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6E47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5279A4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B5733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60A3AAFC" w14:textId="77777777" w:rsidTr="00AA0A02">
        <w:tc>
          <w:tcPr>
            <w:tcW w:w="3681" w:type="dxa"/>
          </w:tcPr>
          <w:p w14:paraId="3B53D9F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ADE63B4"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PL/2026/03270</w:t>
            </w:r>
          </w:p>
        </w:tc>
      </w:tr>
      <w:tr w:rsidR="00C35340" w14:paraId="42B0A234" w14:textId="77777777" w:rsidTr="00AA0A02">
        <w:tc>
          <w:tcPr>
            <w:tcW w:w="3681" w:type="dxa"/>
          </w:tcPr>
          <w:p w14:paraId="01E3610A"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B0E67CC"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78A2D2D7" w14:textId="77777777" w:rsidTr="00AA0A02">
        <w:tc>
          <w:tcPr>
            <w:tcW w:w="3681" w:type="dxa"/>
          </w:tcPr>
          <w:p w14:paraId="0D4B6BF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17AA1E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Bahama, 6, Great Bedwyn, Marlborough, SN8 3LP</w:t>
            </w:r>
          </w:p>
        </w:tc>
      </w:tr>
      <w:tr w:rsidR="00C35340" w14:paraId="3C0AEC21" w14:textId="77777777" w:rsidTr="00AA0A02">
        <w:tc>
          <w:tcPr>
            <w:tcW w:w="3681" w:type="dxa"/>
          </w:tcPr>
          <w:p w14:paraId="197F88D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CB0F74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landscaping of the front garden, including the relocation of the oil tank, bin store, and parking spaces</w:t>
            </w:r>
          </w:p>
        </w:tc>
      </w:tr>
      <w:tr w:rsidR="00C35340" w14:paraId="64CE07BD" w14:textId="77777777" w:rsidTr="00AA0A02">
        <w:tc>
          <w:tcPr>
            <w:tcW w:w="3681" w:type="dxa"/>
          </w:tcPr>
          <w:p w14:paraId="0A11949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F7D4BB3"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F0BC53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199838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956D25D"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2D12635" w14:textId="3EC3B80F"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C6723C">
        <w:rPr>
          <w:rFonts w:ascii="Arial" w:eastAsia="Times New Roman" w:hAnsi="Arial" w:cs="Arial"/>
          <w:kern w:val="0"/>
          <w:sz w:val="22"/>
          <w:szCs w:val="22"/>
          <w:lang w:eastAsia="en-GB"/>
          <w14:ligatures w14:val="none"/>
        </w:rPr>
        <w:t xml:space="preserve">permission for </w:t>
      </w:r>
      <w:r w:rsidR="00517BD1" w:rsidRPr="00C6723C">
        <w:rPr>
          <w:rFonts w:ascii="Arial" w:eastAsia="Times New Roman" w:hAnsi="Arial" w:cs="Arial"/>
          <w:i/>
          <w:iCs/>
          <w:kern w:val="0"/>
          <w:sz w:val="22"/>
          <w:szCs w:val="22"/>
          <w:lang w:eastAsia="en-GB"/>
          <w14:ligatures w14:val="none"/>
        </w:rPr>
        <w:t>Proposed landscaping of the front garden, including the relocation of the oil tank, bin store, and parking spaces</w:t>
      </w:r>
      <w:r w:rsidR="00517BD1" w:rsidRPr="00C6723C">
        <w:rPr>
          <w:rFonts w:ascii="Arial" w:eastAsia="Times New Roman" w:hAnsi="Arial" w:cs="Arial"/>
          <w:kern w:val="0"/>
          <w:sz w:val="22"/>
          <w:szCs w:val="22"/>
          <w:lang w:eastAsia="en-GB"/>
          <w14:ligatures w14:val="none"/>
        </w:rPr>
        <w:t xml:space="preserve"> at Bahama, 6, Great Bedwyn, Marlborough, SN8 3LP.</w:t>
      </w:r>
    </w:p>
    <w:p w14:paraId="185FBF2E" w14:textId="77777777" w:rsidR="008D5352" w:rsidRDefault="008D5352" w:rsidP="009C1702">
      <w:pPr>
        <w:spacing w:after="0" w:line="276" w:lineRule="auto"/>
        <w:jc w:val="both"/>
        <w:outlineLvl w:val="2"/>
        <w:rPr>
          <w:rFonts w:ascii="Arial" w:eastAsia="Times New Roman" w:hAnsi="Arial" w:cs="Arial"/>
          <w:b/>
          <w:bCs/>
          <w:kern w:val="0"/>
          <w:sz w:val="22"/>
          <w:szCs w:val="22"/>
          <w:lang w:eastAsia="en-GB"/>
          <w14:ligatures w14:val="none"/>
        </w:rPr>
      </w:pPr>
    </w:p>
    <w:p w14:paraId="2E652CF0" w14:textId="54E7F18D" w:rsidR="008D5352" w:rsidRDefault="008D5352" w:rsidP="009C1702">
      <w:pPr>
        <w:spacing w:after="0" w:line="276" w:lineRule="auto"/>
        <w:jc w:val="both"/>
        <w:outlineLvl w:val="2"/>
        <w:rPr>
          <w:rFonts w:ascii="Arial" w:eastAsia="Times New Roman" w:hAnsi="Arial" w:cs="Arial"/>
          <w:b/>
          <w:bCs/>
          <w:kern w:val="0"/>
          <w:sz w:val="22"/>
          <w:szCs w:val="22"/>
          <w:lang w:eastAsia="en-GB"/>
          <w14:ligatures w14:val="none"/>
        </w:rPr>
      </w:pPr>
      <w:r w:rsidRPr="008D5352">
        <w:rPr>
          <w:rFonts w:ascii="Arial" w:eastAsia="Times New Roman" w:hAnsi="Arial" w:cs="Arial"/>
          <w:b/>
          <w:bCs/>
          <w:noProof/>
          <w:kern w:val="0"/>
          <w:sz w:val="22"/>
          <w:szCs w:val="22"/>
          <w:lang w:eastAsia="en-GB"/>
          <w14:ligatures w14:val="none"/>
        </w:rPr>
        <w:drawing>
          <wp:inline distT="0" distB="0" distL="0" distR="0" wp14:anchorId="16AEF94F" wp14:editId="519F0E89">
            <wp:extent cx="2819794" cy="3258005"/>
            <wp:effectExtent l="0" t="0" r="0" b="0"/>
            <wp:docPr id="918261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61523" name=""/>
                    <pic:cNvPicPr/>
                  </pic:nvPicPr>
                  <pic:blipFill>
                    <a:blip r:embed="rId8"/>
                    <a:stretch>
                      <a:fillRect/>
                    </a:stretch>
                  </pic:blipFill>
                  <pic:spPr>
                    <a:xfrm>
                      <a:off x="0" y="0"/>
                      <a:ext cx="2819794" cy="3258005"/>
                    </a:xfrm>
                    <a:prstGeom prst="rect">
                      <a:avLst/>
                    </a:prstGeom>
                  </pic:spPr>
                </pic:pic>
              </a:graphicData>
            </a:graphic>
          </wp:inline>
        </w:drawing>
      </w:r>
      <w:r>
        <w:rPr>
          <w:rFonts w:ascii="Arial" w:eastAsia="Times New Roman" w:hAnsi="Arial" w:cs="Arial"/>
          <w:b/>
          <w:bCs/>
          <w:kern w:val="0"/>
          <w:sz w:val="22"/>
          <w:szCs w:val="22"/>
          <w:lang w:eastAsia="en-GB"/>
          <w14:ligatures w14:val="none"/>
        </w:rPr>
        <w:t xml:space="preserve"> </w:t>
      </w:r>
      <w:r w:rsidRPr="008D5352">
        <w:rPr>
          <w:rFonts w:ascii="Arial" w:eastAsia="Times New Roman" w:hAnsi="Arial" w:cs="Arial"/>
          <w:b/>
          <w:bCs/>
          <w:noProof/>
          <w:kern w:val="0"/>
          <w:sz w:val="22"/>
          <w:szCs w:val="22"/>
          <w:lang w:eastAsia="en-GB"/>
          <w14:ligatures w14:val="none"/>
        </w:rPr>
        <w:drawing>
          <wp:inline distT="0" distB="0" distL="0" distR="0" wp14:anchorId="612A99E5" wp14:editId="3821CA8D">
            <wp:extent cx="2586292" cy="2286000"/>
            <wp:effectExtent l="0" t="0" r="5080" b="0"/>
            <wp:docPr id="1140268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268392" name=""/>
                    <pic:cNvPicPr/>
                  </pic:nvPicPr>
                  <pic:blipFill>
                    <a:blip r:embed="rId9"/>
                    <a:stretch>
                      <a:fillRect/>
                    </a:stretch>
                  </pic:blipFill>
                  <pic:spPr>
                    <a:xfrm>
                      <a:off x="0" y="0"/>
                      <a:ext cx="2593134" cy="2292047"/>
                    </a:xfrm>
                    <a:prstGeom prst="rect">
                      <a:avLst/>
                    </a:prstGeom>
                  </pic:spPr>
                </pic:pic>
              </a:graphicData>
            </a:graphic>
          </wp:inline>
        </w:drawing>
      </w:r>
    </w:p>
    <w:p w14:paraId="4FE767D5" w14:textId="77777777" w:rsidR="00517BD1" w:rsidRDefault="00517BD1" w:rsidP="009C1702">
      <w:pPr>
        <w:spacing w:after="0" w:line="276" w:lineRule="auto"/>
        <w:jc w:val="both"/>
        <w:outlineLvl w:val="2"/>
        <w:rPr>
          <w:rFonts w:ascii="Arial" w:eastAsia="Times New Roman" w:hAnsi="Arial" w:cs="Arial"/>
          <w:b/>
          <w:bCs/>
          <w:kern w:val="0"/>
          <w:sz w:val="22"/>
          <w:szCs w:val="22"/>
          <w:lang w:eastAsia="en-GB"/>
          <w14:ligatures w14:val="none"/>
        </w:rPr>
      </w:pPr>
    </w:p>
    <w:p w14:paraId="0D48DAE6" w14:textId="7C39C4BD" w:rsidR="00517BD1" w:rsidRDefault="00517BD1" w:rsidP="00517BD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Location Plan and Extract from Proposed Block Plan</w:t>
      </w:r>
    </w:p>
    <w:p w14:paraId="2010AA6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B4F48B5" w14:textId="3B13209E" w:rsidR="00EE594D" w:rsidRPr="00682323" w:rsidRDefault="00EE594D" w:rsidP="009C1702">
      <w:pPr>
        <w:spacing w:after="0" w:line="276" w:lineRule="auto"/>
        <w:jc w:val="both"/>
        <w:outlineLvl w:val="2"/>
        <w:rPr>
          <w:rFonts w:ascii="Arial" w:eastAsia="Times New Roman" w:hAnsi="Arial" w:cs="Arial"/>
          <w:kern w:val="0"/>
          <w:sz w:val="22"/>
          <w:szCs w:val="22"/>
          <w:lang w:eastAsia="en-GB"/>
          <w14:ligatures w14:val="none"/>
        </w:rPr>
      </w:pPr>
      <w:r w:rsidRPr="00EE594D">
        <w:rPr>
          <w:rFonts w:ascii="Arial" w:eastAsia="Times New Roman" w:hAnsi="Arial" w:cs="Arial"/>
          <w:kern w:val="0"/>
          <w:sz w:val="22"/>
          <w:szCs w:val="22"/>
          <w:lang w:eastAsia="en-GB"/>
          <w14:ligatures w14:val="none"/>
        </w:rPr>
        <w:t>The site currently benefits from parking provision immediately in front of the dwelling, with a grassed lawn situated adjacent to the road. The proposed development would convert part of this lawn into two parking spaces, necessitating the removal of two trees, and would also provide space for an external oil tank and bin storage. In addition, the existing driveway would be regraded to create a more consistent and gentler slope, replacing the current arrangement of a steep driveway leading to a level parking area. As part of the scheme, approximately half of the existing hardstanding used for parking would be reinstated as landscaped garden space, while the remaining section of driveway serving the dwelling would be retained.</w:t>
      </w:r>
      <w:r w:rsidR="00682323">
        <w:rPr>
          <w:rFonts w:ascii="Arial" w:eastAsia="Times New Roman" w:hAnsi="Arial" w:cs="Arial"/>
          <w:kern w:val="0"/>
          <w:sz w:val="22"/>
          <w:szCs w:val="22"/>
          <w:lang w:eastAsia="en-GB"/>
          <w14:ligatures w14:val="none"/>
        </w:rPr>
        <w:t xml:space="preserve"> The existing garden wall would also be re-built allowing for a wider vehicular access.</w:t>
      </w:r>
    </w:p>
    <w:p w14:paraId="5E9C4A2F" w14:textId="120CDE92" w:rsidR="00A1110B" w:rsidRDefault="00A1110B" w:rsidP="00517BD1">
      <w:pPr>
        <w:spacing w:after="0" w:line="276" w:lineRule="auto"/>
        <w:jc w:val="center"/>
        <w:outlineLvl w:val="2"/>
        <w:rPr>
          <w:rFonts w:ascii="Arial" w:eastAsia="Times New Roman" w:hAnsi="Arial" w:cs="Arial"/>
          <w:b/>
          <w:bCs/>
          <w:kern w:val="0"/>
          <w:sz w:val="22"/>
          <w:szCs w:val="22"/>
          <w:lang w:eastAsia="en-GB"/>
          <w14:ligatures w14:val="none"/>
        </w:rPr>
      </w:pPr>
      <w:r w:rsidRPr="00A1110B">
        <w:rPr>
          <w:rFonts w:ascii="Arial" w:eastAsia="Times New Roman" w:hAnsi="Arial" w:cs="Arial"/>
          <w:b/>
          <w:bCs/>
          <w:noProof/>
          <w:kern w:val="0"/>
          <w:sz w:val="22"/>
          <w:szCs w:val="22"/>
          <w:lang w:eastAsia="en-GB"/>
          <w14:ligatures w14:val="none"/>
        </w:rPr>
        <w:lastRenderedPageBreak/>
        <w:drawing>
          <wp:inline distT="0" distB="0" distL="0" distR="0" wp14:anchorId="12C33C8A" wp14:editId="4CC73EBB">
            <wp:extent cx="4057650" cy="3535271"/>
            <wp:effectExtent l="0" t="0" r="0" b="8255"/>
            <wp:docPr id="726535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35483" name=""/>
                    <pic:cNvPicPr/>
                  </pic:nvPicPr>
                  <pic:blipFill>
                    <a:blip r:embed="rId10"/>
                    <a:stretch>
                      <a:fillRect/>
                    </a:stretch>
                  </pic:blipFill>
                  <pic:spPr>
                    <a:xfrm>
                      <a:off x="0" y="0"/>
                      <a:ext cx="4074907" cy="3550306"/>
                    </a:xfrm>
                    <a:prstGeom prst="rect">
                      <a:avLst/>
                    </a:prstGeom>
                  </pic:spPr>
                </pic:pic>
              </a:graphicData>
            </a:graphic>
          </wp:inline>
        </w:drawing>
      </w:r>
    </w:p>
    <w:p w14:paraId="64E03722" w14:textId="77777777" w:rsidR="00517BD1" w:rsidRDefault="00517BD1" w:rsidP="00517BD1">
      <w:pPr>
        <w:spacing w:after="0" w:line="276" w:lineRule="auto"/>
        <w:jc w:val="center"/>
        <w:outlineLvl w:val="2"/>
        <w:rPr>
          <w:rFonts w:ascii="Arial" w:eastAsia="Times New Roman" w:hAnsi="Arial" w:cs="Arial"/>
          <w:b/>
          <w:bCs/>
          <w:kern w:val="0"/>
          <w:sz w:val="22"/>
          <w:szCs w:val="22"/>
          <w:lang w:eastAsia="en-GB"/>
          <w14:ligatures w14:val="none"/>
        </w:rPr>
      </w:pPr>
    </w:p>
    <w:p w14:paraId="21AA96F6" w14:textId="509BA466" w:rsidR="006230F9" w:rsidRDefault="00517BD1" w:rsidP="00517BD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Site Plan</w:t>
      </w:r>
    </w:p>
    <w:p w14:paraId="24C2DD89" w14:textId="77777777" w:rsidR="006230F9" w:rsidRDefault="006230F9" w:rsidP="009C1702">
      <w:pPr>
        <w:spacing w:after="0" w:line="276" w:lineRule="auto"/>
        <w:jc w:val="both"/>
        <w:outlineLvl w:val="2"/>
        <w:rPr>
          <w:rFonts w:ascii="Arial" w:eastAsia="Times New Roman" w:hAnsi="Arial" w:cs="Arial"/>
          <w:b/>
          <w:bCs/>
          <w:kern w:val="0"/>
          <w:sz w:val="22"/>
          <w:szCs w:val="22"/>
          <w:lang w:eastAsia="en-GB"/>
          <w14:ligatures w14:val="none"/>
        </w:rPr>
      </w:pPr>
    </w:p>
    <w:p w14:paraId="038EA57E" w14:textId="38243A7D" w:rsidR="006230F9" w:rsidRDefault="006230F9" w:rsidP="00517BD1">
      <w:pPr>
        <w:spacing w:after="0" w:line="276" w:lineRule="auto"/>
        <w:jc w:val="center"/>
        <w:outlineLvl w:val="2"/>
        <w:rPr>
          <w:rFonts w:ascii="Arial" w:eastAsia="Times New Roman" w:hAnsi="Arial" w:cs="Arial"/>
          <w:b/>
          <w:bCs/>
          <w:kern w:val="0"/>
          <w:sz w:val="22"/>
          <w:szCs w:val="22"/>
          <w:lang w:eastAsia="en-GB"/>
          <w14:ligatures w14:val="none"/>
        </w:rPr>
      </w:pPr>
      <w:r w:rsidRPr="006230F9">
        <w:rPr>
          <w:rFonts w:ascii="Arial" w:eastAsia="Times New Roman" w:hAnsi="Arial" w:cs="Arial"/>
          <w:b/>
          <w:bCs/>
          <w:noProof/>
          <w:kern w:val="0"/>
          <w:sz w:val="22"/>
          <w:szCs w:val="22"/>
          <w:lang w:eastAsia="en-GB"/>
          <w14:ligatures w14:val="none"/>
        </w:rPr>
        <w:drawing>
          <wp:inline distT="0" distB="0" distL="0" distR="0" wp14:anchorId="60E49B69" wp14:editId="00451325">
            <wp:extent cx="3819525" cy="4287126"/>
            <wp:effectExtent l="0" t="0" r="0" b="0"/>
            <wp:docPr id="589074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74615" name=""/>
                    <pic:cNvPicPr/>
                  </pic:nvPicPr>
                  <pic:blipFill>
                    <a:blip r:embed="rId11"/>
                    <a:stretch>
                      <a:fillRect/>
                    </a:stretch>
                  </pic:blipFill>
                  <pic:spPr>
                    <a:xfrm>
                      <a:off x="0" y="0"/>
                      <a:ext cx="3830306" cy="4299227"/>
                    </a:xfrm>
                    <a:prstGeom prst="rect">
                      <a:avLst/>
                    </a:prstGeom>
                  </pic:spPr>
                </pic:pic>
              </a:graphicData>
            </a:graphic>
          </wp:inline>
        </w:drawing>
      </w:r>
    </w:p>
    <w:p w14:paraId="363A3DEE" w14:textId="77777777" w:rsidR="00517BD1" w:rsidRDefault="00517BD1" w:rsidP="00517BD1">
      <w:pPr>
        <w:spacing w:after="0" w:line="276" w:lineRule="auto"/>
        <w:jc w:val="center"/>
        <w:outlineLvl w:val="2"/>
        <w:rPr>
          <w:rFonts w:ascii="Arial" w:eastAsia="Times New Roman" w:hAnsi="Arial" w:cs="Arial"/>
          <w:b/>
          <w:bCs/>
          <w:kern w:val="0"/>
          <w:sz w:val="22"/>
          <w:szCs w:val="22"/>
          <w:lang w:eastAsia="en-GB"/>
          <w14:ligatures w14:val="none"/>
        </w:rPr>
      </w:pPr>
    </w:p>
    <w:p w14:paraId="4361282C" w14:textId="6D2FA7C3" w:rsidR="00517BD1" w:rsidRDefault="00517BD1" w:rsidP="00517BD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Site Plan</w:t>
      </w:r>
    </w:p>
    <w:p w14:paraId="68A1EBCE" w14:textId="77777777" w:rsidR="006230F9" w:rsidRDefault="006230F9" w:rsidP="009C1702">
      <w:pPr>
        <w:spacing w:after="0" w:line="276" w:lineRule="auto"/>
        <w:jc w:val="both"/>
        <w:outlineLvl w:val="2"/>
        <w:rPr>
          <w:rFonts w:ascii="Arial" w:eastAsia="Times New Roman" w:hAnsi="Arial" w:cs="Arial"/>
          <w:b/>
          <w:bCs/>
          <w:kern w:val="0"/>
          <w:sz w:val="22"/>
          <w:szCs w:val="22"/>
          <w:lang w:eastAsia="en-GB"/>
          <w14:ligatures w14:val="none"/>
        </w:rPr>
      </w:pPr>
    </w:p>
    <w:p w14:paraId="7F29CBCF" w14:textId="31B80902" w:rsidR="006230F9" w:rsidRDefault="006230F9" w:rsidP="00BB6327">
      <w:pPr>
        <w:spacing w:after="0" w:line="276" w:lineRule="auto"/>
        <w:jc w:val="center"/>
        <w:outlineLvl w:val="2"/>
        <w:rPr>
          <w:rFonts w:ascii="Arial" w:eastAsia="Times New Roman" w:hAnsi="Arial" w:cs="Arial"/>
          <w:b/>
          <w:bCs/>
          <w:kern w:val="0"/>
          <w:sz w:val="22"/>
          <w:szCs w:val="22"/>
          <w:lang w:eastAsia="en-GB"/>
          <w14:ligatures w14:val="none"/>
        </w:rPr>
      </w:pPr>
      <w:r w:rsidRPr="006230F9">
        <w:rPr>
          <w:rFonts w:ascii="Arial" w:eastAsia="Times New Roman" w:hAnsi="Arial" w:cs="Arial"/>
          <w:b/>
          <w:bCs/>
          <w:noProof/>
          <w:kern w:val="0"/>
          <w:sz w:val="22"/>
          <w:szCs w:val="22"/>
          <w:lang w:eastAsia="en-GB"/>
          <w14:ligatures w14:val="none"/>
        </w:rPr>
        <w:drawing>
          <wp:inline distT="0" distB="0" distL="0" distR="0" wp14:anchorId="7C3E6498" wp14:editId="5F92B43B">
            <wp:extent cx="5731510" cy="2265680"/>
            <wp:effectExtent l="0" t="0" r="2540" b="1270"/>
            <wp:docPr id="1613674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74402" name=""/>
                    <pic:cNvPicPr/>
                  </pic:nvPicPr>
                  <pic:blipFill>
                    <a:blip r:embed="rId12"/>
                    <a:stretch>
                      <a:fillRect/>
                    </a:stretch>
                  </pic:blipFill>
                  <pic:spPr>
                    <a:xfrm>
                      <a:off x="0" y="0"/>
                      <a:ext cx="5731510" cy="2265680"/>
                    </a:xfrm>
                    <a:prstGeom prst="rect">
                      <a:avLst/>
                    </a:prstGeom>
                  </pic:spPr>
                </pic:pic>
              </a:graphicData>
            </a:graphic>
          </wp:inline>
        </w:drawing>
      </w:r>
    </w:p>
    <w:p w14:paraId="6AEEFA66" w14:textId="77777777" w:rsidR="00EE594D" w:rsidRDefault="00EE594D" w:rsidP="009C1702">
      <w:pPr>
        <w:spacing w:after="0" w:line="276" w:lineRule="auto"/>
        <w:jc w:val="both"/>
        <w:outlineLvl w:val="2"/>
        <w:rPr>
          <w:rFonts w:ascii="Arial" w:eastAsia="Times New Roman" w:hAnsi="Arial" w:cs="Arial"/>
          <w:b/>
          <w:bCs/>
          <w:kern w:val="0"/>
          <w:sz w:val="22"/>
          <w:szCs w:val="22"/>
          <w:lang w:eastAsia="en-GB"/>
          <w14:ligatures w14:val="none"/>
        </w:rPr>
      </w:pPr>
    </w:p>
    <w:p w14:paraId="0F25BECC" w14:textId="035FED9A" w:rsidR="00EE594D" w:rsidRDefault="00EE594D" w:rsidP="00EE594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Cross Section Plan</w:t>
      </w:r>
    </w:p>
    <w:p w14:paraId="48BBF81C" w14:textId="77777777" w:rsidR="00A1110B" w:rsidRDefault="00A1110B" w:rsidP="009C1702">
      <w:pPr>
        <w:spacing w:after="0" w:line="276" w:lineRule="auto"/>
        <w:jc w:val="both"/>
        <w:outlineLvl w:val="2"/>
        <w:rPr>
          <w:rFonts w:ascii="Arial" w:eastAsia="Times New Roman" w:hAnsi="Arial" w:cs="Arial"/>
          <w:b/>
          <w:bCs/>
          <w:kern w:val="0"/>
          <w:sz w:val="22"/>
          <w:szCs w:val="22"/>
          <w:lang w:eastAsia="en-GB"/>
          <w14:ligatures w14:val="none"/>
        </w:rPr>
      </w:pPr>
    </w:p>
    <w:p w14:paraId="3A65500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06A192D" w14:textId="77777777" w:rsidR="00FE250F" w:rsidRDefault="00FE250F"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F6B0F12" w14:textId="77777777" w:rsidR="001214AA" w:rsidRPr="001214AA" w:rsidRDefault="001214AA" w:rsidP="001214A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214AA">
        <w:rPr>
          <w:rFonts w:ascii="Arial" w:eastAsia="Times New Roman" w:hAnsi="Arial" w:cs="Arial"/>
          <w:color w:val="000000" w:themeColor="text1"/>
          <w:kern w:val="0"/>
          <w:sz w:val="22"/>
          <w:szCs w:val="22"/>
          <w:lang w:eastAsia="en-GB"/>
          <w14:ligatures w14:val="none"/>
        </w:rPr>
        <w:t>The application site lies within the defined Limits of Development for Great Bedwyn, which is identified as a Large Village within the Wiltshire Core Strategy. The site is situated on the western edge of the settlement and occupies the northern side of Forest Road, where the pattern of development is characterised by dwellings set at a higher level than the road.</w:t>
      </w:r>
    </w:p>
    <w:p w14:paraId="32ABBA45" w14:textId="77777777" w:rsidR="00EE594D" w:rsidRDefault="00EE594D"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BCFB932" w14:textId="1FF485DB" w:rsidR="00656B39" w:rsidRDefault="00656B3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56B39">
        <w:rPr>
          <w:rFonts w:ascii="Arial" w:eastAsia="Times New Roman" w:hAnsi="Arial" w:cs="Arial"/>
          <w:noProof/>
          <w:color w:val="000000" w:themeColor="text1"/>
          <w:kern w:val="0"/>
          <w:sz w:val="22"/>
          <w:szCs w:val="22"/>
          <w:lang w:eastAsia="en-GB"/>
          <w14:ligatures w14:val="none"/>
        </w:rPr>
        <w:drawing>
          <wp:inline distT="0" distB="0" distL="0" distR="0" wp14:anchorId="02BFDD28" wp14:editId="29A587E2">
            <wp:extent cx="5731510" cy="2839720"/>
            <wp:effectExtent l="0" t="0" r="2540" b="0"/>
            <wp:docPr id="459172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172790" name=""/>
                    <pic:cNvPicPr/>
                  </pic:nvPicPr>
                  <pic:blipFill>
                    <a:blip r:embed="rId13"/>
                    <a:stretch>
                      <a:fillRect/>
                    </a:stretch>
                  </pic:blipFill>
                  <pic:spPr>
                    <a:xfrm>
                      <a:off x="0" y="0"/>
                      <a:ext cx="5731510" cy="2839720"/>
                    </a:xfrm>
                    <a:prstGeom prst="rect">
                      <a:avLst/>
                    </a:prstGeom>
                  </pic:spPr>
                </pic:pic>
              </a:graphicData>
            </a:graphic>
          </wp:inline>
        </w:drawing>
      </w:r>
    </w:p>
    <w:p w14:paraId="1F04FF8D" w14:textId="77777777" w:rsidR="00694624" w:rsidRDefault="0069462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BD054E4" w14:textId="1E18828B" w:rsidR="00694624" w:rsidRPr="00694624" w:rsidRDefault="00694624" w:rsidP="00694624">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694624">
        <w:rPr>
          <w:rFonts w:ascii="Arial" w:eastAsia="Times New Roman" w:hAnsi="Arial" w:cs="Arial"/>
          <w:b/>
          <w:bCs/>
          <w:color w:val="000000" w:themeColor="text1"/>
          <w:kern w:val="0"/>
          <w:sz w:val="22"/>
          <w:szCs w:val="22"/>
          <w:lang w:eastAsia="en-GB"/>
          <w14:ligatures w14:val="none"/>
        </w:rPr>
        <w:t>April 2009 Google Street View Image of the site</w:t>
      </w:r>
    </w:p>
    <w:p w14:paraId="4C8AD632" w14:textId="77777777" w:rsidR="002F51B0" w:rsidRDefault="002F51B0"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84E1BB5" w14:textId="74DF358F" w:rsidR="001214AA" w:rsidRDefault="001214AA"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Bahama </w:t>
      </w:r>
      <w:r w:rsidR="004E62C4">
        <w:rPr>
          <w:rFonts w:ascii="Arial" w:eastAsia="Times New Roman" w:hAnsi="Arial" w:cs="Arial"/>
          <w:color w:val="000000" w:themeColor="text1"/>
          <w:kern w:val="0"/>
          <w:sz w:val="22"/>
          <w:szCs w:val="22"/>
          <w:lang w:eastAsia="en-GB"/>
          <w14:ligatures w14:val="none"/>
        </w:rPr>
        <w:t>has a large mature hedge which</w:t>
      </w:r>
      <w:r w:rsidR="00EE3EFB">
        <w:rPr>
          <w:rFonts w:ascii="Arial" w:eastAsia="Times New Roman" w:hAnsi="Arial" w:cs="Arial"/>
          <w:color w:val="000000" w:themeColor="text1"/>
          <w:kern w:val="0"/>
          <w:sz w:val="22"/>
          <w:szCs w:val="22"/>
          <w:lang w:eastAsia="en-GB"/>
          <w14:ligatures w14:val="none"/>
        </w:rPr>
        <w:t xml:space="preserve"> largely</w:t>
      </w:r>
      <w:r w:rsidR="004E62C4">
        <w:rPr>
          <w:rFonts w:ascii="Arial" w:eastAsia="Times New Roman" w:hAnsi="Arial" w:cs="Arial"/>
          <w:color w:val="000000" w:themeColor="text1"/>
          <w:kern w:val="0"/>
          <w:sz w:val="22"/>
          <w:szCs w:val="22"/>
          <w:lang w:eastAsia="en-GB"/>
          <w14:ligatures w14:val="none"/>
        </w:rPr>
        <w:t xml:space="preserve"> screens </w:t>
      </w:r>
      <w:r w:rsidR="00B96CA9">
        <w:rPr>
          <w:rFonts w:ascii="Arial" w:eastAsia="Times New Roman" w:hAnsi="Arial" w:cs="Arial"/>
          <w:color w:val="000000" w:themeColor="text1"/>
          <w:kern w:val="0"/>
          <w:sz w:val="22"/>
          <w:szCs w:val="22"/>
          <w:lang w:eastAsia="en-GB"/>
          <w14:ligatures w14:val="none"/>
        </w:rPr>
        <w:t xml:space="preserve">the dwelling from the road. </w:t>
      </w:r>
      <w:r w:rsidR="00EE3EFB">
        <w:rPr>
          <w:rFonts w:ascii="Arial" w:eastAsia="Times New Roman" w:hAnsi="Arial" w:cs="Arial"/>
          <w:color w:val="000000" w:themeColor="text1"/>
          <w:kern w:val="0"/>
          <w:sz w:val="22"/>
          <w:szCs w:val="22"/>
          <w:lang w:eastAsia="en-GB"/>
          <w14:ligatures w14:val="none"/>
        </w:rPr>
        <w:t>The hedge is proposed to be retained in the application.</w:t>
      </w:r>
    </w:p>
    <w:p w14:paraId="37590EDE" w14:textId="7F184ECF" w:rsidR="002F51B0" w:rsidRDefault="002F51B0"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F51B0">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62946165" wp14:editId="5DFBAAE5">
            <wp:extent cx="5731510" cy="2434590"/>
            <wp:effectExtent l="0" t="0" r="2540" b="3810"/>
            <wp:docPr id="718361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361592" name=""/>
                    <pic:cNvPicPr/>
                  </pic:nvPicPr>
                  <pic:blipFill>
                    <a:blip r:embed="rId14"/>
                    <a:stretch>
                      <a:fillRect/>
                    </a:stretch>
                  </pic:blipFill>
                  <pic:spPr>
                    <a:xfrm>
                      <a:off x="0" y="0"/>
                      <a:ext cx="5731510" cy="2434590"/>
                    </a:xfrm>
                    <a:prstGeom prst="rect">
                      <a:avLst/>
                    </a:prstGeom>
                  </pic:spPr>
                </pic:pic>
              </a:graphicData>
            </a:graphic>
          </wp:inline>
        </w:drawing>
      </w:r>
    </w:p>
    <w:p w14:paraId="1607A159" w14:textId="77777777" w:rsidR="00694624" w:rsidRDefault="0069462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75D4AAF" w14:textId="5235F2E5" w:rsidR="002F51B0" w:rsidRPr="00EE3EFB" w:rsidRDefault="00694624" w:rsidP="00EE3EFB">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694624">
        <w:rPr>
          <w:rFonts w:ascii="Arial" w:eastAsia="Times New Roman" w:hAnsi="Arial" w:cs="Arial"/>
          <w:b/>
          <w:bCs/>
          <w:color w:val="000000" w:themeColor="text1"/>
          <w:kern w:val="0"/>
          <w:sz w:val="22"/>
          <w:szCs w:val="22"/>
          <w:lang w:eastAsia="en-GB"/>
          <w14:ligatures w14:val="none"/>
        </w:rPr>
        <w:t>May 2025 Google Street View Image of the site</w:t>
      </w:r>
    </w:p>
    <w:p w14:paraId="05300C00" w14:textId="77777777" w:rsidR="00656B39" w:rsidRDefault="00656B39"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154AE75"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8B5B9EA"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EA9FFB4" w14:textId="7062EB6B" w:rsidR="00965A06" w:rsidRPr="007C24A3" w:rsidRDefault="00BC707E"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7C24A3">
        <w:rPr>
          <w:rFonts w:ascii="Arial" w:eastAsia="Times New Roman" w:hAnsi="Arial" w:cs="Arial"/>
          <w:i/>
          <w:iCs/>
          <w:kern w:val="0"/>
          <w:sz w:val="22"/>
          <w:szCs w:val="22"/>
          <w:lang w:eastAsia="en-GB"/>
          <w14:ligatures w14:val="none"/>
        </w:rPr>
        <w:t>Great Bedwyn Conservation Area</w:t>
      </w:r>
    </w:p>
    <w:p w14:paraId="0C1D3A52" w14:textId="3EFFC4D4" w:rsidR="00C34F53" w:rsidRDefault="00C34F53"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7C24A3">
        <w:rPr>
          <w:rFonts w:ascii="Arial" w:eastAsia="Times New Roman" w:hAnsi="Arial" w:cs="Arial"/>
          <w:i/>
          <w:iCs/>
          <w:kern w:val="0"/>
          <w:sz w:val="22"/>
          <w:szCs w:val="22"/>
          <w:lang w:eastAsia="en-GB"/>
          <w14:ligatures w14:val="none"/>
        </w:rPr>
        <w:t>North Wessex Downs</w:t>
      </w:r>
      <w:r w:rsidR="007C24A3" w:rsidRPr="007C24A3">
        <w:rPr>
          <w:rFonts w:ascii="Arial" w:eastAsia="Times New Roman" w:hAnsi="Arial" w:cs="Arial"/>
          <w:i/>
          <w:iCs/>
          <w:kern w:val="0"/>
          <w:sz w:val="22"/>
          <w:szCs w:val="22"/>
          <w:lang w:eastAsia="en-GB"/>
          <w14:ligatures w14:val="none"/>
        </w:rPr>
        <w:t xml:space="preserve"> National Landscape</w:t>
      </w:r>
    </w:p>
    <w:p w14:paraId="4453C57A" w14:textId="3DA9E9D8" w:rsidR="00947290" w:rsidRPr="007C24A3" w:rsidRDefault="00947290"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Ground water being </w:t>
      </w:r>
      <w:r w:rsidR="00BB6327">
        <w:rPr>
          <w:rFonts w:ascii="Arial" w:eastAsia="Times New Roman" w:hAnsi="Arial" w:cs="Arial"/>
          <w:i/>
          <w:iCs/>
          <w:kern w:val="0"/>
          <w:sz w:val="22"/>
          <w:szCs w:val="22"/>
          <w:lang w:eastAsia="en-GB"/>
          <w14:ligatures w14:val="none"/>
        </w:rPr>
        <w:t>between 0.025 and 0.5m of the surface</w:t>
      </w:r>
    </w:p>
    <w:p w14:paraId="1AC370F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6D25028"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D59FBDA"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5D53ACCB" w14:textId="4A784983" w:rsidR="00683C17" w:rsidRPr="00AC2F95" w:rsidRDefault="00AC2F95" w:rsidP="009C1702">
      <w:pPr>
        <w:spacing w:after="0" w:line="276" w:lineRule="auto"/>
        <w:jc w:val="both"/>
        <w:rPr>
          <w:rFonts w:ascii="Arial" w:eastAsia="Times New Roman" w:hAnsi="Arial" w:cs="Arial"/>
          <w:kern w:val="0"/>
          <w:sz w:val="22"/>
          <w:szCs w:val="22"/>
          <w:lang w:eastAsia="en-GB"/>
          <w14:ligatures w14:val="none"/>
        </w:rPr>
      </w:pPr>
      <w:r w:rsidRPr="00AC2F95">
        <w:rPr>
          <w:rFonts w:ascii="Arial" w:eastAsia="Times New Roman" w:hAnsi="Arial" w:cs="Arial"/>
          <w:kern w:val="0"/>
          <w:sz w:val="22"/>
          <w:szCs w:val="22"/>
          <w:lang w:eastAsia="en-GB"/>
          <w14:ligatures w14:val="none"/>
        </w:rPr>
        <w:t>Whilst there is planning history on the site, none of it is relevant to this application.</w:t>
      </w:r>
    </w:p>
    <w:p w14:paraId="66A16B2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F1FCF4C" w14:textId="2597D2E2" w:rsidR="007119D5" w:rsidRPr="007119D5" w:rsidRDefault="007119D5" w:rsidP="009C1702">
      <w:pPr>
        <w:spacing w:after="0" w:line="276" w:lineRule="auto"/>
        <w:jc w:val="both"/>
        <w:rPr>
          <w:rFonts w:ascii="Arial" w:eastAsia="Times New Roman" w:hAnsi="Arial" w:cs="Arial"/>
          <w:b/>
          <w:bCs/>
          <w:kern w:val="0"/>
          <w:sz w:val="22"/>
          <w:szCs w:val="22"/>
          <w:lang w:eastAsia="en-GB"/>
          <w14:ligatures w14:val="none"/>
        </w:rPr>
      </w:pPr>
      <w:r w:rsidRPr="007119D5">
        <w:rPr>
          <w:rFonts w:ascii="Arial" w:eastAsia="Times New Roman" w:hAnsi="Arial" w:cs="Arial"/>
          <w:b/>
          <w:bCs/>
          <w:kern w:val="0"/>
          <w:sz w:val="22"/>
          <w:szCs w:val="22"/>
          <w:lang w:eastAsia="en-GB"/>
          <w14:ligatures w14:val="none"/>
        </w:rPr>
        <w:t>PLANNING POLICY</w:t>
      </w:r>
    </w:p>
    <w:p w14:paraId="5323BE5F" w14:textId="77777777" w:rsidR="007119D5" w:rsidRDefault="007119D5" w:rsidP="009C1702">
      <w:pPr>
        <w:spacing w:after="0" w:line="276" w:lineRule="auto"/>
        <w:jc w:val="both"/>
        <w:rPr>
          <w:rFonts w:ascii="Arial" w:eastAsia="Times New Roman" w:hAnsi="Arial" w:cs="Arial"/>
          <w:kern w:val="0"/>
          <w:sz w:val="22"/>
          <w:szCs w:val="22"/>
          <w:lang w:eastAsia="en-GB"/>
          <w14:ligatures w14:val="none"/>
        </w:rPr>
      </w:pPr>
    </w:p>
    <w:p w14:paraId="2E91FA44" w14:textId="24311FAF" w:rsidR="007119D5" w:rsidRPr="007119D5" w:rsidRDefault="007119D5" w:rsidP="009C1702">
      <w:pPr>
        <w:spacing w:after="0" w:line="276" w:lineRule="auto"/>
        <w:jc w:val="both"/>
        <w:rPr>
          <w:rFonts w:ascii="Arial" w:eastAsia="Times New Roman" w:hAnsi="Arial" w:cs="Arial"/>
          <w:kern w:val="0"/>
          <w:sz w:val="22"/>
          <w:szCs w:val="22"/>
          <w:u w:val="single"/>
          <w:lang w:eastAsia="en-GB"/>
          <w14:ligatures w14:val="none"/>
        </w:rPr>
      </w:pPr>
      <w:r w:rsidRPr="007119D5">
        <w:rPr>
          <w:rFonts w:ascii="Arial" w:eastAsia="Times New Roman" w:hAnsi="Arial" w:cs="Arial"/>
          <w:kern w:val="0"/>
          <w:sz w:val="22"/>
          <w:szCs w:val="22"/>
          <w:u w:val="single"/>
          <w:lang w:eastAsia="en-GB"/>
          <w14:ligatures w14:val="none"/>
        </w:rPr>
        <w:t>National Context:</w:t>
      </w:r>
    </w:p>
    <w:p w14:paraId="28ACED84"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p>
    <w:p w14:paraId="0D20B181"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 xml:space="preserve">The National Planning Policy Framework (NPPF) </w:t>
      </w:r>
    </w:p>
    <w:p w14:paraId="3A465F74" w14:textId="77777777" w:rsidR="007119D5" w:rsidRDefault="007119D5" w:rsidP="007119D5">
      <w:pPr>
        <w:spacing w:after="0" w:line="276" w:lineRule="auto"/>
        <w:jc w:val="both"/>
        <w:rPr>
          <w:rFonts w:ascii="Arial" w:eastAsia="Times New Roman" w:hAnsi="Arial" w:cs="Arial"/>
          <w:kern w:val="0"/>
          <w:sz w:val="22"/>
          <w:szCs w:val="22"/>
          <w:lang w:eastAsia="en-GB"/>
          <w14:ligatures w14:val="none"/>
        </w:rPr>
      </w:pPr>
    </w:p>
    <w:p w14:paraId="4AF6B64A" w14:textId="4A5DA430" w:rsidR="007119D5" w:rsidRDefault="007119D5" w:rsidP="007119D5">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4BAD13F2"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p>
    <w:p w14:paraId="2D18CC56" w14:textId="38C8CAD2" w:rsidR="007119D5" w:rsidRDefault="007119D5" w:rsidP="007119D5">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The Planning Practice Guidance</w:t>
      </w:r>
    </w:p>
    <w:p w14:paraId="48C0D0A6" w14:textId="77777777" w:rsidR="007119D5" w:rsidRDefault="007119D5" w:rsidP="009C1702">
      <w:pPr>
        <w:spacing w:after="0" w:line="276" w:lineRule="auto"/>
        <w:jc w:val="both"/>
        <w:rPr>
          <w:rFonts w:ascii="Arial" w:eastAsia="Times New Roman" w:hAnsi="Arial" w:cs="Arial"/>
          <w:kern w:val="0"/>
          <w:sz w:val="22"/>
          <w:szCs w:val="22"/>
          <w:lang w:eastAsia="en-GB"/>
          <w14:ligatures w14:val="none"/>
        </w:rPr>
      </w:pPr>
    </w:p>
    <w:p w14:paraId="42EEA57A"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84F078B"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p>
    <w:p w14:paraId="6AE1519C"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104C003"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p>
    <w:p w14:paraId="447D8FD1" w14:textId="77777777" w:rsidR="007119D5" w:rsidRDefault="007119D5" w:rsidP="009C1702">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80619C1" w14:textId="3F2D3601" w:rsidR="007119D5" w:rsidRPr="007119D5" w:rsidRDefault="007119D5" w:rsidP="009C1702">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u w:val="single"/>
          <w:lang w:eastAsia="en-GB"/>
          <w14:ligatures w14:val="none"/>
        </w:rPr>
        <w:lastRenderedPageBreak/>
        <w:t>Local Context:</w:t>
      </w:r>
    </w:p>
    <w:p w14:paraId="35BF0520" w14:textId="77777777" w:rsidR="007119D5" w:rsidRDefault="007119D5" w:rsidP="009C1702">
      <w:pPr>
        <w:spacing w:after="0" w:line="276" w:lineRule="auto"/>
        <w:jc w:val="both"/>
        <w:rPr>
          <w:rFonts w:ascii="Arial" w:eastAsia="Times New Roman" w:hAnsi="Arial" w:cs="Arial"/>
          <w:kern w:val="0"/>
          <w:sz w:val="22"/>
          <w:szCs w:val="22"/>
          <w:lang w:eastAsia="en-GB"/>
          <w14:ligatures w14:val="none"/>
        </w:rPr>
      </w:pPr>
    </w:p>
    <w:p w14:paraId="5998E12E" w14:textId="77777777" w:rsidR="008B578F" w:rsidRPr="007119D5" w:rsidRDefault="008B578F" w:rsidP="009C1702">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Wiltshire Core Strategy:</w:t>
      </w:r>
    </w:p>
    <w:p w14:paraId="59038105" w14:textId="77777777" w:rsidR="008B578F" w:rsidRPr="007119D5" w:rsidRDefault="008B578F" w:rsidP="009C1702">
      <w:pPr>
        <w:spacing w:after="0" w:line="276" w:lineRule="auto"/>
        <w:jc w:val="both"/>
        <w:rPr>
          <w:rFonts w:ascii="Arial" w:eastAsia="Times New Roman" w:hAnsi="Arial" w:cs="Arial"/>
          <w:kern w:val="0"/>
          <w:sz w:val="22"/>
          <w:szCs w:val="22"/>
          <w:lang w:eastAsia="en-GB"/>
          <w14:ligatures w14:val="none"/>
        </w:rPr>
      </w:pPr>
    </w:p>
    <w:p w14:paraId="76797873" w14:textId="77777777" w:rsidR="00134D23" w:rsidRPr="007119D5"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Core Policy 57 Ensuring High Quality Design and Place Shaping</w:t>
      </w:r>
    </w:p>
    <w:p w14:paraId="2DBEAC4F" w14:textId="77777777" w:rsidR="00315AE0" w:rsidRPr="007119D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Core Policy 51</w:t>
      </w:r>
      <w:r w:rsidR="006A735A" w:rsidRPr="007119D5">
        <w:rPr>
          <w:rFonts w:ascii="Arial" w:eastAsia="Times New Roman" w:hAnsi="Arial" w:cs="Arial"/>
          <w:kern w:val="0"/>
          <w:sz w:val="22"/>
          <w:szCs w:val="22"/>
          <w:lang w:eastAsia="en-GB"/>
          <w14:ligatures w14:val="none"/>
        </w:rPr>
        <w:t xml:space="preserve">: </w:t>
      </w:r>
      <w:r w:rsidRPr="007119D5">
        <w:rPr>
          <w:rFonts w:ascii="Arial" w:eastAsia="Times New Roman" w:hAnsi="Arial" w:cs="Arial"/>
          <w:kern w:val="0"/>
          <w:sz w:val="22"/>
          <w:szCs w:val="22"/>
          <w:lang w:eastAsia="en-GB"/>
          <w14:ligatures w14:val="none"/>
        </w:rPr>
        <w:t xml:space="preserve">Landscape </w:t>
      </w:r>
    </w:p>
    <w:p w14:paraId="06E5117E" w14:textId="77777777" w:rsidR="00683C17" w:rsidRPr="007119D5"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Core Policy 58</w:t>
      </w:r>
      <w:r w:rsidR="006A735A" w:rsidRPr="007119D5">
        <w:rPr>
          <w:rFonts w:ascii="Arial" w:eastAsia="Times New Roman" w:hAnsi="Arial" w:cs="Arial"/>
          <w:kern w:val="0"/>
          <w:sz w:val="22"/>
          <w:szCs w:val="22"/>
          <w:lang w:eastAsia="en-GB"/>
          <w14:ligatures w14:val="none"/>
        </w:rPr>
        <w:t>:</w:t>
      </w:r>
      <w:r w:rsidR="00315AE0" w:rsidRPr="007119D5">
        <w:rPr>
          <w:rFonts w:ascii="Arial" w:eastAsia="Times New Roman" w:hAnsi="Arial" w:cs="Arial"/>
          <w:kern w:val="0"/>
          <w:sz w:val="22"/>
          <w:szCs w:val="22"/>
          <w:lang w:eastAsia="en-GB"/>
          <w14:ligatures w14:val="none"/>
        </w:rPr>
        <w:t xml:space="preserve"> Ensuring the Conservation of the Historic Environment </w:t>
      </w:r>
    </w:p>
    <w:p w14:paraId="1CDCCA7E" w14:textId="77777777" w:rsidR="009F684B" w:rsidRPr="007119D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Core Policy 61</w:t>
      </w:r>
      <w:r w:rsidR="006A735A" w:rsidRPr="007119D5">
        <w:rPr>
          <w:rFonts w:ascii="Arial" w:eastAsia="Times New Roman" w:hAnsi="Arial" w:cs="Arial"/>
          <w:kern w:val="0"/>
          <w:sz w:val="22"/>
          <w:szCs w:val="22"/>
          <w:lang w:eastAsia="en-GB"/>
          <w14:ligatures w14:val="none"/>
        </w:rPr>
        <w:t>:</w:t>
      </w:r>
      <w:r w:rsidRPr="007119D5">
        <w:rPr>
          <w:rFonts w:ascii="Arial" w:eastAsia="Times New Roman" w:hAnsi="Arial" w:cs="Arial"/>
          <w:kern w:val="0"/>
          <w:sz w:val="22"/>
          <w:szCs w:val="22"/>
          <w:lang w:eastAsia="en-GB"/>
          <w14:ligatures w14:val="none"/>
        </w:rPr>
        <w:t xml:space="preserve"> Transport and New Development</w:t>
      </w:r>
    </w:p>
    <w:p w14:paraId="5D5114B2" w14:textId="77777777" w:rsidR="009F684B" w:rsidRPr="007119D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Core Policy 64</w:t>
      </w:r>
      <w:r w:rsidR="006A735A" w:rsidRPr="007119D5">
        <w:rPr>
          <w:rFonts w:ascii="Arial" w:eastAsia="Times New Roman" w:hAnsi="Arial" w:cs="Arial"/>
          <w:kern w:val="0"/>
          <w:sz w:val="22"/>
          <w:szCs w:val="22"/>
          <w:lang w:eastAsia="en-GB"/>
          <w14:ligatures w14:val="none"/>
        </w:rPr>
        <w:t>:</w:t>
      </w:r>
      <w:r w:rsidRPr="007119D5">
        <w:rPr>
          <w:rFonts w:ascii="Arial" w:eastAsia="Times New Roman" w:hAnsi="Arial" w:cs="Arial"/>
          <w:kern w:val="0"/>
          <w:sz w:val="22"/>
          <w:szCs w:val="22"/>
          <w:lang w:eastAsia="en-GB"/>
          <w14:ligatures w14:val="none"/>
        </w:rPr>
        <w:t xml:space="preserve"> Demand Management</w:t>
      </w:r>
    </w:p>
    <w:p w14:paraId="0A93D11A" w14:textId="77777777" w:rsidR="00DC0041" w:rsidRPr="007119D5"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Core Policy 67</w:t>
      </w:r>
      <w:r w:rsidR="006A735A" w:rsidRPr="007119D5">
        <w:rPr>
          <w:rFonts w:ascii="Arial" w:eastAsia="Times New Roman" w:hAnsi="Arial" w:cs="Arial"/>
          <w:kern w:val="0"/>
          <w:sz w:val="22"/>
          <w:szCs w:val="22"/>
          <w:lang w:eastAsia="en-GB"/>
          <w14:ligatures w14:val="none"/>
        </w:rPr>
        <w:t>:</w:t>
      </w:r>
      <w:r w:rsidRPr="007119D5">
        <w:rPr>
          <w:rFonts w:ascii="Arial" w:eastAsia="Times New Roman" w:hAnsi="Arial" w:cs="Arial"/>
          <w:kern w:val="0"/>
          <w:sz w:val="22"/>
          <w:szCs w:val="22"/>
          <w:lang w:eastAsia="en-GB"/>
          <w14:ligatures w14:val="none"/>
        </w:rPr>
        <w:t xml:space="preserve"> Flood Risk </w:t>
      </w:r>
    </w:p>
    <w:p w14:paraId="63C97D27" w14:textId="77777777" w:rsidR="009E1642" w:rsidRPr="007119D5" w:rsidRDefault="009E1642" w:rsidP="009C1702">
      <w:pPr>
        <w:spacing w:after="0" w:line="276" w:lineRule="auto"/>
        <w:jc w:val="both"/>
        <w:rPr>
          <w:rFonts w:ascii="Arial" w:eastAsia="Times New Roman" w:hAnsi="Arial" w:cs="Arial"/>
          <w:kern w:val="0"/>
          <w:sz w:val="22"/>
          <w:szCs w:val="22"/>
          <w:lang w:eastAsia="en-GB"/>
          <w14:ligatures w14:val="none"/>
        </w:rPr>
      </w:pPr>
    </w:p>
    <w:p w14:paraId="5C555CC6"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1D4F404"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p>
    <w:p w14:paraId="71A2205B" w14:textId="77777777" w:rsidR="007119D5" w:rsidRPr="007119D5" w:rsidRDefault="007119D5" w:rsidP="007119D5">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2750BCD" w14:textId="77777777" w:rsidR="007119D5" w:rsidRPr="007119D5" w:rsidRDefault="007119D5" w:rsidP="009C1702">
      <w:pPr>
        <w:spacing w:after="0" w:line="276" w:lineRule="auto"/>
        <w:jc w:val="both"/>
        <w:rPr>
          <w:rFonts w:ascii="Arial" w:eastAsia="Times New Roman" w:hAnsi="Arial" w:cs="Arial"/>
          <w:kern w:val="0"/>
          <w:sz w:val="22"/>
          <w:szCs w:val="22"/>
          <w:lang w:eastAsia="en-GB"/>
          <w14:ligatures w14:val="none"/>
        </w:rPr>
      </w:pPr>
    </w:p>
    <w:p w14:paraId="23CA4BA9" w14:textId="7921054F" w:rsidR="007119D5" w:rsidRPr="007119D5" w:rsidRDefault="007119D5" w:rsidP="009C1702">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Wiltshire Council Strategic Flood Risk Assessments 2019 and 2024</w:t>
      </w:r>
    </w:p>
    <w:p w14:paraId="0A7A0F9C" w14:textId="77777777" w:rsidR="007119D5" w:rsidRDefault="007119D5" w:rsidP="009C1702">
      <w:pPr>
        <w:spacing w:after="0" w:line="276" w:lineRule="auto"/>
        <w:jc w:val="both"/>
        <w:rPr>
          <w:rFonts w:ascii="Arial" w:eastAsia="Times New Roman" w:hAnsi="Arial" w:cs="Arial"/>
          <w:kern w:val="0"/>
          <w:sz w:val="22"/>
          <w:szCs w:val="22"/>
          <w:lang w:eastAsia="en-GB"/>
          <w14:ligatures w14:val="none"/>
        </w:rPr>
      </w:pPr>
    </w:p>
    <w:p w14:paraId="4556AF73" w14:textId="5F138589" w:rsidR="00055090" w:rsidRDefault="00055090" w:rsidP="009C1702">
      <w:pPr>
        <w:spacing w:after="0" w:line="276" w:lineRule="auto"/>
        <w:jc w:val="both"/>
        <w:rPr>
          <w:rFonts w:ascii="Arial" w:eastAsia="Times New Roman" w:hAnsi="Arial" w:cs="Arial"/>
          <w:kern w:val="0"/>
          <w:sz w:val="22"/>
          <w:szCs w:val="22"/>
          <w:lang w:eastAsia="en-GB"/>
          <w14:ligatures w14:val="none"/>
        </w:rPr>
      </w:pPr>
      <w:r w:rsidRPr="00055090">
        <w:rPr>
          <w:rFonts w:ascii="Arial" w:eastAsia="Times New Roman" w:hAnsi="Arial" w:cs="Arial"/>
          <w:kern w:val="0"/>
          <w:sz w:val="22"/>
          <w:szCs w:val="22"/>
          <w:lang w:eastAsia="en-GB"/>
          <w14:ligatures w14:val="none"/>
        </w:rPr>
        <w:t>Wiltshire Design Guide: Appendix D – Design Guidance for Householder extensions</w:t>
      </w:r>
    </w:p>
    <w:p w14:paraId="6F9D4E1C" w14:textId="77777777" w:rsidR="00055090" w:rsidRPr="007119D5" w:rsidRDefault="00055090" w:rsidP="009C1702">
      <w:pPr>
        <w:spacing w:after="0" w:line="276" w:lineRule="auto"/>
        <w:jc w:val="both"/>
        <w:rPr>
          <w:rFonts w:ascii="Arial" w:eastAsia="Times New Roman" w:hAnsi="Arial" w:cs="Arial"/>
          <w:kern w:val="0"/>
          <w:sz w:val="22"/>
          <w:szCs w:val="22"/>
          <w:lang w:eastAsia="en-GB"/>
          <w14:ligatures w14:val="none"/>
        </w:rPr>
      </w:pPr>
    </w:p>
    <w:p w14:paraId="2960917D" w14:textId="747B6D1B" w:rsidR="0021435E" w:rsidRPr="007119D5" w:rsidRDefault="00804A93" w:rsidP="009C1702">
      <w:pPr>
        <w:spacing w:after="0" w:line="276" w:lineRule="auto"/>
        <w:jc w:val="both"/>
        <w:rPr>
          <w:rFonts w:ascii="Arial" w:eastAsia="Times New Roman" w:hAnsi="Arial" w:cs="Arial"/>
          <w:kern w:val="0"/>
          <w:sz w:val="22"/>
          <w:szCs w:val="22"/>
          <w:lang w:eastAsia="en-GB"/>
          <w14:ligatures w14:val="none"/>
        </w:rPr>
      </w:pPr>
      <w:r w:rsidRPr="007119D5">
        <w:rPr>
          <w:rFonts w:ascii="Arial" w:eastAsia="Times New Roman" w:hAnsi="Arial" w:cs="Arial"/>
          <w:kern w:val="0"/>
          <w:sz w:val="22"/>
          <w:szCs w:val="22"/>
          <w:lang w:eastAsia="en-GB"/>
          <w14:ligatures w14:val="none"/>
        </w:rPr>
        <w:t xml:space="preserve">Great Bedwyn </w:t>
      </w:r>
      <w:r w:rsidR="00883F87" w:rsidRPr="007119D5">
        <w:rPr>
          <w:rFonts w:ascii="Arial" w:eastAsia="Times New Roman" w:hAnsi="Arial" w:cs="Arial"/>
          <w:kern w:val="0"/>
          <w:sz w:val="22"/>
          <w:szCs w:val="22"/>
          <w:lang w:eastAsia="en-GB"/>
          <w14:ligatures w14:val="none"/>
        </w:rPr>
        <w:t xml:space="preserve">was designated for a </w:t>
      </w:r>
      <w:r w:rsidR="007119D5" w:rsidRPr="007119D5">
        <w:rPr>
          <w:rFonts w:ascii="Arial" w:eastAsia="Times New Roman" w:hAnsi="Arial" w:cs="Arial"/>
          <w:kern w:val="0"/>
          <w:sz w:val="22"/>
          <w:szCs w:val="22"/>
          <w:lang w:eastAsia="en-GB"/>
          <w14:ligatures w14:val="none"/>
        </w:rPr>
        <w:t>Neighbourhood</w:t>
      </w:r>
      <w:r w:rsidR="00883F87" w:rsidRPr="007119D5">
        <w:rPr>
          <w:rFonts w:ascii="Arial" w:eastAsia="Times New Roman" w:hAnsi="Arial" w:cs="Arial"/>
          <w:kern w:val="0"/>
          <w:sz w:val="22"/>
          <w:szCs w:val="22"/>
          <w:lang w:eastAsia="en-GB"/>
          <w14:ligatures w14:val="none"/>
        </w:rPr>
        <w:t xml:space="preserve"> Plan </w:t>
      </w:r>
      <w:r w:rsidR="00021669" w:rsidRPr="007119D5">
        <w:rPr>
          <w:rFonts w:ascii="Arial" w:eastAsia="Times New Roman" w:hAnsi="Arial" w:cs="Arial"/>
          <w:kern w:val="0"/>
          <w:sz w:val="22"/>
          <w:szCs w:val="22"/>
          <w:lang w:eastAsia="en-GB"/>
          <w14:ligatures w14:val="none"/>
        </w:rPr>
        <w:t>in 2016 but have not progressed to referendum for adoption.</w:t>
      </w:r>
    </w:p>
    <w:p w14:paraId="78BA2A32" w14:textId="77777777" w:rsidR="0021435E" w:rsidRDefault="0021435E" w:rsidP="009C1702">
      <w:pPr>
        <w:spacing w:after="0" w:line="276" w:lineRule="auto"/>
        <w:jc w:val="both"/>
        <w:rPr>
          <w:rFonts w:ascii="Arial" w:eastAsia="Times New Roman" w:hAnsi="Arial" w:cs="Arial"/>
          <w:kern w:val="0"/>
          <w:sz w:val="22"/>
          <w:szCs w:val="22"/>
          <w:lang w:eastAsia="en-GB"/>
          <w14:ligatures w14:val="none"/>
        </w:rPr>
      </w:pPr>
    </w:p>
    <w:p w14:paraId="35121DA3" w14:textId="605EFF10" w:rsidR="00055090" w:rsidRPr="007119D5" w:rsidRDefault="00055090"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Great Bedwyn Conservation Area Statement March 2007</w:t>
      </w:r>
    </w:p>
    <w:p w14:paraId="39EFE99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3E1602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831D21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A56939A" w14:textId="50BDE187" w:rsidR="0016162B" w:rsidRDefault="00CE12BF"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Great Bedwyn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0" w:name="_Hlk198304422"/>
    </w:p>
    <w:p w14:paraId="52FBB5A9" w14:textId="77777777" w:rsidR="00CE12BF" w:rsidRDefault="00CE12BF" w:rsidP="0016162B">
      <w:pPr>
        <w:spacing w:after="0" w:line="276" w:lineRule="auto"/>
        <w:jc w:val="both"/>
        <w:rPr>
          <w:rFonts w:ascii="Arial" w:eastAsia="Times New Roman" w:hAnsi="Arial" w:cs="Arial"/>
          <w:i/>
          <w:iCs/>
          <w:color w:val="ED0000"/>
          <w:kern w:val="0"/>
          <w:sz w:val="22"/>
          <w:szCs w:val="22"/>
          <w:lang w:eastAsia="en-GB"/>
          <w14:ligatures w14:val="none"/>
        </w:rPr>
      </w:pPr>
    </w:p>
    <w:p w14:paraId="01720778" w14:textId="7BE875FD" w:rsidR="00CE12BF" w:rsidRPr="009365EF" w:rsidRDefault="00CE12BF" w:rsidP="0016162B">
      <w:pPr>
        <w:spacing w:after="0" w:line="276" w:lineRule="auto"/>
        <w:jc w:val="both"/>
        <w:rPr>
          <w:rFonts w:ascii="Arial" w:eastAsia="Times New Roman" w:hAnsi="Arial" w:cs="Arial"/>
          <w:i/>
          <w:iCs/>
          <w:kern w:val="0"/>
          <w:sz w:val="22"/>
          <w:szCs w:val="22"/>
          <w:lang w:eastAsia="en-GB"/>
          <w14:ligatures w14:val="none"/>
        </w:rPr>
      </w:pPr>
      <w:r w:rsidRPr="009365EF">
        <w:rPr>
          <w:rFonts w:ascii="Arial" w:eastAsia="Times New Roman" w:hAnsi="Arial" w:cs="Arial"/>
          <w:i/>
          <w:iCs/>
          <w:kern w:val="0"/>
          <w:sz w:val="22"/>
          <w:szCs w:val="22"/>
          <w:lang w:eastAsia="en-GB"/>
          <w14:ligatures w14:val="none"/>
        </w:rPr>
        <w:t>We would ask that the pavement is made good at the same time if possible as the builders have caused some considerable damage to it.</w:t>
      </w:r>
    </w:p>
    <w:bookmarkEnd w:id="0"/>
    <w:p w14:paraId="16695875" w14:textId="77777777" w:rsidR="000815DE" w:rsidRPr="009365EF" w:rsidRDefault="000815DE" w:rsidP="009C1702">
      <w:pPr>
        <w:spacing w:after="0" w:line="276" w:lineRule="auto"/>
        <w:jc w:val="both"/>
        <w:rPr>
          <w:rFonts w:ascii="Arial" w:eastAsia="Times New Roman" w:hAnsi="Arial" w:cs="Arial"/>
          <w:b/>
          <w:bCs/>
          <w:kern w:val="0"/>
          <w:sz w:val="22"/>
          <w:szCs w:val="22"/>
          <w:lang w:eastAsia="en-GB"/>
          <w14:ligatures w14:val="none"/>
        </w:rPr>
      </w:pPr>
    </w:p>
    <w:p w14:paraId="3089A555" w14:textId="5E362823" w:rsidR="00F42FC8" w:rsidRPr="009365EF" w:rsidRDefault="00F42FC8" w:rsidP="009C1702">
      <w:pPr>
        <w:spacing w:after="0" w:line="276" w:lineRule="auto"/>
        <w:jc w:val="both"/>
        <w:rPr>
          <w:rFonts w:ascii="Arial" w:eastAsia="Times New Roman" w:hAnsi="Arial" w:cs="Arial"/>
          <w:kern w:val="0"/>
          <w:sz w:val="22"/>
          <w:szCs w:val="22"/>
          <w:u w:val="single"/>
          <w:lang w:eastAsia="en-GB"/>
          <w14:ligatures w14:val="none"/>
        </w:rPr>
      </w:pPr>
      <w:r w:rsidRPr="009365EF">
        <w:rPr>
          <w:rFonts w:ascii="Arial" w:eastAsia="Times New Roman" w:hAnsi="Arial" w:cs="Arial"/>
          <w:kern w:val="0"/>
          <w:sz w:val="22"/>
          <w:szCs w:val="22"/>
          <w:u w:val="single"/>
          <w:lang w:eastAsia="en-GB"/>
          <w14:ligatures w14:val="none"/>
        </w:rPr>
        <w:t>Wiltshire Council Highways Officer</w:t>
      </w:r>
      <w:r w:rsidRPr="009365EF">
        <w:rPr>
          <w:rFonts w:ascii="Arial" w:eastAsia="Times New Roman" w:hAnsi="Arial" w:cs="Arial"/>
          <w:kern w:val="0"/>
          <w:sz w:val="22"/>
          <w:szCs w:val="22"/>
          <w:lang w:eastAsia="en-GB"/>
          <w14:ligatures w14:val="none"/>
        </w:rPr>
        <w:t>: No objection</w:t>
      </w:r>
    </w:p>
    <w:p w14:paraId="16000AFE" w14:textId="77777777" w:rsidR="00F42FC8" w:rsidRPr="009365EF" w:rsidRDefault="00F42FC8" w:rsidP="009C1702">
      <w:pPr>
        <w:spacing w:after="0" w:line="276" w:lineRule="auto"/>
        <w:jc w:val="both"/>
        <w:rPr>
          <w:rFonts w:ascii="Arial" w:eastAsia="Times New Roman" w:hAnsi="Arial" w:cs="Arial"/>
          <w:kern w:val="0"/>
          <w:sz w:val="22"/>
          <w:szCs w:val="22"/>
          <w:u w:val="single"/>
          <w:lang w:eastAsia="en-GB"/>
          <w14:ligatures w14:val="none"/>
        </w:rPr>
      </w:pPr>
    </w:p>
    <w:p w14:paraId="62734E5A" w14:textId="3D582504" w:rsidR="00A55952" w:rsidRPr="009365EF" w:rsidRDefault="00F42FC8" w:rsidP="009C1702">
      <w:pPr>
        <w:spacing w:after="0" w:line="276" w:lineRule="auto"/>
        <w:jc w:val="both"/>
        <w:rPr>
          <w:rFonts w:ascii="Arial" w:eastAsia="Times New Roman" w:hAnsi="Arial" w:cs="Arial"/>
          <w:kern w:val="0"/>
          <w:sz w:val="22"/>
          <w:szCs w:val="22"/>
          <w:lang w:eastAsia="en-GB"/>
          <w14:ligatures w14:val="none"/>
        </w:rPr>
      </w:pPr>
      <w:r w:rsidRPr="009365EF">
        <w:rPr>
          <w:rFonts w:ascii="Arial" w:eastAsia="Times New Roman" w:hAnsi="Arial" w:cs="Arial"/>
          <w:kern w:val="0"/>
          <w:sz w:val="22"/>
          <w:szCs w:val="22"/>
          <w:u w:val="single"/>
          <w:lang w:eastAsia="en-GB"/>
          <w14:ligatures w14:val="none"/>
        </w:rPr>
        <w:t>Wiltshire Council Tree Officer</w:t>
      </w:r>
      <w:r w:rsidR="005E5C09" w:rsidRPr="009365EF">
        <w:rPr>
          <w:rFonts w:ascii="Arial" w:eastAsia="Times New Roman" w:hAnsi="Arial" w:cs="Arial"/>
          <w:kern w:val="0"/>
          <w:sz w:val="22"/>
          <w:szCs w:val="22"/>
          <w:lang w:eastAsia="en-GB"/>
          <w14:ligatures w14:val="none"/>
        </w:rPr>
        <w:t>: No objection</w:t>
      </w:r>
    </w:p>
    <w:p w14:paraId="4808921B" w14:textId="77777777" w:rsidR="005E5C09" w:rsidRPr="009365EF" w:rsidRDefault="005E5C09" w:rsidP="009C1702">
      <w:pPr>
        <w:spacing w:after="0" w:line="276" w:lineRule="auto"/>
        <w:jc w:val="both"/>
        <w:rPr>
          <w:rFonts w:ascii="Arial" w:eastAsia="Times New Roman" w:hAnsi="Arial" w:cs="Arial"/>
          <w:kern w:val="0"/>
          <w:sz w:val="22"/>
          <w:szCs w:val="22"/>
          <w:lang w:eastAsia="en-GB"/>
          <w14:ligatures w14:val="none"/>
        </w:rPr>
      </w:pPr>
    </w:p>
    <w:p w14:paraId="42EE036D" w14:textId="11BF7F8B" w:rsidR="005E5C09" w:rsidRPr="009365EF" w:rsidRDefault="005E5C09" w:rsidP="009C1702">
      <w:pPr>
        <w:spacing w:after="0" w:line="276" w:lineRule="auto"/>
        <w:jc w:val="both"/>
        <w:rPr>
          <w:rFonts w:ascii="Arial" w:eastAsia="Times New Roman" w:hAnsi="Arial" w:cs="Arial"/>
          <w:i/>
          <w:iCs/>
          <w:kern w:val="0"/>
          <w:sz w:val="22"/>
          <w:szCs w:val="22"/>
          <w:lang w:eastAsia="en-GB"/>
          <w14:ligatures w14:val="none"/>
        </w:rPr>
      </w:pPr>
      <w:r w:rsidRPr="009365EF">
        <w:rPr>
          <w:rFonts w:ascii="Arial" w:eastAsia="Times New Roman" w:hAnsi="Arial" w:cs="Arial"/>
          <w:i/>
          <w:iCs/>
          <w:kern w:val="0"/>
          <w:sz w:val="22"/>
          <w:szCs w:val="22"/>
          <w:lang w:eastAsia="en-GB"/>
          <w14:ligatures w14:val="none"/>
        </w:rPr>
        <w:lastRenderedPageBreak/>
        <w:t>The Apple and Laburnum trees located within the front garden and identified as T1 &amp; T2 on the Proposed Driveway and Oil Tank Location plan, Ref: 22080 PL122A, are small trees of limited amenity val</w:t>
      </w:r>
      <w:r w:rsidR="00EB3B32">
        <w:rPr>
          <w:rFonts w:ascii="Arial" w:eastAsia="Times New Roman" w:hAnsi="Arial" w:cs="Arial"/>
          <w:i/>
          <w:iCs/>
          <w:kern w:val="0"/>
          <w:sz w:val="22"/>
          <w:szCs w:val="22"/>
          <w:lang w:eastAsia="en-GB"/>
          <w14:ligatures w14:val="none"/>
        </w:rPr>
        <w:t>u</w:t>
      </w:r>
      <w:r w:rsidRPr="009365EF">
        <w:rPr>
          <w:rFonts w:ascii="Arial" w:eastAsia="Times New Roman" w:hAnsi="Arial" w:cs="Arial"/>
          <w:i/>
          <w:iCs/>
          <w:kern w:val="0"/>
          <w:sz w:val="22"/>
          <w:szCs w:val="22"/>
          <w:lang w:eastAsia="en-GB"/>
          <w14:ligatures w14:val="none"/>
        </w:rPr>
        <w:t>e which are largely hidden from public view by the front Beech hedge.</w:t>
      </w:r>
    </w:p>
    <w:p w14:paraId="7FBF4575" w14:textId="77777777" w:rsidR="0086379F" w:rsidRPr="009365EF" w:rsidRDefault="0086379F" w:rsidP="009C1702">
      <w:pPr>
        <w:spacing w:after="0" w:line="276" w:lineRule="auto"/>
        <w:jc w:val="both"/>
        <w:rPr>
          <w:rFonts w:ascii="Arial" w:eastAsia="Times New Roman" w:hAnsi="Arial" w:cs="Arial"/>
          <w:b/>
          <w:bCs/>
          <w:kern w:val="0"/>
          <w:sz w:val="22"/>
          <w:szCs w:val="22"/>
          <w:lang w:eastAsia="en-GB"/>
          <w14:ligatures w14:val="none"/>
        </w:rPr>
      </w:pPr>
    </w:p>
    <w:p w14:paraId="67D89EF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C56BD72"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CDDE98B" w14:textId="68AA7E28" w:rsidR="00E72B0C" w:rsidRPr="00E72B0C" w:rsidRDefault="00E72B0C" w:rsidP="009C1702">
      <w:pPr>
        <w:spacing w:after="0" w:line="276" w:lineRule="auto"/>
        <w:jc w:val="both"/>
        <w:rPr>
          <w:rFonts w:ascii="Arial" w:eastAsia="Times New Roman" w:hAnsi="Arial" w:cs="Arial"/>
          <w:kern w:val="0"/>
          <w:sz w:val="22"/>
          <w:szCs w:val="22"/>
          <w:lang w:eastAsia="en-GB"/>
          <w14:ligatures w14:val="none"/>
        </w:rPr>
      </w:pPr>
      <w:r w:rsidRPr="00E72B0C">
        <w:rPr>
          <w:rFonts w:ascii="Arial" w:eastAsia="Times New Roman" w:hAnsi="Arial" w:cs="Arial"/>
          <w:kern w:val="0"/>
          <w:sz w:val="22"/>
          <w:szCs w:val="22"/>
          <w:lang w:eastAsia="en-GB"/>
          <w14:ligatures w14:val="none"/>
        </w:rPr>
        <w:t>Neighbours were consulted by 5 neighbour notification letters and by site notice for 21 days</w:t>
      </w:r>
      <w:r>
        <w:rPr>
          <w:rFonts w:ascii="Arial" w:eastAsia="Times New Roman" w:hAnsi="Arial" w:cs="Arial"/>
          <w:kern w:val="0"/>
          <w:sz w:val="22"/>
          <w:szCs w:val="22"/>
          <w:lang w:eastAsia="en-GB"/>
          <w14:ligatures w14:val="none"/>
        </w:rPr>
        <w:t>.</w:t>
      </w:r>
    </w:p>
    <w:p w14:paraId="7DACCD6D" w14:textId="77777777" w:rsidR="00E72B0C" w:rsidRDefault="00E72B0C" w:rsidP="009C1702">
      <w:pPr>
        <w:spacing w:after="0" w:line="276" w:lineRule="auto"/>
        <w:jc w:val="both"/>
        <w:rPr>
          <w:rFonts w:ascii="Arial" w:eastAsia="Times New Roman" w:hAnsi="Arial" w:cs="Arial"/>
          <w:b/>
          <w:bCs/>
          <w:color w:val="FF0000"/>
          <w:kern w:val="0"/>
          <w:sz w:val="22"/>
          <w:szCs w:val="22"/>
          <w:lang w:eastAsia="en-GB"/>
          <w14:ligatures w14:val="none"/>
        </w:rPr>
      </w:pPr>
    </w:p>
    <w:p w14:paraId="297387A4" w14:textId="51F338DA" w:rsidR="00DE2891" w:rsidRDefault="00DE2891" w:rsidP="00DE2891">
      <w:pPr>
        <w:spacing w:after="0" w:line="276" w:lineRule="auto"/>
        <w:jc w:val="center"/>
        <w:rPr>
          <w:rFonts w:ascii="Arial" w:eastAsia="Times New Roman" w:hAnsi="Arial" w:cs="Arial"/>
          <w:b/>
          <w:bCs/>
          <w:color w:val="FF0000"/>
          <w:kern w:val="0"/>
          <w:sz w:val="22"/>
          <w:szCs w:val="22"/>
          <w:lang w:eastAsia="en-GB"/>
          <w14:ligatures w14:val="none"/>
        </w:rPr>
      </w:pPr>
      <w:r w:rsidRPr="00DE2891">
        <w:rPr>
          <w:rFonts w:ascii="Arial" w:eastAsia="Times New Roman" w:hAnsi="Arial" w:cs="Arial"/>
          <w:b/>
          <w:bCs/>
          <w:noProof/>
          <w:color w:val="FF0000"/>
          <w:kern w:val="0"/>
          <w:sz w:val="22"/>
          <w:szCs w:val="22"/>
          <w:lang w:eastAsia="en-GB"/>
          <w14:ligatures w14:val="none"/>
        </w:rPr>
        <w:drawing>
          <wp:inline distT="0" distB="0" distL="0" distR="0" wp14:anchorId="7AD8F096" wp14:editId="6F92B22F">
            <wp:extent cx="3924848" cy="4620270"/>
            <wp:effectExtent l="0" t="0" r="0" b="8890"/>
            <wp:docPr id="643240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240252" name=""/>
                    <pic:cNvPicPr/>
                  </pic:nvPicPr>
                  <pic:blipFill>
                    <a:blip r:embed="rId15"/>
                    <a:stretch>
                      <a:fillRect/>
                    </a:stretch>
                  </pic:blipFill>
                  <pic:spPr>
                    <a:xfrm>
                      <a:off x="0" y="0"/>
                      <a:ext cx="3924848" cy="4620270"/>
                    </a:xfrm>
                    <a:prstGeom prst="rect">
                      <a:avLst/>
                    </a:prstGeom>
                  </pic:spPr>
                </pic:pic>
              </a:graphicData>
            </a:graphic>
          </wp:inline>
        </w:drawing>
      </w:r>
    </w:p>
    <w:p w14:paraId="1412C041" w14:textId="77777777" w:rsidR="00DE2891" w:rsidRPr="009C1702" w:rsidRDefault="00DE2891" w:rsidP="009C1702">
      <w:pPr>
        <w:spacing w:after="0" w:line="276" w:lineRule="auto"/>
        <w:jc w:val="both"/>
        <w:rPr>
          <w:rFonts w:ascii="Arial" w:eastAsia="Times New Roman" w:hAnsi="Arial" w:cs="Arial"/>
          <w:b/>
          <w:bCs/>
          <w:color w:val="FF0000"/>
          <w:kern w:val="0"/>
          <w:sz w:val="22"/>
          <w:szCs w:val="22"/>
          <w:lang w:eastAsia="en-GB"/>
          <w14:ligatures w14:val="none"/>
        </w:rPr>
      </w:pPr>
    </w:p>
    <w:p w14:paraId="26AEB135"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3F8E8A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F01AD07"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E57AA0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422A92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0BF47F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393EB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028378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1E79E6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DBE9B5D"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45AFCA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319C5409"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550B948"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0038AA2" w14:textId="77777777" w:rsidR="00572B02" w:rsidRDefault="00572B02" w:rsidP="00852CAC">
      <w:pPr>
        <w:spacing w:after="0" w:line="276" w:lineRule="auto"/>
        <w:jc w:val="both"/>
        <w:rPr>
          <w:rFonts w:ascii="Arial" w:eastAsia="Times New Roman" w:hAnsi="Arial" w:cs="Arial"/>
          <w:kern w:val="0"/>
          <w:sz w:val="22"/>
          <w:szCs w:val="22"/>
          <w:lang w:eastAsia="en-GB"/>
          <w14:ligatures w14:val="none"/>
        </w:rPr>
      </w:pPr>
    </w:p>
    <w:p w14:paraId="5902224F" w14:textId="77777777" w:rsidR="004B74C4" w:rsidRPr="004B74C4" w:rsidRDefault="004B74C4" w:rsidP="004B74C4">
      <w:pPr>
        <w:spacing w:after="0" w:line="276" w:lineRule="auto"/>
        <w:jc w:val="both"/>
        <w:rPr>
          <w:rFonts w:ascii="Arial" w:eastAsia="Times New Roman" w:hAnsi="Arial" w:cs="Arial"/>
          <w:kern w:val="0"/>
          <w:sz w:val="22"/>
          <w:szCs w:val="22"/>
          <w:lang w:eastAsia="en-GB"/>
          <w14:ligatures w14:val="none"/>
        </w:rPr>
      </w:pPr>
      <w:r w:rsidRPr="004B74C4">
        <w:rPr>
          <w:rFonts w:ascii="Arial" w:eastAsia="Times New Roman" w:hAnsi="Arial" w:cs="Arial"/>
          <w:kern w:val="0"/>
          <w:sz w:val="22"/>
          <w:szCs w:val="22"/>
          <w:lang w:eastAsia="en-GB"/>
          <w14:ligatures w14:val="none"/>
        </w:rPr>
        <w:t>The dwellings along Forest Road are generally set back from the highway and occupy an elevated position above road level. They are typically enclosed by mature and well-established hedgerows, which contribute significantly to the verdant character of the street scene. Although the area is clearly residential in nature, it displays a distinctive blend of urban and rural characteristics.</w:t>
      </w:r>
    </w:p>
    <w:p w14:paraId="41EB0FA2" w14:textId="77777777" w:rsidR="004B74C4" w:rsidRPr="004B74C4" w:rsidRDefault="004B74C4" w:rsidP="004B74C4">
      <w:pPr>
        <w:spacing w:after="0" w:line="276" w:lineRule="auto"/>
        <w:jc w:val="both"/>
        <w:rPr>
          <w:rFonts w:ascii="Arial" w:eastAsia="Times New Roman" w:hAnsi="Arial" w:cs="Arial"/>
          <w:kern w:val="0"/>
          <w:sz w:val="22"/>
          <w:szCs w:val="22"/>
          <w:lang w:eastAsia="en-GB"/>
          <w14:ligatures w14:val="none"/>
        </w:rPr>
      </w:pPr>
    </w:p>
    <w:p w14:paraId="71C39902" w14:textId="77777777" w:rsidR="004B74C4" w:rsidRPr="004B74C4" w:rsidRDefault="004B74C4" w:rsidP="004B74C4">
      <w:pPr>
        <w:spacing w:after="0" w:line="276" w:lineRule="auto"/>
        <w:jc w:val="both"/>
        <w:rPr>
          <w:rFonts w:ascii="Arial" w:eastAsia="Times New Roman" w:hAnsi="Arial" w:cs="Arial"/>
          <w:kern w:val="0"/>
          <w:sz w:val="22"/>
          <w:szCs w:val="22"/>
          <w:lang w:eastAsia="en-GB"/>
          <w14:ligatures w14:val="none"/>
        </w:rPr>
      </w:pPr>
      <w:r w:rsidRPr="004B74C4">
        <w:rPr>
          <w:rFonts w:ascii="Arial" w:eastAsia="Times New Roman" w:hAnsi="Arial" w:cs="Arial"/>
          <w:kern w:val="0"/>
          <w:sz w:val="22"/>
          <w:szCs w:val="22"/>
          <w:lang w:eastAsia="en-GB"/>
          <w14:ligatures w14:val="none"/>
        </w:rPr>
        <w:t>Recent development at the neighbouring site, resulting in the construction of No. 7A under planning permission 19/10971/FUL (</w:t>
      </w:r>
      <w:r w:rsidRPr="000A0AAA">
        <w:rPr>
          <w:rFonts w:ascii="Arial" w:eastAsia="Times New Roman" w:hAnsi="Arial" w:cs="Arial"/>
          <w:i/>
          <w:iCs/>
          <w:kern w:val="0"/>
          <w:sz w:val="22"/>
          <w:szCs w:val="22"/>
          <w:lang w:eastAsia="en-GB"/>
          <w14:ligatures w14:val="none"/>
        </w:rPr>
        <w:t>Proposed New Dwelling and Highways Entrance</w:t>
      </w:r>
      <w:r w:rsidRPr="004B74C4">
        <w:rPr>
          <w:rFonts w:ascii="Arial" w:eastAsia="Times New Roman" w:hAnsi="Arial" w:cs="Arial"/>
          <w:kern w:val="0"/>
          <w:sz w:val="22"/>
          <w:szCs w:val="22"/>
          <w:lang w:eastAsia="en-GB"/>
          <w14:ligatures w14:val="none"/>
        </w:rPr>
        <w:t>), represents something of an exception to this established character. As the associated hedgerow planting has not yet fully matured, the elevated brick retaining wall and driveway remain prominent features within the street scene.</w:t>
      </w:r>
    </w:p>
    <w:p w14:paraId="77D1D5CA" w14:textId="77777777" w:rsidR="004B74C4" w:rsidRPr="004B74C4" w:rsidRDefault="004B74C4" w:rsidP="004B74C4">
      <w:pPr>
        <w:spacing w:after="0" w:line="276" w:lineRule="auto"/>
        <w:jc w:val="both"/>
        <w:rPr>
          <w:rFonts w:ascii="Arial" w:eastAsia="Times New Roman" w:hAnsi="Arial" w:cs="Arial"/>
          <w:kern w:val="0"/>
          <w:sz w:val="22"/>
          <w:szCs w:val="22"/>
          <w:lang w:eastAsia="en-GB"/>
          <w14:ligatures w14:val="none"/>
        </w:rPr>
      </w:pPr>
    </w:p>
    <w:p w14:paraId="52633712" w14:textId="3E81FA34" w:rsidR="00572B02" w:rsidRDefault="004B74C4" w:rsidP="004B74C4">
      <w:pPr>
        <w:spacing w:after="0" w:line="276" w:lineRule="auto"/>
        <w:jc w:val="both"/>
        <w:rPr>
          <w:rFonts w:ascii="Arial" w:eastAsia="Times New Roman" w:hAnsi="Arial" w:cs="Arial"/>
          <w:kern w:val="0"/>
          <w:sz w:val="22"/>
          <w:szCs w:val="22"/>
          <w:lang w:eastAsia="en-GB"/>
          <w14:ligatures w14:val="none"/>
        </w:rPr>
      </w:pPr>
      <w:r w:rsidRPr="004B74C4">
        <w:rPr>
          <w:rFonts w:ascii="Arial" w:eastAsia="Times New Roman" w:hAnsi="Arial" w:cs="Arial"/>
          <w:kern w:val="0"/>
          <w:sz w:val="22"/>
          <w:szCs w:val="22"/>
          <w:lang w:eastAsia="en-GB"/>
          <w14:ligatures w14:val="none"/>
        </w:rPr>
        <w:t>In the present case, some concern could arise from the introduction of parking spaces closer to the highway and the provision of a relatively large external oil tank. However, unlike the neighbouring development, the proposal does not involve the construction of a retaining wall or elevated parking area and would retain the substantial existing roadside hedge</w:t>
      </w:r>
      <w:r w:rsidR="00A23C18">
        <w:rPr>
          <w:rFonts w:ascii="Arial" w:eastAsia="Times New Roman" w:hAnsi="Arial" w:cs="Arial"/>
          <w:kern w:val="0"/>
          <w:sz w:val="22"/>
          <w:szCs w:val="22"/>
          <w:lang w:eastAsia="en-GB"/>
          <w14:ligatures w14:val="none"/>
        </w:rPr>
        <w:t xml:space="preserve"> (despite the loss of approximately 1m of its width to accommodate the wider vehicular access)</w:t>
      </w:r>
      <w:r w:rsidRPr="004B74C4">
        <w:rPr>
          <w:rFonts w:ascii="Arial" w:eastAsia="Times New Roman" w:hAnsi="Arial" w:cs="Arial"/>
          <w:kern w:val="0"/>
          <w:sz w:val="22"/>
          <w:szCs w:val="22"/>
          <w:lang w:eastAsia="en-GB"/>
          <w14:ligatures w14:val="none"/>
        </w:rPr>
        <w:t>. Consequently, any visual impact arising from the proposed works would be considerably less pronounced and would be effectively mitigated by the existing vegetation, thereby limiting any adverse effect on the character and appearance of the area.</w:t>
      </w:r>
    </w:p>
    <w:p w14:paraId="11C18C1C" w14:textId="77777777" w:rsidR="004632F5" w:rsidRDefault="004632F5" w:rsidP="00A050F1">
      <w:pPr>
        <w:spacing w:after="0" w:line="276" w:lineRule="auto"/>
        <w:jc w:val="both"/>
        <w:rPr>
          <w:rFonts w:ascii="Arial" w:eastAsia="Times New Roman" w:hAnsi="Arial" w:cs="Arial"/>
          <w:i/>
          <w:iCs/>
          <w:color w:val="ED0000"/>
          <w:kern w:val="0"/>
          <w:sz w:val="22"/>
          <w:szCs w:val="22"/>
          <w:lang w:eastAsia="en-GB"/>
          <w14:ligatures w14:val="none"/>
        </w:rPr>
      </w:pPr>
    </w:p>
    <w:p w14:paraId="187BD002" w14:textId="627957B4" w:rsidR="009365EF" w:rsidRDefault="004632F5" w:rsidP="00DE2891">
      <w:pPr>
        <w:spacing w:after="0" w:line="276" w:lineRule="auto"/>
        <w:jc w:val="center"/>
        <w:rPr>
          <w:rFonts w:ascii="Arial" w:eastAsia="Times New Roman" w:hAnsi="Arial" w:cs="Arial"/>
          <w:i/>
          <w:iCs/>
          <w:color w:val="ED0000"/>
          <w:kern w:val="0"/>
          <w:sz w:val="22"/>
          <w:szCs w:val="22"/>
          <w:lang w:eastAsia="en-GB"/>
          <w14:ligatures w14:val="none"/>
        </w:rPr>
      </w:pPr>
      <w:r w:rsidRPr="004632F5">
        <w:rPr>
          <w:rFonts w:ascii="Arial" w:eastAsia="Times New Roman" w:hAnsi="Arial" w:cs="Arial"/>
          <w:i/>
          <w:iCs/>
          <w:noProof/>
          <w:color w:val="ED0000"/>
          <w:kern w:val="0"/>
          <w:sz w:val="22"/>
          <w:szCs w:val="22"/>
          <w:lang w:eastAsia="en-GB"/>
          <w14:ligatures w14:val="none"/>
        </w:rPr>
        <w:drawing>
          <wp:inline distT="0" distB="0" distL="0" distR="0" wp14:anchorId="64267AAA" wp14:editId="0E8755AB">
            <wp:extent cx="5002310" cy="3267075"/>
            <wp:effectExtent l="0" t="0" r="8255" b="0"/>
            <wp:docPr id="1193917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17652" name=""/>
                    <pic:cNvPicPr/>
                  </pic:nvPicPr>
                  <pic:blipFill>
                    <a:blip r:embed="rId16"/>
                    <a:stretch>
                      <a:fillRect/>
                    </a:stretch>
                  </pic:blipFill>
                  <pic:spPr>
                    <a:xfrm>
                      <a:off x="0" y="0"/>
                      <a:ext cx="5017997" cy="3277321"/>
                    </a:xfrm>
                    <a:prstGeom prst="rect">
                      <a:avLst/>
                    </a:prstGeom>
                  </pic:spPr>
                </pic:pic>
              </a:graphicData>
            </a:graphic>
          </wp:inline>
        </w:drawing>
      </w:r>
    </w:p>
    <w:p w14:paraId="29C58E7C" w14:textId="77777777" w:rsidR="004632F5" w:rsidRDefault="004632F5" w:rsidP="00A050F1">
      <w:pPr>
        <w:spacing w:after="0" w:line="276" w:lineRule="auto"/>
        <w:jc w:val="both"/>
        <w:rPr>
          <w:rFonts w:ascii="Arial" w:eastAsia="Times New Roman" w:hAnsi="Arial" w:cs="Arial"/>
          <w:i/>
          <w:iCs/>
          <w:color w:val="ED0000"/>
          <w:kern w:val="0"/>
          <w:sz w:val="22"/>
          <w:szCs w:val="22"/>
          <w:lang w:eastAsia="en-GB"/>
          <w14:ligatures w14:val="none"/>
        </w:rPr>
      </w:pPr>
    </w:p>
    <w:p w14:paraId="32A4C667" w14:textId="37B54E29" w:rsidR="004632F5" w:rsidRPr="0072706C" w:rsidRDefault="004632F5" w:rsidP="0072706C">
      <w:pPr>
        <w:spacing w:after="0" w:line="276" w:lineRule="auto"/>
        <w:jc w:val="center"/>
        <w:rPr>
          <w:rFonts w:ascii="Arial" w:eastAsia="Times New Roman" w:hAnsi="Arial" w:cs="Arial"/>
          <w:b/>
          <w:bCs/>
          <w:kern w:val="0"/>
          <w:sz w:val="22"/>
          <w:szCs w:val="22"/>
          <w:lang w:eastAsia="en-GB"/>
          <w14:ligatures w14:val="none"/>
        </w:rPr>
      </w:pPr>
      <w:r w:rsidRPr="0072706C">
        <w:rPr>
          <w:rFonts w:ascii="Arial" w:eastAsia="Times New Roman" w:hAnsi="Arial" w:cs="Arial"/>
          <w:b/>
          <w:bCs/>
          <w:kern w:val="0"/>
          <w:sz w:val="22"/>
          <w:szCs w:val="22"/>
          <w:lang w:eastAsia="en-GB"/>
          <w14:ligatures w14:val="none"/>
        </w:rPr>
        <w:t xml:space="preserve">No 7a following its </w:t>
      </w:r>
      <w:r w:rsidR="0072706C" w:rsidRPr="0072706C">
        <w:rPr>
          <w:rFonts w:ascii="Arial" w:eastAsia="Times New Roman" w:hAnsi="Arial" w:cs="Arial"/>
          <w:b/>
          <w:bCs/>
          <w:kern w:val="0"/>
          <w:sz w:val="22"/>
          <w:szCs w:val="22"/>
          <w:lang w:eastAsia="en-GB"/>
          <w14:ligatures w14:val="none"/>
        </w:rPr>
        <w:t>introduction to the street scene</w:t>
      </w:r>
    </w:p>
    <w:p w14:paraId="2D7FF8FB" w14:textId="77777777" w:rsidR="009365EF" w:rsidRDefault="009365EF" w:rsidP="00A050F1">
      <w:pPr>
        <w:spacing w:after="0" w:line="276" w:lineRule="auto"/>
        <w:jc w:val="both"/>
        <w:rPr>
          <w:rFonts w:ascii="Arial" w:hAnsi="Arial" w:cs="Arial"/>
          <w:color w:val="000000" w:themeColor="text1"/>
          <w:sz w:val="22"/>
          <w:szCs w:val="22"/>
        </w:rPr>
      </w:pPr>
    </w:p>
    <w:p w14:paraId="129E7643"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42B9E36" w14:textId="77777777" w:rsidR="00A050F1" w:rsidRDefault="00A050F1" w:rsidP="00A050F1">
      <w:pPr>
        <w:spacing w:after="0" w:line="276" w:lineRule="auto"/>
        <w:jc w:val="both"/>
        <w:rPr>
          <w:rFonts w:ascii="Arial" w:hAnsi="Arial" w:cs="Arial"/>
          <w:b/>
          <w:bCs/>
          <w:i/>
          <w:iCs/>
          <w:color w:val="FF0000"/>
          <w:sz w:val="22"/>
          <w:szCs w:val="22"/>
        </w:rPr>
      </w:pPr>
    </w:p>
    <w:p w14:paraId="78616E7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CD76D7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F8F953E"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25D6701" w14:textId="77777777" w:rsidR="00393433" w:rsidRDefault="00393433" w:rsidP="00A050F1">
      <w:pPr>
        <w:spacing w:after="0" w:line="276" w:lineRule="auto"/>
        <w:jc w:val="both"/>
        <w:rPr>
          <w:rFonts w:ascii="Arial" w:hAnsi="Arial" w:cs="Arial"/>
          <w:color w:val="000000" w:themeColor="text1"/>
          <w:sz w:val="22"/>
          <w:szCs w:val="22"/>
        </w:rPr>
      </w:pPr>
    </w:p>
    <w:p w14:paraId="14457865"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82864CD" w14:textId="77777777" w:rsidR="00400FB2" w:rsidRDefault="00400FB2" w:rsidP="00A050F1">
      <w:pPr>
        <w:spacing w:after="0" w:line="276" w:lineRule="auto"/>
        <w:jc w:val="both"/>
        <w:rPr>
          <w:rFonts w:ascii="Arial" w:hAnsi="Arial" w:cs="Arial"/>
          <w:color w:val="000000" w:themeColor="text1"/>
          <w:sz w:val="22"/>
          <w:szCs w:val="22"/>
        </w:rPr>
      </w:pPr>
    </w:p>
    <w:p w14:paraId="50AFE97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79C174E" w14:textId="77777777" w:rsidR="00DB13C3" w:rsidRDefault="00DB13C3" w:rsidP="00DB13C3">
      <w:pPr>
        <w:spacing w:after="0" w:line="276" w:lineRule="auto"/>
        <w:jc w:val="both"/>
        <w:rPr>
          <w:rFonts w:ascii="Arial" w:hAnsi="Arial" w:cs="Arial"/>
          <w:i/>
          <w:iCs/>
          <w:color w:val="000000" w:themeColor="text1"/>
          <w:sz w:val="22"/>
          <w:szCs w:val="22"/>
        </w:rPr>
      </w:pPr>
    </w:p>
    <w:p w14:paraId="5EE1AD39" w14:textId="52E73F4B" w:rsidR="00DB13C3" w:rsidRPr="00EB3B32" w:rsidRDefault="00CA23C8" w:rsidP="00DB13C3">
      <w:pPr>
        <w:spacing w:after="0" w:line="276" w:lineRule="auto"/>
        <w:jc w:val="both"/>
        <w:rPr>
          <w:rFonts w:ascii="Arial" w:hAnsi="Arial" w:cs="Arial"/>
          <w:color w:val="000000" w:themeColor="text1"/>
          <w:sz w:val="22"/>
          <w:szCs w:val="22"/>
        </w:rPr>
      </w:pPr>
      <w:r w:rsidRPr="00EB3B32">
        <w:rPr>
          <w:rFonts w:ascii="Arial" w:hAnsi="Arial" w:cs="Arial"/>
          <w:color w:val="000000" w:themeColor="text1"/>
          <w:sz w:val="22"/>
          <w:szCs w:val="22"/>
        </w:rPr>
        <w:t xml:space="preserve">No harm would be caused to neighbouring amenity as the car parking spaces would be closer to the road and therefore further away from neighbouring </w:t>
      </w:r>
      <w:r w:rsidR="00655A6A" w:rsidRPr="00EB3B32">
        <w:rPr>
          <w:rFonts w:ascii="Arial" w:hAnsi="Arial" w:cs="Arial"/>
          <w:color w:val="000000" w:themeColor="text1"/>
          <w:sz w:val="22"/>
          <w:szCs w:val="22"/>
        </w:rPr>
        <w:t xml:space="preserve">properties gardens and windows (on the same side). </w:t>
      </w:r>
    </w:p>
    <w:p w14:paraId="5035782C" w14:textId="77777777" w:rsidR="00DB13C3" w:rsidRPr="00A050F1" w:rsidRDefault="00DB13C3" w:rsidP="00DB13C3">
      <w:pPr>
        <w:spacing w:after="0" w:line="276" w:lineRule="auto"/>
        <w:jc w:val="both"/>
        <w:rPr>
          <w:rFonts w:ascii="Arial" w:hAnsi="Arial" w:cs="Arial"/>
          <w:color w:val="000000" w:themeColor="text1"/>
          <w:sz w:val="22"/>
          <w:szCs w:val="22"/>
        </w:rPr>
      </w:pPr>
    </w:p>
    <w:p w14:paraId="2E5020F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30DED5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857DAC1" w14:textId="2BBEFAAF"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4528A249" w14:textId="77777777" w:rsidR="00682323" w:rsidRPr="006705B5" w:rsidRDefault="00682323"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D70136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FA42DFC"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884C37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2759A6"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20CE5F83" w14:textId="1F96CB2E" w:rsidR="00E06C50" w:rsidRDefault="00E06C50"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E06C50">
        <w:rPr>
          <w:rFonts w:ascii="Arial" w:eastAsia="Times New Roman" w:hAnsi="Arial" w:cs="Arial"/>
          <w:color w:val="000000" w:themeColor="text1"/>
          <w:kern w:val="0"/>
          <w:sz w:val="22"/>
          <w:szCs w:val="22"/>
          <w:lang w:eastAsia="en-GB"/>
          <w14:ligatures w14:val="none"/>
        </w:rPr>
        <w:t>The proposed development would not give rise to any adverse impacts on highway safety. Officers consider that the regrading of the existing driveway would represent an improvement over the current arrangement, which is characterised by a steep gradient. The scheme provides sufficient parking and turning space in accordance with Wiltshire Council’s adopted parking standards, ensuring that vehicles can enter and leave the site in a safe and convenient manner. The proposed access arrangements are considered acceptable, and no objection has been raised by the Council’s Highway Officer.</w:t>
      </w:r>
    </w:p>
    <w:p w14:paraId="4D4AE821" w14:textId="77777777" w:rsidR="00E06C50" w:rsidRPr="006705B5" w:rsidRDefault="00E06C5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F52FEC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E0406B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B822A5E" w14:textId="13FDA95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04070395"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09D731" w14:textId="13F5BD81" w:rsidR="00026631" w:rsidRDefault="009A65E2"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Great Bedwyn Conservation Area Statement sets out that the centre of the village </w:t>
      </w:r>
      <w:r w:rsidR="002102D7">
        <w:rPr>
          <w:rFonts w:ascii="Arial" w:eastAsia="Times New Roman" w:hAnsi="Arial" w:cs="Arial"/>
          <w:color w:val="000000" w:themeColor="text1"/>
          <w:kern w:val="0"/>
          <w:sz w:val="22"/>
          <w:szCs w:val="22"/>
          <w:lang w:eastAsia="en-GB"/>
          <w14:ligatures w14:val="none"/>
        </w:rPr>
        <w:t xml:space="preserve">is of the most significant </w:t>
      </w:r>
      <w:r w:rsidR="00026631">
        <w:rPr>
          <w:rFonts w:ascii="Arial" w:eastAsia="Times New Roman" w:hAnsi="Arial" w:cs="Arial"/>
          <w:color w:val="000000" w:themeColor="text1"/>
          <w:kern w:val="0"/>
          <w:sz w:val="22"/>
          <w:szCs w:val="22"/>
          <w:lang w:eastAsia="en-GB"/>
          <w14:ligatures w14:val="none"/>
        </w:rPr>
        <w:t>archaeological</w:t>
      </w:r>
      <w:r w:rsidR="002102D7">
        <w:rPr>
          <w:rFonts w:ascii="Arial" w:eastAsia="Times New Roman" w:hAnsi="Arial" w:cs="Arial"/>
          <w:color w:val="000000" w:themeColor="text1"/>
          <w:kern w:val="0"/>
          <w:sz w:val="22"/>
          <w:szCs w:val="22"/>
          <w:lang w:eastAsia="en-GB"/>
          <w14:ligatures w14:val="none"/>
        </w:rPr>
        <w:t xml:space="preserve"> </w:t>
      </w:r>
      <w:r w:rsidR="008E1B54">
        <w:rPr>
          <w:rFonts w:ascii="Arial" w:eastAsia="Times New Roman" w:hAnsi="Arial" w:cs="Arial"/>
          <w:color w:val="000000" w:themeColor="text1"/>
          <w:kern w:val="0"/>
          <w:sz w:val="22"/>
          <w:szCs w:val="22"/>
          <w:lang w:eastAsia="en-GB"/>
          <w14:ligatures w14:val="none"/>
        </w:rPr>
        <w:t>interest,</w:t>
      </w:r>
      <w:r w:rsidR="00026631">
        <w:rPr>
          <w:rFonts w:ascii="Arial" w:eastAsia="Times New Roman" w:hAnsi="Arial" w:cs="Arial"/>
          <w:color w:val="000000" w:themeColor="text1"/>
          <w:kern w:val="0"/>
          <w:sz w:val="22"/>
          <w:szCs w:val="22"/>
          <w:lang w:eastAsia="en-GB"/>
          <w14:ligatures w14:val="none"/>
        </w:rPr>
        <w:t xml:space="preserve"> but it does state:</w:t>
      </w:r>
    </w:p>
    <w:p w14:paraId="5313C7B4" w14:textId="77777777" w:rsidR="00026631" w:rsidRDefault="0002663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24F646" w14:textId="77777777" w:rsidR="00AE71FB" w:rsidRPr="00C155DD" w:rsidRDefault="00026631" w:rsidP="00AE71FB">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AE71FB" w:rsidRPr="00C155DD">
        <w:rPr>
          <w:rFonts w:ascii="Arial" w:eastAsia="Times New Roman" w:hAnsi="Arial" w:cs="Arial"/>
          <w:i/>
          <w:iCs/>
          <w:color w:val="000000" w:themeColor="text1"/>
          <w:kern w:val="0"/>
          <w:sz w:val="22"/>
          <w:szCs w:val="22"/>
          <w:lang w:eastAsia="en-GB"/>
          <w14:ligatures w14:val="none"/>
        </w:rPr>
        <w:t>Forest Hill extends west out of Great Bedwyn rising gradually from the main village towards</w:t>
      </w:r>
    </w:p>
    <w:p w14:paraId="76089EDD" w14:textId="77777777" w:rsidR="00AE71FB" w:rsidRPr="00C155DD" w:rsidRDefault="00AE71FB" w:rsidP="00AE71FB">
      <w:pPr>
        <w:spacing w:after="0" w:line="276" w:lineRule="auto"/>
        <w:jc w:val="both"/>
        <w:rPr>
          <w:rFonts w:ascii="Arial" w:eastAsia="Times New Roman" w:hAnsi="Arial" w:cs="Arial"/>
          <w:i/>
          <w:iCs/>
          <w:color w:val="000000" w:themeColor="text1"/>
          <w:kern w:val="0"/>
          <w:sz w:val="22"/>
          <w:szCs w:val="22"/>
          <w:lang w:eastAsia="en-GB"/>
          <w14:ligatures w14:val="none"/>
        </w:rPr>
      </w:pPr>
      <w:r w:rsidRPr="00C155DD">
        <w:rPr>
          <w:rFonts w:ascii="Arial" w:eastAsia="Times New Roman" w:hAnsi="Arial" w:cs="Arial"/>
          <w:i/>
          <w:iCs/>
          <w:color w:val="000000" w:themeColor="text1"/>
          <w:kern w:val="0"/>
          <w:sz w:val="22"/>
          <w:szCs w:val="22"/>
          <w:lang w:eastAsia="en-GB"/>
          <w14:ligatures w14:val="none"/>
        </w:rPr>
        <w:t>Savernake Forest. The road is in a shallow cutting with hedges and trees framing vistas from</w:t>
      </w:r>
    </w:p>
    <w:p w14:paraId="43C37068" w14:textId="08B88ADE" w:rsidR="00AE71FB" w:rsidRPr="00C155DD" w:rsidRDefault="00AE71FB" w:rsidP="00AE71FB">
      <w:pPr>
        <w:spacing w:after="0" w:line="276" w:lineRule="auto"/>
        <w:jc w:val="both"/>
        <w:rPr>
          <w:rFonts w:ascii="Arial" w:eastAsia="Times New Roman" w:hAnsi="Arial" w:cs="Arial"/>
          <w:i/>
          <w:iCs/>
          <w:color w:val="000000" w:themeColor="text1"/>
          <w:kern w:val="0"/>
          <w:sz w:val="22"/>
          <w:szCs w:val="22"/>
          <w:lang w:eastAsia="en-GB"/>
          <w14:ligatures w14:val="none"/>
        </w:rPr>
      </w:pPr>
      <w:r w:rsidRPr="00C155DD">
        <w:rPr>
          <w:rFonts w:ascii="Arial" w:eastAsia="Times New Roman" w:hAnsi="Arial" w:cs="Arial"/>
          <w:i/>
          <w:iCs/>
          <w:color w:val="000000" w:themeColor="text1"/>
          <w:kern w:val="0"/>
          <w:sz w:val="22"/>
          <w:szCs w:val="22"/>
          <w:lang w:eastAsia="en-GB"/>
          <w14:ligatures w14:val="none"/>
        </w:rPr>
        <w:t>the upper part of the historic village towards its historic core. The residential buildings her</w:t>
      </w:r>
      <w:r w:rsidR="00613FE0" w:rsidRPr="00C155DD">
        <w:rPr>
          <w:rFonts w:ascii="Arial" w:eastAsia="Times New Roman" w:hAnsi="Arial" w:cs="Arial"/>
          <w:i/>
          <w:iCs/>
          <w:color w:val="000000" w:themeColor="text1"/>
          <w:kern w:val="0"/>
          <w:sz w:val="22"/>
          <w:szCs w:val="22"/>
          <w:lang w:eastAsia="en-GB"/>
          <w14:ligatures w14:val="none"/>
        </w:rPr>
        <w:t xml:space="preserve">e </w:t>
      </w:r>
    </w:p>
    <w:p w14:paraId="71E9ED97" w14:textId="754D3947" w:rsidR="00AE71FB" w:rsidRPr="00C155DD" w:rsidRDefault="008E1B54" w:rsidP="00AE71FB">
      <w:pPr>
        <w:spacing w:after="0" w:line="276" w:lineRule="auto"/>
        <w:jc w:val="both"/>
        <w:rPr>
          <w:rFonts w:ascii="Arial" w:eastAsia="Times New Roman" w:hAnsi="Arial" w:cs="Arial"/>
          <w:i/>
          <w:iCs/>
          <w:color w:val="000000" w:themeColor="text1"/>
          <w:kern w:val="0"/>
          <w:sz w:val="22"/>
          <w:szCs w:val="22"/>
          <w:lang w:eastAsia="en-GB"/>
          <w14:ligatures w14:val="none"/>
        </w:rPr>
      </w:pPr>
      <w:r w:rsidRPr="00C155DD">
        <w:rPr>
          <w:rFonts w:ascii="Arial" w:eastAsia="Times New Roman" w:hAnsi="Arial" w:cs="Arial"/>
          <w:i/>
          <w:iCs/>
          <w:color w:val="000000" w:themeColor="text1"/>
          <w:kern w:val="0"/>
          <w:sz w:val="22"/>
          <w:szCs w:val="22"/>
          <w:lang w:eastAsia="en-GB"/>
          <w14:ligatures w14:val="none"/>
        </w:rPr>
        <w:t>lar</w:t>
      </w:r>
      <w:r w:rsidR="00AE71FB" w:rsidRPr="00C155DD">
        <w:rPr>
          <w:rFonts w:ascii="Arial" w:eastAsia="Times New Roman" w:hAnsi="Arial" w:cs="Arial"/>
          <w:i/>
          <w:iCs/>
          <w:color w:val="000000" w:themeColor="text1"/>
          <w:kern w:val="0"/>
          <w:sz w:val="22"/>
          <w:szCs w:val="22"/>
          <w:lang w:eastAsia="en-GB"/>
          <w14:ligatures w14:val="none"/>
        </w:rPr>
        <w:t xml:space="preserve">gely </w:t>
      </w:r>
      <w:r w:rsidR="00613FE0" w:rsidRPr="00C155DD">
        <w:rPr>
          <w:rFonts w:ascii="Arial" w:eastAsia="Times New Roman" w:hAnsi="Arial" w:cs="Arial"/>
          <w:i/>
          <w:iCs/>
          <w:color w:val="000000" w:themeColor="text1"/>
          <w:kern w:val="0"/>
          <w:sz w:val="22"/>
          <w:szCs w:val="22"/>
          <w:lang w:eastAsia="en-GB"/>
          <w14:ligatures w14:val="none"/>
        </w:rPr>
        <w:t xml:space="preserve">date </w:t>
      </w:r>
      <w:r w:rsidR="00AE71FB" w:rsidRPr="00C155DD">
        <w:rPr>
          <w:rFonts w:ascii="Arial" w:eastAsia="Times New Roman" w:hAnsi="Arial" w:cs="Arial"/>
          <w:i/>
          <w:iCs/>
          <w:color w:val="000000" w:themeColor="text1"/>
          <w:kern w:val="0"/>
          <w:sz w:val="22"/>
          <w:szCs w:val="22"/>
          <w:lang w:eastAsia="en-GB"/>
          <w14:ligatures w14:val="none"/>
        </w:rPr>
        <w:t>from</w:t>
      </w:r>
      <w:r w:rsidR="00613FE0" w:rsidRPr="00C155DD">
        <w:rPr>
          <w:rFonts w:ascii="Arial" w:eastAsia="Times New Roman" w:hAnsi="Arial" w:cs="Arial"/>
          <w:i/>
          <w:iCs/>
          <w:color w:val="000000" w:themeColor="text1"/>
          <w:kern w:val="0"/>
          <w:sz w:val="22"/>
          <w:szCs w:val="22"/>
          <w:lang w:eastAsia="en-GB"/>
          <w14:ligatures w14:val="none"/>
        </w:rPr>
        <w:t xml:space="preserve"> </w:t>
      </w:r>
      <w:r w:rsidR="00AE71FB" w:rsidRPr="00C155DD">
        <w:rPr>
          <w:rFonts w:ascii="Arial" w:eastAsia="Times New Roman" w:hAnsi="Arial" w:cs="Arial"/>
          <w:i/>
          <w:iCs/>
          <w:color w:val="000000" w:themeColor="text1"/>
          <w:kern w:val="0"/>
          <w:sz w:val="22"/>
          <w:szCs w:val="22"/>
          <w:lang w:eastAsia="en-GB"/>
          <w14:ligatures w14:val="none"/>
        </w:rPr>
        <w:t>the twentieth century are detached and well spaced and have considerable foliage</w:t>
      </w:r>
      <w:r w:rsidR="00613FE0" w:rsidRPr="00C155DD">
        <w:rPr>
          <w:rFonts w:ascii="Arial" w:eastAsia="Times New Roman" w:hAnsi="Arial" w:cs="Arial"/>
          <w:i/>
          <w:iCs/>
          <w:color w:val="000000" w:themeColor="text1"/>
          <w:kern w:val="0"/>
          <w:sz w:val="22"/>
          <w:szCs w:val="22"/>
          <w:lang w:eastAsia="en-GB"/>
          <w14:ligatures w14:val="none"/>
        </w:rPr>
        <w:t xml:space="preserve"> and trees between the</w:t>
      </w:r>
      <w:r w:rsidR="00C155DD" w:rsidRPr="00C155DD">
        <w:rPr>
          <w:rFonts w:ascii="Arial" w:eastAsia="Times New Roman" w:hAnsi="Arial" w:cs="Arial"/>
          <w:i/>
          <w:iCs/>
          <w:color w:val="000000" w:themeColor="text1"/>
          <w:kern w:val="0"/>
          <w:sz w:val="22"/>
          <w:szCs w:val="22"/>
          <w:lang w:eastAsia="en-GB"/>
          <w14:ligatures w14:val="none"/>
        </w:rPr>
        <w:t>m.</w:t>
      </w:r>
    </w:p>
    <w:p w14:paraId="183C25C3" w14:textId="77777777" w:rsidR="00C155DD" w:rsidRPr="00C155DD" w:rsidRDefault="00C155DD" w:rsidP="00AE71FB">
      <w:pPr>
        <w:spacing w:after="0" w:line="276" w:lineRule="auto"/>
        <w:jc w:val="both"/>
        <w:rPr>
          <w:rFonts w:ascii="Arial" w:eastAsia="Times New Roman" w:hAnsi="Arial" w:cs="Arial"/>
          <w:i/>
          <w:iCs/>
          <w:color w:val="000000" w:themeColor="text1"/>
          <w:kern w:val="0"/>
          <w:sz w:val="22"/>
          <w:szCs w:val="22"/>
          <w:lang w:eastAsia="en-GB"/>
          <w14:ligatures w14:val="none"/>
        </w:rPr>
      </w:pPr>
    </w:p>
    <w:p w14:paraId="364C9D10" w14:textId="77777777" w:rsidR="00AE71FB" w:rsidRPr="00C155DD" w:rsidRDefault="00AE71FB" w:rsidP="00AE71FB">
      <w:pPr>
        <w:spacing w:after="0" w:line="276" w:lineRule="auto"/>
        <w:jc w:val="both"/>
        <w:rPr>
          <w:rFonts w:ascii="Arial" w:eastAsia="Times New Roman" w:hAnsi="Arial" w:cs="Arial"/>
          <w:i/>
          <w:iCs/>
          <w:color w:val="000000" w:themeColor="text1"/>
          <w:kern w:val="0"/>
          <w:sz w:val="22"/>
          <w:szCs w:val="22"/>
          <w:lang w:eastAsia="en-GB"/>
          <w14:ligatures w14:val="none"/>
        </w:rPr>
      </w:pPr>
      <w:r w:rsidRPr="00C155DD">
        <w:rPr>
          <w:rFonts w:ascii="Arial" w:eastAsia="Times New Roman" w:hAnsi="Arial" w:cs="Arial"/>
          <w:i/>
          <w:iCs/>
          <w:color w:val="000000" w:themeColor="text1"/>
          <w:kern w:val="0"/>
          <w:sz w:val="22"/>
          <w:szCs w:val="22"/>
          <w:lang w:eastAsia="en-GB"/>
          <w14:ligatures w14:val="none"/>
        </w:rPr>
        <w:t>The stretch of road is characterised by its high green banks and an avenue of trees which help</w:t>
      </w:r>
    </w:p>
    <w:p w14:paraId="052EA1F8" w14:textId="49BB94A7" w:rsidR="00AE71FB" w:rsidRPr="00C155DD" w:rsidRDefault="00AE71FB" w:rsidP="00AE71FB">
      <w:pPr>
        <w:spacing w:after="0" w:line="276" w:lineRule="auto"/>
        <w:jc w:val="both"/>
        <w:rPr>
          <w:rFonts w:ascii="Arial" w:eastAsia="Times New Roman" w:hAnsi="Arial" w:cs="Arial"/>
          <w:i/>
          <w:iCs/>
          <w:color w:val="000000" w:themeColor="text1"/>
          <w:kern w:val="0"/>
          <w:sz w:val="22"/>
          <w:szCs w:val="22"/>
          <w:lang w:eastAsia="en-GB"/>
          <w14:ligatures w14:val="none"/>
        </w:rPr>
      </w:pPr>
      <w:r w:rsidRPr="00C155DD">
        <w:rPr>
          <w:rFonts w:ascii="Arial" w:eastAsia="Times New Roman" w:hAnsi="Arial" w:cs="Arial"/>
          <w:i/>
          <w:iCs/>
          <w:color w:val="000000" w:themeColor="text1"/>
          <w:kern w:val="0"/>
          <w:sz w:val="22"/>
          <w:szCs w:val="22"/>
          <w:lang w:eastAsia="en-GB"/>
          <w14:ligatures w14:val="none"/>
        </w:rPr>
        <w:t>create an Arcadian character on the periphery of the village and provide another special</w:t>
      </w:r>
      <w:r w:rsidR="00C155DD">
        <w:rPr>
          <w:rFonts w:ascii="Arial" w:eastAsia="Times New Roman" w:hAnsi="Arial" w:cs="Arial"/>
          <w:i/>
          <w:iCs/>
          <w:color w:val="000000" w:themeColor="text1"/>
          <w:kern w:val="0"/>
          <w:sz w:val="22"/>
          <w:szCs w:val="22"/>
          <w:lang w:eastAsia="en-GB"/>
          <w14:ligatures w14:val="none"/>
        </w:rPr>
        <w:t xml:space="preserve"> </w:t>
      </w:r>
      <w:r w:rsidRPr="00C155DD">
        <w:rPr>
          <w:rFonts w:ascii="Arial" w:eastAsia="Times New Roman" w:hAnsi="Arial" w:cs="Arial"/>
          <w:i/>
          <w:iCs/>
          <w:color w:val="000000" w:themeColor="text1"/>
          <w:kern w:val="0"/>
          <w:sz w:val="22"/>
          <w:szCs w:val="22"/>
          <w:lang w:eastAsia="en-GB"/>
          <w14:ligatures w14:val="none"/>
        </w:rPr>
        <w:t>dimension to the character of the conservation area. The majority of the tree cover has been</w:t>
      </w:r>
    </w:p>
    <w:p w14:paraId="6908576C" w14:textId="77777777" w:rsidR="00AE71FB" w:rsidRPr="00C155DD" w:rsidRDefault="00AE71FB" w:rsidP="00AE71FB">
      <w:pPr>
        <w:spacing w:after="0" w:line="276" w:lineRule="auto"/>
        <w:jc w:val="both"/>
        <w:rPr>
          <w:rFonts w:ascii="Arial" w:eastAsia="Times New Roman" w:hAnsi="Arial" w:cs="Arial"/>
          <w:i/>
          <w:iCs/>
          <w:color w:val="000000" w:themeColor="text1"/>
          <w:kern w:val="0"/>
          <w:sz w:val="22"/>
          <w:szCs w:val="22"/>
          <w:lang w:eastAsia="en-GB"/>
          <w14:ligatures w14:val="none"/>
        </w:rPr>
      </w:pPr>
      <w:r w:rsidRPr="00C155DD">
        <w:rPr>
          <w:rFonts w:ascii="Arial" w:eastAsia="Times New Roman" w:hAnsi="Arial" w:cs="Arial"/>
          <w:i/>
          <w:iCs/>
          <w:color w:val="000000" w:themeColor="text1"/>
          <w:kern w:val="0"/>
          <w:sz w:val="22"/>
          <w:szCs w:val="22"/>
          <w:lang w:eastAsia="en-GB"/>
          <w14:ligatures w14:val="none"/>
        </w:rPr>
        <w:t>planted in the later part of the C20 in the large gardens of the dwellings also built in this period.</w:t>
      </w:r>
    </w:p>
    <w:p w14:paraId="2E09DDDA" w14:textId="74C32F74" w:rsidR="00026631" w:rsidRDefault="00AE71FB" w:rsidP="00AE71FB">
      <w:pPr>
        <w:spacing w:after="0" w:line="276" w:lineRule="auto"/>
        <w:jc w:val="both"/>
        <w:rPr>
          <w:rFonts w:ascii="Arial" w:eastAsia="Times New Roman" w:hAnsi="Arial" w:cs="Arial"/>
          <w:i/>
          <w:iCs/>
          <w:color w:val="000000" w:themeColor="text1"/>
          <w:kern w:val="0"/>
          <w:sz w:val="22"/>
          <w:szCs w:val="22"/>
          <w:lang w:eastAsia="en-GB"/>
          <w14:ligatures w14:val="none"/>
        </w:rPr>
      </w:pPr>
      <w:r w:rsidRPr="00C155DD">
        <w:rPr>
          <w:rFonts w:ascii="Arial" w:eastAsia="Times New Roman" w:hAnsi="Arial" w:cs="Arial"/>
          <w:i/>
          <w:iCs/>
          <w:color w:val="000000" w:themeColor="text1"/>
          <w:kern w:val="0"/>
          <w:sz w:val="22"/>
          <w:szCs w:val="22"/>
          <w:lang w:eastAsia="en-GB"/>
          <w14:ligatures w14:val="none"/>
        </w:rPr>
        <w:t>The trees and hedges are thus a mixture of native and introduced species bearing little</w:t>
      </w:r>
      <w:r w:rsidR="00C155DD">
        <w:rPr>
          <w:rFonts w:ascii="Arial" w:eastAsia="Times New Roman" w:hAnsi="Arial" w:cs="Arial"/>
          <w:i/>
          <w:iCs/>
          <w:color w:val="000000" w:themeColor="text1"/>
          <w:kern w:val="0"/>
          <w:sz w:val="22"/>
          <w:szCs w:val="22"/>
          <w:lang w:eastAsia="en-GB"/>
          <w14:ligatures w14:val="none"/>
        </w:rPr>
        <w:t xml:space="preserve"> </w:t>
      </w:r>
      <w:r w:rsidRPr="00C155DD">
        <w:rPr>
          <w:rFonts w:ascii="Arial" w:eastAsia="Times New Roman" w:hAnsi="Arial" w:cs="Arial"/>
          <w:i/>
          <w:iCs/>
          <w:color w:val="000000" w:themeColor="text1"/>
          <w:kern w:val="0"/>
          <w:sz w:val="22"/>
          <w:szCs w:val="22"/>
          <w:lang w:eastAsia="en-GB"/>
          <w14:ligatures w14:val="none"/>
        </w:rPr>
        <w:t>resemblance to the traditional native trees and hedges seen in the wider countryside or the</w:t>
      </w:r>
      <w:r w:rsidR="00C155DD">
        <w:rPr>
          <w:rFonts w:ascii="Arial" w:eastAsia="Times New Roman" w:hAnsi="Arial" w:cs="Arial"/>
          <w:i/>
          <w:iCs/>
          <w:color w:val="000000" w:themeColor="text1"/>
          <w:kern w:val="0"/>
          <w:sz w:val="22"/>
          <w:szCs w:val="22"/>
          <w:lang w:eastAsia="en-GB"/>
          <w14:ligatures w14:val="none"/>
        </w:rPr>
        <w:t xml:space="preserve"> </w:t>
      </w:r>
      <w:r w:rsidRPr="00C155DD">
        <w:rPr>
          <w:rFonts w:ascii="Arial" w:eastAsia="Times New Roman" w:hAnsi="Arial" w:cs="Arial"/>
          <w:i/>
          <w:iCs/>
          <w:color w:val="000000" w:themeColor="text1"/>
          <w:kern w:val="0"/>
          <w:sz w:val="22"/>
          <w:szCs w:val="22"/>
          <w:lang w:eastAsia="en-GB"/>
          <w14:ligatures w14:val="none"/>
        </w:rPr>
        <w:t>more historic parts of the settlement.</w:t>
      </w:r>
      <w:r w:rsidR="00C155DD">
        <w:rPr>
          <w:rFonts w:ascii="Arial" w:eastAsia="Times New Roman" w:hAnsi="Arial" w:cs="Arial"/>
          <w:i/>
          <w:iCs/>
          <w:color w:val="000000" w:themeColor="text1"/>
          <w:kern w:val="0"/>
          <w:sz w:val="22"/>
          <w:szCs w:val="22"/>
          <w:lang w:eastAsia="en-GB"/>
          <w14:ligatures w14:val="none"/>
        </w:rPr>
        <w:t>”</w:t>
      </w:r>
    </w:p>
    <w:p w14:paraId="4E9ED924" w14:textId="77777777" w:rsidR="005E7063" w:rsidRPr="002B608B" w:rsidRDefault="005E7063" w:rsidP="00AE71FB">
      <w:pPr>
        <w:spacing w:after="0" w:line="276" w:lineRule="auto"/>
        <w:jc w:val="both"/>
        <w:rPr>
          <w:rFonts w:ascii="Arial" w:eastAsia="Times New Roman" w:hAnsi="Arial" w:cs="Arial"/>
          <w:color w:val="000000" w:themeColor="text1"/>
          <w:kern w:val="0"/>
          <w:sz w:val="22"/>
          <w:szCs w:val="22"/>
          <w:lang w:eastAsia="en-GB"/>
          <w14:ligatures w14:val="none"/>
        </w:rPr>
      </w:pPr>
    </w:p>
    <w:p w14:paraId="0BE9A774" w14:textId="5E124DBB" w:rsidR="005E7063" w:rsidRDefault="005E7063" w:rsidP="00AE71FB">
      <w:pPr>
        <w:spacing w:after="0" w:line="276" w:lineRule="auto"/>
        <w:jc w:val="both"/>
        <w:rPr>
          <w:rFonts w:ascii="Arial" w:eastAsia="Times New Roman" w:hAnsi="Arial" w:cs="Arial"/>
          <w:color w:val="000000" w:themeColor="text1"/>
          <w:kern w:val="0"/>
          <w:sz w:val="22"/>
          <w:szCs w:val="22"/>
          <w:lang w:eastAsia="en-GB"/>
          <w14:ligatures w14:val="none"/>
        </w:rPr>
      </w:pPr>
      <w:r w:rsidRPr="002B608B">
        <w:rPr>
          <w:rFonts w:ascii="Arial" w:eastAsia="Times New Roman" w:hAnsi="Arial" w:cs="Arial"/>
          <w:color w:val="000000" w:themeColor="text1"/>
          <w:kern w:val="0"/>
          <w:sz w:val="22"/>
          <w:szCs w:val="22"/>
          <w:lang w:eastAsia="en-GB"/>
          <w14:ligatures w14:val="none"/>
        </w:rPr>
        <w:t xml:space="preserve">As set out in the design section, </w:t>
      </w:r>
      <w:r w:rsidR="009D32C3" w:rsidRPr="002B608B">
        <w:rPr>
          <w:rFonts w:ascii="Arial" w:eastAsia="Times New Roman" w:hAnsi="Arial" w:cs="Arial"/>
          <w:color w:val="000000" w:themeColor="text1"/>
          <w:kern w:val="0"/>
          <w:sz w:val="22"/>
          <w:szCs w:val="22"/>
          <w:lang w:eastAsia="en-GB"/>
          <w14:ligatures w14:val="none"/>
        </w:rPr>
        <w:t xml:space="preserve">the proposal would </w:t>
      </w:r>
      <w:r w:rsidR="00760440">
        <w:rPr>
          <w:rFonts w:ascii="Arial" w:eastAsia="Times New Roman" w:hAnsi="Arial" w:cs="Arial"/>
          <w:color w:val="000000" w:themeColor="text1"/>
          <w:kern w:val="0"/>
          <w:sz w:val="22"/>
          <w:szCs w:val="22"/>
          <w:lang w:eastAsia="en-GB"/>
          <w14:ligatures w14:val="none"/>
        </w:rPr>
        <w:t xml:space="preserve">retain the majority of its </w:t>
      </w:r>
      <w:r w:rsidR="009D32C3" w:rsidRPr="002B608B">
        <w:rPr>
          <w:rFonts w:ascii="Arial" w:eastAsia="Times New Roman" w:hAnsi="Arial" w:cs="Arial"/>
          <w:color w:val="000000" w:themeColor="text1"/>
          <w:kern w:val="0"/>
          <w:sz w:val="22"/>
          <w:szCs w:val="22"/>
          <w:lang w:eastAsia="en-GB"/>
          <w14:ligatures w14:val="none"/>
        </w:rPr>
        <w:t>key</w:t>
      </w:r>
      <w:r w:rsidR="00760440">
        <w:rPr>
          <w:rFonts w:ascii="Arial" w:eastAsia="Times New Roman" w:hAnsi="Arial" w:cs="Arial"/>
          <w:color w:val="000000" w:themeColor="text1"/>
          <w:kern w:val="0"/>
          <w:sz w:val="22"/>
          <w:szCs w:val="22"/>
          <w:lang w:eastAsia="en-GB"/>
          <w14:ligatures w14:val="none"/>
        </w:rPr>
        <w:t xml:space="preserve"> hedgerow</w:t>
      </w:r>
      <w:r w:rsidR="009D32C3" w:rsidRPr="002B608B">
        <w:rPr>
          <w:rFonts w:ascii="Arial" w:eastAsia="Times New Roman" w:hAnsi="Arial" w:cs="Arial"/>
          <w:color w:val="000000" w:themeColor="text1"/>
          <w:kern w:val="0"/>
          <w:sz w:val="22"/>
          <w:szCs w:val="22"/>
          <w:lang w:eastAsia="en-GB"/>
          <w14:ligatures w14:val="none"/>
        </w:rPr>
        <w:t xml:space="preserve"> </w:t>
      </w:r>
      <w:r w:rsidR="002B608B" w:rsidRPr="002B608B">
        <w:rPr>
          <w:rFonts w:ascii="Arial" w:eastAsia="Times New Roman" w:hAnsi="Arial" w:cs="Arial"/>
          <w:color w:val="000000" w:themeColor="text1"/>
          <w:kern w:val="0"/>
          <w:sz w:val="22"/>
          <w:szCs w:val="22"/>
          <w:lang w:eastAsia="en-GB"/>
          <w14:ligatures w14:val="none"/>
        </w:rPr>
        <w:t>landscaping,</w:t>
      </w:r>
      <w:r w:rsidR="009D32C3" w:rsidRPr="002B608B">
        <w:rPr>
          <w:rFonts w:ascii="Arial" w:eastAsia="Times New Roman" w:hAnsi="Arial" w:cs="Arial"/>
          <w:color w:val="000000" w:themeColor="text1"/>
          <w:kern w:val="0"/>
          <w:sz w:val="22"/>
          <w:szCs w:val="22"/>
          <w:lang w:eastAsia="en-GB"/>
          <w14:ligatures w14:val="none"/>
        </w:rPr>
        <w:t xml:space="preserve"> and the regrading works </w:t>
      </w:r>
      <w:r w:rsidR="00DB09A0" w:rsidRPr="002B608B">
        <w:rPr>
          <w:rFonts w:ascii="Arial" w:eastAsia="Times New Roman" w:hAnsi="Arial" w:cs="Arial"/>
          <w:color w:val="000000" w:themeColor="text1"/>
          <w:kern w:val="0"/>
          <w:sz w:val="22"/>
          <w:szCs w:val="22"/>
          <w:lang w:eastAsia="en-GB"/>
          <w14:ligatures w14:val="none"/>
        </w:rPr>
        <w:t>would actually be more in</w:t>
      </w:r>
      <w:r w:rsidR="002B608B">
        <w:rPr>
          <w:rFonts w:ascii="Arial" w:eastAsia="Times New Roman" w:hAnsi="Arial" w:cs="Arial"/>
          <w:color w:val="000000" w:themeColor="text1"/>
          <w:kern w:val="0"/>
          <w:sz w:val="22"/>
          <w:szCs w:val="22"/>
          <w:lang w:eastAsia="en-GB"/>
          <w14:ligatures w14:val="none"/>
        </w:rPr>
        <w:t xml:space="preserve"> </w:t>
      </w:r>
      <w:r w:rsidR="00DB09A0" w:rsidRPr="002B608B">
        <w:rPr>
          <w:rFonts w:ascii="Arial" w:eastAsia="Times New Roman" w:hAnsi="Arial" w:cs="Arial"/>
          <w:color w:val="000000" w:themeColor="text1"/>
          <w:kern w:val="0"/>
          <w:sz w:val="22"/>
          <w:szCs w:val="22"/>
          <w:lang w:eastAsia="en-GB"/>
          <w14:ligatures w14:val="none"/>
        </w:rPr>
        <w:t>keeping with the character of the conservation area by having ‘shallow cutting’ rather than the existing steep embankment and then level parking area. The proposal would look more natural than the existing situation.</w:t>
      </w:r>
      <w:r w:rsidR="002B608B">
        <w:rPr>
          <w:rFonts w:ascii="Arial" w:eastAsia="Times New Roman" w:hAnsi="Arial" w:cs="Arial"/>
          <w:color w:val="000000" w:themeColor="text1"/>
          <w:kern w:val="0"/>
          <w:sz w:val="22"/>
          <w:szCs w:val="22"/>
          <w:lang w:eastAsia="en-GB"/>
          <w14:ligatures w14:val="none"/>
        </w:rPr>
        <w:t xml:space="preserve"> The hedge would also screen the oil tank and the bin store from view.</w:t>
      </w:r>
    </w:p>
    <w:p w14:paraId="265216AA" w14:textId="77777777" w:rsidR="008A629F" w:rsidRPr="008A629F" w:rsidRDefault="008A629F" w:rsidP="008A629F">
      <w:pPr>
        <w:spacing w:after="0" w:line="276" w:lineRule="auto"/>
        <w:jc w:val="both"/>
        <w:rPr>
          <w:rFonts w:ascii="Arial" w:eastAsia="Times New Roman" w:hAnsi="Arial" w:cs="Arial"/>
          <w:color w:val="000000" w:themeColor="text1"/>
          <w:kern w:val="0"/>
          <w:sz w:val="22"/>
          <w:szCs w:val="22"/>
          <w:lang w:eastAsia="en-GB"/>
          <w14:ligatures w14:val="none"/>
        </w:rPr>
      </w:pPr>
    </w:p>
    <w:p w14:paraId="0C094369" w14:textId="00E922E7" w:rsidR="008A629F" w:rsidRDefault="00483107" w:rsidP="00AE71FB">
      <w:pPr>
        <w:spacing w:after="0" w:line="276" w:lineRule="auto"/>
        <w:jc w:val="both"/>
        <w:rPr>
          <w:rFonts w:ascii="Arial" w:eastAsia="Times New Roman" w:hAnsi="Arial" w:cs="Arial"/>
          <w:color w:val="000000" w:themeColor="text1"/>
          <w:kern w:val="0"/>
          <w:sz w:val="22"/>
          <w:szCs w:val="22"/>
          <w:lang w:eastAsia="en-GB"/>
          <w14:ligatures w14:val="none"/>
        </w:rPr>
      </w:pPr>
      <w:r w:rsidRPr="00483107">
        <w:rPr>
          <w:rFonts w:ascii="Arial" w:eastAsia="Times New Roman" w:hAnsi="Arial" w:cs="Arial"/>
          <w:color w:val="000000" w:themeColor="text1"/>
          <w:kern w:val="0"/>
          <w:sz w:val="22"/>
          <w:szCs w:val="22"/>
          <w:lang w:eastAsia="en-GB"/>
          <w14:ligatures w14:val="none"/>
        </w:rPr>
        <w:t>While existing hedgerows cannot be relied upon indefinitely, nor used to justify development that would otherwise result in unacceptable harm, there is no evidence to suggest that the established roadside hedge would not be retained, particularly given that similar mature boundary treatments are a prevailing feature along Forest Road. Nevertheless, even in the absence of the hedge, the proposed parking spaces would not be significantly elevated above the level of the highway and would therefore have a limited visual presence within the street scene. Similarly, the proposed oil tank would serve a necessary functional requirement of the dwelling and would be positioned in a logical and practical location to facilitate maintenance and fuel deliveries.</w:t>
      </w:r>
    </w:p>
    <w:p w14:paraId="3AB5AEE3" w14:textId="77777777" w:rsidR="00923A66" w:rsidRDefault="00923A66" w:rsidP="00AE71FB">
      <w:pPr>
        <w:spacing w:after="0" w:line="276" w:lineRule="auto"/>
        <w:jc w:val="both"/>
        <w:rPr>
          <w:rFonts w:ascii="Arial" w:eastAsia="Times New Roman" w:hAnsi="Arial" w:cs="Arial"/>
          <w:color w:val="000000" w:themeColor="text1"/>
          <w:kern w:val="0"/>
          <w:sz w:val="22"/>
          <w:szCs w:val="22"/>
          <w:lang w:eastAsia="en-GB"/>
          <w14:ligatures w14:val="none"/>
        </w:rPr>
      </w:pPr>
    </w:p>
    <w:p w14:paraId="7B1DB24A" w14:textId="6DF0C450" w:rsidR="00923A66" w:rsidRDefault="00923A66" w:rsidP="00AE71FB">
      <w:pPr>
        <w:spacing w:after="0" w:line="276" w:lineRule="auto"/>
        <w:jc w:val="both"/>
        <w:rPr>
          <w:rFonts w:ascii="Arial" w:eastAsia="Times New Roman" w:hAnsi="Arial" w:cs="Arial"/>
          <w:color w:val="000000" w:themeColor="text1"/>
          <w:kern w:val="0"/>
          <w:sz w:val="22"/>
          <w:szCs w:val="22"/>
          <w:lang w:eastAsia="en-GB"/>
          <w14:ligatures w14:val="none"/>
        </w:rPr>
      </w:pPr>
      <w:r w:rsidRPr="00923A66">
        <w:rPr>
          <w:rFonts w:ascii="Arial" w:eastAsia="Times New Roman" w:hAnsi="Arial" w:cs="Arial"/>
          <w:color w:val="000000" w:themeColor="text1"/>
          <w:kern w:val="0"/>
          <w:sz w:val="22"/>
          <w:szCs w:val="22"/>
          <w:lang w:eastAsia="en-GB"/>
          <w14:ligatures w14:val="none"/>
        </w:rPr>
        <w:t>Accordingly, neither the parking arrangement nor the siting of the oil tank is considered to result in unacceptable harm to the character and appearance of the area. These elements do not, either individually or cumulatively, give rise to impacts that would justify refusal of the application.</w:t>
      </w:r>
    </w:p>
    <w:p w14:paraId="3F68FD6B"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CEC830" w14:textId="5F722775"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F148B5">
        <w:rPr>
          <w:rFonts w:ascii="Arial" w:eastAsia="Times New Roman" w:hAnsi="Arial" w:cs="Arial"/>
          <w:kern w:val="0"/>
          <w:sz w:val="22"/>
          <w:szCs w:val="22"/>
          <w:lang w:eastAsia="en-GB"/>
          <w14:ligatures w14:val="none"/>
        </w:rPr>
        <w:t>the character and appearance of the conservation area</w:t>
      </w:r>
      <w:r w:rsidR="00BB5ECE" w:rsidRPr="00F148B5">
        <w:rPr>
          <w:rFonts w:ascii="Arial" w:eastAsia="Times New Roman" w:hAnsi="Arial" w:cs="Arial"/>
          <w:kern w:val="0"/>
          <w:sz w:val="22"/>
          <w:szCs w:val="22"/>
          <w:lang w:eastAsia="en-GB"/>
          <w14:ligatures w14:val="none"/>
        </w:rPr>
        <w:t xml:space="preserve"> </w:t>
      </w:r>
      <w:r w:rsidR="00F148B5" w:rsidRPr="00F148B5">
        <w:rPr>
          <w:rFonts w:ascii="Arial" w:eastAsia="Times New Roman" w:hAnsi="Arial" w:cs="Arial"/>
          <w:kern w:val="0"/>
          <w:sz w:val="22"/>
          <w:szCs w:val="22"/>
          <w:lang w:eastAsia="en-GB"/>
          <w14:ligatures w14:val="none"/>
        </w:rPr>
        <w:t xml:space="preserve">and </w:t>
      </w:r>
      <w:r w:rsidRPr="00F148B5">
        <w:rPr>
          <w:rFonts w:ascii="Arial" w:eastAsia="Times New Roman" w:hAnsi="Arial" w:cs="Arial"/>
          <w:kern w:val="0"/>
          <w:sz w:val="22"/>
          <w:szCs w:val="22"/>
          <w:lang w:eastAsia="en-GB"/>
          <w14:ligatures w14:val="none"/>
        </w:rPr>
        <w:t xml:space="preserve">would not result </w:t>
      </w:r>
      <w:r w:rsidRPr="006705B5">
        <w:rPr>
          <w:rFonts w:ascii="Arial" w:eastAsia="Times New Roman" w:hAnsi="Arial" w:cs="Arial"/>
          <w:color w:val="000000" w:themeColor="text1"/>
          <w:kern w:val="0"/>
          <w:sz w:val="22"/>
          <w:szCs w:val="22"/>
          <w:lang w:eastAsia="en-GB"/>
          <w14:ligatures w14:val="none"/>
        </w:rPr>
        <w:t>in</w:t>
      </w:r>
      <w:r w:rsidR="00F148B5">
        <w:rPr>
          <w:rFonts w:ascii="Arial" w:eastAsia="Times New Roman" w:hAnsi="Arial" w:cs="Arial"/>
          <w:color w:val="000000" w:themeColor="text1"/>
          <w:kern w:val="0"/>
          <w:sz w:val="22"/>
          <w:szCs w:val="22"/>
          <w:lang w:eastAsia="en-GB"/>
          <w14:ligatures w14:val="none"/>
        </w:rPr>
        <w:t xml:space="preserve"> any</w:t>
      </w:r>
      <w:r w:rsidRPr="006705B5">
        <w:rPr>
          <w:rFonts w:ascii="Arial" w:eastAsia="Times New Roman" w:hAnsi="Arial" w:cs="Arial"/>
          <w:color w:val="000000" w:themeColor="text1"/>
          <w:kern w:val="0"/>
          <w:sz w:val="22"/>
          <w:szCs w:val="22"/>
          <w:lang w:eastAsia="en-GB"/>
          <w14:ligatures w14:val="none"/>
        </w:rPr>
        <w:t xml:space="preserve"> harm to </w:t>
      </w:r>
      <w:r w:rsidR="00F148B5">
        <w:rPr>
          <w:rFonts w:ascii="Arial" w:eastAsia="Times New Roman" w:hAnsi="Arial" w:cs="Arial"/>
          <w:color w:val="000000" w:themeColor="text1"/>
          <w:kern w:val="0"/>
          <w:sz w:val="22"/>
          <w:szCs w:val="22"/>
          <w:lang w:eastAsia="en-GB"/>
          <w14:ligatures w14:val="none"/>
        </w:rPr>
        <w:t xml:space="preserve">its historic </w:t>
      </w:r>
      <w:r w:rsidRPr="006705B5">
        <w:rPr>
          <w:rFonts w:ascii="Arial" w:eastAsia="Times New Roman" w:hAnsi="Arial" w:cs="Arial"/>
          <w:color w:val="000000" w:themeColor="text1"/>
          <w:kern w:val="0"/>
          <w:sz w:val="22"/>
          <w:szCs w:val="22"/>
          <w:lang w:eastAsia="en-GB"/>
          <w14:ligatures w14:val="none"/>
        </w:rPr>
        <w:t>significance</w:t>
      </w:r>
      <w:r w:rsidR="00F148B5">
        <w:rPr>
          <w:rFonts w:ascii="Arial" w:eastAsia="Times New Roman" w:hAnsi="Arial" w:cs="Arial"/>
          <w:color w:val="000000" w:themeColor="text1"/>
          <w:kern w:val="0"/>
          <w:sz w:val="22"/>
          <w:szCs w:val="22"/>
          <w:lang w:eastAsia="en-GB"/>
          <w14:ligatures w14:val="none"/>
        </w:rPr>
        <w:t>.</w:t>
      </w:r>
    </w:p>
    <w:p w14:paraId="4CE2BCD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746BE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7A9828FA"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68F37C" w14:textId="154851C1"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1CBF1A8F" w14:textId="77777777" w:rsidR="00923A66" w:rsidRPr="00F40F2D" w:rsidRDefault="00923A6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751AED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43AD634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DC71161"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3573AB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47380AD" w14:textId="10E66FCD"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w:t>
      </w:r>
      <w:r w:rsidRPr="004526A6">
        <w:rPr>
          <w:rFonts w:ascii="Arial" w:eastAsia="Times New Roman" w:hAnsi="Arial" w:cs="Arial"/>
          <w:kern w:val="0"/>
          <w:sz w:val="22"/>
          <w:szCs w:val="22"/>
          <w:lang w:eastAsia="en-GB"/>
          <w14:ligatures w14:val="none"/>
        </w:rPr>
        <w:t xml:space="preserve">scenic character of the North Wessex Downs National </w:t>
      </w:r>
      <w:r w:rsidRPr="00F40F2D">
        <w:rPr>
          <w:rFonts w:ascii="Arial" w:eastAsia="Times New Roman" w:hAnsi="Arial" w:cs="Arial"/>
          <w:color w:val="000000" w:themeColor="text1"/>
          <w:kern w:val="0"/>
          <w:sz w:val="22"/>
          <w:szCs w:val="22"/>
          <w:lang w:eastAsia="en-GB"/>
          <w14:ligatures w14:val="none"/>
        </w:rPr>
        <w:t xml:space="preserve">Landscape. </w:t>
      </w:r>
      <w:r w:rsidR="00E72B0C">
        <w:rPr>
          <w:rFonts w:ascii="Arial" w:eastAsia="Times New Roman" w:hAnsi="Arial" w:cs="Arial"/>
          <w:color w:val="000000" w:themeColor="text1"/>
          <w:kern w:val="0"/>
          <w:sz w:val="22"/>
          <w:szCs w:val="22"/>
          <w:lang w:eastAsia="en-GB"/>
          <w14:ligatures w14:val="none"/>
        </w:rPr>
        <w:t xml:space="preserve">The retention of the </w:t>
      </w:r>
      <w:r w:rsidR="004526A6">
        <w:rPr>
          <w:rFonts w:ascii="Arial" w:eastAsia="Times New Roman" w:hAnsi="Arial" w:cs="Arial"/>
          <w:color w:val="000000" w:themeColor="text1"/>
          <w:kern w:val="0"/>
          <w:sz w:val="22"/>
          <w:szCs w:val="22"/>
          <w:lang w:eastAsia="en-GB"/>
          <w14:ligatures w14:val="none"/>
        </w:rPr>
        <w:t xml:space="preserve">main hedge and partial replacement of the on site landscaping </w:t>
      </w:r>
      <w:r w:rsidRPr="00F40F2D">
        <w:rPr>
          <w:rFonts w:ascii="Arial" w:eastAsia="Times New Roman" w:hAnsi="Arial" w:cs="Arial"/>
          <w:color w:val="000000" w:themeColor="text1"/>
          <w:kern w:val="0"/>
          <w:sz w:val="22"/>
          <w:szCs w:val="22"/>
          <w:lang w:eastAsia="en-GB"/>
          <w14:ligatures w14:val="none"/>
        </w:rPr>
        <w:t>ensures that any localised impacts are minimised.</w:t>
      </w:r>
    </w:p>
    <w:p w14:paraId="4E1C47A9"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DF5FDE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511B5DA4"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E42FAD" w14:textId="735BD3ED"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15FCCA65" w14:textId="77777777" w:rsidR="00923A66" w:rsidRPr="001B34A3" w:rsidRDefault="00923A6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D36E1A5" w14:textId="77777777" w:rsidR="00A566C7" w:rsidRPr="00A566C7" w:rsidRDefault="00A566C7" w:rsidP="00A566C7">
      <w:pPr>
        <w:spacing w:after="0" w:line="276" w:lineRule="auto"/>
        <w:jc w:val="both"/>
        <w:rPr>
          <w:rFonts w:ascii="Arial" w:eastAsia="Times New Roman" w:hAnsi="Arial" w:cs="Arial"/>
          <w:kern w:val="0"/>
          <w:sz w:val="22"/>
          <w:szCs w:val="22"/>
          <w:lang w:eastAsia="en-GB"/>
          <w14:ligatures w14:val="none"/>
        </w:rPr>
      </w:pPr>
      <w:r w:rsidRPr="00A566C7">
        <w:rPr>
          <w:rFonts w:ascii="Arial" w:eastAsia="Times New Roman" w:hAnsi="Arial" w:cs="Arial"/>
          <w:kern w:val="0"/>
          <w:sz w:val="22"/>
          <w:szCs w:val="22"/>
          <w:lang w:eastAsia="en-GB"/>
          <w14:ligatures w14:val="none"/>
        </w:rPr>
        <w:t xml:space="preserve">The application site is within flood zone 1 but is within the second highest risk category of ground water flooding and in accordance with the Council’s 2019 and 2024 Strategic flood risk assessments (SFRA) the site cannot be considered to be at a low risk of flooding. </w:t>
      </w:r>
    </w:p>
    <w:p w14:paraId="5D7B4457" w14:textId="77777777" w:rsidR="00A566C7" w:rsidRPr="00A566C7" w:rsidRDefault="00A566C7" w:rsidP="00A566C7">
      <w:pPr>
        <w:spacing w:after="0" w:line="276" w:lineRule="auto"/>
        <w:jc w:val="both"/>
        <w:rPr>
          <w:rFonts w:ascii="Arial" w:eastAsia="Times New Roman" w:hAnsi="Arial" w:cs="Arial"/>
          <w:kern w:val="0"/>
          <w:sz w:val="22"/>
          <w:szCs w:val="22"/>
          <w:lang w:eastAsia="en-GB"/>
          <w14:ligatures w14:val="none"/>
        </w:rPr>
      </w:pPr>
    </w:p>
    <w:p w14:paraId="5CF9AFCB" w14:textId="77777777" w:rsidR="00A566C7" w:rsidRPr="00A566C7" w:rsidRDefault="00A566C7" w:rsidP="00A566C7">
      <w:pPr>
        <w:spacing w:after="0" w:line="276" w:lineRule="auto"/>
        <w:jc w:val="both"/>
        <w:rPr>
          <w:rFonts w:ascii="Arial" w:eastAsia="Times New Roman" w:hAnsi="Arial" w:cs="Arial"/>
          <w:kern w:val="0"/>
          <w:sz w:val="22"/>
          <w:szCs w:val="22"/>
          <w:lang w:eastAsia="en-GB"/>
          <w14:ligatures w14:val="none"/>
        </w:rPr>
      </w:pPr>
      <w:r w:rsidRPr="00A566C7">
        <w:rPr>
          <w:rFonts w:ascii="Arial" w:eastAsia="Times New Roman" w:hAnsi="Arial" w:cs="Arial"/>
          <w:kern w:val="0"/>
          <w:sz w:val="22"/>
          <w:szCs w:val="22"/>
          <w:lang w:eastAsia="en-GB"/>
          <w14:ligatures w14:val="none"/>
        </w:rPr>
        <w:t>However, paragraph 176 of the NPPF states;</w:t>
      </w:r>
    </w:p>
    <w:p w14:paraId="71D9F80D" w14:textId="77777777" w:rsidR="00A566C7" w:rsidRPr="00A566C7" w:rsidRDefault="00A566C7" w:rsidP="00A566C7">
      <w:pPr>
        <w:spacing w:after="0" w:line="276" w:lineRule="auto"/>
        <w:jc w:val="both"/>
        <w:rPr>
          <w:rFonts w:ascii="Arial" w:eastAsia="Times New Roman" w:hAnsi="Arial" w:cs="Arial"/>
          <w:kern w:val="0"/>
          <w:sz w:val="22"/>
          <w:szCs w:val="22"/>
          <w:lang w:eastAsia="en-GB"/>
          <w14:ligatures w14:val="none"/>
        </w:rPr>
      </w:pPr>
    </w:p>
    <w:p w14:paraId="520E0DD9" w14:textId="77777777" w:rsidR="00A566C7" w:rsidRPr="004E05A0" w:rsidRDefault="00A566C7" w:rsidP="00A566C7">
      <w:pPr>
        <w:spacing w:after="0" w:line="276" w:lineRule="auto"/>
        <w:jc w:val="both"/>
        <w:rPr>
          <w:rFonts w:ascii="Arial" w:eastAsia="Times New Roman" w:hAnsi="Arial" w:cs="Arial"/>
          <w:i/>
          <w:iCs/>
          <w:kern w:val="0"/>
          <w:sz w:val="22"/>
          <w:szCs w:val="22"/>
          <w:lang w:eastAsia="en-GB"/>
          <w14:ligatures w14:val="none"/>
        </w:rPr>
      </w:pPr>
      <w:r w:rsidRPr="00A566C7">
        <w:rPr>
          <w:rFonts w:ascii="Arial" w:eastAsia="Times New Roman" w:hAnsi="Arial" w:cs="Arial"/>
          <w:kern w:val="0"/>
          <w:sz w:val="22"/>
          <w:szCs w:val="22"/>
          <w:lang w:eastAsia="en-GB"/>
          <w14:ligatures w14:val="none"/>
        </w:rPr>
        <w:t>“</w:t>
      </w:r>
      <w:r w:rsidRPr="004E05A0">
        <w:rPr>
          <w:rFonts w:ascii="Arial" w:eastAsia="Times New Roman" w:hAnsi="Arial" w:cs="Arial"/>
          <w:i/>
          <w:iCs/>
          <w:kern w:val="0"/>
          <w:sz w:val="22"/>
          <w:szCs w:val="22"/>
          <w:lang w:eastAsia="en-GB"/>
          <w14:ligatures w14:val="none"/>
        </w:rPr>
        <w:t>Applications for some minor development and changes of use</w:t>
      </w:r>
      <w:r w:rsidRPr="004E05A0">
        <w:rPr>
          <w:rFonts w:ascii="Arial" w:eastAsia="Times New Roman" w:hAnsi="Arial" w:cs="Arial"/>
          <w:i/>
          <w:iCs/>
          <w:kern w:val="0"/>
          <w:sz w:val="22"/>
          <w:szCs w:val="22"/>
          <w:vertAlign w:val="superscript"/>
          <w:lang w:eastAsia="en-GB"/>
          <w14:ligatures w14:val="none"/>
        </w:rPr>
        <w:t>62</w:t>
      </w:r>
      <w:r w:rsidRPr="004E05A0">
        <w:rPr>
          <w:rFonts w:ascii="Arial" w:eastAsia="Times New Roman" w:hAnsi="Arial" w:cs="Arial"/>
          <w:i/>
          <w:iCs/>
          <w:kern w:val="0"/>
          <w:sz w:val="22"/>
          <w:szCs w:val="22"/>
          <w:lang w:eastAsia="en-GB"/>
          <w14:ligatures w14:val="none"/>
        </w:rPr>
        <w:t xml:space="preserve"> should also not be subject to the sequential test, nor the exception test set out below, but should still meet the requirements for site-specific flood risk assessments set out in footnote</w:t>
      </w:r>
      <w:r w:rsidRPr="004E05A0">
        <w:rPr>
          <w:rFonts w:ascii="Arial" w:eastAsia="Times New Roman" w:hAnsi="Arial" w:cs="Arial"/>
          <w:i/>
          <w:iCs/>
          <w:kern w:val="0"/>
          <w:sz w:val="22"/>
          <w:szCs w:val="22"/>
          <w:vertAlign w:val="superscript"/>
          <w:lang w:eastAsia="en-GB"/>
          <w14:ligatures w14:val="none"/>
        </w:rPr>
        <w:t>63</w:t>
      </w:r>
      <w:r w:rsidRPr="004E05A0">
        <w:rPr>
          <w:rFonts w:ascii="Arial" w:eastAsia="Times New Roman" w:hAnsi="Arial" w:cs="Arial"/>
          <w:i/>
          <w:iCs/>
          <w:kern w:val="0"/>
          <w:sz w:val="22"/>
          <w:szCs w:val="22"/>
          <w:lang w:eastAsia="en-GB"/>
          <w14:ligatures w14:val="none"/>
        </w:rPr>
        <w:t>.</w:t>
      </w:r>
    </w:p>
    <w:p w14:paraId="003612E1" w14:textId="77777777" w:rsidR="00A566C7" w:rsidRPr="004E05A0" w:rsidRDefault="00A566C7" w:rsidP="00A566C7">
      <w:pPr>
        <w:spacing w:after="0" w:line="276" w:lineRule="auto"/>
        <w:jc w:val="both"/>
        <w:rPr>
          <w:rFonts w:ascii="Arial" w:eastAsia="Times New Roman" w:hAnsi="Arial" w:cs="Arial"/>
          <w:i/>
          <w:iCs/>
          <w:kern w:val="0"/>
          <w:sz w:val="22"/>
          <w:szCs w:val="22"/>
          <w:lang w:eastAsia="en-GB"/>
          <w14:ligatures w14:val="none"/>
        </w:rPr>
      </w:pPr>
    </w:p>
    <w:p w14:paraId="357EFB6F" w14:textId="77777777" w:rsidR="00A566C7" w:rsidRPr="004E05A0" w:rsidRDefault="00A566C7" w:rsidP="00A566C7">
      <w:pPr>
        <w:spacing w:after="0" w:line="276" w:lineRule="auto"/>
        <w:jc w:val="both"/>
        <w:rPr>
          <w:rFonts w:ascii="Arial" w:eastAsia="Times New Roman" w:hAnsi="Arial" w:cs="Arial"/>
          <w:i/>
          <w:iCs/>
          <w:kern w:val="0"/>
          <w:sz w:val="22"/>
          <w:szCs w:val="22"/>
          <w:lang w:eastAsia="en-GB"/>
          <w14:ligatures w14:val="none"/>
        </w:rPr>
      </w:pPr>
      <w:r w:rsidRPr="004E05A0">
        <w:rPr>
          <w:rFonts w:ascii="Arial" w:eastAsia="Times New Roman" w:hAnsi="Arial" w:cs="Arial"/>
          <w:i/>
          <w:iCs/>
          <w:kern w:val="0"/>
          <w:sz w:val="22"/>
          <w:szCs w:val="22"/>
          <w:vertAlign w:val="superscript"/>
          <w:lang w:eastAsia="en-GB"/>
          <w14:ligatures w14:val="none"/>
        </w:rPr>
        <w:t xml:space="preserve">62 </w:t>
      </w:r>
      <w:r w:rsidRPr="004E05A0">
        <w:rPr>
          <w:rFonts w:ascii="Arial" w:eastAsia="Times New Roman" w:hAnsi="Arial" w:cs="Arial"/>
          <w:i/>
          <w:iCs/>
          <w:kern w:val="0"/>
          <w:sz w:val="22"/>
          <w:szCs w:val="22"/>
          <w:lang w:eastAsia="en-GB"/>
          <w14:ligatures w14:val="none"/>
        </w:rPr>
        <w:t>This includes householder development</w:t>
      </w:r>
    </w:p>
    <w:p w14:paraId="6380A5EB" w14:textId="77777777" w:rsidR="00A566C7" w:rsidRPr="004E05A0" w:rsidRDefault="00A566C7" w:rsidP="00A566C7">
      <w:pPr>
        <w:spacing w:after="0" w:line="276" w:lineRule="auto"/>
        <w:jc w:val="both"/>
        <w:rPr>
          <w:rFonts w:ascii="Arial" w:eastAsia="Times New Roman" w:hAnsi="Arial" w:cs="Arial"/>
          <w:i/>
          <w:iCs/>
          <w:kern w:val="0"/>
          <w:sz w:val="22"/>
          <w:szCs w:val="22"/>
          <w:lang w:eastAsia="en-GB"/>
          <w14:ligatures w14:val="none"/>
        </w:rPr>
      </w:pPr>
    </w:p>
    <w:p w14:paraId="596A135E" w14:textId="77777777" w:rsidR="00A566C7" w:rsidRPr="004E05A0" w:rsidRDefault="00A566C7" w:rsidP="00A566C7">
      <w:pPr>
        <w:spacing w:after="0" w:line="276" w:lineRule="auto"/>
        <w:jc w:val="both"/>
        <w:rPr>
          <w:rFonts w:ascii="Arial" w:eastAsia="Times New Roman" w:hAnsi="Arial" w:cs="Arial"/>
          <w:i/>
          <w:iCs/>
          <w:kern w:val="0"/>
          <w:sz w:val="22"/>
          <w:szCs w:val="22"/>
          <w:lang w:eastAsia="en-GB"/>
          <w14:ligatures w14:val="none"/>
        </w:rPr>
      </w:pPr>
      <w:r w:rsidRPr="004E05A0">
        <w:rPr>
          <w:rFonts w:ascii="Arial" w:eastAsia="Times New Roman" w:hAnsi="Arial" w:cs="Arial"/>
          <w:i/>
          <w:iCs/>
          <w:kern w:val="0"/>
          <w:sz w:val="22"/>
          <w:szCs w:val="22"/>
          <w:vertAlign w:val="superscript"/>
          <w:lang w:eastAsia="en-GB"/>
          <w14:ligatures w14:val="none"/>
        </w:rPr>
        <w:t>63</w:t>
      </w:r>
      <w:r w:rsidRPr="004E05A0">
        <w:rPr>
          <w:rFonts w:ascii="Arial" w:eastAsia="Times New Roman" w:hAnsi="Arial" w:cs="Arial"/>
          <w:i/>
          <w:iCs/>
          <w:kern w:val="0"/>
          <w:sz w:val="22"/>
          <w:szCs w:val="22"/>
          <w:lang w:eastAsia="en-GB"/>
          <w14:ligatures w14:val="none"/>
        </w:rPr>
        <w:t xml:space="preserve"> A site-specific flood risk assessment should be provided for all development in Flood Zones 2 and 3. In Flood Zone 1, an assessment should accompany all proposals involving: sites of 1 hectare or more; land which has been identified by the Environment Agency as having critical drainage problems; land identified in a strategic flood risk assessment as being at increased flood risk in future; or land that may be subject to other sources of flooding, where its development would introduce a more vulnerable use.”</w:t>
      </w:r>
    </w:p>
    <w:p w14:paraId="5575E5AC" w14:textId="77777777" w:rsidR="00A566C7" w:rsidRPr="00A566C7" w:rsidRDefault="00A566C7" w:rsidP="00A566C7">
      <w:pPr>
        <w:spacing w:after="0" w:line="276" w:lineRule="auto"/>
        <w:jc w:val="both"/>
        <w:rPr>
          <w:rFonts w:ascii="Arial" w:eastAsia="Times New Roman" w:hAnsi="Arial" w:cs="Arial"/>
          <w:kern w:val="0"/>
          <w:sz w:val="22"/>
          <w:szCs w:val="22"/>
          <w:lang w:eastAsia="en-GB"/>
          <w14:ligatures w14:val="none"/>
        </w:rPr>
      </w:pPr>
    </w:p>
    <w:p w14:paraId="26F8E03C" w14:textId="35BCFFC9" w:rsidR="00A566C7" w:rsidRPr="00A566C7" w:rsidRDefault="00A566C7" w:rsidP="00A566C7">
      <w:pPr>
        <w:spacing w:after="0" w:line="276" w:lineRule="auto"/>
        <w:jc w:val="both"/>
        <w:rPr>
          <w:rFonts w:ascii="Arial" w:eastAsia="Times New Roman" w:hAnsi="Arial" w:cs="Arial"/>
          <w:kern w:val="0"/>
          <w:sz w:val="22"/>
          <w:szCs w:val="22"/>
          <w:lang w:eastAsia="en-GB"/>
          <w14:ligatures w14:val="none"/>
        </w:rPr>
      </w:pPr>
      <w:r w:rsidRPr="00A566C7">
        <w:rPr>
          <w:rFonts w:ascii="Arial" w:eastAsia="Times New Roman" w:hAnsi="Arial" w:cs="Arial"/>
          <w:kern w:val="0"/>
          <w:sz w:val="22"/>
          <w:szCs w:val="22"/>
          <w:lang w:eastAsia="en-GB"/>
          <w14:ligatures w14:val="none"/>
        </w:rPr>
        <w:t>This is a householder application and therefore footnote</w:t>
      </w:r>
      <w:r w:rsidRPr="00A566C7">
        <w:rPr>
          <w:rFonts w:ascii="Arial" w:eastAsia="Times New Roman" w:hAnsi="Arial" w:cs="Arial"/>
          <w:kern w:val="0"/>
          <w:sz w:val="22"/>
          <w:szCs w:val="22"/>
          <w:vertAlign w:val="superscript"/>
          <w:lang w:eastAsia="en-GB"/>
          <w14:ligatures w14:val="none"/>
        </w:rPr>
        <w:t xml:space="preserve"> 62</w:t>
      </w:r>
      <w:r w:rsidRPr="00A566C7">
        <w:rPr>
          <w:rFonts w:ascii="Arial" w:eastAsia="Times New Roman" w:hAnsi="Arial" w:cs="Arial"/>
          <w:kern w:val="0"/>
          <w:sz w:val="22"/>
          <w:szCs w:val="22"/>
          <w:lang w:eastAsia="en-GB"/>
          <w14:ligatures w14:val="none"/>
        </w:rPr>
        <w:t xml:space="preserve"> applies (excluding the need for the sequential test) and the site is not within flood zone 2 and 3. However, as the site is within flood zone 1 and the SFRA shows this site to be in a high risk of ground water flooding, a site specific flood risk assessment </w:t>
      </w:r>
      <w:r w:rsidR="00B43BD7">
        <w:rPr>
          <w:rFonts w:ascii="Arial" w:eastAsia="Times New Roman" w:hAnsi="Arial" w:cs="Arial"/>
          <w:kern w:val="0"/>
          <w:sz w:val="22"/>
          <w:szCs w:val="22"/>
          <w:lang w:eastAsia="en-GB"/>
          <w14:ligatures w14:val="none"/>
        </w:rPr>
        <w:t>should normally be</w:t>
      </w:r>
      <w:r w:rsidRPr="00A566C7">
        <w:rPr>
          <w:rFonts w:ascii="Arial" w:eastAsia="Times New Roman" w:hAnsi="Arial" w:cs="Arial"/>
          <w:kern w:val="0"/>
          <w:sz w:val="22"/>
          <w:szCs w:val="22"/>
          <w:lang w:eastAsia="en-GB"/>
          <w14:ligatures w14:val="none"/>
        </w:rPr>
        <w:t xml:space="preserve"> required.</w:t>
      </w:r>
    </w:p>
    <w:p w14:paraId="34BF3517" w14:textId="77777777" w:rsidR="00A566C7" w:rsidRDefault="00A566C7" w:rsidP="00A566C7">
      <w:pPr>
        <w:spacing w:after="0" w:line="276" w:lineRule="auto"/>
        <w:jc w:val="both"/>
        <w:rPr>
          <w:rFonts w:ascii="Arial" w:eastAsia="Times New Roman" w:hAnsi="Arial" w:cs="Arial"/>
          <w:kern w:val="0"/>
          <w:sz w:val="22"/>
          <w:szCs w:val="22"/>
          <w:lang w:eastAsia="en-GB"/>
          <w14:ligatures w14:val="none"/>
        </w:rPr>
      </w:pPr>
    </w:p>
    <w:p w14:paraId="537AED07" w14:textId="280D2A2C" w:rsidR="00B43BD7" w:rsidRDefault="00B43BD7" w:rsidP="00A566C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Council has developed a flood risk assessment form for applicants to </w:t>
      </w:r>
      <w:r w:rsidR="000B0A47">
        <w:rPr>
          <w:rFonts w:ascii="Arial" w:eastAsia="Times New Roman" w:hAnsi="Arial" w:cs="Arial"/>
          <w:kern w:val="0"/>
          <w:sz w:val="22"/>
          <w:szCs w:val="22"/>
          <w:lang w:eastAsia="en-GB"/>
          <w14:ligatures w14:val="none"/>
        </w:rPr>
        <w:t xml:space="preserve">submit with householder applications, but these focus on protecting the dwelling itself from potential </w:t>
      </w:r>
      <w:r w:rsidR="000B0A47">
        <w:rPr>
          <w:rFonts w:ascii="Arial" w:eastAsia="Times New Roman" w:hAnsi="Arial" w:cs="Arial"/>
          <w:kern w:val="0"/>
          <w:sz w:val="22"/>
          <w:szCs w:val="22"/>
          <w:lang w:eastAsia="en-GB"/>
          <w14:ligatures w14:val="none"/>
        </w:rPr>
        <w:lastRenderedPageBreak/>
        <w:t xml:space="preserve">ground water damage by ensuring that ground levels of development are not lower than the existing levels and use flood resilient materials etc. </w:t>
      </w:r>
    </w:p>
    <w:p w14:paraId="508C032A" w14:textId="77777777" w:rsidR="000B0A47" w:rsidRDefault="000B0A47" w:rsidP="00A566C7">
      <w:pPr>
        <w:spacing w:after="0" w:line="276" w:lineRule="auto"/>
        <w:jc w:val="both"/>
        <w:rPr>
          <w:rFonts w:ascii="Arial" w:eastAsia="Times New Roman" w:hAnsi="Arial" w:cs="Arial"/>
          <w:kern w:val="0"/>
          <w:sz w:val="22"/>
          <w:szCs w:val="22"/>
          <w:lang w:eastAsia="en-GB"/>
          <w14:ligatures w14:val="none"/>
        </w:rPr>
      </w:pPr>
    </w:p>
    <w:p w14:paraId="23FB61FC" w14:textId="6C0D1971" w:rsidR="000B0A47" w:rsidRDefault="000B0A47" w:rsidP="00A566C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As this application does not involve extensions</w:t>
      </w:r>
      <w:r w:rsidR="00F40170">
        <w:rPr>
          <w:rFonts w:ascii="Arial" w:eastAsia="Times New Roman" w:hAnsi="Arial" w:cs="Arial"/>
          <w:kern w:val="0"/>
          <w:sz w:val="22"/>
          <w:szCs w:val="22"/>
          <w:lang w:eastAsia="en-GB"/>
          <w14:ligatures w14:val="none"/>
        </w:rPr>
        <w:t xml:space="preserve">, it is not considered or deemed necessary to require the form or any other </w:t>
      </w:r>
      <w:r w:rsidR="00421260">
        <w:rPr>
          <w:rFonts w:ascii="Arial" w:eastAsia="Times New Roman" w:hAnsi="Arial" w:cs="Arial"/>
          <w:kern w:val="0"/>
          <w:sz w:val="22"/>
          <w:szCs w:val="22"/>
          <w:lang w:eastAsia="en-GB"/>
          <w14:ligatures w14:val="none"/>
        </w:rPr>
        <w:t>site-specific</w:t>
      </w:r>
      <w:r w:rsidR="00F40170">
        <w:rPr>
          <w:rFonts w:ascii="Arial" w:eastAsia="Times New Roman" w:hAnsi="Arial" w:cs="Arial"/>
          <w:kern w:val="0"/>
          <w:sz w:val="22"/>
          <w:szCs w:val="22"/>
          <w:lang w:eastAsia="en-GB"/>
          <w14:ligatures w14:val="none"/>
        </w:rPr>
        <w:t xml:space="preserve"> flood risk assessment.</w:t>
      </w:r>
    </w:p>
    <w:p w14:paraId="784D8292" w14:textId="77777777" w:rsidR="00A566C7" w:rsidRPr="00A566C7" w:rsidRDefault="00A566C7" w:rsidP="00A566C7">
      <w:pPr>
        <w:spacing w:after="0" w:line="276" w:lineRule="auto"/>
        <w:jc w:val="both"/>
        <w:rPr>
          <w:rFonts w:ascii="Arial" w:eastAsia="Times New Roman" w:hAnsi="Arial" w:cs="Arial"/>
          <w:kern w:val="0"/>
          <w:sz w:val="22"/>
          <w:szCs w:val="22"/>
          <w:lang w:eastAsia="en-GB"/>
          <w14:ligatures w14:val="none"/>
        </w:rPr>
      </w:pPr>
    </w:p>
    <w:p w14:paraId="509702E4" w14:textId="77777777" w:rsidR="00A566C7" w:rsidRPr="00A566C7" w:rsidRDefault="00A566C7" w:rsidP="00A566C7">
      <w:pPr>
        <w:spacing w:after="0" w:line="276" w:lineRule="auto"/>
        <w:jc w:val="both"/>
        <w:rPr>
          <w:rFonts w:ascii="Arial" w:eastAsia="Times New Roman" w:hAnsi="Arial" w:cs="Arial"/>
          <w:kern w:val="0"/>
          <w:sz w:val="22"/>
          <w:szCs w:val="22"/>
          <w:lang w:eastAsia="en-GB"/>
          <w14:ligatures w14:val="none"/>
        </w:rPr>
      </w:pPr>
      <w:r w:rsidRPr="00A566C7">
        <w:rPr>
          <w:rFonts w:ascii="Arial" w:eastAsia="Times New Roman" w:hAnsi="Arial" w:cs="Arial"/>
          <w:kern w:val="0"/>
          <w:sz w:val="22"/>
          <w:szCs w:val="22"/>
          <w:lang w:eastAsia="en-GB"/>
          <w14:ligatures w14:val="none"/>
        </w:rPr>
        <w:t>Officers consider that the submitted Flood Risk Assessment is sufficient and therefore the risk of ground water can be effectively managed.</w:t>
      </w:r>
    </w:p>
    <w:p w14:paraId="4C56B560" w14:textId="77777777" w:rsidR="00A566C7" w:rsidRDefault="00A566C7" w:rsidP="00A566C7">
      <w:pPr>
        <w:spacing w:after="0" w:line="276" w:lineRule="auto"/>
        <w:jc w:val="both"/>
        <w:rPr>
          <w:rFonts w:ascii="Arial" w:eastAsia="Times New Roman" w:hAnsi="Arial" w:cs="Arial"/>
          <w:i/>
          <w:iCs/>
          <w:color w:val="FF0000"/>
          <w:kern w:val="0"/>
          <w:sz w:val="22"/>
          <w:szCs w:val="22"/>
          <w:lang w:eastAsia="en-GB"/>
          <w14:ligatures w14:val="none"/>
        </w:rPr>
      </w:pPr>
    </w:p>
    <w:p w14:paraId="0A6341E3" w14:textId="77777777" w:rsidR="00F95F08" w:rsidRPr="00F95F08" w:rsidRDefault="00F95F08" w:rsidP="00F95F08">
      <w:pPr>
        <w:spacing w:after="0" w:line="276" w:lineRule="auto"/>
        <w:jc w:val="both"/>
        <w:rPr>
          <w:rFonts w:ascii="Arial" w:eastAsia="Times New Roman" w:hAnsi="Arial" w:cs="Arial"/>
          <w:kern w:val="0"/>
          <w:sz w:val="22"/>
          <w:szCs w:val="22"/>
          <w:lang w:eastAsia="en-GB"/>
          <w14:ligatures w14:val="none"/>
        </w:rPr>
      </w:pPr>
      <w:r w:rsidRPr="00F95F08">
        <w:rPr>
          <w:rFonts w:ascii="Arial" w:eastAsia="Times New Roman" w:hAnsi="Arial" w:cs="Arial"/>
          <w:kern w:val="0"/>
          <w:sz w:val="22"/>
          <w:szCs w:val="22"/>
          <w:lang w:eastAsia="en-GB"/>
          <w14:ligatures w14:val="none"/>
        </w:rPr>
        <w:t>Whilst Highway Officers have not requested any specific conditions, it is considered necessary to impose a surface water drainage condition due to the site's sloping topography. This is to ensure that surface water runoff does not discharge onto the adjacent public highway.</w:t>
      </w:r>
    </w:p>
    <w:p w14:paraId="1CE3673A" w14:textId="77777777" w:rsidR="00F95F08" w:rsidRPr="00F95F08" w:rsidRDefault="00F95F08" w:rsidP="00F95F08">
      <w:pPr>
        <w:spacing w:after="0" w:line="276" w:lineRule="auto"/>
        <w:jc w:val="both"/>
        <w:rPr>
          <w:rFonts w:ascii="Arial" w:eastAsia="Times New Roman" w:hAnsi="Arial" w:cs="Arial"/>
          <w:kern w:val="0"/>
          <w:sz w:val="22"/>
          <w:szCs w:val="22"/>
          <w:lang w:eastAsia="en-GB"/>
          <w14:ligatures w14:val="none"/>
        </w:rPr>
      </w:pPr>
    </w:p>
    <w:p w14:paraId="4DF09B5D" w14:textId="5AFBD3AA" w:rsidR="00F95F08" w:rsidRPr="00F95F08" w:rsidRDefault="00F95F08" w:rsidP="00F95F08">
      <w:pPr>
        <w:spacing w:after="0" w:line="276" w:lineRule="auto"/>
        <w:jc w:val="both"/>
        <w:rPr>
          <w:rFonts w:ascii="Arial" w:eastAsia="Times New Roman" w:hAnsi="Arial" w:cs="Arial"/>
          <w:kern w:val="0"/>
          <w:sz w:val="22"/>
          <w:szCs w:val="22"/>
          <w:lang w:eastAsia="en-GB"/>
          <w14:ligatures w14:val="none"/>
        </w:rPr>
      </w:pPr>
      <w:r w:rsidRPr="00F95F08">
        <w:rPr>
          <w:rFonts w:ascii="Arial" w:eastAsia="Times New Roman" w:hAnsi="Arial" w:cs="Arial"/>
          <w:kern w:val="0"/>
          <w:sz w:val="22"/>
          <w:szCs w:val="22"/>
          <w:lang w:eastAsia="en-GB"/>
          <w14:ligatures w14:val="none"/>
        </w:rPr>
        <w:t>Officers acknowledge that the proposed driveway will be constructed using permeable tarmacadam; however, the driveway would extend for approximately 18 metres on a downward gradient. In such circumstances, it cannot be assumed that all surface water will be adequately absorbed by the permeable surface. Accordingly, a condition is recommended requiring the installation of an ACO drain, or similar linear drainage system, at the lower end of the driveway to intercept and manage surface water runoff before it reaches the highway.</w:t>
      </w:r>
    </w:p>
    <w:p w14:paraId="74CF1E69" w14:textId="77777777" w:rsidR="008F58CF" w:rsidRPr="00A566C7" w:rsidRDefault="008F58CF" w:rsidP="00A566C7">
      <w:pPr>
        <w:spacing w:after="0" w:line="276" w:lineRule="auto"/>
        <w:jc w:val="both"/>
        <w:rPr>
          <w:rFonts w:ascii="Arial" w:eastAsia="Times New Roman" w:hAnsi="Arial" w:cs="Arial"/>
          <w:i/>
          <w:iCs/>
          <w:color w:val="FF0000"/>
          <w:kern w:val="0"/>
          <w:sz w:val="22"/>
          <w:szCs w:val="22"/>
          <w:lang w:eastAsia="en-GB"/>
          <w14:ligatures w14:val="none"/>
        </w:rPr>
      </w:pPr>
    </w:p>
    <w:p w14:paraId="1DEFC505" w14:textId="77777777" w:rsidR="00B854EA" w:rsidRPr="00B854EA" w:rsidRDefault="00F4017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854EA">
        <w:rPr>
          <w:rFonts w:ascii="Arial" w:eastAsia="Times New Roman" w:hAnsi="Arial" w:cs="Arial"/>
          <w:color w:val="000000" w:themeColor="text1"/>
          <w:kern w:val="0"/>
          <w:sz w:val="22"/>
          <w:szCs w:val="22"/>
          <w:lang w:eastAsia="en-GB"/>
          <w14:ligatures w14:val="none"/>
        </w:rPr>
        <w:t xml:space="preserve">The Council is therefore satisfied that </w:t>
      </w:r>
      <w:r w:rsidR="00D70D1C" w:rsidRPr="00B854EA">
        <w:rPr>
          <w:rFonts w:ascii="Arial" w:eastAsia="Times New Roman" w:hAnsi="Arial" w:cs="Arial"/>
          <w:color w:val="000000" w:themeColor="text1"/>
          <w:kern w:val="0"/>
          <w:sz w:val="22"/>
          <w:szCs w:val="22"/>
          <w:lang w:eastAsia="en-GB"/>
          <w14:ligatures w14:val="none"/>
        </w:rPr>
        <w:t>Core Policy 67 is satisfied and the site can be adequately drained.</w:t>
      </w:r>
      <w:r w:rsidR="0016433B" w:rsidRPr="00B854EA">
        <w:rPr>
          <w:rFonts w:ascii="Arial" w:eastAsia="Times New Roman" w:hAnsi="Arial" w:cs="Arial"/>
          <w:color w:val="000000" w:themeColor="text1"/>
          <w:kern w:val="0"/>
          <w:sz w:val="22"/>
          <w:szCs w:val="22"/>
          <w:lang w:eastAsia="en-GB"/>
          <w14:ligatures w14:val="none"/>
        </w:rPr>
        <w:t xml:space="preserve"> </w:t>
      </w:r>
    </w:p>
    <w:p w14:paraId="5514728C" w14:textId="77777777" w:rsidR="00A566C7" w:rsidRDefault="00A566C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5C21BB8"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72AE3144"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1FA4EC3A" w14:textId="3F300A3F" w:rsidR="0008454F" w:rsidRPr="00923A66" w:rsidRDefault="004526A6" w:rsidP="0008454F">
      <w:pPr>
        <w:spacing w:after="0" w:line="276" w:lineRule="auto"/>
        <w:jc w:val="both"/>
        <w:rPr>
          <w:rFonts w:ascii="Arial" w:eastAsia="Times New Roman" w:hAnsi="Arial" w:cs="Arial"/>
          <w:kern w:val="0"/>
          <w:sz w:val="22"/>
          <w:szCs w:val="22"/>
          <w:lang w:eastAsia="en-GB"/>
          <w14:ligatures w14:val="none"/>
        </w:rPr>
      </w:pPr>
      <w:r w:rsidRPr="00923A66">
        <w:rPr>
          <w:rFonts w:ascii="Arial" w:eastAsia="Times New Roman" w:hAnsi="Arial" w:cs="Arial"/>
          <w:kern w:val="0"/>
          <w:sz w:val="22"/>
          <w:szCs w:val="22"/>
          <w:lang w:eastAsia="en-GB"/>
          <w14:ligatures w14:val="none"/>
        </w:rPr>
        <w:t xml:space="preserve">The Parish Council </w:t>
      </w:r>
      <w:r w:rsidR="00345182" w:rsidRPr="00923A66">
        <w:rPr>
          <w:rFonts w:ascii="Arial" w:eastAsia="Times New Roman" w:hAnsi="Arial" w:cs="Arial"/>
          <w:kern w:val="0"/>
          <w:sz w:val="22"/>
          <w:szCs w:val="22"/>
          <w:lang w:eastAsia="en-GB"/>
          <w14:ligatures w14:val="none"/>
        </w:rPr>
        <w:t xml:space="preserve">requests that the pavement is made good </w:t>
      </w:r>
      <w:r w:rsidR="0030208C" w:rsidRPr="00923A66">
        <w:rPr>
          <w:rFonts w:ascii="Arial" w:eastAsia="Times New Roman" w:hAnsi="Arial" w:cs="Arial"/>
          <w:kern w:val="0"/>
          <w:sz w:val="22"/>
          <w:szCs w:val="22"/>
          <w:lang w:eastAsia="en-GB"/>
          <w14:ligatures w14:val="none"/>
        </w:rPr>
        <w:t xml:space="preserve">as ‘builders’ have made damage to it. This falls outside the remit of the application and the planning departments control. If the highway is damaged, </w:t>
      </w:r>
      <w:r w:rsidR="009365EF" w:rsidRPr="00923A66">
        <w:rPr>
          <w:rFonts w:ascii="Arial" w:eastAsia="Times New Roman" w:hAnsi="Arial" w:cs="Arial"/>
          <w:kern w:val="0"/>
          <w:sz w:val="22"/>
          <w:szCs w:val="22"/>
          <w:lang w:eastAsia="en-GB"/>
          <w14:ligatures w14:val="none"/>
        </w:rPr>
        <w:t>notification should be made to the Councils Highways department.</w:t>
      </w:r>
    </w:p>
    <w:p w14:paraId="15071D8D"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D0571B4"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4E7EB2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035B63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7CDECFE8"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ADAF03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C3E4E6B"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D530994"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05A3612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7D2448B" w14:textId="191CFA70"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w:t>
      </w:r>
      <w:r w:rsidR="00DF067C">
        <w:rPr>
          <w:rFonts w:ascii="Arial" w:eastAsia="Times New Roman" w:hAnsi="Arial" w:cs="Arial"/>
          <w:color w:val="000000" w:themeColor="text1"/>
          <w:kern w:val="0"/>
          <w:sz w:val="22"/>
          <w:szCs w:val="22"/>
          <w:lang w:eastAsia="en-GB"/>
          <w14:ligatures w14:val="none"/>
        </w:rPr>
        <w:t xml:space="preserve">. </w:t>
      </w:r>
    </w:p>
    <w:p w14:paraId="089C779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3C2FDA5" w14:textId="55D1CE84" w:rsidR="009B7AD7" w:rsidRPr="004526A6"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A89A9E4"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796D"/>
    <w:rsid w:val="00021669"/>
    <w:rsid w:val="000221CB"/>
    <w:rsid w:val="00026631"/>
    <w:rsid w:val="00033847"/>
    <w:rsid w:val="00036B7E"/>
    <w:rsid w:val="00043B9C"/>
    <w:rsid w:val="00055090"/>
    <w:rsid w:val="000610AC"/>
    <w:rsid w:val="00063A02"/>
    <w:rsid w:val="00063D1C"/>
    <w:rsid w:val="0006701C"/>
    <w:rsid w:val="00071E19"/>
    <w:rsid w:val="0007377C"/>
    <w:rsid w:val="0007735A"/>
    <w:rsid w:val="000815DE"/>
    <w:rsid w:val="0008454F"/>
    <w:rsid w:val="00085C56"/>
    <w:rsid w:val="00091944"/>
    <w:rsid w:val="00093398"/>
    <w:rsid w:val="00097010"/>
    <w:rsid w:val="000A0AAA"/>
    <w:rsid w:val="000B0A47"/>
    <w:rsid w:val="000B4864"/>
    <w:rsid w:val="000B66D7"/>
    <w:rsid w:val="000B6B01"/>
    <w:rsid w:val="000C7F98"/>
    <w:rsid w:val="000D0858"/>
    <w:rsid w:val="000D5836"/>
    <w:rsid w:val="000E063D"/>
    <w:rsid w:val="000E18EB"/>
    <w:rsid w:val="000E6021"/>
    <w:rsid w:val="000E7462"/>
    <w:rsid w:val="000F3916"/>
    <w:rsid w:val="001044B1"/>
    <w:rsid w:val="00111D21"/>
    <w:rsid w:val="001214AA"/>
    <w:rsid w:val="00126DF2"/>
    <w:rsid w:val="00134D23"/>
    <w:rsid w:val="00141929"/>
    <w:rsid w:val="0014198B"/>
    <w:rsid w:val="00152901"/>
    <w:rsid w:val="0016162B"/>
    <w:rsid w:val="00162405"/>
    <w:rsid w:val="0016433B"/>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02D7"/>
    <w:rsid w:val="00211930"/>
    <w:rsid w:val="00212556"/>
    <w:rsid w:val="0021435E"/>
    <w:rsid w:val="002175E1"/>
    <w:rsid w:val="002215A6"/>
    <w:rsid w:val="00221D04"/>
    <w:rsid w:val="00247CD5"/>
    <w:rsid w:val="002518FA"/>
    <w:rsid w:val="00276C28"/>
    <w:rsid w:val="00284692"/>
    <w:rsid w:val="00296162"/>
    <w:rsid w:val="002B3C19"/>
    <w:rsid w:val="002B608B"/>
    <w:rsid w:val="002B67AF"/>
    <w:rsid w:val="002B7220"/>
    <w:rsid w:val="002C39F8"/>
    <w:rsid w:val="002C5B77"/>
    <w:rsid w:val="002C64FD"/>
    <w:rsid w:val="002C7D54"/>
    <w:rsid w:val="002D20C0"/>
    <w:rsid w:val="002D4F22"/>
    <w:rsid w:val="002D764D"/>
    <w:rsid w:val="002E23AA"/>
    <w:rsid w:val="002E6C51"/>
    <w:rsid w:val="002F51B0"/>
    <w:rsid w:val="0030007E"/>
    <w:rsid w:val="0030208C"/>
    <w:rsid w:val="00302D05"/>
    <w:rsid w:val="003030A4"/>
    <w:rsid w:val="00307390"/>
    <w:rsid w:val="00312C7F"/>
    <w:rsid w:val="00315AE0"/>
    <w:rsid w:val="003160E5"/>
    <w:rsid w:val="00331E7A"/>
    <w:rsid w:val="00332D09"/>
    <w:rsid w:val="003342BE"/>
    <w:rsid w:val="00335B14"/>
    <w:rsid w:val="003415BB"/>
    <w:rsid w:val="00345182"/>
    <w:rsid w:val="00362D8F"/>
    <w:rsid w:val="00364013"/>
    <w:rsid w:val="00370D61"/>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60"/>
    <w:rsid w:val="004212F8"/>
    <w:rsid w:val="00422C35"/>
    <w:rsid w:val="004268A1"/>
    <w:rsid w:val="00436306"/>
    <w:rsid w:val="00436D0A"/>
    <w:rsid w:val="004407D1"/>
    <w:rsid w:val="004414AD"/>
    <w:rsid w:val="00450181"/>
    <w:rsid w:val="004526A6"/>
    <w:rsid w:val="00454C71"/>
    <w:rsid w:val="004632F5"/>
    <w:rsid w:val="004649E9"/>
    <w:rsid w:val="00464AE2"/>
    <w:rsid w:val="00465C63"/>
    <w:rsid w:val="004713E6"/>
    <w:rsid w:val="004810AA"/>
    <w:rsid w:val="00482050"/>
    <w:rsid w:val="00483107"/>
    <w:rsid w:val="00487D26"/>
    <w:rsid w:val="004908AE"/>
    <w:rsid w:val="00491C07"/>
    <w:rsid w:val="00492385"/>
    <w:rsid w:val="00492C16"/>
    <w:rsid w:val="00492C6D"/>
    <w:rsid w:val="00496A46"/>
    <w:rsid w:val="004A366E"/>
    <w:rsid w:val="004A4A11"/>
    <w:rsid w:val="004A6DB3"/>
    <w:rsid w:val="004B0B23"/>
    <w:rsid w:val="004B3C0C"/>
    <w:rsid w:val="004B74C4"/>
    <w:rsid w:val="004D120B"/>
    <w:rsid w:val="004D3857"/>
    <w:rsid w:val="004D3BA9"/>
    <w:rsid w:val="004E05A0"/>
    <w:rsid w:val="004E62C4"/>
    <w:rsid w:val="004E7970"/>
    <w:rsid w:val="004F635C"/>
    <w:rsid w:val="004F65E7"/>
    <w:rsid w:val="00515980"/>
    <w:rsid w:val="0051645C"/>
    <w:rsid w:val="00517BD1"/>
    <w:rsid w:val="0052069C"/>
    <w:rsid w:val="00520E30"/>
    <w:rsid w:val="0054068B"/>
    <w:rsid w:val="00540D13"/>
    <w:rsid w:val="00550749"/>
    <w:rsid w:val="005542CC"/>
    <w:rsid w:val="00561A9C"/>
    <w:rsid w:val="00572B02"/>
    <w:rsid w:val="00582EB0"/>
    <w:rsid w:val="00584E74"/>
    <w:rsid w:val="005853CD"/>
    <w:rsid w:val="0059524B"/>
    <w:rsid w:val="00597BBB"/>
    <w:rsid w:val="00597CF5"/>
    <w:rsid w:val="005A2832"/>
    <w:rsid w:val="005A2CD7"/>
    <w:rsid w:val="005A5492"/>
    <w:rsid w:val="005B0FD5"/>
    <w:rsid w:val="005C1D3F"/>
    <w:rsid w:val="005D04A7"/>
    <w:rsid w:val="005D13DC"/>
    <w:rsid w:val="005D24B8"/>
    <w:rsid w:val="005D30AB"/>
    <w:rsid w:val="005E0776"/>
    <w:rsid w:val="005E0F78"/>
    <w:rsid w:val="005E2BAD"/>
    <w:rsid w:val="005E5C09"/>
    <w:rsid w:val="005E7063"/>
    <w:rsid w:val="00613FE0"/>
    <w:rsid w:val="00615302"/>
    <w:rsid w:val="006164A3"/>
    <w:rsid w:val="00616DC2"/>
    <w:rsid w:val="0062234B"/>
    <w:rsid w:val="006230F9"/>
    <w:rsid w:val="006242FB"/>
    <w:rsid w:val="00631B2E"/>
    <w:rsid w:val="0063206F"/>
    <w:rsid w:val="006407C9"/>
    <w:rsid w:val="00640C8C"/>
    <w:rsid w:val="00640FEC"/>
    <w:rsid w:val="00643C57"/>
    <w:rsid w:val="00647E0D"/>
    <w:rsid w:val="00653CA6"/>
    <w:rsid w:val="00655453"/>
    <w:rsid w:val="00655A6A"/>
    <w:rsid w:val="00656B39"/>
    <w:rsid w:val="00662C0A"/>
    <w:rsid w:val="00663D3A"/>
    <w:rsid w:val="00664B60"/>
    <w:rsid w:val="006656F8"/>
    <w:rsid w:val="0066737B"/>
    <w:rsid w:val="006705B5"/>
    <w:rsid w:val="00673B87"/>
    <w:rsid w:val="00680DA9"/>
    <w:rsid w:val="00682323"/>
    <w:rsid w:val="00683C17"/>
    <w:rsid w:val="00694624"/>
    <w:rsid w:val="00696570"/>
    <w:rsid w:val="006A15F9"/>
    <w:rsid w:val="006A6EB8"/>
    <w:rsid w:val="006A735A"/>
    <w:rsid w:val="006B1193"/>
    <w:rsid w:val="006B6C79"/>
    <w:rsid w:val="006C2EF8"/>
    <w:rsid w:val="006C5A72"/>
    <w:rsid w:val="006D1073"/>
    <w:rsid w:val="006D224D"/>
    <w:rsid w:val="006D4A80"/>
    <w:rsid w:val="006D71AE"/>
    <w:rsid w:val="006E139C"/>
    <w:rsid w:val="00702C99"/>
    <w:rsid w:val="00711058"/>
    <w:rsid w:val="007119D5"/>
    <w:rsid w:val="00714FE5"/>
    <w:rsid w:val="00715057"/>
    <w:rsid w:val="007235F5"/>
    <w:rsid w:val="0072706C"/>
    <w:rsid w:val="00732A3C"/>
    <w:rsid w:val="00742C35"/>
    <w:rsid w:val="00744E80"/>
    <w:rsid w:val="00750FD1"/>
    <w:rsid w:val="00755B0D"/>
    <w:rsid w:val="00760440"/>
    <w:rsid w:val="007638C3"/>
    <w:rsid w:val="0076673C"/>
    <w:rsid w:val="00771C95"/>
    <w:rsid w:val="00790038"/>
    <w:rsid w:val="00793652"/>
    <w:rsid w:val="007B70B8"/>
    <w:rsid w:val="007C1403"/>
    <w:rsid w:val="007C24A3"/>
    <w:rsid w:val="007C28D5"/>
    <w:rsid w:val="007C6DE3"/>
    <w:rsid w:val="007D187B"/>
    <w:rsid w:val="007D390B"/>
    <w:rsid w:val="007D4B14"/>
    <w:rsid w:val="007D5706"/>
    <w:rsid w:val="007D6521"/>
    <w:rsid w:val="007E229B"/>
    <w:rsid w:val="007E4274"/>
    <w:rsid w:val="007E4322"/>
    <w:rsid w:val="007F3ABA"/>
    <w:rsid w:val="00802C50"/>
    <w:rsid w:val="00804A93"/>
    <w:rsid w:val="00810B9F"/>
    <w:rsid w:val="008176BD"/>
    <w:rsid w:val="0083213E"/>
    <w:rsid w:val="008376A8"/>
    <w:rsid w:val="0084670A"/>
    <w:rsid w:val="00852CAC"/>
    <w:rsid w:val="00855117"/>
    <w:rsid w:val="0085527B"/>
    <w:rsid w:val="00861F3C"/>
    <w:rsid w:val="00862AEC"/>
    <w:rsid w:val="0086379F"/>
    <w:rsid w:val="00867EFD"/>
    <w:rsid w:val="0087005A"/>
    <w:rsid w:val="0087744B"/>
    <w:rsid w:val="008822ED"/>
    <w:rsid w:val="00882D45"/>
    <w:rsid w:val="00883F87"/>
    <w:rsid w:val="00884A97"/>
    <w:rsid w:val="0089123D"/>
    <w:rsid w:val="00892438"/>
    <w:rsid w:val="008A0F17"/>
    <w:rsid w:val="008A1574"/>
    <w:rsid w:val="008A3152"/>
    <w:rsid w:val="008A4A27"/>
    <w:rsid w:val="008A629F"/>
    <w:rsid w:val="008B0225"/>
    <w:rsid w:val="008B30BE"/>
    <w:rsid w:val="008B578F"/>
    <w:rsid w:val="008C1D28"/>
    <w:rsid w:val="008C2176"/>
    <w:rsid w:val="008C2C2F"/>
    <w:rsid w:val="008C3D5B"/>
    <w:rsid w:val="008C67C6"/>
    <w:rsid w:val="008C704F"/>
    <w:rsid w:val="008D5352"/>
    <w:rsid w:val="008D694B"/>
    <w:rsid w:val="008D7802"/>
    <w:rsid w:val="008E1B54"/>
    <w:rsid w:val="008E3EA2"/>
    <w:rsid w:val="008E684D"/>
    <w:rsid w:val="008F0D3D"/>
    <w:rsid w:val="008F1CF8"/>
    <w:rsid w:val="008F58CF"/>
    <w:rsid w:val="008F6030"/>
    <w:rsid w:val="00921A38"/>
    <w:rsid w:val="0092325F"/>
    <w:rsid w:val="00923A66"/>
    <w:rsid w:val="00924221"/>
    <w:rsid w:val="0092586B"/>
    <w:rsid w:val="00932A4E"/>
    <w:rsid w:val="009350D4"/>
    <w:rsid w:val="009365EF"/>
    <w:rsid w:val="00947290"/>
    <w:rsid w:val="00950438"/>
    <w:rsid w:val="00961C4E"/>
    <w:rsid w:val="00965A06"/>
    <w:rsid w:val="00967DCB"/>
    <w:rsid w:val="00970A8A"/>
    <w:rsid w:val="00972DD7"/>
    <w:rsid w:val="00974EA2"/>
    <w:rsid w:val="009858F4"/>
    <w:rsid w:val="00990A8B"/>
    <w:rsid w:val="00997B32"/>
    <w:rsid w:val="009A1B10"/>
    <w:rsid w:val="009A65E2"/>
    <w:rsid w:val="009A7BFF"/>
    <w:rsid w:val="009B63DB"/>
    <w:rsid w:val="009B7AD7"/>
    <w:rsid w:val="009C1702"/>
    <w:rsid w:val="009C3071"/>
    <w:rsid w:val="009C36DF"/>
    <w:rsid w:val="009C3A91"/>
    <w:rsid w:val="009D32C3"/>
    <w:rsid w:val="009D47BD"/>
    <w:rsid w:val="009E1642"/>
    <w:rsid w:val="009E77F7"/>
    <w:rsid w:val="009F1BA2"/>
    <w:rsid w:val="009F684B"/>
    <w:rsid w:val="00A050F1"/>
    <w:rsid w:val="00A10D10"/>
    <w:rsid w:val="00A1110B"/>
    <w:rsid w:val="00A23603"/>
    <w:rsid w:val="00A23C18"/>
    <w:rsid w:val="00A241C0"/>
    <w:rsid w:val="00A24AEC"/>
    <w:rsid w:val="00A3010D"/>
    <w:rsid w:val="00A30274"/>
    <w:rsid w:val="00A34EB7"/>
    <w:rsid w:val="00A4593E"/>
    <w:rsid w:val="00A46019"/>
    <w:rsid w:val="00A54935"/>
    <w:rsid w:val="00A55952"/>
    <w:rsid w:val="00A566C7"/>
    <w:rsid w:val="00A6662C"/>
    <w:rsid w:val="00A71295"/>
    <w:rsid w:val="00A772D3"/>
    <w:rsid w:val="00A81CF7"/>
    <w:rsid w:val="00A8272D"/>
    <w:rsid w:val="00A85226"/>
    <w:rsid w:val="00A8704D"/>
    <w:rsid w:val="00AB52C2"/>
    <w:rsid w:val="00AC01A4"/>
    <w:rsid w:val="00AC2F95"/>
    <w:rsid w:val="00AD2BC0"/>
    <w:rsid w:val="00AD39FA"/>
    <w:rsid w:val="00AE028B"/>
    <w:rsid w:val="00AE04FE"/>
    <w:rsid w:val="00AE71FB"/>
    <w:rsid w:val="00AF2650"/>
    <w:rsid w:val="00AF2AF9"/>
    <w:rsid w:val="00B01936"/>
    <w:rsid w:val="00B111D2"/>
    <w:rsid w:val="00B16D71"/>
    <w:rsid w:val="00B1710B"/>
    <w:rsid w:val="00B24CB9"/>
    <w:rsid w:val="00B3075F"/>
    <w:rsid w:val="00B43BD7"/>
    <w:rsid w:val="00B44C99"/>
    <w:rsid w:val="00B44EC9"/>
    <w:rsid w:val="00B52E90"/>
    <w:rsid w:val="00B54DA2"/>
    <w:rsid w:val="00B633AB"/>
    <w:rsid w:val="00B71530"/>
    <w:rsid w:val="00B71D0E"/>
    <w:rsid w:val="00B7214D"/>
    <w:rsid w:val="00B82691"/>
    <w:rsid w:val="00B854EA"/>
    <w:rsid w:val="00B8623E"/>
    <w:rsid w:val="00B915D4"/>
    <w:rsid w:val="00B96CA9"/>
    <w:rsid w:val="00BA2753"/>
    <w:rsid w:val="00BB5ECE"/>
    <w:rsid w:val="00BB6327"/>
    <w:rsid w:val="00BB7690"/>
    <w:rsid w:val="00BC707E"/>
    <w:rsid w:val="00BD6B4D"/>
    <w:rsid w:val="00BE579C"/>
    <w:rsid w:val="00BE5F7B"/>
    <w:rsid w:val="00BF1DB2"/>
    <w:rsid w:val="00BF7456"/>
    <w:rsid w:val="00C03688"/>
    <w:rsid w:val="00C1522E"/>
    <w:rsid w:val="00C155DD"/>
    <w:rsid w:val="00C21B1F"/>
    <w:rsid w:val="00C224C6"/>
    <w:rsid w:val="00C261CE"/>
    <w:rsid w:val="00C27C39"/>
    <w:rsid w:val="00C318BF"/>
    <w:rsid w:val="00C326D3"/>
    <w:rsid w:val="00C34F53"/>
    <w:rsid w:val="00C35340"/>
    <w:rsid w:val="00C37EDD"/>
    <w:rsid w:val="00C40230"/>
    <w:rsid w:val="00C43BC6"/>
    <w:rsid w:val="00C44B67"/>
    <w:rsid w:val="00C44C6D"/>
    <w:rsid w:val="00C45665"/>
    <w:rsid w:val="00C508EE"/>
    <w:rsid w:val="00C575A0"/>
    <w:rsid w:val="00C66E1F"/>
    <w:rsid w:val="00C6723C"/>
    <w:rsid w:val="00C73630"/>
    <w:rsid w:val="00C760C4"/>
    <w:rsid w:val="00C81A53"/>
    <w:rsid w:val="00C8654A"/>
    <w:rsid w:val="00C86A61"/>
    <w:rsid w:val="00CA23C8"/>
    <w:rsid w:val="00CA3A97"/>
    <w:rsid w:val="00CB6B3B"/>
    <w:rsid w:val="00CC51B9"/>
    <w:rsid w:val="00CC552A"/>
    <w:rsid w:val="00CC57A0"/>
    <w:rsid w:val="00CD3C78"/>
    <w:rsid w:val="00CD745F"/>
    <w:rsid w:val="00CE12BF"/>
    <w:rsid w:val="00CE514F"/>
    <w:rsid w:val="00CE7093"/>
    <w:rsid w:val="00CF4F6C"/>
    <w:rsid w:val="00CF7529"/>
    <w:rsid w:val="00D06D32"/>
    <w:rsid w:val="00D14841"/>
    <w:rsid w:val="00D15F32"/>
    <w:rsid w:val="00D20665"/>
    <w:rsid w:val="00D22F8E"/>
    <w:rsid w:val="00D30109"/>
    <w:rsid w:val="00D3717E"/>
    <w:rsid w:val="00D44370"/>
    <w:rsid w:val="00D5047C"/>
    <w:rsid w:val="00D50CF6"/>
    <w:rsid w:val="00D6017F"/>
    <w:rsid w:val="00D70D1C"/>
    <w:rsid w:val="00D7435B"/>
    <w:rsid w:val="00D831EE"/>
    <w:rsid w:val="00D859CC"/>
    <w:rsid w:val="00D902FA"/>
    <w:rsid w:val="00D907C3"/>
    <w:rsid w:val="00DA1109"/>
    <w:rsid w:val="00DA33A3"/>
    <w:rsid w:val="00DA41A3"/>
    <w:rsid w:val="00DB09A0"/>
    <w:rsid w:val="00DB13C3"/>
    <w:rsid w:val="00DB7D89"/>
    <w:rsid w:val="00DC0041"/>
    <w:rsid w:val="00DC6E07"/>
    <w:rsid w:val="00DD0655"/>
    <w:rsid w:val="00DD2D61"/>
    <w:rsid w:val="00DD3F9C"/>
    <w:rsid w:val="00DD5DF9"/>
    <w:rsid w:val="00DD76CB"/>
    <w:rsid w:val="00DE2891"/>
    <w:rsid w:val="00DE442D"/>
    <w:rsid w:val="00DF067C"/>
    <w:rsid w:val="00DF2FE5"/>
    <w:rsid w:val="00E0076E"/>
    <w:rsid w:val="00E0301C"/>
    <w:rsid w:val="00E06C50"/>
    <w:rsid w:val="00E10F53"/>
    <w:rsid w:val="00E12366"/>
    <w:rsid w:val="00E162CA"/>
    <w:rsid w:val="00E16B1D"/>
    <w:rsid w:val="00E37C6D"/>
    <w:rsid w:val="00E51166"/>
    <w:rsid w:val="00E57D1F"/>
    <w:rsid w:val="00E61170"/>
    <w:rsid w:val="00E61ADC"/>
    <w:rsid w:val="00E70135"/>
    <w:rsid w:val="00E70D98"/>
    <w:rsid w:val="00E72B0C"/>
    <w:rsid w:val="00E90A3F"/>
    <w:rsid w:val="00E95266"/>
    <w:rsid w:val="00E977C4"/>
    <w:rsid w:val="00EB3B32"/>
    <w:rsid w:val="00EB421A"/>
    <w:rsid w:val="00EC2E4E"/>
    <w:rsid w:val="00EC4E9E"/>
    <w:rsid w:val="00EE3EFB"/>
    <w:rsid w:val="00EE47DB"/>
    <w:rsid w:val="00EE594D"/>
    <w:rsid w:val="00EE5C03"/>
    <w:rsid w:val="00EE6AA5"/>
    <w:rsid w:val="00EE7315"/>
    <w:rsid w:val="00EF0DA4"/>
    <w:rsid w:val="00F005A4"/>
    <w:rsid w:val="00F01283"/>
    <w:rsid w:val="00F07D8C"/>
    <w:rsid w:val="00F1263F"/>
    <w:rsid w:val="00F148B5"/>
    <w:rsid w:val="00F1491F"/>
    <w:rsid w:val="00F15E48"/>
    <w:rsid w:val="00F17D1C"/>
    <w:rsid w:val="00F239B2"/>
    <w:rsid w:val="00F2477F"/>
    <w:rsid w:val="00F272A5"/>
    <w:rsid w:val="00F335B4"/>
    <w:rsid w:val="00F33A0F"/>
    <w:rsid w:val="00F400B5"/>
    <w:rsid w:val="00F40170"/>
    <w:rsid w:val="00F40F2D"/>
    <w:rsid w:val="00F42FC8"/>
    <w:rsid w:val="00F50F61"/>
    <w:rsid w:val="00F6154B"/>
    <w:rsid w:val="00F7017C"/>
    <w:rsid w:val="00F7609E"/>
    <w:rsid w:val="00F77540"/>
    <w:rsid w:val="00F85D5A"/>
    <w:rsid w:val="00F86303"/>
    <w:rsid w:val="00F9178A"/>
    <w:rsid w:val="00F932D6"/>
    <w:rsid w:val="00F95F08"/>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E6A6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2873</Words>
  <Characters>16378</Characters>
  <Application>Microsoft Office Word</Application>
  <DocSecurity>4</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salesforceId:5828a553-a9fb-44cb-8db3-be97aec21309</dc:subject>
  <dc:creator>O'Donoghue, Ruaridh</dc:creator>
  <cp:keywords/>
  <dc:description/>
  <cp:lastModifiedBy>Rutter-Dowd, Lucy</cp:lastModifiedBy>
  <cp:revision>2</cp:revision>
  <dcterms:created xsi:type="dcterms:W3CDTF">2026-07-10T10:12:00Z</dcterms:created>
  <dcterms:modified xsi:type="dcterms:W3CDTF">2026-07-10T10:12:00Z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069Q300000RPNI7IAP</vt:lpwstr>
  </property>
</Properties>
</file>