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10C6E" w14:textId="2F579EB5" w:rsidR="00A701D6" w:rsidRPr="00E7142F" w:rsidRDefault="00A701D6" w:rsidP="00A701D6">
      <w:pPr>
        <w:spacing w:after="200" w:line="240" w:lineRule="auto"/>
        <w:contextualSpacing/>
        <w:rPr>
          <w:rFonts w:ascii="Arial" w:hAnsi="Arial" w:cs="Arial"/>
          <w:kern w:val="0"/>
          <w14:ligatures w14:val="none"/>
        </w:rPr>
      </w:pPr>
      <w:r w:rsidRPr="00E7142F">
        <w:rPr>
          <w:rFonts w:ascii="Arial" w:eastAsia="Times New Roman" w:hAnsi="Arial" w:cs="Arial"/>
          <w:kern w:val="0"/>
          <w:lang w:eastAsia="en-GB"/>
          <w14:ligatures w14:val="none"/>
        </w:rPr>
        <w:t>PL/202</w:t>
      </w:r>
      <w:r w:rsidR="00817320">
        <w:rPr>
          <w:rFonts w:ascii="Arial" w:eastAsia="Times New Roman" w:hAnsi="Arial" w:cs="Arial"/>
          <w:kern w:val="0"/>
          <w:lang w:eastAsia="en-GB"/>
          <w14:ligatures w14:val="none"/>
        </w:rPr>
        <w:t xml:space="preserve">6/01316 </w:t>
      </w:r>
      <w:r>
        <w:rPr>
          <w:rFonts w:ascii="Arial" w:eastAsia="Times New Roman" w:hAnsi="Arial" w:cs="Arial"/>
          <w:kern w:val="0"/>
          <w:lang w:eastAsia="en-GB"/>
          <w14:ligatures w14:val="none"/>
        </w:rPr>
        <w:t xml:space="preserve"> </w:t>
      </w:r>
    </w:p>
    <w:p w14:paraId="46F6D6BD" w14:textId="77777777" w:rsidR="00A701D6" w:rsidRPr="00FB4EFA" w:rsidRDefault="00A701D6" w:rsidP="00A701D6">
      <w:pPr>
        <w:spacing w:after="200" w:line="240" w:lineRule="auto"/>
        <w:contextualSpacing/>
        <w:rPr>
          <w:rFonts w:ascii="Arial" w:hAnsi="Arial" w:cs="Arial"/>
          <w:kern w:val="0"/>
          <w14:ligatures w14:val="none"/>
        </w:rPr>
      </w:pPr>
      <w:r w:rsidRPr="00551EA6">
        <w:rPr>
          <w:rFonts w:ascii="Arial" w:hAnsi="Arial" w:cs="Arial"/>
          <w:kern w:val="0"/>
          <w14:ligatures w14:val="none"/>
        </w:rPr>
        <w:t xml:space="preserve">Site: </w:t>
      </w:r>
      <w:proofErr w:type="spellStart"/>
      <w:r w:rsidRPr="00FB4EFA">
        <w:rPr>
          <w:rFonts w:ascii="Arial" w:hAnsi="Arial" w:cs="Arial"/>
          <w:color w:val="181818"/>
          <w:shd w:val="clear" w:color="auto" w:fill="FFFFFF"/>
        </w:rPr>
        <w:t>Widham</w:t>
      </w:r>
      <w:proofErr w:type="spellEnd"/>
      <w:r w:rsidRPr="00FB4EFA">
        <w:rPr>
          <w:rFonts w:ascii="Arial" w:hAnsi="Arial" w:cs="Arial"/>
          <w:color w:val="181818"/>
          <w:shd w:val="clear" w:color="auto" w:fill="FFFFFF"/>
        </w:rPr>
        <w:t xml:space="preserve"> Farm, 26 </w:t>
      </w:r>
      <w:proofErr w:type="spellStart"/>
      <w:r w:rsidRPr="00FB4EFA">
        <w:rPr>
          <w:rFonts w:ascii="Arial" w:hAnsi="Arial" w:cs="Arial"/>
          <w:color w:val="181818"/>
          <w:shd w:val="clear" w:color="auto" w:fill="FFFFFF"/>
        </w:rPr>
        <w:t>Widham</w:t>
      </w:r>
      <w:proofErr w:type="spellEnd"/>
      <w:r w:rsidRPr="00FB4EFA">
        <w:rPr>
          <w:rFonts w:ascii="Arial" w:hAnsi="Arial" w:cs="Arial"/>
          <w:color w:val="181818"/>
          <w:shd w:val="clear" w:color="auto" w:fill="FFFFFF"/>
        </w:rPr>
        <w:t>, Purton, Swindon, SN5 4EW</w:t>
      </w:r>
    </w:p>
    <w:p w14:paraId="0698F764" w14:textId="0B1C89BA" w:rsidR="00A701D6" w:rsidRPr="00817320" w:rsidRDefault="00A701D6" w:rsidP="00A701D6">
      <w:pPr>
        <w:spacing w:after="200" w:line="240" w:lineRule="auto"/>
        <w:contextualSpacing/>
        <w:rPr>
          <w:rFonts w:ascii="Arial" w:hAnsi="Arial" w:cs="Arial"/>
          <w:kern w:val="0"/>
          <w14:ligatures w14:val="none"/>
        </w:rPr>
      </w:pPr>
      <w:r w:rsidRPr="004E0F68">
        <w:rPr>
          <w:rFonts w:ascii="Arial" w:hAnsi="Arial" w:cs="Arial"/>
          <w:kern w:val="0"/>
          <w14:ligatures w14:val="none"/>
        </w:rPr>
        <w:t>Proposal</w:t>
      </w:r>
      <w:bookmarkStart w:id="0" w:name="_Hlk155787652"/>
      <w:r w:rsidRPr="004E0F68">
        <w:rPr>
          <w:rFonts w:ascii="Arial" w:hAnsi="Arial" w:cs="Arial"/>
          <w:kern w:val="0"/>
          <w14:ligatures w14:val="none"/>
        </w:rPr>
        <w:t>:</w:t>
      </w:r>
      <w:r w:rsidRPr="004E0F68">
        <w:rPr>
          <w:rFonts w:ascii="Arial" w:hAnsi="Arial" w:cs="Arial"/>
          <w:color w:val="181818"/>
          <w:shd w:val="clear" w:color="auto" w:fill="FFFFFF"/>
        </w:rPr>
        <w:t xml:space="preserve"> </w:t>
      </w:r>
      <w:r w:rsidR="00817320" w:rsidRPr="00817320">
        <w:rPr>
          <w:rFonts w:ascii="Arial" w:hAnsi="Arial" w:cs="Arial"/>
          <w:color w:val="181818"/>
          <w:shd w:val="clear" w:color="auto" w:fill="FFFFFF"/>
        </w:rPr>
        <w:t xml:space="preserve">Vary Condition 2 to PL/2024/01523 Barn conversion re-design - </w:t>
      </w:r>
      <w:r w:rsidR="00817320" w:rsidRPr="00817320">
        <w:rPr>
          <w:rFonts w:ascii="Arial" w:hAnsi="Arial" w:cs="Arial"/>
        </w:rPr>
        <w:t xml:space="preserve">Add new </w:t>
      </w:r>
      <w:proofErr w:type="spellStart"/>
      <w:r w:rsidR="00817320" w:rsidRPr="00817320">
        <w:rPr>
          <w:rFonts w:ascii="Arial" w:hAnsi="Arial" w:cs="Arial"/>
        </w:rPr>
        <w:t>velux</w:t>
      </w:r>
      <w:proofErr w:type="spellEnd"/>
      <w:r w:rsidR="00817320" w:rsidRPr="00817320">
        <w:rPr>
          <w:rFonts w:ascii="Arial" w:hAnsi="Arial" w:cs="Arial"/>
        </w:rPr>
        <w:t xml:space="preserve"> window to match existing</w:t>
      </w:r>
      <w:r w:rsidR="00817320">
        <w:rPr>
          <w:rFonts w:ascii="Arial" w:hAnsi="Arial" w:cs="Arial"/>
        </w:rPr>
        <w:t>.</w:t>
      </w:r>
      <w:r w:rsidR="00817320" w:rsidRPr="00817320">
        <w:rPr>
          <w:rFonts w:ascii="Arial" w:hAnsi="Arial" w:cs="Arial"/>
        </w:rPr>
        <w:t xml:space="preserve"> Alter approved solar panel layout</w:t>
      </w:r>
      <w:r w:rsidR="00817320">
        <w:rPr>
          <w:rFonts w:ascii="Arial" w:hAnsi="Arial" w:cs="Arial"/>
        </w:rPr>
        <w:t xml:space="preserve"> (from west to South roof slope) </w:t>
      </w:r>
    </w:p>
    <w:bookmarkEnd w:id="0"/>
    <w:p w14:paraId="35576BEE" w14:textId="77777777" w:rsidR="00A701D6" w:rsidRPr="00E7142F" w:rsidRDefault="00A701D6" w:rsidP="00A701D6">
      <w:pPr>
        <w:spacing w:after="200" w:line="240" w:lineRule="auto"/>
        <w:contextualSpacing/>
        <w:rPr>
          <w:rFonts w:ascii="Arial" w:hAnsi="Arial" w:cs="Arial"/>
          <w:kern w:val="0"/>
          <w14:ligatures w14:val="none"/>
        </w:rPr>
      </w:pPr>
      <w:r w:rsidRPr="00E7142F">
        <w:rPr>
          <w:rFonts w:ascii="Arial" w:hAnsi="Arial" w:cs="Arial"/>
          <w:kern w:val="0"/>
          <w14:ligatures w14:val="none"/>
        </w:rPr>
        <w:t xml:space="preserve">Officer: Alex Marsh </w:t>
      </w:r>
    </w:p>
    <w:p w14:paraId="75D45091" w14:textId="77777777" w:rsidR="00A701D6" w:rsidRPr="00E7142F" w:rsidRDefault="00A701D6" w:rsidP="00A701D6">
      <w:pPr>
        <w:spacing w:after="200" w:line="240" w:lineRule="auto"/>
        <w:contextualSpacing/>
        <w:rPr>
          <w:rFonts w:ascii="Arial" w:hAnsi="Arial" w:cs="Arial"/>
          <w:kern w:val="0"/>
          <w14:ligatures w14:val="none"/>
        </w:rPr>
      </w:pPr>
      <w:r w:rsidRPr="00E7142F">
        <w:rPr>
          <w:rFonts w:ascii="Arial" w:hAnsi="Arial" w:cs="Arial"/>
          <w:kern w:val="0"/>
          <w14:ligatures w14:val="none"/>
        </w:rPr>
        <w:t>________________________________________________________________________</w:t>
      </w:r>
    </w:p>
    <w:p w14:paraId="6D23B2F9" w14:textId="77777777" w:rsidR="00A701D6" w:rsidRPr="00E7142F" w:rsidRDefault="00A701D6" w:rsidP="00A701D6">
      <w:pPr>
        <w:spacing w:after="200" w:line="240" w:lineRule="auto"/>
        <w:contextualSpacing/>
        <w:rPr>
          <w:rFonts w:ascii="Arial" w:hAnsi="Arial" w:cs="Arial"/>
          <w:kern w:val="0"/>
          <w14:ligatures w14:val="none"/>
        </w:rPr>
      </w:pPr>
    </w:p>
    <w:p w14:paraId="0D95F4AB" w14:textId="77777777" w:rsidR="00A701D6" w:rsidRPr="00E7142F" w:rsidRDefault="00A701D6" w:rsidP="00A701D6">
      <w:pPr>
        <w:tabs>
          <w:tab w:val="left" w:pos="1701"/>
        </w:tabs>
        <w:spacing w:after="0" w:line="240" w:lineRule="auto"/>
        <w:jc w:val="both"/>
        <w:rPr>
          <w:rFonts w:ascii="Arial" w:eastAsia="Times New Roman" w:hAnsi="Arial" w:cs="Times New Roman"/>
          <w:b/>
          <w:kern w:val="0"/>
          <w:sz w:val="20"/>
          <w:szCs w:val="20"/>
          <w:u w:val="single"/>
          <w:lang w:eastAsia="en-GB"/>
          <w14:ligatures w14:val="none"/>
        </w:rPr>
      </w:pPr>
      <w:r w:rsidRPr="00E7142F">
        <w:rPr>
          <w:rFonts w:ascii="Arial" w:eastAsia="Times New Roman" w:hAnsi="Arial" w:cs="Times New Roman"/>
          <w:b/>
          <w:kern w:val="0"/>
          <w:sz w:val="20"/>
          <w:szCs w:val="20"/>
          <w:u w:val="single"/>
          <w:lang w:eastAsia="en-GB"/>
          <w14:ligatures w14:val="none"/>
        </w:rPr>
        <w:t>Recommendations:</w:t>
      </w:r>
    </w:p>
    <w:p w14:paraId="4CD8017D" w14:textId="77777777" w:rsidR="00A701D6" w:rsidRPr="00E7142F" w:rsidRDefault="00A701D6" w:rsidP="00A701D6">
      <w:pPr>
        <w:tabs>
          <w:tab w:val="left" w:pos="1701"/>
        </w:tabs>
        <w:spacing w:after="0" w:line="240" w:lineRule="auto"/>
        <w:jc w:val="both"/>
        <w:rPr>
          <w:rFonts w:ascii="Arial" w:eastAsia="Times New Roman" w:hAnsi="Arial" w:cs="Times New Roman"/>
          <w:kern w:val="0"/>
          <w:sz w:val="20"/>
          <w:szCs w:val="20"/>
          <w:lang w:eastAsia="en-GB"/>
          <w14:ligatures w14:val="none"/>
        </w:rPr>
      </w:pPr>
    </w:p>
    <w:tbl>
      <w:tblPr>
        <w:tblW w:w="0" w:type="auto"/>
        <w:tblInd w:w="250" w:type="dxa"/>
        <w:tblLook w:val="04A0" w:firstRow="1" w:lastRow="0" w:firstColumn="1" w:lastColumn="0" w:noHBand="0" w:noVBand="1"/>
      </w:tblPr>
      <w:tblGrid>
        <w:gridCol w:w="721"/>
        <w:gridCol w:w="8050"/>
      </w:tblGrid>
      <w:tr w:rsidR="00A701D6" w:rsidRPr="00E7142F" w14:paraId="0248F45C" w14:textId="77777777" w:rsidTr="00525CA0">
        <w:trPr>
          <w:trHeight w:val="252"/>
        </w:trPr>
        <w:tc>
          <w:tcPr>
            <w:tcW w:w="750" w:type="dxa"/>
            <w:tcBorders>
              <w:top w:val="single" w:sz="4" w:space="0" w:color="auto"/>
              <w:left w:val="single" w:sz="4" w:space="0" w:color="auto"/>
              <w:bottom w:val="single" w:sz="4" w:space="0" w:color="auto"/>
              <w:right w:val="single" w:sz="4" w:space="0" w:color="auto"/>
            </w:tcBorders>
          </w:tcPr>
          <w:p w14:paraId="15BDE930" w14:textId="4DA29D79" w:rsidR="00A701D6" w:rsidRPr="00E7142F" w:rsidRDefault="00817320" w:rsidP="00525CA0">
            <w:pPr>
              <w:tabs>
                <w:tab w:val="left" w:pos="1701"/>
              </w:tabs>
              <w:spacing w:after="0" w:line="240" w:lineRule="auto"/>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31A78292" w14:textId="7D374D6F" w:rsidR="00A701D6" w:rsidRPr="00E7142F" w:rsidRDefault="00817320" w:rsidP="00525CA0">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C</w:t>
            </w:r>
            <w:r w:rsidR="00A701D6" w:rsidRPr="00E7142F">
              <w:rPr>
                <w:rFonts w:ascii="Arial" w:eastAsia="Times New Roman" w:hAnsi="Arial" w:cs="Times New Roman"/>
                <w:kern w:val="0"/>
                <w:sz w:val="20"/>
                <w:szCs w:val="20"/>
                <w:lang w:eastAsia="en-GB"/>
                <w14:ligatures w14:val="none"/>
              </w:rPr>
              <w:t>omment</w:t>
            </w:r>
          </w:p>
        </w:tc>
      </w:tr>
      <w:tr w:rsidR="00A701D6" w:rsidRPr="00E7142F" w14:paraId="2B46B194" w14:textId="77777777" w:rsidTr="00525CA0">
        <w:trPr>
          <w:trHeight w:val="252"/>
        </w:trPr>
        <w:tc>
          <w:tcPr>
            <w:tcW w:w="750" w:type="dxa"/>
            <w:tcBorders>
              <w:top w:val="single" w:sz="4" w:space="0" w:color="auto"/>
              <w:left w:val="single" w:sz="4" w:space="0" w:color="auto"/>
              <w:bottom w:val="single" w:sz="4" w:space="0" w:color="auto"/>
              <w:right w:val="single" w:sz="4" w:space="0" w:color="auto"/>
            </w:tcBorders>
          </w:tcPr>
          <w:p w14:paraId="43D30E51" w14:textId="60DC6D66" w:rsidR="00A701D6" w:rsidRPr="00E7142F" w:rsidRDefault="00A701D6" w:rsidP="00525CA0">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12D9094E" w14:textId="77777777" w:rsidR="00A701D6" w:rsidRPr="00E7142F" w:rsidRDefault="00A701D6" w:rsidP="00525CA0">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in principle subject to amendments to the scheme (as set out below)</w:t>
            </w:r>
          </w:p>
        </w:tc>
      </w:tr>
      <w:tr w:rsidR="00A701D6" w:rsidRPr="00E7142F" w14:paraId="47C1AF63" w14:textId="77777777" w:rsidTr="00525CA0">
        <w:trPr>
          <w:trHeight w:val="252"/>
        </w:trPr>
        <w:tc>
          <w:tcPr>
            <w:tcW w:w="750" w:type="dxa"/>
            <w:tcBorders>
              <w:top w:val="single" w:sz="4" w:space="0" w:color="auto"/>
              <w:left w:val="single" w:sz="4" w:space="0" w:color="auto"/>
              <w:bottom w:val="single" w:sz="4" w:space="0" w:color="auto"/>
              <w:right w:val="single" w:sz="4" w:space="0" w:color="auto"/>
            </w:tcBorders>
          </w:tcPr>
          <w:p w14:paraId="5217561A" w14:textId="77777777" w:rsidR="00A701D6" w:rsidRPr="00E7142F" w:rsidRDefault="00A701D6" w:rsidP="00525CA0">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644F0D64" w14:textId="77777777" w:rsidR="00A701D6" w:rsidRPr="00E7142F" w:rsidRDefault="00A701D6" w:rsidP="00525CA0">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subject to conditions (as set out below)</w:t>
            </w:r>
          </w:p>
        </w:tc>
      </w:tr>
      <w:tr w:rsidR="00A701D6" w:rsidRPr="00E7142F" w14:paraId="036E56B5" w14:textId="77777777" w:rsidTr="00525CA0">
        <w:trPr>
          <w:trHeight w:val="252"/>
        </w:trPr>
        <w:tc>
          <w:tcPr>
            <w:tcW w:w="750" w:type="dxa"/>
            <w:tcBorders>
              <w:top w:val="single" w:sz="4" w:space="0" w:color="auto"/>
              <w:left w:val="single" w:sz="4" w:space="0" w:color="auto"/>
              <w:bottom w:val="single" w:sz="4" w:space="0" w:color="auto"/>
              <w:right w:val="single" w:sz="4" w:space="0" w:color="auto"/>
            </w:tcBorders>
          </w:tcPr>
          <w:p w14:paraId="6C723EAE" w14:textId="035DD12D" w:rsidR="00A701D6" w:rsidRPr="00E7142F" w:rsidRDefault="00817320" w:rsidP="00525CA0">
            <w:pPr>
              <w:tabs>
                <w:tab w:val="left" w:pos="1701"/>
              </w:tabs>
              <w:spacing w:after="0" w:line="240" w:lineRule="auto"/>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75DB919E" w14:textId="77777777" w:rsidR="00A701D6" w:rsidRPr="00E7142F" w:rsidRDefault="00A701D6" w:rsidP="00525CA0">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Object (for reasons set out below)</w:t>
            </w:r>
          </w:p>
        </w:tc>
      </w:tr>
      <w:tr w:rsidR="00A701D6" w:rsidRPr="00E7142F" w14:paraId="45D16FF4" w14:textId="77777777" w:rsidTr="00525CA0">
        <w:trPr>
          <w:trHeight w:val="252"/>
        </w:trPr>
        <w:tc>
          <w:tcPr>
            <w:tcW w:w="750" w:type="dxa"/>
            <w:tcBorders>
              <w:top w:val="single" w:sz="4" w:space="0" w:color="auto"/>
              <w:left w:val="single" w:sz="4" w:space="0" w:color="auto"/>
              <w:bottom w:val="single" w:sz="4" w:space="0" w:color="auto"/>
              <w:right w:val="single" w:sz="4" w:space="0" w:color="auto"/>
            </w:tcBorders>
          </w:tcPr>
          <w:p w14:paraId="3B011E6B" w14:textId="77777777" w:rsidR="00A701D6" w:rsidRPr="00E7142F" w:rsidRDefault="00A701D6" w:rsidP="00525CA0">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34F8BF58" w14:textId="77777777" w:rsidR="00A701D6" w:rsidRPr="00E7142F" w:rsidRDefault="00A701D6" w:rsidP="00525CA0">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 xml:space="preserve">No objections </w:t>
            </w:r>
          </w:p>
        </w:tc>
      </w:tr>
    </w:tbl>
    <w:p w14:paraId="0EC0CD71" w14:textId="77777777" w:rsidR="00A701D6" w:rsidRPr="00241B20" w:rsidRDefault="00A701D6" w:rsidP="00A701D6">
      <w:pPr>
        <w:spacing w:after="200" w:line="240" w:lineRule="auto"/>
        <w:contextualSpacing/>
        <w:jc w:val="both"/>
        <w:rPr>
          <w:rFonts w:ascii="Arial" w:hAnsi="Arial" w:cs="Arial"/>
          <w:bCs/>
          <w:kern w:val="0"/>
          <w14:ligatures w14:val="none"/>
        </w:rPr>
      </w:pPr>
    </w:p>
    <w:p w14:paraId="15962DD0" w14:textId="77777777" w:rsidR="00A701D6" w:rsidRPr="00E7142F" w:rsidRDefault="00A701D6" w:rsidP="00A701D6">
      <w:pPr>
        <w:spacing w:after="200" w:line="240" w:lineRule="auto"/>
        <w:contextualSpacing/>
        <w:rPr>
          <w:rFonts w:ascii="Arial" w:hAnsi="Arial" w:cs="Arial"/>
          <w:kern w:val="0"/>
          <w14:ligatures w14:val="none"/>
        </w:rPr>
      </w:pPr>
    </w:p>
    <w:p w14:paraId="3D683C29" w14:textId="77777777" w:rsidR="00A701D6" w:rsidRPr="00E7142F" w:rsidRDefault="00A701D6" w:rsidP="00A701D6">
      <w:pPr>
        <w:spacing w:after="200" w:line="240" w:lineRule="auto"/>
        <w:contextualSpacing/>
        <w:jc w:val="both"/>
        <w:rPr>
          <w:rFonts w:ascii="Arial" w:hAnsi="Arial" w:cs="Arial"/>
          <w:kern w:val="0"/>
          <w14:ligatures w14:val="none"/>
        </w:rPr>
      </w:pPr>
      <w:r w:rsidRPr="00E7142F">
        <w:rPr>
          <w:rFonts w:ascii="Arial" w:hAnsi="Arial" w:cs="Arial"/>
          <w:b/>
          <w:kern w:val="0"/>
          <w14:ligatures w14:val="none"/>
        </w:rPr>
        <w:t>Scope of comments</w:t>
      </w:r>
      <w:r w:rsidRPr="00E7142F">
        <w:rPr>
          <w:rFonts w:ascii="Arial" w:hAnsi="Arial" w:cs="Arial"/>
          <w:kern w:val="0"/>
          <w14:ligatures w14:val="none"/>
        </w:rPr>
        <w:t xml:space="preserve">: the following comments relate to the built historic environment.  </w:t>
      </w:r>
    </w:p>
    <w:p w14:paraId="62D8C231" w14:textId="77777777" w:rsidR="00A701D6" w:rsidRPr="00E7142F" w:rsidRDefault="00A701D6" w:rsidP="00A701D6">
      <w:pPr>
        <w:spacing w:after="200" w:line="240" w:lineRule="auto"/>
        <w:contextualSpacing/>
        <w:jc w:val="both"/>
        <w:rPr>
          <w:rFonts w:ascii="Arial" w:hAnsi="Arial" w:cs="Arial"/>
          <w:kern w:val="0"/>
          <w14:ligatures w14:val="none"/>
        </w:rPr>
      </w:pPr>
    </w:p>
    <w:p w14:paraId="309EAEB7" w14:textId="77777777" w:rsidR="00A701D6" w:rsidRDefault="00A701D6" w:rsidP="00A701D6">
      <w:pPr>
        <w:spacing w:after="200" w:line="240" w:lineRule="auto"/>
        <w:contextualSpacing/>
        <w:jc w:val="both"/>
        <w:rPr>
          <w:rFonts w:ascii="Arial" w:hAnsi="Arial" w:cs="Arial"/>
          <w:b/>
          <w:kern w:val="0"/>
          <w14:ligatures w14:val="none"/>
        </w:rPr>
      </w:pPr>
      <w:r w:rsidRPr="00E7142F">
        <w:rPr>
          <w:rFonts w:ascii="Arial" w:hAnsi="Arial" w:cs="Arial"/>
          <w:b/>
          <w:kern w:val="0"/>
          <w14:ligatures w14:val="none"/>
        </w:rPr>
        <w:t xml:space="preserve">Site Description: </w:t>
      </w:r>
    </w:p>
    <w:p w14:paraId="52A15EF2" w14:textId="77777777" w:rsidR="00A701D6" w:rsidRPr="00FB4EFA" w:rsidRDefault="00A701D6" w:rsidP="00A701D6">
      <w:pPr>
        <w:rPr>
          <w:rFonts w:ascii="Arial" w:hAnsi="Arial" w:cs="Arial"/>
        </w:rPr>
      </w:pPr>
      <w:proofErr w:type="spellStart"/>
      <w:r w:rsidRPr="00FB4EFA">
        <w:rPr>
          <w:rFonts w:ascii="Arial" w:hAnsi="Arial" w:cs="Arial"/>
        </w:rPr>
        <w:t>Widham</w:t>
      </w:r>
      <w:proofErr w:type="spellEnd"/>
      <w:r w:rsidRPr="00FB4EFA">
        <w:rPr>
          <w:rFonts w:ascii="Arial" w:hAnsi="Arial" w:cs="Arial"/>
        </w:rPr>
        <w:t xml:space="preserve"> Farmhouse is a 17</w:t>
      </w:r>
      <w:r w:rsidRPr="00FB4EFA">
        <w:rPr>
          <w:rFonts w:ascii="Arial" w:hAnsi="Arial" w:cs="Arial"/>
          <w:vertAlign w:val="superscript"/>
        </w:rPr>
        <w:t>th</w:t>
      </w:r>
      <w:r w:rsidRPr="00FB4EFA">
        <w:rPr>
          <w:rFonts w:ascii="Arial" w:hAnsi="Arial" w:cs="Arial"/>
        </w:rPr>
        <w:t xml:space="preserve"> century single storey with upper floor in roof space with two raked flush dormers to the front (east) and two gabled dormers to the rear (west) and attic. The farmhouse is built in rubble stone with a distinctive steep stone tile roof with low eaves and two third hip.</w:t>
      </w:r>
    </w:p>
    <w:p w14:paraId="13C45A29" w14:textId="77777777" w:rsidR="00A701D6" w:rsidRPr="00FB4EFA" w:rsidRDefault="00A701D6" w:rsidP="00A701D6">
      <w:pPr>
        <w:rPr>
          <w:rFonts w:ascii="Arial" w:hAnsi="Arial" w:cs="Arial"/>
        </w:rPr>
      </w:pPr>
      <w:r w:rsidRPr="00FB4EFA">
        <w:rPr>
          <w:rFonts w:ascii="Arial" w:hAnsi="Arial" w:cs="Arial"/>
        </w:rPr>
        <w:t>The property has 4 bays the first on the south end an extension beyond the main stack. The front door is in the second bay with simple porch (now removed) Windows and doors are a mix of unauthorised uPVC casements windows and doors and timber casements.</w:t>
      </w:r>
    </w:p>
    <w:p w14:paraId="6EC38E1D" w14:textId="77777777" w:rsidR="00A701D6" w:rsidRPr="00FB4EFA" w:rsidRDefault="00A701D6" w:rsidP="00A701D6">
      <w:pPr>
        <w:rPr>
          <w:rFonts w:ascii="Arial" w:hAnsi="Arial" w:cs="Arial"/>
        </w:rPr>
      </w:pPr>
      <w:r w:rsidRPr="00FB4EFA">
        <w:rPr>
          <w:rFonts w:ascii="Arial" w:hAnsi="Arial" w:cs="Arial"/>
        </w:rPr>
        <w:t xml:space="preserve">The farmhouse has a 4 room plan with the 2 </w:t>
      </w:r>
      <w:proofErr w:type="gramStart"/>
      <w:r w:rsidRPr="00FB4EFA">
        <w:rPr>
          <w:rFonts w:ascii="Arial" w:hAnsi="Arial" w:cs="Arial"/>
        </w:rPr>
        <w:t>principle</w:t>
      </w:r>
      <w:proofErr w:type="gramEnd"/>
      <w:r w:rsidRPr="00FB4EFA">
        <w:rPr>
          <w:rFonts w:ascii="Arial" w:hAnsi="Arial" w:cs="Arial"/>
        </w:rPr>
        <w:t xml:space="preserve"> rooms centrally both with fireplaces and related stacks, an extension to the south end beyond the stack (kitchen) and an unheated room to the north end.</w:t>
      </w:r>
    </w:p>
    <w:p w14:paraId="5F2FE9B7" w14:textId="77777777" w:rsidR="00A701D6" w:rsidRDefault="00A701D6" w:rsidP="00A701D6">
      <w:pPr>
        <w:rPr>
          <w:rFonts w:ascii="Arial" w:hAnsi="Arial" w:cs="Arial"/>
        </w:rPr>
      </w:pPr>
      <w:r w:rsidRPr="00FB4EFA">
        <w:rPr>
          <w:rFonts w:ascii="Arial" w:hAnsi="Arial" w:cs="Arial"/>
        </w:rPr>
        <w:t xml:space="preserve">There is a single storey L shaped block of single storey agricultural buildings and former animal shelters forming a courtyard with the farmhouse to the </w:t>
      </w:r>
      <w:proofErr w:type="gramStart"/>
      <w:r w:rsidRPr="00FB4EFA">
        <w:rPr>
          <w:rFonts w:ascii="Arial" w:hAnsi="Arial" w:cs="Arial"/>
        </w:rPr>
        <w:t>north west</w:t>
      </w:r>
      <w:proofErr w:type="gramEnd"/>
      <w:r w:rsidRPr="00FB4EFA">
        <w:rPr>
          <w:rFonts w:ascii="Arial" w:hAnsi="Arial" w:cs="Arial"/>
        </w:rPr>
        <w:t xml:space="preserve">. </w:t>
      </w:r>
      <w:r>
        <w:rPr>
          <w:rFonts w:ascii="Arial" w:hAnsi="Arial" w:cs="Arial"/>
        </w:rPr>
        <w:t>These barns are being converted under previous permission/consents and are subject to this application and in the same ownership.</w:t>
      </w:r>
    </w:p>
    <w:p w14:paraId="4C2602FF" w14:textId="77777777" w:rsidR="00A701D6" w:rsidRPr="00FB4EFA" w:rsidRDefault="00A701D6" w:rsidP="00A701D6">
      <w:pPr>
        <w:rPr>
          <w:rFonts w:ascii="Arial" w:hAnsi="Arial" w:cs="Arial"/>
        </w:rPr>
      </w:pPr>
      <w:r w:rsidRPr="00FB4EFA">
        <w:rPr>
          <w:rFonts w:ascii="Arial" w:hAnsi="Arial" w:cs="Arial"/>
        </w:rPr>
        <w:t xml:space="preserve">To the south end of the farmhouse there is a garage /outbuilding </w:t>
      </w:r>
      <w:r>
        <w:rPr>
          <w:rFonts w:ascii="Arial" w:hAnsi="Arial" w:cs="Arial"/>
        </w:rPr>
        <w:t xml:space="preserve">(01) </w:t>
      </w:r>
      <w:r w:rsidRPr="00FB4EFA">
        <w:rPr>
          <w:rFonts w:ascii="Arial" w:hAnsi="Arial" w:cs="Arial"/>
        </w:rPr>
        <w:t xml:space="preserve">in stone with hipped corrugated sheet roof (formerly thatch) and a smaller stone shed </w:t>
      </w:r>
      <w:r>
        <w:rPr>
          <w:rFonts w:ascii="Arial" w:hAnsi="Arial" w:cs="Arial"/>
        </w:rPr>
        <w:t xml:space="preserve">(02) </w:t>
      </w:r>
      <w:r w:rsidRPr="00FB4EFA">
        <w:rPr>
          <w:rFonts w:ascii="Arial" w:hAnsi="Arial" w:cs="Arial"/>
        </w:rPr>
        <w:t>with corrugated sheet gabled roof.</w:t>
      </w:r>
      <w:r>
        <w:rPr>
          <w:rFonts w:ascii="Arial" w:hAnsi="Arial" w:cs="Arial"/>
        </w:rPr>
        <w:t xml:space="preserve"> There was a further two outbuildings one to the west boundary part stone part timber frame and block (subject to this proposal) (03) and outbuilding to the north edge of the site (04) </w:t>
      </w:r>
    </w:p>
    <w:p w14:paraId="694DD197" w14:textId="77777777" w:rsidR="00A701D6" w:rsidRPr="00FB4EFA" w:rsidRDefault="00A701D6" w:rsidP="00A701D6">
      <w:pPr>
        <w:rPr>
          <w:rFonts w:ascii="Arial" w:hAnsi="Arial" w:cs="Arial"/>
        </w:rPr>
      </w:pPr>
      <w:r w:rsidRPr="00FB4EFA">
        <w:rPr>
          <w:rFonts w:ascii="Arial" w:hAnsi="Arial" w:cs="Arial"/>
        </w:rPr>
        <w:t xml:space="preserve">The farmhouse is set back from Station Road Purton about 50 m and lies 350 m to the north of and outside Purton Conservation Area. </w:t>
      </w:r>
    </w:p>
    <w:p w14:paraId="696E8FB4" w14:textId="77777777" w:rsidR="00A701D6" w:rsidRPr="00FB4EFA" w:rsidRDefault="00A701D6" w:rsidP="00A701D6">
      <w:pPr>
        <w:spacing w:after="200" w:line="240" w:lineRule="auto"/>
        <w:contextualSpacing/>
        <w:jc w:val="both"/>
        <w:rPr>
          <w:rFonts w:ascii="Arial" w:hAnsi="Arial" w:cs="Arial"/>
          <w:bCs/>
          <w:kern w:val="0"/>
          <w14:ligatures w14:val="none"/>
        </w:rPr>
      </w:pPr>
    </w:p>
    <w:p w14:paraId="518BE446" w14:textId="77777777" w:rsidR="00A701D6" w:rsidRPr="00FB4EFA" w:rsidRDefault="00A701D6" w:rsidP="00A701D6">
      <w:pPr>
        <w:spacing w:after="200" w:line="240" w:lineRule="auto"/>
        <w:contextualSpacing/>
        <w:jc w:val="both"/>
        <w:rPr>
          <w:rFonts w:ascii="Arial" w:hAnsi="Arial" w:cs="Arial"/>
          <w:kern w:val="0"/>
          <w14:ligatures w14:val="none"/>
        </w:rPr>
      </w:pPr>
      <w:r w:rsidRPr="00FB4EFA">
        <w:rPr>
          <w:rFonts w:ascii="Arial" w:hAnsi="Arial" w:cs="Arial"/>
          <w:b/>
          <w:kern w:val="0"/>
          <w14:ligatures w14:val="none"/>
        </w:rPr>
        <w:t>Heritage Assets</w:t>
      </w:r>
      <w:r w:rsidRPr="00FB4EFA">
        <w:rPr>
          <w:rFonts w:ascii="Arial" w:hAnsi="Arial" w:cs="Arial"/>
          <w:kern w:val="0"/>
          <w14:ligatures w14:val="none"/>
        </w:rPr>
        <w:t xml:space="preserve">: </w:t>
      </w:r>
    </w:p>
    <w:p w14:paraId="7EC1433E" w14:textId="77777777" w:rsidR="00A701D6" w:rsidRPr="00FB4EFA" w:rsidRDefault="00A701D6" w:rsidP="00A701D6">
      <w:pPr>
        <w:rPr>
          <w:rFonts w:ascii="Arial" w:hAnsi="Arial" w:cs="Arial"/>
        </w:rPr>
      </w:pPr>
      <w:proofErr w:type="spellStart"/>
      <w:r w:rsidRPr="00FB4EFA">
        <w:rPr>
          <w:rFonts w:ascii="Arial" w:hAnsi="Arial" w:cs="Arial"/>
        </w:rPr>
        <w:t>Widham</w:t>
      </w:r>
      <w:proofErr w:type="spellEnd"/>
      <w:r w:rsidRPr="00FB4EFA">
        <w:rPr>
          <w:rFonts w:ascii="Arial" w:hAnsi="Arial" w:cs="Arial"/>
        </w:rPr>
        <w:t xml:space="preserve"> Farmhouse, Station Road, </w:t>
      </w:r>
      <w:r>
        <w:rPr>
          <w:rFonts w:ascii="Arial" w:hAnsi="Arial" w:cs="Arial"/>
        </w:rPr>
        <w:t xml:space="preserve">Purton, </w:t>
      </w:r>
      <w:r w:rsidRPr="00FB4EFA">
        <w:rPr>
          <w:rFonts w:ascii="Arial" w:hAnsi="Arial" w:cs="Arial"/>
        </w:rPr>
        <w:t xml:space="preserve">grade II  </w:t>
      </w:r>
    </w:p>
    <w:p w14:paraId="573D9E5A" w14:textId="77777777" w:rsidR="00A701D6" w:rsidRDefault="00A701D6" w:rsidP="00A701D6">
      <w:pPr>
        <w:spacing w:after="200" w:line="240" w:lineRule="auto"/>
        <w:contextualSpacing/>
        <w:jc w:val="both"/>
        <w:rPr>
          <w:rFonts w:ascii="Arial" w:hAnsi="Arial" w:cs="Arial"/>
          <w:b/>
          <w:bCs/>
        </w:rPr>
      </w:pPr>
      <w:proofErr w:type="spellStart"/>
      <w:r w:rsidRPr="00FB4EFA">
        <w:rPr>
          <w:rFonts w:ascii="Arial" w:hAnsi="Arial" w:cs="Arial"/>
          <w:kern w:val="0"/>
          <w14:ligatures w14:val="none"/>
        </w:rPr>
        <w:t>Widham</w:t>
      </w:r>
      <w:proofErr w:type="spellEnd"/>
      <w:r w:rsidRPr="00FB4EFA">
        <w:rPr>
          <w:rFonts w:ascii="Arial" w:hAnsi="Arial" w:cs="Arial"/>
          <w:kern w:val="0"/>
          <w14:ligatures w14:val="none"/>
        </w:rPr>
        <w:t xml:space="preserve"> Grove, Station Road</w:t>
      </w:r>
      <w:r>
        <w:rPr>
          <w:rFonts w:ascii="Arial" w:hAnsi="Arial" w:cs="Arial"/>
          <w:kern w:val="0"/>
          <w14:ligatures w14:val="none"/>
        </w:rPr>
        <w:t>, Purton,</w:t>
      </w:r>
      <w:r w:rsidRPr="00FB4EFA">
        <w:rPr>
          <w:rFonts w:ascii="Arial" w:hAnsi="Arial" w:cs="Arial"/>
          <w:kern w:val="0"/>
          <w14:ligatures w14:val="none"/>
        </w:rPr>
        <w:t xml:space="preserve"> grade II</w:t>
      </w:r>
    </w:p>
    <w:p w14:paraId="71F0D435" w14:textId="77777777" w:rsidR="00A701D6" w:rsidRDefault="00A701D6" w:rsidP="00A701D6">
      <w:pPr>
        <w:spacing w:after="200" w:line="240" w:lineRule="auto"/>
        <w:contextualSpacing/>
        <w:jc w:val="both"/>
        <w:rPr>
          <w:rFonts w:ascii="Arial" w:hAnsi="Arial" w:cs="Arial"/>
          <w:b/>
          <w:bCs/>
          <w:kern w:val="0"/>
          <w14:ligatures w14:val="none"/>
        </w:rPr>
      </w:pPr>
    </w:p>
    <w:p w14:paraId="064FB218" w14:textId="08B6AF6E" w:rsidR="00A701D6" w:rsidRPr="00817320" w:rsidRDefault="00A701D6" w:rsidP="00A701D6">
      <w:pPr>
        <w:spacing w:after="200" w:line="240" w:lineRule="auto"/>
        <w:contextualSpacing/>
        <w:jc w:val="both"/>
        <w:rPr>
          <w:rFonts w:ascii="Arial" w:hAnsi="Arial" w:cs="Arial"/>
          <w:kern w:val="0"/>
          <w14:ligatures w14:val="none"/>
        </w:rPr>
      </w:pPr>
      <w:r w:rsidRPr="00E7142F">
        <w:rPr>
          <w:rFonts w:ascii="Arial" w:hAnsi="Arial" w:cs="Arial"/>
          <w:b/>
          <w:bCs/>
          <w:kern w:val="0"/>
          <w14:ligatures w14:val="none"/>
        </w:rPr>
        <w:t xml:space="preserve">Relevant </w:t>
      </w:r>
      <w:r>
        <w:rPr>
          <w:rFonts w:ascii="Arial" w:hAnsi="Arial" w:cs="Arial"/>
          <w:b/>
          <w:bCs/>
          <w:kern w:val="0"/>
          <w14:ligatures w14:val="none"/>
        </w:rPr>
        <w:t>P</w:t>
      </w:r>
      <w:r w:rsidRPr="00E7142F">
        <w:rPr>
          <w:rFonts w:ascii="Arial" w:hAnsi="Arial" w:cs="Arial"/>
          <w:b/>
          <w:bCs/>
          <w:kern w:val="0"/>
          <w14:ligatures w14:val="none"/>
        </w:rPr>
        <w:t>lanning History</w:t>
      </w:r>
      <w:r w:rsidRPr="00E7142F">
        <w:rPr>
          <w:rFonts w:ascii="Arial" w:hAnsi="Arial" w:cs="Arial"/>
          <w:kern w:val="0"/>
          <w14:ligatures w14:val="none"/>
        </w:rPr>
        <w:t xml:space="preserve">: </w:t>
      </w:r>
      <w:r w:rsidR="00817320">
        <w:rPr>
          <w:rFonts w:ascii="Arial" w:hAnsi="Arial" w:cs="Arial"/>
          <w:kern w:val="0"/>
          <w14:ligatures w14:val="none"/>
        </w:rPr>
        <w:t>T</w:t>
      </w:r>
      <w:r w:rsidR="00817320">
        <w:rPr>
          <w:rFonts w:ascii="Arial" w:eastAsia="Times New Roman" w:hAnsi="Arial" w:cs="Arial"/>
          <w:kern w:val="0"/>
          <w:lang w:eastAsia="en-GB"/>
          <w14:ligatures w14:val="none"/>
        </w:rPr>
        <w:t xml:space="preserve">he current planning and Listed Building Consent are </w:t>
      </w:r>
      <w:r w:rsidR="00817320" w:rsidRPr="00E7142F">
        <w:rPr>
          <w:rFonts w:ascii="Arial" w:eastAsia="Times New Roman" w:hAnsi="Arial" w:cs="Arial"/>
          <w:kern w:val="0"/>
          <w:lang w:eastAsia="en-GB"/>
          <w14:ligatures w14:val="none"/>
        </w:rPr>
        <w:t>202</w:t>
      </w:r>
      <w:r w:rsidR="00817320">
        <w:rPr>
          <w:rFonts w:ascii="Arial" w:eastAsia="Times New Roman" w:hAnsi="Arial" w:cs="Arial"/>
          <w:kern w:val="0"/>
          <w:lang w:eastAsia="en-GB"/>
          <w14:ligatures w14:val="none"/>
        </w:rPr>
        <w:t>4</w:t>
      </w:r>
      <w:r w:rsidR="00817320" w:rsidRPr="00E7142F">
        <w:rPr>
          <w:rFonts w:ascii="Arial" w:eastAsia="Times New Roman" w:hAnsi="Arial" w:cs="Arial"/>
          <w:kern w:val="0"/>
          <w:lang w:eastAsia="en-GB"/>
          <w14:ligatures w14:val="none"/>
        </w:rPr>
        <w:t>/</w:t>
      </w:r>
      <w:r w:rsidR="00817320">
        <w:rPr>
          <w:rFonts w:ascii="Arial" w:eastAsia="Times New Roman" w:hAnsi="Arial" w:cs="Arial"/>
          <w:kern w:val="0"/>
          <w:lang w:eastAsia="en-GB"/>
          <w14:ligatures w14:val="none"/>
        </w:rPr>
        <w:t xml:space="preserve">01523 Planning 2024/01789 </w:t>
      </w:r>
      <w:proofErr w:type="gramStart"/>
      <w:r w:rsidR="00817320">
        <w:rPr>
          <w:rFonts w:ascii="Arial" w:eastAsia="Times New Roman" w:hAnsi="Arial" w:cs="Arial"/>
          <w:kern w:val="0"/>
          <w:lang w:eastAsia="en-GB"/>
          <w14:ligatures w14:val="none"/>
        </w:rPr>
        <w:t xml:space="preserve">LBC  </w:t>
      </w:r>
      <w:r w:rsidR="00817320" w:rsidRPr="004E0F68">
        <w:rPr>
          <w:rFonts w:ascii="Arial" w:hAnsi="Arial" w:cs="Arial"/>
          <w:color w:val="181818"/>
          <w:shd w:val="clear" w:color="auto" w:fill="FFFFFF"/>
        </w:rPr>
        <w:t>Barn</w:t>
      </w:r>
      <w:proofErr w:type="gramEnd"/>
      <w:r w:rsidR="00817320" w:rsidRPr="004E0F68">
        <w:rPr>
          <w:rFonts w:ascii="Arial" w:hAnsi="Arial" w:cs="Arial"/>
          <w:color w:val="181818"/>
          <w:shd w:val="clear" w:color="auto" w:fill="FFFFFF"/>
        </w:rPr>
        <w:t xml:space="preserve"> Conversion re-design – Proposed extension to </w:t>
      </w:r>
      <w:r w:rsidR="00817320" w:rsidRPr="004E0F68">
        <w:rPr>
          <w:rFonts w:ascii="Arial" w:hAnsi="Arial" w:cs="Arial"/>
          <w:color w:val="181818"/>
          <w:shd w:val="clear" w:color="auto" w:fill="FFFFFF"/>
        </w:rPr>
        <w:lastRenderedPageBreak/>
        <w:t>approved barn conversion with associated ancillary development compromising of a new garage outbuilding and landscaping.</w:t>
      </w:r>
    </w:p>
    <w:p w14:paraId="7AB8A1F1" w14:textId="77777777" w:rsidR="00817320" w:rsidRDefault="00817320" w:rsidP="00A701D6">
      <w:pPr>
        <w:spacing w:after="200" w:line="240" w:lineRule="auto"/>
        <w:contextualSpacing/>
        <w:jc w:val="both"/>
        <w:rPr>
          <w:rFonts w:ascii="Arial" w:hAnsi="Arial" w:cs="Arial"/>
          <w:color w:val="181818"/>
          <w:shd w:val="clear" w:color="auto" w:fill="FFFFFF"/>
        </w:rPr>
      </w:pPr>
    </w:p>
    <w:p w14:paraId="3A700614" w14:textId="77777777" w:rsidR="00A701D6" w:rsidRDefault="00A701D6" w:rsidP="00A701D6">
      <w:pPr>
        <w:spacing w:after="200" w:line="240" w:lineRule="auto"/>
        <w:contextualSpacing/>
        <w:jc w:val="both"/>
        <w:rPr>
          <w:rFonts w:ascii="Arial" w:hAnsi="Arial" w:cs="Arial"/>
          <w:color w:val="181818"/>
          <w:kern w:val="0"/>
          <w:shd w:val="clear" w:color="auto" w:fill="FFFFFF"/>
          <w14:ligatures w14:val="none"/>
        </w:rPr>
      </w:pPr>
      <w:r w:rsidRPr="00E7142F">
        <w:rPr>
          <w:rFonts w:ascii="Arial" w:hAnsi="Arial" w:cs="Arial"/>
          <w:b/>
          <w:kern w:val="0"/>
          <w14:ligatures w14:val="none"/>
        </w:rPr>
        <w:t>The Proposal</w:t>
      </w:r>
      <w:r w:rsidRPr="00E7142F">
        <w:rPr>
          <w:rFonts w:ascii="Arial" w:hAnsi="Arial" w:cs="Arial"/>
          <w:kern w:val="0"/>
          <w14:ligatures w14:val="none"/>
        </w:rPr>
        <w:t>:</w:t>
      </w:r>
      <w:r w:rsidRPr="00E7142F">
        <w:rPr>
          <w:rFonts w:ascii="Arial" w:hAnsi="Arial" w:cs="Arial"/>
          <w:color w:val="181818"/>
          <w:kern w:val="0"/>
          <w:shd w:val="clear" w:color="auto" w:fill="FFFFFF"/>
          <w14:ligatures w14:val="none"/>
        </w:rPr>
        <w:t xml:space="preserve"> </w:t>
      </w:r>
    </w:p>
    <w:p w14:paraId="47D79A16" w14:textId="77777777" w:rsidR="001C7E92" w:rsidRPr="00817320" w:rsidRDefault="001C7E92" w:rsidP="001C7E92">
      <w:pPr>
        <w:spacing w:after="200" w:line="240" w:lineRule="auto"/>
        <w:contextualSpacing/>
        <w:rPr>
          <w:rFonts w:ascii="Arial" w:hAnsi="Arial" w:cs="Arial"/>
          <w:kern w:val="0"/>
          <w14:ligatures w14:val="none"/>
        </w:rPr>
      </w:pPr>
      <w:r w:rsidRPr="00817320">
        <w:rPr>
          <w:rFonts w:ascii="Arial" w:hAnsi="Arial" w:cs="Arial"/>
          <w:color w:val="181818"/>
          <w:shd w:val="clear" w:color="auto" w:fill="FFFFFF"/>
        </w:rPr>
        <w:t xml:space="preserve">Vary Condition 2 to PL/2024/01523 Barn conversion re-design - </w:t>
      </w:r>
      <w:r w:rsidRPr="00817320">
        <w:rPr>
          <w:rFonts w:ascii="Arial" w:hAnsi="Arial" w:cs="Arial"/>
        </w:rPr>
        <w:t xml:space="preserve">Add new </w:t>
      </w:r>
      <w:proofErr w:type="spellStart"/>
      <w:r w:rsidRPr="00817320">
        <w:rPr>
          <w:rFonts w:ascii="Arial" w:hAnsi="Arial" w:cs="Arial"/>
        </w:rPr>
        <w:t>velux</w:t>
      </w:r>
      <w:proofErr w:type="spellEnd"/>
      <w:r w:rsidRPr="00817320">
        <w:rPr>
          <w:rFonts w:ascii="Arial" w:hAnsi="Arial" w:cs="Arial"/>
        </w:rPr>
        <w:t xml:space="preserve"> window to match existing</w:t>
      </w:r>
      <w:r>
        <w:rPr>
          <w:rFonts w:ascii="Arial" w:hAnsi="Arial" w:cs="Arial"/>
        </w:rPr>
        <w:t>.</w:t>
      </w:r>
      <w:r w:rsidRPr="00817320">
        <w:rPr>
          <w:rFonts w:ascii="Arial" w:hAnsi="Arial" w:cs="Arial"/>
        </w:rPr>
        <w:t xml:space="preserve"> Alter approved solar panel layout</w:t>
      </w:r>
      <w:r>
        <w:rPr>
          <w:rFonts w:ascii="Arial" w:hAnsi="Arial" w:cs="Arial"/>
        </w:rPr>
        <w:t xml:space="preserve"> (from west to South roof slope) </w:t>
      </w:r>
    </w:p>
    <w:p w14:paraId="64F28B51" w14:textId="77777777" w:rsidR="001C7E92" w:rsidRDefault="001C7E92" w:rsidP="00A701D6">
      <w:pPr>
        <w:tabs>
          <w:tab w:val="left" w:pos="1701"/>
        </w:tabs>
        <w:spacing w:after="0" w:line="240" w:lineRule="auto"/>
        <w:jc w:val="both"/>
        <w:rPr>
          <w:rFonts w:ascii="Arial" w:hAnsi="Arial" w:cs="Arial"/>
          <w:color w:val="181818"/>
          <w:shd w:val="clear" w:color="auto" w:fill="FFFFFF"/>
        </w:rPr>
      </w:pPr>
    </w:p>
    <w:p w14:paraId="711C85A3" w14:textId="3153550C" w:rsidR="00A701D6" w:rsidRPr="004E7992" w:rsidRDefault="00A701D6" w:rsidP="00A701D6">
      <w:pPr>
        <w:tabs>
          <w:tab w:val="left" w:pos="1701"/>
        </w:tabs>
        <w:spacing w:after="0" w:line="240" w:lineRule="auto"/>
        <w:jc w:val="both"/>
        <w:rPr>
          <w:rFonts w:ascii="Arial" w:eastAsia="Times New Roman" w:hAnsi="Arial" w:cs="Arial"/>
          <w:b/>
          <w:bCs/>
          <w:kern w:val="0"/>
          <w:lang w:eastAsia="en-GB"/>
          <w14:ligatures w14:val="none"/>
        </w:rPr>
      </w:pPr>
      <w:r w:rsidRPr="004E7992">
        <w:rPr>
          <w:rFonts w:ascii="Arial" w:eastAsia="Times New Roman" w:hAnsi="Arial" w:cs="Arial"/>
          <w:b/>
          <w:bCs/>
          <w:kern w:val="0"/>
          <w:lang w:eastAsia="en-GB"/>
          <w14:ligatures w14:val="none"/>
        </w:rPr>
        <w:t xml:space="preserve">Policy: </w:t>
      </w:r>
    </w:p>
    <w:p w14:paraId="6E3FA59D" w14:textId="77777777" w:rsidR="00A701D6" w:rsidRPr="00E7142F" w:rsidRDefault="00A701D6" w:rsidP="00A701D6">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Section 72(1) of the Planning (Listed Building and Conservation Areas) Act 1990 also requires the Council to pay </w:t>
      </w:r>
      <w:r w:rsidRPr="00E7142F">
        <w:rPr>
          <w:rFonts w:ascii="Arial" w:eastAsia="Times New Roman" w:hAnsi="Arial" w:cs="Arial"/>
          <w:b/>
          <w:kern w:val="0"/>
          <w:lang w:eastAsia="en-GB"/>
          <w14:ligatures w14:val="none"/>
        </w:rPr>
        <w:t>special attention</w:t>
      </w:r>
      <w:r w:rsidRPr="00E7142F">
        <w:rPr>
          <w:rFonts w:ascii="Arial" w:eastAsia="Times New Roman" w:hAnsi="Arial" w:cs="Arial"/>
          <w:kern w:val="0"/>
          <w:lang w:eastAsia="en-GB"/>
          <w14:ligatures w14:val="none"/>
        </w:rPr>
        <w:t xml:space="preserve"> to the desirability of preserving or enhancing the character or appearance of designated Conservation Areas. </w:t>
      </w:r>
    </w:p>
    <w:p w14:paraId="1AC16B5A" w14:textId="77777777" w:rsidR="00A701D6" w:rsidRPr="00E7142F" w:rsidRDefault="00A701D6" w:rsidP="00A701D6">
      <w:pPr>
        <w:tabs>
          <w:tab w:val="left" w:pos="1701"/>
        </w:tabs>
        <w:spacing w:after="0" w:line="240" w:lineRule="auto"/>
        <w:jc w:val="both"/>
        <w:rPr>
          <w:rFonts w:ascii="Arial" w:eastAsia="Times New Roman" w:hAnsi="Arial" w:cs="Arial"/>
          <w:kern w:val="0"/>
          <w:lang w:eastAsia="en-GB"/>
          <w14:ligatures w14:val="none"/>
        </w:rPr>
      </w:pPr>
    </w:p>
    <w:p w14:paraId="3756B7DB" w14:textId="77777777" w:rsidR="00BF5BCC" w:rsidRDefault="00A701D6" w:rsidP="00A701D6">
      <w:pPr>
        <w:autoSpaceDE w:val="0"/>
        <w:autoSpaceDN w:val="0"/>
        <w:adjustRightInd w:val="0"/>
        <w:spacing w:after="200" w:line="240" w:lineRule="auto"/>
        <w:contextualSpacing/>
        <w:jc w:val="both"/>
        <w:rPr>
          <w:rFonts w:ascii="Arial" w:hAnsi="Arial" w:cs="Arial"/>
          <w:kern w:val="0"/>
          <w14:ligatures w14:val="none"/>
        </w:rPr>
      </w:pPr>
      <w:r w:rsidRPr="003B7934">
        <w:rPr>
          <w:rFonts w:ascii="Arial" w:hAnsi="Arial" w:cs="Arial"/>
          <w:kern w:val="0"/>
          <w14:ligatures w14:val="none"/>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44655BCB" w14:textId="77777777" w:rsidR="00BF5BCC" w:rsidRDefault="00BF5BCC" w:rsidP="00A701D6">
      <w:pPr>
        <w:autoSpaceDE w:val="0"/>
        <w:autoSpaceDN w:val="0"/>
        <w:adjustRightInd w:val="0"/>
        <w:spacing w:after="200" w:line="240" w:lineRule="auto"/>
        <w:contextualSpacing/>
        <w:jc w:val="both"/>
        <w:rPr>
          <w:rFonts w:ascii="Arial" w:hAnsi="Arial" w:cs="Arial"/>
          <w:kern w:val="0"/>
          <w14:ligatures w14:val="none"/>
        </w:rPr>
      </w:pPr>
    </w:p>
    <w:p w14:paraId="2A303647" w14:textId="77777777" w:rsidR="00AC25C3" w:rsidRPr="00AC25C3" w:rsidRDefault="00AC25C3" w:rsidP="00AC25C3">
      <w:pPr>
        <w:autoSpaceDE w:val="0"/>
        <w:autoSpaceDN w:val="0"/>
        <w:adjustRightInd w:val="0"/>
        <w:spacing w:after="200" w:line="240" w:lineRule="auto"/>
        <w:contextualSpacing/>
        <w:jc w:val="both"/>
        <w:rPr>
          <w:rFonts w:ascii="Arial" w:eastAsia="Times New Roman" w:hAnsi="Arial" w:cs="Arial"/>
          <w:color w:val="000000"/>
          <w:lang w:eastAsia="en-GB"/>
        </w:rPr>
      </w:pPr>
      <w:r w:rsidRPr="00AC25C3">
        <w:rPr>
          <w:rFonts w:ascii="Arial" w:eastAsia="Times New Roman" w:hAnsi="Arial" w:cs="Arial"/>
          <w:color w:val="000000"/>
          <w:lang w:eastAsia="en-GB"/>
        </w:rPr>
        <w:t xml:space="preserve">Paragraphs 213 - 215 of the NPPF 2024 require a balanced approach with any harm which would be caused being weighed against the potential public benefits which might be achieved. </w:t>
      </w:r>
    </w:p>
    <w:p w14:paraId="169F05E8" w14:textId="77777777" w:rsidR="00AC25C3" w:rsidRPr="00AC25C3" w:rsidRDefault="00AC25C3" w:rsidP="00AC25C3">
      <w:pPr>
        <w:autoSpaceDE w:val="0"/>
        <w:autoSpaceDN w:val="0"/>
        <w:adjustRightInd w:val="0"/>
        <w:spacing w:after="200" w:line="240" w:lineRule="auto"/>
        <w:contextualSpacing/>
        <w:jc w:val="both"/>
        <w:rPr>
          <w:rFonts w:ascii="Arial" w:eastAsia="Times New Roman" w:hAnsi="Arial" w:cs="Arial"/>
          <w:color w:val="000000"/>
          <w:lang w:eastAsia="en-GB"/>
        </w:rPr>
      </w:pPr>
    </w:p>
    <w:p w14:paraId="6DB24D07" w14:textId="77777777" w:rsidR="00AC25C3" w:rsidRPr="00AC25C3" w:rsidRDefault="00AC25C3" w:rsidP="00AC25C3">
      <w:pPr>
        <w:autoSpaceDE w:val="0"/>
        <w:autoSpaceDN w:val="0"/>
        <w:adjustRightInd w:val="0"/>
        <w:spacing w:after="200" w:line="240" w:lineRule="auto"/>
        <w:contextualSpacing/>
        <w:jc w:val="both"/>
        <w:rPr>
          <w:rFonts w:ascii="Arial" w:hAnsi="Arial" w:cs="Arial"/>
          <w:kern w:val="0"/>
          <w14:ligatures w14:val="none"/>
        </w:rPr>
      </w:pPr>
      <w:r w:rsidRPr="00AC25C3">
        <w:rPr>
          <w:rFonts w:ascii="Arial" w:eastAsia="Times New Roman" w:hAnsi="Arial" w:cs="Arial"/>
          <w:color w:val="000000"/>
          <w:lang w:eastAsia="en-GB"/>
        </w:rPr>
        <w:t>Paragraph 210 requires local planning authorities should take account of the desirability of sustaining and enhancing the significance of heritage assets and of new development making a positive contribution to local character and distinctiveness.</w:t>
      </w:r>
    </w:p>
    <w:p w14:paraId="6C41E4C6" w14:textId="77777777" w:rsidR="00AC25C3" w:rsidRPr="00AC25C3" w:rsidRDefault="00AC25C3" w:rsidP="00AC25C3">
      <w:pPr>
        <w:autoSpaceDE w:val="0"/>
        <w:autoSpaceDN w:val="0"/>
        <w:adjustRightInd w:val="0"/>
        <w:spacing w:after="0" w:line="240" w:lineRule="auto"/>
        <w:jc w:val="both"/>
        <w:rPr>
          <w:rFonts w:ascii="Arial" w:eastAsia="Times New Roman" w:hAnsi="Arial" w:cs="Arial"/>
          <w:color w:val="000000"/>
          <w:kern w:val="0"/>
          <w:lang w:eastAsia="en-GB"/>
          <w14:ligatures w14:val="none"/>
        </w:rPr>
      </w:pPr>
    </w:p>
    <w:p w14:paraId="36F27B0A" w14:textId="2EDBB27F" w:rsidR="00AC25C3" w:rsidRPr="00AC25C3" w:rsidRDefault="00AC25C3" w:rsidP="00AC25C3">
      <w:pPr>
        <w:autoSpaceDE w:val="0"/>
        <w:autoSpaceDN w:val="0"/>
        <w:adjustRightInd w:val="0"/>
        <w:spacing w:after="0" w:line="240" w:lineRule="auto"/>
        <w:jc w:val="both"/>
        <w:rPr>
          <w:rFonts w:ascii="Arial" w:eastAsia="Times New Roman" w:hAnsi="Arial" w:cs="Arial"/>
          <w:color w:val="000000"/>
          <w:kern w:val="0"/>
          <w:lang w:eastAsia="en-GB"/>
          <w14:ligatures w14:val="none"/>
        </w:rPr>
      </w:pPr>
      <w:r w:rsidRPr="00AC25C3">
        <w:rPr>
          <w:rFonts w:ascii="Arial" w:eastAsia="Times New Roman" w:hAnsi="Arial" w:cs="Arial"/>
          <w:color w:val="000000"/>
          <w:kern w:val="0"/>
          <w:lang w:eastAsia="en-GB"/>
          <w14:ligatures w14:val="none"/>
        </w:rPr>
        <w:t xml:space="preserve">Paragraph 219 Local Planning Authorities should look for opportunities for new development </w:t>
      </w:r>
      <w:r>
        <w:rPr>
          <w:rFonts w:ascii="Arial" w:eastAsia="Times New Roman" w:hAnsi="Arial" w:cs="Arial"/>
          <w:color w:val="000000"/>
          <w:kern w:val="0"/>
          <w:lang w:eastAsia="en-GB"/>
          <w14:ligatures w14:val="none"/>
        </w:rPr>
        <w:t>…</w:t>
      </w:r>
      <w:r w:rsidRPr="00AC25C3">
        <w:rPr>
          <w:rFonts w:ascii="Arial" w:eastAsia="Times New Roman" w:hAnsi="Arial" w:cs="Arial"/>
          <w:color w:val="000000"/>
          <w:kern w:val="0"/>
          <w:lang w:eastAsia="en-GB"/>
          <w14:ligatures w14:val="none"/>
        </w:rPr>
        <w:t xml:space="preserve"> within the setting of heritage assets to enhance or better reveal their significance.</w:t>
      </w:r>
    </w:p>
    <w:p w14:paraId="0F66F2E5" w14:textId="77777777" w:rsidR="00AC25C3" w:rsidRPr="00AC25C3" w:rsidRDefault="00AC25C3" w:rsidP="00AC25C3">
      <w:pPr>
        <w:tabs>
          <w:tab w:val="left" w:pos="1701"/>
        </w:tabs>
        <w:spacing w:after="0" w:line="240" w:lineRule="auto"/>
        <w:jc w:val="both"/>
        <w:rPr>
          <w:rFonts w:ascii="Arial" w:eastAsia="Times New Roman" w:hAnsi="Arial" w:cs="Arial"/>
          <w:kern w:val="0"/>
          <w:lang w:eastAsia="en-GB"/>
          <w14:ligatures w14:val="none"/>
        </w:rPr>
      </w:pPr>
    </w:p>
    <w:p w14:paraId="3342BEFF" w14:textId="77777777" w:rsidR="00A701D6" w:rsidRPr="00E7142F" w:rsidRDefault="00A701D6" w:rsidP="00A701D6">
      <w:pPr>
        <w:spacing w:after="200" w:line="240" w:lineRule="auto"/>
        <w:contextualSpacing/>
        <w:jc w:val="both"/>
        <w:rPr>
          <w:rFonts w:ascii="Arial" w:hAnsi="Arial" w:cs="Arial"/>
          <w:kern w:val="0"/>
          <w14:ligatures w14:val="none"/>
        </w:rPr>
      </w:pPr>
      <w:r w:rsidRPr="00E7142F">
        <w:rPr>
          <w:rFonts w:ascii="Arial" w:hAnsi="Arial" w:cs="Arial"/>
          <w:kern w:val="0"/>
          <w14:ligatures w14:val="none"/>
        </w:rPr>
        <w:t>National Planning Practice Guidance provides guidance on interpreting the NPPF.</w:t>
      </w:r>
    </w:p>
    <w:p w14:paraId="22A5F9DB" w14:textId="77777777" w:rsidR="00A701D6" w:rsidRPr="00E7142F" w:rsidRDefault="00A701D6" w:rsidP="00A701D6">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 </w:t>
      </w:r>
    </w:p>
    <w:p w14:paraId="546F0965" w14:textId="77777777" w:rsidR="00A701D6" w:rsidRPr="00E7142F" w:rsidRDefault="00A701D6" w:rsidP="00A701D6">
      <w:pPr>
        <w:spacing w:after="200" w:line="240" w:lineRule="auto"/>
        <w:contextualSpacing/>
        <w:jc w:val="both"/>
        <w:rPr>
          <w:rFonts w:ascii="Arial" w:hAnsi="Arial" w:cs="Arial"/>
          <w:kern w:val="0"/>
          <w14:ligatures w14:val="none"/>
        </w:rPr>
      </w:pPr>
      <w:r w:rsidRPr="00E7142F">
        <w:rPr>
          <w:rFonts w:ascii="Arial" w:hAnsi="Arial" w:cs="Arial"/>
          <w:kern w:val="0"/>
          <w14:ligatures w14:val="none"/>
        </w:rPr>
        <w:t>The Council’s Core Strategy Policy CP58 ‘Ensuring the conservation of the historic environment’ requires that “designated heritage assets and their settings will be conserved, and where appropriate enhanced, in a manner appropriate to their significance.”</w:t>
      </w:r>
    </w:p>
    <w:p w14:paraId="42C8426E" w14:textId="77777777" w:rsidR="00A701D6" w:rsidRPr="00E7142F" w:rsidRDefault="00A701D6" w:rsidP="00A701D6">
      <w:pPr>
        <w:spacing w:after="200" w:line="240" w:lineRule="auto"/>
        <w:contextualSpacing/>
        <w:jc w:val="both"/>
        <w:rPr>
          <w:rFonts w:ascii="Arial" w:hAnsi="Arial" w:cs="Arial"/>
          <w:kern w:val="0"/>
          <w14:ligatures w14:val="none"/>
        </w:rPr>
      </w:pPr>
    </w:p>
    <w:p w14:paraId="17A94E87" w14:textId="77777777" w:rsidR="00A701D6" w:rsidRPr="00E7142F" w:rsidRDefault="00A701D6" w:rsidP="00A701D6">
      <w:pPr>
        <w:autoSpaceDE w:val="0"/>
        <w:autoSpaceDN w:val="0"/>
        <w:adjustRightInd w:val="0"/>
        <w:spacing w:after="200" w:line="240" w:lineRule="auto"/>
        <w:contextualSpacing/>
        <w:jc w:val="both"/>
        <w:rPr>
          <w:rFonts w:ascii="Arial" w:hAnsi="Arial" w:cs="Arial"/>
          <w:kern w:val="0"/>
          <w14:ligatures w14:val="none"/>
        </w:rPr>
      </w:pPr>
      <w:bookmarkStart w:id="1" w:name="_Hlk131504226"/>
      <w:r w:rsidRPr="00E7142F">
        <w:rPr>
          <w:rFonts w:ascii="Arial" w:hAnsi="Arial" w:cs="Arial"/>
          <w:iCs/>
          <w:kern w:val="0"/>
          <w14:ligatures w14:val="none"/>
        </w:rPr>
        <w:t>Wiltshire Council’s Core Strategy Policy CP57 ‘</w:t>
      </w:r>
      <w:r w:rsidRPr="00E7142F">
        <w:rPr>
          <w:rFonts w:ascii="Arial" w:hAnsi="Arial" w:cs="Arial"/>
          <w:bCs/>
          <w:kern w:val="0"/>
          <w14:ligatures w14:val="none"/>
        </w:rPr>
        <w:t xml:space="preserve">Ensuring high quality design and place shaping’: </w:t>
      </w:r>
      <w:r w:rsidRPr="00E7142F">
        <w:rPr>
          <w:rFonts w:ascii="Arial" w:hAnsi="Arial" w:cs="Arial"/>
          <w:kern w:val="0"/>
          <w14:ligatures w14:val="none"/>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1"/>
    <w:p w14:paraId="55365F58" w14:textId="77777777" w:rsidR="00A701D6" w:rsidRPr="00E7142F" w:rsidRDefault="00A701D6" w:rsidP="00A701D6">
      <w:pPr>
        <w:tabs>
          <w:tab w:val="left" w:pos="1701"/>
        </w:tabs>
        <w:spacing w:after="0" w:line="240" w:lineRule="auto"/>
        <w:jc w:val="both"/>
        <w:rPr>
          <w:rFonts w:ascii="Arial" w:eastAsia="Times New Roman" w:hAnsi="Arial" w:cs="Arial"/>
          <w:kern w:val="0"/>
          <w:lang w:eastAsia="en-GB"/>
          <w14:ligatures w14:val="none"/>
        </w:rPr>
      </w:pPr>
    </w:p>
    <w:p w14:paraId="21F485B1" w14:textId="77777777" w:rsidR="00A701D6" w:rsidRDefault="00A701D6" w:rsidP="00A701D6">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Historic England Advice Note 2 – Making changes to Heritage Assets illustrates the application of policies set out in the NPPF in determining applications for PP and LBC. </w:t>
      </w:r>
    </w:p>
    <w:p w14:paraId="3CB99F28" w14:textId="77777777" w:rsidR="00A701D6" w:rsidRDefault="00A701D6" w:rsidP="00A701D6">
      <w:pPr>
        <w:tabs>
          <w:tab w:val="left" w:pos="1701"/>
        </w:tabs>
        <w:spacing w:after="0" w:line="240" w:lineRule="auto"/>
        <w:jc w:val="both"/>
        <w:rPr>
          <w:rFonts w:ascii="Arial" w:eastAsia="Times New Roman" w:hAnsi="Arial" w:cs="Arial"/>
          <w:kern w:val="0"/>
          <w:lang w:eastAsia="en-GB"/>
          <w14:ligatures w14:val="none"/>
        </w:rPr>
      </w:pPr>
    </w:p>
    <w:p w14:paraId="381BA2CA" w14:textId="77777777" w:rsidR="00A701D6" w:rsidRDefault="00A701D6" w:rsidP="00A701D6">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Historic England Adapting Traditional Farm Buildings Best Practice guidelines for adaptive reuse</w:t>
      </w:r>
    </w:p>
    <w:p w14:paraId="1740F062" w14:textId="77777777" w:rsidR="00A701D6" w:rsidRPr="00E7142F" w:rsidRDefault="00A701D6" w:rsidP="00A701D6">
      <w:pPr>
        <w:tabs>
          <w:tab w:val="left" w:pos="1701"/>
        </w:tabs>
        <w:spacing w:after="0" w:line="240" w:lineRule="auto"/>
        <w:jc w:val="both"/>
        <w:rPr>
          <w:rFonts w:ascii="Arial" w:eastAsia="Times New Roman" w:hAnsi="Arial" w:cs="Arial"/>
          <w:b/>
          <w:kern w:val="0"/>
          <w:lang w:eastAsia="en-GB"/>
          <w14:ligatures w14:val="none"/>
        </w:rPr>
      </w:pPr>
    </w:p>
    <w:p w14:paraId="3152A0A4" w14:textId="217C30F2" w:rsidR="00A701D6" w:rsidRPr="00E7142F" w:rsidRDefault="00A701D6" w:rsidP="00A701D6">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Issues</w:t>
      </w:r>
      <w:r w:rsidRPr="00E7142F">
        <w:rPr>
          <w:rFonts w:ascii="Arial" w:eastAsia="Times New Roman" w:hAnsi="Arial" w:cs="Arial"/>
          <w:bCs/>
          <w:kern w:val="0"/>
          <w:lang w:eastAsia="en-GB"/>
          <w14:ligatures w14:val="none"/>
        </w:rPr>
        <w:t>:</w:t>
      </w:r>
      <w:r>
        <w:rPr>
          <w:rFonts w:ascii="Arial" w:eastAsia="Times New Roman" w:hAnsi="Arial" w:cs="Arial"/>
          <w:bCs/>
          <w:kern w:val="0"/>
          <w:lang w:eastAsia="en-GB"/>
          <w14:ligatures w14:val="none"/>
        </w:rPr>
        <w:t xml:space="preserve"> </w:t>
      </w:r>
      <w:r w:rsidRPr="00E7142F">
        <w:rPr>
          <w:rFonts w:ascii="Arial" w:eastAsia="Times New Roman" w:hAnsi="Arial" w:cs="Arial"/>
          <w:bCs/>
          <w:kern w:val="0"/>
          <w:lang w:eastAsia="en-GB"/>
          <w14:ligatures w14:val="none"/>
        </w:rPr>
        <w:t>Impact on the</w:t>
      </w:r>
      <w:r>
        <w:rPr>
          <w:rFonts w:ascii="Arial" w:eastAsia="Times New Roman" w:hAnsi="Arial" w:cs="Arial"/>
          <w:bCs/>
          <w:kern w:val="0"/>
          <w:lang w:eastAsia="en-GB"/>
          <w14:ligatures w14:val="none"/>
        </w:rPr>
        <w:t xml:space="preserve"> setting of the</w:t>
      </w:r>
      <w:r w:rsidRPr="00E7142F">
        <w:rPr>
          <w:rFonts w:ascii="Arial" w:eastAsia="Times New Roman" w:hAnsi="Arial" w:cs="Arial"/>
          <w:bCs/>
          <w:kern w:val="0"/>
          <w:lang w:eastAsia="en-GB"/>
          <w14:ligatures w14:val="none"/>
        </w:rPr>
        <w:t xml:space="preserve"> listed building, design, and materials.</w:t>
      </w:r>
      <w:r w:rsidR="001B07D1">
        <w:rPr>
          <w:rFonts w:ascii="Arial" w:eastAsia="Times New Roman" w:hAnsi="Arial" w:cs="Arial"/>
          <w:bCs/>
          <w:kern w:val="0"/>
          <w:lang w:eastAsia="en-GB"/>
          <w14:ligatures w14:val="none"/>
        </w:rPr>
        <w:t xml:space="preserve"> Clarity of application Information. NO Listed Building Consent  </w:t>
      </w:r>
    </w:p>
    <w:p w14:paraId="49E98087" w14:textId="77777777" w:rsidR="00A701D6" w:rsidRPr="00E7142F" w:rsidRDefault="00A701D6" w:rsidP="00A701D6">
      <w:pPr>
        <w:tabs>
          <w:tab w:val="left" w:pos="1701"/>
        </w:tabs>
        <w:spacing w:after="0" w:line="240" w:lineRule="auto"/>
        <w:jc w:val="both"/>
        <w:rPr>
          <w:rFonts w:ascii="Arial" w:eastAsia="Times New Roman" w:hAnsi="Arial" w:cs="Arial"/>
          <w:kern w:val="0"/>
          <w:sz w:val="24"/>
          <w:szCs w:val="20"/>
          <w:lang w:eastAsia="en-GB"/>
          <w14:ligatures w14:val="none"/>
        </w:rPr>
      </w:pPr>
    </w:p>
    <w:p w14:paraId="1DF4A9CA" w14:textId="77777777" w:rsidR="00A701D6" w:rsidRPr="00E7142F" w:rsidRDefault="00A701D6" w:rsidP="00A701D6">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b/>
          <w:bCs/>
          <w:kern w:val="0"/>
          <w:lang w:eastAsia="en-GB"/>
          <w14:ligatures w14:val="none"/>
        </w:rPr>
        <w:t>Significance of assets and contribution of setting</w:t>
      </w:r>
      <w:r w:rsidRPr="00E7142F">
        <w:rPr>
          <w:rFonts w:ascii="Arial" w:eastAsia="Times New Roman" w:hAnsi="Arial" w:cs="Arial"/>
          <w:kern w:val="0"/>
          <w:lang w:eastAsia="en-GB"/>
          <w14:ligatures w14:val="none"/>
        </w:rPr>
        <w:t xml:space="preserve">: The NPPF defines significance as the “value of a heritage asset to this and future generations because of its heritage interest. </w:t>
      </w:r>
    </w:p>
    <w:p w14:paraId="4E226FB1" w14:textId="77777777" w:rsidR="00A701D6" w:rsidRPr="00E7142F" w:rsidRDefault="00A701D6" w:rsidP="00A701D6">
      <w:pPr>
        <w:tabs>
          <w:tab w:val="left" w:pos="1701"/>
        </w:tabs>
        <w:spacing w:after="0" w:line="240" w:lineRule="auto"/>
        <w:jc w:val="both"/>
        <w:rPr>
          <w:rFonts w:ascii="Arial" w:eastAsia="Times New Roman" w:hAnsi="Arial" w:cs="Arial"/>
          <w:kern w:val="0"/>
          <w:lang w:eastAsia="en-GB"/>
          <w14:ligatures w14:val="none"/>
        </w:rPr>
      </w:pPr>
    </w:p>
    <w:p w14:paraId="1A23B3D1" w14:textId="77777777" w:rsidR="00A701D6" w:rsidRPr="00E7142F" w:rsidRDefault="00A701D6" w:rsidP="00A701D6">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 xml:space="preserve">historic </w:t>
      </w:r>
      <w:r w:rsidRPr="00E7142F">
        <w:rPr>
          <w:rFonts w:ascii="Arial" w:eastAsia="Times New Roman" w:hAnsi="Arial" w:cs="Arial"/>
          <w:kern w:val="0"/>
          <w:lang w:eastAsia="en-GB"/>
          <w14:ligatures w14:val="none"/>
        </w:rPr>
        <w:t xml:space="preserve">as set out in the Town and Country Planning (Listed Building and Conservation Areas) Act 1990 S 1. </w:t>
      </w:r>
    </w:p>
    <w:p w14:paraId="66B61C96" w14:textId="77777777" w:rsidR="00A701D6" w:rsidRPr="00E7142F" w:rsidRDefault="00A701D6" w:rsidP="00A701D6">
      <w:pPr>
        <w:tabs>
          <w:tab w:val="left" w:pos="1701"/>
        </w:tabs>
        <w:spacing w:after="0" w:line="240" w:lineRule="auto"/>
        <w:jc w:val="both"/>
        <w:rPr>
          <w:rFonts w:ascii="Arial" w:eastAsia="Times New Roman" w:hAnsi="Arial" w:cs="Arial"/>
          <w:kern w:val="0"/>
          <w:u w:val="single"/>
          <w:lang w:eastAsia="en-GB"/>
          <w14:ligatures w14:val="none"/>
        </w:rPr>
      </w:pPr>
    </w:p>
    <w:p w14:paraId="73738127" w14:textId="77777777" w:rsidR="00A701D6" w:rsidRPr="00E7142F" w:rsidRDefault="00A701D6" w:rsidP="00A701D6">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lastRenderedPageBreak/>
        <w:t xml:space="preserve">The NPPF defines significance as the “value of a heritage asset to this and future generations because of its heritage interest. 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historic</w:t>
      </w:r>
      <w:r w:rsidRPr="00E7142F">
        <w:rPr>
          <w:rFonts w:ascii="Arial" w:eastAsia="Times New Roman" w:hAnsi="Arial" w:cs="Arial"/>
          <w:kern w:val="0"/>
          <w:lang w:eastAsia="en-GB"/>
          <w14:ligatures w14:val="none"/>
        </w:rPr>
        <w:t xml:space="preserve">. Significance derives not only from a heritage asset’s physical presence, but also from its setting.” Historic England assesses significance in a similar manner, referring to evidential, historic, aesthetic, and communal values of a place. </w:t>
      </w:r>
    </w:p>
    <w:p w14:paraId="312EAD21" w14:textId="77777777" w:rsidR="00A701D6" w:rsidRPr="00E7142F" w:rsidRDefault="00A701D6" w:rsidP="00A701D6">
      <w:pPr>
        <w:tabs>
          <w:tab w:val="left" w:pos="1701"/>
        </w:tabs>
        <w:spacing w:after="0" w:line="240" w:lineRule="auto"/>
        <w:jc w:val="both"/>
        <w:rPr>
          <w:rFonts w:ascii="Arial" w:eastAsia="Times New Roman" w:hAnsi="Arial" w:cs="Arial"/>
          <w:kern w:val="0"/>
          <w:lang w:eastAsia="en-GB"/>
          <w14:ligatures w14:val="none"/>
        </w:rPr>
      </w:pPr>
    </w:p>
    <w:p w14:paraId="66B49D7B" w14:textId="77777777" w:rsidR="00A701D6" w:rsidRPr="00F70642" w:rsidRDefault="00A701D6" w:rsidP="00A701D6">
      <w:pPr>
        <w:tabs>
          <w:tab w:val="left" w:pos="1701"/>
        </w:tabs>
        <w:spacing w:after="0" w:line="240" w:lineRule="auto"/>
        <w:jc w:val="both"/>
        <w:rPr>
          <w:rFonts w:ascii="Arial" w:eastAsia="Times New Roman" w:hAnsi="Arial" w:cs="Arial"/>
          <w:kern w:val="0"/>
          <w:lang w:eastAsia="en-GB"/>
          <w14:ligatures w14:val="none"/>
        </w:rPr>
      </w:pPr>
      <w:r w:rsidRPr="00F70642">
        <w:rPr>
          <w:rFonts w:ascii="Arial" w:eastAsia="Times New Roman" w:hAnsi="Arial" w:cs="Arial"/>
          <w:kern w:val="0"/>
          <w:lang w:eastAsia="en-GB"/>
          <w14:ligatures w14:val="none"/>
        </w:rPr>
        <w:t xml:space="preserve">In this case significance comes </w:t>
      </w:r>
      <w:r w:rsidRPr="00F70642">
        <w:rPr>
          <w:rFonts w:ascii="Arial" w:hAnsi="Arial" w:cs="Arial"/>
          <w:kern w:val="0"/>
          <w:lang w:eastAsia="en-GB"/>
          <w14:ligatures w14:val="none"/>
        </w:rPr>
        <w:t>from</w:t>
      </w:r>
      <w:r>
        <w:rPr>
          <w:rFonts w:ascii="Arial" w:hAnsi="Arial" w:cs="Arial"/>
          <w:kern w:val="0"/>
          <w:lang w:eastAsia="en-GB"/>
          <w14:ligatures w14:val="none"/>
        </w:rPr>
        <w:t xml:space="preserve"> the house and barns vernacular </w:t>
      </w:r>
      <w:r w:rsidRPr="00F70642">
        <w:rPr>
          <w:rFonts w:ascii="Arial" w:hAnsi="Arial" w:cs="Arial"/>
          <w:kern w:val="0"/>
          <w:lang w:eastAsia="en-GB"/>
          <w14:ligatures w14:val="none"/>
        </w:rPr>
        <w:t>architecture, its form, layout and architectural expression/detailing and use of high-quality design materials which have significant aesthetic and architectural interest.</w:t>
      </w:r>
    </w:p>
    <w:p w14:paraId="3A0A775D" w14:textId="77777777" w:rsidR="00A701D6" w:rsidRPr="00E7142F" w:rsidRDefault="00A701D6" w:rsidP="00A701D6">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 </w:t>
      </w:r>
    </w:p>
    <w:p w14:paraId="3E91F20B" w14:textId="77777777" w:rsidR="00A701D6" w:rsidRPr="00E7142F" w:rsidRDefault="00A701D6" w:rsidP="00A701D6">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Assessment</w:t>
      </w:r>
      <w:r w:rsidRPr="00E7142F">
        <w:rPr>
          <w:rFonts w:ascii="Arial" w:eastAsia="Times New Roman" w:hAnsi="Arial" w:cs="Arial"/>
          <w:bCs/>
          <w:kern w:val="0"/>
          <w:lang w:eastAsia="en-GB"/>
          <w14:ligatures w14:val="none"/>
        </w:rPr>
        <w:t xml:space="preserve">: </w:t>
      </w:r>
    </w:p>
    <w:p w14:paraId="15E56D3B" w14:textId="32FC8D9B" w:rsidR="00A701D6" w:rsidRDefault="00A701D6" w:rsidP="00A701D6">
      <w:pPr>
        <w:spacing w:after="0" w:line="240" w:lineRule="auto"/>
        <w:rPr>
          <w:rFonts w:ascii="Arial" w:hAnsi="Arial" w:cs="Arial"/>
          <w:color w:val="181818"/>
          <w:shd w:val="clear" w:color="auto" w:fill="FFFFFF"/>
        </w:rPr>
      </w:pPr>
      <w:r>
        <w:rPr>
          <w:rFonts w:ascii="Arial" w:eastAsia="Times New Roman" w:hAnsi="Arial" w:cs="Arial"/>
          <w:color w:val="000000"/>
          <w:kern w:val="0"/>
          <w:lang w:eastAsia="en-GB"/>
          <w14:ligatures w14:val="none"/>
        </w:rPr>
        <w:t>Work</w:t>
      </w:r>
      <w:r w:rsidR="00672D01">
        <w:rPr>
          <w:rFonts w:ascii="Arial" w:eastAsia="Times New Roman" w:hAnsi="Arial" w:cs="Arial"/>
          <w:color w:val="000000"/>
          <w:kern w:val="0"/>
          <w:lang w:eastAsia="en-GB"/>
          <w14:ligatures w14:val="none"/>
        </w:rPr>
        <w:t>s</w:t>
      </w:r>
      <w:r>
        <w:rPr>
          <w:rFonts w:ascii="Arial" w:eastAsia="Times New Roman" w:hAnsi="Arial" w:cs="Arial"/>
          <w:color w:val="000000"/>
          <w:kern w:val="0"/>
          <w:lang w:eastAsia="en-GB"/>
          <w14:ligatures w14:val="none"/>
        </w:rPr>
        <w:t xml:space="preserve"> to implement the planning and listed building consent for the curtilage barn conversion occurred in 2023 including the removal of the roof covering and trusses from the L shaped barn leaving the stone walling</w:t>
      </w:r>
      <w:r>
        <w:rPr>
          <w:rFonts w:ascii="Arial" w:hAnsi="Arial" w:cs="Arial"/>
          <w:color w:val="181818"/>
          <w:shd w:val="clear" w:color="auto" w:fill="FFFFFF"/>
        </w:rPr>
        <w:t xml:space="preserve">. </w:t>
      </w:r>
    </w:p>
    <w:p w14:paraId="1D9C1E38" w14:textId="77777777" w:rsidR="00A701D6" w:rsidRDefault="00A701D6" w:rsidP="00A701D6">
      <w:pPr>
        <w:spacing w:after="0" w:line="240" w:lineRule="auto"/>
        <w:rPr>
          <w:rFonts w:ascii="Arial" w:hAnsi="Arial" w:cs="Arial"/>
          <w:color w:val="181818"/>
          <w:shd w:val="clear" w:color="auto" w:fill="FFFFFF"/>
        </w:rPr>
      </w:pPr>
    </w:p>
    <w:p w14:paraId="334330ED" w14:textId="41949C23" w:rsidR="001C7E92" w:rsidRDefault="00A701D6" w:rsidP="00A701D6">
      <w:pPr>
        <w:spacing w:after="0" w:line="240" w:lineRule="auto"/>
        <w:rPr>
          <w:rFonts w:ascii="Arial" w:hAnsi="Arial" w:cs="Arial"/>
          <w:color w:val="181818"/>
          <w:shd w:val="clear" w:color="auto" w:fill="FFFFFF"/>
        </w:rPr>
      </w:pPr>
      <w:r>
        <w:rPr>
          <w:rFonts w:ascii="Arial" w:hAnsi="Arial" w:cs="Arial"/>
          <w:color w:val="181818"/>
          <w:shd w:val="clear" w:color="auto" w:fill="FFFFFF"/>
        </w:rPr>
        <w:t>Th</w:t>
      </w:r>
      <w:r w:rsidR="001C7E92">
        <w:rPr>
          <w:rFonts w:ascii="Arial" w:hAnsi="Arial" w:cs="Arial"/>
          <w:color w:val="181818"/>
          <w:shd w:val="clear" w:color="auto" w:fill="FFFFFF"/>
        </w:rPr>
        <w:t xml:space="preserve">e current planning permission ref. </w:t>
      </w:r>
      <w:r w:rsidR="001C7E92" w:rsidRPr="00E7142F">
        <w:rPr>
          <w:rFonts w:ascii="Arial" w:eastAsia="Times New Roman" w:hAnsi="Arial" w:cs="Arial"/>
          <w:kern w:val="0"/>
          <w:lang w:eastAsia="en-GB"/>
          <w14:ligatures w14:val="none"/>
        </w:rPr>
        <w:t>202</w:t>
      </w:r>
      <w:r w:rsidR="001C7E92">
        <w:rPr>
          <w:rFonts w:ascii="Arial" w:eastAsia="Times New Roman" w:hAnsi="Arial" w:cs="Arial"/>
          <w:kern w:val="0"/>
          <w:lang w:eastAsia="en-GB"/>
          <w14:ligatures w14:val="none"/>
        </w:rPr>
        <w:t>4</w:t>
      </w:r>
      <w:r w:rsidR="001C7E92" w:rsidRPr="00E7142F">
        <w:rPr>
          <w:rFonts w:ascii="Arial" w:eastAsia="Times New Roman" w:hAnsi="Arial" w:cs="Arial"/>
          <w:kern w:val="0"/>
          <w:lang w:eastAsia="en-GB"/>
          <w14:ligatures w14:val="none"/>
        </w:rPr>
        <w:t>/</w:t>
      </w:r>
      <w:r w:rsidR="001C7E92">
        <w:rPr>
          <w:rFonts w:ascii="Arial" w:eastAsia="Times New Roman" w:hAnsi="Arial" w:cs="Arial"/>
          <w:kern w:val="0"/>
          <w:lang w:eastAsia="en-GB"/>
          <w14:ligatures w14:val="none"/>
        </w:rPr>
        <w:t xml:space="preserve">01523 </w:t>
      </w:r>
      <w:r w:rsidR="001C7E92">
        <w:rPr>
          <w:rFonts w:ascii="Arial" w:eastAsia="Times New Roman" w:hAnsi="Arial" w:cs="Arial"/>
          <w:kern w:val="0"/>
          <w:lang w:eastAsia="en-GB"/>
          <w14:ligatures w14:val="none"/>
        </w:rPr>
        <w:t xml:space="preserve">and Ref Listed Building Consent Ref. </w:t>
      </w:r>
      <w:r w:rsidR="001C7E92">
        <w:rPr>
          <w:rFonts w:ascii="Arial" w:eastAsia="Times New Roman" w:hAnsi="Arial" w:cs="Arial"/>
          <w:kern w:val="0"/>
          <w:lang w:eastAsia="en-GB"/>
          <w14:ligatures w14:val="none"/>
        </w:rPr>
        <w:t xml:space="preserve"> 2024/01789 </w:t>
      </w:r>
      <w:r w:rsidR="00672D01">
        <w:rPr>
          <w:rFonts w:ascii="Arial" w:eastAsia="Times New Roman" w:hAnsi="Arial" w:cs="Arial"/>
          <w:kern w:val="0"/>
          <w:lang w:eastAsia="en-GB"/>
          <w14:ligatures w14:val="none"/>
        </w:rPr>
        <w:t>revised some of the approved conversion scheme.</w:t>
      </w:r>
    </w:p>
    <w:p w14:paraId="50C1C463" w14:textId="77777777" w:rsidR="001C7E92" w:rsidRDefault="001C7E92" w:rsidP="00A701D6">
      <w:pPr>
        <w:spacing w:after="0" w:line="240" w:lineRule="auto"/>
        <w:rPr>
          <w:rFonts w:ascii="Arial" w:hAnsi="Arial" w:cs="Arial"/>
          <w:color w:val="181818"/>
          <w:shd w:val="clear" w:color="auto" w:fill="FFFFFF"/>
        </w:rPr>
      </w:pPr>
    </w:p>
    <w:p w14:paraId="49C6E4B0" w14:textId="2250E17E" w:rsidR="009D38C7" w:rsidRDefault="001C7E92" w:rsidP="00A701D6">
      <w:pPr>
        <w:spacing w:after="0" w:line="240" w:lineRule="auto"/>
        <w:rPr>
          <w:rFonts w:ascii="Arial" w:hAnsi="Arial" w:cs="Arial"/>
        </w:rPr>
      </w:pPr>
      <w:r>
        <w:rPr>
          <w:rFonts w:ascii="Arial" w:hAnsi="Arial" w:cs="Arial"/>
          <w:color w:val="181818"/>
          <w:shd w:val="clear" w:color="auto" w:fill="FFFFFF"/>
        </w:rPr>
        <w:t xml:space="preserve">This </w:t>
      </w:r>
      <w:r w:rsidR="00A701D6">
        <w:rPr>
          <w:rFonts w:ascii="Arial" w:hAnsi="Arial" w:cs="Arial"/>
          <w:color w:val="181818"/>
          <w:shd w:val="clear" w:color="auto" w:fill="FFFFFF"/>
        </w:rPr>
        <w:t xml:space="preserve">application seeks </w:t>
      </w:r>
      <w:r>
        <w:rPr>
          <w:rFonts w:ascii="Arial" w:hAnsi="Arial" w:cs="Arial"/>
          <w:color w:val="181818"/>
          <w:shd w:val="clear" w:color="auto" w:fill="FFFFFF"/>
        </w:rPr>
        <w:t xml:space="preserve">Variation of Approved </w:t>
      </w:r>
      <w:r w:rsidR="004A0F71">
        <w:rPr>
          <w:rFonts w:ascii="Arial" w:hAnsi="Arial" w:cs="Arial"/>
          <w:color w:val="181818"/>
          <w:shd w:val="clear" w:color="auto" w:fill="FFFFFF"/>
        </w:rPr>
        <w:t xml:space="preserve">Plan List </w:t>
      </w:r>
      <w:r w:rsidR="00DB559E">
        <w:rPr>
          <w:rFonts w:ascii="Arial" w:hAnsi="Arial" w:cs="Arial"/>
          <w:color w:val="181818"/>
          <w:shd w:val="clear" w:color="auto" w:fill="FFFFFF"/>
        </w:rPr>
        <w:t>Condition</w:t>
      </w:r>
      <w:r w:rsidR="004A0F71">
        <w:rPr>
          <w:rFonts w:ascii="Arial" w:hAnsi="Arial" w:cs="Arial"/>
          <w:color w:val="181818"/>
          <w:shd w:val="clear" w:color="auto" w:fill="FFFFFF"/>
        </w:rPr>
        <w:t xml:space="preserve"> N</w:t>
      </w:r>
      <w:r w:rsidR="00DB559E">
        <w:rPr>
          <w:rFonts w:ascii="Arial" w:hAnsi="Arial" w:cs="Arial"/>
          <w:color w:val="181818"/>
          <w:shd w:val="clear" w:color="auto" w:fill="FFFFFF"/>
        </w:rPr>
        <w:t>o</w:t>
      </w:r>
      <w:r w:rsidR="004A0F71">
        <w:rPr>
          <w:rFonts w:ascii="Arial" w:hAnsi="Arial" w:cs="Arial"/>
          <w:color w:val="181818"/>
          <w:shd w:val="clear" w:color="auto" w:fill="FFFFFF"/>
        </w:rPr>
        <w:t>.</w:t>
      </w:r>
      <w:r w:rsidR="00672D01">
        <w:rPr>
          <w:rFonts w:ascii="Arial" w:hAnsi="Arial" w:cs="Arial"/>
          <w:color w:val="181818"/>
          <w:shd w:val="clear" w:color="auto" w:fill="FFFFFF"/>
        </w:rPr>
        <w:t>2 for</w:t>
      </w:r>
      <w:r w:rsidR="004A0F71" w:rsidRPr="004A0F71">
        <w:rPr>
          <w:rFonts w:ascii="Arial" w:hAnsi="Arial" w:cs="Arial"/>
        </w:rPr>
        <w:t xml:space="preserve"> Removal or Variation of a Condition following Grant of Planning Permission or Listed Building Consent </w:t>
      </w:r>
      <w:r w:rsidR="00DB559E">
        <w:rPr>
          <w:rFonts w:ascii="Arial" w:hAnsi="Arial" w:cs="Arial"/>
        </w:rPr>
        <w:t xml:space="preserve">under </w:t>
      </w:r>
      <w:r w:rsidR="004A0F71" w:rsidRPr="004A0F71">
        <w:rPr>
          <w:rFonts w:ascii="Arial" w:hAnsi="Arial" w:cs="Arial"/>
        </w:rPr>
        <w:t>Town and Country Planning Act 1990 (as amended); Planning (Listed Buildings and Conservation Areas Act) 1990 (as amended</w:t>
      </w:r>
      <w:r w:rsidR="009D38C7">
        <w:rPr>
          <w:rFonts w:ascii="Arial" w:hAnsi="Arial" w:cs="Arial"/>
        </w:rPr>
        <w:t>)</w:t>
      </w:r>
    </w:p>
    <w:p w14:paraId="465E3DDA" w14:textId="77777777" w:rsidR="009D38C7" w:rsidRDefault="009D38C7" w:rsidP="00A701D6">
      <w:pPr>
        <w:spacing w:after="0" w:line="240" w:lineRule="auto"/>
        <w:rPr>
          <w:rFonts w:ascii="Arial" w:hAnsi="Arial" w:cs="Arial"/>
        </w:rPr>
      </w:pPr>
    </w:p>
    <w:p w14:paraId="1367B4EB" w14:textId="727E9E16" w:rsidR="009D38C7" w:rsidRDefault="009D38C7" w:rsidP="00A701D6">
      <w:pPr>
        <w:spacing w:after="0" w:line="240" w:lineRule="auto"/>
        <w:rPr>
          <w:rFonts w:ascii="Arial" w:hAnsi="Arial" w:cs="Arial"/>
        </w:rPr>
      </w:pPr>
      <w:r>
        <w:rPr>
          <w:rFonts w:ascii="Arial" w:hAnsi="Arial" w:cs="Arial"/>
        </w:rPr>
        <w:t xml:space="preserve">The application however only states it is looking make a Variation to </w:t>
      </w:r>
      <w:r w:rsidR="006E51FE">
        <w:rPr>
          <w:rFonts w:ascii="Arial" w:hAnsi="Arial" w:cs="Arial"/>
        </w:rPr>
        <w:t>Condition</w:t>
      </w:r>
      <w:r>
        <w:rPr>
          <w:rFonts w:ascii="Arial" w:hAnsi="Arial" w:cs="Arial"/>
        </w:rPr>
        <w:t xml:space="preserve"> N</w:t>
      </w:r>
      <w:r w:rsidR="006E51FE">
        <w:rPr>
          <w:rFonts w:ascii="Arial" w:hAnsi="Arial" w:cs="Arial"/>
        </w:rPr>
        <w:t>o</w:t>
      </w:r>
      <w:r>
        <w:rPr>
          <w:rFonts w:ascii="Arial" w:hAnsi="Arial" w:cs="Arial"/>
        </w:rPr>
        <w:t xml:space="preserve">. 2 on </w:t>
      </w:r>
      <w:r w:rsidR="006E51FE">
        <w:rPr>
          <w:rFonts w:ascii="Arial" w:hAnsi="Arial" w:cs="Arial"/>
        </w:rPr>
        <w:t xml:space="preserve">the planning permission 2024/01523. A corresponding application for Variation of the Condition on the Listed Building Consent under Ref. 2024/01789 is also required. </w:t>
      </w:r>
    </w:p>
    <w:p w14:paraId="2999E5C3" w14:textId="77777777" w:rsidR="009D38C7" w:rsidRDefault="009D38C7" w:rsidP="00A701D6">
      <w:pPr>
        <w:spacing w:after="0" w:line="240" w:lineRule="auto"/>
        <w:rPr>
          <w:rFonts w:ascii="Arial" w:hAnsi="Arial" w:cs="Arial"/>
        </w:rPr>
      </w:pPr>
    </w:p>
    <w:p w14:paraId="07A52B8B" w14:textId="09026C3B" w:rsidR="00CE1906" w:rsidRDefault="006E51FE" w:rsidP="00A701D6">
      <w:pPr>
        <w:spacing w:after="0" w:line="240" w:lineRule="auto"/>
        <w:rPr>
          <w:rFonts w:ascii="Arial" w:hAnsi="Arial" w:cs="Arial"/>
          <w:color w:val="181818"/>
          <w:shd w:val="clear" w:color="auto" w:fill="FFFFFF"/>
        </w:rPr>
      </w:pPr>
      <w:r>
        <w:rPr>
          <w:rFonts w:ascii="Arial" w:hAnsi="Arial" w:cs="Arial"/>
          <w:color w:val="181818"/>
          <w:shd w:val="clear" w:color="auto" w:fill="FFFFFF"/>
        </w:rPr>
        <w:t xml:space="preserve">The variation applied for is an </w:t>
      </w:r>
      <w:r w:rsidR="00672D01">
        <w:rPr>
          <w:rFonts w:ascii="Arial" w:hAnsi="Arial" w:cs="Arial"/>
          <w:color w:val="181818"/>
          <w:shd w:val="clear" w:color="auto" w:fill="FFFFFF"/>
        </w:rPr>
        <w:t>additional rooflight</w:t>
      </w:r>
      <w:r>
        <w:rPr>
          <w:rFonts w:ascii="Arial" w:hAnsi="Arial" w:cs="Arial"/>
          <w:color w:val="181818"/>
          <w:shd w:val="clear" w:color="auto" w:fill="FFFFFF"/>
        </w:rPr>
        <w:t xml:space="preserve"> </w:t>
      </w:r>
      <w:r w:rsidR="00672D01">
        <w:rPr>
          <w:rFonts w:ascii="Arial" w:hAnsi="Arial" w:cs="Arial"/>
          <w:color w:val="181818"/>
          <w:shd w:val="clear" w:color="auto" w:fill="FFFFFF"/>
        </w:rPr>
        <w:t>to</w:t>
      </w:r>
      <w:r>
        <w:rPr>
          <w:rFonts w:ascii="Arial" w:hAnsi="Arial" w:cs="Arial"/>
          <w:color w:val="181818"/>
          <w:shd w:val="clear" w:color="auto" w:fill="FFFFFF"/>
        </w:rPr>
        <w:t xml:space="preserve"> the west (</w:t>
      </w:r>
      <w:r w:rsidR="00672D01">
        <w:rPr>
          <w:rFonts w:ascii="Arial" w:hAnsi="Arial" w:cs="Arial"/>
          <w:color w:val="181818"/>
          <w:shd w:val="clear" w:color="auto" w:fill="FFFFFF"/>
        </w:rPr>
        <w:t>rear) elevation</w:t>
      </w:r>
      <w:r>
        <w:rPr>
          <w:rFonts w:ascii="Arial" w:hAnsi="Arial" w:cs="Arial"/>
          <w:color w:val="181818"/>
          <w:shd w:val="clear" w:color="auto" w:fill="FFFFFF"/>
        </w:rPr>
        <w:t xml:space="preserve"> and the relocation of solar panels fr</w:t>
      </w:r>
      <w:r w:rsidR="00672D01">
        <w:rPr>
          <w:rFonts w:ascii="Arial" w:hAnsi="Arial" w:cs="Arial"/>
          <w:color w:val="181818"/>
          <w:shd w:val="clear" w:color="auto" w:fill="FFFFFF"/>
        </w:rPr>
        <w:t>o</w:t>
      </w:r>
      <w:r>
        <w:rPr>
          <w:rFonts w:ascii="Arial" w:hAnsi="Arial" w:cs="Arial"/>
          <w:color w:val="181818"/>
          <w:shd w:val="clear" w:color="auto" w:fill="FFFFFF"/>
        </w:rPr>
        <w:t xml:space="preserve">m the west </w:t>
      </w:r>
      <w:r w:rsidR="00CE1906">
        <w:rPr>
          <w:rFonts w:ascii="Arial" w:hAnsi="Arial" w:cs="Arial"/>
          <w:color w:val="181818"/>
          <w:shd w:val="clear" w:color="auto" w:fill="FFFFFF"/>
        </w:rPr>
        <w:t xml:space="preserve">(rear) </w:t>
      </w:r>
      <w:r>
        <w:rPr>
          <w:rFonts w:ascii="Arial" w:hAnsi="Arial" w:cs="Arial"/>
          <w:color w:val="181818"/>
          <w:shd w:val="clear" w:color="auto" w:fill="FFFFFF"/>
        </w:rPr>
        <w:t xml:space="preserve">roof slope </w:t>
      </w:r>
      <w:r w:rsidR="00CE1906">
        <w:rPr>
          <w:rFonts w:ascii="Arial" w:hAnsi="Arial" w:cs="Arial"/>
          <w:color w:val="181818"/>
          <w:shd w:val="clear" w:color="auto" w:fill="FFFFFF"/>
        </w:rPr>
        <w:t xml:space="preserve">to the south </w:t>
      </w:r>
      <w:r w:rsidR="00672D01">
        <w:rPr>
          <w:rFonts w:ascii="Arial" w:hAnsi="Arial" w:cs="Arial"/>
          <w:color w:val="181818"/>
          <w:shd w:val="clear" w:color="auto" w:fill="FFFFFF"/>
        </w:rPr>
        <w:t>roof slope of the L shaped barn range</w:t>
      </w:r>
      <w:r w:rsidR="00A701D6">
        <w:rPr>
          <w:rFonts w:ascii="Arial" w:hAnsi="Arial" w:cs="Arial"/>
          <w:color w:val="181818"/>
          <w:shd w:val="clear" w:color="auto" w:fill="FFFFFF"/>
        </w:rPr>
        <w:t xml:space="preserve">. </w:t>
      </w:r>
    </w:p>
    <w:p w14:paraId="747F2B28" w14:textId="77777777" w:rsidR="00CE1906" w:rsidRDefault="00CE1906" w:rsidP="00A701D6">
      <w:pPr>
        <w:spacing w:after="0" w:line="240" w:lineRule="auto"/>
        <w:rPr>
          <w:rFonts w:ascii="Arial" w:hAnsi="Arial" w:cs="Arial"/>
          <w:color w:val="181818"/>
          <w:shd w:val="clear" w:color="auto" w:fill="FFFFFF"/>
        </w:rPr>
      </w:pPr>
    </w:p>
    <w:p w14:paraId="08679903" w14:textId="2B6E2CA1" w:rsidR="00CE1906" w:rsidRDefault="00CE1906" w:rsidP="00A701D6">
      <w:pPr>
        <w:spacing w:after="0" w:line="240" w:lineRule="auto"/>
        <w:rPr>
          <w:rFonts w:ascii="Arial" w:hAnsi="Arial" w:cs="Arial"/>
          <w:color w:val="181818"/>
          <w:shd w:val="clear" w:color="auto" w:fill="FFFFFF"/>
        </w:rPr>
      </w:pPr>
      <w:r>
        <w:rPr>
          <w:rFonts w:ascii="Arial" w:hAnsi="Arial" w:cs="Arial"/>
          <w:color w:val="181818"/>
          <w:shd w:val="clear" w:color="auto" w:fill="FFFFFF"/>
        </w:rPr>
        <w:t>I would object to</w:t>
      </w:r>
      <w:r w:rsidR="00672D01">
        <w:rPr>
          <w:rFonts w:ascii="Arial" w:hAnsi="Arial" w:cs="Arial"/>
          <w:color w:val="181818"/>
          <w:shd w:val="clear" w:color="auto" w:fill="FFFFFF"/>
        </w:rPr>
        <w:t xml:space="preserve"> the </w:t>
      </w:r>
      <w:r>
        <w:rPr>
          <w:rFonts w:ascii="Arial" w:hAnsi="Arial" w:cs="Arial"/>
          <w:color w:val="181818"/>
          <w:shd w:val="clear" w:color="auto" w:fill="FFFFFF"/>
        </w:rPr>
        <w:t xml:space="preserve">solar panel </w:t>
      </w:r>
      <w:r w:rsidR="00672D01">
        <w:rPr>
          <w:rFonts w:ascii="Arial" w:hAnsi="Arial" w:cs="Arial"/>
          <w:color w:val="181818"/>
          <w:shd w:val="clear" w:color="auto" w:fill="FFFFFF"/>
        </w:rPr>
        <w:t xml:space="preserve">siting </w:t>
      </w:r>
      <w:r>
        <w:rPr>
          <w:rFonts w:ascii="Arial" w:hAnsi="Arial" w:cs="Arial"/>
          <w:color w:val="181818"/>
          <w:shd w:val="clear" w:color="auto" w:fill="FFFFFF"/>
        </w:rPr>
        <w:t xml:space="preserve">on </w:t>
      </w:r>
      <w:r w:rsidR="00672D01">
        <w:rPr>
          <w:rFonts w:ascii="Arial" w:hAnsi="Arial" w:cs="Arial"/>
          <w:color w:val="181818"/>
          <w:shd w:val="clear" w:color="auto" w:fill="FFFFFF"/>
        </w:rPr>
        <w:t xml:space="preserve">the </w:t>
      </w:r>
      <w:r>
        <w:rPr>
          <w:rFonts w:ascii="Arial" w:hAnsi="Arial" w:cs="Arial"/>
          <w:color w:val="181818"/>
          <w:shd w:val="clear" w:color="auto" w:fill="FFFFFF"/>
        </w:rPr>
        <w:t xml:space="preserve">south facing </w:t>
      </w:r>
      <w:r w:rsidR="00672D01">
        <w:rPr>
          <w:rFonts w:ascii="Arial" w:hAnsi="Arial" w:cs="Arial"/>
          <w:color w:val="181818"/>
          <w:shd w:val="clear" w:color="auto" w:fill="FFFFFF"/>
        </w:rPr>
        <w:t xml:space="preserve">roof slope of the curtilage listed barn range. This would be a highly </w:t>
      </w:r>
      <w:r>
        <w:rPr>
          <w:rFonts w:ascii="Arial" w:hAnsi="Arial" w:cs="Arial"/>
          <w:color w:val="181818"/>
          <w:shd w:val="clear" w:color="auto" w:fill="FFFFFF"/>
        </w:rPr>
        <w:t>visible location in context of the setting</w:t>
      </w:r>
      <w:r w:rsidR="00672D01">
        <w:rPr>
          <w:rFonts w:ascii="Arial" w:hAnsi="Arial" w:cs="Arial"/>
          <w:color w:val="181818"/>
          <w:shd w:val="clear" w:color="auto" w:fill="FFFFFF"/>
        </w:rPr>
        <w:t xml:space="preserve"> </w:t>
      </w:r>
      <w:proofErr w:type="gramStart"/>
      <w:r>
        <w:rPr>
          <w:rFonts w:ascii="Arial" w:hAnsi="Arial" w:cs="Arial"/>
          <w:color w:val="181818"/>
          <w:shd w:val="clear" w:color="auto" w:fill="FFFFFF"/>
        </w:rPr>
        <w:t>of</w:t>
      </w:r>
      <w:r w:rsidR="00672D01">
        <w:rPr>
          <w:rFonts w:ascii="Arial" w:hAnsi="Arial" w:cs="Arial"/>
          <w:color w:val="181818"/>
          <w:shd w:val="clear" w:color="auto" w:fill="FFFFFF"/>
        </w:rPr>
        <w:t xml:space="preserve"> </w:t>
      </w:r>
      <w:r>
        <w:rPr>
          <w:rFonts w:ascii="Arial" w:hAnsi="Arial" w:cs="Arial"/>
          <w:color w:val="181818"/>
          <w:shd w:val="clear" w:color="auto" w:fill="FFFFFF"/>
        </w:rPr>
        <w:t xml:space="preserve"> </w:t>
      </w:r>
      <w:proofErr w:type="spellStart"/>
      <w:r>
        <w:rPr>
          <w:rFonts w:ascii="Arial" w:hAnsi="Arial" w:cs="Arial"/>
          <w:color w:val="181818"/>
          <w:shd w:val="clear" w:color="auto" w:fill="FFFFFF"/>
        </w:rPr>
        <w:t>Widham</w:t>
      </w:r>
      <w:proofErr w:type="spellEnd"/>
      <w:proofErr w:type="gramEnd"/>
      <w:r>
        <w:rPr>
          <w:rFonts w:ascii="Arial" w:hAnsi="Arial" w:cs="Arial"/>
          <w:color w:val="181818"/>
          <w:shd w:val="clear" w:color="auto" w:fill="FFFFFF"/>
        </w:rPr>
        <w:t xml:space="preserve"> </w:t>
      </w:r>
      <w:proofErr w:type="gramStart"/>
      <w:r>
        <w:rPr>
          <w:rFonts w:ascii="Arial" w:hAnsi="Arial" w:cs="Arial"/>
          <w:color w:val="181818"/>
          <w:shd w:val="clear" w:color="auto" w:fill="FFFFFF"/>
        </w:rPr>
        <w:t>Farm house</w:t>
      </w:r>
      <w:proofErr w:type="gramEnd"/>
      <w:r w:rsidR="00672D01">
        <w:rPr>
          <w:rFonts w:ascii="Arial" w:hAnsi="Arial" w:cs="Arial"/>
          <w:color w:val="181818"/>
          <w:shd w:val="clear" w:color="auto" w:fill="FFFFFF"/>
        </w:rPr>
        <w:t xml:space="preserve"> and would create and over dominant installation on the prominent south</w:t>
      </w:r>
      <w:r w:rsidR="0026748F">
        <w:rPr>
          <w:rFonts w:ascii="Arial" w:hAnsi="Arial" w:cs="Arial"/>
          <w:color w:val="181818"/>
          <w:shd w:val="clear" w:color="auto" w:fill="FFFFFF"/>
        </w:rPr>
        <w:t xml:space="preserve"> roof slope</w:t>
      </w:r>
      <w:r w:rsidR="00672D01">
        <w:rPr>
          <w:rFonts w:ascii="Arial" w:hAnsi="Arial" w:cs="Arial"/>
          <w:color w:val="181818"/>
          <w:shd w:val="clear" w:color="auto" w:fill="FFFFFF"/>
        </w:rPr>
        <w:t xml:space="preserve"> of the barn range</w:t>
      </w:r>
      <w:r w:rsidR="0026748F">
        <w:rPr>
          <w:rFonts w:ascii="Arial" w:hAnsi="Arial" w:cs="Arial"/>
          <w:color w:val="181818"/>
          <w:shd w:val="clear" w:color="auto" w:fill="FFFFFF"/>
        </w:rPr>
        <w:t xml:space="preserve">. </w:t>
      </w:r>
    </w:p>
    <w:p w14:paraId="1B2D0151" w14:textId="77777777" w:rsidR="0026748F" w:rsidRDefault="0026748F" w:rsidP="00A701D6">
      <w:pPr>
        <w:spacing w:after="0" w:line="240" w:lineRule="auto"/>
        <w:rPr>
          <w:rFonts w:ascii="Arial" w:hAnsi="Arial" w:cs="Arial"/>
          <w:color w:val="181818"/>
          <w:shd w:val="clear" w:color="auto" w:fill="FFFFFF"/>
        </w:rPr>
      </w:pPr>
    </w:p>
    <w:p w14:paraId="737BE609" w14:textId="2CCF2269" w:rsidR="0026748F" w:rsidRDefault="0026748F" w:rsidP="00A701D6">
      <w:pPr>
        <w:spacing w:after="0" w:line="240" w:lineRule="auto"/>
        <w:rPr>
          <w:rFonts w:ascii="Arial" w:hAnsi="Arial" w:cs="Arial"/>
          <w:color w:val="181818"/>
          <w:shd w:val="clear" w:color="auto" w:fill="FFFFFF"/>
        </w:rPr>
      </w:pPr>
      <w:r>
        <w:rPr>
          <w:rFonts w:ascii="Arial" w:hAnsi="Arial" w:cs="Arial"/>
          <w:color w:val="181818"/>
          <w:shd w:val="clear" w:color="auto" w:fill="FFFFFF"/>
        </w:rPr>
        <w:t xml:space="preserve">This is contrary to the Historic England guidance on Solar Panels. </w:t>
      </w:r>
    </w:p>
    <w:p w14:paraId="4936142A" w14:textId="77777777" w:rsidR="000B3176" w:rsidRPr="00A9138D" w:rsidRDefault="000B3176" w:rsidP="000B3176">
      <w:pPr>
        <w:pStyle w:val="NormalWeb"/>
        <w:shd w:val="clear" w:color="auto" w:fill="FFFFFF"/>
        <w:spacing w:before="300" w:beforeAutospacing="0" w:after="0" w:afterAutospacing="0"/>
        <w:rPr>
          <w:rFonts w:ascii="Arial" w:hAnsi="Arial" w:cs="Arial"/>
          <w:i/>
          <w:iCs/>
          <w:color w:val="1A1A1A"/>
          <w:spacing w:val="5"/>
          <w:sz w:val="22"/>
          <w:szCs w:val="22"/>
        </w:rPr>
      </w:pPr>
      <w:r w:rsidRPr="00A9138D">
        <w:rPr>
          <w:rFonts w:ascii="Arial" w:hAnsi="Arial" w:cs="Arial"/>
          <w:i/>
          <w:iCs/>
          <w:color w:val="1A1A1A"/>
          <w:spacing w:val="5"/>
          <w:sz w:val="22"/>
          <w:szCs w:val="22"/>
        </w:rPr>
        <w:t>For PV installations fixed directly to or within the setting of heritage assets such as historic buildings, the significance of the asset will need to be properly assessed and the impact of the installation on significance evaluated before applying for permission.</w:t>
      </w:r>
    </w:p>
    <w:p w14:paraId="3AB073D0" w14:textId="77777777" w:rsidR="000B3176" w:rsidRPr="00A9138D" w:rsidRDefault="000B3176" w:rsidP="000B3176">
      <w:pPr>
        <w:pStyle w:val="NormalWeb"/>
        <w:shd w:val="clear" w:color="auto" w:fill="FFFFFF"/>
        <w:spacing w:before="300" w:beforeAutospacing="0" w:after="0" w:afterAutospacing="0"/>
        <w:rPr>
          <w:rFonts w:ascii="Arial" w:hAnsi="Arial" w:cs="Arial"/>
          <w:i/>
          <w:iCs/>
          <w:color w:val="1A1A1A"/>
          <w:spacing w:val="5"/>
          <w:sz w:val="22"/>
          <w:szCs w:val="22"/>
        </w:rPr>
      </w:pPr>
      <w:r w:rsidRPr="00A9138D">
        <w:rPr>
          <w:rFonts w:ascii="Arial" w:hAnsi="Arial" w:cs="Arial"/>
          <w:i/>
          <w:iCs/>
          <w:color w:val="1A1A1A"/>
          <w:spacing w:val="5"/>
          <w:sz w:val="22"/>
          <w:szCs w:val="22"/>
        </w:rPr>
        <w:t>If the installation will harm significance, alternative options should be considered. Some heritage assets will not be suitable for PV installations, for instance listed buildings where the only practical location for panels is a prominent roof-slope.</w:t>
      </w:r>
    </w:p>
    <w:p w14:paraId="38667767" w14:textId="4C4BA0BE" w:rsidR="00A9138D" w:rsidRPr="0019318D" w:rsidRDefault="00A9138D" w:rsidP="0019318D">
      <w:pPr>
        <w:shd w:val="clear" w:color="auto" w:fill="FFFFFF"/>
        <w:spacing w:before="300" w:after="0" w:line="240" w:lineRule="auto"/>
        <w:rPr>
          <w:rFonts w:ascii="Arial" w:eastAsia="Times New Roman" w:hAnsi="Arial" w:cs="Arial"/>
          <w:i/>
          <w:iCs/>
          <w:color w:val="1A1A1A"/>
          <w:spacing w:val="5"/>
          <w:kern w:val="0"/>
          <w:lang w:eastAsia="en-GB"/>
          <w14:ligatures w14:val="none"/>
        </w:rPr>
      </w:pPr>
      <w:r w:rsidRPr="00A9138D">
        <w:rPr>
          <w:rFonts w:ascii="Arial" w:eastAsia="Times New Roman" w:hAnsi="Arial" w:cs="Arial"/>
          <w:i/>
          <w:iCs/>
          <w:color w:val="1A1A1A"/>
          <w:spacing w:val="5"/>
          <w:kern w:val="0"/>
          <w:lang w:eastAsia="en-GB"/>
          <w14:ligatures w14:val="none"/>
        </w:rPr>
        <w:t>Deciding where to install the panels and managing their visual impact are important parts of the design process. All parts of the system that are visible should be considered carefully.</w:t>
      </w:r>
    </w:p>
    <w:p w14:paraId="26418571" w14:textId="084CEF71" w:rsidR="0019318D" w:rsidRPr="0019318D" w:rsidRDefault="0019318D" w:rsidP="0019318D">
      <w:pPr>
        <w:pStyle w:val="NormalWeb"/>
        <w:shd w:val="clear" w:color="auto" w:fill="FFFFFF"/>
        <w:spacing w:before="300" w:beforeAutospacing="0" w:after="0" w:afterAutospacing="0"/>
        <w:rPr>
          <w:rFonts w:ascii="Arial" w:hAnsi="Arial" w:cs="Arial"/>
          <w:i/>
          <w:iCs/>
          <w:color w:val="1A1A1A"/>
          <w:spacing w:val="5"/>
          <w:sz w:val="22"/>
          <w:szCs w:val="22"/>
        </w:rPr>
      </w:pPr>
      <w:r w:rsidRPr="0019318D">
        <w:rPr>
          <w:rFonts w:ascii="Arial" w:hAnsi="Arial" w:cs="Arial"/>
          <w:i/>
          <w:iCs/>
          <w:color w:val="1A1A1A"/>
          <w:spacing w:val="5"/>
          <w:sz w:val="22"/>
          <w:szCs w:val="22"/>
        </w:rPr>
        <w:t>Careful selection and design of the colour, reflectivity, framing, size and symmetry of PV installations can reduce their visual impact.</w:t>
      </w:r>
    </w:p>
    <w:p w14:paraId="0B69D8D6" w14:textId="77777777" w:rsidR="000B3176" w:rsidRDefault="000B3176" w:rsidP="00A701D6">
      <w:pPr>
        <w:spacing w:after="0" w:line="240" w:lineRule="auto"/>
        <w:rPr>
          <w:rFonts w:ascii="Arial" w:hAnsi="Arial" w:cs="Arial"/>
          <w:color w:val="181818"/>
          <w:shd w:val="clear" w:color="auto" w:fill="FFFFFF"/>
        </w:rPr>
      </w:pPr>
    </w:p>
    <w:p w14:paraId="4F732429" w14:textId="56E49652" w:rsidR="0019318D" w:rsidRDefault="0019318D" w:rsidP="00A701D6">
      <w:pPr>
        <w:spacing w:after="0" w:line="240" w:lineRule="auto"/>
        <w:rPr>
          <w:rFonts w:ascii="Arial" w:hAnsi="Arial" w:cs="Arial"/>
          <w:color w:val="181818"/>
          <w:shd w:val="clear" w:color="auto" w:fill="FFFFFF"/>
        </w:rPr>
      </w:pPr>
      <w:r>
        <w:rPr>
          <w:rFonts w:ascii="Arial" w:hAnsi="Arial" w:cs="Arial"/>
          <w:color w:val="181818"/>
          <w:shd w:val="clear" w:color="auto" w:fill="FFFFFF"/>
        </w:rPr>
        <w:t xml:space="preserve">There are </w:t>
      </w:r>
      <w:r w:rsidR="00495FB3">
        <w:rPr>
          <w:rFonts w:ascii="Arial" w:hAnsi="Arial" w:cs="Arial"/>
          <w:color w:val="181818"/>
          <w:shd w:val="clear" w:color="auto" w:fill="FFFFFF"/>
        </w:rPr>
        <w:t>several</w:t>
      </w:r>
      <w:r>
        <w:rPr>
          <w:rFonts w:ascii="Arial" w:hAnsi="Arial" w:cs="Arial"/>
          <w:color w:val="181818"/>
          <w:shd w:val="clear" w:color="auto" w:fill="FFFFFF"/>
        </w:rPr>
        <w:t xml:space="preserve"> issues:</w:t>
      </w:r>
    </w:p>
    <w:p w14:paraId="6D144613" w14:textId="53DDFEC3" w:rsidR="00CE1906" w:rsidRPr="0019318D" w:rsidRDefault="0019318D" w:rsidP="0019318D">
      <w:pPr>
        <w:pStyle w:val="ListParagraph"/>
        <w:numPr>
          <w:ilvl w:val="0"/>
          <w:numId w:val="2"/>
        </w:numPr>
        <w:spacing w:after="0" w:line="240" w:lineRule="auto"/>
        <w:rPr>
          <w:rFonts w:ascii="Arial" w:hAnsi="Arial" w:cs="Arial"/>
        </w:rPr>
      </w:pPr>
      <w:r w:rsidRPr="0019318D">
        <w:rPr>
          <w:rFonts w:ascii="Arial" w:hAnsi="Arial" w:cs="Arial"/>
          <w:color w:val="181818"/>
          <w:shd w:val="clear" w:color="auto" w:fill="FFFFFF"/>
        </w:rPr>
        <w:lastRenderedPageBreak/>
        <w:t xml:space="preserve">The applicant has not submitted a Variation to the Listed Building Consent </w:t>
      </w:r>
      <w:r w:rsidRPr="0019318D">
        <w:rPr>
          <w:rFonts w:ascii="Arial" w:hAnsi="Arial" w:cs="Arial"/>
        </w:rPr>
        <w:t>Ref. 2024/01789</w:t>
      </w:r>
    </w:p>
    <w:p w14:paraId="739192B7" w14:textId="77777777" w:rsidR="0019318D" w:rsidRDefault="0019318D" w:rsidP="00A701D6">
      <w:pPr>
        <w:spacing w:after="0" w:line="240" w:lineRule="auto"/>
        <w:rPr>
          <w:rFonts w:ascii="Arial" w:hAnsi="Arial" w:cs="Arial"/>
        </w:rPr>
      </w:pPr>
    </w:p>
    <w:p w14:paraId="1B6CFAE9" w14:textId="214A0383" w:rsidR="0019318D" w:rsidRPr="0019318D" w:rsidRDefault="0019318D" w:rsidP="0019318D">
      <w:pPr>
        <w:pStyle w:val="ListParagraph"/>
        <w:numPr>
          <w:ilvl w:val="0"/>
          <w:numId w:val="2"/>
        </w:numPr>
        <w:spacing w:after="0" w:line="240" w:lineRule="auto"/>
        <w:rPr>
          <w:rFonts w:ascii="Arial" w:hAnsi="Arial" w:cs="Arial"/>
        </w:rPr>
      </w:pPr>
      <w:r w:rsidRPr="0019318D">
        <w:rPr>
          <w:rFonts w:ascii="Arial" w:hAnsi="Arial" w:cs="Arial"/>
        </w:rPr>
        <w:t>The application information does not include a relevant Design and Access Statement or Heritage Statement</w:t>
      </w:r>
      <w:r w:rsidR="00495FB3">
        <w:rPr>
          <w:rFonts w:ascii="Arial" w:hAnsi="Arial" w:cs="Arial"/>
        </w:rPr>
        <w:t xml:space="preserve"> or justification for the proposal.</w:t>
      </w:r>
      <w:r w:rsidRPr="0019318D">
        <w:rPr>
          <w:rFonts w:ascii="Arial" w:hAnsi="Arial" w:cs="Arial"/>
        </w:rPr>
        <w:t xml:space="preserve"> </w:t>
      </w:r>
    </w:p>
    <w:p w14:paraId="73525EFE" w14:textId="77777777" w:rsidR="0019318D" w:rsidRDefault="0019318D" w:rsidP="00A701D6">
      <w:pPr>
        <w:spacing w:after="0" w:line="240" w:lineRule="auto"/>
        <w:rPr>
          <w:rFonts w:ascii="Arial" w:hAnsi="Arial" w:cs="Arial"/>
        </w:rPr>
      </w:pPr>
    </w:p>
    <w:p w14:paraId="0D3AA236" w14:textId="11490302" w:rsidR="0019318D" w:rsidRPr="0019318D" w:rsidRDefault="0019318D" w:rsidP="0019318D">
      <w:pPr>
        <w:pStyle w:val="ListParagraph"/>
        <w:numPr>
          <w:ilvl w:val="0"/>
          <w:numId w:val="2"/>
        </w:numPr>
        <w:spacing w:after="0" w:line="240" w:lineRule="auto"/>
        <w:rPr>
          <w:rFonts w:ascii="Arial" w:hAnsi="Arial" w:cs="Arial"/>
          <w:color w:val="181818"/>
          <w:shd w:val="clear" w:color="auto" w:fill="FFFFFF"/>
        </w:rPr>
      </w:pPr>
      <w:r w:rsidRPr="0019318D">
        <w:rPr>
          <w:rFonts w:ascii="Arial" w:hAnsi="Arial" w:cs="Arial"/>
        </w:rPr>
        <w:t xml:space="preserve">The proposed relocation the solar panels </w:t>
      </w:r>
      <w:r>
        <w:rPr>
          <w:rFonts w:ascii="Arial" w:hAnsi="Arial" w:cs="Arial"/>
        </w:rPr>
        <w:t xml:space="preserve">to the very visible south elevation </w:t>
      </w:r>
      <w:r w:rsidR="002A02AB">
        <w:rPr>
          <w:rFonts w:ascii="Arial" w:hAnsi="Arial" w:cs="Arial"/>
        </w:rPr>
        <w:t xml:space="preserve">that </w:t>
      </w:r>
      <w:r w:rsidR="00262F97">
        <w:rPr>
          <w:rFonts w:ascii="Arial" w:hAnsi="Arial" w:cs="Arial"/>
        </w:rPr>
        <w:t xml:space="preserve">is </w:t>
      </w:r>
      <w:r w:rsidR="00262F97">
        <w:rPr>
          <w:rFonts w:ascii="Arial" w:hAnsi="Arial" w:cs="Arial"/>
        </w:rPr>
        <w:t xml:space="preserve">within 10 m of the </w:t>
      </w:r>
      <w:proofErr w:type="spellStart"/>
      <w:r w:rsidR="00262F97">
        <w:rPr>
          <w:rFonts w:ascii="Arial" w:hAnsi="Arial" w:cs="Arial"/>
        </w:rPr>
        <w:t>W</w:t>
      </w:r>
      <w:r w:rsidR="00262F97">
        <w:rPr>
          <w:rFonts w:ascii="Arial" w:hAnsi="Arial" w:cs="Arial"/>
        </w:rPr>
        <w:t>i</w:t>
      </w:r>
      <w:r w:rsidR="00262F97">
        <w:rPr>
          <w:rFonts w:ascii="Arial" w:hAnsi="Arial" w:cs="Arial"/>
        </w:rPr>
        <w:t>dham</w:t>
      </w:r>
      <w:proofErr w:type="spellEnd"/>
      <w:r w:rsidR="00262F97">
        <w:rPr>
          <w:rFonts w:ascii="Arial" w:hAnsi="Arial" w:cs="Arial"/>
        </w:rPr>
        <w:t xml:space="preserve"> </w:t>
      </w:r>
      <w:r w:rsidR="00262F97">
        <w:rPr>
          <w:rFonts w:ascii="Arial" w:hAnsi="Arial" w:cs="Arial"/>
        </w:rPr>
        <w:t>Farmhouse</w:t>
      </w:r>
      <w:r w:rsidR="00262F97">
        <w:rPr>
          <w:rFonts w:ascii="Arial" w:hAnsi="Arial" w:cs="Arial"/>
        </w:rPr>
        <w:t>.</w:t>
      </w:r>
      <w:r w:rsidR="00262F97" w:rsidRPr="0019318D">
        <w:rPr>
          <w:rFonts w:ascii="Arial" w:hAnsi="Arial" w:cs="Arial"/>
        </w:rPr>
        <w:t xml:space="preserve"> </w:t>
      </w:r>
      <w:r w:rsidR="00262F97">
        <w:rPr>
          <w:rFonts w:ascii="Arial" w:hAnsi="Arial" w:cs="Arial"/>
        </w:rPr>
        <w:t xml:space="preserve">It is considered the solar panels to the </w:t>
      </w:r>
      <w:r w:rsidR="00495FB3">
        <w:rPr>
          <w:rFonts w:ascii="Arial" w:hAnsi="Arial" w:cs="Arial"/>
        </w:rPr>
        <w:t>south</w:t>
      </w:r>
      <w:r w:rsidR="00262F97">
        <w:rPr>
          <w:rFonts w:ascii="Arial" w:hAnsi="Arial" w:cs="Arial"/>
        </w:rPr>
        <w:t xml:space="preserve"> </w:t>
      </w:r>
      <w:r w:rsidR="00495FB3">
        <w:rPr>
          <w:rFonts w:ascii="Arial" w:hAnsi="Arial" w:cs="Arial"/>
        </w:rPr>
        <w:t>roof slope</w:t>
      </w:r>
      <w:r w:rsidR="00262F97">
        <w:rPr>
          <w:rFonts w:ascii="Arial" w:hAnsi="Arial" w:cs="Arial"/>
        </w:rPr>
        <w:t xml:space="preserve"> </w:t>
      </w:r>
      <w:r w:rsidR="002A02AB">
        <w:rPr>
          <w:rFonts w:ascii="Arial" w:hAnsi="Arial" w:cs="Arial"/>
        </w:rPr>
        <w:t xml:space="preserve">would make </w:t>
      </w:r>
      <w:r w:rsidR="00262F97">
        <w:rPr>
          <w:rFonts w:ascii="Arial" w:hAnsi="Arial" w:cs="Arial"/>
        </w:rPr>
        <w:t>have an</w:t>
      </w:r>
      <w:r w:rsidR="00815168">
        <w:rPr>
          <w:rFonts w:ascii="Arial" w:hAnsi="Arial" w:cs="Arial"/>
        </w:rPr>
        <w:t xml:space="preserve"> overbearing visual impact on the </w:t>
      </w:r>
      <w:r w:rsidR="00262F97">
        <w:rPr>
          <w:rFonts w:ascii="Arial" w:hAnsi="Arial" w:cs="Arial"/>
        </w:rPr>
        <w:t>curtilage</w:t>
      </w:r>
      <w:r w:rsidR="00815168">
        <w:rPr>
          <w:rFonts w:ascii="Arial" w:hAnsi="Arial" w:cs="Arial"/>
        </w:rPr>
        <w:t xml:space="preserve"> listed Barn roof and </w:t>
      </w:r>
      <w:r w:rsidR="00262F97">
        <w:rPr>
          <w:rFonts w:ascii="Arial" w:hAnsi="Arial" w:cs="Arial"/>
        </w:rPr>
        <w:t xml:space="preserve">when </w:t>
      </w:r>
      <w:r w:rsidR="00C7157C">
        <w:rPr>
          <w:rFonts w:ascii="Arial" w:hAnsi="Arial" w:cs="Arial"/>
        </w:rPr>
        <w:t xml:space="preserve">perceived in the setting of </w:t>
      </w:r>
      <w:r w:rsidR="00262F97">
        <w:rPr>
          <w:rFonts w:ascii="Arial" w:hAnsi="Arial" w:cs="Arial"/>
        </w:rPr>
        <w:t>the Farmhouse and barn</w:t>
      </w:r>
      <w:r w:rsidR="00C7157C">
        <w:rPr>
          <w:rFonts w:ascii="Arial" w:hAnsi="Arial" w:cs="Arial"/>
        </w:rPr>
        <w:t xml:space="preserve"> especially from the south and east</w:t>
      </w:r>
      <w:r w:rsidR="00495FB3">
        <w:rPr>
          <w:rFonts w:ascii="Arial" w:hAnsi="Arial" w:cs="Arial"/>
        </w:rPr>
        <w:t xml:space="preserve"> </w:t>
      </w:r>
      <w:r w:rsidR="00C7157C">
        <w:rPr>
          <w:rFonts w:ascii="Arial" w:hAnsi="Arial" w:cs="Arial"/>
        </w:rPr>
        <w:t xml:space="preserve">on the approach </w:t>
      </w:r>
      <w:r w:rsidR="00495FB3">
        <w:rPr>
          <w:rFonts w:ascii="Arial" w:hAnsi="Arial" w:cs="Arial"/>
        </w:rPr>
        <w:t>t</w:t>
      </w:r>
      <w:r w:rsidR="00C7157C">
        <w:rPr>
          <w:rFonts w:ascii="Arial" w:hAnsi="Arial" w:cs="Arial"/>
        </w:rPr>
        <w:t xml:space="preserve">o the </w:t>
      </w:r>
      <w:r w:rsidR="00495FB3">
        <w:rPr>
          <w:rFonts w:ascii="Arial" w:hAnsi="Arial" w:cs="Arial"/>
        </w:rPr>
        <w:t>principal</w:t>
      </w:r>
      <w:r w:rsidR="00C7157C">
        <w:rPr>
          <w:rFonts w:ascii="Arial" w:hAnsi="Arial" w:cs="Arial"/>
        </w:rPr>
        <w:t xml:space="preserve"> </w:t>
      </w:r>
      <w:r w:rsidR="00495FB3">
        <w:rPr>
          <w:rFonts w:ascii="Arial" w:hAnsi="Arial" w:cs="Arial"/>
        </w:rPr>
        <w:t>elevation</w:t>
      </w:r>
      <w:r w:rsidR="00C7157C">
        <w:rPr>
          <w:rFonts w:ascii="Arial" w:hAnsi="Arial" w:cs="Arial"/>
        </w:rPr>
        <w:t xml:space="preserve"> of the </w:t>
      </w:r>
      <w:r w:rsidR="00495FB3">
        <w:rPr>
          <w:rFonts w:ascii="Arial" w:hAnsi="Arial" w:cs="Arial"/>
        </w:rPr>
        <w:t>farmhouse</w:t>
      </w:r>
      <w:r w:rsidR="00C7157C">
        <w:rPr>
          <w:rFonts w:ascii="Arial" w:hAnsi="Arial" w:cs="Arial"/>
        </w:rPr>
        <w:t xml:space="preserve"> (</w:t>
      </w:r>
      <w:r w:rsidR="00495FB3">
        <w:rPr>
          <w:rFonts w:ascii="Arial" w:hAnsi="Arial" w:cs="Arial"/>
        </w:rPr>
        <w:t xml:space="preserve">east elevation) </w:t>
      </w:r>
    </w:p>
    <w:p w14:paraId="61006428" w14:textId="77777777" w:rsidR="0019318D" w:rsidRDefault="0019318D" w:rsidP="00A701D6">
      <w:pPr>
        <w:spacing w:after="0" w:line="240" w:lineRule="auto"/>
        <w:rPr>
          <w:rFonts w:ascii="Arial" w:hAnsi="Arial" w:cs="Arial"/>
          <w:color w:val="181818"/>
          <w:shd w:val="clear" w:color="auto" w:fill="FFFFFF"/>
        </w:rPr>
      </w:pPr>
    </w:p>
    <w:p w14:paraId="23012C0B" w14:textId="53A9B4DF" w:rsidR="00F45DD7" w:rsidRDefault="00F45DD7" w:rsidP="00F45DD7">
      <w:pPr>
        <w:spacing w:after="0" w:line="240" w:lineRule="auto"/>
        <w:rPr>
          <w:rFonts w:ascii="Arial" w:hAnsi="Arial" w:cs="Arial"/>
          <w:color w:val="181818"/>
          <w:shd w:val="clear" w:color="auto" w:fill="FFFFFF"/>
        </w:rPr>
      </w:pPr>
      <w:r>
        <w:rPr>
          <w:rFonts w:ascii="Arial" w:hAnsi="Arial" w:cs="Arial"/>
          <w:color w:val="181818"/>
          <w:shd w:val="clear" w:color="auto" w:fill="FFFFFF"/>
        </w:rPr>
        <w:t xml:space="preserve">I would object to the proposal for the relocation </w:t>
      </w:r>
      <w:r>
        <w:rPr>
          <w:rFonts w:ascii="Arial" w:hAnsi="Arial" w:cs="Arial"/>
          <w:color w:val="181818"/>
          <w:shd w:val="clear" w:color="auto" w:fill="FFFFFF"/>
        </w:rPr>
        <w:t>of solar</w:t>
      </w:r>
      <w:r>
        <w:rPr>
          <w:rFonts w:ascii="Arial" w:hAnsi="Arial" w:cs="Arial"/>
          <w:color w:val="181818"/>
          <w:shd w:val="clear" w:color="auto" w:fill="FFFFFF"/>
        </w:rPr>
        <w:t xml:space="preserve"> panels. It is contrary to Historic England guidance on Solar Panels </w:t>
      </w:r>
      <w:r w:rsidR="00197994">
        <w:rPr>
          <w:rFonts w:ascii="Arial" w:hAnsi="Arial" w:cs="Arial"/>
          <w:color w:val="181818"/>
          <w:shd w:val="clear" w:color="auto" w:fill="FFFFFF"/>
        </w:rPr>
        <w:t xml:space="preserve">for careful </w:t>
      </w:r>
      <w:r>
        <w:rPr>
          <w:rFonts w:ascii="Arial" w:hAnsi="Arial" w:cs="Arial"/>
          <w:color w:val="181818"/>
          <w:shd w:val="clear" w:color="auto" w:fill="FFFFFF"/>
        </w:rPr>
        <w:t xml:space="preserve">siting </w:t>
      </w:r>
      <w:r w:rsidR="00197994">
        <w:rPr>
          <w:rFonts w:ascii="Arial" w:hAnsi="Arial" w:cs="Arial"/>
          <w:color w:val="181818"/>
          <w:shd w:val="clear" w:color="auto" w:fill="FFFFFF"/>
        </w:rPr>
        <w:t xml:space="preserve">of panels </w:t>
      </w:r>
      <w:proofErr w:type="gramStart"/>
      <w:r w:rsidR="00197994">
        <w:rPr>
          <w:rFonts w:ascii="Arial" w:hAnsi="Arial" w:cs="Arial"/>
          <w:color w:val="181818"/>
          <w:shd w:val="clear" w:color="auto" w:fill="FFFFFF"/>
        </w:rPr>
        <w:t>so as to</w:t>
      </w:r>
      <w:proofErr w:type="gramEnd"/>
      <w:r w:rsidR="00197994">
        <w:rPr>
          <w:rFonts w:ascii="Arial" w:hAnsi="Arial" w:cs="Arial"/>
          <w:color w:val="181818"/>
          <w:shd w:val="clear" w:color="auto" w:fill="FFFFFF"/>
        </w:rPr>
        <w:t xml:space="preserve"> prevent h</w:t>
      </w:r>
      <w:r>
        <w:rPr>
          <w:rFonts w:ascii="Arial" w:hAnsi="Arial" w:cs="Arial"/>
          <w:color w:val="181818"/>
          <w:shd w:val="clear" w:color="auto" w:fill="FFFFFF"/>
        </w:rPr>
        <w:t>arm to</w:t>
      </w:r>
      <w:r w:rsidR="00197994">
        <w:rPr>
          <w:rFonts w:ascii="Arial" w:hAnsi="Arial" w:cs="Arial"/>
          <w:color w:val="181818"/>
          <w:shd w:val="clear" w:color="auto" w:fill="FFFFFF"/>
        </w:rPr>
        <w:t xml:space="preserve"> significant heritage assets in this case</w:t>
      </w:r>
      <w:r>
        <w:rPr>
          <w:rFonts w:ascii="Arial" w:hAnsi="Arial" w:cs="Arial"/>
          <w:color w:val="181818"/>
          <w:shd w:val="clear" w:color="auto" w:fill="FFFFFF"/>
        </w:rPr>
        <w:t xml:space="preserve"> the setting of the listed farmhouse and to the significance of the curtilage listed barn and </w:t>
      </w:r>
      <w:proofErr w:type="gramStart"/>
      <w:r>
        <w:rPr>
          <w:rFonts w:ascii="Arial" w:hAnsi="Arial" w:cs="Arial"/>
          <w:color w:val="181818"/>
          <w:shd w:val="clear" w:color="auto" w:fill="FFFFFF"/>
        </w:rPr>
        <w:t>it</w:t>
      </w:r>
      <w:proofErr w:type="gramEnd"/>
      <w:r>
        <w:rPr>
          <w:rFonts w:ascii="Arial" w:hAnsi="Arial" w:cs="Arial"/>
          <w:color w:val="181818"/>
          <w:shd w:val="clear" w:color="auto" w:fill="FFFFFF"/>
        </w:rPr>
        <w:t xml:space="preserve"> simple agriculture appearance and significant unbroken slate covered south roof slope. </w:t>
      </w:r>
    </w:p>
    <w:p w14:paraId="1E5D20E2" w14:textId="77777777" w:rsidR="00495FB3" w:rsidRDefault="00495FB3" w:rsidP="00A701D6">
      <w:pPr>
        <w:spacing w:after="0" w:line="240" w:lineRule="auto"/>
        <w:rPr>
          <w:rFonts w:ascii="Arial" w:hAnsi="Arial" w:cs="Arial"/>
          <w:color w:val="181818"/>
          <w:shd w:val="clear" w:color="auto" w:fill="FFFFFF"/>
        </w:rPr>
      </w:pPr>
    </w:p>
    <w:p w14:paraId="5323D5E3" w14:textId="60119A66" w:rsidR="00CE1906" w:rsidRDefault="00495FB3" w:rsidP="00A701D6">
      <w:pPr>
        <w:spacing w:after="0" w:line="240" w:lineRule="auto"/>
        <w:rPr>
          <w:rFonts w:ascii="Arial" w:hAnsi="Arial" w:cs="Arial"/>
          <w:color w:val="181818"/>
          <w:shd w:val="clear" w:color="auto" w:fill="FFFFFF"/>
        </w:rPr>
      </w:pPr>
      <w:r>
        <w:rPr>
          <w:rFonts w:ascii="Arial" w:hAnsi="Arial" w:cs="Arial"/>
          <w:color w:val="181818"/>
          <w:shd w:val="clear" w:color="auto" w:fill="FFFFFF"/>
        </w:rPr>
        <w:t>The addition of a single rooflight to the rear (west) roof slope is considered to have a neutral impact.</w:t>
      </w:r>
    </w:p>
    <w:p w14:paraId="2CBF3EC7" w14:textId="77777777" w:rsidR="00CE1906" w:rsidRDefault="00CE1906" w:rsidP="00A701D6">
      <w:pPr>
        <w:spacing w:after="0" w:line="240" w:lineRule="auto"/>
        <w:rPr>
          <w:rFonts w:ascii="Arial" w:hAnsi="Arial" w:cs="Arial"/>
          <w:color w:val="181818"/>
          <w:shd w:val="clear" w:color="auto" w:fill="FFFFFF"/>
        </w:rPr>
      </w:pPr>
    </w:p>
    <w:p w14:paraId="0A463953" w14:textId="77777777" w:rsidR="00A701D6" w:rsidRPr="00E7142F" w:rsidRDefault="00A701D6" w:rsidP="00A701D6">
      <w:pPr>
        <w:autoSpaceDE w:val="0"/>
        <w:autoSpaceDN w:val="0"/>
        <w:adjustRightInd w:val="0"/>
        <w:spacing w:after="0" w:line="240" w:lineRule="auto"/>
        <w:jc w:val="both"/>
        <w:rPr>
          <w:rFonts w:ascii="Arial" w:hAnsi="Arial" w:cs="Arial"/>
          <w:color w:val="000000"/>
          <w:kern w:val="0"/>
          <w14:ligatures w14:val="none"/>
        </w:rPr>
      </w:pPr>
      <w:bookmarkStart w:id="2" w:name="_Hlk79578624"/>
      <w:r w:rsidRPr="00E7142F">
        <w:rPr>
          <w:rFonts w:ascii="Arial" w:hAnsi="Arial" w:cs="Arial"/>
          <w:b/>
          <w:color w:val="000000"/>
          <w:kern w:val="0"/>
          <w14:ligatures w14:val="none"/>
        </w:rPr>
        <w:t>Summary</w:t>
      </w:r>
      <w:r w:rsidRPr="00E7142F">
        <w:rPr>
          <w:rFonts w:ascii="Arial" w:hAnsi="Arial" w:cs="Arial"/>
          <w:color w:val="000000"/>
          <w:kern w:val="0"/>
          <w14:ligatures w14:val="none"/>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bookmarkEnd w:id="2"/>
    <w:p w14:paraId="4311D555" w14:textId="77777777" w:rsidR="00A701D6" w:rsidRDefault="00A701D6" w:rsidP="00A701D6">
      <w:pPr>
        <w:tabs>
          <w:tab w:val="left" w:pos="1701"/>
        </w:tabs>
        <w:spacing w:after="0" w:line="240" w:lineRule="auto"/>
        <w:jc w:val="both"/>
        <w:rPr>
          <w:rFonts w:ascii="Arial" w:hAnsi="Arial" w:cs="Arial"/>
          <w:color w:val="000000"/>
          <w:kern w:val="0"/>
          <w14:ligatures w14:val="none"/>
        </w:rPr>
      </w:pPr>
    </w:p>
    <w:p w14:paraId="504543F1" w14:textId="133B4FEA" w:rsidR="00197994" w:rsidRDefault="00F45DD7" w:rsidP="00197994">
      <w:pPr>
        <w:spacing w:after="0" w:line="240" w:lineRule="auto"/>
        <w:rPr>
          <w:rFonts w:ascii="Arial" w:hAnsi="Arial" w:cs="Arial"/>
          <w:color w:val="181818"/>
          <w:shd w:val="clear" w:color="auto" w:fill="FFFFFF"/>
        </w:rPr>
      </w:pPr>
      <w:r>
        <w:rPr>
          <w:rFonts w:ascii="Arial" w:hAnsi="Arial" w:cs="Arial"/>
          <w:color w:val="181818"/>
          <w:shd w:val="clear" w:color="auto" w:fill="FFFFFF"/>
        </w:rPr>
        <w:t xml:space="preserve">I </w:t>
      </w:r>
      <w:r>
        <w:rPr>
          <w:rFonts w:ascii="Arial" w:hAnsi="Arial" w:cs="Arial"/>
          <w:color w:val="181818"/>
          <w:shd w:val="clear" w:color="auto" w:fill="FFFFFF"/>
        </w:rPr>
        <w:t>would object</w:t>
      </w:r>
      <w:r>
        <w:rPr>
          <w:rFonts w:ascii="Arial" w:hAnsi="Arial" w:cs="Arial"/>
          <w:color w:val="181818"/>
          <w:shd w:val="clear" w:color="auto" w:fill="FFFFFF"/>
        </w:rPr>
        <w:t xml:space="preserve"> to the proposal for the relocation </w:t>
      </w:r>
      <w:r w:rsidR="00197994">
        <w:rPr>
          <w:rFonts w:ascii="Arial" w:hAnsi="Arial" w:cs="Arial"/>
          <w:color w:val="181818"/>
          <w:shd w:val="clear" w:color="auto" w:fill="FFFFFF"/>
        </w:rPr>
        <w:t>of solar</w:t>
      </w:r>
      <w:r>
        <w:rPr>
          <w:rFonts w:ascii="Arial" w:hAnsi="Arial" w:cs="Arial"/>
          <w:color w:val="181818"/>
          <w:shd w:val="clear" w:color="auto" w:fill="FFFFFF"/>
        </w:rPr>
        <w:t xml:space="preserve"> panels</w:t>
      </w:r>
      <w:r>
        <w:rPr>
          <w:rFonts w:ascii="Arial" w:hAnsi="Arial" w:cs="Arial"/>
          <w:color w:val="181818"/>
          <w:shd w:val="clear" w:color="auto" w:fill="FFFFFF"/>
        </w:rPr>
        <w:t>. It</w:t>
      </w:r>
      <w:r>
        <w:rPr>
          <w:rFonts w:ascii="Arial" w:hAnsi="Arial" w:cs="Arial"/>
          <w:color w:val="181818"/>
          <w:shd w:val="clear" w:color="auto" w:fill="FFFFFF"/>
        </w:rPr>
        <w:t xml:space="preserve"> is contrary to Historic England guidance on Solar Panels </w:t>
      </w:r>
      <w:r w:rsidR="00197994">
        <w:rPr>
          <w:rFonts w:ascii="Arial" w:hAnsi="Arial" w:cs="Arial"/>
          <w:color w:val="181818"/>
          <w:shd w:val="clear" w:color="auto" w:fill="FFFFFF"/>
        </w:rPr>
        <w:t xml:space="preserve">for careful siting of panels so as to prevent </w:t>
      </w:r>
      <w:r w:rsidR="00197994">
        <w:rPr>
          <w:rFonts w:ascii="Arial" w:hAnsi="Arial" w:cs="Arial"/>
          <w:color w:val="181818"/>
          <w:shd w:val="clear" w:color="auto" w:fill="FFFFFF"/>
        </w:rPr>
        <w:t xml:space="preserve">visual </w:t>
      </w:r>
      <w:r w:rsidR="00197994">
        <w:rPr>
          <w:rFonts w:ascii="Arial" w:hAnsi="Arial" w:cs="Arial"/>
          <w:color w:val="181818"/>
          <w:shd w:val="clear" w:color="auto" w:fill="FFFFFF"/>
        </w:rPr>
        <w:t xml:space="preserve">harm to significant heritage assets in this case the setting of the listed farmhouse and to the significance of the curtilage listed barn and it simple agriculture appearance and significant unbroken slate covered south roof slope. </w:t>
      </w:r>
    </w:p>
    <w:p w14:paraId="0A350826" w14:textId="0C4C4F24" w:rsidR="00F45DD7" w:rsidRDefault="00F45DD7" w:rsidP="00F45DD7">
      <w:pPr>
        <w:spacing w:after="0" w:line="240" w:lineRule="auto"/>
        <w:rPr>
          <w:rFonts w:ascii="Arial" w:hAnsi="Arial" w:cs="Arial"/>
          <w:color w:val="181818"/>
          <w:shd w:val="clear" w:color="auto" w:fill="FFFFFF"/>
        </w:rPr>
      </w:pPr>
    </w:p>
    <w:p w14:paraId="62AACB6B" w14:textId="77777777" w:rsidR="00F45DD7" w:rsidRPr="00F45DD7" w:rsidRDefault="00F45DD7" w:rsidP="00F45DD7">
      <w:pPr>
        <w:spacing w:after="0" w:line="240" w:lineRule="auto"/>
        <w:rPr>
          <w:rFonts w:ascii="Arial" w:hAnsi="Arial" w:cs="Arial"/>
          <w:color w:val="181818"/>
          <w:shd w:val="clear" w:color="auto" w:fill="FFFFFF"/>
        </w:rPr>
      </w:pPr>
      <w:r w:rsidRPr="00F45DD7">
        <w:rPr>
          <w:rFonts w:ascii="Arial" w:hAnsi="Arial" w:cs="Arial"/>
        </w:rPr>
        <w:t xml:space="preserve">It is considered the solar panels to the south roof slope would make have an overbearing visual impact on the curtilage listed Barn roof and when perceived in the setting of the Farmhouse and barn especially from the south and east on the approach to the principal elevation of the farmhouse (east elevation) </w:t>
      </w:r>
    </w:p>
    <w:p w14:paraId="4D4AA12F" w14:textId="77777777" w:rsidR="00F45DD7" w:rsidRDefault="00F45DD7" w:rsidP="00F45DD7">
      <w:pPr>
        <w:spacing w:after="0" w:line="240" w:lineRule="auto"/>
        <w:rPr>
          <w:rFonts w:ascii="Arial" w:hAnsi="Arial" w:cs="Arial"/>
          <w:color w:val="181818"/>
          <w:shd w:val="clear" w:color="auto" w:fill="FFFFFF"/>
        </w:rPr>
      </w:pPr>
    </w:p>
    <w:p w14:paraId="13CC776F" w14:textId="77777777" w:rsidR="00A701D6" w:rsidRDefault="00A701D6" w:rsidP="00A701D6"/>
    <w:p w14:paraId="088AEAB4" w14:textId="77777777" w:rsidR="00614A53" w:rsidRDefault="00614A53"/>
    <w:sectPr w:rsidR="00614A53" w:rsidSect="00A701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5653A"/>
    <w:multiLevelType w:val="hybridMultilevel"/>
    <w:tmpl w:val="6E180728"/>
    <w:lvl w:ilvl="0" w:tplc="C58E640E">
      <w:start w:val="1"/>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 w15:restartNumberingAfterBreak="0">
    <w:nsid w:val="591700A5"/>
    <w:multiLevelType w:val="hybridMultilevel"/>
    <w:tmpl w:val="B6FA046A"/>
    <w:lvl w:ilvl="0" w:tplc="20AA5E0E">
      <w:numFmt w:val="bullet"/>
      <w:lvlText w:val="-"/>
      <w:lvlJc w:val="left"/>
      <w:pPr>
        <w:ind w:left="720" w:hanging="360"/>
      </w:pPr>
      <w:rPr>
        <w:rFonts w:ascii="Arial" w:eastAsiaTheme="minorHAnsi" w:hAnsi="Arial" w:cs="Arial" w:hint="default"/>
        <w:color w:val="1818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494195">
    <w:abstractNumId w:val="0"/>
  </w:num>
  <w:num w:numId="2" w16cid:durableId="11999685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1D6"/>
    <w:rsid w:val="000337AB"/>
    <w:rsid w:val="000B3176"/>
    <w:rsid w:val="0019318D"/>
    <w:rsid w:val="00197994"/>
    <w:rsid w:val="001B07D1"/>
    <w:rsid w:val="001C7E92"/>
    <w:rsid w:val="00262F97"/>
    <w:rsid w:val="0026748F"/>
    <w:rsid w:val="002A02AB"/>
    <w:rsid w:val="00495FB3"/>
    <w:rsid w:val="004A0F71"/>
    <w:rsid w:val="00614A53"/>
    <w:rsid w:val="00672D01"/>
    <w:rsid w:val="006E51FE"/>
    <w:rsid w:val="00815168"/>
    <w:rsid w:val="00817320"/>
    <w:rsid w:val="009D38C7"/>
    <w:rsid w:val="00A701D6"/>
    <w:rsid w:val="00A86232"/>
    <w:rsid w:val="00A9138D"/>
    <w:rsid w:val="00AC25C3"/>
    <w:rsid w:val="00BD732F"/>
    <w:rsid w:val="00BF5BCC"/>
    <w:rsid w:val="00C7157C"/>
    <w:rsid w:val="00CE1906"/>
    <w:rsid w:val="00DB559E"/>
    <w:rsid w:val="00F45D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F27D2"/>
  <w15:chartTrackingRefBased/>
  <w15:docId w15:val="{F8A55BBB-C0CB-4C86-B488-1D0F36FF7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1D6"/>
    <w:pPr>
      <w:spacing w:line="259" w:lineRule="auto"/>
    </w:pPr>
    <w:rPr>
      <w:sz w:val="22"/>
      <w:szCs w:val="22"/>
    </w:rPr>
  </w:style>
  <w:style w:type="paragraph" w:styleId="Heading1">
    <w:name w:val="heading 1"/>
    <w:basedOn w:val="Normal"/>
    <w:next w:val="Normal"/>
    <w:link w:val="Heading1Char"/>
    <w:uiPriority w:val="9"/>
    <w:qFormat/>
    <w:rsid w:val="00A701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01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01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01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01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01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01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01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01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1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01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01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01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01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01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01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01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01D6"/>
    <w:rPr>
      <w:rFonts w:eastAsiaTheme="majorEastAsia" w:cstheme="majorBidi"/>
      <w:color w:val="272727" w:themeColor="text1" w:themeTint="D8"/>
    </w:rPr>
  </w:style>
  <w:style w:type="paragraph" w:styleId="Title">
    <w:name w:val="Title"/>
    <w:basedOn w:val="Normal"/>
    <w:next w:val="Normal"/>
    <w:link w:val="TitleChar"/>
    <w:uiPriority w:val="10"/>
    <w:qFormat/>
    <w:rsid w:val="00A701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01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1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01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01D6"/>
    <w:pPr>
      <w:spacing w:before="160"/>
      <w:jc w:val="center"/>
    </w:pPr>
    <w:rPr>
      <w:i/>
      <w:iCs/>
      <w:color w:val="404040" w:themeColor="text1" w:themeTint="BF"/>
    </w:rPr>
  </w:style>
  <w:style w:type="character" w:customStyle="1" w:styleId="QuoteChar">
    <w:name w:val="Quote Char"/>
    <w:basedOn w:val="DefaultParagraphFont"/>
    <w:link w:val="Quote"/>
    <w:uiPriority w:val="29"/>
    <w:rsid w:val="00A701D6"/>
    <w:rPr>
      <w:i/>
      <w:iCs/>
      <w:color w:val="404040" w:themeColor="text1" w:themeTint="BF"/>
    </w:rPr>
  </w:style>
  <w:style w:type="paragraph" w:styleId="ListParagraph">
    <w:name w:val="List Paragraph"/>
    <w:basedOn w:val="Normal"/>
    <w:uiPriority w:val="34"/>
    <w:qFormat/>
    <w:rsid w:val="00A701D6"/>
    <w:pPr>
      <w:ind w:left="720"/>
      <w:contextualSpacing/>
    </w:pPr>
  </w:style>
  <w:style w:type="character" w:styleId="IntenseEmphasis">
    <w:name w:val="Intense Emphasis"/>
    <w:basedOn w:val="DefaultParagraphFont"/>
    <w:uiPriority w:val="21"/>
    <w:qFormat/>
    <w:rsid w:val="00A701D6"/>
    <w:rPr>
      <w:i/>
      <w:iCs/>
      <w:color w:val="0F4761" w:themeColor="accent1" w:themeShade="BF"/>
    </w:rPr>
  </w:style>
  <w:style w:type="paragraph" w:styleId="IntenseQuote">
    <w:name w:val="Intense Quote"/>
    <w:basedOn w:val="Normal"/>
    <w:next w:val="Normal"/>
    <w:link w:val="IntenseQuoteChar"/>
    <w:uiPriority w:val="30"/>
    <w:qFormat/>
    <w:rsid w:val="00A701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01D6"/>
    <w:rPr>
      <w:i/>
      <w:iCs/>
      <w:color w:val="0F4761" w:themeColor="accent1" w:themeShade="BF"/>
    </w:rPr>
  </w:style>
  <w:style w:type="character" w:styleId="IntenseReference">
    <w:name w:val="Intense Reference"/>
    <w:basedOn w:val="DefaultParagraphFont"/>
    <w:uiPriority w:val="32"/>
    <w:qFormat/>
    <w:rsid w:val="00A701D6"/>
    <w:rPr>
      <w:b/>
      <w:bCs/>
      <w:smallCaps/>
      <w:color w:val="0F4761" w:themeColor="accent1" w:themeShade="BF"/>
      <w:spacing w:val="5"/>
    </w:rPr>
  </w:style>
  <w:style w:type="paragraph" w:styleId="NormalWeb">
    <w:name w:val="Normal (Web)"/>
    <w:basedOn w:val="Normal"/>
    <w:uiPriority w:val="99"/>
    <w:unhideWhenUsed/>
    <w:rsid w:val="000B317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98</TotalTime>
  <Pages>4</Pages>
  <Words>1600</Words>
  <Characters>9124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23</cp:revision>
  <dcterms:created xsi:type="dcterms:W3CDTF">2026-07-09T13:28:00Z</dcterms:created>
  <dcterms:modified xsi:type="dcterms:W3CDTF">2026-07-09T15:06:00Z</dcterms:modified>
</cp:coreProperties>
</file>