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AFC4B" w14:textId="77777777" w:rsidR="006C28C2" w:rsidRDefault="006C28C2"/>
    <w:p w14:paraId="33A9B711" w14:textId="67E88019" w:rsidR="006C28C2" w:rsidRDefault="006C28C2" w:rsidP="006C28C2">
      <w:pPr>
        <w:jc w:val="center"/>
      </w:pPr>
      <w:r w:rsidRPr="006C28C2">
        <w:rPr>
          <w:b/>
          <w:bCs/>
          <w:sz w:val="32"/>
          <w:szCs w:val="32"/>
        </w:rPr>
        <w:t xml:space="preserve">Application for Discharge of Conditions 8, 9, 26, 32 &amp; 35 </w:t>
      </w:r>
      <w:proofErr w:type="gramStart"/>
      <w:r w:rsidRPr="006C28C2">
        <w:rPr>
          <w:b/>
          <w:bCs/>
          <w:sz w:val="32"/>
          <w:szCs w:val="32"/>
        </w:rPr>
        <w:t>of  planning</w:t>
      </w:r>
      <w:proofErr w:type="gramEnd"/>
      <w:r w:rsidRPr="006C28C2">
        <w:rPr>
          <w:b/>
          <w:bCs/>
          <w:sz w:val="32"/>
          <w:szCs w:val="32"/>
        </w:rPr>
        <w:t xml:space="preserve"> application 19/11459/OUT at Land at </w:t>
      </w:r>
      <w:proofErr w:type="spellStart"/>
      <w:r w:rsidRPr="006C28C2">
        <w:rPr>
          <w:b/>
          <w:bCs/>
          <w:sz w:val="32"/>
          <w:szCs w:val="32"/>
        </w:rPr>
        <w:t>Elm</w:t>
      </w:r>
      <w:proofErr w:type="spellEnd"/>
      <w:r w:rsidRPr="006C28C2">
        <w:rPr>
          <w:b/>
          <w:bCs/>
          <w:sz w:val="32"/>
          <w:szCs w:val="32"/>
        </w:rPr>
        <w:t xml:space="preserve"> Grove, </w:t>
      </w:r>
      <w:proofErr w:type="spellStart"/>
      <w:r w:rsidRPr="006C28C2">
        <w:rPr>
          <w:b/>
          <w:bCs/>
          <w:sz w:val="32"/>
          <w:szCs w:val="32"/>
        </w:rPr>
        <w:t>Drynham</w:t>
      </w:r>
      <w:proofErr w:type="spellEnd"/>
      <w:r w:rsidRPr="006C28C2">
        <w:rPr>
          <w:b/>
          <w:bCs/>
          <w:sz w:val="32"/>
          <w:szCs w:val="32"/>
        </w:rPr>
        <w:t xml:space="preserve"> Lane, Trowbridge, Wiltshire, BA14 0PL</w:t>
      </w:r>
    </w:p>
    <w:p w14:paraId="1BA14519" w14:textId="77777777" w:rsidR="006C28C2" w:rsidRDefault="006C28C2"/>
    <w:tbl>
      <w:tblPr>
        <w:tblStyle w:val="PlainTable1"/>
        <w:tblW w:w="5000" w:type="pct"/>
        <w:tblLook w:val="04A0" w:firstRow="1" w:lastRow="0" w:firstColumn="1" w:lastColumn="0" w:noHBand="0" w:noVBand="1"/>
      </w:tblPr>
      <w:tblGrid>
        <w:gridCol w:w="485"/>
        <w:gridCol w:w="4329"/>
        <w:gridCol w:w="7231"/>
        <w:gridCol w:w="1903"/>
      </w:tblGrid>
      <w:tr w:rsidR="00CA1658" w:rsidRPr="00FA55F9" w14:paraId="69BB0AD5" w14:textId="0578E24E" w:rsidTr="00F27916">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74" w:type="pct"/>
          </w:tcPr>
          <w:p w14:paraId="7D222557" w14:textId="2437C86E" w:rsidR="00CA1658" w:rsidRPr="00FA55F9" w:rsidRDefault="00CA1658" w:rsidP="002079DC">
            <w:pPr>
              <w:jc w:val="center"/>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t>No</w:t>
            </w:r>
          </w:p>
        </w:tc>
        <w:tc>
          <w:tcPr>
            <w:tcW w:w="1552" w:type="pct"/>
          </w:tcPr>
          <w:p w14:paraId="21FF7D82" w14:textId="52294E35" w:rsidR="00CA1658" w:rsidRPr="00FA55F9" w:rsidRDefault="00CA1658" w:rsidP="002079D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t>Condition Wording</w:t>
            </w:r>
          </w:p>
        </w:tc>
        <w:tc>
          <w:tcPr>
            <w:tcW w:w="2592" w:type="pct"/>
          </w:tcPr>
          <w:p w14:paraId="52719056" w14:textId="15AA2BA9" w:rsidR="00CA1658" w:rsidRPr="00FA55F9" w:rsidRDefault="00CA1658" w:rsidP="002079D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t>Submitted Plans/Notes</w:t>
            </w:r>
          </w:p>
        </w:tc>
        <w:tc>
          <w:tcPr>
            <w:tcW w:w="682" w:type="pct"/>
          </w:tcPr>
          <w:p w14:paraId="098E6AA2" w14:textId="2E1CC3D4" w:rsidR="00CA1658" w:rsidRPr="00FA55F9" w:rsidRDefault="00CA1658" w:rsidP="002079D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kern w:val="0"/>
                <w:sz w:val="20"/>
                <w:szCs w:val="20"/>
                <w:lang w:eastAsia="en-GB"/>
                <w14:ligatures w14:val="none"/>
              </w:rPr>
            </w:pPr>
            <w:r>
              <w:rPr>
                <w:rFonts w:ascii="Arial" w:eastAsia="Times New Roman" w:hAnsi="Arial" w:cs="Arial"/>
                <w:kern w:val="0"/>
                <w:sz w:val="20"/>
                <w:szCs w:val="20"/>
                <w:lang w:eastAsia="en-GB"/>
                <w14:ligatures w14:val="none"/>
              </w:rPr>
              <w:t>Applicable To</w:t>
            </w:r>
          </w:p>
        </w:tc>
      </w:tr>
      <w:tr w:rsidR="00CA1658" w:rsidRPr="00FA55F9" w14:paraId="7ECA333F" w14:textId="7E5FFCC0" w:rsidTr="00F27916">
        <w:trPr>
          <w:cnfStyle w:val="000000100000" w:firstRow="0" w:lastRow="0" w:firstColumn="0" w:lastColumn="0" w:oddVBand="0" w:evenVBand="0" w:oddHBand="1" w:evenHBand="0" w:firstRowFirstColumn="0" w:firstRowLastColumn="0" w:lastRowFirstColumn="0" w:lastRowLastColumn="0"/>
          <w:trHeight w:val="1890"/>
        </w:trPr>
        <w:tc>
          <w:tcPr>
            <w:cnfStyle w:val="001000000000" w:firstRow="0" w:lastRow="0" w:firstColumn="1" w:lastColumn="0" w:oddVBand="0" w:evenVBand="0" w:oddHBand="0" w:evenHBand="0" w:firstRowFirstColumn="0" w:firstRowLastColumn="0" w:lastRowFirstColumn="0" w:lastRowLastColumn="0"/>
            <w:tcW w:w="174" w:type="pct"/>
            <w:hideMark/>
          </w:tcPr>
          <w:p w14:paraId="29495C4F" w14:textId="77777777" w:rsidR="00CA1658" w:rsidRPr="00FA55F9" w:rsidRDefault="00CA1658" w:rsidP="00C65E31">
            <w:pPr>
              <w:jc w:val="center"/>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t>8</w:t>
            </w:r>
          </w:p>
        </w:tc>
        <w:tc>
          <w:tcPr>
            <w:tcW w:w="1552" w:type="pct"/>
            <w:hideMark/>
          </w:tcPr>
          <w:p w14:paraId="7E6715B7" w14:textId="77777777" w:rsidR="00CA1658" w:rsidRPr="00FA55F9" w:rsidRDefault="00CA1658" w:rsidP="00C65E3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 xml:space="preserve">Notwithstanding the Parameters Levels Plan, no development shall commence in any phase until plans showing finished floor levels (FFL) and threshold levels for the phase have been submitted to and approved in writing with the Local Planning Authority. These plans should set minimum FFLs at the 1 in 100 </w:t>
            </w:r>
            <w:proofErr w:type="gramStart"/>
            <w:r w:rsidRPr="00FA55F9">
              <w:rPr>
                <w:rFonts w:ascii="Arial" w:eastAsia="Times New Roman" w:hAnsi="Arial" w:cs="Arial"/>
                <w:kern w:val="0"/>
                <w:sz w:val="20"/>
                <w:szCs w:val="20"/>
                <w:lang w:eastAsia="en-GB"/>
                <w14:ligatures w14:val="none"/>
              </w:rPr>
              <w:t>year</w:t>
            </w:r>
            <w:proofErr w:type="gramEnd"/>
            <w:r w:rsidRPr="00FA55F9">
              <w:rPr>
                <w:rFonts w:ascii="Arial" w:eastAsia="Times New Roman" w:hAnsi="Arial" w:cs="Arial"/>
                <w:kern w:val="0"/>
                <w:sz w:val="20"/>
                <w:szCs w:val="20"/>
                <w:lang w:eastAsia="en-GB"/>
                <w14:ligatures w14:val="none"/>
              </w:rPr>
              <w:t xml:space="preserve"> plus climate change level with a 300mm freeboard OR the 1 in 1000 year flood level with downstream culvert blockage. The development shall be caried out in accordance with the approved details.</w:t>
            </w:r>
          </w:p>
        </w:tc>
        <w:tc>
          <w:tcPr>
            <w:tcW w:w="2592" w:type="pct"/>
          </w:tcPr>
          <w:p w14:paraId="5B4C597E"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p>
          <w:p w14:paraId="1B122A77"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1960_2601_C1 EXTERNAL WORKS LAYOUT</w:t>
            </w:r>
          </w:p>
          <w:p w14:paraId="22F3E78E"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1960_2602_C1 EXTERNAL WORKS LAYOUT</w:t>
            </w:r>
          </w:p>
          <w:p w14:paraId="020701A4"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1960_2603_C1 EXTERNAL WORKS LAYOUT</w:t>
            </w:r>
          </w:p>
          <w:p w14:paraId="61D695E4"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1960_2604_C1 EXTERNAL WORKS LAYOUT</w:t>
            </w:r>
          </w:p>
          <w:p w14:paraId="00413735"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1960_2605_C1 EXTERNAL WORKS LAYOUT</w:t>
            </w:r>
          </w:p>
          <w:p w14:paraId="0F03EA36"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1960_2606_C1 EXTERNAL WORKS LAYOUT</w:t>
            </w:r>
          </w:p>
          <w:p w14:paraId="7A0161FB"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1960_3601-C2_EXTERNALS WORKS LAYOUT SHEET 1</w:t>
            </w:r>
          </w:p>
          <w:p w14:paraId="2B401F2A"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1960_3602-C2_EXTERNALS WORKS LAYOUT SHEET 2</w:t>
            </w:r>
          </w:p>
          <w:p w14:paraId="324620B7"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1960_3603-C2_EXTERNALS WORKS LAYOUT SHEET 3</w:t>
            </w:r>
          </w:p>
          <w:p w14:paraId="12D8FD70"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1960_3604-C1_EXTERNALS WORKS LAYOUT SHEET 4</w:t>
            </w:r>
          </w:p>
          <w:p w14:paraId="5F69631C"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p>
          <w:p w14:paraId="1103EBEA" w14:textId="7EBC3693"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highlight w:val="yellow"/>
                <w:lang w:eastAsia="en-GB"/>
                <w14:ligatures w14:val="none"/>
              </w:rPr>
              <w:cr/>
            </w:r>
            <w:r w:rsidRPr="00FA55F9">
              <w:rPr>
                <w:rFonts w:ascii="Arial" w:eastAsia="Times New Roman" w:hAnsi="Arial" w:cs="Arial"/>
                <w:kern w:val="0"/>
                <w:sz w:val="20"/>
                <w:szCs w:val="20"/>
                <w:lang w:eastAsia="en-GB"/>
                <w14:ligatures w14:val="none"/>
              </w:rPr>
              <w:t xml:space="preserve">Note that </w:t>
            </w:r>
            <w:r>
              <w:rPr>
                <w:rFonts w:ascii="Arial" w:eastAsia="Times New Roman" w:hAnsi="Arial" w:cs="Arial"/>
                <w:kern w:val="0"/>
                <w:sz w:val="20"/>
                <w:szCs w:val="20"/>
                <w:lang w:eastAsia="en-GB"/>
                <w14:ligatures w14:val="none"/>
              </w:rPr>
              <w:t>:</w:t>
            </w:r>
            <w:r w:rsidRPr="00FA55F9">
              <w:rPr>
                <w:rFonts w:ascii="Arial" w:eastAsia="Times New Roman" w:hAnsi="Arial" w:cs="Arial"/>
                <w:kern w:val="0"/>
                <w:sz w:val="20"/>
                <w:szCs w:val="20"/>
                <w:lang w:eastAsia="en-GB"/>
                <w14:ligatures w14:val="none"/>
              </w:rPr>
              <w:t xml:space="preserve">1960w003 Elm Grove, Trowbridge JRC Flood Risk Assessment Addendum P5, approved as part of PL/2024/09649 provides confirmation of compliance with the requirement to set minimum FFLs at the 1 in 100 </w:t>
            </w:r>
            <w:proofErr w:type="gramStart"/>
            <w:r w:rsidRPr="00FA55F9">
              <w:rPr>
                <w:rFonts w:ascii="Arial" w:eastAsia="Times New Roman" w:hAnsi="Arial" w:cs="Arial"/>
                <w:kern w:val="0"/>
                <w:sz w:val="20"/>
                <w:szCs w:val="20"/>
                <w:lang w:eastAsia="en-GB"/>
                <w14:ligatures w14:val="none"/>
              </w:rPr>
              <w:t>year</w:t>
            </w:r>
            <w:proofErr w:type="gramEnd"/>
            <w:r w:rsidRPr="00FA55F9">
              <w:rPr>
                <w:rFonts w:ascii="Arial" w:eastAsia="Times New Roman" w:hAnsi="Arial" w:cs="Arial"/>
                <w:kern w:val="0"/>
                <w:sz w:val="20"/>
                <w:szCs w:val="20"/>
                <w:lang w:eastAsia="en-GB"/>
                <w14:ligatures w14:val="none"/>
              </w:rPr>
              <w:t xml:space="preserve"> plus climate change level with a 300mm freeboard OR the 1 in 1000 year flood level with downstream culvert blockage.</w:t>
            </w:r>
          </w:p>
          <w:p w14:paraId="61400FB4" w14:textId="77777777"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p>
          <w:p w14:paraId="71C2EB1B" w14:textId="60EF9B88" w:rsidR="00CA1658" w:rsidRPr="00FA55F9" w:rsidRDefault="00CA165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p>
        </w:tc>
        <w:tc>
          <w:tcPr>
            <w:tcW w:w="682" w:type="pct"/>
          </w:tcPr>
          <w:p w14:paraId="4370570C" w14:textId="53C6D288" w:rsidR="00CA1658" w:rsidRPr="00FA55F9" w:rsidRDefault="00CA1658" w:rsidP="00C246B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Phases 2</w:t>
            </w:r>
            <w:r w:rsidR="004111D6">
              <w:rPr>
                <w:rFonts w:ascii="Arial" w:eastAsia="Times New Roman" w:hAnsi="Arial" w:cs="Arial"/>
                <w:kern w:val="0"/>
                <w:sz w:val="20"/>
                <w:szCs w:val="20"/>
                <w:lang w:eastAsia="en-GB"/>
                <w14:ligatures w14:val="none"/>
              </w:rPr>
              <w:t xml:space="preserve">-4 </w:t>
            </w:r>
            <w:r w:rsidR="00AC66C8">
              <w:rPr>
                <w:rFonts w:ascii="Arial" w:eastAsia="Times New Roman" w:hAnsi="Arial" w:cs="Arial"/>
                <w:kern w:val="0"/>
                <w:sz w:val="20"/>
                <w:szCs w:val="20"/>
                <w:lang w:eastAsia="en-GB"/>
                <w14:ligatures w14:val="none"/>
              </w:rPr>
              <w:t xml:space="preserve">as depicted on </w:t>
            </w:r>
            <w:r w:rsidR="004965EB">
              <w:rPr>
                <w:rFonts w:ascii="Arial" w:eastAsia="Times New Roman" w:hAnsi="Arial" w:cs="Arial"/>
                <w:kern w:val="0"/>
                <w:sz w:val="20"/>
                <w:szCs w:val="20"/>
                <w:lang w:eastAsia="en-GB"/>
                <w14:ligatures w14:val="none"/>
              </w:rPr>
              <w:t xml:space="preserve">drawing 1119 approved under Condition 4. </w:t>
            </w:r>
            <w:r w:rsidR="00794DB6">
              <w:rPr>
                <w:rFonts w:ascii="Arial" w:eastAsia="Times New Roman" w:hAnsi="Arial" w:cs="Arial"/>
                <w:kern w:val="0"/>
                <w:sz w:val="20"/>
                <w:szCs w:val="20"/>
                <w:lang w:eastAsia="en-GB"/>
                <w14:ligatures w14:val="none"/>
              </w:rPr>
              <w:t xml:space="preserve">This provides the </w:t>
            </w:r>
            <w:r w:rsidR="0051717D">
              <w:rPr>
                <w:rFonts w:ascii="Arial" w:eastAsia="Times New Roman" w:hAnsi="Arial" w:cs="Arial"/>
                <w:kern w:val="0"/>
                <w:sz w:val="20"/>
                <w:szCs w:val="20"/>
                <w:lang w:eastAsia="en-GB"/>
                <w14:ligatures w14:val="none"/>
              </w:rPr>
              <w:t xml:space="preserve">remaining information to discharge condition 8 </w:t>
            </w:r>
            <w:r w:rsidR="00997CF6">
              <w:rPr>
                <w:rFonts w:ascii="Arial" w:eastAsia="Times New Roman" w:hAnsi="Arial" w:cs="Arial"/>
                <w:kern w:val="0"/>
                <w:sz w:val="20"/>
                <w:szCs w:val="20"/>
                <w:lang w:eastAsia="en-GB"/>
                <w14:ligatures w14:val="none"/>
              </w:rPr>
              <w:t>following an earlier partial discharge for Phase 1.</w:t>
            </w:r>
          </w:p>
        </w:tc>
      </w:tr>
      <w:tr w:rsidR="00CA1658" w:rsidRPr="00FA55F9" w14:paraId="682C9513" w14:textId="320D2D0C" w:rsidTr="00F27916">
        <w:trPr>
          <w:trHeight w:val="1890"/>
        </w:trPr>
        <w:tc>
          <w:tcPr>
            <w:cnfStyle w:val="001000000000" w:firstRow="0" w:lastRow="0" w:firstColumn="1" w:lastColumn="0" w:oddVBand="0" w:evenVBand="0" w:oddHBand="0" w:evenHBand="0" w:firstRowFirstColumn="0" w:firstRowLastColumn="0" w:lastRowFirstColumn="0" w:lastRowLastColumn="0"/>
            <w:tcW w:w="174" w:type="pct"/>
            <w:hideMark/>
          </w:tcPr>
          <w:p w14:paraId="758A075B" w14:textId="77777777" w:rsidR="00CA1658" w:rsidRPr="00FA55F9" w:rsidRDefault="00CA1658" w:rsidP="00C65E31">
            <w:pPr>
              <w:jc w:val="center"/>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lastRenderedPageBreak/>
              <w:t>9</w:t>
            </w:r>
          </w:p>
        </w:tc>
        <w:tc>
          <w:tcPr>
            <w:tcW w:w="1552" w:type="pct"/>
            <w:hideMark/>
          </w:tcPr>
          <w:p w14:paraId="4B492831" w14:textId="77777777" w:rsidR="00CA1658" w:rsidRPr="00FA55F9" w:rsidRDefault="00CA1658" w:rsidP="00C65E3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No development shall commence until a scheme for discharge of surface water from the site, including sustainable drainage systems, exceedance flow routes and all third party approvals, has been submitted to and approved in writing by the Local Planning Authority/Lead Local Flood Authority. This scheme shall include a programme of phasing, implementation and maintenance for the lifetime of the development. The development shall be caried out in accordance with the approved details.</w:t>
            </w:r>
          </w:p>
        </w:tc>
        <w:tc>
          <w:tcPr>
            <w:tcW w:w="2592" w:type="pct"/>
          </w:tcPr>
          <w:p w14:paraId="43715DD3" w14:textId="7223E3F9" w:rsidR="00CA1658" w:rsidRPr="007D5853"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7D5853">
              <w:rPr>
                <w:rFonts w:ascii="Arial" w:eastAsia="Times New Roman" w:hAnsi="Arial" w:cs="Arial"/>
                <w:kern w:val="0"/>
                <w:sz w:val="20"/>
                <w:szCs w:val="20"/>
                <w:lang w:eastAsia="en-GB"/>
                <w14:ligatures w14:val="none"/>
              </w:rPr>
              <w:t>1960_010_C_SMP_P</w:t>
            </w:r>
            <w:r w:rsidR="007D5853" w:rsidRPr="007D5853">
              <w:rPr>
                <w:rFonts w:ascii="Arial" w:eastAsia="Times New Roman" w:hAnsi="Arial" w:cs="Arial"/>
                <w:kern w:val="0"/>
                <w:sz w:val="20"/>
                <w:szCs w:val="20"/>
                <w:lang w:eastAsia="en-GB"/>
                <w14:ligatures w14:val="none"/>
              </w:rPr>
              <w:t>2</w:t>
            </w:r>
            <w:r w:rsidRPr="007D5853">
              <w:rPr>
                <w:rFonts w:ascii="Arial" w:eastAsia="Times New Roman" w:hAnsi="Arial" w:cs="Arial"/>
                <w:kern w:val="0"/>
                <w:sz w:val="20"/>
                <w:szCs w:val="20"/>
                <w:lang w:eastAsia="en-GB"/>
                <w14:ligatures w14:val="none"/>
              </w:rPr>
              <w:t xml:space="preserve"> </w:t>
            </w:r>
            <w:proofErr w:type="spellStart"/>
            <w:r w:rsidRPr="007D5853">
              <w:rPr>
                <w:rFonts w:ascii="Arial" w:eastAsia="Times New Roman" w:hAnsi="Arial" w:cs="Arial"/>
                <w:kern w:val="0"/>
                <w:sz w:val="20"/>
                <w:szCs w:val="20"/>
                <w:lang w:eastAsia="en-GB"/>
                <w14:ligatures w14:val="none"/>
              </w:rPr>
              <w:t>SuDS</w:t>
            </w:r>
            <w:proofErr w:type="spellEnd"/>
            <w:r w:rsidRPr="007D5853">
              <w:rPr>
                <w:rFonts w:ascii="Arial" w:eastAsia="Times New Roman" w:hAnsi="Arial" w:cs="Arial"/>
                <w:kern w:val="0"/>
                <w:sz w:val="20"/>
                <w:szCs w:val="20"/>
                <w:lang w:eastAsia="en-GB"/>
                <w14:ligatures w14:val="none"/>
              </w:rPr>
              <w:t xml:space="preserve"> Maintenance &amp; Management Plan</w:t>
            </w:r>
          </w:p>
          <w:p w14:paraId="4F2089D0" w14:textId="3899F51C"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7D5853">
              <w:rPr>
                <w:rFonts w:ascii="Arial" w:eastAsia="Times New Roman" w:hAnsi="Arial" w:cs="Arial"/>
                <w:kern w:val="0"/>
                <w:sz w:val="20"/>
                <w:szCs w:val="20"/>
                <w:lang w:eastAsia="en-GB"/>
                <w14:ligatures w14:val="none"/>
              </w:rPr>
              <w:t>1955_1114E_Trowbridge_Enclosures Plan</w:t>
            </w:r>
          </w:p>
          <w:p w14:paraId="5DFBF4EF" w14:textId="7D074F09"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1960_2141-TA1_GULLY CATCHMENT AREA PLAN-SHEET 1</w:t>
            </w:r>
          </w:p>
          <w:p w14:paraId="13B26BA2" w14:textId="39F4FAE3"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1960_2142-TA1_GULLY CATCHMENT AREA PLAN-SHEET 2</w:t>
            </w:r>
          </w:p>
          <w:p w14:paraId="7B73E945" w14:textId="6C648925"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1960_2143-TA1_GULLY CATCHMENT AREA PLAN-SHEET 3</w:t>
            </w:r>
          </w:p>
          <w:p w14:paraId="3E52598B" w14:textId="6DB72F42"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1960_2144-TA1_GULLY CATCHMENT AREA PLAN-SHEET 4</w:t>
            </w:r>
          </w:p>
          <w:p w14:paraId="15AC8141" w14:textId="78D5B962"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1960_2145-TA1_GULLY CATCHMENT AREA PLAN-SHEET 5</w:t>
            </w:r>
          </w:p>
          <w:p w14:paraId="69C7AAB1" w14:textId="5C612D1D"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1960_2146-TA1_GULLY CATCHMENT AREA PLAN-SHEET 6</w:t>
            </w:r>
          </w:p>
          <w:p w14:paraId="20C36444" w14:textId="1778155B"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1960_2501_C1_DRAINAGE LAYOUT</w:t>
            </w:r>
          </w:p>
          <w:p w14:paraId="6EADCC0D" w14:textId="316881F4"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1960_2502_C1_DRAINAGE LAYOUT</w:t>
            </w:r>
          </w:p>
          <w:p w14:paraId="1C7A1107" w14:textId="7777777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1960_2503_C1_DRAINAGE LAYOUT</w:t>
            </w:r>
          </w:p>
          <w:p w14:paraId="25A84B31" w14:textId="1AB20155"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1960_2504_C1_DRAINAGE LAYOUT</w:t>
            </w:r>
          </w:p>
          <w:p w14:paraId="363795C5" w14:textId="1437B7E8"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1960_2505_C1_DRAINAGE LAYOUT</w:t>
            </w:r>
          </w:p>
          <w:p w14:paraId="05E74DFF" w14:textId="4F71212E"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1960_2506_C1_DRAINAGE LAYOUT</w:t>
            </w:r>
          </w:p>
          <w:p w14:paraId="64C0A134" w14:textId="6B358A75"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1960_2511_TA4 S104 DRAINAGE LAYOUT</w:t>
            </w:r>
          </w:p>
          <w:p w14:paraId="78CA532A" w14:textId="01347F51"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1960_2521-TA1_SURFACE WATER DRAINAGE LONGSECTIONS-SHEET 1</w:t>
            </w:r>
          </w:p>
          <w:p w14:paraId="6F4882ED" w14:textId="62B1BB6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1960_2522-TA1_SURFACE WATER DRAINAGE LONGSECTIONS-SHEET 2</w:t>
            </w:r>
          </w:p>
          <w:p w14:paraId="4BD3A5F3" w14:textId="7777777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1960_2540-TA2_SURFACE WATER DRAINAGE MANHOLE SCHEDULES</w:t>
            </w:r>
          </w:p>
          <w:p w14:paraId="2FA8219C" w14:textId="539833CC"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1960_2571_C1 PRIVATE DRAINAGE CONSTRUCTION DETAILS</w:t>
            </w:r>
          </w:p>
          <w:p w14:paraId="7E4ADC0A" w14:textId="0DC3CD18"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1960_2572_C1 PRIVATE DRAINAGE CONSTRUCTION DETAILS</w:t>
            </w:r>
          </w:p>
          <w:p w14:paraId="2794C175" w14:textId="38ABA833"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1960_2573_C1 PRIVATE DRAINAGE CONSTRUCTION DETAILS</w:t>
            </w:r>
          </w:p>
          <w:p w14:paraId="5901724B" w14:textId="17045EF1"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1960_2593-TA1_OWC DITCH CULVERT AND IMPROVEMENT WORKS LAYOUT</w:t>
            </w:r>
          </w:p>
          <w:p w14:paraId="06FFE0BF" w14:textId="4C93BCA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1960_2594-TA2_OWC DITCH CULVERT AND IMPROVEMENT WORKS SECTIONS</w:t>
            </w:r>
          </w:p>
          <w:p w14:paraId="22DA3780" w14:textId="7C32AD4D"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1960_2594-TA3_OWC DITCH CULVERT AND IMPROVEMENT WORKS SECTIONS</w:t>
            </w:r>
          </w:p>
          <w:p w14:paraId="378F55C5" w14:textId="57D66CD3"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1960_2595-TA1_WETLAND BASIN 2 SECTION</w:t>
            </w:r>
          </w:p>
          <w:p w14:paraId="1F41CED4" w14:textId="6551C084"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1960_2596-TA1_WETLAND BASIN 3</w:t>
            </w:r>
          </w:p>
          <w:p w14:paraId="667BE212" w14:textId="307962B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1960_2597-TA1_WETLAND BASIN 3 SECTION - SHEET 1</w:t>
            </w:r>
          </w:p>
          <w:p w14:paraId="4EA10F9E" w14:textId="6B6A4C46"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1960_2598-TA1_WETLAND BASIN 3 SECTION - SHEET 2</w:t>
            </w:r>
          </w:p>
          <w:p w14:paraId="3B3A0D52" w14:textId="0FE2AAEB"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1960_2721-TA1_HIGHWAYS SPECIFICATION LAYOUT-SHEET 1</w:t>
            </w:r>
          </w:p>
          <w:p w14:paraId="3D1DDB5B" w14:textId="7777777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1960_2722-TA1_HIGHWAYS SPECIFICATION LAYOUT-SHEET 2</w:t>
            </w:r>
          </w:p>
          <w:p w14:paraId="4C9B9C24" w14:textId="7DE27391"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1960_2723-TA1_HIGHWAYS SPECIFICATION LAYOUT-SHEET 3</w:t>
            </w:r>
          </w:p>
          <w:p w14:paraId="156BE7DF" w14:textId="4946A71F"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1960_2724-TA1_HIGHWAYS SPECIFICATION LAYOUT-SHEET 4</w:t>
            </w:r>
          </w:p>
          <w:p w14:paraId="2644A158" w14:textId="020D6B8B"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1960_2725-TA1_HIGHWAYS SPECIFICATION LAYOUT-SHEET 5</w:t>
            </w:r>
          </w:p>
          <w:p w14:paraId="24C81B1E" w14:textId="1C8C4C95"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1960_2726-TA1_HIGHWAYS SPECIFICATION LAYOUT-SHEET 6</w:t>
            </w:r>
          </w:p>
          <w:p w14:paraId="427EB2C4" w14:textId="2F4DB9CB"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1960_3501_TA2_DRAINAGE LAYOUT SHEET 1</w:t>
            </w:r>
          </w:p>
          <w:p w14:paraId="119CF33B" w14:textId="7777777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1960_3502_TA2_DRAINAGE LAYOUT SHEET 2</w:t>
            </w:r>
          </w:p>
          <w:p w14:paraId="254047E5" w14:textId="7D2CBB9A"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lastRenderedPageBreak/>
              <w:t>1960_3503_TA2_DRAINAGE LAYOUT SHEET 3</w:t>
            </w:r>
          </w:p>
          <w:p w14:paraId="2758CF62" w14:textId="66A58D41"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1960_3721-TA1_HIGHWAY SPECIFICATION LAYOUT</w:t>
            </w:r>
          </w:p>
          <w:p w14:paraId="6ED745AE" w14:textId="78491F5E"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1960_3722-TA1_HIGHWAY SPECIFICATION LAYOUT</w:t>
            </w:r>
          </w:p>
          <w:p w14:paraId="337BBAAD" w14:textId="7E21C241"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1960_3723-TA1_HIGHWAY SPECIFICATION LAYOUT</w:t>
            </w:r>
          </w:p>
          <w:p w14:paraId="405AF4AD" w14:textId="5D53CBD0"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1960_3724-TA1_HIGHWAY SPECIFICATION LAYOUT</w:t>
            </w:r>
          </w:p>
          <w:p w14:paraId="71CD2384" w14:textId="3DE47287" w:rsidR="00A500CC" w:rsidRPr="00A500CC"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1960_3725-TA1_HIGHWAY SPECIFICATION LAYOUT</w:t>
            </w:r>
          </w:p>
          <w:p w14:paraId="0F78E5D7" w14:textId="65D86095" w:rsidR="00CA1658" w:rsidRPr="00FA55F9" w:rsidRDefault="00A500C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A500CC">
              <w:rPr>
                <w:rFonts w:ascii="Arial" w:eastAsia="Times New Roman" w:hAnsi="Arial" w:cs="Arial"/>
                <w:kern w:val="0"/>
                <w:sz w:val="20"/>
                <w:szCs w:val="20"/>
                <w:lang w:eastAsia="en-GB"/>
                <w14:ligatures w14:val="none"/>
              </w:rPr>
              <w:t>1960_3726-TA1_HIGHWAY SPECIFICATION LAYOUT</w:t>
            </w:r>
          </w:p>
          <w:p w14:paraId="0484FB61"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p>
        </w:tc>
        <w:tc>
          <w:tcPr>
            <w:tcW w:w="682" w:type="pct"/>
          </w:tcPr>
          <w:p w14:paraId="3E85E832" w14:textId="79F2CBAA" w:rsidR="00CA1658" w:rsidRPr="00FA55F9" w:rsidRDefault="00616D15" w:rsidP="00901F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lastRenderedPageBreak/>
              <w:t>Phases 2-4 as depicted on drawing 1119 approved under Condition 4.</w:t>
            </w:r>
            <w:r w:rsidR="00997CF6">
              <w:rPr>
                <w:rFonts w:ascii="Arial" w:eastAsia="Times New Roman" w:hAnsi="Arial" w:cs="Arial"/>
                <w:kern w:val="0"/>
                <w:sz w:val="20"/>
                <w:szCs w:val="20"/>
                <w:lang w:eastAsia="en-GB"/>
                <w14:ligatures w14:val="none"/>
              </w:rPr>
              <w:t xml:space="preserve"> This provides the remaining information to discharge condition 9 following an earlier partial discharge for Phase 1.</w:t>
            </w:r>
          </w:p>
        </w:tc>
      </w:tr>
      <w:tr w:rsidR="00CA1658" w:rsidRPr="00FA55F9" w14:paraId="5596C79E" w14:textId="04AFE15A" w:rsidTr="00F27916">
        <w:trPr>
          <w:cnfStyle w:val="000000100000" w:firstRow="0" w:lastRow="0" w:firstColumn="0" w:lastColumn="0" w:oddVBand="0" w:evenVBand="0" w:oddHBand="1" w:evenHBand="0" w:firstRowFirstColumn="0" w:firstRowLastColumn="0" w:lastRowFirstColumn="0" w:lastRowLastColumn="0"/>
          <w:trHeight w:val="1890"/>
        </w:trPr>
        <w:tc>
          <w:tcPr>
            <w:cnfStyle w:val="001000000000" w:firstRow="0" w:lastRow="0" w:firstColumn="1" w:lastColumn="0" w:oddVBand="0" w:evenVBand="0" w:oddHBand="0" w:evenHBand="0" w:firstRowFirstColumn="0" w:firstRowLastColumn="0" w:lastRowFirstColumn="0" w:lastRowLastColumn="0"/>
            <w:tcW w:w="174" w:type="pct"/>
            <w:hideMark/>
          </w:tcPr>
          <w:p w14:paraId="2C2E3EF1" w14:textId="77777777" w:rsidR="00CA1658" w:rsidRPr="00FA55F9" w:rsidRDefault="00CA1658" w:rsidP="00C65E31">
            <w:pPr>
              <w:jc w:val="center"/>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t>26</w:t>
            </w:r>
          </w:p>
        </w:tc>
        <w:tc>
          <w:tcPr>
            <w:tcW w:w="1552" w:type="pct"/>
            <w:hideMark/>
          </w:tcPr>
          <w:p w14:paraId="05317454" w14:textId="77777777" w:rsidR="00CA1658" w:rsidRPr="00FA55F9" w:rsidRDefault="00CA1658" w:rsidP="00C65E3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Within 3 months of first occupation of the development hereby approved a full travel plan shall be submitted based on the framework travel plan included in the planning application. The full travel plan when approved shall be implemented including the appointment of a travel plan co-ordinator for three years from the date of first appointment.</w:t>
            </w:r>
          </w:p>
        </w:tc>
        <w:tc>
          <w:tcPr>
            <w:tcW w:w="2592" w:type="pct"/>
          </w:tcPr>
          <w:p w14:paraId="7C120FA4" w14:textId="41E955A2" w:rsidR="00CA1658" w:rsidRPr="00FA55F9" w:rsidRDefault="00787C08"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 xml:space="preserve">Residential Travel Plan </w:t>
            </w:r>
            <w:r w:rsidR="005A4DE0">
              <w:rPr>
                <w:rFonts w:ascii="Arial" w:eastAsia="Times New Roman" w:hAnsi="Arial" w:cs="Arial"/>
                <w:kern w:val="0"/>
                <w:sz w:val="20"/>
                <w:szCs w:val="20"/>
                <w:lang w:eastAsia="en-GB"/>
                <w14:ligatures w14:val="none"/>
              </w:rPr>
              <w:t xml:space="preserve">(10027) Issue 2 January 2026 </w:t>
            </w:r>
          </w:p>
        </w:tc>
        <w:tc>
          <w:tcPr>
            <w:tcW w:w="682" w:type="pct"/>
          </w:tcPr>
          <w:p w14:paraId="6A64E60E" w14:textId="0B5DE665" w:rsidR="00CA1658" w:rsidRPr="00FA55F9" w:rsidRDefault="00BF6A18" w:rsidP="00C65E3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 xml:space="preserve">This information is relevant for all phases. </w:t>
            </w:r>
          </w:p>
        </w:tc>
      </w:tr>
      <w:tr w:rsidR="00CA1658" w:rsidRPr="00FA55F9" w14:paraId="1DF1DFD1" w14:textId="46099571" w:rsidTr="00F27916">
        <w:trPr>
          <w:trHeight w:val="1890"/>
        </w:trPr>
        <w:tc>
          <w:tcPr>
            <w:cnfStyle w:val="001000000000" w:firstRow="0" w:lastRow="0" w:firstColumn="1" w:lastColumn="0" w:oddVBand="0" w:evenVBand="0" w:oddHBand="0" w:evenHBand="0" w:firstRowFirstColumn="0" w:firstRowLastColumn="0" w:lastRowFirstColumn="0" w:lastRowLastColumn="0"/>
            <w:tcW w:w="174" w:type="pct"/>
            <w:hideMark/>
          </w:tcPr>
          <w:p w14:paraId="6A198AAF" w14:textId="77777777" w:rsidR="00CA1658" w:rsidRPr="00FA55F9" w:rsidRDefault="00CA1658" w:rsidP="00C65E31">
            <w:pPr>
              <w:jc w:val="center"/>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t>32</w:t>
            </w:r>
          </w:p>
        </w:tc>
        <w:tc>
          <w:tcPr>
            <w:tcW w:w="1552" w:type="pct"/>
            <w:hideMark/>
          </w:tcPr>
          <w:p w14:paraId="70EA3A81" w14:textId="77777777" w:rsidR="00CA1658" w:rsidRPr="00FA55F9" w:rsidRDefault="00CA1658" w:rsidP="00C65E3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No development shall commence in any phase of the development hereby approved until a scheme of hard and soft landscaping for the phase has been submitted to and approved in writing by the Local Planning Authority, the details of which shall include:</w:t>
            </w:r>
            <w:r w:rsidRPr="00FA55F9">
              <w:rPr>
                <w:rFonts w:ascii="Arial" w:eastAsia="Times New Roman" w:hAnsi="Arial" w:cs="Arial"/>
                <w:kern w:val="0"/>
                <w:sz w:val="20"/>
                <w:szCs w:val="20"/>
                <w:lang w:eastAsia="en-GB"/>
                <w14:ligatures w14:val="none"/>
              </w:rPr>
              <w:br/>
            </w:r>
            <w:r w:rsidRPr="00FA55F9">
              <w:rPr>
                <w:rFonts w:ascii="Arial" w:eastAsia="Times New Roman" w:hAnsi="Arial" w:cs="Arial"/>
                <w:kern w:val="0"/>
                <w:sz w:val="20"/>
                <w:szCs w:val="20"/>
                <w:lang w:eastAsia="en-GB"/>
                <w14:ligatures w14:val="none"/>
              </w:rPr>
              <w:br/>
              <w:t>• location and current canopy spread of all existing trees and hedgerows on the land</w:t>
            </w:r>
            <w:r w:rsidRPr="00FA55F9">
              <w:rPr>
                <w:rFonts w:ascii="Arial" w:eastAsia="Times New Roman" w:hAnsi="Arial" w:cs="Arial"/>
                <w:kern w:val="0"/>
                <w:sz w:val="20"/>
                <w:szCs w:val="20"/>
                <w:lang w:eastAsia="en-GB"/>
                <w14:ligatures w14:val="none"/>
              </w:rPr>
              <w:br/>
              <w:t>• full details of any to be retained, together with measures for their protection during development</w:t>
            </w:r>
            <w:r w:rsidRPr="00FA55F9">
              <w:rPr>
                <w:rFonts w:ascii="Arial" w:eastAsia="Times New Roman" w:hAnsi="Arial" w:cs="Arial"/>
                <w:kern w:val="0"/>
                <w:sz w:val="20"/>
                <w:szCs w:val="20"/>
                <w:lang w:eastAsia="en-GB"/>
                <w14:ligatures w14:val="none"/>
              </w:rPr>
              <w:br/>
              <w:t>• a detailed planting specification showing all plant species, supply and planting sizes and planting densities, together with details of how grassland habitats will be established</w:t>
            </w:r>
            <w:r w:rsidRPr="00FA55F9">
              <w:rPr>
                <w:rFonts w:ascii="Arial" w:eastAsia="Times New Roman" w:hAnsi="Arial" w:cs="Arial"/>
                <w:kern w:val="0"/>
                <w:sz w:val="20"/>
                <w:szCs w:val="20"/>
                <w:lang w:eastAsia="en-GB"/>
                <w14:ligatures w14:val="none"/>
              </w:rPr>
              <w:br/>
              <w:t>• finished levels and contours</w:t>
            </w:r>
            <w:r w:rsidRPr="00FA55F9">
              <w:rPr>
                <w:rFonts w:ascii="Arial" w:eastAsia="Times New Roman" w:hAnsi="Arial" w:cs="Arial"/>
                <w:kern w:val="0"/>
                <w:sz w:val="20"/>
                <w:szCs w:val="20"/>
                <w:lang w:eastAsia="en-GB"/>
                <w14:ligatures w14:val="none"/>
              </w:rPr>
              <w:br/>
              <w:t>• means of enclosure</w:t>
            </w:r>
            <w:r w:rsidRPr="00FA55F9">
              <w:rPr>
                <w:rFonts w:ascii="Arial" w:eastAsia="Times New Roman" w:hAnsi="Arial" w:cs="Arial"/>
                <w:kern w:val="0"/>
                <w:sz w:val="20"/>
                <w:szCs w:val="20"/>
                <w:lang w:eastAsia="en-GB"/>
                <w14:ligatures w14:val="none"/>
              </w:rPr>
              <w:br/>
              <w:t>• car park layouts</w:t>
            </w:r>
            <w:r w:rsidRPr="00FA55F9">
              <w:rPr>
                <w:rFonts w:ascii="Arial" w:eastAsia="Times New Roman" w:hAnsi="Arial" w:cs="Arial"/>
                <w:kern w:val="0"/>
                <w:sz w:val="20"/>
                <w:szCs w:val="20"/>
                <w:lang w:eastAsia="en-GB"/>
                <w14:ligatures w14:val="none"/>
              </w:rPr>
              <w:br/>
              <w:t>• other vehicle and pedestrian access and circulation areas</w:t>
            </w:r>
            <w:r w:rsidRPr="00FA55F9">
              <w:rPr>
                <w:rFonts w:ascii="Arial" w:eastAsia="Times New Roman" w:hAnsi="Arial" w:cs="Arial"/>
                <w:kern w:val="0"/>
                <w:sz w:val="20"/>
                <w:szCs w:val="20"/>
                <w:lang w:eastAsia="en-GB"/>
                <w14:ligatures w14:val="none"/>
              </w:rPr>
              <w:br/>
              <w:t>• all hard and soft surfacing materials</w:t>
            </w:r>
            <w:r w:rsidRPr="00FA55F9">
              <w:rPr>
                <w:rFonts w:ascii="Arial" w:eastAsia="Times New Roman" w:hAnsi="Arial" w:cs="Arial"/>
                <w:kern w:val="0"/>
                <w:sz w:val="20"/>
                <w:szCs w:val="20"/>
                <w:lang w:eastAsia="en-GB"/>
                <w14:ligatures w14:val="none"/>
              </w:rPr>
              <w:br/>
            </w:r>
            <w:r w:rsidRPr="00FA55F9">
              <w:rPr>
                <w:rFonts w:ascii="Arial" w:eastAsia="Times New Roman" w:hAnsi="Arial" w:cs="Arial"/>
                <w:kern w:val="0"/>
                <w:sz w:val="20"/>
                <w:szCs w:val="20"/>
                <w:lang w:eastAsia="en-GB"/>
                <w14:ligatures w14:val="none"/>
              </w:rPr>
              <w:lastRenderedPageBreak/>
              <w:t>• minor artefacts and structures (e.g. furniture, play equipment, refuse and other storage units, signs, lighting etc)</w:t>
            </w:r>
            <w:r w:rsidRPr="00FA55F9">
              <w:rPr>
                <w:rFonts w:ascii="Arial" w:eastAsia="Times New Roman" w:hAnsi="Arial" w:cs="Arial"/>
                <w:kern w:val="0"/>
                <w:sz w:val="20"/>
                <w:szCs w:val="20"/>
                <w:lang w:eastAsia="en-GB"/>
                <w14:ligatures w14:val="none"/>
              </w:rPr>
              <w:br/>
              <w:t>• proposed and existing functional services above and below ground (e.g. drainage, power, communications, cables, pipelines etc indicating lines, manholes, supports etc</w:t>
            </w:r>
            <w:r w:rsidRPr="00FA55F9">
              <w:rPr>
                <w:rFonts w:ascii="Arial" w:eastAsia="Times New Roman" w:hAnsi="Arial" w:cs="Arial"/>
                <w:kern w:val="0"/>
                <w:sz w:val="20"/>
                <w:szCs w:val="20"/>
                <w:lang w:eastAsia="en-GB"/>
                <w14:ligatures w14:val="none"/>
              </w:rPr>
              <w:br/>
              <w:t xml:space="preserve">• retained historic landscape features and proposed restoration, where </w:t>
            </w:r>
            <w:proofErr w:type="spellStart"/>
            <w:r w:rsidRPr="00FA55F9">
              <w:rPr>
                <w:rFonts w:ascii="Arial" w:eastAsia="Times New Roman" w:hAnsi="Arial" w:cs="Arial"/>
                <w:kern w:val="0"/>
                <w:sz w:val="20"/>
                <w:szCs w:val="20"/>
                <w:lang w:eastAsia="en-GB"/>
                <w14:ligatures w14:val="none"/>
              </w:rPr>
              <w:t>relevantAll</w:t>
            </w:r>
            <w:proofErr w:type="spellEnd"/>
            <w:r w:rsidRPr="00FA55F9">
              <w:rPr>
                <w:rFonts w:ascii="Arial" w:eastAsia="Times New Roman" w:hAnsi="Arial" w:cs="Arial"/>
                <w:kern w:val="0"/>
                <w:sz w:val="20"/>
                <w:szCs w:val="20"/>
                <w:lang w:eastAsia="en-GB"/>
                <w14:ligatures w14:val="none"/>
              </w:rPr>
              <w:t xml:space="preserve"> trees tree(s) shall be planted in accordance with BS3936 (Parts 1 and 4), BS4043 and BS4428</w:t>
            </w:r>
          </w:p>
        </w:tc>
        <w:tc>
          <w:tcPr>
            <w:tcW w:w="2592" w:type="pct"/>
          </w:tcPr>
          <w:p w14:paraId="0DEFC94B"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lastRenderedPageBreak/>
              <w:t>P22-1514_EN_007A Detailed Soft On-plot Landscape Proposals (197 units)</w:t>
            </w:r>
          </w:p>
          <w:p w14:paraId="1136B719" w14:textId="34075B20" w:rsidR="00CA1658" w:rsidRDefault="002079D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w:t>
            </w:r>
            <w:r w:rsidRPr="00FA55F9">
              <w:rPr>
                <w:rFonts w:ascii="Arial" w:eastAsia="Times New Roman" w:hAnsi="Arial" w:cs="Arial"/>
                <w:kern w:val="0"/>
                <w:sz w:val="20"/>
                <w:szCs w:val="20"/>
                <w:lang w:eastAsia="en-GB"/>
                <w14:ligatures w14:val="none"/>
              </w:rPr>
              <w:t>detailed planting specification showing all plant species, supply and planting sizes and planting densities</w:t>
            </w:r>
            <w:r>
              <w:rPr>
                <w:rFonts w:ascii="Arial" w:eastAsia="Times New Roman" w:hAnsi="Arial" w:cs="Arial"/>
                <w:kern w:val="0"/>
                <w:sz w:val="20"/>
                <w:szCs w:val="20"/>
                <w:lang w:eastAsia="en-GB"/>
                <w14:ligatures w14:val="none"/>
              </w:rPr>
              <w:t>)</w:t>
            </w:r>
          </w:p>
          <w:p w14:paraId="39128C66" w14:textId="77777777" w:rsidR="002079DC" w:rsidRPr="00FA55F9" w:rsidRDefault="002079DC"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p>
          <w:p w14:paraId="7656BBC0" w14:textId="77777777" w:rsidR="00984BED"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proofErr w:type="spellStart"/>
            <w:r w:rsidRPr="009C1781">
              <w:rPr>
                <w:rFonts w:ascii="Arial" w:eastAsia="Times New Roman" w:hAnsi="Arial" w:cs="Arial"/>
                <w:kern w:val="0"/>
                <w:sz w:val="20"/>
                <w:szCs w:val="20"/>
                <w:lang w:eastAsia="en-GB"/>
                <w14:ligatures w14:val="none"/>
              </w:rPr>
              <w:t>Arboricultural</w:t>
            </w:r>
            <w:proofErr w:type="spellEnd"/>
            <w:r w:rsidRPr="009C1781">
              <w:rPr>
                <w:rFonts w:ascii="Arial" w:eastAsia="Times New Roman" w:hAnsi="Arial" w:cs="Arial"/>
                <w:kern w:val="0"/>
                <w:sz w:val="20"/>
                <w:szCs w:val="20"/>
                <w:lang w:eastAsia="en-GB"/>
                <w14:ligatures w14:val="none"/>
              </w:rPr>
              <w:t xml:space="preserve"> Report (August 2024) and Addendum (6/11/24) </w:t>
            </w:r>
          </w:p>
          <w:p w14:paraId="0905C4A0" w14:textId="2A4363C1"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9C1781">
              <w:rPr>
                <w:rFonts w:ascii="Arial" w:eastAsia="Times New Roman" w:hAnsi="Arial" w:cs="Arial"/>
                <w:kern w:val="0"/>
                <w:sz w:val="20"/>
                <w:szCs w:val="20"/>
                <w:lang w:eastAsia="en-GB"/>
                <w14:ligatures w14:val="none"/>
              </w:rPr>
              <w:t>(Showing location and current</w:t>
            </w:r>
            <w:r w:rsidR="009E05DE">
              <w:rPr>
                <w:rFonts w:ascii="Arial" w:eastAsia="Times New Roman" w:hAnsi="Arial" w:cs="Arial"/>
                <w:kern w:val="0"/>
                <w:sz w:val="20"/>
                <w:szCs w:val="20"/>
                <w:lang w:eastAsia="en-GB"/>
                <w14:ligatures w14:val="none"/>
              </w:rPr>
              <w:t xml:space="preserve"> </w:t>
            </w:r>
            <w:r w:rsidRPr="009C1781">
              <w:rPr>
                <w:rFonts w:ascii="Arial" w:eastAsia="Times New Roman" w:hAnsi="Arial" w:cs="Arial"/>
                <w:kern w:val="0"/>
                <w:sz w:val="20"/>
                <w:szCs w:val="20"/>
                <w:lang w:eastAsia="en-GB"/>
                <w14:ligatures w14:val="none"/>
              </w:rPr>
              <w:t>canopy spread of all existing trees and hedgerows on the land and full details of any to be</w:t>
            </w:r>
            <w:r w:rsidR="009E05DE">
              <w:rPr>
                <w:rFonts w:ascii="Arial" w:eastAsia="Times New Roman" w:hAnsi="Arial" w:cs="Arial"/>
                <w:kern w:val="0"/>
                <w:sz w:val="20"/>
                <w:szCs w:val="20"/>
                <w:lang w:eastAsia="en-GB"/>
                <w14:ligatures w14:val="none"/>
              </w:rPr>
              <w:t xml:space="preserve"> r</w:t>
            </w:r>
            <w:r w:rsidRPr="009C1781">
              <w:rPr>
                <w:rFonts w:ascii="Arial" w:eastAsia="Times New Roman" w:hAnsi="Arial" w:cs="Arial"/>
                <w:kern w:val="0"/>
                <w:sz w:val="20"/>
                <w:szCs w:val="20"/>
                <w:lang w:eastAsia="en-GB"/>
                <w14:ligatures w14:val="none"/>
              </w:rPr>
              <w:t>etained, together with measures for their protection during development)</w:t>
            </w:r>
            <w:r w:rsidRPr="00FA55F9">
              <w:rPr>
                <w:rFonts w:ascii="Arial" w:eastAsia="Times New Roman" w:hAnsi="Arial" w:cs="Arial"/>
                <w:kern w:val="0"/>
                <w:sz w:val="20"/>
                <w:szCs w:val="20"/>
                <w:highlight w:val="yellow"/>
                <w:lang w:eastAsia="en-GB"/>
                <w14:ligatures w14:val="none"/>
              </w:rPr>
              <w:cr/>
              <w:t xml:space="preserve"> </w:t>
            </w:r>
          </w:p>
          <w:p w14:paraId="3D54E4D3"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1960_2721-TA1_HIGHWAYS SPECIFICATION LAYOUT-SHEET 1</w:t>
            </w:r>
          </w:p>
          <w:p w14:paraId="7CDB3D0E"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1960_2722-TA1_HIGHWAYS SPECIFICATION LAYOUT-SHEET 2</w:t>
            </w:r>
          </w:p>
          <w:p w14:paraId="01C22A17"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1960_2723-TA1_HIGHWAYS SPECIFICATION LAYOUT-SHEET 3</w:t>
            </w:r>
          </w:p>
          <w:p w14:paraId="10D56C55"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1960_2724-TA1_HIGHWAYS SPECIFICATION LAYOUT-SHEET 4</w:t>
            </w:r>
          </w:p>
          <w:p w14:paraId="66A9A04B"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1960_2725-TA1_HIGHWAYS SPECIFICATION LAYOUT-SHEET 5</w:t>
            </w:r>
          </w:p>
          <w:p w14:paraId="14773C8F"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1960_2726-TA1_HIGHWAYS SPECIFICATION LAYOUT-SHEET 6</w:t>
            </w:r>
          </w:p>
          <w:p w14:paraId="64983D2A"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1960_3721-TA1_HIGHWAY SPECIFICATION LAYOUT</w:t>
            </w:r>
          </w:p>
          <w:p w14:paraId="3F6F5DD5"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1960_3722-TA1_HIGHWAY SPECIFICATION LAYOUT</w:t>
            </w:r>
          </w:p>
          <w:p w14:paraId="2E6F8B99"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1960_3723-TA1_HIGHWAY SPECIFICATION LAYOUT</w:t>
            </w:r>
          </w:p>
          <w:p w14:paraId="084B308C"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1960_3724-TA1_HIGHWAY SPECIFICATION LAYOUT</w:t>
            </w:r>
          </w:p>
          <w:p w14:paraId="479214AB"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1960_3725-TA1_HIGHWAY SPECIFICATION LAYOUT</w:t>
            </w:r>
          </w:p>
          <w:p w14:paraId="19CE2871" w14:textId="77777777" w:rsidR="005B1266" w:rsidRDefault="005B1266"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p>
          <w:p w14:paraId="5C5B26AE" w14:textId="77777777" w:rsidR="005B1266"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lastRenderedPageBreak/>
              <w:t>1960_3726-TA1_HIGHWAY SPECIFICATION LAY</w:t>
            </w:r>
            <w:r w:rsidRPr="00802535">
              <w:rPr>
                <w:rFonts w:ascii="Arial" w:eastAsia="Times New Roman" w:hAnsi="Arial" w:cs="Arial"/>
                <w:kern w:val="0"/>
                <w:sz w:val="20"/>
                <w:szCs w:val="20"/>
                <w:lang w:eastAsia="en-GB"/>
                <w14:ligatures w14:val="none"/>
              </w:rPr>
              <w:t>OUT (</w:t>
            </w:r>
            <w:r w:rsidRPr="00FA55F9">
              <w:rPr>
                <w:rFonts w:ascii="Arial" w:eastAsia="Times New Roman" w:hAnsi="Arial" w:cs="Arial"/>
                <w:kern w:val="0"/>
                <w:sz w:val="20"/>
                <w:szCs w:val="20"/>
                <w:lang w:eastAsia="en-GB"/>
                <w14:ligatures w14:val="none"/>
              </w:rPr>
              <w:t>Showing finished levels and</w:t>
            </w:r>
            <w:r w:rsidR="005B1266">
              <w:rPr>
                <w:rFonts w:ascii="Arial" w:eastAsia="Times New Roman" w:hAnsi="Arial" w:cs="Arial"/>
                <w:kern w:val="0"/>
                <w:sz w:val="20"/>
                <w:szCs w:val="20"/>
                <w:lang w:eastAsia="en-GB"/>
                <w14:ligatures w14:val="none"/>
              </w:rPr>
              <w:t xml:space="preserve"> </w:t>
            </w:r>
            <w:r w:rsidRPr="00FA55F9">
              <w:rPr>
                <w:rFonts w:ascii="Arial" w:eastAsia="Times New Roman" w:hAnsi="Arial" w:cs="Arial"/>
                <w:kern w:val="0"/>
                <w:sz w:val="20"/>
                <w:szCs w:val="20"/>
                <w:lang w:eastAsia="en-GB"/>
                <w14:ligatures w14:val="none"/>
              </w:rPr>
              <w:t>contours, all hard surfacing materials and other vehicle and pedestrian access and circulation</w:t>
            </w:r>
            <w:r w:rsidR="005B1266">
              <w:rPr>
                <w:rFonts w:ascii="Arial" w:eastAsia="Times New Roman" w:hAnsi="Arial" w:cs="Arial"/>
                <w:kern w:val="0"/>
                <w:sz w:val="20"/>
                <w:szCs w:val="20"/>
                <w:lang w:eastAsia="en-GB"/>
                <w14:ligatures w14:val="none"/>
              </w:rPr>
              <w:t xml:space="preserve"> </w:t>
            </w:r>
            <w:r w:rsidRPr="00FA55F9">
              <w:rPr>
                <w:rFonts w:ascii="Arial" w:eastAsia="Times New Roman" w:hAnsi="Arial" w:cs="Arial"/>
                <w:kern w:val="0"/>
                <w:sz w:val="20"/>
                <w:szCs w:val="20"/>
                <w:lang w:eastAsia="en-GB"/>
                <w14:ligatures w14:val="none"/>
              </w:rPr>
              <w:t>areas)</w:t>
            </w:r>
            <w:r w:rsidRPr="00FA55F9">
              <w:rPr>
                <w:rFonts w:ascii="Arial" w:eastAsia="Times New Roman" w:hAnsi="Arial" w:cs="Arial"/>
                <w:kern w:val="0"/>
                <w:sz w:val="20"/>
                <w:szCs w:val="20"/>
                <w:highlight w:val="yellow"/>
                <w:lang w:eastAsia="en-GB"/>
                <w14:ligatures w14:val="none"/>
              </w:rPr>
              <w:cr/>
            </w:r>
          </w:p>
          <w:p w14:paraId="005656B3" w14:textId="2BEDC995"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13.  1960_2506_C1_DRAINAGE LAYOUT</w:t>
            </w:r>
          </w:p>
          <w:p w14:paraId="0B48B765"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1960_2505_C1_DRAINAGE LAYOUT</w:t>
            </w:r>
          </w:p>
          <w:p w14:paraId="7FB0512A"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1960_2504_C1_DRAINAGE LAYOUT</w:t>
            </w:r>
          </w:p>
          <w:p w14:paraId="2A26BEAC"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1960_2503_C1_DRAINAGE LAYOUT</w:t>
            </w:r>
          </w:p>
          <w:p w14:paraId="2B6D91F2"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1960_2502_C1_DRAINAGE LAYOUT</w:t>
            </w:r>
          </w:p>
          <w:p w14:paraId="2584B301"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1960_2501_C1_DRAINAGE LAYOUT</w:t>
            </w:r>
          </w:p>
          <w:p w14:paraId="582B9D35"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1960_3503_TA2_DRAINAGE LAYOUT SHEET 3</w:t>
            </w:r>
          </w:p>
          <w:p w14:paraId="1C3AE182"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1960_3502_TA2_DRAINAGE LAYOUT SHEET 2</w:t>
            </w:r>
          </w:p>
          <w:p w14:paraId="19E9F73E"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1960_3501_TA2_DRAINAGE LAYOUT SHEET 1</w:t>
            </w:r>
          </w:p>
          <w:p w14:paraId="62C7B4FC" w14:textId="02AFBA0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 xml:space="preserve"> (Showing drainage, pipelines etc indicating lines,</w:t>
            </w:r>
            <w:r w:rsidR="00D63883">
              <w:rPr>
                <w:rFonts w:ascii="Arial" w:eastAsia="Times New Roman" w:hAnsi="Arial" w:cs="Arial"/>
                <w:kern w:val="0"/>
                <w:sz w:val="20"/>
                <w:szCs w:val="20"/>
                <w:lang w:eastAsia="en-GB"/>
                <w14:ligatures w14:val="none"/>
              </w:rPr>
              <w:t xml:space="preserve"> </w:t>
            </w:r>
            <w:r w:rsidRPr="00FA55F9">
              <w:rPr>
                <w:rFonts w:ascii="Arial" w:eastAsia="Times New Roman" w:hAnsi="Arial" w:cs="Arial"/>
                <w:kern w:val="0"/>
                <w:sz w:val="20"/>
                <w:szCs w:val="20"/>
                <w:lang w:eastAsia="en-GB"/>
                <w14:ligatures w14:val="none"/>
              </w:rPr>
              <w:t>manholes, supports etc)</w:t>
            </w:r>
          </w:p>
          <w:p w14:paraId="4E4E58AA" w14:textId="7777777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p>
          <w:p w14:paraId="6ACFA7B7" w14:textId="77777777" w:rsidR="002079DC"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 xml:space="preserve">Noting the following </w:t>
            </w:r>
            <w:r w:rsidR="002079DC">
              <w:rPr>
                <w:rFonts w:ascii="Arial" w:eastAsia="Times New Roman" w:hAnsi="Arial" w:cs="Arial"/>
                <w:kern w:val="0"/>
                <w:sz w:val="20"/>
                <w:szCs w:val="20"/>
                <w:lang w:eastAsia="en-GB"/>
                <w14:ligatures w14:val="none"/>
              </w:rPr>
              <w:t xml:space="preserve">are already </w:t>
            </w:r>
            <w:r w:rsidRPr="00FA55F9">
              <w:rPr>
                <w:rFonts w:ascii="Arial" w:eastAsia="Times New Roman" w:hAnsi="Arial" w:cs="Arial"/>
                <w:kern w:val="0"/>
                <w:sz w:val="20"/>
                <w:szCs w:val="20"/>
                <w:lang w:eastAsia="en-GB"/>
                <w14:ligatures w14:val="none"/>
              </w:rPr>
              <w:t xml:space="preserve">approved as part of RM Plans: </w:t>
            </w:r>
          </w:p>
          <w:p w14:paraId="2EAC5D6E" w14:textId="344C3666"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General Landscape Specification Rev G</w:t>
            </w:r>
            <w:r w:rsidRPr="00FA55F9">
              <w:rPr>
                <w:rFonts w:ascii="Arial" w:eastAsia="Times New Roman" w:hAnsi="Arial" w:cs="Arial"/>
                <w:kern w:val="0"/>
                <w:sz w:val="20"/>
                <w:szCs w:val="20"/>
                <w:lang w:eastAsia="en-GB"/>
                <w14:ligatures w14:val="none"/>
              </w:rPr>
              <w:cr/>
              <w:t>P22-1514_EN_001F Landscape Masterplan</w:t>
            </w:r>
            <w:r w:rsidR="00C23DC7">
              <w:rPr>
                <w:rFonts w:ascii="Arial" w:eastAsia="Times New Roman" w:hAnsi="Arial" w:cs="Arial"/>
                <w:kern w:val="0"/>
                <w:sz w:val="20"/>
                <w:szCs w:val="20"/>
                <w:lang w:eastAsia="en-GB"/>
                <w14:ligatures w14:val="none"/>
              </w:rPr>
              <w:t xml:space="preserve">; </w:t>
            </w:r>
            <w:r w:rsidRPr="00FA55F9">
              <w:rPr>
                <w:rFonts w:ascii="Arial" w:eastAsia="Times New Roman" w:hAnsi="Arial" w:cs="Arial"/>
                <w:kern w:val="0"/>
                <w:sz w:val="20"/>
                <w:szCs w:val="20"/>
                <w:lang w:eastAsia="en-GB"/>
                <w14:ligatures w14:val="none"/>
              </w:rPr>
              <w:cr/>
            </w:r>
            <w:r w:rsidR="00C23DC7">
              <w:rPr>
                <w:rFonts w:ascii="Arial" w:eastAsia="Times New Roman" w:hAnsi="Arial" w:cs="Arial"/>
                <w:kern w:val="0"/>
                <w:sz w:val="20"/>
                <w:szCs w:val="20"/>
                <w:lang w:eastAsia="en-GB"/>
                <w14:ligatures w14:val="none"/>
              </w:rPr>
              <w:t>P</w:t>
            </w:r>
            <w:r w:rsidRPr="00FA55F9">
              <w:rPr>
                <w:rFonts w:ascii="Arial" w:eastAsia="Times New Roman" w:hAnsi="Arial" w:cs="Arial"/>
                <w:kern w:val="0"/>
                <w:sz w:val="20"/>
                <w:szCs w:val="20"/>
                <w:lang w:eastAsia="en-GB"/>
                <w14:ligatures w14:val="none"/>
              </w:rPr>
              <w:t>22-1514_EN_002F-Sht3 Detailed POS Landscape Proposals</w:t>
            </w:r>
            <w:r w:rsidR="00C23DC7">
              <w:rPr>
                <w:rFonts w:ascii="Arial" w:eastAsia="Times New Roman" w:hAnsi="Arial" w:cs="Arial"/>
                <w:kern w:val="0"/>
                <w:sz w:val="20"/>
                <w:szCs w:val="20"/>
                <w:lang w:eastAsia="en-GB"/>
                <w14:ligatures w14:val="none"/>
              </w:rPr>
              <w:t xml:space="preserve">; </w:t>
            </w:r>
            <w:r w:rsidRPr="00FA55F9">
              <w:rPr>
                <w:rFonts w:ascii="Arial" w:eastAsia="Times New Roman" w:hAnsi="Arial" w:cs="Arial"/>
                <w:kern w:val="0"/>
                <w:sz w:val="20"/>
                <w:szCs w:val="20"/>
                <w:lang w:eastAsia="en-GB"/>
                <w14:ligatures w14:val="none"/>
              </w:rPr>
              <w:t>P22-1514_EN_002F-Sht4 Detailed POS Landscape Proposals</w:t>
            </w:r>
            <w:r w:rsidR="00C23DC7">
              <w:rPr>
                <w:rFonts w:ascii="Arial" w:eastAsia="Times New Roman" w:hAnsi="Arial" w:cs="Arial"/>
                <w:kern w:val="0"/>
                <w:sz w:val="20"/>
                <w:szCs w:val="20"/>
                <w:lang w:eastAsia="en-GB"/>
                <w14:ligatures w14:val="none"/>
              </w:rPr>
              <w:t xml:space="preserve">; </w:t>
            </w:r>
            <w:r w:rsidRPr="00FA55F9">
              <w:rPr>
                <w:rFonts w:ascii="Arial" w:eastAsia="Times New Roman" w:hAnsi="Arial" w:cs="Arial"/>
                <w:kern w:val="0"/>
                <w:sz w:val="20"/>
                <w:szCs w:val="20"/>
                <w:lang w:eastAsia="en-GB"/>
                <w14:ligatures w14:val="none"/>
              </w:rPr>
              <w:t xml:space="preserve">P22-1514_EN_004B_Sht1 On-plot Tree Landscape Proposals </w:t>
            </w:r>
          </w:p>
          <w:p w14:paraId="7DE9611F" w14:textId="6ED3E8C7" w:rsidR="00CA1658" w:rsidRPr="00FA55F9" w:rsidRDefault="00CA1658" w:rsidP="002079D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p>
        </w:tc>
        <w:tc>
          <w:tcPr>
            <w:tcW w:w="682" w:type="pct"/>
          </w:tcPr>
          <w:p w14:paraId="78B6F414" w14:textId="70992584" w:rsidR="00CA1658" w:rsidRPr="00FA55F9" w:rsidRDefault="006B51B7" w:rsidP="00D050E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lastRenderedPageBreak/>
              <w:t>Phases 2-4 as depicted on drawing 1119 approved under Condition 4.</w:t>
            </w:r>
            <w:r w:rsidR="00BF6A18">
              <w:rPr>
                <w:rFonts w:ascii="Arial" w:eastAsia="Times New Roman" w:hAnsi="Arial" w:cs="Arial"/>
                <w:kern w:val="0"/>
                <w:sz w:val="20"/>
                <w:szCs w:val="20"/>
                <w:lang w:eastAsia="en-GB"/>
                <w14:ligatures w14:val="none"/>
              </w:rPr>
              <w:t xml:space="preserve"> This provides the remaining information to discharge condition 32 following an earlier partial discharge for Phase 1.</w:t>
            </w:r>
          </w:p>
        </w:tc>
      </w:tr>
      <w:tr w:rsidR="00CA1658" w:rsidRPr="00FA55F9" w14:paraId="69991B34" w14:textId="4FF6485F" w:rsidTr="00F27916">
        <w:trPr>
          <w:cnfStyle w:val="000000100000" w:firstRow="0" w:lastRow="0" w:firstColumn="0" w:lastColumn="0" w:oddVBand="0" w:evenVBand="0" w:oddHBand="1" w:evenHBand="0" w:firstRowFirstColumn="0" w:firstRowLastColumn="0" w:lastRowFirstColumn="0" w:lastRowLastColumn="0"/>
          <w:trHeight w:val="1890"/>
        </w:trPr>
        <w:tc>
          <w:tcPr>
            <w:cnfStyle w:val="001000000000" w:firstRow="0" w:lastRow="0" w:firstColumn="1" w:lastColumn="0" w:oddVBand="0" w:evenVBand="0" w:oddHBand="0" w:evenHBand="0" w:firstRowFirstColumn="0" w:firstRowLastColumn="0" w:lastRowFirstColumn="0" w:lastRowLastColumn="0"/>
            <w:tcW w:w="174" w:type="pct"/>
            <w:hideMark/>
          </w:tcPr>
          <w:p w14:paraId="51ECCA92" w14:textId="77777777" w:rsidR="00CA1658" w:rsidRPr="00FA55F9" w:rsidRDefault="00CA1658" w:rsidP="00C65E31">
            <w:pPr>
              <w:jc w:val="center"/>
              <w:rPr>
                <w:rFonts w:ascii="Arial" w:eastAsia="Times New Roman" w:hAnsi="Arial" w:cs="Arial"/>
                <w:b w:val="0"/>
                <w:bCs w:val="0"/>
                <w:kern w:val="0"/>
                <w:sz w:val="20"/>
                <w:szCs w:val="20"/>
                <w:lang w:eastAsia="en-GB"/>
                <w14:ligatures w14:val="none"/>
              </w:rPr>
            </w:pPr>
            <w:r w:rsidRPr="00FA55F9">
              <w:rPr>
                <w:rFonts w:ascii="Arial" w:eastAsia="Times New Roman" w:hAnsi="Arial" w:cs="Arial"/>
                <w:kern w:val="0"/>
                <w:sz w:val="20"/>
                <w:szCs w:val="20"/>
                <w:lang w:eastAsia="en-GB"/>
                <w14:ligatures w14:val="none"/>
              </w:rPr>
              <w:t>35</w:t>
            </w:r>
          </w:p>
        </w:tc>
        <w:tc>
          <w:tcPr>
            <w:tcW w:w="1552" w:type="pct"/>
            <w:hideMark/>
          </w:tcPr>
          <w:p w14:paraId="04241850" w14:textId="77777777" w:rsidR="00CA1658" w:rsidRPr="00FA55F9" w:rsidRDefault="00CA1658" w:rsidP="00C65E3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FA55F9">
              <w:rPr>
                <w:rFonts w:ascii="Arial" w:eastAsia="Times New Roman" w:hAnsi="Arial" w:cs="Arial"/>
                <w:kern w:val="0"/>
                <w:sz w:val="20"/>
                <w:szCs w:val="20"/>
                <w:lang w:eastAsia="en-GB"/>
                <w14:ligatures w14:val="none"/>
              </w:rPr>
              <w:t>No external lighting shall be installed on site until plans showing:</w:t>
            </w:r>
            <w:r w:rsidRPr="00FA55F9">
              <w:rPr>
                <w:rFonts w:ascii="Arial" w:eastAsia="Times New Roman" w:hAnsi="Arial" w:cs="Arial"/>
                <w:kern w:val="0"/>
                <w:sz w:val="20"/>
                <w:szCs w:val="20"/>
                <w:lang w:eastAsia="en-GB"/>
                <w14:ligatures w14:val="none"/>
              </w:rPr>
              <w:br/>
            </w:r>
            <w:r w:rsidRPr="00FA55F9">
              <w:rPr>
                <w:rFonts w:ascii="Arial" w:eastAsia="Times New Roman" w:hAnsi="Arial" w:cs="Arial"/>
                <w:kern w:val="0"/>
                <w:sz w:val="20"/>
                <w:szCs w:val="20"/>
                <w:lang w:eastAsia="en-GB"/>
                <w14:ligatures w14:val="none"/>
              </w:rPr>
              <w:br/>
              <w:t>• the type of light appliance,</w:t>
            </w:r>
            <w:r w:rsidRPr="00FA55F9">
              <w:rPr>
                <w:rFonts w:ascii="Arial" w:eastAsia="Times New Roman" w:hAnsi="Arial" w:cs="Arial"/>
                <w:kern w:val="0"/>
                <w:sz w:val="20"/>
                <w:szCs w:val="20"/>
                <w:lang w:eastAsia="en-GB"/>
                <w14:ligatures w14:val="none"/>
              </w:rPr>
              <w:br/>
              <w:t>• the height and position of fitting,</w:t>
            </w:r>
            <w:r w:rsidRPr="00FA55F9">
              <w:rPr>
                <w:rFonts w:ascii="Arial" w:eastAsia="Times New Roman" w:hAnsi="Arial" w:cs="Arial"/>
                <w:kern w:val="0"/>
                <w:sz w:val="20"/>
                <w:szCs w:val="20"/>
                <w:lang w:eastAsia="en-GB"/>
                <w14:ligatures w14:val="none"/>
              </w:rPr>
              <w:br/>
              <w:t>• illumination levels and</w:t>
            </w:r>
            <w:r w:rsidRPr="00FA55F9">
              <w:rPr>
                <w:rFonts w:ascii="Arial" w:eastAsia="Times New Roman" w:hAnsi="Arial" w:cs="Arial"/>
                <w:kern w:val="0"/>
                <w:sz w:val="20"/>
                <w:szCs w:val="20"/>
                <w:lang w:eastAsia="en-GB"/>
                <w14:ligatures w14:val="none"/>
              </w:rPr>
              <w:br/>
              <w:t>• light spillage</w:t>
            </w:r>
            <w:r w:rsidRPr="00FA55F9">
              <w:rPr>
                <w:rFonts w:ascii="Arial" w:eastAsia="Times New Roman" w:hAnsi="Arial" w:cs="Arial"/>
                <w:kern w:val="0"/>
                <w:sz w:val="20"/>
                <w:szCs w:val="20"/>
                <w:lang w:eastAsia="en-GB"/>
                <w14:ligatures w14:val="none"/>
              </w:rPr>
              <w:br/>
              <w:t xml:space="preserve">have been submitted to and approved in writing by the Local Planning Authority. The Plans will be in accordance with the appropriate Environmental Zone standards set out by the Institute of Lighting Engineers in their publication GN01:2011, ‘Guidance for the Reduction of Obtrusive Light’ (ILP, 2011), and Guidance Note GN08-18 “Bats and artificial Lighting in the UK” published by the Bat Conservation Trust and Institution of </w:t>
            </w:r>
            <w:r w:rsidRPr="00FA55F9">
              <w:rPr>
                <w:rFonts w:ascii="Arial" w:eastAsia="Times New Roman" w:hAnsi="Arial" w:cs="Arial"/>
                <w:kern w:val="0"/>
                <w:sz w:val="20"/>
                <w:szCs w:val="20"/>
                <w:lang w:eastAsia="en-GB"/>
                <w14:ligatures w14:val="none"/>
              </w:rPr>
              <w:lastRenderedPageBreak/>
              <w:t>Lighting Engineers.</w:t>
            </w:r>
            <w:r w:rsidRPr="00FA55F9">
              <w:rPr>
                <w:rFonts w:ascii="Arial" w:eastAsia="Times New Roman" w:hAnsi="Arial" w:cs="Arial"/>
                <w:kern w:val="0"/>
                <w:sz w:val="20"/>
                <w:szCs w:val="20"/>
                <w:lang w:eastAsia="en-GB"/>
                <w14:ligatures w14:val="none"/>
              </w:rPr>
              <w:br/>
            </w:r>
            <w:r w:rsidRPr="00FA55F9">
              <w:rPr>
                <w:rFonts w:ascii="Arial" w:eastAsia="Times New Roman" w:hAnsi="Arial" w:cs="Arial"/>
                <w:kern w:val="0"/>
                <w:sz w:val="20"/>
                <w:szCs w:val="20"/>
                <w:lang w:eastAsia="en-GB"/>
                <w14:ligatures w14:val="none"/>
              </w:rPr>
              <w:br/>
              <w:t>Where light spill has the potential to impact core bat habitat, the lighting impact assessment of the reserved matters applications(s) must meet the requirements of section 8.3 of the Trowbridge Bat Mitigation Strategy in terms of the methodology for predicting post-development lighting conditions; maintenance of illuminance zones A, B and C, and; lighting design solutions.</w:t>
            </w:r>
            <w:r w:rsidRPr="00FA55F9">
              <w:rPr>
                <w:rFonts w:ascii="Arial" w:eastAsia="Times New Roman" w:hAnsi="Arial" w:cs="Arial"/>
                <w:kern w:val="0"/>
                <w:sz w:val="20"/>
                <w:szCs w:val="20"/>
                <w:lang w:eastAsia="en-GB"/>
                <w14:ligatures w14:val="none"/>
              </w:rPr>
              <w:br/>
              <w:t>The approved lighting shall be installed and maintained in accordance with the approved details and no additional external lighting shall be installed.</w:t>
            </w:r>
            <w:r w:rsidRPr="00FA55F9">
              <w:rPr>
                <w:rFonts w:ascii="Arial" w:eastAsia="Times New Roman" w:hAnsi="Arial" w:cs="Arial"/>
                <w:kern w:val="0"/>
                <w:sz w:val="20"/>
                <w:szCs w:val="20"/>
                <w:lang w:eastAsia="en-GB"/>
                <w14:ligatures w14:val="none"/>
              </w:rPr>
              <w:br/>
            </w:r>
            <w:r w:rsidRPr="00FA55F9">
              <w:rPr>
                <w:rFonts w:ascii="Arial" w:eastAsia="Times New Roman" w:hAnsi="Arial" w:cs="Arial"/>
                <w:kern w:val="0"/>
                <w:sz w:val="20"/>
                <w:szCs w:val="20"/>
                <w:lang w:eastAsia="en-GB"/>
                <w14:ligatures w14:val="none"/>
              </w:rPr>
              <w:br/>
              <w:t>This condition will be discharged when a post-development lighting survey conducted in accordance with section 8.3.4 of the Trowbridge Bat Mitigation Strategy has been submitted to the Local Planning Authority demonstrating compliance with the approved lighting plans, having implemented and retested any necessary remedial measures.</w:t>
            </w:r>
          </w:p>
        </w:tc>
        <w:tc>
          <w:tcPr>
            <w:tcW w:w="2592" w:type="pct"/>
          </w:tcPr>
          <w:p w14:paraId="3683454F"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lastRenderedPageBreak/>
              <w:t>P24896-DRG-S38-20-p01</w:t>
            </w:r>
          </w:p>
          <w:p w14:paraId="6506ABA8"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P24896-DRG-S38-21-p01</w:t>
            </w:r>
          </w:p>
          <w:p w14:paraId="4BF44291"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P24896-DRG-S38-22-p01</w:t>
            </w:r>
          </w:p>
          <w:p w14:paraId="74AA9C26"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P24896-DRG-S38-23-p01</w:t>
            </w:r>
          </w:p>
          <w:p w14:paraId="50355816"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P24896-DRG-S38-24-p01</w:t>
            </w:r>
          </w:p>
          <w:p w14:paraId="29812E9E"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P24896-DRG-S38-25-p01</w:t>
            </w:r>
          </w:p>
          <w:p w14:paraId="5BE62915"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P24896-DRG-S38-Ph3-30-1-p01 (</w:t>
            </w:r>
            <w:proofErr w:type="spellStart"/>
            <w:r w:rsidRPr="00042514">
              <w:rPr>
                <w:rFonts w:ascii="Arial" w:eastAsia="Times New Roman" w:hAnsi="Arial" w:cs="Arial"/>
                <w:kern w:val="0"/>
                <w:sz w:val="20"/>
                <w:szCs w:val="20"/>
                <w:lang w:eastAsia="en-GB"/>
                <w14:ligatures w14:val="none"/>
              </w:rPr>
              <w:t>Maint</w:t>
            </w:r>
            <w:proofErr w:type="spellEnd"/>
            <w:r w:rsidRPr="00042514">
              <w:rPr>
                <w:rFonts w:ascii="Arial" w:eastAsia="Times New Roman" w:hAnsi="Arial" w:cs="Arial"/>
                <w:kern w:val="0"/>
                <w:sz w:val="20"/>
                <w:szCs w:val="20"/>
                <w:lang w:eastAsia="en-GB"/>
                <w14:ligatures w14:val="none"/>
              </w:rPr>
              <w:t>)</w:t>
            </w:r>
          </w:p>
          <w:p w14:paraId="27C2E19F"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P24896-DRG-S38-Ph3-30-2-p01 (</w:t>
            </w:r>
            <w:proofErr w:type="spellStart"/>
            <w:r w:rsidRPr="00042514">
              <w:rPr>
                <w:rFonts w:ascii="Arial" w:eastAsia="Times New Roman" w:hAnsi="Arial" w:cs="Arial"/>
                <w:kern w:val="0"/>
                <w:sz w:val="20"/>
                <w:szCs w:val="20"/>
                <w:lang w:eastAsia="en-GB"/>
                <w14:ligatures w14:val="none"/>
              </w:rPr>
              <w:t>Maint</w:t>
            </w:r>
            <w:proofErr w:type="spellEnd"/>
            <w:r w:rsidRPr="00042514">
              <w:rPr>
                <w:rFonts w:ascii="Arial" w:eastAsia="Times New Roman" w:hAnsi="Arial" w:cs="Arial"/>
                <w:kern w:val="0"/>
                <w:sz w:val="20"/>
                <w:szCs w:val="20"/>
                <w:lang w:eastAsia="en-GB"/>
                <w14:ligatures w14:val="none"/>
              </w:rPr>
              <w:t>)</w:t>
            </w:r>
          </w:p>
          <w:p w14:paraId="7A56662D"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P24896-DRG-S38-Ph3-31-1-p01 (MF1)</w:t>
            </w:r>
          </w:p>
          <w:p w14:paraId="5F9ACF3F"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P24896-DRG-S38-Ph3-31-2-p01 (MF1)</w:t>
            </w:r>
          </w:p>
          <w:p w14:paraId="510D8A50"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P24896-DRG-S38-Ph3-32-1-p01 (Eng)</w:t>
            </w:r>
          </w:p>
          <w:p w14:paraId="0F800485"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P24896-DRG-S38-Ph3-32-2-p01 (Eng)</w:t>
            </w:r>
          </w:p>
          <w:p w14:paraId="3D3A138B"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P24896-LRA-05 (S38-Ph2 MF0.87)</w:t>
            </w:r>
          </w:p>
          <w:p w14:paraId="780CA24B"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P24896-LRA-06 (S38-Ph2 MF1)</w:t>
            </w:r>
          </w:p>
          <w:p w14:paraId="17BB1F8B" w14:textId="77777777" w:rsidR="00042514" w:rsidRPr="00042514"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P24896-LRA-Ph3-MF1</w:t>
            </w:r>
          </w:p>
          <w:p w14:paraId="15EB6C0C" w14:textId="77777777" w:rsidR="00CA1658" w:rsidRPr="00FA55F9" w:rsidRDefault="00042514" w:rsidP="002079D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sidRPr="00042514">
              <w:rPr>
                <w:rFonts w:ascii="Arial" w:eastAsia="Times New Roman" w:hAnsi="Arial" w:cs="Arial"/>
                <w:kern w:val="0"/>
                <w:sz w:val="20"/>
                <w:szCs w:val="20"/>
                <w:lang w:eastAsia="en-GB"/>
                <w14:ligatures w14:val="none"/>
              </w:rPr>
              <w:t>P24896-LRA-Ph3-MF087</w:t>
            </w:r>
          </w:p>
        </w:tc>
        <w:tc>
          <w:tcPr>
            <w:tcW w:w="682" w:type="pct"/>
          </w:tcPr>
          <w:p w14:paraId="36433BCE" w14:textId="6B546EA5" w:rsidR="00CA1658" w:rsidRPr="00FA55F9" w:rsidRDefault="006B51B7" w:rsidP="00C65E3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Phases 2-4 as depicted on drawing 1119 approved under Condition 4.</w:t>
            </w:r>
            <w:r w:rsidR="00BF6A18">
              <w:rPr>
                <w:rFonts w:ascii="Arial" w:eastAsia="Times New Roman" w:hAnsi="Arial" w:cs="Arial"/>
                <w:kern w:val="0"/>
                <w:sz w:val="20"/>
                <w:szCs w:val="20"/>
                <w:lang w:eastAsia="en-GB"/>
                <w14:ligatures w14:val="none"/>
              </w:rPr>
              <w:t xml:space="preserve"> This provides the remaining information to discharge condition 35 following an earlier partial discharge for Phase 1.</w:t>
            </w:r>
          </w:p>
        </w:tc>
      </w:tr>
    </w:tbl>
    <w:p w14:paraId="7FA4C50F" w14:textId="18F14DB1" w:rsidR="00C65E31" w:rsidRDefault="00C65E31"/>
    <w:p w14:paraId="7C3E408F" w14:textId="77777777" w:rsidR="00C65E31" w:rsidRDefault="00C65E31">
      <w:r>
        <w:br w:type="page"/>
      </w:r>
    </w:p>
    <w:sectPr w:rsidR="00C65E31" w:rsidSect="00FA55F9">
      <w:headerReference w:type="even" r:id="rId6"/>
      <w:headerReference w:type="default" r:id="rId7"/>
      <w:footerReference w:type="even" r:id="rId8"/>
      <w:footerReference w:type="default" r:id="rId9"/>
      <w:headerReference w:type="first" r:id="rId10"/>
      <w:footerReference w:type="firs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9AAD2" w14:textId="77777777" w:rsidR="00016CDC" w:rsidRDefault="00016CDC" w:rsidP="0004650B">
      <w:pPr>
        <w:spacing w:after="0" w:line="240" w:lineRule="auto"/>
      </w:pPr>
      <w:r>
        <w:separator/>
      </w:r>
    </w:p>
  </w:endnote>
  <w:endnote w:type="continuationSeparator" w:id="0">
    <w:p w14:paraId="69B92E0D" w14:textId="77777777" w:rsidR="00016CDC" w:rsidRDefault="00016CDC" w:rsidP="00046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EA53" w14:textId="77777777" w:rsidR="0014570F" w:rsidRDefault="00145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BE6F" w14:textId="7A1B4DD2" w:rsidR="0014570F" w:rsidRDefault="0014570F" w:rsidP="0014570F">
    <w:pPr>
      <w:pStyle w:val="Footer"/>
      <w:jc w:val="right"/>
    </w:pPr>
    <w:r>
      <w:t>9</w:t>
    </w:r>
    <w:r w:rsidRPr="0014570F">
      <w:rPr>
        <w:vertAlign w:val="superscript"/>
      </w:rPr>
      <w:t>th</w:t>
    </w:r>
    <w:r>
      <w:t xml:space="preserve"> 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E0E5" w14:textId="77777777" w:rsidR="0014570F" w:rsidRDefault="00145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4513F" w14:textId="77777777" w:rsidR="00016CDC" w:rsidRDefault="00016CDC" w:rsidP="0004650B">
      <w:pPr>
        <w:spacing w:after="0" w:line="240" w:lineRule="auto"/>
      </w:pPr>
      <w:r>
        <w:separator/>
      </w:r>
    </w:p>
  </w:footnote>
  <w:footnote w:type="continuationSeparator" w:id="0">
    <w:p w14:paraId="50A04F6B" w14:textId="77777777" w:rsidR="00016CDC" w:rsidRDefault="00016CDC" w:rsidP="00046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4B2D" w14:textId="77777777" w:rsidR="0014570F" w:rsidRDefault="00145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BFE5" w14:textId="6372BFAF" w:rsidR="0004650B" w:rsidRDefault="001D3798">
    <w:pPr>
      <w:pStyle w:val="Header"/>
    </w:pPr>
    <w:r>
      <w:rPr>
        <w:noProof/>
      </w:rPr>
      <w:drawing>
        <wp:anchor distT="0" distB="0" distL="114300" distR="114300" simplePos="0" relativeHeight="251661312" behindDoc="0" locked="0" layoutInCell="1" allowOverlap="1" wp14:anchorId="07CE9FFE" wp14:editId="0D577AE4">
          <wp:simplePos x="0" y="0"/>
          <wp:positionH relativeFrom="margin">
            <wp:posOffset>5487418</wp:posOffset>
          </wp:positionH>
          <wp:positionV relativeFrom="paragraph">
            <wp:posOffset>-214737</wp:posOffset>
          </wp:positionV>
          <wp:extent cx="1664970" cy="356235"/>
          <wp:effectExtent l="0" t="0" r="0" b="5715"/>
          <wp:wrapSquare wrapText="bothSides"/>
          <wp:docPr id="934432876" name="Picture 1"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32876" name="Picture 1" descr="A red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64970" cy="3562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CDB9C7D" wp14:editId="758AA841">
          <wp:simplePos x="0" y="0"/>
          <wp:positionH relativeFrom="column">
            <wp:posOffset>1616806</wp:posOffset>
          </wp:positionH>
          <wp:positionV relativeFrom="paragraph">
            <wp:posOffset>-376135</wp:posOffset>
          </wp:positionV>
          <wp:extent cx="2039620" cy="690880"/>
          <wp:effectExtent l="0" t="0" r="0" b="0"/>
          <wp:wrapSquare wrapText="bothSides"/>
          <wp:docPr id="536177026"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77026" name="Picture 1" descr="A close up of a logo&#10;&#10;AI-generated content may be incorrect."/>
                  <pic:cNvPicPr/>
                </pic:nvPicPr>
                <pic:blipFill rotWithShape="1">
                  <a:blip r:embed="rId2">
                    <a:extLst>
                      <a:ext uri="{28A0092B-C50C-407E-A947-70E740481C1C}">
                        <a14:useLocalDpi xmlns:a14="http://schemas.microsoft.com/office/drawing/2010/main" val="0"/>
                      </a:ext>
                    </a:extLst>
                  </a:blip>
                  <a:srcRect l="19232" r="3796"/>
                  <a:stretch/>
                </pic:blipFill>
                <pic:spPr bwMode="auto">
                  <a:xfrm>
                    <a:off x="0" y="0"/>
                    <a:ext cx="2039620"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7912" w14:textId="77777777" w:rsidR="0014570F" w:rsidRDefault="001457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E31"/>
    <w:rsid w:val="00016CDC"/>
    <w:rsid w:val="00042514"/>
    <w:rsid w:val="0004650B"/>
    <w:rsid w:val="0014570F"/>
    <w:rsid w:val="001D3798"/>
    <w:rsid w:val="002079DC"/>
    <w:rsid w:val="002C04BD"/>
    <w:rsid w:val="003064AB"/>
    <w:rsid w:val="0039209C"/>
    <w:rsid w:val="0039247F"/>
    <w:rsid w:val="004111D6"/>
    <w:rsid w:val="004965EB"/>
    <w:rsid w:val="0051717D"/>
    <w:rsid w:val="00570FE6"/>
    <w:rsid w:val="005A4DE0"/>
    <w:rsid w:val="005B1266"/>
    <w:rsid w:val="005C09E4"/>
    <w:rsid w:val="00616D15"/>
    <w:rsid w:val="006B51B7"/>
    <w:rsid w:val="006C28C2"/>
    <w:rsid w:val="00787C08"/>
    <w:rsid w:val="00794DB6"/>
    <w:rsid w:val="007B6AD7"/>
    <w:rsid w:val="007D5853"/>
    <w:rsid w:val="00802535"/>
    <w:rsid w:val="00901FF3"/>
    <w:rsid w:val="00913FA4"/>
    <w:rsid w:val="00984BED"/>
    <w:rsid w:val="00997CF6"/>
    <w:rsid w:val="009C1781"/>
    <w:rsid w:val="009E05DE"/>
    <w:rsid w:val="00A320A0"/>
    <w:rsid w:val="00A500CC"/>
    <w:rsid w:val="00AC66C8"/>
    <w:rsid w:val="00BF6A18"/>
    <w:rsid w:val="00C23551"/>
    <w:rsid w:val="00C23DC7"/>
    <w:rsid w:val="00C246B9"/>
    <w:rsid w:val="00C65E31"/>
    <w:rsid w:val="00CA1658"/>
    <w:rsid w:val="00D050E5"/>
    <w:rsid w:val="00D2228F"/>
    <w:rsid w:val="00D63883"/>
    <w:rsid w:val="00D9568F"/>
    <w:rsid w:val="00DF624D"/>
    <w:rsid w:val="00E23654"/>
    <w:rsid w:val="00F13612"/>
    <w:rsid w:val="00F27916"/>
    <w:rsid w:val="00FA55F9"/>
    <w:rsid w:val="00FD1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DA4C1"/>
  <w15:chartTrackingRefBased/>
  <w15:docId w15:val="{59A93335-7943-4852-9671-047EC06C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E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E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E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E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E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E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E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E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E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E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E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E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E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E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E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E31"/>
    <w:rPr>
      <w:rFonts w:eastAsiaTheme="majorEastAsia" w:cstheme="majorBidi"/>
      <w:color w:val="272727" w:themeColor="text1" w:themeTint="D8"/>
    </w:rPr>
  </w:style>
  <w:style w:type="paragraph" w:styleId="Title">
    <w:name w:val="Title"/>
    <w:basedOn w:val="Normal"/>
    <w:next w:val="Normal"/>
    <w:link w:val="TitleChar"/>
    <w:uiPriority w:val="10"/>
    <w:qFormat/>
    <w:rsid w:val="00C65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E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E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E31"/>
    <w:pPr>
      <w:spacing w:before="160"/>
      <w:jc w:val="center"/>
    </w:pPr>
    <w:rPr>
      <w:i/>
      <w:iCs/>
      <w:color w:val="404040" w:themeColor="text1" w:themeTint="BF"/>
    </w:rPr>
  </w:style>
  <w:style w:type="character" w:customStyle="1" w:styleId="QuoteChar">
    <w:name w:val="Quote Char"/>
    <w:basedOn w:val="DefaultParagraphFont"/>
    <w:link w:val="Quote"/>
    <w:uiPriority w:val="29"/>
    <w:rsid w:val="00C65E31"/>
    <w:rPr>
      <w:i/>
      <w:iCs/>
      <w:color w:val="404040" w:themeColor="text1" w:themeTint="BF"/>
    </w:rPr>
  </w:style>
  <w:style w:type="paragraph" w:styleId="ListParagraph">
    <w:name w:val="List Paragraph"/>
    <w:basedOn w:val="Normal"/>
    <w:uiPriority w:val="34"/>
    <w:qFormat/>
    <w:rsid w:val="00C65E31"/>
    <w:pPr>
      <w:ind w:left="720"/>
      <w:contextualSpacing/>
    </w:pPr>
  </w:style>
  <w:style w:type="character" w:styleId="IntenseEmphasis">
    <w:name w:val="Intense Emphasis"/>
    <w:basedOn w:val="DefaultParagraphFont"/>
    <w:uiPriority w:val="21"/>
    <w:qFormat/>
    <w:rsid w:val="00C65E31"/>
    <w:rPr>
      <w:i/>
      <w:iCs/>
      <w:color w:val="0F4761" w:themeColor="accent1" w:themeShade="BF"/>
    </w:rPr>
  </w:style>
  <w:style w:type="paragraph" w:styleId="IntenseQuote">
    <w:name w:val="Intense Quote"/>
    <w:basedOn w:val="Normal"/>
    <w:next w:val="Normal"/>
    <w:link w:val="IntenseQuoteChar"/>
    <w:uiPriority w:val="30"/>
    <w:qFormat/>
    <w:rsid w:val="00C65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E31"/>
    <w:rPr>
      <w:i/>
      <w:iCs/>
      <w:color w:val="0F4761" w:themeColor="accent1" w:themeShade="BF"/>
    </w:rPr>
  </w:style>
  <w:style w:type="character" w:styleId="IntenseReference">
    <w:name w:val="Intense Reference"/>
    <w:basedOn w:val="DefaultParagraphFont"/>
    <w:uiPriority w:val="32"/>
    <w:qFormat/>
    <w:rsid w:val="00C65E31"/>
    <w:rPr>
      <w:b/>
      <w:bCs/>
      <w:smallCaps/>
      <w:color w:val="0F4761" w:themeColor="accent1" w:themeShade="BF"/>
      <w:spacing w:val="5"/>
    </w:rPr>
  </w:style>
  <w:style w:type="table" w:styleId="PlainTable1">
    <w:name w:val="Plain Table 1"/>
    <w:basedOn w:val="TableNormal"/>
    <w:uiPriority w:val="41"/>
    <w:rsid w:val="00F2791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46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50B"/>
  </w:style>
  <w:style w:type="paragraph" w:styleId="Footer">
    <w:name w:val="footer"/>
    <w:basedOn w:val="Normal"/>
    <w:link w:val="FooterChar"/>
    <w:uiPriority w:val="99"/>
    <w:unhideWhenUsed/>
    <w:rsid w:val="00046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d42ee11-d3a3-46da-9173-635e6d150d5a}" enabled="0" method="" siteId="{6d42ee11-d3a3-46da-9173-635e6d150d5a}" removed="1"/>
</clbl:labelList>
</file>

<file path=docProps/app.xml><?xml version="1.0" encoding="utf-8"?>
<Properties xmlns="http://schemas.openxmlformats.org/officeDocument/2006/extended-properties" xmlns:vt="http://schemas.openxmlformats.org/officeDocument/2006/docPropsVTypes">
  <Template>Normal</Template>
  <TotalTime>12</TotalTime>
  <Pages>5</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Barratt Redrow</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Paul</dc:creator>
  <cp:keywords/>
  <dc:description/>
  <cp:lastModifiedBy>Williams, Paul</cp:lastModifiedBy>
  <cp:revision>8</cp:revision>
  <dcterms:created xsi:type="dcterms:W3CDTF">2026-07-09T08:18:00Z</dcterms:created>
  <dcterms:modified xsi:type="dcterms:W3CDTF">2026-07-09T08:25:00Z</dcterms:modified>
</cp:coreProperties>
</file>