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41367C26"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AA5049">
        <w:rPr>
          <w:rFonts w:ascii="Arial" w:eastAsia="Times New Roman" w:hAnsi="Arial" w:cs="Arial"/>
          <w:b/>
          <w:bCs/>
          <w:kern w:val="0"/>
          <w:sz w:val="28"/>
          <w:szCs w:val="28"/>
          <w:lang w:eastAsia="en-GB"/>
          <w14:ligatures w14:val="none"/>
        </w:rPr>
        <w:t>VARIATION/REMOVAL OF CONDITION</w:t>
      </w:r>
    </w:p>
    <w:p w14:paraId="51CDFF0F" w14:textId="17665311" w:rsidR="00097010" w:rsidRDefault="00E03670"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9209" w:type="dxa"/>
        <w:tblLook w:val="04A0" w:firstRow="1" w:lastRow="0" w:firstColumn="1" w:lastColumn="0" w:noHBand="0" w:noVBand="1"/>
      </w:tblPr>
      <w:tblGrid>
        <w:gridCol w:w="3539"/>
        <w:gridCol w:w="5670"/>
      </w:tblGrid>
      <w:tr w:rsidR="00097010" w14:paraId="3F0E7C37" w14:textId="77777777" w:rsidTr="00740341">
        <w:tc>
          <w:tcPr>
            <w:tcW w:w="3539" w:type="dxa"/>
          </w:tcPr>
          <w:p w14:paraId="1431E954" w14:textId="2805F081"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670" w:type="dxa"/>
          </w:tcPr>
          <w:p w14:paraId="59D0EC84" w14:textId="7D4499F0"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PL/2026/00723</w:t>
            </w:r>
          </w:p>
        </w:tc>
      </w:tr>
      <w:tr w:rsidR="00097010" w14:paraId="5813DAE3" w14:textId="77777777" w:rsidTr="00740341">
        <w:tc>
          <w:tcPr>
            <w:tcW w:w="3539" w:type="dxa"/>
          </w:tcPr>
          <w:p w14:paraId="29C011EA" w14:textId="2CED990A"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670" w:type="dxa"/>
          </w:tcPr>
          <w:p w14:paraId="487BFFDF" w14:textId="5B0992E4"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Removal/variation of conditions</w:t>
            </w:r>
          </w:p>
        </w:tc>
      </w:tr>
      <w:tr w:rsidR="00097010" w14:paraId="31CEDFC8" w14:textId="77777777" w:rsidTr="00740341">
        <w:tc>
          <w:tcPr>
            <w:tcW w:w="3539" w:type="dxa"/>
          </w:tcPr>
          <w:p w14:paraId="0CC11E3E" w14:textId="5B406023"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670" w:type="dxa"/>
          </w:tcPr>
          <w:p w14:paraId="67B1F9F3" w14:textId="3DAC34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Land Off Elizabeth Way, Hilperton, BA14 7QL</w:t>
            </w:r>
          </w:p>
        </w:tc>
      </w:tr>
      <w:tr w:rsidR="00097010" w14:paraId="7161F1D0" w14:textId="77777777" w:rsidTr="00740341">
        <w:tc>
          <w:tcPr>
            <w:tcW w:w="3539" w:type="dxa"/>
          </w:tcPr>
          <w:p w14:paraId="686BC2D6" w14:textId="2C32EF83"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w:t>
            </w:r>
            <w:r w:rsidR="00740341">
              <w:rPr>
                <w:rFonts w:ascii="Arial" w:eastAsia="Times New Roman" w:hAnsi="Arial" w:cs="Arial"/>
                <w:b/>
                <w:bCs/>
                <w:kern w:val="0"/>
                <w:sz w:val="22"/>
                <w:szCs w:val="22"/>
                <w:lang w:eastAsia="en-GB"/>
                <w14:ligatures w14:val="none"/>
              </w:rPr>
              <w:t xml:space="preserve"> </w:t>
            </w:r>
            <w:r>
              <w:rPr>
                <w:rFonts w:ascii="Arial" w:eastAsia="Times New Roman" w:hAnsi="Arial" w:cs="Arial"/>
                <w:b/>
                <w:bCs/>
                <w:kern w:val="0"/>
                <w:sz w:val="22"/>
                <w:szCs w:val="22"/>
                <w:lang w:eastAsia="en-GB"/>
                <w14:ligatures w14:val="none"/>
              </w:rPr>
              <w:t>DESCRIPTION</w:t>
            </w:r>
            <w:r w:rsidRPr="00F7609E">
              <w:rPr>
                <w:rFonts w:ascii="Arial" w:eastAsia="Times New Roman" w:hAnsi="Arial" w:cs="Arial"/>
                <w:b/>
                <w:bCs/>
                <w:kern w:val="0"/>
                <w:sz w:val="22"/>
                <w:szCs w:val="22"/>
                <w:lang w:eastAsia="en-GB"/>
                <w14:ligatures w14:val="none"/>
              </w:rPr>
              <w:t>:</w:t>
            </w:r>
          </w:p>
        </w:tc>
        <w:tc>
          <w:tcPr>
            <w:tcW w:w="5670" w:type="dxa"/>
          </w:tcPr>
          <w:p w14:paraId="091E7B04" w14:textId="053D2436" w:rsidR="00097010" w:rsidRPr="00740341" w:rsidRDefault="00740341" w:rsidP="00740341">
            <w:pPr>
              <w:tabs>
                <w:tab w:val="left" w:pos="4728"/>
              </w:tabs>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Variation of Condition 5 of PL/2021/08554 in Relation to Shared Surfaces</w:t>
            </w:r>
          </w:p>
        </w:tc>
      </w:tr>
      <w:tr w:rsidR="00097010" w14:paraId="29D7ABBF" w14:textId="77777777" w:rsidTr="00740341">
        <w:tc>
          <w:tcPr>
            <w:tcW w:w="3539" w:type="dxa"/>
          </w:tcPr>
          <w:p w14:paraId="55869C97" w14:textId="144BD9AD"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670" w:type="dxa"/>
          </w:tcPr>
          <w:p w14:paraId="28323994" w14:textId="4E52CB69" w:rsidR="00680DA9" w:rsidRPr="00740341" w:rsidRDefault="00740341" w:rsidP="00680DA9">
            <w:pPr>
              <w:spacing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Approve with Conditions</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979F6EB" w14:textId="695C159F"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1AA00BE5"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3DAE66CB" w14:textId="07BB88F6" w:rsidR="00984BE1" w:rsidRPr="00984BE1" w:rsidRDefault="00984BE1" w:rsidP="00984BE1">
      <w:pPr>
        <w:spacing w:after="0" w:line="276" w:lineRule="auto"/>
        <w:jc w:val="both"/>
        <w:outlineLvl w:val="2"/>
        <w:rPr>
          <w:rFonts w:ascii="Arial" w:eastAsia="Times New Roman" w:hAnsi="Arial" w:cs="Arial"/>
          <w:kern w:val="0"/>
          <w:sz w:val="22"/>
          <w:szCs w:val="22"/>
          <w:lang w:eastAsia="en-GB"/>
          <w14:ligatures w14:val="none"/>
        </w:rPr>
      </w:pPr>
      <w:r w:rsidRPr="00984BE1">
        <w:rPr>
          <w:rFonts w:ascii="Arial" w:eastAsia="Times New Roman" w:hAnsi="Arial" w:cs="Arial"/>
          <w:kern w:val="0"/>
          <w:sz w:val="22"/>
          <w:szCs w:val="22"/>
          <w:lang w:eastAsia="en-GB"/>
          <w14:ligatures w14:val="none"/>
        </w:rPr>
        <w:t xml:space="preserve">The application site relates to land at Elizabeth Way, Hilperton, forming part of a wider residential development approved under outline permission (ref. 16/00672/OUT) and subsequent reserved matters approval for 151 dwellings under planning permission PL/2021/08554. </w:t>
      </w:r>
    </w:p>
    <w:p w14:paraId="3175A3B4" w14:textId="77777777" w:rsidR="00984BE1" w:rsidRPr="00984BE1" w:rsidRDefault="00984BE1" w:rsidP="00984BE1">
      <w:pPr>
        <w:spacing w:after="0" w:line="276" w:lineRule="auto"/>
        <w:jc w:val="both"/>
        <w:outlineLvl w:val="2"/>
        <w:rPr>
          <w:rFonts w:ascii="Arial" w:eastAsia="Times New Roman" w:hAnsi="Arial" w:cs="Arial"/>
          <w:kern w:val="0"/>
          <w:sz w:val="22"/>
          <w:szCs w:val="22"/>
          <w:lang w:eastAsia="en-GB"/>
          <w14:ligatures w14:val="none"/>
        </w:rPr>
      </w:pPr>
    </w:p>
    <w:p w14:paraId="66AA4AAB" w14:textId="4081FFD0" w:rsidR="00984BE1" w:rsidRPr="00984BE1" w:rsidRDefault="00984BE1" w:rsidP="00984BE1">
      <w:pPr>
        <w:spacing w:after="0" w:line="276" w:lineRule="auto"/>
        <w:jc w:val="both"/>
        <w:outlineLvl w:val="2"/>
        <w:rPr>
          <w:rFonts w:ascii="Arial" w:eastAsia="Times New Roman" w:hAnsi="Arial" w:cs="Arial"/>
          <w:kern w:val="0"/>
          <w:sz w:val="22"/>
          <w:szCs w:val="22"/>
          <w:lang w:eastAsia="en-GB"/>
          <w14:ligatures w14:val="none"/>
        </w:rPr>
      </w:pPr>
      <w:r w:rsidRPr="00984BE1">
        <w:rPr>
          <w:rFonts w:ascii="Arial" w:eastAsia="Times New Roman" w:hAnsi="Arial" w:cs="Arial"/>
          <w:kern w:val="0"/>
          <w:sz w:val="22"/>
          <w:szCs w:val="22"/>
          <w:lang w:eastAsia="en-GB"/>
          <w14:ligatures w14:val="none"/>
        </w:rPr>
        <w:t xml:space="preserve">The wider site extends to approximately 10ha and is located on land to the west of Elizabeth Way, within Hilperton Parish and adjoining the boundary of Trowbridge. It forms part of a larger allocation known as the “Hilperton Gap” identified within the Wiltshire Housing Site Allocations Plan. </w:t>
      </w:r>
    </w:p>
    <w:p w14:paraId="44FD9C5C" w14:textId="77777777" w:rsidR="00984BE1" w:rsidRPr="00984BE1" w:rsidRDefault="00984BE1" w:rsidP="00984BE1">
      <w:pPr>
        <w:spacing w:after="0" w:line="276" w:lineRule="auto"/>
        <w:jc w:val="both"/>
        <w:outlineLvl w:val="2"/>
        <w:rPr>
          <w:rFonts w:ascii="Arial" w:eastAsia="Times New Roman" w:hAnsi="Arial" w:cs="Arial"/>
          <w:kern w:val="0"/>
          <w:sz w:val="22"/>
          <w:szCs w:val="22"/>
          <w:lang w:eastAsia="en-GB"/>
          <w14:ligatures w14:val="none"/>
        </w:rPr>
      </w:pPr>
    </w:p>
    <w:p w14:paraId="2DFF628E" w14:textId="77777777" w:rsidR="00984BE1" w:rsidRPr="00984BE1" w:rsidRDefault="00984BE1" w:rsidP="00984BE1">
      <w:pPr>
        <w:spacing w:after="0" w:line="276" w:lineRule="auto"/>
        <w:jc w:val="both"/>
        <w:outlineLvl w:val="2"/>
        <w:rPr>
          <w:rFonts w:ascii="Arial" w:eastAsia="Times New Roman" w:hAnsi="Arial" w:cs="Arial"/>
          <w:kern w:val="0"/>
          <w:sz w:val="22"/>
          <w:szCs w:val="22"/>
          <w:lang w:eastAsia="en-GB"/>
          <w14:ligatures w14:val="none"/>
        </w:rPr>
      </w:pPr>
      <w:r w:rsidRPr="00984BE1">
        <w:rPr>
          <w:rFonts w:ascii="Arial" w:eastAsia="Times New Roman" w:hAnsi="Arial" w:cs="Arial"/>
          <w:kern w:val="0"/>
          <w:sz w:val="22"/>
          <w:szCs w:val="22"/>
          <w:lang w:eastAsia="en-GB"/>
          <w14:ligatures w14:val="none"/>
        </w:rPr>
        <w:t>The development is currently under construction and partially occupied. The approved scheme establishes a residential layout comprising a hierarchy of streets, including shared surface roads intended to provide low-speed environments with strong pedestrian priority and enhanced place-making qualities.</w:t>
      </w:r>
    </w:p>
    <w:p w14:paraId="6154DE4C" w14:textId="77777777" w:rsidR="00984BE1" w:rsidRPr="00984BE1" w:rsidRDefault="00984BE1" w:rsidP="00984BE1">
      <w:pPr>
        <w:spacing w:after="0" w:line="276" w:lineRule="auto"/>
        <w:jc w:val="both"/>
        <w:outlineLvl w:val="2"/>
        <w:rPr>
          <w:rFonts w:ascii="Arial" w:eastAsia="Times New Roman" w:hAnsi="Arial" w:cs="Arial"/>
          <w:kern w:val="0"/>
          <w:sz w:val="22"/>
          <w:szCs w:val="22"/>
          <w:lang w:eastAsia="en-GB"/>
          <w14:ligatures w14:val="none"/>
        </w:rPr>
      </w:pPr>
    </w:p>
    <w:p w14:paraId="3974B2A9" w14:textId="77777777" w:rsidR="00984BE1" w:rsidRPr="00984BE1" w:rsidRDefault="00984BE1" w:rsidP="00984BE1">
      <w:pPr>
        <w:spacing w:after="0" w:line="276" w:lineRule="auto"/>
        <w:jc w:val="both"/>
        <w:outlineLvl w:val="2"/>
        <w:rPr>
          <w:rFonts w:ascii="Arial" w:eastAsia="Times New Roman" w:hAnsi="Arial" w:cs="Arial"/>
          <w:kern w:val="0"/>
          <w:sz w:val="22"/>
          <w:szCs w:val="22"/>
          <w:lang w:eastAsia="en-GB"/>
          <w14:ligatures w14:val="none"/>
        </w:rPr>
      </w:pPr>
      <w:r w:rsidRPr="00984BE1">
        <w:rPr>
          <w:rFonts w:ascii="Arial" w:eastAsia="Times New Roman" w:hAnsi="Arial" w:cs="Arial"/>
          <w:kern w:val="0"/>
          <w:sz w:val="22"/>
          <w:szCs w:val="22"/>
          <w:lang w:eastAsia="en-GB"/>
          <w14:ligatures w14:val="none"/>
        </w:rPr>
        <w:t>The surrounding area is predominantly residential in character, with existing housing to the west at Wyke Road and further development parcels progressing to the east. The site benefits from pedestrian and cycle connections and integrates with adjoining land parcels, as envisaged through the outline consent and reserved matters approval.</w:t>
      </w:r>
    </w:p>
    <w:p w14:paraId="6AFB7992"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2B415EA8" w14:textId="77777777" w:rsidR="00BE1106" w:rsidRDefault="00BE1106" w:rsidP="00683C17">
      <w:pPr>
        <w:spacing w:after="0" w:line="276" w:lineRule="auto"/>
        <w:jc w:val="both"/>
        <w:outlineLvl w:val="2"/>
        <w:rPr>
          <w:rFonts w:ascii="Arial" w:eastAsia="Times New Roman" w:hAnsi="Arial" w:cs="Arial"/>
          <w:b/>
          <w:bCs/>
          <w:kern w:val="0"/>
          <w:sz w:val="22"/>
          <w:szCs w:val="22"/>
          <w:lang w:eastAsia="en-GB"/>
          <w14:ligatures w14:val="none"/>
        </w:rPr>
      </w:pPr>
    </w:p>
    <w:p w14:paraId="3784A32A" w14:textId="269987CD"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39BD32C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22DB5B7E" w14:textId="77777777" w:rsidR="00A2106C" w:rsidRDefault="00A2106C" w:rsidP="00A2106C">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2106C">
        <w:rPr>
          <w:rFonts w:ascii="Arial" w:eastAsia="Times New Roman" w:hAnsi="Arial" w:cs="Arial"/>
          <w:color w:val="000000" w:themeColor="text1"/>
          <w:kern w:val="0"/>
          <w:sz w:val="22"/>
          <w:szCs w:val="22"/>
          <w:lang w:eastAsia="en-GB"/>
          <w14:ligatures w14:val="none"/>
        </w:rPr>
        <w:t>This report considers a Section 73 application seeking to vary Condition 5 of planning permission PL/2021/08554 (reserved matters approval).</w:t>
      </w:r>
    </w:p>
    <w:p w14:paraId="2E34EA33" w14:textId="77777777" w:rsidR="004D6E82" w:rsidRPr="00A2106C" w:rsidRDefault="004D6E82" w:rsidP="00A2106C">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451A91E" w14:textId="1DEB68D6" w:rsidR="00A2106C" w:rsidRDefault="00A2106C" w:rsidP="00A2106C">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2106C">
        <w:rPr>
          <w:rFonts w:ascii="Arial" w:eastAsia="Times New Roman" w:hAnsi="Arial" w:cs="Arial"/>
          <w:color w:val="000000" w:themeColor="text1"/>
          <w:kern w:val="0"/>
          <w:sz w:val="22"/>
          <w:szCs w:val="22"/>
          <w:lang w:eastAsia="en-GB"/>
          <w14:ligatures w14:val="none"/>
        </w:rPr>
        <w:t xml:space="preserve">Condition 5 currently requires that no shared surfaces shall be constructed until details of the coloured surfacing material have been submitted to and approved in writing by the Local Planning Authority. </w:t>
      </w:r>
    </w:p>
    <w:p w14:paraId="6FFF6920" w14:textId="77777777" w:rsidR="004E573D" w:rsidRPr="00A2106C" w:rsidRDefault="004E573D" w:rsidP="00A2106C">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BD1D484" w14:textId="77777777" w:rsidR="00A2106C" w:rsidRDefault="00A2106C" w:rsidP="00A2106C">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2106C">
        <w:rPr>
          <w:rFonts w:ascii="Arial" w:eastAsia="Times New Roman" w:hAnsi="Arial" w:cs="Arial"/>
          <w:color w:val="000000" w:themeColor="text1"/>
          <w:kern w:val="0"/>
          <w:sz w:val="22"/>
          <w:szCs w:val="22"/>
          <w:lang w:eastAsia="en-GB"/>
          <w14:ligatures w14:val="none"/>
        </w:rPr>
        <w:t>The application seeks to vary this condition in relation to the treatment of shared surface roads within the development.</w:t>
      </w:r>
    </w:p>
    <w:p w14:paraId="67531AB2" w14:textId="77777777" w:rsidR="004E573D" w:rsidRPr="00A2106C" w:rsidRDefault="004E573D" w:rsidP="00A2106C">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BD2A605" w14:textId="5E2559FA" w:rsidR="00A2106C" w:rsidRDefault="00A2106C" w:rsidP="00A2106C">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2106C">
        <w:rPr>
          <w:rFonts w:ascii="Arial" w:eastAsia="Times New Roman" w:hAnsi="Arial" w:cs="Arial"/>
          <w:color w:val="000000" w:themeColor="text1"/>
          <w:kern w:val="0"/>
          <w:sz w:val="22"/>
          <w:szCs w:val="22"/>
          <w:lang w:eastAsia="en-GB"/>
          <w14:ligatures w14:val="none"/>
        </w:rPr>
        <w:t xml:space="preserve">The </w:t>
      </w:r>
      <w:r w:rsidR="004B0812">
        <w:rPr>
          <w:rFonts w:ascii="Arial" w:eastAsia="Times New Roman" w:hAnsi="Arial" w:cs="Arial"/>
          <w:color w:val="000000" w:themeColor="text1"/>
          <w:kern w:val="0"/>
          <w:sz w:val="22"/>
          <w:szCs w:val="22"/>
          <w:lang w:eastAsia="en-GB"/>
          <w14:ligatures w14:val="none"/>
        </w:rPr>
        <w:t>latest</w:t>
      </w:r>
      <w:r w:rsidR="00F7136A">
        <w:rPr>
          <w:rFonts w:ascii="Arial" w:eastAsia="Times New Roman" w:hAnsi="Arial" w:cs="Arial"/>
          <w:color w:val="000000" w:themeColor="text1"/>
          <w:kern w:val="0"/>
          <w:sz w:val="22"/>
          <w:szCs w:val="22"/>
          <w:lang w:eastAsia="en-GB"/>
          <w14:ligatures w14:val="none"/>
        </w:rPr>
        <w:t xml:space="preserve"> revised</w:t>
      </w:r>
      <w:r w:rsidRPr="00A2106C">
        <w:rPr>
          <w:rFonts w:ascii="Arial" w:eastAsia="Times New Roman" w:hAnsi="Arial" w:cs="Arial"/>
          <w:color w:val="000000" w:themeColor="text1"/>
          <w:kern w:val="0"/>
          <w:sz w:val="22"/>
          <w:szCs w:val="22"/>
          <w:lang w:eastAsia="en-GB"/>
          <w14:ligatures w14:val="none"/>
        </w:rPr>
        <w:t xml:space="preserve"> drawing identifies</w:t>
      </w:r>
      <w:r w:rsidR="005E7636">
        <w:rPr>
          <w:rFonts w:ascii="Arial" w:eastAsia="Times New Roman" w:hAnsi="Arial" w:cs="Arial"/>
          <w:color w:val="000000" w:themeColor="text1"/>
          <w:kern w:val="0"/>
          <w:sz w:val="22"/>
          <w:szCs w:val="22"/>
          <w:lang w:eastAsia="en-GB"/>
          <w14:ligatures w14:val="none"/>
        </w:rPr>
        <w:t xml:space="preserve"> the</w:t>
      </w:r>
      <w:r w:rsidRPr="00A2106C">
        <w:rPr>
          <w:rFonts w:ascii="Arial" w:eastAsia="Times New Roman" w:hAnsi="Arial" w:cs="Arial"/>
          <w:color w:val="000000" w:themeColor="text1"/>
          <w:kern w:val="0"/>
          <w:sz w:val="22"/>
          <w:szCs w:val="22"/>
          <w:lang w:eastAsia="en-GB"/>
          <w14:ligatures w14:val="none"/>
        </w:rPr>
        <w:t>:</w:t>
      </w:r>
    </w:p>
    <w:p w14:paraId="1F4D8645" w14:textId="77777777" w:rsidR="004B0812" w:rsidRPr="00A2106C" w:rsidRDefault="004B0812" w:rsidP="00A2106C">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B37CE07" w14:textId="75D1F89C" w:rsidR="00A2106C" w:rsidRDefault="005E7636" w:rsidP="00A2106C">
      <w:pPr>
        <w:numPr>
          <w:ilvl w:val="0"/>
          <w:numId w:val="37"/>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a</w:t>
      </w:r>
      <w:r w:rsidR="00A2106C" w:rsidRPr="00A2106C">
        <w:rPr>
          <w:rFonts w:ascii="Arial" w:eastAsia="Times New Roman" w:hAnsi="Arial" w:cs="Arial"/>
          <w:color w:val="000000" w:themeColor="text1"/>
          <w:kern w:val="0"/>
          <w:sz w:val="22"/>
          <w:szCs w:val="22"/>
          <w:lang w:eastAsia="en-GB"/>
          <w14:ligatures w14:val="none"/>
        </w:rPr>
        <w:t xml:space="preserve">reas of shared surface </w:t>
      </w:r>
      <w:r w:rsidR="00D826BA">
        <w:rPr>
          <w:rFonts w:ascii="Arial" w:eastAsia="Times New Roman" w:hAnsi="Arial" w:cs="Arial"/>
          <w:color w:val="000000" w:themeColor="text1"/>
          <w:kern w:val="0"/>
          <w:sz w:val="22"/>
          <w:szCs w:val="22"/>
          <w:lang w:eastAsia="en-GB"/>
          <w14:ligatures w14:val="none"/>
        </w:rPr>
        <w:t>that</w:t>
      </w:r>
      <w:r w:rsidR="005125F7">
        <w:rPr>
          <w:rFonts w:ascii="Arial" w:eastAsia="Times New Roman" w:hAnsi="Arial" w:cs="Arial"/>
          <w:color w:val="000000" w:themeColor="text1"/>
          <w:kern w:val="0"/>
          <w:sz w:val="22"/>
          <w:szCs w:val="22"/>
          <w:lang w:eastAsia="en-GB"/>
          <w14:ligatures w14:val="none"/>
        </w:rPr>
        <w:t xml:space="preserve"> are </w:t>
      </w:r>
      <w:r w:rsidR="00A2106C" w:rsidRPr="00A2106C">
        <w:rPr>
          <w:rFonts w:ascii="Arial" w:eastAsia="Times New Roman" w:hAnsi="Arial" w:cs="Arial"/>
          <w:color w:val="000000" w:themeColor="text1"/>
          <w:kern w:val="0"/>
          <w:sz w:val="22"/>
          <w:szCs w:val="22"/>
          <w:lang w:eastAsia="en-GB"/>
          <w14:ligatures w14:val="none"/>
        </w:rPr>
        <w:t xml:space="preserve">to be constructed in block paving (coloured </w:t>
      </w:r>
      <w:r w:rsidR="008E780F">
        <w:rPr>
          <w:rFonts w:ascii="Arial" w:eastAsia="Times New Roman" w:hAnsi="Arial" w:cs="Arial"/>
          <w:color w:val="000000" w:themeColor="text1"/>
          <w:kern w:val="0"/>
          <w:sz w:val="22"/>
          <w:szCs w:val="22"/>
          <w:lang w:eastAsia="en-GB"/>
          <w14:ligatures w14:val="none"/>
        </w:rPr>
        <w:t>yellow</w:t>
      </w:r>
      <w:r w:rsidR="00A2106C" w:rsidRPr="00A2106C">
        <w:rPr>
          <w:rFonts w:ascii="Arial" w:eastAsia="Times New Roman" w:hAnsi="Arial" w:cs="Arial"/>
          <w:color w:val="000000" w:themeColor="text1"/>
          <w:kern w:val="0"/>
          <w:sz w:val="22"/>
          <w:szCs w:val="22"/>
          <w:lang w:eastAsia="en-GB"/>
          <w14:ligatures w14:val="none"/>
        </w:rPr>
        <w:t xml:space="preserve">); </w:t>
      </w:r>
    </w:p>
    <w:p w14:paraId="23B9D202" w14:textId="2542674A" w:rsidR="00D826BA" w:rsidRDefault="005E7636" w:rsidP="00A2106C">
      <w:pPr>
        <w:numPr>
          <w:ilvl w:val="0"/>
          <w:numId w:val="37"/>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w:t>
      </w:r>
      <w:r w:rsidR="00D826BA">
        <w:rPr>
          <w:rFonts w:ascii="Arial" w:eastAsia="Times New Roman" w:hAnsi="Arial" w:cs="Arial"/>
          <w:color w:val="000000" w:themeColor="text1"/>
          <w:kern w:val="0"/>
          <w:sz w:val="22"/>
          <w:szCs w:val="22"/>
          <w:lang w:eastAsia="en-GB"/>
          <w14:ligatures w14:val="none"/>
        </w:rPr>
        <w:t xml:space="preserve">reas of shared surface that have been constructed in block paving (coloured </w:t>
      </w:r>
      <w:r w:rsidR="008E780F">
        <w:rPr>
          <w:rFonts w:ascii="Arial" w:eastAsia="Times New Roman" w:hAnsi="Arial" w:cs="Arial"/>
          <w:color w:val="000000" w:themeColor="text1"/>
          <w:kern w:val="0"/>
          <w:sz w:val="22"/>
          <w:szCs w:val="22"/>
          <w:lang w:eastAsia="en-GB"/>
          <w14:ligatures w14:val="none"/>
        </w:rPr>
        <w:t>yellow</w:t>
      </w:r>
      <w:r w:rsidR="00D826BA">
        <w:rPr>
          <w:rFonts w:ascii="Arial" w:eastAsia="Times New Roman" w:hAnsi="Arial" w:cs="Arial"/>
          <w:color w:val="000000" w:themeColor="text1"/>
          <w:kern w:val="0"/>
          <w:sz w:val="22"/>
          <w:szCs w:val="22"/>
          <w:lang w:eastAsia="en-GB"/>
          <w14:ligatures w14:val="none"/>
        </w:rPr>
        <w:t xml:space="preserve"> and hatched in blue)</w:t>
      </w:r>
      <w:r>
        <w:rPr>
          <w:rFonts w:ascii="Arial" w:eastAsia="Times New Roman" w:hAnsi="Arial" w:cs="Arial"/>
          <w:color w:val="000000" w:themeColor="text1"/>
          <w:kern w:val="0"/>
          <w:sz w:val="22"/>
          <w:szCs w:val="22"/>
          <w:lang w:eastAsia="en-GB"/>
          <w14:ligatures w14:val="none"/>
        </w:rPr>
        <w:t>;</w:t>
      </w:r>
    </w:p>
    <w:p w14:paraId="201A1CFC" w14:textId="2AE56807" w:rsidR="00E85531" w:rsidRDefault="005E7636" w:rsidP="00A2106C">
      <w:pPr>
        <w:numPr>
          <w:ilvl w:val="0"/>
          <w:numId w:val="37"/>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w:t>
      </w:r>
      <w:r w:rsidR="00E85531">
        <w:rPr>
          <w:rFonts w:ascii="Arial" w:eastAsia="Times New Roman" w:hAnsi="Arial" w:cs="Arial"/>
          <w:color w:val="000000" w:themeColor="text1"/>
          <w:kern w:val="0"/>
          <w:sz w:val="22"/>
          <w:szCs w:val="22"/>
          <w:lang w:eastAsia="en-GB"/>
          <w14:ligatures w14:val="none"/>
        </w:rPr>
        <w:t xml:space="preserve">reas of private drive that are </w:t>
      </w:r>
      <w:r w:rsidR="00E85531" w:rsidRPr="00A2106C">
        <w:rPr>
          <w:rFonts w:ascii="Arial" w:eastAsia="Times New Roman" w:hAnsi="Arial" w:cs="Arial"/>
          <w:color w:val="000000" w:themeColor="text1"/>
          <w:kern w:val="0"/>
          <w:sz w:val="22"/>
          <w:szCs w:val="22"/>
          <w:lang w:eastAsia="en-GB"/>
          <w14:ligatures w14:val="none"/>
        </w:rPr>
        <w:t>to be constructed in block paving (coloured</w:t>
      </w:r>
      <w:r w:rsidR="00E85531">
        <w:rPr>
          <w:rFonts w:ascii="Arial" w:eastAsia="Times New Roman" w:hAnsi="Arial" w:cs="Arial"/>
          <w:color w:val="000000" w:themeColor="text1"/>
          <w:kern w:val="0"/>
          <w:sz w:val="22"/>
          <w:szCs w:val="22"/>
          <w:lang w:eastAsia="en-GB"/>
          <w14:ligatures w14:val="none"/>
        </w:rPr>
        <w:t xml:space="preserve"> yellow)</w:t>
      </w:r>
      <w:r w:rsidR="00A6101D">
        <w:rPr>
          <w:rFonts w:ascii="Arial" w:eastAsia="Times New Roman" w:hAnsi="Arial" w:cs="Arial"/>
          <w:color w:val="000000" w:themeColor="text1"/>
          <w:kern w:val="0"/>
          <w:sz w:val="22"/>
          <w:szCs w:val="22"/>
          <w:lang w:eastAsia="en-GB"/>
          <w14:ligatures w14:val="none"/>
        </w:rPr>
        <w:t>;</w:t>
      </w:r>
    </w:p>
    <w:p w14:paraId="03DEA996" w14:textId="3E67B05B" w:rsidR="00D826BA" w:rsidRPr="005E7636" w:rsidRDefault="00D826BA" w:rsidP="005E7636">
      <w:pPr>
        <w:numPr>
          <w:ilvl w:val="0"/>
          <w:numId w:val="37"/>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Areas of private drive that have been constructed in block paving (coloured </w:t>
      </w:r>
      <w:r w:rsidR="005E7636">
        <w:rPr>
          <w:rFonts w:ascii="Arial" w:eastAsia="Times New Roman" w:hAnsi="Arial" w:cs="Arial"/>
          <w:color w:val="000000" w:themeColor="text1"/>
          <w:kern w:val="0"/>
          <w:sz w:val="22"/>
          <w:szCs w:val="22"/>
          <w:lang w:eastAsia="en-GB"/>
          <w14:ligatures w14:val="none"/>
        </w:rPr>
        <w:t>yellow</w:t>
      </w:r>
      <w:r>
        <w:rPr>
          <w:rFonts w:ascii="Arial" w:eastAsia="Times New Roman" w:hAnsi="Arial" w:cs="Arial"/>
          <w:color w:val="000000" w:themeColor="text1"/>
          <w:kern w:val="0"/>
          <w:sz w:val="22"/>
          <w:szCs w:val="22"/>
          <w:lang w:eastAsia="en-GB"/>
          <w14:ligatures w14:val="none"/>
        </w:rPr>
        <w:t xml:space="preserve"> and hatched in blue)</w:t>
      </w:r>
      <w:r w:rsidR="00A6101D">
        <w:rPr>
          <w:rFonts w:ascii="Arial" w:eastAsia="Times New Roman" w:hAnsi="Arial" w:cs="Arial"/>
          <w:color w:val="000000" w:themeColor="text1"/>
          <w:kern w:val="0"/>
          <w:sz w:val="22"/>
          <w:szCs w:val="22"/>
          <w:lang w:eastAsia="en-GB"/>
          <w14:ligatures w14:val="none"/>
        </w:rPr>
        <w:t>;</w:t>
      </w:r>
    </w:p>
    <w:p w14:paraId="26E7D5EF" w14:textId="2258A968" w:rsidR="00A2106C" w:rsidRDefault="00A2106C" w:rsidP="00A2106C">
      <w:pPr>
        <w:numPr>
          <w:ilvl w:val="0"/>
          <w:numId w:val="37"/>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2106C">
        <w:rPr>
          <w:rFonts w:ascii="Arial" w:eastAsia="Times New Roman" w:hAnsi="Arial" w:cs="Arial"/>
          <w:color w:val="000000" w:themeColor="text1"/>
          <w:kern w:val="0"/>
          <w:sz w:val="22"/>
          <w:szCs w:val="22"/>
          <w:lang w:eastAsia="en-GB"/>
          <w14:ligatures w14:val="none"/>
        </w:rPr>
        <w:t>A single section of shared surface road (coloured orange</w:t>
      </w:r>
      <w:r w:rsidR="008E780F">
        <w:rPr>
          <w:rFonts w:ascii="Arial" w:eastAsia="Times New Roman" w:hAnsi="Arial" w:cs="Arial"/>
          <w:color w:val="000000" w:themeColor="text1"/>
          <w:kern w:val="0"/>
          <w:sz w:val="22"/>
          <w:szCs w:val="22"/>
          <w:lang w:eastAsia="en-GB"/>
          <w14:ligatures w14:val="none"/>
        </w:rPr>
        <w:t xml:space="preserve"> and hatched in blue</w:t>
      </w:r>
      <w:r w:rsidRPr="00A2106C">
        <w:rPr>
          <w:rFonts w:ascii="Arial" w:eastAsia="Times New Roman" w:hAnsi="Arial" w:cs="Arial"/>
          <w:color w:val="000000" w:themeColor="text1"/>
          <w:kern w:val="0"/>
          <w:sz w:val="22"/>
          <w:szCs w:val="22"/>
          <w:lang w:eastAsia="en-GB"/>
          <w14:ligatures w14:val="none"/>
        </w:rPr>
        <w:t>) which has already been constructed in black asphalt</w:t>
      </w:r>
      <w:r w:rsidR="00A6101D">
        <w:rPr>
          <w:rFonts w:ascii="Arial" w:eastAsia="Times New Roman" w:hAnsi="Arial" w:cs="Arial"/>
          <w:color w:val="000000" w:themeColor="text1"/>
          <w:kern w:val="0"/>
          <w:sz w:val="22"/>
          <w:szCs w:val="22"/>
          <w:lang w:eastAsia="en-GB"/>
          <w14:ligatures w14:val="none"/>
        </w:rPr>
        <w:t>; and,</w:t>
      </w:r>
    </w:p>
    <w:p w14:paraId="75876E5E" w14:textId="60CFAC58" w:rsidR="008E780F" w:rsidRDefault="008E780F" w:rsidP="00A2106C">
      <w:pPr>
        <w:numPr>
          <w:ilvl w:val="0"/>
          <w:numId w:val="37"/>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All other areas </w:t>
      </w:r>
      <w:r w:rsidR="00A6101D">
        <w:rPr>
          <w:rFonts w:ascii="Arial" w:eastAsia="Times New Roman" w:hAnsi="Arial" w:cs="Arial"/>
          <w:color w:val="000000" w:themeColor="text1"/>
          <w:kern w:val="0"/>
          <w:sz w:val="22"/>
          <w:szCs w:val="22"/>
          <w:lang w:eastAsia="en-GB"/>
          <w14:ligatures w14:val="none"/>
        </w:rPr>
        <w:t xml:space="preserve">of highway surfacing </w:t>
      </w:r>
      <w:r>
        <w:rPr>
          <w:rFonts w:ascii="Arial" w:eastAsia="Times New Roman" w:hAnsi="Arial" w:cs="Arial"/>
          <w:color w:val="000000" w:themeColor="text1"/>
          <w:kern w:val="0"/>
          <w:sz w:val="22"/>
          <w:szCs w:val="22"/>
          <w:lang w:eastAsia="en-GB"/>
          <w14:ligatures w14:val="none"/>
        </w:rPr>
        <w:t>that are to be covered in black asphalt</w:t>
      </w:r>
      <w:r w:rsidR="00A6101D">
        <w:rPr>
          <w:rFonts w:ascii="Arial" w:eastAsia="Times New Roman" w:hAnsi="Arial" w:cs="Arial"/>
          <w:color w:val="000000" w:themeColor="text1"/>
          <w:kern w:val="0"/>
          <w:sz w:val="22"/>
          <w:szCs w:val="22"/>
          <w:lang w:eastAsia="en-GB"/>
          <w14:ligatures w14:val="none"/>
        </w:rPr>
        <w:t xml:space="preserve"> (coloured orange).</w:t>
      </w:r>
      <w:r>
        <w:rPr>
          <w:rFonts w:ascii="Arial" w:eastAsia="Times New Roman" w:hAnsi="Arial" w:cs="Arial"/>
          <w:color w:val="000000" w:themeColor="text1"/>
          <w:kern w:val="0"/>
          <w:sz w:val="22"/>
          <w:szCs w:val="22"/>
          <w:lang w:eastAsia="en-GB"/>
          <w14:ligatures w14:val="none"/>
        </w:rPr>
        <w:t xml:space="preserve"> </w:t>
      </w:r>
    </w:p>
    <w:p w14:paraId="276C824F" w14:textId="77777777" w:rsidR="004B0812" w:rsidRPr="00A2106C" w:rsidRDefault="004B0812" w:rsidP="004B0812">
      <w:pPr>
        <w:spacing w:after="0" w:line="276" w:lineRule="auto"/>
        <w:ind w:left="720"/>
        <w:jc w:val="both"/>
        <w:outlineLvl w:val="2"/>
        <w:rPr>
          <w:rFonts w:ascii="Arial" w:eastAsia="Times New Roman" w:hAnsi="Arial" w:cs="Arial"/>
          <w:color w:val="000000" w:themeColor="text1"/>
          <w:kern w:val="0"/>
          <w:sz w:val="22"/>
          <w:szCs w:val="22"/>
          <w:lang w:eastAsia="en-GB"/>
          <w14:ligatures w14:val="none"/>
        </w:rPr>
      </w:pPr>
    </w:p>
    <w:p w14:paraId="2707012D" w14:textId="77777777" w:rsidR="00A2106C" w:rsidRPr="00A2106C" w:rsidRDefault="00A2106C" w:rsidP="00A2106C">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2106C">
        <w:rPr>
          <w:rFonts w:ascii="Arial" w:eastAsia="Times New Roman" w:hAnsi="Arial" w:cs="Arial"/>
          <w:color w:val="000000" w:themeColor="text1"/>
          <w:kern w:val="0"/>
          <w:sz w:val="22"/>
          <w:szCs w:val="22"/>
          <w:lang w:eastAsia="en-GB"/>
          <w14:ligatures w14:val="none"/>
        </w:rPr>
        <w:t>The proposal therefore seeks to regularise the as-built situation and amend the condition so that all shared surfaces are delivered in accordance with the approved plan, rather than requiring further details to be submitted. This reflects the fact that part of the development has already been implemented.</w:t>
      </w:r>
    </w:p>
    <w:p w14:paraId="36D39D4E" w14:textId="77777777" w:rsidR="001C446E" w:rsidRDefault="001C446E" w:rsidP="00683C17">
      <w:pPr>
        <w:spacing w:after="0" w:line="276" w:lineRule="auto"/>
        <w:jc w:val="both"/>
        <w:outlineLvl w:val="2"/>
        <w:rPr>
          <w:rFonts w:ascii="Arial" w:eastAsia="Times New Roman" w:hAnsi="Arial" w:cs="Arial"/>
          <w:b/>
          <w:bCs/>
          <w:kern w:val="0"/>
          <w:sz w:val="22"/>
          <w:szCs w:val="22"/>
          <w:lang w:eastAsia="en-GB"/>
          <w14:ligatures w14:val="none"/>
        </w:rPr>
      </w:pPr>
    </w:p>
    <w:p w14:paraId="202EC9D1" w14:textId="77777777" w:rsidR="000E5EA4" w:rsidRDefault="000E5EA4" w:rsidP="000E5EA4">
      <w:pPr>
        <w:spacing w:after="0" w:line="276" w:lineRule="auto"/>
        <w:jc w:val="both"/>
        <w:outlineLvl w:val="2"/>
        <w:rPr>
          <w:rFonts w:ascii="Arial" w:eastAsia="Times New Roman" w:hAnsi="Arial" w:cs="Arial"/>
          <w:kern w:val="0"/>
          <w:sz w:val="22"/>
          <w:szCs w:val="22"/>
          <w:lang w:eastAsia="en-GB"/>
          <w14:ligatures w14:val="none"/>
        </w:rPr>
      </w:pPr>
      <w:proofErr w:type="gramStart"/>
      <w:r w:rsidRPr="000E5EA4">
        <w:rPr>
          <w:rFonts w:ascii="Arial" w:eastAsia="Times New Roman" w:hAnsi="Arial" w:cs="Arial"/>
          <w:kern w:val="0"/>
          <w:sz w:val="22"/>
          <w:szCs w:val="22"/>
          <w:lang w:eastAsia="en-GB"/>
          <w14:ligatures w14:val="none"/>
        </w:rPr>
        <w:t>During the course of</w:t>
      </w:r>
      <w:proofErr w:type="gramEnd"/>
      <w:r w:rsidRPr="000E5EA4">
        <w:rPr>
          <w:rFonts w:ascii="Arial" w:eastAsia="Times New Roman" w:hAnsi="Arial" w:cs="Arial"/>
          <w:kern w:val="0"/>
          <w:sz w:val="22"/>
          <w:szCs w:val="22"/>
          <w:lang w:eastAsia="en-GB"/>
          <w14:ligatures w14:val="none"/>
        </w:rPr>
        <w:t xml:space="preserve"> the application, concerns were raised by the Urban Design Officer regarding the wording of the variation originally proposed by the applicant. The proposed wording would have allowed further shared surface areas to be surfaced in asphalt, or other unspecified materials, and was not considered to provide an appropriate level of control over the future appearance of the development. Furthermore, the proposed wording would not have provided an effective mechanism for regularising the development as constructed. The applicant originally proposed:</w:t>
      </w:r>
    </w:p>
    <w:p w14:paraId="0B2D44A9" w14:textId="77777777" w:rsidR="000E5EA4" w:rsidRPr="000E5EA4" w:rsidRDefault="000E5EA4" w:rsidP="000E5EA4">
      <w:pPr>
        <w:spacing w:after="0" w:line="276" w:lineRule="auto"/>
        <w:jc w:val="both"/>
        <w:outlineLvl w:val="2"/>
        <w:rPr>
          <w:rFonts w:ascii="Arial" w:eastAsia="Times New Roman" w:hAnsi="Arial" w:cs="Arial"/>
          <w:kern w:val="0"/>
          <w:sz w:val="22"/>
          <w:szCs w:val="22"/>
          <w:lang w:eastAsia="en-GB"/>
          <w14:ligatures w14:val="none"/>
        </w:rPr>
      </w:pPr>
    </w:p>
    <w:p w14:paraId="3E010AED" w14:textId="77777777" w:rsidR="000E5EA4" w:rsidRPr="000E5EA4" w:rsidRDefault="000E5EA4" w:rsidP="000E5EA4">
      <w:pPr>
        <w:spacing w:after="0" w:line="276" w:lineRule="auto"/>
        <w:jc w:val="both"/>
        <w:outlineLvl w:val="2"/>
        <w:rPr>
          <w:rFonts w:ascii="Arial" w:eastAsia="Times New Roman" w:hAnsi="Arial" w:cs="Arial"/>
          <w:kern w:val="0"/>
          <w:sz w:val="22"/>
          <w:szCs w:val="22"/>
          <w:lang w:eastAsia="en-GB"/>
          <w14:ligatures w14:val="none"/>
        </w:rPr>
      </w:pPr>
      <w:r w:rsidRPr="000E5EA4">
        <w:rPr>
          <w:rFonts w:ascii="Arial" w:eastAsia="Times New Roman" w:hAnsi="Arial" w:cs="Arial"/>
          <w:i/>
          <w:iCs/>
          <w:kern w:val="0"/>
          <w:sz w:val="22"/>
          <w:szCs w:val="22"/>
          <w:lang w:eastAsia="en-GB"/>
          <w14:ligatures w14:val="none"/>
        </w:rPr>
        <w:t>"No shared surfaces shall be constructed until details of them (either asphalt or coloured block paving material), or a suitable alternative have been submitted to and approved in writing by the Local Planning Authority."</w:t>
      </w:r>
    </w:p>
    <w:p w14:paraId="0CF0F40C" w14:textId="77777777" w:rsidR="000E5EA4" w:rsidRDefault="000E5EA4" w:rsidP="000E5EA4">
      <w:pPr>
        <w:spacing w:after="0" w:line="276" w:lineRule="auto"/>
        <w:jc w:val="both"/>
        <w:outlineLvl w:val="2"/>
        <w:rPr>
          <w:rFonts w:ascii="Arial" w:eastAsia="Times New Roman" w:hAnsi="Arial" w:cs="Arial"/>
          <w:kern w:val="0"/>
          <w:sz w:val="22"/>
          <w:szCs w:val="22"/>
          <w:lang w:eastAsia="en-GB"/>
          <w14:ligatures w14:val="none"/>
        </w:rPr>
      </w:pPr>
    </w:p>
    <w:p w14:paraId="490D022F" w14:textId="62AFCA4E" w:rsidR="000E5EA4" w:rsidRDefault="000E5EA4" w:rsidP="000E5EA4">
      <w:pPr>
        <w:spacing w:after="0" w:line="276" w:lineRule="auto"/>
        <w:jc w:val="both"/>
        <w:outlineLvl w:val="2"/>
        <w:rPr>
          <w:rFonts w:ascii="Arial" w:eastAsia="Times New Roman" w:hAnsi="Arial" w:cs="Arial"/>
          <w:kern w:val="0"/>
          <w:sz w:val="22"/>
          <w:szCs w:val="22"/>
          <w:lang w:eastAsia="en-GB"/>
          <w14:ligatures w14:val="none"/>
        </w:rPr>
      </w:pPr>
      <w:r w:rsidRPr="000E5EA4">
        <w:rPr>
          <w:rFonts w:ascii="Arial" w:eastAsia="Times New Roman" w:hAnsi="Arial" w:cs="Arial"/>
          <w:kern w:val="0"/>
          <w:sz w:val="22"/>
          <w:szCs w:val="22"/>
          <w:lang w:eastAsia="en-GB"/>
          <w14:ligatures w14:val="none"/>
        </w:rPr>
        <w:t>As part of the shared surface network had already been constructed, including a section surfaced in asphalt, the proposed condition would have continued to require details to be approved prior to construction and would therefore not have regularised the existing position. Officers therefore advised that a compliance-based condition requiring development to be carried out in accordance with an approved surfacing plan would provide a more appropriate solution.</w:t>
      </w:r>
    </w:p>
    <w:p w14:paraId="2ECFA3BA" w14:textId="77777777" w:rsidR="000E5EA4" w:rsidRPr="000E5EA4" w:rsidRDefault="000E5EA4" w:rsidP="000E5EA4">
      <w:pPr>
        <w:spacing w:after="0" w:line="276" w:lineRule="auto"/>
        <w:jc w:val="both"/>
        <w:outlineLvl w:val="2"/>
        <w:rPr>
          <w:rFonts w:ascii="Arial" w:eastAsia="Times New Roman" w:hAnsi="Arial" w:cs="Arial"/>
          <w:kern w:val="0"/>
          <w:sz w:val="22"/>
          <w:szCs w:val="22"/>
          <w:lang w:eastAsia="en-GB"/>
          <w14:ligatures w14:val="none"/>
        </w:rPr>
      </w:pPr>
    </w:p>
    <w:p w14:paraId="1319A7FC" w14:textId="77777777" w:rsidR="000E5EA4" w:rsidRDefault="000E5EA4" w:rsidP="000E5EA4">
      <w:pPr>
        <w:spacing w:after="0" w:line="276" w:lineRule="auto"/>
        <w:jc w:val="both"/>
        <w:outlineLvl w:val="2"/>
        <w:rPr>
          <w:rFonts w:ascii="Arial" w:eastAsia="Times New Roman" w:hAnsi="Arial" w:cs="Arial"/>
          <w:kern w:val="0"/>
          <w:sz w:val="22"/>
          <w:szCs w:val="22"/>
          <w:lang w:eastAsia="en-GB"/>
          <w14:ligatures w14:val="none"/>
        </w:rPr>
      </w:pPr>
      <w:r w:rsidRPr="000E5EA4">
        <w:rPr>
          <w:rFonts w:ascii="Arial" w:eastAsia="Times New Roman" w:hAnsi="Arial" w:cs="Arial"/>
          <w:kern w:val="0"/>
          <w:sz w:val="22"/>
          <w:szCs w:val="22"/>
          <w:lang w:eastAsia="en-GB"/>
          <w14:ligatures w14:val="none"/>
        </w:rPr>
        <w:t>In response, the applicant submitted amended details, including Drawing Ref. BELLWAY-Eng-SK002 Rev D, which clearly identifies the surfacing treatment for all shared surface roads and private drives within the development. The amended drawing provides a clear basis for the revised wording of Condition 5 and secures the surfacing strategy through a precise and enforceable mechanism.</w:t>
      </w:r>
    </w:p>
    <w:p w14:paraId="2C23902F" w14:textId="77777777" w:rsidR="000E5EA4" w:rsidRPr="000E5EA4" w:rsidRDefault="000E5EA4" w:rsidP="000E5EA4">
      <w:pPr>
        <w:spacing w:after="0" w:line="276" w:lineRule="auto"/>
        <w:jc w:val="both"/>
        <w:outlineLvl w:val="2"/>
        <w:rPr>
          <w:rFonts w:ascii="Arial" w:eastAsia="Times New Roman" w:hAnsi="Arial" w:cs="Arial"/>
          <w:kern w:val="0"/>
          <w:sz w:val="22"/>
          <w:szCs w:val="22"/>
          <w:lang w:eastAsia="en-GB"/>
          <w14:ligatures w14:val="none"/>
        </w:rPr>
      </w:pPr>
    </w:p>
    <w:p w14:paraId="5A4E1908" w14:textId="3DF5FCF1" w:rsidR="000E5EA4" w:rsidRPr="000E5EA4" w:rsidRDefault="000E5EA4" w:rsidP="000E5EA4">
      <w:pPr>
        <w:spacing w:after="0" w:line="276" w:lineRule="auto"/>
        <w:jc w:val="both"/>
        <w:outlineLvl w:val="2"/>
        <w:rPr>
          <w:rFonts w:ascii="Arial" w:eastAsia="Times New Roman" w:hAnsi="Arial" w:cs="Arial"/>
          <w:kern w:val="0"/>
          <w:sz w:val="22"/>
          <w:szCs w:val="22"/>
          <w:lang w:eastAsia="en-GB"/>
          <w14:ligatures w14:val="none"/>
        </w:rPr>
      </w:pPr>
      <w:r w:rsidRPr="000E5EA4">
        <w:rPr>
          <w:rFonts w:ascii="Arial" w:eastAsia="Times New Roman" w:hAnsi="Arial" w:cs="Arial"/>
          <w:kern w:val="0"/>
          <w:sz w:val="22"/>
          <w:szCs w:val="22"/>
          <w:lang w:eastAsia="en-GB"/>
          <w14:ligatures w14:val="none"/>
        </w:rPr>
        <w:t xml:space="preserve">The amended drawing did not introduce any additional development or materially alter the nature of the proposal. Instead, it reduced the flexibility originally sought and provided a more prescriptive and enforceable surfacing strategy. Given that no third-party representations had been received, the Parish Council had raised no objection, and the amendments represented an overall betterment in planning terms, it was not considered necessary to undertake a further round of public consultation. The Urban Design Officer was reconsulted, given that the amendments directly responded to concerns within their area of </w:t>
      </w:r>
      <w:proofErr w:type="gramStart"/>
      <w:r w:rsidRPr="000E5EA4">
        <w:rPr>
          <w:rFonts w:ascii="Arial" w:eastAsia="Times New Roman" w:hAnsi="Arial" w:cs="Arial"/>
          <w:kern w:val="0"/>
          <w:sz w:val="22"/>
          <w:szCs w:val="22"/>
          <w:lang w:eastAsia="en-GB"/>
          <w14:ligatures w14:val="none"/>
        </w:rPr>
        <w:t>expertise, and</w:t>
      </w:r>
      <w:proofErr w:type="gramEnd"/>
      <w:r w:rsidRPr="000E5EA4">
        <w:rPr>
          <w:rFonts w:ascii="Arial" w:eastAsia="Times New Roman" w:hAnsi="Arial" w:cs="Arial"/>
          <w:kern w:val="0"/>
          <w:sz w:val="22"/>
          <w:szCs w:val="22"/>
          <w:lang w:eastAsia="en-GB"/>
          <w14:ligatures w14:val="none"/>
        </w:rPr>
        <w:t xml:space="preserve"> subsequently </w:t>
      </w:r>
      <w:r w:rsidRPr="000E5EA4">
        <w:rPr>
          <w:rFonts w:ascii="Arial" w:eastAsia="Times New Roman" w:hAnsi="Arial" w:cs="Arial"/>
          <w:kern w:val="0"/>
          <w:sz w:val="22"/>
          <w:szCs w:val="22"/>
          <w:lang w:eastAsia="en-GB"/>
          <w14:ligatures w14:val="none"/>
        </w:rPr>
        <w:lastRenderedPageBreak/>
        <w:t xml:space="preserve">confirmed that they raised no objection. Whilst formal reconsultation with the Highway Authority was not considered necessary, the officer was notified of the amendments and </w:t>
      </w:r>
      <w:r w:rsidR="00D56C10">
        <w:rPr>
          <w:rFonts w:ascii="Arial" w:eastAsia="Times New Roman" w:hAnsi="Arial" w:cs="Arial"/>
          <w:kern w:val="0"/>
          <w:sz w:val="22"/>
          <w:szCs w:val="22"/>
          <w:lang w:eastAsia="en-GB"/>
          <w14:ligatures w14:val="none"/>
        </w:rPr>
        <w:t>raised no further comments</w:t>
      </w:r>
      <w:r w:rsidRPr="000E5EA4">
        <w:rPr>
          <w:rFonts w:ascii="Arial" w:eastAsia="Times New Roman" w:hAnsi="Arial" w:cs="Arial"/>
          <w:kern w:val="0"/>
          <w:sz w:val="22"/>
          <w:szCs w:val="22"/>
          <w:lang w:eastAsia="en-GB"/>
          <w14:ligatures w14:val="none"/>
        </w:rPr>
        <w:t>.</w:t>
      </w:r>
    </w:p>
    <w:p w14:paraId="291AED35" w14:textId="77777777" w:rsidR="00AE2BED" w:rsidRDefault="00AE2BED" w:rsidP="00683C17">
      <w:pPr>
        <w:spacing w:after="0" w:line="276" w:lineRule="auto"/>
        <w:jc w:val="both"/>
        <w:outlineLvl w:val="2"/>
        <w:rPr>
          <w:rFonts w:ascii="Arial" w:eastAsia="Times New Roman" w:hAnsi="Arial" w:cs="Arial"/>
          <w:b/>
          <w:bCs/>
          <w:kern w:val="0"/>
          <w:sz w:val="22"/>
          <w:szCs w:val="22"/>
          <w:lang w:eastAsia="en-GB"/>
          <w14:ligatures w14:val="none"/>
        </w:rPr>
      </w:pPr>
    </w:p>
    <w:p w14:paraId="0D92BD31" w14:textId="5336940F" w:rsidR="00F7609E" w:rsidRPr="00F7609E" w:rsidRDefault="00DC1D43"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79D0C653"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740341" w:rsidRPr="003E74F7" w14:paraId="41C1262C" w14:textId="77777777" w:rsidTr="00B13119">
        <w:trPr>
          <w:trHeight w:hRule="exact" w:val="20"/>
        </w:trPr>
        <w:tc>
          <w:tcPr>
            <w:tcW w:w="8921" w:type="dxa"/>
            <w:tcBorders>
              <w:bottom w:val="single" w:sz="6" w:space="0" w:color="auto"/>
            </w:tcBorders>
            <w:vAlign w:val="center"/>
            <w:hideMark/>
          </w:tcPr>
          <w:p w14:paraId="073CC794" w14:textId="77777777" w:rsidR="00740341" w:rsidRPr="00D6500C" w:rsidRDefault="00740341" w:rsidP="00B13119">
            <w:pPr>
              <w:rPr>
                <w:rFonts w:ascii="Arial" w:hAnsi="Arial" w:cs="Arial"/>
                <w:sz w:val="22"/>
                <w:szCs w:val="22"/>
              </w:rPr>
            </w:pPr>
            <w:bookmarkStart w:id="0" w:name="_bc9eaa23_7b84_4e11_8860_67eb8bbe0c9e"/>
          </w:p>
        </w:tc>
      </w:tr>
      <w:tr w:rsidR="00740341" w:rsidRPr="003E74F7" w14:paraId="68248E68"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9E242AC" w14:textId="05E2529A" w:rsidR="00743E65" w:rsidRPr="00D6500C" w:rsidRDefault="00740341" w:rsidP="00743E65">
            <w:pPr>
              <w:spacing w:after="0"/>
              <w:rPr>
                <w:rFonts w:ascii="Arial" w:hAnsi="Arial" w:cs="Arial"/>
                <w:b/>
                <w:bCs/>
                <w:sz w:val="22"/>
                <w:szCs w:val="22"/>
              </w:rPr>
            </w:pPr>
            <w:r w:rsidRPr="00D6500C">
              <w:rPr>
                <w:rFonts w:ascii="Arial" w:hAnsi="Arial" w:cs="Arial"/>
                <w:b/>
                <w:bCs/>
                <w:sz w:val="22"/>
                <w:szCs w:val="22"/>
              </w:rPr>
              <w:t>Proposal / Summary</w:t>
            </w:r>
          </w:p>
        </w:tc>
      </w:tr>
      <w:tr w:rsidR="00BD436F" w:rsidRPr="003E74F7" w14:paraId="64502CB2" w14:textId="77777777" w:rsidTr="006E2D33">
        <w:trPr>
          <w:trHeight w:val="364"/>
        </w:trPr>
        <w:tc>
          <w:tcPr>
            <w:tcW w:w="8921" w:type="dxa"/>
            <w:tcBorders>
              <w:top w:val="single" w:sz="6" w:space="0" w:color="auto"/>
              <w:left w:val="single" w:sz="12" w:space="0" w:color="auto"/>
              <w:bottom w:val="single" w:sz="12" w:space="0" w:color="auto"/>
              <w:right w:val="single" w:sz="12" w:space="0" w:color="auto"/>
            </w:tcBorders>
          </w:tcPr>
          <w:p w14:paraId="3F7E34B0" w14:textId="77777777" w:rsidR="00EE3D72" w:rsidRDefault="00A57079" w:rsidP="00EE3D72">
            <w:pPr>
              <w:spacing w:after="0"/>
              <w:rPr>
                <w:rFonts w:ascii="Arial" w:hAnsi="Arial" w:cs="Arial"/>
                <w:sz w:val="22"/>
                <w:szCs w:val="22"/>
              </w:rPr>
            </w:pPr>
            <w:r w:rsidRPr="00EE3D72">
              <w:rPr>
                <w:rFonts w:ascii="Arial" w:hAnsi="Arial" w:cs="Arial"/>
                <w:sz w:val="22"/>
                <w:szCs w:val="22"/>
              </w:rPr>
              <w:t>PL/2021/08554 – Reserved Matters Approval</w:t>
            </w:r>
            <w:r w:rsidRPr="00EE3D72">
              <w:rPr>
                <w:rFonts w:ascii="Arial" w:hAnsi="Arial" w:cs="Arial"/>
                <w:sz w:val="22"/>
                <w:szCs w:val="22"/>
              </w:rPr>
              <w:br/>
            </w:r>
          </w:p>
          <w:p w14:paraId="64F2B06B" w14:textId="3A4D3886" w:rsidR="00A57079" w:rsidRPr="00EE3D72" w:rsidRDefault="00A57079" w:rsidP="00EE3D72">
            <w:pPr>
              <w:spacing w:after="0"/>
              <w:rPr>
                <w:rFonts w:ascii="Arial" w:hAnsi="Arial" w:cs="Arial"/>
                <w:sz w:val="22"/>
                <w:szCs w:val="22"/>
              </w:rPr>
            </w:pPr>
            <w:r w:rsidRPr="00EE3D72">
              <w:rPr>
                <w:rFonts w:ascii="Arial" w:hAnsi="Arial" w:cs="Arial"/>
                <w:sz w:val="22"/>
                <w:szCs w:val="22"/>
              </w:rPr>
              <w:t>Approval granted on 13 September 2022 for 151 dwellings including layout, scale, appearance and landscaping pursuant to outline permission 16/00672/OUT</w:t>
            </w:r>
          </w:p>
          <w:p w14:paraId="3208A069" w14:textId="77777777" w:rsidR="00BD436F" w:rsidRPr="00EE3D72" w:rsidRDefault="00BD436F" w:rsidP="00EE3D72">
            <w:pPr>
              <w:spacing w:after="0"/>
              <w:rPr>
                <w:rFonts w:ascii="Arial" w:hAnsi="Arial" w:cs="Arial"/>
                <w:sz w:val="22"/>
                <w:szCs w:val="22"/>
              </w:rPr>
            </w:pPr>
          </w:p>
          <w:p w14:paraId="1FE30C00" w14:textId="2225D543" w:rsidR="00A57079" w:rsidRPr="00EE3D72" w:rsidRDefault="00A57079" w:rsidP="00EE3D72">
            <w:pPr>
              <w:spacing w:after="0"/>
              <w:rPr>
                <w:rFonts w:ascii="Arial" w:hAnsi="Arial" w:cs="Arial"/>
                <w:sz w:val="22"/>
                <w:szCs w:val="22"/>
              </w:rPr>
            </w:pPr>
            <w:r w:rsidRPr="00EE3D72">
              <w:rPr>
                <w:rFonts w:ascii="Arial" w:hAnsi="Arial" w:cs="Arial"/>
                <w:sz w:val="22"/>
                <w:szCs w:val="22"/>
              </w:rPr>
              <w:t xml:space="preserve">This </w:t>
            </w:r>
            <w:proofErr w:type="gramStart"/>
            <w:r w:rsidRPr="00EE3D72">
              <w:rPr>
                <w:rFonts w:ascii="Arial" w:hAnsi="Arial" w:cs="Arial"/>
                <w:sz w:val="22"/>
                <w:szCs w:val="22"/>
              </w:rPr>
              <w:t>permission imposed</w:t>
            </w:r>
            <w:proofErr w:type="gramEnd"/>
            <w:r w:rsidRPr="00EE3D72">
              <w:rPr>
                <w:rFonts w:ascii="Arial" w:hAnsi="Arial" w:cs="Arial"/>
                <w:sz w:val="22"/>
                <w:szCs w:val="22"/>
              </w:rPr>
              <w:t xml:space="preserve"> Condition 5 requiring details of shared surface materials to be submitted and approved prior to construction, to ensure a high-quality design outcome.</w:t>
            </w:r>
          </w:p>
        </w:tc>
      </w:tr>
      <w:tr w:rsidR="00A57079" w:rsidRPr="003E74F7" w14:paraId="566BAECC" w14:textId="77777777" w:rsidTr="006E2D33">
        <w:trPr>
          <w:trHeight w:val="364"/>
        </w:trPr>
        <w:tc>
          <w:tcPr>
            <w:tcW w:w="8921" w:type="dxa"/>
            <w:tcBorders>
              <w:top w:val="single" w:sz="6" w:space="0" w:color="auto"/>
              <w:left w:val="single" w:sz="12" w:space="0" w:color="auto"/>
              <w:bottom w:val="single" w:sz="12" w:space="0" w:color="auto"/>
              <w:right w:val="single" w:sz="12" w:space="0" w:color="auto"/>
            </w:tcBorders>
          </w:tcPr>
          <w:p w14:paraId="1ACEAA53" w14:textId="77777777" w:rsidR="00EE3D72" w:rsidRDefault="00A57079" w:rsidP="00EE3D72">
            <w:pPr>
              <w:spacing w:after="0"/>
              <w:rPr>
                <w:rFonts w:ascii="Arial" w:hAnsi="Arial" w:cs="Arial"/>
                <w:sz w:val="22"/>
                <w:szCs w:val="22"/>
              </w:rPr>
            </w:pPr>
            <w:r w:rsidRPr="00EE3D72">
              <w:rPr>
                <w:rStyle w:val="Strong"/>
                <w:rFonts w:ascii="Arial" w:hAnsi="Arial" w:cs="Arial"/>
                <w:b w:val="0"/>
                <w:bCs w:val="0"/>
                <w:sz w:val="22"/>
                <w:szCs w:val="22"/>
              </w:rPr>
              <w:t>16/00672/OUT – Outline Planning Permission</w:t>
            </w:r>
            <w:r w:rsidRPr="00EE3D72">
              <w:rPr>
                <w:rFonts w:ascii="Arial" w:hAnsi="Arial" w:cs="Arial"/>
                <w:sz w:val="22"/>
                <w:szCs w:val="22"/>
              </w:rPr>
              <w:br/>
            </w:r>
          </w:p>
          <w:p w14:paraId="2B93E388" w14:textId="67B80CC4" w:rsidR="00A57079" w:rsidRDefault="00A57079" w:rsidP="00EE3D72">
            <w:pPr>
              <w:spacing w:after="0"/>
              <w:rPr>
                <w:rFonts w:ascii="Arial" w:hAnsi="Arial" w:cs="Arial"/>
                <w:sz w:val="22"/>
                <w:szCs w:val="22"/>
              </w:rPr>
            </w:pPr>
            <w:r w:rsidRPr="00EE3D72">
              <w:rPr>
                <w:rFonts w:ascii="Arial" w:hAnsi="Arial" w:cs="Arial"/>
                <w:sz w:val="22"/>
                <w:szCs w:val="22"/>
              </w:rPr>
              <w:t xml:space="preserve">Outline permission for up to 165 dwellings with associated infrastructure and access arrangements. </w:t>
            </w:r>
          </w:p>
          <w:p w14:paraId="26632A76" w14:textId="77777777" w:rsidR="00EE3D72" w:rsidRPr="00EE3D72" w:rsidRDefault="00EE3D72" w:rsidP="00EE3D72">
            <w:pPr>
              <w:spacing w:after="0"/>
              <w:rPr>
                <w:rFonts w:ascii="Arial" w:hAnsi="Arial" w:cs="Arial"/>
                <w:sz w:val="22"/>
                <w:szCs w:val="22"/>
              </w:rPr>
            </w:pPr>
          </w:p>
          <w:p w14:paraId="7F435DA0" w14:textId="4DFC3D9E" w:rsidR="00A57079" w:rsidRPr="00EE3D72" w:rsidRDefault="00EE3D72" w:rsidP="00EE3D72">
            <w:pPr>
              <w:spacing w:after="0"/>
              <w:rPr>
                <w:rFonts w:ascii="Arial" w:hAnsi="Arial" w:cs="Arial"/>
                <w:sz w:val="22"/>
                <w:szCs w:val="22"/>
              </w:rPr>
            </w:pPr>
            <w:r w:rsidRPr="00EE3D72">
              <w:rPr>
                <w:rFonts w:ascii="Arial" w:hAnsi="Arial" w:cs="Arial"/>
                <w:sz w:val="22"/>
                <w:szCs w:val="22"/>
              </w:rPr>
              <w:t>The principle of residential development, access arrangements, and overall site capacity were established through this permission and are not under reconsideration as part of this application.</w:t>
            </w:r>
          </w:p>
        </w:tc>
      </w:tr>
      <w:tr w:rsidR="00740341" w:rsidRPr="003E74F7" w14:paraId="7E47EDC9" w14:textId="77777777" w:rsidTr="00B13119">
        <w:tc>
          <w:tcPr>
            <w:tcW w:w="8921" w:type="dxa"/>
            <w:tcBorders>
              <w:top w:val="single" w:sz="12" w:space="0" w:color="auto"/>
            </w:tcBorders>
            <w:vAlign w:val="center"/>
            <w:hideMark/>
          </w:tcPr>
          <w:p w14:paraId="017846FC" w14:textId="77777777" w:rsidR="00740341" w:rsidRPr="003E74F7" w:rsidRDefault="00740341" w:rsidP="00B13119">
            <w:pPr>
              <w:rPr>
                <w:rFonts w:cs="Arial"/>
                <w:szCs w:val="22"/>
              </w:rPr>
            </w:pPr>
          </w:p>
        </w:tc>
      </w:tr>
      <w:tr w:rsidR="00740341" w:rsidRPr="003E74F7" w14:paraId="74053D67" w14:textId="77777777" w:rsidTr="00B13119">
        <w:tc>
          <w:tcPr>
            <w:tcW w:w="8921" w:type="dxa"/>
            <w:vAlign w:val="center"/>
            <w:hideMark/>
          </w:tcPr>
          <w:p w14:paraId="287A39B9" w14:textId="77777777" w:rsidR="00740341" w:rsidRPr="003E74F7" w:rsidRDefault="00740341" w:rsidP="00B13119">
            <w:pPr>
              <w:rPr>
                <w:rFonts w:cs="Arial"/>
                <w:szCs w:val="22"/>
              </w:rPr>
            </w:pPr>
          </w:p>
        </w:tc>
      </w:tr>
      <w:bookmarkEnd w:id="0"/>
    </w:tbl>
    <w:p w14:paraId="538A7238" w14:textId="77777777" w:rsidR="00EF4551" w:rsidRDefault="00EF4551" w:rsidP="00683C17">
      <w:pPr>
        <w:spacing w:after="0" w:line="276" w:lineRule="auto"/>
        <w:jc w:val="both"/>
        <w:rPr>
          <w:rFonts w:ascii="Arial" w:eastAsia="Times New Roman" w:hAnsi="Arial" w:cs="Arial"/>
          <w:color w:val="FF0000"/>
          <w:kern w:val="0"/>
          <w:sz w:val="22"/>
          <w:szCs w:val="22"/>
          <w:lang w:eastAsia="en-GB"/>
          <w14:ligatures w14:val="none"/>
        </w:rPr>
      </w:pPr>
    </w:p>
    <w:p w14:paraId="7954DCF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05D06D0" w14:textId="77777777"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57A5562B"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14AD8445" w14:textId="3F41C3B0" w:rsidR="00113BE6" w:rsidRPr="00945DD3" w:rsidRDefault="00113BE6" w:rsidP="00113BE6">
      <w:pPr>
        <w:spacing w:after="0" w:line="259" w:lineRule="auto"/>
        <w:jc w:val="both"/>
        <w:rPr>
          <w:rFonts w:ascii="Arial" w:eastAsia="Calibri" w:hAnsi="Arial" w:cs="Arial"/>
          <w:kern w:val="0"/>
          <w:sz w:val="22"/>
          <w:szCs w:val="22"/>
          <w:u w:val="single"/>
          <w14:ligatures w14:val="none"/>
        </w:rPr>
      </w:pPr>
      <w:r w:rsidRPr="00945DD3">
        <w:rPr>
          <w:rFonts w:ascii="Arial" w:eastAsia="Calibri" w:hAnsi="Arial" w:cs="Arial"/>
          <w:kern w:val="0"/>
          <w:sz w:val="22"/>
          <w:szCs w:val="22"/>
          <w:u w:val="single"/>
          <w14:ligatures w14:val="none"/>
        </w:rPr>
        <w:t>Town and Country Planning Act. 1990 (as amended)</w:t>
      </w:r>
    </w:p>
    <w:p w14:paraId="5FB7FAF2" w14:textId="77777777" w:rsidR="00113BE6" w:rsidRPr="00113BE6" w:rsidRDefault="00113BE6" w:rsidP="00113BE6">
      <w:pPr>
        <w:spacing w:after="0" w:line="259" w:lineRule="auto"/>
        <w:jc w:val="both"/>
        <w:rPr>
          <w:rFonts w:ascii="Arial" w:eastAsia="Calibri" w:hAnsi="Arial" w:cs="Arial"/>
          <w:kern w:val="0"/>
          <w:sz w:val="22"/>
          <w:szCs w:val="22"/>
          <w:u w:val="single"/>
          <w14:ligatures w14:val="none"/>
        </w:rPr>
      </w:pPr>
    </w:p>
    <w:p w14:paraId="3022F260"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Section 73 of the Town and Country Planning Act. 1990 (as amended) relates to the determination of applications to develop land without compliance with conditions previously attached. It states that:</w:t>
      </w:r>
    </w:p>
    <w:p w14:paraId="47B92C42"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25E3C296"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(2) On such an application the local planning authority shall consider only the question of the conditions subject to which planning permission should be granted, and—</w:t>
      </w:r>
    </w:p>
    <w:p w14:paraId="2DACA978"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53EE242E" w14:textId="1FFD46B3"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conditions differing from those subject to which the previous permission was granted, or that it should be granted unconditionally, they shall grant planning permission accordingly, and</w:t>
      </w:r>
    </w:p>
    <w:p w14:paraId="71EECC67"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7124877F" w14:textId="1AFA4B47"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the same conditions as those subject to which the previous permission was granted, they shall refuse the application.</w:t>
      </w:r>
    </w:p>
    <w:p w14:paraId="216F0B8C"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3C9F4985" w14:textId="0F17C7D2" w:rsidR="00113BE6" w:rsidRDefault="00113BE6" w:rsidP="002A279C">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 xml:space="preserve">The National Planning Practice Guidance (PPG) </w:t>
      </w:r>
      <w:r w:rsidR="006B05AB">
        <w:rPr>
          <w:rFonts w:ascii="Arial" w:eastAsia="Calibri" w:hAnsi="Arial" w:cs="Arial"/>
          <w:kern w:val="0"/>
          <w:sz w:val="22"/>
          <w:szCs w:val="22"/>
          <w14:ligatures w14:val="none"/>
        </w:rPr>
        <w:t>states the following:</w:t>
      </w:r>
    </w:p>
    <w:p w14:paraId="297AA1D7" w14:textId="77777777" w:rsidR="002A279C" w:rsidRDefault="002A279C" w:rsidP="002A279C">
      <w:pPr>
        <w:spacing w:after="0" w:line="259" w:lineRule="auto"/>
        <w:jc w:val="both"/>
        <w:rPr>
          <w:rFonts w:ascii="Arial" w:eastAsia="Calibri" w:hAnsi="Arial" w:cs="Arial"/>
          <w:kern w:val="0"/>
          <w:sz w:val="22"/>
          <w:szCs w:val="22"/>
          <w14:ligatures w14:val="none"/>
        </w:rPr>
      </w:pPr>
    </w:p>
    <w:p w14:paraId="3E0E8162"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Nature of the Application:</w:t>
      </w:r>
      <w:r w:rsidRPr="002A279C">
        <w:rPr>
          <w:rFonts w:ascii="Arial" w:eastAsia="Calibri" w:hAnsi="Arial" w:cs="Arial"/>
          <w:kern w:val="0"/>
          <w:sz w:val="22"/>
          <w:szCs w:val="22"/>
          <w14:ligatures w14:val="none"/>
        </w:rPr>
        <w:t xml:space="preserve"> A Section 73 application is treated as a new planning permission, although it does not alter the original permission itself. The original </w:t>
      </w:r>
      <w:r w:rsidRPr="002A279C">
        <w:rPr>
          <w:rFonts w:ascii="Arial" w:eastAsia="Calibri" w:hAnsi="Arial" w:cs="Arial"/>
          <w:kern w:val="0"/>
          <w:sz w:val="22"/>
          <w:szCs w:val="22"/>
          <w14:ligatures w14:val="none"/>
        </w:rPr>
        <w:lastRenderedPageBreak/>
        <w:t>permission remains intact and can still be implemented unless it has expired or been superseded.</w:t>
      </w:r>
    </w:p>
    <w:p w14:paraId="4D86702E" w14:textId="77777777" w:rsidR="002A279C" w:rsidRPr="002A279C" w:rsidRDefault="002A279C" w:rsidP="002A279C">
      <w:pPr>
        <w:numPr>
          <w:ilvl w:val="0"/>
          <w:numId w:val="23"/>
        </w:numPr>
        <w:spacing w:after="0" w:line="259" w:lineRule="auto"/>
        <w:jc w:val="both"/>
        <w:rPr>
          <w:rFonts w:ascii="Arial" w:eastAsia="Calibri" w:hAnsi="Arial" w:cs="Arial"/>
          <w:i/>
          <w:iCs/>
          <w:kern w:val="0"/>
          <w:sz w:val="22"/>
          <w:szCs w:val="22"/>
          <w14:ligatures w14:val="none"/>
        </w:rPr>
      </w:pPr>
      <w:r w:rsidRPr="002A279C">
        <w:rPr>
          <w:rFonts w:ascii="Arial" w:eastAsia="Calibri" w:hAnsi="Arial" w:cs="Arial"/>
          <w:i/>
          <w:iCs/>
          <w:kern w:val="0"/>
          <w:sz w:val="22"/>
          <w:szCs w:val="22"/>
          <w14:ligatures w14:val="none"/>
        </w:rPr>
        <w:t>Limitations:</w:t>
      </w:r>
    </w:p>
    <w:p w14:paraId="398A7DE9"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Section 73 cannot be used to change the description of development or the operative part of the permission (e.g. the nature or extent of the approved use).</w:t>
      </w:r>
    </w:p>
    <w:p w14:paraId="110D2E63"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It cannot be used to extend the time limit for implementing the original permission.</w:t>
      </w:r>
    </w:p>
    <w:p w14:paraId="41B93E2B"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If the proposed changes go beyond what can reasonably be considered under Section 73, a new planning application under Section 70 would be required.</w:t>
      </w:r>
    </w:p>
    <w:p w14:paraId="7A92C5EB"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Decision-making:</w:t>
      </w:r>
      <w:r w:rsidRPr="002A279C">
        <w:rPr>
          <w:rFonts w:ascii="Arial" w:eastAsia="Calibri" w:hAnsi="Arial" w:cs="Arial"/>
          <w:kern w:val="0"/>
          <w:sz w:val="22"/>
          <w:szCs w:val="22"/>
          <w14:ligatures w14:val="none"/>
        </w:rPr>
        <w:t xml:space="preserve"> The local planning authority must consider the application only in relation to the conditions subject to which the original permission was granted. However, it may impose new or revised conditions if granting a new permission.</w:t>
      </w:r>
    </w:p>
    <w:p w14:paraId="6BBFC174"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Legal Agreements:</w:t>
      </w:r>
      <w:r w:rsidRPr="002A279C">
        <w:rPr>
          <w:rFonts w:ascii="Arial" w:eastAsia="Calibri" w:hAnsi="Arial" w:cs="Arial"/>
          <w:kern w:val="0"/>
          <w:sz w:val="22"/>
          <w:szCs w:val="22"/>
          <w14:ligatures w14:val="none"/>
        </w:rPr>
        <w:t xml:space="preserve"> Because a Section 73 application results in a new permission, any existing Section 106 agreement may need to be varied or replaced via a deed of variation to ensure obligations continue to apply to the new permission.</w:t>
      </w:r>
    </w:p>
    <w:p w14:paraId="6213C46A" w14:textId="77777777" w:rsidR="002A279C" w:rsidRPr="00EC0A79" w:rsidRDefault="002A279C" w:rsidP="002A279C">
      <w:pPr>
        <w:spacing w:after="0" w:line="259" w:lineRule="auto"/>
        <w:jc w:val="both"/>
        <w:rPr>
          <w:rFonts w:ascii="Arial" w:eastAsia="Calibri" w:hAnsi="Arial" w:cs="Arial"/>
          <w:kern w:val="0"/>
          <w:sz w:val="22"/>
          <w:szCs w:val="22"/>
          <w14:ligatures w14:val="none"/>
        </w:rPr>
      </w:pPr>
    </w:p>
    <w:p w14:paraId="2D1DD145" w14:textId="77777777" w:rsidR="00EC0A79" w:rsidRPr="00EC0A79" w:rsidRDefault="00EC0A79" w:rsidP="00EC0A79">
      <w:pPr>
        <w:spacing w:after="0" w:line="276" w:lineRule="auto"/>
        <w:jc w:val="both"/>
        <w:rPr>
          <w:rFonts w:ascii="Arial" w:eastAsia="Times New Roman" w:hAnsi="Arial" w:cs="Arial"/>
          <w:kern w:val="0"/>
          <w:sz w:val="22"/>
          <w:szCs w:val="22"/>
          <w:lang w:eastAsia="en-GB"/>
          <w14:ligatures w14:val="none"/>
        </w:rPr>
      </w:pPr>
      <w:r w:rsidRPr="00EC0A79">
        <w:rPr>
          <w:rFonts w:ascii="Arial" w:eastAsia="Times New Roman" w:hAnsi="Arial" w:cs="Arial"/>
          <w:kern w:val="0"/>
          <w:sz w:val="22"/>
          <w:szCs w:val="22"/>
          <w:lang w:eastAsia="en-GB"/>
          <w14:ligatures w14:val="none"/>
        </w:rPr>
        <w:t>The grant of permission under Section 73 will result in a new planning permission, with all relevant conditions re-imposed as amended.</w:t>
      </w:r>
    </w:p>
    <w:p w14:paraId="04948ACF" w14:textId="77777777" w:rsidR="005B1F73" w:rsidRDefault="005B1F73" w:rsidP="00683C17">
      <w:pPr>
        <w:spacing w:after="0" w:line="276" w:lineRule="auto"/>
        <w:jc w:val="both"/>
        <w:rPr>
          <w:rFonts w:ascii="Arial" w:eastAsia="Times New Roman" w:hAnsi="Arial" w:cs="Arial"/>
          <w:b/>
          <w:bCs/>
          <w:kern w:val="0"/>
          <w:sz w:val="22"/>
          <w:szCs w:val="22"/>
          <w:lang w:eastAsia="en-GB"/>
          <w14:ligatures w14:val="none"/>
        </w:rPr>
      </w:pPr>
    </w:p>
    <w:p w14:paraId="29972A0D" w14:textId="77777777" w:rsidR="00021647" w:rsidRPr="00945DD3" w:rsidRDefault="00021647" w:rsidP="00021647">
      <w:pPr>
        <w:spacing w:after="0" w:line="276" w:lineRule="auto"/>
        <w:jc w:val="both"/>
        <w:rPr>
          <w:rFonts w:ascii="Arial" w:hAnsi="Arial" w:cs="Arial"/>
          <w:sz w:val="22"/>
          <w:szCs w:val="22"/>
          <w:u w:val="single"/>
        </w:rPr>
      </w:pPr>
      <w:r w:rsidRPr="00945DD3">
        <w:rPr>
          <w:rFonts w:ascii="Arial" w:hAnsi="Arial" w:cs="Arial"/>
          <w:sz w:val="22"/>
          <w:szCs w:val="22"/>
          <w:u w:val="single"/>
        </w:rPr>
        <w:t xml:space="preserve">National Planning Policy: </w:t>
      </w:r>
    </w:p>
    <w:p w14:paraId="2734F1B7" w14:textId="77777777" w:rsidR="00021647" w:rsidRPr="008C5404" w:rsidRDefault="00021647" w:rsidP="00021647">
      <w:pPr>
        <w:pStyle w:val="ListParagraph"/>
        <w:numPr>
          <w:ilvl w:val="0"/>
          <w:numId w:val="19"/>
        </w:numPr>
        <w:spacing w:before="20" w:after="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3529CDC7"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1FC80C09"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National Design Guide</w:t>
      </w:r>
    </w:p>
    <w:p w14:paraId="58826659" w14:textId="77777777" w:rsidR="00021647" w:rsidRPr="00945DD3" w:rsidRDefault="00021647" w:rsidP="00021647">
      <w:pPr>
        <w:spacing w:after="0" w:line="276" w:lineRule="auto"/>
        <w:jc w:val="both"/>
        <w:rPr>
          <w:rFonts w:ascii="Arial" w:eastAsia="Times New Roman" w:hAnsi="Arial" w:cs="Arial"/>
          <w:kern w:val="0"/>
          <w:sz w:val="22"/>
          <w:szCs w:val="22"/>
          <w:u w:val="single"/>
          <w:lang w:eastAsia="en-GB"/>
          <w14:ligatures w14:val="none"/>
        </w:rPr>
      </w:pPr>
      <w:r w:rsidRPr="00945DD3">
        <w:rPr>
          <w:rFonts w:ascii="Arial" w:eastAsia="Times New Roman" w:hAnsi="Arial" w:cs="Arial"/>
          <w:kern w:val="0"/>
          <w:sz w:val="22"/>
          <w:szCs w:val="22"/>
          <w:u w:val="single"/>
          <w:lang w:eastAsia="en-GB"/>
          <w14:ligatures w14:val="none"/>
        </w:rPr>
        <w:t>Development Plan:</w:t>
      </w:r>
    </w:p>
    <w:p w14:paraId="1D9D3D33"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8C7C22">
        <w:rPr>
          <w:rFonts w:ascii="Arial" w:eastAsia="Times New Roman" w:hAnsi="Arial" w:cs="Arial"/>
          <w:kern w:val="0"/>
          <w:sz w:val="22"/>
          <w:szCs w:val="22"/>
          <w:lang w:eastAsia="en-GB"/>
          <w14:ligatures w14:val="none"/>
        </w:rPr>
        <w:t xml:space="preserve">The development plan for Wiltshire comprises </w:t>
      </w:r>
      <w:r w:rsidRPr="00945DD3">
        <w:rPr>
          <w:rFonts w:ascii="Arial" w:eastAsia="Times New Roman" w:hAnsi="Arial" w:cs="Arial"/>
          <w:kern w:val="0"/>
          <w:sz w:val="22"/>
          <w:szCs w:val="22"/>
          <w:lang w:eastAsia="en-GB"/>
          <w14:ligatures w14:val="none"/>
        </w:rPr>
        <w:t>the Wiltshire Core Strategy (WCS) (adopted January 2015)</w:t>
      </w:r>
      <w:r>
        <w:rPr>
          <w:rFonts w:ascii="Arial" w:eastAsia="Times New Roman" w:hAnsi="Arial" w:cs="Arial"/>
          <w:b/>
          <w:bCs/>
          <w:kern w:val="0"/>
          <w:sz w:val="22"/>
          <w:szCs w:val="22"/>
          <w:lang w:eastAsia="en-GB"/>
          <w14:ligatures w14:val="none"/>
        </w:rPr>
        <w:t xml:space="preserve"> </w:t>
      </w:r>
      <w:r w:rsidRPr="001A33F3">
        <w:rPr>
          <w:rFonts w:ascii="Arial" w:eastAsia="Times New Roman" w:hAnsi="Arial" w:cs="Arial"/>
          <w:kern w:val="0"/>
          <w:sz w:val="22"/>
          <w:szCs w:val="22"/>
          <w:lang w:eastAsia="en-GB"/>
          <w14:ligatures w14:val="none"/>
        </w:rPr>
        <w:t>and any made neighbourhood plans,</w:t>
      </w:r>
      <w:r w:rsidRPr="008C7C22">
        <w:rPr>
          <w:rFonts w:ascii="Arial" w:eastAsia="Times New Roman" w:hAnsi="Arial" w:cs="Arial"/>
          <w:kern w:val="0"/>
          <w:sz w:val="22"/>
          <w:szCs w:val="22"/>
          <w:lang w:eastAsia="en-GB"/>
          <w14:ligatures w14:val="none"/>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34419157"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p>
    <w:p w14:paraId="527178D7"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r w:rsidRPr="004B1608">
        <w:rPr>
          <w:rFonts w:ascii="Arial" w:eastAsia="Times New Roman" w:hAnsi="Arial" w:cs="Arial"/>
          <w:kern w:val="0"/>
          <w:sz w:val="22"/>
          <w:szCs w:val="22"/>
          <w:lang w:eastAsia="en-GB"/>
          <w14:ligatures w14:val="none"/>
        </w:rPr>
        <w:t>Though the development plan is considered as a whole, those parts deemed to be particularly relevant to this application are listed below:</w:t>
      </w:r>
    </w:p>
    <w:p w14:paraId="6635BFD2" w14:textId="77777777" w:rsidR="00021647" w:rsidRDefault="00021647" w:rsidP="00021647">
      <w:pPr>
        <w:spacing w:after="0" w:line="276" w:lineRule="auto"/>
        <w:jc w:val="both"/>
        <w:rPr>
          <w:rFonts w:ascii="Arial" w:eastAsia="Times New Roman" w:hAnsi="Arial" w:cs="Arial"/>
          <w:b/>
          <w:bCs/>
          <w:kern w:val="0"/>
          <w:sz w:val="22"/>
          <w:szCs w:val="22"/>
          <w:lang w:eastAsia="en-GB"/>
          <w14:ligatures w14:val="none"/>
        </w:rPr>
      </w:pPr>
    </w:p>
    <w:p w14:paraId="370CD4D3"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The </w:t>
      </w:r>
      <w:r w:rsidRPr="00945DD3">
        <w:rPr>
          <w:rFonts w:ascii="Arial" w:eastAsia="Times New Roman" w:hAnsi="Arial" w:cs="Arial"/>
          <w:kern w:val="0"/>
          <w:sz w:val="22"/>
          <w:szCs w:val="22"/>
          <w:lang w:eastAsia="en-GB"/>
          <w14:ligatures w14:val="none"/>
        </w:rPr>
        <w:t>adopted Wiltshire Core Strategy (WCS),</w:t>
      </w:r>
      <w:r w:rsidRPr="00683C17">
        <w:rPr>
          <w:rFonts w:ascii="Arial" w:eastAsia="Times New Roman" w:hAnsi="Arial" w:cs="Arial"/>
          <w:b/>
          <w:bCs/>
          <w:kern w:val="0"/>
          <w:sz w:val="22"/>
          <w:szCs w:val="22"/>
          <w:lang w:eastAsia="en-GB"/>
          <w14:ligatures w14:val="none"/>
        </w:rPr>
        <w:t xml:space="preserve"> </w:t>
      </w:r>
      <w:r w:rsidRPr="00D902FA">
        <w:rPr>
          <w:rFonts w:ascii="Arial" w:eastAsia="Times New Roman" w:hAnsi="Arial" w:cs="Arial"/>
          <w:kern w:val="0"/>
          <w:sz w:val="22"/>
          <w:szCs w:val="22"/>
          <w:lang w:eastAsia="en-GB"/>
          <w14:ligatures w14:val="none"/>
        </w:rPr>
        <w:t xml:space="preserve">with </w:t>
      </w:r>
      <w:proofErr w:type="gramStart"/>
      <w:r w:rsidRPr="00D902FA">
        <w:rPr>
          <w:rFonts w:ascii="Arial" w:eastAsia="Times New Roman" w:hAnsi="Arial" w:cs="Arial"/>
          <w:kern w:val="0"/>
          <w:sz w:val="22"/>
          <w:szCs w:val="22"/>
          <w:lang w:eastAsia="en-GB"/>
          <w14:ligatures w14:val="none"/>
        </w:rPr>
        <w:t>particular regard</w:t>
      </w:r>
      <w:proofErr w:type="gramEnd"/>
      <w:r w:rsidRPr="00D902FA">
        <w:rPr>
          <w:rFonts w:ascii="Arial" w:eastAsia="Times New Roman" w:hAnsi="Arial" w:cs="Arial"/>
          <w:kern w:val="0"/>
          <w:sz w:val="22"/>
          <w:szCs w:val="22"/>
          <w:lang w:eastAsia="en-GB"/>
          <w14:ligatures w14:val="none"/>
        </w:rPr>
        <w:t xml:space="preserve"> to:</w:t>
      </w:r>
    </w:p>
    <w:p w14:paraId="024D6DF6" w14:textId="77777777" w:rsidR="00021647" w:rsidRPr="00D902FA" w:rsidRDefault="00021647" w:rsidP="00021647">
      <w:pPr>
        <w:spacing w:after="0" w:line="276" w:lineRule="auto"/>
        <w:jc w:val="both"/>
        <w:rPr>
          <w:rFonts w:ascii="Arial" w:eastAsia="Times New Roman" w:hAnsi="Arial" w:cs="Arial"/>
          <w:kern w:val="0"/>
          <w:sz w:val="22"/>
          <w:szCs w:val="22"/>
          <w:lang w:eastAsia="en-GB"/>
          <w14:ligatures w14:val="none"/>
        </w:rPr>
      </w:pPr>
    </w:p>
    <w:p w14:paraId="6F801888"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1 Settlement Strategy;</w:t>
      </w:r>
    </w:p>
    <w:p w14:paraId="203A1305"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2 Delivery Strategy;</w:t>
      </w:r>
    </w:p>
    <w:p w14:paraId="6EF869BA"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3 Infrastructure Requirements;</w:t>
      </w:r>
    </w:p>
    <w:p w14:paraId="4AFCE647" w14:textId="20F2F362" w:rsidR="00021647" w:rsidRPr="00564C90"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Core </w:t>
      </w:r>
      <w:r w:rsidRPr="006F6D84">
        <w:rPr>
          <w:rFonts w:ascii="Arial" w:eastAsia="Times New Roman" w:hAnsi="Arial" w:cs="Arial"/>
          <w:kern w:val="0"/>
          <w:sz w:val="22"/>
          <w:szCs w:val="22"/>
          <w:lang w:eastAsia="en-GB"/>
          <w14:ligatures w14:val="none"/>
        </w:rPr>
        <w:t xml:space="preserve">Policy </w:t>
      </w:r>
      <w:r w:rsidR="006F6D84" w:rsidRPr="006F6D84">
        <w:rPr>
          <w:rFonts w:ascii="Arial" w:eastAsia="Times New Roman" w:hAnsi="Arial" w:cs="Arial"/>
          <w:kern w:val="0"/>
          <w:sz w:val="22"/>
          <w:szCs w:val="22"/>
          <w:lang w:eastAsia="en-GB"/>
          <w14:ligatures w14:val="none"/>
        </w:rPr>
        <w:t>29</w:t>
      </w:r>
      <w:r w:rsidRPr="006F6D84">
        <w:rPr>
          <w:rFonts w:ascii="Arial" w:eastAsia="Times New Roman" w:hAnsi="Arial" w:cs="Arial"/>
          <w:kern w:val="0"/>
          <w:sz w:val="22"/>
          <w:szCs w:val="22"/>
          <w:lang w:eastAsia="en-GB"/>
          <w14:ligatures w14:val="none"/>
        </w:rPr>
        <w:t xml:space="preserve"> Spatial Strategy</w:t>
      </w:r>
      <w:r w:rsidR="006F6D84" w:rsidRPr="006F6D84">
        <w:rPr>
          <w:rFonts w:ascii="Arial" w:eastAsia="Times New Roman" w:hAnsi="Arial" w:cs="Arial"/>
          <w:kern w:val="0"/>
          <w:sz w:val="22"/>
          <w:szCs w:val="22"/>
          <w:lang w:eastAsia="en-GB"/>
          <w14:ligatures w14:val="none"/>
        </w:rPr>
        <w:t xml:space="preserve"> for the</w:t>
      </w:r>
      <w:r w:rsidRPr="006F6D84">
        <w:rPr>
          <w:rFonts w:ascii="Arial" w:eastAsia="Times New Roman" w:hAnsi="Arial" w:cs="Arial"/>
          <w:kern w:val="0"/>
          <w:sz w:val="22"/>
          <w:szCs w:val="22"/>
          <w:lang w:eastAsia="en-GB"/>
          <w14:ligatures w14:val="none"/>
        </w:rPr>
        <w:t xml:space="preserve"> </w:t>
      </w:r>
      <w:r w:rsidR="00154DE5" w:rsidRPr="006F6D84">
        <w:rPr>
          <w:rFonts w:ascii="Arial" w:eastAsia="Times New Roman" w:hAnsi="Arial" w:cs="Arial"/>
          <w:kern w:val="0"/>
          <w:sz w:val="22"/>
          <w:szCs w:val="22"/>
          <w:lang w:eastAsia="en-GB"/>
          <w14:ligatures w14:val="none"/>
        </w:rPr>
        <w:t>Trowbridge</w:t>
      </w:r>
      <w:r w:rsidRPr="006F6D84">
        <w:rPr>
          <w:rFonts w:ascii="Arial" w:eastAsia="Times New Roman" w:hAnsi="Arial" w:cs="Arial"/>
          <w:kern w:val="0"/>
          <w:sz w:val="22"/>
          <w:szCs w:val="22"/>
          <w:lang w:eastAsia="en-GB"/>
          <w14:ligatures w14:val="none"/>
        </w:rPr>
        <w:t xml:space="preserve"> Community Area</w:t>
      </w:r>
    </w:p>
    <w:p w14:paraId="7A56943B" w14:textId="77777777" w:rsidR="00021647" w:rsidRDefault="00021647" w:rsidP="00021647">
      <w:pPr>
        <w:pStyle w:val="ListParagraph"/>
        <w:numPr>
          <w:ilvl w:val="0"/>
          <w:numId w:val="11"/>
        </w:numPr>
        <w:spacing w:after="0" w:line="276" w:lineRule="auto"/>
        <w:jc w:val="both"/>
        <w:rPr>
          <w:rFonts w:ascii="Arial" w:eastAsia="Times New Roman" w:hAnsi="Arial" w:cs="Arial"/>
          <w:sz w:val="22"/>
          <w:szCs w:val="22"/>
          <w:lang w:eastAsia="en-GB"/>
        </w:rPr>
      </w:pPr>
      <w:r w:rsidRPr="47A0F66D">
        <w:rPr>
          <w:rFonts w:ascii="Arial" w:eastAsia="Times New Roman" w:hAnsi="Arial" w:cs="Arial"/>
          <w:sz w:val="22"/>
          <w:szCs w:val="22"/>
          <w:lang w:eastAsia="en-GB"/>
        </w:rPr>
        <w:t>Core Policy 51 Landscape</w:t>
      </w:r>
    </w:p>
    <w:p w14:paraId="530EBBD4"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57 Ensuring High Quality Design and Place Shaping;</w:t>
      </w:r>
    </w:p>
    <w:p w14:paraId="7748A2FB"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58 Ensuring the Conservation of the Historic Environment;</w:t>
      </w:r>
    </w:p>
    <w:p w14:paraId="38A177C3"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60 Sustainable Transport;</w:t>
      </w:r>
    </w:p>
    <w:p w14:paraId="257C41FE"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Core Policy 61 Transport &amp; Development; </w:t>
      </w:r>
    </w:p>
    <w:p w14:paraId="0A9DC83C" w14:textId="77777777" w:rsidR="00A72F86" w:rsidRDefault="00A72F86" w:rsidP="00A72F86">
      <w:pPr>
        <w:autoSpaceDE w:val="0"/>
        <w:autoSpaceDN w:val="0"/>
        <w:adjustRightInd w:val="0"/>
        <w:spacing w:after="0" w:line="276" w:lineRule="auto"/>
        <w:jc w:val="both"/>
        <w:rPr>
          <w:rFonts w:ascii="Arial" w:hAnsi="Arial" w:cs="Arial"/>
          <w:color w:val="ED0000"/>
          <w:sz w:val="22"/>
          <w:szCs w:val="22"/>
        </w:rPr>
      </w:pPr>
    </w:p>
    <w:p w14:paraId="220B3A88" w14:textId="1C009441" w:rsidR="00273F59" w:rsidRPr="00273F59" w:rsidRDefault="00273F59" w:rsidP="00811FBB">
      <w:pPr>
        <w:spacing w:after="0" w:line="276" w:lineRule="auto"/>
        <w:jc w:val="both"/>
        <w:rPr>
          <w:rFonts w:ascii="Arial" w:eastAsia="Aptos" w:hAnsi="Arial" w:cs="Times New Roman"/>
          <w:b/>
          <w:bCs/>
          <w:sz w:val="22"/>
        </w:rPr>
      </w:pPr>
      <w:r w:rsidRPr="002106A4">
        <w:rPr>
          <w:rFonts w:ascii="Arial" w:hAnsi="Arial" w:cs="Arial"/>
          <w:sz w:val="22"/>
          <w:szCs w:val="22"/>
          <w:u w:val="single"/>
        </w:rPr>
        <w:t>Draft Wiltshire Local Plan Policies</w:t>
      </w:r>
    </w:p>
    <w:p w14:paraId="68DC3818" w14:textId="77777777" w:rsidR="00021647" w:rsidRDefault="00021647" w:rsidP="00021647">
      <w:pPr>
        <w:spacing w:after="0" w:line="276" w:lineRule="auto"/>
        <w:jc w:val="both"/>
        <w:rPr>
          <w:rFonts w:ascii="Arial" w:eastAsia="Aptos" w:hAnsi="Arial" w:cs="Times New Roman"/>
          <w:sz w:val="22"/>
        </w:rPr>
      </w:pPr>
    </w:p>
    <w:p w14:paraId="58EBD3D3" w14:textId="73535A82" w:rsidR="00604887" w:rsidRPr="00604887" w:rsidRDefault="00604887" w:rsidP="00021647">
      <w:pPr>
        <w:spacing w:after="0" w:line="276" w:lineRule="auto"/>
        <w:jc w:val="both"/>
        <w:rPr>
          <w:rFonts w:ascii="Arial" w:hAnsi="Arial" w:cs="Arial"/>
          <w:sz w:val="22"/>
          <w:szCs w:val="22"/>
        </w:rPr>
      </w:pPr>
      <w:r w:rsidRPr="00604887">
        <w:rPr>
          <w:rFonts w:ascii="Arial" w:hAnsi="Arial" w:cs="Arial"/>
          <w:sz w:val="22"/>
          <w:szCs w:val="22"/>
        </w:rPr>
        <w:t>At Full Council on 19 May 2026, the elected members of Wiltshire Council agreed to withdraw the emerging Wiltshire Local Plan.  It will now be subject to a legal process to finalise its withdrawal - which is likely to happen in July or August (2026).  The said Plan has no material weight for the purposes of the application.</w:t>
      </w:r>
    </w:p>
    <w:p w14:paraId="16E5DA83" w14:textId="77777777" w:rsidR="00604887" w:rsidRDefault="00604887" w:rsidP="00021647">
      <w:pPr>
        <w:spacing w:after="0" w:line="276" w:lineRule="auto"/>
        <w:jc w:val="both"/>
        <w:rPr>
          <w:rFonts w:ascii="Arial" w:hAnsi="Arial" w:cs="Arial"/>
          <w:sz w:val="22"/>
          <w:szCs w:val="22"/>
          <w:u w:val="single"/>
        </w:rPr>
      </w:pPr>
    </w:p>
    <w:p w14:paraId="6360CEC0" w14:textId="1CE840F4" w:rsidR="00021647" w:rsidRPr="000F7B03" w:rsidRDefault="00021647" w:rsidP="00021647">
      <w:pPr>
        <w:spacing w:after="0" w:line="276" w:lineRule="auto"/>
        <w:jc w:val="both"/>
        <w:rPr>
          <w:rFonts w:ascii="Arial" w:hAnsi="Arial" w:cs="Arial"/>
          <w:sz w:val="22"/>
          <w:szCs w:val="22"/>
          <w:u w:val="single"/>
        </w:rPr>
      </w:pPr>
      <w:r w:rsidRPr="000F7B03">
        <w:rPr>
          <w:rFonts w:ascii="Arial" w:hAnsi="Arial" w:cs="Arial"/>
          <w:sz w:val="22"/>
          <w:szCs w:val="22"/>
          <w:u w:val="single"/>
        </w:rPr>
        <w:t>Neighbourhood Plan:</w:t>
      </w:r>
      <w:r w:rsidR="00604887" w:rsidRPr="00604887">
        <w:rPr>
          <w:rFonts w:ascii="Arial" w:hAnsi="Arial" w:cs="Arial"/>
          <w:sz w:val="22"/>
          <w:szCs w:val="22"/>
        </w:rPr>
        <w:t xml:space="preserve"> Hilperton Neighbourhood Plan</w:t>
      </w:r>
      <w:r w:rsidR="00762473">
        <w:rPr>
          <w:rFonts w:ascii="Arial" w:hAnsi="Arial" w:cs="Arial"/>
          <w:sz w:val="22"/>
          <w:szCs w:val="22"/>
        </w:rPr>
        <w:t xml:space="preserve"> 2020</w:t>
      </w:r>
    </w:p>
    <w:p w14:paraId="13E89A62" w14:textId="77777777" w:rsidR="00021647" w:rsidRDefault="00021647" w:rsidP="00021647">
      <w:pPr>
        <w:spacing w:after="0" w:line="276" w:lineRule="auto"/>
        <w:jc w:val="both"/>
        <w:rPr>
          <w:rFonts w:ascii="Arial" w:hAnsi="Arial" w:cs="Arial"/>
          <w:b/>
          <w:bCs/>
          <w:sz w:val="22"/>
          <w:szCs w:val="22"/>
        </w:rPr>
      </w:pPr>
    </w:p>
    <w:p w14:paraId="5D775407" w14:textId="77777777" w:rsidR="00021647" w:rsidRPr="000F7B03" w:rsidRDefault="00021647" w:rsidP="00021647">
      <w:pPr>
        <w:spacing w:after="0" w:line="276" w:lineRule="auto"/>
        <w:jc w:val="both"/>
        <w:rPr>
          <w:rFonts w:ascii="Arial" w:hAnsi="Arial" w:cs="Arial"/>
          <w:sz w:val="22"/>
          <w:szCs w:val="22"/>
          <w:u w:val="single"/>
        </w:rPr>
      </w:pPr>
      <w:r w:rsidRPr="000F7B03">
        <w:rPr>
          <w:rFonts w:ascii="Arial" w:hAnsi="Arial" w:cs="Arial"/>
          <w:sz w:val="22"/>
          <w:szCs w:val="22"/>
          <w:u w:val="single"/>
        </w:rPr>
        <w:t>Supplementary Planning Documents:</w:t>
      </w:r>
    </w:p>
    <w:p w14:paraId="7950BFD4" w14:textId="36AED8CD" w:rsidR="00021647" w:rsidRDefault="00021647" w:rsidP="00021647">
      <w:pPr>
        <w:spacing w:after="0" w:line="276" w:lineRule="auto"/>
        <w:jc w:val="both"/>
        <w:rPr>
          <w:rFonts w:ascii="Arial" w:eastAsia="Times New Roman" w:hAnsi="Arial" w:cs="Arial"/>
          <w:i/>
          <w:iCs/>
          <w:color w:val="FF0000"/>
          <w:kern w:val="0"/>
          <w:sz w:val="22"/>
          <w:szCs w:val="22"/>
          <w:lang w:eastAsia="en-GB"/>
          <w14:ligatures w14:val="none"/>
        </w:rPr>
      </w:pPr>
    </w:p>
    <w:p w14:paraId="1F91C2A4" w14:textId="2FEE7802" w:rsidR="00762473" w:rsidRPr="00761FEB" w:rsidRDefault="00762473" w:rsidP="00021647">
      <w:pPr>
        <w:spacing w:after="0" w:line="276" w:lineRule="auto"/>
        <w:jc w:val="both"/>
        <w:rPr>
          <w:rFonts w:ascii="Arial" w:eastAsia="Times New Roman" w:hAnsi="Arial" w:cs="Arial"/>
          <w:kern w:val="0"/>
          <w:sz w:val="22"/>
          <w:szCs w:val="22"/>
          <w:lang w:eastAsia="en-GB"/>
          <w14:ligatures w14:val="none"/>
        </w:rPr>
      </w:pPr>
      <w:r w:rsidRPr="00761FEB">
        <w:rPr>
          <w:rFonts w:ascii="Arial" w:eastAsia="Times New Roman" w:hAnsi="Arial" w:cs="Arial"/>
          <w:kern w:val="0"/>
          <w:sz w:val="22"/>
          <w:szCs w:val="22"/>
          <w:lang w:eastAsia="en-GB"/>
          <w14:ligatures w14:val="none"/>
        </w:rPr>
        <w:t xml:space="preserve">Wiltshire Design Guide </w:t>
      </w:r>
      <w:r w:rsidR="00761FEB" w:rsidRPr="00761FEB">
        <w:rPr>
          <w:rFonts w:ascii="Arial" w:hAnsi="Arial" w:cs="Arial"/>
          <w:sz w:val="22"/>
          <w:szCs w:val="22"/>
        </w:rPr>
        <w:t>(adopted April 2024)</w:t>
      </w:r>
    </w:p>
    <w:p w14:paraId="319A5A6B"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6ADA783D" w14:textId="77777777" w:rsidR="00D902FA" w:rsidRPr="00C4576B" w:rsidRDefault="00F7609E" w:rsidP="00C4576B">
      <w:pPr>
        <w:spacing w:after="0" w:line="276" w:lineRule="auto"/>
        <w:jc w:val="both"/>
        <w:rPr>
          <w:rFonts w:ascii="Arial" w:eastAsia="Times New Roman" w:hAnsi="Arial" w:cs="Arial"/>
          <w:b/>
          <w:bCs/>
          <w:kern w:val="0"/>
          <w:sz w:val="22"/>
          <w:szCs w:val="22"/>
          <w:lang w:eastAsia="en-GB"/>
          <w14:ligatures w14:val="none"/>
        </w:rPr>
      </w:pPr>
      <w:r w:rsidRPr="00C4576B">
        <w:rPr>
          <w:rFonts w:ascii="Arial" w:eastAsia="Times New Roman" w:hAnsi="Arial" w:cs="Arial"/>
          <w:b/>
          <w:bCs/>
          <w:kern w:val="0"/>
          <w:sz w:val="22"/>
          <w:szCs w:val="22"/>
          <w:lang w:eastAsia="en-GB"/>
          <w14:ligatures w14:val="none"/>
        </w:rPr>
        <w:t>ISSUES</w:t>
      </w:r>
    </w:p>
    <w:p w14:paraId="72A9B899" w14:textId="77777777" w:rsidR="00D902FA" w:rsidRPr="00C4576B" w:rsidRDefault="00D902FA" w:rsidP="00C4576B">
      <w:pPr>
        <w:spacing w:after="0" w:line="276" w:lineRule="auto"/>
        <w:jc w:val="both"/>
        <w:rPr>
          <w:rFonts w:ascii="Arial" w:eastAsia="Times New Roman" w:hAnsi="Arial" w:cs="Arial"/>
          <w:b/>
          <w:bCs/>
          <w:kern w:val="0"/>
          <w:sz w:val="22"/>
          <w:szCs w:val="22"/>
          <w:lang w:eastAsia="en-GB"/>
          <w14:ligatures w14:val="none"/>
        </w:rPr>
      </w:pPr>
    </w:p>
    <w:p w14:paraId="39C5AD74" w14:textId="77777777" w:rsidR="00C4576B" w:rsidRDefault="00C4576B" w:rsidP="00C4576B">
      <w:pPr>
        <w:spacing w:after="0" w:line="276" w:lineRule="auto"/>
        <w:jc w:val="both"/>
        <w:rPr>
          <w:rFonts w:ascii="Arial" w:eastAsia="Times New Roman" w:hAnsi="Arial" w:cs="Arial"/>
          <w:kern w:val="0"/>
          <w:sz w:val="22"/>
          <w:szCs w:val="22"/>
          <w:lang w:eastAsia="en-GB"/>
          <w14:ligatures w14:val="none"/>
        </w:rPr>
      </w:pPr>
      <w:r w:rsidRPr="00C4576B">
        <w:rPr>
          <w:rFonts w:ascii="Arial" w:eastAsia="Times New Roman" w:hAnsi="Arial" w:cs="Arial"/>
          <w:kern w:val="0"/>
          <w:sz w:val="22"/>
          <w:szCs w:val="22"/>
          <w:lang w:eastAsia="en-GB"/>
          <w14:ligatures w14:val="none"/>
        </w:rPr>
        <w:t>The key considerations in the assessment of this application are as follows:</w:t>
      </w:r>
    </w:p>
    <w:p w14:paraId="20300F23" w14:textId="77777777" w:rsidR="00C4576B" w:rsidRPr="00C4576B" w:rsidRDefault="00C4576B" w:rsidP="00C4576B">
      <w:pPr>
        <w:spacing w:after="0" w:line="276" w:lineRule="auto"/>
        <w:jc w:val="both"/>
        <w:rPr>
          <w:rFonts w:ascii="Arial" w:eastAsia="Times New Roman" w:hAnsi="Arial" w:cs="Arial"/>
          <w:kern w:val="0"/>
          <w:sz w:val="22"/>
          <w:szCs w:val="22"/>
          <w:lang w:eastAsia="en-GB"/>
          <w14:ligatures w14:val="none"/>
        </w:rPr>
      </w:pPr>
    </w:p>
    <w:p w14:paraId="4B217B17" w14:textId="3FBF0092" w:rsidR="00B029D5" w:rsidRPr="00B029D5" w:rsidRDefault="00B029D5" w:rsidP="00B029D5">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 xml:space="preserve">Determining whether the proposed amendments fall within the scope of Section 73 of the Town and Country Planning Act 1990 which allows for the variation or removal of conditions attached to an existing planning permission. </w:t>
      </w:r>
    </w:p>
    <w:p w14:paraId="11F1D663" w14:textId="77777777" w:rsidR="00F07FC6" w:rsidRDefault="00B029D5" w:rsidP="00F07FC6">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Assessing whether the development, as amended, remains in accordance with the relevant policies and provisions of the development plan, and whether the changes materially alter the nature or impacts of the approved scheme.</w:t>
      </w:r>
    </w:p>
    <w:p w14:paraId="736269CB" w14:textId="77777777" w:rsidR="00817599" w:rsidRDefault="00817599" w:rsidP="000B7D9E">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0E8723ED"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2D7703B4" w14:textId="578F57D1" w:rsidR="00AB2ED4" w:rsidRPr="00AB2ED4" w:rsidRDefault="00AB2ED4" w:rsidP="00AB2ED4">
      <w:pPr>
        <w:spacing w:after="0" w:line="276" w:lineRule="auto"/>
        <w:jc w:val="both"/>
        <w:rPr>
          <w:rFonts w:ascii="Arial" w:eastAsia="Times New Roman" w:hAnsi="Arial" w:cs="Arial"/>
          <w:b/>
          <w:bCs/>
          <w:kern w:val="0"/>
          <w:sz w:val="22"/>
          <w:szCs w:val="22"/>
          <w:lang w:eastAsia="en-GB"/>
          <w14:ligatures w14:val="none"/>
        </w:rPr>
      </w:pPr>
      <w:r w:rsidRPr="00C90DB9">
        <w:rPr>
          <w:rFonts w:ascii="Arial" w:eastAsia="Times New Roman" w:hAnsi="Arial" w:cs="Arial"/>
          <w:kern w:val="0"/>
          <w:sz w:val="22"/>
          <w:szCs w:val="22"/>
          <w:u w:val="single"/>
          <w:lang w:eastAsia="en-GB"/>
          <w14:ligatures w14:val="none"/>
        </w:rPr>
        <w:t>Wiltshire Council Highways Officer:</w:t>
      </w:r>
      <w:r w:rsidRPr="00AB2ED4">
        <w:rPr>
          <w:rFonts w:ascii="Arial" w:eastAsia="Times New Roman" w:hAnsi="Arial" w:cs="Arial"/>
          <w:b/>
          <w:bCs/>
          <w:kern w:val="0"/>
          <w:sz w:val="22"/>
          <w:szCs w:val="22"/>
          <w:lang w:eastAsia="en-GB"/>
          <w14:ligatures w14:val="none"/>
        </w:rPr>
        <w:t xml:space="preserve"> </w:t>
      </w:r>
      <w:r w:rsidRPr="00AB2ED4">
        <w:rPr>
          <w:rFonts w:ascii="Arial" w:eastAsia="Times New Roman" w:hAnsi="Arial" w:cs="Arial"/>
          <w:kern w:val="0"/>
          <w:sz w:val="22"/>
          <w:szCs w:val="22"/>
          <w:lang w:eastAsia="en-GB"/>
          <w14:ligatures w14:val="none"/>
        </w:rPr>
        <w:t xml:space="preserve">Objects to the proposed variation. The officer confirms that the Council has consistently maintained that shared surface roads should not be surfaced in black </w:t>
      </w:r>
      <w:proofErr w:type="gramStart"/>
      <w:r w:rsidRPr="00AB2ED4">
        <w:rPr>
          <w:rFonts w:ascii="Arial" w:eastAsia="Times New Roman" w:hAnsi="Arial" w:cs="Arial"/>
          <w:kern w:val="0"/>
          <w:sz w:val="22"/>
          <w:szCs w:val="22"/>
          <w:lang w:eastAsia="en-GB"/>
          <w14:ligatures w14:val="none"/>
        </w:rPr>
        <w:t>asphalt</w:t>
      </w:r>
      <w:proofErr w:type="gramEnd"/>
      <w:r w:rsidRPr="00AB2ED4">
        <w:rPr>
          <w:rFonts w:ascii="Arial" w:eastAsia="Times New Roman" w:hAnsi="Arial" w:cs="Arial"/>
          <w:kern w:val="0"/>
          <w:sz w:val="22"/>
          <w:szCs w:val="22"/>
          <w:lang w:eastAsia="en-GB"/>
          <w14:ligatures w14:val="none"/>
        </w:rPr>
        <w:t xml:space="preserve"> and that Condition 5 clearly requires a coloured surface material. It is noted that the asphalt section has been constructed without approval and at the applicant’s own risk.</w:t>
      </w:r>
    </w:p>
    <w:p w14:paraId="32D43F28" w14:textId="77777777" w:rsidR="00AB2ED4" w:rsidRPr="00AB2ED4" w:rsidRDefault="00AB2ED4" w:rsidP="00AB2ED4">
      <w:pPr>
        <w:spacing w:after="0" w:line="276" w:lineRule="auto"/>
        <w:jc w:val="both"/>
        <w:rPr>
          <w:rFonts w:ascii="Arial" w:eastAsia="Times New Roman" w:hAnsi="Arial" w:cs="Arial"/>
          <w:b/>
          <w:bCs/>
          <w:kern w:val="0"/>
          <w:sz w:val="22"/>
          <w:szCs w:val="22"/>
          <w:lang w:eastAsia="en-GB"/>
          <w14:ligatures w14:val="none"/>
        </w:rPr>
      </w:pPr>
    </w:p>
    <w:p w14:paraId="49D5E057" w14:textId="538A6402" w:rsidR="00AB2ED4" w:rsidRDefault="00AB2ED4" w:rsidP="00AB2ED4">
      <w:pPr>
        <w:spacing w:after="0" w:line="276" w:lineRule="auto"/>
        <w:jc w:val="both"/>
        <w:rPr>
          <w:rFonts w:ascii="Arial" w:eastAsia="Times New Roman" w:hAnsi="Arial" w:cs="Arial"/>
          <w:kern w:val="0"/>
          <w:sz w:val="22"/>
          <w:szCs w:val="22"/>
          <w:lang w:eastAsia="en-GB"/>
          <w14:ligatures w14:val="none"/>
        </w:rPr>
      </w:pPr>
      <w:r w:rsidRPr="00C90DB9">
        <w:rPr>
          <w:rFonts w:ascii="Arial" w:eastAsia="Times New Roman" w:hAnsi="Arial" w:cs="Arial"/>
          <w:kern w:val="0"/>
          <w:sz w:val="22"/>
          <w:szCs w:val="22"/>
          <w:u w:val="single"/>
          <w:lang w:eastAsia="en-GB"/>
          <w14:ligatures w14:val="none"/>
        </w:rPr>
        <w:t>Wiltshire Council Urban Design Officer:</w:t>
      </w:r>
      <w:r w:rsidR="00C90DB9">
        <w:rPr>
          <w:rFonts w:ascii="Arial" w:eastAsia="Times New Roman" w:hAnsi="Arial" w:cs="Arial"/>
          <w:kern w:val="0"/>
          <w:sz w:val="22"/>
          <w:szCs w:val="22"/>
          <w:lang w:eastAsia="en-GB"/>
          <w14:ligatures w14:val="none"/>
        </w:rPr>
        <w:t xml:space="preserve"> </w:t>
      </w:r>
      <w:r w:rsidRPr="00AB2ED4">
        <w:rPr>
          <w:rFonts w:ascii="Arial" w:eastAsia="Times New Roman" w:hAnsi="Arial" w:cs="Arial"/>
          <w:kern w:val="0"/>
          <w:sz w:val="22"/>
          <w:szCs w:val="22"/>
          <w:lang w:eastAsia="en-GB"/>
          <w14:ligatures w14:val="none"/>
        </w:rPr>
        <w:t>Raises concerns that the proposed rewording may allow further shared surface areas to be delivered in asphalt. Recommends that all remaining shared surface areas are clearly identified and secured as block paving to maintain consistency and design quality.</w:t>
      </w:r>
    </w:p>
    <w:p w14:paraId="53515019" w14:textId="77777777" w:rsidR="0058308E" w:rsidRDefault="0058308E" w:rsidP="00AB2ED4">
      <w:pPr>
        <w:spacing w:after="0" w:line="276" w:lineRule="auto"/>
        <w:jc w:val="both"/>
        <w:rPr>
          <w:rFonts w:ascii="Arial" w:eastAsia="Times New Roman" w:hAnsi="Arial" w:cs="Arial"/>
          <w:kern w:val="0"/>
          <w:sz w:val="22"/>
          <w:szCs w:val="22"/>
          <w:lang w:eastAsia="en-GB"/>
          <w14:ligatures w14:val="none"/>
        </w:rPr>
      </w:pPr>
    </w:p>
    <w:p w14:paraId="085F96CF" w14:textId="77777777" w:rsidR="006A7F64" w:rsidRPr="006A7F64" w:rsidRDefault="006A7F64" w:rsidP="006A7F64">
      <w:pPr>
        <w:spacing w:after="0" w:line="276" w:lineRule="auto"/>
        <w:jc w:val="both"/>
        <w:rPr>
          <w:rFonts w:ascii="Arial" w:eastAsia="Times New Roman" w:hAnsi="Arial" w:cs="Arial"/>
          <w:kern w:val="0"/>
          <w:sz w:val="22"/>
          <w:szCs w:val="22"/>
          <w:lang w:eastAsia="en-GB"/>
          <w14:ligatures w14:val="none"/>
        </w:rPr>
      </w:pPr>
      <w:r w:rsidRPr="006A7F64">
        <w:rPr>
          <w:rFonts w:ascii="Arial" w:eastAsia="Times New Roman" w:hAnsi="Arial" w:cs="Arial"/>
          <w:kern w:val="0"/>
          <w:sz w:val="22"/>
          <w:szCs w:val="22"/>
          <w:lang w:eastAsia="en-GB"/>
          <w14:ligatures w14:val="none"/>
        </w:rPr>
        <w:t>Following the submission of amended plans showing that private driveways will also be surfaced in block paving, the Urban Design Officer has confirmed that their concerns are addressed and raises no objection.</w:t>
      </w:r>
    </w:p>
    <w:p w14:paraId="57ECEB8A" w14:textId="77777777" w:rsidR="00AB2ED4" w:rsidRPr="00AB2ED4" w:rsidRDefault="00AB2ED4" w:rsidP="00AB2ED4">
      <w:pPr>
        <w:spacing w:after="0" w:line="276" w:lineRule="auto"/>
        <w:jc w:val="both"/>
        <w:rPr>
          <w:rFonts w:ascii="Arial" w:eastAsia="Times New Roman" w:hAnsi="Arial" w:cs="Arial"/>
          <w:b/>
          <w:bCs/>
          <w:kern w:val="0"/>
          <w:sz w:val="22"/>
          <w:szCs w:val="22"/>
          <w:lang w:eastAsia="en-GB"/>
          <w14:ligatures w14:val="none"/>
        </w:rPr>
      </w:pPr>
    </w:p>
    <w:p w14:paraId="2D0C3C2E" w14:textId="1387B30E" w:rsidR="00AB2ED4" w:rsidRPr="00AB2ED4" w:rsidRDefault="00AB2ED4" w:rsidP="00AB2ED4">
      <w:pPr>
        <w:spacing w:after="0" w:line="276" w:lineRule="auto"/>
        <w:jc w:val="both"/>
        <w:rPr>
          <w:rFonts w:ascii="Arial" w:eastAsia="Times New Roman" w:hAnsi="Arial" w:cs="Arial"/>
          <w:kern w:val="0"/>
          <w:sz w:val="22"/>
          <w:szCs w:val="22"/>
          <w:lang w:eastAsia="en-GB"/>
          <w14:ligatures w14:val="none"/>
        </w:rPr>
      </w:pPr>
      <w:r w:rsidRPr="00C90DB9">
        <w:rPr>
          <w:rFonts w:ascii="Arial" w:eastAsia="Times New Roman" w:hAnsi="Arial" w:cs="Arial"/>
          <w:kern w:val="0"/>
          <w:sz w:val="22"/>
          <w:szCs w:val="22"/>
          <w:u w:val="single"/>
          <w:lang w:eastAsia="en-GB"/>
          <w14:ligatures w14:val="none"/>
        </w:rPr>
        <w:t>Wiltshire Council Landscape Officer:</w:t>
      </w:r>
      <w:r w:rsidRPr="00AB2ED4">
        <w:rPr>
          <w:rFonts w:ascii="Arial" w:eastAsia="Times New Roman" w:hAnsi="Arial" w:cs="Arial"/>
          <w:b/>
          <w:bCs/>
          <w:kern w:val="0"/>
          <w:sz w:val="22"/>
          <w:szCs w:val="22"/>
          <w:lang w:eastAsia="en-GB"/>
          <w14:ligatures w14:val="none"/>
        </w:rPr>
        <w:t xml:space="preserve"> </w:t>
      </w:r>
      <w:r w:rsidRPr="00AB2ED4">
        <w:rPr>
          <w:rFonts w:ascii="Arial" w:eastAsia="Times New Roman" w:hAnsi="Arial" w:cs="Arial"/>
          <w:kern w:val="0"/>
          <w:sz w:val="22"/>
          <w:szCs w:val="22"/>
          <w:lang w:eastAsia="en-GB"/>
          <w14:ligatures w14:val="none"/>
        </w:rPr>
        <w:t>No comments.</w:t>
      </w:r>
    </w:p>
    <w:p w14:paraId="376C55F3" w14:textId="77777777" w:rsidR="00AB2ED4" w:rsidRPr="00AB2ED4" w:rsidRDefault="00AB2ED4" w:rsidP="00AB2ED4">
      <w:pPr>
        <w:spacing w:after="0" w:line="276" w:lineRule="auto"/>
        <w:jc w:val="both"/>
        <w:rPr>
          <w:rFonts w:ascii="Arial" w:eastAsia="Times New Roman" w:hAnsi="Arial" w:cs="Arial"/>
          <w:b/>
          <w:bCs/>
          <w:kern w:val="0"/>
          <w:sz w:val="22"/>
          <w:szCs w:val="22"/>
          <w:lang w:eastAsia="en-GB"/>
          <w14:ligatures w14:val="none"/>
        </w:rPr>
      </w:pPr>
    </w:p>
    <w:p w14:paraId="496D6AA1" w14:textId="3714E39A" w:rsidR="00AB2ED4" w:rsidRPr="00AB2ED4" w:rsidRDefault="00AB2ED4" w:rsidP="00AB2ED4">
      <w:pPr>
        <w:spacing w:after="0" w:line="276" w:lineRule="auto"/>
        <w:jc w:val="both"/>
        <w:rPr>
          <w:rFonts w:ascii="Arial" w:eastAsia="Times New Roman" w:hAnsi="Arial" w:cs="Arial"/>
          <w:kern w:val="0"/>
          <w:sz w:val="22"/>
          <w:szCs w:val="22"/>
          <w:lang w:eastAsia="en-GB"/>
          <w14:ligatures w14:val="none"/>
        </w:rPr>
      </w:pPr>
      <w:r w:rsidRPr="00C90DB9">
        <w:rPr>
          <w:rFonts w:ascii="Arial" w:eastAsia="Times New Roman" w:hAnsi="Arial" w:cs="Arial"/>
          <w:kern w:val="0"/>
          <w:sz w:val="22"/>
          <w:szCs w:val="22"/>
          <w:u w:val="single"/>
          <w:lang w:eastAsia="en-GB"/>
          <w14:ligatures w14:val="none"/>
        </w:rPr>
        <w:t>Hilperton Parish Council:</w:t>
      </w:r>
      <w:r w:rsidRPr="00AB2ED4">
        <w:rPr>
          <w:rFonts w:ascii="Arial" w:eastAsia="Times New Roman" w:hAnsi="Arial" w:cs="Arial"/>
          <w:b/>
          <w:bCs/>
          <w:kern w:val="0"/>
          <w:sz w:val="22"/>
          <w:szCs w:val="22"/>
          <w:lang w:eastAsia="en-GB"/>
          <w14:ligatures w14:val="none"/>
        </w:rPr>
        <w:t xml:space="preserve"> </w:t>
      </w:r>
      <w:r w:rsidRPr="00AB2ED4">
        <w:rPr>
          <w:rFonts w:ascii="Arial" w:eastAsia="Times New Roman" w:hAnsi="Arial" w:cs="Arial"/>
          <w:kern w:val="0"/>
          <w:sz w:val="22"/>
          <w:szCs w:val="22"/>
          <w:lang w:eastAsia="en-GB"/>
          <w14:ligatures w14:val="none"/>
        </w:rPr>
        <w:t xml:space="preserve">No objection. The Parish Council acknowledges that whilst one section will be tarmac, </w:t>
      </w:r>
      <w:proofErr w:type="gramStart"/>
      <w:r w:rsidRPr="00AB2ED4">
        <w:rPr>
          <w:rFonts w:ascii="Arial" w:eastAsia="Times New Roman" w:hAnsi="Arial" w:cs="Arial"/>
          <w:kern w:val="0"/>
          <w:sz w:val="22"/>
          <w:szCs w:val="22"/>
          <w:lang w:eastAsia="en-GB"/>
          <w14:ligatures w14:val="none"/>
        </w:rPr>
        <w:t>the majority of</w:t>
      </w:r>
      <w:proofErr w:type="gramEnd"/>
      <w:r w:rsidRPr="00AB2ED4">
        <w:rPr>
          <w:rFonts w:ascii="Arial" w:eastAsia="Times New Roman" w:hAnsi="Arial" w:cs="Arial"/>
          <w:kern w:val="0"/>
          <w:sz w:val="22"/>
          <w:szCs w:val="22"/>
          <w:lang w:eastAsia="en-GB"/>
          <w14:ligatures w14:val="none"/>
        </w:rPr>
        <w:t xml:space="preserve"> shared surfaces will be block paving and considers this to represent an overall design improvement.</w:t>
      </w:r>
    </w:p>
    <w:p w14:paraId="6AD226EA"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2413B307" w14:textId="77777777" w:rsidR="00C42512" w:rsidRDefault="00C42512" w:rsidP="00D902FA">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p>
    <w:p w14:paraId="3FD76DEE" w14:textId="77777777" w:rsidR="0007377C" w:rsidRPr="00C42512" w:rsidRDefault="0007377C" w:rsidP="0007377C">
      <w:pPr>
        <w:spacing w:after="0" w:line="276" w:lineRule="auto"/>
        <w:jc w:val="both"/>
        <w:rPr>
          <w:rFonts w:ascii="Arial" w:eastAsia="Arial" w:hAnsi="Arial" w:cs="Arial"/>
          <w:sz w:val="22"/>
          <w:szCs w:val="22"/>
        </w:rPr>
      </w:pPr>
    </w:p>
    <w:p w14:paraId="56CA8AC3" w14:textId="77777777" w:rsidR="00C42512" w:rsidRPr="00C42512" w:rsidRDefault="00C42512" w:rsidP="00C42512">
      <w:pPr>
        <w:spacing w:after="0" w:line="276" w:lineRule="auto"/>
        <w:jc w:val="both"/>
        <w:rPr>
          <w:rFonts w:ascii="Arial" w:eastAsia="Times New Roman" w:hAnsi="Arial" w:cs="Arial"/>
          <w:kern w:val="0"/>
          <w:sz w:val="22"/>
          <w:szCs w:val="22"/>
          <w:lang w:eastAsia="en-GB"/>
          <w14:ligatures w14:val="none"/>
        </w:rPr>
      </w:pPr>
      <w:r w:rsidRPr="00C42512">
        <w:rPr>
          <w:rFonts w:ascii="Arial" w:eastAsia="Times New Roman" w:hAnsi="Arial" w:cs="Arial"/>
          <w:kern w:val="0"/>
          <w:sz w:val="22"/>
          <w:szCs w:val="22"/>
          <w:lang w:eastAsia="en-GB"/>
          <w14:ligatures w14:val="none"/>
        </w:rPr>
        <w:lastRenderedPageBreak/>
        <w:t>No third-party representations have been received in relation to this application.</w:t>
      </w:r>
    </w:p>
    <w:p w14:paraId="0236E8C0" w14:textId="77777777" w:rsidR="00C42512" w:rsidRDefault="00C42512" w:rsidP="0007377C">
      <w:pPr>
        <w:spacing w:after="0" w:line="276" w:lineRule="auto"/>
        <w:jc w:val="both"/>
        <w:rPr>
          <w:rFonts w:ascii="Arial" w:eastAsia="Times New Roman" w:hAnsi="Arial" w:cs="Arial"/>
          <w:b/>
          <w:bCs/>
          <w:color w:val="FF0000"/>
          <w:kern w:val="0"/>
          <w:sz w:val="22"/>
          <w:szCs w:val="22"/>
          <w:lang w:eastAsia="en-GB"/>
          <w14:ligatures w14:val="none"/>
        </w:rPr>
      </w:pPr>
    </w:p>
    <w:p w14:paraId="05F2CB9D" w14:textId="77777777" w:rsidR="00F864FC" w:rsidRDefault="00F864FC" w:rsidP="0007377C">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07377C">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755B6207" w14:textId="77777777" w:rsid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Default="0092586B" w:rsidP="0092586B">
      <w:pPr>
        <w:spacing w:after="0" w:line="276" w:lineRule="auto"/>
        <w:jc w:val="both"/>
        <w:rPr>
          <w:rFonts w:ascii="Arial" w:eastAsia="Times New Roman" w:hAnsi="Arial" w:cs="Arial"/>
          <w:i/>
          <w:iCs/>
          <w:color w:val="000000" w:themeColor="text1"/>
          <w:kern w:val="0"/>
          <w:sz w:val="22"/>
          <w:szCs w:val="22"/>
          <w:lang w:eastAsia="en-GB"/>
          <w14:ligatures w14:val="none"/>
        </w:rPr>
      </w:pPr>
      <w:r w:rsidRPr="0092586B">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4B7734FA" w:rsidR="0092586B" w:rsidRPr="002E3CA8" w:rsidRDefault="0092586B" w:rsidP="002E3CA8">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w:t>
      </w:r>
      <w:r w:rsidRPr="002E3CA8">
        <w:rPr>
          <w:rFonts w:ascii="Arial" w:eastAsia="Times New Roman" w:hAnsi="Arial" w:cs="Arial"/>
          <w:color w:val="000000" w:themeColor="text1"/>
          <w:kern w:val="0"/>
          <w:sz w:val="22"/>
          <w:szCs w:val="22"/>
          <w:lang w:eastAsia="en-GB"/>
          <w14:ligatures w14:val="none"/>
        </w:rPr>
        <w:t>policies of the National Planning Policy Framework (NPPF) as a material consideration in the assessment.</w:t>
      </w:r>
    </w:p>
    <w:p w14:paraId="20A72DBC" w14:textId="77777777" w:rsidR="0007377C" w:rsidRDefault="0007377C" w:rsidP="002E3CA8">
      <w:pPr>
        <w:spacing w:after="0" w:line="276" w:lineRule="auto"/>
        <w:jc w:val="both"/>
        <w:rPr>
          <w:rFonts w:ascii="Arial" w:eastAsia="Times New Roman" w:hAnsi="Arial" w:cs="Arial"/>
          <w:b/>
          <w:bCs/>
          <w:color w:val="FF0000"/>
          <w:kern w:val="0"/>
          <w:sz w:val="22"/>
          <w:szCs w:val="22"/>
          <w:lang w:eastAsia="en-GB"/>
          <w14:ligatures w14:val="none"/>
        </w:rPr>
      </w:pPr>
    </w:p>
    <w:p w14:paraId="4A8AE29E" w14:textId="77777777" w:rsidR="00060F8D" w:rsidRPr="00060F8D" w:rsidRDefault="00060F8D" w:rsidP="00060F8D">
      <w:pPr>
        <w:spacing w:after="0" w:line="276" w:lineRule="auto"/>
        <w:jc w:val="both"/>
        <w:rPr>
          <w:rFonts w:ascii="Arial" w:eastAsia="Times New Roman" w:hAnsi="Arial" w:cs="Arial"/>
          <w:kern w:val="0"/>
          <w:sz w:val="22"/>
          <w:szCs w:val="22"/>
          <w:u w:val="single"/>
          <w:lang w:eastAsia="en-GB"/>
          <w14:ligatures w14:val="none"/>
        </w:rPr>
      </w:pPr>
      <w:r w:rsidRPr="00060F8D">
        <w:rPr>
          <w:rFonts w:ascii="Arial" w:eastAsia="Times New Roman" w:hAnsi="Arial" w:cs="Arial"/>
          <w:kern w:val="0"/>
          <w:sz w:val="22"/>
          <w:szCs w:val="22"/>
          <w:u w:val="single"/>
          <w:lang w:eastAsia="en-GB"/>
          <w14:ligatures w14:val="none"/>
        </w:rPr>
        <w:t>Principle of Development – Scope of Section 73</w:t>
      </w:r>
    </w:p>
    <w:p w14:paraId="05FAD22F" w14:textId="77777777" w:rsidR="00060F8D" w:rsidRPr="00060F8D" w:rsidRDefault="00060F8D" w:rsidP="00060F8D">
      <w:pPr>
        <w:spacing w:after="0" w:line="276" w:lineRule="auto"/>
        <w:jc w:val="both"/>
        <w:rPr>
          <w:rFonts w:ascii="Arial" w:eastAsia="Times New Roman" w:hAnsi="Arial" w:cs="Arial"/>
          <w:kern w:val="0"/>
          <w:sz w:val="22"/>
          <w:szCs w:val="22"/>
          <w:lang w:eastAsia="en-GB"/>
          <w14:ligatures w14:val="none"/>
        </w:rPr>
      </w:pPr>
    </w:p>
    <w:p w14:paraId="38D52327" w14:textId="77777777" w:rsidR="00B834DD" w:rsidRDefault="00B834DD" w:rsidP="00B834DD">
      <w:pPr>
        <w:spacing w:after="0" w:line="276" w:lineRule="auto"/>
        <w:jc w:val="both"/>
        <w:rPr>
          <w:rFonts w:ascii="Arial" w:eastAsia="Times New Roman" w:hAnsi="Arial" w:cs="Arial"/>
          <w:kern w:val="0"/>
          <w:sz w:val="22"/>
          <w:szCs w:val="22"/>
          <w:lang w:eastAsia="en-GB"/>
          <w14:ligatures w14:val="none"/>
        </w:rPr>
      </w:pPr>
      <w:r w:rsidRPr="00B834DD">
        <w:rPr>
          <w:rFonts w:ascii="Arial" w:eastAsia="Times New Roman" w:hAnsi="Arial" w:cs="Arial"/>
          <w:kern w:val="0"/>
          <w:sz w:val="22"/>
          <w:szCs w:val="22"/>
          <w:lang w:eastAsia="en-GB"/>
          <w14:ligatures w14:val="none"/>
        </w:rPr>
        <w:t>The application seeks to vary a condition attached to the reserved matters approval relating solely to the surfacing treatment of shared surface roads. The proposed change is confined to a detailed aspect of the approved scheme and does not affect the description of development, the approved layout, scale, appearance, landscaping, or the overall form and nature of the development.</w:t>
      </w:r>
    </w:p>
    <w:p w14:paraId="3E46DC11" w14:textId="77777777" w:rsidR="00B834DD" w:rsidRPr="00B834DD" w:rsidRDefault="00B834DD" w:rsidP="00B834DD">
      <w:pPr>
        <w:spacing w:after="0" w:line="276" w:lineRule="auto"/>
        <w:jc w:val="both"/>
        <w:rPr>
          <w:rFonts w:ascii="Arial" w:eastAsia="Times New Roman" w:hAnsi="Arial" w:cs="Arial"/>
          <w:kern w:val="0"/>
          <w:sz w:val="22"/>
          <w:szCs w:val="22"/>
          <w:lang w:eastAsia="en-GB"/>
          <w14:ligatures w14:val="none"/>
        </w:rPr>
      </w:pPr>
    </w:p>
    <w:p w14:paraId="63B24E8E" w14:textId="77777777" w:rsidR="00B834DD" w:rsidRPr="00B834DD" w:rsidRDefault="00B834DD" w:rsidP="00B834DD">
      <w:pPr>
        <w:spacing w:after="0" w:line="276" w:lineRule="auto"/>
        <w:jc w:val="both"/>
        <w:rPr>
          <w:rFonts w:ascii="Arial" w:eastAsia="Times New Roman" w:hAnsi="Arial" w:cs="Arial"/>
          <w:kern w:val="0"/>
          <w:sz w:val="22"/>
          <w:szCs w:val="22"/>
          <w:lang w:eastAsia="en-GB"/>
          <w14:ligatures w14:val="none"/>
        </w:rPr>
      </w:pPr>
      <w:r w:rsidRPr="00B834DD">
        <w:rPr>
          <w:rFonts w:ascii="Arial" w:eastAsia="Times New Roman" w:hAnsi="Arial" w:cs="Arial"/>
          <w:kern w:val="0"/>
          <w:sz w:val="22"/>
          <w:szCs w:val="22"/>
          <w:lang w:eastAsia="en-GB"/>
          <w14:ligatures w14:val="none"/>
        </w:rPr>
        <w:t>The principle of the development has already been established through the outline planning permission, with the reserved matters subsequently approved. The proposed amendment does not seek to revisit those matters and is limited to the variation of a condition controlling the detailed finish of the shared surface roads. As such, the application is considered capable of being determined as a variation of condition application.</w:t>
      </w:r>
    </w:p>
    <w:p w14:paraId="4CB1028D" w14:textId="025E125F" w:rsidR="00060F8D" w:rsidRPr="00060F8D" w:rsidRDefault="00060F8D" w:rsidP="00060F8D">
      <w:pPr>
        <w:spacing w:after="0" w:line="276" w:lineRule="auto"/>
        <w:jc w:val="both"/>
        <w:rPr>
          <w:rFonts w:ascii="Arial" w:eastAsia="Times New Roman" w:hAnsi="Arial" w:cs="Arial"/>
          <w:b/>
          <w:bCs/>
          <w:color w:val="FF0000"/>
          <w:kern w:val="0"/>
          <w:sz w:val="22"/>
          <w:szCs w:val="22"/>
          <w:lang w:eastAsia="en-GB"/>
          <w14:ligatures w14:val="none"/>
        </w:rPr>
      </w:pPr>
    </w:p>
    <w:p w14:paraId="3DBBAA33" w14:textId="77777777" w:rsidR="00060F8D" w:rsidRPr="00A70657" w:rsidRDefault="00060F8D" w:rsidP="00060F8D">
      <w:pPr>
        <w:spacing w:after="0" w:line="276" w:lineRule="auto"/>
        <w:jc w:val="both"/>
        <w:rPr>
          <w:rFonts w:ascii="Arial" w:eastAsia="Times New Roman" w:hAnsi="Arial" w:cs="Arial"/>
          <w:kern w:val="0"/>
          <w:sz w:val="22"/>
          <w:szCs w:val="22"/>
          <w:u w:val="single"/>
          <w:lang w:eastAsia="en-GB"/>
          <w14:ligatures w14:val="none"/>
        </w:rPr>
      </w:pPr>
      <w:r w:rsidRPr="00A70657">
        <w:rPr>
          <w:rFonts w:ascii="Arial" w:eastAsia="Times New Roman" w:hAnsi="Arial" w:cs="Arial"/>
          <w:kern w:val="0"/>
          <w:sz w:val="22"/>
          <w:szCs w:val="22"/>
          <w:u w:val="single"/>
          <w:lang w:eastAsia="en-GB"/>
          <w14:ligatures w14:val="none"/>
        </w:rPr>
        <w:t>Compliance with the Development Plan and National Policy</w:t>
      </w:r>
    </w:p>
    <w:p w14:paraId="301A5784" w14:textId="77777777" w:rsidR="00A70657" w:rsidRPr="005862C1" w:rsidRDefault="00A70657" w:rsidP="00060F8D">
      <w:pPr>
        <w:spacing w:after="0" w:line="276" w:lineRule="auto"/>
        <w:jc w:val="both"/>
        <w:rPr>
          <w:rFonts w:ascii="Arial" w:eastAsia="Times New Roman" w:hAnsi="Arial" w:cs="Arial"/>
          <w:color w:val="FF0000"/>
          <w:kern w:val="0"/>
          <w:sz w:val="22"/>
          <w:szCs w:val="22"/>
          <w:u w:val="single"/>
          <w:lang w:eastAsia="en-GB"/>
          <w14:ligatures w14:val="none"/>
        </w:rPr>
      </w:pPr>
    </w:p>
    <w:p w14:paraId="637D2B3C" w14:textId="2A2BFC21" w:rsidR="00060F8D" w:rsidRDefault="00060F8D" w:rsidP="00060F8D">
      <w:pPr>
        <w:spacing w:after="0" w:line="276" w:lineRule="auto"/>
        <w:jc w:val="both"/>
        <w:rPr>
          <w:rFonts w:ascii="Arial" w:eastAsia="Times New Roman" w:hAnsi="Arial" w:cs="Arial"/>
          <w:kern w:val="0"/>
          <w:sz w:val="22"/>
          <w:szCs w:val="22"/>
          <w:lang w:eastAsia="en-GB"/>
          <w14:ligatures w14:val="none"/>
        </w:rPr>
      </w:pPr>
      <w:r w:rsidRPr="00A70657">
        <w:rPr>
          <w:rFonts w:ascii="Arial" w:eastAsia="Times New Roman" w:hAnsi="Arial" w:cs="Arial"/>
          <w:kern w:val="0"/>
          <w:sz w:val="22"/>
          <w:szCs w:val="22"/>
          <w:lang w:eastAsia="en-GB"/>
          <w14:ligatures w14:val="none"/>
        </w:rPr>
        <w:t>The principal policy considerations relate to design quality and place-making, in particular Core Policy 57 (Ensuring High Quality Design and Place Shaping). At a national level, the National Design Guide and the National Planning Policy Framework (NPPF, place strong emphasis on achieving well-designed places.</w:t>
      </w:r>
    </w:p>
    <w:p w14:paraId="6C343C2B" w14:textId="77777777" w:rsidR="00A70657" w:rsidRPr="00A70657" w:rsidRDefault="00A70657" w:rsidP="00060F8D">
      <w:pPr>
        <w:spacing w:after="0" w:line="276" w:lineRule="auto"/>
        <w:jc w:val="both"/>
        <w:rPr>
          <w:rFonts w:ascii="Arial" w:eastAsia="Times New Roman" w:hAnsi="Arial" w:cs="Arial"/>
          <w:kern w:val="0"/>
          <w:sz w:val="22"/>
          <w:szCs w:val="22"/>
          <w:lang w:eastAsia="en-GB"/>
          <w14:ligatures w14:val="none"/>
        </w:rPr>
      </w:pPr>
    </w:p>
    <w:p w14:paraId="53F08C4A" w14:textId="77777777" w:rsidR="00060F8D" w:rsidRDefault="00060F8D" w:rsidP="00060F8D">
      <w:pPr>
        <w:spacing w:after="0" w:line="276" w:lineRule="auto"/>
        <w:jc w:val="both"/>
        <w:rPr>
          <w:rFonts w:ascii="Arial" w:eastAsia="Times New Roman" w:hAnsi="Arial" w:cs="Arial"/>
          <w:kern w:val="0"/>
          <w:sz w:val="22"/>
          <w:szCs w:val="22"/>
          <w:lang w:eastAsia="en-GB"/>
          <w14:ligatures w14:val="none"/>
        </w:rPr>
      </w:pPr>
      <w:r w:rsidRPr="00A70657">
        <w:rPr>
          <w:rFonts w:ascii="Arial" w:eastAsia="Times New Roman" w:hAnsi="Arial" w:cs="Arial"/>
          <w:kern w:val="0"/>
          <w:sz w:val="22"/>
          <w:szCs w:val="22"/>
          <w:lang w:eastAsia="en-GB"/>
          <w14:ligatures w14:val="none"/>
        </w:rPr>
        <w:t>Core Policy 57 requires development to create high quality spaces that respond positively to their context, with appropriate materials and detailing contributing positively to the character and quality of place.</w:t>
      </w:r>
    </w:p>
    <w:p w14:paraId="1AD3761D" w14:textId="77777777" w:rsidR="00A70657" w:rsidRPr="00A70657" w:rsidRDefault="00A70657" w:rsidP="00060F8D">
      <w:pPr>
        <w:spacing w:after="0" w:line="276" w:lineRule="auto"/>
        <w:jc w:val="both"/>
        <w:rPr>
          <w:rFonts w:ascii="Arial" w:eastAsia="Times New Roman" w:hAnsi="Arial" w:cs="Arial"/>
          <w:kern w:val="0"/>
          <w:sz w:val="22"/>
          <w:szCs w:val="22"/>
          <w:lang w:eastAsia="en-GB"/>
          <w14:ligatures w14:val="none"/>
        </w:rPr>
      </w:pPr>
    </w:p>
    <w:p w14:paraId="4E42D783" w14:textId="77777777" w:rsidR="00060F8D" w:rsidRPr="00A70657" w:rsidRDefault="00060F8D" w:rsidP="00060F8D">
      <w:pPr>
        <w:spacing w:after="0" w:line="276" w:lineRule="auto"/>
        <w:jc w:val="both"/>
        <w:rPr>
          <w:rFonts w:ascii="Arial" w:eastAsia="Times New Roman" w:hAnsi="Arial" w:cs="Arial"/>
          <w:kern w:val="0"/>
          <w:sz w:val="22"/>
          <w:szCs w:val="22"/>
          <w:lang w:eastAsia="en-GB"/>
          <w14:ligatures w14:val="none"/>
        </w:rPr>
      </w:pPr>
      <w:r w:rsidRPr="00A70657">
        <w:rPr>
          <w:rFonts w:ascii="Arial" w:eastAsia="Times New Roman" w:hAnsi="Arial" w:cs="Arial"/>
          <w:kern w:val="0"/>
          <w:sz w:val="22"/>
          <w:szCs w:val="22"/>
          <w:lang w:eastAsia="en-GB"/>
          <w14:ligatures w14:val="none"/>
        </w:rPr>
        <w:t xml:space="preserve">The original condition was imposed to secure high-quality design </w:t>
      </w:r>
      <w:proofErr w:type="gramStart"/>
      <w:r w:rsidRPr="00A70657">
        <w:rPr>
          <w:rFonts w:ascii="Arial" w:eastAsia="Times New Roman" w:hAnsi="Arial" w:cs="Arial"/>
          <w:kern w:val="0"/>
          <w:sz w:val="22"/>
          <w:szCs w:val="22"/>
          <w:lang w:eastAsia="en-GB"/>
          <w14:ligatures w14:val="none"/>
        </w:rPr>
        <w:t>through the use of</w:t>
      </w:r>
      <w:proofErr w:type="gramEnd"/>
      <w:r w:rsidRPr="00A70657">
        <w:rPr>
          <w:rFonts w:ascii="Arial" w:eastAsia="Times New Roman" w:hAnsi="Arial" w:cs="Arial"/>
          <w:kern w:val="0"/>
          <w:sz w:val="22"/>
          <w:szCs w:val="22"/>
          <w:lang w:eastAsia="en-GB"/>
          <w14:ligatures w14:val="none"/>
        </w:rPr>
        <w:t xml:space="preserve"> appropriate surfacing materials on shared surface streets, recognising their importance in defining street hierarchy, pedestrian priority and overall place character. The condition states:</w:t>
      </w:r>
    </w:p>
    <w:p w14:paraId="1229F77D" w14:textId="77777777" w:rsidR="00A70657" w:rsidRDefault="00A70657" w:rsidP="00060F8D">
      <w:pPr>
        <w:spacing w:after="0" w:line="276" w:lineRule="auto"/>
        <w:jc w:val="both"/>
        <w:rPr>
          <w:rFonts w:ascii="Arial" w:eastAsia="Times New Roman" w:hAnsi="Arial" w:cs="Arial"/>
          <w:kern w:val="0"/>
          <w:sz w:val="22"/>
          <w:szCs w:val="22"/>
          <w:lang w:eastAsia="en-GB"/>
          <w14:ligatures w14:val="none"/>
        </w:rPr>
      </w:pPr>
    </w:p>
    <w:p w14:paraId="75529441" w14:textId="0E1D3940" w:rsidR="00060F8D" w:rsidRPr="00A70657" w:rsidRDefault="00060F8D" w:rsidP="00060F8D">
      <w:pPr>
        <w:spacing w:after="0" w:line="276" w:lineRule="auto"/>
        <w:jc w:val="both"/>
        <w:rPr>
          <w:rFonts w:ascii="Arial" w:eastAsia="Times New Roman" w:hAnsi="Arial" w:cs="Arial"/>
          <w:i/>
          <w:iCs/>
          <w:kern w:val="0"/>
          <w:sz w:val="22"/>
          <w:szCs w:val="22"/>
          <w:lang w:eastAsia="en-GB"/>
          <w14:ligatures w14:val="none"/>
        </w:rPr>
      </w:pPr>
      <w:r w:rsidRPr="00A70657">
        <w:rPr>
          <w:rFonts w:ascii="Arial" w:eastAsia="Times New Roman" w:hAnsi="Arial" w:cs="Arial"/>
          <w:i/>
          <w:iCs/>
          <w:kern w:val="0"/>
          <w:sz w:val="22"/>
          <w:szCs w:val="22"/>
          <w:lang w:eastAsia="en-GB"/>
          <w14:ligatures w14:val="none"/>
        </w:rPr>
        <w:t>“No shared surfaces shall be constructed until details of them (the coloured surfacing material) have been submitted to and approved in writing by the local planning authority.</w:t>
      </w:r>
    </w:p>
    <w:p w14:paraId="30462599" w14:textId="77777777" w:rsidR="00A70657" w:rsidRPr="00A70657" w:rsidRDefault="00A70657" w:rsidP="00060F8D">
      <w:pPr>
        <w:spacing w:after="0" w:line="276" w:lineRule="auto"/>
        <w:jc w:val="both"/>
        <w:rPr>
          <w:rFonts w:ascii="Arial" w:eastAsia="Times New Roman" w:hAnsi="Arial" w:cs="Arial"/>
          <w:i/>
          <w:iCs/>
          <w:kern w:val="0"/>
          <w:sz w:val="22"/>
          <w:szCs w:val="22"/>
          <w:lang w:eastAsia="en-GB"/>
          <w14:ligatures w14:val="none"/>
        </w:rPr>
      </w:pPr>
    </w:p>
    <w:p w14:paraId="7C0E6F61" w14:textId="77777777" w:rsidR="00060F8D" w:rsidRPr="00A70657" w:rsidRDefault="00060F8D" w:rsidP="00060F8D">
      <w:pPr>
        <w:spacing w:after="0" w:line="276" w:lineRule="auto"/>
        <w:jc w:val="both"/>
        <w:rPr>
          <w:rFonts w:ascii="Arial" w:eastAsia="Times New Roman" w:hAnsi="Arial" w:cs="Arial"/>
          <w:i/>
          <w:iCs/>
          <w:kern w:val="0"/>
          <w:sz w:val="22"/>
          <w:szCs w:val="22"/>
          <w:lang w:eastAsia="en-GB"/>
          <w14:ligatures w14:val="none"/>
        </w:rPr>
      </w:pPr>
      <w:r w:rsidRPr="00A70657">
        <w:rPr>
          <w:rFonts w:ascii="Arial" w:eastAsia="Times New Roman" w:hAnsi="Arial" w:cs="Arial"/>
          <w:i/>
          <w:iCs/>
          <w:kern w:val="0"/>
          <w:sz w:val="22"/>
          <w:szCs w:val="22"/>
          <w:lang w:eastAsia="en-GB"/>
          <w14:ligatures w14:val="none"/>
        </w:rPr>
        <w:lastRenderedPageBreak/>
        <w:t xml:space="preserve">REASON: The application contained inadequate information in respect of this </w:t>
      </w:r>
      <w:proofErr w:type="gramStart"/>
      <w:r w:rsidRPr="00A70657">
        <w:rPr>
          <w:rFonts w:ascii="Arial" w:eastAsia="Times New Roman" w:hAnsi="Arial" w:cs="Arial"/>
          <w:i/>
          <w:iCs/>
          <w:kern w:val="0"/>
          <w:sz w:val="22"/>
          <w:szCs w:val="22"/>
          <w:lang w:eastAsia="en-GB"/>
          <w14:ligatures w14:val="none"/>
        </w:rPr>
        <w:t>issue</w:t>
      </w:r>
      <w:proofErr w:type="gramEnd"/>
      <w:r w:rsidRPr="00A70657">
        <w:rPr>
          <w:rFonts w:ascii="Arial" w:eastAsia="Times New Roman" w:hAnsi="Arial" w:cs="Arial"/>
          <w:i/>
          <w:iCs/>
          <w:kern w:val="0"/>
          <w:sz w:val="22"/>
          <w:szCs w:val="22"/>
          <w:lang w:eastAsia="en-GB"/>
          <w14:ligatures w14:val="none"/>
        </w:rPr>
        <w:t xml:space="preserve"> and the matter is required to be controlled in the interests of securing high-quality design.”</w:t>
      </w:r>
    </w:p>
    <w:p w14:paraId="261F27F1" w14:textId="77777777" w:rsidR="00A70657" w:rsidRPr="00A70657" w:rsidRDefault="00A70657" w:rsidP="00060F8D">
      <w:pPr>
        <w:spacing w:after="0" w:line="276" w:lineRule="auto"/>
        <w:jc w:val="both"/>
        <w:rPr>
          <w:rFonts w:ascii="Arial" w:eastAsia="Times New Roman" w:hAnsi="Arial" w:cs="Arial"/>
          <w:kern w:val="0"/>
          <w:sz w:val="22"/>
          <w:szCs w:val="22"/>
          <w:lang w:eastAsia="en-GB"/>
          <w14:ligatures w14:val="none"/>
        </w:rPr>
      </w:pPr>
    </w:p>
    <w:p w14:paraId="50D3E07C" w14:textId="77777777" w:rsidR="00060F8D" w:rsidRDefault="00060F8D" w:rsidP="00060F8D">
      <w:pPr>
        <w:spacing w:after="0" w:line="276" w:lineRule="auto"/>
        <w:jc w:val="both"/>
        <w:rPr>
          <w:rFonts w:ascii="Arial" w:eastAsia="Times New Roman" w:hAnsi="Arial" w:cs="Arial"/>
          <w:kern w:val="0"/>
          <w:sz w:val="22"/>
          <w:szCs w:val="22"/>
          <w:lang w:eastAsia="en-GB"/>
          <w14:ligatures w14:val="none"/>
        </w:rPr>
      </w:pPr>
      <w:r w:rsidRPr="00A70657">
        <w:rPr>
          <w:rFonts w:ascii="Arial" w:eastAsia="Times New Roman" w:hAnsi="Arial" w:cs="Arial"/>
          <w:kern w:val="0"/>
          <w:sz w:val="22"/>
          <w:szCs w:val="22"/>
          <w:lang w:eastAsia="en-GB"/>
          <w14:ligatures w14:val="none"/>
        </w:rPr>
        <w:t>The reason for the condition indicates that a consistent and appropriate palette of materials was required to avoid the use of standard black asphalt across shared surfaces. A section of shared surface has, however, been constructed in black asphalt without the discharge of this condition. The current application seeks to regularise this as-built position and to secure appropriate materials for the remaining shared surfaces within the development.</w:t>
      </w:r>
    </w:p>
    <w:p w14:paraId="31A859F4" w14:textId="77777777" w:rsidR="005666D9" w:rsidRPr="00A70657" w:rsidRDefault="005666D9" w:rsidP="00060F8D">
      <w:pPr>
        <w:spacing w:after="0" w:line="276" w:lineRule="auto"/>
        <w:jc w:val="both"/>
        <w:rPr>
          <w:rFonts w:ascii="Arial" w:eastAsia="Times New Roman" w:hAnsi="Arial" w:cs="Arial"/>
          <w:kern w:val="0"/>
          <w:sz w:val="22"/>
          <w:szCs w:val="22"/>
          <w:lang w:eastAsia="en-GB"/>
          <w14:ligatures w14:val="none"/>
        </w:rPr>
      </w:pPr>
    </w:p>
    <w:p w14:paraId="6B57E5D0" w14:textId="77777777" w:rsidR="00060F8D" w:rsidRDefault="00060F8D" w:rsidP="00060F8D">
      <w:pPr>
        <w:spacing w:after="0" w:line="276" w:lineRule="auto"/>
        <w:jc w:val="both"/>
        <w:rPr>
          <w:rFonts w:ascii="Arial" w:eastAsia="Times New Roman" w:hAnsi="Arial" w:cs="Arial"/>
          <w:kern w:val="0"/>
          <w:sz w:val="22"/>
          <w:szCs w:val="22"/>
          <w:lang w:eastAsia="en-GB"/>
          <w14:ligatures w14:val="none"/>
        </w:rPr>
      </w:pPr>
      <w:r w:rsidRPr="00A70657">
        <w:rPr>
          <w:rFonts w:ascii="Arial" w:eastAsia="Times New Roman" w:hAnsi="Arial" w:cs="Arial"/>
          <w:kern w:val="0"/>
          <w:sz w:val="22"/>
          <w:szCs w:val="22"/>
          <w:lang w:eastAsia="en-GB"/>
          <w14:ligatures w14:val="none"/>
        </w:rPr>
        <w:t>In this context, two principal issues arise:</w:t>
      </w:r>
    </w:p>
    <w:p w14:paraId="02775D5E" w14:textId="77777777" w:rsidR="00712CD9" w:rsidRPr="00A70657" w:rsidRDefault="00712CD9" w:rsidP="00060F8D">
      <w:pPr>
        <w:spacing w:after="0" w:line="276" w:lineRule="auto"/>
        <w:jc w:val="both"/>
        <w:rPr>
          <w:rFonts w:ascii="Arial" w:eastAsia="Times New Roman" w:hAnsi="Arial" w:cs="Arial"/>
          <w:kern w:val="0"/>
          <w:sz w:val="22"/>
          <w:szCs w:val="22"/>
          <w:lang w:eastAsia="en-GB"/>
          <w14:ligatures w14:val="none"/>
        </w:rPr>
      </w:pPr>
    </w:p>
    <w:p w14:paraId="0C0B26A7" w14:textId="77777777" w:rsidR="00060F8D" w:rsidRDefault="00060F8D" w:rsidP="00060F8D">
      <w:pPr>
        <w:spacing w:after="0" w:line="276" w:lineRule="auto"/>
        <w:jc w:val="both"/>
        <w:rPr>
          <w:rFonts w:ascii="Arial" w:eastAsia="Times New Roman" w:hAnsi="Arial" w:cs="Arial"/>
          <w:i/>
          <w:iCs/>
          <w:kern w:val="0"/>
          <w:sz w:val="22"/>
          <w:szCs w:val="22"/>
          <w:lang w:eastAsia="en-GB"/>
          <w14:ligatures w14:val="none"/>
        </w:rPr>
      </w:pPr>
      <w:r w:rsidRPr="005666D9">
        <w:rPr>
          <w:rFonts w:ascii="Arial" w:eastAsia="Times New Roman" w:hAnsi="Arial" w:cs="Arial"/>
          <w:i/>
          <w:iCs/>
          <w:kern w:val="0"/>
          <w:sz w:val="22"/>
          <w:szCs w:val="22"/>
          <w:lang w:eastAsia="en-GB"/>
          <w14:ligatures w14:val="none"/>
        </w:rPr>
        <w:t>1. Acceptability of the As-Built Asphalt Shared Surface</w:t>
      </w:r>
    </w:p>
    <w:p w14:paraId="4819A183" w14:textId="77777777" w:rsidR="005666D9" w:rsidRDefault="005666D9" w:rsidP="00060F8D">
      <w:pPr>
        <w:spacing w:after="0" w:line="276" w:lineRule="auto"/>
        <w:jc w:val="both"/>
        <w:rPr>
          <w:rFonts w:ascii="Arial" w:eastAsia="Times New Roman" w:hAnsi="Arial" w:cs="Arial"/>
          <w:i/>
          <w:iCs/>
          <w:kern w:val="0"/>
          <w:sz w:val="22"/>
          <w:szCs w:val="22"/>
          <w:lang w:eastAsia="en-GB"/>
          <w14:ligatures w14:val="none"/>
        </w:rPr>
      </w:pPr>
    </w:p>
    <w:p w14:paraId="136E951B" w14:textId="77777777" w:rsidR="00480C3D" w:rsidRDefault="00480C3D" w:rsidP="00480C3D">
      <w:pPr>
        <w:spacing w:after="0" w:line="276" w:lineRule="auto"/>
        <w:jc w:val="both"/>
        <w:rPr>
          <w:rFonts w:ascii="Arial" w:eastAsia="Times New Roman" w:hAnsi="Arial" w:cs="Arial"/>
          <w:kern w:val="0"/>
          <w:sz w:val="22"/>
          <w:szCs w:val="22"/>
          <w:lang w:eastAsia="en-GB"/>
          <w14:ligatures w14:val="none"/>
        </w:rPr>
      </w:pPr>
      <w:r w:rsidRPr="00480C3D">
        <w:rPr>
          <w:rFonts w:ascii="Arial" w:eastAsia="Times New Roman" w:hAnsi="Arial" w:cs="Arial"/>
          <w:kern w:val="0"/>
          <w:sz w:val="22"/>
          <w:szCs w:val="22"/>
          <w:lang w:eastAsia="en-GB"/>
          <w14:ligatures w14:val="none"/>
        </w:rPr>
        <w:t xml:space="preserve">The Highway Authority objects to the proposed variation on the basis that shared surface roads should be constructed in a coloured material rather than black asphalt </w:t>
      </w:r>
      <w:proofErr w:type="gramStart"/>
      <w:r w:rsidRPr="00480C3D">
        <w:rPr>
          <w:rFonts w:ascii="Arial" w:eastAsia="Times New Roman" w:hAnsi="Arial" w:cs="Arial"/>
          <w:kern w:val="0"/>
          <w:sz w:val="22"/>
          <w:szCs w:val="22"/>
          <w:lang w:eastAsia="en-GB"/>
          <w14:ligatures w14:val="none"/>
        </w:rPr>
        <w:t>in order to</w:t>
      </w:r>
      <w:proofErr w:type="gramEnd"/>
      <w:r w:rsidRPr="00480C3D">
        <w:rPr>
          <w:rFonts w:ascii="Arial" w:eastAsia="Times New Roman" w:hAnsi="Arial" w:cs="Arial"/>
          <w:kern w:val="0"/>
          <w:sz w:val="22"/>
          <w:szCs w:val="22"/>
          <w:lang w:eastAsia="en-GB"/>
          <w14:ligatures w14:val="none"/>
        </w:rPr>
        <w:t xml:space="preserve"> reinforce their intended function and character. The Local Planning Authority has </w:t>
      </w:r>
      <w:proofErr w:type="gramStart"/>
      <w:r w:rsidRPr="00480C3D">
        <w:rPr>
          <w:rFonts w:ascii="Arial" w:eastAsia="Times New Roman" w:hAnsi="Arial" w:cs="Arial"/>
          <w:kern w:val="0"/>
          <w:sz w:val="22"/>
          <w:szCs w:val="22"/>
          <w:lang w:eastAsia="en-GB"/>
          <w14:ligatures w14:val="none"/>
        </w:rPr>
        <w:t>given careful consideration to</w:t>
      </w:r>
      <w:proofErr w:type="gramEnd"/>
      <w:r w:rsidRPr="00480C3D">
        <w:rPr>
          <w:rFonts w:ascii="Arial" w:eastAsia="Times New Roman" w:hAnsi="Arial" w:cs="Arial"/>
          <w:kern w:val="0"/>
          <w:sz w:val="22"/>
          <w:szCs w:val="22"/>
          <w:lang w:eastAsia="en-GB"/>
          <w14:ligatures w14:val="none"/>
        </w:rPr>
        <w:t xml:space="preserve"> this objection and the design rationale underpinning it.</w:t>
      </w:r>
    </w:p>
    <w:p w14:paraId="64332CEE" w14:textId="77777777" w:rsidR="007B2777" w:rsidRDefault="007B2777" w:rsidP="00480C3D">
      <w:pPr>
        <w:spacing w:after="0" w:line="276" w:lineRule="auto"/>
        <w:jc w:val="both"/>
        <w:rPr>
          <w:rFonts w:ascii="Arial" w:eastAsia="Times New Roman" w:hAnsi="Arial" w:cs="Arial"/>
          <w:kern w:val="0"/>
          <w:sz w:val="22"/>
          <w:szCs w:val="22"/>
          <w:lang w:eastAsia="en-GB"/>
          <w14:ligatures w14:val="none"/>
        </w:rPr>
      </w:pPr>
    </w:p>
    <w:p w14:paraId="7AB71093" w14:textId="299EE835" w:rsidR="007B2777" w:rsidRDefault="007B2777" w:rsidP="00480C3D">
      <w:pPr>
        <w:spacing w:after="0" w:line="276" w:lineRule="auto"/>
        <w:jc w:val="both"/>
        <w:rPr>
          <w:rFonts w:ascii="Arial" w:eastAsia="Times New Roman" w:hAnsi="Arial" w:cs="Arial"/>
          <w:kern w:val="0"/>
          <w:sz w:val="22"/>
          <w:szCs w:val="22"/>
          <w:lang w:eastAsia="en-GB"/>
          <w14:ligatures w14:val="none"/>
        </w:rPr>
      </w:pPr>
      <w:r w:rsidRPr="007B2777">
        <w:rPr>
          <w:rFonts w:ascii="Arial" w:eastAsia="Times New Roman" w:hAnsi="Arial" w:cs="Arial"/>
          <w:kern w:val="0"/>
          <w:sz w:val="22"/>
          <w:szCs w:val="22"/>
          <w:lang w:eastAsia="en-GB"/>
          <w14:ligatures w14:val="none"/>
        </w:rPr>
        <w:t>Whilst the Highway Authority has objected, the Local Planning Authority considers that the matters raised relate primarily to design quality rather than highway safety or function. Having regard to the specialist input of the Urban Design Officer, and the limited extent of the deviation, the LPA considers that the identified harm is minor and does not justify refusal.</w:t>
      </w:r>
    </w:p>
    <w:p w14:paraId="7EA6F5E3" w14:textId="77777777" w:rsidR="00480C3D" w:rsidRPr="00480C3D" w:rsidRDefault="00480C3D" w:rsidP="00480C3D">
      <w:pPr>
        <w:spacing w:after="0" w:line="276" w:lineRule="auto"/>
        <w:jc w:val="both"/>
        <w:rPr>
          <w:rFonts w:ascii="Arial" w:eastAsia="Times New Roman" w:hAnsi="Arial" w:cs="Arial"/>
          <w:kern w:val="0"/>
          <w:sz w:val="22"/>
          <w:szCs w:val="22"/>
          <w:lang w:eastAsia="en-GB"/>
          <w14:ligatures w14:val="none"/>
        </w:rPr>
      </w:pPr>
    </w:p>
    <w:p w14:paraId="145AF797" w14:textId="240341F6" w:rsidR="00480C3D" w:rsidRDefault="00480C3D" w:rsidP="00480C3D">
      <w:pPr>
        <w:spacing w:after="0" w:line="276" w:lineRule="auto"/>
        <w:jc w:val="both"/>
        <w:rPr>
          <w:rFonts w:ascii="Arial" w:eastAsia="Times New Roman" w:hAnsi="Arial" w:cs="Arial"/>
          <w:kern w:val="0"/>
          <w:sz w:val="22"/>
          <w:szCs w:val="22"/>
          <w:lang w:eastAsia="en-GB"/>
          <w14:ligatures w14:val="none"/>
        </w:rPr>
      </w:pPr>
      <w:r w:rsidRPr="00480C3D">
        <w:rPr>
          <w:rFonts w:ascii="Arial" w:eastAsia="Times New Roman" w:hAnsi="Arial" w:cs="Arial"/>
          <w:kern w:val="0"/>
          <w:sz w:val="22"/>
          <w:szCs w:val="22"/>
          <w:lang w:eastAsia="en-GB"/>
          <w14:ligatures w14:val="none"/>
        </w:rPr>
        <w:t xml:space="preserve">It is acknowledged that the use of black asphalt for a section of shared surface does not align with the original design intent of Condition 5, which sought to secure a high-quality, visually distinct and pedestrian-prioritised environment. </w:t>
      </w:r>
      <w:r w:rsidR="00D83E56" w:rsidRPr="00D85B3F">
        <w:rPr>
          <w:rFonts w:ascii="Arial" w:eastAsia="Times New Roman" w:hAnsi="Arial" w:cs="Arial"/>
          <w:kern w:val="0"/>
          <w:sz w:val="22"/>
          <w:szCs w:val="22"/>
          <w:lang w:eastAsia="en-GB"/>
          <w14:ligatures w14:val="none"/>
        </w:rPr>
        <w:t>The use of black asphalt in this location is considered to result in a limited degree of design harm, insofar as it fails to achieve the material differentiation originally envisaged by Condition 5 and supported by Core Policy 57 and associated design guidance.</w:t>
      </w:r>
      <w:r w:rsidR="00D83E56">
        <w:rPr>
          <w:rFonts w:ascii="Arial" w:eastAsia="Times New Roman" w:hAnsi="Arial" w:cs="Arial"/>
          <w:kern w:val="0"/>
          <w:sz w:val="22"/>
          <w:szCs w:val="22"/>
          <w:lang w:eastAsia="en-GB"/>
          <w14:ligatures w14:val="none"/>
        </w:rPr>
        <w:t xml:space="preserve"> </w:t>
      </w:r>
      <w:r w:rsidRPr="00480C3D">
        <w:rPr>
          <w:rFonts w:ascii="Arial" w:eastAsia="Times New Roman" w:hAnsi="Arial" w:cs="Arial"/>
          <w:kern w:val="0"/>
          <w:sz w:val="22"/>
          <w:szCs w:val="22"/>
          <w:lang w:eastAsia="en-GB"/>
          <w14:ligatures w14:val="none"/>
        </w:rPr>
        <w:t>The importance of material differentiation in reinforcing street hierarchy and place-making is recognised both within Core Policy 57 of the Wiltshire Core Strategy and the Wiltshire Design Guide (2024).</w:t>
      </w:r>
    </w:p>
    <w:p w14:paraId="0BC53322" w14:textId="77777777" w:rsidR="00D85B3F" w:rsidRPr="00480C3D" w:rsidRDefault="00D85B3F" w:rsidP="00480C3D">
      <w:pPr>
        <w:spacing w:after="0" w:line="276" w:lineRule="auto"/>
        <w:jc w:val="both"/>
        <w:rPr>
          <w:rFonts w:ascii="Arial" w:eastAsia="Times New Roman" w:hAnsi="Arial" w:cs="Arial"/>
          <w:kern w:val="0"/>
          <w:sz w:val="22"/>
          <w:szCs w:val="22"/>
          <w:lang w:eastAsia="en-GB"/>
          <w14:ligatures w14:val="none"/>
        </w:rPr>
      </w:pPr>
    </w:p>
    <w:p w14:paraId="00D919FA" w14:textId="77777777" w:rsidR="00480C3D" w:rsidRDefault="00480C3D" w:rsidP="00480C3D">
      <w:pPr>
        <w:spacing w:after="0" w:line="276" w:lineRule="auto"/>
        <w:jc w:val="both"/>
        <w:rPr>
          <w:rFonts w:ascii="Arial" w:eastAsia="Times New Roman" w:hAnsi="Arial" w:cs="Arial"/>
          <w:kern w:val="0"/>
          <w:sz w:val="22"/>
          <w:szCs w:val="22"/>
          <w:lang w:eastAsia="en-GB"/>
          <w14:ligatures w14:val="none"/>
        </w:rPr>
      </w:pPr>
      <w:r w:rsidRPr="00480C3D">
        <w:rPr>
          <w:rFonts w:ascii="Arial" w:eastAsia="Times New Roman" w:hAnsi="Arial" w:cs="Arial"/>
          <w:kern w:val="0"/>
          <w:sz w:val="22"/>
          <w:szCs w:val="22"/>
          <w:lang w:eastAsia="en-GB"/>
          <w14:ligatures w14:val="none"/>
        </w:rPr>
        <w:t>However, the Highway Authority's concerns relate primarily to design quality and visual appearance rather than matters of highway safety. No concerns have been raised regarding vehicle movements, pedestrian safety, access arrangements or the overall operation of the highway network. Furthermore, following consideration of the amended details, no objections have been maintained by consultees with specific expertise in design or landscape matters. The Urban Design Officer is satisfied with the revised proposal, the Landscape Officer raises no objection, and the Parish Council has confirmed that it has no objection to the amended approach. Taken together, these responses indicate that, on balance, the revised surfacing strategy is acceptable in design terms.</w:t>
      </w:r>
    </w:p>
    <w:p w14:paraId="0A936CE6" w14:textId="77777777" w:rsidR="00480C3D" w:rsidRPr="00480C3D" w:rsidRDefault="00480C3D" w:rsidP="00480C3D">
      <w:pPr>
        <w:spacing w:after="0" w:line="276" w:lineRule="auto"/>
        <w:jc w:val="both"/>
        <w:rPr>
          <w:rFonts w:ascii="Arial" w:eastAsia="Times New Roman" w:hAnsi="Arial" w:cs="Arial"/>
          <w:kern w:val="0"/>
          <w:sz w:val="22"/>
          <w:szCs w:val="22"/>
          <w:lang w:eastAsia="en-GB"/>
          <w14:ligatures w14:val="none"/>
        </w:rPr>
      </w:pPr>
    </w:p>
    <w:p w14:paraId="23C62F30" w14:textId="77777777" w:rsidR="00480C3D" w:rsidRDefault="00480C3D" w:rsidP="00480C3D">
      <w:pPr>
        <w:spacing w:after="0" w:line="276" w:lineRule="auto"/>
        <w:jc w:val="both"/>
        <w:rPr>
          <w:rFonts w:ascii="Arial" w:eastAsia="Times New Roman" w:hAnsi="Arial" w:cs="Arial"/>
          <w:kern w:val="0"/>
          <w:sz w:val="22"/>
          <w:szCs w:val="22"/>
          <w:lang w:eastAsia="en-GB"/>
          <w14:ligatures w14:val="none"/>
        </w:rPr>
      </w:pPr>
      <w:r w:rsidRPr="00480C3D">
        <w:rPr>
          <w:rFonts w:ascii="Arial" w:eastAsia="Times New Roman" w:hAnsi="Arial" w:cs="Arial"/>
          <w:kern w:val="0"/>
          <w:sz w:val="22"/>
          <w:szCs w:val="22"/>
          <w:lang w:eastAsia="en-GB"/>
          <w14:ligatures w14:val="none"/>
        </w:rPr>
        <w:t xml:space="preserve">In assessing the weight to be attached to the Highway Authority's concerns, regard has been had to the extent and significance of the departure from the original design approach. In this case, the asphalt surfacing is confined to a single and limited section of the shared surface network. The submitted surfacing plan demonstrates that </w:t>
      </w:r>
      <w:proofErr w:type="gramStart"/>
      <w:r w:rsidRPr="00480C3D">
        <w:rPr>
          <w:rFonts w:ascii="Arial" w:eastAsia="Times New Roman" w:hAnsi="Arial" w:cs="Arial"/>
          <w:kern w:val="0"/>
          <w:sz w:val="22"/>
          <w:szCs w:val="22"/>
          <w:lang w:eastAsia="en-GB"/>
          <w14:ligatures w14:val="none"/>
        </w:rPr>
        <w:t>the substantial majority of</w:t>
      </w:r>
      <w:proofErr w:type="gramEnd"/>
      <w:r w:rsidRPr="00480C3D">
        <w:rPr>
          <w:rFonts w:ascii="Arial" w:eastAsia="Times New Roman" w:hAnsi="Arial" w:cs="Arial"/>
          <w:kern w:val="0"/>
          <w:sz w:val="22"/>
          <w:szCs w:val="22"/>
          <w:lang w:eastAsia="en-GB"/>
          <w14:ligatures w14:val="none"/>
        </w:rPr>
        <w:t xml:space="preserve"> shared surface areas throughout the development will be surfaced in coloured block paving, thereby maintaining the intended hierarchy, legibility and overall character of the internal street </w:t>
      </w:r>
      <w:r w:rsidRPr="00480C3D">
        <w:rPr>
          <w:rFonts w:ascii="Arial" w:eastAsia="Times New Roman" w:hAnsi="Arial" w:cs="Arial"/>
          <w:kern w:val="0"/>
          <w:sz w:val="22"/>
          <w:szCs w:val="22"/>
          <w:lang w:eastAsia="en-GB"/>
          <w14:ligatures w14:val="none"/>
        </w:rPr>
        <w:lastRenderedPageBreak/>
        <w:t>network. As such, the departure from the originally envisaged material palette is localised and does not undermine the wider design concept of the approved development.</w:t>
      </w:r>
    </w:p>
    <w:p w14:paraId="2F92CB17" w14:textId="77777777" w:rsidR="00480C3D" w:rsidRPr="00480C3D" w:rsidRDefault="00480C3D" w:rsidP="00480C3D">
      <w:pPr>
        <w:spacing w:after="0" w:line="276" w:lineRule="auto"/>
        <w:jc w:val="both"/>
        <w:rPr>
          <w:rFonts w:ascii="Arial" w:eastAsia="Times New Roman" w:hAnsi="Arial" w:cs="Arial"/>
          <w:kern w:val="0"/>
          <w:sz w:val="22"/>
          <w:szCs w:val="22"/>
          <w:lang w:eastAsia="en-GB"/>
          <w14:ligatures w14:val="none"/>
        </w:rPr>
      </w:pPr>
    </w:p>
    <w:p w14:paraId="6CE2E264" w14:textId="77777777" w:rsidR="00B44B80" w:rsidRDefault="00480C3D" w:rsidP="00480C3D">
      <w:pPr>
        <w:spacing w:after="0" w:line="276" w:lineRule="auto"/>
        <w:jc w:val="both"/>
        <w:rPr>
          <w:rFonts w:ascii="Arial" w:eastAsia="Times New Roman" w:hAnsi="Arial" w:cs="Arial"/>
          <w:kern w:val="0"/>
          <w:sz w:val="22"/>
          <w:szCs w:val="22"/>
          <w:lang w:eastAsia="en-GB"/>
          <w14:ligatures w14:val="none"/>
        </w:rPr>
      </w:pPr>
      <w:r w:rsidRPr="00480C3D">
        <w:rPr>
          <w:rFonts w:ascii="Arial" w:eastAsia="Times New Roman" w:hAnsi="Arial" w:cs="Arial"/>
          <w:kern w:val="0"/>
          <w:sz w:val="22"/>
          <w:szCs w:val="22"/>
          <w:lang w:eastAsia="en-GB"/>
          <w14:ligatures w14:val="none"/>
        </w:rPr>
        <w:t>The surfacing strategy shown on Drawing Ref: BELLWAY-Eng-SK002 Rev D is proposed to be secured through a revised wording of Condition 5. This provides a clear and enforceable mechanism to regularise the limited area of asphalt already constructed whilst ensuring that all remaining shared surfaces are delivered in accordance with the approved surfacing plan.</w:t>
      </w:r>
    </w:p>
    <w:p w14:paraId="37807EDD" w14:textId="77777777" w:rsidR="00B44B80" w:rsidRDefault="00B44B80" w:rsidP="00480C3D">
      <w:pPr>
        <w:spacing w:after="0" w:line="276" w:lineRule="auto"/>
        <w:jc w:val="both"/>
        <w:rPr>
          <w:rFonts w:ascii="Arial" w:eastAsia="Times New Roman" w:hAnsi="Arial" w:cs="Arial"/>
          <w:kern w:val="0"/>
          <w:sz w:val="22"/>
          <w:szCs w:val="22"/>
          <w:lang w:eastAsia="en-GB"/>
          <w14:ligatures w14:val="none"/>
        </w:rPr>
      </w:pPr>
    </w:p>
    <w:p w14:paraId="5C5C9764" w14:textId="57140E96" w:rsidR="008B76C0" w:rsidRDefault="00480C3D" w:rsidP="00480C3D">
      <w:pPr>
        <w:spacing w:after="0" w:line="276" w:lineRule="auto"/>
        <w:jc w:val="both"/>
        <w:rPr>
          <w:rFonts w:ascii="Arial" w:eastAsia="Times New Roman" w:hAnsi="Arial" w:cs="Arial"/>
          <w:kern w:val="0"/>
          <w:sz w:val="22"/>
          <w:szCs w:val="22"/>
          <w:lang w:eastAsia="en-GB"/>
          <w14:ligatures w14:val="none"/>
        </w:rPr>
      </w:pPr>
      <w:r w:rsidRPr="00480C3D">
        <w:rPr>
          <w:rFonts w:ascii="Arial" w:eastAsia="Times New Roman" w:hAnsi="Arial" w:cs="Arial"/>
          <w:kern w:val="0"/>
          <w:sz w:val="22"/>
          <w:szCs w:val="22"/>
          <w:lang w:eastAsia="en-GB"/>
          <w14:ligatures w14:val="none"/>
        </w:rPr>
        <w:t>Taking these matters into account, it is considered that, whilst the concerns of the Highway Authority are acknowledged and have been afforded appropriate weight, the limited and localised nature of the asphalt surfacing, together with the absence of objection from the Urban Design Officer, Landscape Officer and Parish Council, means that the proposal would not result in unacceptable harm to the overall design quality, character or function of the development. Subject to the revised wording of Condition 5, the development would continue to accord with Core Policy 57 of the Wiltshire Core Strategy and the design objectives of the National Planning Policy Framework.</w:t>
      </w:r>
    </w:p>
    <w:p w14:paraId="6DCE1B93" w14:textId="77777777" w:rsidR="00480C3D" w:rsidRDefault="00480C3D" w:rsidP="00480C3D">
      <w:pPr>
        <w:spacing w:after="0" w:line="276" w:lineRule="auto"/>
        <w:jc w:val="both"/>
        <w:rPr>
          <w:rFonts w:ascii="Arial" w:eastAsia="Times New Roman" w:hAnsi="Arial" w:cs="Arial"/>
          <w:i/>
          <w:iCs/>
          <w:kern w:val="0"/>
          <w:sz w:val="22"/>
          <w:szCs w:val="22"/>
          <w:lang w:eastAsia="en-GB"/>
          <w14:ligatures w14:val="none"/>
        </w:rPr>
      </w:pPr>
    </w:p>
    <w:p w14:paraId="02A00BEE" w14:textId="77777777" w:rsidR="00060F8D" w:rsidRPr="00EB3627" w:rsidRDefault="00060F8D" w:rsidP="00060F8D">
      <w:pPr>
        <w:spacing w:after="0" w:line="276" w:lineRule="auto"/>
        <w:jc w:val="both"/>
        <w:rPr>
          <w:rFonts w:ascii="Arial" w:eastAsia="Times New Roman" w:hAnsi="Arial" w:cs="Arial"/>
          <w:i/>
          <w:iCs/>
          <w:kern w:val="0"/>
          <w:sz w:val="22"/>
          <w:szCs w:val="22"/>
          <w:lang w:eastAsia="en-GB"/>
          <w14:ligatures w14:val="none"/>
        </w:rPr>
      </w:pPr>
      <w:r w:rsidRPr="00EB3627">
        <w:rPr>
          <w:rFonts w:ascii="Arial" w:eastAsia="Times New Roman" w:hAnsi="Arial" w:cs="Arial"/>
          <w:i/>
          <w:iCs/>
          <w:kern w:val="0"/>
          <w:sz w:val="22"/>
          <w:szCs w:val="22"/>
          <w:lang w:eastAsia="en-GB"/>
          <w14:ligatures w14:val="none"/>
        </w:rPr>
        <w:t>2. Control of Remaining Shared Surfaces</w:t>
      </w:r>
    </w:p>
    <w:p w14:paraId="5D2D21AC" w14:textId="77777777" w:rsidR="00685C21" w:rsidRDefault="00685C21" w:rsidP="00685C21">
      <w:pPr>
        <w:spacing w:after="0" w:line="276" w:lineRule="auto"/>
        <w:jc w:val="both"/>
        <w:rPr>
          <w:rFonts w:ascii="Arial" w:eastAsia="Times New Roman" w:hAnsi="Arial" w:cs="Arial"/>
          <w:kern w:val="0"/>
          <w:sz w:val="22"/>
          <w:szCs w:val="22"/>
          <w:lang w:eastAsia="en-GB"/>
          <w14:ligatures w14:val="none"/>
        </w:rPr>
      </w:pPr>
    </w:p>
    <w:p w14:paraId="7DD5279C" w14:textId="77777777" w:rsidR="002A7DDC" w:rsidRDefault="002A7DDC" w:rsidP="002A7DDC">
      <w:pPr>
        <w:spacing w:after="0" w:line="276" w:lineRule="auto"/>
        <w:jc w:val="both"/>
        <w:rPr>
          <w:rFonts w:ascii="Arial" w:eastAsia="Times New Roman" w:hAnsi="Arial" w:cs="Arial"/>
          <w:kern w:val="0"/>
          <w:sz w:val="22"/>
          <w:szCs w:val="22"/>
          <w:lang w:eastAsia="en-GB"/>
          <w14:ligatures w14:val="none"/>
        </w:rPr>
      </w:pPr>
      <w:r w:rsidRPr="002A7DDC">
        <w:rPr>
          <w:rFonts w:ascii="Arial" w:eastAsia="Times New Roman" w:hAnsi="Arial" w:cs="Arial"/>
          <w:kern w:val="0"/>
          <w:sz w:val="22"/>
          <w:szCs w:val="22"/>
          <w:lang w:eastAsia="en-GB"/>
          <w14:ligatures w14:val="none"/>
        </w:rPr>
        <w:t>As previously stated, the Urban Design Officer expressed concern that the wording originally proposed by the applicant would introduce an unacceptable degree of flexibility by allowing additional shared surface areas to be constructed in asphalt or other unspecified materials. Such an approach would undermine the purpose of the original condition, which was imposed to secure a high-quality public realm and coherent design approach across the development. It is therefore considered that the wording originally proposed by the applicant would conflict with the objectives of Core Policy 57 of the Wiltshire Core Strategy and the design aspirations of the National Planning Policy Framework.</w:t>
      </w:r>
    </w:p>
    <w:p w14:paraId="02CB3E6D" w14:textId="77777777" w:rsidR="002A7DDC" w:rsidRPr="002A7DDC" w:rsidRDefault="002A7DDC" w:rsidP="002A7DDC">
      <w:pPr>
        <w:spacing w:after="0" w:line="276" w:lineRule="auto"/>
        <w:jc w:val="both"/>
        <w:rPr>
          <w:rFonts w:ascii="Arial" w:eastAsia="Times New Roman" w:hAnsi="Arial" w:cs="Arial"/>
          <w:kern w:val="0"/>
          <w:sz w:val="22"/>
          <w:szCs w:val="22"/>
          <w:lang w:eastAsia="en-GB"/>
          <w14:ligatures w14:val="none"/>
        </w:rPr>
      </w:pPr>
    </w:p>
    <w:p w14:paraId="755D8235" w14:textId="77777777" w:rsidR="002A7DDC" w:rsidRDefault="002A7DDC" w:rsidP="002A7DDC">
      <w:pPr>
        <w:spacing w:after="0" w:line="276" w:lineRule="auto"/>
        <w:jc w:val="both"/>
        <w:rPr>
          <w:rFonts w:ascii="Arial" w:eastAsia="Times New Roman" w:hAnsi="Arial" w:cs="Arial"/>
          <w:kern w:val="0"/>
          <w:sz w:val="22"/>
          <w:szCs w:val="22"/>
          <w:lang w:eastAsia="en-GB"/>
          <w14:ligatures w14:val="none"/>
        </w:rPr>
      </w:pPr>
      <w:r w:rsidRPr="002A7DDC">
        <w:rPr>
          <w:rFonts w:ascii="Arial" w:eastAsia="Times New Roman" w:hAnsi="Arial" w:cs="Arial"/>
          <w:kern w:val="0"/>
          <w:sz w:val="22"/>
          <w:szCs w:val="22"/>
          <w:lang w:eastAsia="en-GB"/>
          <w14:ligatures w14:val="none"/>
        </w:rPr>
        <w:t>The Case Officer agrees with that assessment. Furthermore, as part of the shared surface network has already been constructed, the condition wording proposed by the applicant would not provide an effective mechanism for regularising the development as built. Consequently, it would not achieve the intended planning outcome.</w:t>
      </w:r>
    </w:p>
    <w:p w14:paraId="42269647" w14:textId="77777777" w:rsidR="002A7DDC" w:rsidRPr="002A7DDC" w:rsidRDefault="002A7DDC" w:rsidP="002A7DDC">
      <w:pPr>
        <w:spacing w:after="0" w:line="276" w:lineRule="auto"/>
        <w:jc w:val="both"/>
        <w:rPr>
          <w:rFonts w:ascii="Arial" w:eastAsia="Times New Roman" w:hAnsi="Arial" w:cs="Arial"/>
          <w:kern w:val="0"/>
          <w:sz w:val="22"/>
          <w:szCs w:val="22"/>
          <w:lang w:eastAsia="en-GB"/>
          <w14:ligatures w14:val="none"/>
        </w:rPr>
      </w:pPr>
    </w:p>
    <w:p w14:paraId="1F5912E2" w14:textId="77777777" w:rsidR="002A7DDC" w:rsidRDefault="002A7DDC" w:rsidP="002A7DDC">
      <w:pPr>
        <w:spacing w:after="0" w:line="276" w:lineRule="auto"/>
        <w:jc w:val="both"/>
        <w:rPr>
          <w:rFonts w:ascii="Arial" w:eastAsia="Times New Roman" w:hAnsi="Arial" w:cs="Arial"/>
          <w:kern w:val="0"/>
          <w:sz w:val="22"/>
          <w:szCs w:val="22"/>
          <w:lang w:eastAsia="en-GB"/>
          <w14:ligatures w14:val="none"/>
        </w:rPr>
      </w:pPr>
      <w:r w:rsidRPr="002A7DDC">
        <w:rPr>
          <w:rFonts w:ascii="Arial" w:eastAsia="Times New Roman" w:hAnsi="Arial" w:cs="Arial"/>
          <w:kern w:val="0"/>
          <w:sz w:val="22"/>
          <w:szCs w:val="22"/>
          <w:lang w:eastAsia="en-GB"/>
          <w14:ligatures w14:val="none"/>
        </w:rPr>
        <w:t>The submitted Highway Surface Plan (Drawing Ref: BELLWAY-Eng-SK002 Rev D) clearly identifies the surfacing treatment to be used throughout the development, including the limited section of shared surface already constructed in asphalt and those areas that are to be provided in block paving. The revised approach secures those details through a compliance-based condition requiring the development to be carried out in accordance with the approved surfacing plan.</w:t>
      </w:r>
    </w:p>
    <w:p w14:paraId="0B8DDA66" w14:textId="77777777" w:rsidR="000709D4" w:rsidRDefault="000709D4" w:rsidP="002A7DDC">
      <w:pPr>
        <w:spacing w:after="0" w:line="276" w:lineRule="auto"/>
        <w:jc w:val="both"/>
        <w:rPr>
          <w:rFonts w:ascii="Arial" w:eastAsia="Times New Roman" w:hAnsi="Arial" w:cs="Arial"/>
          <w:kern w:val="0"/>
          <w:sz w:val="22"/>
          <w:szCs w:val="22"/>
          <w:lang w:eastAsia="en-GB"/>
          <w14:ligatures w14:val="none"/>
        </w:rPr>
      </w:pPr>
    </w:p>
    <w:p w14:paraId="47350411" w14:textId="77777777" w:rsidR="000709D4" w:rsidRDefault="000709D4" w:rsidP="000709D4">
      <w:pPr>
        <w:spacing w:after="0" w:line="276" w:lineRule="auto"/>
        <w:jc w:val="both"/>
        <w:rPr>
          <w:rFonts w:ascii="Arial" w:eastAsia="Times New Roman" w:hAnsi="Arial" w:cs="Arial"/>
          <w:kern w:val="0"/>
          <w:sz w:val="22"/>
          <w:szCs w:val="22"/>
          <w:lang w:eastAsia="en-GB"/>
          <w14:ligatures w14:val="none"/>
        </w:rPr>
      </w:pPr>
      <w:r w:rsidRPr="000709D4">
        <w:rPr>
          <w:rFonts w:ascii="Arial" w:eastAsia="Times New Roman" w:hAnsi="Arial" w:cs="Arial"/>
          <w:kern w:val="0"/>
          <w:sz w:val="22"/>
          <w:szCs w:val="22"/>
          <w:lang w:eastAsia="en-GB"/>
          <w14:ligatures w14:val="none"/>
        </w:rPr>
        <w:t>The revised wording of Condition 5 is proposed as follows:</w:t>
      </w:r>
    </w:p>
    <w:p w14:paraId="467ACFCE" w14:textId="77777777" w:rsidR="000709D4" w:rsidRPr="000709D4" w:rsidRDefault="000709D4" w:rsidP="000709D4">
      <w:pPr>
        <w:spacing w:after="0" w:line="276" w:lineRule="auto"/>
        <w:jc w:val="both"/>
        <w:rPr>
          <w:rFonts w:ascii="Arial" w:eastAsia="Times New Roman" w:hAnsi="Arial" w:cs="Arial"/>
          <w:kern w:val="0"/>
          <w:sz w:val="22"/>
          <w:szCs w:val="22"/>
          <w:lang w:eastAsia="en-GB"/>
          <w14:ligatures w14:val="none"/>
        </w:rPr>
      </w:pPr>
    </w:p>
    <w:p w14:paraId="57E9E52E" w14:textId="4FA7D13F" w:rsidR="000709D4" w:rsidRPr="000709D4" w:rsidRDefault="000709D4" w:rsidP="000709D4">
      <w:pPr>
        <w:spacing w:after="0" w:line="276" w:lineRule="auto"/>
        <w:jc w:val="both"/>
        <w:rPr>
          <w:rFonts w:ascii="Arial" w:eastAsia="Times New Roman" w:hAnsi="Arial" w:cs="Arial"/>
          <w:kern w:val="0"/>
          <w:sz w:val="22"/>
          <w:szCs w:val="22"/>
          <w:lang w:eastAsia="en-GB"/>
          <w14:ligatures w14:val="none"/>
        </w:rPr>
      </w:pPr>
      <w:r w:rsidRPr="000709D4">
        <w:rPr>
          <w:rFonts w:ascii="Arial" w:eastAsia="Times New Roman" w:hAnsi="Arial" w:cs="Arial"/>
          <w:i/>
          <w:iCs/>
          <w:kern w:val="0"/>
          <w:sz w:val="22"/>
          <w:szCs w:val="22"/>
          <w:lang w:eastAsia="en-GB"/>
          <w14:ligatures w14:val="none"/>
        </w:rPr>
        <w:t>The shared surface roads and private drives within the development shall be constructed and thereafter retained in accordance with Drawing Ref: BELLWAY-Eng-SK002 Rev D.</w:t>
      </w:r>
    </w:p>
    <w:p w14:paraId="6B8F26E3" w14:textId="77777777" w:rsidR="000709D4" w:rsidRDefault="000709D4" w:rsidP="000709D4">
      <w:pPr>
        <w:spacing w:after="0" w:line="276" w:lineRule="auto"/>
        <w:jc w:val="both"/>
        <w:rPr>
          <w:rFonts w:ascii="Arial" w:eastAsia="Times New Roman" w:hAnsi="Arial" w:cs="Arial"/>
          <w:i/>
          <w:iCs/>
          <w:kern w:val="0"/>
          <w:sz w:val="22"/>
          <w:szCs w:val="22"/>
          <w:lang w:eastAsia="en-GB"/>
          <w14:ligatures w14:val="none"/>
        </w:rPr>
      </w:pPr>
    </w:p>
    <w:p w14:paraId="4309E9DB" w14:textId="7082F8C9" w:rsidR="000709D4" w:rsidRPr="000709D4" w:rsidRDefault="000709D4" w:rsidP="000709D4">
      <w:pPr>
        <w:spacing w:after="0" w:line="276" w:lineRule="auto"/>
        <w:jc w:val="both"/>
        <w:rPr>
          <w:rFonts w:ascii="Arial" w:eastAsia="Times New Roman" w:hAnsi="Arial" w:cs="Arial"/>
          <w:kern w:val="0"/>
          <w:sz w:val="22"/>
          <w:szCs w:val="22"/>
          <w:lang w:eastAsia="en-GB"/>
          <w14:ligatures w14:val="none"/>
        </w:rPr>
      </w:pPr>
      <w:r w:rsidRPr="000709D4">
        <w:rPr>
          <w:rFonts w:ascii="Arial" w:eastAsia="Times New Roman" w:hAnsi="Arial" w:cs="Arial"/>
          <w:i/>
          <w:iCs/>
          <w:kern w:val="0"/>
          <w:sz w:val="22"/>
          <w:szCs w:val="22"/>
          <w:lang w:eastAsia="en-GB"/>
          <w14:ligatures w14:val="none"/>
        </w:rPr>
        <w:t>REASON: In the interests of securing high quality design and place-making in accordance with Core Policy 57 of the Wiltshire Core Strategy and the National Planning Policy Framework.</w:t>
      </w:r>
    </w:p>
    <w:p w14:paraId="10A68AD2" w14:textId="77777777" w:rsidR="000709D4" w:rsidRDefault="000709D4" w:rsidP="002A7DDC">
      <w:pPr>
        <w:spacing w:after="0" w:line="276" w:lineRule="auto"/>
        <w:jc w:val="both"/>
        <w:rPr>
          <w:rFonts w:ascii="Arial" w:eastAsia="Times New Roman" w:hAnsi="Arial" w:cs="Arial"/>
          <w:kern w:val="0"/>
          <w:sz w:val="22"/>
          <w:szCs w:val="22"/>
          <w:lang w:eastAsia="en-GB"/>
          <w14:ligatures w14:val="none"/>
        </w:rPr>
      </w:pPr>
    </w:p>
    <w:p w14:paraId="46E0808A" w14:textId="77777777" w:rsidR="002A7DDC" w:rsidRPr="002A7DDC" w:rsidRDefault="002A7DDC" w:rsidP="002A7DDC">
      <w:pPr>
        <w:spacing w:after="0" w:line="276" w:lineRule="auto"/>
        <w:jc w:val="both"/>
        <w:rPr>
          <w:rFonts w:ascii="Arial" w:eastAsia="Times New Roman" w:hAnsi="Arial" w:cs="Arial"/>
          <w:kern w:val="0"/>
          <w:sz w:val="22"/>
          <w:szCs w:val="22"/>
          <w:lang w:eastAsia="en-GB"/>
          <w14:ligatures w14:val="none"/>
        </w:rPr>
      </w:pPr>
    </w:p>
    <w:p w14:paraId="373623AC" w14:textId="77777777" w:rsidR="002A7DDC" w:rsidRDefault="002A7DDC" w:rsidP="002A7DDC">
      <w:pPr>
        <w:spacing w:after="0" w:line="276" w:lineRule="auto"/>
        <w:jc w:val="both"/>
        <w:rPr>
          <w:rFonts w:ascii="Arial" w:eastAsia="Times New Roman" w:hAnsi="Arial" w:cs="Arial"/>
          <w:kern w:val="0"/>
          <w:sz w:val="22"/>
          <w:szCs w:val="22"/>
          <w:lang w:eastAsia="en-GB"/>
          <w14:ligatures w14:val="none"/>
        </w:rPr>
      </w:pPr>
      <w:r w:rsidRPr="002A7DDC">
        <w:rPr>
          <w:rFonts w:ascii="Arial" w:eastAsia="Times New Roman" w:hAnsi="Arial" w:cs="Arial"/>
          <w:kern w:val="0"/>
          <w:sz w:val="22"/>
          <w:szCs w:val="22"/>
          <w:lang w:eastAsia="en-GB"/>
          <w14:ligatures w14:val="none"/>
        </w:rPr>
        <w:t>In the opinion of the Local Planning Authority, the revised wording of Condition 5 provides a precise and enforceable mechanism to secure the surfacing strategy across the development. It regularises the limited area of asphalt already constructed whilst ensuring that the remaining shared surfaces are delivered in accordance with the approved design approach shown on Drawing Ref: BELLWAY-Eng-SK002 Rev D.</w:t>
      </w:r>
    </w:p>
    <w:p w14:paraId="5642A0B6" w14:textId="77777777" w:rsidR="002A7DDC" w:rsidRPr="002A7DDC" w:rsidRDefault="002A7DDC" w:rsidP="002A7DDC">
      <w:pPr>
        <w:spacing w:after="0" w:line="276" w:lineRule="auto"/>
        <w:jc w:val="both"/>
        <w:rPr>
          <w:rFonts w:ascii="Arial" w:eastAsia="Times New Roman" w:hAnsi="Arial" w:cs="Arial"/>
          <w:kern w:val="0"/>
          <w:sz w:val="22"/>
          <w:szCs w:val="22"/>
          <w:lang w:eastAsia="en-GB"/>
          <w14:ligatures w14:val="none"/>
        </w:rPr>
      </w:pPr>
    </w:p>
    <w:p w14:paraId="33034079" w14:textId="77777777" w:rsidR="002A7DDC" w:rsidRPr="002A7DDC" w:rsidRDefault="002A7DDC" w:rsidP="002A7DDC">
      <w:pPr>
        <w:spacing w:after="0" w:line="276" w:lineRule="auto"/>
        <w:jc w:val="both"/>
        <w:rPr>
          <w:rFonts w:ascii="Arial" w:eastAsia="Times New Roman" w:hAnsi="Arial" w:cs="Arial"/>
          <w:kern w:val="0"/>
          <w:sz w:val="22"/>
          <w:szCs w:val="22"/>
          <w:lang w:eastAsia="en-GB"/>
          <w14:ligatures w14:val="none"/>
        </w:rPr>
      </w:pPr>
      <w:r w:rsidRPr="002A7DDC">
        <w:rPr>
          <w:rFonts w:ascii="Arial" w:eastAsia="Times New Roman" w:hAnsi="Arial" w:cs="Arial"/>
          <w:kern w:val="0"/>
          <w:sz w:val="22"/>
          <w:szCs w:val="22"/>
          <w:lang w:eastAsia="en-GB"/>
          <w14:ligatures w14:val="none"/>
        </w:rPr>
        <w:t>The Local Planning Authority is therefore satisfied that the development will maintain the overall design integrity and placemaking objectives of the approved scheme. Whilst a limited departure from the original design approach has occurred through the construction of a section of asphalt surfacing, the revised condition secures an acceptable and coherent surfacing strategy across the remainder of the site. The proposal is therefore considered to accord with Core Policy 57 of the Wiltshire Core Strategy and the design objectives of the National Planning Policy Framework.</w:t>
      </w:r>
    </w:p>
    <w:p w14:paraId="19CD5FB2" w14:textId="77777777" w:rsidR="003634E7" w:rsidRDefault="003634E7" w:rsidP="00685C21">
      <w:pPr>
        <w:spacing w:after="0" w:line="276" w:lineRule="auto"/>
        <w:jc w:val="both"/>
        <w:rPr>
          <w:rFonts w:ascii="Arial" w:eastAsia="Times New Roman" w:hAnsi="Arial" w:cs="Arial"/>
          <w:kern w:val="0"/>
          <w:sz w:val="22"/>
          <w:szCs w:val="22"/>
          <w:lang w:eastAsia="en-GB"/>
          <w14:ligatures w14:val="none"/>
        </w:rPr>
      </w:pPr>
    </w:p>
    <w:p w14:paraId="7BDAC869" w14:textId="77777777" w:rsidR="004E45F5" w:rsidRDefault="004E45F5" w:rsidP="004E45F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A0827">
        <w:rPr>
          <w:rFonts w:ascii="Arial" w:eastAsia="Times New Roman" w:hAnsi="Arial" w:cs="Arial"/>
          <w:color w:val="000000" w:themeColor="text1"/>
          <w:kern w:val="0"/>
          <w:sz w:val="22"/>
          <w:szCs w:val="22"/>
          <w:u w:val="single"/>
          <w:lang w:eastAsia="en-GB"/>
          <w14:ligatures w14:val="none"/>
        </w:rPr>
        <w:t>Assessment of Conditions</w:t>
      </w:r>
    </w:p>
    <w:p w14:paraId="5207AB4E" w14:textId="77777777" w:rsidR="000C4AEC" w:rsidRPr="006A0827" w:rsidRDefault="000C4AEC" w:rsidP="004E45F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817110F" w14:textId="501E83F0" w:rsidR="00CA3512" w:rsidRDefault="00CA3512" w:rsidP="00CA3512">
      <w:pPr>
        <w:spacing w:after="0" w:line="276" w:lineRule="auto"/>
        <w:jc w:val="both"/>
        <w:rPr>
          <w:rFonts w:ascii="Arial" w:eastAsia="Times New Roman" w:hAnsi="Arial" w:cs="Arial"/>
          <w:kern w:val="0"/>
          <w:sz w:val="22"/>
          <w:szCs w:val="22"/>
          <w:lang w:eastAsia="en-GB"/>
          <w14:ligatures w14:val="none"/>
        </w:rPr>
      </w:pPr>
      <w:r w:rsidRPr="00CA3512">
        <w:rPr>
          <w:rFonts w:ascii="Arial" w:eastAsia="Times New Roman" w:hAnsi="Arial" w:cs="Arial"/>
          <w:kern w:val="0"/>
          <w:sz w:val="22"/>
          <w:szCs w:val="22"/>
          <w:lang w:eastAsia="en-GB"/>
          <w14:ligatures w14:val="none"/>
        </w:rPr>
        <w:t xml:space="preserve">Should permission be granted for the proposed variation, it is considered appropriate to review the conditions attached to the existing reserved matters approval to ensure they remain relevant, necessary and enforceable </w:t>
      </w:r>
      <w:proofErr w:type="gramStart"/>
      <w:r w:rsidRPr="00CA3512">
        <w:rPr>
          <w:rFonts w:ascii="Arial" w:eastAsia="Times New Roman" w:hAnsi="Arial" w:cs="Arial"/>
          <w:kern w:val="0"/>
          <w:sz w:val="22"/>
          <w:szCs w:val="22"/>
          <w:lang w:eastAsia="en-GB"/>
          <w14:ligatures w14:val="none"/>
        </w:rPr>
        <w:t>in light of</w:t>
      </w:r>
      <w:proofErr w:type="gramEnd"/>
      <w:r w:rsidRPr="00CA3512">
        <w:rPr>
          <w:rFonts w:ascii="Arial" w:eastAsia="Times New Roman" w:hAnsi="Arial" w:cs="Arial"/>
          <w:kern w:val="0"/>
          <w:sz w:val="22"/>
          <w:szCs w:val="22"/>
          <w:lang w:eastAsia="en-GB"/>
          <w14:ligatures w14:val="none"/>
        </w:rPr>
        <w:t xml:space="preserve"> the amended proposal. This includes consideration of whether any conditions have already been discharged and, where appropriate, whether they should be reworded to require compliance with approved details rather than the submission of further information.</w:t>
      </w:r>
    </w:p>
    <w:p w14:paraId="677B7AB4" w14:textId="77777777" w:rsidR="00083482" w:rsidRPr="00CA3512" w:rsidRDefault="00083482" w:rsidP="00CA3512">
      <w:pPr>
        <w:spacing w:after="0" w:line="276" w:lineRule="auto"/>
        <w:jc w:val="both"/>
        <w:rPr>
          <w:rFonts w:ascii="Arial" w:eastAsia="Times New Roman" w:hAnsi="Arial" w:cs="Arial"/>
          <w:kern w:val="0"/>
          <w:sz w:val="22"/>
          <w:szCs w:val="22"/>
          <w:lang w:eastAsia="en-GB"/>
          <w14:ligatures w14:val="none"/>
        </w:rPr>
      </w:pPr>
    </w:p>
    <w:p w14:paraId="57F66A07" w14:textId="2E714245" w:rsidR="00CA3512" w:rsidRPr="00CA3512" w:rsidRDefault="00CA3512" w:rsidP="00CA3512">
      <w:pPr>
        <w:numPr>
          <w:ilvl w:val="0"/>
          <w:numId w:val="46"/>
        </w:numPr>
        <w:spacing w:after="0" w:line="276" w:lineRule="auto"/>
        <w:jc w:val="both"/>
        <w:rPr>
          <w:rFonts w:ascii="Arial" w:eastAsia="Times New Roman" w:hAnsi="Arial" w:cs="Arial"/>
          <w:kern w:val="0"/>
          <w:sz w:val="22"/>
          <w:szCs w:val="22"/>
          <w:lang w:eastAsia="en-GB"/>
          <w14:ligatures w14:val="none"/>
        </w:rPr>
      </w:pPr>
      <w:r w:rsidRPr="00CA3512">
        <w:rPr>
          <w:rFonts w:ascii="Arial" w:eastAsia="Times New Roman" w:hAnsi="Arial" w:cs="Arial"/>
          <w:b/>
          <w:bCs/>
          <w:kern w:val="0"/>
          <w:sz w:val="22"/>
          <w:szCs w:val="22"/>
          <w:lang w:eastAsia="en-GB"/>
          <w14:ligatures w14:val="none"/>
        </w:rPr>
        <w:t>Condition 1 (Approved Plans)</w:t>
      </w:r>
      <w:r w:rsidRPr="00CA3512">
        <w:rPr>
          <w:rFonts w:ascii="Arial" w:eastAsia="Times New Roman" w:hAnsi="Arial" w:cs="Arial"/>
          <w:kern w:val="0"/>
          <w:sz w:val="22"/>
          <w:szCs w:val="22"/>
          <w:lang w:eastAsia="en-GB"/>
          <w14:ligatures w14:val="none"/>
        </w:rPr>
        <w:t xml:space="preserve"> </w:t>
      </w:r>
      <w:r w:rsidR="00F239BB">
        <w:rPr>
          <w:rFonts w:ascii="Arial" w:eastAsia="Times New Roman" w:hAnsi="Arial" w:cs="Arial"/>
          <w:kern w:val="0"/>
          <w:sz w:val="22"/>
          <w:szCs w:val="22"/>
          <w:lang w:eastAsia="en-GB"/>
          <w14:ligatures w14:val="none"/>
        </w:rPr>
        <w:t>to be retained.</w:t>
      </w:r>
    </w:p>
    <w:p w14:paraId="234E78DE" w14:textId="77777777" w:rsidR="00CA3512" w:rsidRPr="00CA3512" w:rsidRDefault="00CA3512" w:rsidP="00CA3512">
      <w:pPr>
        <w:numPr>
          <w:ilvl w:val="0"/>
          <w:numId w:val="46"/>
        </w:numPr>
        <w:spacing w:after="0" w:line="276" w:lineRule="auto"/>
        <w:jc w:val="both"/>
        <w:rPr>
          <w:rFonts w:ascii="Arial" w:eastAsia="Times New Roman" w:hAnsi="Arial" w:cs="Arial"/>
          <w:kern w:val="0"/>
          <w:sz w:val="22"/>
          <w:szCs w:val="22"/>
          <w:lang w:eastAsia="en-GB"/>
          <w14:ligatures w14:val="none"/>
        </w:rPr>
      </w:pPr>
      <w:r w:rsidRPr="00CA3512">
        <w:rPr>
          <w:rFonts w:ascii="Arial" w:eastAsia="Times New Roman" w:hAnsi="Arial" w:cs="Arial"/>
          <w:b/>
          <w:bCs/>
          <w:kern w:val="0"/>
          <w:sz w:val="22"/>
          <w:szCs w:val="22"/>
          <w:lang w:eastAsia="en-GB"/>
          <w14:ligatures w14:val="none"/>
        </w:rPr>
        <w:t>Condition 2 (Landscaping Implementation)</w:t>
      </w:r>
      <w:r w:rsidRPr="00CA3512">
        <w:rPr>
          <w:rFonts w:ascii="Arial" w:eastAsia="Times New Roman" w:hAnsi="Arial" w:cs="Arial"/>
          <w:kern w:val="0"/>
          <w:sz w:val="22"/>
          <w:szCs w:val="22"/>
          <w:lang w:eastAsia="en-GB"/>
          <w14:ligatures w14:val="none"/>
        </w:rPr>
        <w:t xml:space="preserve"> is a compliance-based condition controlling the implementation of approved landscaping works. It remains relevant and necessary and should be retained in its existing form.</w:t>
      </w:r>
    </w:p>
    <w:p w14:paraId="147FACD3" w14:textId="77777777" w:rsidR="00CA3512" w:rsidRPr="00CA3512" w:rsidRDefault="00CA3512" w:rsidP="00CA3512">
      <w:pPr>
        <w:numPr>
          <w:ilvl w:val="0"/>
          <w:numId w:val="46"/>
        </w:numPr>
        <w:spacing w:after="0" w:line="276" w:lineRule="auto"/>
        <w:jc w:val="both"/>
        <w:rPr>
          <w:rFonts w:ascii="Arial" w:eastAsia="Times New Roman" w:hAnsi="Arial" w:cs="Arial"/>
          <w:kern w:val="0"/>
          <w:sz w:val="22"/>
          <w:szCs w:val="22"/>
          <w:lang w:eastAsia="en-GB"/>
          <w14:ligatures w14:val="none"/>
        </w:rPr>
      </w:pPr>
      <w:r w:rsidRPr="00CA3512">
        <w:rPr>
          <w:rFonts w:ascii="Arial" w:eastAsia="Times New Roman" w:hAnsi="Arial" w:cs="Arial"/>
          <w:b/>
          <w:bCs/>
          <w:kern w:val="0"/>
          <w:sz w:val="22"/>
          <w:szCs w:val="22"/>
          <w:lang w:eastAsia="en-GB"/>
          <w14:ligatures w14:val="none"/>
        </w:rPr>
        <w:t>Condition 3 (SuDS Materials)</w:t>
      </w:r>
      <w:r w:rsidRPr="00CA3512">
        <w:rPr>
          <w:rFonts w:ascii="Arial" w:eastAsia="Times New Roman" w:hAnsi="Arial" w:cs="Arial"/>
          <w:kern w:val="0"/>
          <w:sz w:val="22"/>
          <w:szCs w:val="22"/>
          <w:lang w:eastAsia="en-GB"/>
          <w14:ligatures w14:val="none"/>
        </w:rPr>
        <w:t xml:space="preserve"> has not been discharged and continues to serve a clear planning purpose in securing a high-quality development. It is therefore appropriate to retain this condition as currently worded.</w:t>
      </w:r>
    </w:p>
    <w:p w14:paraId="0115DBC5" w14:textId="77777777" w:rsidR="00CA3512" w:rsidRPr="00CA3512" w:rsidRDefault="00CA3512" w:rsidP="00CA3512">
      <w:pPr>
        <w:numPr>
          <w:ilvl w:val="0"/>
          <w:numId w:val="46"/>
        </w:numPr>
        <w:spacing w:after="0" w:line="276" w:lineRule="auto"/>
        <w:jc w:val="both"/>
        <w:rPr>
          <w:rFonts w:ascii="Arial" w:eastAsia="Times New Roman" w:hAnsi="Arial" w:cs="Arial"/>
          <w:kern w:val="0"/>
          <w:sz w:val="22"/>
          <w:szCs w:val="22"/>
          <w:lang w:eastAsia="en-GB"/>
          <w14:ligatures w14:val="none"/>
        </w:rPr>
      </w:pPr>
      <w:r w:rsidRPr="00CA3512">
        <w:rPr>
          <w:rFonts w:ascii="Arial" w:eastAsia="Times New Roman" w:hAnsi="Arial" w:cs="Arial"/>
          <w:b/>
          <w:bCs/>
          <w:kern w:val="0"/>
          <w:sz w:val="22"/>
          <w:szCs w:val="22"/>
          <w:lang w:eastAsia="en-GB"/>
          <w14:ligatures w14:val="none"/>
        </w:rPr>
        <w:t>Condition 4 (Lighting Monitoring Regime)</w:t>
      </w:r>
      <w:r w:rsidRPr="00CA3512">
        <w:rPr>
          <w:rFonts w:ascii="Arial" w:eastAsia="Times New Roman" w:hAnsi="Arial" w:cs="Arial"/>
          <w:kern w:val="0"/>
          <w:sz w:val="22"/>
          <w:szCs w:val="22"/>
          <w:lang w:eastAsia="en-GB"/>
          <w14:ligatures w14:val="none"/>
        </w:rPr>
        <w:t xml:space="preserve"> was discharged on 20 September 2023. It is therefore appropriate to amend the wording so that it requires compliance with the approved details rather than the submission of further information.</w:t>
      </w:r>
    </w:p>
    <w:p w14:paraId="3E9CC220" w14:textId="08FACEB6" w:rsidR="00CA3512" w:rsidRPr="007430FD" w:rsidRDefault="00CA3512" w:rsidP="007430FD">
      <w:pPr>
        <w:numPr>
          <w:ilvl w:val="0"/>
          <w:numId w:val="46"/>
        </w:numPr>
        <w:spacing w:after="0" w:line="276" w:lineRule="auto"/>
        <w:jc w:val="both"/>
        <w:rPr>
          <w:rFonts w:ascii="Arial" w:eastAsia="Times New Roman" w:hAnsi="Arial" w:cs="Arial"/>
          <w:kern w:val="0"/>
          <w:sz w:val="22"/>
          <w:szCs w:val="22"/>
          <w:lang w:eastAsia="en-GB"/>
          <w14:ligatures w14:val="none"/>
        </w:rPr>
      </w:pPr>
      <w:r w:rsidRPr="00CA3512">
        <w:rPr>
          <w:rFonts w:ascii="Arial" w:eastAsia="Times New Roman" w:hAnsi="Arial" w:cs="Arial"/>
          <w:b/>
          <w:bCs/>
          <w:kern w:val="0"/>
          <w:sz w:val="22"/>
          <w:szCs w:val="22"/>
          <w:lang w:eastAsia="en-GB"/>
          <w14:ligatures w14:val="none"/>
        </w:rPr>
        <w:t>Condition 5 (Shared Surface Materials)</w:t>
      </w:r>
      <w:r w:rsidRPr="00CA3512">
        <w:rPr>
          <w:rFonts w:ascii="Arial" w:eastAsia="Times New Roman" w:hAnsi="Arial" w:cs="Arial"/>
          <w:kern w:val="0"/>
          <w:sz w:val="22"/>
          <w:szCs w:val="22"/>
          <w:lang w:eastAsia="en-GB"/>
          <w14:ligatures w14:val="none"/>
        </w:rPr>
        <w:t xml:space="preserve"> </w:t>
      </w:r>
      <w:r w:rsidR="00F60DC0" w:rsidRPr="00F60DC0">
        <w:rPr>
          <w:rFonts w:ascii="Arial" w:eastAsia="Times New Roman" w:hAnsi="Arial" w:cs="Arial"/>
          <w:kern w:val="0"/>
          <w:sz w:val="22"/>
          <w:szCs w:val="22"/>
          <w:lang w:eastAsia="en-GB"/>
          <w14:ligatures w14:val="none"/>
        </w:rPr>
        <w:t>should be varied to require the shared surface roads and private drives to be constructed and retained in accordance with Drawing Ref: BELLWAY-Eng-SK002 Rev D. This provides a precise and enforceable mechanism for controlling surfacing materials across the development and regularising the limited area already constructed in asphalt.</w:t>
      </w:r>
    </w:p>
    <w:p w14:paraId="6D5E836D" w14:textId="77777777" w:rsidR="00663E78" w:rsidRDefault="00663E78" w:rsidP="00F1263F">
      <w:pPr>
        <w:spacing w:after="0" w:line="276" w:lineRule="auto"/>
        <w:jc w:val="both"/>
        <w:rPr>
          <w:rFonts w:ascii="Arial" w:eastAsia="Times New Roman" w:hAnsi="Arial" w:cs="Arial"/>
          <w:color w:val="FF0000"/>
          <w:kern w:val="0"/>
          <w:sz w:val="22"/>
          <w:szCs w:val="22"/>
          <w:lang w:eastAsia="en-GB"/>
          <w14:ligatures w14:val="none"/>
        </w:rPr>
      </w:pPr>
    </w:p>
    <w:p w14:paraId="39C7742A" w14:textId="1B2B2C43" w:rsidR="00427FC6" w:rsidRPr="00427FC6" w:rsidRDefault="00427FC6" w:rsidP="00427FC6">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427FC6">
        <w:rPr>
          <w:rFonts w:ascii="Arial" w:eastAsia="Times New Roman" w:hAnsi="Arial" w:cs="Arial"/>
          <w:color w:val="000000" w:themeColor="text1"/>
          <w:kern w:val="0"/>
          <w:sz w:val="22"/>
          <w:szCs w:val="22"/>
          <w:u w:val="single"/>
          <w:lang w:eastAsia="en-GB"/>
          <w14:ligatures w14:val="none"/>
        </w:rPr>
        <w:t xml:space="preserve">Legal Agreement </w:t>
      </w:r>
    </w:p>
    <w:p w14:paraId="5A545ECE" w14:textId="77777777" w:rsidR="00427FC6" w:rsidRPr="00427FC6" w:rsidRDefault="00427FC6" w:rsidP="00427FC6">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61A6CEC" w14:textId="68810C73" w:rsidR="00427FC6" w:rsidRPr="00427FC6" w:rsidRDefault="00427FC6" w:rsidP="00427FC6">
      <w:pPr>
        <w:spacing w:after="0" w:line="276" w:lineRule="auto"/>
        <w:jc w:val="both"/>
        <w:rPr>
          <w:rFonts w:ascii="Arial" w:eastAsia="Times New Roman" w:hAnsi="Arial" w:cs="Arial"/>
          <w:color w:val="000000" w:themeColor="text1"/>
          <w:kern w:val="0"/>
          <w:sz w:val="22"/>
          <w:szCs w:val="22"/>
          <w:lang w:eastAsia="en-GB"/>
          <w14:ligatures w14:val="none"/>
        </w:rPr>
      </w:pPr>
      <w:r w:rsidRPr="00427FC6">
        <w:rPr>
          <w:rFonts w:ascii="Arial" w:eastAsia="Times New Roman" w:hAnsi="Arial" w:cs="Arial"/>
          <w:color w:val="000000" w:themeColor="text1"/>
          <w:kern w:val="0"/>
          <w:sz w:val="22"/>
          <w:szCs w:val="22"/>
          <w:lang w:eastAsia="en-GB"/>
          <w14:ligatures w14:val="none"/>
        </w:rPr>
        <w:t xml:space="preserve">The planning obligations associated with the wider development are secured through the outline planning permission and are not affected by the proposed variation of </w:t>
      </w:r>
      <w:proofErr w:type="gramStart"/>
      <w:r w:rsidRPr="00427FC6">
        <w:rPr>
          <w:rFonts w:ascii="Arial" w:eastAsia="Times New Roman" w:hAnsi="Arial" w:cs="Arial"/>
          <w:color w:val="000000" w:themeColor="text1"/>
          <w:kern w:val="0"/>
          <w:sz w:val="22"/>
          <w:szCs w:val="22"/>
          <w:lang w:eastAsia="en-GB"/>
          <w14:ligatures w14:val="none"/>
        </w:rPr>
        <w:t>this reserved matters</w:t>
      </w:r>
      <w:proofErr w:type="gramEnd"/>
      <w:r w:rsidRPr="00427FC6">
        <w:rPr>
          <w:rFonts w:ascii="Arial" w:eastAsia="Times New Roman" w:hAnsi="Arial" w:cs="Arial"/>
          <w:color w:val="000000" w:themeColor="text1"/>
          <w:kern w:val="0"/>
          <w:sz w:val="22"/>
          <w:szCs w:val="22"/>
          <w:lang w:eastAsia="en-GB"/>
          <w14:ligatures w14:val="none"/>
        </w:rPr>
        <w:t xml:space="preserve"> condition.</w:t>
      </w:r>
    </w:p>
    <w:p w14:paraId="6DE96E0F" w14:textId="77777777" w:rsidR="003555B9" w:rsidRDefault="003555B9" w:rsidP="00F1263F">
      <w:pPr>
        <w:spacing w:after="0" w:line="276" w:lineRule="auto"/>
        <w:jc w:val="both"/>
        <w:rPr>
          <w:rFonts w:ascii="Arial" w:eastAsia="Times New Roman" w:hAnsi="Arial" w:cs="Arial"/>
          <w:color w:val="FF0000"/>
          <w:kern w:val="0"/>
          <w:sz w:val="22"/>
          <w:szCs w:val="22"/>
          <w:lang w:eastAsia="en-GB"/>
          <w14:ligatures w14:val="none"/>
        </w:rPr>
      </w:pPr>
    </w:p>
    <w:p w14:paraId="2719C818" w14:textId="77777777" w:rsidR="006D0364" w:rsidRDefault="006D0364" w:rsidP="00F1263F">
      <w:pPr>
        <w:spacing w:after="0" w:line="276" w:lineRule="auto"/>
        <w:jc w:val="both"/>
        <w:rPr>
          <w:rFonts w:ascii="Arial" w:eastAsia="Times New Roman" w:hAnsi="Arial" w:cs="Arial"/>
          <w:color w:val="FF0000"/>
          <w:kern w:val="0"/>
          <w:sz w:val="22"/>
          <w:szCs w:val="22"/>
          <w:lang w:eastAsia="en-GB"/>
          <w14:ligatures w14:val="none"/>
        </w:rPr>
      </w:pPr>
    </w:p>
    <w:p w14:paraId="7656E0E5" w14:textId="12CE8BD2"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lastRenderedPageBreak/>
        <w:t>PLANNING BALANCE AND CONCLUSION</w:t>
      </w:r>
    </w:p>
    <w:p w14:paraId="3F875B15" w14:textId="77777777" w:rsidR="00073410" w:rsidRDefault="00073410" w:rsidP="00073410">
      <w:pPr>
        <w:spacing w:after="0" w:line="276" w:lineRule="auto"/>
        <w:jc w:val="both"/>
        <w:rPr>
          <w:rFonts w:ascii="Arial" w:eastAsia="Arial" w:hAnsi="Arial" w:cs="Arial"/>
          <w:sz w:val="22"/>
          <w:szCs w:val="22"/>
        </w:rPr>
      </w:pPr>
    </w:p>
    <w:p w14:paraId="7CAF179F" w14:textId="77777777" w:rsidR="00A43568" w:rsidRDefault="00A43568" w:rsidP="00A43568">
      <w:pPr>
        <w:spacing w:after="0" w:line="276" w:lineRule="auto"/>
        <w:jc w:val="both"/>
        <w:rPr>
          <w:rFonts w:ascii="Arial" w:eastAsia="Arial" w:hAnsi="Arial" w:cs="Arial"/>
          <w:sz w:val="22"/>
          <w:szCs w:val="22"/>
        </w:rPr>
      </w:pPr>
      <w:r w:rsidRPr="00A43568">
        <w:rPr>
          <w:rFonts w:ascii="Arial" w:eastAsia="Arial" w:hAnsi="Arial" w:cs="Arial"/>
          <w:sz w:val="22"/>
          <w:szCs w:val="22"/>
        </w:rPr>
        <w:t>In considering the proposed variation to Condition 5, the Local Planning Authority has assessed whether the amendment would materially alter the nature, design quality or impacts of the approved development.</w:t>
      </w:r>
    </w:p>
    <w:p w14:paraId="615508AF" w14:textId="77777777" w:rsidR="00A43568" w:rsidRPr="00A43568" w:rsidRDefault="00A43568" w:rsidP="00A43568">
      <w:pPr>
        <w:spacing w:after="0" w:line="276" w:lineRule="auto"/>
        <w:jc w:val="both"/>
        <w:rPr>
          <w:rFonts w:ascii="Arial" w:eastAsia="Arial" w:hAnsi="Arial" w:cs="Arial"/>
          <w:sz w:val="22"/>
          <w:szCs w:val="22"/>
        </w:rPr>
      </w:pPr>
    </w:p>
    <w:p w14:paraId="642A3BA0" w14:textId="77777777" w:rsidR="00A43568" w:rsidRDefault="00A43568" w:rsidP="00A43568">
      <w:pPr>
        <w:spacing w:after="0" w:line="276" w:lineRule="auto"/>
        <w:jc w:val="both"/>
        <w:rPr>
          <w:rFonts w:ascii="Arial" w:eastAsia="Arial" w:hAnsi="Arial" w:cs="Arial"/>
          <w:sz w:val="22"/>
          <w:szCs w:val="22"/>
        </w:rPr>
      </w:pPr>
      <w:r w:rsidRPr="00A43568">
        <w:rPr>
          <w:rFonts w:ascii="Arial" w:eastAsia="Arial" w:hAnsi="Arial" w:cs="Arial"/>
          <w:sz w:val="22"/>
          <w:szCs w:val="22"/>
        </w:rPr>
        <w:t>The proposal relates solely to the surfacing treatment of areas of shared surface road and private drives within the development. It does not alter the approved layout, scale, appearance, landscaping, access arrangements or overall form of the development.</w:t>
      </w:r>
    </w:p>
    <w:p w14:paraId="738CBF97" w14:textId="77777777" w:rsidR="00A43568" w:rsidRPr="00A43568" w:rsidRDefault="00A43568" w:rsidP="00A43568">
      <w:pPr>
        <w:spacing w:after="0" w:line="276" w:lineRule="auto"/>
        <w:jc w:val="both"/>
        <w:rPr>
          <w:rFonts w:ascii="Arial" w:eastAsia="Arial" w:hAnsi="Arial" w:cs="Arial"/>
          <w:sz w:val="22"/>
          <w:szCs w:val="22"/>
        </w:rPr>
      </w:pPr>
    </w:p>
    <w:p w14:paraId="433E558C" w14:textId="77777777" w:rsidR="00A43568" w:rsidRDefault="00A43568" w:rsidP="00A43568">
      <w:pPr>
        <w:spacing w:after="0" w:line="276" w:lineRule="auto"/>
        <w:jc w:val="both"/>
        <w:rPr>
          <w:rFonts w:ascii="Arial" w:eastAsia="Arial" w:hAnsi="Arial" w:cs="Arial"/>
          <w:sz w:val="22"/>
          <w:szCs w:val="22"/>
        </w:rPr>
      </w:pPr>
      <w:r w:rsidRPr="00A43568">
        <w:rPr>
          <w:rFonts w:ascii="Arial" w:eastAsia="Arial" w:hAnsi="Arial" w:cs="Arial"/>
          <w:sz w:val="22"/>
          <w:szCs w:val="22"/>
        </w:rPr>
        <w:t xml:space="preserve">Whilst the retention of black asphalt for a limited section of shared surface represents a departure from the original design approach envisaged by Condition 5, the extent of that deviation is minor and localised. Having regard to the </w:t>
      </w:r>
      <w:proofErr w:type="gramStart"/>
      <w:r w:rsidRPr="00A43568">
        <w:rPr>
          <w:rFonts w:ascii="Arial" w:eastAsia="Arial" w:hAnsi="Arial" w:cs="Arial"/>
          <w:sz w:val="22"/>
          <w:szCs w:val="22"/>
        </w:rPr>
        <w:t>development as a whole, it</w:t>
      </w:r>
      <w:proofErr w:type="gramEnd"/>
      <w:r w:rsidRPr="00A43568">
        <w:rPr>
          <w:rFonts w:ascii="Arial" w:eastAsia="Arial" w:hAnsi="Arial" w:cs="Arial"/>
          <w:sz w:val="22"/>
          <w:szCs w:val="22"/>
        </w:rPr>
        <w:t xml:space="preserve"> is not considered that the retention of this limited area of asphalt surfacing would result in unacceptable harm to the character, appearance, functionality or overall design quality of the development.</w:t>
      </w:r>
    </w:p>
    <w:p w14:paraId="77AD589C" w14:textId="77777777" w:rsidR="00A43568" w:rsidRPr="00A43568" w:rsidRDefault="00A43568" w:rsidP="00A43568">
      <w:pPr>
        <w:spacing w:after="0" w:line="276" w:lineRule="auto"/>
        <w:jc w:val="both"/>
        <w:rPr>
          <w:rFonts w:ascii="Arial" w:eastAsia="Arial" w:hAnsi="Arial" w:cs="Arial"/>
          <w:sz w:val="22"/>
          <w:szCs w:val="22"/>
        </w:rPr>
      </w:pPr>
    </w:p>
    <w:p w14:paraId="4964AF54" w14:textId="4A4CD2FC" w:rsidR="00A43568" w:rsidRDefault="00A43568" w:rsidP="00A43568">
      <w:pPr>
        <w:spacing w:after="0" w:line="276" w:lineRule="auto"/>
        <w:jc w:val="both"/>
        <w:rPr>
          <w:rFonts w:ascii="Arial" w:eastAsia="Arial" w:hAnsi="Arial" w:cs="Arial"/>
          <w:sz w:val="22"/>
          <w:szCs w:val="22"/>
        </w:rPr>
      </w:pPr>
      <w:r w:rsidRPr="00A43568">
        <w:rPr>
          <w:rFonts w:ascii="Arial" w:eastAsia="Arial" w:hAnsi="Arial" w:cs="Arial"/>
          <w:sz w:val="22"/>
          <w:szCs w:val="22"/>
        </w:rPr>
        <w:t>The Local Planning Authority has carefully considered the concerns raised by the Highway Authority. However, those concerns relate principally to design quality and visual appearance rather than matters of highway safety. No objections have been maintained by the Urban Design Officer, Landscape Officer or Hilperton Parish Council, all of whom are satisfied that the surfacing strategy represents an acceptable outcome.</w:t>
      </w:r>
    </w:p>
    <w:p w14:paraId="5E195AAC" w14:textId="77777777" w:rsidR="00A43568" w:rsidRPr="00A43568" w:rsidRDefault="00A43568" w:rsidP="00A43568">
      <w:pPr>
        <w:spacing w:after="0" w:line="276" w:lineRule="auto"/>
        <w:jc w:val="both"/>
        <w:rPr>
          <w:rFonts w:ascii="Arial" w:eastAsia="Arial" w:hAnsi="Arial" w:cs="Arial"/>
          <w:sz w:val="22"/>
          <w:szCs w:val="22"/>
        </w:rPr>
      </w:pPr>
    </w:p>
    <w:p w14:paraId="36A710B1" w14:textId="77777777" w:rsidR="00A43568" w:rsidRDefault="00A43568" w:rsidP="00A43568">
      <w:pPr>
        <w:spacing w:after="0" w:line="276" w:lineRule="auto"/>
        <w:jc w:val="both"/>
        <w:rPr>
          <w:rFonts w:ascii="Arial" w:eastAsia="Arial" w:hAnsi="Arial" w:cs="Arial"/>
          <w:sz w:val="22"/>
          <w:szCs w:val="22"/>
        </w:rPr>
      </w:pPr>
      <w:r w:rsidRPr="00A43568">
        <w:rPr>
          <w:rFonts w:ascii="Arial" w:eastAsia="Arial" w:hAnsi="Arial" w:cs="Arial"/>
          <w:sz w:val="22"/>
          <w:szCs w:val="22"/>
        </w:rPr>
        <w:t>The proposed variation provides an appropriate mechanism for regularising the as-built surfacing whilst ensuring that the remainder of the shared surface network is delivered in accordance with an approved and coherent surfacing strategy. Through the revised wording of Condition 5, development will be required to accord with Drawing Ref: BELLWAY-Eng-SK002 Rev D, thereby providing a precise and enforceable means of securing the agreed surfacing treatments across the site.</w:t>
      </w:r>
    </w:p>
    <w:p w14:paraId="70835F93" w14:textId="77777777" w:rsidR="00A43568" w:rsidRPr="00A43568" w:rsidRDefault="00A43568" w:rsidP="00A43568">
      <w:pPr>
        <w:spacing w:after="0" w:line="276" w:lineRule="auto"/>
        <w:jc w:val="both"/>
        <w:rPr>
          <w:rFonts w:ascii="Arial" w:eastAsia="Arial" w:hAnsi="Arial" w:cs="Arial"/>
          <w:sz w:val="22"/>
          <w:szCs w:val="22"/>
        </w:rPr>
      </w:pPr>
    </w:p>
    <w:p w14:paraId="423834B6" w14:textId="082564CD" w:rsidR="00A43568" w:rsidRDefault="006D2BAC" w:rsidP="00A43568">
      <w:pPr>
        <w:spacing w:after="0" w:line="276" w:lineRule="auto"/>
        <w:jc w:val="both"/>
        <w:rPr>
          <w:rFonts w:ascii="Arial" w:eastAsia="Arial" w:hAnsi="Arial" w:cs="Arial"/>
          <w:sz w:val="22"/>
          <w:szCs w:val="22"/>
        </w:rPr>
      </w:pPr>
      <w:r w:rsidRPr="006D2BAC">
        <w:rPr>
          <w:rFonts w:ascii="Arial" w:eastAsia="Arial" w:hAnsi="Arial" w:cs="Arial"/>
          <w:sz w:val="22"/>
          <w:szCs w:val="22"/>
        </w:rPr>
        <w:t>In applying the planning balance, the limited and localised design harm identified is afforded limited weight. This is outweighed by the benefits of securing a clear, enforceable surfacing strategy across the site, preventing further design dilution and regularising the development as constructed.</w:t>
      </w:r>
      <w:r w:rsidR="00F02CC0">
        <w:rPr>
          <w:rFonts w:ascii="Arial" w:eastAsia="Arial" w:hAnsi="Arial" w:cs="Arial"/>
          <w:sz w:val="22"/>
          <w:szCs w:val="22"/>
        </w:rPr>
        <w:t xml:space="preserve"> </w:t>
      </w:r>
      <w:r w:rsidR="00A43568" w:rsidRPr="00A43568">
        <w:rPr>
          <w:rFonts w:ascii="Arial" w:eastAsia="Arial" w:hAnsi="Arial" w:cs="Arial"/>
          <w:sz w:val="22"/>
          <w:szCs w:val="22"/>
        </w:rPr>
        <w:t>The proposal is therefore considered to accord with Core Policy 57 of the Wiltshire Core Strategy and with the design objectives of the National Planning Policy Framework.</w:t>
      </w:r>
    </w:p>
    <w:p w14:paraId="1FB593DE" w14:textId="77777777" w:rsidR="00A43568" w:rsidRPr="00A43568" w:rsidRDefault="00A43568" w:rsidP="00A43568">
      <w:pPr>
        <w:spacing w:after="0" w:line="276" w:lineRule="auto"/>
        <w:jc w:val="both"/>
        <w:rPr>
          <w:rFonts w:ascii="Arial" w:eastAsia="Arial" w:hAnsi="Arial" w:cs="Arial"/>
          <w:sz w:val="22"/>
          <w:szCs w:val="22"/>
        </w:rPr>
      </w:pPr>
    </w:p>
    <w:p w14:paraId="728C4078" w14:textId="014AFEDE" w:rsidR="004C6F61" w:rsidRDefault="00A43568" w:rsidP="00A43568">
      <w:pPr>
        <w:spacing w:after="0" w:line="276" w:lineRule="auto"/>
        <w:jc w:val="both"/>
        <w:rPr>
          <w:rFonts w:ascii="Arial" w:eastAsia="Arial" w:hAnsi="Arial" w:cs="Arial"/>
          <w:sz w:val="22"/>
          <w:szCs w:val="22"/>
        </w:rPr>
      </w:pPr>
      <w:r w:rsidRPr="00A43568">
        <w:rPr>
          <w:rFonts w:ascii="Arial" w:eastAsia="Arial" w:hAnsi="Arial" w:cs="Arial"/>
          <w:sz w:val="22"/>
          <w:szCs w:val="22"/>
        </w:rPr>
        <w:t>Accordingly, the application is recommended for approval, subject to the amended wording of Condition 5 and the other conditions set out below.</w:t>
      </w:r>
    </w:p>
    <w:p w14:paraId="79FF0D15" w14:textId="77777777" w:rsidR="00A43568" w:rsidRDefault="00A43568" w:rsidP="00A43568">
      <w:pPr>
        <w:spacing w:after="0" w:line="276" w:lineRule="auto"/>
        <w:jc w:val="both"/>
        <w:rPr>
          <w:rFonts w:ascii="Arial" w:eastAsia="Arial" w:hAnsi="Arial" w:cs="Arial"/>
          <w:sz w:val="22"/>
          <w:szCs w:val="22"/>
        </w:rPr>
      </w:pPr>
    </w:p>
    <w:p w14:paraId="7E43FED2" w14:textId="77777777" w:rsidR="009E5CE6" w:rsidRDefault="009E5CE6" w:rsidP="009E5CE6">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67662EB4" w14:textId="1D73565E" w:rsidR="009E5CE6" w:rsidRDefault="009E5CE6" w:rsidP="009E5CE6">
      <w:pPr>
        <w:spacing w:after="0" w:line="276" w:lineRule="auto"/>
        <w:jc w:val="both"/>
        <w:rPr>
          <w:rFonts w:ascii="Arial" w:eastAsia="Times New Roman" w:hAnsi="Arial" w:cs="Arial"/>
          <w:b/>
          <w:bCs/>
          <w:color w:val="000000" w:themeColor="text1"/>
          <w:kern w:val="0"/>
          <w:sz w:val="22"/>
          <w:szCs w:val="22"/>
          <w:lang w:eastAsia="en-GB"/>
          <w14:ligatures w14:val="none"/>
        </w:rPr>
      </w:pPr>
      <w:r w:rsidRPr="00F7609E">
        <w:rPr>
          <w:rFonts w:ascii="Arial" w:eastAsia="Times New Roman" w:hAnsi="Arial" w:cs="Arial"/>
          <w:b/>
          <w:bCs/>
          <w:kern w:val="0"/>
          <w:sz w:val="22"/>
          <w:szCs w:val="22"/>
          <w:lang w:eastAsia="en-GB"/>
          <w14:ligatures w14:val="none"/>
        </w:rPr>
        <w:t xml:space="preserve">That </w:t>
      </w:r>
      <w:r w:rsidR="0007775A">
        <w:rPr>
          <w:rFonts w:ascii="Arial" w:eastAsia="Times New Roman" w:hAnsi="Arial" w:cs="Arial"/>
          <w:b/>
          <w:bCs/>
          <w:kern w:val="0"/>
          <w:sz w:val="22"/>
          <w:szCs w:val="22"/>
          <w:lang w:eastAsia="en-GB"/>
          <w14:ligatures w14:val="none"/>
        </w:rPr>
        <w:t>p</w:t>
      </w:r>
      <w:r w:rsidRPr="00F7609E">
        <w:rPr>
          <w:rFonts w:ascii="Arial" w:eastAsia="Times New Roman" w:hAnsi="Arial" w:cs="Arial"/>
          <w:b/>
          <w:bCs/>
          <w:kern w:val="0"/>
          <w:sz w:val="22"/>
          <w:szCs w:val="22"/>
          <w:lang w:eastAsia="en-GB"/>
          <w14:ligatures w14:val="none"/>
        </w:rPr>
        <w:t xml:space="preserve">ermission be GRANTED subject </w:t>
      </w:r>
      <w:r w:rsidR="0007775A">
        <w:rPr>
          <w:rFonts w:ascii="Arial" w:eastAsia="Times New Roman" w:hAnsi="Arial" w:cs="Arial"/>
          <w:b/>
          <w:bCs/>
          <w:kern w:val="0"/>
          <w:sz w:val="22"/>
          <w:szCs w:val="22"/>
          <w:lang w:eastAsia="en-GB"/>
          <w14:ligatures w14:val="none"/>
        </w:rPr>
        <w:t xml:space="preserve">to </w:t>
      </w:r>
      <w:r w:rsidRPr="00F7609E">
        <w:rPr>
          <w:rFonts w:ascii="Arial" w:eastAsia="Times New Roman" w:hAnsi="Arial" w:cs="Arial"/>
          <w:b/>
          <w:bCs/>
          <w:kern w:val="0"/>
          <w:sz w:val="22"/>
          <w:szCs w:val="22"/>
          <w:lang w:eastAsia="en-GB"/>
          <w14:ligatures w14:val="none"/>
        </w:rPr>
        <w:t>conditions</w:t>
      </w:r>
      <w:r w:rsidR="0007775A">
        <w:rPr>
          <w:rFonts w:ascii="Arial" w:eastAsia="Times New Roman" w:hAnsi="Arial" w:cs="Arial"/>
          <w:b/>
          <w:bCs/>
          <w:kern w:val="0"/>
          <w:sz w:val="22"/>
          <w:szCs w:val="22"/>
          <w:lang w:eastAsia="en-GB"/>
          <w14:ligatures w14:val="none"/>
        </w:rPr>
        <w:t>.</w:t>
      </w:r>
    </w:p>
    <w:p w14:paraId="32C80FB1" w14:textId="77777777" w:rsidR="0088110F" w:rsidRDefault="0088110F" w:rsidP="009E5CE6">
      <w:pPr>
        <w:spacing w:after="0" w:line="276" w:lineRule="auto"/>
        <w:jc w:val="both"/>
        <w:rPr>
          <w:rFonts w:ascii="Arial" w:eastAsia="Times New Roman" w:hAnsi="Arial" w:cs="Arial"/>
          <w:b/>
          <w:bCs/>
          <w:kern w:val="0"/>
          <w:sz w:val="22"/>
          <w:szCs w:val="22"/>
          <w:lang w:eastAsia="en-GB"/>
          <w14:ligatures w14:val="none"/>
        </w:rPr>
      </w:pPr>
    </w:p>
    <w:p w14:paraId="7E607601" w14:textId="77777777" w:rsidR="005C2AC9" w:rsidRDefault="005C2AC9" w:rsidP="00A70727">
      <w:pPr>
        <w:spacing w:after="0" w:line="276" w:lineRule="auto"/>
        <w:jc w:val="both"/>
        <w:rPr>
          <w:rFonts w:ascii="Arial" w:eastAsia="Arial" w:hAnsi="Arial" w:cs="Arial"/>
          <w:sz w:val="22"/>
          <w:szCs w:val="22"/>
        </w:rPr>
      </w:pPr>
    </w:p>
    <w:p w14:paraId="5B6297B3" w14:textId="77777777" w:rsidR="005C2AC9" w:rsidRDefault="005C2AC9" w:rsidP="00A70727">
      <w:pPr>
        <w:spacing w:after="0" w:line="276" w:lineRule="auto"/>
        <w:jc w:val="both"/>
        <w:rPr>
          <w:rFonts w:ascii="Arial" w:eastAsia="Arial" w:hAnsi="Arial" w:cs="Arial"/>
          <w:sz w:val="22"/>
          <w:szCs w:val="22"/>
        </w:rPr>
      </w:pPr>
    </w:p>
    <w:p w14:paraId="11EB9FD4" w14:textId="77777777" w:rsidR="005C2AC9" w:rsidRDefault="005C2AC9" w:rsidP="00A70727">
      <w:pPr>
        <w:spacing w:after="0" w:line="276" w:lineRule="auto"/>
        <w:jc w:val="both"/>
        <w:rPr>
          <w:rFonts w:ascii="Arial" w:eastAsia="Arial" w:hAnsi="Arial" w:cs="Arial"/>
          <w:sz w:val="22"/>
          <w:szCs w:val="22"/>
        </w:rPr>
      </w:pPr>
    </w:p>
    <w:p w14:paraId="3C715753" w14:textId="77777777" w:rsidR="005C2AC9" w:rsidRDefault="005C2AC9" w:rsidP="00A70727">
      <w:pPr>
        <w:spacing w:after="0" w:line="276" w:lineRule="auto"/>
        <w:jc w:val="both"/>
        <w:rPr>
          <w:rFonts w:ascii="Arial" w:eastAsia="Arial" w:hAnsi="Arial" w:cs="Arial"/>
          <w:sz w:val="22"/>
          <w:szCs w:val="22"/>
        </w:rPr>
      </w:pPr>
    </w:p>
    <w:p w14:paraId="621CF468" w14:textId="77777777" w:rsidR="00A70727" w:rsidRPr="00A70727" w:rsidRDefault="00A70727" w:rsidP="00A70727">
      <w:pPr>
        <w:spacing w:after="0" w:line="276" w:lineRule="auto"/>
        <w:jc w:val="both"/>
        <w:rPr>
          <w:rFonts w:ascii="Arial" w:eastAsia="Arial" w:hAnsi="Arial" w:cs="Arial"/>
          <w:sz w:val="22"/>
          <w:szCs w:val="22"/>
        </w:rPr>
      </w:pPr>
    </w:p>
    <w:p w14:paraId="4DCFCE82" w14:textId="77777777" w:rsidR="00F1263F" w:rsidRPr="00F7609E" w:rsidRDefault="00F1263F" w:rsidP="00F1263F">
      <w:pPr>
        <w:spacing w:after="0" w:line="276" w:lineRule="auto"/>
        <w:jc w:val="both"/>
        <w:rPr>
          <w:rFonts w:ascii="Arial" w:eastAsia="Times New Roman" w:hAnsi="Arial" w:cs="Arial"/>
          <w:kern w:val="0"/>
          <w:sz w:val="22"/>
          <w:szCs w:val="22"/>
          <w:lang w:eastAsia="en-GB"/>
          <w14:ligatures w14:val="none"/>
        </w:rPr>
      </w:pPr>
    </w:p>
    <w:p w14:paraId="0622B768" w14:textId="4D3CCF79" w:rsidR="00F7609E" w:rsidRPr="00F7609E" w:rsidRDefault="00F7609E" w:rsidP="009E1642">
      <w:pPr>
        <w:spacing w:before="100" w:beforeAutospacing="1" w:after="100" w:afterAutospacing="1" w:line="276" w:lineRule="auto"/>
        <w:jc w:val="both"/>
        <w:rPr>
          <w:rFonts w:ascii="Arial" w:eastAsia="Times New Roman" w:hAnsi="Arial" w:cs="Arial"/>
          <w:kern w:val="0"/>
          <w:sz w:val="22"/>
          <w:szCs w:val="22"/>
          <w:lang w:eastAsia="en-GB"/>
          <w14:ligatures w14:val="none"/>
        </w:rPr>
      </w:pPr>
    </w:p>
    <w:p w14:paraId="0FFF89DA" w14:textId="77777777" w:rsidR="00962875" w:rsidRDefault="00962875">
      <w:pPr>
        <w:rPr>
          <w:rFonts w:ascii="Arial" w:eastAsia="Times New Roman" w:hAnsi="Arial" w:cs="Arial"/>
          <w:color w:val="FF0000"/>
          <w:kern w:val="0"/>
          <w:sz w:val="22"/>
          <w:szCs w:val="22"/>
          <w:lang w:eastAsia="en-GB"/>
          <w14:ligatures w14:val="none"/>
        </w:rPr>
      </w:pPr>
    </w:p>
    <w:sectPr w:rsidR="009628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3800"/>
    <w:multiLevelType w:val="multilevel"/>
    <w:tmpl w:val="4D901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A90624"/>
    <w:multiLevelType w:val="hybridMultilevel"/>
    <w:tmpl w:val="A45E4DD4"/>
    <w:lvl w:ilvl="0" w:tplc="73ACFB1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0DE742"/>
    <w:multiLevelType w:val="hybridMultilevel"/>
    <w:tmpl w:val="C3063934"/>
    <w:lvl w:ilvl="0" w:tplc="D666AE5C">
      <w:start w:val="1"/>
      <w:numFmt w:val="bullet"/>
      <w:lvlText w:val=""/>
      <w:lvlJc w:val="left"/>
      <w:pPr>
        <w:ind w:left="720" w:hanging="360"/>
      </w:pPr>
      <w:rPr>
        <w:rFonts w:ascii="Symbol" w:hAnsi="Symbol" w:hint="default"/>
      </w:rPr>
    </w:lvl>
    <w:lvl w:ilvl="1" w:tplc="A990957E">
      <w:start w:val="1"/>
      <w:numFmt w:val="bullet"/>
      <w:lvlText w:val="o"/>
      <w:lvlJc w:val="left"/>
      <w:pPr>
        <w:ind w:left="1440" w:hanging="360"/>
      </w:pPr>
      <w:rPr>
        <w:rFonts w:ascii="Courier New" w:hAnsi="Courier New" w:hint="default"/>
      </w:rPr>
    </w:lvl>
    <w:lvl w:ilvl="2" w:tplc="6786F5BA">
      <w:start w:val="1"/>
      <w:numFmt w:val="bullet"/>
      <w:lvlText w:val=""/>
      <w:lvlJc w:val="left"/>
      <w:pPr>
        <w:ind w:left="2160" w:hanging="360"/>
      </w:pPr>
      <w:rPr>
        <w:rFonts w:ascii="Wingdings" w:hAnsi="Wingdings" w:hint="default"/>
      </w:rPr>
    </w:lvl>
    <w:lvl w:ilvl="3" w:tplc="8A3A387C">
      <w:start w:val="1"/>
      <w:numFmt w:val="bullet"/>
      <w:lvlText w:val=""/>
      <w:lvlJc w:val="left"/>
      <w:pPr>
        <w:ind w:left="2880" w:hanging="360"/>
      </w:pPr>
      <w:rPr>
        <w:rFonts w:ascii="Symbol" w:hAnsi="Symbol" w:hint="default"/>
      </w:rPr>
    </w:lvl>
    <w:lvl w:ilvl="4" w:tplc="3E28FDF4">
      <w:start w:val="1"/>
      <w:numFmt w:val="bullet"/>
      <w:lvlText w:val="o"/>
      <w:lvlJc w:val="left"/>
      <w:pPr>
        <w:ind w:left="3600" w:hanging="360"/>
      </w:pPr>
      <w:rPr>
        <w:rFonts w:ascii="Courier New" w:hAnsi="Courier New" w:hint="default"/>
      </w:rPr>
    </w:lvl>
    <w:lvl w:ilvl="5" w:tplc="1F902F9C">
      <w:start w:val="1"/>
      <w:numFmt w:val="bullet"/>
      <w:lvlText w:val=""/>
      <w:lvlJc w:val="left"/>
      <w:pPr>
        <w:ind w:left="4320" w:hanging="360"/>
      </w:pPr>
      <w:rPr>
        <w:rFonts w:ascii="Wingdings" w:hAnsi="Wingdings" w:hint="default"/>
      </w:rPr>
    </w:lvl>
    <w:lvl w:ilvl="6" w:tplc="D3C8216C">
      <w:start w:val="1"/>
      <w:numFmt w:val="bullet"/>
      <w:lvlText w:val=""/>
      <w:lvlJc w:val="left"/>
      <w:pPr>
        <w:ind w:left="5040" w:hanging="360"/>
      </w:pPr>
      <w:rPr>
        <w:rFonts w:ascii="Symbol" w:hAnsi="Symbol" w:hint="default"/>
      </w:rPr>
    </w:lvl>
    <w:lvl w:ilvl="7" w:tplc="A438AA6C">
      <w:start w:val="1"/>
      <w:numFmt w:val="bullet"/>
      <w:lvlText w:val="o"/>
      <w:lvlJc w:val="left"/>
      <w:pPr>
        <w:ind w:left="5760" w:hanging="360"/>
      </w:pPr>
      <w:rPr>
        <w:rFonts w:ascii="Courier New" w:hAnsi="Courier New" w:hint="default"/>
      </w:rPr>
    </w:lvl>
    <w:lvl w:ilvl="8" w:tplc="6AE084D6">
      <w:start w:val="1"/>
      <w:numFmt w:val="bullet"/>
      <w:lvlText w:val=""/>
      <w:lvlJc w:val="left"/>
      <w:pPr>
        <w:ind w:left="6480" w:hanging="360"/>
      </w:pPr>
      <w:rPr>
        <w:rFonts w:ascii="Wingdings" w:hAnsi="Wingdings" w:hint="default"/>
      </w:rPr>
    </w:lvl>
  </w:abstractNum>
  <w:abstractNum w:abstractNumId="3" w15:restartNumberingAfterBreak="0">
    <w:nsid w:val="08596622"/>
    <w:multiLevelType w:val="hybridMultilevel"/>
    <w:tmpl w:val="F5FEDB16"/>
    <w:lvl w:ilvl="0" w:tplc="5B7C20CC">
      <w:start w:val="1"/>
      <w:numFmt w:val="bullet"/>
      <w:lvlText w:val=""/>
      <w:lvlJc w:val="left"/>
      <w:pPr>
        <w:ind w:left="720" w:hanging="360"/>
      </w:pPr>
      <w:rPr>
        <w:rFonts w:ascii="Symbol" w:hAnsi="Symbol" w:hint="default"/>
      </w:rPr>
    </w:lvl>
    <w:lvl w:ilvl="1" w:tplc="95F6A07A">
      <w:start w:val="1"/>
      <w:numFmt w:val="bullet"/>
      <w:lvlText w:val="o"/>
      <w:lvlJc w:val="left"/>
      <w:pPr>
        <w:ind w:left="1440" w:hanging="360"/>
      </w:pPr>
      <w:rPr>
        <w:rFonts w:ascii="Courier New" w:hAnsi="Courier New" w:hint="default"/>
      </w:rPr>
    </w:lvl>
    <w:lvl w:ilvl="2" w:tplc="08420980">
      <w:start w:val="1"/>
      <w:numFmt w:val="bullet"/>
      <w:lvlText w:val=""/>
      <w:lvlJc w:val="left"/>
      <w:pPr>
        <w:ind w:left="2160" w:hanging="360"/>
      </w:pPr>
      <w:rPr>
        <w:rFonts w:ascii="Wingdings" w:hAnsi="Wingdings" w:hint="default"/>
      </w:rPr>
    </w:lvl>
    <w:lvl w:ilvl="3" w:tplc="E4145DE4">
      <w:start w:val="1"/>
      <w:numFmt w:val="bullet"/>
      <w:lvlText w:val=""/>
      <w:lvlJc w:val="left"/>
      <w:pPr>
        <w:ind w:left="2880" w:hanging="360"/>
      </w:pPr>
      <w:rPr>
        <w:rFonts w:ascii="Symbol" w:hAnsi="Symbol" w:hint="default"/>
      </w:rPr>
    </w:lvl>
    <w:lvl w:ilvl="4" w:tplc="6458073A">
      <w:start w:val="1"/>
      <w:numFmt w:val="bullet"/>
      <w:lvlText w:val="o"/>
      <w:lvlJc w:val="left"/>
      <w:pPr>
        <w:ind w:left="3600" w:hanging="360"/>
      </w:pPr>
      <w:rPr>
        <w:rFonts w:ascii="Courier New" w:hAnsi="Courier New" w:hint="default"/>
      </w:rPr>
    </w:lvl>
    <w:lvl w:ilvl="5" w:tplc="8DCC6F6C">
      <w:start w:val="1"/>
      <w:numFmt w:val="bullet"/>
      <w:lvlText w:val=""/>
      <w:lvlJc w:val="left"/>
      <w:pPr>
        <w:ind w:left="4320" w:hanging="360"/>
      </w:pPr>
      <w:rPr>
        <w:rFonts w:ascii="Wingdings" w:hAnsi="Wingdings" w:hint="default"/>
      </w:rPr>
    </w:lvl>
    <w:lvl w:ilvl="6" w:tplc="DFC643C0">
      <w:start w:val="1"/>
      <w:numFmt w:val="bullet"/>
      <w:lvlText w:val=""/>
      <w:lvlJc w:val="left"/>
      <w:pPr>
        <w:ind w:left="5040" w:hanging="360"/>
      </w:pPr>
      <w:rPr>
        <w:rFonts w:ascii="Symbol" w:hAnsi="Symbol" w:hint="default"/>
      </w:rPr>
    </w:lvl>
    <w:lvl w:ilvl="7" w:tplc="987C4C58">
      <w:start w:val="1"/>
      <w:numFmt w:val="bullet"/>
      <w:lvlText w:val="o"/>
      <w:lvlJc w:val="left"/>
      <w:pPr>
        <w:ind w:left="5760" w:hanging="360"/>
      </w:pPr>
      <w:rPr>
        <w:rFonts w:ascii="Courier New" w:hAnsi="Courier New" w:hint="default"/>
      </w:rPr>
    </w:lvl>
    <w:lvl w:ilvl="8" w:tplc="5BD42664">
      <w:start w:val="1"/>
      <w:numFmt w:val="bullet"/>
      <w:lvlText w:val=""/>
      <w:lvlJc w:val="left"/>
      <w:pPr>
        <w:ind w:left="6480" w:hanging="360"/>
      </w:pPr>
      <w:rPr>
        <w:rFonts w:ascii="Wingdings" w:hAnsi="Wingdings" w:hint="default"/>
      </w:rPr>
    </w:lvl>
  </w:abstractNum>
  <w:abstractNum w:abstractNumId="4" w15:restartNumberingAfterBreak="0">
    <w:nsid w:val="0C961574"/>
    <w:multiLevelType w:val="multilevel"/>
    <w:tmpl w:val="77A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2E0AD2"/>
    <w:multiLevelType w:val="hybridMultilevel"/>
    <w:tmpl w:val="7F5C5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A7741E"/>
    <w:multiLevelType w:val="multilevel"/>
    <w:tmpl w:val="0A388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D5384B"/>
    <w:multiLevelType w:val="multilevel"/>
    <w:tmpl w:val="859E7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741AAE"/>
    <w:multiLevelType w:val="multilevel"/>
    <w:tmpl w:val="71CA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3F3350"/>
    <w:multiLevelType w:val="multilevel"/>
    <w:tmpl w:val="6668F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E26B81"/>
    <w:multiLevelType w:val="hybridMultilevel"/>
    <w:tmpl w:val="E36C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C1551F"/>
    <w:multiLevelType w:val="hybridMultilevel"/>
    <w:tmpl w:val="8FEE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A948EA"/>
    <w:multiLevelType w:val="multilevel"/>
    <w:tmpl w:val="08C01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BA353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BBC7809"/>
    <w:multiLevelType w:val="hybridMultilevel"/>
    <w:tmpl w:val="6DAA7A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25350C8"/>
    <w:multiLevelType w:val="hybridMultilevel"/>
    <w:tmpl w:val="886C2D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3F3436F"/>
    <w:multiLevelType w:val="hybridMultilevel"/>
    <w:tmpl w:val="194E2318"/>
    <w:lvl w:ilvl="0" w:tplc="95E62042">
      <w:start w:val="1"/>
      <w:numFmt w:val="bullet"/>
      <w:lvlText w:val=""/>
      <w:lvlJc w:val="left"/>
      <w:pPr>
        <w:ind w:left="720" w:hanging="360"/>
      </w:pPr>
      <w:rPr>
        <w:rFonts w:ascii="Symbol" w:hAnsi="Symbol" w:hint="default"/>
      </w:rPr>
    </w:lvl>
    <w:lvl w:ilvl="1" w:tplc="02888350">
      <w:start w:val="1"/>
      <w:numFmt w:val="bullet"/>
      <w:lvlText w:val="o"/>
      <w:lvlJc w:val="left"/>
      <w:pPr>
        <w:ind w:left="1440" w:hanging="360"/>
      </w:pPr>
      <w:rPr>
        <w:rFonts w:ascii="Courier New" w:hAnsi="Courier New" w:hint="default"/>
      </w:rPr>
    </w:lvl>
    <w:lvl w:ilvl="2" w:tplc="02B2B938">
      <w:start w:val="1"/>
      <w:numFmt w:val="bullet"/>
      <w:lvlText w:val=""/>
      <w:lvlJc w:val="left"/>
      <w:pPr>
        <w:ind w:left="2160" w:hanging="360"/>
      </w:pPr>
      <w:rPr>
        <w:rFonts w:ascii="Wingdings" w:hAnsi="Wingdings" w:hint="default"/>
      </w:rPr>
    </w:lvl>
    <w:lvl w:ilvl="3" w:tplc="49745082">
      <w:start w:val="1"/>
      <w:numFmt w:val="bullet"/>
      <w:lvlText w:val=""/>
      <w:lvlJc w:val="left"/>
      <w:pPr>
        <w:ind w:left="2880" w:hanging="360"/>
      </w:pPr>
      <w:rPr>
        <w:rFonts w:ascii="Symbol" w:hAnsi="Symbol" w:hint="default"/>
      </w:rPr>
    </w:lvl>
    <w:lvl w:ilvl="4" w:tplc="F2146EC2">
      <w:start w:val="1"/>
      <w:numFmt w:val="bullet"/>
      <w:lvlText w:val="o"/>
      <w:lvlJc w:val="left"/>
      <w:pPr>
        <w:ind w:left="3600" w:hanging="360"/>
      </w:pPr>
      <w:rPr>
        <w:rFonts w:ascii="Courier New" w:hAnsi="Courier New" w:hint="default"/>
      </w:rPr>
    </w:lvl>
    <w:lvl w:ilvl="5" w:tplc="776E3B4C">
      <w:start w:val="1"/>
      <w:numFmt w:val="bullet"/>
      <w:lvlText w:val=""/>
      <w:lvlJc w:val="left"/>
      <w:pPr>
        <w:ind w:left="4320" w:hanging="360"/>
      </w:pPr>
      <w:rPr>
        <w:rFonts w:ascii="Wingdings" w:hAnsi="Wingdings" w:hint="default"/>
      </w:rPr>
    </w:lvl>
    <w:lvl w:ilvl="6" w:tplc="31C0118A">
      <w:start w:val="1"/>
      <w:numFmt w:val="bullet"/>
      <w:lvlText w:val=""/>
      <w:lvlJc w:val="left"/>
      <w:pPr>
        <w:ind w:left="5040" w:hanging="360"/>
      </w:pPr>
      <w:rPr>
        <w:rFonts w:ascii="Symbol" w:hAnsi="Symbol" w:hint="default"/>
      </w:rPr>
    </w:lvl>
    <w:lvl w:ilvl="7" w:tplc="507873F0">
      <w:start w:val="1"/>
      <w:numFmt w:val="bullet"/>
      <w:lvlText w:val="o"/>
      <w:lvlJc w:val="left"/>
      <w:pPr>
        <w:ind w:left="5760" w:hanging="360"/>
      </w:pPr>
      <w:rPr>
        <w:rFonts w:ascii="Courier New" w:hAnsi="Courier New" w:hint="default"/>
      </w:rPr>
    </w:lvl>
    <w:lvl w:ilvl="8" w:tplc="1CAEAB44">
      <w:start w:val="1"/>
      <w:numFmt w:val="bullet"/>
      <w:lvlText w:val=""/>
      <w:lvlJc w:val="left"/>
      <w:pPr>
        <w:ind w:left="6480" w:hanging="360"/>
      </w:pPr>
      <w:rPr>
        <w:rFonts w:ascii="Wingdings" w:hAnsi="Wingdings" w:hint="default"/>
      </w:rPr>
    </w:lvl>
  </w:abstractNum>
  <w:abstractNum w:abstractNumId="20"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B23FE6C"/>
    <w:multiLevelType w:val="hybridMultilevel"/>
    <w:tmpl w:val="330848FA"/>
    <w:lvl w:ilvl="0" w:tplc="F7F07D26">
      <w:start w:val="1"/>
      <w:numFmt w:val="lowerRoman"/>
      <w:lvlText w:val="%1."/>
      <w:lvlJc w:val="right"/>
      <w:pPr>
        <w:ind w:left="720" w:hanging="360"/>
      </w:pPr>
    </w:lvl>
    <w:lvl w:ilvl="1" w:tplc="88C43636">
      <w:start w:val="1"/>
      <w:numFmt w:val="lowerLetter"/>
      <w:lvlText w:val="%2."/>
      <w:lvlJc w:val="left"/>
      <w:pPr>
        <w:ind w:left="1440" w:hanging="360"/>
      </w:pPr>
    </w:lvl>
    <w:lvl w:ilvl="2" w:tplc="0F7C53E2">
      <w:start w:val="1"/>
      <w:numFmt w:val="lowerRoman"/>
      <w:lvlText w:val="%3."/>
      <w:lvlJc w:val="right"/>
      <w:pPr>
        <w:ind w:left="2160" w:hanging="180"/>
      </w:pPr>
    </w:lvl>
    <w:lvl w:ilvl="3" w:tplc="9C6C6454">
      <w:start w:val="1"/>
      <w:numFmt w:val="decimal"/>
      <w:lvlText w:val="%4."/>
      <w:lvlJc w:val="left"/>
      <w:pPr>
        <w:ind w:left="2880" w:hanging="360"/>
      </w:pPr>
    </w:lvl>
    <w:lvl w:ilvl="4" w:tplc="6A467568">
      <w:start w:val="1"/>
      <w:numFmt w:val="lowerLetter"/>
      <w:lvlText w:val="%5."/>
      <w:lvlJc w:val="left"/>
      <w:pPr>
        <w:ind w:left="3600" w:hanging="360"/>
      </w:pPr>
    </w:lvl>
    <w:lvl w:ilvl="5" w:tplc="85CED6AC">
      <w:start w:val="1"/>
      <w:numFmt w:val="lowerRoman"/>
      <w:lvlText w:val="%6."/>
      <w:lvlJc w:val="right"/>
      <w:pPr>
        <w:ind w:left="4320" w:hanging="180"/>
      </w:pPr>
    </w:lvl>
    <w:lvl w:ilvl="6" w:tplc="2BBC2DE6">
      <w:start w:val="1"/>
      <w:numFmt w:val="decimal"/>
      <w:lvlText w:val="%7."/>
      <w:lvlJc w:val="left"/>
      <w:pPr>
        <w:ind w:left="5040" w:hanging="360"/>
      </w:pPr>
    </w:lvl>
    <w:lvl w:ilvl="7" w:tplc="41E07886">
      <w:start w:val="1"/>
      <w:numFmt w:val="lowerLetter"/>
      <w:lvlText w:val="%8."/>
      <w:lvlJc w:val="left"/>
      <w:pPr>
        <w:ind w:left="5760" w:hanging="360"/>
      </w:pPr>
    </w:lvl>
    <w:lvl w:ilvl="8" w:tplc="2EE8FCD0">
      <w:start w:val="1"/>
      <w:numFmt w:val="lowerRoman"/>
      <w:lvlText w:val="%9."/>
      <w:lvlJc w:val="right"/>
      <w:pPr>
        <w:ind w:left="6480" w:hanging="180"/>
      </w:pPr>
    </w:lvl>
  </w:abstractNum>
  <w:abstractNum w:abstractNumId="2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B94BD6"/>
    <w:multiLevelType w:val="multilevel"/>
    <w:tmpl w:val="176CE6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57F58A0"/>
    <w:multiLevelType w:val="hybridMultilevel"/>
    <w:tmpl w:val="7C6EF38A"/>
    <w:lvl w:ilvl="0" w:tplc="73ACFB12">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F8B2109"/>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0696FD6"/>
    <w:multiLevelType w:val="multilevel"/>
    <w:tmpl w:val="4C2CA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962E23"/>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4667548"/>
    <w:multiLevelType w:val="multilevel"/>
    <w:tmpl w:val="4316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3B0101"/>
    <w:multiLevelType w:val="multilevel"/>
    <w:tmpl w:val="43A46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5836A1"/>
    <w:multiLevelType w:val="hybridMultilevel"/>
    <w:tmpl w:val="24321DC0"/>
    <w:lvl w:ilvl="0" w:tplc="D108B0C8">
      <w:start w:val="1"/>
      <w:numFmt w:val="bullet"/>
      <w:lvlText w:val=""/>
      <w:lvlJc w:val="left"/>
      <w:pPr>
        <w:ind w:left="720" w:hanging="360"/>
      </w:pPr>
      <w:rPr>
        <w:rFonts w:ascii="Symbol" w:hAnsi="Symbol" w:hint="default"/>
      </w:rPr>
    </w:lvl>
    <w:lvl w:ilvl="1" w:tplc="9C9A5B1A">
      <w:start w:val="1"/>
      <w:numFmt w:val="bullet"/>
      <w:lvlText w:val="o"/>
      <w:lvlJc w:val="left"/>
      <w:pPr>
        <w:ind w:left="1440" w:hanging="360"/>
      </w:pPr>
      <w:rPr>
        <w:rFonts w:ascii="Courier New" w:hAnsi="Courier New" w:hint="default"/>
      </w:rPr>
    </w:lvl>
    <w:lvl w:ilvl="2" w:tplc="77CC3CCC">
      <w:start w:val="1"/>
      <w:numFmt w:val="bullet"/>
      <w:lvlText w:val=""/>
      <w:lvlJc w:val="left"/>
      <w:pPr>
        <w:ind w:left="2160" w:hanging="360"/>
      </w:pPr>
      <w:rPr>
        <w:rFonts w:ascii="Wingdings" w:hAnsi="Wingdings" w:hint="default"/>
      </w:rPr>
    </w:lvl>
    <w:lvl w:ilvl="3" w:tplc="B4DE26FE">
      <w:start w:val="1"/>
      <w:numFmt w:val="bullet"/>
      <w:lvlText w:val=""/>
      <w:lvlJc w:val="left"/>
      <w:pPr>
        <w:ind w:left="2880" w:hanging="360"/>
      </w:pPr>
      <w:rPr>
        <w:rFonts w:ascii="Symbol" w:hAnsi="Symbol" w:hint="default"/>
      </w:rPr>
    </w:lvl>
    <w:lvl w:ilvl="4" w:tplc="53D6BDFA">
      <w:start w:val="1"/>
      <w:numFmt w:val="bullet"/>
      <w:lvlText w:val="o"/>
      <w:lvlJc w:val="left"/>
      <w:pPr>
        <w:ind w:left="3600" w:hanging="360"/>
      </w:pPr>
      <w:rPr>
        <w:rFonts w:ascii="Courier New" w:hAnsi="Courier New" w:hint="default"/>
      </w:rPr>
    </w:lvl>
    <w:lvl w:ilvl="5" w:tplc="9508FA20">
      <w:start w:val="1"/>
      <w:numFmt w:val="bullet"/>
      <w:lvlText w:val=""/>
      <w:lvlJc w:val="left"/>
      <w:pPr>
        <w:ind w:left="4320" w:hanging="360"/>
      </w:pPr>
      <w:rPr>
        <w:rFonts w:ascii="Wingdings" w:hAnsi="Wingdings" w:hint="default"/>
      </w:rPr>
    </w:lvl>
    <w:lvl w:ilvl="6" w:tplc="46D6FA16">
      <w:start w:val="1"/>
      <w:numFmt w:val="bullet"/>
      <w:lvlText w:val=""/>
      <w:lvlJc w:val="left"/>
      <w:pPr>
        <w:ind w:left="5040" w:hanging="360"/>
      </w:pPr>
      <w:rPr>
        <w:rFonts w:ascii="Symbol" w:hAnsi="Symbol" w:hint="default"/>
      </w:rPr>
    </w:lvl>
    <w:lvl w:ilvl="7" w:tplc="A1CCBBCA">
      <w:start w:val="1"/>
      <w:numFmt w:val="bullet"/>
      <w:lvlText w:val="o"/>
      <w:lvlJc w:val="left"/>
      <w:pPr>
        <w:ind w:left="5760" w:hanging="360"/>
      </w:pPr>
      <w:rPr>
        <w:rFonts w:ascii="Courier New" w:hAnsi="Courier New" w:hint="default"/>
      </w:rPr>
    </w:lvl>
    <w:lvl w:ilvl="8" w:tplc="BCA2444E">
      <w:start w:val="1"/>
      <w:numFmt w:val="bullet"/>
      <w:lvlText w:val=""/>
      <w:lvlJc w:val="left"/>
      <w:pPr>
        <w:ind w:left="6480" w:hanging="360"/>
      </w:pPr>
      <w:rPr>
        <w:rFonts w:ascii="Wingdings" w:hAnsi="Wingdings" w:hint="default"/>
      </w:rPr>
    </w:lvl>
  </w:abstractNum>
  <w:abstractNum w:abstractNumId="36" w15:restartNumberingAfterBreak="0">
    <w:nsid w:val="675866DA"/>
    <w:multiLevelType w:val="hybridMultilevel"/>
    <w:tmpl w:val="1D2A5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2B44D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AC3314"/>
    <w:multiLevelType w:val="hybridMultilevel"/>
    <w:tmpl w:val="5DF628BA"/>
    <w:lvl w:ilvl="0" w:tplc="E264DC64">
      <w:start w:val="1"/>
      <w:numFmt w:val="bullet"/>
      <w:lvlText w:val=""/>
      <w:lvlJc w:val="left"/>
      <w:pPr>
        <w:ind w:left="720" w:hanging="360"/>
      </w:pPr>
      <w:rPr>
        <w:rFonts w:ascii="Symbol" w:hAnsi="Symbol" w:hint="default"/>
      </w:rPr>
    </w:lvl>
    <w:lvl w:ilvl="1" w:tplc="8968F3E8">
      <w:start w:val="1"/>
      <w:numFmt w:val="bullet"/>
      <w:lvlText w:val="o"/>
      <w:lvlJc w:val="left"/>
      <w:pPr>
        <w:ind w:left="1440" w:hanging="360"/>
      </w:pPr>
      <w:rPr>
        <w:rFonts w:ascii="Courier New" w:hAnsi="Courier New" w:hint="default"/>
      </w:rPr>
    </w:lvl>
    <w:lvl w:ilvl="2" w:tplc="CDE44A0A">
      <w:start w:val="1"/>
      <w:numFmt w:val="bullet"/>
      <w:lvlText w:val=""/>
      <w:lvlJc w:val="left"/>
      <w:pPr>
        <w:ind w:left="2160" w:hanging="360"/>
      </w:pPr>
      <w:rPr>
        <w:rFonts w:ascii="Wingdings" w:hAnsi="Wingdings" w:hint="default"/>
      </w:rPr>
    </w:lvl>
    <w:lvl w:ilvl="3" w:tplc="CCB82914">
      <w:start w:val="1"/>
      <w:numFmt w:val="bullet"/>
      <w:lvlText w:val=""/>
      <w:lvlJc w:val="left"/>
      <w:pPr>
        <w:ind w:left="2880" w:hanging="360"/>
      </w:pPr>
      <w:rPr>
        <w:rFonts w:ascii="Symbol" w:hAnsi="Symbol" w:hint="default"/>
      </w:rPr>
    </w:lvl>
    <w:lvl w:ilvl="4" w:tplc="411AE586">
      <w:start w:val="1"/>
      <w:numFmt w:val="bullet"/>
      <w:lvlText w:val="o"/>
      <w:lvlJc w:val="left"/>
      <w:pPr>
        <w:ind w:left="3600" w:hanging="360"/>
      </w:pPr>
      <w:rPr>
        <w:rFonts w:ascii="Courier New" w:hAnsi="Courier New" w:hint="default"/>
      </w:rPr>
    </w:lvl>
    <w:lvl w:ilvl="5" w:tplc="C7D260BE">
      <w:start w:val="1"/>
      <w:numFmt w:val="bullet"/>
      <w:lvlText w:val=""/>
      <w:lvlJc w:val="left"/>
      <w:pPr>
        <w:ind w:left="4320" w:hanging="360"/>
      </w:pPr>
      <w:rPr>
        <w:rFonts w:ascii="Wingdings" w:hAnsi="Wingdings" w:hint="default"/>
      </w:rPr>
    </w:lvl>
    <w:lvl w:ilvl="6" w:tplc="CC92A92A">
      <w:start w:val="1"/>
      <w:numFmt w:val="bullet"/>
      <w:lvlText w:val=""/>
      <w:lvlJc w:val="left"/>
      <w:pPr>
        <w:ind w:left="5040" w:hanging="360"/>
      </w:pPr>
      <w:rPr>
        <w:rFonts w:ascii="Symbol" w:hAnsi="Symbol" w:hint="default"/>
      </w:rPr>
    </w:lvl>
    <w:lvl w:ilvl="7" w:tplc="3D065C74">
      <w:start w:val="1"/>
      <w:numFmt w:val="bullet"/>
      <w:lvlText w:val="o"/>
      <w:lvlJc w:val="left"/>
      <w:pPr>
        <w:ind w:left="5760" w:hanging="360"/>
      </w:pPr>
      <w:rPr>
        <w:rFonts w:ascii="Courier New" w:hAnsi="Courier New" w:hint="default"/>
      </w:rPr>
    </w:lvl>
    <w:lvl w:ilvl="8" w:tplc="2AA42DF8">
      <w:start w:val="1"/>
      <w:numFmt w:val="bullet"/>
      <w:lvlText w:val=""/>
      <w:lvlJc w:val="left"/>
      <w:pPr>
        <w:ind w:left="6480" w:hanging="360"/>
      </w:pPr>
      <w:rPr>
        <w:rFonts w:ascii="Wingdings" w:hAnsi="Wingdings" w:hint="default"/>
      </w:rPr>
    </w:lvl>
  </w:abstractNum>
  <w:abstractNum w:abstractNumId="40" w15:restartNumberingAfterBreak="0">
    <w:nsid w:val="6CAB1A07"/>
    <w:multiLevelType w:val="multilevel"/>
    <w:tmpl w:val="50B4A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4A7016"/>
    <w:multiLevelType w:val="multilevel"/>
    <w:tmpl w:val="746E2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F4711A"/>
    <w:multiLevelType w:val="hybridMultilevel"/>
    <w:tmpl w:val="95CC3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E34C5F"/>
    <w:multiLevelType w:val="multilevel"/>
    <w:tmpl w:val="3648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E0973B4"/>
    <w:multiLevelType w:val="multilevel"/>
    <w:tmpl w:val="3E20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6592207">
    <w:abstractNumId w:val="3"/>
  </w:num>
  <w:num w:numId="2" w16cid:durableId="398291840">
    <w:abstractNumId w:val="19"/>
  </w:num>
  <w:num w:numId="3" w16cid:durableId="275334715">
    <w:abstractNumId w:val="35"/>
  </w:num>
  <w:num w:numId="4" w16cid:durableId="2127187465">
    <w:abstractNumId w:val="2"/>
  </w:num>
  <w:num w:numId="5" w16cid:durableId="1840077599">
    <w:abstractNumId w:val="21"/>
  </w:num>
  <w:num w:numId="6" w16cid:durableId="84883305">
    <w:abstractNumId w:val="39"/>
  </w:num>
  <w:num w:numId="7" w16cid:durableId="892273552">
    <w:abstractNumId w:val="8"/>
  </w:num>
  <w:num w:numId="8" w16cid:durableId="1181357059">
    <w:abstractNumId w:val="32"/>
  </w:num>
  <w:num w:numId="9" w16cid:durableId="1650787556">
    <w:abstractNumId w:val="22"/>
  </w:num>
  <w:num w:numId="10" w16cid:durableId="466094426">
    <w:abstractNumId w:val="38"/>
  </w:num>
  <w:num w:numId="11" w16cid:durableId="1542328013">
    <w:abstractNumId w:val="42"/>
  </w:num>
  <w:num w:numId="12" w16cid:durableId="1080446926">
    <w:abstractNumId w:val="36"/>
  </w:num>
  <w:num w:numId="13" w16cid:durableId="277103818">
    <w:abstractNumId w:val="1"/>
  </w:num>
  <w:num w:numId="14" w16cid:durableId="2120640263">
    <w:abstractNumId w:val="24"/>
  </w:num>
  <w:num w:numId="15" w16cid:durableId="764690557">
    <w:abstractNumId w:val="18"/>
  </w:num>
  <w:num w:numId="16" w16cid:durableId="782188959">
    <w:abstractNumId w:val="17"/>
  </w:num>
  <w:num w:numId="17" w16cid:durableId="47800428">
    <w:abstractNumId w:val="11"/>
  </w:num>
  <w:num w:numId="18" w16cid:durableId="1498494478">
    <w:abstractNumId w:val="33"/>
  </w:num>
  <w:num w:numId="19" w16cid:durableId="2085175374">
    <w:abstractNumId w:val="14"/>
  </w:num>
  <w:num w:numId="20" w16cid:durableId="1488207918">
    <w:abstractNumId w:val="27"/>
  </w:num>
  <w:num w:numId="21" w16cid:durableId="1316035816">
    <w:abstractNumId w:val="28"/>
  </w:num>
  <w:num w:numId="22" w16cid:durableId="1793137108">
    <w:abstractNumId w:val="20"/>
  </w:num>
  <w:num w:numId="23" w16cid:durableId="225800178">
    <w:abstractNumId w:val="23"/>
  </w:num>
  <w:num w:numId="24" w16cid:durableId="1217547833">
    <w:abstractNumId w:val="12"/>
  </w:num>
  <w:num w:numId="25" w16cid:durableId="1364744063">
    <w:abstractNumId w:val="43"/>
  </w:num>
  <w:num w:numId="26" w16cid:durableId="1736467886">
    <w:abstractNumId w:val="13"/>
  </w:num>
  <w:num w:numId="27" w16cid:durableId="457721024">
    <w:abstractNumId w:val="4"/>
  </w:num>
  <w:num w:numId="28" w16cid:durableId="2127390177">
    <w:abstractNumId w:val="9"/>
  </w:num>
  <w:num w:numId="29" w16cid:durableId="1931695530">
    <w:abstractNumId w:val="26"/>
  </w:num>
  <w:num w:numId="30" w16cid:durableId="1153910931">
    <w:abstractNumId w:val="44"/>
  </w:num>
  <w:num w:numId="31" w16cid:durableId="2038431825">
    <w:abstractNumId w:val="45"/>
  </w:num>
  <w:num w:numId="32" w16cid:durableId="604653652">
    <w:abstractNumId w:val="37"/>
  </w:num>
  <w:num w:numId="33" w16cid:durableId="1113668273">
    <w:abstractNumId w:val="31"/>
  </w:num>
  <w:num w:numId="34" w16cid:durableId="1184368633">
    <w:abstractNumId w:val="16"/>
  </w:num>
  <w:num w:numId="35" w16cid:durableId="2095318903">
    <w:abstractNumId w:val="29"/>
  </w:num>
  <w:num w:numId="36" w16cid:durableId="443884281">
    <w:abstractNumId w:val="25"/>
  </w:num>
  <w:num w:numId="37" w16cid:durableId="387798577">
    <w:abstractNumId w:val="0"/>
  </w:num>
  <w:num w:numId="38" w16cid:durableId="177932038">
    <w:abstractNumId w:val="10"/>
  </w:num>
  <w:num w:numId="39" w16cid:durableId="545064856">
    <w:abstractNumId w:val="7"/>
  </w:num>
  <w:num w:numId="40" w16cid:durableId="2147356654">
    <w:abstractNumId w:val="6"/>
  </w:num>
  <w:num w:numId="41" w16cid:durableId="950743287">
    <w:abstractNumId w:val="30"/>
  </w:num>
  <w:num w:numId="42" w16cid:durableId="417140013">
    <w:abstractNumId w:val="41"/>
  </w:num>
  <w:num w:numId="43" w16cid:durableId="1434397621">
    <w:abstractNumId w:val="15"/>
  </w:num>
  <w:num w:numId="44" w16cid:durableId="1045715310">
    <w:abstractNumId w:val="5"/>
  </w:num>
  <w:num w:numId="45" w16cid:durableId="1811362192">
    <w:abstractNumId w:val="40"/>
  </w:num>
  <w:num w:numId="46" w16cid:durableId="103168304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16847"/>
    <w:rsid w:val="00021647"/>
    <w:rsid w:val="00043338"/>
    <w:rsid w:val="000575BE"/>
    <w:rsid w:val="00060F8D"/>
    <w:rsid w:val="00063590"/>
    <w:rsid w:val="000709D4"/>
    <w:rsid w:val="00071B3E"/>
    <w:rsid w:val="00073410"/>
    <w:rsid w:val="00073496"/>
    <w:rsid w:val="0007377C"/>
    <w:rsid w:val="0007775A"/>
    <w:rsid w:val="00083482"/>
    <w:rsid w:val="0009057D"/>
    <w:rsid w:val="00097010"/>
    <w:rsid w:val="000B7D9E"/>
    <w:rsid w:val="000C342F"/>
    <w:rsid w:val="000C4AEC"/>
    <w:rsid w:val="000C4CB1"/>
    <w:rsid w:val="000D0858"/>
    <w:rsid w:val="000D6D8F"/>
    <w:rsid w:val="000E5EA4"/>
    <w:rsid w:val="000F1EF7"/>
    <w:rsid w:val="000F4A22"/>
    <w:rsid w:val="000F7B03"/>
    <w:rsid w:val="001004B2"/>
    <w:rsid w:val="001017D4"/>
    <w:rsid w:val="001020F1"/>
    <w:rsid w:val="0010296A"/>
    <w:rsid w:val="00106997"/>
    <w:rsid w:val="00107315"/>
    <w:rsid w:val="001121BA"/>
    <w:rsid w:val="00113BE6"/>
    <w:rsid w:val="00131CAD"/>
    <w:rsid w:val="00142466"/>
    <w:rsid w:val="00142705"/>
    <w:rsid w:val="00145214"/>
    <w:rsid w:val="001544CA"/>
    <w:rsid w:val="00154DA9"/>
    <w:rsid w:val="00154DE5"/>
    <w:rsid w:val="00161062"/>
    <w:rsid w:val="00166D81"/>
    <w:rsid w:val="0017133E"/>
    <w:rsid w:val="001A37CB"/>
    <w:rsid w:val="001C39F8"/>
    <w:rsid w:val="001C446E"/>
    <w:rsid w:val="001D133E"/>
    <w:rsid w:val="001D35E8"/>
    <w:rsid w:val="001F6D2A"/>
    <w:rsid w:val="00204465"/>
    <w:rsid w:val="002106A4"/>
    <w:rsid w:val="0021435E"/>
    <w:rsid w:val="0022331E"/>
    <w:rsid w:val="002335A0"/>
    <w:rsid w:val="00233674"/>
    <w:rsid w:val="00260B6D"/>
    <w:rsid w:val="00261694"/>
    <w:rsid w:val="002617F9"/>
    <w:rsid w:val="00273F59"/>
    <w:rsid w:val="00290A4D"/>
    <w:rsid w:val="0029636C"/>
    <w:rsid w:val="002A1465"/>
    <w:rsid w:val="002A279C"/>
    <w:rsid w:val="002A4969"/>
    <w:rsid w:val="002A5BEC"/>
    <w:rsid w:val="002A7DDC"/>
    <w:rsid w:val="002E2EBF"/>
    <w:rsid w:val="002E3CA8"/>
    <w:rsid w:val="002F01D4"/>
    <w:rsid w:val="003010D8"/>
    <w:rsid w:val="00305509"/>
    <w:rsid w:val="00312C7F"/>
    <w:rsid w:val="00312DA2"/>
    <w:rsid w:val="00326C2D"/>
    <w:rsid w:val="003466B2"/>
    <w:rsid w:val="003555B9"/>
    <w:rsid w:val="003634E7"/>
    <w:rsid w:val="00367CF3"/>
    <w:rsid w:val="00383257"/>
    <w:rsid w:val="003939F2"/>
    <w:rsid w:val="003A1D8D"/>
    <w:rsid w:val="003A3D3E"/>
    <w:rsid w:val="003A4FC4"/>
    <w:rsid w:val="003B1F1C"/>
    <w:rsid w:val="003B2C21"/>
    <w:rsid w:val="003D25C6"/>
    <w:rsid w:val="004228FF"/>
    <w:rsid w:val="0042468E"/>
    <w:rsid w:val="00427FC6"/>
    <w:rsid w:val="00444BF8"/>
    <w:rsid w:val="00447A73"/>
    <w:rsid w:val="00480C3D"/>
    <w:rsid w:val="00490623"/>
    <w:rsid w:val="00496822"/>
    <w:rsid w:val="004A3011"/>
    <w:rsid w:val="004B0812"/>
    <w:rsid w:val="004C6F61"/>
    <w:rsid w:val="004C7EA3"/>
    <w:rsid w:val="004D6E82"/>
    <w:rsid w:val="004E25E0"/>
    <w:rsid w:val="004E45F5"/>
    <w:rsid w:val="004E573D"/>
    <w:rsid w:val="004F00E0"/>
    <w:rsid w:val="004F1DEE"/>
    <w:rsid w:val="004F7BE7"/>
    <w:rsid w:val="005023FA"/>
    <w:rsid w:val="00507927"/>
    <w:rsid w:val="005125F7"/>
    <w:rsid w:val="00527A79"/>
    <w:rsid w:val="005359A4"/>
    <w:rsid w:val="0054068B"/>
    <w:rsid w:val="005570AE"/>
    <w:rsid w:val="005666D9"/>
    <w:rsid w:val="005728B8"/>
    <w:rsid w:val="0058308E"/>
    <w:rsid w:val="005862C1"/>
    <w:rsid w:val="005B1F73"/>
    <w:rsid w:val="005B7D37"/>
    <w:rsid w:val="005B7D91"/>
    <w:rsid w:val="005C123A"/>
    <w:rsid w:val="005C2AC9"/>
    <w:rsid w:val="005C7019"/>
    <w:rsid w:val="005E2816"/>
    <w:rsid w:val="005E7636"/>
    <w:rsid w:val="005F38EA"/>
    <w:rsid w:val="00600190"/>
    <w:rsid w:val="00602EF6"/>
    <w:rsid w:val="00604887"/>
    <w:rsid w:val="00627DAD"/>
    <w:rsid w:val="00631973"/>
    <w:rsid w:val="00634C26"/>
    <w:rsid w:val="00643C57"/>
    <w:rsid w:val="00654727"/>
    <w:rsid w:val="006623CF"/>
    <w:rsid w:val="00662C08"/>
    <w:rsid w:val="00663E78"/>
    <w:rsid w:val="0066517F"/>
    <w:rsid w:val="00674AAB"/>
    <w:rsid w:val="00680DA9"/>
    <w:rsid w:val="00683C17"/>
    <w:rsid w:val="00685C21"/>
    <w:rsid w:val="006A0827"/>
    <w:rsid w:val="006A7F64"/>
    <w:rsid w:val="006B05AB"/>
    <w:rsid w:val="006C665A"/>
    <w:rsid w:val="006D0364"/>
    <w:rsid w:val="006D2BAC"/>
    <w:rsid w:val="006D4E4A"/>
    <w:rsid w:val="006F3B12"/>
    <w:rsid w:val="006F4A26"/>
    <w:rsid w:val="006F6D84"/>
    <w:rsid w:val="00712CD9"/>
    <w:rsid w:val="007252B8"/>
    <w:rsid w:val="00727857"/>
    <w:rsid w:val="00740341"/>
    <w:rsid w:val="00741DCA"/>
    <w:rsid w:val="007430FD"/>
    <w:rsid w:val="00743E65"/>
    <w:rsid w:val="00761FEB"/>
    <w:rsid w:val="00762473"/>
    <w:rsid w:val="00773511"/>
    <w:rsid w:val="007A03D6"/>
    <w:rsid w:val="007B2777"/>
    <w:rsid w:val="007B668C"/>
    <w:rsid w:val="007C0E05"/>
    <w:rsid w:val="007C382E"/>
    <w:rsid w:val="007C5E80"/>
    <w:rsid w:val="007D248C"/>
    <w:rsid w:val="007D6BD6"/>
    <w:rsid w:val="007E1D9F"/>
    <w:rsid w:val="007F616E"/>
    <w:rsid w:val="0080014A"/>
    <w:rsid w:val="00811FBB"/>
    <w:rsid w:val="00817599"/>
    <w:rsid w:val="008229DE"/>
    <w:rsid w:val="00833B12"/>
    <w:rsid w:val="008449A3"/>
    <w:rsid w:val="00876321"/>
    <w:rsid w:val="0088110F"/>
    <w:rsid w:val="00882873"/>
    <w:rsid w:val="00883DB0"/>
    <w:rsid w:val="00883DF8"/>
    <w:rsid w:val="0089201F"/>
    <w:rsid w:val="00894D81"/>
    <w:rsid w:val="008A20C1"/>
    <w:rsid w:val="008A350B"/>
    <w:rsid w:val="008B76C0"/>
    <w:rsid w:val="008C5AEE"/>
    <w:rsid w:val="008E4387"/>
    <w:rsid w:val="008E780F"/>
    <w:rsid w:val="009066AB"/>
    <w:rsid w:val="0092586B"/>
    <w:rsid w:val="00945DD3"/>
    <w:rsid w:val="009468E3"/>
    <w:rsid w:val="00962875"/>
    <w:rsid w:val="00970A8A"/>
    <w:rsid w:val="00971A19"/>
    <w:rsid w:val="00984BE1"/>
    <w:rsid w:val="00994456"/>
    <w:rsid w:val="009C3071"/>
    <w:rsid w:val="009C5277"/>
    <w:rsid w:val="009E1642"/>
    <w:rsid w:val="009E202E"/>
    <w:rsid w:val="009E5CE6"/>
    <w:rsid w:val="009E7663"/>
    <w:rsid w:val="009F63E3"/>
    <w:rsid w:val="00A2106C"/>
    <w:rsid w:val="00A43568"/>
    <w:rsid w:val="00A5666A"/>
    <w:rsid w:val="00A57079"/>
    <w:rsid w:val="00A6101D"/>
    <w:rsid w:val="00A62B73"/>
    <w:rsid w:val="00A70657"/>
    <w:rsid w:val="00A70727"/>
    <w:rsid w:val="00A72F86"/>
    <w:rsid w:val="00A81938"/>
    <w:rsid w:val="00AA30AF"/>
    <w:rsid w:val="00AA5049"/>
    <w:rsid w:val="00AB2ED4"/>
    <w:rsid w:val="00AB7347"/>
    <w:rsid w:val="00AC362D"/>
    <w:rsid w:val="00AD7F6A"/>
    <w:rsid w:val="00AE1C41"/>
    <w:rsid w:val="00AE2BED"/>
    <w:rsid w:val="00AE34E4"/>
    <w:rsid w:val="00B029D5"/>
    <w:rsid w:val="00B4208E"/>
    <w:rsid w:val="00B44B80"/>
    <w:rsid w:val="00B52C0E"/>
    <w:rsid w:val="00B5365E"/>
    <w:rsid w:val="00B57F23"/>
    <w:rsid w:val="00B65B2D"/>
    <w:rsid w:val="00B7527D"/>
    <w:rsid w:val="00B81E21"/>
    <w:rsid w:val="00B834DD"/>
    <w:rsid w:val="00B83A9D"/>
    <w:rsid w:val="00BB0468"/>
    <w:rsid w:val="00BB43E5"/>
    <w:rsid w:val="00BD436F"/>
    <w:rsid w:val="00BD5449"/>
    <w:rsid w:val="00BE1106"/>
    <w:rsid w:val="00BF07A3"/>
    <w:rsid w:val="00BF0F4B"/>
    <w:rsid w:val="00C05FA5"/>
    <w:rsid w:val="00C3288D"/>
    <w:rsid w:val="00C41ABC"/>
    <w:rsid w:val="00C42512"/>
    <w:rsid w:val="00C42DE3"/>
    <w:rsid w:val="00C4576B"/>
    <w:rsid w:val="00C62D06"/>
    <w:rsid w:val="00C70312"/>
    <w:rsid w:val="00C71266"/>
    <w:rsid w:val="00C760C4"/>
    <w:rsid w:val="00C85102"/>
    <w:rsid w:val="00C90DB9"/>
    <w:rsid w:val="00C94781"/>
    <w:rsid w:val="00C94F28"/>
    <w:rsid w:val="00C96119"/>
    <w:rsid w:val="00C96653"/>
    <w:rsid w:val="00CA3512"/>
    <w:rsid w:val="00CA4503"/>
    <w:rsid w:val="00CA55B5"/>
    <w:rsid w:val="00CB3FF6"/>
    <w:rsid w:val="00CB47A6"/>
    <w:rsid w:val="00CC51B9"/>
    <w:rsid w:val="00CC736E"/>
    <w:rsid w:val="00CD7418"/>
    <w:rsid w:val="00CF31CB"/>
    <w:rsid w:val="00D01E65"/>
    <w:rsid w:val="00D0391C"/>
    <w:rsid w:val="00D14841"/>
    <w:rsid w:val="00D15EC8"/>
    <w:rsid w:val="00D21B2B"/>
    <w:rsid w:val="00D50647"/>
    <w:rsid w:val="00D52850"/>
    <w:rsid w:val="00D532BC"/>
    <w:rsid w:val="00D56006"/>
    <w:rsid w:val="00D56C10"/>
    <w:rsid w:val="00D77AE3"/>
    <w:rsid w:val="00D826BA"/>
    <w:rsid w:val="00D83E56"/>
    <w:rsid w:val="00D859CC"/>
    <w:rsid w:val="00D85B3F"/>
    <w:rsid w:val="00D902FA"/>
    <w:rsid w:val="00DA576C"/>
    <w:rsid w:val="00DB4F61"/>
    <w:rsid w:val="00DC1D43"/>
    <w:rsid w:val="00E03670"/>
    <w:rsid w:val="00E21FFE"/>
    <w:rsid w:val="00E53CA8"/>
    <w:rsid w:val="00E66EFD"/>
    <w:rsid w:val="00E67637"/>
    <w:rsid w:val="00E70D98"/>
    <w:rsid w:val="00E759A0"/>
    <w:rsid w:val="00E766EE"/>
    <w:rsid w:val="00E85531"/>
    <w:rsid w:val="00E91B3F"/>
    <w:rsid w:val="00E973DB"/>
    <w:rsid w:val="00E9779F"/>
    <w:rsid w:val="00EB26BC"/>
    <w:rsid w:val="00EB3627"/>
    <w:rsid w:val="00EC0A79"/>
    <w:rsid w:val="00EC2E4E"/>
    <w:rsid w:val="00EE3D72"/>
    <w:rsid w:val="00EE5C03"/>
    <w:rsid w:val="00EF1EE8"/>
    <w:rsid w:val="00EF2A4F"/>
    <w:rsid w:val="00EF4551"/>
    <w:rsid w:val="00F005A4"/>
    <w:rsid w:val="00F02CC0"/>
    <w:rsid w:val="00F071E7"/>
    <w:rsid w:val="00F07FC6"/>
    <w:rsid w:val="00F1263F"/>
    <w:rsid w:val="00F14D4B"/>
    <w:rsid w:val="00F206E4"/>
    <w:rsid w:val="00F239BB"/>
    <w:rsid w:val="00F2477F"/>
    <w:rsid w:val="00F315B5"/>
    <w:rsid w:val="00F411CE"/>
    <w:rsid w:val="00F4302F"/>
    <w:rsid w:val="00F470A3"/>
    <w:rsid w:val="00F47588"/>
    <w:rsid w:val="00F51CB7"/>
    <w:rsid w:val="00F56B21"/>
    <w:rsid w:val="00F60DC0"/>
    <w:rsid w:val="00F7017C"/>
    <w:rsid w:val="00F7136A"/>
    <w:rsid w:val="00F7506C"/>
    <w:rsid w:val="00F7609E"/>
    <w:rsid w:val="00F818B1"/>
    <w:rsid w:val="00F85D77"/>
    <w:rsid w:val="00F85EC5"/>
    <w:rsid w:val="00F86303"/>
    <w:rsid w:val="00F864FC"/>
    <w:rsid w:val="00F868EE"/>
    <w:rsid w:val="00F87CC8"/>
    <w:rsid w:val="00F95EB0"/>
    <w:rsid w:val="00FA4F07"/>
    <w:rsid w:val="00FC5FF4"/>
    <w:rsid w:val="00FC7EFF"/>
    <w:rsid w:val="00FE7204"/>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D7F6A"/>
    <w:rPr>
      <w:rFonts w:ascii="Times New Roman" w:hAnsi="Times New Roman" w:cs="Times New Roman"/>
    </w:rPr>
  </w:style>
  <w:style w:type="character" w:styleId="Hyperlink">
    <w:name w:val="Hyperlink"/>
    <w:basedOn w:val="DefaultParagraphFont"/>
    <w:uiPriority w:val="99"/>
    <w:unhideWhenUsed/>
    <w:rsid w:val="00984BE1"/>
    <w:rPr>
      <w:color w:val="467886" w:themeColor="hyperlink"/>
      <w:u w:val="single"/>
    </w:rPr>
  </w:style>
  <w:style w:type="character" w:styleId="UnresolvedMention">
    <w:name w:val="Unresolved Mention"/>
    <w:basedOn w:val="DefaultParagraphFont"/>
    <w:uiPriority w:val="99"/>
    <w:semiHidden/>
    <w:unhideWhenUsed/>
    <w:rsid w:val="00984BE1"/>
    <w:rPr>
      <w:color w:val="605E5C"/>
      <w:shd w:val="clear" w:color="auto" w:fill="E1DFDD"/>
    </w:rPr>
  </w:style>
  <w:style w:type="character" w:styleId="Strong">
    <w:name w:val="Strong"/>
    <w:basedOn w:val="DefaultParagraphFont"/>
    <w:uiPriority w:val="22"/>
    <w:qFormat/>
    <w:rsid w:val="00A570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CD8332-3AD9-454F-AAA6-DBE4FE28969A}">
  <ds:schemaRefs>
    <ds:schemaRef ds:uri="http://schemas.microsoft.com/sharepoint/v3/contenttype/forms"/>
  </ds:schemaRefs>
</ds:datastoreItem>
</file>

<file path=customXml/itemProps3.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11</Pages>
  <Words>3982</Words>
  <Characters>22704</Characters>
  <Application>Microsoft Office Word</Application>
  <DocSecurity>0</DocSecurity>
  <Lines>189</Lines>
  <Paragraphs>53</Paragraphs>
  <ScaleCrop>false</ScaleCrop>
  <Company/>
  <LinksUpToDate>false</LinksUpToDate>
  <CharactersWithSpaces>26633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salesforceId:6c6aba53-3e7d-4378-8051-b7e0215f7bb0</dc:subject>
  <dc:creator>O'Donoghue, Ruaridh</dc:creator>
  <cp:keywords/>
  <dc:description/>
  <cp:lastModifiedBy>O'Donoghue, Ruaridh</cp:lastModifiedBy>
  <cp:revision>188</cp:revision>
  <dcterms:created xsi:type="dcterms:W3CDTF">2026-06-22T09:12:00Z</dcterms:created>
  <dcterms:modified xsi:type="dcterms:W3CDTF">2026-07-08T10:56:00Z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069Q300000QmRerIAF</vt:lpwstr>
  </property>
</Properties>
</file>