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A537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AD030D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FEEFF6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3D1BB2A6" w14:textId="77777777" w:rsidTr="00AA0A02">
        <w:tc>
          <w:tcPr>
            <w:tcW w:w="3681" w:type="dxa"/>
          </w:tcPr>
          <w:p w14:paraId="2EC7DA2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4098AB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PL/2026/03087</w:t>
            </w:r>
          </w:p>
        </w:tc>
      </w:tr>
      <w:tr w:rsidR="00C35340" w14:paraId="0C831E59" w14:textId="77777777" w:rsidTr="00AA0A02">
        <w:tc>
          <w:tcPr>
            <w:tcW w:w="3681" w:type="dxa"/>
          </w:tcPr>
          <w:p w14:paraId="6AA1632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C6652C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63457179" w14:textId="77777777" w:rsidTr="00AA0A02">
        <w:tc>
          <w:tcPr>
            <w:tcW w:w="3681" w:type="dxa"/>
          </w:tcPr>
          <w:p w14:paraId="1D3005B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657041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157 High Street, Burbage, Marlborough, SN8 3AA</w:t>
            </w:r>
          </w:p>
        </w:tc>
      </w:tr>
      <w:tr w:rsidR="00C35340" w14:paraId="392F4C66" w14:textId="77777777" w:rsidTr="00AA0A02">
        <w:tc>
          <w:tcPr>
            <w:tcW w:w="3681" w:type="dxa"/>
          </w:tcPr>
          <w:p w14:paraId="7A1F1DD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6C9077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two storey rear extension and associated internal alterations</w:t>
            </w:r>
          </w:p>
        </w:tc>
      </w:tr>
      <w:tr w:rsidR="00C35340" w14:paraId="78C0AAC6" w14:textId="77777777" w:rsidTr="00AA0A02">
        <w:tc>
          <w:tcPr>
            <w:tcW w:w="3681" w:type="dxa"/>
          </w:tcPr>
          <w:p w14:paraId="6692B06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48761D3"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26466F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0CDEC8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6F749E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8DD733D" w14:textId="12DB0B29" w:rsidR="005B0FD5" w:rsidRPr="002C77D3"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w:t>
      </w:r>
      <w:r w:rsidRPr="002C77D3">
        <w:rPr>
          <w:rFonts w:ascii="Arial" w:eastAsia="Times New Roman" w:hAnsi="Arial" w:cs="Arial"/>
          <w:color w:val="000000" w:themeColor="text1"/>
          <w:kern w:val="0"/>
          <w:sz w:val="22"/>
          <w:szCs w:val="22"/>
          <w:lang w:eastAsia="en-GB"/>
          <w14:ligatures w14:val="none"/>
        </w:rPr>
        <w:t>ssion for</w:t>
      </w:r>
      <w:r w:rsidR="002C77D3" w:rsidRPr="002C77D3">
        <w:rPr>
          <w:rFonts w:ascii="Arial" w:eastAsia="Times New Roman" w:hAnsi="Arial" w:cs="Arial"/>
          <w:color w:val="000000" w:themeColor="text1"/>
          <w:kern w:val="0"/>
          <w:sz w:val="22"/>
          <w:szCs w:val="22"/>
          <w:lang w:eastAsia="en-GB"/>
          <w14:ligatures w14:val="none"/>
        </w:rPr>
        <w:t xml:space="preserve"> the erection of a </w:t>
      </w:r>
      <w:r w:rsidR="008008E5" w:rsidRPr="002C77D3">
        <w:rPr>
          <w:rFonts w:ascii="Arial" w:eastAsia="Times New Roman" w:hAnsi="Arial" w:cs="Arial"/>
          <w:color w:val="000000" w:themeColor="text1"/>
          <w:kern w:val="0"/>
          <w:sz w:val="22"/>
          <w:szCs w:val="22"/>
          <w:lang w:eastAsia="en-GB"/>
          <w14:ligatures w14:val="none"/>
        </w:rPr>
        <w:t>two-storey</w:t>
      </w:r>
      <w:r w:rsidR="002C77D3" w:rsidRPr="002C77D3">
        <w:rPr>
          <w:rFonts w:ascii="Arial" w:eastAsia="Times New Roman" w:hAnsi="Arial" w:cs="Arial"/>
          <w:color w:val="000000" w:themeColor="text1"/>
          <w:kern w:val="0"/>
          <w:sz w:val="22"/>
          <w:szCs w:val="22"/>
          <w:lang w:eastAsia="en-GB"/>
          <w14:ligatures w14:val="none"/>
        </w:rPr>
        <w:t xml:space="preserve"> rear extension and associated internal alterations.</w:t>
      </w:r>
      <w:r w:rsidR="0083213E" w:rsidRPr="002C77D3">
        <w:rPr>
          <w:rFonts w:ascii="Arial" w:eastAsia="Times New Roman" w:hAnsi="Arial" w:cs="Arial"/>
          <w:i/>
          <w:iCs/>
          <w:color w:val="000000" w:themeColor="text1"/>
          <w:kern w:val="0"/>
          <w:sz w:val="22"/>
          <w:szCs w:val="22"/>
          <w:lang w:eastAsia="en-GB"/>
          <w14:ligatures w14:val="none"/>
        </w:rPr>
        <w:t xml:space="preserve"> </w:t>
      </w:r>
    </w:p>
    <w:p w14:paraId="029AA2D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1659DA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25D9BBC" w14:textId="77777777" w:rsidR="00683C17" w:rsidRPr="00443DC7"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C3D9E66" w14:textId="06897A5F" w:rsidR="00EE48C0" w:rsidRDefault="002C77D3"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3DC7">
        <w:rPr>
          <w:rFonts w:ascii="Arial" w:eastAsia="Times New Roman" w:hAnsi="Arial" w:cs="Arial"/>
          <w:color w:val="000000" w:themeColor="text1"/>
          <w:kern w:val="0"/>
          <w:sz w:val="22"/>
          <w:szCs w:val="22"/>
          <w:lang w:eastAsia="en-GB"/>
          <w14:ligatures w14:val="none"/>
        </w:rPr>
        <w:t xml:space="preserve">The application relates to 157 High Street in Burbage, Marlborough. It is a two-storey, </w:t>
      </w:r>
      <w:r w:rsidR="00A620E6" w:rsidRPr="00443DC7">
        <w:rPr>
          <w:rFonts w:ascii="Arial" w:eastAsia="Times New Roman" w:hAnsi="Arial" w:cs="Arial"/>
          <w:color w:val="000000" w:themeColor="text1"/>
          <w:kern w:val="0"/>
          <w:sz w:val="22"/>
          <w:szCs w:val="22"/>
          <w:lang w:eastAsia="en-GB"/>
          <w14:ligatures w14:val="none"/>
        </w:rPr>
        <w:t>detached house located in a residential area.</w:t>
      </w:r>
      <w:r w:rsidR="003609AD">
        <w:rPr>
          <w:rFonts w:ascii="Arial" w:eastAsia="Times New Roman" w:hAnsi="Arial" w:cs="Arial"/>
          <w:color w:val="000000" w:themeColor="text1"/>
          <w:kern w:val="0"/>
          <w:sz w:val="22"/>
          <w:szCs w:val="22"/>
          <w:lang w:eastAsia="en-GB"/>
          <w14:ligatures w14:val="none"/>
        </w:rPr>
        <w:t xml:space="preserve"> The house is set within a  relatively large garden, with a garage located in the northeast corner of the rear garden space</w:t>
      </w:r>
      <w:r w:rsidR="007D45DB">
        <w:rPr>
          <w:rFonts w:ascii="Arial" w:eastAsia="Times New Roman" w:hAnsi="Arial" w:cs="Arial"/>
          <w:color w:val="000000" w:themeColor="text1"/>
          <w:kern w:val="0"/>
          <w:sz w:val="22"/>
          <w:szCs w:val="22"/>
          <w:lang w:eastAsia="en-GB"/>
          <w14:ligatures w14:val="none"/>
        </w:rPr>
        <w:t>, and a large parking area to the front of the house.</w:t>
      </w:r>
      <w:r w:rsidR="00A620E6" w:rsidRPr="00443DC7">
        <w:rPr>
          <w:rFonts w:ascii="Arial" w:eastAsia="Times New Roman" w:hAnsi="Arial" w:cs="Arial"/>
          <w:color w:val="000000" w:themeColor="text1"/>
          <w:kern w:val="0"/>
          <w:sz w:val="22"/>
          <w:szCs w:val="22"/>
          <w:lang w:eastAsia="en-GB"/>
          <w14:ligatures w14:val="none"/>
        </w:rPr>
        <w:t xml:space="preserve"> The site is accessed via </w:t>
      </w:r>
      <w:r w:rsidR="000602DD" w:rsidRPr="00443DC7">
        <w:rPr>
          <w:rFonts w:ascii="Arial" w:eastAsia="Times New Roman" w:hAnsi="Arial" w:cs="Arial"/>
          <w:color w:val="000000" w:themeColor="text1"/>
          <w:kern w:val="0"/>
          <w:sz w:val="22"/>
          <w:szCs w:val="22"/>
          <w:lang w:eastAsia="en-GB"/>
          <w14:ligatures w14:val="none"/>
        </w:rPr>
        <w:t xml:space="preserve">a class C road to the west of the site, beyond this road lies other </w:t>
      </w:r>
      <w:r w:rsidR="00443DC7" w:rsidRPr="00443DC7">
        <w:rPr>
          <w:rFonts w:ascii="Arial" w:eastAsia="Times New Roman" w:hAnsi="Arial" w:cs="Arial"/>
          <w:color w:val="000000" w:themeColor="text1"/>
          <w:kern w:val="0"/>
          <w:sz w:val="22"/>
          <w:szCs w:val="22"/>
          <w:lang w:eastAsia="en-GB"/>
          <w14:ligatures w14:val="none"/>
        </w:rPr>
        <w:t>residential</w:t>
      </w:r>
      <w:r w:rsidR="000602DD" w:rsidRPr="00443DC7">
        <w:rPr>
          <w:rFonts w:ascii="Arial" w:eastAsia="Times New Roman" w:hAnsi="Arial" w:cs="Arial"/>
          <w:color w:val="000000" w:themeColor="text1"/>
          <w:kern w:val="0"/>
          <w:sz w:val="22"/>
          <w:szCs w:val="22"/>
          <w:lang w:eastAsia="en-GB"/>
          <w14:ligatures w14:val="none"/>
        </w:rPr>
        <w:t xml:space="preserve"> </w:t>
      </w:r>
      <w:r w:rsidR="00443DC7" w:rsidRPr="00443DC7">
        <w:rPr>
          <w:rFonts w:ascii="Arial" w:eastAsia="Times New Roman" w:hAnsi="Arial" w:cs="Arial"/>
          <w:color w:val="000000" w:themeColor="text1"/>
          <w:kern w:val="0"/>
          <w:sz w:val="22"/>
          <w:szCs w:val="22"/>
          <w:lang w:eastAsia="en-GB"/>
          <w14:ligatures w14:val="none"/>
        </w:rPr>
        <w:t>properties</w:t>
      </w:r>
      <w:r w:rsidR="000602DD" w:rsidRPr="00443DC7">
        <w:rPr>
          <w:rFonts w:ascii="Arial" w:eastAsia="Times New Roman" w:hAnsi="Arial" w:cs="Arial"/>
          <w:color w:val="000000" w:themeColor="text1"/>
          <w:kern w:val="0"/>
          <w:sz w:val="22"/>
          <w:szCs w:val="22"/>
          <w:lang w:eastAsia="en-GB"/>
          <w14:ligatures w14:val="none"/>
        </w:rPr>
        <w:t xml:space="preserve">, and all other boundaries are </w:t>
      </w:r>
      <w:r w:rsidR="009776CB">
        <w:rPr>
          <w:rFonts w:ascii="Arial" w:eastAsia="Times New Roman" w:hAnsi="Arial" w:cs="Arial"/>
          <w:color w:val="000000" w:themeColor="text1"/>
          <w:kern w:val="0"/>
          <w:sz w:val="22"/>
          <w:szCs w:val="22"/>
          <w:lang w:eastAsia="en-GB"/>
          <w14:ligatures w14:val="none"/>
        </w:rPr>
        <w:t>shared with</w:t>
      </w:r>
      <w:r w:rsidR="000602DD" w:rsidRPr="00443DC7">
        <w:rPr>
          <w:rFonts w:ascii="Arial" w:eastAsia="Times New Roman" w:hAnsi="Arial" w:cs="Arial"/>
          <w:color w:val="000000" w:themeColor="text1"/>
          <w:kern w:val="0"/>
          <w:sz w:val="22"/>
          <w:szCs w:val="22"/>
          <w:lang w:eastAsia="en-GB"/>
          <w14:ligatures w14:val="none"/>
        </w:rPr>
        <w:t xml:space="preserve"> other residential </w:t>
      </w:r>
      <w:r w:rsidR="00443DC7" w:rsidRPr="00443DC7">
        <w:rPr>
          <w:rFonts w:ascii="Arial" w:eastAsia="Times New Roman" w:hAnsi="Arial" w:cs="Arial"/>
          <w:color w:val="000000" w:themeColor="text1"/>
          <w:kern w:val="0"/>
          <w:sz w:val="22"/>
          <w:szCs w:val="22"/>
          <w:lang w:eastAsia="en-GB"/>
          <w14:ligatures w14:val="none"/>
        </w:rPr>
        <w:t>properties</w:t>
      </w:r>
      <w:r w:rsidR="000602DD" w:rsidRPr="00443DC7">
        <w:rPr>
          <w:rFonts w:ascii="Arial" w:eastAsia="Times New Roman" w:hAnsi="Arial" w:cs="Arial"/>
          <w:color w:val="000000" w:themeColor="text1"/>
          <w:kern w:val="0"/>
          <w:sz w:val="22"/>
          <w:szCs w:val="22"/>
          <w:lang w:eastAsia="en-GB"/>
          <w14:ligatures w14:val="none"/>
        </w:rPr>
        <w:t xml:space="preserve">. The site is </w:t>
      </w:r>
      <w:r w:rsidR="00443DC7" w:rsidRPr="00443DC7">
        <w:rPr>
          <w:rFonts w:ascii="Arial" w:eastAsia="Times New Roman" w:hAnsi="Arial" w:cs="Arial"/>
          <w:color w:val="000000" w:themeColor="text1"/>
          <w:kern w:val="0"/>
          <w:sz w:val="22"/>
          <w:szCs w:val="22"/>
          <w:lang w:eastAsia="en-GB"/>
          <w14:ligatures w14:val="none"/>
        </w:rPr>
        <w:t xml:space="preserve">Located within the Burbage Conservation Area and </w:t>
      </w:r>
      <w:r w:rsidR="00EE48C0">
        <w:rPr>
          <w:rFonts w:ascii="Arial" w:eastAsia="Times New Roman" w:hAnsi="Arial" w:cs="Arial"/>
          <w:color w:val="000000" w:themeColor="text1"/>
          <w:kern w:val="0"/>
          <w:sz w:val="22"/>
          <w:szCs w:val="22"/>
          <w:lang w:eastAsia="en-GB"/>
          <w14:ligatures w14:val="none"/>
        </w:rPr>
        <w:t>is situa</w:t>
      </w:r>
      <w:r w:rsidR="001F08FA">
        <w:rPr>
          <w:rFonts w:ascii="Arial" w:eastAsia="Times New Roman" w:hAnsi="Arial" w:cs="Arial"/>
          <w:color w:val="000000" w:themeColor="text1"/>
          <w:kern w:val="0"/>
          <w:sz w:val="22"/>
          <w:szCs w:val="22"/>
          <w:lang w:eastAsia="en-GB"/>
          <w14:ligatures w14:val="none"/>
        </w:rPr>
        <w:t xml:space="preserve">ted across the road from </w:t>
      </w:r>
      <w:r w:rsidR="00D715D3">
        <w:rPr>
          <w:rFonts w:ascii="Arial" w:eastAsia="Times New Roman" w:hAnsi="Arial" w:cs="Arial"/>
          <w:color w:val="000000" w:themeColor="text1"/>
          <w:kern w:val="0"/>
          <w:sz w:val="22"/>
          <w:szCs w:val="22"/>
          <w:lang w:eastAsia="en-GB"/>
          <w14:ligatures w14:val="none"/>
        </w:rPr>
        <w:t>a</w:t>
      </w:r>
      <w:r w:rsidR="001F08FA">
        <w:rPr>
          <w:rFonts w:ascii="Arial" w:eastAsia="Times New Roman" w:hAnsi="Arial" w:cs="Arial"/>
          <w:color w:val="000000" w:themeColor="text1"/>
          <w:kern w:val="0"/>
          <w:sz w:val="22"/>
          <w:szCs w:val="22"/>
          <w:lang w:eastAsia="en-GB"/>
          <w14:ligatures w14:val="none"/>
        </w:rPr>
        <w:t xml:space="preserve"> Grade II listed M</w:t>
      </w:r>
      <w:r w:rsidR="001F08FA" w:rsidRPr="001F08FA">
        <w:rPr>
          <w:rFonts w:ascii="Arial" w:eastAsia="Times New Roman" w:hAnsi="Arial" w:cs="Arial"/>
          <w:color w:val="000000" w:themeColor="text1"/>
          <w:kern w:val="0"/>
          <w:sz w:val="22"/>
          <w:szCs w:val="22"/>
          <w:lang w:eastAsia="en-GB"/>
          <w14:ligatures w14:val="none"/>
        </w:rPr>
        <w:t xml:space="preserve">ilestone in </w:t>
      </w:r>
      <w:r w:rsidR="00D715D3">
        <w:rPr>
          <w:rFonts w:ascii="Arial" w:eastAsia="Times New Roman" w:hAnsi="Arial" w:cs="Arial"/>
          <w:color w:val="000000" w:themeColor="text1"/>
          <w:kern w:val="0"/>
          <w:sz w:val="22"/>
          <w:szCs w:val="22"/>
          <w:lang w:eastAsia="en-GB"/>
          <w14:ligatures w14:val="none"/>
        </w:rPr>
        <w:t xml:space="preserve">the </w:t>
      </w:r>
      <w:r w:rsidR="001F08FA" w:rsidRPr="001F08FA">
        <w:rPr>
          <w:rFonts w:ascii="Arial" w:eastAsia="Times New Roman" w:hAnsi="Arial" w:cs="Arial"/>
          <w:color w:val="000000" w:themeColor="text1"/>
          <w:kern w:val="0"/>
          <w:sz w:val="22"/>
          <w:szCs w:val="22"/>
          <w:lang w:eastAsia="en-GB"/>
          <w14:ligatures w14:val="none"/>
        </w:rPr>
        <w:t>verge in front of number 129</w:t>
      </w:r>
      <w:r w:rsidR="001F08FA">
        <w:rPr>
          <w:rFonts w:ascii="Arial" w:eastAsia="Times New Roman" w:hAnsi="Arial" w:cs="Arial"/>
          <w:color w:val="000000" w:themeColor="text1"/>
          <w:kern w:val="0"/>
          <w:sz w:val="22"/>
          <w:szCs w:val="22"/>
          <w:lang w:eastAsia="en-GB"/>
          <w14:ligatures w14:val="none"/>
        </w:rPr>
        <w:t xml:space="preserve"> (List Entry Number: </w:t>
      </w:r>
      <w:r w:rsidR="008008E5" w:rsidRPr="008008E5">
        <w:rPr>
          <w:rFonts w:ascii="Arial" w:eastAsia="Times New Roman" w:hAnsi="Arial" w:cs="Arial"/>
          <w:color w:val="000000" w:themeColor="text1"/>
          <w:kern w:val="0"/>
          <w:sz w:val="22"/>
          <w:szCs w:val="22"/>
          <w:lang w:eastAsia="en-GB"/>
          <w14:ligatures w14:val="none"/>
        </w:rPr>
        <w:t>1364602</w:t>
      </w:r>
      <w:r w:rsidR="008008E5">
        <w:rPr>
          <w:rFonts w:ascii="Arial" w:eastAsia="Times New Roman" w:hAnsi="Arial" w:cs="Arial"/>
          <w:color w:val="000000" w:themeColor="text1"/>
          <w:kern w:val="0"/>
          <w:sz w:val="22"/>
          <w:szCs w:val="22"/>
          <w:lang w:eastAsia="en-GB"/>
          <w14:ligatures w14:val="none"/>
        </w:rPr>
        <w:t xml:space="preserve">) and is also within proximity to the Grade II listed Plum Tree Cottage (List Entry Number: </w:t>
      </w:r>
      <w:r w:rsidR="008008E5" w:rsidRPr="008008E5">
        <w:rPr>
          <w:rFonts w:ascii="Arial" w:eastAsia="Times New Roman" w:hAnsi="Arial" w:cs="Arial"/>
          <w:color w:val="000000" w:themeColor="text1"/>
          <w:kern w:val="0"/>
          <w:sz w:val="22"/>
          <w:szCs w:val="22"/>
          <w:lang w:eastAsia="en-GB"/>
          <w14:ligatures w14:val="none"/>
        </w:rPr>
        <w:t>1035923</w:t>
      </w:r>
      <w:r w:rsidR="008008E5">
        <w:rPr>
          <w:rFonts w:ascii="Arial" w:eastAsia="Times New Roman" w:hAnsi="Arial" w:cs="Arial"/>
          <w:color w:val="000000" w:themeColor="text1"/>
          <w:kern w:val="0"/>
          <w:sz w:val="22"/>
          <w:szCs w:val="22"/>
          <w:lang w:eastAsia="en-GB"/>
          <w14:ligatures w14:val="none"/>
        </w:rPr>
        <w:t>).</w:t>
      </w:r>
    </w:p>
    <w:p w14:paraId="5AE4C23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4FBF86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17525E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3C5914" w14:textId="7D0C54F1" w:rsidR="00965A06" w:rsidRDefault="00BB070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3DC7">
        <w:rPr>
          <w:rFonts w:ascii="Arial" w:eastAsia="Times New Roman" w:hAnsi="Arial" w:cs="Arial"/>
          <w:color w:val="000000" w:themeColor="text1"/>
          <w:kern w:val="0"/>
          <w:sz w:val="22"/>
          <w:szCs w:val="22"/>
          <w:lang w:eastAsia="en-GB"/>
          <w14:ligatures w14:val="none"/>
        </w:rPr>
        <w:t>Located within the Burbage Conservation Area</w:t>
      </w:r>
      <w:r w:rsidR="008008E5">
        <w:rPr>
          <w:rFonts w:ascii="Arial" w:eastAsia="Times New Roman" w:hAnsi="Arial" w:cs="Arial"/>
          <w:color w:val="000000" w:themeColor="text1"/>
          <w:kern w:val="0"/>
          <w:sz w:val="22"/>
          <w:szCs w:val="22"/>
          <w:lang w:eastAsia="en-GB"/>
          <w14:ligatures w14:val="none"/>
        </w:rPr>
        <w:t>.</w:t>
      </w:r>
    </w:p>
    <w:p w14:paraId="646D34DA" w14:textId="41463BA2" w:rsidR="008008E5" w:rsidRDefault="008008E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in proximity to two listed buildings.</w:t>
      </w:r>
    </w:p>
    <w:p w14:paraId="05760030" w14:textId="1100176C" w:rsidR="008008E5" w:rsidRPr="00443DC7" w:rsidRDefault="008008E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24C5F536" w14:textId="3881CDAE" w:rsidR="008008E5" w:rsidRPr="008008E5" w:rsidRDefault="001F2325" w:rsidP="008008E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3DC7">
        <w:rPr>
          <w:rFonts w:ascii="Arial" w:eastAsia="Times New Roman" w:hAnsi="Arial" w:cs="Arial"/>
          <w:color w:val="000000" w:themeColor="text1"/>
          <w:kern w:val="0"/>
          <w:sz w:val="22"/>
          <w:szCs w:val="22"/>
          <w:lang w:eastAsia="en-GB"/>
          <w14:ligatures w14:val="none"/>
        </w:rPr>
        <w:t xml:space="preserve">TPOs on the </w:t>
      </w:r>
      <w:r w:rsidR="008008E5">
        <w:rPr>
          <w:rFonts w:ascii="Arial" w:eastAsia="Times New Roman" w:hAnsi="Arial" w:cs="Arial"/>
          <w:color w:val="000000" w:themeColor="text1"/>
          <w:kern w:val="0"/>
          <w:sz w:val="22"/>
          <w:szCs w:val="22"/>
          <w:lang w:eastAsia="en-GB"/>
          <w14:ligatures w14:val="none"/>
        </w:rPr>
        <w:t>eastern</w:t>
      </w:r>
      <w:r w:rsidRPr="00443DC7">
        <w:rPr>
          <w:rFonts w:ascii="Arial" w:eastAsia="Times New Roman" w:hAnsi="Arial" w:cs="Arial"/>
          <w:color w:val="000000" w:themeColor="text1"/>
          <w:kern w:val="0"/>
          <w:sz w:val="22"/>
          <w:szCs w:val="22"/>
          <w:lang w:eastAsia="en-GB"/>
          <w14:ligatures w14:val="none"/>
        </w:rPr>
        <w:t xml:space="preserve"> boundary of the site (E/203)</w:t>
      </w:r>
      <w:r w:rsidR="008008E5">
        <w:rPr>
          <w:rFonts w:ascii="Arial" w:eastAsia="Times New Roman" w:hAnsi="Arial" w:cs="Arial"/>
          <w:color w:val="000000" w:themeColor="text1"/>
          <w:kern w:val="0"/>
          <w:sz w:val="22"/>
          <w:szCs w:val="22"/>
          <w:lang w:eastAsia="en-GB"/>
          <w14:ligatures w14:val="none"/>
        </w:rPr>
        <w:t>.</w:t>
      </w:r>
    </w:p>
    <w:p w14:paraId="032F637D" w14:textId="1AB06B2D" w:rsidR="001F2325" w:rsidRDefault="009F6C2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43DC7">
        <w:rPr>
          <w:rFonts w:ascii="Arial" w:eastAsia="Times New Roman" w:hAnsi="Arial" w:cs="Arial"/>
          <w:color w:val="000000" w:themeColor="text1"/>
          <w:kern w:val="0"/>
          <w:sz w:val="22"/>
          <w:szCs w:val="22"/>
          <w:lang w:eastAsia="en-GB"/>
          <w14:ligatures w14:val="none"/>
        </w:rPr>
        <w:t>Located within the limits of development for Burbage</w:t>
      </w:r>
      <w:r w:rsidR="008008E5">
        <w:rPr>
          <w:rFonts w:ascii="Arial" w:eastAsia="Times New Roman" w:hAnsi="Arial" w:cs="Arial"/>
          <w:color w:val="000000" w:themeColor="text1"/>
          <w:kern w:val="0"/>
          <w:sz w:val="22"/>
          <w:szCs w:val="22"/>
          <w:lang w:eastAsia="en-GB"/>
          <w14:ligatures w14:val="none"/>
        </w:rPr>
        <w:t>.</w:t>
      </w:r>
    </w:p>
    <w:p w14:paraId="1DE0C2BF" w14:textId="67E8F634" w:rsidR="008008E5" w:rsidRPr="00443DC7" w:rsidRDefault="008008E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74320A4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EC1914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75BFBA9" w14:textId="77777777" w:rsidR="00437BE7" w:rsidRPr="00EF096A" w:rsidRDefault="00437BE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0C25BD" w14:textId="1AD68BEC" w:rsidR="00437BE7" w:rsidRPr="00EF096A" w:rsidRDefault="003F320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20/09357/FUL - Change of use from post office to habitable dwelling. Rear and side extensions, front porch extension and bay window and external alterations with an attached side garage. Retaining wall to front. Approved with Conditions 21</w:t>
      </w:r>
      <w:r w:rsidRPr="00EF096A">
        <w:rPr>
          <w:rFonts w:ascii="Arial" w:eastAsia="Times New Roman" w:hAnsi="Arial" w:cs="Arial"/>
          <w:color w:val="000000" w:themeColor="text1"/>
          <w:kern w:val="0"/>
          <w:sz w:val="22"/>
          <w:szCs w:val="22"/>
          <w:vertAlign w:val="superscript"/>
          <w:lang w:eastAsia="en-GB"/>
          <w14:ligatures w14:val="none"/>
        </w:rPr>
        <w:t>st</w:t>
      </w:r>
      <w:r w:rsidRPr="00EF096A">
        <w:rPr>
          <w:rFonts w:ascii="Arial" w:eastAsia="Times New Roman" w:hAnsi="Arial" w:cs="Arial"/>
          <w:color w:val="000000" w:themeColor="text1"/>
          <w:kern w:val="0"/>
          <w:sz w:val="22"/>
          <w:szCs w:val="22"/>
          <w:lang w:eastAsia="en-GB"/>
          <w14:ligatures w14:val="none"/>
        </w:rPr>
        <w:t xml:space="preserve"> January 2021.</w:t>
      </w:r>
    </w:p>
    <w:p w14:paraId="33B9FDFA" w14:textId="77777777" w:rsidR="00816C78" w:rsidRPr="00EF096A" w:rsidRDefault="00816C7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CDE038" w14:textId="10AB355B" w:rsidR="00816C78" w:rsidRPr="00EF096A" w:rsidRDefault="00816C7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 xml:space="preserve">PL/2021/04101 - </w:t>
      </w:r>
      <w:r w:rsidR="00C029A8" w:rsidRPr="00EF096A">
        <w:rPr>
          <w:rFonts w:ascii="Arial" w:eastAsia="Times New Roman" w:hAnsi="Arial" w:cs="Arial"/>
          <w:color w:val="000000" w:themeColor="text1"/>
          <w:kern w:val="0"/>
          <w:sz w:val="22"/>
          <w:szCs w:val="22"/>
          <w:lang w:eastAsia="en-GB"/>
          <w14:ligatures w14:val="none"/>
        </w:rPr>
        <w:t>Retaining wall to front of property. Material change to front elevation. Approved with Conditions 3</w:t>
      </w:r>
      <w:r w:rsidR="00C029A8" w:rsidRPr="00EF096A">
        <w:rPr>
          <w:rFonts w:ascii="Arial" w:eastAsia="Times New Roman" w:hAnsi="Arial" w:cs="Arial"/>
          <w:color w:val="000000" w:themeColor="text1"/>
          <w:kern w:val="0"/>
          <w:sz w:val="22"/>
          <w:szCs w:val="22"/>
          <w:vertAlign w:val="superscript"/>
          <w:lang w:eastAsia="en-GB"/>
          <w14:ligatures w14:val="none"/>
        </w:rPr>
        <w:t>rd</w:t>
      </w:r>
      <w:r w:rsidR="00C029A8" w:rsidRPr="00EF096A">
        <w:rPr>
          <w:rFonts w:ascii="Arial" w:eastAsia="Times New Roman" w:hAnsi="Arial" w:cs="Arial"/>
          <w:color w:val="000000" w:themeColor="text1"/>
          <w:kern w:val="0"/>
          <w:sz w:val="22"/>
          <w:szCs w:val="22"/>
          <w:lang w:eastAsia="en-GB"/>
          <w14:ligatures w14:val="none"/>
        </w:rPr>
        <w:t xml:space="preserve"> September 2021.</w:t>
      </w:r>
    </w:p>
    <w:p w14:paraId="63A558B5" w14:textId="77777777" w:rsidR="00C029A8" w:rsidRDefault="00C029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A916C0" w14:textId="5FC1344A" w:rsidR="00EF096A" w:rsidRDefault="00EF096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lastRenderedPageBreak/>
        <w:t>PL/2021/10966 - Retrospective application for a built garden wall. Approved with Conditions 15</w:t>
      </w:r>
      <w:r w:rsidRPr="00EF096A">
        <w:rPr>
          <w:rFonts w:ascii="Arial" w:eastAsia="Times New Roman" w:hAnsi="Arial" w:cs="Arial"/>
          <w:color w:val="000000" w:themeColor="text1"/>
          <w:kern w:val="0"/>
          <w:sz w:val="22"/>
          <w:szCs w:val="22"/>
          <w:vertAlign w:val="superscript"/>
          <w:lang w:eastAsia="en-GB"/>
          <w14:ligatures w14:val="none"/>
        </w:rPr>
        <w:t>th</w:t>
      </w:r>
      <w:r w:rsidRPr="00EF096A">
        <w:rPr>
          <w:rFonts w:ascii="Arial" w:eastAsia="Times New Roman" w:hAnsi="Arial" w:cs="Arial"/>
          <w:color w:val="000000" w:themeColor="text1"/>
          <w:kern w:val="0"/>
          <w:sz w:val="22"/>
          <w:szCs w:val="22"/>
          <w:lang w:eastAsia="en-GB"/>
          <w14:ligatures w14:val="none"/>
        </w:rPr>
        <w:t xml:space="preserve"> February 2022.</w:t>
      </w:r>
    </w:p>
    <w:p w14:paraId="29AD2198" w14:textId="77777777" w:rsidR="00EF096A" w:rsidRPr="00EF096A" w:rsidRDefault="00EF096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79E295" w14:textId="2004FF39" w:rsidR="00C029A8" w:rsidRPr="00EF096A" w:rsidRDefault="00E04D7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PL/2022/09322 - Construction of 1.5 storey garage with room over for storage. Timber cladding to garage. Installation of rooflights. Construction of double, timber gates and posts. Approved with Conditions 27</w:t>
      </w:r>
      <w:r w:rsidRPr="00EF096A">
        <w:rPr>
          <w:rFonts w:ascii="Arial" w:eastAsia="Times New Roman" w:hAnsi="Arial" w:cs="Arial"/>
          <w:color w:val="000000" w:themeColor="text1"/>
          <w:kern w:val="0"/>
          <w:sz w:val="22"/>
          <w:szCs w:val="22"/>
          <w:vertAlign w:val="superscript"/>
          <w:lang w:eastAsia="en-GB"/>
          <w14:ligatures w14:val="none"/>
        </w:rPr>
        <w:t>th</w:t>
      </w:r>
      <w:r w:rsidRPr="00EF096A">
        <w:rPr>
          <w:rFonts w:ascii="Arial" w:eastAsia="Times New Roman" w:hAnsi="Arial" w:cs="Arial"/>
          <w:color w:val="000000" w:themeColor="text1"/>
          <w:kern w:val="0"/>
          <w:sz w:val="22"/>
          <w:szCs w:val="22"/>
          <w:lang w:eastAsia="en-GB"/>
          <w14:ligatures w14:val="none"/>
        </w:rPr>
        <w:t xml:space="preserve"> February 2023.</w:t>
      </w:r>
    </w:p>
    <w:p w14:paraId="7FA09C6A" w14:textId="77777777" w:rsidR="003609AD" w:rsidRDefault="003609A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92AAE9" w14:textId="37562A46" w:rsidR="00F932D6" w:rsidRPr="00EF096A" w:rsidRDefault="00883B1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 xml:space="preserve">PL/2023/02031 - </w:t>
      </w:r>
      <w:r w:rsidR="00AF5D25" w:rsidRPr="00EF096A">
        <w:rPr>
          <w:rFonts w:ascii="Arial" w:eastAsia="Times New Roman" w:hAnsi="Arial" w:cs="Arial"/>
          <w:color w:val="000000" w:themeColor="text1"/>
          <w:kern w:val="0"/>
          <w:sz w:val="22"/>
          <w:szCs w:val="22"/>
          <w:lang w:eastAsia="en-GB"/>
          <w14:ligatures w14:val="none"/>
        </w:rPr>
        <w:t>Retrospective construction of 1.5 storey garage with room over for storage. Timber cladding to garage. Installation of rooflights. Construction of double, timber gates and posts. Approved with conditions 7</w:t>
      </w:r>
      <w:r w:rsidR="00AF5D25" w:rsidRPr="00EF096A">
        <w:rPr>
          <w:rFonts w:ascii="Arial" w:eastAsia="Times New Roman" w:hAnsi="Arial" w:cs="Arial"/>
          <w:color w:val="000000" w:themeColor="text1"/>
          <w:kern w:val="0"/>
          <w:sz w:val="22"/>
          <w:szCs w:val="22"/>
          <w:vertAlign w:val="superscript"/>
          <w:lang w:eastAsia="en-GB"/>
          <w14:ligatures w14:val="none"/>
        </w:rPr>
        <w:t>th</w:t>
      </w:r>
      <w:r w:rsidR="00AF5D25" w:rsidRPr="00EF096A">
        <w:rPr>
          <w:rFonts w:ascii="Arial" w:eastAsia="Times New Roman" w:hAnsi="Arial" w:cs="Arial"/>
          <w:color w:val="000000" w:themeColor="text1"/>
          <w:kern w:val="0"/>
          <w:sz w:val="22"/>
          <w:szCs w:val="22"/>
          <w:lang w:eastAsia="en-GB"/>
          <w14:ligatures w14:val="none"/>
        </w:rPr>
        <w:t xml:space="preserve"> September 2023.</w:t>
      </w:r>
    </w:p>
    <w:p w14:paraId="7CC8AF0C" w14:textId="77777777" w:rsidR="00AF5D25" w:rsidRPr="00EF096A" w:rsidRDefault="00AF5D2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ADF30D" w14:textId="4F830C02" w:rsidR="00301EDB" w:rsidRPr="00EF096A" w:rsidRDefault="002E27C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 xml:space="preserve">PL/2025/10029 - </w:t>
      </w:r>
      <w:r w:rsidR="00301EDB" w:rsidRPr="00EF096A">
        <w:rPr>
          <w:rFonts w:ascii="Arial" w:eastAsia="Times New Roman" w:hAnsi="Arial" w:cs="Arial"/>
          <w:color w:val="000000" w:themeColor="text1"/>
          <w:kern w:val="0"/>
          <w:sz w:val="22"/>
          <w:szCs w:val="22"/>
          <w:lang w:eastAsia="en-GB"/>
          <w14:ligatures w14:val="none"/>
        </w:rPr>
        <w:t>Installation of an air source heat pump (model: Bosch Compress 2000 AWF 14kW Full Monobloc Heat Pump). Air source heat pump compressor unit would be installed up against the rear of the main building (in the back garden). The position of the unit would be such that there would be a wall (being part of the garage to the North side of the property) between the unit and the neighbour to the North of the property, and a wall (the single story kitchen extension) between the unit and the neighbour to the South of the property. MCS 020 - Planning Standards - Noise Assessment Calculations (Air Source Heat Pump) were completed by the surveyor and passed (these are included in the application as an attachment). Withdrawn by Applicant 26</w:t>
      </w:r>
      <w:r w:rsidR="00301EDB" w:rsidRPr="00EF096A">
        <w:rPr>
          <w:rFonts w:ascii="Arial" w:eastAsia="Times New Roman" w:hAnsi="Arial" w:cs="Arial"/>
          <w:color w:val="000000" w:themeColor="text1"/>
          <w:kern w:val="0"/>
          <w:sz w:val="22"/>
          <w:szCs w:val="22"/>
          <w:vertAlign w:val="superscript"/>
          <w:lang w:eastAsia="en-GB"/>
          <w14:ligatures w14:val="none"/>
        </w:rPr>
        <w:t>th</w:t>
      </w:r>
      <w:r w:rsidR="00301EDB" w:rsidRPr="00EF096A">
        <w:rPr>
          <w:rFonts w:ascii="Arial" w:eastAsia="Times New Roman" w:hAnsi="Arial" w:cs="Arial"/>
          <w:color w:val="000000" w:themeColor="text1"/>
          <w:kern w:val="0"/>
          <w:sz w:val="22"/>
          <w:szCs w:val="22"/>
          <w:lang w:eastAsia="en-GB"/>
          <w14:ligatures w14:val="none"/>
        </w:rPr>
        <w:t xml:space="preserve"> January 2026.</w:t>
      </w:r>
    </w:p>
    <w:p w14:paraId="101F91AE" w14:textId="77777777" w:rsidR="00883B16" w:rsidRDefault="00883B16" w:rsidP="009C1702">
      <w:pPr>
        <w:spacing w:after="0" w:line="276" w:lineRule="auto"/>
        <w:jc w:val="both"/>
        <w:rPr>
          <w:rFonts w:ascii="Arial" w:eastAsia="Times New Roman" w:hAnsi="Arial" w:cs="Arial"/>
          <w:b/>
          <w:bCs/>
          <w:kern w:val="0"/>
          <w:sz w:val="22"/>
          <w:szCs w:val="22"/>
          <w:lang w:eastAsia="en-GB"/>
          <w14:ligatures w14:val="none"/>
        </w:rPr>
      </w:pPr>
    </w:p>
    <w:p w14:paraId="1DB3699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6E5922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024429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43E58A1" w14:textId="3C9079EC" w:rsidR="00134D23" w:rsidRPr="00EF096A" w:rsidRDefault="00134D23" w:rsidP="00EF096A">
      <w:pPr>
        <w:spacing w:after="0" w:line="276" w:lineRule="auto"/>
        <w:jc w:val="both"/>
        <w:rPr>
          <w:rFonts w:ascii="Arial" w:eastAsia="Times New Roman" w:hAnsi="Arial" w:cs="Arial"/>
          <w:kern w:val="0"/>
          <w:sz w:val="22"/>
          <w:szCs w:val="22"/>
          <w:lang w:eastAsia="en-GB"/>
          <w14:ligatures w14:val="none"/>
        </w:rPr>
      </w:pPr>
    </w:p>
    <w:p w14:paraId="66DAC72B" w14:textId="77777777" w:rsidR="00315AE0" w:rsidRPr="00EF096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Core Policy 50</w:t>
      </w:r>
      <w:r w:rsidR="006A735A" w:rsidRPr="00EF096A">
        <w:rPr>
          <w:rFonts w:ascii="Arial" w:eastAsia="Times New Roman" w:hAnsi="Arial" w:cs="Arial"/>
          <w:color w:val="000000" w:themeColor="text1"/>
          <w:kern w:val="0"/>
          <w:sz w:val="22"/>
          <w:szCs w:val="22"/>
          <w:lang w:eastAsia="en-GB"/>
          <w14:ligatures w14:val="none"/>
        </w:rPr>
        <w:t>:</w:t>
      </w:r>
      <w:r w:rsidRPr="00EF096A">
        <w:rPr>
          <w:rFonts w:ascii="Arial" w:eastAsia="Times New Roman" w:hAnsi="Arial" w:cs="Arial"/>
          <w:color w:val="000000" w:themeColor="text1"/>
          <w:kern w:val="0"/>
          <w:sz w:val="22"/>
          <w:szCs w:val="22"/>
          <w:lang w:eastAsia="en-GB"/>
          <w14:ligatures w14:val="none"/>
        </w:rPr>
        <w:t xml:space="preserve"> Biodiversity and Geodiversity </w:t>
      </w:r>
    </w:p>
    <w:p w14:paraId="72179CAD" w14:textId="0479CEF6" w:rsidR="00315AE0" w:rsidRPr="00EF096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Core Policy 51</w:t>
      </w:r>
      <w:r w:rsidR="006A735A" w:rsidRPr="00EF096A">
        <w:rPr>
          <w:rFonts w:ascii="Arial" w:eastAsia="Times New Roman" w:hAnsi="Arial" w:cs="Arial"/>
          <w:color w:val="000000" w:themeColor="text1"/>
          <w:kern w:val="0"/>
          <w:sz w:val="22"/>
          <w:szCs w:val="22"/>
          <w:lang w:eastAsia="en-GB"/>
          <w14:ligatures w14:val="none"/>
        </w:rPr>
        <w:t xml:space="preserve">: </w:t>
      </w:r>
      <w:r w:rsidRPr="00EF096A">
        <w:rPr>
          <w:rFonts w:ascii="Arial" w:eastAsia="Times New Roman" w:hAnsi="Arial" w:cs="Arial"/>
          <w:color w:val="000000" w:themeColor="text1"/>
          <w:kern w:val="0"/>
          <w:sz w:val="22"/>
          <w:szCs w:val="22"/>
          <w:lang w:eastAsia="en-GB"/>
          <w14:ligatures w14:val="none"/>
        </w:rPr>
        <w:t>Landscape</w:t>
      </w:r>
    </w:p>
    <w:p w14:paraId="7A4A1E02" w14:textId="086E2E5D" w:rsidR="00EF096A" w:rsidRPr="00EF096A" w:rsidRDefault="00EF096A"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Core Policy 57: Ensuring High Quality Design and Place Shaping</w:t>
      </w:r>
    </w:p>
    <w:p w14:paraId="0EE293CF" w14:textId="77777777" w:rsidR="00683C17" w:rsidRPr="00EF096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096A">
        <w:rPr>
          <w:rFonts w:ascii="Arial" w:eastAsia="Times New Roman" w:hAnsi="Arial" w:cs="Arial"/>
          <w:color w:val="000000" w:themeColor="text1"/>
          <w:kern w:val="0"/>
          <w:sz w:val="22"/>
          <w:szCs w:val="22"/>
          <w:lang w:eastAsia="en-GB"/>
          <w14:ligatures w14:val="none"/>
        </w:rPr>
        <w:t>Core Policy 58</w:t>
      </w:r>
      <w:r w:rsidR="006A735A" w:rsidRPr="00EF096A">
        <w:rPr>
          <w:rFonts w:ascii="Arial" w:eastAsia="Times New Roman" w:hAnsi="Arial" w:cs="Arial"/>
          <w:color w:val="000000" w:themeColor="text1"/>
          <w:kern w:val="0"/>
          <w:sz w:val="22"/>
          <w:szCs w:val="22"/>
          <w:lang w:eastAsia="en-GB"/>
          <w14:ligatures w14:val="none"/>
        </w:rPr>
        <w:t>:</w:t>
      </w:r>
      <w:r w:rsidR="00315AE0" w:rsidRPr="00EF096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254D2286" w14:textId="77777777" w:rsidR="009F684B" w:rsidRPr="00DB787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B787B">
        <w:rPr>
          <w:rFonts w:ascii="Arial" w:eastAsia="Times New Roman" w:hAnsi="Arial" w:cs="Arial"/>
          <w:color w:val="000000" w:themeColor="text1"/>
          <w:kern w:val="0"/>
          <w:sz w:val="22"/>
          <w:szCs w:val="22"/>
          <w:lang w:eastAsia="en-GB"/>
          <w14:ligatures w14:val="none"/>
        </w:rPr>
        <w:t>Core Policy 61</w:t>
      </w:r>
      <w:r w:rsidR="006A735A" w:rsidRPr="00DB787B">
        <w:rPr>
          <w:rFonts w:ascii="Arial" w:eastAsia="Times New Roman" w:hAnsi="Arial" w:cs="Arial"/>
          <w:color w:val="000000" w:themeColor="text1"/>
          <w:kern w:val="0"/>
          <w:sz w:val="22"/>
          <w:szCs w:val="22"/>
          <w:lang w:eastAsia="en-GB"/>
          <w14:ligatures w14:val="none"/>
        </w:rPr>
        <w:t>:</w:t>
      </w:r>
      <w:r w:rsidRPr="00DB787B">
        <w:rPr>
          <w:rFonts w:ascii="Arial" w:eastAsia="Times New Roman" w:hAnsi="Arial" w:cs="Arial"/>
          <w:color w:val="000000" w:themeColor="text1"/>
          <w:kern w:val="0"/>
          <w:sz w:val="22"/>
          <w:szCs w:val="22"/>
          <w:lang w:eastAsia="en-GB"/>
          <w14:ligatures w14:val="none"/>
        </w:rPr>
        <w:t xml:space="preserve"> Transport and New Development</w:t>
      </w:r>
    </w:p>
    <w:p w14:paraId="1B323C9C" w14:textId="77777777" w:rsidR="009F684B" w:rsidRPr="00DB787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B787B">
        <w:rPr>
          <w:rFonts w:ascii="Arial" w:eastAsia="Times New Roman" w:hAnsi="Arial" w:cs="Arial"/>
          <w:color w:val="000000" w:themeColor="text1"/>
          <w:kern w:val="0"/>
          <w:sz w:val="22"/>
          <w:szCs w:val="22"/>
          <w:lang w:eastAsia="en-GB"/>
          <w14:ligatures w14:val="none"/>
        </w:rPr>
        <w:t>Core Policy 64</w:t>
      </w:r>
      <w:r w:rsidR="006A735A" w:rsidRPr="00DB787B">
        <w:rPr>
          <w:rFonts w:ascii="Arial" w:eastAsia="Times New Roman" w:hAnsi="Arial" w:cs="Arial"/>
          <w:color w:val="000000" w:themeColor="text1"/>
          <w:kern w:val="0"/>
          <w:sz w:val="22"/>
          <w:szCs w:val="22"/>
          <w:lang w:eastAsia="en-GB"/>
          <w14:ligatures w14:val="none"/>
        </w:rPr>
        <w:t>:</w:t>
      </w:r>
      <w:r w:rsidRPr="00DB787B">
        <w:rPr>
          <w:rFonts w:ascii="Arial" w:eastAsia="Times New Roman" w:hAnsi="Arial" w:cs="Arial"/>
          <w:color w:val="000000" w:themeColor="text1"/>
          <w:kern w:val="0"/>
          <w:sz w:val="22"/>
          <w:szCs w:val="22"/>
          <w:lang w:eastAsia="en-GB"/>
          <w14:ligatures w14:val="none"/>
        </w:rPr>
        <w:t xml:space="preserve"> Demand Management</w:t>
      </w:r>
    </w:p>
    <w:p w14:paraId="0658E9B0" w14:textId="77777777" w:rsidR="009E1642" w:rsidRPr="00347EA3"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09BE1C" w14:textId="42CC249D" w:rsidR="003A2DD3" w:rsidRPr="00347EA3" w:rsidRDefault="00347EA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7EA3">
        <w:rPr>
          <w:rFonts w:ascii="Arial" w:eastAsia="Times New Roman" w:hAnsi="Arial" w:cs="Arial"/>
          <w:color w:val="000000" w:themeColor="text1"/>
          <w:kern w:val="0"/>
          <w:sz w:val="22"/>
          <w:szCs w:val="22"/>
          <w:lang w:eastAsia="en-GB"/>
          <w14:ligatures w14:val="none"/>
        </w:rPr>
        <w:t>Burbage Conservation Area Character Appraisal and Management Proposed February 2008</w:t>
      </w:r>
    </w:p>
    <w:p w14:paraId="3CCF025A"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6C9A09CA" w14:textId="61EF3B62" w:rsidR="0021435E" w:rsidRPr="00503270" w:rsidRDefault="0050327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03270">
        <w:rPr>
          <w:rFonts w:ascii="Arial" w:eastAsia="Times New Roman" w:hAnsi="Arial" w:cs="Arial"/>
          <w:color w:val="000000" w:themeColor="text1"/>
          <w:kern w:val="0"/>
          <w:sz w:val="22"/>
          <w:szCs w:val="22"/>
          <w:lang w:eastAsia="en-GB"/>
          <w14:ligatures w14:val="none"/>
        </w:rPr>
        <w:t>Burbage Neighbourhood Development Plan 2017-2026</w:t>
      </w:r>
    </w:p>
    <w:p w14:paraId="6C76751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776734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631641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FDA163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C92C42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57BB7E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64BDBF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7413BC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C9E7CC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26EA4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AF6F19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7CC4834" w14:textId="4558F20E" w:rsidR="005B0FD5" w:rsidRPr="00D951DB" w:rsidRDefault="00D951DB"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 at the time of writing.</w:t>
      </w:r>
      <w:bookmarkEnd w:id="0"/>
    </w:p>
    <w:p w14:paraId="12FAB1A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67EE65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D5696E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8DD5732" w14:textId="3074FBEA" w:rsidR="008D7802" w:rsidRPr="00D951DB"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1E66E29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0FBB5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2937F9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F93265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B339B7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DF403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AED1E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DB82C1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98285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A511EC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3515709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28DE7B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9001A0B" w14:textId="77777777" w:rsidR="00597BBB" w:rsidRPr="00E77F48"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43F416C6" w14:textId="548471A2" w:rsidR="008C3D5B" w:rsidRDefault="00B7255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77F48">
        <w:rPr>
          <w:rFonts w:ascii="Arial" w:eastAsia="Times New Roman" w:hAnsi="Arial" w:cs="Arial"/>
          <w:color w:val="000000" w:themeColor="text1"/>
          <w:kern w:val="0"/>
          <w:sz w:val="22"/>
          <w:szCs w:val="22"/>
          <w:lang w:eastAsia="en-GB"/>
          <w14:ligatures w14:val="none"/>
        </w:rPr>
        <w:t xml:space="preserve">The proposed two-storey extension would be sited to the rear of the property where it would </w:t>
      </w:r>
      <w:r w:rsidR="003D2697">
        <w:rPr>
          <w:rFonts w:ascii="Arial" w:eastAsia="Times New Roman" w:hAnsi="Arial" w:cs="Arial"/>
          <w:color w:val="000000" w:themeColor="text1"/>
          <w:kern w:val="0"/>
          <w:sz w:val="22"/>
          <w:szCs w:val="22"/>
          <w:lang w:eastAsia="en-GB"/>
          <w14:ligatures w14:val="none"/>
        </w:rPr>
        <w:t xml:space="preserve">be </w:t>
      </w:r>
      <w:r w:rsidR="003D2697" w:rsidRPr="003D2697">
        <w:rPr>
          <w:rFonts w:ascii="Arial" w:eastAsia="Times New Roman" w:hAnsi="Arial" w:cs="Arial"/>
          <w:color w:val="000000" w:themeColor="text1"/>
          <w:kern w:val="0"/>
          <w:sz w:val="22"/>
          <w:szCs w:val="22"/>
          <w:lang w:eastAsia="en-GB"/>
          <w14:ligatures w14:val="none"/>
        </w:rPr>
        <w:t>largely screened from public vantage points and experienced primarily within the private rear curtilage</w:t>
      </w:r>
      <w:r w:rsidRPr="00E77F48">
        <w:rPr>
          <w:rFonts w:ascii="Arial" w:eastAsia="Times New Roman" w:hAnsi="Arial" w:cs="Arial"/>
          <w:color w:val="000000" w:themeColor="text1"/>
          <w:kern w:val="0"/>
          <w:sz w:val="22"/>
          <w:szCs w:val="22"/>
          <w:lang w:eastAsia="en-GB"/>
          <w14:ligatures w14:val="none"/>
        </w:rPr>
        <w:t xml:space="preserve">. </w:t>
      </w:r>
      <w:r w:rsidR="005E1C42" w:rsidRPr="00E77F48">
        <w:rPr>
          <w:rFonts w:ascii="Arial" w:eastAsia="Times New Roman" w:hAnsi="Arial" w:cs="Arial"/>
          <w:color w:val="000000" w:themeColor="text1"/>
          <w:kern w:val="0"/>
          <w:sz w:val="22"/>
          <w:szCs w:val="22"/>
          <w:lang w:eastAsia="en-GB"/>
          <w14:ligatures w14:val="none"/>
        </w:rPr>
        <w:t>It would have a gable style roof and would act as a continuation of the existing gable end on the rear elevation</w:t>
      </w:r>
      <w:r w:rsidR="004C444B">
        <w:rPr>
          <w:rFonts w:ascii="Arial" w:eastAsia="Times New Roman" w:hAnsi="Arial" w:cs="Arial"/>
          <w:color w:val="000000" w:themeColor="text1"/>
          <w:kern w:val="0"/>
          <w:sz w:val="22"/>
          <w:szCs w:val="22"/>
          <w:lang w:eastAsia="en-GB"/>
          <w14:ligatures w14:val="none"/>
        </w:rPr>
        <w:t xml:space="preserve">, with the same ridge height, eaves height and pitch. The extension would be sited in place of an existing </w:t>
      </w:r>
      <w:r w:rsidR="00932B3E">
        <w:rPr>
          <w:rFonts w:ascii="Arial" w:eastAsia="Times New Roman" w:hAnsi="Arial" w:cs="Arial"/>
          <w:color w:val="000000" w:themeColor="text1"/>
          <w:kern w:val="0"/>
          <w:sz w:val="22"/>
          <w:szCs w:val="22"/>
          <w:lang w:eastAsia="en-GB"/>
          <w14:ligatures w14:val="none"/>
        </w:rPr>
        <w:t xml:space="preserve">single storey section to the rear, extending </w:t>
      </w:r>
      <w:r w:rsidR="003820C7">
        <w:rPr>
          <w:rFonts w:ascii="Arial" w:eastAsia="Times New Roman" w:hAnsi="Arial" w:cs="Arial"/>
          <w:color w:val="000000" w:themeColor="text1"/>
          <w:kern w:val="0"/>
          <w:sz w:val="22"/>
          <w:szCs w:val="22"/>
          <w:lang w:eastAsia="en-GB"/>
          <w14:ligatures w14:val="none"/>
        </w:rPr>
        <w:t xml:space="preserve">3.3 </w:t>
      </w:r>
      <w:r w:rsidR="004146E2">
        <w:rPr>
          <w:rFonts w:ascii="Arial" w:eastAsia="Times New Roman" w:hAnsi="Arial" w:cs="Arial"/>
          <w:color w:val="000000" w:themeColor="text1"/>
          <w:kern w:val="0"/>
          <w:sz w:val="22"/>
          <w:szCs w:val="22"/>
          <w:lang w:eastAsia="en-GB"/>
          <w14:ligatures w14:val="none"/>
        </w:rPr>
        <w:t>metres</w:t>
      </w:r>
      <w:r w:rsidR="00932B3E">
        <w:rPr>
          <w:rFonts w:ascii="Arial" w:eastAsia="Times New Roman" w:hAnsi="Arial" w:cs="Arial"/>
          <w:color w:val="000000" w:themeColor="text1"/>
          <w:kern w:val="0"/>
          <w:sz w:val="22"/>
          <w:szCs w:val="22"/>
          <w:lang w:eastAsia="en-GB"/>
          <w14:ligatures w14:val="none"/>
        </w:rPr>
        <w:t xml:space="preserve"> from the rear elevation of the property.</w:t>
      </w:r>
      <w:r w:rsidR="003820C7">
        <w:rPr>
          <w:rFonts w:ascii="Arial" w:eastAsia="Times New Roman" w:hAnsi="Arial" w:cs="Arial"/>
          <w:color w:val="000000" w:themeColor="text1"/>
          <w:kern w:val="0"/>
          <w:sz w:val="22"/>
          <w:szCs w:val="22"/>
          <w:lang w:eastAsia="en-GB"/>
          <w14:ligatures w14:val="none"/>
        </w:rPr>
        <w:t xml:space="preserve"> It would be </w:t>
      </w:r>
      <w:r w:rsidR="000D11C7">
        <w:rPr>
          <w:rFonts w:ascii="Arial" w:eastAsia="Times New Roman" w:hAnsi="Arial" w:cs="Arial"/>
          <w:color w:val="000000" w:themeColor="text1"/>
          <w:kern w:val="0"/>
          <w:sz w:val="22"/>
          <w:szCs w:val="22"/>
          <w:lang w:eastAsia="en-GB"/>
          <w14:ligatures w14:val="none"/>
        </w:rPr>
        <w:t>approximately 6.8 metres wide</w:t>
      </w:r>
      <w:r w:rsidR="00535021">
        <w:rPr>
          <w:rFonts w:ascii="Arial" w:eastAsia="Times New Roman" w:hAnsi="Arial" w:cs="Arial"/>
          <w:color w:val="000000" w:themeColor="text1"/>
          <w:kern w:val="0"/>
          <w:sz w:val="22"/>
          <w:szCs w:val="22"/>
          <w:lang w:eastAsia="en-GB"/>
          <w14:ligatures w14:val="none"/>
        </w:rPr>
        <w:t>, which is less than half the width of the existing property</w:t>
      </w:r>
      <w:r w:rsidR="008053B3">
        <w:rPr>
          <w:rFonts w:ascii="Arial" w:eastAsia="Times New Roman" w:hAnsi="Arial" w:cs="Arial"/>
          <w:color w:val="000000" w:themeColor="text1"/>
          <w:kern w:val="0"/>
          <w:sz w:val="22"/>
          <w:szCs w:val="22"/>
          <w:lang w:eastAsia="en-GB"/>
          <w14:ligatures w14:val="none"/>
        </w:rPr>
        <w:t>,</w:t>
      </w:r>
      <w:r w:rsidR="00535021">
        <w:rPr>
          <w:rFonts w:ascii="Arial" w:eastAsia="Times New Roman" w:hAnsi="Arial" w:cs="Arial"/>
          <w:color w:val="000000" w:themeColor="text1"/>
          <w:kern w:val="0"/>
          <w:sz w:val="22"/>
          <w:szCs w:val="22"/>
          <w:lang w:eastAsia="en-GB"/>
          <w14:ligatures w14:val="none"/>
        </w:rPr>
        <w:t xml:space="preserve"> so it would generally maintain a subservient appearance to the main dwellinghouse in scale. The additional built form can also be comfortably accommodated within the garden space, with an appropriate amount of amenity space remaining to service the property.</w:t>
      </w:r>
    </w:p>
    <w:p w14:paraId="449A408D" w14:textId="77777777" w:rsidR="00932B3E" w:rsidRDefault="00932B3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FA6CAC0" w14:textId="61B09C70" w:rsidR="00932B3E" w:rsidRDefault="00932B3E"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openings are placed </w:t>
      </w:r>
      <w:r w:rsidR="00154FF9">
        <w:rPr>
          <w:rFonts w:ascii="Arial" w:eastAsia="Times New Roman" w:hAnsi="Arial" w:cs="Arial"/>
          <w:color w:val="000000" w:themeColor="text1"/>
          <w:kern w:val="0"/>
          <w:sz w:val="22"/>
          <w:szCs w:val="22"/>
          <w:lang w:eastAsia="en-GB"/>
          <w14:ligatures w14:val="none"/>
        </w:rPr>
        <w:t xml:space="preserve">symmetrically within the elevations and appear </w:t>
      </w:r>
      <w:r w:rsidR="007C626C" w:rsidRPr="007C626C">
        <w:rPr>
          <w:rFonts w:ascii="Arial" w:eastAsia="Times New Roman" w:hAnsi="Arial" w:cs="Arial"/>
          <w:color w:val="000000" w:themeColor="text1"/>
          <w:kern w:val="0"/>
          <w:sz w:val="22"/>
          <w:szCs w:val="22"/>
          <w:lang w:eastAsia="en-GB"/>
          <w14:ligatures w14:val="none"/>
        </w:rPr>
        <w:t>proportionate</w:t>
      </w:r>
      <w:r w:rsidR="00154FF9">
        <w:rPr>
          <w:rFonts w:ascii="Arial" w:eastAsia="Times New Roman" w:hAnsi="Arial" w:cs="Arial"/>
          <w:color w:val="000000" w:themeColor="text1"/>
          <w:kern w:val="0"/>
          <w:sz w:val="22"/>
          <w:szCs w:val="22"/>
          <w:lang w:eastAsia="en-GB"/>
          <w14:ligatures w14:val="none"/>
        </w:rPr>
        <w:t xml:space="preserve">, matching the scaling of the existing openings on the property. </w:t>
      </w:r>
    </w:p>
    <w:p w14:paraId="2AF105DF" w14:textId="77777777" w:rsidR="008E2BD4" w:rsidRDefault="008E2BD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BF0DEA5" w14:textId="4D6E27FF" w:rsidR="008E2BD4" w:rsidRDefault="008E2BD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w:t>
      </w:r>
      <w:r w:rsidR="004C444B">
        <w:rPr>
          <w:rFonts w:ascii="Arial" w:eastAsia="Times New Roman" w:hAnsi="Arial" w:cs="Arial"/>
          <w:color w:val="000000" w:themeColor="text1"/>
          <w:kern w:val="0"/>
          <w:sz w:val="22"/>
          <w:szCs w:val="22"/>
          <w:lang w:eastAsia="en-GB"/>
          <w14:ligatures w14:val="none"/>
        </w:rPr>
        <w:t xml:space="preserve">e </w:t>
      </w:r>
      <w:r w:rsidR="00EC0741">
        <w:rPr>
          <w:rFonts w:ascii="Arial" w:eastAsia="Times New Roman" w:hAnsi="Arial" w:cs="Arial"/>
          <w:color w:val="000000" w:themeColor="text1"/>
          <w:kern w:val="0"/>
          <w:sz w:val="22"/>
          <w:szCs w:val="22"/>
          <w:lang w:eastAsia="en-GB"/>
          <w14:ligatures w14:val="none"/>
        </w:rPr>
        <w:t>e</w:t>
      </w:r>
      <w:r w:rsidR="008C4A11">
        <w:rPr>
          <w:rFonts w:ascii="Arial" w:eastAsia="Times New Roman" w:hAnsi="Arial" w:cs="Arial"/>
          <w:color w:val="000000" w:themeColor="text1"/>
          <w:kern w:val="0"/>
          <w:sz w:val="22"/>
          <w:szCs w:val="22"/>
          <w:lang w:eastAsia="en-GB"/>
          <w14:ligatures w14:val="none"/>
        </w:rPr>
        <w:t>xternal</w:t>
      </w:r>
      <w:r w:rsidR="00932B3E">
        <w:rPr>
          <w:rFonts w:ascii="Arial" w:eastAsia="Times New Roman" w:hAnsi="Arial" w:cs="Arial"/>
          <w:color w:val="000000" w:themeColor="text1"/>
          <w:kern w:val="0"/>
          <w:sz w:val="22"/>
          <w:szCs w:val="22"/>
          <w:lang w:eastAsia="en-GB"/>
          <w14:ligatures w14:val="none"/>
        </w:rPr>
        <w:t xml:space="preserve"> walling is proposed as coloured render, the roofing is proposed as profiled concrete roof tiles, and the windows ar</w:t>
      </w:r>
      <w:r w:rsidR="008C4A11">
        <w:rPr>
          <w:rFonts w:ascii="Arial" w:eastAsia="Times New Roman" w:hAnsi="Arial" w:cs="Arial"/>
          <w:color w:val="000000" w:themeColor="text1"/>
          <w:kern w:val="0"/>
          <w:sz w:val="22"/>
          <w:szCs w:val="22"/>
          <w:lang w:eastAsia="en-GB"/>
          <w14:ligatures w14:val="none"/>
        </w:rPr>
        <w:t>e</w:t>
      </w:r>
      <w:r w:rsidR="00932B3E">
        <w:rPr>
          <w:rFonts w:ascii="Arial" w:eastAsia="Times New Roman" w:hAnsi="Arial" w:cs="Arial"/>
          <w:color w:val="000000" w:themeColor="text1"/>
          <w:kern w:val="0"/>
          <w:sz w:val="22"/>
          <w:szCs w:val="22"/>
          <w:lang w:eastAsia="en-GB"/>
          <w14:ligatures w14:val="none"/>
        </w:rPr>
        <w:t xml:space="preserve"> </w:t>
      </w:r>
      <w:r w:rsidR="008C4A11">
        <w:rPr>
          <w:rFonts w:ascii="Arial" w:eastAsia="Times New Roman" w:hAnsi="Arial" w:cs="Arial"/>
          <w:color w:val="000000" w:themeColor="text1"/>
          <w:kern w:val="0"/>
          <w:sz w:val="22"/>
          <w:szCs w:val="22"/>
          <w:lang w:eastAsia="en-GB"/>
          <w14:ligatures w14:val="none"/>
        </w:rPr>
        <w:t>proposed</w:t>
      </w:r>
      <w:r w:rsidR="00932B3E">
        <w:rPr>
          <w:rFonts w:ascii="Arial" w:eastAsia="Times New Roman" w:hAnsi="Arial" w:cs="Arial"/>
          <w:color w:val="000000" w:themeColor="text1"/>
          <w:kern w:val="0"/>
          <w:sz w:val="22"/>
          <w:szCs w:val="22"/>
          <w:lang w:eastAsia="en-GB"/>
          <w14:ligatures w14:val="none"/>
        </w:rPr>
        <w:t xml:space="preserve"> as UPVC casement</w:t>
      </w:r>
      <w:r w:rsidR="008C4A11">
        <w:rPr>
          <w:rFonts w:ascii="Arial" w:eastAsia="Times New Roman" w:hAnsi="Arial" w:cs="Arial"/>
          <w:color w:val="000000" w:themeColor="text1"/>
          <w:kern w:val="0"/>
          <w:sz w:val="22"/>
          <w:szCs w:val="22"/>
          <w:lang w:eastAsia="en-GB"/>
          <w14:ligatures w14:val="none"/>
        </w:rPr>
        <w:t>, all of which</w:t>
      </w:r>
      <w:r w:rsidR="00EC0741">
        <w:rPr>
          <w:rFonts w:ascii="Arial" w:eastAsia="Times New Roman" w:hAnsi="Arial" w:cs="Arial"/>
          <w:color w:val="000000" w:themeColor="text1"/>
          <w:kern w:val="0"/>
          <w:sz w:val="22"/>
          <w:szCs w:val="22"/>
          <w:lang w:eastAsia="en-GB"/>
          <w14:ligatures w14:val="none"/>
        </w:rPr>
        <w:t xml:space="preserve"> </w:t>
      </w:r>
      <w:r w:rsidR="0092157D">
        <w:rPr>
          <w:rFonts w:ascii="Arial" w:eastAsia="Times New Roman" w:hAnsi="Arial" w:cs="Arial"/>
          <w:color w:val="000000" w:themeColor="text1"/>
          <w:kern w:val="0"/>
          <w:sz w:val="22"/>
          <w:szCs w:val="22"/>
          <w:lang w:eastAsia="en-GB"/>
          <w14:ligatures w14:val="none"/>
        </w:rPr>
        <w:t>will</w:t>
      </w:r>
      <w:r w:rsidR="008C4A11">
        <w:rPr>
          <w:rFonts w:ascii="Arial" w:eastAsia="Times New Roman" w:hAnsi="Arial" w:cs="Arial"/>
          <w:color w:val="000000" w:themeColor="text1"/>
          <w:kern w:val="0"/>
          <w:sz w:val="22"/>
          <w:szCs w:val="22"/>
          <w:lang w:eastAsia="en-GB"/>
          <w14:ligatures w14:val="none"/>
        </w:rPr>
        <w:t xml:space="preserve"> </w:t>
      </w:r>
      <w:r w:rsidR="0092157D">
        <w:rPr>
          <w:rFonts w:ascii="Arial" w:eastAsia="Times New Roman" w:hAnsi="Arial" w:cs="Arial"/>
          <w:color w:val="000000" w:themeColor="text1"/>
          <w:kern w:val="0"/>
          <w:sz w:val="22"/>
          <w:szCs w:val="22"/>
          <w:lang w:eastAsia="en-GB"/>
          <w14:ligatures w14:val="none"/>
        </w:rPr>
        <w:t xml:space="preserve">reflect the character of the </w:t>
      </w:r>
      <w:r w:rsidR="008C4A11">
        <w:rPr>
          <w:rFonts w:ascii="Arial" w:eastAsia="Times New Roman" w:hAnsi="Arial" w:cs="Arial"/>
          <w:color w:val="000000" w:themeColor="text1"/>
          <w:kern w:val="0"/>
          <w:sz w:val="22"/>
          <w:szCs w:val="22"/>
          <w:lang w:eastAsia="en-GB"/>
          <w14:ligatures w14:val="none"/>
        </w:rPr>
        <w:t xml:space="preserve">existing property. The use of a material palette entirely to match the </w:t>
      </w:r>
      <w:proofErr w:type="gramStart"/>
      <w:r w:rsidR="008C4A11">
        <w:rPr>
          <w:rFonts w:ascii="Arial" w:eastAsia="Times New Roman" w:hAnsi="Arial" w:cs="Arial"/>
          <w:color w:val="000000" w:themeColor="text1"/>
          <w:kern w:val="0"/>
          <w:sz w:val="22"/>
          <w:szCs w:val="22"/>
          <w:lang w:eastAsia="en-GB"/>
          <w14:ligatures w14:val="none"/>
        </w:rPr>
        <w:t>existing  property</w:t>
      </w:r>
      <w:proofErr w:type="gramEnd"/>
      <w:r w:rsidR="008C4A11">
        <w:rPr>
          <w:rFonts w:ascii="Arial" w:eastAsia="Times New Roman" w:hAnsi="Arial" w:cs="Arial"/>
          <w:color w:val="000000" w:themeColor="text1"/>
          <w:kern w:val="0"/>
          <w:sz w:val="22"/>
          <w:szCs w:val="22"/>
          <w:lang w:eastAsia="en-GB"/>
          <w14:ligatures w14:val="none"/>
        </w:rPr>
        <w:t xml:space="preserve"> will help it blend in and minimise the visual impact of any glimpses possible from the street.</w:t>
      </w:r>
    </w:p>
    <w:p w14:paraId="751AA5F7" w14:textId="77777777" w:rsidR="00187EE8" w:rsidRDefault="00187EE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FD27A6F" w14:textId="088A5B47" w:rsidR="00187EE8" w:rsidRPr="00E77F48" w:rsidRDefault="00187EE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87EE8">
        <w:rPr>
          <w:rFonts w:ascii="Arial" w:eastAsia="Times New Roman" w:hAnsi="Arial" w:cs="Arial"/>
          <w:color w:val="000000" w:themeColor="text1"/>
          <w:kern w:val="0"/>
          <w:sz w:val="22"/>
          <w:szCs w:val="22"/>
          <w:lang w:eastAsia="en-GB"/>
          <w14:ligatures w14:val="none"/>
        </w:rPr>
        <w:t>The presence of TPO-protected trees to the eastern boundary is noted; however, given the siting of the extensio</w:t>
      </w:r>
      <w:r w:rsidR="006546D0">
        <w:rPr>
          <w:rFonts w:ascii="Arial" w:eastAsia="Times New Roman" w:hAnsi="Arial" w:cs="Arial"/>
          <w:color w:val="000000" w:themeColor="text1"/>
          <w:kern w:val="0"/>
          <w:sz w:val="22"/>
          <w:szCs w:val="22"/>
          <w:lang w:eastAsia="en-GB"/>
          <w14:ligatures w14:val="none"/>
        </w:rPr>
        <w:t>n in close relation to the existing built form and away from the protected trees</w:t>
      </w:r>
      <w:r w:rsidRPr="00187EE8">
        <w:rPr>
          <w:rFonts w:ascii="Arial" w:eastAsia="Times New Roman" w:hAnsi="Arial" w:cs="Arial"/>
          <w:color w:val="000000" w:themeColor="text1"/>
          <w:kern w:val="0"/>
          <w:sz w:val="22"/>
          <w:szCs w:val="22"/>
          <w:lang w:eastAsia="en-GB"/>
          <w14:ligatures w14:val="none"/>
        </w:rPr>
        <w:t xml:space="preserve">, </w:t>
      </w:r>
      <w:r w:rsidR="00271940" w:rsidRPr="00271940">
        <w:rPr>
          <w:rFonts w:ascii="Arial" w:eastAsia="Times New Roman" w:hAnsi="Arial" w:cs="Arial"/>
          <w:color w:val="000000" w:themeColor="text1"/>
          <w:kern w:val="0"/>
          <w:sz w:val="22"/>
          <w:szCs w:val="22"/>
          <w:lang w:eastAsia="en-GB"/>
          <w14:ligatures w14:val="none"/>
        </w:rPr>
        <w:t>it is evident from the submitted plans and site layout that root protection areas would not be affected.</w:t>
      </w:r>
    </w:p>
    <w:p w14:paraId="061A90A9" w14:textId="77777777" w:rsidR="008F0D3D" w:rsidRDefault="008F0D3D" w:rsidP="00A050F1">
      <w:pPr>
        <w:spacing w:after="0" w:line="276" w:lineRule="auto"/>
        <w:jc w:val="both"/>
        <w:rPr>
          <w:rFonts w:ascii="Arial" w:hAnsi="Arial" w:cs="Arial"/>
          <w:color w:val="000000" w:themeColor="text1"/>
          <w:sz w:val="22"/>
          <w:szCs w:val="22"/>
        </w:rPr>
      </w:pPr>
    </w:p>
    <w:p w14:paraId="442C57FF" w14:textId="2144A43B"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r w:rsidR="00187EE8">
        <w:rPr>
          <w:rFonts w:ascii="Arial" w:hAnsi="Arial" w:cs="Arial"/>
          <w:color w:val="000000" w:themeColor="text1"/>
          <w:sz w:val="22"/>
          <w:szCs w:val="22"/>
        </w:rPr>
        <w:t xml:space="preserve"> </w:t>
      </w:r>
      <w:r w:rsidR="00187EE8" w:rsidRPr="00187EE8">
        <w:rPr>
          <w:rFonts w:ascii="Arial" w:hAnsi="Arial" w:cs="Arial"/>
          <w:color w:val="000000" w:themeColor="text1"/>
          <w:sz w:val="22"/>
          <w:szCs w:val="22"/>
        </w:rPr>
        <w:t xml:space="preserve">The proposal has also been considered against the policies of the Burbage Neighbourhood Development </w:t>
      </w:r>
      <w:r w:rsidR="00284E41" w:rsidRPr="00187EE8">
        <w:rPr>
          <w:rFonts w:ascii="Arial" w:hAnsi="Arial" w:cs="Arial"/>
          <w:color w:val="000000" w:themeColor="text1"/>
          <w:sz w:val="22"/>
          <w:szCs w:val="22"/>
        </w:rPr>
        <w:t>Plan and</w:t>
      </w:r>
      <w:r w:rsidR="00187EE8" w:rsidRPr="00187EE8">
        <w:rPr>
          <w:rFonts w:ascii="Arial" w:hAnsi="Arial" w:cs="Arial"/>
          <w:color w:val="000000" w:themeColor="text1"/>
          <w:sz w:val="22"/>
          <w:szCs w:val="22"/>
        </w:rPr>
        <w:t xml:space="preserve"> is considered to accord with its design and character objectives</w:t>
      </w:r>
      <w:r w:rsidR="00187EE8">
        <w:rPr>
          <w:rFonts w:ascii="Arial" w:hAnsi="Arial" w:cs="Arial"/>
          <w:color w:val="000000" w:themeColor="text1"/>
          <w:sz w:val="22"/>
          <w:szCs w:val="22"/>
        </w:rPr>
        <w:t>.</w:t>
      </w:r>
    </w:p>
    <w:p w14:paraId="7FDB127C" w14:textId="77777777" w:rsidR="00380DDD" w:rsidRDefault="00380DDD" w:rsidP="00380DD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CD1C74" w14:textId="2D285895" w:rsidR="00380DDD" w:rsidRDefault="00380DDD" w:rsidP="00380DDD">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22C96D14" w14:textId="77777777" w:rsidR="00380DDD" w:rsidRPr="006705B5" w:rsidRDefault="00380DDD" w:rsidP="00380DD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46A5110" w14:textId="77777777" w:rsidR="00380DDD" w:rsidRPr="00BB7690"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DB4A084" w14:textId="77777777" w:rsidR="00380DDD" w:rsidRPr="00BB7690"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357EA94B" w14:textId="77777777" w:rsidR="00380DDD" w:rsidRPr="00BB7690"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73164B5" w14:textId="77777777" w:rsidR="00380DDD" w:rsidRPr="00BB7690"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1CF15204" w14:textId="77777777" w:rsidR="00380DDD" w:rsidRPr="00BB7690"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0E42A42" w14:textId="77777777" w:rsid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7C3618C3" w14:textId="77777777" w:rsidR="00380DDD" w:rsidRPr="00436D0A"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260FB88" w14:textId="77777777" w:rsidR="00380DDD" w:rsidRPr="00436D0A"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1D9E72A4" w14:textId="77777777" w:rsidR="00380DDD" w:rsidRPr="00436D0A"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2A0B613" w14:textId="77777777" w:rsid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4A75CF18" w14:textId="77777777" w:rsidR="00380DDD" w:rsidRPr="00742C35" w:rsidRDefault="00380DDD" w:rsidP="00380DDD">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4969D8B" w14:textId="77777777" w:rsid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41269E76" w14:textId="77777777" w:rsidR="00380DDD" w:rsidRP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380DDD">
        <w:rPr>
          <w:rFonts w:ascii="Arial" w:eastAsia="Times New Roman" w:hAnsi="Arial" w:cs="Arial"/>
          <w:color w:val="000000" w:themeColor="text1"/>
          <w:kern w:val="0"/>
          <w:sz w:val="22"/>
          <w:szCs w:val="22"/>
          <w:lang w:eastAsia="en-GB"/>
          <w14:ligatures w14:val="none"/>
        </w:rPr>
        <w:t>The site is located within the Burbage Conservation Area and is set in proximity to a listed building and listed milestone.</w:t>
      </w:r>
    </w:p>
    <w:p w14:paraId="0199DADB" w14:textId="77777777" w:rsidR="00380DDD" w:rsidRP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3CC54958" w14:textId="364B67D1" w:rsidR="00587153" w:rsidRPr="00587153" w:rsidRDefault="00380DDD" w:rsidP="00587153">
      <w:pPr>
        <w:spacing w:after="0" w:line="276" w:lineRule="auto"/>
        <w:jc w:val="both"/>
        <w:rPr>
          <w:rFonts w:ascii="Arial" w:eastAsia="Times New Roman" w:hAnsi="Arial" w:cs="Arial"/>
          <w:color w:val="000000" w:themeColor="text1"/>
          <w:kern w:val="0"/>
          <w:sz w:val="22"/>
          <w:szCs w:val="22"/>
          <w:lang w:eastAsia="en-GB"/>
          <w14:ligatures w14:val="none"/>
        </w:rPr>
      </w:pPr>
      <w:r w:rsidRPr="00380DDD">
        <w:rPr>
          <w:rFonts w:ascii="Arial" w:eastAsia="Times New Roman" w:hAnsi="Arial" w:cs="Arial"/>
          <w:color w:val="000000" w:themeColor="text1"/>
          <w:kern w:val="0"/>
          <w:sz w:val="22"/>
          <w:szCs w:val="22"/>
          <w:lang w:eastAsia="en-GB"/>
          <w14:ligatures w14:val="none"/>
        </w:rPr>
        <w:t>The proposed works would be limited to the rear of the property where they would have a minimal visual impact upon any key views within the conservation area and no material impact upon the setting of the nearby listed buildings</w:t>
      </w:r>
      <w:r w:rsidR="00FE7962">
        <w:rPr>
          <w:rFonts w:ascii="Arial" w:eastAsia="Times New Roman" w:hAnsi="Arial" w:cs="Arial"/>
          <w:color w:val="000000" w:themeColor="text1"/>
          <w:kern w:val="0"/>
          <w:sz w:val="22"/>
          <w:szCs w:val="22"/>
          <w:lang w:eastAsia="en-GB"/>
          <w14:ligatures w14:val="none"/>
        </w:rPr>
        <w:t>,</w:t>
      </w:r>
      <w:r w:rsidRPr="00380DDD">
        <w:rPr>
          <w:rFonts w:ascii="Arial" w:eastAsia="Times New Roman" w:hAnsi="Arial" w:cs="Arial"/>
          <w:color w:val="000000" w:themeColor="text1"/>
          <w:kern w:val="0"/>
          <w:sz w:val="22"/>
          <w:szCs w:val="22"/>
          <w:lang w:eastAsia="en-GB"/>
          <w14:ligatures w14:val="none"/>
        </w:rPr>
        <w:t xml:space="preserve"> as these are located on the </w:t>
      </w:r>
      <w:r w:rsidR="00FE7962">
        <w:rPr>
          <w:rFonts w:ascii="Arial" w:eastAsia="Times New Roman" w:hAnsi="Arial" w:cs="Arial"/>
          <w:color w:val="000000" w:themeColor="text1"/>
          <w:kern w:val="0"/>
          <w:sz w:val="22"/>
          <w:szCs w:val="22"/>
          <w:lang w:eastAsia="en-GB"/>
          <w14:ligatures w14:val="none"/>
        </w:rPr>
        <w:t>opposite</w:t>
      </w:r>
      <w:r w:rsidRPr="00380DDD">
        <w:rPr>
          <w:rFonts w:ascii="Arial" w:eastAsia="Times New Roman" w:hAnsi="Arial" w:cs="Arial"/>
          <w:color w:val="000000" w:themeColor="text1"/>
          <w:kern w:val="0"/>
          <w:sz w:val="22"/>
          <w:szCs w:val="22"/>
          <w:lang w:eastAsia="en-GB"/>
          <w14:ligatures w14:val="none"/>
        </w:rPr>
        <w:t xml:space="preserve"> side of the property. As discussed in the previous visual amenity section, the proposed architectural style of the extension would match with the existing property, with a material pallet also to match existing throughout, so the works </w:t>
      </w:r>
      <w:r w:rsidR="00587153" w:rsidRPr="00587153">
        <w:rPr>
          <w:rFonts w:ascii="Arial" w:eastAsia="Times New Roman" w:hAnsi="Arial" w:cs="Arial"/>
          <w:color w:val="000000" w:themeColor="text1"/>
          <w:kern w:val="0"/>
          <w:sz w:val="22"/>
          <w:szCs w:val="22"/>
          <w:lang w:eastAsia="en-GB"/>
          <w14:ligatures w14:val="none"/>
        </w:rPr>
        <w:t>would result in no harm to the character or appearance of the host building, the conservation area, or the setting of nearby listed buildings</w:t>
      </w:r>
      <w:r w:rsidR="00587153">
        <w:rPr>
          <w:rFonts w:ascii="Arial" w:eastAsia="Times New Roman" w:hAnsi="Arial" w:cs="Arial"/>
          <w:color w:val="000000" w:themeColor="text1"/>
          <w:kern w:val="0"/>
          <w:sz w:val="22"/>
          <w:szCs w:val="22"/>
          <w:lang w:eastAsia="en-GB"/>
          <w14:ligatures w14:val="none"/>
        </w:rPr>
        <w:t>.</w:t>
      </w:r>
    </w:p>
    <w:p w14:paraId="3813FCF7" w14:textId="779B989F" w:rsidR="00380DDD" w:rsidRP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5E8A4712" w14:textId="77777777" w:rsidR="003A3D1E" w:rsidRDefault="00380DDD" w:rsidP="006A580E">
      <w:pPr>
        <w:spacing w:after="0" w:line="276" w:lineRule="auto"/>
        <w:jc w:val="both"/>
        <w:rPr>
          <w:rFonts w:ascii="Arial" w:eastAsia="Times New Roman" w:hAnsi="Arial" w:cs="Arial"/>
          <w:color w:val="000000" w:themeColor="text1"/>
          <w:kern w:val="0"/>
          <w:sz w:val="22"/>
          <w:szCs w:val="22"/>
          <w:lang w:eastAsia="en-GB"/>
          <w14:ligatures w14:val="none"/>
        </w:rPr>
      </w:pPr>
      <w:r w:rsidRPr="00380DDD">
        <w:rPr>
          <w:rFonts w:ascii="Arial" w:eastAsia="Times New Roman" w:hAnsi="Arial" w:cs="Arial"/>
          <w:color w:val="000000" w:themeColor="text1"/>
          <w:kern w:val="0"/>
          <w:sz w:val="22"/>
          <w:szCs w:val="22"/>
          <w:lang w:eastAsia="en-GB"/>
          <w14:ligatures w14:val="none"/>
        </w:rPr>
        <w:lastRenderedPageBreak/>
        <w:t xml:space="preserve">Overall, given the relatively modest nature of the works, the intention to match the architectural style/material pallet of the existing property, and the lack of visibility within the setting of </w:t>
      </w:r>
      <w:r w:rsidR="003A3D1E">
        <w:rPr>
          <w:rFonts w:ascii="Arial" w:eastAsia="Times New Roman" w:hAnsi="Arial" w:cs="Arial"/>
          <w:color w:val="000000" w:themeColor="text1"/>
          <w:kern w:val="0"/>
          <w:sz w:val="22"/>
          <w:szCs w:val="22"/>
          <w:lang w:eastAsia="en-GB"/>
          <w14:ligatures w14:val="none"/>
        </w:rPr>
        <w:t>the nearby listed buildings or key views in the conservation area</w:t>
      </w:r>
      <w:r w:rsidRPr="00380DDD">
        <w:rPr>
          <w:rFonts w:ascii="Arial" w:eastAsia="Times New Roman" w:hAnsi="Arial" w:cs="Arial"/>
          <w:color w:val="000000" w:themeColor="text1"/>
          <w:kern w:val="0"/>
          <w:sz w:val="22"/>
          <w:szCs w:val="22"/>
          <w:lang w:eastAsia="en-GB"/>
          <w14:ligatures w14:val="none"/>
        </w:rPr>
        <w:t xml:space="preserve">, </w:t>
      </w:r>
      <w:r w:rsidR="006A580E" w:rsidRPr="006A580E">
        <w:rPr>
          <w:rFonts w:ascii="Arial" w:eastAsia="Times New Roman" w:hAnsi="Arial" w:cs="Arial"/>
          <w:color w:val="000000" w:themeColor="text1"/>
          <w:kern w:val="0"/>
          <w:sz w:val="22"/>
          <w:szCs w:val="22"/>
          <w:lang w:eastAsia="en-GB"/>
          <w14:ligatures w14:val="none"/>
        </w:rPr>
        <w:t xml:space="preserve">the proposed works, by virtue of their limited scale, rearward siting and use of matching materials, would preserve the character and appearance of the Burbage Conservation Area and the setting of nearby listed buildings. </w:t>
      </w:r>
    </w:p>
    <w:p w14:paraId="2C6520DD" w14:textId="46640B50" w:rsidR="00380DDD" w:rsidRPr="006705B5"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3EAA99EC" w14:textId="292DE38D" w:rsidR="00380DDD"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380DDD">
        <w:rPr>
          <w:rFonts w:ascii="Arial" w:eastAsia="Times New Roman" w:hAnsi="Arial" w:cs="Arial"/>
          <w:color w:val="000000" w:themeColor="text1"/>
          <w:kern w:val="0"/>
          <w:sz w:val="22"/>
          <w:szCs w:val="22"/>
          <w:lang w:eastAsia="en-GB"/>
          <w14:ligatures w14:val="none"/>
        </w:rPr>
        <w:t>The proposal, by virtue of its scale, design, and use of materials, is considered to preserve the character and appearance of the conservation area and setting of the nearby listed buildings.</w:t>
      </w:r>
    </w:p>
    <w:p w14:paraId="31DFD232" w14:textId="77777777" w:rsidR="00380DDD" w:rsidRPr="006705B5"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p>
    <w:p w14:paraId="728F8B5F" w14:textId="77777777" w:rsidR="00380DDD" w:rsidRPr="006705B5" w:rsidRDefault="00380DDD" w:rsidP="00380DDD">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43898BE" w14:textId="77777777" w:rsidR="00A050F1" w:rsidRDefault="00A050F1" w:rsidP="00A050F1">
      <w:pPr>
        <w:spacing w:after="0" w:line="276" w:lineRule="auto"/>
        <w:jc w:val="both"/>
        <w:rPr>
          <w:rFonts w:ascii="Arial" w:hAnsi="Arial" w:cs="Arial"/>
          <w:b/>
          <w:bCs/>
          <w:i/>
          <w:iCs/>
          <w:color w:val="FF0000"/>
          <w:sz w:val="22"/>
          <w:szCs w:val="22"/>
        </w:rPr>
      </w:pPr>
    </w:p>
    <w:p w14:paraId="3A48995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E2ED90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647924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C4110C" w14:textId="77777777" w:rsidR="00393433" w:rsidRDefault="00393433" w:rsidP="00A050F1">
      <w:pPr>
        <w:spacing w:after="0" w:line="276" w:lineRule="auto"/>
        <w:jc w:val="both"/>
        <w:rPr>
          <w:rFonts w:ascii="Arial" w:hAnsi="Arial" w:cs="Arial"/>
          <w:color w:val="000000" w:themeColor="text1"/>
          <w:sz w:val="22"/>
          <w:szCs w:val="22"/>
        </w:rPr>
      </w:pPr>
    </w:p>
    <w:p w14:paraId="66CEF65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CCD408C" w14:textId="77777777" w:rsidR="00400FB2" w:rsidRDefault="00400FB2" w:rsidP="00A050F1">
      <w:pPr>
        <w:spacing w:after="0" w:line="276" w:lineRule="auto"/>
        <w:jc w:val="both"/>
        <w:rPr>
          <w:rFonts w:ascii="Arial" w:hAnsi="Arial" w:cs="Arial"/>
          <w:color w:val="000000" w:themeColor="text1"/>
          <w:sz w:val="22"/>
          <w:szCs w:val="22"/>
        </w:rPr>
      </w:pPr>
    </w:p>
    <w:p w14:paraId="593205A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F0F22B1" w14:textId="77777777" w:rsidR="00DB13C3" w:rsidRDefault="00DB13C3" w:rsidP="00DB13C3">
      <w:pPr>
        <w:spacing w:after="0" w:line="276" w:lineRule="auto"/>
        <w:jc w:val="both"/>
        <w:rPr>
          <w:rFonts w:ascii="Arial" w:hAnsi="Arial" w:cs="Arial"/>
          <w:i/>
          <w:iCs/>
          <w:color w:val="000000" w:themeColor="text1"/>
          <w:sz w:val="22"/>
          <w:szCs w:val="22"/>
        </w:rPr>
      </w:pPr>
    </w:p>
    <w:p w14:paraId="73CACF04" w14:textId="0EBDE1AB" w:rsidR="00DB13C3" w:rsidRDefault="00616D09" w:rsidP="00DB13C3">
      <w:pPr>
        <w:spacing w:after="0" w:line="276" w:lineRule="auto"/>
        <w:jc w:val="both"/>
        <w:rPr>
          <w:rFonts w:ascii="Arial" w:hAnsi="Arial" w:cs="Arial"/>
          <w:color w:val="000000" w:themeColor="text1"/>
          <w:sz w:val="22"/>
          <w:szCs w:val="22"/>
        </w:rPr>
      </w:pPr>
      <w:r w:rsidRPr="00A01BA1">
        <w:rPr>
          <w:rFonts w:ascii="Arial" w:hAnsi="Arial" w:cs="Arial"/>
          <w:color w:val="000000" w:themeColor="text1"/>
          <w:sz w:val="22"/>
          <w:szCs w:val="22"/>
        </w:rPr>
        <w:t>While the extension would be two store</w:t>
      </w:r>
      <w:r w:rsidR="003A2D9A" w:rsidRPr="00A01BA1">
        <w:rPr>
          <w:rFonts w:ascii="Arial" w:hAnsi="Arial" w:cs="Arial"/>
          <w:color w:val="000000" w:themeColor="text1"/>
          <w:sz w:val="22"/>
          <w:szCs w:val="22"/>
        </w:rPr>
        <w:t>y</w:t>
      </w:r>
      <w:r w:rsidR="00A01BA1" w:rsidRPr="00A01BA1">
        <w:rPr>
          <w:rFonts w:ascii="Arial" w:hAnsi="Arial" w:cs="Arial"/>
          <w:color w:val="000000" w:themeColor="text1"/>
          <w:sz w:val="22"/>
          <w:szCs w:val="22"/>
        </w:rPr>
        <w:t xml:space="preserve">s tall, </w:t>
      </w:r>
      <w:r w:rsidR="009F10F6">
        <w:rPr>
          <w:rFonts w:ascii="Arial" w:hAnsi="Arial" w:cs="Arial"/>
          <w:color w:val="000000" w:themeColor="text1"/>
          <w:sz w:val="22"/>
          <w:szCs w:val="22"/>
        </w:rPr>
        <w:t xml:space="preserve">it would be set approximately 9 metres away from </w:t>
      </w:r>
      <w:r w:rsidR="00C20C58">
        <w:rPr>
          <w:rFonts w:ascii="Arial" w:hAnsi="Arial" w:cs="Arial"/>
          <w:color w:val="000000" w:themeColor="text1"/>
          <w:sz w:val="22"/>
          <w:szCs w:val="22"/>
        </w:rPr>
        <w:t>both the northern and southern shared boundaries of the site with a roof form sloping away</w:t>
      </w:r>
      <w:r w:rsidR="00477B61">
        <w:rPr>
          <w:rFonts w:ascii="Arial" w:hAnsi="Arial" w:cs="Arial"/>
          <w:color w:val="000000" w:themeColor="text1"/>
          <w:sz w:val="22"/>
          <w:szCs w:val="22"/>
        </w:rPr>
        <w:t xml:space="preserve"> from both neighbouring properties</w:t>
      </w:r>
      <w:r w:rsidR="00C20C58">
        <w:rPr>
          <w:rFonts w:ascii="Arial" w:hAnsi="Arial" w:cs="Arial"/>
          <w:color w:val="000000" w:themeColor="text1"/>
          <w:sz w:val="22"/>
          <w:szCs w:val="22"/>
        </w:rPr>
        <w:t>. Therefore</w:t>
      </w:r>
      <w:r w:rsidR="007F13B6">
        <w:rPr>
          <w:rFonts w:ascii="Arial" w:hAnsi="Arial" w:cs="Arial"/>
          <w:color w:val="000000" w:themeColor="text1"/>
          <w:sz w:val="22"/>
          <w:szCs w:val="22"/>
        </w:rPr>
        <w:t>, given t</w:t>
      </w:r>
      <w:r w:rsidR="00380DDD">
        <w:rPr>
          <w:rFonts w:ascii="Arial" w:hAnsi="Arial" w:cs="Arial"/>
          <w:color w:val="000000" w:themeColor="text1"/>
          <w:sz w:val="22"/>
          <w:szCs w:val="22"/>
        </w:rPr>
        <w:t>h</w:t>
      </w:r>
      <w:r w:rsidR="007F13B6">
        <w:rPr>
          <w:rFonts w:ascii="Arial" w:hAnsi="Arial" w:cs="Arial"/>
          <w:color w:val="000000" w:themeColor="text1"/>
          <w:sz w:val="22"/>
          <w:szCs w:val="22"/>
        </w:rPr>
        <w:t xml:space="preserve">e relatively </w:t>
      </w:r>
      <w:r w:rsidR="00380DDD">
        <w:rPr>
          <w:rFonts w:ascii="Arial" w:hAnsi="Arial" w:cs="Arial"/>
          <w:color w:val="000000" w:themeColor="text1"/>
          <w:sz w:val="22"/>
          <w:szCs w:val="22"/>
        </w:rPr>
        <w:t>modest</w:t>
      </w:r>
      <w:r w:rsidR="007F13B6">
        <w:rPr>
          <w:rFonts w:ascii="Arial" w:hAnsi="Arial" w:cs="Arial"/>
          <w:color w:val="000000" w:themeColor="text1"/>
          <w:sz w:val="22"/>
          <w:szCs w:val="22"/>
        </w:rPr>
        <w:t xml:space="preserve"> scale of the extension, it would not give rise to any unacceptable levels of overshadowing or overbearing impact.</w:t>
      </w:r>
    </w:p>
    <w:p w14:paraId="70CE57FD" w14:textId="77777777" w:rsidR="007F13B6" w:rsidRPr="002A433B" w:rsidRDefault="007F13B6" w:rsidP="00DB13C3">
      <w:pPr>
        <w:spacing w:after="0" w:line="276" w:lineRule="auto"/>
        <w:jc w:val="both"/>
        <w:rPr>
          <w:rFonts w:ascii="Arial" w:hAnsi="Arial" w:cs="Arial"/>
          <w:color w:val="000000" w:themeColor="text1"/>
          <w:sz w:val="22"/>
          <w:szCs w:val="22"/>
        </w:rPr>
      </w:pPr>
    </w:p>
    <w:p w14:paraId="155BB84A" w14:textId="77777777" w:rsidR="00964213" w:rsidRDefault="006A3B02" w:rsidP="00DB13C3">
      <w:pPr>
        <w:spacing w:after="0" w:line="276" w:lineRule="auto"/>
        <w:jc w:val="both"/>
        <w:rPr>
          <w:rFonts w:ascii="Arial" w:hAnsi="Arial" w:cs="Arial"/>
          <w:color w:val="000000" w:themeColor="text1"/>
          <w:sz w:val="22"/>
          <w:szCs w:val="22"/>
        </w:rPr>
      </w:pPr>
      <w:r w:rsidRPr="002A433B">
        <w:rPr>
          <w:rFonts w:ascii="Arial" w:hAnsi="Arial" w:cs="Arial"/>
          <w:color w:val="000000" w:themeColor="text1"/>
          <w:sz w:val="22"/>
          <w:szCs w:val="22"/>
        </w:rPr>
        <w:t xml:space="preserve">The </w:t>
      </w:r>
      <w:r w:rsidR="008E43CD" w:rsidRPr="002A433B">
        <w:rPr>
          <w:rFonts w:ascii="Arial" w:hAnsi="Arial" w:cs="Arial"/>
          <w:color w:val="000000" w:themeColor="text1"/>
          <w:sz w:val="22"/>
          <w:szCs w:val="22"/>
        </w:rPr>
        <w:t>first-floor</w:t>
      </w:r>
      <w:r w:rsidRPr="002A433B">
        <w:rPr>
          <w:rFonts w:ascii="Arial" w:hAnsi="Arial" w:cs="Arial"/>
          <w:color w:val="000000" w:themeColor="text1"/>
          <w:sz w:val="22"/>
          <w:szCs w:val="22"/>
        </w:rPr>
        <w:t xml:space="preserve"> windows </w:t>
      </w:r>
      <w:r w:rsidR="00753B29" w:rsidRPr="002A433B">
        <w:rPr>
          <w:rFonts w:ascii="Arial" w:hAnsi="Arial" w:cs="Arial"/>
          <w:color w:val="000000" w:themeColor="text1"/>
          <w:sz w:val="22"/>
          <w:szCs w:val="22"/>
        </w:rPr>
        <w:t>proposed</w:t>
      </w:r>
      <w:r w:rsidRPr="002A433B">
        <w:rPr>
          <w:rFonts w:ascii="Arial" w:hAnsi="Arial" w:cs="Arial"/>
          <w:color w:val="000000" w:themeColor="text1"/>
          <w:sz w:val="22"/>
          <w:szCs w:val="22"/>
        </w:rPr>
        <w:t xml:space="preserve"> on the rear (east) elevation </w:t>
      </w:r>
      <w:r w:rsidR="00753B29" w:rsidRPr="002A433B">
        <w:rPr>
          <w:rFonts w:ascii="Arial" w:hAnsi="Arial" w:cs="Arial"/>
          <w:color w:val="000000" w:themeColor="text1"/>
          <w:sz w:val="22"/>
          <w:szCs w:val="22"/>
        </w:rPr>
        <w:t>raise no cause for concern regarding overlooking as the</w:t>
      </w:r>
      <w:r w:rsidR="00E745C9" w:rsidRPr="002A433B">
        <w:rPr>
          <w:rFonts w:ascii="Arial" w:hAnsi="Arial" w:cs="Arial"/>
          <w:color w:val="000000" w:themeColor="text1"/>
          <w:sz w:val="22"/>
          <w:szCs w:val="22"/>
        </w:rPr>
        <w:t xml:space="preserve"> closest neighbouring property to the east is set approximately 40 metres away.</w:t>
      </w:r>
      <w:r w:rsidR="00753B29" w:rsidRPr="002A433B">
        <w:rPr>
          <w:rFonts w:ascii="Arial" w:hAnsi="Arial" w:cs="Arial"/>
          <w:color w:val="000000" w:themeColor="text1"/>
          <w:sz w:val="22"/>
          <w:szCs w:val="22"/>
        </w:rPr>
        <w:t xml:space="preserve"> Side window</w:t>
      </w:r>
      <w:r w:rsidR="008E43CD" w:rsidRPr="002A433B">
        <w:rPr>
          <w:rFonts w:ascii="Arial" w:hAnsi="Arial" w:cs="Arial"/>
          <w:color w:val="000000" w:themeColor="text1"/>
          <w:sz w:val="22"/>
          <w:szCs w:val="22"/>
        </w:rPr>
        <w:t xml:space="preserve">s </w:t>
      </w:r>
      <w:r w:rsidR="00753B29" w:rsidRPr="002A433B">
        <w:rPr>
          <w:rFonts w:ascii="Arial" w:hAnsi="Arial" w:cs="Arial"/>
          <w:color w:val="000000" w:themeColor="text1"/>
          <w:sz w:val="22"/>
          <w:szCs w:val="22"/>
        </w:rPr>
        <w:t>are</w:t>
      </w:r>
      <w:r w:rsidR="00B526F6" w:rsidRPr="002A433B">
        <w:rPr>
          <w:rFonts w:ascii="Arial" w:hAnsi="Arial" w:cs="Arial"/>
          <w:color w:val="000000" w:themeColor="text1"/>
          <w:sz w:val="22"/>
          <w:szCs w:val="22"/>
        </w:rPr>
        <w:t xml:space="preserve"> also</w:t>
      </w:r>
      <w:r w:rsidR="00753B29" w:rsidRPr="002A433B">
        <w:rPr>
          <w:rFonts w:ascii="Arial" w:hAnsi="Arial" w:cs="Arial"/>
          <w:color w:val="000000" w:themeColor="text1"/>
          <w:sz w:val="22"/>
          <w:szCs w:val="22"/>
        </w:rPr>
        <w:t xml:space="preserve"> proposed on the</w:t>
      </w:r>
      <w:r w:rsidR="00B526F6" w:rsidRPr="002A433B">
        <w:rPr>
          <w:rFonts w:ascii="Arial" w:hAnsi="Arial" w:cs="Arial"/>
          <w:color w:val="000000" w:themeColor="text1"/>
          <w:sz w:val="22"/>
          <w:szCs w:val="22"/>
        </w:rPr>
        <w:t xml:space="preserve"> first floor</w:t>
      </w:r>
      <w:r w:rsidR="00753B29" w:rsidRPr="002A433B">
        <w:rPr>
          <w:rFonts w:ascii="Arial" w:hAnsi="Arial" w:cs="Arial"/>
          <w:color w:val="000000" w:themeColor="text1"/>
          <w:sz w:val="22"/>
          <w:szCs w:val="22"/>
        </w:rPr>
        <w:t xml:space="preserve"> north and south</w:t>
      </w:r>
      <w:r w:rsidR="00B526F6" w:rsidRPr="002A433B">
        <w:rPr>
          <w:rFonts w:ascii="Arial" w:hAnsi="Arial" w:cs="Arial"/>
          <w:color w:val="000000" w:themeColor="text1"/>
          <w:sz w:val="22"/>
          <w:szCs w:val="22"/>
        </w:rPr>
        <w:t xml:space="preserve"> side</w:t>
      </w:r>
      <w:r w:rsidR="00753B29" w:rsidRPr="002A433B">
        <w:rPr>
          <w:rFonts w:ascii="Arial" w:hAnsi="Arial" w:cs="Arial"/>
          <w:color w:val="000000" w:themeColor="text1"/>
          <w:sz w:val="22"/>
          <w:szCs w:val="22"/>
        </w:rPr>
        <w:t xml:space="preserve"> elevation</w:t>
      </w:r>
      <w:r w:rsidR="00B526F6" w:rsidRPr="002A433B">
        <w:rPr>
          <w:rFonts w:ascii="Arial" w:hAnsi="Arial" w:cs="Arial"/>
          <w:color w:val="000000" w:themeColor="text1"/>
          <w:sz w:val="22"/>
          <w:szCs w:val="22"/>
        </w:rPr>
        <w:t>s of the rear extension</w:t>
      </w:r>
      <w:r w:rsidR="00753B29" w:rsidRPr="002A433B">
        <w:rPr>
          <w:rFonts w:ascii="Arial" w:hAnsi="Arial" w:cs="Arial"/>
          <w:color w:val="000000" w:themeColor="text1"/>
          <w:sz w:val="22"/>
          <w:szCs w:val="22"/>
        </w:rPr>
        <w:t xml:space="preserve">. Due to the north </w:t>
      </w:r>
      <w:r w:rsidR="00964213">
        <w:rPr>
          <w:rFonts w:ascii="Arial" w:hAnsi="Arial" w:cs="Arial"/>
          <w:color w:val="000000" w:themeColor="text1"/>
          <w:sz w:val="22"/>
          <w:szCs w:val="22"/>
        </w:rPr>
        <w:t>s</w:t>
      </w:r>
      <w:r w:rsidR="00753B29" w:rsidRPr="002A433B">
        <w:rPr>
          <w:rFonts w:ascii="Arial" w:hAnsi="Arial" w:cs="Arial"/>
          <w:color w:val="000000" w:themeColor="text1"/>
          <w:sz w:val="22"/>
          <w:szCs w:val="22"/>
        </w:rPr>
        <w:t>ide window servicing a bathroom</w:t>
      </w:r>
      <w:r w:rsidR="004E09EB" w:rsidRPr="002A433B">
        <w:rPr>
          <w:rFonts w:ascii="Arial" w:hAnsi="Arial" w:cs="Arial"/>
          <w:color w:val="000000" w:themeColor="text1"/>
          <w:sz w:val="22"/>
          <w:szCs w:val="22"/>
        </w:rPr>
        <w:t xml:space="preserve"> and facing towards the garden area of 5 Sprays to the north </w:t>
      </w:r>
      <w:r w:rsidR="00446EA5">
        <w:rPr>
          <w:rFonts w:ascii="Arial" w:hAnsi="Arial" w:cs="Arial"/>
          <w:color w:val="000000" w:themeColor="text1"/>
          <w:sz w:val="22"/>
          <w:szCs w:val="22"/>
        </w:rPr>
        <w:t xml:space="preserve">with a separation distance of only </w:t>
      </w:r>
      <w:r w:rsidR="00A545CC">
        <w:rPr>
          <w:rFonts w:ascii="Arial" w:hAnsi="Arial" w:cs="Arial"/>
          <w:color w:val="000000" w:themeColor="text1"/>
          <w:sz w:val="22"/>
          <w:szCs w:val="22"/>
        </w:rPr>
        <w:t>approximately 9 metres</w:t>
      </w:r>
      <w:r w:rsidR="00753B29" w:rsidRPr="002A433B">
        <w:rPr>
          <w:rFonts w:ascii="Arial" w:hAnsi="Arial" w:cs="Arial"/>
          <w:color w:val="000000" w:themeColor="text1"/>
          <w:sz w:val="22"/>
          <w:szCs w:val="22"/>
        </w:rPr>
        <w:t xml:space="preserve">, this will be </w:t>
      </w:r>
      <w:r w:rsidR="008E43CD" w:rsidRPr="002A433B">
        <w:rPr>
          <w:rFonts w:ascii="Arial" w:hAnsi="Arial" w:cs="Arial"/>
          <w:color w:val="000000" w:themeColor="text1"/>
          <w:sz w:val="22"/>
          <w:szCs w:val="22"/>
        </w:rPr>
        <w:t>conditioned</w:t>
      </w:r>
      <w:r w:rsidR="00753B29" w:rsidRPr="002A433B">
        <w:rPr>
          <w:rFonts w:ascii="Arial" w:hAnsi="Arial" w:cs="Arial"/>
          <w:color w:val="000000" w:themeColor="text1"/>
          <w:sz w:val="22"/>
          <w:szCs w:val="22"/>
        </w:rPr>
        <w:t xml:space="preserve"> </w:t>
      </w:r>
      <w:r w:rsidR="004E09EB" w:rsidRPr="002A433B">
        <w:rPr>
          <w:rFonts w:ascii="Arial" w:hAnsi="Arial" w:cs="Arial"/>
          <w:color w:val="000000" w:themeColor="text1"/>
          <w:sz w:val="22"/>
          <w:szCs w:val="22"/>
        </w:rPr>
        <w:t>to</w:t>
      </w:r>
      <w:r w:rsidR="00753B29" w:rsidRPr="002A433B">
        <w:rPr>
          <w:rFonts w:ascii="Arial" w:hAnsi="Arial" w:cs="Arial"/>
          <w:color w:val="000000" w:themeColor="text1"/>
          <w:sz w:val="22"/>
          <w:szCs w:val="22"/>
        </w:rPr>
        <w:t xml:space="preserve"> remain obscure glazed</w:t>
      </w:r>
      <w:r w:rsidR="00A545CC">
        <w:rPr>
          <w:rFonts w:ascii="Arial" w:hAnsi="Arial" w:cs="Arial"/>
          <w:color w:val="000000" w:themeColor="text1"/>
          <w:sz w:val="22"/>
          <w:szCs w:val="22"/>
        </w:rPr>
        <w:t xml:space="preserve"> and fixed with a ventilation stay</w:t>
      </w:r>
      <w:r w:rsidR="00753B29" w:rsidRPr="002A433B">
        <w:rPr>
          <w:rFonts w:ascii="Arial" w:hAnsi="Arial" w:cs="Arial"/>
          <w:color w:val="000000" w:themeColor="text1"/>
          <w:sz w:val="22"/>
          <w:szCs w:val="22"/>
        </w:rPr>
        <w:t xml:space="preserve"> in the interest of protecting residential amenit</w:t>
      </w:r>
      <w:r w:rsidR="004E09EB" w:rsidRPr="002A433B">
        <w:rPr>
          <w:rFonts w:ascii="Arial" w:hAnsi="Arial" w:cs="Arial"/>
          <w:color w:val="000000" w:themeColor="text1"/>
          <w:sz w:val="22"/>
          <w:szCs w:val="22"/>
        </w:rPr>
        <w:t xml:space="preserve">y. </w:t>
      </w:r>
    </w:p>
    <w:p w14:paraId="42288BF8" w14:textId="77777777" w:rsidR="00964213" w:rsidRDefault="00964213" w:rsidP="00DB13C3">
      <w:pPr>
        <w:spacing w:after="0" w:line="276" w:lineRule="auto"/>
        <w:jc w:val="both"/>
        <w:rPr>
          <w:rFonts w:ascii="Arial" w:hAnsi="Arial" w:cs="Arial"/>
          <w:color w:val="000000" w:themeColor="text1"/>
          <w:sz w:val="22"/>
          <w:szCs w:val="22"/>
        </w:rPr>
      </w:pPr>
    </w:p>
    <w:p w14:paraId="61B39C53" w14:textId="4B886CFE" w:rsidR="00753B29" w:rsidRPr="002A433B" w:rsidRDefault="00753B29" w:rsidP="00DB13C3">
      <w:pPr>
        <w:spacing w:after="0" w:line="276" w:lineRule="auto"/>
        <w:jc w:val="both"/>
        <w:rPr>
          <w:rFonts w:ascii="Arial" w:hAnsi="Arial" w:cs="Arial"/>
          <w:color w:val="000000" w:themeColor="text1"/>
          <w:sz w:val="22"/>
          <w:szCs w:val="22"/>
        </w:rPr>
      </w:pPr>
      <w:r w:rsidRPr="002A433B">
        <w:rPr>
          <w:rFonts w:ascii="Arial" w:hAnsi="Arial" w:cs="Arial"/>
          <w:color w:val="000000" w:themeColor="text1"/>
          <w:sz w:val="22"/>
          <w:szCs w:val="22"/>
        </w:rPr>
        <w:t xml:space="preserve">The window on the south </w:t>
      </w:r>
      <w:r w:rsidR="004E09EB" w:rsidRPr="002A433B">
        <w:rPr>
          <w:rFonts w:ascii="Arial" w:hAnsi="Arial" w:cs="Arial"/>
          <w:color w:val="000000" w:themeColor="text1"/>
          <w:sz w:val="22"/>
          <w:szCs w:val="22"/>
        </w:rPr>
        <w:t xml:space="preserve">side </w:t>
      </w:r>
      <w:r w:rsidRPr="002A433B">
        <w:rPr>
          <w:rFonts w:ascii="Arial" w:hAnsi="Arial" w:cs="Arial"/>
          <w:color w:val="000000" w:themeColor="text1"/>
          <w:sz w:val="22"/>
          <w:szCs w:val="22"/>
        </w:rPr>
        <w:t>elevation</w:t>
      </w:r>
      <w:r w:rsidR="005D1F86" w:rsidRPr="002A433B">
        <w:rPr>
          <w:rFonts w:ascii="Arial" w:hAnsi="Arial" w:cs="Arial"/>
          <w:color w:val="000000" w:themeColor="text1"/>
          <w:sz w:val="22"/>
          <w:szCs w:val="22"/>
        </w:rPr>
        <w:t xml:space="preserve"> would face </w:t>
      </w:r>
      <w:r w:rsidR="005C04AA" w:rsidRPr="002A433B">
        <w:rPr>
          <w:rFonts w:ascii="Arial" w:hAnsi="Arial" w:cs="Arial"/>
          <w:color w:val="000000" w:themeColor="text1"/>
          <w:sz w:val="22"/>
          <w:szCs w:val="22"/>
        </w:rPr>
        <w:t xml:space="preserve">directly </w:t>
      </w:r>
      <w:r w:rsidR="005D1F86" w:rsidRPr="002A433B">
        <w:rPr>
          <w:rFonts w:ascii="Arial" w:hAnsi="Arial" w:cs="Arial"/>
          <w:color w:val="000000" w:themeColor="text1"/>
          <w:sz w:val="22"/>
          <w:szCs w:val="22"/>
        </w:rPr>
        <w:t>towards</w:t>
      </w:r>
      <w:r w:rsidR="005C04AA" w:rsidRPr="002A433B">
        <w:rPr>
          <w:rFonts w:ascii="Arial" w:hAnsi="Arial" w:cs="Arial"/>
          <w:color w:val="000000" w:themeColor="text1"/>
          <w:sz w:val="22"/>
          <w:szCs w:val="22"/>
        </w:rPr>
        <w:t xml:space="preserve"> the rear garden of</w:t>
      </w:r>
      <w:r w:rsidR="005D1F86" w:rsidRPr="002A433B">
        <w:rPr>
          <w:rFonts w:ascii="Arial" w:hAnsi="Arial" w:cs="Arial"/>
          <w:color w:val="000000" w:themeColor="text1"/>
          <w:sz w:val="22"/>
          <w:szCs w:val="22"/>
        </w:rPr>
        <w:t xml:space="preserve"> </w:t>
      </w:r>
      <w:r w:rsidR="006B7EC5" w:rsidRPr="002A433B">
        <w:rPr>
          <w:rFonts w:ascii="Arial" w:hAnsi="Arial" w:cs="Arial"/>
          <w:color w:val="000000" w:themeColor="text1"/>
          <w:sz w:val="22"/>
          <w:szCs w:val="22"/>
        </w:rPr>
        <w:t>3 Sprays to the south</w:t>
      </w:r>
      <w:r w:rsidR="00004009" w:rsidRPr="002A433B">
        <w:rPr>
          <w:rFonts w:ascii="Arial" w:hAnsi="Arial" w:cs="Arial"/>
          <w:color w:val="000000" w:themeColor="text1"/>
          <w:sz w:val="22"/>
          <w:szCs w:val="22"/>
        </w:rPr>
        <w:t xml:space="preserve">; there would be a separation distance of approximately 9 metres between the window and the shared boundary, and a separation of </w:t>
      </w:r>
      <w:r w:rsidR="00647CF7" w:rsidRPr="002A433B">
        <w:rPr>
          <w:rFonts w:ascii="Arial" w:hAnsi="Arial" w:cs="Arial"/>
          <w:color w:val="000000" w:themeColor="text1"/>
          <w:sz w:val="22"/>
          <w:szCs w:val="22"/>
        </w:rPr>
        <w:t>approximately 16 metres between the window and the neighbouring property itself</w:t>
      </w:r>
      <w:r w:rsidR="00630D57" w:rsidRPr="002A433B">
        <w:rPr>
          <w:rFonts w:ascii="Arial" w:hAnsi="Arial" w:cs="Arial"/>
          <w:color w:val="000000" w:themeColor="text1"/>
          <w:sz w:val="22"/>
          <w:szCs w:val="22"/>
        </w:rPr>
        <w:t>.</w:t>
      </w:r>
      <w:r w:rsidR="00FD7C87" w:rsidRPr="002A433B">
        <w:rPr>
          <w:rFonts w:ascii="Arial" w:hAnsi="Arial" w:cs="Arial"/>
          <w:color w:val="000000" w:themeColor="text1"/>
          <w:sz w:val="22"/>
          <w:szCs w:val="22"/>
        </w:rPr>
        <w:t xml:space="preserve"> The main concern </w:t>
      </w:r>
      <w:r w:rsidR="00630D57" w:rsidRPr="002A433B">
        <w:rPr>
          <w:rFonts w:ascii="Arial" w:hAnsi="Arial" w:cs="Arial"/>
          <w:color w:val="000000" w:themeColor="text1"/>
          <w:sz w:val="22"/>
          <w:szCs w:val="22"/>
        </w:rPr>
        <w:t>regarding</w:t>
      </w:r>
      <w:r w:rsidR="00FD7C87" w:rsidRPr="002A433B">
        <w:rPr>
          <w:rFonts w:ascii="Arial" w:hAnsi="Arial" w:cs="Arial"/>
          <w:color w:val="000000" w:themeColor="text1"/>
          <w:sz w:val="22"/>
          <w:szCs w:val="22"/>
        </w:rPr>
        <w:t xml:space="preserve"> </w:t>
      </w:r>
      <w:r w:rsidR="00630D57" w:rsidRPr="002A433B">
        <w:rPr>
          <w:rFonts w:ascii="Arial" w:hAnsi="Arial" w:cs="Arial"/>
          <w:color w:val="000000" w:themeColor="text1"/>
          <w:sz w:val="22"/>
          <w:szCs w:val="22"/>
        </w:rPr>
        <w:t>overlooking</w:t>
      </w:r>
      <w:r w:rsidR="00FD7C87" w:rsidRPr="002A433B">
        <w:rPr>
          <w:rFonts w:ascii="Arial" w:hAnsi="Arial" w:cs="Arial"/>
          <w:color w:val="000000" w:themeColor="text1"/>
          <w:sz w:val="22"/>
          <w:szCs w:val="22"/>
        </w:rPr>
        <w:t xml:space="preserve"> would </w:t>
      </w:r>
      <w:r w:rsidR="00630D57" w:rsidRPr="002A433B">
        <w:rPr>
          <w:rFonts w:ascii="Arial" w:hAnsi="Arial" w:cs="Arial"/>
          <w:color w:val="000000" w:themeColor="text1"/>
          <w:sz w:val="22"/>
          <w:szCs w:val="22"/>
        </w:rPr>
        <w:t>relate to</w:t>
      </w:r>
      <w:r w:rsidR="00FD7C87" w:rsidRPr="002A433B">
        <w:rPr>
          <w:rFonts w:ascii="Arial" w:hAnsi="Arial" w:cs="Arial"/>
          <w:color w:val="000000" w:themeColor="text1"/>
          <w:sz w:val="22"/>
          <w:szCs w:val="22"/>
        </w:rPr>
        <w:t xml:space="preserve"> the overlooking of the </w:t>
      </w:r>
      <w:r w:rsidR="00630D57" w:rsidRPr="002A433B">
        <w:rPr>
          <w:rFonts w:ascii="Arial" w:hAnsi="Arial" w:cs="Arial"/>
          <w:color w:val="000000" w:themeColor="text1"/>
          <w:sz w:val="22"/>
          <w:szCs w:val="22"/>
        </w:rPr>
        <w:t>outdoor amenity</w:t>
      </w:r>
      <w:r w:rsidR="00FD7C87" w:rsidRPr="002A433B">
        <w:rPr>
          <w:rFonts w:ascii="Arial" w:hAnsi="Arial" w:cs="Arial"/>
          <w:color w:val="000000" w:themeColor="text1"/>
          <w:sz w:val="22"/>
          <w:szCs w:val="22"/>
        </w:rPr>
        <w:t xml:space="preserve"> space rather than the house itself. There are two windows already located on the south side elevation facing in the same </w:t>
      </w:r>
      <w:r w:rsidR="00630D57" w:rsidRPr="002A433B">
        <w:rPr>
          <w:rFonts w:ascii="Arial" w:hAnsi="Arial" w:cs="Arial"/>
          <w:color w:val="000000" w:themeColor="text1"/>
          <w:sz w:val="22"/>
          <w:szCs w:val="22"/>
        </w:rPr>
        <w:t>direction</w:t>
      </w:r>
      <w:r w:rsidR="00FD7C87" w:rsidRPr="002A433B">
        <w:rPr>
          <w:rFonts w:ascii="Arial" w:hAnsi="Arial" w:cs="Arial"/>
          <w:color w:val="000000" w:themeColor="text1"/>
          <w:sz w:val="22"/>
          <w:szCs w:val="22"/>
        </w:rPr>
        <w:t xml:space="preserve">, </w:t>
      </w:r>
      <w:r w:rsidR="0007044E" w:rsidRPr="002A433B">
        <w:rPr>
          <w:rFonts w:ascii="Arial" w:hAnsi="Arial" w:cs="Arial"/>
          <w:color w:val="000000" w:themeColor="text1"/>
          <w:sz w:val="22"/>
          <w:szCs w:val="22"/>
        </w:rPr>
        <w:t xml:space="preserve">but </w:t>
      </w:r>
      <w:r w:rsidR="0007044E" w:rsidRPr="002A433B">
        <w:rPr>
          <w:rFonts w:ascii="Arial" w:hAnsi="Arial" w:cs="Arial"/>
          <w:color w:val="000000" w:themeColor="text1"/>
          <w:sz w:val="22"/>
          <w:szCs w:val="22"/>
        </w:rPr>
        <w:lastRenderedPageBreak/>
        <w:t xml:space="preserve">these are set at more of an </w:t>
      </w:r>
      <w:r w:rsidR="002A433B" w:rsidRPr="002A433B">
        <w:rPr>
          <w:rFonts w:ascii="Arial" w:hAnsi="Arial" w:cs="Arial"/>
          <w:color w:val="000000" w:themeColor="text1"/>
          <w:sz w:val="22"/>
          <w:szCs w:val="22"/>
        </w:rPr>
        <w:t>oblique</w:t>
      </w:r>
      <w:r w:rsidR="0007044E" w:rsidRPr="002A433B">
        <w:rPr>
          <w:rFonts w:ascii="Arial" w:hAnsi="Arial" w:cs="Arial"/>
          <w:color w:val="000000" w:themeColor="text1"/>
          <w:sz w:val="22"/>
          <w:szCs w:val="22"/>
        </w:rPr>
        <w:t xml:space="preserve"> angle than the new</w:t>
      </w:r>
      <w:r w:rsidR="00EE4F6F">
        <w:rPr>
          <w:rFonts w:ascii="Arial" w:hAnsi="Arial" w:cs="Arial"/>
          <w:color w:val="000000" w:themeColor="text1"/>
          <w:sz w:val="22"/>
          <w:szCs w:val="22"/>
        </w:rPr>
        <w:t>ly proposed</w:t>
      </w:r>
      <w:r w:rsidR="0007044E" w:rsidRPr="002A433B">
        <w:rPr>
          <w:rFonts w:ascii="Arial" w:hAnsi="Arial" w:cs="Arial"/>
          <w:color w:val="000000" w:themeColor="text1"/>
          <w:sz w:val="22"/>
          <w:szCs w:val="22"/>
        </w:rPr>
        <w:t xml:space="preserve">. The window would service a bedroom which would also benefit from a window on the rear elevation, so an obscure glazing condition will be imposed </w:t>
      </w:r>
      <w:r w:rsidR="002A433B" w:rsidRPr="002A433B">
        <w:rPr>
          <w:rFonts w:ascii="Arial" w:hAnsi="Arial" w:cs="Arial"/>
          <w:color w:val="000000" w:themeColor="text1"/>
          <w:sz w:val="22"/>
          <w:szCs w:val="22"/>
        </w:rPr>
        <w:t xml:space="preserve">in the interest of protecting visual amenity, as there would remain adequate outlook in the bedroom </w:t>
      </w:r>
      <w:r w:rsidR="00964213">
        <w:rPr>
          <w:rFonts w:ascii="Arial" w:hAnsi="Arial" w:cs="Arial"/>
          <w:color w:val="000000" w:themeColor="text1"/>
          <w:sz w:val="22"/>
          <w:szCs w:val="22"/>
        </w:rPr>
        <w:t>due</w:t>
      </w:r>
      <w:r w:rsidR="002A433B" w:rsidRPr="002A433B">
        <w:rPr>
          <w:rFonts w:ascii="Arial" w:hAnsi="Arial" w:cs="Arial"/>
          <w:color w:val="000000" w:themeColor="text1"/>
          <w:sz w:val="22"/>
          <w:szCs w:val="22"/>
        </w:rPr>
        <w:t xml:space="preserve"> to the other window proposed</w:t>
      </w:r>
      <w:r w:rsidR="00F37A51">
        <w:rPr>
          <w:rFonts w:ascii="Arial" w:hAnsi="Arial" w:cs="Arial"/>
          <w:color w:val="000000" w:themeColor="text1"/>
          <w:sz w:val="22"/>
          <w:szCs w:val="22"/>
        </w:rPr>
        <w:t xml:space="preserve"> on the eastern elevation</w:t>
      </w:r>
      <w:r w:rsidR="002A433B" w:rsidRPr="002A433B">
        <w:rPr>
          <w:rFonts w:ascii="Arial" w:hAnsi="Arial" w:cs="Arial"/>
          <w:color w:val="000000" w:themeColor="text1"/>
          <w:sz w:val="22"/>
          <w:szCs w:val="22"/>
        </w:rPr>
        <w:t>. All other proposed openings are located on the ground floor where they pose no risk of introducing any unaccepted levels of overlooking.</w:t>
      </w:r>
    </w:p>
    <w:p w14:paraId="4674D173" w14:textId="77777777" w:rsidR="00DB13C3" w:rsidRPr="00A050F1" w:rsidRDefault="00DB13C3" w:rsidP="00DB13C3">
      <w:pPr>
        <w:spacing w:after="0" w:line="276" w:lineRule="auto"/>
        <w:jc w:val="both"/>
        <w:rPr>
          <w:rFonts w:ascii="Arial" w:hAnsi="Arial" w:cs="Arial"/>
          <w:color w:val="000000" w:themeColor="text1"/>
          <w:sz w:val="22"/>
          <w:szCs w:val="22"/>
        </w:rPr>
      </w:pPr>
    </w:p>
    <w:p w14:paraId="0A941281" w14:textId="27914C75" w:rsidR="00DB13C3" w:rsidRPr="00A050F1" w:rsidRDefault="0096421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Subject to appropriate conditioning s</w:t>
      </w:r>
      <w:r w:rsidR="00F37A51">
        <w:rPr>
          <w:rFonts w:ascii="Arial" w:hAnsi="Arial" w:cs="Arial"/>
          <w:color w:val="000000" w:themeColor="text1"/>
          <w:sz w:val="22"/>
          <w:szCs w:val="22"/>
        </w:rPr>
        <w:t xml:space="preserve">afeguarding </w:t>
      </w:r>
      <w:r>
        <w:rPr>
          <w:rFonts w:ascii="Arial" w:hAnsi="Arial" w:cs="Arial"/>
          <w:color w:val="000000" w:themeColor="text1"/>
          <w:sz w:val="22"/>
          <w:szCs w:val="22"/>
        </w:rPr>
        <w:t>neighbouring privacy, the proposal</w:t>
      </w:r>
      <w:r w:rsidR="00DB13C3" w:rsidRPr="00A050F1">
        <w:rPr>
          <w:rFonts w:ascii="Arial" w:hAnsi="Arial" w:cs="Arial"/>
          <w:color w:val="000000" w:themeColor="text1"/>
          <w:sz w:val="22"/>
          <w:szCs w:val="22"/>
        </w:rPr>
        <w:t xml:space="preserv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6D969DA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62AF1C0" w14:textId="706CE85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082B8A2" w14:textId="77777777" w:rsidR="00380DDD" w:rsidRPr="006705B5" w:rsidRDefault="00380DD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8923B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02D3DC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A83B5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AF91AA0" w14:textId="77777777" w:rsidR="001A6E40" w:rsidRPr="00D77EEF"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7F316F" w14:textId="64981721" w:rsidR="006705B5" w:rsidRPr="00D77EEF" w:rsidRDefault="00C82F6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77EEF">
        <w:rPr>
          <w:rFonts w:ascii="Arial" w:eastAsia="Times New Roman" w:hAnsi="Arial" w:cs="Arial"/>
          <w:color w:val="000000" w:themeColor="text1"/>
          <w:kern w:val="0"/>
          <w:sz w:val="22"/>
          <w:szCs w:val="22"/>
          <w:lang w:eastAsia="en-GB"/>
          <w14:ligatures w14:val="none"/>
        </w:rPr>
        <w:t>No alterations are proposed to the access or the parking arrangements</w:t>
      </w:r>
      <w:r w:rsidR="006F0C92" w:rsidRPr="00D77EEF">
        <w:rPr>
          <w:rFonts w:ascii="Arial" w:eastAsia="Times New Roman" w:hAnsi="Arial" w:cs="Arial"/>
          <w:color w:val="000000" w:themeColor="text1"/>
          <w:kern w:val="0"/>
          <w:sz w:val="22"/>
          <w:szCs w:val="22"/>
          <w:lang w:eastAsia="en-GB"/>
          <w14:ligatures w14:val="none"/>
        </w:rPr>
        <w:t xml:space="preserve">. The existing house is a five-bedroom </w:t>
      </w:r>
      <w:r w:rsidR="00D77EEF" w:rsidRPr="00D77EEF">
        <w:rPr>
          <w:rFonts w:ascii="Arial" w:eastAsia="Times New Roman" w:hAnsi="Arial" w:cs="Arial"/>
          <w:color w:val="000000" w:themeColor="text1"/>
          <w:kern w:val="0"/>
          <w:sz w:val="22"/>
          <w:szCs w:val="22"/>
          <w:lang w:eastAsia="en-GB"/>
          <w14:ligatures w14:val="none"/>
        </w:rPr>
        <w:t>property,</w:t>
      </w:r>
      <w:r w:rsidR="006F0C92" w:rsidRPr="00D77EEF">
        <w:rPr>
          <w:rFonts w:ascii="Arial" w:eastAsia="Times New Roman" w:hAnsi="Arial" w:cs="Arial"/>
          <w:color w:val="000000" w:themeColor="text1"/>
          <w:kern w:val="0"/>
          <w:sz w:val="22"/>
          <w:szCs w:val="22"/>
          <w:lang w:eastAsia="en-GB"/>
          <w14:ligatures w14:val="none"/>
        </w:rPr>
        <w:t xml:space="preserve"> and the application seeks to add a sixth bedroom.</w:t>
      </w:r>
      <w:r w:rsidR="00D77EEF" w:rsidRPr="00D77EEF">
        <w:rPr>
          <w:rFonts w:ascii="Arial" w:eastAsia="Times New Roman" w:hAnsi="Arial" w:cs="Arial"/>
          <w:color w:val="000000" w:themeColor="text1"/>
          <w:kern w:val="0"/>
          <w:sz w:val="22"/>
          <w:szCs w:val="22"/>
          <w:lang w:eastAsia="en-GB"/>
          <w14:ligatures w14:val="none"/>
        </w:rPr>
        <w:t xml:space="preserve"> The statutory requirement for a five and a six-bedroom property is the same and there is adequate parking on site to service the needs of the dwellinghouse.</w:t>
      </w:r>
    </w:p>
    <w:p w14:paraId="779849D6"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85580C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339B9F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9F2B1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D45EC5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DDBCECE" w14:textId="7D145BE1"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BA05BC0" w14:textId="77777777" w:rsidR="00D951DB" w:rsidRPr="00F40F2D" w:rsidRDefault="00D951D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4998636"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0BE832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7B98E1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48BC612" w14:textId="77777777" w:rsidR="00F40F2D" w:rsidRPr="00EA5449"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3A5FBE" w14:textId="45AA891A" w:rsidR="00F40F2D" w:rsidRPr="00EA5449" w:rsidRDefault="00D951DB"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EA5449">
        <w:rPr>
          <w:rFonts w:ascii="Arial" w:eastAsia="Times New Roman" w:hAnsi="Arial" w:cs="Arial"/>
          <w:color w:val="000000" w:themeColor="text1"/>
          <w:kern w:val="0"/>
          <w:sz w:val="22"/>
          <w:szCs w:val="22"/>
          <w:lang w:eastAsia="en-GB"/>
          <w14:ligatures w14:val="none"/>
        </w:rPr>
        <w:t>The application is limited to a</w:t>
      </w:r>
      <w:r w:rsidR="00EA5449" w:rsidRPr="00EA5449">
        <w:rPr>
          <w:rFonts w:ascii="Arial" w:eastAsia="Times New Roman" w:hAnsi="Arial" w:cs="Arial"/>
          <w:color w:val="000000" w:themeColor="text1"/>
          <w:kern w:val="0"/>
          <w:sz w:val="22"/>
          <w:szCs w:val="22"/>
          <w:lang w:eastAsia="en-GB"/>
          <w14:ligatures w14:val="none"/>
        </w:rPr>
        <w:t xml:space="preserve">n extension to an existing dwellinghouse within the established residential curtilage. The proposed development would not result in any encroachment into </w:t>
      </w:r>
      <w:r w:rsidR="00EA5449" w:rsidRPr="00EA5449">
        <w:rPr>
          <w:rFonts w:ascii="Arial" w:eastAsia="Times New Roman" w:hAnsi="Arial" w:cs="Arial"/>
          <w:color w:val="000000" w:themeColor="text1"/>
          <w:kern w:val="0"/>
          <w:sz w:val="22"/>
          <w:szCs w:val="22"/>
          <w:lang w:eastAsia="en-GB"/>
          <w14:ligatures w14:val="none"/>
        </w:rPr>
        <w:lastRenderedPageBreak/>
        <w:t>the open countryside and as the additions would be read in context with the existing property, there would be no landscape harm associated with the proposed works.</w:t>
      </w:r>
    </w:p>
    <w:p w14:paraId="4777CAE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9AF33F1" w14:textId="1EF1CC1D"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D951DB">
        <w:rPr>
          <w:rFonts w:ascii="Arial" w:eastAsia="Times New Roman" w:hAnsi="Arial" w:cs="Arial"/>
          <w:color w:val="000000" w:themeColor="text1"/>
          <w:kern w:val="0"/>
          <w:sz w:val="22"/>
          <w:szCs w:val="22"/>
          <w:lang w:eastAsia="en-GB"/>
          <w14:ligatures w14:val="none"/>
        </w:rPr>
        <w:t>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3168775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FB7602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08F0BBA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1F0D4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44DA23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557CD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7A2070F"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E1DD5F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9A72C7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E43640A" w14:textId="04060D77" w:rsidR="00E00757" w:rsidRDefault="00E00757"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E00757">
        <w:rPr>
          <w:rFonts w:ascii="Arial" w:eastAsia="Times New Roman" w:hAnsi="Arial" w:cs="Arial"/>
          <w:color w:val="000000" w:themeColor="text1"/>
          <w:kern w:val="0"/>
          <w:sz w:val="22"/>
          <w:szCs w:val="22"/>
          <w:lang w:eastAsia="en-GB"/>
          <w14:ligatures w14:val="none"/>
        </w:rPr>
        <w:t>Overall, the proposal would result in a high-quality, subservient addition to the host dwelling that respects the character of the site and its surroundings. Any potential impacts on neighbouring amenity have been appropriately mitigated through design and the use of planning conditions, and no harm has been identified to heritage assets or the wider landscape. Accordingly, the proposal is considered to represent sustainable development and there are no material considerations that indicate a decision other than in accordance with the development plan.</w:t>
      </w:r>
    </w:p>
    <w:p w14:paraId="6FD2F1EE" w14:textId="77777777" w:rsidR="00E00757" w:rsidRDefault="00E00757"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D61BE1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69C6C25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91B383D" w14:textId="2D08A1EA"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r w:rsidR="00D951DB">
        <w:rPr>
          <w:rFonts w:ascii="Arial" w:eastAsia="Times New Roman" w:hAnsi="Arial" w:cs="Arial"/>
          <w:color w:val="000000" w:themeColor="text1"/>
          <w:kern w:val="0"/>
          <w:sz w:val="22"/>
          <w:szCs w:val="22"/>
          <w:lang w:eastAsia="en-GB"/>
          <w14:ligatures w14:val="none"/>
        </w:rPr>
        <w:t>.</w:t>
      </w:r>
    </w:p>
    <w:p w14:paraId="7449367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788DB99" w14:textId="15B5A58C" w:rsidR="00F9178A" w:rsidRPr="00D951DB"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D951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009"/>
    <w:rsid w:val="00011496"/>
    <w:rsid w:val="000143A5"/>
    <w:rsid w:val="000148E7"/>
    <w:rsid w:val="00015ADB"/>
    <w:rsid w:val="000221CB"/>
    <w:rsid w:val="00033847"/>
    <w:rsid w:val="00036B7E"/>
    <w:rsid w:val="00043B9C"/>
    <w:rsid w:val="000602DD"/>
    <w:rsid w:val="000610AC"/>
    <w:rsid w:val="0006238D"/>
    <w:rsid w:val="00063A02"/>
    <w:rsid w:val="00063D1C"/>
    <w:rsid w:val="0006701C"/>
    <w:rsid w:val="0007044E"/>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11C7"/>
    <w:rsid w:val="000D5836"/>
    <w:rsid w:val="000E063D"/>
    <w:rsid w:val="000E18EB"/>
    <w:rsid w:val="000E6021"/>
    <w:rsid w:val="000E7462"/>
    <w:rsid w:val="000F3916"/>
    <w:rsid w:val="001044B1"/>
    <w:rsid w:val="00111D21"/>
    <w:rsid w:val="00134D23"/>
    <w:rsid w:val="00141929"/>
    <w:rsid w:val="0014198B"/>
    <w:rsid w:val="001424F3"/>
    <w:rsid w:val="00152901"/>
    <w:rsid w:val="00154FF9"/>
    <w:rsid w:val="0016162B"/>
    <w:rsid w:val="00162405"/>
    <w:rsid w:val="0018298F"/>
    <w:rsid w:val="00187EE8"/>
    <w:rsid w:val="001A4142"/>
    <w:rsid w:val="001A6E40"/>
    <w:rsid w:val="001B34A3"/>
    <w:rsid w:val="001C0267"/>
    <w:rsid w:val="001C30C8"/>
    <w:rsid w:val="001C73A5"/>
    <w:rsid w:val="001D279F"/>
    <w:rsid w:val="001D2B00"/>
    <w:rsid w:val="001D3964"/>
    <w:rsid w:val="001E0BD8"/>
    <w:rsid w:val="001E5127"/>
    <w:rsid w:val="001F08FA"/>
    <w:rsid w:val="001F17EC"/>
    <w:rsid w:val="001F1A84"/>
    <w:rsid w:val="001F2325"/>
    <w:rsid w:val="00200044"/>
    <w:rsid w:val="002056F3"/>
    <w:rsid w:val="002100CF"/>
    <w:rsid w:val="00211930"/>
    <w:rsid w:val="00212556"/>
    <w:rsid w:val="0021435E"/>
    <w:rsid w:val="002175E1"/>
    <w:rsid w:val="002215A6"/>
    <w:rsid w:val="00221D04"/>
    <w:rsid w:val="00247CD5"/>
    <w:rsid w:val="002679D4"/>
    <w:rsid w:val="00270265"/>
    <w:rsid w:val="00271940"/>
    <w:rsid w:val="00276C28"/>
    <w:rsid w:val="00284692"/>
    <w:rsid w:val="00284E41"/>
    <w:rsid w:val="00296162"/>
    <w:rsid w:val="002A433B"/>
    <w:rsid w:val="002B3C19"/>
    <w:rsid w:val="002B67AF"/>
    <w:rsid w:val="002B7220"/>
    <w:rsid w:val="002C0AC6"/>
    <w:rsid w:val="002C39F8"/>
    <w:rsid w:val="002C5B77"/>
    <w:rsid w:val="002C64FD"/>
    <w:rsid w:val="002C77D3"/>
    <w:rsid w:val="002C7D54"/>
    <w:rsid w:val="002D20C0"/>
    <w:rsid w:val="002D764D"/>
    <w:rsid w:val="002E27CF"/>
    <w:rsid w:val="002E6C51"/>
    <w:rsid w:val="0030007E"/>
    <w:rsid w:val="00301EDB"/>
    <w:rsid w:val="00302D05"/>
    <w:rsid w:val="003030A4"/>
    <w:rsid w:val="00307390"/>
    <w:rsid w:val="00312C7F"/>
    <w:rsid w:val="00315AE0"/>
    <w:rsid w:val="00331E7A"/>
    <w:rsid w:val="00332A34"/>
    <w:rsid w:val="00332D09"/>
    <w:rsid w:val="003342BE"/>
    <w:rsid w:val="00335B14"/>
    <w:rsid w:val="003415BB"/>
    <w:rsid w:val="00347EA3"/>
    <w:rsid w:val="003609AD"/>
    <w:rsid w:val="00362D8F"/>
    <w:rsid w:val="00364013"/>
    <w:rsid w:val="00371103"/>
    <w:rsid w:val="00371C0F"/>
    <w:rsid w:val="003727C5"/>
    <w:rsid w:val="00372E76"/>
    <w:rsid w:val="0037425B"/>
    <w:rsid w:val="003774FF"/>
    <w:rsid w:val="00380DDD"/>
    <w:rsid w:val="003820C7"/>
    <w:rsid w:val="0038668B"/>
    <w:rsid w:val="00393433"/>
    <w:rsid w:val="00394AB3"/>
    <w:rsid w:val="003A202C"/>
    <w:rsid w:val="003A2D9A"/>
    <w:rsid w:val="003A2DD3"/>
    <w:rsid w:val="003A3D1E"/>
    <w:rsid w:val="003A7995"/>
    <w:rsid w:val="003C7574"/>
    <w:rsid w:val="003D2697"/>
    <w:rsid w:val="003E08E2"/>
    <w:rsid w:val="003E2BA9"/>
    <w:rsid w:val="003F076A"/>
    <w:rsid w:val="003F3205"/>
    <w:rsid w:val="003F5922"/>
    <w:rsid w:val="00400FB2"/>
    <w:rsid w:val="004130CC"/>
    <w:rsid w:val="004146E2"/>
    <w:rsid w:val="004158E9"/>
    <w:rsid w:val="004212F8"/>
    <w:rsid w:val="00422C35"/>
    <w:rsid w:val="004268A1"/>
    <w:rsid w:val="00436306"/>
    <w:rsid w:val="00436D0A"/>
    <w:rsid w:val="00437BE7"/>
    <w:rsid w:val="004407D1"/>
    <w:rsid w:val="004414AD"/>
    <w:rsid w:val="00443DC7"/>
    <w:rsid w:val="00446EA5"/>
    <w:rsid w:val="00450181"/>
    <w:rsid w:val="00454C71"/>
    <w:rsid w:val="004649E9"/>
    <w:rsid w:val="00464AE2"/>
    <w:rsid w:val="00464D8D"/>
    <w:rsid w:val="00465C63"/>
    <w:rsid w:val="004713E6"/>
    <w:rsid w:val="00477B61"/>
    <w:rsid w:val="004810AA"/>
    <w:rsid w:val="00482050"/>
    <w:rsid w:val="00484517"/>
    <w:rsid w:val="00487D26"/>
    <w:rsid w:val="004908AE"/>
    <w:rsid w:val="00491C07"/>
    <w:rsid w:val="00492385"/>
    <w:rsid w:val="00492C16"/>
    <w:rsid w:val="00496A46"/>
    <w:rsid w:val="004A4A11"/>
    <w:rsid w:val="004A6DB3"/>
    <w:rsid w:val="004B0B23"/>
    <w:rsid w:val="004B3C0C"/>
    <w:rsid w:val="004C444B"/>
    <w:rsid w:val="004D3857"/>
    <w:rsid w:val="004D3BA9"/>
    <w:rsid w:val="004E09EB"/>
    <w:rsid w:val="004E7970"/>
    <w:rsid w:val="004F635C"/>
    <w:rsid w:val="004F65E7"/>
    <w:rsid w:val="00503270"/>
    <w:rsid w:val="00515980"/>
    <w:rsid w:val="0051645C"/>
    <w:rsid w:val="0052069C"/>
    <w:rsid w:val="00520E30"/>
    <w:rsid w:val="00535021"/>
    <w:rsid w:val="0054068B"/>
    <w:rsid w:val="00540D13"/>
    <w:rsid w:val="00550749"/>
    <w:rsid w:val="005542CC"/>
    <w:rsid w:val="00561A9C"/>
    <w:rsid w:val="00582EB0"/>
    <w:rsid w:val="00587153"/>
    <w:rsid w:val="0059524B"/>
    <w:rsid w:val="00597BBB"/>
    <w:rsid w:val="005A2832"/>
    <w:rsid w:val="005A2CD7"/>
    <w:rsid w:val="005A5492"/>
    <w:rsid w:val="005B0FD5"/>
    <w:rsid w:val="005C04AA"/>
    <w:rsid w:val="005C158C"/>
    <w:rsid w:val="005C1D3F"/>
    <w:rsid w:val="005C4B4D"/>
    <w:rsid w:val="005D04A7"/>
    <w:rsid w:val="005D13DC"/>
    <w:rsid w:val="005D1F86"/>
    <w:rsid w:val="005D24B8"/>
    <w:rsid w:val="005D30AB"/>
    <w:rsid w:val="005E0776"/>
    <w:rsid w:val="005E0F78"/>
    <w:rsid w:val="005E1C42"/>
    <w:rsid w:val="005E2BAD"/>
    <w:rsid w:val="00615302"/>
    <w:rsid w:val="006164A3"/>
    <w:rsid w:val="00616D09"/>
    <w:rsid w:val="00616DC2"/>
    <w:rsid w:val="0062234B"/>
    <w:rsid w:val="006242FB"/>
    <w:rsid w:val="00630D57"/>
    <w:rsid w:val="00631B2E"/>
    <w:rsid w:val="0063206F"/>
    <w:rsid w:val="006407C9"/>
    <w:rsid w:val="00640FEC"/>
    <w:rsid w:val="00643C57"/>
    <w:rsid w:val="00647CF7"/>
    <w:rsid w:val="00647E0D"/>
    <w:rsid w:val="00653CA6"/>
    <w:rsid w:val="006546D0"/>
    <w:rsid w:val="00662C0A"/>
    <w:rsid w:val="00663D3A"/>
    <w:rsid w:val="00664B60"/>
    <w:rsid w:val="006656F8"/>
    <w:rsid w:val="0066737B"/>
    <w:rsid w:val="006705B5"/>
    <w:rsid w:val="00673B87"/>
    <w:rsid w:val="00680DA9"/>
    <w:rsid w:val="00683C17"/>
    <w:rsid w:val="00696570"/>
    <w:rsid w:val="006A15F9"/>
    <w:rsid w:val="006A3B02"/>
    <w:rsid w:val="006A580E"/>
    <w:rsid w:val="006A6EB8"/>
    <w:rsid w:val="006A735A"/>
    <w:rsid w:val="006B1193"/>
    <w:rsid w:val="006B6C79"/>
    <w:rsid w:val="006B7EC5"/>
    <w:rsid w:val="006C2EF8"/>
    <w:rsid w:val="006C5A72"/>
    <w:rsid w:val="006D1073"/>
    <w:rsid w:val="006D4A80"/>
    <w:rsid w:val="006E139C"/>
    <w:rsid w:val="006F0C92"/>
    <w:rsid w:val="00711058"/>
    <w:rsid w:val="0071261B"/>
    <w:rsid w:val="00714FE5"/>
    <w:rsid w:val="00715057"/>
    <w:rsid w:val="007235F5"/>
    <w:rsid w:val="00742C35"/>
    <w:rsid w:val="00744E80"/>
    <w:rsid w:val="00750FD1"/>
    <w:rsid w:val="007537E8"/>
    <w:rsid w:val="00753B29"/>
    <w:rsid w:val="00755B0D"/>
    <w:rsid w:val="007638C3"/>
    <w:rsid w:val="00771C95"/>
    <w:rsid w:val="00790038"/>
    <w:rsid w:val="00793652"/>
    <w:rsid w:val="007B70B8"/>
    <w:rsid w:val="007C1403"/>
    <w:rsid w:val="007C28D5"/>
    <w:rsid w:val="007C626C"/>
    <w:rsid w:val="007C6DE3"/>
    <w:rsid w:val="007D0E5B"/>
    <w:rsid w:val="007D187B"/>
    <w:rsid w:val="007D390B"/>
    <w:rsid w:val="007D45DB"/>
    <w:rsid w:val="007D4B14"/>
    <w:rsid w:val="007D5706"/>
    <w:rsid w:val="007D6521"/>
    <w:rsid w:val="007E229B"/>
    <w:rsid w:val="007E4274"/>
    <w:rsid w:val="007E4322"/>
    <w:rsid w:val="007F13B6"/>
    <w:rsid w:val="007F3ABA"/>
    <w:rsid w:val="008008E5"/>
    <w:rsid w:val="00802C50"/>
    <w:rsid w:val="008053B3"/>
    <w:rsid w:val="00810B9F"/>
    <w:rsid w:val="00816C78"/>
    <w:rsid w:val="008176BD"/>
    <w:rsid w:val="0083213E"/>
    <w:rsid w:val="008376A8"/>
    <w:rsid w:val="0084670A"/>
    <w:rsid w:val="00852CAC"/>
    <w:rsid w:val="00853C16"/>
    <w:rsid w:val="00855117"/>
    <w:rsid w:val="0085527B"/>
    <w:rsid w:val="00862AEC"/>
    <w:rsid w:val="0086379F"/>
    <w:rsid w:val="00867EFD"/>
    <w:rsid w:val="0087005A"/>
    <w:rsid w:val="0087744B"/>
    <w:rsid w:val="008822ED"/>
    <w:rsid w:val="00883B16"/>
    <w:rsid w:val="00884A97"/>
    <w:rsid w:val="00892438"/>
    <w:rsid w:val="008A0F17"/>
    <w:rsid w:val="008A1574"/>
    <w:rsid w:val="008A3152"/>
    <w:rsid w:val="008A4A27"/>
    <w:rsid w:val="008B30BE"/>
    <w:rsid w:val="008B578F"/>
    <w:rsid w:val="008C0840"/>
    <w:rsid w:val="008C2176"/>
    <w:rsid w:val="008C2C2F"/>
    <w:rsid w:val="008C3D5B"/>
    <w:rsid w:val="008C4A11"/>
    <w:rsid w:val="008C67C6"/>
    <w:rsid w:val="008C704F"/>
    <w:rsid w:val="008D694B"/>
    <w:rsid w:val="008D7802"/>
    <w:rsid w:val="008E2BD4"/>
    <w:rsid w:val="008E3EA2"/>
    <w:rsid w:val="008E43CD"/>
    <w:rsid w:val="008E684D"/>
    <w:rsid w:val="008F0D3D"/>
    <w:rsid w:val="008F1CF8"/>
    <w:rsid w:val="008F6030"/>
    <w:rsid w:val="0092157D"/>
    <w:rsid w:val="00921A38"/>
    <w:rsid w:val="0092325F"/>
    <w:rsid w:val="00924221"/>
    <w:rsid w:val="0092586B"/>
    <w:rsid w:val="00932A4E"/>
    <w:rsid w:val="00932B3E"/>
    <w:rsid w:val="009350D4"/>
    <w:rsid w:val="00961C4E"/>
    <w:rsid w:val="00964213"/>
    <w:rsid w:val="00965A06"/>
    <w:rsid w:val="00967DCB"/>
    <w:rsid w:val="00970A8A"/>
    <w:rsid w:val="00972DD7"/>
    <w:rsid w:val="00974EA2"/>
    <w:rsid w:val="009776CB"/>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0F6"/>
    <w:rsid w:val="009F1BA2"/>
    <w:rsid w:val="009F684B"/>
    <w:rsid w:val="009F6C23"/>
    <w:rsid w:val="00A01BA1"/>
    <w:rsid w:val="00A050F1"/>
    <w:rsid w:val="00A10D10"/>
    <w:rsid w:val="00A23603"/>
    <w:rsid w:val="00A241C0"/>
    <w:rsid w:val="00A24AEC"/>
    <w:rsid w:val="00A3010D"/>
    <w:rsid w:val="00A34EB7"/>
    <w:rsid w:val="00A4593E"/>
    <w:rsid w:val="00A46019"/>
    <w:rsid w:val="00A545CC"/>
    <w:rsid w:val="00A55952"/>
    <w:rsid w:val="00A620E6"/>
    <w:rsid w:val="00A6662C"/>
    <w:rsid w:val="00A71295"/>
    <w:rsid w:val="00A772D3"/>
    <w:rsid w:val="00A81CF7"/>
    <w:rsid w:val="00A8272D"/>
    <w:rsid w:val="00A85226"/>
    <w:rsid w:val="00AB52C2"/>
    <w:rsid w:val="00AC01A4"/>
    <w:rsid w:val="00AC07D5"/>
    <w:rsid w:val="00AD2BC0"/>
    <w:rsid w:val="00AD39FA"/>
    <w:rsid w:val="00AD679E"/>
    <w:rsid w:val="00AE028B"/>
    <w:rsid w:val="00AE04FE"/>
    <w:rsid w:val="00AF2650"/>
    <w:rsid w:val="00AF2AF9"/>
    <w:rsid w:val="00AF5D25"/>
    <w:rsid w:val="00B01936"/>
    <w:rsid w:val="00B111D2"/>
    <w:rsid w:val="00B16D71"/>
    <w:rsid w:val="00B1710B"/>
    <w:rsid w:val="00B3075F"/>
    <w:rsid w:val="00B44C99"/>
    <w:rsid w:val="00B44EC9"/>
    <w:rsid w:val="00B526F6"/>
    <w:rsid w:val="00B54DA2"/>
    <w:rsid w:val="00B633AB"/>
    <w:rsid w:val="00B71530"/>
    <w:rsid w:val="00B71D0E"/>
    <w:rsid w:val="00B7214D"/>
    <w:rsid w:val="00B72559"/>
    <w:rsid w:val="00B82691"/>
    <w:rsid w:val="00B831E0"/>
    <w:rsid w:val="00B915D4"/>
    <w:rsid w:val="00BA2753"/>
    <w:rsid w:val="00BB0702"/>
    <w:rsid w:val="00BB5ECE"/>
    <w:rsid w:val="00BB7690"/>
    <w:rsid w:val="00BD6B4D"/>
    <w:rsid w:val="00BE3235"/>
    <w:rsid w:val="00BE579C"/>
    <w:rsid w:val="00BE5F7B"/>
    <w:rsid w:val="00BF1DB2"/>
    <w:rsid w:val="00BF7456"/>
    <w:rsid w:val="00C029A8"/>
    <w:rsid w:val="00C03688"/>
    <w:rsid w:val="00C1522E"/>
    <w:rsid w:val="00C20C58"/>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2F6B"/>
    <w:rsid w:val="00C8654A"/>
    <w:rsid w:val="00C86A61"/>
    <w:rsid w:val="00CA3A97"/>
    <w:rsid w:val="00CB6B3B"/>
    <w:rsid w:val="00CC2467"/>
    <w:rsid w:val="00CC51B9"/>
    <w:rsid w:val="00CC552A"/>
    <w:rsid w:val="00CC57A0"/>
    <w:rsid w:val="00CD3C78"/>
    <w:rsid w:val="00CD745F"/>
    <w:rsid w:val="00CE7093"/>
    <w:rsid w:val="00CF403D"/>
    <w:rsid w:val="00CF4F6C"/>
    <w:rsid w:val="00CF7529"/>
    <w:rsid w:val="00D06D32"/>
    <w:rsid w:val="00D14841"/>
    <w:rsid w:val="00D15F32"/>
    <w:rsid w:val="00D20665"/>
    <w:rsid w:val="00D22F8E"/>
    <w:rsid w:val="00D30109"/>
    <w:rsid w:val="00D3717E"/>
    <w:rsid w:val="00D44370"/>
    <w:rsid w:val="00D5047C"/>
    <w:rsid w:val="00D50CF6"/>
    <w:rsid w:val="00D715D3"/>
    <w:rsid w:val="00D7435B"/>
    <w:rsid w:val="00D77EEF"/>
    <w:rsid w:val="00D831EE"/>
    <w:rsid w:val="00D859CC"/>
    <w:rsid w:val="00D902FA"/>
    <w:rsid w:val="00D907C3"/>
    <w:rsid w:val="00D951DB"/>
    <w:rsid w:val="00DA41A3"/>
    <w:rsid w:val="00DB13C3"/>
    <w:rsid w:val="00DB787B"/>
    <w:rsid w:val="00DB7D89"/>
    <w:rsid w:val="00DC0041"/>
    <w:rsid w:val="00DC6E07"/>
    <w:rsid w:val="00DD0655"/>
    <w:rsid w:val="00DD2D61"/>
    <w:rsid w:val="00DD3F9C"/>
    <w:rsid w:val="00DD5DF9"/>
    <w:rsid w:val="00DD76CB"/>
    <w:rsid w:val="00DE442D"/>
    <w:rsid w:val="00DF2FE5"/>
    <w:rsid w:val="00E00757"/>
    <w:rsid w:val="00E0076E"/>
    <w:rsid w:val="00E0301C"/>
    <w:rsid w:val="00E04D70"/>
    <w:rsid w:val="00E10F53"/>
    <w:rsid w:val="00E12366"/>
    <w:rsid w:val="00E162CA"/>
    <w:rsid w:val="00E16B1D"/>
    <w:rsid w:val="00E37C6D"/>
    <w:rsid w:val="00E51166"/>
    <w:rsid w:val="00E57D1F"/>
    <w:rsid w:val="00E61170"/>
    <w:rsid w:val="00E61ADC"/>
    <w:rsid w:val="00E70135"/>
    <w:rsid w:val="00E70D98"/>
    <w:rsid w:val="00E745C9"/>
    <w:rsid w:val="00E77F48"/>
    <w:rsid w:val="00E90A3F"/>
    <w:rsid w:val="00E95266"/>
    <w:rsid w:val="00E977C4"/>
    <w:rsid w:val="00EA5449"/>
    <w:rsid w:val="00EB1DF0"/>
    <w:rsid w:val="00EB421A"/>
    <w:rsid w:val="00EC0741"/>
    <w:rsid w:val="00EC2E4E"/>
    <w:rsid w:val="00EC4E9E"/>
    <w:rsid w:val="00EE47DB"/>
    <w:rsid w:val="00EE48C0"/>
    <w:rsid w:val="00EE4F6F"/>
    <w:rsid w:val="00EE5C03"/>
    <w:rsid w:val="00EE6AA5"/>
    <w:rsid w:val="00EE7315"/>
    <w:rsid w:val="00EF096A"/>
    <w:rsid w:val="00EF0DA4"/>
    <w:rsid w:val="00F005A4"/>
    <w:rsid w:val="00F01283"/>
    <w:rsid w:val="00F07D8C"/>
    <w:rsid w:val="00F1263F"/>
    <w:rsid w:val="00F1491F"/>
    <w:rsid w:val="00F15E48"/>
    <w:rsid w:val="00F17D1C"/>
    <w:rsid w:val="00F2477F"/>
    <w:rsid w:val="00F272A5"/>
    <w:rsid w:val="00F335B4"/>
    <w:rsid w:val="00F33A0F"/>
    <w:rsid w:val="00F37A51"/>
    <w:rsid w:val="00F400B5"/>
    <w:rsid w:val="00F40F2D"/>
    <w:rsid w:val="00F50F61"/>
    <w:rsid w:val="00F7017C"/>
    <w:rsid w:val="00F7609E"/>
    <w:rsid w:val="00F77540"/>
    <w:rsid w:val="00F85D5A"/>
    <w:rsid w:val="00F86303"/>
    <w:rsid w:val="00F9178A"/>
    <w:rsid w:val="00F932D6"/>
    <w:rsid w:val="00F941D5"/>
    <w:rsid w:val="00FA3D27"/>
    <w:rsid w:val="00FA3DF1"/>
    <w:rsid w:val="00FA5EC3"/>
    <w:rsid w:val="00FB193A"/>
    <w:rsid w:val="00FC07FD"/>
    <w:rsid w:val="00FD0031"/>
    <w:rsid w:val="00FD61A0"/>
    <w:rsid w:val="00FD7C87"/>
    <w:rsid w:val="00FD7F4A"/>
    <w:rsid w:val="00FE250F"/>
    <w:rsid w:val="00FE796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BB7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2644</Words>
  <Characters>15073</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salesforceId:225d28da-e6f4-4ffc-9aaf-5baa3fffd22a</dc:subject>
  <dc:creator>O'Donoghue, Ruaridh</dc:creator>
  <cp:keywords/>
  <dc:description/>
  <cp:lastModifiedBy>Rutter-Dowd, Lucy</cp:lastModifiedBy>
  <cp:revision>2</cp:revision>
  <dcterms:created xsi:type="dcterms:W3CDTF">2026-07-08T10:32:00Z</dcterms:created>
  <dcterms:modified xsi:type="dcterms:W3CDTF">2026-07-08T10:32:00Z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069Q300000RJWMQIA5</vt:lpwstr>
  </property>
</Properties>
</file>