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37C67" w14:textId="77777777" w:rsidR="00B15AD7" w:rsidRDefault="00B15AD7" w:rsidP="004040E3">
      <w:pPr>
        <w:tabs>
          <w:tab w:val="left" w:pos="2520"/>
        </w:tabs>
        <w:spacing w:line="276" w:lineRule="auto"/>
        <w:jc w:val="center"/>
        <w:rPr>
          <w:rFonts w:ascii="Arial" w:hAnsi="Arial" w:cs="Arial"/>
          <w:b/>
          <w:sz w:val="22"/>
          <w:szCs w:val="22"/>
          <w:u w:val="single"/>
        </w:rPr>
      </w:pPr>
    </w:p>
    <w:p w14:paraId="3508345D" w14:textId="77777777" w:rsidR="000E38BA" w:rsidRPr="00097010" w:rsidRDefault="000E38BA" w:rsidP="004040E3">
      <w:pPr>
        <w:spacing w:line="276" w:lineRule="auto"/>
        <w:rPr>
          <w:rFonts w:ascii="Arial" w:hAnsi="Arial" w:cs="Arial"/>
          <w:b/>
          <w:bCs/>
          <w:sz w:val="28"/>
          <w:szCs w:val="28"/>
        </w:rPr>
      </w:pPr>
      <w:r w:rsidRPr="00097010">
        <w:rPr>
          <w:rFonts w:ascii="Arial" w:hAnsi="Arial" w:cs="Arial"/>
          <w:b/>
          <w:bCs/>
          <w:sz w:val="28"/>
          <w:szCs w:val="28"/>
        </w:rPr>
        <w:t xml:space="preserve">APPLICATION FOR </w:t>
      </w:r>
      <w:r w:rsidRPr="00106EE9">
        <w:rPr>
          <w:rFonts w:ascii="Arial" w:hAnsi="Arial" w:cs="Arial"/>
          <w:b/>
          <w:bCs/>
          <w:sz w:val="28"/>
          <w:szCs w:val="28"/>
        </w:rPr>
        <w:t xml:space="preserve">HOUSEHOLDER PLANNING </w:t>
      </w:r>
      <w:r w:rsidRPr="00097010">
        <w:rPr>
          <w:rFonts w:ascii="Arial" w:hAnsi="Arial" w:cs="Arial"/>
          <w:b/>
          <w:bCs/>
          <w:sz w:val="28"/>
          <w:szCs w:val="28"/>
        </w:rPr>
        <w:t>PERMISSION</w:t>
      </w:r>
    </w:p>
    <w:p w14:paraId="16CDAF6D" w14:textId="77777777" w:rsidR="000E38BA" w:rsidRDefault="000E38BA" w:rsidP="004040E3">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6BCFA1B1" w14:textId="77777777" w:rsidR="000E38BA" w:rsidRPr="00F7609E" w:rsidRDefault="000E38BA" w:rsidP="004040E3">
      <w:pPr>
        <w:spacing w:line="276" w:lineRule="auto"/>
        <w:jc w:val="center"/>
        <w:rPr>
          <w:rFonts w:ascii="Arial" w:hAnsi="Arial" w:cs="Arial"/>
          <w:sz w:val="28"/>
          <w:szCs w:val="28"/>
        </w:rPr>
      </w:pPr>
    </w:p>
    <w:tbl>
      <w:tblPr>
        <w:tblStyle w:val="TableGrid"/>
        <w:tblW w:w="0" w:type="auto"/>
        <w:tblInd w:w="0" w:type="dxa"/>
        <w:tblLook w:val="04A0" w:firstRow="1" w:lastRow="0" w:firstColumn="1" w:lastColumn="0" w:noHBand="0" w:noVBand="1"/>
      </w:tblPr>
      <w:tblGrid>
        <w:gridCol w:w="3681"/>
        <w:gridCol w:w="5335"/>
      </w:tblGrid>
      <w:tr w:rsidR="000E38BA" w14:paraId="22317F0D" w14:textId="77777777" w:rsidTr="00AE4D3F">
        <w:tc>
          <w:tcPr>
            <w:tcW w:w="3681" w:type="dxa"/>
          </w:tcPr>
          <w:p w14:paraId="177AECE1" w14:textId="77777777" w:rsidR="000E38BA" w:rsidRDefault="000E38BA" w:rsidP="004040E3">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5335" w:type="dxa"/>
          </w:tcPr>
          <w:p w14:paraId="61DE24AA" w14:textId="77777777" w:rsidR="000E38BA" w:rsidRPr="00CB1F6B" w:rsidRDefault="00CB1F6B" w:rsidP="004040E3">
            <w:pPr>
              <w:spacing w:line="276" w:lineRule="auto"/>
              <w:rPr>
                <w:rFonts w:ascii="Arial" w:hAnsi="Arial" w:cs="Arial"/>
                <w:sz w:val="22"/>
                <w:szCs w:val="22"/>
                <w:lang w:eastAsia="en-GB"/>
              </w:rPr>
            </w:pPr>
            <w:r w:rsidRPr="00CB1F6B">
              <w:rPr>
                <w:rFonts w:ascii="Arial" w:hAnsi="Arial" w:cs="Arial"/>
                <w:sz w:val="22"/>
                <w:szCs w:val="22"/>
                <w:lang w:eastAsia="en-GB"/>
              </w:rPr>
              <w:t>PL/2026/03604</w:t>
            </w:r>
          </w:p>
        </w:tc>
      </w:tr>
      <w:tr w:rsidR="000E38BA" w14:paraId="317CD90E" w14:textId="77777777" w:rsidTr="00AE4D3F">
        <w:tc>
          <w:tcPr>
            <w:tcW w:w="3681" w:type="dxa"/>
          </w:tcPr>
          <w:p w14:paraId="5FE3E1C6" w14:textId="77777777" w:rsidR="000E38BA" w:rsidRDefault="000E38BA" w:rsidP="004040E3">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5335" w:type="dxa"/>
          </w:tcPr>
          <w:p w14:paraId="445950C8" w14:textId="77777777" w:rsidR="000E38BA" w:rsidRPr="00CB1F6B" w:rsidRDefault="00106EE9" w:rsidP="004040E3">
            <w:pPr>
              <w:spacing w:line="276" w:lineRule="auto"/>
              <w:rPr>
                <w:rFonts w:ascii="Arial" w:hAnsi="Arial" w:cs="Arial"/>
                <w:sz w:val="22"/>
                <w:szCs w:val="22"/>
                <w:lang w:eastAsia="en-GB"/>
              </w:rPr>
            </w:pPr>
            <w:r w:rsidRPr="00CB1F6B">
              <w:rPr>
                <w:rFonts w:ascii="Arial" w:hAnsi="Arial" w:cs="Arial"/>
                <w:sz w:val="22"/>
                <w:szCs w:val="22"/>
                <w:lang w:eastAsia="en-GB"/>
              </w:rPr>
              <w:t>Householder Planning Permission</w:t>
            </w:r>
          </w:p>
        </w:tc>
      </w:tr>
      <w:tr w:rsidR="000E38BA" w14:paraId="61AE6688" w14:textId="77777777" w:rsidTr="00AE4D3F">
        <w:tc>
          <w:tcPr>
            <w:tcW w:w="3681" w:type="dxa"/>
          </w:tcPr>
          <w:p w14:paraId="1D9FC41B" w14:textId="77777777" w:rsidR="000E38BA" w:rsidRDefault="000E38BA" w:rsidP="004040E3">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5335" w:type="dxa"/>
          </w:tcPr>
          <w:p w14:paraId="1533075E" w14:textId="77777777" w:rsidR="000E38BA" w:rsidRPr="00CB1F6B" w:rsidRDefault="00CB1F6B" w:rsidP="004040E3">
            <w:pPr>
              <w:spacing w:line="276" w:lineRule="auto"/>
              <w:rPr>
                <w:rFonts w:ascii="Arial" w:hAnsi="Arial" w:cs="Arial"/>
                <w:sz w:val="22"/>
                <w:szCs w:val="22"/>
                <w:lang w:eastAsia="en-GB"/>
              </w:rPr>
            </w:pPr>
            <w:r w:rsidRPr="00CB1F6B">
              <w:rPr>
                <w:rFonts w:ascii="Arial" w:hAnsi="Arial" w:cs="Arial"/>
                <w:sz w:val="22"/>
                <w:szCs w:val="22"/>
                <w:lang w:eastAsia="en-GB"/>
              </w:rPr>
              <w:t>Charlton Manor, Charlton St Peter, Pewsey, SN9 6EU</w:t>
            </w:r>
          </w:p>
        </w:tc>
      </w:tr>
      <w:tr w:rsidR="000E38BA" w14:paraId="44D0C330" w14:textId="77777777" w:rsidTr="00AE4D3F">
        <w:tc>
          <w:tcPr>
            <w:tcW w:w="3681" w:type="dxa"/>
          </w:tcPr>
          <w:p w14:paraId="7AA050E2" w14:textId="77777777" w:rsidR="000E38BA" w:rsidRDefault="000E38BA" w:rsidP="004040E3">
            <w:pPr>
              <w:spacing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5335" w:type="dxa"/>
          </w:tcPr>
          <w:p w14:paraId="734BFA5D" w14:textId="77777777" w:rsidR="000E38BA" w:rsidRDefault="000638A7" w:rsidP="004040E3">
            <w:pPr>
              <w:spacing w:line="276" w:lineRule="auto"/>
              <w:rPr>
                <w:rFonts w:ascii="Arial" w:hAnsi="Arial" w:cs="Arial"/>
                <w:b/>
                <w:bCs/>
                <w:sz w:val="22"/>
                <w:szCs w:val="22"/>
                <w:lang w:eastAsia="en-GB"/>
              </w:rPr>
            </w:pPr>
            <w:r w:rsidRPr="009D2E9F">
              <w:rPr>
                <w:rFonts w:ascii="Arial" w:eastAsia="Arial" w:hAnsi="Arial" w:cs="Arial"/>
                <w:sz w:val="22"/>
                <w:szCs w:val="22"/>
              </w:rPr>
              <w:t xml:space="preserve">Revamp Your Tank Scheme - replacement of septic tank with </w:t>
            </w:r>
            <w:r w:rsidR="008E3132">
              <w:rPr>
                <w:rFonts w:ascii="Arial" w:eastAsia="Arial" w:hAnsi="Arial" w:cs="Arial"/>
                <w:sz w:val="22"/>
                <w:szCs w:val="22"/>
              </w:rPr>
              <w:t xml:space="preserve">a </w:t>
            </w:r>
            <w:r w:rsidRPr="009D2E9F">
              <w:rPr>
                <w:rFonts w:ascii="Arial" w:eastAsia="Arial" w:hAnsi="Arial" w:cs="Arial"/>
                <w:sz w:val="22"/>
                <w:szCs w:val="22"/>
              </w:rPr>
              <w:t>treatment plant</w:t>
            </w:r>
          </w:p>
        </w:tc>
      </w:tr>
      <w:tr w:rsidR="000E38BA" w14:paraId="28611AAE" w14:textId="77777777" w:rsidTr="00AE4D3F">
        <w:tc>
          <w:tcPr>
            <w:tcW w:w="3681" w:type="dxa"/>
          </w:tcPr>
          <w:p w14:paraId="17DCD697" w14:textId="77777777" w:rsidR="000E38BA" w:rsidRDefault="000E38BA" w:rsidP="004040E3">
            <w:pPr>
              <w:spacing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5335" w:type="dxa"/>
          </w:tcPr>
          <w:p w14:paraId="0E2123A5" w14:textId="77777777" w:rsidR="000E38BA" w:rsidRDefault="000E38BA" w:rsidP="004040E3">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05105E1A" w14:textId="77777777" w:rsidR="000E38BA" w:rsidRPr="004E7A6C" w:rsidRDefault="000E38BA" w:rsidP="004040E3">
      <w:pPr>
        <w:tabs>
          <w:tab w:val="left" w:pos="2520"/>
        </w:tabs>
        <w:spacing w:line="276" w:lineRule="auto"/>
        <w:rPr>
          <w:rFonts w:ascii="Arial" w:hAnsi="Arial" w:cs="Arial"/>
          <w:bCs/>
          <w:sz w:val="22"/>
          <w:szCs w:val="22"/>
        </w:rPr>
      </w:pPr>
    </w:p>
    <w:p w14:paraId="5FF6CF54" w14:textId="77777777" w:rsidR="00B20C1F" w:rsidRPr="00075C07" w:rsidRDefault="000E38BA" w:rsidP="004040E3">
      <w:pPr>
        <w:spacing w:line="276" w:lineRule="auto"/>
        <w:rPr>
          <w:rFonts w:ascii="Arial" w:hAnsi="Arial" w:cs="Arial"/>
          <w:b/>
          <w:bCs/>
          <w:sz w:val="22"/>
          <w:szCs w:val="22"/>
        </w:rPr>
      </w:pPr>
      <w:r w:rsidRPr="00075C07">
        <w:rPr>
          <w:rFonts w:ascii="Arial" w:hAnsi="Arial" w:cs="Arial"/>
          <w:b/>
          <w:bCs/>
          <w:sz w:val="22"/>
          <w:szCs w:val="22"/>
        </w:rPr>
        <w:t>PROPOSAL</w:t>
      </w:r>
    </w:p>
    <w:p w14:paraId="1A7CB916" w14:textId="77777777" w:rsidR="0081484B" w:rsidRPr="00075C07" w:rsidRDefault="0081484B" w:rsidP="004040E3">
      <w:pPr>
        <w:spacing w:line="276" w:lineRule="auto"/>
        <w:rPr>
          <w:rFonts w:ascii="Arial" w:hAnsi="Arial" w:cs="Arial"/>
          <w:b/>
          <w:bCs/>
          <w:sz w:val="22"/>
          <w:szCs w:val="22"/>
        </w:rPr>
      </w:pPr>
    </w:p>
    <w:p w14:paraId="3DD5463A" w14:textId="77777777" w:rsidR="00B65059" w:rsidRDefault="00643963" w:rsidP="004040E3">
      <w:pPr>
        <w:pStyle w:val="NoSpacing"/>
        <w:spacing w:line="276" w:lineRule="auto"/>
      </w:pPr>
      <w:r w:rsidRPr="00EA41C9">
        <w:t>The application is seeking approval for the replacement of an existing non-mains sewerage system with a new sewage treatment plant. This development would include the installation of associated equipment such as pipes and cables.</w:t>
      </w:r>
    </w:p>
    <w:p w14:paraId="39F3F29E" w14:textId="77777777" w:rsidR="00B65059" w:rsidRDefault="00B65059" w:rsidP="004040E3">
      <w:pPr>
        <w:pStyle w:val="NoSpacing"/>
        <w:spacing w:line="276" w:lineRule="auto"/>
      </w:pPr>
    </w:p>
    <w:p w14:paraId="65C0BEAD" w14:textId="49C6A1CB" w:rsidR="00065C06" w:rsidRPr="00616F0F" w:rsidRDefault="00065C06" w:rsidP="002177C6">
      <w:pPr>
        <w:pStyle w:val="NoSpacing"/>
        <w:spacing w:line="276" w:lineRule="auto"/>
        <w:jc w:val="center"/>
        <w:rPr>
          <w:u w:val="single"/>
        </w:rPr>
      </w:pPr>
      <w:r w:rsidRPr="00065C06">
        <w:rPr>
          <w:noProof/>
        </w:rPr>
        <w:drawing>
          <wp:inline distT="0" distB="0" distL="0" distR="0" wp14:anchorId="40CE3785" wp14:editId="6F14EEFF">
            <wp:extent cx="2669873" cy="3126105"/>
            <wp:effectExtent l="0" t="0" r="0" b="0"/>
            <wp:docPr id="4360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003126" name=""/>
                    <pic:cNvPicPr/>
                  </pic:nvPicPr>
                  <pic:blipFill>
                    <a:blip r:embed="rId5"/>
                    <a:stretch>
                      <a:fillRect/>
                    </a:stretch>
                  </pic:blipFill>
                  <pic:spPr>
                    <a:xfrm>
                      <a:off x="0" y="0"/>
                      <a:ext cx="2678498" cy="3136204"/>
                    </a:xfrm>
                    <a:prstGeom prst="rect">
                      <a:avLst/>
                    </a:prstGeom>
                  </pic:spPr>
                </pic:pic>
              </a:graphicData>
            </a:graphic>
          </wp:inline>
        </w:drawing>
      </w:r>
      <w:r w:rsidR="002177C6">
        <w:t xml:space="preserve">      </w:t>
      </w:r>
      <w:r w:rsidR="002177C6" w:rsidRPr="002177C6">
        <w:rPr>
          <w:noProof/>
        </w:rPr>
        <w:drawing>
          <wp:inline distT="0" distB="0" distL="0" distR="0" wp14:anchorId="1FD4FD88" wp14:editId="7845543A">
            <wp:extent cx="3157559" cy="3162300"/>
            <wp:effectExtent l="0" t="0" r="5080" b="0"/>
            <wp:docPr id="824214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214509" name=""/>
                    <pic:cNvPicPr/>
                  </pic:nvPicPr>
                  <pic:blipFill>
                    <a:blip r:embed="rId6"/>
                    <a:stretch>
                      <a:fillRect/>
                    </a:stretch>
                  </pic:blipFill>
                  <pic:spPr>
                    <a:xfrm>
                      <a:off x="0" y="0"/>
                      <a:ext cx="3162004" cy="3166752"/>
                    </a:xfrm>
                    <a:prstGeom prst="rect">
                      <a:avLst/>
                    </a:prstGeom>
                  </pic:spPr>
                </pic:pic>
              </a:graphicData>
            </a:graphic>
          </wp:inline>
        </w:drawing>
      </w:r>
    </w:p>
    <w:p w14:paraId="19BF2594" w14:textId="77777777" w:rsidR="002177C6" w:rsidRPr="00616F0F" w:rsidRDefault="002177C6" w:rsidP="002177C6">
      <w:pPr>
        <w:pStyle w:val="NoSpacing"/>
        <w:spacing w:line="276" w:lineRule="auto"/>
        <w:jc w:val="center"/>
        <w:rPr>
          <w:u w:val="single"/>
        </w:rPr>
      </w:pPr>
    </w:p>
    <w:p w14:paraId="14142BA1" w14:textId="7A43D559" w:rsidR="002177C6" w:rsidRPr="00616F0F" w:rsidRDefault="002177C6" w:rsidP="002177C6">
      <w:pPr>
        <w:pStyle w:val="NoSpacing"/>
        <w:spacing w:line="276" w:lineRule="auto"/>
        <w:jc w:val="center"/>
        <w:rPr>
          <w:u w:val="single"/>
        </w:rPr>
      </w:pPr>
      <w:r w:rsidRPr="00616F0F">
        <w:rPr>
          <w:u w:val="single"/>
        </w:rPr>
        <w:t>Site Location a</w:t>
      </w:r>
      <w:r w:rsidR="0036207D" w:rsidRPr="00616F0F">
        <w:rPr>
          <w:u w:val="single"/>
        </w:rPr>
        <w:t>nd Proposed Site Plan</w:t>
      </w:r>
    </w:p>
    <w:p w14:paraId="5EAF5F2E" w14:textId="77777777" w:rsidR="00106EE9" w:rsidRPr="00616F0F" w:rsidRDefault="00106EE9" w:rsidP="004040E3">
      <w:pPr>
        <w:pStyle w:val="NoSpacing"/>
        <w:spacing w:line="276" w:lineRule="auto"/>
        <w:rPr>
          <w:u w:val="single"/>
        </w:rPr>
      </w:pPr>
    </w:p>
    <w:p w14:paraId="08E34201" w14:textId="77777777" w:rsidR="001E210B" w:rsidRPr="00616F0F" w:rsidRDefault="00FB1E29" w:rsidP="004040E3">
      <w:pPr>
        <w:spacing w:line="276" w:lineRule="auto"/>
        <w:rPr>
          <w:rFonts w:ascii="Arial" w:hAnsi="Arial" w:cs="Arial"/>
          <w:sz w:val="22"/>
          <w:szCs w:val="22"/>
          <w:u w:val="single"/>
        </w:rPr>
      </w:pPr>
      <w:r w:rsidRPr="00616F0F">
        <w:rPr>
          <w:rFonts w:ascii="Arial" w:hAnsi="Arial" w:cs="Arial"/>
          <w:sz w:val="22"/>
          <w:szCs w:val="22"/>
          <w:u w:val="single"/>
        </w:rPr>
        <w:t>SITE DESCRIPTION / CONTEXT</w:t>
      </w:r>
    </w:p>
    <w:p w14:paraId="44D48C92" w14:textId="77777777" w:rsidR="00C77C50" w:rsidRPr="00616F0F" w:rsidRDefault="00C77C50" w:rsidP="004040E3">
      <w:pPr>
        <w:spacing w:line="276" w:lineRule="auto"/>
        <w:rPr>
          <w:rFonts w:ascii="Arial" w:hAnsi="Arial" w:cs="Arial"/>
          <w:color w:val="FF0000"/>
          <w:sz w:val="22"/>
          <w:szCs w:val="22"/>
          <w:u w:val="single"/>
        </w:rPr>
      </w:pPr>
    </w:p>
    <w:p w14:paraId="45002A1A" w14:textId="71889353" w:rsidR="00F45928" w:rsidRPr="0027175A" w:rsidRDefault="00F45928" w:rsidP="00C6333A">
      <w:pPr>
        <w:spacing w:line="276" w:lineRule="auto"/>
        <w:jc w:val="both"/>
        <w:rPr>
          <w:rFonts w:ascii="Arial" w:hAnsi="Arial" w:cs="Arial"/>
          <w:sz w:val="22"/>
          <w:szCs w:val="22"/>
        </w:rPr>
      </w:pPr>
      <w:r w:rsidRPr="0027175A">
        <w:rPr>
          <w:rFonts w:ascii="Arial" w:hAnsi="Arial" w:cs="Arial"/>
          <w:sz w:val="22"/>
          <w:szCs w:val="22"/>
        </w:rPr>
        <w:t xml:space="preserve">The application site is comprised of a detached two storey </w:t>
      </w:r>
      <w:r w:rsidR="00D73578" w:rsidRPr="0027175A">
        <w:rPr>
          <w:rFonts w:ascii="Arial" w:hAnsi="Arial" w:cs="Arial"/>
          <w:sz w:val="22"/>
          <w:szCs w:val="22"/>
        </w:rPr>
        <w:t>Manor House</w:t>
      </w:r>
      <w:r w:rsidR="001F0C42" w:rsidRPr="0027175A">
        <w:rPr>
          <w:rFonts w:ascii="Arial" w:hAnsi="Arial" w:cs="Arial"/>
          <w:sz w:val="22"/>
          <w:szCs w:val="22"/>
        </w:rPr>
        <w:t xml:space="preserve"> a</w:t>
      </w:r>
      <w:r w:rsidRPr="0027175A">
        <w:rPr>
          <w:rFonts w:ascii="Arial" w:hAnsi="Arial" w:cs="Arial"/>
          <w:sz w:val="22"/>
          <w:szCs w:val="22"/>
        </w:rPr>
        <w:t xml:space="preserve">nd associated residential curtilage in the </w:t>
      </w:r>
      <w:r w:rsidR="00CB31F1" w:rsidRPr="0027175A">
        <w:rPr>
          <w:rFonts w:ascii="Arial" w:hAnsi="Arial" w:cs="Arial"/>
          <w:sz w:val="22"/>
          <w:szCs w:val="22"/>
        </w:rPr>
        <w:t xml:space="preserve">small </w:t>
      </w:r>
      <w:r w:rsidRPr="0027175A">
        <w:rPr>
          <w:rFonts w:ascii="Arial" w:hAnsi="Arial" w:cs="Arial"/>
          <w:sz w:val="22"/>
          <w:szCs w:val="22"/>
        </w:rPr>
        <w:t xml:space="preserve">village of </w:t>
      </w:r>
      <w:r w:rsidR="00CB31F1" w:rsidRPr="0027175A">
        <w:rPr>
          <w:rFonts w:ascii="Arial" w:hAnsi="Arial" w:cs="Arial"/>
          <w:sz w:val="22"/>
          <w:szCs w:val="22"/>
        </w:rPr>
        <w:t>Char</w:t>
      </w:r>
      <w:r w:rsidR="00240C0A">
        <w:rPr>
          <w:rFonts w:ascii="Arial" w:hAnsi="Arial" w:cs="Arial"/>
          <w:sz w:val="22"/>
          <w:szCs w:val="22"/>
        </w:rPr>
        <w:t>l</w:t>
      </w:r>
      <w:r w:rsidR="00CB31F1" w:rsidRPr="0027175A">
        <w:rPr>
          <w:rFonts w:ascii="Arial" w:hAnsi="Arial" w:cs="Arial"/>
          <w:sz w:val="22"/>
          <w:szCs w:val="22"/>
        </w:rPr>
        <w:t>ton St Peter</w:t>
      </w:r>
      <w:r w:rsidRPr="0027175A">
        <w:rPr>
          <w:rFonts w:ascii="Arial" w:hAnsi="Arial" w:cs="Arial"/>
          <w:sz w:val="22"/>
          <w:szCs w:val="22"/>
        </w:rPr>
        <w:t xml:space="preserve">. </w:t>
      </w:r>
      <w:r w:rsidR="00233823" w:rsidRPr="0027175A">
        <w:rPr>
          <w:rFonts w:ascii="Arial" w:hAnsi="Arial" w:cs="Arial"/>
          <w:sz w:val="22"/>
          <w:szCs w:val="22"/>
        </w:rPr>
        <w:t xml:space="preserve">The Manor has a </w:t>
      </w:r>
      <w:r w:rsidR="006F1DB3" w:rsidRPr="0027175A">
        <w:rPr>
          <w:rFonts w:ascii="Arial" w:hAnsi="Arial" w:cs="Arial"/>
          <w:sz w:val="22"/>
          <w:szCs w:val="22"/>
        </w:rPr>
        <w:t>good-sized</w:t>
      </w:r>
      <w:r w:rsidR="00D86B3A" w:rsidRPr="0027175A">
        <w:rPr>
          <w:rFonts w:ascii="Arial" w:hAnsi="Arial" w:cs="Arial"/>
          <w:sz w:val="22"/>
          <w:szCs w:val="22"/>
        </w:rPr>
        <w:t xml:space="preserve"> residential curtilage (the red outline) </w:t>
      </w:r>
      <w:r w:rsidR="00FD78C6" w:rsidRPr="0027175A">
        <w:rPr>
          <w:rFonts w:ascii="Arial" w:hAnsi="Arial" w:cs="Arial"/>
          <w:sz w:val="22"/>
          <w:szCs w:val="22"/>
        </w:rPr>
        <w:t xml:space="preserve">which is enclosed from the surrounding countryside (within the blue outline) by </w:t>
      </w:r>
      <w:r w:rsidR="00C6333A" w:rsidRPr="0027175A">
        <w:rPr>
          <w:rFonts w:ascii="Arial" w:hAnsi="Arial" w:cs="Arial"/>
          <w:sz w:val="22"/>
          <w:szCs w:val="22"/>
        </w:rPr>
        <w:t>trees and hedgerow.</w:t>
      </w:r>
    </w:p>
    <w:p w14:paraId="0DE6A7FD" w14:textId="77777777" w:rsidR="00F45928" w:rsidRPr="0027175A" w:rsidRDefault="00F45928" w:rsidP="004040E3">
      <w:pPr>
        <w:spacing w:line="276" w:lineRule="auto"/>
        <w:rPr>
          <w:rFonts w:ascii="Arial" w:hAnsi="Arial" w:cs="Arial"/>
          <w:sz w:val="22"/>
          <w:szCs w:val="22"/>
        </w:rPr>
      </w:pPr>
    </w:p>
    <w:p w14:paraId="29219A07" w14:textId="77777777" w:rsidR="00C77C50" w:rsidRPr="00616F0F" w:rsidRDefault="00C77C50" w:rsidP="004040E3">
      <w:pPr>
        <w:spacing w:line="276" w:lineRule="auto"/>
        <w:rPr>
          <w:rFonts w:ascii="Arial" w:hAnsi="Arial" w:cs="Arial"/>
          <w:sz w:val="22"/>
          <w:szCs w:val="22"/>
        </w:rPr>
      </w:pPr>
      <w:r w:rsidRPr="00616F0F">
        <w:rPr>
          <w:rFonts w:ascii="Arial" w:hAnsi="Arial" w:cs="Arial"/>
          <w:sz w:val="22"/>
          <w:szCs w:val="22"/>
        </w:rPr>
        <w:t>The application site is subject to the following planning policy constraints:</w:t>
      </w:r>
    </w:p>
    <w:p w14:paraId="091EC1FB" w14:textId="77777777" w:rsidR="00C77C50" w:rsidRPr="00616F0F" w:rsidRDefault="00C77C50" w:rsidP="004040E3">
      <w:pPr>
        <w:spacing w:line="276" w:lineRule="auto"/>
        <w:rPr>
          <w:rFonts w:ascii="Arial" w:hAnsi="Arial" w:cs="Arial"/>
          <w:sz w:val="22"/>
          <w:szCs w:val="22"/>
        </w:rPr>
      </w:pPr>
    </w:p>
    <w:p w14:paraId="43DF316D" w14:textId="015F67A3" w:rsidR="00E0457B" w:rsidRPr="00616F0F" w:rsidRDefault="00323B83" w:rsidP="004040E3">
      <w:pPr>
        <w:spacing w:line="276" w:lineRule="auto"/>
        <w:rPr>
          <w:rFonts w:ascii="Arial" w:hAnsi="Arial" w:cs="Arial"/>
          <w:sz w:val="22"/>
          <w:szCs w:val="22"/>
        </w:rPr>
      </w:pPr>
      <w:r w:rsidRPr="00616F0F">
        <w:rPr>
          <w:rFonts w:ascii="Arial" w:hAnsi="Arial" w:cs="Arial"/>
          <w:sz w:val="22"/>
          <w:szCs w:val="22"/>
        </w:rPr>
        <w:t xml:space="preserve">- </w:t>
      </w:r>
      <w:r w:rsidR="00E0457B" w:rsidRPr="00616F0F">
        <w:rPr>
          <w:rFonts w:ascii="Arial" w:hAnsi="Arial" w:cs="Arial"/>
          <w:sz w:val="22"/>
          <w:szCs w:val="22"/>
        </w:rPr>
        <w:t>Cha</w:t>
      </w:r>
      <w:r w:rsidR="00DC03F0">
        <w:rPr>
          <w:rFonts w:ascii="Arial" w:hAnsi="Arial" w:cs="Arial"/>
          <w:sz w:val="22"/>
          <w:szCs w:val="22"/>
        </w:rPr>
        <w:t>r</w:t>
      </w:r>
      <w:r w:rsidR="00E0457B" w:rsidRPr="00616F0F">
        <w:rPr>
          <w:rFonts w:ascii="Arial" w:hAnsi="Arial" w:cs="Arial"/>
          <w:sz w:val="22"/>
          <w:szCs w:val="22"/>
        </w:rPr>
        <w:t>lton St Peter (small village) no settlement boundary</w:t>
      </w:r>
    </w:p>
    <w:p w14:paraId="7C047FF0" w14:textId="6C91AA09" w:rsidR="00C77C50" w:rsidRPr="00616F0F" w:rsidRDefault="00E0457B" w:rsidP="004040E3">
      <w:pPr>
        <w:spacing w:line="276" w:lineRule="auto"/>
        <w:rPr>
          <w:rFonts w:ascii="Arial" w:hAnsi="Arial" w:cs="Arial"/>
          <w:sz w:val="22"/>
          <w:szCs w:val="22"/>
        </w:rPr>
      </w:pPr>
      <w:r w:rsidRPr="00616F0F">
        <w:rPr>
          <w:rFonts w:ascii="Arial" w:hAnsi="Arial" w:cs="Arial"/>
          <w:sz w:val="22"/>
          <w:szCs w:val="22"/>
        </w:rPr>
        <w:t xml:space="preserve">- </w:t>
      </w:r>
      <w:r w:rsidR="00323B83" w:rsidRPr="00616F0F">
        <w:rPr>
          <w:rFonts w:ascii="Arial" w:hAnsi="Arial" w:cs="Arial"/>
          <w:sz w:val="22"/>
          <w:szCs w:val="22"/>
        </w:rPr>
        <w:t>Charlton Manor is a Grade</w:t>
      </w:r>
      <w:r w:rsidR="008062C7" w:rsidRPr="00616F0F">
        <w:rPr>
          <w:rFonts w:ascii="Arial" w:hAnsi="Arial" w:cs="Arial"/>
          <w:sz w:val="22"/>
          <w:szCs w:val="22"/>
        </w:rPr>
        <w:t xml:space="preserve"> II listed building</w:t>
      </w:r>
    </w:p>
    <w:p w14:paraId="5EC71A96" w14:textId="44178805" w:rsidR="008062C7" w:rsidRPr="00616F0F" w:rsidRDefault="008062C7" w:rsidP="004040E3">
      <w:pPr>
        <w:spacing w:line="276" w:lineRule="auto"/>
        <w:rPr>
          <w:rFonts w:ascii="Arial" w:hAnsi="Arial" w:cs="Arial"/>
          <w:sz w:val="22"/>
          <w:szCs w:val="22"/>
        </w:rPr>
      </w:pPr>
      <w:r w:rsidRPr="00616F0F">
        <w:rPr>
          <w:rFonts w:ascii="Arial" w:hAnsi="Arial" w:cs="Arial"/>
          <w:sz w:val="22"/>
          <w:szCs w:val="22"/>
        </w:rPr>
        <w:t>- The site is within the Cha</w:t>
      </w:r>
      <w:r w:rsidR="00DC03F0">
        <w:rPr>
          <w:rFonts w:ascii="Arial" w:hAnsi="Arial" w:cs="Arial"/>
          <w:sz w:val="22"/>
          <w:szCs w:val="22"/>
        </w:rPr>
        <w:t>r</w:t>
      </w:r>
      <w:r w:rsidRPr="00616F0F">
        <w:rPr>
          <w:rFonts w:ascii="Arial" w:hAnsi="Arial" w:cs="Arial"/>
          <w:sz w:val="22"/>
          <w:szCs w:val="22"/>
        </w:rPr>
        <w:t>lton conservation area</w:t>
      </w:r>
    </w:p>
    <w:p w14:paraId="3D617B48" w14:textId="0E9D5C6C" w:rsidR="008062C7" w:rsidRPr="00616F0F" w:rsidRDefault="008062C7" w:rsidP="004040E3">
      <w:pPr>
        <w:spacing w:line="276" w:lineRule="auto"/>
        <w:rPr>
          <w:rFonts w:ascii="Arial" w:hAnsi="Arial" w:cs="Arial"/>
          <w:sz w:val="22"/>
          <w:szCs w:val="22"/>
        </w:rPr>
      </w:pPr>
      <w:r w:rsidRPr="00616F0F">
        <w:rPr>
          <w:rFonts w:ascii="Arial" w:hAnsi="Arial" w:cs="Arial"/>
          <w:sz w:val="22"/>
          <w:szCs w:val="22"/>
        </w:rPr>
        <w:t xml:space="preserve">- </w:t>
      </w:r>
      <w:r w:rsidR="00E77863" w:rsidRPr="00616F0F">
        <w:rPr>
          <w:rFonts w:ascii="Arial" w:hAnsi="Arial" w:cs="Arial"/>
          <w:sz w:val="22"/>
          <w:szCs w:val="22"/>
        </w:rPr>
        <w:t>The site is within the Salisbury Plain Special Protection Area 6.4km buffer</w:t>
      </w:r>
    </w:p>
    <w:p w14:paraId="099E7473" w14:textId="3DDCE7CA" w:rsidR="00C25D1F" w:rsidRPr="00616F0F" w:rsidRDefault="00C25D1F" w:rsidP="004040E3">
      <w:pPr>
        <w:spacing w:line="276" w:lineRule="auto"/>
        <w:rPr>
          <w:rFonts w:ascii="Arial" w:hAnsi="Arial" w:cs="Arial"/>
          <w:sz w:val="22"/>
          <w:szCs w:val="22"/>
        </w:rPr>
      </w:pPr>
      <w:r w:rsidRPr="00616F0F">
        <w:rPr>
          <w:rFonts w:ascii="Arial" w:hAnsi="Arial" w:cs="Arial"/>
          <w:sz w:val="22"/>
          <w:szCs w:val="22"/>
        </w:rPr>
        <w:t>- The site is within the Hampshire River Avon Catchment zone</w:t>
      </w:r>
    </w:p>
    <w:p w14:paraId="0BE7488C" w14:textId="101C5ADF" w:rsidR="00E77863" w:rsidRPr="00616F0F" w:rsidRDefault="00E77863" w:rsidP="004040E3">
      <w:pPr>
        <w:spacing w:line="276" w:lineRule="auto"/>
        <w:rPr>
          <w:rFonts w:ascii="Arial" w:hAnsi="Arial" w:cs="Arial"/>
          <w:sz w:val="22"/>
          <w:szCs w:val="22"/>
        </w:rPr>
      </w:pPr>
      <w:r w:rsidRPr="00616F0F">
        <w:rPr>
          <w:rFonts w:ascii="Arial" w:hAnsi="Arial" w:cs="Arial"/>
          <w:sz w:val="22"/>
          <w:szCs w:val="22"/>
        </w:rPr>
        <w:t xml:space="preserve">- </w:t>
      </w:r>
      <w:r w:rsidR="00AD701A" w:rsidRPr="00616F0F">
        <w:rPr>
          <w:rFonts w:ascii="Arial" w:hAnsi="Arial" w:cs="Arial"/>
          <w:sz w:val="22"/>
          <w:szCs w:val="22"/>
        </w:rPr>
        <w:t>The site is also within a Great Crested Newt Amber risk zone</w:t>
      </w:r>
    </w:p>
    <w:p w14:paraId="10CC3D45" w14:textId="40F5FB0D" w:rsidR="005A2CFE" w:rsidRPr="00616F0F" w:rsidRDefault="005A2CFE" w:rsidP="004040E3">
      <w:pPr>
        <w:spacing w:line="276" w:lineRule="auto"/>
        <w:rPr>
          <w:rFonts w:ascii="Arial" w:hAnsi="Arial" w:cs="Arial"/>
          <w:sz w:val="22"/>
          <w:szCs w:val="22"/>
        </w:rPr>
      </w:pPr>
      <w:r w:rsidRPr="00616F0F">
        <w:rPr>
          <w:rFonts w:ascii="Arial" w:hAnsi="Arial" w:cs="Arial"/>
          <w:sz w:val="22"/>
          <w:szCs w:val="22"/>
        </w:rPr>
        <w:t>- The site is within the North Wessex Downs National Landscape</w:t>
      </w:r>
    </w:p>
    <w:p w14:paraId="4A31FD5A" w14:textId="599FFB38" w:rsidR="006160DA" w:rsidRPr="00616F0F" w:rsidRDefault="006160DA" w:rsidP="004040E3">
      <w:pPr>
        <w:spacing w:line="276" w:lineRule="auto"/>
        <w:rPr>
          <w:rFonts w:ascii="Arial" w:hAnsi="Arial" w:cs="Arial"/>
          <w:sz w:val="22"/>
          <w:szCs w:val="22"/>
        </w:rPr>
      </w:pPr>
      <w:r w:rsidRPr="00616F0F">
        <w:rPr>
          <w:rFonts w:ascii="Arial" w:hAnsi="Arial" w:cs="Arial"/>
          <w:sz w:val="22"/>
          <w:szCs w:val="22"/>
        </w:rPr>
        <w:t>- Wh</w:t>
      </w:r>
      <w:r w:rsidR="000559B8" w:rsidRPr="00616F0F">
        <w:rPr>
          <w:rFonts w:ascii="Arial" w:hAnsi="Arial" w:cs="Arial"/>
          <w:sz w:val="22"/>
          <w:szCs w:val="22"/>
        </w:rPr>
        <w:t>ilst part of the site is within flood zone 2 (the eastern side near the river) the proposed drainage area is within flood zone 1</w:t>
      </w:r>
    </w:p>
    <w:p w14:paraId="5C8DCBD8" w14:textId="680273FC" w:rsidR="000559B8" w:rsidRPr="00616F0F" w:rsidRDefault="000559B8" w:rsidP="004040E3">
      <w:pPr>
        <w:spacing w:line="276" w:lineRule="auto"/>
        <w:rPr>
          <w:rFonts w:ascii="Arial" w:hAnsi="Arial" w:cs="Arial"/>
          <w:sz w:val="22"/>
          <w:szCs w:val="22"/>
        </w:rPr>
      </w:pPr>
      <w:r w:rsidRPr="00616F0F">
        <w:rPr>
          <w:rFonts w:ascii="Arial" w:hAnsi="Arial" w:cs="Arial"/>
          <w:sz w:val="22"/>
          <w:szCs w:val="22"/>
        </w:rPr>
        <w:t xml:space="preserve">- </w:t>
      </w:r>
      <w:r w:rsidR="00CE1E7A" w:rsidRPr="00616F0F">
        <w:rPr>
          <w:rFonts w:ascii="Arial" w:hAnsi="Arial" w:cs="Arial"/>
          <w:sz w:val="22"/>
          <w:szCs w:val="22"/>
        </w:rPr>
        <w:t>Ground water levels are between 0.5m and 5m below the surface</w:t>
      </w:r>
      <w:r w:rsidR="00596BCD" w:rsidRPr="00616F0F">
        <w:rPr>
          <w:rFonts w:ascii="Arial" w:hAnsi="Arial" w:cs="Arial"/>
          <w:sz w:val="22"/>
          <w:szCs w:val="22"/>
        </w:rPr>
        <w:t xml:space="preserve"> (therefore low risk)</w:t>
      </w:r>
    </w:p>
    <w:p w14:paraId="4ABEC0AA" w14:textId="02BB36D5" w:rsidR="00596BCD" w:rsidRPr="00616F0F" w:rsidRDefault="00596BCD" w:rsidP="004040E3">
      <w:pPr>
        <w:spacing w:line="276" w:lineRule="auto"/>
        <w:rPr>
          <w:rFonts w:ascii="Arial" w:hAnsi="Arial" w:cs="Arial"/>
          <w:sz w:val="22"/>
          <w:szCs w:val="22"/>
        </w:rPr>
      </w:pPr>
      <w:r w:rsidRPr="00616F0F">
        <w:rPr>
          <w:rFonts w:ascii="Arial" w:hAnsi="Arial" w:cs="Arial"/>
          <w:sz w:val="22"/>
          <w:szCs w:val="22"/>
        </w:rPr>
        <w:t xml:space="preserve">- There is no surface water or </w:t>
      </w:r>
      <w:r w:rsidR="006A5C5D" w:rsidRPr="00616F0F">
        <w:rPr>
          <w:rFonts w:ascii="Arial" w:hAnsi="Arial" w:cs="Arial"/>
          <w:sz w:val="22"/>
          <w:szCs w:val="22"/>
        </w:rPr>
        <w:t>Climate change impact on surface water flood risk</w:t>
      </w:r>
    </w:p>
    <w:p w14:paraId="02187053" w14:textId="54C3839D" w:rsidR="000F218A" w:rsidRPr="00616F0F" w:rsidRDefault="000F218A" w:rsidP="004040E3">
      <w:pPr>
        <w:spacing w:line="276" w:lineRule="auto"/>
        <w:rPr>
          <w:rFonts w:ascii="Arial" w:hAnsi="Arial" w:cs="Arial"/>
          <w:sz w:val="22"/>
          <w:szCs w:val="22"/>
        </w:rPr>
      </w:pPr>
      <w:r w:rsidRPr="00616F0F">
        <w:rPr>
          <w:rFonts w:ascii="Arial" w:hAnsi="Arial" w:cs="Arial"/>
          <w:sz w:val="22"/>
          <w:szCs w:val="22"/>
        </w:rPr>
        <w:t>- The site is not within a ground water source protection zone</w:t>
      </w:r>
    </w:p>
    <w:p w14:paraId="3378590A" w14:textId="77777777" w:rsidR="00BB7F29" w:rsidRPr="00616F0F" w:rsidRDefault="00BB7F29" w:rsidP="004040E3">
      <w:pPr>
        <w:spacing w:line="276" w:lineRule="auto"/>
        <w:rPr>
          <w:rFonts w:ascii="Arial" w:hAnsi="Arial" w:cs="Arial"/>
          <w:sz w:val="22"/>
          <w:szCs w:val="22"/>
          <w:u w:val="single"/>
        </w:rPr>
      </w:pPr>
    </w:p>
    <w:p w14:paraId="2AFC991E" w14:textId="77777777" w:rsidR="00E85E15" w:rsidRPr="00616F0F" w:rsidRDefault="00E85E15" w:rsidP="004040E3">
      <w:pPr>
        <w:spacing w:line="276" w:lineRule="auto"/>
        <w:rPr>
          <w:rFonts w:ascii="Arial" w:hAnsi="Arial" w:cs="Arial"/>
          <w:b/>
          <w:bCs/>
          <w:sz w:val="22"/>
          <w:szCs w:val="22"/>
        </w:rPr>
      </w:pPr>
      <w:r w:rsidRPr="00616F0F">
        <w:rPr>
          <w:rFonts w:ascii="Arial" w:hAnsi="Arial" w:cs="Arial"/>
          <w:b/>
          <w:bCs/>
          <w:sz w:val="22"/>
          <w:szCs w:val="22"/>
        </w:rPr>
        <w:t>PLANNING HISTORY</w:t>
      </w:r>
    </w:p>
    <w:p w14:paraId="5B1DEA08" w14:textId="77777777" w:rsidR="00303570" w:rsidRPr="00616F0F" w:rsidRDefault="00303570" w:rsidP="004040E3">
      <w:pPr>
        <w:spacing w:line="276" w:lineRule="auto"/>
        <w:rPr>
          <w:rFonts w:ascii="Arial" w:hAnsi="Arial" w:cs="Arial"/>
          <w:sz w:val="22"/>
          <w:szCs w:val="22"/>
        </w:rPr>
      </w:pPr>
    </w:p>
    <w:p w14:paraId="3B338818" w14:textId="0B394C87" w:rsidR="00E85E15" w:rsidRPr="00616F0F" w:rsidRDefault="00BD3BD3" w:rsidP="004040E3">
      <w:pPr>
        <w:spacing w:line="276" w:lineRule="auto"/>
        <w:rPr>
          <w:rFonts w:ascii="Arial" w:hAnsi="Arial" w:cs="Arial"/>
          <w:sz w:val="22"/>
          <w:szCs w:val="22"/>
        </w:rPr>
      </w:pPr>
      <w:r w:rsidRPr="00616F0F">
        <w:rPr>
          <w:rFonts w:ascii="Arial" w:hAnsi="Arial" w:cs="Arial"/>
          <w:sz w:val="22"/>
          <w:szCs w:val="22"/>
        </w:rPr>
        <w:t>No relevant planning history has been identified for the site subject of this application.</w:t>
      </w:r>
    </w:p>
    <w:p w14:paraId="42F8D4B7" w14:textId="77777777" w:rsidR="003B136F" w:rsidRPr="00616F0F" w:rsidRDefault="003B136F" w:rsidP="004040E3">
      <w:pPr>
        <w:spacing w:line="276" w:lineRule="auto"/>
        <w:rPr>
          <w:rFonts w:ascii="Arial" w:hAnsi="Arial" w:cs="Arial"/>
          <w:sz w:val="22"/>
          <w:szCs w:val="22"/>
        </w:rPr>
      </w:pPr>
    </w:p>
    <w:p w14:paraId="5F053BB5" w14:textId="1EEF9696" w:rsidR="005C30A6" w:rsidRPr="00616F0F" w:rsidRDefault="00303570" w:rsidP="004040E3">
      <w:pPr>
        <w:spacing w:line="276" w:lineRule="auto"/>
        <w:rPr>
          <w:rFonts w:ascii="Arial" w:hAnsi="Arial" w:cs="Arial"/>
          <w:b/>
          <w:bCs/>
          <w:sz w:val="22"/>
          <w:szCs w:val="22"/>
        </w:rPr>
      </w:pPr>
      <w:r w:rsidRPr="00616F0F">
        <w:rPr>
          <w:rFonts w:ascii="Arial" w:hAnsi="Arial" w:cs="Arial"/>
          <w:b/>
          <w:bCs/>
          <w:sz w:val="22"/>
          <w:szCs w:val="22"/>
        </w:rPr>
        <w:t xml:space="preserve">RELEVANT </w:t>
      </w:r>
      <w:r w:rsidR="00CE6812" w:rsidRPr="00616F0F">
        <w:rPr>
          <w:rFonts w:ascii="Arial" w:hAnsi="Arial" w:cs="Arial"/>
          <w:b/>
          <w:bCs/>
          <w:sz w:val="22"/>
          <w:szCs w:val="22"/>
        </w:rPr>
        <w:t>L</w:t>
      </w:r>
      <w:r w:rsidR="00CE6812">
        <w:rPr>
          <w:rFonts w:ascii="Arial" w:hAnsi="Arial" w:cs="Arial"/>
          <w:b/>
          <w:bCs/>
          <w:sz w:val="22"/>
          <w:szCs w:val="22"/>
        </w:rPr>
        <w:t>EGISLATION</w:t>
      </w:r>
      <w:r w:rsidRPr="00616F0F">
        <w:rPr>
          <w:rFonts w:ascii="Arial" w:hAnsi="Arial" w:cs="Arial"/>
          <w:b/>
          <w:bCs/>
          <w:sz w:val="22"/>
          <w:szCs w:val="22"/>
        </w:rPr>
        <w:t xml:space="preserve">, </w:t>
      </w:r>
      <w:r w:rsidR="006325D0" w:rsidRPr="00616F0F">
        <w:rPr>
          <w:rFonts w:ascii="Arial" w:hAnsi="Arial" w:cs="Arial"/>
          <w:b/>
          <w:bCs/>
          <w:sz w:val="22"/>
          <w:szCs w:val="22"/>
        </w:rPr>
        <w:t>POLICIES</w:t>
      </w:r>
      <w:r w:rsidRPr="00616F0F">
        <w:rPr>
          <w:rFonts w:ascii="Arial" w:hAnsi="Arial" w:cs="Arial"/>
          <w:b/>
          <w:bCs/>
          <w:sz w:val="22"/>
          <w:szCs w:val="22"/>
        </w:rPr>
        <w:t xml:space="preserve"> AND GUIDANCE</w:t>
      </w:r>
    </w:p>
    <w:p w14:paraId="66D076AD" w14:textId="77777777" w:rsidR="008E3132" w:rsidRPr="00616F0F" w:rsidRDefault="008E3132" w:rsidP="004040E3">
      <w:pPr>
        <w:spacing w:line="276" w:lineRule="auto"/>
        <w:jc w:val="both"/>
        <w:rPr>
          <w:rFonts w:ascii="Arial" w:hAnsi="Arial" w:cs="Arial"/>
          <w:sz w:val="22"/>
          <w:szCs w:val="22"/>
          <w:u w:val="single"/>
        </w:rPr>
      </w:pPr>
    </w:p>
    <w:p w14:paraId="24FEF47F" w14:textId="37747EEF" w:rsidR="00616F0F" w:rsidRPr="00616F0F" w:rsidRDefault="00616F0F" w:rsidP="004040E3">
      <w:pPr>
        <w:spacing w:line="276" w:lineRule="auto"/>
        <w:jc w:val="both"/>
        <w:rPr>
          <w:rFonts w:ascii="Arial" w:hAnsi="Arial" w:cs="Arial"/>
          <w:sz w:val="22"/>
          <w:szCs w:val="22"/>
          <w:u w:val="single"/>
        </w:rPr>
      </w:pPr>
      <w:r w:rsidRPr="00616F0F">
        <w:rPr>
          <w:rFonts w:ascii="Arial" w:hAnsi="Arial" w:cs="Arial"/>
          <w:sz w:val="22"/>
          <w:szCs w:val="22"/>
          <w:u w:val="single"/>
        </w:rPr>
        <w:t>National Context:</w:t>
      </w:r>
    </w:p>
    <w:p w14:paraId="438CCFEB" w14:textId="77777777" w:rsidR="00616F0F" w:rsidRPr="00616F0F" w:rsidRDefault="00616F0F" w:rsidP="004040E3">
      <w:pPr>
        <w:spacing w:line="276" w:lineRule="auto"/>
        <w:jc w:val="both"/>
        <w:rPr>
          <w:rFonts w:ascii="Arial" w:hAnsi="Arial" w:cs="Arial"/>
          <w:sz w:val="22"/>
          <w:szCs w:val="22"/>
          <w:u w:val="single"/>
        </w:rPr>
      </w:pPr>
    </w:p>
    <w:p w14:paraId="6053C184" w14:textId="77777777" w:rsidR="00616F0F" w:rsidRPr="00616F0F" w:rsidRDefault="00616F0F" w:rsidP="00616F0F">
      <w:pPr>
        <w:spacing w:line="276" w:lineRule="auto"/>
        <w:jc w:val="both"/>
        <w:rPr>
          <w:rFonts w:ascii="Arial" w:hAnsi="Arial" w:cs="Arial"/>
          <w:sz w:val="22"/>
          <w:szCs w:val="22"/>
        </w:rPr>
      </w:pPr>
      <w:r w:rsidRPr="00616F0F">
        <w:rPr>
          <w:rFonts w:ascii="Arial" w:hAnsi="Arial" w:cs="Arial"/>
          <w:sz w:val="22"/>
          <w:szCs w:val="22"/>
        </w:rPr>
        <w:t xml:space="preserve">The National Planning Policy Framework (NPPF) </w:t>
      </w:r>
    </w:p>
    <w:p w14:paraId="0833D101" w14:textId="77777777" w:rsidR="00616F0F" w:rsidRDefault="00616F0F" w:rsidP="00616F0F">
      <w:pPr>
        <w:spacing w:line="276" w:lineRule="auto"/>
        <w:jc w:val="both"/>
        <w:rPr>
          <w:rFonts w:ascii="Arial" w:hAnsi="Arial" w:cs="Arial"/>
          <w:sz w:val="22"/>
          <w:szCs w:val="22"/>
        </w:rPr>
      </w:pPr>
    </w:p>
    <w:p w14:paraId="11068A9E" w14:textId="6F7F4C70" w:rsidR="00620D45" w:rsidRDefault="00620D45" w:rsidP="00620D45">
      <w:pPr>
        <w:jc w:val="both"/>
        <w:rPr>
          <w:rFonts w:ascii="Arial" w:hAnsi="Arial" w:cs="Arial"/>
          <w:sz w:val="22"/>
          <w:szCs w:val="22"/>
        </w:rPr>
      </w:pPr>
      <w:r w:rsidRPr="00620D45">
        <w:rPr>
          <w:rFonts w:ascii="Arial" w:hAnsi="Arial" w:cs="Arial"/>
          <w:sz w:val="22"/>
          <w:szCs w:val="22"/>
        </w:rPr>
        <w:t>The NPPF outlines government policy for planning. Chapter 16 of the NPPF 'Conserving and enhancing the historic environment' sets out the Government's high-level policies concerning heritage and sustainable development.</w:t>
      </w:r>
    </w:p>
    <w:p w14:paraId="090BEA16" w14:textId="77777777" w:rsidR="00620D45" w:rsidRPr="00616F0F" w:rsidRDefault="00620D45" w:rsidP="00616F0F">
      <w:pPr>
        <w:spacing w:line="276" w:lineRule="auto"/>
        <w:jc w:val="both"/>
        <w:rPr>
          <w:rFonts w:ascii="Arial" w:hAnsi="Arial" w:cs="Arial"/>
          <w:sz w:val="22"/>
          <w:szCs w:val="22"/>
        </w:rPr>
      </w:pPr>
    </w:p>
    <w:p w14:paraId="602A06EA" w14:textId="46E5C3FE" w:rsidR="00616F0F" w:rsidRPr="00616F0F" w:rsidRDefault="00616F0F" w:rsidP="00616F0F">
      <w:pPr>
        <w:spacing w:line="276" w:lineRule="auto"/>
        <w:jc w:val="both"/>
        <w:rPr>
          <w:rFonts w:ascii="Arial" w:hAnsi="Arial" w:cs="Arial"/>
          <w:sz w:val="22"/>
          <w:szCs w:val="22"/>
        </w:rPr>
      </w:pPr>
      <w:r w:rsidRPr="00616F0F">
        <w:rPr>
          <w:rFonts w:ascii="Arial" w:hAnsi="Arial" w:cs="Arial"/>
          <w:sz w:val="22"/>
          <w:szCs w:val="22"/>
        </w:rPr>
        <w:t>The Planning Practice Guidance</w:t>
      </w:r>
    </w:p>
    <w:p w14:paraId="1EDCD389" w14:textId="77777777" w:rsidR="00616F0F" w:rsidRDefault="00616F0F" w:rsidP="004040E3">
      <w:pPr>
        <w:spacing w:line="276" w:lineRule="auto"/>
        <w:jc w:val="both"/>
        <w:rPr>
          <w:rFonts w:ascii="Arial" w:hAnsi="Arial" w:cs="Arial"/>
          <w:sz w:val="22"/>
          <w:szCs w:val="22"/>
          <w:u w:val="single"/>
        </w:rPr>
      </w:pPr>
    </w:p>
    <w:p w14:paraId="16F78579" w14:textId="77777777" w:rsidR="00620D45" w:rsidRPr="00620D45" w:rsidRDefault="00620D45" w:rsidP="00620D45">
      <w:pPr>
        <w:spacing w:line="276" w:lineRule="auto"/>
        <w:jc w:val="both"/>
        <w:rPr>
          <w:rFonts w:ascii="Arial" w:hAnsi="Arial" w:cs="Arial"/>
          <w:sz w:val="22"/>
          <w:szCs w:val="22"/>
        </w:rPr>
      </w:pPr>
      <w:r w:rsidRPr="00620D45">
        <w:rPr>
          <w:rFonts w:ascii="Arial" w:hAnsi="Arial" w:cs="Arial"/>
          <w:sz w:val="22"/>
          <w:szCs w:val="22"/>
        </w:rPr>
        <w:t xml:space="preserve">From the point of view of the historic environment the main statutory tests are set out within the Planning (Listed Building and Conservation Areas) Act 1990. </w:t>
      </w:r>
    </w:p>
    <w:p w14:paraId="30C8254F" w14:textId="77777777" w:rsidR="00620D45" w:rsidRPr="00620D45" w:rsidRDefault="00620D45" w:rsidP="00620D45">
      <w:pPr>
        <w:spacing w:line="276" w:lineRule="auto"/>
        <w:jc w:val="both"/>
        <w:rPr>
          <w:rFonts w:ascii="Arial" w:hAnsi="Arial" w:cs="Arial"/>
          <w:sz w:val="22"/>
          <w:szCs w:val="22"/>
        </w:rPr>
      </w:pPr>
    </w:p>
    <w:p w14:paraId="094C23F1" w14:textId="77777777" w:rsidR="00620D45" w:rsidRPr="00620D45" w:rsidRDefault="00620D45" w:rsidP="00620D45">
      <w:pPr>
        <w:spacing w:line="276" w:lineRule="auto"/>
        <w:jc w:val="both"/>
        <w:rPr>
          <w:rFonts w:ascii="Arial" w:hAnsi="Arial" w:cs="Arial"/>
          <w:sz w:val="22"/>
          <w:szCs w:val="22"/>
        </w:rPr>
      </w:pPr>
      <w:r w:rsidRPr="00620D45">
        <w:rPr>
          <w:rFonts w:ascii="Arial" w:hAnsi="Arial" w:cs="Arial"/>
          <w:sz w:val="22"/>
          <w:szCs w:val="22"/>
        </w:rPr>
        <w:t>Section 66 requires that special regard be given to the desirability of preserving listed buildings, their settings or any features of special architectural or historic interest which they possess.</w:t>
      </w:r>
    </w:p>
    <w:p w14:paraId="490B78AA" w14:textId="77777777" w:rsidR="00620D45" w:rsidRPr="00620D45" w:rsidRDefault="00620D45" w:rsidP="00620D45">
      <w:pPr>
        <w:spacing w:line="276" w:lineRule="auto"/>
        <w:jc w:val="both"/>
        <w:rPr>
          <w:rFonts w:ascii="Arial" w:hAnsi="Arial" w:cs="Arial"/>
          <w:sz w:val="22"/>
          <w:szCs w:val="22"/>
        </w:rPr>
      </w:pPr>
    </w:p>
    <w:p w14:paraId="5E4D350D" w14:textId="582100BA" w:rsidR="00620D45" w:rsidRPr="00620D45" w:rsidRDefault="00620D45" w:rsidP="00620D45">
      <w:pPr>
        <w:spacing w:line="276" w:lineRule="auto"/>
        <w:jc w:val="both"/>
        <w:rPr>
          <w:rFonts w:ascii="Arial" w:hAnsi="Arial" w:cs="Arial"/>
          <w:sz w:val="22"/>
          <w:szCs w:val="22"/>
        </w:rPr>
      </w:pPr>
      <w:r w:rsidRPr="00620D45">
        <w:rPr>
          <w:rFonts w:ascii="Arial" w:hAnsi="Arial" w:cs="Arial"/>
          <w:sz w:val="22"/>
          <w:szCs w:val="22"/>
        </w:rPr>
        <w:t>Section 72(1) of the Act requires the Council to pay special attention to the desirability of preserving or enhancing the character or appearance of designated Conservation Areas.</w:t>
      </w:r>
    </w:p>
    <w:p w14:paraId="374DC1B3" w14:textId="77777777" w:rsidR="00620D45" w:rsidRPr="00616F0F" w:rsidRDefault="00620D45" w:rsidP="004040E3">
      <w:pPr>
        <w:spacing w:line="276" w:lineRule="auto"/>
        <w:jc w:val="both"/>
        <w:rPr>
          <w:rFonts w:ascii="Arial" w:hAnsi="Arial" w:cs="Arial"/>
          <w:sz w:val="22"/>
          <w:szCs w:val="22"/>
          <w:u w:val="single"/>
        </w:rPr>
      </w:pPr>
    </w:p>
    <w:p w14:paraId="0FE820F8" w14:textId="5EBF6CFF" w:rsidR="00616F0F" w:rsidRPr="00616F0F" w:rsidRDefault="00616F0F" w:rsidP="004040E3">
      <w:pPr>
        <w:spacing w:line="276" w:lineRule="auto"/>
        <w:jc w:val="both"/>
        <w:rPr>
          <w:rFonts w:ascii="Arial" w:hAnsi="Arial" w:cs="Arial"/>
          <w:sz w:val="22"/>
          <w:szCs w:val="22"/>
          <w:u w:val="single"/>
        </w:rPr>
      </w:pPr>
      <w:r w:rsidRPr="00616F0F">
        <w:rPr>
          <w:rFonts w:ascii="Arial" w:hAnsi="Arial" w:cs="Arial"/>
          <w:sz w:val="22"/>
          <w:szCs w:val="22"/>
          <w:u w:val="single"/>
        </w:rPr>
        <w:t>Local Context:</w:t>
      </w:r>
    </w:p>
    <w:p w14:paraId="001A808E" w14:textId="77777777" w:rsidR="00616F0F" w:rsidRDefault="00616F0F" w:rsidP="004040E3">
      <w:pPr>
        <w:spacing w:line="276" w:lineRule="auto"/>
        <w:jc w:val="both"/>
        <w:rPr>
          <w:rFonts w:ascii="Arial" w:hAnsi="Arial" w:cs="Arial"/>
          <w:b/>
          <w:bCs/>
          <w:sz w:val="22"/>
          <w:szCs w:val="22"/>
        </w:rPr>
      </w:pPr>
    </w:p>
    <w:p w14:paraId="6665C893" w14:textId="77777777" w:rsidR="008E3132" w:rsidRDefault="008E3132" w:rsidP="004040E3">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Wiltshire Core Strategy (WCS),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69CCA7A9" w14:textId="77777777" w:rsidR="00C53B6A" w:rsidRDefault="00C53B6A" w:rsidP="004040E3">
      <w:pPr>
        <w:spacing w:line="276" w:lineRule="auto"/>
        <w:rPr>
          <w:rFonts w:ascii="Arial" w:hAnsi="Arial" w:cs="Arial"/>
          <w:sz w:val="22"/>
          <w:szCs w:val="22"/>
        </w:rPr>
      </w:pPr>
    </w:p>
    <w:p w14:paraId="6B48ECB0" w14:textId="77777777" w:rsidR="008E3132" w:rsidRPr="0027175A" w:rsidRDefault="008E3132" w:rsidP="004040E3">
      <w:pPr>
        <w:pStyle w:val="ListParagraph"/>
        <w:numPr>
          <w:ilvl w:val="0"/>
          <w:numId w:val="8"/>
        </w:numPr>
        <w:spacing w:line="276" w:lineRule="auto"/>
        <w:jc w:val="both"/>
        <w:rPr>
          <w:rFonts w:ascii="Arial" w:hAnsi="Arial" w:cs="Arial"/>
          <w:sz w:val="22"/>
          <w:szCs w:val="22"/>
        </w:rPr>
      </w:pPr>
      <w:r w:rsidRPr="0027175A">
        <w:rPr>
          <w:rFonts w:ascii="Arial" w:hAnsi="Arial" w:cs="Arial"/>
          <w:sz w:val="22"/>
          <w:szCs w:val="22"/>
        </w:rPr>
        <w:t>Core Policy 1 Settlement Strategy;</w:t>
      </w:r>
    </w:p>
    <w:p w14:paraId="67AD0429" w14:textId="77777777" w:rsidR="008E3132" w:rsidRPr="0027175A" w:rsidRDefault="008E3132" w:rsidP="004040E3">
      <w:pPr>
        <w:pStyle w:val="ListParagraph"/>
        <w:numPr>
          <w:ilvl w:val="0"/>
          <w:numId w:val="8"/>
        </w:numPr>
        <w:spacing w:line="276" w:lineRule="auto"/>
        <w:jc w:val="both"/>
        <w:rPr>
          <w:rFonts w:ascii="Arial" w:hAnsi="Arial" w:cs="Arial"/>
          <w:sz w:val="22"/>
          <w:szCs w:val="22"/>
        </w:rPr>
      </w:pPr>
      <w:r w:rsidRPr="0027175A">
        <w:rPr>
          <w:rFonts w:ascii="Arial" w:hAnsi="Arial" w:cs="Arial"/>
          <w:sz w:val="22"/>
          <w:szCs w:val="22"/>
        </w:rPr>
        <w:t>Core Policy 2 Delivery Strategy;</w:t>
      </w:r>
    </w:p>
    <w:p w14:paraId="73858C35" w14:textId="1057F4C6" w:rsidR="008E3132" w:rsidRPr="0027175A" w:rsidRDefault="008E3132" w:rsidP="004040E3">
      <w:pPr>
        <w:pStyle w:val="ListParagraph"/>
        <w:numPr>
          <w:ilvl w:val="0"/>
          <w:numId w:val="8"/>
        </w:numPr>
        <w:spacing w:line="276" w:lineRule="auto"/>
        <w:jc w:val="both"/>
        <w:rPr>
          <w:rFonts w:ascii="Arial" w:hAnsi="Arial" w:cs="Arial"/>
          <w:sz w:val="22"/>
          <w:szCs w:val="22"/>
        </w:rPr>
      </w:pPr>
      <w:r w:rsidRPr="0027175A">
        <w:rPr>
          <w:rFonts w:ascii="Arial" w:hAnsi="Arial" w:cs="Arial"/>
          <w:sz w:val="22"/>
          <w:szCs w:val="22"/>
        </w:rPr>
        <w:t xml:space="preserve">Core Policy </w:t>
      </w:r>
      <w:r w:rsidR="005F38AD" w:rsidRPr="0027175A">
        <w:rPr>
          <w:rFonts w:ascii="Arial" w:hAnsi="Arial" w:cs="Arial"/>
          <w:sz w:val="22"/>
          <w:szCs w:val="22"/>
        </w:rPr>
        <w:t>18</w:t>
      </w:r>
      <w:r w:rsidRPr="0027175A">
        <w:rPr>
          <w:rFonts w:ascii="Arial" w:hAnsi="Arial" w:cs="Arial"/>
          <w:sz w:val="22"/>
          <w:szCs w:val="22"/>
        </w:rPr>
        <w:t xml:space="preserve"> Spatial Strategy </w:t>
      </w:r>
      <w:r w:rsidR="005D1584" w:rsidRPr="0027175A">
        <w:rPr>
          <w:rFonts w:ascii="Arial" w:hAnsi="Arial" w:cs="Arial"/>
          <w:sz w:val="22"/>
          <w:szCs w:val="22"/>
        </w:rPr>
        <w:t xml:space="preserve">for Pewsey </w:t>
      </w:r>
      <w:r w:rsidRPr="0027175A">
        <w:rPr>
          <w:rFonts w:ascii="Arial" w:hAnsi="Arial" w:cs="Arial"/>
          <w:sz w:val="22"/>
          <w:szCs w:val="22"/>
        </w:rPr>
        <w:t>Community Area</w:t>
      </w:r>
    </w:p>
    <w:p w14:paraId="6560BBFF" w14:textId="77777777" w:rsidR="008E3132" w:rsidRPr="0027175A" w:rsidRDefault="008E3132" w:rsidP="004040E3">
      <w:pPr>
        <w:pStyle w:val="ListParagraph"/>
        <w:numPr>
          <w:ilvl w:val="0"/>
          <w:numId w:val="8"/>
        </w:numPr>
        <w:spacing w:line="276" w:lineRule="auto"/>
        <w:jc w:val="both"/>
        <w:rPr>
          <w:rFonts w:ascii="Arial" w:hAnsi="Arial" w:cs="Arial"/>
          <w:sz w:val="22"/>
          <w:szCs w:val="22"/>
        </w:rPr>
      </w:pPr>
      <w:r w:rsidRPr="0027175A">
        <w:rPr>
          <w:rFonts w:ascii="Arial" w:hAnsi="Arial" w:cs="Arial"/>
          <w:sz w:val="22"/>
          <w:szCs w:val="22"/>
        </w:rPr>
        <w:t>Core Policy 50 Biodiversity and Geodiversity;</w:t>
      </w:r>
    </w:p>
    <w:p w14:paraId="4B191175" w14:textId="77777777" w:rsidR="008E3132" w:rsidRPr="0027175A" w:rsidRDefault="008E3132" w:rsidP="004040E3">
      <w:pPr>
        <w:pStyle w:val="ListParagraph"/>
        <w:numPr>
          <w:ilvl w:val="0"/>
          <w:numId w:val="8"/>
        </w:numPr>
        <w:spacing w:line="276" w:lineRule="auto"/>
        <w:jc w:val="both"/>
        <w:rPr>
          <w:rFonts w:ascii="Arial" w:hAnsi="Arial" w:cs="Arial"/>
          <w:sz w:val="22"/>
          <w:szCs w:val="22"/>
        </w:rPr>
      </w:pPr>
      <w:r w:rsidRPr="0027175A">
        <w:rPr>
          <w:rFonts w:ascii="Arial" w:hAnsi="Arial" w:cs="Arial"/>
          <w:sz w:val="22"/>
          <w:szCs w:val="22"/>
        </w:rPr>
        <w:lastRenderedPageBreak/>
        <w:t>Core Policy 51 Landscape</w:t>
      </w:r>
    </w:p>
    <w:p w14:paraId="1BBF9DF5" w14:textId="77777777" w:rsidR="008E3132" w:rsidRPr="0027175A" w:rsidRDefault="008E3132" w:rsidP="004040E3">
      <w:pPr>
        <w:pStyle w:val="ListParagraph"/>
        <w:numPr>
          <w:ilvl w:val="0"/>
          <w:numId w:val="8"/>
        </w:numPr>
        <w:spacing w:line="276" w:lineRule="auto"/>
        <w:jc w:val="both"/>
        <w:rPr>
          <w:rFonts w:ascii="Arial" w:hAnsi="Arial" w:cs="Arial"/>
          <w:sz w:val="22"/>
          <w:szCs w:val="22"/>
        </w:rPr>
      </w:pPr>
      <w:r w:rsidRPr="0027175A">
        <w:rPr>
          <w:rFonts w:ascii="Arial" w:hAnsi="Arial" w:cs="Arial"/>
          <w:sz w:val="22"/>
          <w:szCs w:val="22"/>
        </w:rPr>
        <w:t>Core Policy 57 Ensuring High Quality Design and Place Shaping;</w:t>
      </w:r>
    </w:p>
    <w:p w14:paraId="211B7B6D" w14:textId="77777777" w:rsidR="008E3132" w:rsidRPr="0027175A" w:rsidRDefault="008E3132" w:rsidP="004040E3">
      <w:pPr>
        <w:pStyle w:val="ListParagraph"/>
        <w:numPr>
          <w:ilvl w:val="0"/>
          <w:numId w:val="8"/>
        </w:numPr>
        <w:spacing w:line="276" w:lineRule="auto"/>
        <w:jc w:val="both"/>
        <w:rPr>
          <w:rFonts w:ascii="Arial" w:hAnsi="Arial" w:cs="Arial"/>
          <w:sz w:val="22"/>
          <w:szCs w:val="22"/>
        </w:rPr>
      </w:pPr>
      <w:r w:rsidRPr="0027175A">
        <w:rPr>
          <w:rFonts w:ascii="Arial" w:hAnsi="Arial" w:cs="Arial"/>
          <w:sz w:val="22"/>
          <w:szCs w:val="22"/>
        </w:rPr>
        <w:t>Core Policy 58 Ensuring the Conservation of the Historic Environment;</w:t>
      </w:r>
    </w:p>
    <w:p w14:paraId="365AB9A6" w14:textId="77777777" w:rsidR="008E3132" w:rsidRPr="0027175A" w:rsidRDefault="008E3132" w:rsidP="004040E3">
      <w:pPr>
        <w:pStyle w:val="ListParagraph"/>
        <w:numPr>
          <w:ilvl w:val="0"/>
          <w:numId w:val="8"/>
        </w:numPr>
        <w:spacing w:line="276" w:lineRule="auto"/>
        <w:jc w:val="both"/>
        <w:rPr>
          <w:rFonts w:ascii="Arial" w:hAnsi="Arial" w:cs="Arial"/>
          <w:sz w:val="22"/>
          <w:szCs w:val="22"/>
        </w:rPr>
      </w:pPr>
      <w:r w:rsidRPr="0027175A">
        <w:rPr>
          <w:rFonts w:ascii="Arial" w:hAnsi="Arial" w:cs="Arial"/>
          <w:sz w:val="22"/>
          <w:szCs w:val="22"/>
        </w:rPr>
        <w:t>Core Policy 67 Flood Risk;</w:t>
      </w:r>
    </w:p>
    <w:p w14:paraId="6FFABF69" w14:textId="5D6343DB" w:rsidR="00620D45" w:rsidRPr="00620D45" w:rsidRDefault="0027175A" w:rsidP="004040E3">
      <w:pPr>
        <w:pStyle w:val="ListParagraph"/>
        <w:numPr>
          <w:ilvl w:val="0"/>
          <w:numId w:val="8"/>
        </w:numPr>
        <w:spacing w:line="276" w:lineRule="auto"/>
        <w:jc w:val="both"/>
        <w:rPr>
          <w:rFonts w:ascii="Arial" w:hAnsi="Arial" w:cs="Arial"/>
          <w:sz w:val="22"/>
          <w:szCs w:val="22"/>
        </w:rPr>
      </w:pPr>
      <w:r w:rsidRPr="0027175A">
        <w:rPr>
          <w:rFonts w:ascii="Arial" w:hAnsi="Arial" w:cs="Arial"/>
          <w:sz w:val="22"/>
          <w:szCs w:val="22"/>
        </w:rPr>
        <w:t>Core Policy 69: Protection of the River Avon SAC</w:t>
      </w:r>
    </w:p>
    <w:p w14:paraId="7B225F91" w14:textId="77777777" w:rsidR="00620D45" w:rsidRPr="00620D45" w:rsidRDefault="00620D45" w:rsidP="00620D45">
      <w:pPr>
        <w:spacing w:line="276" w:lineRule="auto"/>
        <w:jc w:val="both"/>
        <w:rPr>
          <w:rFonts w:ascii="Arial" w:hAnsi="Arial" w:cs="Arial"/>
          <w:sz w:val="22"/>
          <w:szCs w:val="22"/>
        </w:rPr>
      </w:pPr>
    </w:p>
    <w:p w14:paraId="70B92A2B" w14:textId="77777777" w:rsidR="00620D45" w:rsidRPr="00620D45" w:rsidRDefault="00620D45" w:rsidP="00620D45">
      <w:pPr>
        <w:spacing w:line="276" w:lineRule="auto"/>
        <w:jc w:val="both"/>
        <w:rPr>
          <w:rFonts w:ascii="Arial" w:hAnsi="Arial" w:cs="Arial"/>
          <w:sz w:val="22"/>
          <w:szCs w:val="22"/>
        </w:rPr>
      </w:pPr>
      <w:r w:rsidRPr="00620D45">
        <w:rPr>
          <w:rFonts w:ascii="Arial" w:hAnsi="Arial" w:cs="Arial"/>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0A93B46D" w14:textId="77777777" w:rsidR="00620D45" w:rsidRPr="00620D45" w:rsidRDefault="00620D45" w:rsidP="00620D45">
      <w:pPr>
        <w:spacing w:line="276" w:lineRule="auto"/>
        <w:jc w:val="both"/>
        <w:rPr>
          <w:rFonts w:ascii="Arial" w:hAnsi="Arial" w:cs="Arial"/>
          <w:sz w:val="22"/>
          <w:szCs w:val="22"/>
        </w:rPr>
      </w:pPr>
    </w:p>
    <w:p w14:paraId="5F7D765D" w14:textId="77777777" w:rsidR="00620D45" w:rsidRPr="00620D45" w:rsidRDefault="00620D45" w:rsidP="00620D45">
      <w:pPr>
        <w:spacing w:line="276" w:lineRule="auto"/>
        <w:jc w:val="both"/>
        <w:rPr>
          <w:rFonts w:ascii="Arial" w:hAnsi="Arial" w:cs="Arial"/>
          <w:sz w:val="22"/>
          <w:szCs w:val="22"/>
        </w:rPr>
      </w:pPr>
      <w:r w:rsidRPr="00620D45">
        <w:rPr>
          <w:rFonts w:ascii="Arial" w:hAnsi="Arial" w:cs="Arial"/>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6B32B389" w14:textId="77777777" w:rsidR="00620D45" w:rsidRDefault="00620D45" w:rsidP="00620D45">
      <w:pPr>
        <w:spacing w:line="276" w:lineRule="auto"/>
        <w:jc w:val="both"/>
        <w:rPr>
          <w:rFonts w:ascii="Arial" w:hAnsi="Arial" w:cs="Arial"/>
          <w:sz w:val="22"/>
          <w:szCs w:val="22"/>
        </w:rPr>
      </w:pPr>
    </w:p>
    <w:p w14:paraId="1ED81FB6" w14:textId="05E7BA80" w:rsidR="00116CC8" w:rsidRDefault="00116CC8" w:rsidP="00620D45">
      <w:pPr>
        <w:spacing w:line="276" w:lineRule="auto"/>
        <w:jc w:val="both"/>
        <w:rPr>
          <w:rFonts w:ascii="Arial" w:hAnsi="Arial" w:cs="Arial"/>
          <w:sz w:val="22"/>
          <w:szCs w:val="22"/>
        </w:rPr>
      </w:pPr>
      <w:r>
        <w:rPr>
          <w:rFonts w:ascii="Arial" w:hAnsi="Arial" w:cs="Arial"/>
          <w:sz w:val="22"/>
          <w:szCs w:val="22"/>
        </w:rPr>
        <w:t>Wiltshire Council Strategic Flood Risk Assessments 2019 and 2024</w:t>
      </w:r>
    </w:p>
    <w:p w14:paraId="52995DB4" w14:textId="77777777" w:rsidR="00116CC8" w:rsidRPr="00620D45" w:rsidRDefault="00116CC8" w:rsidP="00620D45">
      <w:pPr>
        <w:spacing w:line="276" w:lineRule="auto"/>
        <w:jc w:val="both"/>
        <w:rPr>
          <w:rFonts w:ascii="Arial" w:hAnsi="Arial" w:cs="Arial"/>
          <w:sz w:val="22"/>
          <w:szCs w:val="22"/>
        </w:rPr>
      </w:pPr>
    </w:p>
    <w:p w14:paraId="618009FD" w14:textId="0A96D30B" w:rsidR="00DC4F3E" w:rsidRPr="0027175A" w:rsidRDefault="00556781" w:rsidP="00616F0F">
      <w:pPr>
        <w:spacing w:line="276" w:lineRule="auto"/>
        <w:jc w:val="both"/>
        <w:rPr>
          <w:rFonts w:ascii="Arial" w:hAnsi="Arial" w:cs="Arial"/>
          <w:sz w:val="22"/>
          <w:szCs w:val="22"/>
        </w:rPr>
      </w:pPr>
      <w:r w:rsidRPr="0027175A">
        <w:rPr>
          <w:rFonts w:ascii="Arial" w:hAnsi="Arial" w:cs="Arial"/>
          <w:sz w:val="22"/>
          <w:szCs w:val="22"/>
        </w:rPr>
        <w:t>Cha</w:t>
      </w:r>
      <w:r w:rsidR="00DC03F0">
        <w:rPr>
          <w:rFonts w:ascii="Arial" w:hAnsi="Arial" w:cs="Arial"/>
          <w:sz w:val="22"/>
          <w:szCs w:val="22"/>
        </w:rPr>
        <w:t>r</w:t>
      </w:r>
      <w:r w:rsidRPr="0027175A">
        <w:rPr>
          <w:rFonts w:ascii="Arial" w:hAnsi="Arial" w:cs="Arial"/>
          <w:sz w:val="22"/>
          <w:szCs w:val="22"/>
        </w:rPr>
        <w:t>lton</w:t>
      </w:r>
      <w:r w:rsidR="005A1DF9" w:rsidRPr="0027175A">
        <w:rPr>
          <w:rFonts w:ascii="Arial" w:hAnsi="Arial" w:cs="Arial"/>
          <w:sz w:val="22"/>
          <w:szCs w:val="22"/>
        </w:rPr>
        <w:t xml:space="preserve"> and Wilsford</w:t>
      </w:r>
      <w:r w:rsidRPr="0027175A">
        <w:rPr>
          <w:rFonts w:ascii="Arial" w:hAnsi="Arial" w:cs="Arial"/>
          <w:sz w:val="22"/>
          <w:szCs w:val="22"/>
        </w:rPr>
        <w:t xml:space="preserve"> </w:t>
      </w:r>
      <w:r w:rsidR="00B600C6" w:rsidRPr="0027175A">
        <w:rPr>
          <w:rFonts w:ascii="Arial" w:hAnsi="Arial" w:cs="Arial"/>
          <w:sz w:val="22"/>
          <w:szCs w:val="22"/>
        </w:rPr>
        <w:t>do</w:t>
      </w:r>
      <w:r w:rsidR="009B6B46" w:rsidRPr="0027175A">
        <w:rPr>
          <w:rFonts w:ascii="Arial" w:hAnsi="Arial" w:cs="Arial"/>
          <w:sz w:val="22"/>
          <w:szCs w:val="22"/>
        </w:rPr>
        <w:t xml:space="preserve"> not have a Neighbourhood Plan or area designation</w:t>
      </w:r>
    </w:p>
    <w:p w14:paraId="080C1078" w14:textId="77777777" w:rsidR="006E26D9" w:rsidRPr="00075C07" w:rsidRDefault="006E26D9" w:rsidP="004040E3">
      <w:pPr>
        <w:pStyle w:val="NoSpacing"/>
        <w:spacing w:line="276" w:lineRule="auto"/>
      </w:pPr>
    </w:p>
    <w:p w14:paraId="51E0921A" w14:textId="77777777" w:rsidR="003B136F" w:rsidRPr="00075C07" w:rsidRDefault="003B136F" w:rsidP="004040E3">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F51C65D" w14:textId="77777777" w:rsidR="00F221E9" w:rsidRPr="00075C07" w:rsidRDefault="00F221E9" w:rsidP="004040E3">
      <w:pPr>
        <w:spacing w:line="276" w:lineRule="auto"/>
        <w:rPr>
          <w:rFonts w:ascii="Arial" w:hAnsi="Arial" w:cs="Arial"/>
          <w:bCs/>
          <w:sz w:val="22"/>
          <w:szCs w:val="22"/>
        </w:rPr>
      </w:pPr>
    </w:p>
    <w:p w14:paraId="6F33AC3C" w14:textId="6F84B42D" w:rsidR="0060536A" w:rsidRPr="008E3132" w:rsidRDefault="005A1DF9" w:rsidP="004040E3">
      <w:pPr>
        <w:spacing w:line="276" w:lineRule="auto"/>
        <w:rPr>
          <w:rFonts w:ascii="Arial" w:hAnsi="Arial" w:cs="Arial"/>
          <w:bCs/>
          <w:color w:val="000000" w:themeColor="text1"/>
          <w:sz w:val="22"/>
          <w:szCs w:val="22"/>
        </w:rPr>
      </w:pPr>
      <w:r w:rsidRPr="005A1DF9">
        <w:rPr>
          <w:rFonts w:ascii="Arial" w:hAnsi="Arial" w:cs="Arial"/>
          <w:bCs/>
          <w:color w:val="000000" w:themeColor="text1"/>
          <w:sz w:val="22"/>
          <w:szCs w:val="22"/>
          <w:u w:val="single"/>
        </w:rPr>
        <w:t>Charlton and Wilsford</w:t>
      </w:r>
      <w:r>
        <w:rPr>
          <w:rFonts w:ascii="Arial" w:hAnsi="Arial" w:cs="Arial"/>
          <w:bCs/>
          <w:color w:val="000000" w:themeColor="text1"/>
          <w:sz w:val="22"/>
          <w:szCs w:val="22"/>
          <w:u w:val="single"/>
        </w:rPr>
        <w:t xml:space="preserve"> </w:t>
      </w:r>
      <w:r w:rsidR="00DC4F3E" w:rsidRPr="008E3132">
        <w:rPr>
          <w:rFonts w:ascii="Arial" w:hAnsi="Arial" w:cs="Arial"/>
          <w:bCs/>
          <w:color w:val="000000" w:themeColor="text1"/>
          <w:sz w:val="22"/>
          <w:szCs w:val="22"/>
          <w:u w:val="single"/>
        </w:rPr>
        <w:t xml:space="preserve">Parish </w:t>
      </w:r>
      <w:r w:rsidR="005D2581" w:rsidRPr="008E3132">
        <w:rPr>
          <w:rFonts w:ascii="Arial" w:hAnsi="Arial" w:cs="Arial"/>
          <w:bCs/>
          <w:color w:val="000000" w:themeColor="text1"/>
          <w:sz w:val="22"/>
          <w:szCs w:val="22"/>
          <w:u w:val="single"/>
        </w:rPr>
        <w:t>Council</w:t>
      </w:r>
      <w:r w:rsidR="008E3132" w:rsidRPr="008E3132">
        <w:rPr>
          <w:rFonts w:ascii="Arial" w:hAnsi="Arial" w:cs="Arial"/>
          <w:bCs/>
          <w:color w:val="000000" w:themeColor="text1"/>
          <w:sz w:val="22"/>
          <w:szCs w:val="22"/>
          <w:u w:val="single"/>
        </w:rPr>
        <w:t>:</w:t>
      </w:r>
      <w:r w:rsidR="008E3132">
        <w:rPr>
          <w:rFonts w:ascii="Arial" w:hAnsi="Arial" w:cs="Arial"/>
          <w:bCs/>
          <w:color w:val="000000" w:themeColor="text1"/>
          <w:sz w:val="22"/>
          <w:szCs w:val="22"/>
        </w:rPr>
        <w:t xml:space="preserve"> No </w:t>
      </w:r>
      <w:r>
        <w:rPr>
          <w:rFonts w:ascii="Arial" w:hAnsi="Arial" w:cs="Arial"/>
          <w:bCs/>
          <w:color w:val="000000" w:themeColor="text1"/>
          <w:sz w:val="22"/>
          <w:szCs w:val="22"/>
        </w:rPr>
        <w:t>comments received</w:t>
      </w:r>
    </w:p>
    <w:p w14:paraId="2C635A75" w14:textId="77777777" w:rsidR="00DC4F3E" w:rsidRPr="008E3132" w:rsidRDefault="00DC4F3E" w:rsidP="004040E3">
      <w:pPr>
        <w:spacing w:line="276" w:lineRule="auto"/>
        <w:rPr>
          <w:rFonts w:ascii="Arial" w:hAnsi="Arial" w:cs="Arial"/>
          <w:bCs/>
          <w:color w:val="000000" w:themeColor="text1"/>
          <w:sz w:val="22"/>
          <w:szCs w:val="22"/>
        </w:rPr>
      </w:pPr>
    </w:p>
    <w:p w14:paraId="7A91FA44" w14:textId="403B8F4A" w:rsidR="00DC4F3E" w:rsidRPr="008E3132" w:rsidRDefault="008E3132" w:rsidP="004040E3">
      <w:pPr>
        <w:spacing w:line="276" w:lineRule="auto"/>
        <w:rPr>
          <w:rFonts w:ascii="Arial" w:hAnsi="Arial" w:cs="Arial"/>
          <w:bCs/>
          <w:color w:val="000000" w:themeColor="text1"/>
          <w:sz w:val="22"/>
          <w:szCs w:val="22"/>
          <w:u w:val="single"/>
        </w:rPr>
      </w:pPr>
      <w:r w:rsidRPr="008E3132">
        <w:rPr>
          <w:rFonts w:ascii="Arial" w:hAnsi="Arial" w:cs="Arial"/>
          <w:bCs/>
          <w:color w:val="000000" w:themeColor="text1"/>
          <w:sz w:val="22"/>
          <w:szCs w:val="22"/>
          <w:u w:val="single"/>
        </w:rPr>
        <w:t xml:space="preserve">WC </w:t>
      </w:r>
      <w:r w:rsidR="00106EE9" w:rsidRPr="008E3132">
        <w:rPr>
          <w:rFonts w:ascii="Arial" w:hAnsi="Arial" w:cs="Arial"/>
          <w:bCs/>
          <w:color w:val="000000" w:themeColor="text1"/>
          <w:sz w:val="22"/>
          <w:szCs w:val="22"/>
          <w:u w:val="single"/>
        </w:rPr>
        <w:t>Drainage Officer</w:t>
      </w:r>
      <w:r w:rsidRPr="00502CF8">
        <w:rPr>
          <w:rFonts w:ascii="Arial" w:hAnsi="Arial" w:cs="Arial"/>
          <w:bCs/>
          <w:color w:val="000000" w:themeColor="text1"/>
          <w:sz w:val="22"/>
          <w:szCs w:val="22"/>
        </w:rPr>
        <w:t>:</w:t>
      </w:r>
      <w:r w:rsidR="005A1DF9" w:rsidRPr="00502CF8">
        <w:rPr>
          <w:rFonts w:ascii="Arial" w:hAnsi="Arial" w:cs="Arial"/>
          <w:bCs/>
          <w:color w:val="000000" w:themeColor="text1"/>
          <w:sz w:val="22"/>
          <w:szCs w:val="22"/>
        </w:rPr>
        <w:t xml:space="preserve"> - No comments received</w:t>
      </w:r>
    </w:p>
    <w:p w14:paraId="4D3AF2A5" w14:textId="77777777" w:rsidR="0060536A" w:rsidRPr="008E3132" w:rsidRDefault="0060536A" w:rsidP="004040E3">
      <w:pPr>
        <w:pStyle w:val="NoSpacing"/>
        <w:spacing w:line="276" w:lineRule="auto"/>
        <w:rPr>
          <w:color w:val="000000" w:themeColor="text1"/>
        </w:rPr>
      </w:pPr>
    </w:p>
    <w:p w14:paraId="697B8C2A" w14:textId="011F94B8" w:rsidR="00106EE9" w:rsidRPr="008E3132" w:rsidRDefault="00106EE9" w:rsidP="004040E3">
      <w:pPr>
        <w:spacing w:line="276" w:lineRule="auto"/>
        <w:rPr>
          <w:rFonts w:ascii="Arial" w:hAnsi="Arial" w:cs="Arial"/>
          <w:bCs/>
          <w:color w:val="000000" w:themeColor="text1"/>
          <w:sz w:val="22"/>
          <w:szCs w:val="22"/>
          <w:u w:val="single"/>
        </w:rPr>
      </w:pPr>
      <w:r w:rsidRPr="008E3132">
        <w:rPr>
          <w:rFonts w:ascii="Arial" w:hAnsi="Arial" w:cs="Arial"/>
          <w:bCs/>
          <w:color w:val="000000" w:themeColor="text1"/>
          <w:sz w:val="22"/>
          <w:szCs w:val="22"/>
          <w:u w:val="single"/>
        </w:rPr>
        <w:t>Environment Agency</w:t>
      </w:r>
      <w:r w:rsidR="008E3132" w:rsidRPr="00502CF8">
        <w:rPr>
          <w:rFonts w:ascii="Arial" w:hAnsi="Arial" w:cs="Arial"/>
          <w:bCs/>
          <w:color w:val="000000" w:themeColor="text1"/>
          <w:sz w:val="22"/>
          <w:szCs w:val="22"/>
        </w:rPr>
        <w:t>:</w:t>
      </w:r>
      <w:r w:rsidR="00502CF8" w:rsidRPr="00502CF8">
        <w:rPr>
          <w:rFonts w:ascii="Arial" w:hAnsi="Arial" w:cs="Arial"/>
          <w:bCs/>
          <w:color w:val="000000" w:themeColor="text1"/>
          <w:sz w:val="22"/>
          <w:szCs w:val="22"/>
        </w:rPr>
        <w:t xml:space="preserve"> No comment to make – inappropriate consultation</w:t>
      </w:r>
    </w:p>
    <w:p w14:paraId="48AE61EA" w14:textId="77777777" w:rsidR="00106EE9" w:rsidRPr="00075C07" w:rsidRDefault="00106EE9" w:rsidP="004040E3">
      <w:pPr>
        <w:spacing w:line="276" w:lineRule="auto"/>
        <w:rPr>
          <w:rFonts w:ascii="Arial" w:hAnsi="Arial" w:cs="Arial"/>
          <w:sz w:val="22"/>
          <w:szCs w:val="22"/>
        </w:rPr>
      </w:pPr>
    </w:p>
    <w:p w14:paraId="64EF1770" w14:textId="77777777" w:rsidR="003B136F" w:rsidRPr="00EA1F5C" w:rsidRDefault="00B15AD7" w:rsidP="004040E3">
      <w:pPr>
        <w:spacing w:line="276" w:lineRule="auto"/>
        <w:rPr>
          <w:rFonts w:ascii="Arial" w:hAnsi="Arial" w:cs="Arial"/>
          <w:sz w:val="22"/>
          <w:szCs w:val="22"/>
        </w:rPr>
      </w:pPr>
      <w:r w:rsidRPr="00075C07">
        <w:rPr>
          <w:rFonts w:ascii="Arial" w:hAnsi="Arial" w:cs="Arial"/>
          <w:b/>
          <w:bCs/>
          <w:sz w:val="22"/>
          <w:szCs w:val="22"/>
        </w:rPr>
        <w:t>REPRESENTATIONS</w:t>
      </w:r>
    </w:p>
    <w:p w14:paraId="4362FDD4" w14:textId="77777777" w:rsidR="005D2581" w:rsidRPr="00EA1F5C" w:rsidRDefault="005D2581" w:rsidP="004040E3">
      <w:pPr>
        <w:spacing w:line="276" w:lineRule="auto"/>
        <w:rPr>
          <w:rFonts w:ascii="Arial" w:hAnsi="Arial" w:cs="Arial"/>
          <w:sz w:val="22"/>
          <w:szCs w:val="22"/>
        </w:rPr>
      </w:pPr>
    </w:p>
    <w:p w14:paraId="47B07533" w14:textId="77777777" w:rsidR="008E3132" w:rsidRPr="00EA1F5C" w:rsidRDefault="008E3132" w:rsidP="004040E3">
      <w:pPr>
        <w:spacing w:line="276" w:lineRule="auto"/>
        <w:jc w:val="both"/>
        <w:rPr>
          <w:rFonts w:ascii="Arial" w:hAnsi="Arial" w:cs="Arial"/>
          <w:color w:val="000000" w:themeColor="text1"/>
          <w:sz w:val="22"/>
          <w:szCs w:val="22"/>
        </w:rPr>
      </w:pPr>
      <w:r w:rsidRPr="00EA1F5C">
        <w:rPr>
          <w:rFonts w:ascii="Arial" w:hAnsi="Arial" w:cs="Arial"/>
          <w:color w:val="000000" w:themeColor="text1"/>
          <w:sz w:val="22"/>
          <w:szCs w:val="22"/>
        </w:rPr>
        <w:t xml:space="preserve">No comments were received.  </w:t>
      </w:r>
    </w:p>
    <w:p w14:paraId="2F09F864" w14:textId="77777777" w:rsidR="00606E13" w:rsidRPr="00EA1F5C" w:rsidRDefault="00606E13" w:rsidP="004040E3">
      <w:pPr>
        <w:spacing w:line="276" w:lineRule="auto"/>
        <w:rPr>
          <w:rFonts w:ascii="Arial" w:hAnsi="Arial" w:cs="Arial"/>
          <w:sz w:val="22"/>
          <w:szCs w:val="22"/>
        </w:rPr>
      </w:pPr>
    </w:p>
    <w:p w14:paraId="2C8ADA9D" w14:textId="77777777" w:rsidR="00B15AD7" w:rsidRPr="00EA1F5C" w:rsidRDefault="00B15AD7" w:rsidP="004040E3">
      <w:pPr>
        <w:spacing w:line="276" w:lineRule="auto"/>
        <w:rPr>
          <w:rFonts w:ascii="Arial" w:hAnsi="Arial" w:cs="Arial"/>
          <w:sz w:val="22"/>
          <w:szCs w:val="22"/>
        </w:rPr>
      </w:pPr>
      <w:r w:rsidRPr="00EA1F5C">
        <w:rPr>
          <w:rFonts w:ascii="Arial" w:hAnsi="Arial" w:cs="Arial"/>
          <w:sz w:val="22"/>
          <w:szCs w:val="22"/>
        </w:rPr>
        <w:t>ASSESSMENT</w:t>
      </w:r>
    </w:p>
    <w:p w14:paraId="65F17B0C" w14:textId="77777777" w:rsidR="006E26D9" w:rsidRPr="00EA1F5C" w:rsidRDefault="006E26D9" w:rsidP="004040E3">
      <w:pPr>
        <w:spacing w:line="276" w:lineRule="auto"/>
        <w:rPr>
          <w:rFonts w:ascii="Arial" w:hAnsi="Arial" w:cs="Arial"/>
          <w:sz w:val="22"/>
          <w:szCs w:val="22"/>
        </w:rPr>
      </w:pPr>
    </w:p>
    <w:p w14:paraId="7C0A562B" w14:textId="77777777" w:rsidR="00C63478" w:rsidRPr="00EA1F5C" w:rsidRDefault="00C63478" w:rsidP="004040E3">
      <w:pPr>
        <w:spacing w:line="276" w:lineRule="auto"/>
        <w:jc w:val="both"/>
        <w:rPr>
          <w:rFonts w:ascii="Arial" w:hAnsi="Arial" w:cs="Arial"/>
          <w:sz w:val="22"/>
          <w:szCs w:val="22"/>
        </w:rPr>
      </w:pPr>
      <w:r w:rsidRPr="00EA1F5C">
        <w:rPr>
          <w:rFonts w:ascii="Arial" w:hAnsi="Arial" w:cs="Arial"/>
          <w:sz w:val="22"/>
          <w:szCs w:val="22"/>
        </w:rPr>
        <w:t>Section 38(6) of the Planning and Compulsory Purchase Act 2004 states:</w:t>
      </w:r>
    </w:p>
    <w:p w14:paraId="3398B585" w14:textId="77777777" w:rsidR="00C63478" w:rsidRPr="00EA1F5C" w:rsidRDefault="00C63478" w:rsidP="004040E3">
      <w:pPr>
        <w:spacing w:line="276" w:lineRule="auto"/>
        <w:jc w:val="both"/>
        <w:rPr>
          <w:rFonts w:ascii="Arial" w:hAnsi="Arial" w:cs="Arial"/>
          <w:sz w:val="22"/>
          <w:szCs w:val="22"/>
        </w:rPr>
      </w:pPr>
    </w:p>
    <w:p w14:paraId="04787993" w14:textId="77777777" w:rsidR="00C63478" w:rsidRPr="00EA1F5C" w:rsidRDefault="00C63478" w:rsidP="004040E3">
      <w:pPr>
        <w:spacing w:line="276" w:lineRule="auto"/>
        <w:jc w:val="both"/>
        <w:rPr>
          <w:rFonts w:ascii="Arial" w:hAnsi="Arial" w:cs="Arial"/>
          <w:i/>
          <w:iCs/>
          <w:sz w:val="22"/>
          <w:szCs w:val="22"/>
        </w:rPr>
      </w:pPr>
      <w:r w:rsidRPr="00EA1F5C">
        <w:rPr>
          <w:rFonts w:ascii="Arial" w:hAnsi="Arial" w:cs="Arial"/>
          <w:i/>
          <w:iCs/>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1CDCB01B" w14:textId="77777777" w:rsidR="00C63478" w:rsidRPr="00EA1F5C" w:rsidRDefault="00C63478" w:rsidP="004040E3">
      <w:pPr>
        <w:spacing w:line="276" w:lineRule="auto"/>
        <w:jc w:val="both"/>
        <w:rPr>
          <w:rFonts w:ascii="Arial" w:hAnsi="Arial" w:cs="Arial"/>
          <w:sz w:val="22"/>
          <w:szCs w:val="22"/>
        </w:rPr>
      </w:pPr>
    </w:p>
    <w:p w14:paraId="595CBC05" w14:textId="77777777" w:rsidR="008E3132" w:rsidRPr="00EA1F5C" w:rsidRDefault="00C63478" w:rsidP="004040E3">
      <w:pPr>
        <w:spacing w:line="276" w:lineRule="auto"/>
        <w:jc w:val="both"/>
        <w:rPr>
          <w:rFonts w:ascii="Arial" w:hAnsi="Arial" w:cs="Arial"/>
          <w:sz w:val="22"/>
          <w:szCs w:val="22"/>
        </w:rPr>
      </w:pPr>
      <w:r w:rsidRPr="00EA1F5C">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55A5FF34" w14:textId="77777777" w:rsidR="008E3132" w:rsidRPr="00EA1F5C" w:rsidRDefault="008E3132" w:rsidP="004040E3">
      <w:pPr>
        <w:spacing w:line="276" w:lineRule="auto"/>
        <w:jc w:val="both"/>
        <w:rPr>
          <w:rFonts w:ascii="Arial" w:hAnsi="Arial" w:cs="Arial"/>
          <w:sz w:val="22"/>
          <w:szCs w:val="22"/>
        </w:rPr>
      </w:pPr>
    </w:p>
    <w:p w14:paraId="5C3C639A" w14:textId="79C2A1C1" w:rsidR="006C1101" w:rsidRPr="00EA1F5C" w:rsidRDefault="008E3132" w:rsidP="004040E3">
      <w:pPr>
        <w:spacing w:line="276" w:lineRule="auto"/>
        <w:jc w:val="both"/>
        <w:rPr>
          <w:rFonts w:ascii="Arial" w:hAnsi="Arial" w:cs="Arial"/>
          <w:sz w:val="22"/>
          <w:szCs w:val="22"/>
        </w:rPr>
      </w:pPr>
      <w:r w:rsidRPr="00EA1F5C">
        <w:rPr>
          <w:rFonts w:ascii="Arial" w:hAnsi="Arial" w:cs="Arial"/>
          <w:sz w:val="22"/>
          <w:szCs w:val="22"/>
        </w:rPr>
        <w:t xml:space="preserve">The application proposes the replacement of </w:t>
      </w:r>
      <w:r w:rsidR="00B600C6">
        <w:rPr>
          <w:rFonts w:ascii="Arial" w:hAnsi="Arial" w:cs="Arial"/>
          <w:sz w:val="22"/>
          <w:szCs w:val="22"/>
        </w:rPr>
        <w:t xml:space="preserve">an existing non-mains drainage system </w:t>
      </w:r>
      <w:r w:rsidRPr="00EA1F5C">
        <w:rPr>
          <w:rFonts w:ascii="Arial" w:hAnsi="Arial" w:cs="Arial"/>
          <w:sz w:val="22"/>
          <w:szCs w:val="22"/>
        </w:rPr>
        <w:t>within a residential property. The nature and scale of the works are considered acceptable in principle, and the proposal will be assessed in further detail throughout the remainder of this report.</w:t>
      </w:r>
    </w:p>
    <w:p w14:paraId="13C5F280" w14:textId="77777777" w:rsidR="008E3132" w:rsidRPr="00EA1F5C" w:rsidRDefault="008E3132" w:rsidP="004040E3">
      <w:pPr>
        <w:spacing w:line="276" w:lineRule="auto"/>
        <w:jc w:val="both"/>
        <w:rPr>
          <w:rFonts w:ascii="Arial" w:hAnsi="Arial" w:cs="Arial"/>
          <w:sz w:val="22"/>
          <w:szCs w:val="22"/>
        </w:rPr>
      </w:pPr>
    </w:p>
    <w:p w14:paraId="2BF4CD07" w14:textId="621A1863" w:rsidR="001E30BC" w:rsidRPr="00EA1F5C" w:rsidRDefault="001E30BC" w:rsidP="004040E3">
      <w:pPr>
        <w:spacing w:line="276" w:lineRule="auto"/>
        <w:rPr>
          <w:rFonts w:ascii="Arial" w:hAnsi="Arial" w:cs="Arial"/>
          <w:i/>
          <w:iCs/>
          <w:sz w:val="22"/>
          <w:szCs w:val="22"/>
          <w:u w:val="single"/>
        </w:rPr>
      </w:pPr>
      <w:r w:rsidRPr="00EA1F5C">
        <w:rPr>
          <w:rFonts w:ascii="Arial" w:hAnsi="Arial" w:cs="Arial"/>
          <w:sz w:val="22"/>
          <w:szCs w:val="22"/>
          <w:u w:val="single"/>
        </w:rPr>
        <w:t>Flooding and Drainage</w:t>
      </w:r>
      <w:r w:rsidR="008B2829" w:rsidRPr="00EA1F5C">
        <w:rPr>
          <w:rFonts w:ascii="Arial" w:hAnsi="Arial" w:cs="Arial"/>
          <w:color w:val="EE0000"/>
          <w:sz w:val="22"/>
          <w:szCs w:val="22"/>
        </w:rPr>
        <w:t xml:space="preserve">  </w:t>
      </w:r>
    </w:p>
    <w:p w14:paraId="764F4CAD" w14:textId="77777777" w:rsidR="00A6032C" w:rsidRPr="00FC196F" w:rsidRDefault="00A6032C" w:rsidP="004040E3">
      <w:pPr>
        <w:spacing w:line="276" w:lineRule="auto"/>
        <w:rPr>
          <w:rFonts w:ascii="Arial" w:hAnsi="Arial" w:cs="Arial"/>
          <w:sz w:val="22"/>
          <w:szCs w:val="22"/>
        </w:rPr>
      </w:pPr>
    </w:p>
    <w:p w14:paraId="11530270" w14:textId="79D3C38B" w:rsidR="004768CD" w:rsidRPr="00FC196F" w:rsidRDefault="004768CD" w:rsidP="00A765EE">
      <w:pPr>
        <w:spacing w:line="276" w:lineRule="auto"/>
        <w:jc w:val="both"/>
        <w:rPr>
          <w:rFonts w:ascii="Arial" w:hAnsi="Arial" w:cs="Arial"/>
          <w:sz w:val="22"/>
          <w:szCs w:val="22"/>
        </w:rPr>
      </w:pPr>
      <w:r w:rsidRPr="00FC196F">
        <w:rPr>
          <w:rFonts w:ascii="Arial" w:hAnsi="Arial" w:cs="Arial"/>
          <w:sz w:val="22"/>
          <w:szCs w:val="22"/>
        </w:rPr>
        <w:t xml:space="preserve">Core Policy 67 of the Wiltshire Core Strategy sets out the approach to managing flood risk, supported by paragraph 172 of the NPPF, which requires a sequential, risk-based strategy for locating development. Part of the red outline of the application site lies within Flood Zone 2, indicating a medium to high probability of fluvial flooding. In such areas, development must demonstrate that flood risk has been appropriately assessed and mitigated. However, the proposed treatment plant would </w:t>
      </w:r>
      <w:r w:rsidR="00B600C6" w:rsidRPr="00FC196F">
        <w:rPr>
          <w:rFonts w:ascii="Arial" w:hAnsi="Arial" w:cs="Arial"/>
          <w:sz w:val="22"/>
          <w:szCs w:val="22"/>
        </w:rPr>
        <w:t>be in</w:t>
      </w:r>
      <w:r w:rsidRPr="00FC196F">
        <w:rPr>
          <w:rFonts w:ascii="Arial" w:hAnsi="Arial" w:cs="Arial"/>
          <w:sz w:val="22"/>
          <w:szCs w:val="22"/>
        </w:rPr>
        <w:t xml:space="preserve"> an area that is within flood zone 1 and the applicants have not submitted a Flood Risk Assessment (FRA).</w:t>
      </w:r>
    </w:p>
    <w:p w14:paraId="38913C9C" w14:textId="77777777" w:rsidR="004768CD" w:rsidRPr="00FC196F" w:rsidRDefault="004768CD" w:rsidP="00A765EE">
      <w:pPr>
        <w:spacing w:line="276" w:lineRule="auto"/>
        <w:jc w:val="both"/>
        <w:rPr>
          <w:rFonts w:ascii="Arial" w:hAnsi="Arial" w:cs="Arial"/>
          <w:sz w:val="22"/>
          <w:szCs w:val="22"/>
        </w:rPr>
      </w:pPr>
    </w:p>
    <w:p w14:paraId="1CFD9AAA" w14:textId="77777777" w:rsidR="00A765EE" w:rsidRPr="00FC196F" w:rsidRDefault="004768CD" w:rsidP="00A765EE">
      <w:pPr>
        <w:spacing w:line="276" w:lineRule="auto"/>
        <w:jc w:val="both"/>
        <w:rPr>
          <w:rFonts w:ascii="Arial" w:hAnsi="Arial" w:cs="Arial"/>
          <w:sz w:val="22"/>
          <w:szCs w:val="22"/>
        </w:rPr>
      </w:pPr>
      <w:r w:rsidRPr="00FC196F">
        <w:rPr>
          <w:rFonts w:ascii="Arial" w:hAnsi="Arial" w:cs="Arial"/>
          <w:sz w:val="22"/>
          <w:szCs w:val="22"/>
        </w:rPr>
        <w:t xml:space="preserve">Paragraph 176 of the NPPF confirms that householder development under 250m² is exempt from the sequential and exception tests. As such, the proposal is considered acceptable in this regard. The works involve minor upgrades to existing infrastructure, with no increase in impermeable surface area. </w:t>
      </w:r>
    </w:p>
    <w:p w14:paraId="0AB0A196" w14:textId="77777777" w:rsidR="00A765EE" w:rsidRPr="00FC196F" w:rsidRDefault="00A765EE" w:rsidP="00A765EE">
      <w:pPr>
        <w:spacing w:line="276" w:lineRule="auto"/>
        <w:jc w:val="both"/>
        <w:rPr>
          <w:rFonts w:ascii="Arial" w:hAnsi="Arial" w:cs="Arial"/>
          <w:sz w:val="22"/>
          <w:szCs w:val="22"/>
        </w:rPr>
      </w:pPr>
    </w:p>
    <w:p w14:paraId="0ABAF3F4" w14:textId="607153AA" w:rsidR="00E96151" w:rsidRPr="00FC196F" w:rsidRDefault="00E96151" w:rsidP="00A765EE">
      <w:pPr>
        <w:spacing w:line="276" w:lineRule="auto"/>
        <w:jc w:val="both"/>
        <w:rPr>
          <w:rFonts w:ascii="Arial" w:hAnsi="Arial" w:cs="Arial"/>
          <w:sz w:val="22"/>
          <w:szCs w:val="22"/>
        </w:rPr>
      </w:pPr>
      <w:r w:rsidRPr="00FC196F">
        <w:rPr>
          <w:rFonts w:ascii="Arial" w:hAnsi="Arial" w:cs="Arial"/>
          <w:sz w:val="22"/>
          <w:szCs w:val="22"/>
        </w:rPr>
        <w:t>With regard</w:t>
      </w:r>
      <w:r w:rsidR="00B600C6">
        <w:rPr>
          <w:rFonts w:ascii="Arial" w:hAnsi="Arial" w:cs="Arial"/>
          <w:sz w:val="22"/>
          <w:szCs w:val="22"/>
        </w:rPr>
        <w:t>s</w:t>
      </w:r>
      <w:r w:rsidRPr="00FC196F">
        <w:rPr>
          <w:rFonts w:ascii="Arial" w:hAnsi="Arial" w:cs="Arial"/>
          <w:sz w:val="22"/>
          <w:szCs w:val="22"/>
        </w:rPr>
        <w:t xml:space="preserve"> to drainage and potential pollution impacts,</w:t>
      </w:r>
      <w:r w:rsidR="00FC196F" w:rsidRPr="00FC196F">
        <w:rPr>
          <w:rFonts w:ascii="Arial" w:hAnsi="Arial" w:cs="Arial"/>
          <w:sz w:val="22"/>
          <w:szCs w:val="22"/>
        </w:rPr>
        <w:t xml:space="preserve"> and with ground water levels being potentially 5m below ground </w:t>
      </w:r>
      <w:r w:rsidRPr="00FC196F">
        <w:rPr>
          <w:rFonts w:ascii="Arial" w:hAnsi="Arial" w:cs="Arial"/>
          <w:sz w:val="22"/>
          <w:szCs w:val="22"/>
        </w:rPr>
        <w:t xml:space="preserve">the proposal represents the replacement of an existing </w:t>
      </w:r>
      <w:r w:rsidR="00B600C6">
        <w:rPr>
          <w:rFonts w:ascii="Arial" w:hAnsi="Arial" w:cs="Arial"/>
          <w:sz w:val="22"/>
          <w:szCs w:val="22"/>
        </w:rPr>
        <w:t>non-mains drainage system</w:t>
      </w:r>
      <w:r w:rsidRPr="00FC196F">
        <w:rPr>
          <w:rFonts w:ascii="Arial" w:hAnsi="Arial" w:cs="Arial"/>
          <w:sz w:val="22"/>
          <w:szCs w:val="22"/>
        </w:rPr>
        <w:t xml:space="preserve"> rather than the introduction of a new drainage system. The underlying drainage principle remains </w:t>
      </w:r>
      <w:r w:rsidR="00B600C6" w:rsidRPr="00FC196F">
        <w:rPr>
          <w:rFonts w:ascii="Arial" w:hAnsi="Arial" w:cs="Arial"/>
          <w:sz w:val="22"/>
          <w:szCs w:val="22"/>
        </w:rPr>
        <w:t>unchanged,</w:t>
      </w:r>
      <w:r w:rsidRPr="00FC196F">
        <w:rPr>
          <w:rFonts w:ascii="Arial" w:hAnsi="Arial" w:cs="Arial"/>
          <w:sz w:val="22"/>
          <w:szCs w:val="22"/>
        </w:rPr>
        <w:t xml:space="preserve"> and the existing system appears to operate satisfactorily. There is no evidence to suggest that the replacement plant would perform less effectively or give rise to unacceptable impacts. Accordingly, it is reasonable to conclude that the proposal would have no material adverse effects in terms of drainage, flood risk or contamination.</w:t>
      </w:r>
      <w:r w:rsidR="00FC196F" w:rsidRPr="00FC196F">
        <w:rPr>
          <w:rFonts w:ascii="Arial" w:hAnsi="Arial" w:cs="Arial"/>
          <w:sz w:val="22"/>
          <w:szCs w:val="22"/>
        </w:rPr>
        <w:t xml:space="preserve"> </w:t>
      </w:r>
    </w:p>
    <w:p w14:paraId="1C66246C" w14:textId="77777777" w:rsidR="00A765EE" w:rsidRPr="00FC196F" w:rsidRDefault="00A765EE" w:rsidP="00A765EE">
      <w:pPr>
        <w:spacing w:line="276" w:lineRule="auto"/>
        <w:jc w:val="both"/>
        <w:rPr>
          <w:rFonts w:ascii="Arial" w:hAnsi="Arial" w:cs="Arial"/>
          <w:sz w:val="22"/>
          <w:szCs w:val="22"/>
        </w:rPr>
      </w:pPr>
    </w:p>
    <w:p w14:paraId="36CEFB4F" w14:textId="3533B9A8" w:rsidR="004768CD" w:rsidRPr="00FC196F" w:rsidRDefault="004768CD" w:rsidP="00A765EE">
      <w:pPr>
        <w:spacing w:line="276" w:lineRule="auto"/>
        <w:jc w:val="both"/>
        <w:rPr>
          <w:rFonts w:ascii="Arial" w:hAnsi="Arial" w:cs="Arial"/>
          <w:sz w:val="22"/>
          <w:szCs w:val="22"/>
        </w:rPr>
      </w:pPr>
      <w:r w:rsidRPr="00FC196F">
        <w:rPr>
          <w:rFonts w:ascii="Arial" w:hAnsi="Arial" w:cs="Arial"/>
          <w:sz w:val="22"/>
          <w:szCs w:val="22"/>
        </w:rPr>
        <w:t>Therefore, the development is considered to comply with Core Policy 67 and the relevant provisions of the NPPF.</w:t>
      </w:r>
    </w:p>
    <w:p w14:paraId="5B7CB6F1" w14:textId="77777777" w:rsidR="00BF2742" w:rsidRDefault="00BF2742" w:rsidP="004040E3">
      <w:pPr>
        <w:spacing w:line="276" w:lineRule="auto"/>
        <w:jc w:val="both"/>
        <w:rPr>
          <w:rFonts w:ascii="Arial" w:hAnsi="Arial" w:cs="Arial"/>
          <w:color w:val="000000" w:themeColor="text1"/>
          <w:sz w:val="22"/>
          <w:szCs w:val="22"/>
        </w:rPr>
      </w:pPr>
    </w:p>
    <w:p w14:paraId="18EEF359" w14:textId="77777777" w:rsidR="006C1101" w:rsidRDefault="006C1101" w:rsidP="004040E3">
      <w:pPr>
        <w:spacing w:line="276" w:lineRule="auto"/>
        <w:jc w:val="both"/>
        <w:rPr>
          <w:rFonts w:ascii="Arial" w:hAnsi="Arial" w:cs="Arial"/>
          <w:sz w:val="22"/>
          <w:szCs w:val="22"/>
          <w:u w:val="single"/>
        </w:rPr>
      </w:pPr>
      <w:r w:rsidRPr="00075C07">
        <w:rPr>
          <w:rFonts w:ascii="Arial" w:hAnsi="Arial" w:cs="Arial"/>
          <w:sz w:val="22"/>
          <w:szCs w:val="22"/>
          <w:u w:val="single"/>
        </w:rPr>
        <w:t>Design and Impact upon the upon the character and context of the area</w:t>
      </w:r>
    </w:p>
    <w:p w14:paraId="329C6F74" w14:textId="77777777" w:rsidR="00620D45" w:rsidRPr="00075C07" w:rsidRDefault="00620D45" w:rsidP="004040E3">
      <w:pPr>
        <w:spacing w:line="276" w:lineRule="auto"/>
        <w:jc w:val="both"/>
        <w:rPr>
          <w:rFonts w:ascii="Arial" w:hAnsi="Arial" w:cs="Arial"/>
          <w:sz w:val="22"/>
          <w:szCs w:val="22"/>
          <w:u w:val="single"/>
        </w:rPr>
      </w:pPr>
    </w:p>
    <w:p w14:paraId="21FA6B2F" w14:textId="77777777" w:rsidR="005155FA" w:rsidRDefault="00713A31" w:rsidP="004040E3">
      <w:pPr>
        <w:spacing w:line="276" w:lineRule="auto"/>
        <w:jc w:val="both"/>
        <w:rPr>
          <w:rFonts w:ascii="Arial" w:hAnsi="Arial" w:cs="Arial"/>
          <w:color w:val="FF0000"/>
          <w:sz w:val="22"/>
          <w:szCs w:val="22"/>
        </w:rPr>
      </w:pPr>
      <w:r w:rsidRPr="00075C07">
        <w:rPr>
          <w:rFonts w:ascii="Arial" w:hAnsi="Arial" w:cs="Arial"/>
          <w:sz w:val="22"/>
          <w:szCs w:val="22"/>
        </w:rPr>
        <w:t>Core Policy 57 - Ensuring High Quality Design and Place Shaping of the Wiltshire Core Strategy seeks to ensure that all new development is of high design quality, reflecting local context, character, and distinctiveness.</w:t>
      </w:r>
      <w:r w:rsidR="0093262B" w:rsidRPr="0093262B">
        <w:rPr>
          <w:rFonts w:ascii="Arial" w:hAnsi="Arial" w:cs="Arial"/>
          <w:color w:val="FF0000"/>
          <w:sz w:val="22"/>
          <w:szCs w:val="22"/>
        </w:rPr>
        <w:t xml:space="preserve"> </w:t>
      </w:r>
    </w:p>
    <w:p w14:paraId="1EEEB95A" w14:textId="77777777" w:rsidR="001714BD" w:rsidRDefault="001714BD" w:rsidP="004040E3">
      <w:pPr>
        <w:spacing w:line="276" w:lineRule="auto"/>
        <w:jc w:val="both"/>
        <w:rPr>
          <w:rFonts w:ascii="Arial" w:hAnsi="Arial" w:cs="Arial"/>
          <w:color w:val="FF0000"/>
          <w:sz w:val="22"/>
          <w:szCs w:val="22"/>
        </w:rPr>
      </w:pPr>
    </w:p>
    <w:p w14:paraId="47496BEA" w14:textId="77777777" w:rsidR="001714BD" w:rsidRDefault="001714BD" w:rsidP="004040E3">
      <w:pPr>
        <w:spacing w:line="276" w:lineRule="auto"/>
        <w:jc w:val="both"/>
        <w:rPr>
          <w:rFonts w:ascii="Arial" w:hAnsi="Arial" w:cs="Arial"/>
          <w:sz w:val="22"/>
          <w:szCs w:val="22"/>
        </w:rPr>
      </w:pPr>
      <w:r>
        <w:rPr>
          <w:rFonts w:ascii="Arial" w:hAnsi="Arial" w:cs="Arial"/>
          <w:sz w:val="22"/>
          <w:szCs w:val="22"/>
        </w:rPr>
        <w:t>The development is to replace an underground sewerage system. Although the development works would involve excavation, the completed works would essentially be hidden and would therefore result in no identified harm to the appearance of the site or its locality.</w:t>
      </w:r>
    </w:p>
    <w:p w14:paraId="66BDCF04" w14:textId="77777777" w:rsidR="001714BD" w:rsidRPr="00075C07" w:rsidRDefault="001714BD" w:rsidP="004040E3">
      <w:pPr>
        <w:spacing w:line="276" w:lineRule="auto"/>
        <w:jc w:val="both"/>
        <w:rPr>
          <w:rFonts w:ascii="Arial" w:hAnsi="Arial" w:cs="Arial"/>
          <w:color w:val="000000" w:themeColor="text1"/>
          <w:sz w:val="22"/>
          <w:szCs w:val="22"/>
        </w:rPr>
      </w:pPr>
    </w:p>
    <w:p w14:paraId="1ABBB295" w14:textId="77777777" w:rsidR="001714BD" w:rsidRPr="00075C07" w:rsidRDefault="001714BD" w:rsidP="004040E3">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2DBEC7B6" w14:textId="77777777" w:rsidR="006A1DEE" w:rsidRDefault="006A1DEE" w:rsidP="004040E3">
      <w:pPr>
        <w:spacing w:line="276" w:lineRule="auto"/>
        <w:jc w:val="both"/>
        <w:rPr>
          <w:rFonts w:ascii="Arial" w:hAnsi="Arial" w:cs="Arial"/>
          <w:color w:val="FF0000"/>
          <w:sz w:val="22"/>
          <w:szCs w:val="22"/>
        </w:rPr>
      </w:pPr>
    </w:p>
    <w:p w14:paraId="0B0052D5" w14:textId="7A072F45" w:rsidR="006F3F15" w:rsidRDefault="006F3F15" w:rsidP="004040E3">
      <w:pPr>
        <w:spacing w:line="276" w:lineRule="auto"/>
        <w:jc w:val="both"/>
        <w:rPr>
          <w:rFonts w:ascii="Arial" w:hAnsi="Arial" w:cs="Arial"/>
          <w:color w:val="ED0000"/>
          <w:sz w:val="22"/>
          <w:szCs w:val="22"/>
        </w:rPr>
      </w:pPr>
      <w:r w:rsidRPr="006F3F15">
        <w:rPr>
          <w:rFonts w:ascii="Arial" w:hAnsi="Arial" w:cs="Arial"/>
          <w:color w:val="000000"/>
          <w:sz w:val="22"/>
          <w:szCs w:val="22"/>
          <w:u w:val="single"/>
        </w:rPr>
        <w:t>Heritage Impact</w:t>
      </w:r>
      <w:r w:rsidRPr="006F3F15">
        <w:rPr>
          <w:rFonts w:ascii="Arial" w:hAnsi="Arial" w:cs="Arial"/>
          <w:color w:val="ED0000"/>
          <w:sz w:val="22"/>
          <w:szCs w:val="22"/>
        </w:rPr>
        <w:t xml:space="preserve"> </w:t>
      </w:r>
    </w:p>
    <w:p w14:paraId="67834954" w14:textId="77777777" w:rsidR="00FF6EFB" w:rsidRPr="00CD303C" w:rsidRDefault="00FF6EFB" w:rsidP="004040E3">
      <w:pPr>
        <w:spacing w:line="276" w:lineRule="auto"/>
        <w:jc w:val="both"/>
        <w:rPr>
          <w:rFonts w:ascii="Arial" w:hAnsi="Arial" w:cs="Arial"/>
          <w:sz w:val="22"/>
          <w:szCs w:val="22"/>
        </w:rPr>
      </w:pPr>
    </w:p>
    <w:p w14:paraId="71591919" w14:textId="77777777" w:rsidR="00FF6EFB" w:rsidRPr="00CD303C" w:rsidRDefault="00FF6EFB" w:rsidP="00FF6EFB">
      <w:pPr>
        <w:spacing w:line="276" w:lineRule="auto"/>
        <w:jc w:val="both"/>
        <w:rPr>
          <w:rFonts w:ascii="Arial" w:hAnsi="Arial" w:cs="Arial"/>
          <w:sz w:val="22"/>
          <w:szCs w:val="22"/>
        </w:rPr>
      </w:pPr>
      <w:r w:rsidRPr="00CD303C">
        <w:rPr>
          <w:rFonts w:ascii="Arial" w:hAnsi="Arial" w:cs="Arial"/>
          <w:sz w:val="22"/>
          <w:szCs w:val="22"/>
        </w:rPr>
        <w:t>Given its modest scale, predominantly underground location, and purely functional appearance, the proposed replacement treatment plant would preserve both the character and appearance of the conservation area and the setting of the listed building. The development would not result in harm to the significance of either designated or non-designated heritage assets.</w:t>
      </w:r>
    </w:p>
    <w:p w14:paraId="6DF0E092" w14:textId="77777777" w:rsidR="00FF6EFB" w:rsidRPr="00CD303C" w:rsidRDefault="00FF6EFB" w:rsidP="00FF6EFB">
      <w:pPr>
        <w:spacing w:line="276" w:lineRule="auto"/>
        <w:jc w:val="both"/>
        <w:rPr>
          <w:rFonts w:ascii="Arial" w:hAnsi="Arial" w:cs="Arial"/>
          <w:sz w:val="22"/>
          <w:szCs w:val="22"/>
        </w:rPr>
      </w:pPr>
    </w:p>
    <w:p w14:paraId="0224CF0B" w14:textId="77777777" w:rsidR="00FF6EFB" w:rsidRPr="00CD303C" w:rsidRDefault="00FF6EFB" w:rsidP="00FF6EFB">
      <w:pPr>
        <w:spacing w:line="276" w:lineRule="auto"/>
        <w:jc w:val="both"/>
        <w:rPr>
          <w:rFonts w:ascii="Arial" w:hAnsi="Arial" w:cs="Arial"/>
          <w:sz w:val="22"/>
          <w:szCs w:val="22"/>
        </w:rPr>
      </w:pPr>
      <w:r w:rsidRPr="00CD303C">
        <w:rPr>
          <w:rFonts w:ascii="Arial" w:hAnsi="Arial" w:cs="Arial"/>
          <w:sz w:val="22"/>
          <w:szCs w:val="22"/>
        </w:rPr>
        <w:t xml:space="preserve">Although there would be short-term disturbance associated with excavation and installation works, these effects would be temporary in nature. Once the works are completed and the ground has been reinstated, </w:t>
      </w:r>
      <w:proofErr w:type="gramStart"/>
      <w:r w:rsidRPr="00CD303C">
        <w:rPr>
          <w:rFonts w:ascii="Arial" w:hAnsi="Arial" w:cs="Arial"/>
          <w:sz w:val="22"/>
          <w:szCs w:val="22"/>
        </w:rPr>
        <w:t>the majority of</w:t>
      </w:r>
      <w:proofErr w:type="gramEnd"/>
      <w:r w:rsidRPr="00CD303C">
        <w:rPr>
          <w:rFonts w:ascii="Arial" w:hAnsi="Arial" w:cs="Arial"/>
          <w:sz w:val="22"/>
          <w:szCs w:val="22"/>
        </w:rPr>
        <w:t xml:space="preserve"> the development would remain concealed below ground level. The only visible element would be the access cover, which would be limited in scale and readily assimilated within the garden setting. As such, the proposal would have a negligible visual presence and would not adversely affect the appreciation or significance of the surrounding heritage assets.</w:t>
      </w:r>
    </w:p>
    <w:p w14:paraId="68747E33" w14:textId="77777777" w:rsidR="00FF6EFB" w:rsidRPr="00CD303C" w:rsidRDefault="00FF6EFB" w:rsidP="00FF6EFB">
      <w:pPr>
        <w:spacing w:line="276" w:lineRule="auto"/>
        <w:jc w:val="both"/>
        <w:rPr>
          <w:rFonts w:ascii="Arial" w:hAnsi="Arial" w:cs="Arial"/>
          <w:sz w:val="22"/>
          <w:szCs w:val="22"/>
        </w:rPr>
      </w:pPr>
    </w:p>
    <w:p w14:paraId="66C2F545" w14:textId="59278F51" w:rsidR="00FF6EFB" w:rsidRPr="00CD303C" w:rsidRDefault="00FF6EFB" w:rsidP="00FF6EFB">
      <w:pPr>
        <w:spacing w:line="276" w:lineRule="auto"/>
        <w:jc w:val="both"/>
        <w:rPr>
          <w:rFonts w:ascii="Arial" w:hAnsi="Arial" w:cs="Arial"/>
          <w:sz w:val="22"/>
          <w:szCs w:val="22"/>
        </w:rPr>
      </w:pPr>
      <w:r w:rsidRPr="00CD303C">
        <w:rPr>
          <w:rFonts w:ascii="Arial" w:hAnsi="Arial" w:cs="Arial"/>
          <w:sz w:val="22"/>
          <w:szCs w:val="22"/>
        </w:rPr>
        <w:t>Accordingly, the proposal is considered to preserve the character and appearance of the conservation area and the setting of the listed building. The development therefore accords with Core Policy 58 of the Wiltshire Core Strategy, Sections 66 and 72 of the Planning (Listed Buildings and Conservation Areas) Act 1990, and the relevant heritage policies of the National Planning Policy Framework.</w:t>
      </w:r>
    </w:p>
    <w:p w14:paraId="25371099" w14:textId="77777777" w:rsidR="00D00001" w:rsidRDefault="00D00001" w:rsidP="004040E3">
      <w:pPr>
        <w:spacing w:line="276" w:lineRule="auto"/>
        <w:jc w:val="both"/>
        <w:rPr>
          <w:rFonts w:ascii="Arial" w:hAnsi="Arial" w:cs="Arial"/>
          <w:color w:val="FF0000"/>
          <w:sz w:val="22"/>
          <w:szCs w:val="22"/>
        </w:rPr>
      </w:pPr>
    </w:p>
    <w:p w14:paraId="4C8486DD" w14:textId="07BD15A0" w:rsidR="0094621C" w:rsidRDefault="005B640C" w:rsidP="004040E3">
      <w:pPr>
        <w:spacing w:line="276" w:lineRule="auto"/>
        <w:jc w:val="both"/>
        <w:rPr>
          <w:rFonts w:ascii="Arial" w:hAnsi="Arial" w:cs="Arial"/>
          <w:color w:val="FF0000"/>
          <w:sz w:val="22"/>
          <w:szCs w:val="22"/>
        </w:rPr>
      </w:pPr>
      <w:r>
        <w:rPr>
          <w:rFonts w:ascii="Arial" w:hAnsi="Arial" w:cs="Arial"/>
          <w:color w:val="000000" w:themeColor="text1"/>
          <w:sz w:val="22"/>
          <w:szCs w:val="22"/>
          <w:u w:val="single"/>
        </w:rPr>
        <w:t xml:space="preserve">Impact on the </w:t>
      </w:r>
      <w:r w:rsidR="0094621C" w:rsidRPr="0094621C">
        <w:rPr>
          <w:rFonts w:ascii="Arial" w:hAnsi="Arial" w:cs="Arial"/>
          <w:color w:val="000000" w:themeColor="text1"/>
          <w:sz w:val="22"/>
          <w:szCs w:val="22"/>
          <w:u w:val="single"/>
        </w:rPr>
        <w:t>National Landscape</w:t>
      </w:r>
      <w:r w:rsidR="0094621C" w:rsidRPr="0094621C">
        <w:rPr>
          <w:rFonts w:ascii="Arial" w:hAnsi="Arial" w:cs="Arial"/>
          <w:color w:val="000000" w:themeColor="text1"/>
          <w:sz w:val="22"/>
          <w:szCs w:val="22"/>
        </w:rPr>
        <w:t xml:space="preserve"> </w:t>
      </w:r>
    </w:p>
    <w:p w14:paraId="3F6BE382" w14:textId="77777777" w:rsidR="00731701" w:rsidRPr="0094621C" w:rsidRDefault="00731701" w:rsidP="004040E3">
      <w:pPr>
        <w:spacing w:line="276" w:lineRule="auto"/>
        <w:jc w:val="both"/>
        <w:rPr>
          <w:rFonts w:ascii="Arial" w:hAnsi="Arial" w:cs="Arial"/>
          <w:color w:val="FF0000"/>
          <w:sz w:val="22"/>
          <w:szCs w:val="22"/>
        </w:rPr>
      </w:pPr>
    </w:p>
    <w:p w14:paraId="1336987E" w14:textId="77777777" w:rsidR="005C33FA" w:rsidRPr="005C33FA" w:rsidRDefault="005C33FA" w:rsidP="004040E3">
      <w:pPr>
        <w:spacing w:line="276" w:lineRule="auto"/>
        <w:jc w:val="both"/>
        <w:rPr>
          <w:rFonts w:ascii="Arial" w:hAnsi="Arial" w:cs="Arial"/>
          <w:color w:val="FF0000"/>
          <w:sz w:val="22"/>
          <w:szCs w:val="22"/>
          <w:u w:val="single"/>
        </w:rPr>
      </w:pPr>
      <w:r w:rsidRPr="005C33FA">
        <w:rPr>
          <w:rFonts w:ascii="Arial" w:hAnsi="Arial" w:cs="Arial"/>
          <w:color w:val="000000" w:themeColor="text1"/>
          <w:sz w:val="22"/>
          <w:szCs w:val="22"/>
        </w:rPr>
        <w:t xml:space="preserve">Core Policy 51 of the Wiltshire Core Strategy requires all development to protect, conserve, and where possible enhance the character and quality of Wiltshire’s landscapes, giving </w:t>
      </w:r>
      <w:proofErr w:type="gramStart"/>
      <w:r w:rsidRPr="005C33FA">
        <w:rPr>
          <w:rFonts w:ascii="Arial" w:hAnsi="Arial" w:cs="Arial"/>
          <w:color w:val="000000" w:themeColor="text1"/>
          <w:sz w:val="22"/>
          <w:szCs w:val="22"/>
        </w:rPr>
        <w:t>particular weight</w:t>
      </w:r>
      <w:proofErr w:type="gramEnd"/>
      <w:r w:rsidRPr="005C33FA">
        <w:rPr>
          <w:rFonts w:ascii="Arial" w:hAnsi="Arial" w:cs="Arial"/>
          <w:color w:val="000000" w:themeColor="text1"/>
          <w:sz w:val="22"/>
          <w:szCs w:val="22"/>
        </w:rPr>
        <w:t xml:space="preserve"> to designated areas such as National Landscapes.</w:t>
      </w:r>
    </w:p>
    <w:p w14:paraId="3084C2D6" w14:textId="77777777" w:rsidR="005C33FA" w:rsidRPr="005C33FA" w:rsidRDefault="005C33FA" w:rsidP="004040E3">
      <w:pPr>
        <w:spacing w:line="276" w:lineRule="auto"/>
        <w:jc w:val="both"/>
        <w:rPr>
          <w:rFonts w:ascii="Arial" w:hAnsi="Arial" w:cs="Arial"/>
          <w:color w:val="000000" w:themeColor="text1"/>
          <w:sz w:val="22"/>
          <w:szCs w:val="22"/>
        </w:rPr>
      </w:pPr>
    </w:p>
    <w:p w14:paraId="703353E5" w14:textId="77777777" w:rsidR="005C33FA" w:rsidRPr="005C33FA" w:rsidRDefault="005C33FA" w:rsidP="004040E3">
      <w:pPr>
        <w:spacing w:line="276" w:lineRule="auto"/>
        <w:jc w:val="both"/>
        <w:rPr>
          <w:rFonts w:ascii="Arial" w:hAnsi="Arial" w:cs="Arial"/>
          <w:color w:val="000000" w:themeColor="text1"/>
          <w:sz w:val="22"/>
          <w:szCs w:val="22"/>
        </w:rPr>
      </w:pPr>
      <w:r w:rsidRPr="005C33FA">
        <w:rPr>
          <w:rFonts w:ascii="Arial" w:hAnsi="Arial" w:cs="Arial"/>
          <w:color w:val="000000" w:themeColor="text1"/>
          <w:sz w:val="22"/>
          <w:szCs w:val="22"/>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7C267551" w14:textId="77777777" w:rsidR="000F3A03" w:rsidRDefault="000F3A03" w:rsidP="004040E3">
      <w:pPr>
        <w:spacing w:line="276" w:lineRule="auto"/>
        <w:jc w:val="both"/>
        <w:rPr>
          <w:rFonts w:ascii="Arial" w:hAnsi="Arial" w:cs="Arial"/>
          <w:color w:val="FF0000"/>
          <w:sz w:val="22"/>
          <w:szCs w:val="22"/>
        </w:rPr>
      </w:pPr>
    </w:p>
    <w:p w14:paraId="6A6FB1D0" w14:textId="7C500751" w:rsidR="009C6698" w:rsidRPr="00731701" w:rsidRDefault="0040379D" w:rsidP="004040E3">
      <w:pPr>
        <w:spacing w:line="276" w:lineRule="auto"/>
        <w:jc w:val="both"/>
        <w:rPr>
          <w:rFonts w:ascii="Arial" w:hAnsi="Arial" w:cs="Arial"/>
          <w:sz w:val="22"/>
          <w:szCs w:val="22"/>
        </w:rPr>
      </w:pPr>
      <w:r w:rsidRPr="0040379D">
        <w:rPr>
          <w:rFonts w:ascii="Arial" w:hAnsi="Arial" w:cs="Arial"/>
          <w:color w:val="000000" w:themeColor="text1"/>
          <w:sz w:val="22"/>
          <w:szCs w:val="22"/>
        </w:rPr>
        <w:t xml:space="preserve">Given the minimal scale, underground siting, and </w:t>
      </w:r>
      <w:r w:rsidRPr="00731701">
        <w:rPr>
          <w:rFonts w:ascii="Arial" w:hAnsi="Arial" w:cs="Arial"/>
          <w:sz w:val="22"/>
          <w:szCs w:val="22"/>
        </w:rPr>
        <w:t>functional nature of the proposed</w:t>
      </w:r>
      <w:r w:rsidR="00616129">
        <w:rPr>
          <w:rFonts w:ascii="Arial" w:hAnsi="Arial" w:cs="Arial"/>
          <w:sz w:val="22"/>
          <w:szCs w:val="22"/>
        </w:rPr>
        <w:t xml:space="preserve"> </w:t>
      </w:r>
      <w:r w:rsidR="00616129" w:rsidRPr="00616129">
        <w:rPr>
          <w:rFonts w:ascii="Arial" w:hAnsi="Arial" w:cs="Arial"/>
          <w:sz w:val="22"/>
          <w:szCs w:val="22"/>
        </w:rPr>
        <w:t xml:space="preserve">replacement sewage treatment </w:t>
      </w:r>
      <w:r w:rsidR="00C562CB">
        <w:rPr>
          <w:rFonts w:ascii="Arial" w:hAnsi="Arial" w:cs="Arial"/>
          <w:sz w:val="22"/>
          <w:szCs w:val="22"/>
        </w:rPr>
        <w:t>plant</w:t>
      </w:r>
      <w:r w:rsidRPr="00731701">
        <w:rPr>
          <w:rFonts w:ascii="Arial" w:hAnsi="Arial" w:cs="Arial"/>
          <w:sz w:val="22"/>
          <w:szCs w:val="22"/>
        </w:rPr>
        <w:t xml:space="preserve">, the development would not harm the special qualities or scenic character of the </w:t>
      </w:r>
      <w:r w:rsidR="009C6698" w:rsidRPr="00731701">
        <w:rPr>
          <w:rFonts w:ascii="Arial" w:hAnsi="Arial" w:cs="Arial"/>
          <w:sz w:val="22"/>
          <w:szCs w:val="22"/>
        </w:rPr>
        <w:t>North Wessex Downs National Landscape.</w:t>
      </w:r>
    </w:p>
    <w:p w14:paraId="5A056F79" w14:textId="77777777" w:rsidR="009C6698" w:rsidRPr="00F40F2D" w:rsidRDefault="009C6698" w:rsidP="004040E3">
      <w:pPr>
        <w:spacing w:line="276" w:lineRule="auto"/>
        <w:jc w:val="both"/>
        <w:rPr>
          <w:rFonts w:ascii="Arial" w:hAnsi="Arial" w:cs="Arial"/>
          <w:color w:val="000000" w:themeColor="text1"/>
          <w:sz w:val="22"/>
          <w:szCs w:val="22"/>
        </w:rPr>
      </w:pPr>
    </w:p>
    <w:p w14:paraId="1D9258EA" w14:textId="77777777" w:rsidR="009C6698" w:rsidRDefault="009C6698" w:rsidP="004040E3">
      <w:pPr>
        <w:spacing w:line="276" w:lineRule="auto"/>
        <w:jc w:val="both"/>
        <w:rPr>
          <w:rFonts w:ascii="Arial" w:hAnsi="Arial" w:cs="Arial"/>
          <w:color w:val="FF0000"/>
          <w:sz w:val="22"/>
          <w:szCs w:val="22"/>
        </w:rPr>
      </w:pPr>
      <w:r w:rsidRPr="00F40F2D">
        <w:rPr>
          <w:rFonts w:ascii="Arial" w:hAnsi="Arial" w:cs="Arial"/>
          <w:color w:val="000000" w:themeColor="text1"/>
          <w:sz w:val="22"/>
          <w:szCs w:val="22"/>
        </w:rPr>
        <w:t>The development therefore complies with Core Policy 51 of the Wiltshire Core Strategy and Paragraph 176 of the NPPF in conserving and enhancing the National Landscape.</w:t>
      </w:r>
    </w:p>
    <w:p w14:paraId="1269C853" w14:textId="77777777" w:rsidR="00C94CB8" w:rsidRPr="00075C07" w:rsidRDefault="00C94CB8" w:rsidP="004040E3">
      <w:pPr>
        <w:spacing w:line="276" w:lineRule="auto"/>
        <w:rPr>
          <w:rFonts w:ascii="Arial" w:hAnsi="Arial" w:cs="Arial"/>
          <w:sz w:val="22"/>
          <w:szCs w:val="22"/>
        </w:rPr>
      </w:pPr>
    </w:p>
    <w:p w14:paraId="7F36DE48" w14:textId="77777777" w:rsidR="007A5705" w:rsidRPr="00075C07" w:rsidRDefault="006C1101" w:rsidP="004040E3">
      <w:pPr>
        <w:spacing w:line="276" w:lineRule="auto"/>
        <w:rPr>
          <w:rFonts w:ascii="Arial" w:hAnsi="Arial" w:cs="Arial"/>
          <w:sz w:val="22"/>
          <w:szCs w:val="22"/>
          <w:u w:val="single"/>
        </w:rPr>
      </w:pPr>
      <w:r w:rsidRPr="00075C07">
        <w:rPr>
          <w:rFonts w:ascii="Arial" w:hAnsi="Arial" w:cs="Arial"/>
          <w:sz w:val="22"/>
          <w:szCs w:val="22"/>
          <w:u w:val="single"/>
        </w:rPr>
        <w:t>Amenity</w:t>
      </w:r>
    </w:p>
    <w:p w14:paraId="76FA70F4" w14:textId="77777777" w:rsidR="00BA0474" w:rsidRPr="00075C07" w:rsidRDefault="00BA0474" w:rsidP="004040E3">
      <w:pPr>
        <w:spacing w:line="276" w:lineRule="auto"/>
        <w:rPr>
          <w:rFonts w:ascii="Arial" w:hAnsi="Arial" w:cs="Arial"/>
          <w:sz w:val="22"/>
          <w:szCs w:val="22"/>
          <w:u w:val="single"/>
        </w:rPr>
      </w:pPr>
    </w:p>
    <w:p w14:paraId="00CC4A23" w14:textId="77777777" w:rsidR="00BA0474" w:rsidRPr="00075C07" w:rsidRDefault="00BA0474" w:rsidP="004040E3">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 Ensuring High Quality Design and Place Shaping of the Wiltshire Core Strategy seeks to ensure that developments do not adversely affect neighbouring properties.</w:t>
      </w:r>
    </w:p>
    <w:p w14:paraId="3844E02E" w14:textId="77777777" w:rsidR="00BA0474" w:rsidRPr="00075C07" w:rsidRDefault="00BA0474" w:rsidP="004040E3">
      <w:pPr>
        <w:spacing w:line="276" w:lineRule="auto"/>
        <w:jc w:val="both"/>
        <w:rPr>
          <w:rFonts w:ascii="Arial" w:hAnsi="Arial" w:cs="Arial"/>
          <w:color w:val="000000" w:themeColor="text1"/>
          <w:sz w:val="22"/>
          <w:szCs w:val="22"/>
        </w:rPr>
      </w:pPr>
    </w:p>
    <w:p w14:paraId="455918C8" w14:textId="77777777" w:rsidR="00BA0474" w:rsidRPr="00075C07" w:rsidRDefault="00BA0474" w:rsidP="004040E3">
      <w:pPr>
        <w:spacing w:line="276" w:lineRule="auto"/>
        <w:jc w:val="both"/>
        <w:rPr>
          <w:rFonts w:ascii="Arial" w:hAnsi="Arial" w:cs="Arial"/>
          <w:sz w:val="22"/>
          <w:szCs w:val="22"/>
        </w:rPr>
      </w:pPr>
      <w:r w:rsidRPr="00075C07">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06188E52" w14:textId="77777777" w:rsidR="00BA0474" w:rsidRPr="00075C07" w:rsidRDefault="00BA0474" w:rsidP="004040E3">
      <w:pPr>
        <w:spacing w:line="276" w:lineRule="auto"/>
        <w:jc w:val="both"/>
        <w:rPr>
          <w:rFonts w:ascii="Arial" w:hAnsi="Arial" w:cs="Arial"/>
          <w:color w:val="000000" w:themeColor="text1"/>
          <w:sz w:val="22"/>
          <w:szCs w:val="22"/>
        </w:rPr>
      </w:pPr>
    </w:p>
    <w:p w14:paraId="77189536" w14:textId="77777777" w:rsidR="00BA0474" w:rsidRDefault="00731902" w:rsidP="004040E3">
      <w:pPr>
        <w:spacing w:line="276" w:lineRule="auto"/>
        <w:jc w:val="both"/>
        <w:rPr>
          <w:rFonts w:ascii="Arial" w:hAnsi="Arial" w:cs="Arial"/>
          <w:sz w:val="22"/>
          <w:szCs w:val="22"/>
          <w:shd w:val="clear" w:color="auto" w:fill="FFFFFF"/>
        </w:rPr>
      </w:pPr>
      <w:r w:rsidRPr="00731902">
        <w:rPr>
          <w:rFonts w:ascii="Arial" w:hAnsi="Arial" w:cs="Arial"/>
          <w:sz w:val="22"/>
          <w:szCs w:val="22"/>
          <w:shd w:val="clear" w:color="auto" w:fill="FFFFFF"/>
        </w:rPr>
        <w:t>No amenity concerns are identified, as the proposed upgrade would be contained within the property curtilage and would not result in any visual or overbearing impact. The system is appropriately sited, designed, and oriented to avoid any unacceptable effects on neighbouring residential amenity, including outlook, privacy, and access to natural light.</w:t>
      </w:r>
    </w:p>
    <w:p w14:paraId="05212604" w14:textId="77777777" w:rsidR="00731902" w:rsidRPr="00075C07" w:rsidRDefault="00731902" w:rsidP="004040E3">
      <w:pPr>
        <w:spacing w:line="276" w:lineRule="auto"/>
        <w:jc w:val="both"/>
        <w:rPr>
          <w:rFonts w:ascii="Arial" w:hAnsi="Arial" w:cs="Arial"/>
          <w:color w:val="000000" w:themeColor="text1"/>
          <w:sz w:val="22"/>
          <w:szCs w:val="22"/>
        </w:rPr>
      </w:pPr>
    </w:p>
    <w:p w14:paraId="63BC226B" w14:textId="77777777" w:rsidR="00062A40" w:rsidRPr="006C195A" w:rsidRDefault="00BA0474" w:rsidP="004040E3">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43816133" w14:textId="77777777" w:rsidR="00062A40" w:rsidRPr="00075C07" w:rsidRDefault="00062A40" w:rsidP="004040E3">
      <w:pPr>
        <w:spacing w:line="276" w:lineRule="auto"/>
        <w:jc w:val="both"/>
        <w:rPr>
          <w:rFonts w:ascii="Arial" w:hAnsi="Arial" w:cs="Arial"/>
          <w:i/>
          <w:iCs/>
          <w:color w:val="FF0000"/>
          <w:sz w:val="22"/>
          <w:szCs w:val="22"/>
        </w:rPr>
      </w:pPr>
    </w:p>
    <w:p w14:paraId="557AC4CE" w14:textId="77777777" w:rsidR="00844FF7" w:rsidRDefault="00844FF7" w:rsidP="004040E3">
      <w:pPr>
        <w:spacing w:line="276" w:lineRule="auto"/>
        <w:rPr>
          <w:rFonts w:ascii="Arial" w:hAnsi="Arial" w:cs="Arial"/>
          <w:sz w:val="22"/>
          <w:szCs w:val="22"/>
          <w:u w:val="single"/>
        </w:rPr>
      </w:pPr>
      <w:r w:rsidRPr="00075C07">
        <w:rPr>
          <w:rFonts w:ascii="Arial" w:hAnsi="Arial" w:cs="Arial"/>
          <w:sz w:val="22"/>
          <w:szCs w:val="22"/>
          <w:u w:val="single"/>
        </w:rPr>
        <w:lastRenderedPageBreak/>
        <w:t>Ecology</w:t>
      </w:r>
    </w:p>
    <w:p w14:paraId="61DD0686" w14:textId="77777777" w:rsidR="00844FF7" w:rsidRDefault="00844FF7" w:rsidP="004040E3">
      <w:pPr>
        <w:spacing w:line="276" w:lineRule="auto"/>
        <w:rPr>
          <w:rFonts w:ascii="Arial" w:hAnsi="Arial" w:cs="Arial"/>
          <w:i/>
          <w:iCs/>
          <w:sz w:val="22"/>
          <w:szCs w:val="22"/>
          <w:u w:val="single"/>
        </w:rPr>
      </w:pPr>
    </w:p>
    <w:p w14:paraId="676C1CCD" w14:textId="4F6469C7" w:rsidR="00155821" w:rsidRDefault="00155821" w:rsidP="004040E3">
      <w:pPr>
        <w:spacing w:line="276" w:lineRule="auto"/>
        <w:rPr>
          <w:rFonts w:ascii="Arial" w:hAnsi="Arial" w:cs="Arial"/>
          <w:i/>
          <w:iCs/>
          <w:sz w:val="22"/>
          <w:szCs w:val="22"/>
          <w:u w:val="single"/>
        </w:rPr>
      </w:pPr>
      <w:r w:rsidRPr="00155821">
        <w:rPr>
          <w:rFonts w:ascii="Arial" w:hAnsi="Arial" w:cs="Arial"/>
          <w:i/>
          <w:iCs/>
          <w:sz w:val="22"/>
          <w:szCs w:val="22"/>
          <w:u w:val="single"/>
        </w:rPr>
        <w:t>Protected species</w:t>
      </w:r>
    </w:p>
    <w:p w14:paraId="1C818205" w14:textId="77777777" w:rsidR="00155821" w:rsidRDefault="00155821" w:rsidP="004040E3">
      <w:pPr>
        <w:spacing w:line="276" w:lineRule="auto"/>
        <w:rPr>
          <w:rFonts w:ascii="Arial" w:hAnsi="Arial" w:cs="Arial"/>
          <w:i/>
          <w:iCs/>
          <w:sz w:val="22"/>
          <w:szCs w:val="22"/>
          <w:u w:val="single"/>
        </w:rPr>
      </w:pPr>
    </w:p>
    <w:p w14:paraId="22195B63" w14:textId="119E0EA2" w:rsidR="00462EA6" w:rsidRDefault="00462EA6" w:rsidP="00155821">
      <w:pPr>
        <w:spacing w:line="276" w:lineRule="auto"/>
        <w:jc w:val="both"/>
        <w:rPr>
          <w:rFonts w:ascii="Arial" w:hAnsi="Arial" w:cs="Arial"/>
          <w:sz w:val="22"/>
          <w:szCs w:val="22"/>
        </w:rPr>
      </w:pPr>
      <w:r w:rsidRPr="00462EA6">
        <w:rPr>
          <w:rFonts w:ascii="Arial" w:hAnsi="Arial" w:cs="Arial"/>
          <w:sz w:val="22"/>
          <w:szCs w:val="22"/>
        </w:rPr>
        <w:t>Core Policy 50 of the Wiltshire Core Strategy seeks to ensure that development protects, conserves and where possible enhances biodiversity, whilst avoiding and minimising impacts on protected habitats and species.</w:t>
      </w:r>
    </w:p>
    <w:p w14:paraId="74B29EB6" w14:textId="77777777" w:rsidR="00155821" w:rsidRDefault="00155821" w:rsidP="00155821">
      <w:pPr>
        <w:spacing w:line="276" w:lineRule="auto"/>
        <w:jc w:val="both"/>
        <w:rPr>
          <w:rFonts w:ascii="Arial" w:hAnsi="Arial" w:cs="Arial"/>
          <w:sz w:val="22"/>
          <w:szCs w:val="22"/>
        </w:rPr>
      </w:pPr>
    </w:p>
    <w:p w14:paraId="7F0C957D" w14:textId="77777777" w:rsidR="00155821" w:rsidRPr="00155821" w:rsidRDefault="00155821" w:rsidP="00155821">
      <w:pPr>
        <w:spacing w:line="276" w:lineRule="auto"/>
        <w:jc w:val="both"/>
        <w:rPr>
          <w:rFonts w:ascii="Arial" w:hAnsi="Arial" w:cs="Arial"/>
          <w:sz w:val="22"/>
          <w:szCs w:val="22"/>
        </w:rPr>
      </w:pPr>
      <w:r w:rsidRPr="00155821">
        <w:rPr>
          <w:rFonts w:ascii="Arial" w:hAnsi="Arial" w:cs="Arial"/>
          <w:sz w:val="22"/>
          <w:szCs w:val="22"/>
        </w:rPr>
        <w:t>The proposal comprises the replacement of an existing non-mains drainage system with a sewage treatment plant within the established residential curtilage of Charlton Manor. The works would take place within an area that is already subject to domestic activity and would not result in the loss of habitat or features likely to support protected species. Given the scale and nature of the proposal, it is unlikely that the development would result in harm to protected species or significant ecological interests.</w:t>
      </w:r>
    </w:p>
    <w:p w14:paraId="6B654007" w14:textId="77777777" w:rsidR="00155821" w:rsidRDefault="00155821" w:rsidP="00155821">
      <w:pPr>
        <w:spacing w:line="276" w:lineRule="auto"/>
        <w:jc w:val="both"/>
        <w:rPr>
          <w:rFonts w:ascii="Arial" w:hAnsi="Arial" w:cs="Arial"/>
          <w:sz w:val="22"/>
          <w:szCs w:val="22"/>
        </w:rPr>
      </w:pPr>
    </w:p>
    <w:p w14:paraId="5192D3AC" w14:textId="2649072E" w:rsidR="00155821" w:rsidRPr="00462EA6" w:rsidRDefault="00155821" w:rsidP="00155821">
      <w:pPr>
        <w:spacing w:line="276" w:lineRule="auto"/>
        <w:jc w:val="both"/>
        <w:rPr>
          <w:rFonts w:ascii="Arial" w:hAnsi="Arial" w:cs="Arial"/>
          <w:sz w:val="22"/>
          <w:szCs w:val="22"/>
        </w:rPr>
      </w:pPr>
      <w:r w:rsidRPr="00155821">
        <w:rPr>
          <w:rFonts w:ascii="Arial" w:hAnsi="Arial" w:cs="Arial"/>
          <w:sz w:val="22"/>
          <w:szCs w:val="22"/>
        </w:rPr>
        <w:t>Accordingly, the proposal is considered to accord with Core Policy 50 of the Wiltshire Core Strategy.</w:t>
      </w:r>
    </w:p>
    <w:p w14:paraId="6E7A8DFC" w14:textId="77777777" w:rsidR="00462EA6" w:rsidRPr="003F21B6" w:rsidRDefault="00462EA6" w:rsidP="004040E3">
      <w:pPr>
        <w:spacing w:line="276" w:lineRule="auto"/>
        <w:rPr>
          <w:rFonts w:ascii="Arial" w:hAnsi="Arial" w:cs="Arial"/>
          <w:i/>
          <w:iCs/>
          <w:sz w:val="22"/>
          <w:szCs w:val="22"/>
          <w:u w:val="single"/>
        </w:rPr>
      </w:pPr>
    </w:p>
    <w:p w14:paraId="538B19C2" w14:textId="686551A1" w:rsidR="003F21B6" w:rsidRPr="003F21B6" w:rsidRDefault="003F21B6" w:rsidP="004040E3">
      <w:pPr>
        <w:spacing w:line="276" w:lineRule="auto"/>
        <w:rPr>
          <w:rFonts w:ascii="Arial" w:hAnsi="Arial" w:cs="Arial"/>
          <w:i/>
          <w:iCs/>
          <w:sz w:val="22"/>
          <w:szCs w:val="22"/>
          <w:u w:val="single"/>
        </w:rPr>
      </w:pPr>
      <w:r w:rsidRPr="003F21B6">
        <w:rPr>
          <w:rFonts w:ascii="Arial" w:hAnsi="Arial" w:cs="Arial"/>
          <w:i/>
          <w:iCs/>
          <w:sz w:val="22"/>
          <w:szCs w:val="22"/>
          <w:u w:val="single"/>
        </w:rPr>
        <w:t>River Avon SAC</w:t>
      </w:r>
    </w:p>
    <w:p w14:paraId="2A7356DE" w14:textId="77777777" w:rsidR="003F21B6" w:rsidRDefault="003F21B6" w:rsidP="004040E3">
      <w:pPr>
        <w:spacing w:line="276" w:lineRule="auto"/>
        <w:rPr>
          <w:rFonts w:ascii="Arial" w:hAnsi="Arial" w:cs="Arial"/>
          <w:i/>
          <w:iCs/>
          <w:sz w:val="22"/>
          <w:szCs w:val="22"/>
          <w:u w:val="single"/>
        </w:rPr>
      </w:pPr>
    </w:p>
    <w:p w14:paraId="1C9D1BDE" w14:textId="018CD8CC" w:rsidR="00007C77" w:rsidRDefault="00007C77" w:rsidP="00007C77">
      <w:pPr>
        <w:spacing w:line="276" w:lineRule="auto"/>
        <w:jc w:val="both"/>
        <w:rPr>
          <w:rFonts w:ascii="Arial" w:hAnsi="Arial" w:cs="Arial"/>
          <w:sz w:val="22"/>
          <w:szCs w:val="22"/>
        </w:rPr>
      </w:pPr>
      <w:r w:rsidRPr="00007C77">
        <w:rPr>
          <w:rFonts w:ascii="Arial" w:hAnsi="Arial" w:cs="Arial"/>
          <w:sz w:val="22"/>
          <w:szCs w:val="22"/>
        </w:rPr>
        <w:t>The application site lies within the Hampshire River Avon catchment and Core Policy 69 of the Wiltshire Core Strategy is therefore relevant. Core Policy 69 seeks to ensure that development does not adversely affect the integrity of the River Avon Special Area of Conservation (SAC) through increased nutrient loading, pollution or other harmful effects.</w:t>
      </w:r>
    </w:p>
    <w:p w14:paraId="284AAED6" w14:textId="77777777" w:rsidR="00007C77" w:rsidRDefault="00007C77" w:rsidP="00007C77">
      <w:pPr>
        <w:spacing w:line="276" w:lineRule="auto"/>
        <w:jc w:val="both"/>
        <w:rPr>
          <w:rFonts w:ascii="Arial" w:hAnsi="Arial" w:cs="Arial"/>
          <w:sz w:val="22"/>
          <w:szCs w:val="22"/>
        </w:rPr>
      </w:pPr>
    </w:p>
    <w:p w14:paraId="134E18D7" w14:textId="77777777" w:rsidR="00007C77" w:rsidRDefault="00007C77" w:rsidP="00007C77">
      <w:pPr>
        <w:spacing w:line="276" w:lineRule="auto"/>
        <w:jc w:val="both"/>
        <w:rPr>
          <w:rFonts w:ascii="Arial" w:hAnsi="Arial" w:cs="Arial"/>
          <w:sz w:val="22"/>
          <w:szCs w:val="22"/>
        </w:rPr>
      </w:pPr>
      <w:r w:rsidRPr="00007C77">
        <w:rPr>
          <w:rFonts w:ascii="Arial" w:hAnsi="Arial" w:cs="Arial"/>
          <w:sz w:val="22"/>
          <w:szCs w:val="22"/>
        </w:rPr>
        <w:t>The proposal does not involve the creation of additional residential accommodation or any intensification of the existing lawful use of the site. Consequently, there would be no increase in foul water generation arising from the development. The proposal instead seeks to replace an existing non-mains drainage system with a modern sewage treatment plant serving the same dwelling.</w:t>
      </w:r>
    </w:p>
    <w:p w14:paraId="1CF88656" w14:textId="77777777" w:rsidR="00007C77" w:rsidRPr="00007C77" w:rsidRDefault="00007C77" w:rsidP="00007C77">
      <w:pPr>
        <w:spacing w:line="276" w:lineRule="auto"/>
        <w:jc w:val="both"/>
        <w:rPr>
          <w:rFonts w:ascii="Arial" w:hAnsi="Arial" w:cs="Arial"/>
          <w:sz w:val="22"/>
          <w:szCs w:val="22"/>
        </w:rPr>
      </w:pPr>
    </w:p>
    <w:p w14:paraId="361BB45E" w14:textId="77777777" w:rsidR="00007C77" w:rsidRDefault="00007C77" w:rsidP="00007C77">
      <w:pPr>
        <w:spacing w:line="276" w:lineRule="auto"/>
        <w:jc w:val="both"/>
        <w:rPr>
          <w:rFonts w:ascii="Arial" w:hAnsi="Arial" w:cs="Arial"/>
          <w:sz w:val="22"/>
          <w:szCs w:val="22"/>
        </w:rPr>
      </w:pPr>
      <w:r w:rsidRPr="00007C77">
        <w:rPr>
          <w:rFonts w:ascii="Arial" w:hAnsi="Arial" w:cs="Arial"/>
          <w:sz w:val="22"/>
          <w:szCs w:val="22"/>
        </w:rPr>
        <w:t>The replacement system would continue to serve the existing dwelling only and would not increase nutrient loading when compared with the existing situation. Furthermore, modern sewage treatment plants are designed to provide an improved standard of treatment over traditional septic tank systems, resulting in improved effluent quality prior to discharge. In the absence of evidence to the contrary, it is reasonable to conclude that the proposal would not give rise to adverse effects on the integrity of the River Avon SAC.</w:t>
      </w:r>
    </w:p>
    <w:p w14:paraId="73991A95" w14:textId="77777777" w:rsidR="00007C77" w:rsidRPr="00007C77" w:rsidRDefault="00007C77" w:rsidP="00007C77">
      <w:pPr>
        <w:spacing w:line="276" w:lineRule="auto"/>
        <w:jc w:val="both"/>
        <w:rPr>
          <w:rFonts w:ascii="Arial" w:hAnsi="Arial" w:cs="Arial"/>
          <w:sz w:val="22"/>
          <w:szCs w:val="22"/>
        </w:rPr>
      </w:pPr>
    </w:p>
    <w:p w14:paraId="68BBD81C" w14:textId="41761A5C" w:rsidR="00A247E8" w:rsidRPr="00A247E8" w:rsidRDefault="00A247E8" w:rsidP="00A247E8">
      <w:pPr>
        <w:spacing w:line="276" w:lineRule="auto"/>
        <w:jc w:val="both"/>
        <w:rPr>
          <w:rFonts w:ascii="Arial" w:hAnsi="Arial" w:cs="Arial"/>
          <w:sz w:val="22"/>
          <w:szCs w:val="22"/>
        </w:rPr>
      </w:pPr>
      <w:r w:rsidRPr="00A247E8">
        <w:rPr>
          <w:rFonts w:ascii="Arial" w:hAnsi="Arial" w:cs="Arial"/>
          <w:sz w:val="22"/>
          <w:szCs w:val="22"/>
        </w:rPr>
        <w:t>Any future modification to the proposed system must maintain or enhance phosphorus removal efficiency, and conditions should be imposed to secure this requirement as part of any approval.</w:t>
      </w:r>
    </w:p>
    <w:p w14:paraId="52FD0D14" w14:textId="77777777" w:rsidR="00781D62" w:rsidRDefault="00781D62" w:rsidP="00781D62">
      <w:pPr>
        <w:spacing w:line="276" w:lineRule="auto"/>
        <w:jc w:val="both"/>
        <w:rPr>
          <w:rFonts w:ascii="Arial" w:hAnsi="Arial" w:cs="Arial"/>
          <w:sz w:val="22"/>
          <w:szCs w:val="22"/>
        </w:rPr>
      </w:pPr>
    </w:p>
    <w:p w14:paraId="255A6295" w14:textId="120FB6FA" w:rsidR="003F21B6" w:rsidRPr="003F21B6" w:rsidRDefault="003F21B6" w:rsidP="003F21B6">
      <w:pPr>
        <w:spacing w:line="276" w:lineRule="auto"/>
        <w:jc w:val="both"/>
        <w:rPr>
          <w:rFonts w:ascii="Arial" w:hAnsi="Arial" w:cs="Arial"/>
          <w:i/>
          <w:iCs/>
          <w:sz w:val="22"/>
          <w:szCs w:val="22"/>
          <w:u w:val="single"/>
        </w:rPr>
      </w:pPr>
      <w:r w:rsidRPr="003F21B6">
        <w:rPr>
          <w:rFonts w:ascii="Arial" w:hAnsi="Arial" w:cs="Arial"/>
          <w:i/>
          <w:iCs/>
          <w:sz w:val="22"/>
          <w:szCs w:val="22"/>
          <w:u w:val="single"/>
        </w:rPr>
        <w:t>Sailsbury Plain SPA</w:t>
      </w:r>
    </w:p>
    <w:p w14:paraId="5882EE99" w14:textId="77777777" w:rsidR="003F21B6" w:rsidRDefault="003F21B6" w:rsidP="00781D62">
      <w:pPr>
        <w:spacing w:line="276" w:lineRule="auto"/>
        <w:jc w:val="both"/>
        <w:rPr>
          <w:rFonts w:ascii="Arial" w:hAnsi="Arial" w:cs="Arial"/>
          <w:sz w:val="22"/>
          <w:szCs w:val="22"/>
        </w:rPr>
      </w:pPr>
    </w:p>
    <w:p w14:paraId="2BE18479" w14:textId="3D0D3E05" w:rsidR="00373FCF" w:rsidRDefault="00B600C6" w:rsidP="00781D62">
      <w:pPr>
        <w:spacing w:line="276" w:lineRule="auto"/>
        <w:jc w:val="both"/>
        <w:rPr>
          <w:rFonts w:ascii="Arial" w:hAnsi="Arial" w:cs="Arial"/>
          <w:sz w:val="22"/>
          <w:szCs w:val="22"/>
        </w:rPr>
      </w:pPr>
      <w:r w:rsidRPr="00B600C6">
        <w:rPr>
          <w:rFonts w:ascii="Arial" w:hAnsi="Arial" w:cs="Arial"/>
          <w:sz w:val="22"/>
          <w:szCs w:val="22"/>
        </w:rPr>
        <w:t>The site lies within the 6.4km zone of influence of the Salisbury Plain SPA. However, the proposal relates solely to the replacement of existing foul drainage infrastructure serving the existing dwelling and does not involve the creation of new residential accommodation or any increase in occupancy. The development would therefore not be expected to increase recreational pressure on the SPA and no adverse effects on its integrity are identified.</w:t>
      </w:r>
    </w:p>
    <w:p w14:paraId="6B5A28D0" w14:textId="77777777" w:rsidR="00B600C6" w:rsidRDefault="00B600C6" w:rsidP="00781D62">
      <w:pPr>
        <w:spacing w:line="276" w:lineRule="auto"/>
        <w:jc w:val="both"/>
        <w:rPr>
          <w:rFonts w:ascii="Arial" w:hAnsi="Arial" w:cs="Arial"/>
          <w:sz w:val="22"/>
          <w:szCs w:val="22"/>
        </w:rPr>
      </w:pPr>
    </w:p>
    <w:p w14:paraId="02F05E60" w14:textId="21781063" w:rsidR="003F21B6" w:rsidRPr="003F21B6" w:rsidRDefault="003F21B6" w:rsidP="00781D62">
      <w:pPr>
        <w:spacing w:line="276" w:lineRule="auto"/>
        <w:jc w:val="both"/>
        <w:rPr>
          <w:rFonts w:ascii="Arial" w:hAnsi="Arial" w:cs="Arial"/>
          <w:i/>
          <w:iCs/>
          <w:sz w:val="22"/>
          <w:szCs w:val="22"/>
          <w:u w:val="single"/>
        </w:rPr>
      </w:pPr>
      <w:r w:rsidRPr="003F21B6">
        <w:rPr>
          <w:rFonts w:ascii="Arial" w:hAnsi="Arial" w:cs="Arial"/>
          <w:i/>
          <w:iCs/>
          <w:sz w:val="22"/>
          <w:szCs w:val="22"/>
          <w:u w:val="single"/>
        </w:rPr>
        <w:t>BNG</w:t>
      </w:r>
    </w:p>
    <w:p w14:paraId="6126C56B" w14:textId="77777777" w:rsidR="003F21B6" w:rsidRDefault="003F21B6" w:rsidP="00781D62">
      <w:pPr>
        <w:spacing w:line="276" w:lineRule="auto"/>
        <w:jc w:val="both"/>
        <w:rPr>
          <w:rFonts w:ascii="Arial" w:hAnsi="Arial" w:cs="Arial"/>
          <w:sz w:val="22"/>
          <w:szCs w:val="22"/>
        </w:rPr>
      </w:pPr>
    </w:p>
    <w:p w14:paraId="6DA51BD1" w14:textId="7F80C169" w:rsidR="00075C07" w:rsidRPr="00075C07" w:rsidRDefault="00C22BFD" w:rsidP="004040E3">
      <w:pPr>
        <w:spacing w:line="276" w:lineRule="auto"/>
        <w:jc w:val="both"/>
        <w:rPr>
          <w:rFonts w:ascii="Arial" w:hAnsi="Arial" w:cs="Arial"/>
          <w:sz w:val="22"/>
          <w:szCs w:val="22"/>
        </w:rPr>
      </w:pPr>
      <w:r w:rsidRPr="00FB4DDB">
        <w:rPr>
          <w:rFonts w:ascii="Arial" w:hAnsi="Arial" w:cs="Arial"/>
          <w:sz w:val="22"/>
          <w:szCs w:val="22"/>
        </w:rPr>
        <w:lastRenderedPageBreak/>
        <w:t>Biodiversity Net Gain (BNG) became a statutory requirement under Schedule 7A of the Town and Country Planning Act 1990, as amended by Schedule 14 of the Environment Act 2021. However, householder applications are exempt from this requirement under Section 4(2)(a) of Schedule 7A.</w:t>
      </w:r>
    </w:p>
    <w:p w14:paraId="72290AA6" w14:textId="77777777" w:rsidR="00075C07" w:rsidRPr="00075C07" w:rsidRDefault="00075C07" w:rsidP="004040E3">
      <w:pPr>
        <w:spacing w:line="276" w:lineRule="auto"/>
        <w:rPr>
          <w:rFonts w:ascii="Arial" w:hAnsi="Arial" w:cs="Arial"/>
          <w:b/>
          <w:bCs/>
          <w:sz w:val="22"/>
          <w:szCs w:val="22"/>
        </w:rPr>
      </w:pPr>
    </w:p>
    <w:p w14:paraId="2B8A6789" w14:textId="77777777" w:rsidR="00075C07" w:rsidRPr="00075C07" w:rsidRDefault="00075C07" w:rsidP="004040E3">
      <w:pPr>
        <w:spacing w:line="276" w:lineRule="auto"/>
        <w:rPr>
          <w:rFonts w:ascii="Arial" w:hAnsi="Arial" w:cs="Arial"/>
          <w:b/>
          <w:bCs/>
          <w:sz w:val="22"/>
          <w:szCs w:val="22"/>
        </w:rPr>
      </w:pPr>
      <w:r w:rsidRPr="00075C07">
        <w:rPr>
          <w:rFonts w:ascii="Arial" w:hAnsi="Arial" w:cs="Arial"/>
          <w:b/>
          <w:bCs/>
          <w:sz w:val="22"/>
          <w:szCs w:val="22"/>
        </w:rPr>
        <w:t>CONCLUSION</w:t>
      </w:r>
    </w:p>
    <w:p w14:paraId="77B2B587" w14:textId="77777777" w:rsidR="006C3E6E" w:rsidRPr="00075C07" w:rsidRDefault="006C3E6E" w:rsidP="004040E3">
      <w:pPr>
        <w:spacing w:line="276" w:lineRule="auto"/>
        <w:rPr>
          <w:rFonts w:ascii="Arial" w:hAnsi="Arial" w:cs="Arial"/>
          <w:sz w:val="22"/>
          <w:szCs w:val="22"/>
        </w:rPr>
      </w:pPr>
    </w:p>
    <w:p w14:paraId="59F2F92F" w14:textId="7481D6E8" w:rsidR="00075C07" w:rsidRDefault="00B600C6" w:rsidP="004040E3">
      <w:pPr>
        <w:spacing w:line="276" w:lineRule="auto"/>
        <w:jc w:val="both"/>
        <w:rPr>
          <w:rFonts w:ascii="Arial" w:hAnsi="Arial" w:cs="Arial"/>
          <w:color w:val="000000" w:themeColor="text1"/>
          <w:sz w:val="22"/>
          <w:szCs w:val="22"/>
        </w:rPr>
      </w:pPr>
      <w:r w:rsidRPr="00B600C6">
        <w:rPr>
          <w:rFonts w:ascii="Arial" w:hAnsi="Arial" w:cs="Arial"/>
          <w:color w:val="000000" w:themeColor="text1"/>
          <w:sz w:val="22"/>
          <w:szCs w:val="22"/>
        </w:rPr>
        <w:t>The proposal represents a small-scale upgrade to existing non-mains drainage infrastructure serving an existing dwelling. Subject to the recommended conditions, the development would not result in unacceptable impacts upon heritage assets, landscape character, flood risk, residential amenity or ecological interests and would accord with the relevant policies of the Wiltshire Core Strategy and the National Planning Policy Framework.</w:t>
      </w:r>
    </w:p>
    <w:p w14:paraId="11A8DEFC" w14:textId="77777777" w:rsidR="00B600C6" w:rsidRPr="00075C07" w:rsidRDefault="00B600C6" w:rsidP="004040E3">
      <w:pPr>
        <w:spacing w:line="276" w:lineRule="auto"/>
        <w:jc w:val="both"/>
        <w:rPr>
          <w:rFonts w:ascii="Arial" w:hAnsi="Arial" w:cs="Arial"/>
          <w:color w:val="FF0000"/>
          <w:sz w:val="22"/>
          <w:szCs w:val="22"/>
        </w:rPr>
      </w:pPr>
    </w:p>
    <w:p w14:paraId="594E5BEF" w14:textId="167F3693" w:rsidR="00075C07" w:rsidRPr="0090524D" w:rsidRDefault="00075C07" w:rsidP="004040E3">
      <w:pPr>
        <w:spacing w:line="276" w:lineRule="auto"/>
        <w:jc w:val="both"/>
        <w:rPr>
          <w:rFonts w:ascii="Arial" w:hAnsi="Arial" w:cs="Arial"/>
          <w:b/>
          <w:bCs/>
          <w:sz w:val="22"/>
          <w:szCs w:val="22"/>
        </w:rPr>
      </w:pPr>
      <w:r w:rsidRPr="0090524D">
        <w:rPr>
          <w:rFonts w:ascii="Arial" w:hAnsi="Arial" w:cs="Arial"/>
          <w:b/>
          <w:bCs/>
          <w:sz w:val="22"/>
          <w:szCs w:val="22"/>
        </w:rPr>
        <w:t>RECOMMENDATION:  That Planning Permission be GRANTED subject to conditions</w:t>
      </w:r>
      <w:r w:rsidR="00B600C6">
        <w:rPr>
          <w:rFonts w:ascii="Arial" w:hAnsi="Arial" w:cs="Arial"/>
          <w:b/>
          <w:bCs/>
          <w:sz w:val="22"/>
          <w:szCs w:val="22"/>
        </w:rPr>
        <w:t>.</w:t>
      </w:r>
    </w:p>
    <w:p w14:paraId="25072326" w14:textId="77777777" w:rsidR="00D3149D" w:rsidRPr="00A65C9F" w:rsidRDefault="00D3149D" w:rsidP="004040E3">
      <w:pPr>
        <w:spacing w:line="276" w:lineRule="auto"/>
        <w:jc w:val="both"/>
        <w:rPr>
          <w:rFonts w:ascii="Arial" w:hAnsi="Arial" w:cs="Arial"/>
          <w:color w:val="000000" w:themeColor="text1"/>
          <w:sz w:val="22"/>
          <w:szCs w:val="22"/>
        </w:rPr>
      </w:pPr>
    </w:p>
    <w:sectPr w:rsidR="00D3149D" w:rsidRPr="00A65C9F"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3E0774"/>
    <w:multiLevelType w:val="hybridMultilevel"/>
    <w:tmpl w:val="1D4EB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772ED7"/>
    <w:multiLevelType w:val="hybridMultilevel"/>
    <w:tmpl w:val="32C656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82C75D1"/>
    <w:multiLevelType w:val="hybridMultilevel"/>
    <w:tmpl w:val="D2B061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9018E8"/>
    <w:multiLevelType w:val="hybridMultilevel"/>
    <w:tmpl w:val="C0C4A2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3"/>
  </w:num>
  <w:num w:numId="2" w16cid:durableId="964699498">
    <w:abstractNumId w:val="13"/>
  </w:num>
  <w:num w:numId="3" w16cid:durableId="1939411504">
    <w:abstractNumId w:val="11"/>
  </w:num>
  <w:num w:numId="4" w16cid:durableId="161120078">
    <w:abstractNumId w:val="10"/>
  </w:num>
  <w:num w:numId="5" w16cid:durableId="110517414">
    <w:abstractNumId w:val="0"/>
  </w:num>
  <w:num w:numId="6" w16cid:durableId="1977564419">
    <w:abstractNumId w:val="5"/>
  </w:num>
  <w:num w:numId="7" w16cid:durableId="1286542474">
    <w:abstractNumId w:val="6"/>
  </w:num>
  <w:num w:numId="8" w16cid:durableId="1542328013">
    <w:abstractNumId w:val="14"/>
  </w:num>
  <w:num w:numId="9" w16cid:durableId="2027555515">
    <w:abstractNumId w:val="12"/>
  </w:num>
  <w:num w:numId="10" w16cid:durableId="1878279251">
    <w:abstractNumId w:val="1"/>
  </w:num>
  <w:num w:numId="11" w16cid:durableId="2085175374">
    <w:abstractNumId w:val="4"/>
  </w:num>
  <w:num w:numId="12" w16cid:durableId="892885922">
    <w:abstractNumId w:val="2"/>
  </w:num>
  <w:num w:numId="13" w16cid:durableId="1257521301">
    <w:abstractNumId w:val="9"/>
  </w:num>
  <w:num w:numId="14" w16cid:durableId="804080172">
    <w:abstractNumId w:val="7"/>
  </w:num>
  <w:num w:numId="15" w16cid:durableId="214731278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2B69"/>
    <w:rsid w:val="00005FDC"/>
    <w:rsid w:val="00007C77"/>
    <w:rsid w:val="00010CEE"/>
    <w:rsid w:val="00011F00"/>
    <w:rsid w:val="00015622"/>
    <w:rsid w:val="00015C0D"/>
    <w:rsid w:val="000211E1"/>
    <w:rsid w:val="000317E1"/>
    <w:rsid w:val="00041366"/>
    <w:rsid w:val="00044328"/>
    <w:rsid w:val="000456D0"/>
    <w:rsid w:val="000559B8"/>
    <w:rsid w:val="0006177E"/>
    <w:rsid w:val="00062A40"/>
    <w:rsid w:val="000638A7"/>
    <w:rsid w:val="00065C06"/>
    <w:rsid w:val="00075C07"/>
    <w:rsid w:val="00081734"/>
    <w:rsid w:val="000858C6"/>
    <w:rsid w:val="000B4D97"/>
    <w:rsid w:val="000B508F"/>
    <w:rsid w:val="000C09D0"/>
    <w:rsid w:val="000C1274"/>
    <w:rsid w:val="000C6EF7"/>
    <w:rsid w:val="000D0E39"/>
    <w:rsid w:val="000D5385"/>
    <w:rsid w:val="000D7B88"/>
    <w:rsid w:val="000E0396"/>
    <w:rsid w:val="000E3596"/>
    <w:rsid w:val="000E38BA"/>
    <w:rsid w:val="000F1D22"/>
    <w:rsid w:val="000F218A"/>
    <w:rsid w:val="000F3A03"/>
    <w:rsid w:val="001003C2"/>
    <w:rsid w:val="00103DD7"/>
    <w:rsid w:val="00105E3D"/>
    <w:rsid w:val="00106EE9"/>
    <w:rsid w:val="00115474"/>
    <w:rsid w:val="00116CC8"/>
    <w:rsid w:val="0012332F"/>
    <w:rsid w:val="001251AE"/>
    <w:rsid w:val="00131FED"/>
    <w:rsid w:val="00142860"/>
    <w:rsid w:val="00155821"/>
    <w:rsid w:val="0015620C"/>
    <w:rsid w:val="0016397C"/>
    <w:rsid w:val="00163FF1"/>
    <w:rsid w:val="00164DC7"/>
    <w:rsid w:val="001714BD"/>
    <w:rsid w:val="0017440C"/>
    <w:rsid w:val="0018465E"/>
    <w:rsid w:val="001929B3"/>
    <w:rsid w:val="001A05E4"/>
    <w:rsid w:val="001A0A2E"/>
    <w:rsid w:val="001A0F50"/>
    <w:rsid w:val="001A14B2"/>
    <w:rsid w:val="001A2D9F"/>
    <w:rsid w:val="001B17F8"/>
    <w:rsid w:val="001B2AF4"/>
    <w:rsid w:val="001C252F"/>
    <w:rsid w:val="001C4291"/>
    <w:rsid w:val="001C770A"/>
    <w:rsid w:val="001D3680"/>
    <w:rsid w:val="001E210B"/>
    <w:rsid w:val="001E30BC"/>
    <w:rsid w:val="001F0C42"/>
    <w:rsid w:val="001F52AF"/>
    <w:rsid w:val="00212E9D"/>
    <w:rsid w:val="00215BB1"/>
    <w:rsid w:val="002177C6"/>
    <w:rsid w:val="00220396"/>
    <w:rsid w:val="002238D3"/>
    <w:rsid w:val="00227942"/>
    <w:rsid w:val="00233823"/>
    <w:rsid w:val="002346D2"/>
    <w:rsid w:val="0023524B"/>
    <w:rsid w:val="00235858"/>
    <w:rsid w:val="00237835"/>
    <w:rsid w:val="00240C0A"/>
    <w:rsid w:val="00241A5F"/>
    <w:rsid w:val="0024516A"/>
    <w:rsid w:val="00245EA8"/>
    <w:rsid w:val="00247662"/>
    <w:rsid w:val="00253DE6"/>
    <w:rsid w:val="00255042"/>
    <w:rsid w:val="002574DF"/>
    <w:rsid w:val="00262F2E"/>
    <w:rsid w:val="0027175A"/>
    <w:rsid w:val="002755A2"/>
    <w:rsid w:val="0028102A"/>
    <w:rsid w:val="0029501C"/>
    <w:rsid w:val="0029509E"/>
    <w:rsid w:val="002A0353"/>
    <w:rsid w:val="002A1715"/>
    <w:rsid w:val="002A73D1"/>
    <w:rsid w:val="002B2380"/>
    <w:rsid w:val="002B5192"/>
    <w:rsid w:val="002C034D"/>
    <w:rsid w:val="002C4607"/>
    <w:rsid w:val="002C650A"/>
    <w:rsid w:val="002E02F9"/>
    <w:rsid w:val="002E0394"/>
    <w:rsid w:val="002E6332"/>
    <w:rsid w:val="002F4101"/>
    <w:rsid w:val="002F53F9"/>
    <w:rsid w:val="00303570"/>
    <w:rsid w:val="00304DA1"/>
    <w:rsid w:val="00306089"/>
    <w:rsid w:val="00313982"/>
    <w:rsid w:val="00317ED8"/>
    <w:rsid w:val="00323B83"/>
    <w:rsid w:val="003240DB"/>
    <w:rsid w:val="00327F1B"/>
    <w:rsid w:val="0033279F"/>
    <w:rsid w:val="0033669A"/>
    <w:rsid w:val="00341989"/>
    <w:rsid w:val="00341F6F"/>
    <w:rsid w:val="0035771C"/>
    <w:rsid w:val="0036207D"/>
    <w:rsid w:val="00363BD7"/>
    <w:rsid w:val="00364F88"/>
    <w:rsid w:val="00371825"/>
    <w:rsid w:val="00371AAC"/>
    <w:rsid w:val="00373FCF"/>
    <w:rsid w:val="00381A6B"/>
    <w:rsid w:val="00383F2A"/>
    <w:rsid w:val="00394768"/>
    <w:rsid w:val="003A1308"/>
    <w:rsid w:val="003A3155"/>
    <w:rsid w:val="003A7F6C"/>
    <w:rsid w:val="003B136F"/>
    <w:rsid w:val="003B26C9"/>
    <w:rsid w:val="003B4451"/>
    <w:rsid w:val="003B5BE7"/>
    <w:rsid w:val="003C76C7"/>
    <w:rsid w:val="003D015A"/>
    <w:rsid w:val="003D1E9D"/>
    <w:rsid w:val="003D5C26"/>
    <w:rsid w:val="003E43F6"/>
    <w:rsid w:val="003E5924"/>
    <w:rsid w:val="003F21B6"/>
    <w:rsid w:val="0040379D"/>
    <w:rsid w:val="00403FEB"/>
    <w:rsid w:val="004040E3"/>
    <w:rsid w:val="00406A0B"/>
    <w:rsid w:val="00415159"/>
    <w:rsid w:val="00417846"/>
    <w:rsid w:val="00421DC5"/>
    <w:rsid w:val="004226F2"/>
    <w:rsid w:val="004242D7"/>
    <w:rsid w:val="00434323"/>
    <w:rsid w:val="00437570"/>
    <w:rsid w:val="00440AA9"/>
    <w:rsid w:val="00441C5A"/>
    <w:rsid w:val="004431B0"/>
    <w:rsid w:val="0045663E"/>
    <w:rsid w:val="00461560"/>
    <w:rsid w:val="00462077"/>
    <w:rsid w:val="00462BEF"/>
    <w:rsid w:val="00462EA6"/>
    <w:rsid w:val="004631CA"/>
    <w:rsid w:val="004632F9"/>
    <w:rsid w:val="0046523C"/>
    <w:rsid w:val="00473C39"/>
    <w:rsid w:val="004768CD"/>
    <w:rsid w:val="004808D0"/>
    <w:rsid w:val="0048452F"/>
    <w:rsid w:val="00484698"/>
    <w:rsid w:val="00485212"/>
    <w:rsid w:val="00492EB4"/>
    <w:rsid w:val="00493EA9"/>
    <w:rsid w:val="004A59AA"/>
    <w:rsid w:val="004B0D89"/>
    <w:rsid w:val="004B1EA9"/>
    <w:rsid w:val="004D1B58"/>
    <w:rsid w:val="004D20B5"/>
    <w:rsid w:val="004D29B9"/>
    <w:rsid w:val="004E5366"/>
    <w:rsid w:val="004E5947"/>
    <w:rsid w:val="004E7A6C"/>
    <w:rsid w:val="004F57B4"/>
    <w:rsid w:val="0050043D"/>
    <w:rsid w:val="00502CF8"/>
    <w:rsid w:val="005155FA"/>
    <w:rsid w:val="0051622F"/>
    <w:rsid w:val="00522A6A"/>
    <w:rsid w:val="0053334B"/>
    <w:rsid w:val="005340EC"/>
    <w:rsid w:val="00540D8E"/>
    <w:rsid w:val="005435B4"/>
    <w:rsid w:val="00552306"/>
    <w:rsid w:val="00556781"/>
    <w:rsid w:val="00561AE7"/>
    <w:rsid w:val="0056508E"/>
    <w:rsid w:val="0057355E"/>
    <w:rsid w:val="00580DA8"/>
    <w:rsid w:val="00596BCD"/>
    <w:rsid w:val="005A1DF9"/>
    <w:rsid w:val="005A2CFE"/>
    <w:rsid w:val="005A3D8E"/>
    <w:rsid w:val="005A7264"/>
    <w:rsid w:val="005B1CA8"/>
    <w:rsid w:val="005B640C"/>
    <w:rsid w:val="005C0C82"/>
    <w:rsid w:val="005C30A6"/>
    <w:rsid w:val="005C33FA"/>
    <w:rsid w:val="005C5A46"/>
    <w:rsid w:val="005D1584"/>
    <w:rsid w:val="005D2581"/>
    <w:rsid w:val="005D3395"/>
    <w:rsid w:val="005D7F1D"/>
    <w:rsid w:val="005F0C1A"/>
    <w:rsid w:val="005F38AD"/>
    <w:rsid w:val="005F4AFC"/>
    <w:rsid w:val="00601AAD"/>
    <w:rsid w:val="00603657"/>
    <w:rsid w:val="0060536A"/>
    <w:rsid w:val="00606E13"/>
    <w:rsid w:val="00614357"/>
    <w:rsid w:val="006160DA"/>
    <w:rsid w:val="00616129"/>
    <w:rsid w:val="00616F0F"/>
    <w:rsid w:val="00620D45"/>
    <w:rsid w:val="0062681D"/>
    <w:rsid w:val="0063009A"/>
    <w:rsid w:val="006325D0"/>
    <w:rsid w:val="006361C6"/>
    <w:rsid w:val="00640332"/>
    <w:rsid w:val="00640499"/>
    <w:rsid w:val="0064099D"/>
    <w:rsid w:val="00643963"/>
    <w:rsid w:val="0064468A"/>
    <w:rsid w:val="006475CE"/>
    <w:rsid w:val="00653201"/>
    <w:rsid w:val="006561EB"/>
    <w:rsid w:val="00663EF1"/>
    <w:rsid w:val="006646C2"/>
    <w:rsid w:val="0067097F"/>
    <w:rsid w:val="00675E9D"/>
    <w:rsid w:val="00685272"/>
    <w:rsid w:val="00687041"/>
    <w:rsid w:val="00693AB7"/>
    <w:rsid w:val="00694DDA"/>
    <w:rsid w:val="006A046D"/>
    <w:rsid w:val="006A1DEE"/>
    <w:rsid w:val="006A2A36"/>
    <w:rsid w:val="006A5C5D"/>
    <w:rsid w:val="006A676B"/>
    <w:rsid w:val="006B4ED4"/>
    <w:rsid w:val="006C1101"/>
    <w:rsid w:val="006C18D2"/>
    <w:rsid w:val="006C195A"/>
    <w:rsid w:val="006C3E6E"/>
    <w:rsid w:val="006C68D8"/>
    <w:rsid w:val="006D2DAA"/>
    <w:rsid w:val="006E26D9"/>
    <w:rsid w:val="006E664D"/>
    <w:rsid w:val="006E7161"/>
    <w:rsid w:val="006F1DB3"/>
    <w:rsid w:val="006F3CE5"/>
    <w:rsid w:val="006F3F15"/>
    <w:rsid w:val="007126AD"/>
    <w:rsid w:val="00713A31"/>
    <w:rsid w:val="007177B4"/>
    <w:rsid w:val="00724032"/>
    <w:rsid w:val="0072500F"/>
    <w:rsid w:val="0072605C"/>
    <w:rsid w:val="0073018E"/>
    <w:rsid w:val="00731701"/>
    <w:rsid w:val="00731902"/>
    <w:rsid w:val="007336B3"/>
    <w:rsid w:val="0073376C"/>
    <w:rsid w:val="00751CD6"/>
    <w:rsid w:val="00757682"/>
    <w:rsid w:val="00765813"/>
    <w:rsid w:val="00777F61"/>
    <w:rsid w:val="00781D62"/>
    <w:rsid w:val="00794688"/>
    <w:rsid w:val="007976EF"/>
    <w:rsid w:val="007A3D0E"/>
    <w:rsid w:val="007A5705"/>
    <w:rsid w:val="007A61A7"/>
    <w:rsid w:val="007A7BA5"/>
    <w:rsid w:val="007C10D2"/>
    <w:rsid w:val="007C4434"/>
    <w:rsid w:val="007C5128"/>
    <w:rsid w:val="007C5693"/>
    <w:rsid w:val="007D167B"/>
    <w:rsid w:val="007D6B66"/>
    <w:rsid w:val="007E0B02"/>
    <w:rsid w:val="007E19A1"/>
    <w:rsid w:val="007E7C04"/>
    <w:rsid w:val="007F204C"/>
    <w:rsid w:val="007F2456"/>
    <w:rsid w:val="007F5331"/>
    <w:rsid w:val="008062C7"/>
    <w:rsid w:val="00806877"/>
    <w:rsid w:val="00812AF8"/>
    <w:rsid w:val="0081484B"/>
    <w:rsid w:val="00820464"/>
    <w:rsid w:val="00827534"/>
    <w:rsid w:val="00831793"/>
    <w:rsid w:val="00841547"/>
    <w:rsid w:val="00841628"/>
    <w:rsid w:val="00844FF7"/>
    <w:rsid w:val="0084591E"/>
    <w:rsid w:val="00856BF8"/>
    <w:rsid w:val="008610E2"/>
    <w:rsid w:val="0086459F"/>
    <w:rsid w:val="00871565"/>
    <w:rsid w:val="00874E1A"/>
    <w:rsid w:val="0088368E"/>
    <w:rsid w:val="00890257"/>
    <w:rsid w:val="008957EC"/>
    <w:rsid w:val="0089746E"/>
    <w:rsid w:val="008A2689"/>
    <w:rsid w:val="008B2829"/>
    <w:rsid w:val="008B421E"/>
    <w:rsid w:val="008C2CBB"/>
    <w:rsid w:val="008D4712"/>
    <w:rsid w:val="008D5791"/>
    <w:rsid w:val="008D6C52"/>
    <w:rsid w:val="008E3132"/>
    <w:rsid w:val="008E3289"/>
    <w:rsid w:val="008E4576"/>
    <w:rsid w:val="008E5C53"/>
    <w:rsid w:val="008F1CFF"/>
    <w:rsid w:val="0090524D"/>
    <w:rsid w:val="009104ED"/>
    <w:rsid w:val="00911C57"/>
    <w:rsid w:val="00921461"/>
    <w:rsid w:val="0093262B"/>
    <w:rsid w:val="00940BE1"/>
    <w:rsid w:val="0094621C"/>
    <w:rsid w:val="00946DDB"/>
    <w:rsid w:val="00960475"/>
    <w:rsid w:val="009753A2"/>
    <w:rsid w:val="00982730"/>
    <w:rsid w:val="00982EB1"/>
    <w:rsid w:val="00990E62"/>
    <w:rsid w:val="00995309"/>
    <w:rsid w:val="00995A5D"/>
    <w:rsid w:val="00997306"/>
    <w:rsid w:val="009A5A55"/>
    <w:rsid w:val="009B6B46"/>
    <w:rsid w:val="009C0B7F"/>
    <w:rsid w:val="009C0ED9"/>
    <w:rsid w:val="009C6698"/>
    <w:rsid w:val="009C68FD"/>
    <w:rsid w:val="009D10AA"/>
    <w:rsid w:val="009D2F03"/>
    <w:rsid w:val="009D621E"/>
    <w:rsid w:val="009E223C"/>
    <w:rsid w:val="009E23EC"/>
    <w:rsid w:val="009E6324"/>
    <w:rsid w:val="009F1885"/>
    <w:rsid w:val="009F5FF8"/>
    <w:rsid w:val="009F64B9"/>
    <w:rsid w:val="00A247E8"/>
    <w:rsid w:val="00A30B7E"/>
    <w:rsid w:val="00A349B0"/>
    <w:rsid w:val="00A37686"/>
    <w:rsid w:val="00A42C19"/>
    <w:rsid w:val="00A6032C"/>
    <w:rsid w:val="00A65218"/>
    <w:rsid w:val="00A65C9F"/>
    <w:rsid w:val="00A66B8B"/>
    <w:rsid w:val="00A71CD4"/>
    <w:rsid w:val="00A765EE"/>
    <w:rsid w:val="00A82BB0"/>
    <w:rsid w:val="00A84775"/>
    <w:rsid w:val="00A860E2"/>
    <w:rsid w:val="00A9321F"/>
    <w:rsid w:val="00A938B9"/>
    <w:rsid w:val="00AA3D23"/>
    <w:rsid w:val="00AA453B"/>
    <w:rsid w:val="00AB1E61"/>
    <w:rsid w:val="00AB2910"/>
    <w:rsid w:val="00AB6A72"/>
    <w:rsid w:val="00AC22E2"/>
    <w:rsid w:val="00AC499A"/>
    <w:rsid w:val="00AD0940"/>
    <w:rsid w:val="00AD0E5F"/>
    <w:rsid w:val="00AD1819"/>
    <w:rsid w:val="00AD3402"/>
    <w:rsid w:val="00AD4290"/>
    <w:rsid w:val="00AD701A"/>
    <w:rsid w:val="00AE53C4"/>
    <w:rsid w:val="00AF6390"/>
    <w:rsid w:val="00B125B4"/>
    <w:rsid w:val="00B149EB"/>
    <w:rsid w:val="00B15AD7"/>
    <w:rsid w:val="00B20C1F"/>
    <w:rsid w:val="00B21D27"/>
    <w:rsid w:val="00B30E40"/>
    <w:rsid w:val="00B31880"/>
    <w:rsid w:val="00B33F1A"/>
    <w:rsid w:val="00B34E46"/>
    <w:rsid w:val="00B40BA3"/>
    <w:rsid w:val="00B41FA9"/>
    <w:rsid w:val="00B42171"/>
    <w:rsid w:val="00B42403"/>
    <w:rsid w:val="00B47DE8"/>
    <w:rsid w:val="00B5004B"/>
    <w:rsid w:val="00B52C0E"/>
    <w:rsid w:val="00B5556F"/>
    <w:rsid w:val="00B600C6"/>
    <w:rsid w:val="00B62AC6"/>
    <w:rsid w:val="00B65059"/>
    <w:rsid w:val="00B6541A"/>
    <w:rsid w:val="00B70487"/>
    <w:rsid w:val="00B72287"/>
    <w:rsid w:val="00B812E0"/>
    <w:rsid w:val="00B86414"/>
    <w:rsid w:val="00B86CE9"/>
    <w:rsid w:val="00BA0474"/>
    <w:rsid w:val="00BB2CE7"/>
    <w:rsid w:val="00BB7EB1"/>
    <w:rsid w:val="00BB7F29"/>
    <w:rsid w:val="00BC39D3"/>
    <w:rsid w:val="00BC597C"/>
    <w:rsid w:val="00BC6C27"/>
    <w:rsid w:val="00BC78BB"/>
    <w:rsid w:val="00BD07DC"/>
    <w:rsid w:val="00BD19EC"/>
    <w:rsid w:val="00BD3BD3"/>
    <w:rsid w:val="00BD44C1"/>
    <w:rsid w:val="00BD5CE2"/>
    <w:rsid w:val="00BE04AB"/>
    <w:rsid w:val="00BE644A"/>
    <w:rsid w:val="00BF0BA3"/>
    <w:rsid w:val="00BF2742"/>
    <w:rsid w:val="00BF4374"/>
    <w:rsid w:val="00C13283"/>
    <w:rsid w:val="00C22BFD"/>
    <w:rsid w:val="00C25413"/>
    <w:rsid w:val="00C25D1F"/>
    <w:rsid w:val="00C328B6"/>
    <w:rsid w:val="00C44B5F"/>
    <w:rsid w:val="00C4686B"/>
    <w:rsid w:val="00C535EA"/>
    <w:rsid w:val="00C53B6A"/>
    <w:rsid w:val="00C562CB"/>
    <w:rsid w:val="00C563CE"/>
    <w:rsid w:val="00C56682"/>
    <w:rsid w:val="00C568B6"/>
    <w:rsid w:val="00C6333A"/>
    <w:rsid w:val="00C63478"/>
    <w:rsid w:val="00C64924"/>
    <w:rsid w:val="00C664A5"/>
    <w:rsid w:val="00C71367"/>
    <w:rsid w:val="00C77C50"/>
    <w:rsid w:val="00C94CB8"/>
    <w:rsid w:val="00CA129D"/>
    <w:rsid w:val="00CA5511"/>
    <w:rsid w:val="00CB1F6B"/>
    <w:rsid w:val="00CB31F1"/>
    <w:rsid w:val="00CB502A"/>
    <w:rsid w:val="00CC144B"/>
    <w:rsid w:val="00CC4D94"/>
    <w:rsid w:val="00CC5769"/>
    <w:rsid w:val="00CD303C"/>
    <w:rsid w:val="00CE1E7A"/>
    <w:rsid w:val="00CE6812"/>
    <w:rsid w:val="00CF554E"/>
    <w:rsid w:val="00D00001"/>
    <w:rsid w:val="00D077DE"/>
    <w:rsid w:val="00D132AC"/>
    <w:rsid w:val="00D14035"/>
    <w:rsid w:val="00D1724C"/>
    <w:rsid w:val="00D21893"/>
    <w:rsid w:val="00D230F8"/>
    <w:rsid w:val="00D26887"/>
    <w:rsid w:val="00D2771E"/>
    <w:rsid w:val="00D302CF"/>
    <w:rsid w:val="00D3149D"/>
    <w:rsid w:val="00D363EA"/>
    <w:rsid w:val="00D40240"/>
    <w:rsid w:val="00D422AF"/>
    <w:rsid w:val="00D46B5D"/>
    <w:rsid w:val="00D518A7"/>
    <w:rsid w:val="00D61D82"/>
    <w:rsid w:val="00D66197"/>
    <w:rsid w:val="00D70231"/>
    <w:rsid w:val="00D71327"/>
    <w:rsid w:val="00D73578"/>
    <w:rsid w:val="00D75112"/>
    <w:rsid w:val="00D86B3A"/>
    <w:rsid w:val="00D96F43"/>
    <w:rsid w:val="00DA5825"/>
    <w:rsid w:val="00DB78C3"/>
    <w:rsid w:val="00DC03F0"/>
    <w:rsid w:val="00DC22E4"/>
    <w:rsid w:val="00DC4C05"/>
    <w:rsid w:val="00DC4F3E"/>
    <w:rsid w:val="00DC64E7"/>
    <w:rsid w:val="00DD29A1"/>
    <w:rsid w:val="00DD7135"/>
    <w:rsid w:val="00DE34F6"/>
    <w:rsid w:val="00DE745B"/>
    <w:rsid w:val="00DE7788"/>
    <w:rsid w:val="00E0457B"/>
    <w:rsid w:val="00E367FA"/>
    <w:rsid w:val="00E55D48"/>
    <w:rsid w:val="00E600A1"/>
    <w:rsid w:val="00E64624"/>
    <w:rsid w:val="00E746AD"/>
    <w:rsid w:val="00E747FF"/>
    <w:rsid w:val="00E77863"/>
    <w:rsid w:val="00E85E15"/>
    <w:rsid w:val="00E9142E"/>
    <w:rsid w:val="00E93D2E"/>
    <w:rsid w:val="00E94629"/>
    <w:rsid w:val="00E96151"/>
    <w:rsid w:val="00EA0C6C"/>
    <w:rsid w:val="00EA1F5C"/>
    <w:rsid w:val="00EB3DCC"/>
    <w:rsid w:val="00ED1774"/>
    <w:rsid w:val="00ED180D"/>
    <w:rsid w:val="00EE28CA"/>
    <w:rsid w:val="00EF4944"/>
    <w:rsid w:val="00F043F5"/>
    <w:rsid w:val="00F07090"/>
    <w:rsid w:val="00F073E5"/>
    <w:rsid w:val="00F14098"/>
    <w:rsid w:val="00F1756F"/>
    <w:rsid w:val="00F21CAC"/>
    <w:rsid w:val="00F221E9"/>
    <w:rsid w:val="00F23765"/>
    <w:rsid w:val="00F35E07"/>
    <w:rsid w:val="00F360D1"/>
    <w:rsid w:val="00F4551A"/>
    <w:rsid w:val="00F45928"/>
    <w:rsid w:val="00F45C7C"/>
    <w:rsid w:val="00F5017A"/>
    <w:rsid w:val="00F5253A"/>
    <w:rsid w:val="00F656C3"/>
    <w:rsid w:val="00F703B8"/>
    <w:rsid w:val="00F8024A"/>
    <w:rsid w:val="00F939E0"/>
    <w:rsid w:val="00F95080"/>
    <w:rsid w:val="00F9784D"/>
    <w:rsid w:val="00FA1A62"/>
    <w:rsid w:val="00FA6C5C"/>
    <w:rsid w:val="00FB1E29"/>
    <w:rsid w:val="00FB21BA"/>
    <w:rsid w:val="00FB4DDB"/>
    <w:rsid w:val="00FB70E8"/>
    <w:rsid w:val="00FC196F"/>
    <w:rsid w:val="00FC438C"/>
    <w:rsid w:val="00FD2309"/>
    <w:rsid w:val="00FD3631"/>
    <w:rsid w:val="00FD4D99"/>
    <w:rsid w:val="00FD4F9F"/>
    <w:rsid w:val="00FD706E"/>
    <w:rsid w:val="00FD78C6"/>
    <w:rsid w:val="00FE0FB2"/>
    <w:rsid w:val="00FE655C"/>
    <w:rsid w:val="00FF2C7F"/>
    <w:rsid w:val="00FF46DB"/>
    <w:rsid w:val="00FF6E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A32BDD"/>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character" w:styleId="UnresolvedMention">
    <w:name w:val="Unresolved Mention"/>
    <w:basedOn w:val="DefaultParagraphFont"/>
    <w:uiPriority w:val="99"/>
    <w:semiHidden/>
    <w:unhideWhenUsed/>
    <w:rsid w:val="008D47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584190">
      <w:bodyDiv w:val="1"/>
      <w:marLeft w:val="0"/>
      <w:marRight w:val="0"/>
      <w:marTop w:val="0"/>
      <w:marBottom w:val="0"/>
      <w:divBdr>
        <w:top w:val="none" w:sz="0" w:space="0" w:color="auto"/>
        <w:left w:val="none" w:sz="0" w:space="0" w:color="auto"/>
        <w:bottom w:val="none" w:sz="0" w:space="0" w:color="auto"/>
        <w:right w:val="none" w:sz="0" w:space="0" w:color="auto"/>
      </w:divBdr>
    </w:div>
    <w:div w:id="520702774">
      <w:bodyDiv w:val="1"/>
      <w:marLeft w:val="0"/>
      <w:marRight w:val="0"/>
      <w:marTop w:val="0"/>
      <w:marBottom w:val="0"/>
      <w:divBdr>
        <w:top w:val="none" w:sz="0" w:space="0" w:color="auto"/>
        <w:left w:val="none" w:sz="0" w:space="0" w:color="auto"/>
        <w:bottom w:val="none" w:sz="0" w:space="0" w:color="auto"/>
        <w:right w:val="none" w:sz="0" w:space="0" w:color="auto"/>
      </w:divBdr>
    </w:div>
    <w:div w:id="557399061">
      <w:bodyDiv w:val="1"/>
      <w:marLeft w:val="0"/>
      <w:marRight w:val="0"/>
      <w:marTop w:val="0"/>
      <w:marBottom w:val="0"/>
      <w:divBdr>
        <w:top w:val="none" w:sz="0" w:space="0" w:color="auto"/>
        <w:left w:val="none" w:sz="0" w:space="0" w:color="auto"/>
        <w:bottom w:val="none" w:sz="0" w:space="0" w:color="auto"/>
        <w:right w:val="none" w:sz="0" w:space="0" w:color="auto"/>
      </w:divBdr>
    </w:div>
    <w:div w:id="689767229">
      <w:bodyDiv w:val="1"/>
      <w:marLeft w:val="0"/>
      <w:marRight w:val="0"/>
      <w:marTop w:val="0"/>
      <w:marBottom w:val="0"/>
      <w:divBdr>
        <w:top w:val="none" w:sz="0" w:space="0" w:color="auto"/>
        <w:left w:val="none" w:sz="0" w:space="0" w:color="auto"/>
        <w:bottom w:val="none" w:sz="0" w:space="0" w:color="auto"/>
        <w:right w:val="none" w:sz="0" w:space="0" w:color="auto"/>
      </w:divBdr>
    </w:div>
    <w:div w:id="1022165790">
      <w:bodyDiv w:val="1"/>
      <w:marLeft w:val="0"/>
      <w:marRight w:val="0"/>
      <w:marTop w:val="0"/>
      <w:marBottom w:val="0"/>
      <w:divBdr>
        <w:top w:val="none" w:sz="0" w:space="0" w:color="auto"/>
        <w:left w:val="none" w:sz="0" w:space="0" w:color="auto"/>
        <w:bottom w:val="none" w:sz="0" w:space="0" w:color="auto"/>
        <w:right w:val="none" w:sz="0" w:space="0" w:color="auto"/>
      </w:divBdr>
    </w:div>
    <w:div w:id="1063143307">
      <w:bodyDiv w:val="1"/>
      <w:marLeft w:val="0"/>
      <w:marRight w:val="0"/>
      <w:marTop w:val="0"/>
      <w:marBottom w:val="0"/>
      <w:divBdr>
        <w:top w:val="none" w:sz="0" w:space="0" w:color="auto"/>
        <w:left w:val="none" w:sz="0" w:space="0" w:color="auto"/>
        <w:bottom w:val="none" w:sz="0" w:space="0" w:color="auto"/>
        <w:right w:val="none" w:sz="0" w:space="0" w:color="auto"/>
      </w:divBdr>
    </w:div>
    <w:div w:id="1168406321">
      <w:bodyDiv w:val="1"/>
      <w:marLeft w:val="0"/>
      <w:marRight w:val="0"/>
      <w:marTop w:val="0"/>
      <w:marBottom w:val="0"/>
      <w:divBdr>
        <w:top w:val="none" w:sz="0" w:space="0" w:color="auto"/>
        <w:left w:val="none" w:sz="0" w:space="0" w:color="auto"/>
        <w:bottom w:val="none" w:sz="0" w:space="0" w:color="auto"/>
        <w:right w:val="none" w:sz="0" w:space="0" w:color="auto"/>
      </w:divBdr>
    </w:div>
    <w:div w:id="1424305307">
      <w:bodyDiv w:val="1"/>
      <w:marLeft w:val="0"/>
      <w:marRight w:val="0"/>
      <w:marTop w:val="0"/>
      <w:marBottom w:val="0"/>
      <w:divBdr>
        <w:top w:val="none" w:sz="0" w:space="0" w:color="auto"/>
        <w:left w:val="none" w:sz="0" w:space="0" w:color="auto"/>
        <w:bottom w:val="none" w:sz="0" w:space="0" w:color="auto"/>
        <w:right w:val="none" w:sz="0" w:space="0" w:color="auto"/>
      </w:divBdr>
    </w:div>
    <w:div w:id="1496997505">
      <w:bodyDiv w:val="1"/>
      <w:marLeft w:val="0"/>
      <w:marRight w:val="0"/>
      <w:marTop w:val="0"/>
      <w:marBottom w:val="0"/>
      <w:divBdr>
        <w:top w:val="none" w:sz="0" w:space="0" w:color="auto"/>
        <w:left w:val="none" w:sz="0" w:space="0" w:color="auto"/>
        <w:bottom w:val="none" w:sz="0" w:space="0" w:color="auto"/>
        <w:right w:val="none" w:sz="0" w:space="0" w:color="auto"/>
      </w:divBdr>
    </w:div>
    <w:div w:id="1510949460">
      <w:bodyDiv w:val="1"/>
      <w:marLeft w:val="0"/>
      <w:marRight w:val="0"/>
      <w:marTop w:val="0"/>
      <w:marBottom w:val="0"/>
      <w:divBdr>
        <w:top w:val="none" w:sz="0" w:space="0" w:color="auto"/>
        <w:left w:val="none" w:sz="0" w:space="0" w:color="auto"/>
        <w:bottom w:val="none" w:sz="0" w:space="0" w:color="auto"/>
        <w:right w:val="none" w:sz="0" w:space="0" w:color="auto"/>
      </w:divBdr>
    </w:div>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 w:id="1852639495">
      <w:bodyDiv w:val="1"/>
      <w:marLeft w:val="0"/>
      <w:marRight w:val="0"/>
      <w:marTop w:val="0"/>
      <w:marBottom w:val="0"/>
      <w:divBdr>
        <w:top w:val="none" w:sz="0" w:space="0" w:color="auto"/>
        <w:left w:val="none" w:sz="0" w:space="0" w:color="auto"/>
        <w:bottom w:val="none" w:sz="0" w:space="0" w:color="auto"/>
        <w:right w:val="none" w:sz="0" w:space="0" w:color="auto"/>
      </w:divBdr>
    </w:div>
    <w:div w:id="1869637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11</TotalTime>
  <Pages>7</Pages>
  <Words>2250</Words>
  <Characters>12828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salesforceId:2b99ca52-209c-4664-bf39-54ec04920c71</dc:subject>
  <dc:creator>Smith, Simon</dc:creator>
  <dc:description/>
  <cp:lastModifiedBy>Rutter-Dowd, Lucy</cp:lastModifiedBy>
  <cp:revision>2</cp:revision>
  <cp:lastPrinted>2007-12-19T10:51:00Z</cp:lastPrinted>
  <dcterms:created xsi:type="dcterms:W3CDTF">2026-07-08T08:34:00Z</dcterms:created>
  <dcterms:modified xsi:type="dcterms:W3CDTF">2026-07-08T08:34:00Z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069Q300000RHBHLIA5</vt:lpwstr>
  </property>
</Properties>
</file>