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26CBF" w14:textId="77777777" w:rsidR="00F7609E" w:rsidRPr="00010F9B" w:rsidRDefault="00097010" w:rsidP="00010F9B">
      <w:pPr>
        <w:spacing w:after="0" w:line="240" w:lineRule="auto"/>
        <w:jc w:val="center"/>
        <w:rPr>
          <w:rFonts w:ascii="Arial" w:eastAsia="Times New Roman" w:hAnsi="Arial" w:cs="Arial"/>
          <w:b/>
          <w:bCs/>
          <w:kern w:val="0"/>
          <w:sz w:val="22"/>
          <w:szCs w:val="22"/>
          <w:lang w:eastAsia="en-GB"/>
          <w14:ligatures w14:val="none"/>
        </w:rPr>
      </w:pPr>
      <w:r w:rsidRPr="00010F9B">
        <w:rPr>
          <w:rFonts w:ascii="Arial" w:eastAsia="Times New Roman" w:hAnsi="Arial" w:cs="Arial"/>
          <w:b/>
          <w:bCs/>
          <w:kern w:val="0"/>
          <w:sz w:val="22"/>
          <w:szCs w:val="22"/>
          <w:lang w:eastAsia="en-GB"/>
          <w14:ligatures w14:val="none"/>
        </w:rPr>
        <w:t xml:space="preserve">APPLICATION FOR </w:t>
      </w:r>
      <w:r w:rsidR="00AA5049" w:rsidRPr="00010F9B">
        <w:rPr>
          <w:rFonts w:ascii="Arial" w:eastAsia="Times New Roman" w:hAnsi="Arial" w:cs="Arial"/>
          <w:b/>
          <w:bCs/>
          <w:kern w:val="0"/>
          <w:sz w:val="22"/>
          <w:szCs w:val="22"/>
          <w:lang w:eastAsia="en-GB"/>
          <w14:ligatures w14:val="none"/>
        </w:rPr>
        <w:t>VARIATION/REMOVAL OF CONDITION</w:t>
      </w:r>
    </w:p>
    <w:p w14:paraId="4F32989A" w14:textId="77777777" w:rsidR="00097010" w:rsidRPr="00010F9B" w:rsidRDefault="00E03670" w:rsidP="00010F9B">
      <w:pPr>
        <w:spacing w:after="0" w:line="240" w:lineRule="auto"/>
        <w:jc w:val="center"/>
        <w:rPr>
          <w:rFonts w:ascii="Arial" w:eastAsia="Times New Roman" w:hAnsi="Arial" w:cs="Arial"/>
          <w:b/>
          <w:bCs/>
          <w:kern w:val="0"/>
          <w:sz w:val="22"/>
          <w:szCs w:val="22"/>
          <w:lang w:eastAsia="en-GB"/>
          <w14:ligatures w14:val="none"/>
        </w:rPr>
      </w:pPr>
      <w:r w:rsidRPr="00010F9B">
        <w:rPr>
          <w:rFonts w:ascii="Arial" w:eastAsia="Times New Roman" w:hAnsi="Arial" w:cs="Arial"/>
          <w:b/>
          <w:bCs/>
          <w:kern w:val="0"/>
          <w:sz w:val="22"/>
          <w:szCs w:val="22"/>
          <w:lang w:eastAsia="en-GB"/>
          <w14:ligatures w14:val="none"/>
        </w:rPr>
        <w:t>CASE OFFICER</w:t>
      </w:r>
      <w:r w:rsidR="00097010" w:rsidRPr="00010F9B">
        <w:rPr>
          <w:rFonts w:ascii="Arial" w:eastAsia="Times New Roman" w:hAnsi="Arial" w:cs="Arial"/>
          <w:b/>
          <w:bCs/>
          <w:kern w:val="0"/>
          <w:sz w:val="22"/>
          <w:szCs w:val="22"/>
          <w:lang w:eastAsia="en-GB"/>
          <w14:ligatures w14:val="none"/>
        </w:rPr>
        <w:t xml:space="preserve"> REPORT</w:t>
      </w:r>
    </w:p>
    <w:p w14:paraId="63153525" w14:textId="77777777" w:rsidR="00683C17" w:rsidRPr="00010F9B" w:rsidRDefault="00683C17" w:rsidP="00010F9B">
      <w:pPr>
        <w:spacing w:after="0" w:line="240" w:lineRule="auto"/>
        <w:jc w:val="center"/>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097010" w:rsidRPr="00010F9B" w14:paraId="67F8835D" w14:textId="77777777" w:rsidTr="00740341">
        <w:tc>
          <w:tcPr>
            <w:tcW w:w="3539" w:type="dxa"/>
          </w:tcPr>
          <w:p w14:paraId="3FA4B2A5" w14:textId="77777777" w:rsidR="00097010" w:rsidRPr="00010F9B" w:rsidRDefault="00097010" w:rsidP="00010F9B">
            <w:pPr>
              <w:rPr>
                <w:rFonts w:ascii="Arial" w:eastAsia="Times New Roman" w:hAnsi="Arial" w:cs="Arial"/>
                <w:b/>
                <w:bCs/>
                <w:kern w:val="0"/>
                <w:sz w:val="22"/>
                <w:szCs w:val="22"/>
                <w:lang w:eastAsia="en-GB"/>
                <w14:ligatures w14:val="none"/>
              </w:rPr>
            </w:pPr>
            <w:r w:rsidRPr="00010F9B">
              <w:rPr>
                <w:rFonts w:ascii="Arial" w:eastAsia="Times New Roman" w:hAnsi="Arial" w:cs="Arial"/>
                <w:b/>
                <w:bCs/>
                <w:kern w:val="0"/>
                <w:sz w:val="22"/>
                <w:szCs w:val="22"/>
                <w:lang w:eastAsia="en-GB"/>
                <w14:ligatures w14:val="none"/>
              </w:rPr>
              <w:t>APPLICATION REFERENCE:</w:t>
            </w:r>
          </w:p>
        </w:tc>
        <w:tc>
          <w:tcPr>
            <w:tcW w:w="5670" w:type="dxa"/>
          </w:tcPr>
          <w:p w14:paraId="2C66347E" w14:textId="77777777" w:rsidR="00097010" w:rsidRPr="00010F9B" w:rsidRDefault="00740341" w:rsidP="00010F9B">
            <w:pPr>
              <w:rPr>
                <w:rFonts w:ascii="Arial" w:eastAsia="Times New Roman" w:hAnsi="Arial" w:cs="Arial"/>
                <w:kern w:val="0"/>
                <w:sz w:val="22"/>
                <w:szCs w:val="22"/>
                <w:lang w:eastAsia="en-GB"/>
                <w14:ligatures w14:val="none"/>
              </w:rPr>
            </w:pPr>
            <w:r w:rsidRPr="00010F9B">
              <w:rPr>
                <w:rFonts w:ascii="Arial" w:eastAsia="Times New Roman" w:hAnsi="Arial" w:cs="Arial"/>
                <w:kern w:val="0"/>
                <w:sz w:val="22"/>
                <w:szCs w:val="22"/>
                <w:lang w:eastAsia="en-GB"/>
                <w14:ligatures w14:val="none"/>
              </w:rPr>
              <w:t>PL/2026/03090</w:t>
            </w:r>
          </w:p>
        </w:tc>
      </w:tr>
      <w:tr w:rsidR="00097010" w:rsidRPr="00010F9B" w14:paraId="29BFE53A" w14:textId="77777777" w:rsidTr="00740341">
        <w:tc>
          <w:tcPr>
            <w:tcW w:w="3539" w:type="dxa"/>
          </w:tcPr>
          <w:p w14:paraId="43D46C77" w14:textId="77777777" w:rsidR="00097010" w:rsidRPr="00010F9B" w:rsidRDefault="00097010" w:rsidP="00010F9B">
            <w:pPr>
              <w:rPr>
                <w:rFonts w:ascii="Arial" w:eastAsia="Times New Roman" w:hAnsi="Arial" w:cs="Arial"/>
                <w:b/>
                <w:bCs/>
                <w:kern w:val="0"/>
                <w:sz w:val="22"/>
                <w:szCs w:val="22"/>
                <w:lang w:eastAsia="en-GB"/>
                <w14:ligatures w14:val="none"/>
              </w:rPr>
            </w:pPr>
            <w:r w:rsidRPr="00010F9B">
              <w:rPr>
                <w:rFonts w:ascii="Arial" w:eastAsia="Times New Roman" w:hAnsi="Arial" w:cs="Arial"/>
                <w:b/>
                <w:bCs/>
                <w:kern w:val="0"/>
                <w:sz w:val="22"/>
                <w:szCs w:val="22"/>
                <w:lang w:eastAsia="en-GB"/>
                <w14:ligatures w14:val="none"/>
              </w:rPr>
              <w:t>APPLICATION TYPE:</w:t>
            </w:r>
          </w:p>
        </w:tc>
        <w:tc>
          <w:tcPr>
            <w:tcW w:w="5670" w:type="dxa"/>
          </w:tcPr>
          <w:p w14:paraId="4751D75D" w14:textId="77777777" w:rsidR="00097010" w:rsidRPr="00010F9B" w:rsidRDefault="00740341" w:rsidP="00010F9B">
            <w:pPr>
              <w:rPr>
                <w:rFonts w:ascii="Arial" w:eastAsia="Times New Roman" w:hAnsi="Arial" w:cs="Arial"/>
                <w:kern w:val="0"/>
                <w:sz w:val="22"/>
                <w:szCs w:val="22"/>
                <w:lang w:eastAsia="en-GB"/>
                <w14:ligatures w14:val="none"/>
              </w:rPr>
            </w:pPr>
            <w:r w:rsidRPr="00010F9B">
              <w:rPr>
                <w:rFonts w:ascii="Arial" w:eastAsia="Times New Roman" w:hAnsi="Arial" w:cs="Arial"/>
                <w:kern w:val="0"/>
                <w:sz w:val="22"/>
                <w:szCs w:val="22"/>
                <w:lang w:eastAsia="en-GB"/>
                <w14:ligatures w14:val="none"/>
              </w:rPr>
              <w:t>Removal/variation of conditions</w:t>
            </w:r>
          </w:p>
        </w:tc>
      </w:tr>
      <w:tr w:rsidR="00097010" w:rsidRPr="00010F9B" w14:paraId="1BCC345A" w14:textId="77777777" w:rsidTr="00740341">
        <w:tc>
          <w:tcPr>
            <w:tcW w:w="3539" w:type="dxa"/>
          </w:tcPr>
          <w:p w14:paraId="41C99EC3" w14:textId="77777777" w:rsidR="00097010" w:rsidRPr="00010F9B" w:rsidRDefault="00097010" w:rsidP="00010F9B">
            <w:pPr>
              <w:rPr>
                <w:rFonts w:ascii="Arial" w:eastAsia="Times New Roman" w:hAnsi="Arial" w:cs="Arial"/>
                <w:b/>
                <w:bCs/>
                <w:kern w:val="0"/>
                <w:sz w:val="22"/>
                <w:szCs w:val="22"/>
                <w:lang w:eastAsia="en-GB"/>
                <w14:ligatures w14:val="none"/>
              </w:rPr>
            </w:pPr>
            <w:r w:rsidRPr="00010F9B">
              <w:rPr>
                <w:rFonts w:ascii="Arial" w:eastAsia="Times New Roman" w:hAnsi="Arial" w:cs="Arial"/>
                <w:b/>
                <w:bCs/>
                <w:kern w:val="0"/>
                <w:sz w:val="22"/>
                <w:szCs w:val="22"/>
                <w:lang w:eastAsia="en-GB"/>
                <w14:ligatures w14:val="none"/>
              </w:rPr>
              <w:t>SITE ADDRESS:</w:t>
            </w:r>
          </w:p>
        </w:tc>
        <w:tc>
          <w:tcPr>
            <w:tcW w:w="5670" w:type="dxa"/>
          </w:tcPr>
          <w:p w14:paraId="6EDC7D9F" w14:textId="77777777" w:rsidR="00097010" w:rsidRPr="00010F9B" w:rsidRDefault="00740341" w:rsidP="00010F9B">
            <w:pPr>
              <w:rPr>
                <w:rFonts w:ascii="Arial" w:eastAsia="Times New Roman" w:hAnsi="Arial" w:cs="Arial"/>
                <w:kern w:val="0"/>
                <w:sz w:val="22"/>
                <w:szCs w:val="22"/>
                <w:lang w:eastAsia="en-GB"/>
                <w14:ligatures w14:val="none"/>
              </w:rPr>
            </w:pPr>
            <w:r w:rsidRPr="00010F9B">
              <w:rPr>
                <w:rFonts w:ascii="Arial" w:eastAsia="Times New Roman" w:hAnsi="Arial" w:cs="Arial"/>
                <w:kern w:val="0"/>
                <w:sz w:val="22"/>
                <w:szCs w:val="22"/>
                <w:lang w:eastAsia="en-GB"/>
                <w14:ligatures w14:val="none"/>
              </w:rPr>
              <w:t xml:space="preserve">Land Adjacent to Walnut House, </w:t>
            </w:r>
            <w:proofErr w:type="spellStart"/>
            <w:r w:rsidRPr="00010F9B">
              <w:rPr>
                <w:rFonts w:ascii="Arial" w:eastAsia="Times New Roman" w:hAnsi="Arial" w:cs="Arial"/>
                <w:kern w:val="0"/>
                <w:sz w:val="22"/>
                <w:szCs w:val="22"/>
                <w:lang w:eastAsia="en-GB"/>
                <w14:ligatures w14:val="none"/>
              </w:rPr>
              <w:t>Cholderton</w:t>
            </w:r>
            <w:proofErr w:type="spellEnd"/>
            <w:r w:rsidRPr="00010F9B">
              <w:rPr>
                <w:rFonts w:ascii="Arial" w:eastAsia="Times New Roman" w:hAnsi="Arial" w:cs="Arial"/>
                <w:kern w:val="0"/>
                <w:sz w:val="22"/>
                <w:szCs w:val="22"/>
                <w:lang w:eastAsia="en-GB"/>
                <w14:ligatures w14:val="none"/>
              </w:rPr>
              <w:t>, Salisbury, SP4 0DH</w:t>
            </w:r>
          </w:p>
        </w:tc>
      </w:tr>
      <w:tr w:rsidR="00097010" w:rsidRPr="00010F9B" w14:paraId="49185D1B" w14:textId="77777777" w:rsidTr="00740341">
        <w:tc>
          <w:tcPr>
            <w:tcW w:w="3539" w:type="dxa"/>
          </w:tcPr>
          <w:p w14:paraId="04011047" w14:textId="77777777" w:rsidR="00097010" w:rsidRPr="00010F9B" w:rsidRDefault="00097010" w:rsidP="00010F9B">
            <w:pPr>
              <w:rPr>
                <w:rFonts w:ascii="Arial" w:eastAsia="Times New Roman" w:hAnsi="Arial" w:cs="Arial"/>
                <w:b/>
                <w:bCs/>
                <w:kern w:val="0"/>
                <w:sz w:val="22"/>
                <w:szCs w:val="22"/>
                <w:lang w:eastAsia="en-GB"/>
                <w14:ligatures w14:val="none"/>
              </w:rPr>
            </w:pPr>
            <w:r w:rsidRPr="00010F9B">
              <w:rPr>
                <w:rFonts w:ascii="Arial" w:eastAsia="Times New Roman" w:hAnsi="Arial" w:cs="Arial"/>
                <w:b/>
                <w:bCs/>
                <w:kern w:val="0"/>
                <w:sz w:val="22"/>
                <w:szCs w:val="22"/>
                <w:lang w:eastAsia="en-GB"/>
                <w14:ligatures w14:val="none"/>
              </w:rPr>
              <w:t>DEVELOPMENT</w:t>
            </w:r>
            <w:r w:rsidR="00740341" w:rsidRPr="00010F9B">
              <w:rPr>
                <w:rFonts w:ascii="Arial" w:eastAsia="Times New Roman" w:hAnsi="Arial" w:cs="Arial"/>
                <w:b/>
                <w:bCs/>
                <w:kern w:val="0"/>
                <w:sz w:val="22"/>
                <w:szCs w:val="22"/>
                <w:lang w:eastAsia="en-GB"/>
                <w14:ligatures w14:val="none"/>
              </w:rPr>
              <w:t xml:space="preserve"> </w:t>
            </w:r>
            <w:r w:rsidRPr="00010F9B">
              <w:rPr>
                <w:rFonts w:ascii="Arial" w:eastAsia="Times New Roman" w:hAnsi="Arial" w:cs="Arial"/>
                <w:b/>
                <w:bCs/>
                <w:kern w:val="0"/>
                <w:sz w:val="22"/>
                <w:szCs w:val="22"/>
                <w:lang w:eastAsia="en-GB"/>
                <w14:ligatures w14:val="none"/>
              </w:rPr>
              <w:t>DESCRIPTION:</w:t>
            </w:r>
          </w:p>
        </w:tc>
        <w:tc>
          <w:tcPr>
            <w:tcW w:w="5670" w:type="dxa"/>
          </w:tcPr>
          <w:p w14:paraId="37DA3462" w14:textId="77777777" w:rsidR="00097010" w:rsidRPr="00010F9B" w:rsidRDefault="00740341" w:rsidP="00010F9B">
            <w:pPr>
              <w:tabs>
                <w:tab w:val="left" w:pos="4728"/>
              </w:tabs>
              <w:rPr>
                <w:rFonts w:ascii="Arial" w:eastAsia="Times New Roman" w:hAnsi="Arial" w:cs="Arial"/>
                <w:kern w:val="0"/>
                <w:sz w:val="22"/>
                <w:szCs w:val="22"/>
                <w:lang w:eastAsia="en-GB"/>
                <w14:ligatures w14:val="none"/>
              </w:rPr>
            </w:pPr>
            <w:r w:rsidRPr="00010F9B">
              <w:rPr>
                <w:rFonts w:ascii="Arial" w:eastAsia="Times New Roman" w:hAnsi="Arial" w:cs="Arial"/>
                <w:kern w:val="0"/>
                <w:sz w:val="22"/>
                <w:szCs w:val="22"/>
                <w:lang w:eastAsia="en-GB"/>
                <w14:ligatures w14:val="none"/>
              </w:rPr>
              <w:t>Variation of condition 1 (Approved Plans - Change to mix of external materials. Change of chimney to internal stack.) relating to application PL/2026/00470.</w:t>
            </w:r>
          </w:p>
        </w:tc>
      </w:tr>
      <w:tr w:rsidR="00097010" w:rsidRPr="00010F9B" w14:paraId="0A4E5A9C" w14:textId="77777777" w:rsidTr="00740341">
        <w:tc>
          <w:tcPr>
            <w:tcW w:w="3539" w:type="dxa"/>
          </w:tcPr>
          <w:p w14:paraId="46B8B5EA" w14:textId="77777777" w:rsidR="00097010" w:rsidRPr="00010F9B" w:rsidRDefault="00097010" w:rsidP="00010F9B">
            <w:pPr>
              <w:rPr>
                <w:rFonts w:ascii="Arial" w:eastAsia="Times New Roman" w:hAnsi="Arial" w:cs="Arial"/>
                <w:b/>
                <w:bCs/>
                <w:kern w:val="0"/>
                <w:sz w:val="22"/>
                <w:szCs w:val="22"/>
                <w:lang w:eastAsia="en-GB"/>
                <w14:ligatures w14:val="none"/>
              </w:rPr>
            </w:pPr>
            <w:r w:rsidRPr="00010F9B">
              <w:rPr>
                <w:rFonts w:ascii="Arial" w:eastAsia="Times New Roman" w:hAnsi="Arial" w:cs="Arial"/>
                <w:b/>
                <w:bCs/>
                <w:kern w:val="0"/>
                <w:sz w:val="22"/>
                <w:szCs w:val="22"/>
                <w:lang w:eastAsia="en-GB"/>
                <w14:ligatures w14:val="none"/>
              </w:rPr>
              <w:t>RECOMMENDATION:</w:t>
            </w:r>
          </w:p>
        </w:tc>
        <w:tc>
          <w:tcPr>
            <w:tcW w:w="5670" w:type="dxa"/>
          </w:tcPr>
          <w:p w14:paraId="3727BB6F" w14:textId="77777777" w:rsidR="00680DA9" w:rsidRPr="00010F9B" w:rsidRDefault="00740341" w:rsidP="00010F9B">
            <w:pPr>
              <w:rPr>
                <w:rFonts w:ascii="Arial" w:eastAsia="Times New Roman" w:hAnsi="Arial" w:cs="Arial"/>
                <w:kern w:val="0"/>
                <w:sz w:val="22"/>
                <w:szCs w:val="22"/>
                <w:lang w:eastAsia="en-GB"/>
                <w14:ligatures w14:val="none"/>
              </w:rPr>
            </w:pPr>
            <w:r w:rsidRPr="00010F9B">
              <w:rPr>
                <w:rFonts w:ascii="Arial" w:eastAsia="Times New Roman" w:hAnsi="Arial" w:cs="Arial"/>
                <w:kern w:val="0"/>
                <w:sz w:val="22"/>
                <w:szCs w:val="22"/>
                <w:lang w:eastAsia="en-GB"/>
                <w14:ligatures w14:val="none"/>
              </w:rPr>
              <w:t>Approve with Conditions</w:t>
            </w:r>
          </w:p>
        </w:tc>
      </w:tr>
    </w:tbl>
    <w:p w14:paraId="7AF6B882" w14:textId="77777777" w:rsidR="00F7609E" w:rsidRPr="00010F9B" w:rsidRDefault="00F7609E" w:rsidP="00010F9B">
      <w:pPr>
        <w:spacing w:after="0" w:line="240" w:lineRule="auto"/>
        <w:jc w:val="both"/>
        <w:rPr>
          <w:rFonts w:ascii="Arial" w:eastAsia="Times New Roman" w:hAnsi="Arial" w:cs="Arial"/>
          <w:kern w:val="0"/>
          <w:sz w:val="22"/>
          <w:szCs w:val="22"/>
          <w:lang w:eastAsia="en-GB"/>
          <w14:ligatures w14:val="none"/>
        </w:rPr>
      </w:pPr>
    </w:p>
    <w:p w14:paraId="66114903" w14:textId="77777777" w:rsidR="00683C17" w:rsidRPr="00010F9B" w:rsidRDefault="00683C17" w:rsidP="00010F9B">
      <w:pPr>
        <w:spacing w:after="0" w:line="240" w:lineRule="auto"/>
        <w:jc w:val="both"/>
        <w:outlineLvl w:val="2"/>
        <w:rPr>
          <w:rFonts w:ascii="Arial" w:eastAsia="Times New Roman" w:hAnsi="Arial" w:cs="Arial"/>
          <w:b/>
          <w:bCs/>
          <w:kern w:val="0"/>
          <w:sz w:val="22"/>
          <w:szCs w:val="22"/>
          <w:lang w:eastAsia="en-GB"/>
          <w14:ligatures w14:val="none"/>
        </w:rPr>
      </w:pPr>
      <w:r w:rsidRPr="00010F9B">
        <w:rPr>
          <w:rFonts w:ascii="Arial" w:eastAsia="Times New Roman" w:hAnsi="Arial" w:cs="Arial"/>
          <w:b/>
          <w:bCs/>
          <w:kern w:val="0"/>
          <w:sz w:val="22"/>
          <w:szCs w:val="22"/>
          <w:lang w:eastAsia="en-GB"/>
          <w14:ligatures w14:val="none"/>
        </w:rPr>
        <w:t>SITE DESCRIPTION</w:t>
      </w:r>
      <w:r w:rsidR="00F1263F" w:rsidRPr="00010F9B">
        <w:rPr>
          <w:rFonts w:ascii="Arial" w:eastAsia="Times New Roman" w:hAnsi="Arial" w:cs="Arial"/>
          <w:b/>
          <w:bCs/>
          <w:kern w:val="0"/>
          <w:sz w:val="22"/>
          <w:szCs w:val="22"/>
          <w:lang w:eastAsia="en-GB"/>
          <w14:ligatures w14:val="none"/>
        </w:rPr>
        <w:t>/CONTEXT</w:t>
      </w:r>
    </w:p>
    <w:p w14:paraId="402AE69C" w14:textId="77777777" w:rsidR="00683C17" w:rsidRPr="00010F9B" w:rsidRDefault="00683C17" w:rsidP="00010F9B">
      <w:pPr>
        <w:spacing w:after="0" w:line="240" w:lineRule="auto"/>
        <w:jc w:val="both"/>
        <w:rPr>
          <w:rFonts w:ascii="Arial" w:eastAsia="Times New Roman" w:hAnsi="Arial" w:cs="Arial"/>
          <w:color w:val="FF0000"/>
          <w:kern w:val="0"/>
          <w:sz w:val="22"/>
          <w:szCs w:val="22"/>
          <w:lang w:eastAsia="en-GB"/>
          <w14:ligatures w14:val="none"/>
        </w:rPr>
      </w:pPr>
    </w:p>
    <w:p w14:paraId="2ED38D28" w14:textId="14C5A340" w:rsidR="00010F9B" w:rsidRPr="00AA5D70" w:rsidRDefault="00010F9B" w:rsidP="00010F9B">
      <w:pPr>
        <w:spacing w:after="0" w:line="240" w:lineRule="auto"/>
        <w:jc w:val="both"/>
        <w:outlineLvl w:val="2"/>
        <w:rPr>
          <w:rFonts w:ascii="Arial" w:eastAsia="Times New Roman" w:hAnsi="Arial" w:cs="Arial"/>
          <w:kern w:val="0"/>
          <w:sz w:val="22"/>
          <w:szCs w:val="22"/>
          <w:lang w:eastAsia="en-GB"/>
          <w14:ligatures w14:val="none"/>
        </w:rPr>
      </w:pPr>
      <w:r w:rsidRPr="00010F9B">
        <w:rPr>
          <w:rFonts w:ascii="Arial" w:eastAsia="Times New Roman" w:hAnsi="Arial" w:cs="Arial"/>
          <w:kern w:val="0"/>
          <w:sz w:val="22"/>
          <w:szCs w:val="22"/>
          <w:lang w:eastAsia="en-GB"/>
          <w14:ligatures w14:val="none"/>
        </w:rPr>
        <w:t>The application site relates to a plot of land to the east of Walnut House which was formerly part of the residential curtilage for Walnut House but</w:t>
      </w:r>
      <w:r w:rsidRPr="00AA5D70">
        <w:rPr>
          <w:rFonts w:ascii="Arial" w:eastAsia="Times New Roman" w:hAnsi="Arial" w:cs="Arial"/>
          <w:kern w:val="0"/>
          <w:sz w:val="22"/>
          <w:szCs w:val="22"/>
          <w:lang w:eastAsia="en-GB"/>
          <w14:ligatures w14:val="none"/>
        </w:rPr>
        <w:t xml:space="preserve"> is understood to have been sold and separated from Walnut House and its associated curtilage following the grant of planning permission for subdivision of the site and erection of a new detached dwelling</w:t>
      </w:r>
      <w:r w:rsidR="001811A5">
        <w:rPr>
          <w:rFonts w:ascii="Arial" w:eastAsia="Times New Roman" w:hAnsi="Arial" w:cs="Arial"/>
          <w:kern w:val="0"/>
          <w:sz w:val="22"/>
          <w:szCs w:val="22"/>
          <w:lang w:eastAsia="en-GB"/>
          <w14:ligatures w14:val="none"/>
        </w:rPr>
        <w:t xml:space="preserve"> (</w:t>
      </w:r>
      <w:r w:rsidR="001811A5" w:rsidRPr="00AA5D70">
        <w:rPr>
          <w:rFonts w:ascii="Arial" w:hAnsi="Arial" w:cs="Arial"/>
          <w:sz w:val="22"/>
          <w:szCs w:val="22"/>
        </w:rPr>
        <w:t>19/03210/FUL</w:t>
      </w:r>
      <w:r w:rsidR="001811A5">
        <w:rPr>
          <w:rFonts w:ascii="Arial" w:hAnsi="Arial" w:cs="Arial"/>
          <w:sz w:val="22"/>
          <w:szCs w:val="22"/>
        </w:rPr>
        <w:t>)</w:t>
      </w:r>
      <w:r w:rsidRPr="00AA5D70">
        <w:rPr>
          <w:rFonts w:ascii="Arial" w:eastAsia="Times New Roman" w:hAnsi="Arial" w:cs="Arial"/>
          <w:kern w:val="0"/>
          <w:sz w:val="22"/>
          <w:szCs w:val="22"/>
          <w:lang w:eastAsia="en-GB"/>
          <w14:ligatures w14:val="none"/>
        </w:rPr>
        <w:t xml:space="preserve">. </w:t>
      </w:r>
    </w:p>
    <w:p w14:paraId="04DAF93F" w14:textId="77777777" w:rsidR="00010F9B" w:rsidRPr="00AA5D70" w:rsidRDefault="00010F9B" w:rsidP="00010F9B">
      <w:pPr>
        <w:spacing w:after="0" w:line="240" w:lineRule="auto"/>
        <w:jc w:val="both"/>
        <w:outlineLvl w:val="2"/>
        <w:rPr>
          <w:rFonts w:ascii="Arial" w:eastAsia="Times New Roman" w:hAnsi="Arial" w:cs="Arial"/>
          <w:b/>
          <w:bCs/>
          <w:kern w:val="0"/>
          <w:sz w:val="22"/>
          <w:szCs w:val="22"/>
          <w:lang w:eastAsia="en-GB"/>
          <w14:ligatures w14:val="none"/>
        </w:rPr>
      </w:pPr>
    </w:p>
    <w:p w14:paraId="5F98A4D3" w14:textId="77777777" w:rsidR="00010F9B" w:rsidRPr="00AA5D70" w:rsidRDefault="00010F9B" w:rsidP="00010F9B">
      <w:pPr>
        <w:spacing w:after="0" w:line="240" w:lineRule="auto"/>
        <w:jc w:val="both"/>
        <w:outlineLvl w:val="2"/>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The site is situated in the countryside on the western edge of the Small Village of </w:t>
      </w:r>
      <w:proofErr w:type="spellStart"/>
      <w:r w:rsidRPr="00AA5D70">
        <w:rPr>
          <w:rFonts w:ascii="Arial" w:eastAsia="Times New Roman" w:hAnsi="Arial" w:cs="Arial"/>
          <w:kern w:val="0"/>
          <w:sz w:val="22"/>
          <w:szCs w:val="22"/>
          <w:lang w:eastAsia="en-GB"/>
          <w14:ligatures w14:val="none"/>
        </w:rPr>
        <w:t>Cholderton</w:t>
      </w:r>
      <w:proofErr w:type="spellEnd"/>
      <w:r w:rsidRPr="00AA5D70">
        <w:rPr>
          <w:rFonts w:ascii="Arial" w:eastAsia="Times New Roman" w:hAnsi="Arial" w:cs="Arial"/>
          <w:kern w:val="0"/>
          <w:sz w:val="22"/>
          <w:szCs w:val="22"/>
          <w:lang w:eastAsia="en-GB"/>
          <w14:ligatures w14:val="none"/>
        </w:rPr>
        <w:t xml:space="preserve">, as defined by Wiltshire Core Strategy (WCS) policy CP1 (Settlement Strategy), CP2 (Delivery Strategy) and CP4 (Amesbury Community Area). It is surrounded to the north, east and south by open countryside/fields. The A338 defines the northern edge of the site. The site is situated wholly within the </w:t>
      </w:r>
      <w:proofErr w:type="spellStart"/>
      <w:r w:rsidRPr="00AA5D70">
        <w:rPr>
          <w:rFonts w:ascii="Arial" w:eastAsia="Times New Roman" w:hAnsi="Arial" w:cs="Arial"/>
          <w:kern w:val="0"/>
          <w:sz w:val="22"/>
          <w:szCs w:val="22"/>
          <w:lang w:eastAsia="en-GB"/>
          <w14:ligatures w14:val="none"/>
        </w:rPr>
        <w:t>Cholderton</w:t>
      </w:r>
      <w:proofErr w:type="spellEnd"/>
      <w:r w:rsidRPr="00AA5D70">
        <w:rPr>
          <w:rFonts w:ascii="Arial" w:eastAsia="Times New Roman" w:hAnsi="Arial" w:cs="Arial"/>
          <w:kern w:val="0"/>
          <w:sz w:val="22"/>
          <w:szCs w:val="22"/>
          <w:lang w:eastAsia="en-GB"/>
          <w14:ligatures w14:val="none"/>
        </w:rPr>
        <w:t xml:space="preserve"> Conservation Area; and is also within a special landscape area, as defined by Saved Salisbury District Local Plan (SDLP) policy C6. Some of the buildings opposite the site and in the centre of the village are also Grade II listed buildings, with The Manor House being Grade II* - marked with black hatching on the image below -  </w:t>
      </w:r>
    </w:p>
    <w:p w14:paraId="7DF822AB" w14:textId="77777777" w:rsidR="00010F9B" w:rsidRPr="00AA5D70" w:rsidRDefault="00010F9B" w:rsidP="00010F9B">
      <w:pPr>
        <w:spacing w:after="0" w:line="240" w:lineRule="auto"/>
        <w:jc w:val="both"/>
        <w:outlineLvl w:val="2"/>
        <w:rPr>
          <w:rFonts w:ascii="Arial" w:eastAsia="Times New Roman" w:hAnsi="Arial" w:cs="Arial"/>
          <w:kern w:val="0"/>
          <w:sz w:val="22"/>
          <w:szCs w:val="22"/>
          <w:lang w:eastAsia="en-GB"/>
          <w14:ligatures w14:val="none"/>
        </w:rPr>
      </w:pPr>
      <w:r w:rsidRPr="00AA5D70">
        <w:rPr>
          <w:rFonts w:ascii="Arial" w:eastAsia="Times New Roman" w:hAnsi="Arial" w:cs="Arial"/>
          <w:noProof/>
          <w:kern w:val="0"/>
          <w:sz w:val="22"/>
          <w:szCs w:val="22"/>
          <w:lang w:eastAsia="en-GB"/>
          <w14:ligatures w14:val="none"/>
        </w:rPr>
        <w:drawing>
          <wp:inline distT="0" distB="0" distL="0" distR="0" wp14:anchorId="5DA60A5D" wp14:editId="45E87D02">
            <wp:extent cx="2805359" cy="2003162"/>
            <wp:effectExtent l="0" t="0" r="0" b="0"/>
            <wp:docPr id="1820272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72417" name=""/>
                    <pic:cNvPicPr/>
                  </pic:nvPicPr>
                  <pic:blipFill>
                    <a:blip r:embed="rId10"/>
                    <a:stretch>
                      <a:fillRect/>
                    </a:stretch>
                  </pic:blipFill>
                  <pic:spPr>
                    <a:xfrm>
                      <a:off x="0" y="0"/>
                      <a:ext cx="2817128" cy="2011566"/>
                    </a:xfrm>
                    <a:prstGeom prst="rect">
                      <a:avLst/>
                    </a:prstGeom>
                  </pic:spPr>
                </pic:pic>
              </a:graphicData>
            </a:graphic>
          </wp:inline>
        </w:drawing>
      </w:r>
    </w:p>
    <w:p w14:paraId="3356E92A" w14:textId="77777777" w:rsidR="00010F9B" w:rsidRPr="00AA5D70" w:rsidRDefault="00010F9B" w:rsidP="00010F9B">
      <w:pPr>
        <w:spacing w:after="0" w:line="240" w:lineRule="auto"/>
        <w:jc w:val="both"/>
        <w:outlineLvl w:val="2"/>
        <w:rPr>
          <w:rFonts w:ascii="Arial" w:eastAsia="Times New Roman" w:hAnsi="Arial" w:cs="Arial"/>
          <w:kern w:val="0"/>
          <w:sz w:val="22"/>
          <w:szCs w:val="22"/>
          <w:lang w:eastAsia="en-GB"/>
          <w14:ligatures w14:val="none"/>
        </w:rPr>
      </w:pPr>
    </w:p>
    <w:p w14:paraId="283BD197" w14:textId="77777777" w:rsidR="00010F9B" w:rsidRPr="00AA5D70" w:rsidRDefault="00010F9B" w:rsidP="00010F9B">
      <w:pPr>
        <w:spacing w:after="0" w:line="240" w:lineRule="auto"/>
        <w:jc w:val="both"/>
        <w:outlineLvl w:val="2"/>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The River Bourne and its associated flood zones run through the centre of the village to the east of the site  and wraps around the wider site to the south. Flood Zones 2 and 3 do not however extend into this site. The site is also in an area that is at low risk of ground water flooding.</w:t>
      </w:r>
      <w:r w:rsidRPr="00AA5D70">
        <w:rPr>
          <w:rFonts w:ascii="Arial" w:eastAsia="Times New Roman" w:hAnsi="Arial" w:cs="Arial"/>
          <w:b/>
          <w:bCs/>
          <w:kern w:val="0"/>
          <w:sz w:val="22"/>
          <w:szCs w:val="22"/>
          <w:lang w:eastAsia="en-GB"/>
          <w14:ligatures w14:val="none"/>
        </w:rPr>
        <w:t xml:space="preserve"> </w:t>
      </w:r>
      <w:r w:rsidRPr="00AA5D70">
        <w:rPr>
          <w:rFonts w:ascii="Arial" w:eastAsia="Times New Roman" w:hAnsi="Arial" w:cs="Arial"/>
          <w:kern w:val="0"/>
          <w:sz w:val="22"/>
          <w:szCs w:val="22"/>
          <w:lang w:eastAsia="en-GB"/>
          <w14:ligatures w14:val="none"/>
        </w:rPr>
        <w:t xml:space="preserve">The site is however situated within the catchment of the River Avon Special Area of Conservation (SAC) and is within the 6.4 kilometre recreational buffer of the Salisbury Plain Special Protection Area (SPA). </w:t>
      </w:r>
      <w:proofErr w:type="gramStart"/>
      <w:r w:rsidRPr="00AA5D70">
        <w:rPr>
          <w:rFonts w:ascii="Arial" w:eastAsia="Times New Roman" w:hAnsi="Arial" w:cs="Arial"/>
          <w:kern w:val="0"/>
          <w:sz w:val="22"/>
          <w:szCs w:val="22"/>
          <w:lang w:eastAsia="en-GB"/>
          <w14:ligatures w14:val="none"/>
        </w:rPr>
        <w:t>A number of</w:t>
      </w:r>
      <w:proofErr w:type="gramEnd"/>
      <w:r w:rsidRPr="00AA5D70">
        <w:rPr>
          <w:rFonts w:ascii="Arial" w:eastAsia="Times New Roman" w:hAnsi="Arial" w:cs="Arial"/>
          <w:kern w:val="0"/>
          <w:sz w:val="22"/>
          <w:szCs w:val="22"/>
          <w:lang w:eastAsia="en-GB"/>
          <w14:ligatures w14:val="none"/>
        </w:rPr>
        <w:t xml:space="preserve"> public footpaths exist in the vicinity of the site, including CHOL4 to the west and CHOL5 to the east, marked in purple on the image below. The nearest is approximately 89 metres away to the east.</w:t>
      </w:r>
    </w:p>
    <w:p w14:paraId="19E465D3" w14:textId="77777777" w:rsidR="00010F9B" w:rsidRPr="00AA5D70" w:rsidRDefault="00010F9B" w:rsidP="00010F9B">
      <w:pPr>
        <w:spacing w:after="0" w:line="240" w:lineRule="auto"/>
        <w:jc w:val="both"/>
        <w:outlineLvl w:val="2"/>
        <w:rPr>
          <w:rFonts w:ascii="Arial" w:eastAsia="Times New Roman" w:hAnsi="Arial" w:cs="Arial"/>
          <w:b/>
          <w:bCs/>
          <w:kern w:val="0"/>
          <w:sz w:val="22"/>
          <w:szCs w:val="22"/>
          <w:lang w:eastAsia="en-GB"/>
          <w14:ligatures w14:val="none"/>
        </w:rPr>
      </w:pPr>
    </w:p>
    <w:p w14:paraId="6A230C91" w14:textId="77777777" w:rsidR="00010F9B" w:rsidRPr="00AA5D70" w:rsidRDefault="00010F9B" w:rsidP="00010F9B">
      <w:pPr>
        <w:spacing w:after="0" w:line="240" w:lineRule="auto"/>
        <w:jc w:val="both"/>
        <w:outlineLvl w:val="2"/>
        <w:rPr>
          <w:rFonts w:ascii="Arial" w:eastAsia="Times New Roman" w:hAnsi="Arial" w:cs="Arial"/>
          <w:b/>
          <w:bCs/>
          <w:kern w:val="0"/>
          <w:sz w:val="22"/>
          <w:szCs w:val="22"/>
          <w:lang w:eastAsia="en-GB"/>
          <w14:ligatures w14:val="none"/>
        </w:rPr>
      </w:pPr>
      <w:r w:rsidRPr="00AA5D70">
        <w:rPr>
          <w:rFonts w:ascii="Arial" w:eastAsia="Times New Roman" w:hAnsi="Arial" w:cs="Arial"/>
          <w:b/>
          <w:bCs/>
          <w:noProof/>
          <w:kern w:val="0"/>
          <w:sz w:val="22"/>
          <w:szCs w:val="22"/>
          <w:lang w:eastAsia="en-GB"/>
          <w14:ligatures w14:val="none"/>
        </w:rPr>
        <w:lastRenderedPageBreak/>
        <w:drawing>
          <wp:inline distT="0" distB="0" distL="0" distR="0" wp14:anchorId="03108CCC" wp14:editId="2CF62422">
            <wp:extent cx="3566160" cy="2165931"/>
            <wp:effectExtent l="0" t="0" r="0" b="6350"/>
            <wp:docPr id="1385626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626910" name=""/>
                    <pic:cNvPicPr/>
                  </pic:nvPicPr>
                  <pic:blipFill>
                    <a:blip r:embed="rId11"/>
                    <a:stretch>
                      <a:fillRect/>
                    </a:stretch>
                  </pic:blipFill>
                  <pic:spPr>
                    <a:xfrm>
                      <a:off x="0" y="0"/>
                      <a:ext cx="3569843" cy="2168168"/>
                    </a:xfrm>
                    <a:prstGeom prst="rect">
                      <a:avLst/>
                    </a:prstGeom>
                  </pic:spPr>
                </pic:pic>
              </a:graphicData>
            </a:graphic>
          </wp:inline>
        </w:drawing>
      </w:r>
    </w:p>
    <w:p w14:paraId="7EEC408F" w14:textId="77777777" w:rsidR="00683C17" w:rsidRPr="00010F9B" w:rsidRDefault="00683C17" w:rsidP="00010F9B">
      <w:pPr>
        <w:spacing w:after="0" w:line="240" w:lineRule="auto"/>
        <w:jc w:val="both"/>
        <w:outlineLvl w:val="2"/>
        <w:rPr>
          <w:rFonts w:ascii="Arial" w:eastAsia="Times New Roman" w:hAnsi="Arial" w:cs="Arial"/>
          <w:b/>
          <w:bCs/>
          <w:kern w:val="0"/>
          <w:sz w:val="22"/>
          <w:szCs w:val="22"/>
          <w:highlight w:val="yellow"/>
          <w:lang w:eastAsia="en-GB"/>
          <w14:ligatures w14:val="none"/>
        </w:rPr>
      </w:pPr>
    </w:p>
    <w:p w14:paraId="4875BD36" w14:textId="77777777" w:rsidR="00F7609E" w:rsidRPr="0083683E" w:rsidRDefault="00F7609E" w:rsidP="00010F9B">
      <w:pPr>
        <w:spacing w:after="0" w:line="240" w:lineRule="auto"/>
        <w:jc w:val="both"/>
        <w:outlineLvl w:val="2"/>
        <w:rPr>
          <w:rFonts w:ascii="Arial" w:eastAsia="Times New Roman" w:hAnsi="Arial" w:cs="Arial"/>
          <w:b/>
          <w:bCs/>
          <w:kern w:val="0"/>
          <w:sz w:val="22"/>
          <w:szCs w:val="22"/>
          <w:lang w:eastAsia="en-GB"/>
          <w14:ligatures w14:val="none"/>
        </w:rPr>
      </w:pPr>
      <w:r w:rsidRPr="0083683E">
        <w:rPr>
          <w:rFonts w:ascii="Arial" w:eastAsia="Times New Roman" w:hAnsi="Arial" w:cs="Arial"/>
          <w:b/>
          <w:bCs/>
          <w:kern w:val="0"/>
          <w:sz w:val="22"/>
          <w:szCs w:val="22"/>
          <w:lang w:eastAsia="en-GB"/>
          <w14:ligatures w14:val="none"/>
        </w:rPr>
        <w:t>PROPOSAL</w:t>
      </w:r>
    </w:p>
    <w:p w14:paraId="67E8A5D8" w14:textId="77777777" w:rsidR="00683C17" w:rsidRPr="0083683E" w:rsidRDefault="00683C17" w:rsidP="00010F9B">
      <w:pPr>
        <w:spacing w:after="0" w:line="240" w:lineRule="auto"/>
        <w:jc w:val="both"/>
        <w:rPr>
          <w:rFonts w:ascii="Arial" w:eastAsia="Times New Roman" w:hAnsi="Arial" w:cs="Arial"/>
          <w:color w:val="FF0000"/>
          <w:kern w:val="0"/>
          <w:sz w:val="22"/>
          <w:szCs w:val="22"/>
          <w:lang w:eastAsia="en-GB"/>
          <w14:ligatures w14:val="none"/>
        </w:rPr>
      </w:pPr>
    </w:p>
    <w:p w14:paraId="1F3D3EEF" w14:textId="6F7DAA1D" w:rsidR="007038BF" w:rsidRPr="007038BF" w:rsidRDefault="003F1102" w:rsidP="007038BF">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83683E">
        <w:rPr>
          <w:rFonts w:ascii="Arial" w:eastAsia="Times New Roman" w:hAnsi="Arial" w:cs="Arial"/>
          <w:color w:val="000000" w:themeColor="text1"/>
          <w:kern w:val="0"/>
          <w:sz w:val="22"/>
          <w:szCs w:val="22"/>
          <w:lang w:eastAsia="en-GB"/>
          <w14:ligatures w14:val="none"/>
        </w:rPr>
        <w:t>This report considers a Section 73 application for the variation/removal of condition(s) imposed on planning permission</w:t>
      </w:r>
      <w:r w:rsidRPr="0083683E">
        <w:rPr>
          <w:rFonts w:ascii="Arial" w:hAnsi="Arial" w:cs="Arial"/>
          <w:color w:val="000000" w:themeColor="text1"/>
          <w:sz w:val="22"/>
          <w:szCs w:val="22"/>
        </w:rPr>
        <w:t xml:space="preserve"> </w:t>
      </w:r>
      <w:r w:rsidR="008C3CFC" w:rsidRPr="0083683E">
        <w:rPr>
          <w:rFonts w:ascii="Arial" w:eastAsia="Times New Roman" w:hAnsi="Arial" w:cs="Arial"/>
          <w:color w:val="000000" w:themeColor="text1"/>
          <w:kern w:val="0"/>
          <w:sz w:val="22"/>
          <w:szCs w:val="22"/>
          <w:lang w:eastAsia="en-GB"/>
          <w14:ligatures w14:val="none"/>
        </w:rPr>
        <w:t>PL/2026/00470</w:t>
      </w:r>
      <w:r w:rsidR="000413A8">
        <w:rPr>
          <w:rFonts w:ascii="Arial" w:eastAsia="Times New Roman" w:hAnsi="Arial" w:cs="Arial"/>
          <w:color w:val="000000" w:themeColor="text1"/>
          <w:kern w:val="0"/>
          <w:sz w:val="22"/>
          <w:szCs w:val="22"/>
          <w:lang w:eastAsia="en-GB"/>
          <w14:ligatures w14:val="none"/>
        </w:rPr>
        <w:t xml:space="preserve"> involving</w:t>
      </w:r>
      <w:r w:rsidR="00A87B3F">
        <w:rPr>
          <w:rFonts w:ascii="Arial" w:eastAsia="Times New Roman" w:hAnsi="Arial" w:cs="Arial"/>
          <w:color w:val="000000" w:themeColor="text1"/>
          <w:kern w:val="0"/>
          <w:sz w:val="22"/>
          <w:szCs w:val="22"/>
          <w:lang w:eastAsia="en-GB"/>
          <w14:ligatures w14:val="none"/>
        </w:rPr>
        <w:t xml:space="preserve"> changes to the</w:t>
      </w:r>
      <w:r w:rsidR="00A87B3F" w:rsidRPr="00A87B3F">
        <w:rPr>
          <w:rFonts w:ascii="Arial" w:eastAsia="Times New Roman" w:hAnsi="Arial" w:cs="Arial"/>
          <w:color w:val="000000" w:themeColor="text1"/>
          <w:kern w:val="0"/>
          <w:sz w:val="22"/>
          <w:szCs w:val="22"/>
          <w:lang w:eastAsia="en-GB"/>
          <w14:ligatures w14:val="none"/>
        </w:rPr>
        <w:t xml:space="preserve"> design to the new dwelling including </w:t>
      </w:r>
      <w:r w:rsidR="00A6169E">
        <w:rPr>
          <w:rFonts w:ascii="Arial" w:eastAsia="Times New Roman" w:hAnsi="Arial" w:cs="Arial"/>
          <w:color w:val="000000" w:themeColor="text1"/>
          <w:kern w:val="0"/>
          <w:sz w:val="22"/>
          <w:szCs w:val="22"/>
          <w:lang w:eastAsia="en-GB"/>
          <w14:ligatures w14:val="none"/>
        </w:rPr>
        <w:t xml:space="preserve">the creation of a </w:t>
      </w:r>
      <w:r w:rsidR="00A87B3F" w:rsidRPr="00A87B3F">
        <w:rPr>
          <w:rFonts w:ascii="Arial" w:eastAsia="Times New Roman" w:hAnsi="Arial" w:cs="Arial"/>
          <w:color w:val="000000" w:themeColor="text1"/>
          <w:kern w:val="0"/>
          <w:sz w:val="22"/>
          <w:szCs w:val="22"/>
          <w:lang w:eastAsia="en-GB"/>
          <w14:ligatures w14:val="none"/>
        </w:rPr>
        <w:t>new access</w:t>
      </w:r>
      <w:r w:rsidR="0088604D">
        <w:rPr>
          <w:rFonts w:ascii="Arial" w:eastAsia="Times New Roman" w:hAnsi="Arial" w:cs="Arial"/>
          <w:color w:val="000000" w:themeColor="text1"/>
          <w:kern w:val="0"/>
          <w:sz w:val="22"/>
          <w:szCs w:val="22"/>
          <w:lang w:eastAsia="en-GB"/>
          <w14:ligatures w14:val="none"/>
        </w:rPr>
        <w:t xml:space="preserve">. </w:t>
      </w:r>
      <w:r w:rsidR="00060CD6">
        <w:rPr>
          <w:rFonts w:ascii="Arial" w:eastAsia="Times New Roman" w:hAnsi="Arial" w:cs="Arial"/>
          <w:color w:val="000000" w:themeColor="text1"/>
          <w:kern w:val="0"/>
          <w:sz w:val="22"/>
          <w:szCs w:val="22"/>
          <w:lang w:eastAsia="en-GB"/>
          <w14:ligatures w14:val="none"/>
        </w:rPr>
        <w:t>PL2026/00470 was itself a Section 73 variation to t</w:t>
      </w:r>
      <w:r w:rsidR="0088604D">
        <w:rPr>
          <w:rFonts w:ascii="Arial" w:eastAsia="Times New Roman" w:hAnsi="Arial" w:cs="Arial"/>
          <w:color w:val="000000" w:themeColor="text1"/>
          <w:kern w:val="0"/>
          <w:sz w:val="22"/>
          <w:szCs w:val="22"/>
          <w:lang w:eastAsia="en-GB"/>
          <w14:ligatures w14:val="none"/>
        </w:rPr>
        <w:t xml:space="preserve">he original application for the new dwelling as approved </w:t>
      </w:r>
      <w:r w:rsidR="00597477">
        <w:rPr>
          <w:rFonts w:ascii="Arial" w:eastAsia="Times New Roman" w:hAnsi="Arial" w:cs="Arial"/>
          <w:color w:val="000000" w:themeColor="text1"/>
          <w:kern w:val="0"/>
          <w:sz w:val="22"/>
          <w:szCs w:val="22"/>
          <w:lang w:eastAsia="en-GB"/>
          <w14:ligatures w14:val="none"/>
        </w:rPr>
        <w:t>under planning permission</w:t>
      </w:r>
      <w:r w:rsidR="00A6169E">
        <w:rPr>
          <w:rFonts w:ascii="Arial" w:eastAsia="Times New Roman" w:hAnsi="Arial" w:cs="Arial"/>
          <w:color w:val="000000" w:themeColor="text1"/>
          <w:kern w:val="0"/>
          <w:sz w:val="22"/>
          <w:szCs w:val="22"/>
          <w:lang w:eastAsia="en-GB"/>
          <w14:ligatures w14:val="none"/>
        </w:rPr>
        <w:t xml:space="preserve"> </w:t>
      </w:r>
      <w:r w:rsidR="00A6169E" w:rsidRPr="00A6169E">
        <w:rPr>
          <w:rFonts w:ascii="Arial" w:eastAsia="Times New Roman" w:hAnsi="Arial" w:cs="Arial"/>
          <w:color w:val="000000" w:themeColor="text1"/>
          <w:kern w:val="0"/>
          <w:sz w:val="22"/>
          <w:szCs w:val="22"/>
          <w:lang w:eastAsia="en-GB"/>
          <w14:ligatures w14:val="none"/>
        </w:rPr>
        <w:t>19/03210/FUL</w:t>
      </w:r>
      <w:r w:rsidR="00060CD6">
        <w:rPr>
          <w:rFonts w:ascii="Arial" w:eastAsia="Times New Roman" w:hAnsi="Arial" w:cs="Arial"/>
          <w:color w:val="000000" w:themeColor="text1"/>
          <w:kern w:val="0"/>
          <w:sz w:val="22"/>
          <w:szCs w:val="22"/>
          <w:lang w:eastAsia="en-GB"/>
          <w14:ligatures w14:val="none"/>
        </w:rPr>
        <w:t>.  The original permission remains</w:t>
      </w:r>
      <w:r w:rsidR="00A6169E">
        <w:rPr>
          <w:rFonts w:ascii="Arial" w:eastAsia="Times New Roman" w:hAnsi="Arial" w:cs="Arial"/>
          <w:color w:val="000000" w:themeColor="text1"/>
          <w:kern w:val="0"/>
          <w:sz w:val="22"/>
          <w:szCs w:val="22"/>
          <w:lang w:eastAsia="en-GB"/>
          <w14:ligatures w14:val="none"/>
        </w:rPr>
        <w:t xml:space="preserve"> extant </w:t>
      </w:r>
      <w:r w:rsidR="00060CD6">
        <w:rPr>
          <w:rFonts w:ascii="Arial" w:eastAsia="Times New Roman" w:hAnsi="Arial" w:cs="Arial"/>
          <w:color w:val="000000" w:themeColor="text1"/>
          <w:kern w:val="0"/>
          <w:sz w:val="22"/>
          <w:szCs w:val="22"/>
          <w:lang w:eastAsia="en-GB"/>
          <w14:ligatures w14:val="none"/>
        </w:rPr>
        <w:t xml:space="preserve">as its development has been </w:t>
      </w:r>
      <w:r w:rsidR="00A6169E">
        <w:rPr>
          <w:rFonts w:ascii="Arial" w:eastAsia="Times New Roman" w:hAnsi="Arial" w:cs="Arial"/>
          <w:color w:val="000000" w:themeColor="text1"/>
          <w:kern w:val="0"/>
          <w:sz w:val="22"/>
          <w:szCs w:val="22"/>
          <w:lang w:eastAsia="en-GB"/>
          <w14:ligatures w14:val="none"/>
        </w:rPr>
        <w:t>commenced through the demolition of the existing garage.</w:t>
      </w:r>
      <w:r w:rsidR="00597477">
        <w:rPr>
          <w:rFonts w:ascii="Arial" w:eastAsia="Times New Roman" w:hAnsi="Arial" w:cs="Arial"/>
          <w:color w:val="000000" w:themeColor="text1"/>
          <w:kern w:val="0"/>
          <w:sz w:val="22"/>
          <w:szCs w:val="22"/>
          <w:lang w:eastAsia="en-GB"/>
          <w14:ligatures w14:val="none"/>
        </w:rPr>
        <w:t xml:space="preserve"> </w:t>
      </w:r>
      <w:r w:rsidRPr="0083683E">
        <w:rPr>
          <w:rFonts w:ascii="Arial" w:eastAsia="Times New Roman" w:hAnsi="Arial" w:cs="Arial"/>
          <w:color w:val="000000" w:themeColor="text1"/>
          <w:kern w:val="0"/>
          <w:sz w:val="22"/>
          <w:szCs w:val="22"/>
          <w:lang w:eastAsia="en-GB"/>
          <w14:ligatures w14:val="none"/>
        </w:rPr>
        <w:t xml:space="preserve"> The application relates to the site at land adjacent to Walnut House in </w:t>
      </w:r>
      <w:proofErr w:type="spellStart"/>
      <w:r w:rsidRPr="0083683E">
        <w:rPr>
          <w:rFonts w:ascii="Arial" w:eastAsia="Times New Roman" w:hAnsi="Arial" w:cs="Arial"/>
          <w:color w:val="000000" w:themeColor="text1"/>
          <w:kern w:val="0"/>
          <w:sz w:val="22"/>
          <w:szCs w:val="22"/>
          <w:lang w:eastAsia="en-GB"/>
          <w14:ligatures w14:val="none"/>
        </w:rPr>
        <w:t>Cholderton</w:t>
      </w:r>
      <w:proofErr w:type="spellEnd"/>
      <w:r w:rsidRPr="0083683E">
        <w:rPr>
          <w:rFonts w:ascii="Arial" w:eastAsia="Times New Roman" w:hAnsi="Arial" w:cs="Arial"/>
          <w:color w:val="000000" w:themeColor="text1"/>
          <w:kern w:val="0"/>
          <w:sz w:val="22"/>
          <w:szCs w:val="22"/>
          <w:lang w:eastAsia="en-GB"/>
          <w14:ligatures w14:val="none"/>
        </w:rPr>
        <w:t xml:space="preserve"> and </w:t>
      </w:r>
      <w:r w:rsidR="007038BF" w:rsidRPr="007038BF">
        <w:rPr>
          <w:rFonts w:ascii="Arial" w:eastAsia="Times New Roman" w:hAnsi="Arial" w:cs="Arial"/>
          <w:color w:val="000000" w:themeColor="text1"/>
          <w:kern w:val="0"/>
          <w:sz w:val="22"/>
          <w:szCs w:val="22"/>
          <w:lang w:eastAsia="en-GB"/>
          <w14:ligatures w14:val="none"/>
        </w:rPr>
        <w:t xml:space="preserve">seeks to vary Condition 1 (Approved Plans) of planning permission PL/2026/00470 to allow changes to the mix of external materials and </w:t>
      </w:r>
      <w:r w:rsidR="00060CD6">
        <w:rPr>
          <w:rFonts w:ascii="Arial" w:eastAsia="Times New Roman" w:hAnsi="Arial" w:cs="Arial"/>
          <w:color w:val="000000" w:themeColor="text1"/>
          <w:kern w:val="0"/>
          <w:sz w:val="22"/>
          <w:szCs w:val="22"/>
          <w:lang w:eastAsia="en-GB"/>
          <w14:ligatures w14:val="none"/>
        </w:rPr>
        <w:t>change</w:t>
      </w:r>
      <w:r w:rsidR="00060CD6" w:rsidRPr="007038BF">
        <w:rPr>
          <w:rFonts w:ascii="Arial" w:eastAsia="Times New Roman" w:hAnsi="Arial" w:cs="Arial"/>
          <w:color w:val="000000" w:themeColor="text1"/>
          <w:kern w:val="0"/>
          <w:sz w:val="22"/>
          <w:szCs w:val="22"/>
          <w:lang w:eastAsia="en-GB"/>
          <w14:ligatures w14:val="none"/>
        </w:rPr>
        <w:t xml:space="preserve"> </w:t>
      </w:r>
      <w:r w:rsidR="007038BF" w:rsidRPr="007038BF">
        <w:rPr>
          <w:rFonts w:ascii="Arial" w:eastAsia="Times New Roman" w:hAnsi="Arial" w:cs="Arial"/>
          <w:color w:val="000000" w:themeColor="text1"/>
          <w:kern w:val="0"/>
          <w:sz w:val="22"/>
          <w:szCs w:val="22"/>
          <w:lang w:eastAsia="en-GB"/>
          <w14:ligatures w14:val="none"/>
        </w:rPr>
        <w:t>of the chimney from an external to an internal stack</w:t>
      </w:r>
    </w:p>
    <w:p w14:paraId="305B17A1" w14:textId="0BA40EF3" w:rsidR="007038BF" w:rsidRDefault="007038BF" w:rsidP="003F1102">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995F4D0" w14:textId="4B0A2374" w:rsidR="003F1102" w:rsidRDefault="003F1102" w:rsidP="003F1102">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The submitted Design and Access Statement states</w:t>
      </w:r>
      <w:r w:rsidR="00E740BF">
        <w:rPr>
          <w:rFonts w:ascii="Arial" w:eastAsia="Times New Roman" w:hAnsi="Arial" w:cs="Arial"/>
          <w:color w:val="000000" w:themeColor="text1"/>
          <w:kern w:val="0"/>
          <w:sz w:val="22"/>
          <w:szCs w:val="22"/>
          <w:lang w:eastAsia="en-GB"/>
          <w14:ligatures w14:val="none"/>
        </w:rPr>
        <w:t xml:space="preserve"> –</w:t>
      </w:r>
    </w:p>
    <w:p w14:paraId="1EF364C2" w14:textId="77777777" w:rsidR="00E740BF" w:rsidRDefault="00E740BF" w:rsidP="003F1102">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B21474A" w14:textId="4A1FC5AE" w:rsidR="00E740BF" w:rsidRPr="00E740BF" w:rsidRDefault="00E740BF" w:rsidP="00E740BF">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E740BF">
        <w:rPr>
          <w:rFonts w:ascii="Arial" w:eastAsia="Times New Roman" w:hAnsi="Arial" w:cs="Arial"/>
          <w:i/>
          <w:iCs/>
          <w:color w:val="000000" w:themeColor="text1"/>
          <w:kern w:val="0"/>
          <w:sz w:val="22"/>
          <w:szCs w:val="22"/>
          <w:lang w:eastAsia="en-GB"/>
          <w14:ligatures w14:val="none"/>
        </w:rPr>
        <w:t>This application proposes the following alterations to the external appearance of the proposed dwelling:-</w:t>
      </w:r>
    </w:p>
    <w:p w14:paraId="3C5C0809" w14:textId="135D0808" w:rsidR="00E740BF" w:rsidRPr="00E740BF" w:rsidRDefault="00E740BF" w:rsidP="00E740BF">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E740BF">
        <w:rPr>
          <w:rFonts w:ascii="Arial" w:eastAsia="Times New Roman" w:hAnsi="Arial" w:cs="Arial"/>
          <w:i/>
          <w:iCs/>
          <w:color w:val="000000" w:themeColor="text1"/>
          <w:kern w:val="0"/>
          <w:sz w:val="22"/>
          <w:szCs w:val="22"/>
          <w:lang w:eastAsia="en-GB"/>
          <w14:ligatures w14:val="none"/>
        </w:rPr>
        <w:t>• The flint work previously approved on the side and rear elevations is to be replaced with brickwork.</w:t>
      </w:r>
    </w:p>
    <w:p w14:paraId="5743C65F" w14:textId="32C7B906" w:rsidR="00E740BF" w:rsidRPr="00E740BF" w:rsidRDefault="00E740BF" w:rsidP="00E740BF">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E740BF">
        <w:rPr>
          <w:rFonts w:ascii="Arial" w:eastAsia="Times New Roman" w:hAnsi="Arial" w:cs="Arial"/>
          <w:i/>
          <w:iCs/>
          <w:color w:val="000000" w:themeColor="text1"/>
          <w:kern w:val="0"/>
          <w:sz w:val="22"/>
          <w:szCs w:val="22"/>
          <w:lang w:eastAsia="en-GB"/>
          <w14:ligatures w14:val="none"/>
        </w:rPr>
        <w:t>• The previous external chimney is to be made internal. This will, however, still feature a full stack at roof level.</w:t>
      </w:r>
    </w:p>
    <w:p w14:paraId="2E8B5850" w14:textId="77777777" w:rsidR="00E740BF" w:rsidRPr="00E740BF" w:rsidRDefault="00E740BF" w:rsidP="00E740BF">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5E1E0C5E" w14:textId="77777777" w:rsidR="00E740BF" w:rsidRPr="00E740BF" w:rsidRDefault="00E740BF" w:rsidP="00E740BF">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E740BF">
        <w:rPr>
          <w:rFonts w:ascii="Arial" w:eastAsia="Times New Roman" w:hAnsi="Arial" w:cs="Arial"/>
          <w:i/>
          <w:iCs/>
          <w:color w:val="000000" w:themeColor="text1"/>
          <w:kern w:val="0"/>
          <w:sz w:val="22"/>
          <w:szCs w:val="22"/>
          <w:lang w:eastAsia="en-GB"/>
          <w14:ligatures w14:val="none"/>
        </w:rPr>
        <w:t>No internal changes are proposed.</w:t>
      </w:r>
    </w:p>
    <w:p w14:paraId="753DDE8B" w14:textId="41CD5488" w:rsidR="00E740BF" w:rsidRDefault="00E740BF" w:rsidP="00E740BF">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E740BF">
        <w:rPr>
          <w:rFonts w:ascii="Arial" w:eastAsia="Times New Roman" w:hAnsi="Arial" w:cs="Arial"/>
          <w:i/>
          <w:iCs/>
          <w:color w:val="000000" w:themeColor="text1"/>
          <w:kern w:val="0"/>
          <w:sz w:val="22"/>
          <w:szCs w:val="22"/>
          <w:lang w:eastAsia="en-GB"/>
          <w14:ligatures w14:val="none"/>
        </w:rPr>
        <w:t>No changes to the proposed site layout or landscaping are proposed.</w:t>
      </w:r>
    </w:p>
    <w:p w14:paraId="303CEB9F" w14:textId="77777777" w:rsidR="00317975" w:rsidRDefault="00317975" w:rsidP="00E740BF">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p>
    <w:p w14:paraId="2505C684" w14:textId="4AD1B465" w:rsidR="00060CD6" w:rsidRDefault="00060CD6" w:rsidP="00E740BF">
      <w:pPr>
        <w:spacing w:after="0" w:line="240"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87D07">
        <w:rPr>
          <w:rFonts w:ascii="Arial" w:eastAsia="Times New Roman" w:hAnsi="Arial" w:cs="Arial"/>
          <w:color w:val="000000" w:themeColor="text1"/>
          <w:kern w:val="0"/>
          <w:sz w:val="22"/>
          <w:szCs w:val="22"/>
          <w:lang w:eastAsia="en-GB"/>
          <w14:ligatures w14:val="none"/>
        </w:rPr>
        <w:t>proposals</w:t>
      </w:r>
      <w:r>
        <w:rPr>
          <w:rFonts w:ascii="Arial" w:eastAsia="Times New Roman" w:hAnsi="Arial" w:cs="Arial"/>
          <w:color w:val="000000" w:themeColor="text1"/>
          <w:kern w:val="0"/>
          <w:sz w:val="22"/>
          <w:szCs w:val="22"/>
          <w:lang w:eastAsia="en-GB"/>
          <w14:ligatures w14:val="none"/>
        </w:rPr>
        <w:t xml:space="preserve"> also involve the removal of solar panels from the roof.</w:t>
      </w:r>
    </w:p>
    <w:p w14:paraId="3CFCAC92" w14:textId="77777777" w:rsidR="00060CD6" w:rsidRDefault="00060CD6" w:rsidP="00E740BF">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83BB8D3" w14:textId="143128F3" w:rsidR="00317975" w:rsidRDefault="00317171" w:rsidP="00E740BF">
      <w:pPr>
        <w:spacing w:after="0" w:line="240"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Approved elevations</w:t>
      </w:r>
    </w:p>
    <w:p w14:paraId="47E39402" w14:textId="77777777" w:rsidR="00317171" w:rsidRDefault="00317171" w:rsidP="00E740BF">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4252E770" w14:textId="436921CC" w:rsidR="00317171" w:rsidRDefault="00317171" w:rsidP="00E740BF">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17171">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33427084" wp14:editId="2F6BF785">
            <wp:extent cx="5731510" cy="2760980"/>
            <wp:effectExtent l="0" t="0" r="2540" b="1270"/>
            <wp:docPr id="1848523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23153" name=""/>
                    <pic:cNvPicPr/>
                  </pic:nvPicPr>
                  <pic:blipFill>
                    <a:blip r:embed="rId12"/>
                    <a:stretch>
                      <a:fillRect/>
                    </a:stretch>
                  </pic:blipFill>
                  <pic:spPr>
                    <a:xfrm>
                      <a:off x="0" y="0"/>
                      <a:ext cx="5731510" cy="2760980"/>
                    </a:xfrm>
                    <a:prstGeom prst="rect">
                      <a:avLst/>
                    </a:prstGeom>
                  </pic:spPr>
                </pic:pic>
              </a:graphicData>
            </a:graphic>
          </wp:inline>
        </w:drawing>
      </w:r>
    </w:p>
    <w:p w14:paraId="0E74FF94" w14:textId="77777777" w:rsidR="00317171" w:rsidRDefault="00317171" w:rsidP="00E740BF">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1D448759" w14:textId="6E1060E8" w:rsidR="00317171" w:rsidRDefault="00317171" w:rsidP="00E740BF">
      <w:pPr>
        <w:spacing w:after="0" w:line="240"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Proposed amended elevations</w:t>
      </w:r>
    </w:p>
    <w:p w14:paraId="33950312" w14:textId="77777777" w:rsidR="00317171" w:rsidRDefault="00317171" w:rsidP="00E740BF">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F01AEEF" w14:textId="7FB82E8B" w:rsidR="00317171" w:rsidRPr="00317975" w:rsidRDefault="007C097F" w:rsidP="00E740BF">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7C097F">
        <w:rPr>
          <w:rFonts w:ascii="Arial" w:eastAsia="Times New Roman" w:hAnsi="Arial" w:cs="Arial"/>
          <w:noProof/>
          <w:color w:val="000000" w:themeColor="text1"/>
          <w:kern w:val="0"/>
          <w:sz w:val="22"/>
          <w:szCs w:val="22"/>
          <w:lang w:eastAsia="en-GB"/>
          <w14:ligatures w14:val="none"/>
        </w:rPr>
        <w:drawing>
          <wp:inline distT="0" distB="0" distL="0" distR="0" wp14:anchorId="57DE8740" wp14:editId="6128A28A">
            <wp:extent cx="5731510" cy="2872105"/>
            <wp:effectExtent l="0" t="0" r="2540" b="4445"/>
            <wp:docPr id="231989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989433" name=""/>
                    <pic:cNvPicPr/>
                  </pic:nvPicPr>
                  <pic:blipFill>
                    <a:blip r:embed="rId13"/>
                    <a:stretch>
                      <a:fillRect/>
                    </a:stretch>
                  </pic:blipFill>
                  <pic:spPr>
                    <a:xfrm>
                      <a:off x="0" y="0"/>
                      <a:ext cx="5731510" cy="2872105"/>
                    </a:xfrm>
                    <a:prstGeom prst="rect">
                      <a:avLst/>
                    </a:prstGeom>
                  </pic:spPr>
                </pic:pic>
              </a:graphicData>
            </a:graphic>
          </wp:inline>
        </w:drawing>
      </w:r>
    </w:p>
    <w:p w14:paraId="562246B4" w14:textId="77777777" w:rsidR="00F7609E" w:rsidRPr="009B6CC8" w:rsidRDefault="00DC1D43" w:rsidP="00010F9B">
      <w:pPr>
        <w:spacing w:after="0" w:line="240" w:lineRule="auto"/>
        <w:jc w:val="both"/>
        <w:outlineLvl w:val="2"/>
        <w:rPr>
          <w:rFonts w:ascii="Arial" w:eastAsia="Times New Roman" w:hAnsi="Arial" w:cs="Arial"/>
          <w:b/>
          <w:bCs/>
          <w:kern w:val="0"/>
          <w:sz w:val="22"/>
          <w:szCs w:val="22"/>
          <w:lang w:eastAsia="en-GB"/>
          <w14:ligatures w14:val="none"/>
        </w:rPr>
      </w:pPr>
      <w:r w:rsidRPr="009B6CC8">
        <w:rPr>
          <w:rFonts w:ascii="Arial" w:eastAsia="Times New Roman" w:hAnsi="Arial" w:cs="Arial"/>
          <w:b/>
          <w:bCs/>
          <w:kern w:val="0"/>
          <w:sz w:val="22"/>
          <w:szCs w:val="22"/>
          <w:lang w:eastAsia="en-GB"/>
          <w14:ligatures w14:val="none"/>
        </w:rPr>
        <w:t xml:space="preserve">RELEVANT </w:t>
      </w:r>
      <w:r w:rsidR="00F7609E" w:rsidRPr="009B6CC8">
        <w:rPr>
          <w:rFonts w:ascii="Arial" w:eastAsia="Times New Roman" w:hAnsi="Arial" w:cs="Arial"/>
          <w:b/>
          <w:bCs/>
          <w:kern w:val="0"/>
          <w:sz w:val="22"/>
          <w:szCs w:val="22"/>
          <w:lang w:eastAsia="en-GB"/>
          <w14:ligatures w14:val="none"/>
        </w:rPr>
        <w:t>PLANNING HISTORY</w:t>
      </w:r>
    </w:p>
    <w:p w14:paraId="1317E679" w14:textId="52EB196E" w:rsidR="00317975" w:rsidRPr="009B6CC8" w:rsidRDefault="00317975" w:rsidP="00010F9B">
      <w:pPr>
        <w:spacing w:after="0" w:line="240" w:lineRule="auto"/>
        <w:jc w:val="both"/>
        <w:outlineLvl w:val="2"/>
        <w:rPr>
          <w:rFonts w:ascii="Arial" w:eastAsia="Times New Roman" w:hAnsi="Arial" w:cs="Arial"/>
          <w:b/>
          <w:bCs/>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17975" w:rsidRPr="009B6CC8" w14:paraId="362B619F" w14:textId="77777777" w:rsidTr="00695C02">
        <w:trPr>
          <w:trHeight w:hRule="exact" w:val="20"/>
        </w:trPr>
        <w:tc>
          <w:tcPr>
            <w:tcW w:w="8921" w:type="dxa"/>
            <w:tcBorders>
              <w:bottom w:val="single" w:sz="6" w:space="0" w:color="auto"/>
            </w:tcBorders>
            <w:vAlign w:val="center"/>
            <w:hideMark/>
          </w:tcPr>
          <w:p w14:paraId="4F922F3F" w14:textId="77777777" w:rsidR="00317975" w:rsidRPr="009B6CC8" w:rsidRDefault="00317975" w:rsidP="00695C02">
            <w:pPr>
              <w:spacing w:after="0" w:line="240" w:lineRule="auto"/>
              <w:rPr>
                <w:rFonts w:ascii="Arial" w:hAnsi="Arial" w:cs="Arial"/>
                <w:sz w:val="22"/>
                <w:szCs w:val="22"/>
              </w:rPr>
            </w:pPr>
          </w:p>
        </w:tc>
      </w:tr>
      <w:tr w:rsidR="00317975" w:rsidRPr="009B6CC8" w14:paraId="5826F83A" w14:textId="77777777" w:rsidTr="00695C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94CF385" w14:textId="77777777" w:rsidR="00317975" w:rsidRPr="009B6CC8" w:rsidRDefault="00317975" w:rsidP="00695C02">
            <w:pPr>
              <w:spacing w:after="0" w:line="240" w:lineRule="auto"/>
              <w:rPr>
                <w:rFonts w:ascii="Arial" w:hAnsi="Arial" w:cs="Arial"/>
                <w:b/>
                <w:bCs/>
                <w:sz w:val="22"/>
                <w:szCs w:val="22"/>
              </w:rPr>
            </w:pPr>
            <w:r w:rsidRPr="009B6CC8">
              <w:rPr>
                <w:rFonts w:ascii="Arial" w:hAnsi="Arial" w:cs="Arial"/>
                <w:b/>
                <w:bCs/>
                <w:sz w:val="22"/>
                <w:szCs w:val="22"/>
              </w:rPr>
              <w:t>Proposal / Summary</w:t>
            </w:r>
          </w:p>
        </w:tc>
      </w:tr>
      <w:tr w:rsidR="00317975" w:rsidRPr="00AA5D70" w14:paraId="295D68BD" w14:textId="77777777" w:rsidTr="00695C02">
        <w:tc>
          <w:tcPr>
            <w:tcW w:w="8921" w:type="dxa"/>
            <w:tcBorders>
              <w:left w:val="single" w:sz="12" w:space="0" w:color="auto"/>
              <w:bottom w:val="single" w:sz="12" w:space="0" w:color="auto"/>
              <w:right w:val="single" w:sz="12" w:space="0" w:color="auto"/>
            </w:tcBorders>
            <w:vAlign w:val="center"/>
          </w:tcPr>
          <w:p w14:paraId="6A0DAAC6" w14:textId="25472F76" w:rsidR="00317975" w:rsidRPr="00AA5D70" w:rsidRDefault="00317975" w:rsidP="00695C02">
            <w:pPr>
              <w:spacing w:after="0" w:line="240" w:lineRule="auto"/>
              <w:rPr>
                <w:rFonts w:ascii="Arial" w:hAnsi="Arial" w:cs="Arial"/>
                <w:sz w:val="22"/>
                <w:szCs w:val="22"/>
              </w:rPr>
            </w:pPr>
            <w:r w:rsidRPr="009B6CC8">
              <w:rPr>
                <w:rFonts w:ascii="Arial" w:hAnsi="Arial" w:cs="Arial"/>
                <w:sz w:val="22"/>
                <w:szCs w:val="22"/>
              </w:rPr>
              <w:t xml:space="preserve"> </w:t>
            </w:r>
          </w:p>
        </w:tc>
      </w:tr>
      <w:tr w:rsidR="00317975" w:rsidRPr="00AA5D70" w14:paraId="1C0F5772" w14:textId="77777777" w:rsidTr="00695C02">
        <w:tc>
          <w:tcPr>
            <w:tcW w:w="8921" w:type="dxa"/>
            <w:tcBorders>
              <w:left w:val="single" w:sz="12" w:space="0" w:color="auto"/>
              <w:bottom w:val="single" w:sz="12" w:space="0" w:color="auto"/>
              <w:right w:val="single" w:sz="12" w:space="0" w:color="auto"/>
            </w:tcBorders>
            <w:vAlign w:val="center"/>
          </w:tcPr>
          <w:p w14:paraId="7F87E955" w14:textId="77777777" w:rsidR="00317975" w:rsidRPr="00AA5D70" w:rsidRDefault="00317975" w:rsidP="00695C02">
            <w:pPr>
              <w:spacing w:after="0" w:line="240" w:lineRule="auto"/>
              <w:rPr>
                <w:rFonts w:ascii="Arial" w:hAnsi="Arial" w:cs="Arial"/>
                <w:sz w:val="22"/>
                <w:szCs w:val="22"/>
              </w:rPr>
            </w:pPr>
            <w:r w:rsidRPr="00AA5D70">
              <w:rPr>
                <w:rFonts w:ascii="Arial" w:hAnsi="Arial" w:cs="Arial"/>
                <w:sz w:val="22"/>
                <w:szCs w:val="22"/>
              </w:rPr>
              <w:t>19/03210/FUL - Full planning permission Decision - Approve with Conditions Date: 19/6/2019 – Demolish existing 210 m3 garage in Conservation Area and replace with a C3 eco-dwelling, re-use two existing lawful accesses (closing-off a third sub-standard access), new access carriage tracks, division of land to create two separate plots, hard and soft landscaping</w:t>
            </w:r>
          </w:p>
        </w:tc>
      </w:tr>
      <w:tr w:rsidR="000413A8" w:rsidRPr="00AA5D70" w14:paraId="5DE18465" w14:textId="77777777" w:rsidTr="00695C02">
        <w:tc>
          <w:tcPr>
            <w:tcW w:w="8921" w:type="dxa"/>
            <w:tcBorders>
              <w:left w:val="single" w:sz="12" w:space="0" w:color="auto"/>
              <w:bottom w:val="single" w:sz="12" w:space="0" w:color="auto"/>
              <w:right w:val="single" w:sz="12" w:space="0" w:color="auto"/>
            </w:tcBorders>
            <w:vAlign w:val="center"/>
          </w:tcPr>
          <w:p w14:paraId="6146380F" w14:textId="1931B8D6" w:rsidR="000413A8" w:rsidRPr="00AA5D70" w:rsidRDefault="000413A8" w:rsidP="00695C02">
            <w:pPr>
              <w:spacing w:after="0" w:line="240" w:lineRule="auto"/>
              <w:rPr>
                <w:rFonts w:ascii="Arial" w:hAnsi="Arial" w:cs="Arial"/>
                <w:sz w:val="22"/>
                <w:szCs w:val="22"/>
              </w:rPr>
            </w:pPr>
            <w:r w:rsidRPr="009B6CC8">
              <w:rPr>
                <w:rFonts w:ascii="Arial" w:hAnsi="Arial" w:cs="Arial"/>
                <w:color w:val="000000" w:themeColor="text1"/>
                <w:sz w:val="22"/>
                <w:szCs w:val="22"/>
              </w:rPr>
              <w:t>PL/2021/10166</w:t>
            </w:r>
            <w:r w:rsidRPr="009B6CC8">
              <w:rPr>
                <w:rFonts w:ascii="Arial" w:hAnsi="Arial" w:cs="Arial"/>
                <w:sz w:val="22"/>
                <w:szCs w:val="22"/>
              </w:rPr>
              <w:t xml:space="preserve"> - Removal/variation of conditions Decision - Approve with Conditions Date: 18/2/2022 – Variation of condition 2 (Approved plans) on 19/03210/FUL, to allow for a change in design to the new dwelling and erection of a replacement detached garage</w:t>
            </w:r>
          </w:p>
        </w:tc>
      </w:tr>
      <w:tr w:rsidR="00317975" w:rsidRPr="00AA5D70" w14:paraId="24F133C3" w14:textId="77777777" w:rsidTr="00695C02">
        <w:tc>
          <w:tcPr>
            <w:tcW w:w="8921" w:type="dxa"/>
            <w:tcBorders>
              <w:left w:val="single" w:sz="12" w:space="0" w:color="auto"/>
              <w:bottom w:val="single" w:sz="12" w:space="0" w:color="auto"/>
              <w:right w:val="single" w:sz="12" w:space="0" w:color="auto"/>
            </w:tcBorders>
            <w:vAlign w:val="center"/>
          </w:tcPr>
          <w:p w14:paraId="139A63BE" w14:textId="77777777" w:rsidR="00317975" w:rsidRPr="00AA5D70" w:rsidRDefault="00317975" w:rsidP="00695C02">
            <w:pPr>
              <w:spacing w:after="0" w:line="240" w:lineRule="auto"/>
              <w:rPr>
                <w:rFonts w:ascii="Arial" w:hAnsi="Arial" w:cs="Arial"/>
                <w:sz w:val="22"/>
                <w:szCs w:val="22"/>
              </w:rPr>
            </w:pPr>
            <w:r w:rsidRPr="00AA5D70">
              <w:rPr>
                <w:rFonts w:ascii="Arial" w:hAnsi="Arial" w:cs="Arial"/>
                <w:sz w:val="22"/>
                <w:szCs w:val="22"/>
              </w:rPr>
              <w:lastRenderedPageBreak/>
              <w:t>PL/2022/02219 - Approval of details reserved by a condition Decision - Approve Date: 20/5/2022 – Discharge of Conditions 3 -Details of materials, 4 Hard &amp; soft landscaping, 8 - Details of stopping up the existing access &amp; 10 - Visibility splays of PL/2021/10166</w:t>
            </w:r>
          </w:p>
        </w:tc>
      </w:tr>
      <w:tr w:rsidR="00B649DB" w:rsidRPr="00AA5D70" w14:paraId="6F4C148C" w14:textId="77777777" w:rsidTr="00141A9C">
        <w:tc>
          <w:tcPr>
            <w:tcW w:w="8921" w:type="dxa"/>
            <w:tcBorders>
              <w:left w:val="single" w:sz="12" w:space="0" w:color="auto"/>
              <w:bottom w:val="single" w:sz="12" w:space="0" w:color="auto"/>
              <w:right w:val="single" w:sz="12" w:space="0" w:color="auto"/>
            </w:tcBorders>
          </w:tcPr>
          <w:p w14:paraId="5C316DBF" w14:textId="718D94AB" w:rsidR="00B649DB" w:rsidRPr="00AA5D70" w:rsidRDefault="00B649DB" w:rsidP="00B649DB">
            <w:pPr>
              <w:spacing w:after="0" w:line="240" w:lineRule="auto"/>
              <w:rPr>
                <w:rFonts w:ascii="Arial" w:hAnsi="Arial" w:cs="Arial"/>
                <w:sz w:val="22"/>
                <w:szCs w:val="22"/>
              </w:rPr>
            </w:pPr>
            <w:r w:rsidRPr="00C05827">
              <w:rPr>
                <w:rFonts w:ascii="Arial" w:eastAsia="Times New Roman" w:hAnsi="Arial" w:cs="Arial"/>
                <w:color w:val="000000" w:themeColor="text1"/>
                <w:kern w:val="0"/>
                <w:sz w:val="22"/>
                <w:szCs w:val="22"/>
                <w:lang w:eastAsia="en-GB"/>
                <w14:ligatures w14:val="none"/>
              </w:rPr>
              <w:t>PL/2026/00470</w:t>
            </w:r>
            <w:r w:rsidR="00B65A53">
              <w:rPr>
                <w:rFonts w:ascii="Arial" w:eastAsia="Times New Roman" w:hAnsi="Arial" w:cs="Arial"/>
                <w:color w:val="000000" w:themeColor="text1"/>
                <w:kern w:val="0"/>
                <w:sz w:val="22"/>
                <w:szCs w:val="22"/>
                <w:lang w:eastAsia="en-GB"/>
                <w14:ligatures w14:val="none"/>
              </w:rPr>
              <w:t xml:space="preserve"> </w:t>
            </w:r>
            <w:r w:rsidR="00B65A53" w:rsidRPr="00AA5D70">
              <w:rPr>
                <w:rFonts w:ascii="Arial" w:hAnsi="Arial" w:cs="Arial"/>
                <w:sz w:val="22"/>
                <w:szCs w:val="22"/>
              </w:rPr>
              <w:t xml:space="preserve">Removal/variation of conditions Decision - Approve with Conditions Date: </w:t>
            </w:r>
            <w:r w:rsidR="009B6CC8">
              <w:rPr>
                <w:rFonts w:ascii="Arial" w:hAnsi="Arial" w:cs="Arial"/>
                <w:sz w:val="22"/>
                <w:szCs w:val="22"/>
              </w:rPr>
              <w:t>20/4/2026 -</w:t>
            </w:r>
            <w:r w:rsidR="00B65A53">
              <w:rPr>
                <w:rFonts w:ascii="Arial" w:eastAsia="Times New Roman" w:hAnsi="Arial" w:cs="Arial"/>
                <w:color w:val="000000" w:themeColor="text1"/>
                <w:kern w:val="0"/>
                <w:sz w:val="22"/>
                <w:szCs w:val="22"/>
                <w:lang w:eastAsia="en-GB"/>
                <w14:ligatures w14:val="none"/>
              </w:rPr>
              <w:t xml:space="preserve"> </w:t>
            </w:r>
            <w:r w:rsidR="00B65A53" w:rsidRPr="00B65A53">
              <w:rPr>
                <w:rFonts w:ascii="Arial" w:eastAsia="Times New Roman" w:hAnsi="Arial" w:cs="Arial"/>
                <w:color w:val="000000" w:themeColor="text1"/>
                <w:kern w:val="0"/>
                <w:sz w:val="22"/>
                <w:szCs w:val="22"/>
                <w:lang w:eastAsia="en-GB"/>
                <w14:ligatures w14:val="none"/>
              </w:rPr>
              <w:t>Variation of condition 2 (Approved plans) on PL/2021/10166, to allow for a change in design to the new dwelling including new access.</w:t>
            </w:r>
          </w:p>
        </w:tc>
      </w:tr>
      <w:tr w:rsidR="00317975" w:rsidRPr="00AA5D70" w14:paraId="548EAEA6" w14:textId="77777777" w:rsidTr="00695C02">
        <w:tc>
          <w:tcPr>
            <w:tcW w:w="8921" w:type="dxa"/>
            <w:tcBorders>
              <w:top w:val="single" w:sz="12" w:space="0" w:color="auto"/>
            </w:tcBorders>
            <w:vAlign w:val="center"/>
            <w:hideMark/>
          </w:tcPr>
          <w:p w14:paraId="545B7B1B" w14:textId="77777777" w:rsidR="00317975" w:rsidRPr="00AA5D70" w:rsidRDefault="00317975" w:rsidP="00695C02">
            <w:pPr>
              <w:spacing w:after="0" w:line="240" w:lineRule="auto"/>
              <w:rPr>
                <w:rFonts w:ascii="Arial" w:hAnsi="Arial" w:cs="Arial"/>
                <w:sz w:val="22"/>
                <w:szCs w:val="22"/>
              </w:rPr>
            </w:pPr>
          </w:p>
        </w:tc>
      </w:tr>
      <w:tr w:rsidR="00317975" w:rsidRPr="00AA5D70" w14:paraId="1CD15946" w14:textId="77777777" w:rsidTr="00695C02">
        <w:tc>
          <w:tcPr>
            <w:tcW w:w="8921" w:type="dxa"/>
            <w:vAlign w:val="center"/>
            <w:hideMark/>
          </w:tcPr>
          <w:p w14:paraId="00CEE91B" w14:textId="77777777" w:rsidR="00317975" w:rsidRPr="00AA5D70" w:rsidRDefault="00317975" w:rsidP="00695C02">
            <w:pPr>
              <w:spacing w:after="0" w:line="240" w:lineRule="auto"/>
              <w:rPr>
                <w:rFonts w:ascii="Arial" w:hAnsi="Arial" w:cs="Arial"/>
                <w:sz w:val="22"/>
                <w:szCs w:val="22"/>
              </w:rPr>
            </w:pPr>
          </w:p>
        </w:tc>
      </w:tr>
    </w:tbl>
    <w:p w14:paraId="265A8935" w14:textId="77777777" w:rsidR="00317975" w:rsidRPr="00AA5D70" w:rsidRDefault="00317975" w:rsidP="00317975">
      <w:pPr>
        <w:spacing w:after="0" w:line="240" w:lineRule="auto"/>
        <w:jc w:val="both"/>
        <w:rPr>
          <w:rFonts w:ascii="Arial" w:eastAsia="Times New Roman" w:hAnsi="Arial" w:cs="Arial"/>
          <w:color w:val="FF0000"/>
          <w:kern w:val="0"/>
          <w:sz w:val="22"/>
          <w:szCs w:val="22"/>
          <w:lang w:eastAsia="en-GB"/>
          <w14:ligatures w14:val="none"/>
        </w:rPr>
      </w:pPr>
    </w:p>
    <w:p w14:paraId="3C6DDB39" w14:textId="77777777" w:rsidR="00683C17" w:rsidRPr="00B30AE9" w:rsidRDefault="00F7609E" w:rsidP="00010F9B">
      <w:pPr>
        <w:spacing w:after="0" w:line="240" w:lineRule="auto"/>
        <w:jc w:val="both"/>
        <w:rPr>
          <w:rFonts w:ascii="Arial" w:eastAsia="Times New Roman" w:hAnsi="Arial" w:cs="Arial"/>
          <w:color w:val="FF0000"/>
          <w:kern w:val="0"/>
          <w:sz w:val="22"/>
          <w:szCs w:val="22"/>
          <w:lang w:eastAsia="en-GB"/>
          <w14:ligatures w14:val="none"/>
        </w:rPr>
      </w:pPr>
      <w:r w:rsidRPr="00B30AE9">
        <w:rPr>
          <w:rFonts w:ascii="Arial" w:eastAsia="Times New Roman" w:hAnsi="Arial" w:cs="Arial"/>
          <w:b/>
          <w:bCs/>
          <w:kern w:val="0"/>
          <w:sz w:val="22"/>
          <w:szCs w:val="22"/>
          <w:lang w:eastAsia="en-GB"/>
          <w14:ligatures w14:val="none"/>
        </w:rPr>
        <w:t>RELEVANT LEGISLATION, POLICIES AND GUIDANCE</w:t>
      </w:r>
    </w:p>
    <w:p w14:paraId="5D7FFAE3" w14:textId="77777777" w:rsidR="00683C17" w:rsidRPr="00B30AE9" w:rsidRDefault="00683C17" w:rsidP="00010F9B">
      <w:pPr>
        <w:spacing w:after="0" w:line="240" w:lineRule="auto"/>
        <w:jc w:val="both"/>
        <w:rPr>
          <w:rFonts w:ascii="Arial" w:eastAsia="Times New Roman" w:hAnsi="Arial" w:cs="Arial"/>
          <w:color w:val="FF0000"/>
          <w:kern w:val="0"/>
          <w:sz w:val="22"/>
          <w:szCs w:val="22"/>
          <w:lang w:eastAsia="en-GB"/>
          <w14:ligatures w14:val="none"/>
        </w:rPr>
      </w:pPr>
    </w:p>
    <w:p w14:paraId="2ED4D5AB" w14:textId="77777777" w:rsidR="005F2EE6" w:rsidRPr="00B30AE9" w:rsidRDefault="005F2EE6" w:rsidP="005F2EE6">
      <w:pPr>
        <w:spacing w:after="0" w:line="240" w:lineRule="auto"/>
        <w:jc w:val="both"/>
        <w:rPr>
          <w:rFonts w:ascii="Arial" w:eastAsia="Calibri" w:hAnsi="Arial" w:cs="Arial"/>
          <w:kern w:val="0"/>
          <w:sz w:val="22"/>
          <w:szCs w:val="22"/>
          <w:u w:val="single"/>
          <w14:ligatures w14:val="none"/>
        </w:rPr>
      </w:pPr>
      <w:r w:rsidRPr="00B30AE9">
        <w:rPr>
          <w:rFonts w:ascii="Arial" w:eastAsia="Calibri" w:hAnsi="Arial" w:cs="Arial"/>
          <w:kern w:val="0"/>
          <w:sz w:val="22"/>
          <w:szCs w:val="22"/>
          <w:u w:val="single"/>
          <w14:ligatures w14:val="none"/>
        </w:rPr>
        <w:t>Town and Country Planning Act. 1990 (as amended)</w:t>
      </w:r>
    </w:p>
    <w:p w14:paraId="3615D544" w14:textId="77777777" w:rsidR="005F2EE6" w:rsidRPr="00B30AE9" w:rsidRDefault="005F2EE6" w:rsidP="005F2EE6">
      <w:pPr>
        <w:spacing w:after="0" w:line="240" w:lineRule="auto"/>
        <w:jc w:val="both"/>
        <w:rPr>
          <w:rFonts w:ascii="Arial" w:eastAsia="Calibri" w:hAnsi="Arial" w:cs="Arial"/>
          <w:kern w:val="0"/>
          <w:sz w:val="22"/>
          <w:szCs w:val="22"/>
          <w:u w:val="single"/>
          <w14:ligatures w14:val="none"/>
        </w:rPr>
      </w:pPr>
    </w:p>
    <w:p w14:paraId="7EA36ADD" w14:textId="77777777" w:rsidR="005F2EE6" w:rsidRPr="00AA5D70" w:rsidRDefault="005F2EE6" w:rsidP="005F2EE6">
      <w:pPr>
        <w:spacing w:after="0" w:line="240" w:lineRule="auto"/>
        <w:jc w:val="both"/>
        <w:rPr>
          <w:rFonts w:ascii="Arial" w:eastAsia="Calibri" w:hAnsi="Arial" w:cs="Arial"/>
          <w:kern w:val="0"/>
          <w:sz w:val="22"/>
          <w:szCs w:val="22"/>
          <w14:ligatures w14:val="none"/>
        </w:rPr>
      </w:pPr>
      <w:r w:rsidRPr="00B30AE9">
        <w:rPr>
          <w:rFonts w:ascii="Arial" w:eastAsia="Calibri" w:hAnsi="Arial" w:cs="Arial"/>
          <w:kern w:val="0"/>
          <w:sz w:val="22"/>
          <w:szCs w:val="22"/>
          <w14:ligatures w14:val="none"/>
        </w:rPr>
        <w:t>Section</w:t>
      </w:r>
      <w:r w:rsidRPr="00AA5D70">
        <w:rPr>
          <w:rFonts w:ascii="Arial" w:eastAsia="Calibri" w:hAnsi="Arial" w:cs="Arial"/>
          <w:kern w:val="0"/>
          <w:sz w:val="22"/>
          <w:szCs w:val="22"/>
          <w14:ligatures w14:val="none"/>
        </w:rPr>
        <w:t xml:space="preserve"> 73 of the Town and Country Planning Act. 1990 (as amended) relates to the determination of applications to develop land without compliance with conditions previously attached. It states that:</w:t>
      </w:r>
    </w:p>
    <w:p w14:paraId="5E47A655" w14:textId="77777777" w:rsidR="005F2EE6" w:rsidRPr="00AA5D70" w:rsidRDefault="005F2EE6" w:rsidP="005F2EE6">
      <w:pPr>
        <w:spacing w:after="0" w:line="240" w:lineRule="auto"/>
        <w:jc w:val="both"/>
        <w:rPr>
          <w:rFonts w:ascii="Arial" w:eastAsia="Calibri" w:hAnsi="Arial" w:cs="Arial"/>
          <w:kern w:val="0"/>
          <w:sz w:val="22"/>
          <w:szCs w:val="22"/>
          <w14:ligatures w14:val="none"/>
        </w:rPr>
      </w:pPr>
    </w:p>
    <w:p w14:paraId="7DC4E311" w14:textId="77777777" w:rsidR="005F2EE6" w:rsidRPr="00AA5D70" w:rsidRDefault="005F2EE6" w:rsidP="005F2EE6">
      <w:pPr>
        <w:spacing w:after="0" w:line="240" w:lineRule="auto"/>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0547FB5D" w14:textId="77777777" w:rsidR="005F2EE6" w:rsidRPr="00AA5D70" w:rsidRDefault="005F2EE6" w:rsidP="005F2EE6">
      <w:pPr>
        <w:spacing w:after="0" w:line="240" w:lineRule="auto"/>
        <w:jc w:val="both"/>
        <w:rPr>
          <w:rFonts w:ascii="Arial" w:eastAsia="Calibri" w:hAnsi="Arial" w:cs="Arial"/>
          <w:kern w:val="0"/>
          <w:sz w:val="22"/>
          <w:szCs w:val="22"/>
          <w14:ligatures w14:val="none"/>
        </w:rPr>
      </w:pPr>
    </w:p>
    <w:p w14:paraId="3582DFC0" w14:textId="77777777" w:rsidR="005F2EE6" w:rsidRPr="00AA5D70" w:rsidRDefault="005F2EE6" w:rsidP="005F2EE6">
      <w:pPr>
        <w:numPr>
          <w:ilvl w:val="0"/>
          <w:numId w:val="16"/>
        </w:numPr>
        <w:spacing w:after="0" w:line="240" w:lineRule="auto"/>
        <w:ind w:left="0"/>
        <w:contextualSpacing/>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8CE8EBB" w14:textId="77777777" w:rsidR="005F2EE6" w:rsidRPr="00AA5D70" w:rsidRDefault="005F2EE6" w:rsidP="005F2EE6">
      <w:pPr>
        <w:spacing w:after="0" w:line="240" w:lineRule="auto"/>
        <w:jc w:val="both"/>
        <w:rPr>
          <w:rFonts w:ascii="Arial" w:eastAsia="Calibri" w:hAnsi="Arial" w:cs="Arial"/>
          <w:kern w:val="0"/>
          <w:sz w:val="22"/>
          <w:szCs w:val="22"/>
          <w14:ligatures w14:val="none"/>
        </w:rPr>
      </w:pPr>
    </w:p>
    <w:p w14:paraId="27468ECD" w14:textId="747C869C" w:rsidR="005F2EE6" w:rsidRPr="00AA5D70" w:rsidRDefault="005F2EE6" w:rsidP="005F2EE6">
      <w:pPr>
        <w:numPr>
          <w:ilvl w:val="0"/>
          <w:numId w:val="16"/>
        </w:numPr>
        <w:spacing w:after="0" w:line="240" w:lineRule="auto"/>
        <w:ind w:left="0"/>
        <w:contextualSpacing/>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 xml:space="preserve">if they decide that planning permission should be granted subject to the same conditions as those </w:t>
      </w:r>
      <w:r w:rsidR="000413A8">
        <w:rPr>
          <w:rFonts w:ascii="Arial" w:eastAsia="Calibri" w:hAnsi="Arial" w:cs="Arial"/>
          <w:kern w:val="0"/>
          <w:sz w:val="22"/>
          <w:szCs w:val="22"/>
          <w14:ligatures w14:val="none"/>
        </w:rPr>
        <w:t>applied to</w:t>
      </w:r>
      <w:r w:rsidRPr="00AA5D70">
        <w:rPr>
          <w:rFonts w:ascii="Arial" w:eastAsia="Calibri" w:hAnsi="Arial" w:cs="Arial"/>
          <w:kern w:val="0"/>
          <w:sz w:val="22"/>
          <w:szCs w:val="22"/>
          <w14:ligatures w14:val="none"/>
        </w:rPr>
        <w:t xml:space="preserve"> the previous permission </w:t>
      </w:r>
      <w:r w:rsidR="000413A8">
        <w:rPr>
          <w:rFonts w:ascii="Arial" w:eastAsia="Calibri" w:hAnsi="Arial" w:cs="Arial"/>
          <w:kern w:val="0"/>
          <w:sz w:val="22"/>
          <w:szCs w:val="22"/>
          <w14:ligatures w14:val="none"/>
        </w:rPr>
        <w:t xml:space="preserve">that </w:t>
      </w:r>
      <w:r w:rsidRPr="00AA5D70">
        <w:rPr>
          <w:rFonts w:ascii="Arial" w:eastAsia="Calibri" w:hAnsi="Arial" w:cs="Arial"/>
          <w:kern w:val="0"/>
          <w:sz w:val="22"/>
          <w:szCs w:val="22"/>
          <w14:ligatures w14:val="none"/>
        </w:rPr>
        <w:t>was granted, they shall refuse the application.</w:t>
      </w:r>
    </w:p>
    <w:p w14:paraId="58E1137B" w14:textId="77777777" w:rsidR="005F2EE6" w:rsidRPr="00AA5D70" w:rsidRDefault="005F2EE6" w:rsidP="005F2EE6">
      <w:pPr>
        <w:spacing w:after="0" w:line="240" w:lineRule="auto"/>
        <w:jc w:val="both"/>
        <w:rPr>
          <w:rFonts w:ascii="Arial" w:eastAsia="Calibri" w:hAnsi="Arial" w:cs="Arial"/>
          <w:kern w:val="0"/>
          <w:sz w:val="22"/>
          <w:szCs w:val="22"/>
          <w14:ligatures w14:val="none"/>
        </w:rPr>
      </w:pPr>
    </w:p>
    <w:p w14:paraId="4DB53AB0" w14:textId="77777777" w:rsidR="005F2EE6" w:rsidRPr="00AA5D70" w:rsidRDefault="005F2EE6" w:rsidP="005F2EE6">
      <w:pPr>
        <w:spacing w:after="0" w:line="240" w:lineRule="auto"/>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The National Planning Practice Guidance (PPG) states the following:</w:t>
      </w:r>
    </w:p>
    <w:p w14:paraId="3C994615" w14:textId="77777777" w:rsidR="005F2EE6" w:rsidRPr="00AA5D70" w:rsidRDefault="005F2EE6" w:rsidP="005F2EE6">
      <w:pPr>
        <w:spacing w:after="0" w:line="240" w:lineRule="auto"/>
        <w:ind w:left="720"/>
        <w:jc w:val="both"/>
        <w:rPr>
          <w:rFonts w:ascii="Arial" w:eastAsia="Calibri" w:hAnsi="Arial" w:cs="Arial"/>
          <w:kern w:val="0"/>
          <w:sz w:val="22"/>
          <w:szCs w:val="22"/>
          <w14:ligatures w14:val="none"/>
        </w:rPr>
      </w:pPr>
    </w:p>
    <w:p w14:paraId="227CEFC6" w14:textId="77777777" w:rsidR="000413A8" w:rsidRDefault="005F2EE6" w:rsidP="00A6169E">
      <w:pPr>
        <w:pStyle w:val="ListParagraph"/>
        <w:spacing w:after="0" w:line="240" w:lineRule="auto"/>
        <w:jc w:val="both"/>
        <w:rPr>
          <w:rFonts w:ascii="Arial" w:eastAsia="Calibri" w:hAnsi="Arial" w:cs="Arial"/>
          <w:kern w:val="0"/>
          <w:sz w:val="22"/>
          <w:szCs w:val="22"/>
          <w14:ligatures w14:val="none"/>
        </w:rPr>
      </w:pPr>
      <w:r w:rsidRPr="00AA5D70">
        <w:rPr>
          <w:rFonts w:ascii="Arial" w:eastAsia="Calibri" w:hAnsi="Arial" w:cs="Arial"/>
          <w:i/>
          <w:iCs/>
          <w:kern w:val="0"/>
          <w:sz w:val="22"/>
          <w:szCs w:val="22"/>
          <w14:ligatures w14:val="none"/>
        </w:rPr>
        <w:t>Nature of the Application:</w:t>
      </w:r>
      <w:r w:rsidRPr="00AA5D70">
        <w:rPr>
          <w:rFonts w:ascii="Arial" w:eastAsia="Calibri" w:hAnsi="Arial" w:cs="Arial"/>
          <w:kern w:val="0"/>
          <w:sz w:val="22"/>
          <w:szCs w:val="22"/>
          <w14:ligatures w14:val="none"/>
        </w:rPr>
        <w:t xml:space="preserve"> </w:t>
      </w:r>
    </w:p>
    <w:p w14:paraId="5F226CCB" w14:textId="774162EC" w:rsidR="005F2EE6" w:rsidRPr="00AA5D70" w:rsidRDefault="005F2EE6" w:rsidP="005F2EE6">
      <w:pPr>
        <w:pStyle w:val="ListParagraph"/>
        <w:numPr>
          <w:ilvl w:val="0"/>
          <w:numId w:val="37"/>
        </w:numPr>
        <w:spacing w:after="0" w:line="240" w:lineRule="auto"/>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A Section 73 application is treated as a new planning permission, although it does not alter the original permission itself. The original permission remains intact and can still be implemented unless it has expired or been superseded.</w:t>
      </w:r>
    </w:p>
    <w:p w14:paraId="5CB825BA" w14:textId="77777777" w:rsidR="000413A8" w:rsidRDefault="000413A8" w:rsidP="005F2EE6">
      <w:pPr>
        <w:pStyle w:val="ListParagraph"/>
        <w:spacing w:after="0" w:line="240" w:lineRule="auto"/>
        <w:jc w:val="both"/>
        <w:rPr>
          <w:rFonts w:ascii="Arial" w:eastAsia="Calibri" w:hAnsi="Arial" w:cs="Arial"/>
          <w:i/>
          <w:iCs/>
          <w:kern w:val="0"/>
          <w:sz w:val="22"/>
          <w:szCs w:val="22"/>
          <w14:ligatures w14:val="none"/>
        </w:rPr>
      </w:pPr>
    </w:p>
    <w:p w14:paraId="46B4876E" w14:textId="6CBAFE3C" w:rsidR="005F2EE6" w:rsidRPr="00AA5D70" w:rsidRDefault="005F2EE6" w:rsidP="005F2EE6">
      <w:pPr>
        <w:pStyle w:val="ListParagraph"/>
        <w:spacing w:after="0" w:line="240" w:lineRule="auto"/>
        <w:jc w:val="both"/>
        <w:rPr>
          <w:rFonts w:ascii="Arial" w:eastAsia="Calibri" w:hAnsi="Arial" w:cs="Arial"/>
          <w:i/>
          <w:iCs/>
          <w:kern w:val="0"/>
          <w:sz w:val="22"/>
          <w:szCs w:val="22"/>
          <w14:ligatures w14:val="none"/>
        </w:rPr>
      </w:pPr>
      <w:r w:rsidRPr="00AA5D70">
        <w:rPr>
          <w:rFonts w:ascii="Arial" w:eastAsia="Calibri" w:hAnsi="Arial" w:cs="Arial"/>
          <w:i/>
          <w:iCs/>
          <w:kern w:val="0"/>
          <w:sz w:val="22"/>
          <w:szCs w:val="22"/>
          <w14:ligatures w14:val="none"/>
        </w:rPr>
        <w:t>Limitations:</w:t>
      </w:r>
    </w:p>
    <w:p w14:paraId="16BC5F14" w14:textId="77777777" w:rsidR="005F2EE6" w:rsidRPr="00AA5D70" w:rsidRDefault="005F2EE6" w:rsidP="000413A8">
      <w:pPr>
        <w:pStyle w:val="ListParagraph"/>
        <w:numPr>
          <w:ilvl w:val="0"/>
          <w:numId w:val="37"/>
        </w:numPr>
        <w:spacing w:after="0" w:line="240" w:lineRule="auto"/>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53984D1E" w14:textId="77777777" w:rsidR="005F2EE6" w:rsidRPr="00AA5D70" w:rsidRDefault="005F2EE6" w:rsidP="000413A8">
      <w:pPr>
        <w:pStyle w:val="ListParagraph"/>
        <w:numPr>
          <w:ilvl w:val="0"/>
          <w:numId w:val="37"/>
        </w:numPr>
        <w:spacing w:after="0" w:line="240" w:lineRule="auto"/>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It cannot be used to extend the time limit for implementing the original permission.</w:t>
      </w:r>
    </w:p>
    <w:p w14:paraId="14D36359" w14:textId="77777777" w:rsidR="005F2EE6" w:rsidRPr="00AA5D70" w:rsidRDefault="005F2EE6" w:rsidP="000413A8">
      <w:pPr>
        <w:pStyle w:val="ListParagraph"/>
        <w:numPr>
          <w:ilvl w:val="0"/>
          <w:numId w:val="37"/>
        </w:numPr>
        <w:spacing w:after="0" w:line="240" w:lineRule="auto"/>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405375C6" w14:textId="77777777" w:rsidR="000413A8" w:rsidRDefault="000413A8" w:rsidP="000413A8">
      <w:pPr>
        <w:pStyle w:val="ListParagraph"/>
        <w:spacing w:after="0" w:line="240" w:lineRule="auto"/>
        <w:jc w:val="both"/>
        <w:rPr>
          <w:rFonts w:ascii="Arial" w:eastAsia="Calibri" w:hAnsi="Arial" w:cs="Arial"/>
          <w:i/>
          <w:iCs/>
          <w:kern w:val="0"/>
          <w:sz w:val="22"/>
          <w:szCs w:val="22"/>
          <w14:ligatures w14:val="none"/>
        </w:rPr>
      </w:pPr>
    </w:p>
    <w:p w14:paraId="5B0BFEAB" w14:textId="5DAFE790" w:rsidR="000413A8" w:rsidRDefault="005F2EE6" w:rsidP="00A6169E">
      <w:pPr>
        <w:pStyle w:val="ListParagraph"/>
        <w:spacing w:after="0" w:line="240" w:lineRule="auto"/>
        <w:jc w:val="both"/>
        <w:rPr>
          <w:rFonts w:ascii="Arial" w:eastAsia="Calibri" w:hAnsi="Arial" w:cs="Arial"/>
          <w:kern w:val="0"/>
          <w:sz w:val="22"/>
          <w:szCs w:val="22"/>
          <w14:ligatures w14:val="none"/>
        </w:rPr>
      </w:pPr>
      <w:r w:rsidRPr="00AA5D70">
        <w:rPr>
          <w:rFonts w:ascii="Arial" w:eastAsia="Calibri" w:hAnsi="Arial" w:cs="Arial"/>
          <w:i/>
          <w:iCs/>
          <w:kern w:val="0"/>
          <w:sz w:val="22"/>
          <w:szCs w:val="22"/>
          <w14:ligatures w14:val="none"/>
        </w:rPr>
        <w:t>Decision-making:</w:t>
      </w:r>
      <w:r w:rsidRPr="00AA5D70">
        <w:rPr>
          <w:rFonts w:ascii="Arial" w:eastAsia="Calibri" w:hAnsi="Arial" w:cs="Arial"/>
          <w:kern w:val="0"/>
          <w:sz w:val="22"/>
          <w:szCs w:val="22"/>
          <w14:ligatures w14:val="none"/>
        </w:rPr>
        <w:t xml:space="preserve"> </w:t>
      </w:r>
    </w:p>
    <w:p w14:paraId="0C9712F2" w14:textId="6C64332C" w:rsidR="005F2EE6" w:rsidRPr="00AA5D70" w:rsidRDefault="005F2EE6" w:rsidP="00A6169E">
      <w:pPr>
        <w:pStyle w:val="ListParagraph"/>
        <w:spacing w:after="0" w:line="240" w:lineRule="auto"/>
        <w:ind w:hanging="360"/>
        <w:jc w:val="both"/>
        <w:rPr>
          <w:rFonts w:ascii="Arial" w:eastAsia="Calibri" w:hAnsi="Arial" w:cs="Arial"/>
          <w:kern w:val="0"/>
          <w:sz w:val="22"/>
          <w:szCs w:val="22"/>
          <w14:ligatures w14:val="none"/>
        </w:rPr>
      </w:pPr>
      <w:r w:rsidRPr="00AA5D70">
        <w:rPr>
          <w:rFonts w:ascii="Arial" w:eastAsia="Calibri" w:hAnsi="Arial" w:cs="Arial"/>
          <w:kern w:val="0"/>
          <w:sz w:val="22"/>
          <w:szCs w:val="22"/>
          <w14:ligatures w14:val="none"/>
        </w:rPr>
        <w:t>The local planning authority must consider the application only in relation to the conditions subject to which the original permission was granted. However, it may impose new or revised conditions if granting a new permission.</w:t>
      </w:r>
    </w:p>
    <w:p w14:paraId="1ABE7794" w14:textId="77777777" w:rsidR="005F2EE6" w:rsidRPr="00AA5D70" w:rsidRDefault="005F2EE6" w:rsidP="005F2EE6">
      <w:pPr>
        <w:spacing w:after="0" w:line="240" w:lineRule="auto"/>
        <w:jc w:val="both"/>
        <w:rPr>
          <w:rFonts w:ascii="Arial" w:eastAsia="Times New Roman" w:hAnsi="Arial" w:cs="Arial"/>
          <w:b/>
          <w:bCs/>
          <w:kern w:val="0"/>
          <w:sz w:val="22"/>
          <w:szCs w:val="22"/>
          <w:lang w:eastAsia="en-GB"/>
          <w14:ligatures w14:val="none"/>
        </w:rPr>
      </w:pPr>
    </w:p>
    <w:p w14:paraId="17FE1BF2" w14:textId="77777777" w:rsidR="005F2EE6" w:rsidRPr="00AA5D70" w:rsidRDefault="005F2EE6" w:rsidP="005F2EE6">
      <w:pPr>
        <w:spacing w:after="0" w:line="240" w:lineRule="auto"/>
        <w:jc w:val="both"/>
        <w:rPr>
          <w:rFonts w:ascii="Arial" w:hAnsi="Arial" w:cs="Arial"/>
          <w:sz w:val="22"/>
          <w:szCs w:val="22"/>
          <w:u w:val="single"/>
        </w:rPr>
      </w:pPr>
      <w:r w:rsidRPr="00AA5D70">
        <w:rPr>
          <w:rFonts w:ascii="Arial" w:hAnsi="Arial" w:cs="Arial"/>
          <w:sz w:val="22"/>
          <w:szCs w:val="22"/>
          <w:u w:val="single"/>
        </w:rPr>
        <w:t xml:space="preserve">National Planning Policy: </w:t>
      </w:r>
    </w:p>
    <w:p w14:paraId="0A82C8B7" w14:textId="77777777" w:rsidR="005F2EE6" w:rsidRPr="00AA5D70" w:rsidRDefault="005F2EE6" w:rsidP="005F2EE6">
      <w:pPr>
        <w:spacing w:after="0" w:line="240" w:lineRule="auto"/>
        <w:jc w:val="both"/>
        <w:rPr>
          <w:rFonts w:ascii="Arial" w:hAnsi="Arial" w:cs="Arial"/>
          <w:sz w:val="22"/>
          <w:szCs w:val="22"/>
          <w:u w:val="single"/>
        </w:rPr>
      </w:pPr>
    </w:p>
    <w:p w14:paraId="565AD7FD" w14:textId="77777777" w:rsidR="005F2EE6" w:rsidRPr="00AA5D70" w:rsidRDefault="005F2EE6" w:rsidP="005F2EE6">
      <w:pPr>
        <w:pStyle w:val="ListParagraph"/>
        <w:spacing w:after="0" w:line="240" w:lineRule="auto"/>
        <w:ind w:left="0"/>
        <w:rPr>
          <w:rFonts w:ascii="Arial" w:hAnsi="Arial" w:cs="Arial"/>
          <w:sz w:val="22"/>
          <w:szCs w:val="22"/>
        </w:rPr>
      </w:pPr>
      <w:r w:rsidRPr="00AA5D70">
        <w:rPr>
          <w:rFonts w:ascii="Arial" w:hAnsi="Arial" w:cs="Arial"/>
          <w:sz w:val="22"/>
          <w:szCs w:val="22"/>
        </w:rPr>
        <w:t xml:space="preserve">National Planning Policy Framework (NPPF) </w:t>
      </w:r>
    </w:p>
    <w:p w14:paraId="761CF7FF" w14:textId="77777777" w:rsidR="005F2EE6" w:rsidRPr="00AA5D70" w:rsidRDefault="005F2EE6" w:rsidP="005F2EE6">
      <w:pPr>
        <w:pStyle w:val="ListParagraph"/>
        <w:spacing w:after="0" w:line="240" w:lineRule="auto"/>
        <w:ind w:left="0"/>
        <w:rPr>
          <w:rFonts w:ascii="Arial" w:hAnsi="Arial" w:cs="Arial"/>
          <w:sz w:val="22"/>
          <w:szCs w:val="22"/>
        </w:rPr>
      </w:pPr>
      <w:r w:rsidRPr="00AA5D70">
        <w:rPr>
          <w:rFonts w:ascii="Arial" w:hAnsi="Arial" w:cs="Arial"/>
          <w:sz w:val="22"/>
          <w:szCs w:val="22"/>
        </w:rPr>
        <w:t>Planning Practice Guidance (PPG)</w:t>
      </w:r>
    </w:p>
    <w:p w14:paraId="5062F1D7" w14:textId="77777777" w:rsidR="005F2EE6" w:rsidRPr="00AA5D70" w:rsidRDefault="005F2EE6" w:rsidP="005F2EE6">
      <w:pPr>
        <w:pStyle w:val="ListParagraph"/>
        <w:spacing w:after="0" w:line="240" w:lineRule="auto"/>
        <w:ind w:left="0"/>
        <w:rPr>
          <w:rFonts w:ascii="Arial" w:hAnsi="Arial" w:cs="Arial"/>
          <w:sz w:val="22"/>
          <w:szCs w:val="22"/>
        </w:rPr>
      </w:pPr>
      <w:r w:rsidRPr="00AA5D70">
        <w:rPr>
          <w:rFonts w:ascii="Arial" w:hAnsi="Arial" w:cs="Arial"/>
          <w:sz w:val="22"/>
          <w:szCs w:val="22"/>
        </w:rPr>
        <w:t>National Design Guide</w:t>
      </w:r>
    </w:p>
    <w:p w14:paraId="7EE496D9" w14:textId="77777777" w:rsidR="005F2EE6" w:rsidRPr="00AA5D70" w:rsidRDefault="005F2EE6" w:rsidP="005F2EE6">
      <w:pPr>
        <w:spacing w:after="0" w:line="240" w:lineRule="auto"/>
        <w:jc w:val="both"/>
        <w:rPr>
          <w:rFonts w:ascii="Arial" w:eastAsia="Times New Roman" w:hAnsi="Arial" w:cs="Arial"/>
          <w:kern w:val="0"/>
          <w:sz w:val="22"/>
          <w:szCs w:val="22"/>
          <w:u w:val="single"/>
          <w:lang w:eastAsia="en-GB"/>
          <w14:ligatures w14:val="none"/>
        </w:rPr>
      </w:pPr>
    </w:p>
    <w:p w14:paraId="227C098E" w14:textId="77777777" w:rsidR="005F2EE6" w:rsidRPr="00AA5D70" w:rsidRDefault="005F2EE6" w:rsidP="005F2EE6">
      <w:pPr>
        <w:spacing w:after="0" w:line="240" w:lineRule="auto"/>
        <w:jc w:val="both"/>
        <w:rPr>
          <w:rFonts w:ascii="Arial" w:eastAsia="Times New Roman" w:hAnsi="Arial" w:cs="Arial"/>
          <w:kern w:val="0"/>
          <w:sz w:val="22"/>
          <w:szCs w:val="22"/>
          <w:u w:val="single"/>
          <w:lang w:eastAsia="en-GB"/>
          <w14:ligatures w14:val="none"/>
        </w:rPr>
      </w:pPr>
      <w:r w:rsidRPr="00AA5D70">
        <w:rPr>
          <w:rFonts w:ascii="Arial" w:eastAsia="Times New Roman" w:hAnsi="Arial" w:cs="Arial"/>
          <w:kern w:val="0"/>
          <w:sz w:val="22"/>
          <w:szCs w:val="22"/>
          <w:u w:val="single"/>
          <w:lang w:eastAsia="en-GB"/>
          <w14:ligatures w14:val="none"/>
        </w:rPr>
        <w:t>Development Plan:</w:t>
      </w:r>
    </w:p>
    <w:p w14:paraId="0B8756D8" w14:textId="77777777" w:rsidR="005F2EE6" w:rsidRPr="00AA5D70" w:rsidRDefault="005F2EE6" w:rsidP="005F2EE6">
      <w:pPr>
        <w:spacing w:after="0" w:line="240" w:lineRule="auto"/>
        <w:jc w:val="both"/>
        <w:rPr>
          <w:rFonts w:ascii="Arial" w:eastAsia="Times New Roman" w:hAnsi="Arial" w:cs="Arial"/>
          <w:kern w:val="0"/>
          <w:sz w:val="22"/>
          <w:szCs w:val="22"/>
          <w:u w:val="single"/>
          <w:lang w:eastAsia="en-GB"/>
          <w14:ligatures w14:val="none"/>
        </w:rPr>
      </w:pPr>
    </w:p>
    <w:p w14:paraId="621B502B" w14:textId="42F40130"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The development plan for Wiltshire comprises the Wiltshire Core Strategy (WCS) (adopted January 2015)</w:t>
      </w:r>
      <w:r w:rsidRPr="00AA5D70">
        <w:rPr>
          <w:rFonts w:ascii="Arial" w:eastAsia="Times New Roman" w:hAnsi="Arial" w:cs="Arial"/>
          <w:b/>
          <w:bCs/>
          <w:kern w:val="0"/>
          <w:sz w:val="22"/>
          <w:szCs w:val="22"/>
          <w:lang w:eastAsia="en-GB"/>
          <w14:ligatures w14:val="none"/>
        </w:rPr>
        <w:t xml:space="preserve"> </w:t>
      </w:r>
      <w:r w:rsidRPr="00AA5D70">
        <w:rPr>
          <w:rFonts w:ascii="Arial" w:eastAsia="Times New Roman" w:hAnsi="Arial" w:cs="Arial"/>
          <w:kern w:val="0"/>
          <w:sz w:val="22"/>
          <w:szCs w:val="22"/>
          <w:lang w:eastAsia="en-GB"/>
          <w14:ligatures w14:val="none"/>
        </w:rPr>
        <w:t xml:space="preserve">and </w:t>
      </w:r>
      <w:r w:rsidR="00060CD6">
        <w:rPr>
          <w:rFonts w:ascii="Arial" w:eastAsia="Times New Roman" w:hAnsi="Arial" w:cs="Arial"/>
          <w:kern w:val="0"/>
          <w:sz w:val="22"/>
          <w:szCs w:val="22"/>
          <w:lang w:eastAsia="en-GB"/>
          <w14:ligatures w14:val="none"/>
        </w:rPr>
        <w:t>the saved policies in the Salisbury District Local Plan</w:t>
      </w:r>
      <w:r w:rsidRPr="00AA5D70">
        <w:rPr>
          <w:rFonts w:ascii="Arial" w:eastAsia="Times New Roman" w:hAnsi="Arial" w:cs="Arial"/>
          <w:kern w:val="0"/>
          <w:sz w:val="22"/>
          <w:szCs w:val="22"/>
          <w:lang w:eastAsia="en-GB"/>
          <w14:ligatures w14:val="none"/>
        </w:rPr>
        <w:t xml:space="preserve">, which remains the </w:t>
      </w:r>
      <w:r w:rsidRPr="00AA5D70">
        <w:rPr>
          <w:rFonts w:ascii="Arial" w:eastAsia="Times New Roman" w:hAnsi="Arial" w:cs="Arial"/>
          <w:kern w:val="0"/>
          <w:sz w:val="22"/>
          <w:szCs w:val="22"/>
          <w:lang w:eastAsia="en-GB"/>
          <w14:ligatures w14:val="none"/>
        </w:rPr>
        <w:lastRenderedPageBreak/>
        <w:t>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CDF6833"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p>
    <w:p w14:paraId="31AD398E"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5D85CBEF" w14:textId="77777777" w:rsidR="005F2EE6" w:rsidRPr="00AA5D70" w:rsidRDefault="005F2EE6" w:rsidP="005F2EE6">
      <w:pPr>
        <w:spacing w:after="0" w:line="240" w:lineRule="auto"/>
        <w:jc w:val="both"/>
        <w:rPr>
          <w:rFonts w:ascii="Arial" w:eastAsia="Times New Roman" w:hAnsi="Arial" w:cs="Arial"/>
          <w:b/>
          <w:bCs/>
          <w:kern w:val="0"/>
          <w:sz w:val="22"/>
          <w:szCs w:val="22"/>
          <w:lang w:eastAsia="en-GB"/>
          <w14:ligatures w14:val="none"/>
        </w:rPr>
      </w:pPr>
    </w:p>
    <w:p w14:paraId="70ED775F"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The adopted Wiltshire Core Strategy (WCS),</w:t>
      </w:r>
      <w:r w:rsidRPr="00AA5D70">
        <w:rPr>
          <w:rFonts w:ascii="Arial" w:eastAsia="Times New Roman" w:hAnsi="Arial" w:cs="Arial"/>
          <w:b/>
          <w:bCs/>
          <w:kern w:val="0"/>
          <w:sz w:val="22"/>
          <w:szCs w:val="22"/>
          <w:lang w:eastAsia="en-GB"/>
          <w14:ligatures w14:val="none"/>
        </w:rPr>
        <w:t xml:space="preserve"> </w:t>
      </w:r>
      <w:r w:rsidRPr="00AA5D70">
        <w:rPr>
          <w:rFonts w:ascii="Arial" w:eastAsia="Times New Roman" w:hAnsi="Arial" w:cs="Arial"/>
          <w:kern w:val="0"/>
          <w:sz w:val="22"/>
          <w:szCs w:val="22"/>
          <w:lang w:eastAsia="en-GB"/>
          <w14:ligatures w14:val="none"/>
        </w:rPr>
        <w:t xml:space="preserve">with </w:t>
      </w:r>
      <w:proofErr w:type="gramStart"/>
      <w:r w:rsidRPr="00AA5D70">
        <w:rPr>
          <w:rFonts w:ascii="Arial" w:eastAsia="Times New Roman" w:hAnsi="Arial" w:cs="Arial"/>
          <w:kern w:val="0"/>
          <w:sz w:val="22"/>
          <w:szCs w:val="22"/>
          <w:lang w:eastAsia="en-GB"/>
          <w14:ligatures w14:val="none"/>
        </w:rPr>
        <w:t>particular regard</w:t>
      </w:r>
      <w:proofErr w:type="gramEnd"/>
      <w:r w:rsidRPr="00AA5D70">
        <w:rPr>
          <w:rFonts w:ascii="Arial" w:eastAsia="Times New Roman" w:hAnsi="Arial" w:cs="Arial"/>
          <w:kern w:val="0"/>
          <w:sz w:val="22"/>
          <w:szCs w:val="22"/>
          <w:lang w:eastAsia="en-GB"/>
          <w14:ligatures w14:val="none"/>
        </w:rPr>
        <w:t xml:space="preserve"> to:</w:t>
      </w:r>
    </w:p>
    <w:p w14:paraId="610978C3"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p>
    <w:p w14:paraId="436AB76B"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CP1 (Settlement Strategy) </w:t>
      </w:r>
    </w:p>
    <w:p w14:paraId="700B50E5"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CP2 (Delivery Strategy) </w:t>
      </w:r>
    </w:p>
    <w:p w14:paraId="7D2B56E6"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CP3 (Infrastructure Requirements) </w:t>
      </w:r>
    </w:p>
    <w:p w14:paraId="02B1C38C"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CP4 (Amesbury Community Area) </w:t>
      </w:r>
    </w:p>
    <w:p w14:paraId="78A78D6D"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CP45 (Meeting Wiltshire’s Housing Needs) </w:t>
      </w:r>
    </w:p>
    <w:p w14:paraId="4EE977F3"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CP50 (Biodiversity and Geodiversity) </w:t>
      </w:r>
    </w:p>
    <w:p w14:paraId="6DAB7EAA"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CP51 (Landscape) </w:t>
      </w:r>
    </w:p>
    <w:p w14:paraId="67273458"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CP57 (Ensuring High Quality Design &amp; Space Shaping) </w:t>
      </w:r>
    </w:p>
    <w:p w14:paraId="66100615"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CP58 (Ensuring the Conservation of the Historic Environment) </w:t>
      </w:r>
    </w:p>
    <w:p w14:paraId="0FC645F9"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CP60 (Sustainable Transport) </w:t>
      </w:r>
    </w:p>
    <w:p w14:paraId="44771BFA"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CP61 (Transport &amp; Development) </w:t>
      </w:r>
    </w:p>
    <w:p w14:paraId="28791A57"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CP62 (Development Impacts on the Transport Network) CP64 (Demand Management)</w:t>
      </w:r>
    </w:p>
    <w:p w14:paraId="48F45140"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CP69 (Protection of the River Avon SAC) </w:t>
      </w:r>
    </w:p>
    <w:p w14:paraId="5FDDCF54"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p>
    <w:p w14:paraId="47A73EA3" w14:textId="77777777" w:rsidR="00060CD6"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Salisbury District Local Plan policies (Saved by Wiltshire Core Strategy): </w:t>
      </w:r>
    </w:p>
    <w:p w14:paraId="3305B2FE" w14:textId="77777777" w:rsidR="00060CD6" w:rsidRDefault="00060CD6" w:rsidP="005F2EE6">
      <w:pPr>
        <w:spacing w:after="0" w:line="240" w:lineRule="auto"/>
        <w:jc w:val="both"/>
        <w:rPr>
          <w:rFonts w:ascii="Arial" w:eastAsia="Times New Roman" w:hAnsi="Arial" w:cs="Arial"/>
          <w:kern w:val="0"/>
          <w:sz w:val="22"/>
          <w:szCs w:val="22"/>
          <w:lang w:eastAsia="en-GB"/>
          <w14:ligatures w14:val="none"/>
        </w:rPr>
      </w:pPr>
    </w:p>
    <w:p w14:paraId="5B67A381" w14:textId="06E24F3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C6 – Special Landscape Area</w:t>
      </w:r>
    </w:p>
    <w:p w14:paraId="31F86B79"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p>
    <w:p w14:paraId="223FD21B"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Wiltshire Housing Site Allocations Plan (February 2020) (WHSAP) </w:t>
      </w:r>
    </w:p>
    <w:p w14:paraId="056C24C9"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p>
    <w:p w14:paraId="20CBF7BB"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Supplementary Planning Documents: </w:t>
      </w:r>
    </w:p>
    <w:p w14:paraId="4BEB8A10"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p>
    <w:p w14:paraId="261C6C71"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Wiltshire Design Guide (March 2024) </w:t>
      </w:r>
    </w:p>
    <w:p w14:paraId="2B7902B8"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Creating Places Design Guide SPG (April 2006) </w:t>
      </w:r>
    </w:p>
    <w:p w14:paraId="5C6A1440"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Achieving Sustainable Development SPG (April 2005) </w:t>
      </w:r>
    </w:p>
    <w:p w14:paraId="6C97B90F"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Wiltshire Climate Strategy 2022-2027 </w:t>
      </w:r>
    </w:p>
    <w:p w14:paraId="13A35E2D"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Wiltshire Local Transport Plan – Car Parking Strategy</w:t>
      </w:r>
    </w:p>
    <w:p w14:paraId="7D60A336"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p>
    <w:p w14:paraId="7F6237AA" w14:textId="77777777" w:rsidR="005F2EE6" w:rsidRPr="00AA5D70" w:rsidRDefault="005F2EE6" w:rsidP="005F2EE6">
      <w:pPr>
        <w:spacing w:after="0" w:line="240" w:lineRule="auto"/>
        <w:jc w:val="both"/>
        <w:rPr>
          <w:rFonts w:ascii="Arial" w:eastAsia="Times New Roman" w:hAnsi="Arial" w:cs="Arial"/>
          <w:b/>
          <w:bCs/>
          <w:kern w:val="0"/>
          <w:sz w:val="22"/>
          <w:szCs w:val="22"/>
          <w:lang w:eastAsia="en-GB"/>
          <w14:ligatures w14:val="none"/>
        </w:rPr>
      </w:pPr>
      <w:r w:rsidRPr="00AA5D70">
        <w:rPr>
          <w:rFonts w:ascii="Arial" w:eastAsia="Times New Roman" w:hAnsi="Arial" w:cs="Arial"/>
          <w:b/>
          <w:bCs/>
          <w:kern w:val="0"/>
          <w:sz w:val="22"/>
          <w:szCs w:val="22"/>
          <w:lang w:eastAsia="en-GB"/>
          <w14:ligatures w14:val="none"/>
        </w:rPr>
        <w:t>ISSUES</w:t>
      </w:r>
    </w:p>
    <w:p w14:paraId="75FE6812" w14:textId="77777777" w:rsidR="005F2EE6" w:rsidRPr="00AA5D70" w:rsidRDefault="005F2EE6" w:rsidP="005F2EE6">
      <w:pPr>
        <w:spacing w:after="0" w:line="240" w:lineRule="auto"/>
        <w:jc w:val="both"/>
        <w:rPr>
          <w:rFonts w:ascii="Arial" w:eastAsia="Times New Roman" w:hAnsi="Arial" w:cs="Arial"/>
          <w:b/>
          <w:bCs/>
          <w:kern w:val="0"/>
          <w:sz w:val="22"/>
          <w:szCs w:val="22"/>
          <w:lang w:eastAsia="en-GB"/>
          <w14:ligatures w14:val="none"/>
        </w:rPr>
      </w:pPr>
    </w:p>
    <w:p w14:paraId="3BEB695C"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The key considerations in the assessment of this application are as follows:</w:t>
      </w:r>
    </w:p>
    <w:p w14:paraId="5135BAC6"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p>
    <w:p w14:paraId="154B1B4B"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7D62CC28"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p>
    <w:p w14:paraId="523F1869" w14:textId="77777777" w:rsidR="005F2EE6" w:rsidRPr="00AA5D70" w:rsidRDefault="005F2EE6" w:rsidP="005F2EE6">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5A0F451F" w14:textId="77777777" w:rsidR="00817599" w:rsidRPr="00010F9B" w:rsidRDefault="00817599" w:rsidP="00010F9B">
      <w:pPr>
        <w:spacing w:after="0" w:line="240" w:lineRule="auto"/>
        <w:jc w:val="both"/>
        <w:rPr>
          <w:rFonts w:ascii="Arial" w:eastAsia="Times New Roman" w:hAnsi="Arial" w:cs="Arial"/>
          <w:b/>
          <w:bCs/>
          <w:color w:val="FF0000"/>
          <w:kern w:val="0"/>
          <w:sz w:val="22"/>
          <w:szCs w:val="22"/>
          <w:highlight w:val="yellow"/>
          <w:lang w:eastAsia="en-GB"/>
          <w14:ligatures w14:val="none"/>
        </w:rPr>
      </w:pPr>
    </w:p>
    <w:p w14:paraId="16DBA41C" w14:textId="77777777" w:rsidR="00D902FA" w:rsidRPr="00161EF5" w:rsidRDefault="00F7609E" w:rsidP="00010F9B">
      <w:pPr>
        <w:spacing w:after="0" w:line="240" w:lineRule="auto"/>
        <w:jc w:val="both"/>
        <w:rPr>
          <w:rFonts w:ascii="Arial" w:eastAsia="Times New Roman" w:hAnsi="Arial" w:cs="Arial"/>
          <w:b/>
          <w:bCs/>
          <w:color w:val="FF0000"/>
          <w:kern w:val="0"/>
          <w:sz w:val="22"/>
          <w:szCs w:val="22"/>
          <w:lang w:eastAsia="en-GB"/>
          <w14:ligatures w14:val="none"/>
        </w:rPr>
      </w:pPr>
      <w:r w:rsidRPr="00161EF5">
        <w:rPr>
          <w:rFonts w:ascii="Arial" w:eastAsia="Times New Roman" w:hAnsi="Arial" w:cs="Arial"/>
          <w:b/>
          <w:bCs/>
          <w:kern w:val="0"/>
          <w:sz w:val="22"/>
          <w:szCs w:val="22"/>
          <w:lang w:eastAsia="en-GB"/>
          <w14:ligatures w14:val="none"/>
        </w:rPr>
        <w:t>CONSULTATION</w:t>
      </w:r>
      <w:r w:rsidR="00D902FA" w:rsidRPr="00161EF5">
        <w:rPr>
          <w:rFonts w:ascii="Arial" w:eastAsia="Times New Roman" w:hAnsi="Arial" w:cs="Arial"/>
          <w:b/>
          <w:bCs/>
          <w:kern w:val="0"/>
          <w:sz w:val="22"/>
          <w:szCs w:val="22"/>
          <w:lang w:eastAsia="en-GB"/>
          <w14:ligatures w14:val="none"/>
        </w:rPr>
        <w:t xml:space="preserve"> RESPONSES</w:t>
      </w:r>
    </w:p>
    <w:p w14:paraId="03338497" w14:textId="77777777" w:rsidR="00D902FA" w:rsidRPr="00161EF5" w:rsidRDefault="00D902FA" w:rsidP="00010F9B">
      <w:pPr>
        <w:spacing w:after="0" w:line="240" w:lineRule="auto"/>
        <w:jc w:val="both"/>
        <w:rPr>
          <w:rFonts w:ascii="Arial" w:eastAsia="Times New Roman" w:hAnsi="Arial" w:cs="Arial"/>
          <w:b/>
          <w:bCs/>
          <w:color w:val="FF0000"/>
          <w:kern w:val="0"/>
          <w:sz w:val="22"/>
          <w:szCs w:val="22"/>
          <w:lang w:eastAsia="en-GB"/>
          <w14:ligatures w14:val="none"/>
        </w:rPr>
      </w:pPr>
    </w:p>
    <w:p w14:paraId="5B4A97F8" w14:textId="05A328B1" w:rsidR="00BD002D" w:rsidRPr="00161EF5" w:rsidRDefault="00BD002D" w:rsidP="00010F9B">
      <w:pPr>
        <w:spacing w:after="0" w:line="240" w:lineRule="auto"/>
        <w:jc w:val="both"/>
        <w:rPr>
          <w:rFonts w:ascii="Arial" w:eastAsia="Times New Roman" w:hAnsi="Arial" w:cs="Arial"/>
          <w:kern w:val="0"/>
          <w:sz w:val="22"/>
          <w:szCs w:val="22"/>
          <w:lang w:eastAsia="en-GB"/>
          <w14:ligatures w14:val="none"/>
        </w:rPr>
      </w:pPr>
      <w:r w:rsidRPr="00161EF5">
        <w:rPr>
          <w:rFonts w:ascii="Arial" w:eastAsia="Times New Roman" w:hAnsi="Arial" w:cs="Arial"/>
          <w:kern w:val="0"/>
          <w:sz w:val="22"/>
          <w:szCs w:val="22"/>
          <w:lang w:eastAsia="en-GB"/>
          <w14:ligatures w14:val="none"/>
        </w:rPr>
        <w:t>Conservation</w:t>
      </w:r>
      <w:r w:rsidR="00161EF5" w:rsidRPr="00161EF5">
        <w:rPr>
          <w:rFonts w:ascii="Arial" w:eastAsia="Times New Roman" w:hAnsi="Arial" w:cs="Arial"/>
          <w:kern w:val="0"/>
          <w:sz w:val="22"/>
          <w:szCs w:val="22"/>
          <w:lang w:eastAsia="en-GB"/>
          <w14:ligatures w14:val="none"/>
        </w:rPr>
        <w:t>:</w:t>
      </w:r>
      <w:r w:rsidRPr="00161EF5">
        <w:rPr>
          <w:rFonts w:ascii="Arial" w:eastAsia="Times New Roman" w:hAnsi="Arial" w:cs="Arial"/>
          <w:kern w:val="0"/>
          <w:sz w:val="22"/>
          <w:szCs w:val="22"/>
          <w:lang w:eastAsia="en-GB"/>
          <w14:ligatures w14:val="none"/>
        </w:rPr>
        <w:t xml:space="preserve"> No objection subject to a condition </w:t>
      </w:r>
      <w:r w:rsidR="00161EF5" w:rsidRPr="00161EF5">
        <w:rPr>
          <w:rFonts w:ascii="Arial" w:eastAsia="Times New Roman" w:hAnsi="Arial" w:cs="Arial"/>
          <w:kern w:val="0"/>
          <w:sz w:val="22"/>
          <w:szCs w:val="22"/>
          <w:lang w:eastAsia="en-GB"/>
          <w14:ligatures w14:val="none"/>
        </w:rPr>
        <w:t>to secure the bricks and bond</w:t>
      </w:r>
    </w:p>
    <w:p w14:paraId="24EA0B36" w14:textId="77777777" w:rsidR="00D902FA" w:rsidRPr="00161EF5" w:rsidRDefault="00D902FA" w:rsidP="00010F9B">
      <w:pPr>
        <w:spacing w:after="0" w:line="240" w:lineRule="auto"/>
        <w:jc w:val="both"/>
        <w:rPr>
          <w:rFonts w:ascii="Arial" w:eastAsia="Times New Roman" w:hAnsi="Arial" w:cs="Arial"/>
          <w:b/>
          <w:bCs/>
          <w:color w:val="FF0000"/>
          <w:kern w:val="0"/>
          <w:sz w:val="22"/>
          <w:szCs w:val="22"/>
          <w:lang w:eastAsia="en-GB"/>
          <w14:ligatures w14:val="none"/>
        </w:rPr>
      </w:pPr>
    </w:p>
    <w:p w14:paraId="41BCEEA8" w14:textId="4AF757A3" w:rsidR="00D902FA" w:rsidRPr="00161EF5" w:rsidRDefault="00F7609E" w:rsidP="00010F9B">
      <w:pPr>
        <w:spacing w:after="0" w:line="240" w:lineRule="auto"/>
        <w:jc w:val="both"/>
        <w:rPr>
          <w:rFonts w:ascii="Arial" w:eastAsia="Times New Roman" w:hAnsi="Arial" w:cs="Arial"/>
          <w:color w:val="FF0000"/>
          <w:kern w:val="0"/>
          <w:sz w:val="22"/>
          <w:szCs w:val="22"/>
          <w:lang w:eastAsia="en-GB"/>
          <w14:ligatures w14:val="none"/>
        </w:rPr>
      </w:pPr>
      <w:r w:rsidRPr="00161EF5">
        <w:rPr>
          <w:rFonts w:ascii="Arial" w:eastAsia="Times New Roman" w:hAnsi="Arial" w:cs="Arial"/>
          <w:kern w:val="0"/>
          <w:sz w:val="22"/>
          <w:szCs w:val="22"/>
          <w:lang w:eastAsia="en-GB"/>
          <w14:ligatures w14:val="none"/>
        </w:rPr>
        <w:t>Parish Council:</w:t>
      </w:r>
      <w:r w:rsidR="00161EF5" w:rsidRPr="00161EF5">
        <w:rPr>
          <w:rFonts w:ascii="Arial" w:eastAsia="Times New Roman" w:hAnsi="Arial" w:cs="Arial"/>
          <w:kern w:val="0"/>
          <w:sz w:val="22"/>
          <w:szCs w:val="22"/>
          <w:lang w:eastAsia="en-GB"/>
          <w14:ligatures w14:val="none"/>
        </w:rPr>
        <w:t xml:space="preserve"> None received </w:t>
      </w:r>
    </w:p>
    <w:p w14:paraId="081C8D49" w14:textId="77777777" w:rsidR="00D902FA" w:rsidRPr="00161EF5" w:rsidRDefault="00D902FA" w:rsidP="00010F9B">
      <w:pPr>
        <w:spacing w:after="0" w:line="240" w:lineRule="auto"/>
        <w:jc w:val="both"/>
        <w:rPr>
          <w:rFonts w:ascii="Arial" w:eastAsia="Times New Roman" w:hAnsi="Arial" w:cs="Arial"/>
          <w:b/>
          <w:bCs/>
          <w:color w:val="FF0000"/>
          <w:kern w:val="0"/>
          <w:sz w:val="22"/>
          <w:szCs w:val="22"/>
          <w:lang w:eastAsia="en-GB"/>
          <w14:ligatures w14:val="none"/>
        </w:rPr>
      </w:pPr>
    </w:p>
    <w:p w14:paraId="725F805C" w14:textId="77777777" w:rsidR="00D902FA" w:rsidRPr="00161EF5" w:rsidRDefault="00F7609E" w:rsidP="00010F9B">
      <w:pPr>
        <w:spacing w:after="0" w:line="240" w:lineRule="auto"/>
        <w:jc w:val="both"/>
        <w:rPr>
          <w:rFonts w:ascii="Arial" w:eastAsia="Times New Roman" w:hAnsi="Arial" w:cs="Arial"/>
          <w:b/>
          <w:bCs/>
          <w:kern w:val="0"/>
          <w:sz w:val="22"/>
          <w:szCs w:val="22"/>
          <w:lang w:eastAsia="en-GB"/>
          <w14:ligatures w14:val="none"/>
        </w:rPr>
      </w:pPr>
      <w:r w:rsidRPr="00161EF5">
        <w:rPr>
          <w:rFonts w:ascii="Arial" w:eastAsia="Times New Roman" w:hAnsi="Arial" w:cs="Arial"/>
          <w:b/>
          <w:bCs/>
          <w:kern w:val="0"/>
          <w:sz w:val="22"/>
          <w:szCs w:val="22"/>
          <w:lang w:eastAsia="en-GB"/>
          <w14:ligatures w14:val="none"/>
        </w:rPr>
        <w:t>REPRESENTATIONS</w:t>
      </w:r>
    </w:p>
    <w:p w14:paraId="47EA235E" w14:textId="77777777" w:rsidR="00B30AE9" w:rsidRPr="00161EF5" w:rsidRDefault="00B30AE9" w:rsidP="00010F9B">
      <w:pPr>
        <w:spacing w:after="0" w:line="240" w:lineRule="auto"/>
        <w:jc w:val="both"/>
        <w:rPr>
          <w:rFonts w:ascii="Arial" w:eastAsia="Times New Roman" w:hAnsi="Arial" w:cs="Arial"/>
          <w:b/>
          <w:bCs/>
          <w:color w:val="FF0000"/>
          <w:kern w:val="0"/>
          <w:sz w:val="22"/>
          <w:szCs w:val="22"/>
          <w:lang w:eastAsia="en-GB"/>
          <w14:ligatures w14:val="none"/>
        </w:rPr>
      </w:pPr>
    </w:p>
    <w:p w14:paraId="54CC3791" w14:textId="77777777" w:rsidR="00D902FA" w:rsidRPr="00161EF5" w:rsidRDefault="3F055B5C" w:rsidP="00010F9B">
      <w:pPr>
        <w:spacing w:after="0" w:line="240" w:lineRule="auto"/>
        <w:jc w:val="both"/>
        <w:rPr>
          <w:rFonts w:ascii="Arial" w:eastAsia="Arial" w:hAnsi="Arial" w:cs="Arial"/>
          <w:sz w:val="22"/>
          <w:szCs w:val="22"/>
        </w:rPr>
      </w:pPr>
      <w:r w:rsidRPr="00161EF5">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161EF5">
        <w:rPr>
          <w:rFonts w:ascii="Arial" w:eastAsia="Arial" w:hAnsi="Arial" w:cs="Arial"/>
          <w:sz w:val="22"/>
          <w:szCs w:val="22"/>
        </w:rPr>
        <w:t>taken into account</w:t>
      </w:r>
      <w:proofErr w:type="gramEnd"/>
      <w:r w:rsidRPr="00161EF5">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64D4160D" w14:textId="77777777" w:rsidR="00B30AE9" w:rsidRPr="00161EF5" w:rsidRDefault="00B30AE9" w:rsidP="00010F9B">
      <w:pPr>
        <w:spacing w:after="0" w:line="240" w:lineRule="auto"/>
        <w:jc w:val="both"/>
        <w:rPr>
          <w:rFonts w:ascii="Arial" w:eastAsia="Arial" w:hAnsi="Arial" w:cs="Arial"/>
          <w:sz w:val="22"/>
          <w:szCs w:val="22"/>
        </w:rPr>
      </w:pPr>
    </w:p>
    <w:p w14:paraId="4EFA5508" w14:textId="0DB16827" w:rsidR="00B30AE9" w:rsidRPr="00161EF5" w:rsidRDefault="00B30AE9" w:rsidP="00010F9B">
      <w:pPr>
        <w:spacing w:after="0" w:line="240" w:lineRule="auto"/>
        <w:jc w:val="both"/>
        <w:rPr>
          <w:rFonts w:ascii="Arial" w:hAnsi="Arial" w:cs="Arial"/>
          <w:sz w:val="22"/>
          <w:szCs w:val="22"/>
        </w:rPr>
      </w:pPr>
      <w:r w:rsidRPr="00161EF5">
        <w:rPr>
          <w:rFonts w:ascii="Arial" w:eastAsia="Arial" w:hAnsi="Arial" w:cs="Arial"/>
          <w:sz w:val="22"/>
          <w:szCs w:val="22"/>
        </w:rPr>
        <w:t xml:space="preserve">None received </w:t>
      </w:r>
    </w:p>
    <w:p w14:paraId="7AB18B96" w14:textId="77777777" w:rsidR="00F864FC" w:rsidRPr="00161EF5" w:rsidRDefault="00F864FC" w:rsidP="00010F9B">
      <w:pPr>
        <w:spacing w:after="0" w:line="240" w:lineRule="auto"/>
        <w:jc w:val="both"/>
        <w:rPr>
          <w:rFonts w:ascii="Arial" w:eastAsia="Times New Roman" w:hAnsi="Arial" w:cs="Arial"/>
          <w:b/>
          <w:bCs/>
          <w:color w:val="FF0000"/>
          <w:kern w:val="0"/>
          <w:sz w:val="22"/>
          <w:szCs w:val="22"/>
          <w:lang w:eastAsia="en-GB"/>
          <w14:ligatures w14:val="none"/>
        </w:rPr>
      </w:pPr>
    </w:p>
    <w:p w14:paraId="0844FEA5" w14:textId="77777777" w:rsidR="0007377C" w:rsidRPr="00161EF5" w:rsidRDefault="00F7609E" w:rsidP="00010F9B">
      <w:pPr>
        <w:spacing w:after="0" w:line="240" w:lineRule="auto"/>
        <w:jc w:val="both"/>
        <w:rPr>
          <w:rFonts w:ascii="Arial" w:eastAsia="Times New Roman" w:hAnsi="Arial" w:cs="Arial"/>
          <w:b/>
          <w:bCs/>
          <w:kern w:val="0"/>
          <w:sz w:val="22"/>
          <w:szCs w:val="22"/>
          <w:lang w:eastAsia="en-GB"/>
          <w14:ligatures w14:val="none"/>
        </w:rPr>
      </w:pPr>
      <w:r w:rsidRPr="00161EF5">
        <w:rPr>
          <w:rFonts w:ascii="Arial" w:eastAsia="Times New Roman" w:hAnsi="Arial" w:cs="Arial"/>
          <w:b/>
          <w:bCs/>
          <w:kern w:val="0"/>
          <w:sz w:val="22"/>
          <w:szCs w:val="22"/>
          <w:lang w:eastAsia="en-GB"/>
          <w14:ligatures w14:val="none"/>
        </w:rPr>
        <w:t>ASSESSMENT</w:t>
      </w:r>
    </w:p>
    <w:p w14:paraId="07629FDC" w14:textId="77777777" w:rsidR="00161EF5" w:rsidRPr="00161EF5" w:rsidRDefault="00161EF5" w:rsidP="00010F9B">
      <w:pPr>
        <w:spacing w:after="0" w:line="240" w:lineRule="auto"/>
        <w:jc w:val="both"/>
        <w:rPr>
          <w:rFonts w:ascii="Arial" w:eastAsia="Times New Roman" w:hAnsi="Arial" w:cs="Arial"/>
          <w:b/>
          <w:bCs/>
          <w:color w:val="FF0000"/>
          <w:kern w:val="0"/>
          <w:sz w:val="22"/>
          <w:szCs w:val="22"/>
          <w:lang w:eastAsia="en-GB"/>
          <w14:ligatures w14:val="none"/>
        </w:rPr>
      </w:pPr>
    </w:p>
    <w:p w14:paraId="59E9AAE0" w14:textId="77777777" w:rsidR="0092586B" w:rsidRPr="00161EF5" w:rsidRDefault="0092586B" w:rsidP="00010F9B">
      <w:pPr>
        <w:spacing w:after="0" w:line="240" w:lineRule="auto"/>
        <w:jc w:val="both"/>
        <w:rPr>
          <w:rFonts w:ascii="Arial" w:eastAsia="Times New Roman" w:hAnsi="Arial" w:cs="Arial"/>
          <w:color w:val="000000" w:themeColor="text1"/>
          <w:kern w:val="0"/>
          <w:sz w:val="22"/>
          <w:szCs w:val="22"/>
          <w:lang w:eastAsia="en-GB"/>
          <w14:ligatures w14:val="none"/>
        </w:rPr>
      </w:pPr>
      <w:r w:rsidRPr="00161EF5">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44D3049" w14:textId="77777777" w:rsidR="0092586B" w:rsidRPr="00161EF5" w:rsidRDefault="0092586B" w:rsidP="00010F9B">
      <w:pPr>
        <w:spacing w:after="0" w:line="240" w:lineRule="auto"/>
        <w:jc w:val="both"/>
        <w:rPr>
          <w:rFonts w:ascii="Arial" w:eastAsia="Times New Roman" w:hAnsi="Arial" w:cs="Arial"/>
          <w:color w:val="000000" w:themeColor="text1"/>
          <w:kern w:val="0"/>
          <w:sz w:val="22"/>
          <w:szCs w:val="22"/>
          <w:lang w:eastAsia="en-GB"/>
          <w14:ligatures w14:val="none"/>
        </w:rPr>
      </w:pPr>
    </w:p>
    <w:p w14:paraId="50424359" w14:textId="77777777" w:rsidR="0092586B" w:rsidRPr="00161EF5" w:rsidRDefault="0092586B" w:rsidP="00010F9B">
      <w:pPr>
        <w:spacing w:after="0" w:line="240" w:lineRule="auto"/>
        <w:jc w:val="both"/>
        <w:rPr>
          <w:rFonts w:ascii="Arial" w:eastAsia="Times New Roman" w:hAnsi="Arial" w:cs="Arial"/>
          <w:i/>
          <w:iCs/>
          <w:color w:val="000000" w:themeColor="text1"/>
          <w:kern w:val="0"/>
          <w:sz w:val="22"/>
          <w:szCs w:val="22"/>
          <w:lang w:eastAsia="en-GB"/>
          <w14:ligatures w14:val="none"/>
        </w:rPr>
      </w:pPr>
      <w:r w:rsidRPr="00161EF5">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91E9DA7" w14:textId="77777777" w:rsidR="0092586B" w:rsidRPr="00161EF5" w:rsidRDefault="0092586B" w:rsidP="00010F9B">
      <w:pPr>
        <w:spacing w:after="0" w:line="240" w:lineRule="auto"/>
        <w:jc w:val="both"/>
        <w:rPr>
          <w:rFonts w:ascii="Arial" w:eastAsia="Times New Roman" w:hAnsi="Arial" w:cs="Arial"/>
          <w:color w:val="000000" w:themeColor="text1"/>
          <w:kern w:val="0"/>
          <w:sz w:val="22"/>
          <w:szCs w:val="22"/>
          <w:lang w:eastAsia="en-GB"/>
          <w14:ligatures w14:val="none"/>
        </w:rPr>
      </w:pPr>
    </w:p>
    <w:p w14:paraId="4692CDDC" w14:textId="77777777" w:rsidR="0092586B" w:rsidRPr="00161EF5" w:rsidRDefault="0092586B" w:rsidP="00010F9B">
      <w:pPr>
        <w:spacing w:after="0" w:line="240" w:lineRule="auto"/>
        <w:jc w:val="both"/>
        <w:rPr>
          <w:rFonts w:ascii="Arial" w:eastAsia="Times New Roman" w:hAnsi="Arial" w:cs="Arial"/>
          <w:color w:val="000000" w:themeColor="text1"/>
          <w:kern w:val="0"/>
          <w:sz w:val="22"/>
          <w:szCs w:val="22"/>
          <w:lang w:eastAsia="en-GB"/>
          <w14:ligatures w14:val="none"/>
        </w:rPr>
      </w:pPr>
      <w:r w:rsidRPr="00161EF5">
        <w:rPr>
          <w:rFonts w:ascii="Arial" w:eastAsia="Times New Roman" w:hAnsi="Arial" w:cs="Arial"/>
          <w:color w:val="000000" w:themeColor="text1"/>
          <w:kern w:val="0"/>
          <w:sz w:val="22"/>
          <w:szCs w:val="22"/>
          <w:lang w:eastAsia="en-GB"/>
          <w14:ligatures w14:val="none"/>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08F041A0" w14:textId="77777777" w:rsidR="0007377C" w:rsidRPr="00010F9B" w:rsidRDefault="0007377C" w:rsidP="00010F9B">
      <w:pPr>
        <w:spacing w:after="0" w:line="240" w:lineRule="auto"/>
        <w:jc w:val="both"/>
        <w:rPr>
          <w:rFonts w:ascii="Arial" w:eastAsia="Times New Roman" w:hAnsi="Arial" w:cs="Arial"/>
          <w:b/>
          <w:bCs/>
          <w:color w:val="FF0000"/>
          <w:kern w:val="0"/>
          <w:sz w:val="22"/>
          <w:szCs w:val="22"/>
          <w:highlight w:val="yellow"/>
          <w:lang w:eastAsia="en-GB"/>
          <w14:ligatures w14:val="none"/>
        </w:rPr>
      </w:pPr>
    </w:p>
    <w:p w14:paraId="23A30714"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AA5D70">
        <w:rPr>
          <w:rFonts w:ascii="Arial" w:eastAsia="Times New Roman" w:hAnsi="Arial" w:cs="Arial"/>
          <w:color w:val="000000" w:themeColor="text1"/>
          <w:kern w:val="0"/>
          <w:sz w:val="22"/>
          <w:szCs w:val="22"/>
          <w:u w:val="single"/>
          <w:lang w:eastAsia="en-GB"/>
          <w14:ligatures w14:val="none"/>
        </w:rPr>
        <w:t>Principle of the Development – Do the proposed amendments fall within the scope of s73?</w:t>
      </w:r>
    </w:p>
    <w:p w14:paraId="4053592A" w14:textId="77777777" w:rsidR="008A7444" w:rsidRPr="00AA5D70" w:rsidRDefault="008A7444" w:rsidP="008A7444">
      <w:pPr>
        <w:spacing w:after="0" w:line="240" w:lineRule="auto"/>
        <w:jc w:val="both"/>
        <w:rPr>
          <w:rFonts w:ascii="Arial" w:eastAsia="Times New Roman" w:hAnsi="Arial" w:cs="Arial"/>
          <w:color w:val="ED0000"/>
          <w:kern w:val="0"/>
          <w:sz w:val="22"/>
          <w:szCs w:val="22"/>
          <w:lang w:eastAsia="en-GB"/>
          <w14:ligatures w14:val="none"/>
        </w:rPr>
      </w:pPr>
    </w:p>
    <w:p w14:paraId="5890845C" w14:textId="77777777" w:rsidR="008A7444" w:rsidRPr="00AA5D70" w:rsidRDefault="008A7444" w:rsidP="008A7444">
      <w:pPr>
        <w:spacing w:after="0" w:line="240" w:lineRule="auto"/>
        <w:jc w:val="both"/>
        <w:rPr>
          <w:rFonts w:ascii="Arial" w:eastAsia="Times New Roman" w:hAnsi="Arial" w:cs="Arial"/>
          <w:color w:val="212121"/>
          <w:kern w:val="0"/>
          <w:sz w:val="22"/>
          <w:szCs w:val="22"/>
          <w:lang w:eastAsia="en-GB"/>
          <w14:ligatures w14:val="none"/>
        </w:rPr>
      </w:pPr>
      <w:r w:rsidRPr="00AA5D70">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3B32B109" w14:textId="77777777" w:rsidR="008A7444" w:rsidRPr="00AA5D70" w:rsidRDefault="008A7444" w:rsidP="008A7444">
      <w:pPr>
        <w:spacing w:after="0" w:line="240" w:lineRule="auto"/>
        <w:jc w:val="both"/>
        <w:rPr>
          <w:rFonts w:ascii="Arial" w:eastAsia="Times New Roman" w:hAnsi="Arial" w:cs="Arial"/>
          <w:color w:val="ED0000"/>
          <w:kern w:val="0"/>
          <w:sz w:val="22"/>
          <w:szCs w:val="22"/>
          <w:lang w:eastAsia="en-GB"/>
          <w14:ligatures w14:val="none"/>
        </w:rPr>
      </w:pPr>
    </w:p>
    <w:p w14:paraId="22BE8A87"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AA5D70">
        <w:rPr>
          <w:rFonts w:ascii="Arial" w:eastAsia="Times New Roman" w:hAnsi="Arial" w:cs="Arial"/>
          <w:color w:val="000000" w:themeColor="text1"/>
          <w:kern w:val="0"/>
          <w:sz w:val="22"/>
          <w:szCs w:val="22"/>
          <w:u w:val="single"/>
          <w:lang w:eastAsia="en-GB"/>
          <w14:ligatures w14:val="none"/>
        </w:rPr>
        <w:t>Compliance with the Development Plan</w:t>
      </w:r>
    </w:p>
    <w:p w14:paraId="02D511DF" w14:textId="77777777" w:rsidR="008A7444" w:rsidRPr="00AA5D70" w:rsidRDefault="008A7444" w:rsidP="008A7444">
      <w:pPr>
        <w:spacing w:after="0" w:line="240" w:lineRule="auto"/>
        <w:jc w:val="both"/>
        <w:rPr>
          <w:rFonts w:ascii="Arial" w:eastAsia="Times New Roman" w:hAnsi="Arial" w:cs="Arial"/>
          <w:color w:val="ED0000"/>
          <w:kern w:val="0"/>
          <w:sz w:val="22"/>
          <w:szCs w:val="22"/>
          <w:lang w:eastAsia="en-GB"/>
          <w14:ligatures w14:val="none"/>
        </w:rPr>
      </w:pPr>
    </w:p>
    <w:p w14:paraId="431B4DA9" w14:textId="6E450EFF"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There have been no significant planning policy changes that would alter the suitability of the principle of development on this site. This officer report solely assesses the changes between the proposed scheme and that previously approved</w:t>
      </w:r>
      <w:r w:rsidR="00706DE6">
        <w:rPr>
          <w:rFonts w:ascii="Arial" w:eastAsia="Times New Roman" w:hAnsi="Arial" w:cs="Arial"/>
          <w:color w:val="000000" w:themeColor="text1"/>
          <w:kern w:val="0"/>
          <w:sz w:val="22"/>
          <w:szCs w:val="22"/>
          <w:lang w:eastAsia="en-GB"/>
          <w14:ligatures w14:val="none"/>
        </w:rPr>
        <w:t>.</w:t>
      </w:r>
    </w:p>
    <w:p w14:paraId="097F2856" w14:textId="77777777" w:rsidR="008A7444" w:rsidRPr="00AA5D70" w:rsidRDefault="008A7444" w:rsidP="008A7444">
      <w:pPr>
        <w:spacing w:after="0" w:line="240" w:lineRule="auto"/>
        <w:jc w:val="both"/>
        <w:rPr>
          <w:rFonts w:ascii="Arial" w:eastAsia="Times New Roman" w:hAnsi="Arial" w:cs="Arial"/>
          <w:color w:val="ED0000"/>
          <w:kern w:val="0"/>
          <w:sz w:val="22"/>
          <w:szCs w:val="22"/>
          <w:lang w:eastAsia="en-GB"/>
          <w14:ligatures w14:val="none"/>
        </w:rPr>
      </w:pPr>
    </w:p>
    <w:p w14:paraId="6E3B30D9"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AA5D70">
        <w:rPr>
          <w:rFonts w:ascii="Arial" w:eastAsia="Times New Roman" w:hAnsi="Arial" w:cs="Arial"/>
          <w:color w:val="000000" w:themeColor="text1"/>
          <w:kern w:val="0"/>
          <w:sz w:val="22"/>
          <w:szCs w:val="22"/>
          <w:u w:val="single"/>
          <w:lang w:eastAsia="en-GB"/>
          <w14:ligatures w14:val="none"/>
        </w:rPr>
        <w:t>Character, design and visual impacts</w:t>
      </w:r>
    </w:p>
    <w:p w14:paraId="6FCDEB37"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49C59CE2" w14:textId="77777777" w:rsidR="008A7444" w:rsidRPr="00AA5D70" w:rsidRDefault="008A7444" w:rsidP="008A7444">
      <w:pPr>
        <w:spacing w:after="0" w:line="240" w:lineRule="auto"/>
        <w:jc w:val="both"/>
        <w:rPr>
          <w:rFonts w:ascii="Arial" w:hAnsi="Arial" w:cs="Arial"/>
          <w:sz w:val="22"/>
          <w:szCs w:val="22"/>
        </w:rPr>
      </w:pPr>
      <w:r w:rsidRPr="00AA5D70">
        <w:rPr>
          <w:rFonts w:ascii="Arial" w:hAnsi="Arial" w:cs="Arial"/>
          <w:sz w:val="22"/>
          <w:szCs w:val="22"/>
        </w:rPr>
        <w:t xml:space="preserve">From the point of view of the historic environment the main statutory tests are set out within the Planning (Listed Building and Conservation Areas) Act 1990. </w:t>
      </w:r>
    </w:p>
    <w:p w14:paraId="3D206657" w14:textId="77777777" w:rsidR="008A7444" w:rsidRPr="00AA5D70" w:rsidRDefault="008A7444" w:rsidP="008A7444">
      <w:pPr>
        <w:spacing w:after="0" w:line="240" w:lineRule="auto"/>
        <w:jc w:val="both"/>
        <w:rPr>
          <w:rFonts w:ascii="Arial" w:hAnsi="Arial" w:cs="Arial"/>
          <w:sz w:val="22"/>
          <w:szCs w:val="22"/>
        </w:rPr>
      </w:pPr>
    </w:p>
    <w:p w14:paraId="1F02E216" w14:textId="77777777" w:rsidR="008A7444" w:rsidRPr="00AA5D70" w:rsidRDefault="008A7444" w:rsidP="008A7444">
      <w:pPr>
        <w:spacing w:after="0" w:line="240" w:lineRule="auto"/>
        <w:jc w:val="both"/>
        <w:rPr>
          <w:rFonts w:ascii="Arial" w:hAnsi="Arial" w:cs="Arial"/>
          <w:sz w:val="22"/>
          <w:szCs w:val="22"/>
        </w:rPr>
      </w:pPr>
      <w:r w:rsidRPr="00AA5D70">
        <w:rPr>
          <w:rFonts w:ascii="Arial" w:hAnsi="Arial" w:cs="Arial"/>
          <w:sz w:val="22"/>
          <w:szCs w:val="22"/>
        </w:rPr>
        <w:t xml:space="preserve">Section 72(1) of the Act requires the Council to pay special attention to the desirability of preserving or enhancing the character or appearance of designated Conservation Areas. </w:t>
      </w:r>
    </w:p>
    <w:p w14:paraId="4CA82E99" w14:textId="77777777" w:rsidR="008A7444" w:rsidRPr="00AA5D70" w:rsidRDefault="008A7444" w:rsidP="008A7444">
      <w:pPr>
        <w:spacing w:after="0" w:line="240" w:lineRule="auto"/>
        <w:jc w:val="both"/>
        <w:rPr>
          <w:rFonts w:ascii="Arial" w:hAnsi="Arial" w:cs="Arial"/>
          <w:sz w:val="22"/>
          <w:szCs w:val="22"/>
        </w:rPr>
      </w:pPr>
    </w:p>
    <w:p w14:paraId="6B107DCB" w14:textId="77777777" w:rsidR="008A7444" w:rsidRPr="00AA5D70" w:rsidRDefault="008A7444" w:rsidP="008A7444">
      <w:pPr>
        <w:spacing w:after="0" w:line="240" w:lineRule="auto"/>
        <w:jc w:val="both"/>
        <w:rPr>
          <w:rFonts w:ascii="Arial" w:hAnsi="Arial" w:cs="Arial"/>
          <w:sz w:val="22"/>
          <w:szCs w:val="22"/>
        </w:rPr>
      </w:pPr>
      <w:r w:rsidRPr="00AA5D70">
        <w:rPr>
          <w:rFonts w:ascii="Arial" w:hAnsi="Arial" w:cs="Arial"/>
          <w:sz w:val="22"/>
          <w:szCs w:val="22"/>
        </w:rPr>
        <w:t xml:space="preserve">The Council’s Core Strategy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 </w:t>
      </w:r>
    </w:p>
    <w:p w14:paraId="6953D432"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p>
    <w:p w14:paraId="50007FAB"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Core Policy 51 of the WCS requires that development should protect, conserve and where possible enhance landscape character and must not have a harmful impact upon landscape character, while any negative impacts must be mitigated as far as possible through sensitive </w:t>
      </w:r>
      <w:r w:rsidRPr="00AA5D70">
        <w:rPr>
          <w:rFonts w:ascii="Arial" w:eastAsia="Times New Roman" w:hAnsi="Arial" w:cs="Arial"/>
          <w:color w:val="000000" w:themeColor="text1"/>
          <w:kern w:val="0"/>
          <w:sz w:val="22"/>
          <w:szCs w:val="22"/>
          <w:lang w:eastAsia="en-GB"/>
          <w14:ligatures w14:val="none"/>
        </w:rPr>
        <w:lastRenderedPageBreak/>
        <w:t xml:space="preserve">design and landscape measures having regard to the visual amenity of the open landscape character. </w:t>
      </w:r>
    </w:p>
    <w:p w14:paraId="3E2EA67A"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p>
    <w:p w14:paraId="1EB56A9E"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The site is not within the National Landscape (formerly Area of Outstanding Natural Beauty) and therefore lies outside of any nationally recognised designation. However, it does lie with the local designation of 'Special Landscape Area' defined by saved policy C6 of the Salisbury Local Plan. </w:t>
      </w:r>
    </w:p>
    <w:p w14:paraId="30C7F023"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p>
    <w:p w14:paraId="01544629"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Policy C6 states that 'Within the Special Landscape Area, proposals for development in the countryside will be considered having </w:t>
      </w:r>
      <w:proofErr w:type="gramStart"/>
      <w:r w:rsidRPr="00AA5D70">
        <w:rPr>
          <w:rFonts w:ascii="Arial" w:eastAsia="Times New Roman" w:hAnsi="Arial" w:cs="Arial"/>
          <w:color w:val="000000" w:themeColor="text1"/>
          <w:kern w:val="0"/>
          <w:sz w:val="22"/>
          <w:szCs w:val="22"/>
          <w:lang w:eastAsia="en-GB"/>
          <w14:ligatures w14:val="none"/>
        </w:rPr>
        <w:t>particular regard</w:t>
      </w:r>
      <w:proofErr w:type="gramEnd"/>
      <w:r w:rsidRPr="00AA5D70">
        <w:rPr>
          <w:rFonts w:ascii="Arial" w:eastAsia="Times New Roman" w:hAnsi="Arial" w:cs="Arial"/>
          <w:color w:val="000000" w:themeColor="text1"/>
          <w:kern w:val="0"/>
          <w:sz w:val="22"/>
          <w:szCs w:val="22"/>
          <w:lang w:eastAsia="en-GB"/>
          <w14:ligatures w14:val="none"/>
        </w:rPr>
        <w:t xml:space="preserve"> to the high quality of the landscape. Where proposals which would not have an adverse effect on the quality on the landscape are acceptable, they will be subject to the following criteria; </w:t>
      </w:r>
    </w:p>
    <w:p w14:paraId="19144566"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p>
    <w:p w14:paraId="39B71DDE"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(i) the siting and scale of development to be sympathetic with the landscape; and </w:t>
      </w:r>
    </w:p>
    <w:p w14:paraId="41019B63"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(ii) high standards of landscaping and design, using materials which are appropriate to the locality and reflect the character of the area.' </w:t>
      </w:r>
    </w:p>
    <w:p w14:paraId="75B2FCED"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p>
    <w:p w14:paraId="6E9E19BD"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Core Policy 57 requires that applications should demonstrate how the proposal will make a positive contribution to the character of Wiltshire through – </w:t>
      </w:r>
    </w:p>
    <w:p w14:paraId="424E5B6D"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p>
    <w:p w14:paraId="53163080"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(i) enhancing local distinctiveness by responding to the value of the natural and historic environment, relating positively to its landscape setting and the existing pattern of development and responding to local topography by ensuring that important views into, within and out of the site are to be retained and enhanced; </w:t>
      </w:r>
    </w:p>
    <w:p w14:paraId="154F786B" w14:textId="77777777" w:rsidR="008A7444" w:rsidRPr="00AA5D70"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(iii) responding positively to the existing townscape and landscape features in terms of building layouts, built form, height, mass, scale, building line, plot size, elevational design, materials, streetscape and rooflines to effectively integrate the building into its setting and</w:t>
      </w:r>
    </w:p>
    <w:p w14:paraId="24CB5326" w14:textId="77777777" w:rsidR="008A7444"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 (iv) being sympathetic to and conserving historic buildings and historic landscapes.</w:t>
      </w:r>
    </w:p>
    <w:p w14:paraId="5C15F550" w14:textId="77777777" w:rsidR="008A7444" w:rsidRDefault="008A7444" w:rsidP="008A7444">
      <w:pPr>
        <w:spacing w:after="0" w:line="240" w:lineRule="auto"/>
        <w:jc w:val="both"/>
        <w:rPr>
          <w:rFonts w:ascii="Arial" w:eastAsia="Times New Roman" w:hAnsi="Arial" w:cs="Arial"/>
          <w:color w:val="000000" w:themeColor="text1"/>
          <w:kern w:val="0"/>
          <w:sz w:val="22"/>
          <w:szCs w:val="22"/>
          <w:lang w:eastAsia="en-GB"/>
          <w14:ligatures w14:val="none"/>
        </w:rPr>
      </w:pPr>
    </w:p>
    <w:p w14:paraId="5A8796A7" w14:textId="7DA27040" w:rsidR="00672D46" w:rsidRDefault="004D735F" w:rsidP="004D735F">
      <w:pPr>
        <w:spacing w:after="0" w:line="240" w:lineRule="auto"/>
        <w:jc w:val="both"/>
        <w:rPr>
          <w:rFonts w:ascii="Arial" w:eastAsia="Times New Roman" w:hAnsi="Arial" w:cs="Arial"/>
          <w:color w:val="000000" w:themeColor="text1"/>
          <w:kern w:val="0"/>
          <w:sz w:val="22"/>
          <w:szCs w:val="22"/>
          <w:lang w:eastAsia="en-GB"/>
          <w14:ligatures w14:val="none"/>
        </w:rPr>
      </w:pPr>
      <w:r w:rsidRPr="004D735F">
        <w:rPr>
          <w:rFonts w:ascii="Arial" w:eastAsia="Times New Roman" w:hAnsi="Arial" w:cs="Arial"/>
          <w:color w:val="000000" w:themeColor="text1"/>
          <w:kern w:val="0"/>
          <w:sz w:val="22"/>
          <w:szCs w:val="22"/>
          <w:lang w:eastAsia="en-GB"/>
          <w14:ligatures w14:val="none"/>
        </w:rPr>
        <w:t xml:space="preserve">The application seeks permission to vary the approved plans associated with the original consent for a new dwelling, specifically to amend the external materials by reducing the proportion of flint and increasing the use of brick, and to alter the design by removing the approved external chimney stack in favour of an internal chimney. </w:t>
      </w:r>
      <w:r w:rsidR="00060CD6">
        <w:rPr>
          <w:rFonts w:ascii="Arial" w:eastAsia="Times New Roman" w:hAnsi="Arial" w:cs="Arial"/>
          <w:color w:val="000000" w:themeColor="text1"/>
          <w:kern w:val="0"/>
          <w:sz w:val="22"/>
          <w:szCs w:val="22"/>
          <w:lang w:eastAsia="en-GB"/>
          <w14:ligatures w14:val="none"/>
        </w:rPr>
        <w:t xml:space="preserve">The proposals also involve the removal of the previously approved solar panels.  </w:t>
      </w:r>
      <w:r w:rsidRPr="004D735F">
        <w:rPr>
          <w:rFonts w:ascii="Arial" w:eastAsia="Times New Roman" w:hAnsi="Arial" w:cs="Arial"/>
          <w:color w:val="000000" w:themeColor="text1"/>
          <w:kern w:val="0"/>
          <w:sz w:val="22"/>
          <w:szCs w:val="22"/>
          <w:lang w:eastAsia="en-GB"/>
          <w14:ligatures w14:val="none"/>
        </w:rPr>
        <w:t xml:space="preserve">The site lies within a Conservation Area and is visible from nearby public viewpoints. </w:t>
      </w:r>
    </w:p>
    <w:p w14:paraId="706F25D2" w14:textId="77777777" w:rsidR="00C57C91" w:rsidRDefault="00C57C91" w:rsidP="004D735F">
      <w:pPr>
        <w:spacing w:after="0" w:line="240" w:lineRule="auto"/>
        <w:jc w:val="both"/>
        <w:rPr>
          <w:rFonts w:ascii="Arial" w:eastAsia="Times New Roman" w:hAnsi="Arial" w:cs="Arial"/>
          <w:color w:val="000000" w:themeColor="text1"/>
          <w:kern w:val="0"/>
          <w:sz w:val="22"/>
          <w:szCs w:val="22"/>
          <w:lang w:eastAsia="en-GB"/>
          <w14:ligatures w14:val="none"/>
        </w:rPr>
      </w:pPr>
    </w:p>
    <w:p w14:paraId="7C2F2A22" w14:textId="1489DE3D" w:rsidR="00C57C91" w:rsidRDefault="00821455" w:rsidP="004D735F">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6E7147">
        <w:rPr>
          <w:rFonts w:ascii="Arial" w:eastAsia="Times New Roman" w:hAnsi="Arial" w:cs="Arial"/>
          <w:color w:val="000000" w:themeColor="text1"/>
          <w:kern w:val="0"/>
          <w:sz w:val="22"/>
          <w:szCs w:val="22"/>
          <w:lang w:eastAsia="en-GB"/>
          <w14:ligatures w14:val="none"/>
        </w:rPr>
        <w:t xml:space="preserve">description of development for the </w:t>
      </w:r>
      <w:r>
        <w:rPr>
          <w:rFonts w:ascii="Arial" w:eastAsia="Times New Roman" w:hAnsi="Arial" w:cs="Arial"/>
          <w:color w:val="000000" w:themeColor="text1"/>
          <w:kern w:val="0"/>
          <w:sz w:val="22"/>
          <w:szCs w:val="22"/>
          <w:lang w:eastAsia="en-GB"/>
          <w14:ligatures w14:val="none"/>
        </w:rPr>
        <w:t>original</w:t>
      </w:r>
      <w:r w:rsidR="006E7147">
        <w:rPr>
          <w:rFonts w:ascii="Arial" w:eastAsia="Times New Roman" w:hAnsi="Arial" w:cs="Arial"/>
          <w:color w:val="000000" w:themeColor="text1"/>
          <w:kern w:val="0"/>
          <w:sz w:val="22"/>
          <w:szCs w:val="22"/>
          <w:lang w:eastAsia="en-GB"/>
          <w14:ligatures w14:val="none"/>
        </w:rPr>
        <w:t xml:space="preserve"> 2019</w:t>
      </w:r>
      <w:r>
        <w:rPr>
          <w:rFonts w:ascii="Arial" w:eastAsia="Times New Roman" w:hAnsi="Arial" w:cs="Arial"/>
          <w:color w:val="000000" w:themeColor="text1"/>
          <w:kern w:val="0"/>
          <w:sz w:val="22"/>
          <w:szCs w:val="22"/>
          <w:lang w:eastAsia="en-GB"/>
          <w14:ligatures w14:val="none"/>
        </w:rPr>
        <w:t xml:space="preserve"> consent </w:t>
      </w:r>
      <w:r w:rsidR="00701775">
        <w:rPr>
          <w:rFonts w:ascii="Arial" w:eastAsia="Times New Roman" w:hAnsi="Arial" w:cs="Arial"/>
          <w:color w:val="000000" w:themeColor="text1"/>
          <w:kern w:val="0"/>
          <w:sz w:val="22"/>
          <w:szCs w:val="22"/>
          <w:lang w:eastAsia="en-GB"/>
          <w14:ligatures w14:val="none"/>
        </w:rPr>
        <w:t>described</w:t>
      </w:r>
      <w:r w:rsidR="00B22F90">
        <w:rPr>
          <w:rFonts w:ascii="Arial" w:eastAsia="Times New Roman" w:hAnsi="Arial" w:cs="Arial"/>
          <w:color w:val="000000" w:themeColor="text1"/>
          <w:kern w:val="0"/>
          <w:sz w:val="22"/>
          <w:szCs w:val="22"/>
          <w:lang w:eastAsia="en-GB"/>
          <w14:ligatures w14:val="none"/>
        </w:rPr>
        <w:t xml:space="preserve"> the proposed dwelling </w:t>
      </w:r>
      <w:r w:rsidR="00701775">
        <w:rPr>
          <w:rFonts w:ascii="Arial" w:eastAsia="Times New Roman" w:hAnsi="Arial" w:cs="Arial"/>
          <w:color w:val="000000" w:themeColor="text1"/>
          <w:kern w:val="0"/>
          <w:sz w:val="22"/>
          <w:szCs w:val="22"/>
          <w:lang w:eastAsia="en-GB"/>
          <w14:ligatures w14:val="none"/>
        </w:rPr>
        <w:t xml:space="preserve">as an </w:t>
      </w:r>
      <w:r w:rsidR="00701775" w:rsidRPr="00701775">
        <w:rPr>
          <w:rFonts w:ascii="Arial" w:eastAsia="Times New Roman" w:hAnsi="Arial" w:cs="Arial"/>
          <w:color w:val="000000" w:themeColor="text1"/>
          <w:kern w:val="0"/>
          <w:sz w:val="22"/>
          <w:szCs w:val="22"/>
          <w:lang w:eastAsia="en-GB"/>
          <w14:ligatures w14:val="none"/>
        </w:rPr>
        <w:t>eco-dwelling</w:t>
      </w:r>
      <w:r w:rsidR="00701775">
        <w:rPr>
          <w:rFonts w:ascii="Arial" w:eastAsia="Times New Roman" w:hAnsi="Arial" w:cs="Arial"/>
          <w:color w:val="000000" w:themeColor="text1"/>
          <w:kern w:val="0"/>
          <w:sz w:val="22"/>
          <w:szCs w:val="22"/>
          <w:lang w:eastAsia="en-GB"/>
          <w14:ligatures w14:val="none"/>
        </w:rPr>
        <w:t xml:space="preserve">; it appears overtime that </w:t>
      </w:r>
      <w:r w:rsidR="0065506C">
        <w:rPr>
          <w:rFonts w:ascii="Arial" w:eastAsia="Times New Roman" w:hAnsi="Arial" w:cs="Arial"/>
          <w:color w:val="000000" w:themeColor="text1"/>
          <w:kern w:val="0"/>
          <w:sz w:val="22"/>
          <w:szCs w:val="22"/>
          <w:lang w:eastAsia="en-GB"/>
          <w14:ligatures w14:val="none"/>
        </w:rPr>
        <w:t xml:space="preserve">any original features that would enable the dwelling to be classed as an </w:t>
      </w:r>
      <w:r w:rsidR="0065506C" w:rsidRPr="0065506C">
        <w:rPr>
          <w:rFonts w:ascii="Arial" w:eastAsia="Times New Roman" w:hAnsi="Arial" w:cs="Arial"/>
          <w:color w:val="000000" w:themeColor="text1"/>
          <w:kern w:val="0"/>
          <w:sz w:val="22"/>
          <w:szCs w:val="22"/>
          <w:lang w:eastAsia="en-GB"/>
          <w14:ligatures w14:val="none"/>
        </w:rPr>
        <w:t>eco-dwelling</w:t>
      </w:r>
      <w:r w:rsidR="0065506C">
        <w:rPr>
          <w:rFonts w:ascii="Arial" w:eastAsia="Times New Roman" w:hAnsi="Arial" w:cs="Arial"/>
          <w:color w:val="000000" w:themeColor="text1"/>
          <w:kern w:val="0"/>
          <w:sz w:val="22"/>
          <w:szCs w:val="22"/>
          <w:lang w:eastAsia="en-GB"/>
          <w14:ligatures w14:val="none"/>
        </w:rPr>
        <w:t xml:space="preserve"> have been stripped away. </w:t>
      </w:r>
      <w:r w:rsidR="00C60866">
        <w:rPr>
          <w:rFonts w:ascii="Arial" w:eastAsia="Times New Roman" w:hAnsi="Arial" w:cs="Arial"/>
          <w:color w:val="000000" w:themeColor="text1"/>
          <w:kern w:val="0"/>
          <w:sz w:val="22"/>
          <w:szCs w:val="22"/>
          <w:lang w:eastAsia="en-GB"/>
          <w14:ligatures w14:val="none"/>
        </w:rPr>
        <w:t xml:space="preserve">It is however understood that any such “eco” features were not tightly secured </w:t>
      </w:r>
      <w:r w:rsidR="00D05411">
        <w:rPr>
          <w:rFonts w:ascii="Arial" w:eastAsia="Times New Roman" w:hAnsi="Arial" w:cs="Arial"/>
          <w:color w:val="000000" w:themeColor="text1"/>
          <w:kern w:val="0"/>
          <w:sz w:val="22"/>
          <w:szCs w:val="22"/>
          <w:lang w:eastAsia="en-GB"/>
          <w14:ligatures w14:val="none"/>
        </w:rPr>
        <w:t xml:space="preserve">at the time; nonetheless, </w:t>
      </w:r>
      <w:r w:rsidR="008E328F">
        <w:rPr>
          <w:rFonts w:ascii="Arial" w:eastAsia="Times New Roman" w:hAnsi="Arial" w:cs="Arial"/>
          <w:color w:val="000000" w:themeColor="text1"/>
          <w:kern w:val="0"/>
          <w:sz w:val="22"/>
          <w:szCs w:val="22"/>
          <w:lang w:eastAsia="en-GB"/>
          <w14:ligatures w14:val="none"/>
        </w:rPr>
        <w:t xml:space="preserve">it is not considered that the omittance of eco features such as solar panels would in this instance be a reason for refusal. </w:t>
      </w:r>
      <w:r w:rsidR="00D05411">
        <w:rPr>
          <w:rFonts w:ascii="Arial" w:eastAsia="Times New Roman" w:hAnsi="Arial" w:cs="Arial"/>
          <w:color w:val="000000" w:themeColor="text1"/>
          <w:kern w:val="0"/>
          <w:sz w:val="22"/>
          <w:szCs w:val="22"/>
          <w:lang w:eastAsia="en-GB"/>
          <w14:ligatures w14:val="none"/>
        </w:rPr>
        <w:t xml:space="preserve"> </w:t>
      </w:r>
    </w:p>
    <w:p w14:paraId="33A2615E" w14:textId="77777777" w:rsidR="00672D46" w:rsidRDefault="00672D46" w:rsidP="004D735F">
      <w:pPr>
        <w:spacing w:after="0" w:line="240" w:lineRule="auto"/>
        <w:jc w:val="both"/>
        <w:rPr>
          <w:rFonts w:ascii="Arial" w:eastAsia="Times New Roman" w:hAnsi="Arial" w:cs="Arial"/>
          <w:color w:val="000000" w:themeColor="text1"/>
          <w:kern w:val="0"/>
          <w:sz w:val="22"/>
          <w:szCs w:val="22"/>
          <w:lang w:eastAsia="en-GB"/>
          <w14:ligatures w14:val="none"/>
        </w:rPr>
      </w:pPr>
    </w:p>
    <w:p w14:paraId="42547A96" w14:textId="51993F88" w:rsidR="0032095D" w:rsidRDefault="00F35213" w:rsidP="004D735F">
      <w:pPr>
        <w:spacing w:after="0" w:line="240" w:lineRule="auto"/>
        <w:jc w:val="both"/>
        <w:rPr>
          <w:rFonts w:ascii="Arial" w:eastAsia="Times New Roman" w:hAnsi="Arial" w:cs="Arial"/>
          <w:color w:val="000000" w:themeColor="text1"/>
          <w:kern w:val="0"/>
          <w:sz w:val="22"/>
          <w:szCs w:val="22"/>
          <w:lang w:eastAsia="en-GB"/>
          <w14:ligatures w14:val="none"/>
        </w:rPr>
      </w:pPr>
      <w:r w:rsidRPr="00F35213">
        <w:rPr>
          <w:rFonts w:ascii="Arial" w:eastAsia="Times New Roman" w:hAnsi="Arial" w:cs="Arial"/>
          <w:color w:val="000000" w:themeColor="text1"/>
          <w:kern w:val="0"/>
          <w:sz w:val="22"/>
          <w:szCs w:val="22"/>
          <w:lang w:eastAsia="en-GB"/>
          <w14:ligatures w14:val="none"/>
        </w:rPr>
        <w:t>It is considered that the increased proportion of brickwork, including elevations finished entirely in brick, would result in a modest reduction in the quality of the design compared to the previously approved scheme, which derived greater interest and distinctiveness from the more extensive use of flint.</w:t>
      </w:r>
      <w:r>
        <w:rPr>
          <w:rFonts w:ascii="Arial" w:eastAsia="Times New Roman" w:hAnsi="Arial" w:cs="Arial"/>
          <w:color w:val="000000" w:themeColor="text1"/>
          <w:kern w:val="0"/>
          <w:sz w:val="22"/>
          <w:szCs w:val="22"/>
          <w:lang w:eastAsia="en-GB"/>
          <w14:ligatures w14:val="none"/>
        </w:rPr>
        <w:t xml:space="preserve"> </w:t>
      </w:r>
      <w:r w:rsidR="002B0469">
        <w:rPr>
          <w:rFonts w:ascii="Arial" w:eastAsia="Times New Roman" w:hAnsi="Arial" w:cs="Arial"/>
          <w:color w:val="000000" w:themeColor="text1"/>
          <w:kern w:val="0"/>
          <w:sz w:val="22"/>
          <w:szCs w:val="22"/>
          <w:lang w:eastAsia="en-GB"/>
          <w14:ligatures w14:val="none"/>
        </w:rPr>
        <w:t>Similarly,</w:t>
      </w:r>
      <w:r w:rsidR="004D735F" w:rsidRPr="004D735F">
        <w:rPr>
          <w:rFonts w:ascii="Arial" w:eastAsia="Times New Roman" w:hAnsi="Arial" w:cs="Arial"/>
          <w:color w:val="000000" w:themeColor="text1"/>
          <w:kern w:val="0"/>
          <w:sz w:val="22"/>
          <w:szCs w:val="22"/>
          <w:lang w:eastAsia="en-GB"/>
          <w14:ligatures w14:val="none"/>
        </w:rPr>
        <w:t xml:space="preserve"> the removal of the external chimney would reduce some architectural </w:t>
      </w:r>
      <w:r w:rsidR="00D7485A">
        <w:rPr>
          <w:rFonts w:ascii="Arial" w:eastAsia="Times New Roman" w:hAnsi="Arial" w:cs="Arial"/>
          <w:color w:val="000000" w:themeColor="text1"/>
          <w:kern w:val="0"/>
          <w:sz w:val="22"/>
          <w:szCs w:val="22"/>
          <w:lang w:eastAsia="en-GB"/>
          <w14:ligatures w14:val="none"/>
        </w:rPr>
        <w:t>detail</w:t>
      </w:r>
      <w:r w:rsidR="004D735F" w:rsidRPr="004D735F">
        <w:rPr>
          <w:rFonts w:ascii="Arial" w:eastAsia="Times New Roman" w:hAnsi="Arial" w:cs="Arial"/>
          <w:color w:val="000000" w:themeColor="text1"/>
          <w:kern w:val="0"/>
          <w:sz w:val="22"/>
          <w:szCs w:val="22"/>
          <w:lang w:eastAsia="en-GB"/>
          <w14:ligatures w14:val="none"/>
        </w:rPr>
        <w:t xml:space="preserve"> and interest</w:t>
      </w:r>
      <w:r w:rsidR="006407D8">
        <w:rPr>
          <w:rFonts w:ascii="Arial" w:eastAsia="Times New Roman" w:hAnsi="Arial" w:cs="Arial"/>
          <w:color w:val="000000" w:themeColor="text1"/>
          <w:kern w:val="0"/>
          <w:sz w:val="22"/>
          <w:szCs w:val="22"/>
          <w:lang w:eastAsia="en-GB"/>
          <w14:ligatures w14:val="none"/>
        </w:rPr>
        <w:t xml:space="preserve"> </w:t>
      </w:r>
      <w:r w:rsidR="002B0469">
        <w:rPr>
          <w:rFonts w:ascii="Arial" w:eastAsia="Times New Roman" w:hAnsi="Arial" w:cs="Arial"/>
          <w:color w:val="000000" w:themeColor="text1"/>
          <w:kern w:val="0"/>
          <w:sz w:val="22"/>
          <w:szCs w:val="22"/>
          <w:lang w:eastAsia="en-GB"/>
          <w14:ligatures w14:val="none"/>
        </w:rPr>
        <w:t>in the design of the proposed dwelling. However,</w:t>
      </w:r>
      <w:r w:rsidR="004D735F" w:rsidRPr="004D735F">
        <w:rPr>
          <w:rFonts w:ascii="Arial" w:eastAsia="Times New Roman" w:hAnsi="Arial" w:cs="Arial"/>
          <w:color w:val="000000" w:themeColor="text1"/>
          <w:kern w:val="0"/>
          <w:sz w:val="22"/>
          <w:szCs w:val="22"/>
          <w:lang w:eastAsia="en-GB"/>
          <w14:ligatures w14:val="none"/>
        </w:rPr>
        <w:t xml:space="preserve"> the overall design approach, form and appearance of the dwelling would remain acceptable and sympathetic to its context. </w:t>
      </w:r>
    </w:p>
    <w:p w14:paraId="2F9E879A" w14:textId="77777777" w:rsidR="0032095D" w:rsidRDefault="0032095D" w:rsidP="004D735F">
      <w:pPr>
        <w:spacing w:after="0" w:line="240" w:lineRule="auto"/>
        <w:jc w:val="both"/>
        <w:rPr>
          <w:rFonts w:ascii="Arial" w:eastAsia="Times New Roman" w:hAnsi="Arial" w:cs="Arial"/>
          <w:color w:val="000000" w:themeColor="text1"/>
          <w:kern w:val="0"/>
          <w:sz w:val="22"/>
          <w:szCs w:val="22"/>
          <w:lang w:eastAsia="en-GB"/>
          <w14:ligatures w14:val="none"/>
        </w:rPr>
      </w:pPr>
    </w:p>
    <w:p w14:paraId="12ADE778" w14:textId="437420F4" w:rsidR="00F869DA" w:rsidRDefault="003F761A" w:rsidP="004D735F">
      <w:pPr>
        <w:spacing w:after="0" w:line="240" w:lineRule="auto"/>
        <w:jc w:val="both"/>
        <w:rPr>
          <w:rFonts w:ascii="Arial" w:eastAsia="Times New Roman" w:hAnsi="Arial" w:cs="Arial"/>
          <w:color w:val="000000" w:themeColor="text1"/>
          <w:kern w:val="0"/>
          <w:sz w:val="22"/>
          <w:szCs w:val="22"/>
          <w:lang w:eastAsia="en-GB"/>
          <w14:ligatures w14:val="none"/>
        </w:rPr>
      </w:pPr>
      <w:r w:rsidRPr="003F761A">
        <w:rPr>
          <w:rFonts w:ascii="Arial" w:eastAsia="Times New Roman" w:hAnsi="Arial" w:cs="Arial"/>
          <w:color w:val="000000" w:themeColor="text1"/>
          <w:kern w:val="0"/>
          <w:sz w:val="22"/>
          <w:szCs w:val="22"/>
          <w:lang w:eastAsia="en-GB"/>
          <w14:ligatures w14:val="none"/>
        </w:rPr>
        <w:t xml:space="preserve">Whilst the proposed amendments would result in a modest reduction in the visual quality of the approved design, the harm </w:t>
      </w:r>
      <w:r w:rsidR="00060CD6">
        <w:rPr>
          <w:rFonts w:ascii="Arial" w:eastAsia="Times New Roman" w:hAnsi="Arial" w:cs="Arial"/>
          <w:color w:val="000000" w:themeColor="text1"/>
          <w:kern w:val="0"/>
          <w:sz w:val="22"/>
          <w:szCs w:val="22"/>
          <w:lang w:eastAsia="en-GB"/>
          <w14:ligatures w14:val="none"/>
        </w:rPr>
        <w:t xml:space="preserve">that may result </w:t>
      </w:r>
      <w:proofErr w:type="gramStart"/>
      <w:r w:rsidRPr="003F761A">
        <w:rPr>
          <w:rFonts w:ascii="Arial" w:eastAsia="Times New Roman" w:hAnsi="Arial" w:cs="Arial"/>
          <w:color w:val="000000" w:themeColor="text1"/>
          <w:kern w:val="0"/>
          <w:sz w:val="22"/>
          <w:szCs w:val="22"/>
          <w:lang w:eastAsia="en-GB"/>
          <w14:ligatures w14:val="none"/>
        </w:rPr>
        <w:t>is considered to be</w:t>
      </w:r>
      <w:proofErr w:type="gramEnd"/>
      <w:r w:rsidRPr="003F761A">
        <w:rPr>
          <w:rFonts w:ascii="Arial" w:eastAsia="Times New Roman" w:hAnsi="Arial" w:cs="Arial"/>
          <w:color w:val="000000" w:themeColor="text1"/>
          <w:kern w:val="0"/>
          <w:sz w:val="22"/>
          <w:szCs w:val="22"/>
          <w:lang w:eastAsia="en-GB"/>
          <w14:ligatures w14:val="none"/>
        </w:rPr>
        <w:t xml:space="preserve"> less than substantial and limited in extent. The amended scheme would remain sympathetic to its context and would </w:t>
      </w:r>
      <w:r w:rsidR="00060CD6">
        <w:rPr>
          <w:rFonts w:ascii="Arial" w:eastAsia="Times New Roman" w:hAnsi="Arial" w:cs="Arial"/>
          <w:color w:val="000000" w:themeColor="text1"/>
          <w:kern w:val="0"/>
          <w:sz w:val="22"/>
          <w:szCs w:val="22"/>
          <w:lang w:eastAsia="en-GB"/>
          <w14:ligatures w14:val="none"/>
        </w:rPr>
        <w:t xml:space="preserve">continue to </w:t>
      </w:r>
      <w:r w:rsidRPr="003F761A">
        <w:rPr>
          <w:rFonts w:ascii="Arial" w:eastAsia="Times New Roman" w:hAnsi="Arial" w:cs="Arial"/>
          <w:color w:val="000000" w:themeColor="text1"/>
          <w:kern w:val="0"/>
          <w:sz w:val="22"/>
          <w:szCs w:val="22"/>
          <w:lang w:eastAsia="en-GB"/>
          <w14:ligatures w14:val="none"/>
        </w:rPr>
        <w:t xml:space="preserve">preserve the character and appearance of the </w:t>
      </w:r>
      <w:proofErr w:type="spellStart"/>
      <w:r w:rsidRPr="003F761A">
        <w:rPr>
          <w:rFonts w:ascii="Arial" w:eastAsia="Times New Roman" w:hAnsi="Arial" w:cs="Arial"/>
          <w:color w:val="000000" w:themeColor="text1"/>
          <w:kern w:val="0"/>
          <w:sz w:val="22"/>
          <w:szCs w:val="22"/>
          <w:lang w:eastAsia="en-GB"/>
          <w14:ligatures w14:val="none"/>
        </w:rPr>
        <w:t>Cholderton</w:t>
      </w:r>
      <w:proofErr w:type="spellEnd"/>
      <w:r w:rsidRPr="003F761A">
        <w:rPr>
          <w:rFonts w:ascii="Arial" w:eastAsia="Times New Roman" w:hAnsi="Arial" w:cs="Arial"/>
          <w:color w:val="000000" w:themeColor="text1"/>
          <w:kern w:val="0"/>
          <w:sz w:val="22"/>
          <w:szCs w:val="22"/>
          <w:lang w:eastAsia="en-GB"/>
          <w14:ligatures w14:val="none"/>
        </w:rPr>
        <w:t xml:space="preserve"> Conservation Area.</w:t>
      </w:r>
      <w:r w:rsidR="004D735F" w:rsidRPr="004D735F">
        <w:rPr>
          <w:rFonts w:ascii="Arial" w:eastAsia="Times New Roman" w:hAnsi="Arial" w:cs="Arial"/>
          <w:color w:val="000000" w:themeColor="text1"/>
          <w:kern w:val="0"/>
          <w:sz w:val="22"/>
          <w:szCs w:val="22"/>
          <w:lang w:eastAsia="en-GB"/>
          <w14:ligatures w14:val="none"/>
        </w:rPr>
        <w:t xml:space="preserve"> The </w:t>
      </w:r>
      <w:r w:rsidR="004D735F" w:rsidRPr="004D735F">
        <w:rPr>
          <w:rFonts w:ascii="Arial" w:eastAsia="Times New Roman" w:hAnsi="Arial" w:cs="Arial"/>
          <w:color w:val="000000" w:themeColor="text1"/>
          <w:kern w:val="0"/>
          <w:sz w:val="22"/>
          <w:szCs w:val="22"/>
          <w:lang w:eastAsia="en-GB"/>
          <w14:ligatures w14:val="none"/>
        </w:rPr>
        <w:lastRenderedPageBreak/>
        <w:t xml:space="preserve">Council’s Conservation Officer has raised no objection to the proposal, subject to conditions securing the submission and approval of appropriate brick type and bonding detail. </w:t>
      </w:r>
    </w:p>
    <w:p w14:paraId="351A5D68" w14:textId="77777777" w:rsidR="00FE40E2" w:rsidRDefault="00FE40E2" w:rsidP="004D735F">
      <w:pPr>
        <w:spacing w:after="0" w:line="240" w:lineRule="auto"/>
        <w:jc w:val="both"/>
        <w:rPr>
          <w:rFonts w:ascii="Arial" w:eastAsia="Times New Roman" w:hAnsi="Arial" w:cs="Arial"/>
          <w:color w:val="000000" w:themeColor="text1"/>
          <w:kern w:val="0"/>
          <w:sz w:val="22"/>
          <w:szCs w:val="22"/>
          <w:lang w:eastAsia="en-GB"/>
          <w14:ligatures w14:val="none"/>
        </w:rPr>
      </w:pPr>
    </w:p>
    <w:p w14:paraId="3760682B" w14:textId="25DE6295" w:rsidR="00FE40E2" w:rsidRDefault="00A10B8C" w:rsidP="00BA0759">
      <w:pPr>
        <w:spacing w:after="0" w:line="240" w:lineRule="auto"/>
        <w:jc w:val="both"/>
        <w:rPr>
          <w:rFonts w:ascii="Arial" w:eastAsia="Times New Roman" w:hAnsi="Arial" w:cs="Arial"/>
          <w:color w:val="000000" w:themeColor="text1"/>
          <w:kern w:val="0"/>
          <w:sz w:val="22"/>
          <w:szCs w:val="22"/>
          <w:lang w:eastAsia="en-GB"/>
          <w14:ligatures w14:val="none"/>
        </w:rPr>
      </w:pPr>
      <w:r w:rsidRPr="00A10B8C">
        <w:rPr>
          <w:rFonts w:ascii="Arial" w:eastAsia="Times New Roman" w:hAnsi="Arial" w:cs="Arial"/>
          <w:color w:val="000000" w:themeColor="text1"/>
          <w:kern w:val="0"/>
          <w:sz w:val="22"/>
          <w:szCs w:val="22"/>
          <w:lang w:eastAsia="en-GB"/>
          <w14:ligatures w14:val="none"/>
        </w:rPr>
        <w:t xml:space="preserve">The brick type was agreed through discharge of conditions application PL/2022/02219 and comprises </w:t>
      </w:r>
      <w:proofErr w:type="spellStart"/>
      <w:r w:rsidRPr="00A10B8C">
        <w:rPr>
          <w:rFonts w:ascii="Arial" w:eastAsia="Times New Roman" w:hAnsi="Arial" w:cs="Arial"/>
          <w:color w:val="000000" w:themeColor="text1"/>
          <w:kern w:val="0"/>
          <w:sz w:val="22"/>
          <w:szCs w:val="22"/>
          <w:lang w:eastAsia="en-GB"/>
          <w14:ligatures w14:val="none"/>
        </w:rPr>
        <w:t>Michelmersh</w:t>
      </w:r>
      <w:proofErr w:type="spellEnd"/>
      <w:r w:rsidRPr="00A10B8C">
        <w:rPr>
          <w:rFonts w:ascii="Arial" w:eastAsia="Times New Roman" w:hAnsi="Arial" w:cs="Arial"/>
          <w:color w:val="000000" w:themeColor="text1"/>
          <w:kern w:val="0"/>
          <w:sz w:val="22"/>
          <w:szCs w:val="22"/>
          <w:lang w:eastAsia="en-GB"/>
          <w14:ligatures w14:val="none"/>
        </w:rPr>
        <w:t xml:space="preserve"> Hampshire Stock Cobham Blend bricks.</w:t>
      </w:r>
      <w:r>
        <w:rPr>
          <w:rFonts w:ascii="Arial" w:eastAsia="Times New Roman" w:hAnsi="Arial" w:cs="Arial"/>
          <w:color w:val="000000" w:themeColor="text1"/>
          <w:kern w:val="0"/>
          <w:sz w:val="22"/>
          <w:szCs w:val="22"/>
          <w:lang w:eastAsia="en-GB"/>
          <w14:ligatures w14:val="none"/>
        </w:rPr>
        <w:t xml:space="preserve"> </w:t>
      </w:r>
      <w:r w:rsidR="00823FB8">
        <w:rPr>
          <w:rFonts w:ascii="Arial" w:hAnsi="Arial" w:cs="Arial"/>
          <w:sz w:val="22"/>
          <w:szCs w:val="22"/>
        </w:rPr>
        <w:t>Previously the bond detail was not secured however given the large expanse of brick now proposed</w:t>
      </w:r>
      <w:r w:rsidR="00503DAB">
        <w:rPr>
          <w:rFonts w:ascii="Arial" w:hAnsi="Arial" w:cs="Arial"/>
          <w:sz w:val="22"/>
          <w:szCs w:val="22"/>
        </w:rPr>
        <w:t>; and the reduction in the use of the higher quality flint material,</w:t>
      </w:r>
      <w:r w:rsidR="00823FB8">
        <w:rPr>
          <w:rFonts w:ascii="Arial" w:hAnsi="Arial" w:cs="Arial"/>
          <w:sz w:val="22"/>
          <w:szCs w:val="22"/>
        </w:rPr>
        <w:t xml:space="preserve"> the </w:t>
      </w:r>
      <w:r w:rsidR="00DD4D15">
        <w:rPr>
          <w:rFonts w:ascii="Arial" w:hAnsi="Arial" w:cs="Arial"/>
          <w:sz w:val="22"/>
          <w:szCs w:val="22"/>
        </w:rPr>
        <w:t>applicant</w:t>
      </w:r>
      <w:r w:rsidR="00823FB8">
        <w:rPr>
          <w:rFonts w:ascii="Arial" w:hAnsi="Arial" w:cs="Arial"/>
          <w:sz w:val="22"/>
          <w:szCs w:val="22"/>
        </w:rPr>
        <w:t xml:space="preserve"> has agreed to the use of Flemish bond which was suggested by the </w:t>
      </w:r>
      <w:r w:rsidR="00DD4D15">
        <w:rPr>
          <w:rFonts w:ascii="Arial" w:hAnsi="Arial" w:cs="Arial"/>
          <w:sz w:val="22"/>
          <w:szCs w:val="22"/>
        </w:rPr>
        <w:t>Conservation</w:t>
      </w:r>
      <w:r w:rsidR="00823FB8">
        <w:rPr>
          <w:rFonts w:ascii="Arial" w:hAnsi="Arial" w:cs="Arial"/>
          <w:sz w:val="22"/>
          <w:szCs w:val="22"/>
        </w:rPr>
        <w:t xml:space="preserve"> Officer as the </w:t>
      </w:r>
      <w:r w:rsidR="00DD4D15">
        <w:rPr>
          <w:rFonts w:ascii="Arial" w:hAnsi="Arial" w:cs="Arial"/>
          <w:sz w:val="22"/>
          <w:szCs w:val="22"/>
        </w:rPr>
        <w:t xml:space="preserve">appropriate bond to use in this </w:t>
      </w:r>
      <w:r w:rsidR="000D25B3">
        <w:rPr>
          <w:rFonts w:ascii="Arial" w:hAnsi="Arial" w:cs="Arial"/>
          <w:sz w:val="22"/>
          <w:szCs w:val="22"/>
        </w:rPr>
        <w:t>location/village</w:t>
      </w:r>
      <w:r w:rsidR="00DD4D15">
        <w:rPr>
          <w:rFonts w:ascii="Arial" w:hAnsi="Arial" w:cs="Arial"/>
          <w:sz w:val="22"/>
          <w:szCs w:val="22"/>
        </w:rPr>
        <w:t xml:space="preserve">. The flint has </w:t>
      </w:r>
      <w:r w:rsidR="0021639F">
        <w:rPr>
          <w:rFonts w:ascii="Arial" w:hAnsi="Arial" w:cs="Arial"/>
          <w:sz w:val="22"/>
          <w:szCs w:val="22"/>
        </w:rPr>
        <w:t>already</w:t>
      </w:r>
      <w:r w:rsidR="00DD4D15">
        <w:rPr>
          <w:rFonts w:ascii="Arial" w:hAnsi="Arial" w:cs="Arial"/>
          <w:sz w:val="22"/>
          <w:szCs w:val="22"/>
        </w:rPr>
        <w:t xml:space="preserve"> been secured as natural laid flint and not flint blocks, this will continue to be </w:t>
      </w:r>
      <w:r w:rsidR="0021639F">
        <w:rPr>
          <w:rFonts w:ascii="Arial" w:hAnsi="Arial" w:cs="Arial"/>
          <w:sz w:val="22"/>
          <w:szCs w:val="22"/>
        </w:rPr>
        <w:t>conditioned as it is not considered appropriate to use flint blocks</w:t>
      </w:r>
      <w:r w:rsidR="000320D4">
        <w:rPr>
          <w:rFonts w:ascii="Arial" w:hAnsi="Arial" w:cs="Arial"/>
          <w:sz w:val="22"/>
          <w:szCs w:val="22"/>
        </w:rPr>
        <w:t xml:space="preserve"> in this prominent location within the conservation area, particularly given the </w:t>
      </w:r>
      <w:r w:rsidR="00615122">
        <w:rPr>
          <w:rFonts w:ascii="Arial" w:hAnsi="Arial" w:cs="Arial"/>
          <w:sz w:val="22"/>
          <w:szCs w:val="22"/>
        </w:rPr>
        <w:t xml:space="preserve">other material changes to the external appearance through the loss of flint </w:t>
      </w:r>
      <w:r w:rsidR="00503DAB">
        <w:rPr>
          <w:rFonts w:ascii="Arial" w:hAnsi="Arial" w:cs="Arial"/>
          <w:sz w:val="22"/>
          <w:szCs w:val="22"/>
        </w:rPr>
        <w:t xml:space="preserve">on </w:t>
      </w:r>
      <w:r w:rsidR="00615122">
        <w:rPr>
          <w:rFonts w:ascii="Arial" w:hAnsi="Arial" w:cs="Arial"/>
          <w:sz w:val="22"/>
          <w:szCs w:val="22"/>
        </w:rPr>
        <w:t xml:space="preserve">three elevations. </w:t>
      </w:r>
    </w:p>
    <w:p w14:paraId="6C162142" w14:textId="77777777" w:rsidR="00F869DA" w:rsidRDefault="00F869DA" w:rsidP="004D735F">
      <w:pPr>
        <w:spacing w:after="0" w:line="240" w:lineRule="auto"/>
        <w:jc w:val="both"/>
        <w:rPr>
          <w:rFonts w:ascii="Arial" w:eastAsia="Times New Roman" w:hAnsi="Arial" w:cs="Arial"/>
          <w:color w:val="000000" w:themeColor="text1"/>
          <w:kern w:val="0"/>
          <w:sz w:val="22"/>
          <w:szCs w:val="22"/>
          <w:lang w:eastAsia="en-GB"/>
          <w14:ligatures w14:val="none"/>
        </w:rPr>
      </w:pPr>
    </w:p>
    <w:p w14:paraId="2D417975" w14:textId="7AD101B9" w:rsidR="00A718B5" w:rsidRPr="00A718B5" w:rsidRDefault="004D735F" w:rsidP="00A718B5">
      <w:pPr>
        <w:spacing w:after="0" w:line="240" w:lineRule="auto"/>
        <w:jc w:val="both"/>
        <w:rPr>
          <w:rFonts w:ascii="Arial" w:eastAsia="Times New Roman" w:hAnsi="Arial" w:cs="Arial"/>
          <w:color w:val="000000" w:themeColor="text1"/>
          <w:kern w:val="0"/>
          <w:sz w:val="22"/>
          <w:szCs w:val="22"/>
          <w:lang w:eastAsia="en-GB"/>
          <w14:ligatures w14:val="none"/>
        </w:rPr>
      </w:pPr>
      <w:r w:rsidRPr="004D735F">
        <w:rPr>
          <w:rFonts w:ascii="Arial" w:eastAsia="Times New Roman" w:hAnsi="Arial" w:cs="Arial"/>
          <w:color w:val="000000" w:themeColor="text1"/>
          <w:kern w:val="0"/>
          <w:sz w:val="22"/>
          <w:szCs w:val="22"/>
          <w:lang w:eastAsia="en-GB"/>
          <w14:ligatures w14:val="none"/>
        </w:rPr>
        <w:t>Subject to such controls, the proposal is considered to accord with relevant design and heritage policies</w:t>
      </w:r>
      <w:r w:rsidR="00A718B5">
        <w:rPr>
          <w:rFonts w:ascii="Arial" w:eastAsia="Times New Roman" w:hAnsi="Arial" w:cs="Arial"/>
          <w:color w:val="000000" w:themeColor="text1"/>
          <w:kern w:val="0"/>
          <w:sz w:val="22"/>
          <w:szCs w:val="22"/>
          <w:lang w:eastAsia="en-GB"/>
          <w14:ligatures w14:val="none"/>
        </w:rPr>
        <w:t xml:space="preserve"> and</w:t>
      </w:r>
      <w:r w:rsidR="00A718B5" w:rsidRPr="00A718B5">
        <w:rPr>
          <w:rFonts w:ascii="Arial" w:eastAsia="Times New Roman" w:hAnsi="Arial" w:cs="Arial"/>
          <w:color w:val="000000" w:themeColor="text1"/>
          <w:kern w:val="0"/>
          <w:sz w:val="22"/>
          <w:szCs w:val="22"/>
          <w:lang w:eastAsia="en-GB"/>
          <w14:ligatures w14:val="none"/>
        </w:rPr>
        <w:t xml:space="preserve"> would preserve the character and appearance of the Conservation Area.</w:t>
      </w:r>
    </w:p>
    <w:p w14:paraId="7C48AA74" w14:textId="43DD4CEE" w:rsidR="004D735F" w:rsidRPr="004D735F" w:rsidRDefault="004D735F" w:rsidP="004D735F">
      <w:pPr>
        <w:spacing w:after="0" w:line="240" w:lineRule="auto"/>
        <w:jc w:val="both"/>
        <w:rPr>
          <w:rFonts w:ascii="Arial" w:eastAsia="Times New Roman" w:hAnsi="Arial" w:cs="Arial"/>
          <w:color w:val="000000" w:themeColor="text1"/>
          <w:kern w:val="0"/>
          <w:sz w:val="22"/>
          <w:szCs w:val="22"/>
          <w:lang w:eastAsia="en-GB"/>
          <w14:ligatures w14:val="none"/>
        </w:rPr>
      </w:pPr>
    </w:p>
    <w:p w14:paraId="36D00FAB" w14:textId="77777777" w:rsidR="00E76896" w:rsidRPr="00AA5D70" w:rsidRDefault="00E76896" w:rsidP="00E76896">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AA5D70">
        <w:rPr>
          <w:rFonts w:ascii="Arial" w:eastAsia="Times New Roman" w:hAnsi="Arial" w:cs="Arial"/>
          <w:color w:val="000000" w:themeColor="text1"/>
          <w:kern w:val="0"/>
          <w:sz w:val="22"/>
          <w:szCs w:val="22"/>
          <w:u w:val="single"/>
          <w:lang w:eastAsia="en-GB"/>
          <w14:ligatures w14:val="none"/>
        </w:rPr>
        <w:t>Neighbour amenity</w:t>
      </w:r>
    </w:p>
    <w:p w14:paraId="66F5EEE8" w14:textId="77777777" w:rsidR="00E76896" w:rsidRPr="00AA5D70" w:rsidRDefault="00E76896" w:rsidP="00E76896">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3DB27AE" w14:textId="77777777" w:rsidR="00E76896" w:rsidRPr="00AA5D70" w:rsidRDefault="00E76896" w:rsidP="00E76896">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The proposed amendments are not considered to have any differing impacts on amenity in comparison to the previously approved scheme.</w:t>
      </w:r>
    </w:p>
    <w:p w14:paraId="2DBC95EA" w14:textId="77777777" w:rsidR="00E76896" w:rsidRDefault="00E76896" w:rsidP="008A7444">
      <w:pPr>
        <w:spacing w:after="0" w:line="240" w:lineRule="auto"/>
        <w:jc w:val="both"/>
        <w:rPr>
          <w:rFonts w:ascii="Arial" w:eastAsia="Times New Roman" w:hAnsi="Arial" w:cs="Arial"/>
          <w:color w:val="000000" w:themeColor="text1"/>
          <w:kern w:val="0"/>
          <w:sz w:val="22"/>
          <w:szCs w:val="22"/>
          <w:lang w:eastAsia="en-GB"/>
          <w14:ligatures w14:val="none"/>
        </w:rPr>
      </w:pPr>
    </w:p>
    <w:p w14:paraId="71324DBF" w14:textId="77777777" w:rsidR="008B097B" w:rsidRPr="00AA5D70" w:rsidRDefault="008B097B" w:rsidP="008B097B">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AA5D70">
        <w:rPr>
          <w:rFonts w:ascii="Arial" w:eastAsia="Times New Roman" w:hAnsi="Arial" w:cs="Arial"/>
          <w:color w:val="000000" w:themeColor="text1"/>
          <w:kern w:val="0"/>
          <w:sz w:val="22"/>
          <w:szCs w:val="22"/>
          <w:u w:val="single"/>
          <w:lang w:eastAsia="en-GB"/>
          <w14:ligatures w14:val="none"/>
        </w:rPr>
        <w:t>Trees</w:t>
      </w:r>
    </w:p>
    <w:p w14:paraId="31DD7DFE" w14:textId="77777777" w:rsidR="008B097B" w:rsidRPr="00AA5D70" w:rsidRDefault="008B097B" w:rsidP="008B097B">
      <w:pPr>
        <w:spacing w:after="0" w:line="240" w:lineRule="auto"/>
        <w:jc w:val="both"/>
        <w:rPr>
          <w:rFonts w:ascii="Arial" w:eastAsia="Times New Roman" w:hAnsi="Arial" w:cs="Arial"/>
          <w:color w:val="000000" w:themeColor="text1"/>
          <w:kern w:val="0"/>
          <w:sz w:val="22"/>
          <w:szCs w:val="22"/>
          <w:lang w:eastAsia="en-GB"/>
          <w14:ligatures w14:val="none"/>
        </w:rPr>
      </w:pPr>
    </w:p>
    <w:p w14:paraId="19373871" w14:textId="6D36517C" w:rsidR="008B097B" w:rsidRPr="00AA5D70" w:rsidRDefault="008B097B" w:rsidP="008B097B">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The alterations to the design of the</w:t>
      </w:r>
      <w:r w:rsidR="00F16B3B">
        <w:rPr>
          <w:rFonts w:ascii="Arial" w:eastAsia="Times New Roman" w:hAnsi="Arial" w:cs="Arial"/>
          <w:color w:val="000000" w:themeColor="text1"/>
          <w:kern w:val="0"/>
          <w:sz w:val="22"/>
          <w:szCs w:val="22"/>
          <w:lang w:eastAsia="en-GB"/>
          <w14:ligatures w14:val="none"/>
        </w:rPr>
        <w:t xml:space="preserve"> proposed</w:t>
      </w:r>
      <w:r w:rsidRPr="00AA5D70">
        <w:rPr>
          <w:rFonts w:ascii="Arial" w:eastAsia="Times New Roman" w:hAnsi="Arial" w:cs="Arial"/>
          <w:color w:val="000000" w:themeColor="text1"/>
          <w:kern w:val="0"/>
          <w:sz w:val="22"/>
          <w:szCs w:val="22"/>
          <w:lang w:eastAsia="en-GB"/>
          <w14:ligatures w14:val="none"/>
        </w:rPr>
        <w:t xml:space="preserve"> dwelling are not considered to harm trees on or adjacent to the site subject to the works being carried out in accordance with the agreed tree protection plan and </w:t>
      </w:r>
      <w:proofErr w:type="spellStart"/>
      <w:r w:rsidRPr="00AA5D70">
        <w:rPr>
          <w:rFonts w:ascii="Arial" w:eastAsia="Times New Roman" w:hAnsi="Arial" w:cs="Arial"/>
          <w:color w:val="000000" w:themeColor="text1"/>
          <w:kern w:val="0"/>
          <w:sz w:val="22"/>
          <w:szCs w:val="22"/>
          <w:lang w:eastAsia="en-GB"/>
          <w14:ligatures w14:val="none"/>
        </w:rPr>
        <w:t>arboricultural</w:t>
      </w:r>
      <w:proofErr w:type="spellEnd"/>
      <w:r w:rsidRPr="00AA5D70">
        <w:rPr>
          <w:rFonts w:ascii="Arial" w:eastAsia="Times New Roman" w:hAnsi="Arial" w:cs="Arial"/>
          <w:color w:val="000000" w:themeColor="text1"/>
          <w:kern w:val="0"/>
          <w:sz w:val="22"/>
          <w:szCs w:val="22"/>
          <w:lang w:eastAsia="en-GB"/>
          <w14:ligatures w14:val="none"/>
        </w:rPr>
        <w:t xml:space="preserve"> assessment, </w:t>
      </w:r>
    </w:p>
    <w:p w14:paraId="767CFF3E" w14:textId="77777777" w:rsidR="008B097B" w:rsidRPr="00AA5D70" w:rsidRDefault="008B097B" w:rsidP="008B097B">
      <w:pPr>
        <w:spacing w:after="0" w:line="240" w:lineRule="auto"/>
        <w:jc w:val="both"/>
        <w:rPr>
          <w:rFonts w:ascii="Arial" w:eastAsia="Times New Roman" w:hAnsi="Arial" w:cs="Arial"/>
          <w:color w:val="000000" w:themeColor="text1"/>
          <w:kern w:val="0"/>
          <w:sz w:val="22"/>
          <w:szCs w:val="22"/>
          <w:lang w:eastAsia="en-GB"/>
          <w14:ligatures w14:val="none"/>
        </w:rPr>
      </w:pPr>
    </w:p>
    <w:p w14:paraId="3458F691" w14:textId="77777777" w:rsidR="008B097B" w:rsidRPr="007E57BB" w:rsidRDefault="008B097B" w:rsidP="008B097B">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7E57BB">
        <w:rPr>
          <w:rFonts w:ascii="Arial" w:eastAsia="Times New Roman" w:hAnsi="Arial" w:cs="Arial"/>
          <w:color w:val="000000" w:themeColor="text1"/>
          <w:kern w:val="0"/>
          <w:sz w:val="22"/>
          <w:szCs w:val="22"/>
          <w:u w:val="single"/>
          <w:lang w:eastAsia="en-GB"/>
          <w14:ligatures w14:val="none"/>
        </w:rPr>
        <w:t>Ecology</w:t>
      </w:r>
    </w:p>
    <w:p w14:paraId="53F7FB0E" w14:textId="77777777" w:rsidR="008B097B" w:rsidRPr="007E57BB" w:rsidRDefault="008B097B" w:rsidP="008B097B">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B6734E1" w14:textId="76A8A46E" w:rsidR="008B097B" w:rsidRPr="00765344" w:rsidRDefault="008B097B" w:rsidP="008B097B">
      <w:pPr>
        <w:spacing w:after="0" w:line="240" w:lineRule="auto"/>
        <w:jc w:val="both"/>
        <w:rPr>
          <w:rFonts w:ascii="Arial" w:eastAsia="Times New Roman" w:hAnsi="Arial" w:cs="Arial"/>
          <w:color w:val="000000" w:themeColor="text1"/>
          <w:kern w:val="0"/>
          <w:sz w:val="22"/>
          <w:szCs w:val="22"/>
          <w:lang w:eastAsia="en-GB"/>
          <w14:ligatures w14:val="none"/>
        </w:rPr>
      </w:pPr>
      <w:r w:rsidRPr="007E57BB">
        <w:rPr>
          <w:rFonts w:ascii="Arial" w:eastAsia="Times New Roman" w:hAnsi="Arial" w:cs="Arial"/>
          <w:color w:val="000000" w:themeColor="text1"/>
          <w:kern w:val="0"/>
          <w:sz w:val="22"/>
          <w:szCs w:val="22"/>
          <w:lang w:eastAsia="en-GB"/>
          <w14:ligatures w14:val="none"/>
        </w:rPr>
        <w:t xml:space="preserve">The application site benefits from an extant planning permission which can be built at any time. As part of the original consent a bat survey was carried out due to the demolition of the existing garage. The previously existing garage has now been demolished. </w:t>
      </w:r>
      <w:r w:rsidR="0020027C" w:rsidRPr="0020027C">
        <w:rPr>
          <w:rFonts w:ascii="Arial" w:eastAsia="Times New Roman" w:hAnsi="Arial" w:cs="Arial"/>
          <w:color w:val="000000" w:themeColor="text1"/>
          <w:kern w:val="0"/>
          <w:sz w:val="22"/>
          <w:szCs w:val="22"/>
          <w:lang w:eastAsia="en-GB"/>
          <w14:ligatures w14:val="none"/>
        </w:rPr>
        <w:t>Given the fallback position afforded by the extant permission</w:t>
      </w:r>
      <w:r w:rsidRPr="007E57BB">
        <w:rPr>
          <w:rFonts w:ascii="Arial" w:eastAsia="Times New Roman" w:hAnsi="Arial" w:cs="Arial"/>
          <w:color w:val="000000" w:themeColor="text1"/>
          <w:kern w:val="0"/>
          <w:sz w:val="22"/>
          <w:szCs w:val="22"/>
          <w:lang w:eastAsia="en-GB"/>
          <w14:ligatures w14:val="none"/>
        </w:rPr>
        <w:t>, there are no further impacts/concerns raised through the amendments now proposed</w:t>
      </w:r>
      <w:r>
        <w:rPr>
          <w:rFonts w:ascii="Arial" w:eastAsia="Times New Roman" w:hAnsi="Arial" w:cs="Arial"/>
          <w:color w:val="000000" w:themeColor="text1"/>
          <w:kern w:val="0"/>
          <w:sz w:val="22"/>
          <w:szCs w:val="22"/>
          <w:lang w:eastAsia="en-GB"/>
          <w14:ligatures w14:val="none"/>
        </w:rPr>
        <w:t xml:space="preserve"> to the new dwelling. Therefore, there are no ecology based </w:t>
      </w:r>
      <w:r w:rsidRPr="00765344">
        <w:rPr>
          <w:rFonts w:ascii="Arial" w:eastAsia="Times New Roman" w:hAnsi="Arial" w:cs="Arial"/>
          <w:color w:val="000000" w:themeColor="text1"/>
          <w:kern w:val="0"/>
          <w:sz w:val="22"/>
          <w:szCs w:val="22"/>
          <w:lang w:eastAsia="en-GB"/>
          <w14:ligatures w14:val="none"/>
        </w:rPr>
        <w:t xml:space="preserve">objections to the proposed development. </w:t>
      </w:r>
    </w:p>
    <w:p w14:paraId="2BE7E54B" w14:textId="77777777" w:rsidR="002F01D4" w:rsidRPr="00765344" w:rsidRDefault="002F01D4" w:rsidP="00010F9B">
      <w:pPr>
        <w:spacing w:after="0" w:line="240" w:lineRule="auto"/>
        <w:jc w:val="both"/>
        <w:rPr>
          <w:rFonts w:ascii="Arial" w:eastAsia="Times New Roman" w:hAnsi="Arial" w:cs="Arial"/>
          <w:color w:val="FF0000"/>
          <w:kern w:val="0"/>
          <w:sz w:val="22"/>
          <w:szCs w:val="22"/>
          <w:lang w:eastAsia="en-GB"/>
          <w14:ligatures w14:val="none"/>
        </w:rPr>
      </w:pPr>
    </w:p>
    <w:p w14:paraId="6537AEC7" w14:textId="77777777" w:rsidR="00765344" w:rsidRPr="00765344" w:rsidRDefault="00F7609E" w:rsidP="00765344">
      <w:pPr>
        <w:spacing w:after="0" w:line="240" w:lineRule="auto"/>
        <w:jc w:val="both"/>
        <w:rPr>
          <w:rFonts w:ascii="Arial" w:eastAsia="Arial" w:hAnsi="Arial" w:cs="Arial"/>
          <w:sz w:val="22"/>
          <w:szCs w:val="22"/>
        </w:rPr>
      </w:pPr>
      <w:r w:rsidRPr="00765344">
        <w:rPr>
          <w:rFonts w:ascii="Arial" w:eastAsia="Times New Roman" w:hAnsi="Arial" w:cs="Arial"/>
          <w:b/>
          <w:bCs/>
          <w:kern w:val="0"/>
          <w:sz w:val="22"/>
          <w:szCs w:val="22"/>
          <w:lang w:eastAsia="en-GB"/>
          <w14:ligatures w14:val="none"/>
        </w:rPr>
        <w:t>PLANNING BALANCE AND CONCLUSION</w:t>
      </w:r>
      <w:r w:rsidR="00765344" w:rsidRPr="00765344">
        <w:rPr>
          <w:rFonts w:ascii="Arial" w:eastAsia="Arial" w:hAnsi="Arial" w:cs="Arial"/>
          <w:sz w:val="22"/>
          <w:szCs w:val="22"/>
        </w:rPr>
        <w:t xml:space="preserve"> </w:t>
      </w:r>
    </w:p>
    <w:p w14:paraId="3719AF13" w14:textId="77777777" w:rsidR="00765344" w:rsidRPr="00765344" w:rsidRDefault="00765344" w:rsidP="00765344">
      <w:pPr>
        <w:spacing w:after="0" w:line="240" w:lineRule="auto"/>
        <w:jc w:val="both"/>
        <w:rPr>
          <w:rFonts w:ascii="Arial" w:eastAsia="Arial" w:hAnsi="Arial" w:cs="Arial"/>
          <w:sz w:val="22"/>
          <w:szCs w:val="22"/>
        </w:rPr>
      </w:pPr>
    </w:p>
    <w:p w14:paraId="69023425" w14:textId="07CA7257" w:rsidR="00765344" w:rsidRPr="00AA5D70" w:rsidRDefault="00765344" w:rsidP="00765344">
      <w:pPr>
        <w:spacing w:after="0" w:line="240" w:lineRule="auto"/>
        <w:jc w:val="both"/>
        <w:rPr>
          <w:rFonts w:ascii="Arial" w:eastAsia="Arial" w:hAnsi="Arial" w:cs="Arial"/>
          <w:sz w:val="22"/>
          <w:szCs w:val="22"/>
        </w:rPr>
      </w:pPr>
      <w:r w:rsidRPr="00765344">
        <w:rPr>
          <w:rFonts w:ascii="Arial" w:eastAsia="Arial" w:hAnsi="Arial" w:cs="Arial"/>
          <w:sz w:val="22"/>
          <w:szCs w:val="22"/>
        </w:rPr>
        <w:t xml:space="preserve">In determining this application under Section 73 of the Town and Country Planning Act 1990, the Local Planning Authority has considered whether the proposed amendments fall within the scope of Section 73. The proposed amendments have been assessed against the relevant policies of the Wiltshire Core Strategy, </w:t>
      </w:r>
      <w:r w:rsidR="000D25B3">
        <w:rPr>
          <w:rFonts w:ascii="Arial" w:eastAsia="Arial" w:hAnsi="Arial" w:cs="Arial"/>
          <w:sz w:val="22"/>
          <w:szCs w:val="22"/>
        </w:rPr>
        <w:t>Salisbury Local Plan</w:t>
      </w:r>
      <w:r w:rsidRPr="00765344">
        <w:rPr>
          <w:rFonts w:ascii="Arial" w:eastAsia="Arial" w:hAnsi="Arial" w:cs="Arial"/>
          <w:sz w:val="22"/>
          <w:szCs w:val="22"/>
        </w:rPr>
        <w:t>, and the National Planning Policy Framework. The assessment has also considered whether the development, as amended, materially alters the nature or impacts of the approved scheme.</w:t>
      </w:r>
    </w:p>
    <w:p w14:paraId="14976A7A" w14:textId="77777777" w:rsidR="00765344" w:rsidRPr="00AA5D70" w:rsidRDefault="00765344" w:rsidP="00765344">
      <w:pPr>
        <w:spacing w:after="0" w:line="240" w:lineRule="auto"/>
        <w:jc w:val="both"/>
        <w:rPr>
          <w:rFonts w:ascii="Arial" w:eastAsia="Arial" w:hAnsi="Arial" w:cs="Arial"/>
          <w:sz w:val="22"/>
          <w:szCs w:val="22"/>
        </w:rPr>
      </w:pPr>
    </w:p>
    <w:p w14:paraId="0FDC878A" w14:textId="7C913983" w:rsidR="00765344" w:rsidRPr="00AA5D70" w:rsidRDefault="0022637A" w:rsidP="0076534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ascii="Arial" w:hAnsi="Arial" w:cs="Arial"/>
          <w:color w:val="000000" w:themeColor="text1"/>
          <w:sz w:val="22"/>
          <w:szCs w:val="22"/>
        </w:rPr>
      </w:pPr>
      <w:r w:rsidRPr="0022637A">
        <w:rPr>
          <w:rFonts w:ascii="Arial" w:hAnsi="Arial" w:cs="Arial"/>
          <w:color w:val="000000" w:themeColor="text1"/>
          <w:sz w:val="22"/>
          <w:szCs w:val="22"/>
        </w:rPr>
        <w:t xml:space="preserve">The proposed design changes to the approved scheme for the new dwelling are considered acceptable, with no significant adverse impacts on neighbouring amenity, the character of the area, the historic environment, </w:t>
      </w:r>
      <w:r w:rsidR="000D25B3">
        <w:rPr>
          <w:rFonts w:ascii="Arial" w:hAnsi="Arial" w:cs="Arial"/>
          <w:color w:val="000000" w:themeColor="text1"/>
          <w:sz w:val="22"/>
          <w:szCs w:val="22"/>
        </w:rPr>
        <w:t xml:space="preserve">or ecological designations, </w:t>
      </w:r>
      <w:r w:rsidRPr="0022637A">
        <w:rPr>
          <w:rFonts w:ascii="Arial" w:hAnsi="Arial" w:cs="Arial"/>
          <w:color w:val="000000" w:themeColor="text1"/>
          <w:sz w:val="22"/>
          <w:szCs w:val="22"/>
        </w:rPr>
        <w:t>subject to the continued securing of appropriate materials including brick type, bonding pattern and flint finish</w:t>
      </w:r>
      <w:r>
        <w:rPr>
          <w:rFonts w:ascii="Arial" w:hAnsi="Arial" w:cs="Arial"/>
          <w:color w:val="000000" w:themeColor="text1"/>
          <w:sz w:val="22"/>
          <w:szCs w:val="22"/>
        </w:rPr>
        <w:t xml:space="preserve">. </w:t>
      </w:r>
      <w:r w:rsidR="00765344" w:rsidRPr="00AA5D70">
        <w:rPr>
          <w:rFonts w:ascii="Arial" w:hAnsi="Arial" w:cs="Arial"/>
          <w:color w:val="000000" w:themeColor="text1"/>
          <w:sz w:val="22"/>
          <w:szCs w:val="22"/>
        </w:rPr>
        <w:t xml:space="preserve">It is therefore considered to be in accordance with the above listed Core Policies of the adopted Wiltshire Core Strategy and the aims of the NPPF. </w:t>
      </w:r>
    </w:p>
    <w:p w14:paraId="1FD51E95" w14:textId="1A487BF9" w:rsidR="004C6F61" w:rsidRPr="00413E47" w:rsidRDefault="004C6F61" w:rsidP="00765344">
      <w:pPr>
        <w:spacing w:after="0" w:line="240" w:lineRule="auto"/>
        <w:jc w:val="both"/>
        <w:rPr>
          <w:rFonts w:ascii="Arial" w:eastAsia="Arial" w:hAnsi="Arial" w:cs="Arial"/>
          <w:sz w:val="22"/>
          <w:szCs w:val="22"/>
        </w:rPr>
      </w:pPr>
    </w:p>
    <w:p w14:paraId="4E02EE47" w14:textId="77777777" w:rsidR="009E5CE6" w:rsidRPr="00413E47" w:rsidRDefault="009E5CE6" w:rsidP="00010F9B">
      <w:pPr>
        <w:spacing w:after="0" w:line="240" w:lineRule="auto"/>
        <w:jc w:val="both"/>
        <w:rPr>
          <w:rFonts w:ascii="Arial" w:eastAsia="Times New Roman" w:hAnsi="Arial" w:cs="Arial"/>
          <w:b/>
          <w:bCs/>
          <w:kern w:val="0"/>
          <w:sz w:val="22"/>
          <w:szCs w:val="22"/>
          <w:lang w:eastAsia="en-GB"/>
          <w14:ligatures w14:val="none"/>
        </w:rPr>
      </w:pPr>
      <w:r w:rsidRPr="00413E47">
        <w:rPr>
          <w:rFonts w:ascii="Arial" w:eastAsia="Times New Roman" w:hAnsi="Arial" w:cs="Arial"/>
          <w:b/>
          <w:bCs/>
          <w:kern w:val="0"/>
          <w:sz w:val="22"/>
          <w:szCs w:val="22"/>
          <w:lang w:eastAsia="en-GB"/>
          <w14:ligatures w14:val="none"/>
        </w:rPr>
        <w:t>RECOMMENDATION:</w:t>
      </w:r>
    </w:p>
    <w:p w14:paraId="40752A5F" w14:textId="77777777" w:rsidR="00765344" w:rsidRPr="00413E47" w:rsidRDefault="00765344" w:rsidP="00010F9B">
      <w:pPr>
        <w:spacing w:after="0" w:line="240" w:lineRule="auto"/>
        <w:jc w:val="both"/>
        <w:rPr>
          <w:rFonts w:ascii="Arial" w:eastAsia="Times New Roman" w:hAnsi="Arial" w:cs="Arial"/>
          <w:b/>
          <w:bCs/>
          <w:kern w:val="0"/>
          <w:sz w:val="22"/>
          <w:szCs w:val="22"/>
          <w:lang w:eastAsia="en-GB"/>
          <w14:ligatures w14:val="none"/>
        </w:rPr>
      </w:pPr>
    </w:p>
    <w:p w14:paraId="79555AC5" w14:textId="47E7EBE6" w:rsidR="00F7609E" w:rsidRPr="00413E47" w:rsidRDefault="009E5CE6" w:rsidP="00765344">
      <w:pPr>
        <w:spacing w:after="0" w:line="240" w:lineRule="auto"/>
        <w:jc w:val="both"/>
        <w:rPr>
          <w:rFonts w:ascii="Arial" w:eastAsia="Times New Roman" w:hAnsi="Arial" w:cs="Arial"/>
          <w:kern w:val="0"/>
          <w:sz w:val="22"/>
          <w:szCs w:val="22"/>
          <w:lang w:eastAsia="en-GB"/>
          <w14:ligatures w14:val="none"/>
        </w:rPr>
      </w:pPr>
      <w:r w:rsidRPr="00413E47">
        <w:rPr>
          <w:rFonts w:ascii="Arial" w:eastAsia="Times New Roman" w:hAnsi="Arial" w:cs="Arial"/>
          <w:b/>
          <w:bCs/>
          <w:kern w:val="0"/>
          <w:sz w:val="22"/>
          <w:szCs w:val="22"/>
          <w:lang w:eastAsia="en-GB"/>
          <w14:ligatures w14:val="none"/>
        </w:rPr>
        <w:t xml:space="preserve">That Planning Permission be GRANTED subject to the following conditions </w:t>
      </w:r>
    </w:p>
    <w:p w14:paraId="5A883F1C" w14:textId="77777777" w:rsidR="00962875" w:rsidRPr="00413E47" w:rsidRDefault="00962875" w:rsidP="00010F9B">
      <w:pPr>
        <w:spacing w:after="0" w:line="240" w:lineRule="auto"/>
        <w:rPr>
          <w:rFonts w:ascii="Arial" w:eastAsia="Times New Roman" w:hAnsi="Arial" w:cs="Arial"/>
          <w:color w:val="FF0000"/>
          <w:kern w:val="0"/>
          <w:sz w:val="22"/>
          <w:szCs w:val="22"/>
          <w:lang w:eastAsia="en-GB"/>
          <w14:ligatures w14:val="none"/>
        </w:rPr>
      </w:pPr>
    </w:p>
    <w:p w14:paraId="6D899165" w14:textId="77777777" w:rsidR="00BF1597" w:rsidRPr="00413E47" w:rsidRDefault="00BF1597" w:rsidP="00BF1597">
      <w:pPr>
        <w:spacing w:after="0" w:line="240" w:lineRule="auto"/>
        <w:jc w:val="both"/>
        <w:rPr>
          <w:rFonts w:ascii="Arial" w:eastAsia="Times New Roman" w:hAnsi="Arial" w:cs="Arial"/>
          <w:kern w:val="0"/>
          <w:sz w:val="22"/>
          <w:szCs w:val="22"/>
          <w:lang w:eastAsia="en-GB"/>
          <w14:ligatures w14:val="none"/>
        </w:rPr>
      </w:pPr>
      <w:r w:rsidRPr="00413E47">
        <w:rPr>
          <w:rFonts w:ascii="Arial" w:eastAsia="Times New Roman" w:hAnsi="Arial" w:cs="Arial"/>
          <w:kern w:val="0"/>
          <w:sz w:val="22"/>
          <w:szCs w:val="22"/>
          <w:lang w:eastAsia="en-GB"/>
          <w14:ligatures w14:val="none"/>
        </w:rPr>
        <w:t xml:space="preserve">1. The development hereby permitted shall be carried out in accordance with the following </w:t>
      </w:r>
    </w:p>
    <w:p w14:paraId="519BD1C4" w14:textId="77777777" w:rsidR="00BF1597" w:rsidRPr="00413E47" w:rsidRDefault="00BF1597" w:rsidP="00BF1597">
      <w:pPr>
        <w:spacing w:after="0" w:line="240" w:lineRule="auto"/>
        <w:jc w:val="both"/>
        <w:rPr>
          <w:rFonts w:ascii="Arial" w:eastAsia="Times New Roman" w:hAnsi="Arial" w:cs="Arial"/>
          <w:kern w:val="0"/>
          <w:sz w:val="22"/>
          <w:szCs w:val="22"/>
          <w:lang w:eastAsia="en-GB"/>
          <w14:ligatures w14:val="none"/>
        </w:rPr>
      </w:pPr>
      <w:r w:rsidRPr="00413E47">
        <w:rPr>
          <w:rFonts w:ascii="Arial" w:eastAsia="Times New Roman" w:hAnsi="Arial" w:cs="Arial"/>
          <w:kern w:val="0"/>
          <w:sz w:val="22"/>
          <w:szCs w:val="22"/>
          <w:lang w:eastAsia="en-GB"/>
          <w14:ligatures w14:val="none"/>
        </w:rPr>
        <w:t>approved plans:</w:t>
      </w:r>
    </w:p>
    <w:p w14:paraId="61CB32A1" w14:textId="77777777" w:rsidR="00BF1597" w:rsidRPr="00413E47" w:rsidRDefault="00BF1597" w:rsidP="00BF1597">
      <w:pPr>
        <w:spacing w:after="0" w:line="240" w:lineRule="auto"/>
        <w:jc w:val="both"/>
        <w:rPr>
          <w:rFonts w:ascii="Arial" w:eastAsia="Times New Roman" w:hAnsi="Arial" w:cs="Arial"/>
          <w:kern w:val="0"/>
          <w:sz w:val="22"/>
          <w:szCs w:val="22"/>
          <w:lang w:eastAsia="en-GB"/>
          <w14:ligatures w14:val="none"/>
        </w:rPr>
      </w:pPr>
    </w:p>
    <w:p w14:paraId="4B622FF1"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413E47">
        <w:rPr>
          <w:rFonts w:ascii="Arial" w:eastAsia="Times New Roman" w:hAnsi="Arial" w:cs="Arial"/>
          <w:kern w:val="0"/>
          <w:sz w:val="22"/>
          <w:szCs w:val="22"/>
          <w:lang w:eastAsia="en-GB"/>
          <w14:ligatures w14:val="none"/>
        </w:rPr>
        <w:t>Proposed site plan Drg</w:t>
      </w:r>
      <w:r w:rsidRPr="00AA5D70">
        <w:rPr>
          <w:rFonts w:ascii="Arial" w:eastAsia="Times New Roman" w:hAnsi="Arial" w:cs="Arial"/>
          <w:kern w:val="0"/>
          <w:sz w:val="22"/>
          <w:szCs w:val="22"/>
          <w:lang w:eastAsia="en-GB"/>
          <w14:ligatures w14:val="none"/>
        </w:rPr>
        <w:t xml:space="preserve"> no 25-1110/SP1 received 23/01/2026</w:t>
      </w:r>
    </w:p>
    <w:p w14:paraId="10D60825"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Location plan Drg no 25-1110/LP1 received 11/02/2026</w:t>
      </w:r>
    </w:p>
    <w:p w14:paraId="7E0333E0"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Proposed garage Drg no 25-1110/G1 received 23/02/2026</w:t>
      </w:r>
    </w:p>
    <w:p w14:paraId="5BEA20AB"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Proposed visibility splay Drg no 25-1110/VS1 received 23/01/2026</w:t>
      </w:r>
    </w:p>
    <w:p w14:paraId="3FF4298C" w14:textId="765B39C9"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Proposed plans and elevations Drg no </w:t>
      </w:r>
      <w:r w:rsidR="00BB64EE" w:rsidRPr="00BB64EE">
        <w:rPr>
          <w:rFonts w:ascii="Arial" w:eastAsia="Times New Roman" w:hAnsi="Arial" w:cs="Arial"/>
          <w:kern w:val="0"/>
          <w:sz w:val="22"/>
          <w:szCs w:val="22"/>
          <w:lang w:eastAsia="en-GB"/>
          <w14:ligatures w14:val="none"/>
        </w:rPr>
        <w:t>25-1110/1A</w:t>
      </w:r>
      <w:r w:rsidR="00BB64EE">
        <w:rPr>
          <w:rFonts w:ascii="Arial" w:eastAsia="Times New Roman" w:hAnsi="Arial" w:cs="Arial"/>
          <w:kern w:val="0"/>
          <w:sz w:val="22"/>
          <w:szCs w:val="22"/>
          <w:lang w:eastAsia="en-GB"/>
          <w14:ligatures w14:val="none"/>
        </w:rPr>
        <w:t xml:space="preserve"> </w:t>
      </w:r>
      <w:r w:rsidRPr="00AA5D70">
        <w:rPr>
          <w:rFonts w:ascii="Arial" w:eastAsia="Times New Roman" w:hAnsi="Arial" w:cs="Arial"/>
          <w:kern w:val="0"/>
          <w:sz w:val="22"/>
          <w:szCs w:val="22"/>
          <w:lang w:eastAsia="en-GB"/>
          <w14:ligatures w14:val="none"/>
        </w:rPr>
        <w:t xml:space="preserve">received </w:t>
      </w:r>
      <w:r w:rsidR="00BB64EE">
        <w:rPr>
          <w:rFonts w:ascii="Arial" w:eastAsia="Times New Roman" w:hAnsi="Arial" w:cs="Arial"/>
          <w:kern w:val="0"/>
          <w:sz w:val="22"/>
          <w:szCs w:val="22"/>
          <w:lang w:eastAsia="en-GB"/>
          <w14:ligatures w14:val="none"/>
        </w:rPr>
        <w:t>13/05</w:t>
      </w:r>
      <w:r w:rsidRPr="00AA5D70">
        <w:rPr>
          <w:rFonts w:ascii="Arial" w:eastAsia="Times New Roman" w:hAnsi="Arial" w:cs="Arial"/>
          <w:kern w:val="0"/>
          <w:sz w:val="22"/>
          <w:szCs w:val="22"/>
          <w:lang w:eastAsia="en-GB"/>
          <w14:ligatures w14:val="none"/>
        </w:rPr>
        <w:t>/2026</w:t>
      </w:r>
    </w:p>
    <w:p w14:paraId="14EAA924"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Bat Survey received 24/01/2022</w:t>
      </w:r>
    </w:p>
    <w:p w14:paraId="09679649"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 xml:space="preserve">Tree Survey and </w:t>
      </w:r>
      <w:proofErr w:type="spellStart"/>
      <w:r w:rsidRPr="00AA5D70">
        <w:rPr>
          <w:rFonts w:ascii="Arial" w:eastAsia="Times New Roman" w:hAnsi="Arial" w:cs="Arial"/>
          <w:kern w:val="0"/>
          <w:sz w:val="22"/>
          <w:szCs w:val="22"/>
          <w:lang w:eastAsia="en-GB"/>
          <w14:ligatures w14:val="none"/>
        </w:rPr>
        <w:t>Arboricultural</w:t>
      </w:r>
      <w:proofErr w:type="spellEnd"/>
      <w:r w:rsidRPr="00AA5D70">
        <w:rPr>
          <w:rFonts w:ascii="Arial" w:eastAsia="Times New Roman" w:hAnsi="Arial" w:cs="Arial"/>
          <w:kern w:val="0"/>
          <w:sz w:val="22"/>
          <w:szCs w:val="22"/>
          <w:lang w:eastAsia="en-GB"/>
          <w14:ligatures w14:val="none"/>
        </w:rPr>
        <w:t xml:space="preserve"> Impact Assessment  received 06/03/2026 </w:t>
      </w:r>
    </w:p>
    <w:p w14:paraId="65FD1794"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Landscape plan Drg</w:t>
      </w:r>
      <w:r w:rsidRPr="00AA5D70">
        <w:rPr>
          <w:rFonts w:ascii="Arial" w:hAnsi="Arial" w:cs="Arial"/>
          <w:sz w:val="22"/>
          <w:szCs w:val="22"/>
        </w:rPr>
        <w:t xml:space="preserve">  </w:t>
      </w:r>
      <w:r w:rsidRPr="00AA5D70">
        <w:rPr>
          <w:rFonts w:ascii="Arial" w:eastAsia="Times New Roman" w:hAnsi="Arial" w:cs="Arial"/>
          <w:kern w:val="0"/>
          <w:sz w:val="22"/>
          <w:szCs w:val="22"/>
          <w:lang w:eastAsia="en-GB"/>
          <w14:ligatures w14:val="none"/>
        </w:rPr>
        <w:t>25-1110/LP1 received 20/04/2026</w:t>
      </w:r>
    </w:p>
    <w:p w14:paraId="397E7749"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Tree protection plan Drg no 25-1110/TPP1 received 20/04/2026</w:t>
      </w:r>
    </w:p>
    <w:p w14:paraId="43B30249"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proofErr w:type="spellStart"/>
      <w:r w:rsidRPr="00AA5D70">
        <w:rPr>
          <w:rFonts w:ascii="Arial" w:eastAsia="Times New Roman" w:hAnsi="Arial" w:cs="Arial"/>
          <w:kern w:val="0"/>
          <w:sz w:val="22"/>
          <w:szCs w:val="22"/>
          <w:lang w:eastAsia="en-GB"/>
          <w14:ligatures w14:val="none"/>
        </w:rPr>
        <w:t>Arboricultural</w:t>
      </w:r>
      <w:proofErr w:type="spellEnd"/>
      <w:r w:rsidRPr="00AA5D70">
        <w:rPr>
          <w:rFonts w:ascii="Arial" w:eastAsia="Times New Roman" w:hAnsi="Arial" w:cs="Arial"/>
          <w:kern w:val="0"/>
          <w:sz w:val="22"/>
          <w:szCs w:val="22"/>
          <w:lang w:eastAsia="en-GB"/>
          <w14:ligatures w14:val="none"/>
        </w:rPr>
        <w:t xml:space="preserve"> Assessment received 20/04/2026</w:t>
      </w:r>
    </w:p>
    <w:p w14:paraId="456B9165"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p>
    <w:p w14:paraId="4AB5B897"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t>REASON: For the avoidance of doubt and in the interests of proper planning.</w:t>
      </w:r>
    </w:p>
    <w:p w14:paraId="38775E16"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p>
    <w:p w14:paraId="2963B86D" w14:textId="7869FA6A" w:rsidR="00F53FD2" w:rsidRPr="00F53FD2" w:rsidRDefault="00BF1597" w:rsidP="00F53FD2">
      <w:pPr>
        <w:spacing w:after="0" w:line="240" w:lineRule="auto"/>
        <w:jc w:val="both"/>
        <w:rPr>
          <w:rFonts w:ascii="Arial" w:hAnsi="Arial" w:cs="Arial"/>
          <w:sz w:val="22"/>
          <w:szCs w:val="22"/>
        </w:rPr>
      </w:pPr>
      <w:r w:rsidRPr="00FE75EB">
        <w:rPr>
          <w:rFonts w:ascii="Arial" w:eastAsia="Times New Roman" w:hAnsi="Arial" w:cs="Arial"/>
          <w:kern w:val="0"/>
          <w:sz w:val="22"/>
          <w:szCs w:val="22"/>
          <w:lang w:eastAsia="en-GB"/>
          <w14:ligatures w14:val="none"/>
        </w:rPr>
        <w:t xml:space="preserve">2. </w:t>
      </w:r>
      <w:r w:rsidRPr="00FE75EB">
        <w:rPr>
          <w:rFonts w:ascii="Arial" w:hAnsi="Arial" w:cs="Arial"/>
          <w:sz w:val="22"/>
          <w:szCs w:val="22"/>
        </w:rPr>
        <w:t xml:space="preserve"> </w:t>
      </w:r>
      <w:r w:rsidR="00F53FD2" w:rsidRPr="00F53FD2">
        <w:rPr>
          <w:rFonts w:ascii="Arial" w:hAnsi="Arial" w:cs="Arial"/>
          <w:sz w:val="22"/>
          <w:szCs w:val="22"/>
        </w:rPr>
        <w:t xml:space="preserve">Notwithstanding the approved plans, the development </w:t>
      </w:r>
      <w:r w:rsidR="000D25B3">
        <w:rPr>
          <w:rFonts w:ascii="Arial" w:hAnsi="Arial" w:cs="Arial"/>
          <w:sz w:val="22"/>
          <w:szCs w:val="22"/>
        </w:rPr>
        <w:t xml:space="preserve">hereby permitted </w:t>
      </w:r>
      <w:r w:rsidR="00F53FD2" w:rsidRPr="00F53FD2">
        <w:rPr>
          <w:rFonts w:ascii="Arial" w:hAnsi="Arial" w:cs="Arial"/>
          <w:sz w:val="22"/>
          <w:szCs w:val="22"/>
        </w:rPr>
        <w:t xml:space="preserve">shall be carried out in accordance with the materials details approved pursuant to discharge of conditions application PL/2022/02219, including </w:t>
      </w:r>
      <w:proofErr w:type="spellStart"/>
      <w:r w:rsidR="00F53FD2" w:rsidRPr="00F53FD2">
        <w:rPr>
          <w:rFonts w:ascii="Arial" w:hAnsi="Arial" w:cs="Arial"/>
          <w:sz w:val="22"/>
          <w:szCs w:val="22"/>
        </w:rPr>
        <w:t>Michelmersh</w:t>
      </w:r>
      <w:proofErr w:type="spellEnd"/>
      <w:r w:rsidR="00F53FD2" w:rsidRPr="00F53FD2">
        <w:rPr>
          <w:rFonts w:ascii="Arial" w:hAnsi="Arial" w:cs="Arial"/>
          <w:sz w:val="22"/>
          <w:szCs w:val="22"/>
        </w:rPr>
        <w:t xml:space="preserve"> Hampshire Stock Cobham Blend brickwork</w:t>
      </w:r>
      <w:r w:rsidR="000D25B3">
        <w:rPr>
          <w:rFonts w:ascii="Arial" w:hAnsi="Arial" w:cs="Arial"/>
          <w:sz w:val="22"/>
          <w:szCs w:val="22"/>
        </w:rPr>
        <w:t>.  All brickwork shall be</w:t>
      </w:r>
      <w:r w:rsidR="00F53FD2" w:rsidRPr="00F53FD2">
        <w:rPr>
          <w:rFonts w:ascii="Arial" w:hAnsi="Arial" w:cs="Arial"/>
          <w:sz w:val="22"/>
          <w:szCs w:val="22"/>
        </w:rPr>
        <w:t xml:space="preserve"> laid in Flemish bond (not stretcher bond</w:t>
      </w:r>
      <w:proofErr w:type="gramStart"/>
      <w:r w:rsidR="00F53FD2" w:rsidRPr="00F53FD2">
        <w:rPr>
          <w:rFonts w:ascii="Arial" w:hAnsi="Arial" w:cs="Arial"/>
          <w:sz w:val="22"/>
          <w:szCs w:val="22"/>
        </w:rPr>
        <w:t>)</w:t>
      </w:r>
      <w:proofErr w:type="gramEnd"/>
      <w:r w:rsidR="00F53FD2" w:rsidRPr="00F53FD2">
        <w:rPr>
          <w:rFonts w:ascii="Arial" w:hAnsi="Arial" w:cs="Arial"/>
          <w:sz w:val="22"/>
          <w:szCs w:val="22"/>
        </w:rPr>
        <w:t xml:space="preserve"> and </w:t>
      </w:r>
      <w:r w:rsidR="000D25B3">
        <w:rPr>
          <w:rFonts w:ascii="Arial" w:hAnsi="Arial" w:cs="Arial"/>
          <w:sz w:val="22"/>
          <w:szCs w:val="22"/>
        </w:rPr>
        <w:t xml:space="preserve">all flint work shall use </w:t>
      </w:r>
      <w:r w:rsidR="00F53FD2" w:rsidRPr="00F53FD2">
        <w:rPr>
          <w:rFonts w:ascii="Arial" w:hAnsi="Arial" w:cs="Arial"/>
          <w:sz w:val="22"/>
          <w:szCs w:val="22"/>
        </w:rPr>
        <w:t>natural random field flint (not flint blocks). The roofs of the dwelling and garage shall be finished in either the approved clay tiles or natural slate</w:t>
      </w:r>
      <w:r w:rsidR="000D25B3">
        <w:rPr>
          <w:rFonts w:ascii="Arial" w:hAnsi="Arial" w:cs="Arial"/>
          <w:sz w:val="22"/>
          <w:szCs w:val="22"/>
        </w:rPr>
        <w:t xml:space="preserve"> materials</w:t>
      </w:r>
      <w:r w:rsidR="00F53FD2">
        <w:rPr>
          <w:rFonts w:ascii="Arial" w:hAnsi="Arial" w:cs="Arial"/>
          <w:sz w:val="22"/>
          <w:szCs w:val="22"/>
        </w:rPr>
        <w:t>.</w:t>
      </w:r>
    </w:p>
    <w:p w14:paraId="4F7BEA77" w14:textId="71A706FC" w:rsidR="00FE75EB" w:rsidRPr="00FE75EB" w:rsidRDefault="00FE75EB" w:rsidP="00FE75EB">
      <w:pPr>
        <w:spacing w:after="0" w:line="240" w:lineRule="auto"/>
        <w:jc w:val="both"/>
        <w:rPr>
          <w:rFonts w:ascii="Arial" w:hAnsi="Arial" w:cs="Arial"/>
          <w:sz w:val="22"/>
          <w:szCs w:val="22"/>
        </w:rPr>
      </w:pPr>
    </w:p>
    <w:p w14:paraId="57911040" w14:textId="412C408F" w:rsidR="00FE75EB" w:rsidRPr="00FE75EB" w:rsidRDefault="00FE75EB" w:rsidP="00FE75EB">
      <w:pPr>
        <w:spacing w:after="0" w:line="240" w:lineRule="auto"/>
        <w:jc w:val="both"/>
        <w:rPr>
          <w:rFonts w:ascii="Arial" w:hAnsi="Arial" w:cs="Arial"/>
          <w:sz w:val="22"/>
          <w:szCs w:val="22"/>
        </w:rPr>
      </w:pPr>
      <w:r w:rsidRPr="00FE75EB">
        <w:rPr>
          <w:rFonts w:ascii="Arial" w:hAnsi="Arial" w:cs="Arial"/>
          <w:sz w:val="22"/>
          <w:szCs w:val="22"/>
        </w:rPr>
        <w:t xml:space="preserve">REASON: In the interests of visual amenity and the character and appearance of the </w:t>
      </w:r>
      <w:r w:rsidR="006916B8">
        <w:rPr>
          <w:rFonts w:ascii="Arial" w:hAnsi="Arial" w:cs="Arial"/>
          <w:sz w:val="22"/>
          <w:szCs w:val="22"/>
        </w:rPr>
        <w:t>locality within the conservation area</w:t>
      </w:r>
      <w:r w:rsidRPr="00FE75EB">
        <w:rPr>
          <w:rFonts w:ascii="Arial" w:hAnsi="Arial" w:cs="Arial"/>
          <w:sz w:val="22"/>
          <w:szCs w:val="22"/>
        </w:rPr>
        <w:t>.</w:t>
      </w:r>
    </w:p>
    <w:p w14:paraId="0AC4501C" w14:textId="73294EB9" w:rsidR="00BF1597" w:rsidRPr="00152FF3" w:rsidRDefault="00BF1597" w:rsidP="00FE75EB">
      <w:pPr>
        <w:spacing w:after="0" w:line="240" w:lineRule="auto"/>
        <w:jc w:val="both"/>
        <w:rPr>
          <w:rFonts w:ascii="Arial" w:hAnsi="Arial" w:cs="Arial"/>
          <w:sz w:val="22"/>
          <w:szCs w:val="22"/>
        </w:rPr>
      </w:pPr>
    </w:p>
    <w:p w14:paraId="2841F593"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152FF3">
        <w:rPr>
          <w:rFonts w:ascii="Arial" w:eastAsia="Times New Roman" w:hAnsi="Arial" w:cs="Arial"/>
          <w:kern w:val="0"/>
          <w:sz w:val="22"/>
          <w:szCs w:val="22"/>
          <w:lang w:eastAsia="en-GB"/>
          <w14:ligatures w14:val="none"/>
        </w:rPr>
        <w:t>3. The development hereby permitted shall not be occupied until the first 5m of the access, measured from the edge of the carriageway</w:t>
      </w:r>
      <w:r w:rsidRPr="00AA5D70">
        <w:rPr>
          <w:rFonts w:ascii="Arial" w:eastAsia="Times New Roman" w:hAnsi="Arial" w:cs="Arial"/>
          <w:kern w:val="0"/>
          <w:sz w:val="22"/>
          <w:szCs w:val="22"/>
          <w:lang w:eastAsia="en-GB"/>
          <w14:ligatures w14:val="none"/>
        </w:rPr>
        <w:t>, has been consolidated and surfaced (not loose stone or gravel). The access shall be maintained as such thereafter.</w:t>
      </w:r>
    </w:p>
    <w:p w14:paraId="0576D31C"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t>REASON: In the interests of highway safety.</w:t>
      </w:r>
    </w:p>
    <w:p w14:paraId="3A8D9052"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t>4. Any gates shall be set back 4.5m from the edge of the carriageway, such gates to open inwards only.</w:t>
      </w:r>
    </w:p>
    <w:p w14:paraId="63E667A3"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t>REASON: In the interests of highway safety.</w:t>
      </w:r>
    </w:p>
    <w:p w14:paraId="1922CDDB"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t>5. No part of the development hereby permitted shall be occupied until the access, turning area &amp; parking spaces [3] have been completed in accordance with the details shown on the approved plans. The areas shall always be maintained for those purposes thereafter and maintained free from the storage of materials.</w:t>
      </w:r>
    </w:p>
    <w:p w14:paraId="674004C7"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t>REASON: In the interests of highway safety.</w:t>
      </w:r>
    </w:p>
    <w:p w14:paraId="1E04254E"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t>6. No part of the development shall be occupied, until the visibility splays shown on the approved plans have been provided with no obstruction to visibility at or above a height of 900mm above the nearside carriageway level. The visibility splays shall always be maintained free of obstruction thereafter.</w:t>
      </w:r>
    </w:p>
    <w:p w14:paraId="2017E11A" w14:textId="5F78C74B"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r w:rsidRPr="00AA5D70">
        <w:rPr>
          <w:rFonts w:ascii="Arial" w:eastAsia="Times New Roman" w:hAnsi="Arial" w:cs="Arial"/>
          <w:kern w:val="0"/>
          <w:sz w:val="22"/>
          <w:szCs w:val="22"/>
          <w:lang w:eastAsia="en-GB"/>
          <w14:ligatures w14:val="none"/>
        </w:rPr>
        <w:br/>
      </w:r>
      <w:r w:rsidR="00503DAB">
        <w:rPr>
          <w:rFonts w:ascii="Arial" w:eastAsia="Times New Roman" w:hAnsi="Arial" w:cs="Arial"/>
          <w:kern w:val="0"/>
          <w:sz w:val="22"/>
          <w:szCs w:val="22"/>
          <w:lang w:eastAsia="en-GB"/>
          <w14:ligatures w14:val="none"/>
        </w:rPr>
        <w:t>REASON</w:t>
      </w:r>
      <w:r w:rsidRPr="00AA5D70">
        <w:rPr>
          <w:rFonts w:ascii="Arial" w:eastAsia="Times New Roman" w:hAnsi="Arial" w:cs="Arial"/>
          <w:kern w:val="0"/>
          <w:sz w:val="22"/>
          <w:szCs w:val="22"/>
          <w:lang w:eastAsia="en-GB"/>
          <w14:ligatures w14:val="none"/>
        </w:rPr>
        <w:t>: In the interests of highway safety.</w:t>
      </w:r>
    </w:p>
    <w:p w14:paraId="4F236C06"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p>
    <w:p w14:paraId="1CF40A42" w14:textId="77777777" w:rsidR="00BF1597" w:rsidRPr="00AA5D70" w:rsidRDefault="00BF1597" w:rsidP="00BF1597">
      <w:pPr>
        <w:spacing w:after="0" w:line="240" w:lineRule="auto"/>
        <w:jc w:val="both"/>
        <w:rPr>
          <w:rFonts w:ascii="Arial" w:hAnsi="Arial" w:cs="Arial"/>
          <w:sz w:val="22"/>
          <w:szCs w:val="22"/>
        </w:rPr>
      </w:pPr>
      <w:r w:rsidRPr="00AA5D70">
        <w:rPr>
          <w:rFonts w:ascii="Arial" w:hAnsi="Arial" w:cs="Arial"/>
          <w:sz w:val="22"/>
          <w:szCs w:val="22"/>
        </w:rPr>
        <w:t>7. The dwelling hereby approved shall not be occupied until the Building Regulations  Optional requirement of a maximum water use of 110 litres per day has been complied with.</w:t>
      </w:r>
    </w:p>
    <w:p w14:paraId="593A44EA" w14:textId="77777777" w:rsidR="00BF1597" w:rsidRPr="00AA5D70" w:rsidRDefault="00BF1597" w:rsidP="00BF1597">
      <w:pPr>
        <w:spacing w:after="0" w:line="240" w:lineRule="auto"/>
        <w:jc w:val="both"/>
        <w:rPr>
          <w:rFonts w:ascii="Arial" w:hAnsi="Arial" w:cs="Arial"/>
          <w:sz w:val="22"/>
          <w:szCs w:val="22"/>
        </w:rPr>
      </w:pPr>
    </w:p>
    <w:p w14:paraId="2B72B507" w14:textId="77777777" w:rsidR="00BF1597" w:rsidRPr="00AA5D70" w:rsidRDefault="00BF1597" w:rsidP="00BF1597">
      <w:pPr>
        <w:spacing w:after="0" w:line="240" w:lineRule="auto"/>
        <w:jc w:val="both"/>
        <w:rPr>
          <w:rFonts w:ascii="Arial" w:hAnsi="Arial" w:cs="Arial"/>
          <w:sz w:val="22"/>
          <w:szCs w:val="22"/>
        </w:rPr>
      </w:pPr>
      <w:r w:rsidRPr="00AA5D70">
        <w:rPr>
          <w:rFonts w:ascii="Arial" w:hAnsi="Arial" w:cs="Arial"/>
          <w:sz w:val="22"/>
          <w:szCs w:val="22"/>
        </w:rPr>
        <w:lastRenderedPageBreak/>
        <w:t xml:space="preserve">REASON: To avoid any adverse effects upon the integrity of the River Avon Special Area of </w:t>
      </w:r>
    </w:p>
    <w:p w14:paraId="6A979639" w14:textId="77777777" w:rsidR="00BF1597" w:rsidRPr="00AA5D70" w:rsidRDefault="00BF1597" w:rsidP="00BF1597">
      <w:pPr>
        <w:spacing w:after="0" w:line="240" w:lineRule="auto"/>
        <w:jc w:val="both"/>
        <w:rPr>
          <w:rFonts w:ascii="Arial" w:hAnsi="Arial" w:cs="Arial"/>
          <w:sz w:val="22"/>
          <w:szCs w:val="22"/>
        </w:rPr>
      </w:pPr>
      <w:r w:rsidRPr="00AA5D70">
        <w:rPr>
          <w:rFonts w:ascii="Arial" w:hAnsi="Arial" w:cs="Arial"/>
          <w:sz w:val="22"/>
          <w:szCs w:val="22"/>
        </w:rPr>
        <w:t>Conservation (SAC).</w:t>
      </w:r>
    </w:p>
    <w:p w14:paraId="546AE9E3" w14:textId="77777777" w:rsidR="00BF1597" w:rsidRPr="00AA5D70" w:rsidRDefault="00BF1597" w:rsidP="00BF1597">
      <w:pPr>
        <w:spacing w:after="0" w:line="240" w:lineRule="auto"/>
        <w:rPr>
          <w:rFonts w:ascii="Arial" w:hAnsi="Arial" w:cs="Arial"/>
          <w:sz w:val="22"/>
          <w:szCs w:val="22"/>
        </w:rPr>
      </w:pPr>
    </w:p>
    <w:p w14:paraId="249B99DC" w14:textId="77777777" w:rsidR="00BF1597" w:rsidRDefault="00BF1597" w:rsidP="00BF1597">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8. No construction or demolition work shall take place on Sundays or Public Holidays or outside the hours of 08:00 to 18:00 Monday to Friday and 08:00 to 13:00 on Saturdays.</w:t>
      </w:r>
    </w:p>
    <w:p w14:paraId="006A5216" w14:textId="77777777" w:rsidR="00BF1597" w:rsidRPr="00AA5D70" w:rsidRDefault="00BF1597" w:rsidP="00BF1597">
      <w:pPr>
        <w:spacing w:after="0" w:line="240" w:lineRule="auto"/>
        <w:jc w:val="both"/>
        <w:rPr>
          <w:rFonts w:ascii="Arial" w:hAnsi="Arial" w:cs="Arial"/>
          <w:color w:val="000000" w:themeColor="text1"/>
          <w:sz w:val="22"/>
          <w:szCs w:val="22"/>
        </w:rPr>
      </w:pPr>
    </w:p>
    <w:p w14:paraId="09DBBC36" w14:textId="77777777" w:rsidR="00BF1597" w:rsidRPr="00AA5D70" w:rsidRDefault="00BF1597" w:rsidP="00BF1597">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REASON: Core policy 57, Ensuring high design and place shaping such that appropriate levels of amenity are achievable.</w:t>
      </w:r>
    </w:p>
    <w:p w14:paraId="4DD00928" w14:textId="77777777" w:rsidR="00BF1597" w:rsidRPr="00AA5D70" w:rsidRDefault="00BF1597" w:rsidP="00BF1597">
      <w:pPr>
        <w:spacing w:after="0" w:line="240" w:lineRule="auto"/>
        <w:jc w:val="both"/>
        <w:rPr>
          <w:rFonts w:ascii="Arial" w:hAnsi="Arial" w:cs="Arial"/>
          <w:color w:val="000000" w:themeColor="text1"/>
          <w:sz w:val="22"/>
          <w:szCs w:val="22"/>
        </w:rPr>
      </w:pPr>
    </w:p>
    <w:p w14:paraId="40FC28F2" w14:textId="77777777" w:rsidR="00BF1597" w:rsidRPr="00AA5D70" w:rsidRDefault="00BF1597" w:rsidP="00BF1597">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9. The development should be carried out strictly in accordance with the </w:t>
      </w:r>
      <w:proofErr w:type="spellStart"/>
      <w:r w:rsidRPr="00AA5D70">
        <w:rPr>
          <w:rFonts w:ascii="Arial" w:hAnsi="Arial" w:cs="Arial"/>
          <w:color w:val="000000" w:themeColor="text1"/>
          <w:sz w:val="22"/>
          <w:szCs w:val="22"/>
        </w:rPr>
        <w:t>Arboricultural</w:t>
      </w:r>
      <w:proofErr w:type="spellEnd"/>
      <w:r w:rsidRPr="00AA5D70">
        <w:rPr>
          <w:rFonts w:ascii="Arial" w:hAnsi="Arial" w:cs="Arial"/>
          <w:color w:val="000000" w:themeColor="text1"/>
          <w:sz w:val="22"/>
          <w:szCs w:val="22"/>
        </w:rPr>
        <w:t xml:space="preserve"> Impact Assessment and Tree Protection Plan received 20/04/2026. The trees must be protected in accordance with the agreed report/</w:t>
      </w:r>
      <w:r>
        <w:rPr>
          <w:rFonts w:ascii="Arial" w:hAnsi="Arial" w:cs="Arial"/>
          <w:color w:val="000000" w:themeColor="text1"/>
          <w:sz w:val="22"/>
          <w:szCs w:val="22"/>
        </w:rPr>
        <w:t>plan</w:t>
      </w:r>
      <w:r w:rsidRPr="00AA5D70">
        <w:rPr>
          <w:rFonts w:ascii="Arial" w:hAnsi="Arial" w:cs="Arial"/>
          <w:color w:val="000000" w:themeColor="text1"/>
          <w:sz w:val="22"/>
          <w:szCs w:val="22"/>
        </w:rPr>
        <w:t xml:space="preserve"> throughout the period of development, unless the Local Planning Authority has given its prior written consent to any variation.</w:t>
      </w:r>
    </w:p>
    <w:p w14:paraId="24BBB32B" w14:textId="77777777" w:rsidR="00BF1597" w:rsidRPr="00AA5D70" w:rsidRDefault="00BF1597" w:rsidP="00BF1597">
      <w:pPr>
        <w:spacing w:after="0" w:line="240" w:lineRule="auto"/>
        <w:jc w:val="both"/>
        <w:rPr>
          <w:rFonts w:ascii="Arial" w:hAnsi="Arial" w:cs="Arial"/>
          <w:color w:val="000000" w:themeColor="text1"/>
          <w:sz w:val="22"/>
          <w:szCs w:val="22"/>
        </w:rPr>
      </w:pPr>
    </w:p>
    <w:p w14:paraId="4FD537A3" w14:textId="77777777" w:rsidR="00BF1597" w:rsidRPr="00AA5D70" w:rsidRDefault="00BF1597" w:rsidP="00BF1597">
      <w:pPr>
        <w:spacing w:after="0" w:line="240" w:lineRule="auto"/>
        <w:jc w:val="both"/>
        <w:rPr>
          <w:rFonts w:ascii="Arial" w:hAnsi="Arial" w:cs="Arial"/>
          <w:color w:val="000000" w:themeColor="text1"/>
          <w:sz w:val="22"/>
          <w:szCs w:val="22"/>
        </w:rPr>
      </w:pPr>
      <w:r w:rsidRPr="007E62F6">
        <w:rPr>
          <w:rFonts w:ascii="Arial" w:hAnsi="Arial" w:cs="Arial"/>
          <w:color w:val="000000" w:themeColor="text1"/>
          <w:sz w:val="22"/>
          <w:szCs w:val="22"/>
        </w:rPr>
        <w:t xml:space="preserve">REASON: To comply with the duties indicated in Section 197 of the Town and Country Planning Act 1990, </w:t>
      </w:r>
      <w:proofErr w:type="gramStart"/>
      <w:r w:rsidRPr="007E62F6">
        <w:rPr>
          <w:rFonts w:ascii="Arial" w:hAnsi="Arial" w:cs="Arial"/>
          <w:color w:val="000000" w:themeColor="text1"/>
          <w:sz w:val="22"/>
          <w:szCs w:val="22"/>
        </w:rPr>
        <w:t>so as to</w:t>
      </w:r>
      <w:proofErr w:type="gramEnd"/>
      <w:r w:rsidRPr="007E62F6">
        <w:rPr>
          <w:rFonts w:ascii="Arial" w:hAnsi="Arial" w:cs="Arial"/>
          <w:color w:val="000000" w:themeColor="text1"/>
          <w:sz w:val="22"/>
          <w:szCs w:val="22"/>
        </w:rPr>
        <w:t xml:space="preserve"> ensure that the amenity value of the important trees, shrubs and hedges growing within or adjacent to the site is adequately protected during the period of construction.</w:t>
      </w:r>
    </w:p>
    <w:p w14:paraId="41C438D7" w14:textId="77777777" w:rsidR="00BF1597" w:rsidRPr="007E62F6" w:rsidRDefault="00BF1597" w:rsidP="00BF1597">
      <w:pPr>
        <w:spacing w:after="0" w:line="240" w:lineRule="auto"/>
        <w:jc w:val="both"/>
        <w:rPr>
          <w:rFonts w:ascii="Arial" w:hAnsi="Arial" w:cs="Arial"/>
          <w:color w:val="000000" w:themeColor="text1"/>
          <w:sz w:val="22"/>
          <w:szCs w:val="22"/>
        </w:rPr>
      </w:pPr>
    </w:p>
    <w:p w14:paraId="1FC554AB" w14:textId="77777777" w:rsidR="00BF1597" w:rsidRPr="00AA5D70" w:rsidRDefault="00BF1597" w:rsidP="00BF1597">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10. All soft landscaping comprised in the approved details of landscaping shall be carried out in the first planting and seeding season following the first occupation of the building(s) or the </w:t>
      </w:r>
    </w:p>
    <w:p w14:paraId="704DDF50" w14:textId="77777777" w:rsidR="00BF1597" w:rsidRPr="00AA5D70" w:rsidRDefault="00BF1597" w:rsidP="00BF1597">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completion of the development whichever is the sooner; All shrubs, trees and hedge planting </w:t>
      </w:r>
    </w:p>
    <w:p w14:paraId="767CECEE" w14:textId="77777777" w:rsidR="00BF1597" w:rsidRPr="00AA5D70" w:rsidRDefault="00BF1597" w:rsidP="00BF1597">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shall be maintained free from weeds and shall be protected from damage by vermin and stock. Any trees or plants which, within a period of five years, die, are removed, or become seriously damaged or diseased shall be replaced in the next planting season with others of a similar size and species, unless otherwise agreed in writing by the local planning authority. </w:t>
      </w:r>
    </w:p>
    <w:p w14:paraId="319A63D1" w14:textId="77777777" w:rsidR="00BF1597" w:rsidRPr="00AA5D70" w:rsidRDefault="00BF1597" w:rsidP="00BF1597">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All hard landscaping shall also be carried out in accordance with the approved details prior to the occupation of any part of the development or in accordance with a programme to be agreed in writing with the Local Planning Authority.</w:t>
      </w:r>
    </w:p>
    <w:p w14:paraId="0AF41E6C" w14:textId="77777777" w:rsidR="00BF1597" w:rsidRPr="00AA5D70" w:rsidRDefault="00BF1597" w:rsidP="00BF1597">
      <w:pPr>
        <w:spacing w:after="0" w:line="240" w:lineRule="auto"/>
        <w:jc w:val="both"/>
        <w:rPr>
          <w:rFonts w:ascii="Arial" w:hAnsi="Arial" w:cs="Arial"/>
          <w:color w:val="000000" w:themeColor="text1"/>
          <w:sz w:val="22"/>
          <w:szCs w:val="22"/>
        </w:rPr>
      </w:pPr>
    </w:p>
    <w:p w14:paraId="523FD260" w14:textId="77777777" w:rsidR="00BF1597" w:rsidRPr="00AA5D70" w:rsidRDefault="00BF1597" w:rsidP="00BF1597">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REASON: To ensure a satisfactory landscaped setting for the development and the protection of existing important landscape features.</w:t>
      </w:r>
    </w:p>
    <w:p w14:paraId="75768F1A" w14:textId="77777777" w:rsidR="00BF1597" w:rsidRPr="00AA5D70" w:rsidRDefault="00BF1597" w:rsidP="00BF1597">
      <w:pPr>
        <w:spacing w:after="0" w:line="240" w:lineRule="auto"/>
        <w:jc w:val="both"/>
        <w:rPr>
          <w:rFonts w:ascii="Arial" w:hAnsi="Arial" w:cs="Arial"/>
          <w:color w:val="000000" w:themeColor="text1"/>
          <w:sz w:val="22"/>
          <w:szCs w:val="22"/>
        </w:rPr>
      </w:pPr>
    </w:p>
    <w:p w14:paraId="1207CA1B" w14:textId="6F59BBA4" w:rsidR="00F846ED" w:rsidRPr="00F846ED" w:rsidRDefault="00BF1597" w:rsidP="00F846ED">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11. Notwithstanding the approved plans prior to the erection of the proposed entrance gates, details including elevations and materials shall be submitted to and </w:t>
      </w:r>
      <w:r w:rsidR="00F846ED" w:rsidRPr="00F846ED">
        <w:rPr>
          <w:rFonts w:ascii="Arial" w:hAnsi="Arial" w:cs="Arial"/>
          <w:color w:val="000000" w:themeColor="text1"/>
          <w:sz w:val="22"/>
          <w:szCs w:val="22"/>
        </w:rPr>
        <w:t>approved in writing by the Local Planning Authority</w:t>
      </w:r>
      <w:r w:rsidR="00F846ED">
        <w:rPr>
          <w:rFonts w:ascii="Arial" w:hAnsi="Arial" w:cs="Arial"/>
          <w:color w:val="000000" w:themeColor="text1"/>
          <w:sz w:val="22"/>
          <w:szCs w:val="22"/>
        </w:rPr>
        <w:t>.</w:t>
      </w:r>
    </w:p>
    <w:p w14:paraId="65B0C176" w14:textId="77777777" w:rsidR="00BF1597" w:rsidRPr="00AA5D70" w:rsidRDefault="00BF1597" w:rsidP="00BF1597">
      <w:pPr>
        <w:spacing w:after="0" w:line="240" w:lineRule="auto"/>
        <w:jc w:val="both"/>
        <w:rPr>
          <w:rFonts w:ascii="Arial" w:hAnsi="Arial" w:cs="Arial"/>
          <w:color w:val="000000" w:themeColor="text1"/>
          <w:sz w:val="22"/>
          <w:szCs w:val="22"/>
        </w:rPr>
      </w:pPr>
    </w:p>
    <w:p w14:paraId="48FAABA0" w14:textId="77777777" w:rsidR="00BF1597" w:rsidRPr="00AA5D70" w:rsidRDefault="00BF1597" w:rsidP="00BF1597">
      <w:pPr>
        <w:spacing w:after="0" w:line="240" w:lineRule="auto"/>
        <w:jc w:val="both"/>
        <w:rPr>
          <w:rFonts w:ascii="Arial" w:hAnsi="Arial" w:cs="Arial"/>
          <w:color w:val="000000" w:themeColor="text1"/>
          <w:sz w:val="22"/>
          <w:szCs w:val="22"/>
        </w:rPr>
      </w:pPr>
      <w:r w:rsidRPr="00AA5D70">
        <w:rPr>
          <w:rFonts w:ascii="Arial" w:hAnsi="Arial" w:cs="Arial"/>
          <w:color w:val="000000" w:themeColor="text1"/>
          <w:sz w:val="22"/>
          <w:szCs w:val="22"/>
        </w:rPr>
        <w:t xml:space="preserve">The development shall be carried out in accordance with the agreed details. </w:t>
      </w:r>
    </w:p>
    <w:p w14:paraId="5396F835" w14:textId="77777777" w:rsidR="00BF1597" w:rsidRPr="00AA5D70" w:rsidRDefault="00BF1597" w:rsidP="00BF1597">
      <w:pPr>
        <w:spacing w:after="0" w:line="240" w:lineRule="auto"/>
        <w:jc w:val="both"/>
        <w:rPr>
          <w:rFonts w:ascii="Arial" w:hAnsi="Arial" w:cs="Arial"/>
          <w:color w:val="000000" w:themeColor="text1"/>
          <w:sz w:val="22"/>
          <w:szCs w:val="22"/>
        </w:rPr>
      </w:pPr>
    </w:p>
    <w:p w14:paraId="61BCF659" w14:textId="77777777" w:rsidR="00BF1597" w:rsidRDefault="00BF1597" w:rsidP="00BF1597">
      <w:pPr>
        <w:spacing w:after="0" w:line="240" w:lineRule="auto"/>
        <w:rPr>
          <w:rFonts w:ascii="Arial" w:hAnsi="Arial" w:cs="Arial"/>
          <w:sz w:val="22"/>
          <w:szCs w:val="22"/>
        </w:rPr>
      </w:pPr>
      <w:r w:rsidRPr="00AA5D70">
        <w:rPr>
          <w:rFonts w:ascii="Arial" w:hAnsi="Arial" w:cs="Arial"/>
          <w:sz w:val="22"/>
          <w:szCs w:val="22"/>
        </w:rPr>
        <w:t>REASON: In the interests of visual amenity and the character and appearance of the area.</w:t>
      </w:r>
    </w:p>
    <w:p w14:paraId="2943A028" w14:textId="77777777" w:rsidR="00BF1597" w:rsidRPr="00AA5D70" w:rsidRDefault="00BF1597" w:rsidP="00BF1597">
      <w:pPr>
        <w:spacing w:after="0" w:line="240" w:lineRule="auto"/>
        <w:rPr>
          <w:rFonts w:ascii="Arial" w:hAnsi="Arial" w:cs="Arial"/>
          <w:sz w:val="22"/>
          <w:szCs w:val="22"/>
        </w:rPr>
      </w:pPr>
    </w:p>
    <w:p w14:paraId="2263E09F" w14:textId="35F51479" w:rsidR="00BF1597" w:rsidRPr="00AA5D70" w:rsidRDefault="00BF1597" w:rsidP="00BF1597">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hAnsi="Arial" w:cs="Arial"/>
          <w:sz w:val="22"/>
          <w:szCs w:val="22"/>
        </w:rPr>
        <w:t xml:space="preserve">12. </w:t>
      </w:r>
      <w:r w:rsidRPr="00AA5D70">
        <w:rPr>
          <w:rFonts w:ascii="Arial" w:eastAsia="Times New Roman" w:hAnsi="Arial" w:cs="Arial"/>
          <w:color w:val="000000" w:themeColor="text1"/>
          <w:kern w:val="0"/>
          <w:sz w:val="22"/>
          <w:szCs w:val="22"/>
          <w:lang w:eastAsia="en-GB"/>
          <w14:ligatures w14:val="none"/>
        </w:rPr>
        <w:t xml:space="preserve">Notwithstanding the provisions of the Town and Country Planning (General Permitted Development) (England) Order 2015 (or any Order revoking or re- enacting or amending those Orders with or without modification), no development within Part 2 Class A shall take place within the application site </w:t>
      </w:r>
      <w:r w:rsidR="00F36733" w:rsidRPr="00F36733">
        <w:rPr>
          <w:rFonts w:ascii="Arial" w:eastAsia="Times New Roman" w:hAnsi="Arial" w:cs="Arial"/>
          <w:color w:val="000000" w:themeColor="text1"/>
          <w:kern w:val="0"/>
          <w:sz w:val="22"/>
          <w:szCs w:val="22"/>
          <w:lang w:eastAsia="en-GB"/>
          <w14:ligatures w14:val="none"/>
        </w:rPr>
        <w:t>other than those shown on the approved plans unless otherwise agreed in writing by the Local Planning Authority</w:t>
      </w:r>
      <w:r w:rsidRPr="00AA5D70">
        <w:rPr>
          <w:rFonts w:ascii="Arial" w:eastAsia="Times New Roman" w:hAnsi="Arial" w:cs="Arial"/>
          <w:color w:val="000000" w:themeColor="text1"/>
          <w:kern w:val="0"/>
          <w:sz w:val="22"/>
          <w:szCs w:val="22"/>
          <w:lang w:eastAsia="en-GB"/>
          <w14:ligatures w14:val="none"/>
        </w:rPr>
        <w:t>.</w:t>
      </w:r>
    </w:p>
    <w:p w14:paraId="6CACEF2D" w14:textId="77777777" w:rsidR="00BF1597" w:rsidRPr="00AA5D70" w:rsidRDefault="00BF1597" w:rsidP="00BF1597">
      <w:pPr>
        <w:spacing w:after="0" w:line="240" w:lineRule="auto"/>
        <w:jc w:val="both"/>
        <w:rPr>
          <w:rFonts w:ascii="Arial" w:eastAsia="Times New Roman" w:hAnsi="Arial" w:cs="Arial"/>
          <w:color w:val="000000" w:themeColor="text1"/>
          <w:kern w:val="0"/>
          <w:sz w:val="22"/>
          <w:szCs w:val="22"/>
          <w:lang w:eastAsia="en-GB"/>
          <w14:ligatures w14:val="none"/>
        </w:rPr>
      </w:pPr>
    </w:p>
    <w:p w14:paraId="41609320" w14:textId="287D3539" w:rsidR="00BF1597" w:rsidRPr="00AA5D70" w:rsidRDefault="00BF1597" w:rsidP="00BF1597">
      <w:pPr>
        <w:spacing w:after="0" w:line="240" w:lineRule="auto"/>
        <w:jc w:val="both"/>
        <w:rPr>
          <w:rFonts w:ascii="Arial" w:eastAsia="Times New Roman" w:hAnsi="Arial" w:cs="Arial"/>
          <w:color w:val="000000" w:themeColor="text1"/>
          <w:kern w:val="0"/>
          <w:sz w:val="22"/>
          <w:szCs w:val="22"/>
          <w:lang w:eastAsia="en-GB"/>
          <w14:ligatures w14:val="none"/>
        </w:rPr>
      </w:pPr>
      <w:r w:rsidRPr="00AA5D70">
        <w:rPr>
          <w:rFonts w:ascii="Arial" w:eastAsia="Times New Roman" w:hAnsi="Arial" w:cs="Arial"/>
          <w:color w:val="000000" w:themeColor="text1"/>
          <w:kern w:val="0"/>
          <w:sz w:val="22"/>
          <w:szCs w:val="22"/>
          <w:lang w:eastAsia="en-GB"/>
          <w14:ligatures w14:val="none"/>
        </w:rPr>
        <w:t xml:space="preserve">REASON: In the interests of </w:t>
      </w:r>
      <w:r w:rsidRPr="00AA5D70">
        <w:rPr>
          <w:rFonts w:ascii="Arial" w:hAnsi="Arial" w:cs="Arial"/>
          <w:sz w:val="22"/>
          <w:szCs w:val="22"/>
        </w:rPr>
        <w:t>visual amenity and the character and appearance of the area</w:t>
      </w:r>
      <w:r w:rsidRPr="00AA5D70">
        <w:rPr>
          <w:rFonts w:ascii="Arial" w:eastAsia="Times New Roman" w:hAnsi="Arial" w:cs="Arial"/>
          <w:color w:val="000000" w:themeColor="text1"/>
          <w:kern w:val="0"/>
          <w:sz w:val="22"/>
          <w:szCs w:val="22"/>
          <w:lang w:eastAsia="en-GB"/>
          <w14:ligatures w14:val="none"/>
        </w:rPr>
        <w:t xml:space="preserve"> and to enable the Local Planning Authority to consider individually whether planning permission should be granted for further means of enclosure due to the rural landscape setting of the dwelling and to protect the character of the </w:t>
      </w:r>
      <w:r w:rsidR="00FB3B84">
        <w:rPr>
          <w:rFonts w:ascii="Arial" w:eastAsia="Times New Roman" w:hAnsi="Arial" w:cs="Arial"/>
          <w:color w:val="000000" w:themeColor="text1"/>
          <w:kern w:val="0"/>
          <w:sz w:val="22"/>
          <w:szCs w:val="22"/>
          <w:lang w:eastAsia="en-GB"/>
          <w14:ligatures w14:val="none"/>
        </w:rPr>
        <w:t xml:space="preserve">conservation </w:t>
      </w:r>
      <w:r w:rsidRPr="00AA5D70">
        <w:rPr>
          <w:rFonts w:ascii="Arial" w:eastAsia="Times New Roman" w:hAnsi="Arial" w:cs="Arial"/>
          <w:color w:val="000000" w:themeColor="text1"/>
          <w:kern w:val="0"/>
          <w:sz w:val="22"/>
          <w:szCs w:val="22"/>
          <w:lang w:eastAsia="en-GB"/>
          <w14:ligatures w14:val="none"/>
        </w:rPr>
        <w:t>area.</w:t>
      </w:r>
    </w:p>
    <w:p w14:paraId="30F8FD2E" w14:textId="77777777" w:rsidR="00BF1597" w:rsidRPr="00AA5D70" w:rsidRDefault="00BF1597" w:rsidP="00BF1597">
      <w:pPr>
        <w:spacing w:after="0" w:line="240" w:lineRule="auto"/>
        <w:rPr>
          <w:rFonts w:ascii="Arial" w:hAnsi="Arial" w:cs="Arial"/>
          <w:sz w:val="22"/>
          <w:szCs w:val="22"/>
        </w:rPr>
      </w:pPr>
    </w:p>
    <w:p w14:paraId="5B159D49" w14:textId="77777777" w:rsidR="00BF1597" w:rsidRPr="00AA5D70" w:rsidRDefault="00BF1597" w:rsidP="00BF1597">
      <w:pPr>
        <w:spacing w:after="0" w:line="240" w:lineRule="auto"/>
        <w:rPr>
          <w:rFonts w:ascii="Arial" w:hAnsi="Arial" w:cs="Arial"/>
          <w:sz w:val="22"/>
          <w:szCs w:val="22"/>
        </w:rPr>
      </w:pPr>
      <w:r w:rsidRPr="00AA5D70">
        <w:rPr>
          <w:rFonts w:ascii="Arial" w:hAnsi="Arial" w:cs="Arial"/>
          <w:sz w:val="22"/>
          <w:szCs w:val="22"/>
        </w:rPr>
        <w:t>INFORMATIVES</w:t>
      </w:r>
    </w:p>
    <w:p w14:paraId="673FCF9C" w14:textId="77777777" w:rsidR="00BF1597" w:rsidRPr="00AA5D70" w:rsidRDefault="00BF1597" w:rsidP="00BF1597">
      <w:pPr>
        <w:spacing w:after="0" w:line="240" w:lineRule="auto"/>
        <w:rPr>
          <w:rFonts w:ascii="Arial" w:hAnsi="Arial" w:cs="Arial"/>
          <w:sz w:val="22"/>
          <w:szCs w:val="22"/>
        </w:rPr>
      </w:pPr>
    </w:p>
    <w:p w14:paraId="160C8890" w14:textId="77777777" w:rsidR="00BF1597" w:rsidRPr="00AA5D70" w:rsidRDefault="00BF1597" w:rsidP="00BF1597">
      <w:pPr>
        <w:spacing w:after="0" w:line="240" w:lineRule="auto"/>
        <w:jc w:val="both"/>
        <w:rPr>
          <w:rFonts w:ascii="Arial" w:hAnsi="Arial" w:cs="Arial"/>
          <w:sz w:val="22"/>
          <w:szCs w:val="22"/>
        </w:rPr>
      </w:pPr>
      <w:r w:rsidRPr="00AA5D70">
        <w:rPr>
          <w:rFonts w:ascii="Arial" w:hAnsi="Arial" w:cs="Arial"/>
          <w:sz w:val="22"/>
          <w:szCs w:val="22"/>
        </w:rPr>
        <w:lastRenderedPageBreak/>
        <w:t>1. The application involves the creation of a new vehicle access.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w:t>
      </w:r>
      <w:hyperlink r:id="rId14" w:tgtFrame="_blank" w:history="1">
        <w:r w:rsidRPr="00AA5D70">
          <w:rPr>
            <w:rStyle w:val="Hyperlink"/>
            <w:rFonts w:ascii="Arial" w:hAnsi="Arial" w:cs="Arial"/>
            <w:sz w:val="22"/>
            <w:szCs w:val="22"/>
          </w:rPr>
          <w:t>vehicleaccess@wiltshire.gov.uk</w:t>
        </w:r>
      </w:hyperlink>
      <w:r w:rsidRPr="00AA5D70">
        <w:rPr>
          <w:rFonts w:ascii="Arial" w:hAnsi="Arial" w:cs="Arial"/>
          <w:sz w:val="22"/>
          <w:szCs w:val="22"/>
        </w:rPr>
        <w:t> and/or 01225 713352 or visit their website at </w:t>
      </w:r>
      <w:hyperlink r:id="rId15" w:tgtFrame="_blank" w:history="1">
        <w:r w:rsidRPr="00AA5D70">
          <w:rPr>
            <w:rStyle w:val="Hyperlink"/>
            <w:rFonts w:ascii="Arial" w:hAnsi="Arial" w:cs="Arial"/>
            <w:sz w:val="22"/>
            <w:szCs w:val="22"/>
          </w:rPr>
          <w:t>http://wiltshire.gov.uk/highways-streets</w:t>
        </w:r>
      </w:hyperlink>
      <w:r w:rsidRPr="00AA5D70">
        <w:rPr>
          <w:rFonts w:ascii="Arial" w:hAnsi="Arial" w:cs="Arial"/>
          <w:sz w:val="22"/>
          <w:szCs w:val="22"/>
        </w:rPr>
        <w:t> to make an application.</w:t>
      </w:r>
    </w:p>
    <w:p w14:paraId="79DFBD92" w14:textId="77777777" w:rsidR="00BF1597" w:rsidRPr="00AA5D70" w:rsidRDefault="00BF1597" w:rsidP="00BF1597">
      <w:pPr>
        <w:spacing w:after="0" w:line="240" w:lineRule="auto"/>
        <w:jc w:val="both"/>
        <w:rPr>
          <w:rFonts w:ascii="Arial" w:hAnsi="Arial" w:cs="Arial"/>
          <w:sz w:val="22"/>
          <w:szCs w:val="22"/>
        </w:rPr>
      </w:pPr>
    </w:p>
    <w:p w14:paraId="17789243" w14:textId="77777777" w:rsidR="00BF1597" w:rsidRPr="00AA5D70" w:rsidRDefault="00BF1597" w:rsidP="00BF1597">
      <w:pPr>
        <w:spacing w:after="0" w:line="240" w:lineRule="auto"/>
        <w:jc w:val="both"/>
        <w:rPr>
          <w:rFonts w:ascii="Arial" w:eastAsia="Arial" w:hAnsi="Arial" w:cs="Arial"/>
          <w:sz w:val="22"/>
          <w:szCs w:val="22"/>
        </w:rPr>
      </w:pPr>
      <w:r w:rsidRPr="00AA5D70">
        <w:rPr>
          <w:rFonts w:ascii="Arial" w:eastAsia="Arial" w:hAnsi="Arial" w:cs="Arial"/>
          <w:sz w:val="22"/>
          <w:szCs w:val="22"/>
        </w:rPr>
        <w:t xml:space="preserve">2. Any alterations to the approved plans, brought about by compliance with Building Regulations or any other reason must first be agreed in writing with the Local Planning Authority before commencement of work. </w:t>
      </w:r>
    </w:p>
    <w:p w14:paraId="078FD083" w14:textId="77777777" w:rsidR="00BF1597" w:rsidRPr="00AA5D70" w:rsidRDefault="00BF1597" w:rsidP="00BF1597">
      <w:pPr>
        <w:spacing w:after="0" w:line="240" w:lineRule="auto"/>
        <w:jc w:val="both"/>
        <w:rPr>
          <w:rFonts w:ascii="Arial" w:eastAsia="Arial" w:hAnsi="Arial" w:cs="Arial"/>
          <w:sz w:val="22"/>
          <w:szCs w:val="22"/>
        </w:rPr>
      </w:pPr>
    </w:p>
    <w:p w14:paraId="333EDF99" w14:textId="77777777" w:rsidR="00BF1597" w:rsidRPr="00AA5D70" w:rsidRDefault="00BF1597" w:rsidP="00BF1597">
      <w:pPr>
        <w:spacing w:after="0" w:line="240" w:lineRule="auto"/>
        <w:jc w:val="both"/>
        <w:rPr>
          <w:rFonts w:ascii="Arial" w:eastAsia="Arial" w:hAnsi="Arial" w:cs="Arial"/>
          <w:sz w:val="22"/>
          <w:szCs w:val="22"/>
        </w:rPr>
      </w:pPr>
      <w:r w:rsidRPr="00AA5D70">
        <w:rPr>
          <w:rFonts w:ascii="Arial" w:eastAsia="Arial" w:hAnsi="Arial" w:cs="Arial"/>
          <w:sz w:val="22"/>
          <w:szCs w:val="22"/>
        </w:rPr>
        <w:t xml:space="preserve">3. The applicant is advised that, if it is proposed to drain this development directly into the river or carry out any work within 8 metres of the watercourse then a Land Drainage Consent is required from the Environment Agency. For further information see www.environment-agency.gov.uk </w:t>
      </w:r>
    </w:p>
    <w:p w14:paraId="0E14B84B" w14:textId="77777777" w:rsidR="00BF1597" w:rsidRPr="00AA5D70" w:rsidRDefault="00BF1597" w:rsidP="00BF1597">
      <w:pPr>
        <w:spacing w:after="0" w:line="240" w:lineRule="auto"/>
        <w:jc w:val="both"/>
        <w:rPr>
          <w:rFonts w:ascii="Arial" w:hAnsi="Arial" w:cs="Arial"/>
          <w:sz w:val="22"/>
          <w:szCs w:val="22"/>
        </w:rPr>
      </w:pPr>
    </w:p>
    <w:p w14:paraId="4BEEC234" w14:textId="77777777" w:rsidR="00BF1597" w:rsidRPr="00AA5D70" w:rsidRDefault="00BF1597" w:rsidP="00BF1597">
      <w:pPr>
        <w:spacing w:after="0" w:line="240" w:lineRule="auto"/>
        <w:jc w:val="both"/>
        <w:rPr>
          <w:rFonts w:ascii="Arial" w:hAnsi="Arial" w:cs="Arial"/>
          <w:sz w:val="22"/>
          <w:szCs w:val="22"/>
        </w:rPr>
      </w:pPr>
      <w:r w:rsidRPr="00AA5D70">
        <w:rPr>
          <w:rFonts w:ascii="Arial" w:hAnsi="Arial" w:cs="Arial"/>
          <w:sz w:val="22"/>
          <w:szCs w:val="22"/>
        </w:rPr>
        <w:t>4. 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219D1E22" w14:textId="77777777" w:rsidR="00BF1597" w:rsidRPr="00AA5D70" w:rsidRDefault="00BF1597" w:rsidP="00BF1597">
      <w:pPr>
        <w:spacing w:after="0" w:line="240" w:lineRule="auto"/>
        <w:jc w:val="both"/>
        <w:rPr>
          <w:rFonts w:ascii="Arial" w:hAnsi="Arial" w:cs="Arial"/>
          <w:sz w:val="22"/>
          <w:szCs w:val="22"/>
        </w:rPr>
      </w:pPr>
    </w:p>
    <w:p w14:paraId="2399BEA4" w14:textId="77777777" w:rsidR="00BF1597" w:rsidRDefault="00BF1597" w:rsidP="00BF1597">
      <w:pPr>
        <w:spacing w:after="0" w:line="240" w:lineRule="auto"/>
        <w:jc w:val="both"/>
        <w:rPr>
          <w:rFonts w:ascii="Arial" w:hAnsi="Arial" w:cs="Arial"/>
          <w:sz w:val="22"/>
          <w:szCs w:val="22"/>
        </w:rPr>
      </w:pPr>
      <w:r w:rsidRPr="00AA5D70">
        <w:rPr>
          <w:rFonts w:ascii="Arial" w:hAnsi="Arial" w:cs="Arial"/>
          <w:sz w:val="22"/>
          <w:szCs w:val="22"/>
        </w:rPr>
        <w:t xml:space="preserve">If you intend carrying out works in the vicinity of the site boundary, you are also advised that it may be expedient to seek your own advice </w:t>
      </w:r>
      <w:proofErr w:type="gramStart"/>
      <w:r w:rsidRPr="00AA5D70">
        <w:rPr>
          <w:rFonts w:ascii="Arial" w:hAnsi="Arial" w:cs="Arial"/>
          <w:sz w:val="22"/>
          <w:szCs w:val="22"/>
        </w:rPr>
        <w:t>with regard to</w:t>
      </w:r>
      <w:proofErr w:type="gramEnd"/>
      <w:r w:rsidRPr="00AA5D70">
        <w:rPr>
          <w:rFonts w:ascii="Arial" w:hAnsi="Arial" w:cs="Arial"/>
          <w:sz w:val="22"/>
          <w:szCs w:val="22"/>
        </w:rPr>
        <w:t xml:space="preserve"> the requirements of the Party Wall Act 1996.</w:t>
      </w:r>
    </w:p>
    <w:p w14:paraId="16C2DA37" w14:textId="58F11A5B" w:rsidR="000D25B3" w:rsidRDefault="000D25B3" w:rsidP="00BF1597">
      <w:pPr>
        <w:spacing w:after="0" w:line="240" w:lineRule="auto"/>
        <w:jc w:val="both"/>
        <w:rPr>
          <w:rFonts w:ascii="Arial" w:hAnsi="Arial" w:cs="Arial"/>
          <w:sz w:val="22"/>
          <w:szCs w:val="22"/>
        </w:rPr>
      </w:pPr>
    </w:p>
    <w:p w14:paraId="0CC28C3D" w14:textId="77777777" w:rsidR="00FC02DA" w:rsidRPr="00DC4A79" w:rsidRDefault="000D25B3" w:rsidP="00FC02DA">
      <w:pPr>
        <w:spacing w:after="0" w:line="240" w:lineRule="auto"/>
        <w:jc w:val="both"/>
        <w:rPr>
          <w:rFonts w:ascii="Arial" w:hAnsi="Arial" w:cs="Arial"/>
          <w:color w:val="000000" w:themeColor="text1"/>
          <w:sz w:val="22"/>
          <w:szCs w:val="22"/>
        </w:rPr>
      </w:pPr>
      <w:r>
        <w:rPr>
          <w:rFonts w:ascii="Arial" w:hAnsi="Arial" w:cs="Arial"/>
          <w:sz w:val="22"/>
          <w:szCs w:val="22"/>
        </w:rPr>
        <w:t xml:space="preserve">5. </w:t>
      </w:r>
      <w:r w:rsidR="00FC02DA" w:rsidRPr="00DC4A79">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1E8AC1CD" w14:textId="77777777" w:rsidR="00FC02DA" w:rsidRPr="00DC4A79" w:rsidRDefault="00FC02DA" w:rsidP="00FC02DA">
      <w:pPr>
        <w:spacing w:after="0" w:line="240" w:lineRule="auto"/>
        <w:jc w:val="both"/>
        <w:rPr>
          <w:rFonts w:ascii="Arial" w:hAnsi="Arial" w:cs="Arial"/>
          <w:color w:val="000000" w:themeColor="text1"/>
          <w:sz w:val="22"/>
          <w:szCs w:val="22"/>
        </w:rPr>
      </w:pPr>
    </w:p>
    <w:p w14:paraId="4C398D72" w14:textId="77777777" w:rsidR="00FC02DA" w:rsidRPr="00DC4A79" w:rsidRDefault="00FC02DA" w:rsidP="00FC02DA">
      <w:pPr>
        <w:spacing w:after="0" w:line="240" w:lineRule="auto"/>
        <w:jc w:val="both"/>
        <w:rPr>
          <w:rFonts w:ascii="Arial" w:hAnsi="Arial" w:cs="Arial"/>
          <w:color w:val="000000" w:themeColor="text1"/>
          <w:sz w:val="22"/>
          <w:szCs w:val="22"/>
        </w:rPr>
      </w:pPr>
      <w:r w:rsidRPr="00DC4A79">
        <w:rPr>
          <w:rFonts w:ascii="Arial" w:hAnsi="Arial" w:cs="Arial"/>
          <w:color w:val="000000" w:themeColor="text1"/>
          <w:sz w:val="22"/>
          <w:szCs w:val="22"/>
        </w:rPr>
        <w:t>(a) a Biodiversity Gain Plan has been submitted to the planning authority, and</w:t>
      </w:r>
    </w:p>
    <w:p w14:paraId="56F41C30" w14:textId="77777777" w:rsidR="00FC02DA" w:rsidRPr="00DC4A79" w:rsidRDefault="00FC02DA" w:rsidP="00FC02DA">
      <w:pPr>
        <w:spacing w:after="0" w:line="240" w:lineRule="auto"/>
        <w:jc w:val="both"/>
        <w:rPr>
          <w:rFonts w:ascii="Arial" w:hAnsi="Arial" w:cs="Arial"/>
          <w:color w:val="000000" w:themeColor="text1"/>
          <w:sz w:val="22"/>
          <w:szCs w:val="22"/>
        </w:rPr>
      </w:pPr>
      <w:r w:rsidRPr="00DC4A79">
        <w:rPr>
          <w:rFonts w:ascii="Arial" w:hAnsi="Arial" w:cs="Arial"/>
          <w:color w:val="000000" w:themeColor="text1"/>
          <w:sz w:val="22"/>
          <w:szCs w:val="22"/>
        </w:rPr>
        <w:t>(b) the planning authority has approved the plan. </w:t>
      </w:r>
    </w:p>
    <w:p w14:paraId="6DEA4C1B" w14:textId="77777777" w:rsidR="00FC02DA" w:rsidRPr="00DC4A79" w:rsidRDefault="00FC02DA" w:rsidP="00FC02DA">
      <w:pPr>
        <w:spacing w:after="0" w:line="240" w:lineRule="auto"/>
        <w:jc w:val="both"/>
        <w:rPr>
          <w:rFonts w:ascii="Arial" w:hAnsi="Arial" w:cs="Arial"/>
          <w:color w:val="000000" w:themeColor="text1"/>
          <w:sz w:val="22"/>
          <w:szCs w:val="22"/>
        </w:rPr>
      </w:pPr>
    </w:p>
    <w:p w14:paraId="50768C83" w14:textId="77777777" w:rsidR="00FC02DA" w:rsidRPr="00DC4A79" w:rsidRDefault="00FC02DA" w:rsidP="00FC02DA">
      <w:pPr>
        <w:spacing w:after="0" w:line="240" w:lineRule="auto"/>
        <w:jc w:val="both"/>
        <w:rPr>
          <w:rFonts w:ascii="Arial" w:hAnsi="Arial" w:cs="Arial"/>
          <w:color w:val="000000" w:themeColor="text1"/>
          <w:sz w:val="22"/>
          <w:szCs w:val="22"/>
        </w:rPr>
      </w:pPr>
      <w:r w:rsidRPr="00DC4A79">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6EF95C39" w14:textId="77777777" w:rsidR="00FC02DA" w:rsidRPr="00DC4A79" w:rsidRDefault="00FC02DA" w:rsidP="00FC02DA">
      <w:pPr>
        <w:spacing w:after="0" w:line="240" w:lineRule="auto"/>
        <w:jc w:val="both"/>
        <w:rPr>
          <w:rFonts w:ascii="Arial" w:hAnsi="Arial" w:cs="Arial"/>
          <w:color w:val="000000" w:themeColor="text1"/>
          <w:sz w:val="22"/>
          <w:szCs w:val="22"/>
        </w:rPr>
      </w:pPr>
    </w:p>
    <w:p w14:paraId="6F53E05A" w14:textId="77777777" w:rsidR="00FC02DA" w:rsidRPr="00DC4A79" w:rsidRDefault="00FC02DA" w:rsidP="00FC02DA">
      <w:pPr>
        <w:spacing w:after="0" w:line="240" w:lineRule="auto"/>
        <w:jc w:val="both"/>
        <w:rPr>
          <w:rFonts w:ascii="Arial" w:hAnsi="Arial" w:cs="Arial"/>
          <w:color w:val="000000" w:themeColor="text1"/>
          <w:sz w:val="22"/>
          <w:szCs w:val="22"/>
        </w:rPr>
      </w:pPr>
      <w:r w:rsidRPr="00DC4A79">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7FD2E164" w14:textId="77777777" w:rsidR="00FC02DA" w:rsidRPr="00DC4A79" w:rsidRDefault="00FC02DA" w:rsidP="00FC02DA">
      <w:pPr>
        <w:spacing w:after="0" w:line="240" w:lineRule="auto"/>
        <w:jc w:val="both"/>
        <w:rPr>
          <w:rFonts w:ascii="Arial" w:hAnsi="Arial" w:cs="Arial"/>
          <w:color w:val="000000" w:themeColor="text1"/>
          <w:sz w:val="22"/>
          <w:szCs w:val="22"/>
        </w:rPr>
      </w:pPr>
      <w:hyperlink r:id="rId16" w:tgtFrame="_blank" w:history="1">
        <w:r w:rsidRPr="00DC4A79">
          <w:rPr>
            <w:rStyle w:val="Hyperlink"/>
            <w:rFonts w:ascii="Arial" w:hAnsi="Arial" w:cs="Arial"/>
            <w:color w:val="000000" w:themeColor="text1"/>
            <w:sz w:val="22"/>
            <w:szCs w:val="22"/>
          </w:rPr>
          <w:t>https://www.gov.uk/guidance/biodiversity-net-gain-exempt-developments</w:t>
        </w:r>
      </w:hyperlink>
      <w:r w:rsidRPr="00DC4A79">
        <w:rPr>
          <w:rFonts w:ascii="Arial" w:hAnsi="Arial" w:cs="Arial"/>
          <w:color w:val="000000" w:themeColor="text1"/>
          <w:sz w:val="22"/>
          <w:szCs w:val="22"/>
        </w:rPr>
        <w:t> </w:t>
      </w:r>
    </w:p>
    <w:p w14:paraId="581DAD8A" w14:textId="77777777" w:rsidR="00FC02DA" w:rsidRPr="00DC4A79" w:rsidRDefault="00FC02DA" w:rsidP="00FC02DA">
      <w:pPr>
        <w:spacing w:after="0" w:line="240" w:lineRule="auto"/>
        <w:jc w:val="both"/>
        <w:rPr>
          <w:rFonts w:ascii="Arial" w:hAnsi="Arial" w:cs="Arial"/>
          <w:color w:val="000000" w:themeColor="text1"/>
          <w:sz w:val="22"/>
          <w:szCs w:val="22"/>
        </w:rPr>
      </w:pPr>
      <w:r w:rsidRPr="00DC4A79">
        <w:rPr>
          <w:rFonts w:ascii="Arial" w:hAnsi="Arial" w:cs="Arial"/>
          <w:color w:val="000000" w:themeColor="text1"/>
          <w:sz w:val="22"/>
          <w:szCs w:val="22"/>
        </w:rPr>
        <w:t xml:space="preserve">Based on the information available this permission </w:t>
      </w:r>
      <w:proofErr w:type="gramStart"/>
      <w:r w:rsidRPr="00DC4A79">
        <w:rPr>
          <w:rFonts w:ascii="Arial" w:hAnsi="Arial" w:cs="Arial"/>
          <w:color w:val="000000" w:themeColor="text1"/>
          <w:sz w:val="22"/>
          <w:szCs w:val="22"/>
        </w:rPr>
        <w:t>is considered to be</w:t>
      </w:r>
      <w:proofErr w:type="gramEnd"/>
      <w:r w:rsidRPr="00DC4A79">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 </w:t>
      </w:r>
    </w:p>
    <w:p w14:paraId="19A0B1F1" w14:textId="05977CD9" w:rsidR="000D25B3" w:rsidRPr="00AA5D70" w:rsidRDefault="000D25B3" w:rsidP="00FC02DA">
      <w:pPr>
        <w:spacing w:after="0" w:line="240" w:lineRule="auto"/>
        <w:jc w:val="both"/>
        <w:rPr>
          <w:rFonts w:ascii="Arial" w:hAnsi="Arial" w:cs="Arial"/>
          <w:sz w:val="22"/>
          <w:szCs w:val="22"/>
        </w:rPr>
      </w:pPr>
    </w:p>
    <w:p w14:paraId="5C336D92" w14:textId="77777777" w:rsidR="00BF1597" w:rsidRPr="00AA5D70" w:rsidRDefault="00BF1597" w:rsidP="00FC02DA">
      <w:pPr>
        <w:spacing w:after="0" w:line="240" w:lineRule="auto"/>
        <w:jc w:val="both"/>
        <w:rPr>
          <w:rFonts w:ascii="Arial" w:hAnsi="Arial" w:cs="Arial"/>
          <w:sz w:val="22"/>
          <w:szCs w:val="22"/>
        </w:rPr>
      </w:pPr>
    </w:p>
    <w:p w14:paraId="3BFF6BA2" w14:textId="77777777" w:rsidR="00BF1597" w:rsidRPr="00AA5D70" w:rsidRDefault="00BF1597" w:rsidP="00BF1597">
      <w:pPr>
        <w:spacing w:after="0" w:line="240" w:lineRule="auto"/>
        <w:jc w:val="both"/>
        <w:rPr>
          <w:rFonts w:ascii="Arial" w:eastAsia="Times New Roman" w:hAnsi="Arial" w:cs="Arial"/>
          <w:kern w:val="0"/>
          <w:sz w:val="22"/>
          <w:szCs w:val="22"/>
          <w:lang w:eastAsia="en-GB"/>
          <w14:ligatures w14:val="none"/>
        </w:rPr>
      </w:pPr>
    </w:p>
    <w:p w14:paraId="50D0E76A" w14:textId="77777777" w:rsidR="00BF1597" w:rsidRPr="00AA5D70" w:rsidRDefault="00BF1597" w:rsidP="00BF1597">
      <w:pPr>
        <w:spacing w:after="0" w:line="240" w:lineRule="auto"/>
        <w:jc w:val="both"/>
        <w:rPr>
          <w:rFonts w:ascii="Arial" w:eastAsia="Times New Roman" w:hAnsi="Arial" w:cs="Arial"/>
          <w:color w:val="FF0000"/>
          <w:kern w:val="0"/>
          <w:sz w:val="22"/>
          <w:szCs w:val="22"/>
          <w:lang w:eastAsia="en-GB"/>
          <w14:ligatures w14:val="none"/>
        </w:rPr>
      </w:pPr>
    </w:p>
    <w:p w14:paraId="35753BF2" w14:textId="77777777" w:rsidR="00BF1597" w:rsidRPr="00010F9B" w:rsidRDefault="00BF1597" w:rsidP="00010F9B">
      <w:pPr>
        <w:spacing w:after="0" w:line="240" w:lineRule="auto"/>
        <w:rPr>
          <w:rFonts w:ascii="Arial" w:eastAsia="Times New Roman" w:hAnsi="Arial" w:cs="Arial"/>
          <w:color w:val="FF0000"/>
          <w:kern w:val="0"/>
          <w:sz w:val="22"/>
          <w:szCs w:val="22"/>
          <w:lang w:eastAsia="en-GB"/>
          <w14:ligatures w14:val="none"/>
        </w:rPr>
      </w:pPr>
    </w:p>
    <w:sectPr w:rsidR="00BF1597" w:rsidRPr="00010F9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6A334" w14:textId="77777777" w:rsidR="00417F3C" w:rsidRDefault="00417F3C" w:rsidP="000413A8">
      <w:pPr>
        <w:spacing w:after="0" w:line="240" w:lineRule="auto"/>
      </w:pPr>
      <w:r>
        <w:separator/>
      </w:r>
    </w:p>
  </w:endnote>
  <w:endnote w:type="continuationSeparator" w:id="0">
    <w:p w14:paraId="22479C77" w14:textId="77777777" w:rsidR="00417F3C" w:rsidRDefault="00417F3C" w:rsidP="00041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0274A" w14:textId="77777777" w:rsidR="00417F3C" w:rsidRDefault="00417F3C" w:rsidP="000413A8">
      <w:pPr>
        <w:spacing w:after="0" w:line="240" w:lineRule="auto"/>
      </w:pPr>
      <w:r>
        <w:separator/>
      </w:r>
    </w:p>
  </w:footnote>
  <w:footnote w:type="continuationSeparator" w:id="0">
    <w:p w14:paraId="60F8413C" w14:textId="77777777" w:rsidR="00417F3C" w:rsidRDefault="00417F3C" w:rsidP="000413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9C17BF"/>
    <w:multiLevelType w:val="hybridMultilevel"/>
    <w:tmpl w:val="4FA26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7"/>
  </w:num>
  <w:num w:numId="4" w16cid:durableId="2127187465">
    <w:abstractNumId w:val="1"/>
  </w:num>
  <w:num w:numId="5" w16cid:durableId="1840077599">
    <w:abstractNumId w:val="15"/>
  </w:num>
  <w:num w:numId="6" w16cid:durableId="84883305">
    <w:abstractNumId w:val="31"/>
  </w:num>
  <w:num w:numId="7" w16cid:durableId="892273552">
    <w:abstractNumId w:val="4"/>
  </w:num>
  <w:num w:numId="8" w16cid:durableId="1181357059">
    <w:abstractNumId w:val="25"/>
  </w:num>
  <w:num w:numId="9" w16cid:durableId="1650787556">
    <w:abstractNumId w:val="16"/>
  </w:num>
  <w:num w:numId="10" w16cid:durableId="466094426">
    <w:abstractNumId w:val="30"/>
  </w:num>
  <w:num w:numId="11" w16cid:durableId="1542328013">
    <w:abstractNumId w:val="32"/>
  </w:num>
  <w:num w:numId="12" w16cid:durableId="1080446926">
    <w:abstractNumId w:val="28"/>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6"/>
  </w:num>
  <w:num w:numId="19" w16cid:durableId="2085175374">
    <w:abstractNumId w:val="9"/>
  </w:num>
  <w:num w:numId="20" w16cid:durableId="1488207918">
    <w:abstractNumId w:val="21"/>
  </w:num>
  <w:num w:numId="21" w16cid:durableId="1316035816">
    <w:abstractNumId w:val="22"/>
  </w:num>
  <w:num w:numId="22" w16cid:durableId="1793137108">
    <w:abstractNumId w:val="14"/>
  </w:num>
  <w:num w:numId="23" w16cid:durableId="225800178">
    <w:abstractNumId w:val="17"/>
  </w:num>
  <w:num w:numId="24" w16cid:durableId="1217547833">
    <w:abstractNumId w:val="7"/>
  </w:num>
  <w:num w:numId="25" w16cid:durableId="1364744063">
    <w:abstractNumId w:val="33"/>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5"/>
  </w:num>
  <w:num w:numId="31" w16cid:durableId="2038431825">
    <w:abstractNumId w:val="36"/>
  </w:num>
  <w:num w:numId="32" w16cid:durableId="604653652">
    <w:abstractNumId w:val="29"/>
  </w:num>
  <w:num w:numId="33" w16cid:durableId="1113668273">
    <w:abstractNumId w:val="24"/>
  </w:num>
  <w:num w:numId="34" w16cid:durableId="1184368633">
    <w:abstractNumId w:val="10"/>
  </w:num>
  <w:num w:numId="35" w16cid:durableId="2095318903">
    <w:abstractNumId w:val="23"/>
  </w:num>
  <w:num w:numId="36" w16cid:durableId="443884281">
    <w:abstractNumId w:val="19"/>
  </w:num>
  <w:num w:numId="37" w16cid:durableId="21455439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10F9B"/>
    <w:rsid w:val="00021647"/>
    <w:rsid w:val="000320D4"/>
    <w:rsid w:val="000413A8"/>
    <w:rsid w:val="00043338"/>
    <w:rsid w:val="00054097"/>
    <w:rsid w:val="00057F34"/>
    <w:rsid w:val="00060CD6"/>
    <w:rsid w:val="00071B3E"/>
    <w:rsid w:val="0007377C"/>
    <w:rsid w:val="0009057D"/>
    <w:rsid w:val="00097010"/>
    <w:rsid w:val="000B7D9E"/>
    <w:rsid w:val="000D0858"/>
    <w:rsid w:val="000D25B3"/>
    <w:rsid w:val="000E47C8"/>
    <w:rsid w:val="000F4A22"/>
    <w:rsid w:val="000F7B03"/>
    <w:rsid w:val="00106997"/>
    <w:rsid w:val="001121BA"/>
    <w:rsid w:val="00113BE6"/>
    <w:rsid w:val="00142705"/>
    <w:rsid w:val="00152FF3"/>
    <w:rsid w:val="001544CA"/>
    <w:rsid w:val="00154DA9"/>
    <w:rsid w:val="00161EF5"/>
    <w:rsid w:val="001811A5"/>
    <w:rsid w:val="001A37CB"/>
    <w:rsid w:val="001B7F7F"/>
    <w:rsid w:val="001C39F8"/>
    <w:rsid w:val="001C446E"/>
    <w:rsid w:val="001D133E"/>
    <w:rsid w:val="0020027C"/>
    <w:rsid w:val="00204465"/>
    <w:rsid w:val="0021435E"/>
    <w:rsid w:val="0021639F"/>
    <w:rsid w:val="0022637A"/>
    <w:rsid w:val="002335A0"/>
    <w:rsid w:val="002617F9"/>
    <w:rsid w:val="00273F59"/>
    <w:rsid w:val="002A279C"/>
    <w:rsid w:val="002B0469"/>
    <w:rsid w:val="002E3CA8"/>
    <w:rsid w:val="002F01D4"/>
    <w:rsid w:val="003010D8"/>
    <w:rsid w:val="00305509"/>
    <w:rsid w:val="00312C7F"/>
    <w:rsid w:val="00317171"/>
    <w:rsid w:val="00317975"/>
    <w:rsid w:val="0032095D"/>
    <w:rsid w:val="003466B2"/>
    <w:rsid w:val="00393DD0"/>
    <w:rsid w:val="003A1D8D"/>
    <w:rsid w:val="003A3D3E"/>
    <w:rsid w:val="003B1F1C"/>
    <w:rsid w:val="003B2C21"/>
    <w:rsid w:val="003F1102"/>
    <w:rsid w:val="003F761A"/>
    <w:rsid w:val="00413E47"/>
    <w:rsid w:val="00417F3C"/>
    <w:rsid w:val="00447A73"/>
    <w:rsid w:val="004665BF"/>
    <w:rsid w:val="004A1996"/>
    <w:rsid w:val="004A3011"/>
    <w:rsid w:val="004C6F61"/>
    <w:rsid w:val="004C7EA3"/>
    <w:rsid w:val="004D735F"/>
    <w:rsid w:val="004F00E0"/>
    <w:rsid w:val="004F7BE7"/>
    <w:rsid w:val="00503DAB"/>
    <w:rsid w:val="00507927"/>
    <w:rsid w:val="0054068B"/>
    <w:rsid w:val="005570AE"/>
    <w:rsid w:val="0056204F"/>
    <w:rsid w:val="00597477"/>
    <w:rsid w:val="005B1F73"/>
    <w:rsid w:val="005B402A"/>
    <w:rsid w:val="005B7136"/>
    <w:rsid w:val="005C123A"/>
    <w:rsid w:val="005C2AC9"/>
    <w:rsid w:val="005C7019"/>
    <w:rsid w:val="005F2EE6"/>
    <w:rsid w:val="00602EF6"/>
    <w:rsid w:val="00615122"/>
    <w:rsid w:val="00620F78"/>
    <w:rsid w:val="00634C26"/>
    <w:rsid w:val="006407D8"/>
    <w:rsid w:val="00643C57"/>
    <w:rsid w:val="00647F24"/>
    <w:rsid w:val="00654727"/>
    <w:rsid w:val="0065506C"/>
    <w:rsid w:val="00672D46"/>
    <w:rsid w:val="00674AAB"/>
    <w:rsid w:val="00680DA9"/>
    <w:rsid w:val="00683C17"/>
    <w:rsid w:val="006916B8"/>
    <w:rsid w:val="006A0827"/>
    <w:rsid w:val="006B05AB"/>
    <w:rsid w:val="006D4E4A"/>
    <w:rsid w:val="006E7147"/>
    <w:rsid w:val="006F3B12"/>
    <w:rsid w:val="006F7356"/>
    <w:rsid w:val="00701775"/>
    <w:rsid w:val="007038BF"/>
    <w:rsid w:val="00706DE6"/>
    <w:rsid w:val="00714D01"/>
    <w:rsid w:val="00727857"/>
    <w:rsid w:val="00740341"/>
    <w:rsid w:val="00742B37"/>
    <w:rsid w:val="00765344"/>
    <w:rsid w:val="0078290D"/>
    <w:rsid w:val="00787D07"/>
    <w:rsid w:val="00795BAB"/>
    <w:rsid w:val="007C097F"/>
    <w:rsid w:val="007C0E05"/>
    <w:rsid w:val="007C5E80"/>
    <w:rsid w:val="007D248C"/>
    <w:rsid w:val="007E1D9F"/>
    <w:rsid w:val="007E55BD"/>
    <w:rsid w:val="0080014A"/>
    <w:rsid w:val="00811FBB"/>
    <w:rsid w:val="00817599"/>
    <w:rsid w:val="00821455"/>
    <w:rsid w:val="00823FB8"/>
    <w:rsid w:val="00825672"/>
    <w:rsid w:val="00833B12"/>
    <w:rsid w:val="0083683E"/>
    <w:rsid w:val="008449A3"/>
    <w:rsid w:val="00876321"/>
    <w:rsid w:val="0088110F"/>
    <w:rsid w:val="0088604D"/>
    <w:rsid w:val="0089201F"/>
    <w:rsid w:val="00894D81"/>
    <w:rsid w:val="008A20C1"/>
    <w:rsid w:val="008A7444"/>
    <w:rsid w:val="008B097B"/>
    <w:rsid w:val="008B3FF2"/>
    <w:rsid w:val="008C3CFC"/>
    <w:rsid w:val="008E328F"/>
    <w:rsid w:val="00903910"/>
    <w:rsid w:val="0092586B"/>
    <w:rsid w:val="00945DD3"/>
    <w:rsid w:val="00962875"/>
    <w:rsid w:val="00970A8A"/>
    <w:rsid w:val="00994456"/>
    <w:rsid w:val="009B6CC8"/>
    <w:rsid w:val="009C3071"/>
    <w:rsid w:val="009C5277"/>
    <w:rsid w:val="009E1642"/>
    <w:rsid w:val="009E202E"/>
    <w:rsid w:val="009E5CE6"/>
    <w:rsid w:val="009F4BAC"/>
    <w:rsid w:val="009F63E3"/>
    <w:rsid w:val="00A10B8C"/>
    <w:rsid w:val="00A6169E"/>
    <w:rsid w:val="00A62B73"/>
    <w:rsid w:val="00A70727"/>
    <w:rsid w:val="00A718B5"/>
    <w:rsid w:val="00A72F86"/>
    <w:rsid w:val="00A81938"/>
    <w:rsid w:val="00A87B3F"/>
    <w:rsid w:val="00AA5049"/>
    <w:rsid w:val="00AC120F"/>
    <w:rsid w:val="00AD652C"/>
    <w:rsid w:val="00AD7F6A"/>
    <w:rsid w:val="00AE1C41"/>
    <w:rsid w:val="00AE34E4"/>
    <w:rsid w:val="00B029D5"/>
    <w:rsid w:val="00B22F90"/>
    <w:rsid w:val="00B30AE9"/>
    <w:rsid w:val="00B4208E"/>
    <w:rsid w:val="00B514D8"/>
    <w:rsid w:val="00B52C0E"/>
    <w:rsid w:val="00B649DB"/>
    <w:rsid w:val="00B65A53"/>
    <w:rsid w:val="00B65B2D"/>
    <w:rsid w:val="00B7527D"/>
    <w:rsid w:val="00B81E21"/>
    <w:rsid w:val="00B83A9D"/>
    <w:rsid w:val="00BA0759"/>
    <w:rsid w:val="00BB43E5"/>
    <w:rsid w:val="00BB64EE"/>
    <w:rsid w:val="00BD002D"/>
    <w:rsid w:val="00BF0F4B"/>
    <w:rsid w:val="00BF1597"/>
    <w:rsid w:val="00BF4773"/>
    <w:rsid w:val="00BF7F55"/>
    <w:rsid w:val="00C3288D"/>
    <w:rsid w:val="00C34CCC"/>
    <w:rsid w:val="00C4576B"/>
    <w:rsid w:val="00C57C91"/>
    <w:rsid w:val="00C60866"/>
    <w:rsid w:val="00C62D06"/>
    <w:rsid w:val="00C760C4"/>
    <w:rsid w:val="00C85102"/>
    <w:rsid w:val="00C96653"/>
    <w:rsid w:val="00CC51B9"/>
    <w:rsid w:val="00CE33D0"/>
    <w:rsid w:val="00D05411"/>
    <w:rsid w:val="00D14841"/>
    <w:rsid w:val="00D15EC8"/>
    <w:rsid w:val="00D21B2B"/>
    <w:rsid w:val="00D25B95"/>
    <w:rsid w:val="00D52850"/>
    <w:rsid w:val="00D56006"/>
    <w:rsid w:val="00D5645D"/>
    <w:rsid w:val="00D7485A"/>
    <w:rsid w:val="00D859CC"/>
    <w:rsid w:val="00D902FA"/>
    <w:rsid w:val="00D93341"/>
    <w:rsid w:val="00DA4E34"/>
    <w:rsid w:val="00DA576C"/>
    <w:rsid w:val="00DC1D43"/>
    <w:rsid w:val="00DD4D15"/>
    <w:rsid w:val="00DE51B8"/>
    <w:rsid w:val="00E03670"/>
    <w:rsid w:val="00E21FFE"/>
    <w:rsid w:val="00E46E08"/>
    <w:rsid w:val="00E66EFD"/>
    <w:rsid w:val="00E67637"/>
    <w:rsid w:val="00E70D98"/>
    <w:rsid w:val="00E740BF"/>
    <w:rsid w:val="00E766EE"/>
    <w:rsid w:val="00E76896"/>
    <w:rsid w:val="00E91B3F"/>
    <w:rsid w:val="00E9779F"/>
    <w:rsid w:val="00EB26BC"/>
    <w:rsid w:val="00EC2E4E"/>
    <w:rsid w:val="00EE5C03"/>
    <w:rsid w:val="00EF2A4F"/>
    <w:rsid w:val="00EF4551"/>
    <w:rsid w:val="00F005A4"/>
    <w:rsid w:val="00F071E7"/>
    <w:rsid w:val="00F07FC6"/>
    <w:rsid w:val="00F1263F"/>
    <w:rsid w:val="00F16B3B"/>
    <w:rsid w:val="00F206E4"/>
    <w:rsid w:val="00F2477F"/>
    <w:rsid w:val="00F315B5"/>
    <w:rsid w:val="00F35213"/>
    <w:rsid w:val="00F36733"/>
    <w:rsid w:val="00F411CE"/>
    <w:rsid w:val="00F427D2"/>
    <w:rsid w:val="00F4302F"/>
    <w:rsid w:val="00F53FD2"/>
    <w:rsid w:val="00F56B21"/>
    <w:rsid w:val="00F7017C"/>
    <w:rsid w:val="00F7506C"/>
    <w:rsid w:val="00F7609E"/>
    <w:rsid w:val="00F818B1"/>
    <w:rsid w:val="00F846ED"/>
    <w:rsid w:val="00F85D77"/>
    <w:rsid w:val="00F86303"/>
    <w:rsid w:val="00F864FC"/>
    <w:rsid w:val="00F869DA"/>
    <w:rsid w:val="00F95EB0"/>
    <w:rsid w:val="00FA4F07"/>
    <w:rsid w:val="00FB3B84"/>
    <w:rsid w:val="00FC02DA"/>
    <w:rsid w:val="00FD611E"/>
    <w:rsid w:val="00FD6CA0"/>
    <w:rsid w:val="00FE40E2"/>
    <w:rsid w:val="00FE75EB"/>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BE5"/>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 w:type="character" w:styleId="Hyperlink">
    <w:name w:val="Hyperlink"/>
    <w:basedOn w:val="DefaultParagraphFont"/>
    <w:uiPriority w:val="99"/>
    <w:unhideWhenUsed/>
    <w:rsid w:val="00BF1597"/>
    <w:rPr>
      <w:color w:val="467886" w:themeColor="hyperlink"/>
      <w:u w:val="single"/>
    </w:rPr>
  </w:style>
  <w:style w:type="paragraph" w:styleId="Header">
    <w:name w:val="header"/>
    <w:basedOn w:val="Normal"/>
    <w:link w:val="HeaderChar"/>
    <w:uiPriority w:val="99"/>
    <w:unhideWhenUsed/>
    <w:rsid w:val="000413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13A8"/>
  </w:style>
  <w:style w:type="paragraph" w:styleId="Footer">
    <w:name w:val="footer"/>
    <w:basedOn w:val="Normal"/>
    <w:link w:val="FooterChar"/>
    <w:uiPriority w:val="99"/>
    <w:unhideWhenUsed/>
    <w:rsid w:val="000413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13A8"/>
  </w:style>
  <w:style w:type="character" w:styleId="CommentReference">
    <w:name w:val="annotation reference"/>
    <w:basedOn w:val="DefaultParagraphFont"/>
    <w:uiPriority w:val="99"/>
    <w:semiHidden/>
    <w:unhideWhenUsed/>
    <w:rsid w:val="000413A8"/>
    <w:rPr>
      <w:sz w:val="16"/>
      <w:szCs w:val="16"/>
    </w:rPr>
  </w:style>
  <w:style w:type="paragraph" w:styleId="CommentText">
    <w:name w:val="annotation text"/>
    <w:basedOn w:val="Normal"/>
    <w:link w:val="CommentTextChar"/>
    <w:uiPriority w:val="99"/>
    <w:unhideWhenUsed/>
    <w:rsid w:val="000413A8"/>
    <w:pPr>
      <w:spacing w:line="240" w:lineRule="auto"/>
    </w:pPr>
    <w:rPr>
      <w:sz w:val="20"/>
      <w:szCs w:val="20"/>
    </w:rPr>
  </w:style>
  <w:style w:type="character" w:customStyle="1" w:styleId="CommentTextChar">
    <w:name w:val="Comment Text Char"/>
    <w:basedOn w:val="DefaultParagraphFont"/>
    <w:link w:val="CommentText"/>
    <w:uiPriority w:val="99"/>
    <w:rsid w:val="000413A8"/>
    <w:rPr>
      <w:sz w:val="20"/>
      <w:szCs w:val="20"/>
    </w:rPr>
  </w:style>
  <w:style w:type="paragraph" w:styleId="CommentSubject">
    <w:name w:val="annotation subject"/>
    <w:basedOn w:val="CommentText"/>
    <w:next w:val="CommentText"/>
    <w:link w:val="CommentSubjectChar"/>
    <w:uiPriority w:val="99"/>
    <w:semiHidden/>
    <w:unhideWhenUsed/>
    <w:rsid w:val="000413A8"/>
    <w:rPr>
      <w:b/>
      <w:bCs/>
    </w:rPr>
  </w:style>
  <w:style w:type="character" w:customStyle="1" w:styleId="CommentSubjectChar">
    <w:name w:val="Comment Subject Char"/>
    <w:basedOn w:val="CommentTextChar"/>
    <w:link w:val="CommentSubject"/>
    <w:uiPriority w:val="99"/>
    <w:semiHidden/>
    <w:rsid w:val="000413A8"/>
    <w:rPr>
      <w:b/>
      <w:bCs/>
      <w:sz w:val="20"/>
      <w:szCs w:val="20"/>
    </w:rPr>
  </w:style>
  <w:style w:type="paragraph" w:styleId="Revision">
    <w:name w:val="Revision"/>
    <w:hidden/>
    <w:uiPriority w:val="99"/>
    <w:semiHidden/>
    <w:rsid w:val="000413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uidance/biodiversity-net-gain-exempt-developme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iltshire.gov.uk/highways-streets"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hicleaccess@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CD8332-3AD9-454F-AAA6-DBE4FE289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4178</Words>
  <Characters>23815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salesforceId:a454e682-a37c-43b3-beef-567508de369c</dc:subject>
  <dc:creator>O'Donoghue, Ruaridh</dc:creator>
  <cp:keywords/>
  <dc:description/>
  <cp:lastModifiedBy>Clark, Hayley</cp:lastModifiedBy>
  <cp:revision>2</cp:revision>
  <dcterms:created xsi:type="dcterms:W3CDTF">2026-07-08T06:29:00Z</dcterms:created>
  <dcterms:modified xsi:type="dcterms:W3CDTF">2026-07-08T06:29:00Z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069Q300000R5QTmIAN</vt:lpwstr>
  </property>
</Properties>
</file>