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568"/>
        <w:gridCol w:w="7626"/>
      </w:tblGrid>
      <w:tr w:rsidR="008F5FBD" w14:paraId="2DBD9DA6" w14:textId="77777777" w:rsidTr="008F5FBD">
        <w:trPr>
          <w:trHeight w:val="1361"/>
        </w:trPr>
        <w:tc>
          <w:tcPr>
            <w:tcW w:w="10194" w:type="dxa"/>
            <w:gridSpan w:val="2"/>
            <w:vAlign w:val="center"/>
          </w:tcPr>
          <w:p w14:paraId="65E33DA8" w14:textId="3A189B72" w:rsidR="008F5FBD" w:rsidRDefault="00391A51" w:rsidP="00F7245A">
            <w:pPr>
              <w:pStyle w:val="NoSpacing"/>
              <w:jc w:val="right"/>
              <w:rPr>
                <w:rFonts w:ascii="Aptos" w:hAnsi="Aptos"/>
                <w:b/>
                <w:bCs/>
                <w:sz w:val="28"/>
                <w:szCs w:val="28"/>
              </w:rPr>
            </w:pPr>
            <w:r w:rsidRPr="00391A51">
              <w:rPr>
                <w:rFonts w:ascii="Aptos" w:hAnsi="Aptos"/>
                <w:b/>
                <w:bCs/>
                <w:sz w:val="28"/>
                <w:szCs w:val="28"/>
              </w:rPr>
              <w:t xml:space="preserve"> </w:t>
            </w:r>
          </w:p>
          <w:p w14:paraId="59C13617" w14:textId="212AC979" w:rsidR="008F5FBD" w:rsidRDefault="00F7245A" w:rsidP="00F7245A">
            <w:pPr>
              <w:pStyle w:val="NoSpacing"/>
              <w:jc w:val="right"/>
              <w:rPr>
                <w:rFonts w:ascii="Aptos" w:hAnsi="Aptos"/>
                <w:b/>
                <w:bCs/>
                <w:sz w:val="28"/>
                <w:szCs w:val="28"/>
              </w:rPr>
            </w:pPr>
            <w:r w:rsidRPr="004958B9">
              <w:rPr>
                <w:rFonts w:cs="Calibri"/>
                <w:noProof/>
              </w:rPr>
              <w:drawing>
                <wp:inline distT="0" distB="0" distL="0" distR="0" wp14:anchorId="017FDB56" wp14:editId="3FF62180">
                  <wp:extent cx="1699260" cy="35052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9260" cy="350520"/>
                          </a:xfrm>
                          <a:prstGeom prst="rect">
                            <a:avLst/>
                          </a:prstGeom>
                          <a:noFill/>
                          <a:ln>
                            <a:noFill/>
                          </a:ln>
                        </pic:spPr>
                      </pic:pic>
                    </a:graphicData>
                  </a:graphic>
                </wp:inline>
              </w:drawing>
            </w:r>
          </w:p>
          <w:p w14:paraId="6444E4F3" w14:textId="77777777" w:rsidR="008F5FBD" w:rsidRDefault="008F5FBD" w:rsidP="008F5FBD">
            <w:pPr>
              <w:pStyle w:val="NoSpacing"/>
              <w:rPr>
                <w:rFonts w:ascii="Aptos" w:hAnsi="Aptos"/>
                <w:b/>
                <w:bCs/>
                <w:sz w:val="28"/>
                <w:szCs w:val="28"/>
              </w:rPr>
            </w:pPr>
          </w:p>
          <w:p w14:paraId="41B09129" w14:textId="77777777" w:rsidR="008F5FBD" w:rsidRPr="00391A51" w:rsidRDefault="008F5FBD" w:rsidP="008F5FBD">
            <w:pPr>
              <w:pStyle w:val="NoSpacing"/>
              <w:rPr>
                <w:rFonts w:ascii="Aptos" w:hAnsi="Aptos"/>
                <w:b/>
                <w:bCs/>
                <w:sz w:val="28"/>
                <w:szCs w:val="28"/>
              </w:rPr>
            </w:pPr>
          </w:p>
        </w:tc>
      </w:tr>
      <w:tr w:rsidR="008F5FBD" w14:paraId="53A118C3" w14:textId="77777777" w:rsidTr="008F5FBD">
        <w:trPr>
          <w:trHeight w:val="510"/>
        </w:trPr>
        <w:tc>
          <w:tcPr>
            <w:tcW w:w="2568" w:type="dxa"/>
            <w:shd w:val="clear" w:color="auto" w:fill="D9D9D9" w:themeFill="background1" w:themeFillShade="D9"/>
            <w:vAlign w:val="center"/>
          </w:tcPr>
          <w:p w14:paraId="15BE48D3" w14:textId="77777777" w:rsidR="008F5FBD" w:rsidRPr="00391A51" w:rsidRDefault="008F5FBD" w:rsidP="008F5FBD">
            <w:pPr>
              <w:pStyle w:val="NoSpacing"/>
              <w:jc w:val="center"/>
              <w:rPr>
                <w:b/>
                <w:bCs/>
              </w:rPr>
            </w:pPr>
            <w:r>
              <w:rPr>
                <w:rFonts w:ascii="Aptos" w:hAnsi="Aptos"/>
                <w:b/>
                <w:bCs/>
                <w:sz w:val="28"/>
                <w:szCs w:val="28"/>
              </w:rPr>
              <w:t>Planning Ref:</w:t>
            </w:r>
          </w:p>
        </w:tc>
        <w:tc>
          <w:tcPr>
            <w:tcW w:w="7626" w:type="dxa"/>
            <w:shd w:val="clear" w:color="auto" w:fill="D9D9D9" w:themeFill="background1" w:themeFillShade="D9"/>
            <w:vAlign w:val="center"/>
          </w:tcPr>
          <w:p w14:paraId="3FFC7855" w14:textId="325C71F1" w:rsidR="008F5FBD" w:rsidRPr="00391A51" w:rsidRDefault="008F5FBD" w:rsidP="008F5FBD">
            <w:pPr>
              <w:pStyle w:val="NoSpacing"/>
              <w:rPr>
                <w:b/>
                <w:bCs/>
              </w:rPr>
            </w:pPr>
            <w:r w:rsidRPr="00391A51">
              <w:rPr>
                <w:rFonts w:ascii="Aptos" w:hAnsi="Aptos"/>
                <w:b/>
                <w:bCs/>
                <w:sz w:val="28"/>
                <w:szCs w:val="28"/>
              </w:rPr>
              <w:t>PL/2024/01509</w:t>
            </w:r>
          </w:p>
        </w:tc>
      </w:tr>
      <w:tr w:rsidR="008F5FBD" w14:paraId="3B90E161" w14:textId="77777777" w:rsidTr="008F5FBD">
        <w:trPr>
          <w:trHeight w:val="510"/>
        </w:trPr>
        <w:tc>
          <w:tcPr>
            <w:tcW w:w="10194" w:type="dxa"/>
            <w:gridSpan w:val="2"/>
            <w:shd w:val="clear" w:color="auto" w:fill="D9D9D9" w:themeFill="background1" w:themeFillShade="D9"/>
            <w:vAlign w:val="center"/>
          </w:tcPr>
          <w:p w14:paraId="663FE068" w14:textId="6B009C0C" w:rsidR="008F5FBD" w:rsidRPr="00391A51" w:rsidRDefault="00D00B18" w:rsidP="008F5FBD">
            <w:pPr>
              <w:pStyle w:val="NoSpacing"/>
              <w:jc w:val="center"/>
              <w:rPr>
                <w:b/>
                <w:bCs/>
              </w:rPr>
            </w:pPr>
            <w:r>
              <w:rPr>
                <w:rFonts w:ascii="Aptos" w:hAnsi="Aptos"/>
                <w:b/>
                <w:bCs/>
                <w:sz w:val="28"/>
                <w:szCs w:val="28"/>
              </w:rPr>
              <w:t xml:space="preserve">CONDITION </w:t>
            </w:r>
            <w:r w:rsidR="00A66EC7">
              <w:rPr>
                <w:rFonts w:ascii="Aptos" w:hAnsi="Aptos"/>
                <w:b/>
                <w:bCs/>
                <w:sz w:val="28"/>
                <w:szCs w:val="28"/>
              </w:rPr>
              <w:t xml:space="preserve">24 </w:t>
            </w:r>
            <w:r>
              <w:rPr>
                <w:rFonts w:ascii="Aptos" w:hAnsi="Aptos"/>
                <w:b/>
                <w:bCs/>
                <w:sz w:val="28"/>
                <w:szCs w:val="28"/>
              </w:rPr>
              <w:t xml:space="preserve">– </w:t>
            </w:r>
            <w:r w:rsidR="00A66EC7">
              <w:rPr>
                <w:rFonts w:ascii="Aptos" w:hAnsi="Aptos"/>
                <w:b/>
                <w:bCs/>
                <w:sz w:val="28"/>
                <w:szCs w:val="28"/>
              </w:rPr>
              <w:t>CYCLE PARKING &amp; BIN STORAGE DETAILS</w:t>
            </w:r>
          </w:p>
        </w:tc>
      </w:tr>
      <w:tr w:rsidR="00D00B18" w14:paraId="2439A6C6" w14:textId="77777777" w:rsidTr="008F5FBD">
        <w:trPr>
          <w:trHeight w:val="510"/>
        </w:trPr>
        <w:tc>
          <w:tcPr>
            <w:tcW w:w="10194" w:type="dxa"/>
            <w:gridSpan w:val="2"/>
            <w:vAlign w:val="center"/>
          </w:tcPr>
          <w:p w14:paraId="5BC0D3FB" w14:textId="77777777" w:rsidR="00D00B18" w:rsidRDefault="00D00B18" w:rsidP="00D00B18">
            <w:pPr>
              <w:pStyle w:val="NoSpacing"/>
              <w:rPr>
                <w:rFonts w:ascii="Aptos" w:hAnsi="Aptos"/>
                <w:b/>
                <w:bCs/>
                <w:sz w:val="28"/>
                <w:szCs w:val="28"/>
              </w:rPr>
            </w:pPr>
          </w:p>
          <w:p w14:paraId="7B5FEA44" w14:textId="082CD03A" w:rsidR="00A66EC7" w:rsidRDefault="00A66EC7" w:rsidP="00D00B18">
            <w:pPr>
              <w:pStyle w:val="NoSpacing"/>
              <w:rPr>
                <w:rFonts w:ascii="Aptos" w:hAnsi="Aptos"/>
                <w:i/>
                <w:iCs/>
                <w:sz w:val="28"/>
                <w:szCs w:val="28"/>
              </w:rPr>
            </w:pPr>
            <w:r>
              <w:rPr>
                <w:rFonts w:ascii="Aptos" w:hAnsi="Aptos"/>
                <w:i/>
                <w:iCs/>
                <w:sz w:val="28"/>
                <w:szCs w:val="28"/>
              </w:rPr>
              <w:t xml:space="preserve">Condition 24: </w:t>
            </w:r>
          </w:p>
          <w:p w14:paraId="51DCF53E" w14:textId="46E7FA06" w:rsidR="00A66EC7" w:rsidRPr="00A66EC7" w:rsidRDefault="00A66EC7" w:rsidP="00D00B18">
            <w:pPr>
              <w:pStyle w:val="NoSpacing"/>
              <w:rPr>
                <w:rFonts w:ascii="Aptos" w:hAnsi="Aptos"/>
                <w:i/>
                <w:iCs/>
                <w:sz w:val="28"/>
                <w:szCs w:val="28"/>
              </w:rPr>
            </w:pPr>
            <w:r w:rsidRPr="00A66EC7">
              <w:rPr>
                <w:rFonts w:ascii="Aptos" w:hAnsi="Aptos"/>
                <w:i/>
                <w:iCs/>
                <w:sz w:val="28"/>
                <w:szCs w:val="28"/>
              </w:rPr>
              <w:t>Notwithstanding the submitted details, no dwelling hereby permitted shall first be occupied until the approved cycle parking and bin storage facilities relating to that dwelling have been provided in full and made available for use in accordance with details to be submitted to and approved in writing by the Local Planning Authority. The cycle parking and bin storage facilities shall be retained for use at all times thereafter.</w:t>
            </w:r>
          </w:p>
          <w:p w14:paraId="28E9534D" w14:textId="77777777" w:rsidR="00A66EC7" w:rsidRDefault="00A66EC7" w:rsidP="00D00B18">
            <w:pPr>
              <w:pStyle w:val="NoSpacing"/>
              <w:rPr>
                <w:rFonts w:ascii="Aptos" w:hAnsi="Aptos"/>
                <w:b/>
                <w:bCs/>
                <w:sz w:val="28"/>
                <w:szCs w:val="28"/>
              </w:rPr>
            </w:pPr>
          </w:p>
          <w:p w14:paraId="0F913D45" w14:textId="435484B7" w:rsidR="00D00B18" w:rsidRDefault="00D00B18" w:rsidP="00D00B18">
            <w:pPr>
              <w:pStyle w:val="NoSpacing"/>
              <w:rPr>
                <w:rFonts w:ascii="Aptos" w:hAnsi="Aptos"/>
              </w:rPr>
            </w:pPr>
            <w:r>
              <w:rPr>
                <w:rFonts w:ascii="Aptos" w:hAnsi="Aptos"/>
              </w:rPr>
              <w:t>Please find attached :-</w:t>
            </w:r>
          </w:p>
          <w:p w14:paraId="51E847EC" w14:textId="77777777" w:rsidR="00D00B18" w:rsidRDefault="00D00B18" w:rsidP="00D00B18">
            <w:pPr>
              <w:pStyle w:val="NoSpacing"/>
              <w:rPr>
                <w:rFonts w:ascii="Aptos" w:hAnsi="Aptos"/>
                <w:b/>
                <w:bCs/>
                <w:sz w:val="28"/>
                <w:szCs w:val="28"/>
              </w:rPr>
            </w:pPr>
          </w:p>
          <w:p w14:paraId="45A8F462" w14:textId="09AE6E8F" w:rsidR="00D00B18" w:rsidRDefault="00A66EC7" w:rsidP="00D00B18">
            <w:pPr>
              <w:pStyle w:val="NoSpacing"/>
              <w:numPr>
                <w:ilvl w:val="0"/>
                <w:numId w:val="4"/>
              </w:numPr>
              <w:spacing w:line="360" w:lineRule="auto"/>
              <w:rPr>
                <w:rFonts w:ascii="Aptos" w:hAnsi="Aptos"/>
              </w:rPr>
            </w:pPr>
            <w:r>
              <w:rPr>
                <w:rFonts w:ascii="Aptos" w:hAnsi="Aptos"/>
              </w:rPr>
              <w:t>Drawing 21146-400</w:t>
            </w:r>
          </w:p>
          <w:p w14:paraId="343B72F3" w14:textId="4A1D8B29" w:rsidR="00D00B18" w:rsidRPr="00637B26" w:rsidRDefault="00D00B18" w:rsidP="00D00B18">
            <w:pPr>
              <w:pStyle w:val="NoSpacing"/>
              <w:numPr>
                <w:ilvl w:val="1"/>
                <w:numId w:val="4"/>
              </w:numPr>
              <w:spacing w:line="360" w:lineRule="auto"/>
              <w:rPr>
                <w:rFonts w:ascii="Aptos" w:hAnsi="Aptos"/>
              </w:rPr>
            </w:pPr>
            <w:r>
              <w:rPr>
                <w:rFonts w:ascii="Aptos" w:hAnsi="Aptos"/>
              </w:rPr>
              <w:t xml:space="preserve">Providing information </w:t>
            </w:r>
            <w:r w:rsidR="00A66EC7">
              <w:rPr>
                <w:rFonts w:ascii="Aptos" w:hAnsi="Aptos"/>
              </w:rPr>
              <w:t>for each plot regarding cycle parking and bin storage</w:t>
            </w:r>
          </w:p>
          <w:p w14:paraId="7DB42EC9" w14:textId="625C5E57" w:rsidR="00D00B18" w:rsidRDefault="00A66EC7" w:rsidP="00D00B18">
            <w:pPr>
              <w:pStyle w:val="NoSpacing"/>
              <w:numPr>
                <w:ilvl w:val="0"/>
                <w:numId w:val="4"/>
              </w:numPr>
              <w:spacing w:line="360" w:lineRule="auto"/>
              <w:rPr>
                <w:rFonts w:ascii="Aptos" w:hAnsi="Aptos"/>
              </w:rPr>
            </w:pPr>
            <w:r>
              <w:rPr>
                <w:rFonts w:ascii="Aptos" w:hAnsi="Aptos"/>
              </w:rPr>
              <w:t xml:space="preserve">Drawing </w:t>
            </w:r>
            <w:r w:rsidR="00D00B18" w:rsidRPr="00637B26">
              <w:rPr>
                <w:rFonts w:ascii="Aptos" w:hAnsi="Aptos"/>
              </w:rPr>
              <w:t>G332-</w:t>
            </w:r>
            <w:r>
              <w:rPr>
                <w:rFonts w:ascii="Aptos" w:hAnsi="Aptos"/>
              </w:rPr>
              <w:t>29</w:t>
            </w:r>
          </w:p>
          <w:p w14:paraId="4199AA95" w14:textId="20A193F2" w:rsidR="00D00B18" w:rsidRDefault="00A66EC7" w:rsidP="00D00B18">
            <w:pPr>
              <w:pStyle w:val="NoSpacing"/>
              <w:numPr>
                <w:ilvl w:val="1"/>
                <w:numId w:val="4"/>
              </w:numPr>
              <w:spacing w:line="360" w:lineRule="auto"/>
              <w:rPr>
                <w:rFonts w:ascii="Aptos" w:hAnsi="Aptos"/>
              </w:rPr>
            </w:pPr>
            <w:r>
              <w:rPr>
                <w:rFonts w:ascii="Aptos" w:hAnsi="Aptos"/>
              </w:rPr>
              <w:t>Providing track run / swept path analysis confirming access / turning for a refuse vehicle to serve the site</w:t>
            </w:r>
          </w:p>
          <w:p w14:paraId="63173230" w14:textId="51B4B2B4" w:rsidR="00D00B18" w:rsidRDefault="00D00B18" w:rsidP="00D00B18">
            <w:pPr>
              <w:pStyle w:val="NoSpacing"/>
              <w:spacing w:line="360" w:lineRule="auto"/>
              <w:ind w:left="1440"/>
              <w:rPr>
                <w:rFonts w:ascii="Aptos" w:hAnsi="Aptos"/>
              </w:rPr>
            </w:pPr>
          </w:p>
          <w:p w14:paraId="398D76AD" w14:textId="49ED0993" w:rsidR="00D00B18" w:rsidRDefault="00A66EC7" w:rsidP="00D00B18">
            <w:pPr>
              <w:pStyle w:val="NoSpacing"/>
              <w:rPr>
                <w:rFonts w:ascii="Aptos" w:hAnsi="Aptos"/>
                <w:sz w:val="28"/>
                <w:szCs w:val="28"/>
              </w:rPr>
            </w:pPr>
            <w:r>
              <w:rPr>
                <w:rFonts w:ascii="Aptos" w:hAnsi="Aptos"/>
                <w:sz w:val="28"/>
                <w:szCs w:val="28"/>
              </w:rPr>
              <w:t xml:space="preserve">We trust that the documents provided </w:t>
            </w:r>
            <w:r w:rsidR="00EA50EF">
              <w:rPr>
                <w:rFonts w:ascii="Aptos" w:hAnsi="Aptos"/>
                <w:sz w:val="28"/>
                <w:szCs w:val="28"/>
              </w:rPr>
              <w:t>confirm</w:t>
            </w:r>
            <w:r>
              <w:rPr>
                <w:rFonts w:ascii="Aptos" w:hAnsi="Aptos"/>
                <w:sz w:val="28"/>
                <w:szCs w:val="28"/>
              </w:rPr>
              <w:t xml:space="preserve"> that appropriate provision for cycle parking and bin storage is to be provided and that these deliver on the principles established </w:t>
            </w:r>
            <w:r w:rsidR="00EA50EF">
              <w:rPr>
                <w:rFonts w:ascii="Aptos" w:hAnsi="Aptos"/>
                <w:sz w:val="28"/>
                <w:szCs w:val="28"/>
              </w:rPr>
              <w:t>through</w:t>
            </w:r>
            <w:r>
              <w:rPr>
                <w:rFonts w:ascii="Aptos" w:hAnsi="Aptos"/>
                <w:sz w:val="28"/>
                <w:szCs w:val="28"/>
              </w:rPr>
              <w:t xml:space="preserve"> the planning consent and subsequent condition discharge.</w:t>
            </w:r>
          </w:p>
          <w:p w14:paraId="219685D0" w14:textId="77777777" w:rsidR="00A66EC7" w:rsidRDefault="00A66EC7" w:rsidP="00D00B18">
            <w:pPr>
              <w:pStyle w:val="NoSpacing"/>
              <w:rPr>
                <w:rFonts w:ascii="Aptos" w:hAnsi="Aptos"/>
                <w:sz w:val="28"/>
                <w:szCs w:val="28"/>
              </w:rPr>
            </w:pPr>
          </w:p>
          <w:p w14:paraId="3BCD4F63" w14:textId="13871325" w:rsidR="00A66EC7" w:rsidRDefault="0048232D" w:rsidP="00D00B18">
            <w:pPr>
              <w:pStyle w:val="NoSpacing"/>
              <w:rPr>
                <w:rFonts w:ascii="Aptos" w:hAnsi="Aptos"/>
                <w:sz w:val="28"/>
                <w:szCs w:val="28"/>
              </w:rPr>
            </w:pPr>
            <w:r>
              <w:rPr>
                <w:rFonts w:ascii="Aptos" w:hAnsi="Aptos"/>
                <w:sz w:val="28"/>
                <w:szCs w:val="28"/>
              </w:rPr>
              <w:t>Whilst not directly related to the discharge of the planning condition, for information, t</w:t>
            </w:r>
            <w:r w:rsidR="00A66EC7">
              <w:rPr>
                <w:rFonts w:ascii="Aptos" w:hAnsi="Aptos"/>
                <w:sz w:val="28"/>
                <w:szCs w:val="28"/>
              </w:rPr>
              <w:t xml:space="preserve">he </w:t>
            </w:r>
            <w:r>
              <w:rPr>
                <w:rFonts w:ascii="Aptos" w:hAnsi="Aptos"/>
                <w:sz w:val="28"/>
                <w:szCs w:val="28"/>
              </w:rPr>
              <w:t xml:space="preserve">plan reference to the waste </w:t>
            </w:r>
            <w:r w:rsidR="00A66EC7">
              <w:rPr>
                <w:rFonts w:ascii="Aptos" w:hAnsi="Aptos"/>
                <w:sz w:val="28"/>
                <w:szCs w:val="28"/>
              </w:rPr>
              <w:t xml:space="preserve">indemnity letter </w:t>
            </w:r>
            <w:r>
              <w:rPr>
                <w:rFonts w:ascii="Aptos" w:hAnsi="Aptos"/>
                <w:sz w:val="28"/>
                <w:szCs w:val="28"/>
              </w:rPr>
              <w:t xml:space="preserve">shall allow </w:t>
            </w:r>
            <w:r w:rsidR="00A66EC7">
              <w:rPr>
                <w:rFonts w:ascii="Aptos" w:hAnsi="Aptos"/>
                <w:sz w:val="28"/>
                <w:szCs w:val="28"/>
              </w:rPr>
              <w:t>for the</w:t>
            </w:r>
            <w:r>
              <w:rPr>
                <w:rFonts w:ascii="Aptos" w:hAnsi="Aptos"/>
                <w:sz w:val="28"/>
                <w:szCs w:val="28"/>
              </w:rPr>
              <w:t xml:space="preserve"> refuse collection vehicles to enter</w:t>
            </w:r>
            <w:r w:rsidR="00A66EC7">
              <w:rPr>
                <w:rFonts w:ascii="Aptos" w:hAnsi="Aptos"/>
                <w:sz w:val="28"/>
                <w:szCs w:val="28"/>
              </w:rPr>
              <w:t xml:space="preserve"> </w:t>
            </w:r>
            <w:r>
              <w:rPr>
                <w:rFonts w:ascii="Aptos" w:hAnsi="Aptos"/>
                <w:sz w:val="28"/>
                <w:szCs w:val="28"/>
              </w:rPr>
              <w:t xml:space="preserve">the site during the </w:t>
            </w:r>
            <w:r w:rsidR="00A66EC7">
              <w:rPr>
                <w:rFonts w:ascii="Aptos" w:hAnsi="Aptos"/>
                <w:sz w:val="28"/>
                <w:szCs w:val="28"/>
              </w:rPr>
              <w:t>period up until the road adoption has been completed</w:t>
            </w:r>
            <w:r w:rsidR="00EA50EF">
              <w:rPr>
                <w:rFonts w:ascii="Aptos" w:hAnsi="Aptos"/>
                <w:sz w:val="28"/>
                <w:szCs w:val="28"/>
              </w:rPr>
              <w:t>, and any ongoing requirement for into the private drive area within the central part of the site (adjacent to the bin collection point for plots 7 – 10).</w:t>
            </w:r>
          </w:p>
          <w:p w14:paraId="70F4ACDD" w14:textId="77777777" w:rsidR="00A66EC7" w:rsidRDefault="00A66EC7" w:rsidP="00D00B18">
            <w:pPr>
              <w:pStyle w:val="NoSpacing"/>
              <w:rPr>
                <w:rFonts w:ascii="Aptos" w:hAnsi="Aptos"/>
                <w:sz w:val="28"/>
                <w:szCs w:val="28"/>
              </w:rPr>
            </w:pPr>
          </w:p>
          <w:p w14:paraId="62F08FB2" w14:textId="3BD2EFD5" w:rsidR="00D00B18" w:rsidRDefault="00A66EC7" w:rsidP="00D00B18">
            <w:pPr>
              <w:pStyle w:val="NoSpacing"/>
              <w:rPr>
                <w:rFonts w:ascii="Aptos" w:hAnsi="Aptos"/>
                <w:b/>
                <w:bCs/>
                <w:sz w:val="28"/>
                <w:szCs w:val="28"/>
              </w:rPr>
            </w:pPr>
            <w:r>
              <w:rPr>
                <w:rFonts w:ascii="Aptos" w:hAnsi="Aptos"/>
                <w:sz w:val="28"/>
                <w:szCs w:val="28"/>
              </w:rPr>
              <w:t>We would greatly appreciate earliest discharge of this condition.</w:t>
            </w:r>
          </w:p>
          <w:p w14:paraId="3FC28373" w14:textId="77777777" w:rsidR="00D00B18" w:rsidRDefault="00D00B18" w:rsidP="00D00B18">
            <w:pPr>
              <w:pStyle w:val="NoSpacing"/>
              <w:rPr>
                <w:rFonts w:ascii="Aptos" w:hAnsi="Aptos"/>
                <w:b/>
                <w:bCs/>
                <w:sz w:val="28"/>
                <w:szCs w:val="28"/>
              </w:rPr>
            </w:pPr>
          </w:p>
        </w:tc>
      </w:tr>
      <w:tr w:rsidR="00A66EC7" w14:paraId="59CEFB16" w14:textId="77777777" w:rsidTr="008F5FBD">
        <w:trPr>
          <w:trHeight w:val="510"/>
        </w:trPr>
        <w:tc>
          <w:tcPr>
            <w:tcW w:w="10194" w:type="dxa"/>
            <w:gridSpan w:val="2"/>
            <w:vAlign w:val="center"/>
          </w:tcPr>
          <w:p w14:paraId="580F30C6" w14:textId="77777777" w:rsidR="00A66EC7" w:rsidRDefault="00A66EC7" w:rsidP="00D00B18">
            <w:pPr>
              <w:pStyle w:val="NoSpacing"/>
              <w:rPr>
                <w:rFonts w:ascii="Aptos" w:hAnsi="Aptos"/>
                <w:b/>
                <w:bCs/>
                <w:sz w:val="28"/>
                <w:szCs w:val="28"/>
              </w:rPr>
            </w:pPr>
          </w:p>
        </w:tc>
      </w:tr>
    </w:tbl>
    <w:p w14:paraId="4D343066" w14:textId="3CD4766E" w:rsidR="00391A51" w:rsidRDefault="00391A51" w:rsidP="004B756B"/>
    <w:sectPr w:rsidR="00391A51" w:rsidSect="005A130C">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5D7367"/>
    <w:multiLevelType w:val="hybridMultilevel"/>
    <w:tmpl w:val="31BE8B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AD7858"/>
    <w:multiLevelType w:val="hybridMultilevel"/>
    <w:tmpl w:val="21F2AA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F414CA"/>
    <w:multiLevelType w:val="hybridMultilevel"/>
    <w:tmpl w:val="9B14B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0E0732"/>
    <w:multiLevelType w:val="hybridMultilevel"/>
    <w:tmpl w:val="93F47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8127465">
    <w:abstractNumId w:val="3"/>
  </w:num>
  <w:num w:numId="2" w16cid:durableId="324554468">
    <w:abstractNumId w:val="2"/>
  </w:num>
  <w:num w:numId="3" w16cid:durableId="2065372269">
    <w:abstractNumId w:val="1"/>
  </w:num>
  <w:num w:numId="4" w16cid:durableId="1489200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A51"/>
    <w:rsid w:val="00013635"/>
    <w:rsid w:val="00083BD4"/>
    <w:rsid w:val="000A7E30"/>
    <w:rsid w:val="000D3602"/>
    <w:rsid w:val="001152FC"/>
    <w:rsid w:val="00116DED"/>
    <w:rsid w:val="001776AD"/>
    <w:rsid w:val="001B7E13"/>
    <w:rsid w:val="001E10E1"/>
    <w:rsid w:val="002049E2"/>
    <w:rsid w:val="002E113B"/>
    <w:rsid w:val="00391A51"/>
    <w:rsid w:val="003C57EB"/>
    <w:rsid w:val="0048232D"/>
    <w:rsid w:val="004B519C"/>
    <w:rsid w:val="004B756B"/>
    <w:rsid w:val="004D2C50"/>
    <w:rsid w:val="004E0C8D"/>
    <w:rsid w:val="00544061"/>
    <w:rsid w:val="00564103"/>
    <w:rsid w:val="005A130C"/>
    <w:rsid w:val="005C330C"/>
    <w:rsid w:val="005E29E5"/>
    <w:rsid w:val="00605422"/>
    <w:rsid w:val="006B2123"/>
    <w:rsid w:val="006D0C63"/>
    <w:rsid w:val="007516EF"/>
    <w:rsid w:val="00794B56"/>
    <w:rsid w:val="007B48BE"/>
    <w:rsid w:val="008F5FBD"/>
    <w:rsid w:val="00912982"/>
    <w:rsid w:val="009352C4"/>
    <w:rsid w:val="0094702D"/>
    <w:rsid w:val="009A5B22"/>
    <w:rsid w:val="00A07985"/>
    <w:rsid w:val="00A66EC7"/>
    <w:rsid w:val="00B936EA"/>
    <w:rsid w:val="00C36F6A"/>
    <w:rsid w:val="00CC3A66"/>
    <w:rsid w:val="00CF16C1"/>
    <w:rsid w:val="00CF2F0C"/>
    <w:rsid w:val="00CF2FC3"/>
    <w:rsid w:val="00D00B18"/>
    <w:rsid w:val="00D510B5"/>
    <w:rsid w:val="00D5201D"/>
    <w:rsid w:val="00DD105B"/>
    <w:rsid w:val="00DE779F"/>
    <w:rsid w:val="00DF5DA8"/>
    <w:rsid w:val="00DF671A"/>
    <w:rsid w:val="00E041EC"/>
    <w:rsid w:val="00E21FAC"/>
    <w:rsid w:val="00E744D6"/>
    <w:rsid w:val="00EA50EF"/>
    <w:rsid w:val="00F7245A"/>
    <w:rsid w:val="00FD6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E38CA"/>
  <w15:chartTrackingRefBased/>
  <w15:docId w15:val="{DFD9EBB0-2A2C-4435-8B6F-6AEBFA9B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A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A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A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A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A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A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A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A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A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A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A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A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A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A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A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A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A51"/>
    <w:rPr>
      <w:rFonts w:eastAsiaTheme="majorEastAsia" w:cstheme="majorBidi"/>
      <w:color w:val="272727" w:themeColor="text1" w:themeTint="D8"/>
    </w:rPr>
  </w:style>
  <w:style w:type="paragraph" w:styleId="Title">
    <w:name w:val="Title"/>
    <w:basedOn w:val="Normal"/>
    <w:next w:val="Normal"/>
    <w:link w:val="TitleChar"/>
    <w:uiPriority w:val="10"/>
    <w:qFormat/>
    <w:rsid w:val="00391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A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A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A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A51"/>
    <w:pPr>
      <w:spacing w:before="160"/>
      <w:jc w:val="center"/>
    </w:pPr>
    <w:rPr>
      <w:i/>
      <w:iCs/>
      <w:color w:val="404040" w:themeColor="text1" w:themeTint="BF"/>
    </w:rPr>
  </w:style>
  <w:style w:type="character" w:customStyle="1" w:styleId="QuoteChar">
    <w:name w:val="Quote Char"/>
    <w:basedOn w:val="DefaultParagraphFont"/>
    <w:link w:val="Quote"/>
    <w:uiPriority w:val="29"/>
    <w:rsid w:val="00391A51"/>
    <w:rPr>
      <w:i/>
      <w:iCs/>
      <w:color w:val="404040" w:themeColor="text1" w:themeTint="BF"/>
    </w:rPr>
  </w:style>
  <w:style w:type="paragraph" w:styleId="ListParagraph">
    <w:name w:val="List Paragraph"/>
    <w:basedOn w:val="Normal"/>
    <w:uiPriority w:val="34"/>
    <w:qFormat/>
    <w:rsid w:val="00391A51"/>
    <w:pPr>
      <w:ind w:left="720"/>
      <w:contextualSpacing/>
    </w:pPr>
  </w:style>
  <w:style w:type="character" w:styleId="IntenseEmphasis">
    <w:name w:val="Intense Emphasis"/>
    <w:basedOn w:val="DefaultParagraphFont"/>
    <w:uiPriority w:val="21"/>
    <w:qFormat/>
    <w:rsid w:val="00391A51"/>
    <w:rPr>
      <w:i/>
      <w:iCs/>
      <w:color w:val="0F4761" w:themeColor="accent1" w:themeShade="BF"/>
    </w:rPr>
  </w:style>
  <w:style w:type="paragraph" w:styleId="IntenseQuote">
    <w:name w:val="Intense Quote"/>
    <w:basedOn w:val="Normal"/>
    <w:next w:val="Normal"/>
    <w:link w:val="IntenseQuoteChar"/>
    <w:uiPriority w:val="30"/>
    <w:qFormat/>
    <w:rsid w:val="00391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A51"/>
    <w:rPr>
      <w:i/>
      <w:iCs/>
      <w:color w:val="0F4761" w:themeColor="accent1" w:themeShade="BF"/>
    </w:rPr>
  </w:style>
  <w:style w:type="character" w:styleId="IntenseReference">
    <w:name w:val="Intense Reference"/>
    <w:basedOn w:val="DefaultParagraphFont"/>
    <w:uiPriority w:val="32"/>
    <w:qFormat/>
    <w:rsid w:val="00391A51"/>
    <w:rPr>
      <w:b/>
      <w:bCs/>
      <w:smallCaps/>
      <w:color w:val="0F4761" w:themeColor="accent1" w:themeShade="BF"/>
      <w:spacing w:val="5"/>
    </w:rPr>
  </w:style>
  <w:style w:type="paragraph" w:styleId="NoSpacing">
    <w:name w:val="No Spacing"/>
    <w:uiPriority w:val="1"/>
    <w:qFormat/>
    <w:rsid w:val="00391A51"/>
    <w:pPr>
      <w:spacing w:after="0" w:line="240" w:lineRule="auto"/>
    </w:pPr>
  </w:style>
  <w:style w:type="table" w:styleId="TableGrid">
    <w:name w:val="Table Grid"/>
    <w:basedOn w:val="TableNormal"/>
    <w:uiPriority w:val="39"/>
    <w:rsid w:val="00391A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578489">
      <w:bodyDiv w:val="1"/>
      <w:marLeft w:val="0"/>
      <w:marRight w:val="0"/>
      <w:marTop w:val="0"/>
      <w:marBottom w:val="0"/>
      <w:divBdr>
        <w:top w:val="none" w:sz="0" w:space="0" w:color="auto"/>
        <w:left w:val="none" w:sz="0" w:space="0" w:color="auto"/>
        <w:bottom w:val="none" w:sz="0" w:space="0" w:color="auto"/>
        <w:right w:val="none" w:sz="0" w:space="0" w:color="auto"/>
      </w:divBdr>
    </w:div>
    <w:div w:id="107173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5178ae-9f61-4296-bf67-955870092559">
      <Terms xmlns="http://schemas.microsoft.com/office/infopath/2007/PartnerControls"/>
    </lcf76f155ced4ddcb4097134ff3c332f>
    <TaxCatchAll xmlns="94f741d8-92bd-443f-8f9f-7bd19ca815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9C571E83551B408E367AE1323389E9" ma:contentTypeVersion="18" ma:contentTypeDescription="Create a new document." ma:contentTypeScope="" ma:versionID="917a7662b3836ea4357a58edbf5a8b2b">
  <xsd:schema xmlns:xsd="http://www.w3.org/2001/XMLSchema" xmlns:xs="http://www.w3.org/2001/XMLSchema" xmlns:p="http://schemas.microsoft.com/office/2006/metadata/properties" xmlns:ns2="94f741d8-92bd-443f-8f9f-7bd19ca815e1" xmlns:ns3="aa5178ae-9f61-4296-bf67-955870092559" targetNamespace="http://schemas.microsoft.com/office/2006/metadata/properties" ma:root="true" ma:fieldsID="b454c5feb81717de904cb3f1e0dd578d" ns2:_="" ns3:_="">
    <xsd:import namespace="94f741d8-92bd-443f-8f9f-7bd19ca815e1"/>
    <xsd:import namespace="aa5178ae-9f61-4296-bf67-9558700925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f741d8-92bd-443f-8f9f-7bd19ca815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f77ee8-8c7c-4fbf-84ff-66401891c2a7}" ma:internalName="TaxCatchAll" ma:showField="CatchAllData" ma:web="94f741d8-92bd-443f-8f9f-7bd19ca815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5178ae-9f61-4296-bf67-9558700925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b4a0d3-2f2b-4c77-b856-95dd44e5fc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776D11-E1B9-461A-9AF3-D983E64F603D}">
  <ds:schemaRefs>
    <ds:schemaRef ds:uri="http://schemas.openxmlformats.org/officeDocument/2006/bibliography"/>
  </ds:schemaRefs>
</ds:datastoreItem>
</file>

<file path=customXml/itemProps2.xml><?xml version="1.0" encoding="utf-8"?>
<ds:datastoreItem xmlns:ds="http://schemas.openxmlformats.org/officeDocument/2006/customXml" ds:itemID="{CFB45E40-8E97-4C02-B791-45E5D1189A33}">
  <ds:schemaRefs>
    <ds:schemaRef ds:uri="http://schemas.microsoft.com/office/2006/metadata/properties"/>
    <ds:schemaRef ds:uri="http://schemas.microsoft.com/office/infopath/2007/PartnerControls"/>
    <ds:schemaRef ds:uri="aa5178ae-9f61-4296-bf67-955870092559"/>
    <ds:schemaRef ds:uri="94f741d8-92bd-443f-8f9f-7bd19ca815e1"/>
  </ds:schemaRefs>
</ds:datastoreItem>
</file>

<file path=customXml/itemProps3.xml><?xml version="1.0" encoding="utf-8"?>
<ds:datastoreItem xmlns:ds="http://schemas.openxmlformats.org/officeDocument/2006/customXml" ds:itemID="{3535FBFF-3D7F-4972-8769-04E6CF14D0CB}">
  <ds:schemaRefs>
    <ds:schemaRef ds:uri="http://schemas.microsoft.com/sharepoint/v3/contenttype/forms"/>
  </ds:schemaRefs>
</ds:datastoreItem>
</file>

<file path=customXml/itemProps4.xml><?xml version="1.0" encoding="utf-8"?>
<ds:datastoreItem xmlns:ds="http://schemas.openxmlformats.org/officeDocument/2006/customXml" ds:itemID="{9B48857A-1B30-4710-9C1C-69B0EFFB5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f741d8-92bd-443f-8f9f-7bd19ca815e1"/>
    <ds:schemaRef ds:uri="aa5178ae-9f61-4296-bf67-955870092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Godden</dc:creator>
  <cp:keywords/>
  <dc:description/>
  <cp:lastModifiedBy>Rachel Steer</cp:lastModifiedBy>
  <cp:revision>2</cp:revision>
  <dcterms:created xsi:type="dcterms:W3CDTF">2026-07-07T13:16:00Z</dcterms:created>
  <dcterms:modified xsi:type="dcterms:W3CDTF">2026-07-07T13:16:00Z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0x010100F69C571E83551B408E367AE1323389E9</vt:lpwstr>
  </property>
  <property fmtid="{D5CDD505-2E9C-101B-9397-08002B2CF9AE}" pid="3" name="MediaServiceImageTags">
    <vt:lpwstr/>
  </property>
</Properties>
</file>