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09910EF9" w:rsidR="00F27D93" w:rsidRPr="00000E1D" w:rsidRDefault="009A187D"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72C7081E" w:rsidR="00F27D93" w:rsidRPr="009A187D" w:rsidRDefault="009A187D" w:rsidP="3F450768">
            <w:pPr>
              <w:pStyle w:val="Letterbody"/>
              <w:rPr>
                <w:bCs/>
                <w:sz w:val="22"/>
                <w:szCs w:val="22"/>
              </w:rPr>
            </w:pPr>
            <w:r w:rsidRPr="009A187D">
              <w:rPr>
                <w:bCs/>
                <w:sz w:val="22"/>
                <w:szCs w:val="22"/>
              </w:rPr>
              <w:t>07/07/2026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1FE5C602" w:rsidR="00F27D93" w:rsidRPr="009A187D" w:rsidRDefault="00286CD5" w:rsidP="3F450768">
            <w:pPr>
              <w:pStyle w:val="Letterbody"/>
              <w:rPr>
                <w:bCs/>
                <w:sz w:val="22"/>
                <w:szCs w:val="22"/>
              </w:rPr>
            </w:pPr>
            <w:r w:rsidRPr="009A187D">
              <w:rPr>
                <w:bCs/>
                <w:sz w:val="22"/>
                <w:szCs w:val="22"/>
              </w:rPr>
              <w:t>PL/2026/01602</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7CCD2FCF" w:rsidR="00F27D93" w:rsidRPr="00000E1D" w:rsidRDefault="009A187D" w:rsidP="3F450768">
            <w:pPr>
              <w:pStyle w:val="Letterbody"/>
              <w:rPr>
                <w:sz w:val="22"/>
                <w:szCs w:val="22"/>
              </w:rPr>
            </w:pPr>
            <w:r w:rsidRPr="009A187D">
              <w:rPr>
                <w:sz w:val="22"/>
                <w:szCs w:val="22"/>
              </w:rPr>
              <w:t>Change of Use from a residential institution (C2) to a dwellinghouse (C3).</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302E0124" w:rsidR="00F27D93" w:rsidRPr="00000E1D" w:rsidRDefault="009A187D" w:rsidP="3F450768">
            <w:pPr>
              <w:pStyle w:val="Letterbody"/>
              <w:rPr>
                <w:sz w:val="22"/>
                <w:szCs w:val="22"/>
              </w:rPr>
            </w:pPr>
            <w:r w:rsidRPr="009A187D">
              <w:rPr>
                <w:sz w:val="22"/>
                <w:szCs w:val="22"/>
              </w:rPr>
              <w:t>76 Boreham Road, Warminster, BA12 9JN</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3859151" w:rsidR="00F27D93" w:rsidRPr="00000E1D" w:rsidRDefault="009A187D" w:rsidP="3F450768">
            <w:pPr>
              <w:pStyle w:val="Letterbody"/>
              <w:rPr>
                <w:sz w:val="22"/>
                <w:szCs w:val="22"/>
              </w:rPr>
            </w:pPr>
            <w:r w:rsidRPr="009A187D">
              <w:rPr>
                <w:sz w:val="22"/>
                <w:szCs w:val="22"/>
              </w:rPr>
              <w:t>Verity Giles-Franklin</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3E2E1429" w:rsidR="00CC4AB0" w:rsidRPr="00B63521" w:rsidRDefault="00FC14E6" w:rsidP="00AE4193">
            <w:pPr>
              <w:spacing w:before="40" w:after="40"/>
              <w:rPr>
                <w:rFonts w:eastAsia="Arial" w:cs="Arial"/>
                <w:sz w:val="22"/>
                <w:szCs w:val="22"/>
              </w:rPr>
            </w:pPr>
            <w:r>
              <w:rPr>
                <w:rFonts w:eastAsia="Arial" w:cs="Arial"/>
                <w:sz w:val="22"/>
                <w:szCs w:val="22"/>
              </w:rPr>
              <w:t>x</w:t>
            </w: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6882BD7F" w14:textId="5A259E8C" w:rsidR="00FD3DE0" w:rsidRPr="006D4BAC" w:rsidRDefault="00FD3DE0" w:rsidP="006D4BAC">
      <w:pPr>
        <w:rPr>
          <w:rFonts w:ascii="Segoe UI" w:hAnsi="Segoe UI" w:cs="Segoe UI"/>
          <w:b/>
          <w:bCs/>
          <w:color w:val="auto"/>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3B82EDD" w14:textId="54D2D147" w:rsidR="00FC14E6" w:rsidRDefault="00FC14E6" w:rsidP="00FC14E6">
      <w:pPr>
        <w:pStyle w:val="paragraph"/>
        <w:numPr>
          <w:ilvl w:val="0"/>
          <w:numId w:val="50"/>
        </w:numPr>
        <w:jc w:val="both"/>
        <w:textAlignment w:val="baseline"/>
        <w:rPr>
          <w:rStyle w:val="normaltextrun"/>
          <w:rFonts w:ascii="Arial" w:hAnsi="Arial" w:cs="Arial"/>
          <w:sz w:val="22"/>
          <w:szCs w:val="22"/>
        </w:rPr>
      </w:pPr>
      <w:r w:rsidRPr="00FC14E6">
        <w:rPr>
          <w:rStyle w:val="normaltextrun"/>
          <w:rFonts w:ascii="Arial" w:hAnsi="Arial" w:cs="Arial"/>
          <w:sz w:val="22"/>
          <w:szCs w:val="22"/>
        </w:rPr>
        <w:t>Existing and Proposed Floor and Site Plans</w:t>
      </w:r>
      <w:r>
        <w:rPr>
          <w:rStyle w:val="normaltextrun"/>
          <w:rFonts w:ascii="Arial" w:hAnsi="Arial" w:cs="Arial"/>
          <w:sz w:val="22"/>
          <w:szCs w:val="22"/>
        </w:rPr>
        <w:t xml:space="preserve">. </w:t>
      </w:r>
      <w:r w:rsidRPr="00FC14E6">
        <w:rPr>
          <w:rStyle w:val="normaltextrun"/>
          <w:rFonts w:ascii="Arial" w:hAnsi="Arial" w:cs="Arial"/>
          <w:sz w:val="22"/>
          <w:szCs w:val="22"/>
        </w:rPr>
        <w:t>1846-01B</w:t>
      </w:r>
      <w:r>
        <w:rPr>
          <w:rStyle w:val="normaltextrun"/>
          <w:rFonts w:ascii="Arial" w:hAnsi="Arial" w:cs="Arial"/>
          <w:sz w:val="22"/>
          <w:szCs w:val="22"/>
        </w:rPr>
        <w:t xml:space="preserve">. </w:t>
      </w:r>
      <w:r w:rsidRPr="00FC14E6">
        <w:rPr>
          <w:rStyle w:val="normaltextrun"/>
          <w:rFonts w:ascii="Arial" w:hAnsi="Arial" w:cs="Arial"/>
          <w:sz w:val="22"/>
          <w:szCs w:val="22"/>
        </w:rPr>
        <w:t>Plan</w:t>
      </w:r>
      <w:r>
        <w:rPr>
          <w:rStyle w:val="normaltextrun"/>
          <w:rFonts w:ascii="Arial" w:hAnsi="Arial" w:cs="Arial"/>
          <w:sz w:val="22"/>
          <w:szCs w:val="22"/>
        </w:rPr>
        <w:t xml:space="preserve">. Uploaded: </w:t>
      </w:r>
      <w:r w:rsidRPr="00FC14E6">
        <w:rPr>
          <w:rStyle w:val="normaltextrun"/>
          <w:rFonts w:ascii="Arial" w:hAnsi="Arial" w:cs="Arial"/>
          <w:sz w:val="22"/>
          <w:szCs w:val="22"/>
        </w:rPr>
        <w:t>22 Apr 2026</w:t>
      </w:r>
    </w:p>
    <w:p w14:paraId="06B644CF" w14:textId="57772CA8" w:rsidR="00286CD5" w:rsidRPr="009A187D" w:rsidRDefault="009A187D" w:rsidP="00CE1F29">
      <w:pPr>
        <w:pStyle w:val="paragraph"/>
        <w:numPr>
          <w:ilvl w:val="0"/>
          <w:numId w:val="50"/>
        </w:numPr>
        <w:jc w:val="both"/>
        <w:textAlignment w:val="baseline"/>
        <w:rPr>
          <w:rFonts w:ascii="Arial" w:hAnsi="Arial" w:cs="Arial"/>
          <w:sz w:val="22"/>
          <w:szCs w:val="22"/>
        </w:rPr>
      </w:pPr>
      <w:r w:rsidRPr="009A187D">
        <w:rPr>
          <w:rStyle w:val="normaltextrun"/>
          <w:rFonts w:ascii="Arial" w:hAnsi="Arial" w:cs="Arial"/>
          <w:sz w:val="22"/>
          <w:szCs w:val="22"/>
        </w:rPr>
        <w:t>Planning and Design &amp; Access Statement</w:t>
      </w:r>
      <w:r>
        <w:rPr>
          <w:rStyle w:val="normaltextrun"/>
          <w:rFonts w:ascii="Arial" w:hAnsi="Arial" w:cs="Arial"/>
          <w:sz w:val="22"/>
          <w:szCs w:val="22"/>
        </w:rPr>
        <w:t xml:space="preserve">. Alder King. Published: </w:t>
      </w:r>
      <w:r w:rsidRPr="009A187D">
        <w:rPr>
          <w:rFonts w:ascii="Arial" w:hAnsi="Arial" w:cs="Arial"/>
          <w:sz w:val="22"/>
          <w:szCs w:val="22"/>
        </w:rPr>
        <w:t>March 2026</w:t>
      </w:r>
    </w:p>
    <w:p w14:paraId="5157FEA0" w14:textId="2D1EC455"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07DB2339" w14:textId="77777777" w:rsidR="00286CD5" w:rsidRDefault="00286CD5" w:rsidP="00CE1F29">
      <w:pPr>
        <w:pStyle w:val="Letterbody"/>
        <w:rPr>
          <w:rFonts w:cs="Arial"/>
          <w:b/>
          <w:bCs/>
          <w:sz w:val="22"/>
          <w:szCs w:val="22"/>
          <w:shd w:val="clear" w:color="auto" w:fill="FFFFFF"/>
        </w:rPr>
      </w:pPr>
    </w:p>
    <w:p w14:paraId="29A5A098" w14:textId="72102286" w:rsidR="00286CD5" w:rsidRDefault="00286CD5" w:rsidP="00286CD5">
      <w:pPr>
        <w:pStyle w:val="Letterbody"/>
        <w:rPr>
          <w:rFonts w:cs="Arial"/>
          <w:sz w:val="22"/>
          <w:szCs w:val="22"/>
          <w:shd w:val="clear" w:color="auto" w:fill="FFFFFF"/>
        </w:rPr>
      </w:pPr>
      <w:r w:rsidRPr="00286CD5">
        <w:rPr>
          <w:rFonts w:cs="Arial"/>
          <w:sz w:val="22"/>
          <w:szCs w:val="22"/>
          <w:shd w:val="clear" w:color="auto" w:fill="FFFFFF"/>
        </w:rPr>
        <w:t>The following pre-determination advice was provided</w:t>
      </w:r>
      <w:r>
        <w:rPr>
          <w:rFonts w:cs="Arial"/>
          <w:sz w:val="22"/>
          <w:szCs w:val="22"/>
          <w:shd w:val="clear" w:color="auto" w:fill="FFFFFF"/>
        </w:rPr>
        <w:t xml:space="preserve"> on </w:t>
      </w:r>
      <w:r w:rsidRPr="00286CD5">
        <w:rPr>
          <w:rFonts w:cs="Arial"/>
          <w:sz w:val="22"/>
          <w:szCs w:val="22"/>
          <w:shd w:val="clear" w:color="auto" w:fill="FFFFFF"/>
        </w:rPr>
        <w:t>01/05/2026</w:t>
      </w:r>
      <w:r w:rsidRPr="00286CD5">
        <w:rPr>
          <w:rFonts w:cs="Arial"/>
          <w:sz w:val="22"/>
          <w:szCs w:val="22"/>
          <w:shd w:val="clear" w:color="auto" w:fill="FFFFFF"/>
        </w:rPr>
        <w:t>:</w:t>
      </w:r>
    </w:p>
    <w:p w14:paraId="315D8EFA" w14:textId="77777777" w:rsidR="00286CD5" w:rsidRDefault="00286CD5" w:rsidP="00286CD5">
      <w:pPr>
        <w:pStyle w:val="Letterbody"/>
        <w:rPr>
          <w:rFonts w:cs="Arial"/>
          <w:sz w:val="22"/>
          <w:szCs w:val="22"/>
          <w:shd w:val="clear" w:color="auto" w:fill="FFFFFF"/>
        </w:rPr>
      </w:pPr>
    </w:p>
    <w:p w14:paraId="5D6E6AD3" w14:textId="77777777" w:rsidR="00286CD5" w:rsidRPr="00286CD5" w:rsidRDefault="00286CD5" w:rsidP="00286CD5">
      <w:pPr>
        <w:pStyle w:val="Letterbody"/>
        <w:rPr>
          <w:rFonts w:cs="Arial"/>
          <w:i/>
          <w:iCs/>
          <w:sz w:val="22"/>
          <w:szCs w:val="22"/>
          <w:shd w:val="clear" w:color="auto" w:fill="FFFFFF"/>
        </w:rPr>
      </w:pPr>
      <w:r w:rsidRPr="00286CD5">
        <w:rPr>
          <w:rFonts w:cs="Arial"/>
          <w:i/>
          <w:iCs/>
          <w:sz w:val="22"/>
          <w:szCs w:val="22"/>
          <w:shd w:val="clear" w:color="auto" w:fill="FFFFFF"/>
        </w:rPr>
        <w:t>This proposal falls within the scope of the Salisbury Plain SPA 6.4km recreational impact zone and within the catchment of the River Avon SAC.</w:t>
      </w:r>
    </w:p>
    <w:p w14:paraId="7004FE03" w14:textId="77777777" w:rsidR="00286CD5" w:rsidRPr="00286CD5" w:rsidRDefault="00286CD5" w:rsidP="00286CD5">
      <w:pPr>
        <w:pStyle w:val="Letterbody"/>
        <w:rPr>
          <w:rFonts w:cs="Arial"/>
          <w:i/>
          <w:iCs/>
          <w:sz w:val="22"/>
          <w:szCs w:val="22"/>
          <w:shd w:val="clear" w:color="auto" w:fill="FFFFFF"/>
        </w:rPr>
      </w:pPr>
    </w:p>
    <w:p w14:paraId="0A919F5F" w14:textId="77777777" w:rsidR="00286CD5" w:rsidRPr="00286CD5" w:rsidRDefault="00286CD5" w:rsidP="00286CD5">
      <w:pPr>
        <w:pStyle w:val="Letterbody"/>
        <w:rPr>
          <w:rFonts w:cs="Arial"/>
          <w:i/>
          <w:iCs/>
          <w:sz w:val="22"/>
          <w:szCs w:val="22"/>
          <w:shd w:val="clear" w:color="auto" w:fill="FFFFFF"/>
        </w:rPr>
      </w:pPr>
      <w:r w:rsidRPr="00286CD5">
        <w:rPr>
          <w:rFonts w:cs="Arial"/>
          <w:i/>
          <w:iCs/>
          <w:sz w:val="22"/>
          <w:szCs w:val="22"/>
          <w:shd w:val="clear" w:color="auto" w:fill="FFFFFF"/>
        </w:rPr>
        <w:t>For the purposes of establishing whether there is a net increase in overnight accommodation (and potential nutrient burden resulting), please could the applicant provide the following information?</w:t>
      </w:r>
    </w:p>
    <w:p w14:paraId="0F9BB0BE" w14:textId="77777777" w:rsidR="00286CD5" w:rsidRPr="00286CD5" w:rsidRDefault="00286CD5" w:rsidP="00286CD5">
      <w:pPr>
        <w:pStyle w:val="Letterbody"/>
        <w:rPr>
          <w:rFonts w:cs="Arial"/>
          <w:i/>
          <w:iCs/>
          <w:sz w:val="22"/>
          <w:szCs w:val="22"/>
          <w:shd w:val="clear" w:color="auto" w:fill="FFFFFF"/>
        </w:rPr>
      </w:pPr>
      <w:r w:rsidRPr="00286CD5">
        <w:rPr>
          <w:rFonts w:cs="Arial"/>
          <w:i/>
          <w:iCs/>
          <w:sz w:val="22"/>
          <w:szCs w:val="22"/>
          <w:shd w:val="clear" w:color="auto" w:fill="FFFFFF"/>
        </w:rPr>
        <w:t>- Previous maximum number of occupants</w:t>
      </w:r>
    </w:p>
    <w:p w14:paraId="62D82976" w14:textId="77777777" w:rsidR="00286CD5" w:rsidRPr="00286CD5" w:rsidRDefault="00286CD5" w:rsidP="00286CD5">
      <w:pPr>
        <w:pStyle w:val="Letterbody"/>
        <w:rPr>
          <w:rFonts w:cs="Arial"/>
          <w:i/>
          <w:iCs/>
          <w:sz w:val="22"/>
          <w:szCs w:val="22"/>
          <w:shd w:val="clear" w:color="auto" w:fill="FFFFFF"/>
        </w:rPr>
      </w:pPr>
      <w:r w:rsidRPr="00286CD5">
        <w:rPr>
          <w:rFonts w:cs="Arial"/>
          <w:i/>
          <w:iCs/>
          <w:sz w:val="22"/>
          <w:szCs w:val="22"/>
          <w:shd w:val="clear" w:color="auto" w:fill="FFFFFF"/>
        </w:rPr>
        <w:t>- Proposed maximum number of occupants</w:t>
      </w:r>
    </w:p>
    <w:p w14:paraId="19BB75CD" w14:textId="77777777" w:rsidR="00286CD5" w:rsidRPr="00286CD5" w:rsidRDefault="00286CD5" w:rsidP="00286CD5">
      <w:pPr>
        <w:pStyle w:val="Letterbody"/>
        <w:rPr>
          <w:rFonts w:cs="Arial"/>
          <w:i/>
          <w:iCs/>
          <w:sz w:val="22"/>
          <w:szCs w:val="22"/>
          <w:shd w:val="clear" w:color="auto" w:fill="FFFFFF"/>
        </w:rPr>
      </w:pPr>
      <w:r w:rsidRPr="00286CD5">
        <w:rPr>
          <w:rFonts w:cs="Arial"/>
          <w:i/>
          <w:iCs/>
          <w:sz w:val="22"/>
          <w:szCs w:val="22"/>
          <w:shd w:val="clear" w:color="auto" w:fill="FFFFFF"/>
        </w:rPr>
        <w:t>- Completed Natural England Nutrient Neutrality budget calculator. This must be in the form of an unlocked excel spreadsheet, no other format is acceptable.</w:t>
      </w:r>
    </w:p>
    <w:p w14:paraId="47A2FC75" w14:textId="77777777" w:rsidR="00286CD5" w:rsidRPr="00286CD5" w:rsidRDefault="00286CD5" w:rsidP="00286CD5">
      <w:pPr>
        <w:pStyle w:val="Letterbody"/>
        <w:rPr>
          <w:rFonts w:cs="Arial"/>
          <w:i/>
          <w:iCs/>
          <w:sz w:val="22"/>
          <w:szCs w:val="22"/>
          <w:shd w:val="clear" w:color="auto" w:fill="FFFFFF"/>
        </w:rPr>
      </w:pPr>
    </w:p>
    <w:p w14:paraId="36C09F4C" w14:textId="52BBFD2E" w:rsidR="00286CD5" w:rsidRDefault="00286CD5" w:rsidP="00286CD5">
      <w:pPr>
        <w:pStyle w:val="Letterbody"/>
        <w:rPr>
          <w:rFonts w:cs="Arial"/>
          <w:i/>
          <w:iCs/>
          <w:sz w:val="22"/>
          <w:szCs w:val="22"/>
          <w:shd w:val="clear" w:color="auto" w:fill="FFFFFF"/>
        </w:rPr>
      </w:pPr>
      <w:r w:rsidRPr="00286CD5">
        <w:rPr>
          <w:rFonts w:cs="Arial"/>
          <w:i/>
          <w:iCs/>
          <w:sz w:val="22"/>
          <w:szCs w:val="22"/>
          <w:shd w:val="clear" w:color="auto" w:fill="FFFFFF"/>
        </w:rPr>
        <w:t>Once the calculator has been received and any necessary amendments to the application made, please raise a new ecology consultation and the ecology team will fully appraise the application.</w:t>
      </w:r>
    </w:p>
    <w:p w14:paraId="1027B599" w14:textId="77777777" w:rsidR="00286CD5" w:rsidRDefault="00286CD5" w:rsidP="00487AAB">
      <w:pPr>
        <w:pStyle w:val="Letterbody"/>
        <w:rPr>
          <w:rFonts w:cs="Arial"/>
          <w:i/>
          <w:iCs/>
          <w:sz w:val="22"/>
          <w:szCs w:val="22"/>
          <w:shd w:val="clear" w:color="auto" w:fill="FFFFFF"/>
        </w:rPr>
      </w:pPr>
    </w:p>
    <w:p w14:paraId="3545948C" w14:textId="61D053B2" w:rsidR="003F4A71" w:rsidRDefault="00640253" w:rsidP="00487AAB">
      <w:pPr>
        <w:pStyle w:val="Letterbody"/>
        <w:rPr>
          <w:rStyle w:val="normaltextrun"/>
          <w:rFonts w:cs="Arial"/>
          <w:b/>
          <w:bCs/>
          <w:color w:val="000000"/>
          <w:sz w:val="22"/>
          <w:szCs w:val="22"/>
          <w:u w:val="single"/>
          <w:shd w:val="clear" w:color="auto" w:fill="FFFFFF"/>
        </w:rPr>
      </w:pPr>
      <w:r w:rsidRPr="00286CD5">
        <w:rPr>
          <w:rStyle w:val="normaltextrun"/>
          <w:rFonts w:cs="Arial"/>
          <w:b/>
          <w:bCs/>
          <w:color w:val="000000"/>
          <w:sz w:val="22"/>
          <w:szCs w:val="22"/>
          <w:u w:val="single"/>
          <w:shd w:val="clear" w:color="auto" w:fill="FFFFFF"/>
        </w:rPr>
        <w:t>Habitats Regulation Assessment</w:t>
      </w:r>
      <w:r w:rsidR="00CD3DA9" w:rsidRPr="00286CD5">
        <w:rPr>
          <w:rStyle w:val="normaltextrun"/>
          <w:rFonts w:cs="Arial"/>
          <w:b/>
          <w:bCs/>
          <w:color w:val="000000"/>
          <w:sz w:val="22"/>
          <w:szCs w:val="22"/>
          <w:u w:val="single"/>
          <w:shd w:val="clear" w:color="auto" w:fill="FFFFFF"/>
        </w:rPr>
        <w:t xml:space="preserve"> (HRA)</w:t>
      </w:r>
    </w:p>
    <w:p w14:paraId="7B74E20D" w14:textId="77777777" w:rsidR="00286CD5" w:rsidRDefault="00286CD5" w:rsidP="00487AAB">
      <w:pPr>
        <w:pStyle w:val="Letterbody"/>
        <w:rPr>
          <w:rStyle w:val="normaltextrun"/>
          <w:rFonts w:cs="Arial"/>
          <w:b/>
          <w:bCs/>
          <w:color w:val="000000"/>
          <w:sz w:val="22"/>
          <w:szCs w:val="22"/>
          <w:u w:val="single"/>
          <w:shd w:val="clear" w:color="auto" w:fill="FFFFFF"/>
        </w:rPr>
      </w:pPr>
    </w:p>
    <w:p w14:paraId="2DA0DEEA" w14:textId="3D993EDF" w:rsidR="00E61E3C" w:rsidRDefault="00E61E3C" w:rsidP="00487AAB">
      <w:pPr>
        <w:pStyle w:val="Letterbody"/>
        <w:rPr>
          <w:rStyle w:val="normaltextrun"/>
          <w:rFonts w:cs="Arial"/>
          <w:b/>
          <w:bCs/>
          <w:color w:val="000000"/>
          <w:sz w:val="22"/>
          <w:szCs w:val="22"/>
          <w:u w:val="single"/>
          <w:shd w:val="clear" w:color="auto" w:fill="FFFFFF"/>
        </w:rPr>
      </w:pPr>
      <w:r>
        <w:rPr>
          <w:rStyle w:val="normaltextrun"/>
          <w:rFonts w:cs="Arial"/>
          <w:b/>
          <w:bCs/>
          <w:color w:val="000000"/>
          <w:sz w:val="22"/>
          <w:szCs w:val="22"/>
          <w:u w:val="single"/>
          <w:shd w:val="clear" w:color="auto" w:fill="FFFFFF"/>
        </w:rPr>
        <w:t>Hampshire Avon</w:t>
      </w:r>
    </w:p>
    <w:p w14:paraId="311C52A5" w14:textId="77777777" w:rsidR="00E61E3C" w:rsidRDefault="00E61E3C" w:rsidP="00487AAB">
      <w:pPr>
        <w:pStyle w:val="Letterbody"/>
        <w:rPr>
          <w:rStyle w:val="normaltextrun"/>
          <w:rFonts w:cs="Arial"/>
          <w:color w:val="000000"/>
          <w:sz w:val="22"/>
          <w:szCs w:val="22"/>
          <w:shd w:val="clear" w:color="auto" w:fill="FFFFFF"/>
        </w:rPr>
      </w:pPr>
    </w:p>
    <w:p w14:paraId="066F9C05" w14:textId="77777777" w:rsidR="00FC14E6" w:rsidRDefault="003A62C9" w:rsidP="00FC14E6">
      <w:pPr>
        <w:pStyle w:val="Letterbody"/>
        <w:rPr>
          <w:rStyle w:val="normaltextrun"/>
          <w:rFonts w:cs="Arial"/>
          <w:color w:val="000000"/>
          <w:sz w:val="22"/>
          <w:szCs w:val="22"/>
          <w:shd w:val="clear" w:color="auto" w:fill="FFFFFF"/>
        </w:rPr>
      </w:pPr>
      <w:r w:rsidRPr="003A62C9">
        <w:rPr>
          <w:rStyle w:val="normaltextrun"/>
          <w:rFonts w:cs="Arial"/>
          <w:color w:val="000000"/>
          <w:sz w:val="22"/>
          <w:szCs w:val="22"/>
          <w:shd w:val="clear" w:color="auto" w:fill="FFFFFF"/>
        </w:rPr>
        <w:t xml:space="preserve">This development falls within the catchment of the River Avon SAC and </w:t>
      </w:r>
      <w:r>
        <w:rPr>
          <w:rStyle w:val="normaltextrun"/>
          <w:rFonts w:cs="Arial"/>
          <w:color w:val="000000"/>
          <w:sz w:val="22"/>
          <w:szCs w:val="22"/>
          <w:shd w:val="clear" w:color="auto" w:fill="FFFFFF"/>
        </w:rPr>
        <w:t>may have</w:t>
      </w:r>
      <w:r w:rsidRPr="003A62C9">
        <w:rPr>
          <w:rStyle w:val="normaltextrun"/>
          <w:rFonts w:cs="Arial"/>
          <w:color w:val="000000"/>
          <w:sz w:val="22"/>
          <w:szCs w:val="22"/>
          <w:shd w:val="clear" w:color="auto" w:fill="FFFFFF"/>
        </w:rPr>
        <w:t xml:space="preserve"> potential to cause adverse effects alone or in combination with other developments through discharge of phosphorus in wastewater.</w:t>
      </w:r>
      <w:r>
        <w:rPr>
          <w:rStyle w:val="normaltextrun"/>
          <w:rFonts w:cs="Arial"/>
          <w:color w:val="000000"/>
          <w:sz w:val="22"/>
          <w:szCs w:val="22"/>
          <w:shd w:val="clear" w:color="auto" w:fill="FFFFFF"/>
        </w:rPr>
        <w:t xml:space="preserve"> Therefore, </w:t>
      </w:r>
      <w:r w:rsidR="00FC14E6">
        <w:rPr>
          <w:rFonts w:cs="Arial"/>
          <w:color w:val="000000"/>
          <w:sz w:val="22"/>
          <w:szCs w:val="22"/>
          <w:shd w:val="clear" w:color="auto" w:fill="FFFFFF"/>
        </w:rPr>
        <w:t>a</w:t>
      </w:r>
      <w:r w:rsidR="00FC14E6" w:rsidRPr="003A62C9">
        <w:rPr>
          <w:rFonts w:cs="Arial"/>
          <w:color w:val="000000"/>
          <w:sz w:val="22"/>
          <w:szCs w:val="22"/>
          <w:shd w:val="clear" w:color="auto" w:fill="FFFFFF"/>
        </w:rPr>
        <w:t xml:space="preserve"> test of likely significance </w:t>
      </w:r>
      <w:r w:rsidR="00FC14E6">
        <w:rPr>
          <w:rFonts w:cs="Arial"/>
          <w:color w:val="000000"/>
          <w:sz w:val="22"/>
          <w:szCs w:val="22"/>
          <w:shd w:val="clear" w:color="auto" w:fill="FFFFFF"/>
        </w:rPr>
        <w:t>must be</w:t>
      </w:r>
      <w:r w:rsidR="00FC14E6" w:rsidRPr="003A62C9">
        <w:rPr>
          <w:rFonts w:cs="Arial"/>
          <w:color w:val="000000"/>
          <w:sz w:val="22"/>
          <w:szCs w:val="22"/>
          <w:shd w:val="clear" w:color="auto" w:fill="FFFFFF"/>
        </w:rPr>
        <w:t xml:space="preserve"> carried out by the relevant Competent Authority (Wiltshire </w:t>
      </w:r>
      <w:r w:rsidR="00FC14E6" w:rsidRPr="003A62C9">
        <w:rPr>
          <w:rFonts w:cs="Arial"/>
          <w:color w:val="000000"/>
          <w:sz w:val="22"/>
          <w:szCs w:val="22"/>
          <w:shd w:val="clear" w:color="auto" w:fill="FFFFFF"/>
        </w:rPr>
        <w:lastRenderedPageBreak/>
        <w:t>Council) as required by Regulation 63 of the Conservation of Habitats and Species Regulations 2017 (as amended)</w:t>
      </w:r>
      <w:r w:rsidR="00FC14E6">
        <w:rPr>
          <w:rFonts w:cs="Arial"/>
          <w:color w:val="000000"/>
          <w:sz w:val="22"/>
          <w:szCs w:val="22"/>
          <w:shd w:val="clear" w:color="auto" w:fill="FFFFFF"/>
        </w:rPr>
        <w:t xml:space="preserve"> </w:t>
      </w:r>
      <w:r w:rsidR="00FC14E6" w:rsidRPr="003A62C9">
        <w:rPr>
          <w:rStyle w:val="normaltextrun"/>
          <w:rFonts w:cs="Arial"/>
          <w:color w:val="000000"/>
          <w:sz w:val="22"/>
          <w:szCs w:val="22"/>
          <w:shd w:val="clear" w:color="auto" w:fill="FFFFFF"/>
        </w:rPr>
        <w:t xml:space="preserve">to determine </w:t>
      </w:r>
      <w:r w:rsidR="00FC14E6">
        <w:rPr>
          <w:rStyle w:val="normaltextrun"/>
          <w:rFonts w:cs="Arial"/>
          <w:color w:val="000000"/>
          <w:sz w:val="22"/>
          <w:szCs w:val="22"/>
          <w:shd w:val="clear" w:color="auto" w:fill="FFFFFF"/>
        </w:rPr>
        <w:t xml:space="preserve">if there are any pathways for </w:t>
      </w:r>
      <w:r w:rsidR="00FC14E6" w:rsidRPr="003A62C9">
        <w:rPr>
          <w:rStyle w:val="normaltextrun"/>
          <w:rFonts w:cs="Arial"/>
          <w:color w:val="000000"/>
          <w:sz w:val="22"/>
          <w:szCs w:val="22"/>
          <w:shd w:val="clear" w:color="auto" w:fill="FFFFFF"/>
        </w:rPr>
        <w:t>potential significant effects</w:t>
      </w:r>
      <w:r w:rsidR="00FC14E6">
        <w:rPr>
          <w:rStyle w:val="normaltextrun"/>
          <w:rFonts w:cs="Arial"/>
          <w:color w:val="000000"/>
          <w:sz w:val="22"/>
          <w:szCs w:val="22"/>
          <w:shd w:val="clear" w:color="auto" w:fill="FFFFFF"/>
        </w:rPr>
        <w:t>.</w:t>
      </w:r>
    </w:p>
    <w:p w14:paraId="0001524D" w14:textId="02C119E7" w:rsidR="003A62C9" w:rsidRDefault="003A62C9" w:rsidP="00487AAB">
      <w:pPr>
        <w:pStyle w:val="Letterbody"/>
        <w:rPr>
          <w:rFonts w:cs="Arial"/>
          <w:color w:val="000000"/>
          <w:sz w:val="22"/>
          <w:szCs w:val="22"/>
          <w:shd w:val="clear" w:color="auto" w:fill="FFFFFF"/>
        </w:rPr>
      </w:pPr>
    </w:p>
    <w:p w14:paraId="75713268" w14:textId="3440C671" w:rsidR="00FC14E6" w:rsidRDefault="003A62C9" w:rsidP="00FC14E6">
      <w:pPr>
        <w:pStyle w:val="Letterbody"/>
        <w:rPr>
          <w:rFonts w:cs="Arial"/>
          <w:color w:val="000000"/>
          <w:sz w:val="22"/>
          <w:szCs w:val="22"/>
          <w:shd w:val="clear" w:color="auto" w:fill="FFFFFF"/>
        </w:rPr>
      </w:pPr>
      <w:r>
        <w:rPr>
          <w:rStyle w:val="normaltextrun"/>
          <w:rFonts w:cs="Arial"/>
          <w:color w:val="000000"/>
          <w:sz w:val="22"/>
          <w:szCs w:val="22"/>
          <w:shd w:val="clear" w:color="auto" w:fill="FFFFFF"/>
        </w:rPr>
        <w:t>T</w:t>
      </w:r>
      <w:r w:rsidR="00E61E3C">
        <w:rPr>
          <w:rStyle w:val="normaltextrun"/>
          <w:rFonts w:cs="Arial"/>
          <w:color w:val="000000"/>
          <w:sz w:val="22"/>
          <w:szCs w:val="22"/>
          <w:shd w:val="clear" w:color="auto" w:fill="FFFFFF"/>
        </w:rPr>
        <w:t xml:space="preserve">he application is for </w:t>
      </w:r>
      <w:r w:rsidR="00E61E3C">
        <w:rPr>
          <w:rFonts w:cs="Arial"/>
          <w:color w:val="000000"/>
          <w:sz w:val="22"/>
          <w:szCs w:val="22"/>
          <w:shd w:val="clear" w:color="auto" w:fill="FFFFFF"/>
        </w:rPr>
        <w:t>c</w:t>
      </w:r>
      <w:r w:rsidR="00E61E3C" w:rsidRPr="00E61E3C">
        <w:rPr>
          <w:rFonts w:cs="Arial"/>
          <w:color w:val="000000"/>
          <w:sz w:val="22"/>
          <w:szCs w:val="22"/>
          <w:shd w:val="clear" w:color="auto" w:fill="FFFFFF"/>
        </w:rPr>
        <w:t xml:space="preserve">hange of </w:t>
      </w:r>
      <w:r w:rsidR="00E61E3C">
        <w:rPr>
          <w:rFonts w:cs="Arial"/>
          <w:color w:val="000000"/>
          <w:sz w:val="22"/>
          <w:szCs w:val="22"/>
          <w:shd w:val="clear" w:color="auto" w:fill="FFFFFF"/>
        </w:rPr>
        <w:t xml:space="preserve">a three-storey semi-detached </w:t>
      </w:r>
      <w:r>
        <w:rPr>
          <w:rFonts w:cs="Arial"/>
          <w:color w:val="000000"/>
          <w:sz w:val="22"/>
          <w:szCs w:val="22"/>
          <w:shd w:val="clear" w:color="auto" w:fill="FFFFFF"/>
        </w:rPr>
        <w:t xml:space="preserve">house </w:t>
      </w:r>
      <w:r w:rsidR="009A187D">
        <w:rPr>
          <w:rFonts w:cs="Arial"/>
          <w:color w:val="000000"/>
          <w:sz w:val="22"/>
          <w:szCs w:val="22"/>
          <w:shd w:val="clear" w:color="auto" w:fill="FFFFFF"/>
        </w:rPr>
        <w:t xml:space="preserve">in urban Warminster </w:t>
      </w:r>
      <w:r w:rsidR="00E61E3C" w:rsidRPr="00E61E3C">
        <w:rPr>
          <w:rFonts w:cs="Arial"/>
          <w:color w:val="000000"/>
          <w:sz w:val="22"/>
          <w:szCs w:val="22"/>
          <w:shd w:val="clear" w:color="auto" w:fill="FFFFFF"/>
        </w:rPr>
        <w:t>from a residential institution (C2</w:t>
      </w:r>
      <w:r w:rsidR="00E61E3C">
        <w:rPr>
          <w:rFonts w:cs="Arial"/>
          <w:color w:val="000000"/>
          <w:sz w:val="22"/>
          <w:szCs w:val="22"/>
          <w:shd w:val="clear" w:color="auto" w:fill="FFFFFF"/>
        </w:rPr>
        <w:t>; residential boarding house for school students</w:t>
      </w:r>
      <w:r>
        <w:rPr>
          <w:rFonts w:cs="Arial"/>
          <w:color w:val="000000"/>
          <w:sz w:val="22"/>
          <w:szCs w:val="22"/>
          <w:shd w:val="clear" w:color="auto" w:fill="FFFFFF"/>
        </w:rPr>
        <w:t xml:space="preserve"> with </w:t>
      </w:r>
      <w:r w:rsidR="00FC14E6">
        <w:rPr>
          <w:rFonts w:cs="Arial"/>
          <w:color w:val="000000"/>
          <w:sz w:val="22"/>
          <w:szCs w:val="22"/>
          <w:shd w:val="clear" w:color="auto" w:fill="FFFFFF"/>
        </w:rPr>
        <w:t xml:space="preserve">up to </w:t>
      </w:r>
      <w:r>
        <w:rPr>
          <w:rFonts w:cs="Arial"/>
          <w:color w:val="000000"/>
          <w:sz w:val="22"/>
          <w:szCs w:val="22"/>
          <w:shd w:val="clear" w:color="auto" w:fill="FFFFFF"/>
        </w:rPr>
        <w:t>19 occupants</w:t>
      </w:r>
      <w:r w:rsidR="00E61E3C" w:rsidRPr="00E61E3C">
        <w:rPr>
          <w:rFonts w:cs="Arial"/>
          <w:color w:val="000000"/>
          <w:sz w:val="22"/>
          <w:szCs w:val="22"/>
          <w:shd w:val="clear" w:color="auto" w:fill="FFFFFF"/>
        </w:rPr>
        <w:t>) to a dwellinghouse (C3</w:t>
      </w:r>
      <w:r w:rsidR="00E61E3C">
        <w:rPr>
          <w:rFonts w:cs="Arial"/>
          <w:color w:val="000000"/>
          <w:sz w:val="22"/>
          <w:szCs w:val="22"/>
          <w:shd w:val="clear" w:color="auto" w:fill="FFFFFF"/>
        </w:rPr>
        <w:t>; single dwelling for one family</w:t>
      </w:r>
      <w:r w:rsidR="00E61E3C" w:rsidRPr="00E61E3C">
        <w:rPr>
          <w:rFonts w:cs="Arial"/>
          <w:color w:val="000000"/>
          <w:sz w:val="22"/>
          <w:szCs w:val="22"/>
          <w:shd w:val="clear" w:color="auto" w:fill="FFFFFF"/>
        </w:rPr>
        <w:t>).</w:t>
      </w:r>
      <w:r>
        <w:rPr>
          <w:rFonts w:cs="Arial"/>
          <w:color w:val="000000"/>
          <w:sz w:val="22"/>
          <w:szCs w:val="22"/>
          <w:shd w:val="clear" w:color="auto" w:fill="FFFFFF"/>
        </w:rPr>
        <w:t xml:space="preserve"> </w:t>
      </w:r>
      <w:r w:rsidR="00FC14E6" w:rsidRPr="00FC14E6">
        <w:rPr>
          <w:rStyle w:val="normaltextrun"/>
          <w:rFonts w:cs="Arial"/>
          <w:color w:val="000000"/>
          <w:sz w:val="22"/>
          <w:szCs w:val="22"/>
          <w:shd w:val="clear" w:color="auto" w:fill="FFFFFF"/>
        </w:rPr>
        <w:t xml:space="preserve">The applicant’s agent advises this change would </w:t>
      </w:r>
      <w:r>
        <w:rPr>
          <w:rFonts w:cs="Arial"/>
          <w:color w:val="000000"/>
          <w:sz w:val="22"/>
          <w:szCs w:val="22"/>
          <w:shd w:val="clear" w:color="auto" w:fill="FFFFFF"/>
        </w:rPr>
        <w:t xml:space="preserve">produce </w:t>
      </w:r>
      <w:r w:rsidR="00E61E3C">
        <w:rPr>
          <w:rFonts w:cs="Arial"/>
          <w:color w:val="000000"/>
          <w:sz w:val="22"/>
          <w:szCs w:val="22"/>
          <w:shd w:val="clear" w:color="auto" w:fill="FFFFFF"/>
        </w:rPr>
        <w:t xml:space="preserve">a net decrease in overnight accommodation and </w:t>
      </w:r>
      <w:r w:rsidR="00E61E3C" w:rsidRPr="00E61E3C">
        <w:rPr>
          <w:rFonts w:cs="Arial"/>
          <w:color w:val="000000"/>
          <w:sz w:val="22"/>
          <w:szCs w:val="22"/>
          <w:shd w:val="clear" w:color="auto" w:fill="FFFFFF"/>
        </w:rPr>
        <w:t>would significantly reduce wastewater flows and associated phosphorus loading to the River Avon catchment</w:t>
      </w:r>
      <w:r w:rsidR="00FC14E6">
        <w:rPr>
          <w:rFonts w:cs="Arial"/>
          <w:color w:val="000000"/>
          <w:sz w:val="22"/>
          <w:szCs w:val="22"/>
          <w:shd w:val="clear" w:color="auto" w:fill="FFFFFF"/>
        </w:rPr>
        <w:t>;</w:t>
      </w:r>
      <w:r w:rsidR="00E61E3C">
        <w:rPr>
          <w:rFonts w:cs="Arial"/>
          <w:color w:val="000000"/>
          <w:sz w:val="22"/>
          <w:szCs w:val="22"/>
          <w:shd w:val="clear" w:color="auto" w:fill="FFFFFF"/>
        </w:rPr>
        <w:t xml:space="preserve"> </w:t>
      </w:r>
      <w:r w:rsidR="00FC14E6" w:rsidRPr="00FC14E6">
        <w:rPr>
          <w:rStyle w:val="normaltextrun"/>
          <w:rFonts w:cs="Arial"/>
          <w:color w:val="000000"/>
          <w:sz w:val="22"/>
          <w:szCs w:val="22"/>
          <w:shd w:val="clear" w:color="auto" w:fill="FFFFFF"/>
        </w:rPr>
        <w:t>based on</w:t>
      </w:r>
      <w:r w:rsidR="00FC14E6" w:rsidRPr="00FC14E6">
        <w:rPr>
          <w:rStyle w:val="normaltextrun"/>
          <w:rFonts w:cs="Arial"/>
          <w:color w:val="000000"/>
          <w:sz w:val="22"/>
          <w:szCs w:val="22"/>
          <w:shd w:val="clear" w:color="auto" w:fill="FFFFFF"/>
        </w:rPr>
        <w:t xml:space="preserve"> the submitted information, the council accepts this assessment.</w:t>
      </w:r>
    </w:p>
    <w:p w14:paraId="720B2483" w14:textId="77777777" w:rsidR="00E61E3C" w:rsidRDefault="00E61E3C" w:rsidP="00487AAB">
      <w:pPr>
        <w:pStyle w:val="Letterbody"/>
        <w:rPr>
          <w:rFonts w:cs="Arial"/>
          <w:color w:val="000000"/>
          <w:sz w:val="22"/>
          <w:szCs w:val="22"/>
          <w:shd w:val="clear" w:color="auto" w:fill="FFFFFF"/>
        </w:rPr>
      </w:pPr>
    </w:p>
    <w:p w14:paraId="5055FFDA" w14:textId="002E70B5" w:rsidR="003A62C9" w:rsidRPr="003A62C9" w:rsidRDefault="003A62C9" w:rsidP="00487AAB">
      <w:pPr>
        <w:pStyle w:val="Letterbody"/>
        <w:rPr>
          <w:rFonts w:cs="Arial"/>
          <w:color w:val="000000"/>
          <w:sz w:val="22"/>
          <w:szCs w:val="22"/>
          <w:shd w:val="clear" w:color="auto" w:fill="FFFFFF"/>
        </w:rPr>
      </w:pPr>
      <w:r w:rsidRPr="003A62C9">
        <w:rPr>
          <w:rFonts w:cs="Arial"/>
          <w:color w:val="000000"/>
          <w:sz w:val="22"/>
          <w:szCs w:val="22"/>
          <w:shd w:val="clear" w:color="auto" w:fill="FFFFFF"/>
        </w:rPr>
        <w:t xml:space="preserve">A test of likely significance has been carried out </w:t>
      </w:r>
      <w:r w:rsidR="00FC14E6">
        <w:rPr>
          <w:rFonts w:cs="Arial"/>
          <w:color w:val="000000"/>
          <w:sz w:val="22"/>
          <w:szCs w:val="22"/>
          <w:shd w:val="clear" w:color="auto" w:fill="FFFFFF"/>
        </w:rPr>
        <w:t>and has</w:t>
      </w:r>
      <w:r w:rsidRPr="003A62C9">
        <w:rPr>
          <w:rFonts w:cs="Arial"/>
          <w:color w:val="000000"/>
          <w:sz w:val="22"/>
          <w:szCs w:val="22"/>
          <w:shd w:val="clear" w:color="auto" w:fill="FFFFFF"/>
        </w:rPr>
        <w:t xml:space="preserve"> concluded that given the scale and nature of the development</w:t>
      </w:r>
      <w:r>
        <w:rPr>
          <w:rFonts w:cs="Arial"/>
          <w:color w:val="000000"/>
          <w:sz w:val="22"/>
          <w:szCs w:val="22"/>
          <w:shd w:val="clear" w:color="auto" w:fill="FFFFFF"/>
        </w:rPr>
        <w:t xml:space="preserve"> </w:t>
      </w:r>
      <w:r w:rsidRPr="003A62C9">
        <w:rPr>
          <w:rFonts w:cs="Arial"/>
          <w:color w:val="000000"/>
          <w:sz w:val="22"/>
          <w:szCs w:val="22"/>
          <w:shd w:val="clear" w:color="auto" w:fill="FFFFFF"/>
        </w:rPr>
        <w:t>there is no mechanism for adverse effect</w:t>
      </w:r>
      <w:r>
        <w:rPr>
          <w:rFonts w:cs="Arial"/>
          <w:color w:val="000000"/>
          <w:sz w:val="22"/>
          <w:szCs w:val="22"/>
          <w:shd w:val="clear" w:color="auto" w:fill="FFFFFF"/>
        </w:rPr>
        <w:t xml:space="preserve">. </w:t>
      </w:r>
      <w:r w:rsidRPr="003A62C9">
        <w:rPr>
          <w:rFonts w:cs="Arial"/>
          <w:color w:val="000000"/>
          <w:sz w:val="22"/>
          <w:szCs w:val="22"/>
          <w:shd w:val="clear" w:color="auto" w:fill="FFFFFF"/>
        </w:rPr>
        <w:t>The HRA has concluded that the application is not likely to have significant impacts on the SAC and subsequently the application is screened out of Appropriate Assessment</w:t>
      </w:r>
    </w:p>
    <w:p w14:paraId="0FF51DBC" w14:textId="77777777" w:rsidR="003A62C9" w:rsidRDefault="003A62C9" w:rsidP="00487AAB">
      <w:pPr>
        <w:pStyle w:val="Letterbody"/>
        <w:rPr>
          <w:rFonts w:cs="Arial"/>
          <w:b/>
          <w:bCs/>
          <w:color w:val="000000"/>
          <w:sz w:val="22"/>
          <w:szCs w:val="22"/>
          <w:shd w:val="clear" w:color="auto" w:fill="FFFFFF"/>
        </w:rPr>
      </w:pPr>
    </w:p>
    <w:p w14:paraId="7AA47BF4" w14:textId="49827702" w:rsidR="00E61E3C" w:rsidRPr="00E61E3C" w:rsidRDefault="00E61E3C" w:rsidP="00487AAB">
      <w:pPr>
        <w:pStyle w:val="Letterbody"/>
        <w:rPr>
          <w:rFonts w:cs="Arial"/>
          <w:b/>
          <w:bCs/>
          <w:color w:val="000000"/>
          <w:sz w:val="22"/>
          <w:szCs w:val="22"/>
          <w:shd w:val="clear" w:color="auto" w:fill="FFFFFF"/>
        </w:rPr>
      </w:pPr>
      <w:r w:rsidRPr="00E61E3C">
        <w:rPr>
          <w:rFonts w:cs="Arial"/>
          <w:b/>
          <w:bCs/>
          <w:color w:val="000000"/>
          <w:sz w:val="22"/>
          <w:szCs w:val="22"/>
          <w:shd w:val="clear" w:color="auto" w:fill="FFFFFF"/>
        </w:rPr>
        <w:t xml:space="preserve">Salisbury Plain </w:t>
      </w:r>
    </w:p>
    <w:p w14:paraId="6B25A22F" w14:textId="77777777" w:rsidR="00E61E3C" w:rsidRDefault="00E61E3C" w:rsidP="00487AAB">
      <w:pPr>
        <w:pStyle w:val="Letterbody"/>
        <w:rPr>
          <w:rStyle w:val="normaltextrun"/>
          <w:rFonts w:cs="Arial"/>
          <w:b/>
          <w:bCs/>
          <w:color w:val="000000"/>
          <w:sz w:val="22"/>
          <w:szCs w:val="22"/>
          <w:shd w:val="clear" w:color="auto" w:fill="FFFFFF"/>
        </w:rPr>
      </w:pPr>
    </w:p>
    <w:p w14:paraId="5F06024E" w14:textId="7CB7E6DA" w:rsidR="003A62C9" w:rsidRDefault="00FC14E6" w:rsidP="00487AAB">
      <w:pPr>
        <w:pStyle w:val="Letterbody"/>
        <w:rPr>
          <w:rStyle w:val="normaltextrun"/>
          <w:rFonts w:cs="Arial"/>
          <w:color w:val="000000"/>
          <w:sz w:val="22"/>
          <w:szCs w:val="22"/>
          <w:shd w:val="clear" w:color="auto" w:fill="FFFFFF"/>
        </w:rPr>
      </w:pPr>
      <w:r w:rsidRPr="00FC14E6">
        <w:rPr>
          <w:rStyle w:val="normaltextrun"/>
          <w:rFonts w:cs="Arial"/>
          <w:color w:val="000000"/>
          <w:sz w:val="22"/>
          <w:szCs w:val="22"/>
          <w:shd w:val="clear" w:color="auto" w:fill="FFFFFF"/>
        </w:rPr>
        <w:t>This application lies within the 6.4km zone of influence of the Salisbury Plain SPA and in light of the HRA for the Wiltshire Core Strategy</w:t>
      </w:r>
      <w:r>
        <w:rPr>
          <w:rStyle w:val="normaltextrun"/>
          <w:rFonts w:cs="Arial"/>
          <w:color w:val="000000"/>
          <w:sz w:val="22"/>
          <w:szCs w:val="22"/>
          <w:shd w:val="clear" w:color="auto" w:fill="FFFFFF"/>
        </w:rPr>
        <w:t xml:space="preserve">, </w:t>
      </w:r>
      <w:r w:rsidRPr="00FC14E6">
        <w:rPr>
          <w:rStyle w:val="normaltextrun"/>
          <w:rFonts w:cs="Arial"/>
          <w:color w:val="000000"/>
          <w:sz w:val="22"/>
          <w:szCs w:val="22"/>
          <w:shd w:val="clear" w:color="auto" w:fill="FFFFFF"/>
        </w:rPr>
        <w:t>a test of likely significance must be carried out by the relevant Competent Authority (Wiltshire Council) as required by Regulation 63 of the Conservation of Habitats and Species Regulations 2017 (as amended) to determine if there are any pathways for potential significant effects.</w:t>
      </w:r>
    </w:p>
    <w:p w14:paraId="0A0AF50D" w14:textId="77777777" w:rsidR="00FC14E6" w:rsidRDefault="00FC14E6" w:rsidP="00487AAB">
      <w:pPr>
        <w:pStyle w:val="Letterbody"/>
        <w:rPr>
          <w:rStyle w:val="normaltextrun"/>
          <w:rFonts w:cs="Arial"/>
          <w:color w:val="000000"/>
          <w:sz w:val="22"/>
          <w:szCs w:val="22"/>
          <w:shd w:val="clear" w:color="auto" w:fill="FFFFFF"/>
        </w:rPr>
      </w:pPr>
    </w:p>
    <w:p w14:paraId="61243A16" w14:textId="207BA3D3" w:rsidR="00FC14E6" w:rsidRDefault="00FC14E6" w:rsidP="00487AAB">
      <w:pPr>
        <w:pStyle w:val="Letterbody"/>
        <w:rPr>
          <w:rStyle w:val="normaltextrun"/>
          <w:rFonts w:cs="Arial"/>
          <w:color w:val="000000"/>
          <w:sz w:val="22"/>
          <w:szCs w:val="22"/>
          <w:shd w:val="clear" w:color="auto" w:fill="FFFFFF"/>
        </w:rPr>
      </w:pPr>
      <w:r w:rsidRPr="00FC14E6">
        <w:rPr>
          <w:rStyle w:val="normaltextrun"/>
          <w:rFonts w:cs="Arial"/>
          <w:color w:val="000000"/>
          <w:sz w:val="22"/>
          <w:szCs w:val="22"/>
          <w:shd w:val="clear" w:color="auto" w:fill="FFFFFF"/>
        </w:rPr>
        <w:t xml:space="preserve">The application is for change of a three-storey semi-detached house </w:t>
      </w:r>
      <w:r w:rsidR="009A187D">
        <w:rPr>
          <w:rFonts w:cs="Arial"/>
          <w:color w:val="000000"/>
          <w:sz w:val="22"/>
          <w:szCs w:val="22"/>
          <w:shd w:val="clear" w:color="auto" w:fill="FFFFFF"/>
        </w:rPr>
        <w:t xml:space="preserve">in urban Warminster </w:t>
      </w:r>
      <w:r w:rsidRPr="00FC14E6">
        <w:rPr>
          <w:rStyle w:val="normaltextrun"/>
          <w:rFonts w:cs="Arial"/>
          <w:color w:val="000000"/>
          <w:sz w:val="22"/>
          <w:szCs w:val="22"/>
          <w:shd w:val="clear" w:color="auto" w:fill="FFFFFF"/>
        </w:rPr>
        <w:t xml:space="preserve">from a residential institution (C2; residential boarding house for school students with 19 occupants) to a dwellinghouse (C3; single dwelling for one family). The applicant’s agent advises this change would reduce recreational pressure on the Salisbury Plain SPA; </w:t>
      </w:r>
      <w:r w:rsidRPr="00FC14E6">
        <w:rPr>
          <w:rStyle w:val="normaltextrun"/>
          <w:rFonts w:cs="Arial"/>
          <w:color w:val="000000"/>
          <w:sz w:val="22"/>
          <w:szCs w:val="22"/>
          <w:shd w:val="clear" w:color="auto" w:fill="FFFFFF"/>
        </w:rPr>
        <w:t>based on</w:t>
      </w:r>
      <w:r w:rsidRPr="00FC14E6">
        <w:rPr>
          <w:rStyle w:val="normaltextrun"/>
          <w:rFonts w:cs="Arial"/>
          <w:color w:val="000000"/>
          <w:sz w:val="22"/>
          <w:szCs w:val="22"/>
          <w:shd w:val="clear" w:color="auto" w:fill="FFFFFF"/>
        </w:rPr>
        <w:t xml:space="preserve"> the submitted information, the council accepts this assessment.</w:t>
      </w:r>
    </w:p>
    <w:p w14:paraId="30BAA9D7" w14:textId="77777777" w:rsidR="00FC14E6" w:rsidRPr="00FC14E6" w:rsidRDefault="00FC14E6" w:rsidP="00487AAB">
      <w:pPr>
        <w:pStyle w:val="Letterbody"/>
        <w:rPr>
          <w:rStyle w:val="normaltextrun"/>
          <w:rFonts w:cs="Arial"/>
          <w:color w:val="000000"/>
          <w:sz w:val="22"/>
          <w:szCs w:val="22"/>
          <w:shd w:val="clear" w:color="auto" w:fill="FFFFFF"/>
        </w:rPr>
      </w:pPr>
    </w:p>
    <w:p w14:paraId="24D7B929" w14:textId="0460CE71" w:rsidR="00FC14E6" w:rsidRPr="003A62C9" w:rsidRDefault="00FC14E6" w:rsidP="00FC14E6">
      <w:pPr>
        <w:pStyle w:val="Letterbody"/>
        <w:rPr>
          <w:rFonts w:cs="Arial"/>
          <w:color w:val="000000"/>
          <w:sz w:val="22"/>
          <w:szCs w:val="22"/>
          <w:shd w:val="clear" w:color="auto" w:fill="FFFFFF"/>
        </w:rPr>
      </w:pPr>
      <w:r w:rsidRPr="003A62C9">
        <w:rPr>
          <w:rFonts w:cs="Arial"/>
          <w:color w:val="000000"/>
          <w:sz w:val="22"/>
          <w:szCs w:val="22"/>
          <w:shd w:val="clear" w:color="auto" w:fill="FFFFFF"/>
        </w:rPr>
        <w:t xml:space="preserve">A test of likely significance has been carried out </w:t>
      </w:r>
      <w:r>
        <w:rPr>
          <w:rFonts w:cs="Arial"/>
          <w:color w:val="000000"/>
          <w:sz w:val="22"/>
          <w:szCs w:val="22"/>
          <w:shd w:val="clear" w:color="auto" w:fill="FFFFFF"/>
        </w:rPr>
        <w:t>and has</w:t>
      </w:r>
      <w:r w:rsidRPr="003A62C9">
        <w:rPr>
          <w:rFonts w:cs="Arial"/>
          <w:color w:val="000000"/>
          <w:sz w:val="22"/>
          <w:szCs w:val="22"/>
          <w:shd w:val="clear" w:color="auto" w:fill="FFFFFF"/>
        </w:rPr>
        <w:t xml:space="preserve"> concluded that given the scale and nature of the development</w:t>
      </w:r>
      <w:r>
        <w:rPr>
          <w:rFonts w:cs="Arial"/>
          <w:color w:val="000000"/>
          <w:sz w:val="22"/>
          <w:szCs w:val="22"/>
          <w:shd w:val="clear" w:color="auto" w:fill="FFFFFF"/>
        </w:rPr>
        <w:t xml:space="preserve"> </w:t>
      </w:r>
      <w:r w:rsidRPr="003A62C9">
        <w:rPr>
          <w:rFonts w:cs="Arial"/>
          <w:color w:val="000000"/>
          <w:sz w:val="22"/>
          <w:szCs w:val="22"/>
          <w:shd w:val="clear" w:color="auto" w:fill="FFFFFF"/>
        </w:rPr>
        <w:t>there is no mechanism for adverse effect</w:t>
      </w:r>
      <w:r>
        <w:rPr>
          <w:rFonts w:cs="Arial"/>
          <w:color w:val="000000"/>
          <w:sz w:val="22"/>
          <w:szCs w:val="22"/>
          <w:shd w:val="clear" w:color="auto" w:fill="FFFFFF"/>
        </w:rPr>
        <w:t xml:space="preserve">. </w:t>
      </w:r>
      <w:r w:rsidRPr="003A62C9">
        <w:rPr>
          <w:rFonts w:cs="Arial"/>
          <w:color w:val="000000"/>
          <w:sz w:val="22"/>
          <w:szCs w:val="22"/>
          <w:shd w:val="clear" w:color="auto" w:fill="FFFFFF"/>
        </w:rPr>
        <w:t>The HRA has concluded that the application is not likely to have significant impacts on the S</w:t>
      </w:r>
      <w:r>
        <w:rPr>
          <w:rFonts w:cs="Arial"/>
          <w:color w:val="000000"/>
          <w:sz w:val="22"/>
          <w:szCs w:val="22"/>
          <w:shd w:val="clear" w:color="auto" w:fill="FFFFFF"/>
        </w:rPr>
        <w:t>PA</w:t>
      </w:r>
      <w:r w:rsidRPr="003A62C9">
        <w:rPr>
          <w:rFonts w:cs="Arial"/>
          <w:color w:val="000000"/>
          <w:sz w:val="22"/>
          <w:szCs w:val="22"/>
          <w:shd w:val="clear" w:color="auto" w:fill="FFFFFF"/>
        </w:rPr>
        <w:t xml:space="preserve"> and subsequently the application is screened out of Appropriate Assessment</w:t>
      </w:r>
    </w:p>
    <w:p w14:paraId="4E181587" w14:textId="77777777" w:rsidR="00286CD5" w:rsidRDefault="00286CD5" w:rsidP="00487AAB">
      <w:pPr>
        <w:pStyle w:val="Letterbody"/>
        <w:rPr>
          <w:rStyle w:val="normaltextrun"/>
          <w:rFonts w:cs="Arial"/>
          <w:b/>
          <w:bCs/>
          <w:color w:val="000000"/>
          <w:sz w:val="22"/>
          <w:szCs w:val="22"/>
          <w:shd w:val="clear" w:color="auto" w:fill="FFFFFF"/>
        </w:rPr>
      </w:pPr>
    </w:p>
    <w:p w14:paraId="4F28B1AF" w14:textId="0A5D28E8" w:rsidR="00286CD5" w:rsidRPr="00286CD5" w:rsidRDefault="00286CD5" w:rsidP="00487AAB">
      <w:pPr>
        <w:pStyle w:val="Letterbody"/>
        <w:rPr>
          <w:rStyle w:val="normaltextrun"/>
          <w:rFonts w:cs="Arial"/>
          <w:b/>
          <w:bCs/>
          <w:color w:val="000000"/>
          <w:sz w:val="22"/>
          <w:szCs w:val="22"/>
          <w:u w:val="single"/>
          <w:shd w:val="clear" w:color="auto" w:fill="FFFFFF"/>
        </w:rPr>
      </w:pPr>
      <w:r w:rsidRPr="00286CD5">
        <w:rPr>
          <w:rStyle w:val="normaltextrun"/>
          <w:rFonts w:cs="Arial"/>
          <w:b/>
          <w:bCs/>
          <w:color w:val="000000"/>
          <w:sz w:val="22"/>
          <w:szCs w:val="22"/>
          <w:u w:val="single"/>
          <w:shd w:val="clear" w:color="auto" w:fill="FFFFFF"/>
        </w:rPr>
        <w:t>Other Matters</w:t>
      </w:r>
    </w:p>
    <w:p w14:paraId="48E9A535" w14:textId="77777777" w:rsidR="00286CD5" w:rsidRDefault="00286CD5" w:rsidP="00487AAB">
      <w:pPr>
        <w:pStyle w:val="Letterbody"/>
        <w:rPr>
          <w:rStyle w:val="normaltextrun"/>
          <w:rFonts w:cs="Arial"/>
          <w:b/>
          <w:bCs/>
          <w:color w:val="000000"/>
          <w:sz w:val="22"/>
          <w:szCs w:val="22"/>
          <w:shd w:val="clear" w:color="auto" w:fill="FFFFFF"/>
        </w:rPr>
      </w:pPr>
    </w:p>
    <w:p w14:paraId="16503493" w14:textId="189D1C39" w:rsidR="00376708" w:rsidRDefault="00286CD5" w:rsidP="00487AAB">
      <w:pPr>
        <w:pStyle w:val="Letterbody"/>
        <w:rPr>
          <w:rStyle w:val="normaltextrun"/>
          <w:rFonts w:cs="Arial"/>
          <w:b/>
          <w:bCs/>
          <w:color w:val="000000"/>
          <w:sz w:val="22"/>
          <w:szCs w:val="22"/>
          <w:shd w:val="clear" w:color="auto" w:fill="FFFFFF"/>
        </w:rPr>
      </w:pPr>
      <w:r>
        <w:rPr>
          <w:rStyle w:val="normaltextrun"/>
          <w:rFonts w:cs="Arial"/>
          <w:color w:val="000000"/>
          <w:sz w:val="22"/>
          <w:szCs w:val="22"/>
          <w:shd w:val="clear" w:color="auto" w:fill="FFFFFF"/>
        </w:rPr>
        <w:t xml:space="preserve">This is an application for change of use to an existing building, and no external alterations are involved. Therefore, it is highly unlikely that there will be any associated impacts on habitats, </w:t>
      </w:r>
      <w:r w:rsidRPr="00286CD5">
        <w:rPr>
          <w:rStyle w:val="normaltextrun"/>
          <w:rFonts w:cs="Arial"/>
          <w:color w:val="000000"/>
          <w:sz w:val="22"/>
          <w:szCs w:val="22"/>
          <w:shd w:val="clear" w:color="auto" w:fill="FFFFFF"/>
        </w:rPr>
        <w:t>non-statutory site</w:t>
      </w:r>
      <w:r>
        <w:rPr>
          <w:rStyle w:val="normaltextrun"/>
          <w:rFonts w:cs="Arial"/>
          <w:color w:val="000000"/>
          <w:sz w:val="22"/>
          <w:szCs w:val="22"/>
          <w:shd w:val="clear" w:color="auto" w:fill="FFFFFF"/>
        </w:rPr>
        <w:t>s, p</w:t>
      </w:r>
      <w:r w:rsidR="00376708" w:rsidRPr="00286CD5">
        <w:rPr>
          <w:rStyle w:val="normaltextrun"/>
          <w:rFonts w:cs="Arial"/>
          <w:color w:val="000000"/>
          <w:sz w:val="22"/>
          <w:szCs w:val="22"/>
          <w:shd w:val="clear" w:color="auto" w:fill="FFFFFF"/>
        </w:rPr>
        <w:t xml:space="preserve">rotected </w:t>
      </w:r>
      <w:r>
        <w:rPr>
          <w:rStyle w:val="normaltextrun"/>
          <w:rFonts w:cs="Arial"/>
          <w:color w:val="000000"/>
          <w:sz w:val="22"/>
          <w:szCs w:val="22"/>
          <w:shd w:val="clear" w:color="auto" w:fill="FFFFFF"/>
        </w:rPr>
        <w:t>s</w:t>
      </w:r>
      <w:r w:rsidR="00CD3DA9" w:rsidRPr="00286CD5">
        <w:rPr>
          <w:rStyle w:val="normaltextrun"/>
          <w:rFonts w:cs="Arial"/>
          <w:color w:val="000000"/>
          <w:sz w:val="22"/>
          <w:szCs w:val="22"/>
          <w:shd w:val="clear" w:color="auto" w:fill="FFFFFF"/>
        </w:rPr>
        <w:t>pecies</w:t>
      </w:r>
      <w:r>
        <w:rPr>
          <w:rStyle w:val="normaltextrun"/>
          <w:rFonts w:cs="Arial"/>
          <w:color w:val="000000"/>
          <w:sz w:val="22"/>
          <w:szCs w:val="22"/>
          <w:shd w:val="clear" w:color="auto" w:fill="FFFFFF"/>
        </w:rPr>
        <w:t xml:space="preserve">, and the application is exempt from BNG requirement. </w:t>
      </w:r>
    </w:p>
    <w:p w14:paraId="35909538" w14:textId="77777777" w:rsidR="00934D8E" w:rsidRDefault="00934D8E">
      <w:pPr>
        <w:pStyle w:val="Letterbody"/>
        <w:rPr>
          <w:sz w:val="22"/>
          <w:szCs w:val="22"/>
        </w:rPr>
      </w:pPr>
    </w:p>
    <w:p w14:paraId="773E2500" w14:textId="77777777" w:rsidR="000B65BC" w:rsidRDefault="00815E40">
      <w:pPr>
        <w:pStyle w:val="Letterbody"/>
        <w:rPr>
          <w:b/>
          <w:bCs/>
          <w:sz w:val="22"/>
          <w:szCs w:val="22"/>
        </w:rPr>
      </w:pPr>
      <w:r w:rsidRPr="6163C209">
        <w:rPr>
          <w:b/>
          <w:bCs/>
          <w:sz w:val="22"/>
          <w:szCs w:val="22"/>
        </w:rPr>
        <w:t>CONDITIONS:</w:t>
      </w:r>
      <w:r w:rsidR="00E70A2F" w:rsidRPr="6163C209">
        <w:rPr>
          <w:b/>
          <w:bCs/>
          <w:sz w:val="22"/>
          <w:szCs w:val="22"/>
        </w:rPr>
        <w:t xml:space="preserve"> </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1D494CA9" w:rsidR="00886DA8" w:rsidRPr="009A187D" w:rsidRDefault="009A187D" w:rsidP="00CD7465">
            <w:pPr>
              <w:pStyle w:val="Letterbody"/>
              <w:rPr>
                <w:sz w:val="22"/>
                <w:szCs w:val="22"/>
              </w:rPr>
            </w:pPr>
            <w:r w:rsidRPr="009A187D">
              <w:rPr>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tcPr>
          <w:p w14:paraId="28994647" w14:textId="37CBB771" w:rsidR="00886DA8" w:rsidRPr="009A187D" w:rsidRDefault="009A187D" w:rsidP="00CD7465">
            <w:pPr>
              <w:pStyle w:val="Letterbody"/>
              <w:rPr>
                <w:sz w:val="22"/>
                <w:szCs w:val="22"/>
              </w:rPr>
            </w:pPr>
            <w:r w:rsidRPr="009A187D">
              <w:rPr>
                <w:sz w:val="22"/>
                <w:szCs w:val="22"/>
              </w:rPr>
              <w:t>07/07/2026</w:t>
            </w:r>
          </w:p>
        </w:tc>
      </w:tr>
    </w:tbl>
    <w:p w14:paraId="2D6BD856" w14:textId="77777777" w:rsidR="00CD0560" w:rsidRDefault="00CD0560" w:rsidP="003C0D0A">
      <w:pPr>
        <w:pStyle w:val="Letterbody"/>
        <w:rPr>
          <w:sz w:val="22"/>
          <w:szCs w:val="22"/>
        </w:rPr>
      </w:pPr>
    </w:p>
    <w:sectPr w:rsidR="00CD0560" w:rsidSect="003F4A71">
      <w:headerReference w:type="default" r:id="rId10"/>
      <w:headerReference w:type="first" r:id="rId11"/>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7D832" w14:textId="77777777" w:rsidR="00D0348E" w:rsidRDefault="00D0348E">
      <w:r>
        <w:separator/>
      </w:r>
    </w:p>
  </w:endnote>
  <w:endnote w:type="continuationSeparator" w:id="0">
    <w:p w14:paraId="594867CB" w14:textId="77777777" w:rsidR="00D0348E" w:rsidRDefault="00D0348E">
      <w:r>
        <w:continuationSeparator/>
      </w:r>
    </w:p>
  </w:endnote>
  <w:endnote w:type="continuationNotice" w:id="1">
    <w:p w14:paraId="4CAF9FA8" w14:textId="77777777" w:rsidR="00D0348E" w:rsidRDefault="00D034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06175" w14:textId="77777777" w:rsidR="00D0348E" w:rsidRDefault="00D0348E">
      <w:r>
        <w:separator/>
      </w:r>
    </w:p>
  </w:footnote>
  <w:footnote w:type="continuationSeparator" w:id="0">
    <w:p w14:paraId="53EF8177" w14:textId="77777777" w:rsidR="00D0348E" w:rsidRDefault="00D0348E">
      <w:r>
        <w:continuationSeparator/>
      </w:r>
    </w:p>
  </w:footnote>
  <w:footnote w:type="continuationNotice" w:id="1">
    <w:p w14:paraId="7D416BA5" w14:textId="77777777" w:rsidR="00D0348E" w:rsidRDefault="00D034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8936D996-8268-48D2-9F7E-C2D111CA35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4F4"/>
    <w:multiLevelType w:val="hybridMultilevel"/>
    <w:tmpl w:val="8462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47703BC"/>
    <w:multiLevelType w:val="hybridMultilevel"/>
    <w:tmpl w:val="E66C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804700"/>
    <w:multiLevelType w:val="multilevel"/>
    <w:tmpl w:val="1972A8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8D74E58"/>
    <w:multiLevelType w:val="multilevel"/>
    <w:tmpl w:val="8C728F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F03142F"/>
    <w:multiLevelType w:val="hybridMultilevel"/>
    <w:tmpl w:val="E08CE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D5385"/>
    <w:multiLevelType w:val="multilevel"/>
    <w:tmpl w:val="C652EC3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B857F19"/>
    <w:multiLevelType w:val="multilevel"/>
    <w:tmpl w:val="650CF4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D753C15"/>
    <w:multiLevelType w:val="multilevel"/>
    <w:tmpl w:val="55E8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F039E9"/>
    <w:multiLevelType w:val="multilevel"/>
    <w:tmpl w:val="D70A3C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EA3AE8"/>
    <w:multiLevelType w:val="multilevel"/>
    <w:tmpl w:val="184C745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B3B3AF3"/>
    <w:multiLevelType w:val="hybridMultilevel"/>
    <w:tmpl w:val="1D686FF6"/>
    <w:lvl w:ilvl="0" w:tplc="A470EC76">
      <w:start w:val="1"/>
      <w:numFmt w:val="decimal"/>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650D4E"/>
    <w:multiLevelType w:val="multilevel"/>
    <w:tmpl w:val="38AC67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FF1C17"/>
    <w:multiLevelType w:val="hybridMultilevel"/>
    <w:tmpl w:val="608A1EC8"/>
    <w:lvl w:ilvl="0" w:tplc="56C41D8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154EE8"/>
    <w:multiLevelType w:val="hybridMultilevel"/>
    <w:tmpl w:val="ED0ED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C3632E"/>
    <w:multiLevelType w:val="hybridMultilevel"/>
    <w:tmpl w:val="A9E68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F932F1"/>
    <w:multiLevelType w:val="hybridMultilevel"/>
    <w:tmpl w:val="2B92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685231"/>
    <w:multiLevelType w:val="hybridMultilevel"/>
    <w:tmpl w:val="B4885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D41CD8"/>
    <w:multiLevelType w:val="hybridMultilevel"/>
    <w:tmpl w:val="23BE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1A6A1A"/>
    <w:multiLevelType w:val="multilevel"/>
    <w:tmpl w:val="70667A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D783187"/>
    <w:multiLevelType w:val="hybridMultilevel"/>
    <w:tmpl w:val="6760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AB40FC"/>
    <w:multiLevelType w:val="multilevel"/>
    <w:tmpl w:val="AFB89F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63D3B57"/>
    <w:multiLevelType w:val="hybridMultilevel"/>
    <w:tmpl w:val="8A86B3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83828DC"/>
    <w:multiLevelType w:val="multilevel"/>
    <w:tmpl w:val="81ECAA5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9863788"/>
    <w:multiLevelType w:val="multilevel"/>
    <w:tmpl w:val="410A74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C811C0B"/>
    <w:multiLevelType w:val="multilevel"/>
    <w:tmpl w:val="0D9446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F9A58FE"/>
    <w:multiLevelType w:val="hybridMultilevel"/>
    <w:tmpl w:val="853C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DB26BB"/>
    <w:multiLevelType w:val="hybridMultilevel"/>
    <w:tmpl w:val="27CAC1D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5FE22B41"/>
    <w:multiLevelType w:val="hybridMultilevel"/>
    <w:tmpl w:val="1BEA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E90CC0"/>
    <w:multiLevelType w:val="multilevel"/>
    <w:tmpl w:val="8CF63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610539D"/>
    <w:multiLevelType w:val="multilevel"/>
    <w:tmpl w:val="F8C8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2661F5"/>
    <w:multiLevelType w:val="multilevel"/>
    <w:tmpl w:val="5D8659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89B544D"/>
    <w:multiLevelType w:val="multilevel"/>
    <w:tmpl w:val="CED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CD4DA9"/>
    <w:multiLevelType w:val="multilevel"/>
    <w:tmpl w:val="1BB8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CE02C65"/>
    <w:multiLevelType w:val="hybridMultilevel"/>
    <w:tmpl w:val="B3D479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6EE7529A"/>
    <w:multiLevelType w:val="hybridMultilevel"/>
    <w:tmpl w:val="37FE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F13BEF"/>
    <w:multiLevelType w:val="hybridMultilevel"/>
    <w:tmpl w:val="99722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D91442"/>
    <w:multiLevelType w:val="multilevel"/>
    <w:tmpl w:val="93C0AE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45953E4"/>
    <w:multiLevelType w:val="multilevel"/>
    <w:tmpl w:val="30FA31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7508079E"/>
    <w:multiLevelType w:val="hybridMultilevel"/>
    <w:tmpl w:val="D3F4B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BC3700"/>
    <w:multiLevelType w:val="hybridMultilevel"/>
    <w:tmpl w:val="8E7811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15:restartNumberingAfterBreak="0">
    <w:nsid w:val="78B33B91"/>
    <w:multiLevelType w:val="multilevel"/>
    <w:tmpl w:val="E4C269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78C02405"/>
    <w:multiLevelType w:val="multilevel"/>
    <w:tmpl w:val="3654BD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000623936">
    <w:abstractNumId w:val="4"/>
  </w:num>
  <w:num w:numId="2" w16cid:durableId="1020164198">
    <w:abstractNumId w:val="11"/>
  </w:num>
  <w:num w:numId="3" w16cid:durableId="1024794525">
    <w:abstractNumId w:val="34"/>
  </w:num>
  <w:num w:numId="4" w16cid:durableId="1041132594">
    <w:abstractNumId w:val="6"/>
  </w:num>
  <w:num w:numId="5" w16cid:durableId="1051460774">
    <w:abstractNumId w:val="2"/>
  </w:num>
  <w:num w:numId="6" w16cid:durableId="1087655713">
    <w:abstractNumId w:val="8"/>
  </w:num>
  <w:num w:numId="7" w16cid:durableId="1096436854">
    <w:abstractNumId w:val="5"/>
  </w:num>
  <w:num w:numId="8" w16cid:durableId="11079328">
    <w:abstractNumId w:val="38"/>
  </w:num>
  <w:num w:numId="9" w16cid:durableId="1183713916">
    <w:abstractNumId w:val="32"/>
  </w:num>
  <w:num w:numId="10" w16cid:durableId="1275870443">
    <w:abstractNumId w:val="24"/>
  </w:num>
  <w:num w:numId="11" w16cid:durableId="1307122448">
    <w:abstractNumId w:val="23"/>
  </w:num>
  <w:num w:numId="12" w16cid:durableId="1344354180">
    <w:abstractNumId w:val="7"/>
  </w:num>
  <w:num w:numId="13" w16cid:durableId="136534066">
    <w:abstractNumId w:val="21"/>
  </w:num>
  <w:num w:numId="14" w16cid:durableId="1383825116">
    <w:abstractNumId w:val="37"/>
  </w:num>
  <w:num w:numId="15" w16cid:durableId="1450859730">
    <w:abstractNumId w:val="16"/>
  </w:num>
  <w:num w:numId="16" w16cid:durableId="1474055135">
    <w:abstractNumId w:val="42"/>
  </w:num>
  <w:num w:numId="17" w16cid:durableId="1502548656">
    <w:abstractNumId w:val="30"/>
  </w:num>
  <w:num w:numId="18" w16cid:durableId="1592546195">
    <w:abstractNumId w:val="1"/>
  </w:num>
  <w:num w:numId="19" w16cid:durableId="1617055305">
    <w:abstractNumId w:val="12"/>
  </w:num>
  <w:num w:numId="20" w16cid:durableId="1622571696">
    <w:abstractNumId w:val="29"/>
  </w:num>
  <w:num w:numId="21" w16cid:durableId="1655452461">
    <w:abstractNumId w:val="17"/>
  </w:num>
  <w:num w:numId="22" w16cid:durableId="1727726713">
    <w:abstractNumId w:val="36"/>
  </w:num>
  <w:num w:numId="23" w16cid:durableId="1734235159">
    <w:abstractNumId w:val="28"/>
  </w:num>
  <w:num w:numId="24" w16cid:durableId="1787773902">
    <w:abstractNumId w:val="27"/>
  </w:num>
  <w:num w:numId="25" w16cid:durableId="1871019792">
    <w:abstractNumId w:val="33"/>
  </w:num>
  <w:num w:numId="26" w16cid:durableId="1872958908">
    <w:abstractNumId w:val="18"/>
  </w:num>
  <w:num w:numId="27" w16cid:durableId="2005010987">
    <w:abstractNumId w:val="31"/>
  </w:num>
  <w:num w:numId="28" w16cid:durableId="2005237509">
    <w:abstractNumId w:val="47"/>
  </w:num>
  <w:num w:numId="29" w16cid:durableId="2145275202">
    <w:abstractNumId w:val="22"/>
  </w:num>
  <w:num w:numId="30" w16cid:durableId="283116224">
    <w:abstractNumId w:val="9"/>
  </w:num>
  <w:num w:numId="31" w16cid:durableId="312414805">
    <w:abstractNumId w:val="0"/>
  </w:num>
  <w:num w:numId="32" w16cid:durableId="554122361">
    <w:abstractNumId w:val="13"/>
  </w:num>
  <w:num w:numId="33" w16cid:durableId="574052375">
    <w:abstractNumId w:val="14"/>
  </w:num>
  <w:num w:numId="34" w16cid:durableId="584264526">
    <w:abstractNumId w:val="3"/>
  </w:num>
  <w:num w:numId="35" w16cid:durableId="62220002">
    <w:abstractNumId w:val="19"/>
  </w:num>
  <w:num w:numId="36" w16cid:durableId="6605478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1437949">
    <w:abstractNumId w:val="44"/>
  </w:num>
  <w:num w:numId="38" w16cid:durableId="730540641">
    <w:abstractNumId w:val="10"/>
  </w:num>
  <w:num w:numId="39" w16cid:durableId="812664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8574247">
    <w:abstractNumId w:val="46"/>
  </w:num>
  <w:num w:numId="41" w16cid:durableId="831677109">
    <w:abstractNumId w:val="15"/>
  </w:num>
  <w:num w:numId="42" w16cid:durableId="919826952">
    <w:abstractNumId w:val="25"/>
  </w:num>
  <w:num w:numId="43" w16cid:durableId="921647279">
    <w:abstractNumId w:val="45"/>
  </w:num>
  <w:num w:numId="44" w16cid:durableId="933054051">
    <w:abstractNumId w:val="26"/>
  </w:num>
  <w:num w:numId="45" w16cid:durableId="95180314">
    <w:abstractNumId w:val="41"/>
  </w:num>
  <w:num w:numId="46" w16cid:durableId="96627960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73294619">
    <w:abstractNumId w:val="40"/>
  </w:num>
  <w:num w:numId="48" w16cid:durableId="981349340">
    <w:abstractNumId w:val="35"/>
  </w:num>
  <w:num w:numId="49" w16cid:durableId="999965790">
    <w:abstractNumId w:val="43"/>
  </w:num>
  <w:num w:numId="50" w16cid:durableId="167569115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5D64"/>
    <w:rsid w:val="001F7F9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CD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A62C9"/>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0DBE"/>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187D"/>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348E"/>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5C68"/>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1C4E"/>
    <w:rsid w:val="00E61E3C"/>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0C9E"/>
    <w:rsid w:val="00ED2569"/>
    <w:rsid w:val="00ED2A50"/>
    <w:rsid w:val="00ED3065"/>
    <w:rsid w:val="00ED36F9"/>
    <w:rsid w:val="00ED4331"/>
    <w:rsid w:val="00ED684C"/>
    <w:rsid w:val="00EE09A5"/>
    <w:rsid w:val="00EE34C8"/>
    <w:rsid w:val="00EE4DF3"/>
    <w:rsid w:val="00EE60A3"/>
    <w:rsid w:val="00EE70F8"/>
    <w:rsid w:val="00EF331F"/>
    <w:rsid w:val="00EF3A88"/>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14E6"/>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92B508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47B08215-250E-40C0-8511-2B8646E4C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2.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563</cp:revision>
  <cp:lastPrinted>2014-06-05T13:12:00Z</cp:lastPrinted>
  <dcterms:created xsi:type="dcterms:W3CDTF">2023-11-20T04:44:00Z</dcterms:created>
  <dcterms:modified xsi:type="dcterms:W3CDTF">2026-07-07T10:14:00Z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