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930C2"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00908049"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42962305"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653FE128" w14:textId="77777777" w:rsidTr="47A0F66D">
        <w:tc>
          <w:tcPr>
            <w:tcW w:w="3681" w:type="dxa"/>
          </w:tcPr>
          <w:p w14:paraId="14CA60FE"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32F7BDFA"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PL/2026/00553</w:t>
            </w:r>
          </w:p>
        </w:tc>
      </w:tr>
      <w:tr w:rsidR="00477CC4" w14:paraId="4749B199" w14:textId="77777777" w:rsidTr="47A0F66D">
        <w:tc>
          <w:tcPr>
            <w:tcW w:w="3681" w:type="dxa"/>
          </w:tcPr>
          <w:p w14:paraId="5EADA45B"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46871551"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33374751" w14:textId="77777777" w:rsidTr="47A0F66D">
        <w:tc>
          <w:tcPr>
            <w:tcW w:w="3681" w:type="dxa"/>
          </w:tcPr>
          <w:p w14:paraId="712F0702"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342CBC0E"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THE WELL COTTAGE, HAM, MARLBOROUGH, SN8 3RB</w:t>
            </w:r>
          </w:p>
        </w:tc>
      </w:tr>
      <w:tr w:rsidR="00477CC4" w14:paraId="6A24B4F0" w14:textId="77777777" w:rsidTr="47A0F66D">
        <w:tc>
          <w:tcPr>
            <w:tcW w:w="3681" w:type="dxa"/>
          </w:tcPr>
          <w:p w14:paraId="6AB7CD48"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284B41B6"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Change of use of garage into 1 no. residential dwelling with associated access, parking, landscaping and private amenity space.</w:t>
            </w:r>
          </w:p>
        </w:tc>
      </w:tr>
      <w:tr w:rsidR="00477CC4" w14:paraId="758DCEB0" w14:textId="77777777" w:rsidTr="47A0F66D">
        <w:tc>
          <w:tcPr>
            <w:tcW w:w="3681" w:type="dxa"/>
          </w:tcPr>
          <w:p w14:paraId="1D3E4284"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788A87EF" w14:textId="77777777" w:rsidR="00477CC4" w:rsidRPr="00151532" w:rsidRDefault="00151532" w:rsidP="00477CC4">
            <w:pPr>
              <w:spacing w:line="276" w:lineRule="auto"/>
              <w:rPr>
                <w:rFonts w:ascii="Arial" w:hAnsi="Arial" w:cs="Arial"/>
                <w:sz w:val="22"/>
                <w:szCs w:val="22"/>
              </w:rPr>
            </w:pPr>
            <w:r w:rsidRPr="00151532">
              <w:rPr>
                <w:rFonts w:ascii="Arial" w:hAnsi="Arial" w:cs="Arial"/>
                <w:sz w:val="22"/>
                <w:szCs w:val="22"/>
              </w:rPr>
              <w:t>Approve with Conditions</w:t>
            </w:r>
          </w:p>
        </w:tc>
      </w:tr>
    </w:tbl>
    <w:p w14:paraId="5C3F214F" w14:textId="77777777" w:rsidR="00F7609E" w:rsidRPr="00F7609E" w:rsidRDefault="00F7609E" w:rsidP="00F7609E">
      <w:pPr>
        <w:spacing w:line="276" w:lineRule="auto"/>
        <w:jc w:val="both"/>
        <w:rPr>
          <w:rFonts w:ascii="Arial" w:hAnsi="Arial" w:cs="Arial"/>
          <w:sz w:val="22"/>
          <w:szCs w:val="22"/>
        </w:rPr>
      </w:pPr>
    </w:p>
    <w:p w14:paraId="7CEDB8C6"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46D68568" w14:textId="77777777" w:rsidR="00683C17" w:rsidRPr="0008706F" w:rsidRDefault="00683C17" w:rsidP="00683C17">
      <w:pPr>
        <w:spacing w:line="276" w:lineRule="auto"/>
        <w:jc w:val="both"/>
        <w:rPr>
          <w:rFonts w:ascii="Arial" w:hAnsi="Arial" w:cs="Arial"/>
          <w:color w:val="FF0000"/>
          <w:sz w:val="22"/>
          <w:szCs w:val="22"/>
        </w:rPr>
      </w:pPr>
    </w:p>
    <w:p w14:paraId="64B7E013" w14:textId="77777777" w:rsidR="0008706F" w:rsidRPr="0008706F" w:rsidRDefault="0008706F" w:rsidP="0008706F">
      <w:pPr>
        <w:spacing w:line="276" w:lineRule="auto"/>
        <w:jc w:val="both"/>
        <w:outlineLvl w:val="2"/>
        <w:rPr>
          <w:rFonts w:ascii="Arial" w:hAnsi="Arial" w:cs="Arial"/>
          <w:sz w:val="22"/>
          <w:szCs w:val="22"/>
        </w:rPr>
      </w:pPr>
      <w:r w:rsidRPr="0008706F">
        <w:rPr>
          <w:rFonts w:ascii="Arial" w:hAnsi="Arial" w:cs="Arial"/>
          <w:sz w:val="22"/>
          <w:szCs w:val="22"/>
        </w:rPr>
        <w:t>The application site relates to an existing detached garage building located within the curtilage of The Well Cottage, Ham. The host property comprises a Grade II listed dwelling, and the application site lies within the defined Ham Conservation Area. The wider settlement of Ham is identified as a Small Village within the Wiltshire Core Strategy, where development is generally limited in scale and must respect the character of the settlement.</w:t>
      </w:r>
    </w:p>
    <w:p w14:paraId="7371B8C9" w14:textId="77777777" w:rsidR="0008706F" w:rsidRPr="0008706F" w:rsidRDefault="0008706F" w:rsidP="0008706F">
      <w:pPr>
        <w:spacing w:line="276" w:lineRule="auto"/>
        <w:jc w:val="both"/>
        <w:outlineLvl w:val="2"/>
        <w:rPr>
          <w:rFonts w:ascii="Arial" w:hAnsi="Arial" w:cs="Arial"/>
          <w:sz w:val="22"/>
          <w:szCs w:val="22"/>
        </w:rPr>
      </w:pPr>
    </w:p>
    <w:p w14:paraId="7D1C2FA9" w14:textId="77777777" w:rsidR="0008706F" w:rsidRPr="0008706F" w:rsidRDefault="0008706F" w:rsidP="0008706F">
      <w:pPr>
        <w:spacing w:line="276" w:lineRule="auto"/>
        <w:jc w:val="both"/>
        <w:outlineLvl w:val="2"/>
        <w:rPr>
          <w:rFonts w:ascii="Arial" w:hAnsi="Arial" w:cs="Arial"/>
          <w:sz w:val="22"/>
          <w:szCs w:val="22"/>
        </w:rPr>
      </w:pPr>
      <w:r w:rsidRPr="0008706F">
        <w:rPr>
          <w:rFonts w:ascii="Arial" w:hAnsi="Arial" w:cs="Arial"/>
          <w:sz w:val="22"/>
          <w:szCs w:val="22"/>
        </w:rPr>
        <w:t>The garage building is positioned approximately 45 metres from the listed host dwelling and occupies a discrete position within the established residential curtilage. It is a modest-scale, domestic outbuilding of traditional appearance, constructed with materials including timber cladding, brick plinth and a clay tile roof, with dormer features evident within the roof slope. The building reflects the vernacular character of the locality and appears subservient in scale and form to the principal dwelling.</w:t>
      </w:r>
    </w:p>
    <w:p w14:paraId="41A91563" w14:textId="77777777" w:rsidR="0008706F" w:rsidRPr="0008706F" w:rsidRDefault="0008706F" w:rsidP="0008706F">
      <w:pPr>
        <w:spacing w:line="276" w:lineRule="auto"/>
        <w:jc w:val="both"/>
        <w:outlineLvl w:val="2"/>
        <w:rPr>
          <w:rFonts w:ascii="Arial" w:hAnsi="Arial" w:cs="Arial"/>
          <w:sz w:val="22"/>
          <w:szCs w:val="22"/>
        </w:rPr>
      </w:pPr>
    </w:p>
    <w:p w14:paraId="3D5D62C7" w14:textId="77777777" w:rsidR="0008706F" w:rsidRPr="0008706F" w:rsidRDefault="0008706F" w:rsidP="0008706F">
      <w:pPr>
        <w:spacing w:line="276" w:lineRule="auto"/>
        <w:jc w:val="both"/>
        <w:outlineLvl w:val="2"/>
        <w:rPr>
          <w:rFonts w:ascii="Arial" w:hAnsi="Arial" w:cs="Arial"/>
          <w:sz w:val="22"/>
          <w:szCs w:val="22"/>
        </w:rPr>
      </w:pPr>
      <w:r w:rsidRPr="0008706F">
        <w:rPr>
          <w:rFonts w:ascii="Arial" w:hAnsi="Arial" w:cs="Arial"/>
          <w:sz w:val="22"/>
          <w:szCs w:val="22"/>
        </w:rPr>
        <w:t>The site is accessed via an existing vehicular route which connects to the local highway network by way of a narrow rural lane leading from the main road. An established parking area is located adjacent to the garage building and serves the wider residential use of The Well Cottage. The surrounding land is characterised by domestic garden space and associated residential features.</w:t>
      </w:r>
    </w:p>
    <w:p w14:paraId="1A51E4B9" w14:textId="77777777" w:rsidR="0008706F" w:rsidRPr="0008706F" w:rsidRDefault="0008706F" w:rsidP="0008706F">
      <w:pPr>
        <w:spacing w:line="276" w:lineRule="auto"/>
        <w:jc w:val="both"/>
        <w:outlineLvl w:val="2"/>
        <w:rPr>
          <w:rFonts w:ascii="Arial" w:hAnsi="Arial" w:cs="Arial"/>
          <w:sz w:val="22"/>
          <w:szCs w:val="22"/>
        </w:rPr>
      </w:pPr>
    </w:p>
    <w:p w14:paraId="42A333DA" w14:textId="77777777" w:rsidR="0008706F" w:rsidRPr="0008706F" w:rsidRDefault="0008706F" w:rsidP="0008706F">
      <w:pPr>
        <w:spacing w:line="276" w:lineRule="auto"/>
        <w:jc w:val="both"/>
        <w:outlineLvl w:val="2"/>
        <w:rPr>
          <w:rFonts w:ascii="Arial" w:hAnsi="Arial" w:cs="Arial"/>
          <w:sz w:val="22"/>
          <w:szCs w:val="22"/>
        </w:rPr>
      </w:pPr>
      <w:r w:rsidRPr="0008706F">
        <w:rPr>
          <w:rFonts w:ascii="Arial" w:hAnsi="Arial" w:cs="Arial"/>
          <w:sz w:val="22"/>
          <w:szCs w:val="22"/>
        </w:rPr>
        <w:t>A public right of way (HAM1) runs to the west of the site, beyond the western boundary, contributing to the rural character and public accessibility of the surrounding landscape. The site is also located within the North Wessex Downs National Landscape (formerly AONB), which is a nationally designated landscape, where great weight is afforded to the conservation and enhancement of natural beauty.</w:t>
      </w:r>
    </w:p>
    <w:p w14:paraId="34E006DA" w14:textId="77777777" w:rsidR="0008706F" w:rsidRPr="0008706F" w:rsidRDefault="0008706F" w:rsidP="0008706F">
      <w:pPr>
        <w:spacing w:line="276" w:lineRule="auto"/>
        <w:jc w:val="both"/>
        <w:outlineLvl w:val="2"/>
        <w:rPr>
          <w:rFonts w:ascii="Arial" w:hAnsi="Arial" w:cs="Arial"/>
          <w:sz w:val="22"/>
          <w:szCs w:val="22"/>
        </w:rPr>
      </w:pPr>
    </w:p>
    <w:p w14:paraId="65DA6DB5" w14:textId="0A08F795" w:rsidR="00683C17" w:rsidRPr="0008706F" w:rsidRDefault="0008706F" w:rsidP="0008706F">
      <w:pPr>
        <w:spacing w:line="276" w:lineRule="auto"/>
        <w:jc w:val="both"/>
        <w:outlineLvl w:val="2"/>
        <w:rPr>
          <w:rFonts w:ascii="Arial" w:hAnsi="Arial" w:cs="Arial"/>
          <w:sz w:val="22"/>
          <w:szCs w:val="22"/>
        </w:rPr>
      </w:pPr>
      <w:r w:rsidRPr="0008706F">
        <w:rPr>
          <w:rFonts w:ascii="Arial" w:hAnsi="Arial" w:cs="Arial"/>
          <w:sz w:val="22"/>
          <w:szCs w:val="22"/>
        </w:rPr>
        <w:t>In terms of constraints, aside from its location within the Conservation Area, its functional relationship with a listed building, the adjacent public right of way, and its position within the National Landscape, no further designations are understood to affect the site.</w:t>
      </w:r>
    </w:p>
    <w:p w14:paraId="1AD6DDEA" w14:textId="77777777" w:rsidR="0008706F" w:rsidRPr="0008706F" w:rsidRDefault="0008706F" w:rsidP="0008706F">
      <w:pPr>
        <w:spacing w:line="276" w:lineRule="auto"/>
        <w:jc w:val="both"/>
        <w:outlineLvl w:val="2"/>
        <w:rPr>
          <w:rFonts w:ascii="Arial" w:hAnsi="Arial" w:cs="Arial"/>
          <w:b/>
          <w:bCs/>
          <w:sz w:val="22"/>
          <w:szCs w:val="22"/>
        </w:rPr>
      </w:pPr>
    </w:p>
    <w:p w14:paraId="07AFB3B7"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2C5F3DD6" w14:textId="77777777" w:rsidR="0008706F" w:rsidRDefault="0008706F" w:rsidP="00683C17">
      <w:pPr>
        <w:spacing w:line="276" w:lineRule="auto"/>
        <w:jc w:val="both"/>
        <w:outlineLvl w:val="2"/>
        <w:rPr>
          <w:rFonts w:ascii="Arial" w:hAnsi="Arial" w:cs="Arial"/>
          <w:b/>
          <w:bCs/>
          <w:sz w:val="22"/>
          <w:szCs w:val="22"/>
        </w:rPr>
      </w:pPr>
    </w:p>
    <w:p w14:paraId="7B1675F7" w14:textId="77777777" w:rsidR="005D5738" w:rsidRPr="005D5738" w:rsidRDefault="005D5738" w:rsidP="005D5738">
      <w:pPr>
        <w:spacing w:line="276" w:lineRule="auto"/>
        <w:jc w:val="both"/>
        <w:outlineLvl w:val="2"/>
        <w:rPr>
          <w:rFonts w:ascii="Arial" w:hAnsi="Arial" w:cs="Arial"/>
          <w:sz w:val="22"/>
          <w:szCs w:val="22"/>
        </w:rPr>
      </w:pPr>
      <w:r w:rsidRPr="005D5738">
        <w:rPr>
          <w:rFonts w:ascii="Arial" w:hAnsi="Arial" w:cs="Arial"/>
          <w:sz w:val="22"/>
          <w:szCs w:val="22"/>
        </w:rPr>
        <w:lastRenderedPageBreak/>
        <w:t>The application as originally submitted sought planning permission for the conversion of the existing garage building to form a 2-bedroom dwelling, with the bedrooms located within the roof space.</w:t>
      </w:r>
    </w:p>
    <w:p w14:paraId="319CC89B" w14:textId="77777777" w:rsidR="005D5738" w:rsidRPr="005D5738" w:rsidRDefault="005D5738" w:rsidP="005D5738">
      <w:pPr>
        <w:spacing w:line="276" w:lineRule="auto"/>
        <w:jc w:val="both"/>
        <w:outlineLvl w:val="2"/>
        <w:rPr>
          <w:rFonts w:ascii="Arial" w:hAnsi="Arial" w:cs="Arial"/>
          <w:sz w:val="22"/>
          <w:szCs w:val="22"/>
        </w:rPr>
      </w:pPr>
    </w:p>
    <w:p w14:paraId="27B8762C" w14:textId="77777777" w:rsidR="005D5738" w:rsidRPr="005D5738" w:rsidRDefault="005D5738" w:rsidP="005D5738">
      <w:pPr>
        <w:spacing w:line="276" w:lineRule="auto"/>
        <w:jc w:val="both"/>
        <w:outlineLvl w:val="2"/>
        <w:rPr>
          <w:rFonts w:ascii="Arial" w:hAnsi="Arial" w:cs="Arial"/>
          <w:sz w:val="22"/>
          <w:szCs w:val="22"/>
        </w:rPr>
      </w:pPr>
      <w:r w:rsidRPr="005D5738">
        <w:rPr>
          <w:rFonts w:ascii="Arial" w:hAnsi="Arial" w:cs="Arial"/>
          <w:sz w:val="22"/>
          <w:szCs w:val="22"/>
        </w:rPr>
        <w:t xml:space="preserve">However, revised plans have been received </w:t>
      </w:r>
      <w:proofErr w:type="gramStart"/>
      <w:r w:rsidRPr="005D5738">
        <w:rPr>
          <w:rFonts w:ascii="Arial" w:hAnsi="Arial" w:cs="Arial"/>
          <w:sz w:val="22"/>
          <w:szCs w:val="22"/>
        </w:rPr>
        <w:t>during the course of</w:t>
      </w:r>
      <w:proofErr w:type="gramEnd"/>
      <w:r w:rsidRPr="005D5738">
        <w:rPr>
          <w:rFonts w:ascii="Arial" w:hAnsi="Arial" w:cs="Arial"/>
          <w:sz w:val="22"/>
          <w:szCs w:val="22"/>
        </w:rPr>
        <w:t xml:space="preserve"> the application, and the scheme has been amended. The proposal now seeks permission for the change of use of the garage to a single-storey 1-bedroom dwelling, with all primary living accommodation provided at ground floor level. The roof space would no longer be used for habitable accommodation and is instead proposed as ancillary storage.</w:t>
      </w:r>
    </w:p>
    <w:p w14:paraId="3CE41B1E" w14:textId="77777777" w:rsidR="005D5738" w:rsidRPr="005D5738" w:rsidRDefault="005D5738" w:rsidP="005D5738">
      <w:pPr>
        <w:spacing w:line="276" w:lineRule="auto"/>
        <w:jc w:val="both"/>
        <w:outlineLvl w:val="2"/>
        <w:rPr>
          <w:rFonts w:ascii="Arial" w:hAnsi="Arial" w:cs="Arial"/>
          <w:sz w:val="22"/>
          <w:szCs w:val="22"/>
        </w:rPr>
      </w:pPr>
    </w:p>
    <w:p w14:paraId="6A9A501F" w14:textId="77777777" w:rsidR="005D5738" w:rsidRPr="005D5738" w:rsidRDefault="005D5738" w:rsidP="005D5738">
      <w:pPr>
        <w:spacing w:line="276" w:lineRule="auto"/>
        <w:jc w:val="both"/>
        <w:outlineLvl w:val="2"/>
        <w:rPr>
          <w:rFonts w:ascii="Arial" w:hAnsi="Arial" w:cs="Arial"/>
          <w:sz w:val="22"/>
          <w:szCs w:val="22"/>
        </w:rPr>
      </w:pPr>
      <w:r w:rsidRPr="005D5738">
        <w:rPr>
          <w:rFonts w:ascii="Arial" w:hAnsi="Arial" w:cs="Arial"/>
          <w:sz w:val="22"/>
          <w:szCs w:val="22"/>
        </w:rPr>
        <w:t>The development would utilise the existing building, with no alteration to its overall footprint or scale. Only limited external alterations are proposed, comprising:</w:t>
      </w:r>
    </w:p>
    <w:p w14:paraId="3D00A2CF" w14:textId="77777777" w:rsidR="005D5738" w:rsidRPr="005D5738" w:rsidRDefault="005D5738" w:rsidP="005D5738">
      <w:pPr>
        <w:spacing w:line="276" w:lineRule="auto"/>
        <w:jc w:val="both"/>
        <w:outlineLvl w:val="2"/>
        <w:rPr>
          <w:rFonts w:ascii="Arial" w:hAnsi="Arial" w:cs="Arial"/>
          <w:sz w:val="22"/>
          <w:szCs w:val="22"/>
        </w:rPr>
      </w:pPr>
    </w:p>
    <w:p w14:paraId="5C72A81A" w14:textId="77777777" w:rsidR="005D5738" w:rsidRPr="005D5738" w:rsidRDefault="005D5738" w:rsidP="00151873">
      <w:pPr>
        <w:pStyle w:val="ListParagraph"/>
        <w:numPr>
          <w:ilvl w:val="0"/>
          <w:numId w:val="16"/>
        </w:numPr>
        <w:spacing w:line="276" w:lineRule="auto"/>
        <w:jc w:val="both"/>
        <w:outlineLvl w:val="2"/>
        <w:rPr>
          <w:rFonts w:ascii="Arial" w:hAnsi="Arial" w:cs="Arial"/>
          <w:sz w:val="22"/>
          <w:szCs w:val="22"/>
        </w:rPr>
      </w:pPr>
      <w:r w:rsidRPr="005D5738">
        <w:rPr>
          <w:rFonts w:ascii="Arial" w:hAnsi="Arial" w:cs="Arial"/>
          <w:sz w:val="22"/>
          <w:szCs w:val="22"/>
        </w:rPr>
        <w:t>minor changes to the arrangement of existing window and door openings;</w:t>
      </w:r>
    </w:p>
    <w:p w14:paraId="35A7E389" w14:textId="77777777" w:rsidR="005D5738" w:rsidRPr="005D5738" w:rsidRDefault="005D5738" w:rsidP="00151873">
      <w:pPr>
        <w:pStyle w:val="ListParagraph"/>
        <w:numPr>
          <w:ilvl w:val="0"/>
          <w:numId w:val="16"/>
        </w:numPr>
        <w:spacing w:line="276" w:lineRule="auto"/>
        <w:jc w:val="both"/>
        <w:outlineLvl w:val="2"/>
        <w:rPr>
          <w:rFonts w:ascii="Arial" w:hAnsi="Arial" w:cs="Arial"/>
          <w:sz w:val="22"/>
          <w:szCs w:val="22"/>
        </w:rPr>
      </w:pPr>
      <w:r w:rsidRPr="005D5738">
        <w:rPr>
          <w:rFonts w:ascii="Arial" w:hAnsi="Arial" w:cs="Arial"/>
          <w:sz w:val="22"/>
          <w:szCs w:val="22"/>
        </w:rPr>
        <w:t>the introduction of one new ground floor window; and</w:t>
      </w:r>
    </w:p>
    <w:p w14:paraId="04D0BC71" w14:textId="77777777" w:rsidR="005D5738" w:rsidRPr="005D5738" w:rsidRDefault="005D5738" w:rsidP="00151873">
      <w:pPr>
        <w:pStyle w:val="ListParagraph"/>
        <w:numPr>
          <w:ilvl w:val="0"/>
          <w:numId w:val="16"/>
        </w:numPr>
        <w:spacing w:line="276" w:lineRule="auto"/>
        <w:jc w:val="both"/>
        <w:outlineLvl w:val="2"/>
        <w:rPr>
          <w:rFonts w:ascii="Arial" w:hAnsi="Arial" w:cs="Arial"/>
          <w:sz w:val="22"/>
          <w:szCs w:val="22"/>
        </w:rPr>
      </w:pPr>
      <w:r w:rsidRPr="005D5738">
        <w:rPr>
          <w:rFonts w:ascii="Arial" w:hAnsi="Arial" w:cs="Arial"/>
          <w:sz w:val="22"/>
          <w:szCs w:val="22"/>
        </w:rPr>
        <w:t>the insertion of one new rooflight.</w:t>
      </w:r>
    </w:p>
    <w:p w14:paraId="56D9DAF8" w14:textId="77777777" w:rsidR="005D5738" w:rsidRPr="005D5738" w:rsidRDefault="005D5738" w:rsidP="005D5738">
      <w:pPr>
        <w:spacing w:line="276" w:lineRule="auto"/>
        <w:jc w:val="both"/>
        <w:outlineLvl w:val="2"/>
        <w:rPr>
          <w:rFonts w:ascii="Arial" w:hAnsi="Arial" w:cs="Arial"/>
          <w:sz w:val="22"/>
          <w:szCs w:val="22"/>
        </w:rPr>
      </w:pPr>
    </w:p>
    <w:p w14:paraId="7EB24477" w14:textId="77777777" w:rsidR="005D5738" w:rsidRPr="005D5738" w:rsidRDefault="005D5738" w:rsidP="005D5738">
      <w:pPr>
        <w:spacing w:line="276" w:lineRule="auto"/>
        <w:jc w:val="both"/>
        <w:outlineLvl w:val="2"/>
        <w:rPr>
          <w:rFonts w:ascii="Arial" w:hAnsi="Arial" w:cs="Arial"/>
          <w:sz w:val="22"/>
          <w:szCs w:val="22"/>
        </w:rPr>
      </w:pPr>
      <w:r w:rsidRPr="005D5738">
        <w:rPr>
          <w:rFonts w:ascii="Arial" w:hAnsi="Arial" w:cs="Arial"/>
          <w:sz w:val="22"/>
          <w:szCs w:val="22"/>
        </w:rPr>
        <w:t>The proposal also includes associated parking provision and use of the existing access. The submitted details indicate that a total of four parking spaces would be provided within the site, comprising one space to serve the proposed dwelling and three spaces retained for the host dwelling.</w:t>
      </w:r>
    </w:p>
    <w:p w14:paraId="30A87E66" w14:textId="77777777" w:rsidR="005D5738" w:rsidRPr="005D5738" w:rsidRDefault="005D5738" w:rsidP="005D5738">
      <w:pPr>
        <w:spacing w:line="276" w:lineRule="auto"/>
        <w:jc w:val="both"/>
        <w:outlineLvl w:val="2"/>
        <w:rPr>
          <w:rFonts w:ascii="Arial" w:hAnsi="Arial" w:cs="Arial"/>
          <w:sz w:val="22"/>
          <w:szCs w:val="22"/>
        </w:rPr>
      </w:pPr>
    </w:p>
    <w:p w14:paraId="4E407425" w14:textId="17F98A69" w:rsidR="0008706F" w:rsidRPr="005D5738" w:rsidRDefault="005D5738" w:rsidP="005D5738">
      <w:pPr>
        <w:spacing w:line="276" w:lineRule="auto"/>
        <w:jc w:val="both"/>
        <w:outlineLvl w:val="2"/>
        <w:rPr>
          <w:rFonts w:ascii="Arial" w:hAnsi="Arial" w:cs="Arial"/>
          <w:sz w:val="22"/>
          <w:szCs w:val="22"/>
        </w:rPr>
      </w:pPr>
      <w:r w:rsidRPr="005D5738">
        <w:rPr>
          <w:rFonts w:ascii="Arial" w:hAnsi="Arial" w:cs="Arial"/>
          <w:sz w:val="22"/>
          <w:szCs w:val="22"/>
        </w:rPr>
        <w:t>Private amenity space would be provided for the proposed dwelling alongside the retention of garden space for the existing property.</w:t>
      </w:r>
    </w:p>
    <w:p w14:paraId="4C2C5244" w14:textId="77777777" w:rsidR="00683C17" w:rsidRDefault="00683C17" w:rsidP="00683C17">
      <w:pPr>
        <w:spacing w:line="276" w:lineRule="auto"/>
        <w:jc w:val="both"/>
        <w:outlineLvl w:val="2"/>
        <w:rPr>
          <w:rFonts w:ascii="Arial" w:hAnsi="Arial" w:cs="Arial"/>
          <w:b/>
          <w:bCs/>
          <w:sz w:val="22"/>
          <w:szCs w:val="22"/>
        </w:rPr>
      </w:pPr>
    </w:p>
    <w:p w14:paraId="5B5CDDC2"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14B43A44"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51532" w:rsidRPr="003E74F7" w14:paraId="6D458341" w14:textId="77777777" w:rsidTr="003A649D">
        <w:trPr>
          <w:trHeight w:hRule="exact" w:val="20"/>
        </w:trPr>
        <w:tc>
          <w:tcPr>
            <w:tcW w:w="8921" w:type="dxa"/>
            <w:tcBorders>
              <w:bottom w:val="single" w:sz="6" w:space="0" w:color="auto"/>
            </w:tcBorders>
            <w:vAlign w:val="center"/>
            <w:hideMark/>
          </w:tcPr>
          <w:p w14:paraId="612BED8F" w14:textId="77777777" w:rsidR="00151532" w:rsidRPr="00D6500C" w:rsidRDefault="00151532" w:rsidP="003A649D">
            <w:pPr>
              <w:rPr>
                <w:rFonts w:ascii="Arial" w:hAnsi="Arial" w:cs="Arial"/>
                <w:sz w:val="22"/>
                <w:szCs w:val="22"/>
              </w:rPr>
            </w:pPr>
            <w:bookmarkStart w:id="0" w:name="_bc9eaa23_7b84_4e11_8860_67eb8bbe0c9e"/>
          </w:p>
        </w:tc>
      </w:tr>
      <w:tr w:rsidR="00151532" w:rsidRPr="003E74F7" w14:paraId="28FEF355" w14:textId="77777777" w:rsidTr="003A649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1EC93B91" w14:textId="77777777" w:rsidR="00151532" w:rsidRPr="00D6500C" w:rsidRDefault="00151532" w:rsidP="003A649D">
            <w:pPr>
              <w:rPr>
                <w:rFonts w:ascii="Arial" w:hAnsi="Arial" w:cs="Arial"/>
                <w:b/>
                <w:bCs/>
                <w:sz w:val="22"/>
                <w:szCs w:val="22"/>
              </w:rPr>
            </w:pPr>
            <w:r w:rsidRPr="00D6500C">
              <w:rPr>
                <w:rFonts w:ascii="Arial" w:hAnsi="Arial" w:cs="Arial"/>
                <w:b/>
                <w:bCs/>
                <w:sz w:val="22"/>
                <w:szCs w:val="22"/>
              </w:rPr>
              <w:t>Proposal / Summary</w:t>
            </w:r>
          </w:p>
        </w:tc>
      </w:tr>
      <w:tr w:rsidR="00151532" w:rsidRPr="003E74F7" w14:paraId="07E5761D" w14:textId="77777777" w:rsidTr="003A649D">
        <w:tc>
          <w:tcPr>
            <w:tcW w:w="8921" w:type="dxa"/>
            <w:tcBorders>
              <w:left w:val="single" w:sz="12" w:space="0" w:color="auto"/>
              <w:bottom w:val="single" w:sz="12" w:space="0" w:color="auto"/>
              <w:right w:val="single" w:sz="12" w:space="0" w:color="auto"/>
            </w:tcBorders>
            <w:vAlign w:val="center"/>
          </w:tcPr>
          <w:p w14:paraId="79B74BD7" w14:textId="77777777" w:rsidR="00151532" w:rsidRPr="00D6500C" w:rsidRDefault="00151532" w:rsidP="003A649D">
            <w:pPr>
              <w:rPr>
                <w:rFonts w:ascii="Arial" w:hAnsi="Arial" w:cs="Arial"/>
                <w:sz w:val="22"/>
                <w:szCs w:val="22"/>
              </w:rPr>
            </w:pPr>
            <w:r w:rsidRPr="00D6500C">
              <w:rPr>
                <w:rFonts w:ascii="Arial" w:hAnsi="Arial" w:cs="Arial"/>
                <w:sz w:val="22"/>
                <w:szCs w:val="22"/>
              </w:rPr>
              <w:t>K/80/0678 - Full planning permission Decision - Approve with Conditions Date: 22/9/1980 – Domestic garage</w:t>
            </w:r>
          </w:p>
        </w:tc>
      </w:tr>
      <w:tr w:rsidR="00151532" w:rsidRPr="003E74F7" w14:paraId="71304AFB" w14:textId="77777777" w:rsidTr="003A649D">
        <w:tc>
          <w:tcPr>
            <w:tcW w:w="8921" w:type="dxa"/>
            <w:tcBorders>
              <w:left w:val="single" w:sz="12" w:space="0" w:color="auto"/>
              <w:bottom w:val="single" w:sz="12" w:space="0" w:color="auto"/>
              <w:right w:val="single" w:sz="12" w:space="0" w:color="auto"/>
            </w:tcBorders>
            <w:vAlign w:val="center"/>
          </w:tcPr>
          <w:p w14:paraId="5891ECA5" w14:textId="77777777" w:rsidR="00151532" w:rsidRPr="00D6500C" w:rsidRDefault="00151532" w:rsidP="003A649D">
            <w:pPr>
              <w:rPr>
                <w:rFonts w:ascii="Arial" w:hAnsi="Arial" w:cs="Arial"/>
                <w:sz w:val="22"/>
                <w:szCs w:val="22"/>
              </w:rPr>
            </w:pPr>
            <w:r w:rsidRPr="00D6500C">
              <w:rPr>
                <w:rFonts w:ascii="Arial" w:hAnsi="Arial" w:cs="Arial"/>
                <w:sz w:val="22"/>
                <w:szCs w:val="22"/>
              </w:rPr>
              <w:t>19/02151/FUL - Full planning permission Decision - Approve with Conditions Date: 3/5/2019 – Internal and external alterations, including dormer windows and extension at first floor level, to facilitate use of building as holiday let/ancillary accommodation</w:t>
            </w:r>
          </w:p>
        </w:tc>
      </w:tr>
      <w:tr w:rsidR="00151532" w:rsidRPr="003E74F7" w14:paraId="1C041884" w14:textId="77777777" w:rsidTr="003A649D">
        <w:tc>
          <w:tcPr>
            <w:tcW w:w="8921" w:type="dxa"/>
            <w:tcBorders>
              <w:left w:val="single" w:sz="12" w:space="0" w:color="auto"/>
              <w:bottom w:val="single" w:sz="12" w:space="0" w:color="auto"/>
              <w:right w:val="single" w:sz="12" w:space="0" w:color="auto"/>
            </w:tcBorders>
            <w:vAlign w:val="center"/>
          </w:tcPr>
          <w:p w14:paraId="635DAEB4" w14:textId="5CE5DC95" w:rsidR="00151532" w:rsidRPr="00D6500C" w:rsidRDefault="00151532" w:rsidP="003A649D">
            <w:pPr>
              <w:rPr>
                <w:rFonts w:ascii="Arial" w:hAnsi="Arial" w:cs="Arial"/>
                <w:sz w:val="22"/>
                <w:szCs w:val="22"/>
              </w:rPr>
            </w:pPr>
            <w:r w:rsidRPr="00D6500C">
              <w:rPr>
                <w:rFonts w:ascii="Arial" w:hAnsi="Arial" w:cs="Arial"/>
                <w:sz w:val="22"/>
                <w:szCs w:val="22"/>
              </w:rPr>
              <w:t>K/19430 - Full planning permission Decision - Approve with Conditions Date: 5/11/1992 – E</w:t>
            </w:r>
            <w:r w:rsidR="005D5738" w:rsidRPr="00D6500C">
              <w:rPr>
                <w:rFonts w:ascii="Arial" w:hAnsi="Arial" w:cs="Arial"/>
                <w:sz w:val="22"/>
                <w:szCs w:val="22"/>
              </w:rPr>
              <w:t>rection of replacement tool shed and store</w:t>
            </w:r>
          </w:p>
        </w:tc>
      </w:tr>
      <w:bookmarkEnd w:id="0"/>
    </w:tbl>
    <w:p w14:paraId="11A4021D" w14:textId="77777777" w:rsidR="006F5FC1" w:rsidRPr="00F7609E" w:rsidRDefault="006F5FC1" w:rsidP="00683C17">
      <w:pPr>
        <w:spacing w:line="276" w:lineRule="auto"/>
        <w:jc w:val="both"/>
        <w:outlineLvl w:val="2"/>
        <w:rPr>
          <w:rFonts w:ascii="Arial" w:hAnsi="Arial" w:cs="Arial"/>
          <w:b/>
          <w:bCs/>
          <w:sz w:val="22"/>
          <w:szCs w:val="22"/>
        </w:rPr>
      </w:pPr>
    </w:p>
    <w:p w14:paraId="3763BE8B" w14:textId="77777777" w:rsidR="00683C17" w:rsidRDefault="00683C17" w:rsidP="00683C17">
      <w:pPr>
        <w:spacing w:line="276" w:lineRule="auto"/>
        <w:jc w:val="both"/>
        <w:rPr>
          <w:rFonts w:ascii="Arial" w:hAnsi="Arial" w:cs="Arial"/>
          <w:color w:val="FF0000"/>
          <w:sz w:val="22"/>
          <w:szCs w:val="22"/>
        </w:rPr>
      </w:pPr>
    </w:p>
    <w:p w14:paraId="0891BC35" w14:textId="7DF741BF"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59EDEB55" w14:textId="77777777" w:rsidR="00E35059" w:rsidRDefault="00E35059" w:rsidP="00237634">
      <w:pPr>
        <w:spacing w:line="276" w:lineRule="auto"/>
        <w:jc w:val="both"/>
        <w:rPr>
          <w:rFonts w:ascii="Arial" w:hAnsi="Arial" w:cs="Arial"/>
          <w:b/>
          <w:bCs/>
          <w:sz w:val="22"/>
          <w:szCs w:val="22"/>
        </w:rPr>
      </w:pPr>
    </w:p>
    <w:p w14:paraId="176A10EB" w14:textId="77777777" w:rsidR="00237634"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Statutory Legislation: </w:t>
      </w:r>
    </w:p>
    <w:p w14:paraId="16603106" w14:textId="7C1721FD" w:rsidR="00997765" w:rsidRDefault="00997765" w:rsidP="00237634">
      <w:pPr>
        <w:spacing w:line="276" w:lineRule="auto"/>
        <w:jc w:val="both"/>
        <w:rPr>
          <w:rFonts w:ascii="Arial" w:hAnsi="Arial" w:cs="Arial"/>
          <w:sz w:val="22"/>
          <w:szCs w:val="22"/>
        </w:rPr>
      </w:pPr>
      <w:r>
        <w:rPr>
          <w:rFonts w:ascii="Arial" w:hAnsi="Arial" w:cs="Arial"/>
          <w:sz w:val="22"/>
          <w:szCs w:val="22"/>
        </w:rPr>
        <w:t xml:space="preserve">Town and Country Planning Act 1990 </w:t>
      </w:r>
    </w:p>
    <w:p w14:paraId="291D5487" w14:textId="5B61190F" w:rsidR="00997765" w:rsidRPr="00997765" w:rsidRDefault="00997765" w:rsidP="00237634">
      <w:pPr>
        <w:spacing w:line="276" w:lineRule="auto"/>
        <w:jc w:val="both"/>
      </w:pPr>
      <w:r>
        <w:rPr>
          <w:rFonts w:ascii="Arial" w:hAnsi="Arial" w:cs="Arial"/>
          <w:sz w:val="22"/>
          <w:szCs w:val="22"/>
        </w:rPr>
        <w:t xml:space="preserve">Planning (Listed Buildings and Conservation Areas) Act 1990  </w:t>
      </w:r>
    </w:p>
    <w:p w14:paraId="5B17D692" w14:textId="77777777" w:rsidR="00237634" w:rsidRDefault="00237634" w:rsidP="00237634">
      <w:pPr>
        <w:spacing w:line="276" w:lineRule="auto"/>
        <w:jc w:val="both"/>
        <w:rPr>
          <w:rFonts w:ascii="Arial" w:hAnsi="Arial" w:cs="Arial"/>
          <w:b/>
          <w:bCs/>
          <w:sz w:val="22"/>
          <w:szCs w:val="22"/>
        </w:rPr>
      </w:pPr>
    </w:p>
    <w:p w14:paraId="3C8F78A7"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671481CC" w14:textId="77777777" w:rsidR="00237634" w:rsidRPr="008C5404" w:rsidRDefault="00237634" w:rsidP="00151873">
      <w:pPr>
        <w:pStyle w:val="ListParagraph"/>
        <w:numPr>
          <w:ilvl w:val="0"/>
          <w:numId w:val="3"/>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18C454DD" w14:textId="77777777" w:rsidR="00237634" w:rsidRPr="008C5404" w:rsidRDefault="00237634" w:rsidP="00151873">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3EF86F63" w14:textId="77777777" w:rsidR="00237634" w:rsidRPr="008C5404" w:rsidRDefault="00237634" w:rsidP="00151873">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National Design Guide</w:t>
      </w:r>
    </w:p>
    <w:p w14:paraId="5BD5FF48"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lastRenderedPageBreak/>
        <w:t>Development Plan:</w:t>
      </w:r>
    </w:p>
    <w:p w14:paraId="3BAF5096"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4FB365C1" w14:textId="77777777" w:rsidR="00533E0C" w:rsidRPr="004B1608" w:rsidRDefault="00533E0C" w:rsidP="00533E0C">
      <w:pPr>
        <w:spacing w:line="276" w:lineRule="auto"/>
        <w:jc w:val="both"/>
        <w:rPr>
          <w:rFonts w:ascii="Arial" w:hAnsi="Arial" w:cs="Arial"/>
          <w:sz w:val="22"/>
          <w:szCs w:val="22"/>
        </w:rPr>
      </w:pPr>
    </w:p>
    <w:p w14:paraId="30538018"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0E65F08A" w14:textId="77777777" w:rsidR="00533E0C" w:rsidRDefault="00533E0C" w:rsidP="00533E0C">
      <w:pPr>
        <w:spacing w:line="276" w:lineRule="auto"/>
        <w:jc w:val="both"/>
        <w:rPr>
          <w:rFonts w:ascii="Arial" w:hAnsi="Arial" w:cs="Arial"/>
          <w:b/>
          <w:bCs/>
          <w:sz w:val="22"/>
          <w:szCs w:val="22"/>
        </w:rPr>
      </w:pPr>
    </w:p>
    <w:p w14:paraId="77C98D1C"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0A37671B" w14:textId="77777777" w:rsidR="00533E0C" w:rsidRPr="00D902FA" w:rsidRDefault="00533E0C" w:rsidP="00533E0C">
      <w:pPr>
        <w:spacing w:line="276" w:lineRule="auto"/>
        <w:jc w:val="both"/>
        <w:rPr>
          <w:rFonts w:ascii="Arial" w:hAnsi="Arial" w:cs="Arial"/>
          <w:sz w:val="22"/>
          <w:szCs w:val="22"/>
        </w:rPr>
      </w:pPr>
    </w:p>
    <w:p w14:paraId="0A7B3B12" w14:textId="77777777" w:rsidR="00533E0C" w:rsidRPr="00D902FA" w:rsidRDefault="00533E0C" w:rsidP="00151873">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75D44CB2" w14:textId="55040434" w:rsidR="0029208D" w:rsidRPr="00997765" w:rsidRDefault="0029208D" w:rsidP="00151873">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6C8F4471" w14:textId="3817C948" w:rsidR="0029208D" w:rsidRPr="00997765" w:rsidRDefault="0029208D" w:rsidP="00151873">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w:t>
      </w:r>
      <w:r w:rsidRPr="00997765">
        <w:rPr>
          <w:rFonts w:ascii="Arial" w:hAnsi="Arial" w:cs="Arial"/>
          <w:sz w:val="22"/>
          <w:szCs w:val="22"/>
        </w:rPr>
        <w:t xml:space="preserve">Policy </w:t>
      </w:r>
      <w:r w:rsidR="00997765" w:rsidRPr="00997765">
        <w:rPr>
          <w:rFonts w:ascii="Arial" w:hAnsi="Arial" w:cs="Arial"/>
          <w:sz w:val="22"/>
          <w:szCs w:val="22"/>
        </w:rPr>
        <w:t>18</w:t>
      </w:r>
      <w:r w:rsidRPr="00997765">
        <w:rPr>
          <w:rFonts w:ascii="Arial" w:hAnsi="Arial" w:cs="Arial"/>
          <w:sz w:val="22"/>
          <w:szCs w:val="22"/>
        </w:rPr>
        <w:t xml:space="preserve"> Spatial Strategy </w:t>
      </w:r>
      <w:r w:rsidR="00997765" w:rsidRPr="00997765">
        <w:rPr>
          <w:rFonts w:ascii="Arial" w:hAnsi="Arial" w:cs="Arial"/>
          <w:sz w:val="22"/>
          <w:szCs w:val="22"/>
        </w:rPr>
        <w:t xml:space="preserve">Pewsey </w:t>
      </w:r>
      <w:r w:rsidRPr="00997765">
        <w:rPr>
          <w:rFonts w:ascii="Arial" w:hAnsi="Arial" w:cs="Arial"/>
          <w:sz w:val="22"/>
          <w:szCs w:val="22"/>
        </w:rPr>
        <w:t>Community Area</w:t>
      </w:r>
      <w:r w:rsidR="00997765" w:rsidRPr="00997765">
        <w:rPr>
          <w:rFonts w:ascii="Arial" w:hAnsi="Arial" w:cs="Arial"/>
          <w:sz w:val="22"/>
          <w:szCs w:val="22"/>
        </w:rPr>
        <w:t>;</w:t>
      </w:r>
    </w:p>
    <w:p w14:paraId="2E7CB220" w14:textId="77777777" w:rsidR="0029208D" w:rsidRPr="00D902FA" w:rsidRDefault="0029208D" w:rsidP="00151873">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00CA4607" w14:textId="77777777" w:rsidR="0029208D" w:rsidRDefault="0029208D" w:rsidP="00151873">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3C6B9B50" w14:textId="77777777" w:rsidR="0029208D" w:rsidRPr="00D902FA" w:rsidRDefault="0029208D" w:rsidP="00151873">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07321905" w14:textId="77777777" w:rsidR="0029208D" w:rsidRPr="00D902FA" w:rsidRDefault="0029208D" w:rsidP="00151873">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3539B50D" w14:textId="77777777" w:rsidR="0029208D" w:rsidRPr="00D902FA" w:rsidRDefault="0029208D" w:rsidP="00151873">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Development; </w:t>
      </w:r>
    </w:p>
    <w:p w14:paraId="1FEBBBF5" w14:textId="77777777" w:rsidR="0029208D" w:rsidRPr="00D902FA" w:rsidRDefault="0029208D" w:rsidP="00151873">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p>
    <w:p w14:paraId="3196683E" w14:textId="77777777" w:rsidR="0029208D" w:rsidRPr="00D902FA" w:rsidRDefault="0029208D" w:rsidP="00151873">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 Flood Risk;</w:t>
      </w:r>
    </w:p>
    <w:p w14:paraId="4AE519E9" w14:textId="77777777" w:rsidR="00533E0C" w:rsidRDefault="00533E0C" w:rsidP="00533E0C">
      <w:pPr>
        <w:spacing w:line="276" w:lineRule="auto"/>
        <w:jc w:val="both"/>
        <w:rPr>
          <w:rFonts w:ascii="Arial" w:hAnsi="Arial" w:cs="Arial"/>
          <w:color w:val="FF0000"/>
          <w:sz w:val="22"/>
          <w:szCs w:val="22"/>
        </w:rPr>
      </w:pPr>
    </w:p>
    <w:p w14:paraId="521FCB19" w14:textId="349475AF" w:rsidR="00CF2835" w:rsidRDefault="00CF2835" w:rsidP="00CF2835">
      <w:pPr>
        <w:spacing w:line="276" w:lineRule="auto"/>
        <w:jc w:val="both"/>
        <w:rPr>
          <w:rFonts w:ascii="Arial" w:hAnsi="Arial" w:cs="Arial"/>
          <w:b/>
          <w:bCs/>
          <w:color w:val="000000" w:themeColor="text1"/>
          <w:sz w:val="22"/>
          <w:szCs w:val="22"/>
        </w:rPr>
      </w:pPr>
      <w:r w:rsidRPr="00CF2835">
        <w:rPr>
          <w:rFonts w:ascii="Arial" w:hAnsi="Arial" w:cs="Arial"/>
          <w:color w:val="000000" w:themeColor="text1"/>
          <w:sz w:val="22"/>
          <w:szCs w:val="22"/>
          <w:u w:val="single"/>
        </w:rPr>
        <w:t>Draft Wiltshire Local Plan Policies</w:t>
      </w:r>
      <w:r w:rsidRPr="00CF2835">
        <w:rPr>
          <w:rFonts w:ascii="Arial" w:hAnsi="Arial" w:cs="Arial"/>
          <w:b/>
          <w:bCs/>
          <w:color w:val="000000" w:themeColor="text1"/>
          <w:sz w:val="22"/>
          <w:szCs w:val="22"/>
        </w:rPr>
        <w:t xml:space="preserve">  </w:t>
      </w:r>
    </w:p>
    <w:p w14:paraId="28BF548D" w14:textId="77777777" w:rsidR="00157709" w:rsidRPr="00CF2835" w:rsidRDefault="00157709" w:rsidP="00CF2835">
      <w:pPr>
        <w:spacing w:line="276" w:lineRule="auto"/>
        <w:jc w:val="both"/>
        <w:rPr>
          <w:rFonts w:ascii="Arial" w:hAnsi="Arial" w:cs="Arial"/>
          <w:b/>
          <w:bCs/>
          <w:color w:val="000000" w:themeColor="text1"/>
          <w:sz w:val="22"/>
          <w:szCs w:val="22"/>
        </w:rPr>
      </w:pPr>
    </w:p>
    <w:p w14:paraId="68768771" w14:textId="77777777" w:rsidR="00997765" w:rsidRPr="00997765" w:rsidRDefault="00997765" w:rsidP="00997765">
      <w:pPr>
        <w:rPr>
          <w:rFonts w:ascii="Arial" w:hAnsi="Arial" w:cs="Arial"/>
          <w:sz w:val="22"/>
          <w:szCs w:val="22"/>
        </w:rPr>
      </w:pPr>
      <w:r w:rsidRPr="00997765">
        <w:rPr>
          <w:rFonts w:ascii="Arial" w:hAnsi="Arial" w:cs="Arial"/>
          <w:sz w:val="22"/>
          <w:szCs w:val="22"/>
        </w:rPr>
        <w:t xml:space="preserve">At Full Council on 19 May, the elected members of Wiltshire Council agreed to withdraw the emerging WLP. It will now be subject to a legal process to finalise its withdrawal – which is likely to happen in July or August (2026). The said Plan has no material weight for the purposes of the application. </w:t>
      </w:r>
    </w:p>
    <w:p w14:paraId="0271F5D4" w14:textId="77777777" w:rsidR="00D101B5" w:rsidRDefault="00D101B5" w:rsidP="00D101B5">
      <w:pPr>
        <w:spacing w:line="276" w:lineRule="auto"/>
        <w:jc w:val="both"/>
        <w:rPr>
          <w:rFonts w:ascii="Arial" w:hAnsi="Arial" w:cs="Arial"/>
          <w:b/>
          <w:bCs/>
          <w:sz w:val="22"/>
          <w:szCs w:val="22"/>
        </w:rPr>
      </w:pPr>
    </w:p>
    <w:p w14:paraId="68F07B4A" w14:textId="77777777" w:rsidR="00D101B5" w:rsidRPr="001171CC"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6CB6A557" w14:textId="77777777" w:rsidR="00B56EE9" w:rsidRDefault="00B56EE9" w:rsidP="001418E4">
      <w:pPr>
        <w:spacing w:line="276" w:lineRule="auto"/>
        <w:jc w:val="both"/>
        <w:rPr>
          <w:rFonts w:ascii="Arial" w:hAnsi="Arial" w:cs="Arial"/>
          <w:sz w:val="22"/>
          <w:szCs w:val="22"/>
        </w:rPr>
      </w:pPr>
    </w:p>
    <w:p w14:paraId="514F8F8A" w14:textId="4B05F771" w:rsidR="001418E4" w:rsidRPr="00997765" w:rsidRDefault="00997765" w:rsidP="001418E4">
      <w:pPr>
        <w:spacing w:line="276" w:lineRule="auto"/>
        <w:jc w:val="both"/>
        <w:rPr>
          <w:rFonts w:ascii="Arial" w:hAnsi="Arial" w:cs="Arial"/>
          <w:sz w:val="22"/>
          <w:szCs w:val="22"/>
        </w:rPr>
      </w:pPr>
      <w:r w:rsidRPr="00997765">
        <w:rPr>
          <w:rFonts w:ascii="Arial" w:hAnsi="Arial" w:cs="Arial"/>
          <w:sz w:val="22"/>
          <w:szCs w:val="22"/>
        </w:rPr>
        <w:t xml:space="preserve">There is no made neighbourhood plan for this area. </w:t>
      </w:r>
    </w:p>
    <w:p w14:paraId="352F773C" w14:textId="77777777" w:rsidR="001418E4" w:rsidRDefault="001418E4" w:rsidP="00533E0C">
      <w:pPr>
        <w:spacing w:line="276" w:lineRule="auto"/>
        <w:jc w:val="both"/>
        <w:rPr>
          <w:rFonts w:ascii="Arial" w:hAnsi="Arial" w:cs="Arial"/>
          <w:b/>
          <w:bCs/>
          <w:sz w:val="22"/>
          <w:szCs w:val="22"/>
        </w:rPr>
      </w:pPr>
    </w:p>
    <w:p w14:paraId="78FE0226" w14:textId="4C9D0E98" w:rsidR="00533E0C" w:rsidRPr="001171CC" w:rsidRDefault="00533E0C" w:rsidP="00533E0C">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00997765">
        <w:rPr>
          <w:rFonts w:ascii="Arial" w:hAnsi="Arial" w:cs="Arial"/>
          <w:sz w:val="22"/>
          <w:szCs w:val="22"/>
          <w:u w:val="single"/>
        </w:rPr>
        <w:t>:</w:t>
      </w:r>
    </w:p>
    <w:p w14:paraId="43A56557" w14:textId="77777777" w:rsidR="00533E0C" w:rsidRDefault="00533E0C" w:rsidP="00151873">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3B2D860F" w14:textId="77777777" w:rsidR="00A313CE" w:rsidRPr="005504E4" w:rsidRDefault="00A313CE" w:rsidP="00151873">
      <w:pPr>
        <w:pStyle w:val="ListParagraph"/>
        <w:numPr>
          <w:ilvl w:val="0"/>
          <w:numId w:val="4"/>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5C7CC3EA" w14:textId="77777777" w:rsidR="00A313CE" w:rsidRPr="005504E4" w:rsidRDefault="00A313CE" w:rsidP="00151873">
      <w:pPr>
        <w:pStyle w:val="ListParagraph"/>
        <w:numPr>
          <w:ilvl w:val="0"/>
          <w:numId w:val="4"/>
        </w:numPr>
        <w:spacing w:before="20" w:line="276" w:lineRule="auto"/>
        <w:rPr>
          <w:rFonts w:ascii="Arial" w:hAnsi="Arial" w:cs="Arial"/>
          <w:sz w:val="22"/>
          <w:szCs w:val="22"/>
        </w:rPr>
      </w:pPr>
      <w:r w:rsidRPr="005504E4">
        <w:rPr>
          <w:rFonts w:ascii="Arial" w:hAnsi="Arial" w:cs="Arial"/>
          <w:sz w:val="22"/>
          <w:szCs w:val="22"/>
        </w:rPr>
        <w:t xml:space="preserve">Wiltshire Council’s Waste Core Strategy, adopted July 2009 </w:t>
      </w:r>
    </w:p>
    <w:p w14:paraId="11A743FA" w14:textId="77777777" w:rsidR="00533E0C" w:rsidRPr="008C5404" w:rsidRDefault="00533E0C" w:rsidP="00533E0C">
      <w:pPr>
        <w:spacing w:line="276" w:lineRule="auto"/>
        <w:jc w:val="both"/>
        <w:rPr>
          <w:rFonts w:ascii="Arial" w:hAnsi="Arial" w:cs="Arial"/>
          <w:b/>
          <w:bCs/>
          <w:sz w:val="22"/>
          <w:szCs w:val="22"/>
        </w:rPr>
      </w:pPr>
    </w:p>
    <w:p w14:paraId="42E82E56" w14:textId="77777777" w:rsidR="00D902FA" w:rsidRDefault="00D902FA" w:rsidP="00D902FA">
      <w:pPr>
        <w:spacing w:line="276" w:lineRule="auto"/>
        <w:jc w:val="both"/>
        <w:rPr>
          <w:rFonts w:ascii="Arial" w:hAnsi="Arial" w:cs="Arial"/>
          <w:color w:val="FF0000"/>
          <w:sz w:val="22"/>
          <w:szCs w:val="22"/>
        </w:rPr>
      </w:pPr>
    </w:p>
    <w:p w14:paraId="604677A6" w14:textId="5077EA7F"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r w:rsidR="00067BEE" w:rsidRPr="00067BEE">
        <w:rPr>
          <w:rFonts w:ascii="Arial" w:hAnsi="Arial" w:cs="Arial"/>
          <w:b/>
          <w:bCs/>
          <w:color w:val="FF0000"/>
          <w:sz w:val="22"/>
          <w:szCs w:val="22"/>
        </w:rPr>
        <w:t xml:space="preserve"> </w:t>
      </w:r>
    </w:p>
    <w:p w14:paraId="0A69166A" w14:textId="77777777" w:rsidR="00D902FA" w:rsidRDefault="00D902FA" w:rsidP="00D902FA">
      <w:pPr>
        <w:spacing w:line="276" w:lineRule="auto"/>
        <w:jc w:val="both"/>
        <w:rPr>
          <w:rFonts w:ascii="Arial" w:hAnsi="Arial" w:cs="Arial"/>
          <w:b/>
          <w:bCs/>
          <w:sz w:val="22"/>
          <w:szCs w:val="22"/>
        </w:rPr>
      </w:pPr>
    </w:p>
    <w:p w14:paraId="7C8DA4B0"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60F3FF61" w14:textId="77777777" w:rsidR="00067BEE" w:rsidRPr="00F10E9B" w:rsidRDefault="00067BEE" w:rsidP="00067BEE">
      <w:pPr>
        <w:spacing w:line="276" w:lineRule="auto"/>
        <w:jc w:val="both"/>
        <w:rPr>
          <w:rFonts w:ascii="Arial" w:hAnsi="Arial" w:cs="Arial"/>
          <w:sz w:val="22"/>
          <w:szCs w:val="22"/>
        </w:rPr>
      </w:pPr>
    </w:p>
    <w:p w14:paraId="08BEBC9D" w14:textId="77777777" w:rsidR="00067BEE" w:rsidRPr="004817FB" w:rsidRDefault="00067BEE" w:rsidP="00151873">
      <w:pPr>
        <w:numPr>
          <w:ilvl w:val="0"/>
          <w:numId w:val="5"/>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1856889D" w14:textId="77777777" w:rsidR="00067BEE" w:rsidRDefault="00067BEE" w:rsidP="00151873">
      <w:pPr>
        <w:numPr>
          <w:ilvl w:val="0"/>
          <w:numId w:val="5"/>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4AC39DA4" w14:textId="77777777" w:rsidR="00B0100C" w:rsidRPr="004817FB" w:rsidRDefault="00B0100C" w:rsidP="00151873">
      <w:pPr>
        <w:numPr>
          <w:ilvl w:val="0"/>
          <w:numId w:val="5"/>
        </w:numPr>
        <w:spacing w:line="276" w:lineRule="auto"/>
        <w:jc w:val="both"/>
        <w:rPr>
          <w:rFonts w:ascii="Arial" w:hAnsi="Arial" w:cs="Arial"/>
          <w:sz w:val="22"/>
          <w:szCs w:val="22"/>
        </w:rPr>
      </w:pPr>
      <w:r>
        <w:rPr>
          <w:rFonts w:ascii="Arial" w:hAnsi="Arial" w:cs="Arial"/>
          <w:sz w:val="22"/>
          <w:szCs w:val="22"/>
        </w:rPr>
        <w:lastRenderedPageBreak/>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4D8375AB" w14:textId="77777777" w:rsidR="00067BEE" w:rsidRPr="004817FB" w:rsidRDefault="00067BEE" w:rsidP="00151873">
      <w:pPr>
        <w:numPr>
          <w:ilvl w:val="0"/>
          <w:numId w:val="5"/>
        </w:numPr>
        <w:spacing w:line="276" w:lineRule="auto"/>
        <w:jc w:val="both"/>
        <w:rPr>
          <w:rFonts w:ascii="Arial" w:hAnsi="Arial" w:cs="Arial"/>
          <w:sz w:val="22"/>
          <w:szCs w:val="22"/>
        </w:rPr>
      </w:pPr>
      <w:r w:rsidRPr="004817FB">
        <w:rPr>
          <w:rFonts w:ascii="Arial" w:hAnsi="Arial" w:cs="Arial"/>
          <w:sz w:val="22"/>
          <w:szCs w:val="22"/>
        </w:rPr>
        <w:t>Whether the scheme would preserve or enhance the historic environment (CP 58)</w:t>
      </w:r>
    </w:p>
    <w:p w14:paraId="4745F9D6" w14:textId="77777777" w:rsidR="00067BEE" w:rsidRPr="004817FB" w:rsidRDefault="00067BEE" w:rsidP="00151873">
      <w:pPr>
        <w:numPr>
          <w:ilvl w:val="0"/>
          <w:numId w:val="5"/>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0B7801AA" w14:textId="77777777" w:rsidR="00067BEE" w:rsidRPr="004817FB" w:rsidRDefault="00067BEE" w:rsidP="00151873">
      <w:pPr>
        <w:numPr>
          <w:ilvl w:val="0"/>
          <w:numId w:val="5"/>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 including if there is sufficient parking for the proposed development (CP 61 and 64)</w:t>
      </w:r>
    </w:p>
    <w:p w14:paraId="15E49F5E" w14:textId="77777777" w:rsidR="00067BEE" w:rsidRPr="004817FB" w:rsidRDefault="00067BEE" w:rsidP="00151873">
      <w:pPr>
        <w:numPr>
          <w:ilvl w:val="0"/>
          <w:numId w:val="5"/>
        </w:numPr>
        <w:spacing w:line="276" w:lineRule="auto"/>
        <w:jc w:val="both"/>
        <w:rPr>
          <w:rFonts w:ascii="Arial" w:hAnsi="Arial" w:cs="Arial"/>
          <w:sz w:val="22"/>
          <w:szCs w:val="22"/>
        </w:rPr>
      </w:pPr>
      <w:r w:rsidRPr="004817FB">
        <w:rPr>
          <w:rFonts w:ascii="Arial" w:hAnsi="Arial" w:cs="Arial"/>
          <w:sz w:val="22"/>
          <w:szCs w:val="22"/>
        </w:rPr>
        <w:t>Whether the site can be adequately drained without increasing flood risk elsewhere (CP 67)</w:t>
      </w:r>
    </w:p>
    <w:p w14:paraId="7EC28CFF" w14:textId="77777777" w:rsidR="00067BEE" w:rsidRPr="004817FB" w:rsidRDefault="00067BEE" w:rsidP="00151873">
      <w:pPr>
        <w:numPr>
          <w:ilvl w:val="0"/>
          <w:numId w:val="5"/>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38C943DE" w14:textId="77777777" w:rsidR="00067BEE" w:rsidRDefault="00067BEE" w:rsidP="00067BEE">
      <w:pPr>
        <w:spacing w:line="276" w:lineRule="auto"/>
        <w:jc w:val="both"/>
        <w:rPr>
          <w:rFonts w:ascii="Arial" w:hAnsi="Arial" w:cs="Arial"/>
          <w:sz w:val="22"/>
          <w:szCs w:val="22"/>
        </w:rPr>
      </w:pPr>
    </w:p>
    <w:p w14:paraId="1C3D5C04" w14:textId="77777777" w:rsidR="00D902FA" w:rsidRDefault="00D902FA" w:rsidP="00D902FA">
      <w:pPr>
        <w:spacing w:line="276" w:lineRule="auto"/>
        <w:jc w:val="both"/>
        <w:rPr>
          <w:rFonts w:ascii="Arial" w:hAnsi="Arial" w:cs="Arial"/>
          <w:b/>
          <w:bCs/>
          <w:color w:val="FF0000"/>
          <w:sz w:val="22"/>
          <w:szCs w:val="22"/>
        </w:rPr>
      </w:pPr>
    </w:p>
    <w:p w14:paraId="78FFBA0D" w14:textId="23E27E8E"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05917232" w14:textId="77777777" w:rsidR="00D902FA" w:rsidRDefault="00D902FA" w:rsidP="00D902FA">
      <w:pPr>
        <w:spacing w:line="276" w:lineRule="auto"/>
        <w:jc w:val="both"/>
        <w:rPr>
          <w:rFonts w:ascii="Arial" w:hAnsi="Arial" w:cs="Arial"/>
          <w:b/>
          <w:bCs/>
          <w:color w:val="FF0000"/>
          <w:sz w:val="22"/>
          <w:szCs w:val="22"/>
        </w:rPr>
      </w:pPr>
    </w:p>
    <w:p w14:paraId="37D6AA2D" w14:textId="52185E7C" w:rsidR="00765EEE" w:rsidRPr="002C320C" w:rsidRDefault="00765EEE" w:rsidP="00765EEE">
      <w:pPr>
        <w:jc w:val="both"/>
        <w:rPr>
          <w:rFonts w:ascii="Arial" w:hAnsi="Arial" w:cs="Arial"/>
          <w:color w:val="FF0000"/>
          <w:sz w:val="22"/>
          <w:szCs w:val="22"/>
        </w:rPr>
      </w:pPr>
      <w:r w:rsidRPr="002C320C">
        <w:rPr>
          <w:rFonts w:ascii="Arial" w:hAnsi="Arial" w:cs="Arial"/>
          <w:sz w:val="22"/>
          <w:szCs w:val="22"/>
        </w:rPr>
        <w:t xml:space="preserve">WC Highways: </w:t>
      </w:r>
      <w:bookmarkStart w:id="1" w:name="_Hlk206417654"/>
      <w:r w:rsidR="00BE6683" w:rsidRPr="00CB2259">
        <w:rPr>
          <w:rFonts w:ascii="Arial" w:hAnsi="Arial" w:cs="Arial"/>
          <w:sz w:val="22"/>
          <w:szCs w:val="22"/>
        </w:rPr>
        <w:t>N</w:t>
      </w:r>
      <w:r w:rsidRPr="00CB2259">
        <w:rPr>
          <w:rFonts w:ascii="Arial" w:hAnsi="Arial" w:cs="Arial"/>
          <w:sz w:val="22"/>
          <w:szCs w:val="22"/>
        </w:rPr>
        <w:t>o objection</w:t>
      </w:r>
      <w:r w:rsidR="00CB2259" w:rsidRPr="00CB2259">
        <w:rPr>
          <w:rFonts w:ascii="Arial" w:hAnsi="Arial" w:cs="Arial"/>
          <w:sz w:val="22"/>
          <w:szCs w:val="22"/>
        </w:rPr>
        <w:t>.</w:t>
      </w:r>
    </w:p>
    <w:p w14:paraId="414B5B29" w14:textId="77777777" w:rsidR="000E62BA" w:rsidRDefault="000E62BA" w:rsidP="00765EEE">
      <w:pPr>
        <w:jc w:val="both"/>
        <w:rPr>
          <w:rFonts w:ascii="Arial" w:hAnsi="Arial" w:cs="Arial"/>
          <w:sz w:val="22"/>
          <w:szCs w:val="22"/>
        </w:rPr>
      </w:pPr>
    </w:p>
    <w:p w14:paraId="02F5136F" w14:textId="2FBB0465" w:rsidR="00765EEE" w:rsidRPr="002C320C" w:rsidRDefault="00765EEE" w:rsidP="00765EEE">
      <w:pPr>
        <w:jc w:val="both"/>
        <w:rPr>
          <w:rFonts w:ascii="Arial" w:hAnsi="Arial" w:cs="Arial"/>
          <w:color w:val="FF0000"/>
          <w:sz w:val="22"/>
          <w:szCs w:val="22"/>
        </w:rPr>
      </w:pPr>
      <w:r w:rsidRPr="002C320C">
        <w:rPr>
          <w:rFonts w:ascii="Arial" w:hAnsi="Arial" w:cs="Arial"/>
          <w:sz w:val="22"/>
          <w:szCs w:val="22"/>
        </w:rPr>
        <w:t>WC R</w:t>
      </w:r>
      <w:r w:rsidRPr="00CB2259">
        <w:rPr>
          <w:rFonts w:ascii="Arial" w:hAnsi="Arial" w:cs="Arial"/>
          <w:sz w:val="22"/>
          <w:szCs w:val="22"/>
        </w:rPr>
        <w:t xml:space="preserve">ights of Way: </w:t>
      </w:r>
      <w:r w:rsidR="00BE6683" w:rsidRPr="00CB2259">
        <w:rPr>
          <w:rFonts w:ascii="Arial" w:hAnsi="Arial" w:cs="Arial"/>
          <w:sz w:val="22"/>
          <w:szCs w:val="22"/>
        </w:rPr>
        <w:t>No comment</w:t>
      </w:r>
      <w:r w:rsidR="00CB2259" w:rsidRPr="00CB2259">
        <w:rPr>
          <w:rFonts w:ascii="Arial" w:hAnsi="Arial" w:cs="Arial"/>
          <w:sz w:val="22"/>
          <w:szCs w:val="22"/>
        </w:rPr>
        <w:t xml:space="preserve">s received at the time of writing. </w:t>
      </w:r>
    </w:p>
    <w:p w14:paraId="744D46AF" w14:textId="77777777" w:rsidR="000E62BA" w:rsidRDefault="000E62BA" w:rsidP="00765EEE">
      <w:pPr>
        <w:jc w:val="both"/>
        <w:rPr>
          <w:rFonts w:ascii="Arial" w:hAnsi="Arial" w:cs="Arial"/>
          <w:sz w:val="22"/>
          <w:szCs w:val="22"/>
        </w:rPr>
      </w:pPr>
    </w:p>
    <w:p w14:paraId="539D9186" w14:textId="7A32B732" w:rsidR="00765EEE" w:rsidRPr="00CB2259" w:rsidRDefault="00765EEE" w:rsidP="00765EEE">
      <w:pPr>
        <w:jc w:val="both"/>
        <w:rPr>
          <w:rFonts w:ascii="Arial" w:hAnsi="Arial" w:cs="Arial"/>
          <w:sz w:val="22"/>
          <w:szCs w:val="22"/>
        </w:rPr>
      </w:pPr>
      <w:r w:rsidRPr="002C320C">
        <w:rPr>
          <w:rFonts w:ascii="Arial" w:hAnsi="Arial" w:cs="Arial"/>
          <w:sz w:val="22"/>
          <w:szCs w:val="22"/>
        </w:rPr>
        <w:t>WC Conservation</w:t>
      </w:r>
      <w:r w:rsidRPr="002C320C">
        <w:rPr>
          <w:rFonts w:ascii="Arial" w:hAnsi="Arial" w:cs="Arial"/>
          <w:color w:val="FF0000"/>
          <w:sz w:val="22"/>
          <w:szCs w:val="22"/>
        </w:rPr>
        <w:t xml:space="preserve">: </w:t>
      </w:r>
      <w:bookmarkEnd w:id="1"/>
      <w:r w:rsidR="00BE6683" w:rsidRPr="00CB2259">
        <w:rPr>
          <w:rFonts w:ascii="Arial" w:hAnsi="Arial" w:cs="Arial"/>
          <w:sz w:val="22"/>
          <w:szCs w:val="22"/>
        </w:rPr>
        <w:t>No objection subject to condition</w:t>
      </w:r>
      <w:r w:rsidR="00CB2259" w:rsidRPr="00CB2259">
        <w:rPr>
          <w:rFonts w:ascii="Arial" w:hAnsi="Arial" w:cs="Arial"/>
          <w:sz w:val="22"/>
          <w:szCs w:val="22"/>
        </w:rPr>
        <w:t>s.</w:t>
      </w:r>
    </w:p>
    <w:p w14:paraId="273B283F" w14:textId="77777777" w:rsidR="00D902FA" w:rsidRDefault="00D902FA" w:rsidP="00D902FA">
      <w:pPr>
        <w:spacing w:line="276" w:lineRule="auto"/>
        <w:jc w:val="both"/>
        <w:rPr>
          <w:rFonts w:ascii="Arial" w:hAnsi="Arial" w:cs="Arial"/>
          <w:b/>
          <w:bCs/>
          <w:color w:val="FF0000"/>
          <w:sz w:val="22"/>
          <w:szCs w:val="22"/>
        </w:rPr>
      </w:pPr>
    </w:p>
    <w:p w14:paraId="2383C8B0" w14:textId="4833CDB2" w:rsidR="00D902FA" w:rsidRPr="000E62BA" w:rsidRDefault="00CB2259" w:rsidP="00D902FA">
      <w:pPr>
        <w:spacing w:line="276" w:lineRule="auto"/>
        <w:jc w:val="both"/>
        <w:rPr>
          <w:rFonts w:ascii="Arial" w:hAnsi="Arial" w:cs="Arial"/>
          <w:color w:val="FF0000"/>
          <w:sz w:val="22"/>
          <w:szCs w:val="22"/>
        </w:rPr>
      </w:pPr>
      <w:r>
        <w:rPr>
          <w:rFonts w:ascii="Arial" w:hAnsi="Arial" w:cs="Arial"/>
          <w:sz w:val="22"/>
          <w:szCs w:val="22"/>
        </w:rPr>
        <w:t xml:space="preserve">Ham </w:t>
      </w:r>
      <w:r w:rsidR="00F7609E" w:rsidRPr="000E62BA">
        <w:rPr>
          <w:rFonts w:ascii="Arial" w:hAnsi="Arial" w:cs="Arial"/>
          <w:sz w:val="22"/>
          <w:szCs w:val="22"/>
        </w:rPr>
        <w:t>Parish</w:t>
      </w:r>
      <w:r>
        <w:rPr>
          <w:rFonts w:ascii="Arial" w:hAnsi="Arial" w:cs="Arial"/>
          <w:sz w:val="22"/>
          <w:szCs w:val="22"/>
        </w:rPr>
        <w:t xml:space="preserve"> </w:t>
      </w:r>
      <w:r w:rsidR="00F7609E" w:rsidRPr="000E62BA">
        <w:rPr>
          <w:rFonts w:ascii="Arial" w:hAnsi="Arial" w:cs="Arial"/>
          <w:sz w:val="22"/>
          <w:szCs w:val="22"/>
        </w:rPr>
        <w:t>Council:</w:t>
      </w:r>
      <w:r w:rsidR="002927C8">
        <w:rPr>
          <w:rFonts w:ascii="Arial" w:hAnsi="Arial" w:cs="Arial"/>
          <w:sz w:val="22"/>
          <w:szCs w:val="22"/>
        </w:rPr>
        <w:t xml:space="preserve"> </w:t>
      </w:r>
      <w:r w:rsidRPr="00CB2259">
        <w:rPr>
          <w:rFonts w:ascii="Arial" w:hAnsi="Arial" w:cs="Arial"/>
          <w:sz w:val="22"/>
          <w:szCs w:val="22"/>
        </w:rPr>
        <w:t xml:space="preserve">Object. </w:t>
      </w:r>
    </w:p>
    <w:p w14:paraId="31BDAE10" w14:textId="77777777" w:rsidR="00D902FA" w:rsidRDefault="00D902FA" w:rsidP="00D902FA">
      <w:pPr>
        <w:spacing w:line="276" w:lineRule="auto"/>
        <w:jc w:val="both"/>
        <w:rPr>
          <w:rFonts w:ascii="Arial" w:hAnsi="Arial" w:cs="Arial"/>
          <w:b/>
          <w:bCs/>
          <w:color w:val="FF0000"/>
          <w:sz w:val="22"/>
          <w:szCs w:val="22"/>
        </w:rPr>
      </w:pPr>
    </w:p>
    <w:p w14:paraId="54CB731A"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1C0B9DBD"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4AF27B7" w14:textId="77777777" w:rsidR="00D902FA" w:rsidRDefault="5CD3423D" w:rsidP="3656A09E">
      <w:pPr>
        <w:spacing w:line="276" w:lineRule="auto"/>
        <w:jc w:val="both"/>
      </w:pPr>
      <w:r w:rsidRPr="3656A09E">
        <w:rPr>
          <w:rFonts w:ascii="Arial" w:eastAsia="Arial" w:hAnsi="Arial" w:cs="Arial"/>
          <w:sz w:val="22"/>
          <w:szCs w:val="22"/>
        </w:rPr>
        <w:t xml:space="preserve"> </w:t>
      </w:r>
    </w:p>
    <w:p w14:paraId="4E9358F8"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05C8F27F" w14:textId="276D5593"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 xml:space="preserve">site notice displayed near the site; </w:t>
      </w:r>
    </w:p>
    <w:p w14:paraId="090BA1CB" w14:textId="7B9A8FDC"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An advertisement placed in the local press</w:t>
      </w:r>
      <w:r w:rsidR="003A644C">
        <w:rPr>
          <w:rFonts w:ascii="Arial" w:eastAsia="Arial" w:hAnsi="Arial" w:cs="Arial"/>
          <w:sz w:val="22"/>
          <w:szCs w:val="22"/>
        </w:rPr>
        <w:t>.</w:t>
      </w:r>
    </w:p>
    <w:p w14:paraId="1E4AB04E" w14:textId="77777777" w:rsidR="00D902FA" w:rsidRDefault="5CD3423D" w:rsidP="3656A09E">
      <w:pPr>
        <w:spacing w:line="276" w:lineRule="auto"/>
        <w:jc w:val="both"/>
      </w:pPr>
      <w:r w:rsidRPr="3656A09E">
        <w:rPr>
          <w:rFonts w:ascii="Arial" w:eastAsia="Arial" w:hAnsi="Arial" w:cs="Arial"/>
          <w:sz w:val="22"/>
          <w:szCs w:val="22"/>
        </w:rPr>
        <w:t xml:space="preserve"> </w:t>
      </w:r>
    </w:p>
    <w:p w14:paraId="325A65B8"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50FD2553" w14:textId="77777777" w:rsidR="00D902FA" w:rsidRPr="004817FB" w:rsidRDefault="00D902FA" w:rsidP="3656A09E">
      <w:pPr>
        <w:spacing w:line="276" w:lineRule="auto"/>
        <w:jc w:val="both"/>
      </w:pPr>
    </w:p>
    <w:p w14:paraId="1A8DC70F" w14:textId="56DDBF6F" w:rsidR="00D902FA" w:rsidRDefault="5CD3423D" w:rsidP="3656A09E">
      <w:pPr>
        <w:spacing w:line="276" w:lineRule="auto"/>
        <w:jc w:val="both"/>
        <w:rPr>
          <w:rFonts w:ascii="Arial" w:eastAsia="Arial" w:hAnsi="Arial" w:cs="Arial"/>
          <w:sz w:val="22"/>
          <w:szCs w:val="22"/>
        </w:rPr>
      </w:pPr>
      <w:r w:rsidRPr="004817FB">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r w:rsidR="003A644C">
        <w:rPr>
          <w:rFonts w:ascii="Arial" w:eastAsia="Arial" w:hAnsi="Arial" w:cs="Arial"/>
          <w:sz w:val="22"/>
          <w:szCs w:val="22"/>
        </w:rPr>
        <w:t xml:space="preserve"> It should be noted that the summary below includes comments made to various amended schemes: </w:t>
      </w:r>
    </w:p>
    <w:p w14:paraId="4193F151" w14:textId="77777777" w:rsidR="003A644C" w:rsidRDefault="003A644C" w:rsidP="3656A09E">
      <w:pPr>
        <w:spacing w:line="276" w:lineRule="auto"/>
        <w:jc w:val="both"/>
        <w:rPr>
          <w:rFonts w:ascii="Arial" w:eastAsia="Arial" w:hAnsi="Arial" w:cs="Arial"/>
          <w:sz w:val="22"/>
          <w:szCs w:val="22"/>
        </w:rPr>
      </w:pPr>
    </w:p>
    <w:p w14:paraId="47414DA8" w14:textId="77777777" w:rsidR="003A644C" w:rsidRPr="003A644C" w:rsidRDefault="003A644C" w:rsidP="00151873">
      <w:pPr>
        <w:numPr>
          <w:ilvl w:val="0"/>
          <w:numId w:val="17"/>
        </w:numPr>
        <w:spacing w:line="276" w:lineRule="auto"/>
        <w:jc w:val="both"/>
        <w:rPr>
          <w:rFonts w:ascii="Arial" w:hAnsi="Arial" w:cs="Arial"/>
          <w:sz w:val="22"/>
          <w:szCs w:val="22"/>
        </w:rPr>
      </w:pPr>
      <w:r w:rsidRPr="003A644C">
        <w:rPr>
          <w:rFonts w:ascii="Arial" w:hAnsi="Arial" w:cs="Arial"/>
          <w:b/>
          <w:bCs/>
          <w:sz w:val="22"/>
          <w:szCs w:val="22"/>
        </w:rPr>
        <w:t>Principle of development / policy</w:t>
      </w:r>
    </w:p>
    <w:p w14:paraId="2F4D0D35" w14:textId="720BB86C" w:rsidR="003A644C" w:rsidRPr="003A644C" w:rsidRDefault="003A644C" w:rsidP="00151873">
      <w:pPr>
        <w:numPr>
          <w:ilvl w:val="1"/>
          <w:numId w:val="17"/>
        </w:numPr>
        <w:spacing w:line="276" w:lineRule="auto"/>
        <w:jc w:val="both"/>
        <w:rPr>
          <w:rFonts w:ascii="Arial" w:hAnsi="Arial" w:cs="Arial"/>
          <w:sz w:val="22"/>
          <w:szCs w:val="22"/>
        </w:rPr>
      </w:pPr>
      <w:r w:rsidRPr="003A644C">
        <w:rPr>
          <w:rFonts w:ascii="Arial" w:hAnsi="Arial" w:cs="Arial"/>
          <w:sz w:val="22"/>
          <w:szCs w:val="22"/>
        </w:rPr>
        <w:t>Concern that the proposal represents unjustified open market housing in a Small Village location with limited services.</w:t>
      </w:r>
      <w:r w:rsidRPr="003A644C">
        <w:rPr>
          <w:rFonts w:ascii="Arial" w:hAnsi="Arial" w:cs="Arial"/>
          <w:sz w:val="22"/>
          <w:szCs w:val="22"/>
        </w:rPr>
        <w:t xml:space="preserve"> </w:t>
      </w:r>
    </w:p>
    <w:p w14:paraId="3A0088AA" w14:textId="40534CC0" w:rsidR="003A644C" w:rsidRPr="003A644C" w:rsidRDefault="003A644C" w:rsidP="00151873">
      <w:pPr>
        <w:numPr>
          <w:ilvl w:val="1"/>
          <w:numId w:val="17"/>
        </w:numPr>
        <w:spacing w:line="276" w:lineRule="auto"/>
        <w:jc w:val="both"/>
        <w:rPr>
          <w:rFonts w:ascii="Arial" w:hAnsi="Arial" w:cs="Arial"/>
          <w:sz w:val="22"/>
          <w:szCs w:val="22"/>
        </w:rPr>
      </w:pPr>
      <w:r w:rsidRPr="003A644C">
        <w:rPr>
          <w:rFonts w:ascii="Arial" w:hAnsi="Arial" w:cs="Arial"/>
          <w:sz w:val="22"/>
          <w:szCs w:val="22"/>
        </w:rPr>
        <w:t>The absence of demonstrable local housing need, with suggestion that any need would more appropriately be for affordable housing.</w:t>
      </w:r>
      <w:r w:rsidRPr="003A644C">
        <w:rPr>
          <w:rFonts w:ascii="Arial" w:hAnsi="Arial" w:cs="Arial"/>
          <w:sz w:val="22"/>
          <w:szCs w:val="22"/>
        </w:rPr>
        <w:t xml:space="preserve"> </w:t>
      </w:r>
    </w:p>
    <w:p w14:paraId="4187B680" w14:textId="56B434EB" w:rsidR="003A644C" w:rsidRPr="003A644C" w:rsidRDefault="003A644C" w:rsidP="00151873">
      <w:pPr>
        <w:numPr>
          <w:ilvl w:val="1"/>
          <w:numId w:val="17"/>
        </w:numPr>
        <w:spacing w:line="276" w:lineRule="auto"/>
        <w:jc w:val="both"/>
        <w:rPr>
          <w:rFonts w:ascii="Arial" w:hAnsi="Arial" w:cs="Arial"/>
          <w:sz w:val="22"/>
          <w:szCs w:val="22"/>
        </w:rPr>
      </w:pPr>
      <w:r w:rsidRPr="003A644C">
        <w:rPr>
          <w:rFonts w:ascii="Arial" w:hAnsi="Arial" w:cs="Arial"/>
          <w:sz w:val="22"/>
          <w:szCs w:val="22"/>
        </w:rPr>
        <w:t xml:space="preserve">The lack of a 5-year housing land supply is not considered sufficient justification for the development. </w:t>
      </w:r>
    </w:p>
    <w:p w14:paraId="0E71370D" w14:textId="77777777" w:rsidR="003A644C" w:rsidRPr="003A644C" w:rsidRDefault="003A644C" w:rsidP="00151873">
      <w:pPr>
        <w:numPr>
          <w:ilvl w:val="0"/>
          <w:numId w:val="17"/>
        </w:numPr>
        <w:spacing w:line="276" w:lineRule="auto"/>
        <w:jc w:val="both"/>
        <w:rPr>
          <w:rFonts w:ascii="Arial" w:hAnsi="Arial" w:cs="Arial"/>
          <w:sz w:val="22"/>
          <w:szCs w:val="22"/>
        </w:rPr>
      </w:pPr>
      <w:r w:rsidRPr="003A644C">
        <w:rPr>
          <w:rFonts w:ascii="Arial" w:hAnsi="Arial" w:cs="Arial"/>
          <w:b/>
          <w:bCs/>
          <w:sz w:val="22"/>
          <w:szCs w:val="22"/>
        </w:rPr>
        <w:t>Fallback position / previous permission</w:t>
      </w:r>
    </w:p>
    <w:p w14:paraId="2859AC70" w14:textId="5A5F0D09" w:rsidR="003A644C" w:rsidRPr="003A644C" w:rsidRDefault="003A644C" w:rsidP="00151873">
      <w:pPr>
        <w:numPr>
          <w:ilvl w:val="1"/>
          <w:numId w:val="17"/>
        </w:numPr>
        <w:spacing w:line="276" w:lineRule="auto"/>
        <w:jc w:val="both"/>
        <w:rPr>
          <w:rFonts w:ascii="Arial" w:hAnsi="Arial" w:cs="Arial"/>
          <w:sz w:val="22"/>
          <w:szCs w:val="22"/>
        </w:rPr>
      </w:pPr>
      <w:r w:rsidRPr="003A644C">
        <w:rPr>
          <w:rFonts w:ascii="Arial" w:hAnsi="Arial" w:cs="Arial"/>
          <w:sz w:val="22"/>
          <w:szCs w:val="22"/>
        </w:rPr>
        <w:lastRenderedPageBreak/>
        <w:t xml:space="preserve">Dispute as to whether the 2019 permission for tourist accommodation has been lawfully implemented, noting the absence of a Certificate of Lawfulness. </w:t>
      </w:r>
    </w:p>
    <w:p w14:paraId="13391FCE" w14:textId="4F321E43" w:rsidR="003A644C" w:rsidRPr="003A644C" w:rsidRDefault="003A644C" w:rsidP="00151873">
      <w:pPr>
        <w:numPr>
          <w:ilvl w:val="1"/>
          <w:numId w:val="17"/>
        </w:numPr>
        <w:spacing w:line="276" w:lineRule="auto"/>
        <w:jc w:val="both"/>
        <w:rPr>
          <w:rFonts w:ascii="Arial" w:hAnsi="Arial" w:cs="Arial"/>
          <w:sz w:val="22"/>
          <w:szCs w:val="22"/>
        </w:rPr>
      </w:pPr>
      <w:r w:rsidRPr="003A644C">
        <w:rPr>
          <w:rFonts w:ascii="Arial" w:hAnsi="Arial" w:cs="Arial"/>
          <w:sz w:val="22"/>
          <w:szCs w:val="22"/>
        </w:rPr>
        <w:t xml:space="preserve">Concern that no weight should be afforded to the previous permission in considering the current proposal. </w:t>
      </w:r>
      <w:r w:rsidRPr="003A644C">
        <w:rPr>
          <w:rFonts w:ascii="Arial" w:hAnsi="Arial" w:cs="Arial"/>
          <w:sz w:val="22"/>
          <w:szCs w:val="22"/>
        </w:rPr>
        <w:t xml:space="preserve"> </w:t>
      </w:r>
    </w:p>
    <w:p w14:paraId="1185D085" w14:textId="77777777" w:rsidR="003A644C" w:rsidRPr="003A644C" w:rsidRDefault="003A644C" w:rsidP="00151873">
      <w:pPr>
        <w:numPr>
          <w:ilvl w:val="0"/>
          <w:numId w:val="17"/>
        </w:numPr>
        <w:spacing w:line="276" w:lineRule="auto"/>
        <w:jc w:val="both"/>
        <w:rPr>
          <w:rFonts w:ascii="Arial" w:hAnsi="Arial" w:cs="Arial"/>
          <w:sz w:val="22"/>
          <w:szCs w:val="22"/>
        </w:rPr>
      </w:pPr>
      <w:r w:rsidRPr="003A644C">
        <w:rPr>
          <w:rFonts w:ascii="Arial" w:hAnsi="Arial" w:cs="Arial"/>
          <w:b/>
          <w:bCs/>
          <w:sz w:val="22"/>
          <w:szCs w:val="22"/>
        </w:rPr>
        <w:t>Scale, layout and internal standards (NDSS)</w:t>
      </w:r>
    </w:p>
    <w:p w14:paraId="559D3803" w14:textId="50BFD45E" w:rsidR="003A644C" w:rsidRPr="003A644C" w:rsidRDefault="003A644C" w:rsidP="00151873">
      <w:pPr>
        <w:numPr>
          <w:ilvl w:val="1"/>
          <w:numId w:val="17"/>
        </w:numPr>
        <w:spacing w:line="276" w:lineRule="auto"/>
        <w:jc w:val="both"/>
        <w:rPr>
          <w:rFonts w:ascii="Arial" w:hAnsi="Arial" w:cs="Arial"/>
          <w:sz w:val="22"/>
          <w:szCs w:val="22"/>
        </w:rPr>
      </w:pPr>
      <w:r w:rsidRPr="003A644C">
        <w:rPr>
          <w:rFonts w:ascii="Arial" w:hAnsi="Arial" w:cs="Arial"/>
          <w:sz w:val="22"/>
          <w:szCs w:val="22"/>
        </w:rPr>
        <w:t xml:space="preserve">Concern that the building is too small to function as a dwelling, particularly in relation to the Nationally Described Space Standards. </w:t>
      </w:r>
    </w:p>
    <w:p w14:paraId="0B7A9FB0" w14:textId="6A4306CB" w:rsidR="003A644C" w:rsidRPr="003A644C" w:rsidRDefault="003A644C" w:rsidP="00151873">
      <w:pPr>
        <w:numPr>
          <w:ilvl w:val="1"/>
          <w:numId w:val="17"/>
        </w:numPr>
        <w:spacing w:line="276" w:lineRule="auto"/>
        <w:jc w:val="both"/>
        <w:rPr>
          <w:rFonts w:ascii="Arial" w:hAnsi="Arial" w:cs="Arial"/>
          <w:sz w:val="22"/>
          <w:szCs w:val="22"/>
        </w:rPr>
      </w:pPr>
      <w:r w:rsidRPr="003A644C">
        <w:rPr>
          <w:rFonts w:ascii="Arial" w:hAnsi="Arial" w:cs="Arial"/>
          <w:sz w:val="22"/>
          <w:szCs w:val="22"/>
        </w:rPr>
        <w:t xml:space="preserve">Concern that the first floor, labelled as storage, could be used as habitable accommodation and that this could not reasonably be controlled by condition. </w:t>
      </w:r>
    </w:p>
    <w:p w14:paraId="7A4CD92F" w14:textId="4C54BA13" w:rsidR="003A644C" w:rsidRPr="003A644C" w:rsidRDefault="003A644C" w:rsidP="00151873">
      <w:pPr>
        <w:numPr>
          <w:ilvl w:val="1"/>
          <w:numId w:val="17"/>
        </w:numPr>
        <w:spacing w:line="276" w:lineRule="auto"/>
        <w:jc w:val="both"/>
        <w:rPr>
          <w:rFonts w:ascii="Arial" w:hAnsi="Arial" w:cs="Arial"/>
          <w:sz w:val="22"/>
          <w:szCs w:val="22"/>
        </w:rPr>
      </w:pPr>
      <w:r w:rsidRPr="003A644C">
        <w:rPr>
          <w:rFonts w:ascii="Arial" w:hAnsi="Arial" w:cs="Arial"/>
          <w:sz w:val="22"/>
          <w:szCs w:val="22"/>
        </w:rPr>
        <w:t>Inconsistencies identified between the submitted plans and supporting documents regarding the number of bedrooms and floor area.</w:t>
      </w:r>
      <w:r w:rsidRPr="003A644C">
        <w:rPr>
          <w:rFonts w:ascii="Arial" w:hAnsi="Arial" w:cs="Arial"/>
          <w:sz w:val="22"/>
          <w:szCs w:val="22"/>
        </w:rPr>
        <w:t xml:space="preserve"> </w:t>
      </w:r>
    </w:p>
    <w:p w14:paraId="7134CD64" w14:textId="77777777" w:rsidR="003A644C" w:rsidRPr="003A644C" w:rsidRDefault="003A644C" w:rsidP="00151873">
      <w:pPr>
        <w:numPr>
          <w:ilvl w:val="0"/>
          <w:numId w:val="17"/>
        </w:numPr>
        <w:spacing w:line="276" w:lineRule="auto"/>
        <w:jc w:val="both"/>
        <w:rPr>
          <w:rFonts w:ascii="Arial" w:hAnsi="Arial" w:cs="Arial"/>
          <w:sz w:val="22"/>
          <w:szCs w:val="22"/>
        </w:rPr>
      </w:pPr>
      <w:r w:rsidRPr="003A644C">
        <w:rPr>
          <w:rFonts w:ascii="Arial" w:hAnsi="Arial" w:cs="Arial"/>
          <w:b/>
          <w:bCs/>
          <w:sz w:val="22"/>
          <w:szCs w:val="22"/>
        </w:rPr>
        <w:t>Highways, parking and access</w:t>
      </w:r>
    </w:p>
    <w:p w14:paraId="11B87622" w14:textId="69734A6F" w:rsidR="003A644C" w:rsidRPr="003A644C" w:rsidRDefault="003A644C" w:rsidP="00151873">
      <w:pPr>
        <w:numPr>
          <w:ilvl w:val="1"/>
          <w:numId w:val="17"/>
        </w:numPr>
        <w:spacing w:line="276" w:lineRule="auto"/>
        <w:jc w:val="both"/>
        <w:rPr>
          <w:rFonts w:ascii="Arial" w:hAnsi="Arial" w:cs="Arial"/>
          <w:sz w:val="22"/>
          <w:szCs w:val="22"/>
        </w:rPr>
      </w:pPr>
      <w:r w:rsidRPr="003A644C">
        <w:rPr>
          <w:rFonts w:ascii="Arial" w:hAnsi="Arial" w:cs="Arial"/>
          <w:sz w:val="22"/>
          <w:szCs w:val="22"/>
        </w:rPr>
        <w:t xml:space="preserve">Objection to insufficient parking provision, with it argued that up to five spaces are required to serve both dwellings. </w:t>
      </w:r>
    </w:p>
    <w:p w14:paraId="6C98B31E" w14:textId="77BF3BBE" w:rsidR="003A644C" w:rsidRPr="003A644C" w:rsidRDefault="003A644C" w:rsidP="00151873">
      <w:pPr>
        <w:numPr>
          <w:ilvl w:val="1"/>
          <w:numId w:val="17"/>
        </w:numPr>
        <w:spacing w:line="276" w:lineRule="auto"/>
        <w:jc w:val="both"/>
        <w:rPr>
          <w:rFonts w:ascii="Arial" w:hAnsi="Arial" w:cs="Arial"/>
          <w:sz w:val="22"/>
          <w:szCs w:val="22"/>
        </w:rPr>
      </w:pPr>
      <w:r w:rsidRPr="003A644C">
        <w:rPr>
          <w:rFonts w:ascii="Arial" w:hAnsi="Arial" w:cs="Arial"/>
          <w:sz w:val="22"/>
          <w:szCs w:val="22"/>
        </w:rPr>
        <w:t>Concerns that the layout does not allow for adequate turning within the site, resulting in vehicles reversing onto the highway.</w:t>
      </w:r>
      <w:r w:rsidRPr="003A644C">
        <w:rPr>
          <w:rFonts w:ascii="Arial" w:hAnsi="Arial" w:cs="Arial"/>
          <w:sz w:val="22"/>
          <w:szCs w:val="22"/>
        </w:rPr>
        <w:t xml:space="preserve"> </w:t>
      </w:r>
    </w:p>
    <w:p w14:paraId="391C6BA7" w14:textId="7E63D2B8" w:rsidR="003A644C" w:rsidRPr="003A644C" w:rsidRDefault="003A644C" w:rsidP="00151873">
      <w:pPr>
        <w:numPr>
          <w:ilvl w:val="1"/>
          <w:numId w:val="17"/>
        </w:numPr>
        <w:spacing w:line="276" w:lineRule="auto"/>
        <w:jc w:val="both"/>
        <w:rPr>
          <w:rFonts w:ascii="Arial" w:hAnsi="Arial" w:cs="Arial"/>
          <w:sz w:val="22"/>
          <w:szCs w:val="22"/>
        </w:rPr>
      </w:pPr>
      <w:r w:rsidRPr="003A644C">
        <w:rPr>
          <w:rFonts w:ascii="Arial" w:hAnsi="Arial" w:cs="Arial"/>
          <w:sz w:val="22"/>
          <w:szCs w:val="22"/>
        </w:rPr>
        <w:t xml:space="preserve">Concerns regarding the functional relationship of parking spaces, including obstruction of access and conflict with existing arrangements. </w:t>
      </w:r>
    </w:p>
    <w:p w14:paraId="125AB2EC" w14:textId="5697CFDC" w:rsidR="003A644C" w:rsidRPr="003A644C" w:rsidRDefault="003A644C" w:rsidP="00151873">
      <w:pPr>
        <w:numPr>
          <w:ilvl w:val="1"/>
          <w:numId w:val="17"/>
        </w:numPr>
        <w:spacing w:line="276" w:lineRule="auto"/>
        <w:jc w:val="both"/>
        <w:rPr>
          <w:rFonts w:ascii="Arial" w:hAnsi="Arial" w:cs="Arial"/>
          <w:sz w:val="22"/>
          <w:szCs w:val="22"/>
        </w:rPr>
      </w:pPr>
      <w:r w:rsidRPr="003A644C">
        <w:rPr>
          <w:rFonts w:ascii="Arial" w:hAnsi="Arial" w:cs="Arial"/>
          <w:sz w:val="22"/>
          <w:szCs w:val="22"/>
        </w:rPr>
        <w:t xml:space="preserve">Lack of provision for cycle storage, EV charging and refuse storage. </w:t>
      </w:r>
    </w:p>
    <w:p w14:paraId="3C8EC5A0" w14:textId="77777777" w:rsidR="003A644C" w:rsidRPr="003A644C" w:rsidRDefault="003A644C" w:rsidP="00151873">
      <w:pPr>
        <w:numPr>
          <w:ilvl w:val="0"/>
          <w:numId w:val="17"/>
        </w:numPr>
        <w:spacing w:line="276" w:lineRule="auto"/>
        <w:jc w:val="both"/>
        <w:rPr>
          <w:rFonts w:ascii="Arial" w:hAnsi="Arial" w:cs="Arial"/>
          <w:sz w:val="22"/>
          <w:szCs w:val="22"/>
        </w:rPr>
      </w:pPr>
      <w:r w:rsidRPr="003A644C">
        <w:rPr>
          <w:rFonts w:ascii="Arial" w:hAnsi="Arial" w:cs="Arial"/>
          <w:b/>
          <w:bCs/>
          <w:sz w:val="22"/>
          <w:szCs w:val="22"/>
        </w:rPr>
        <w:t>Residential amenity</w:t>
      </w:r>
    </w:p>
    <w:p w14:paraId="4C406650" w14:textId="190DFDDF" w:rsidR="003A644C" w:rsidRPr="003A644C" w:rsidRDefault="003A644C" w:rsidP="00151873">
      <w:pPr>
        <w:numPr>
          <w:ilvl w:val="1"/>
          <w:numId w:val="17"/>
        </w:numPr>
        <w:spacing w:line="276" w:lineRule="auto"/>
        <w:jc w:val="both"/>
        <w:rPr>
          <w:rFonts w:ascii="Arial" w:hAnsi="Arial" w:cs="Arial"/>
          <w:sz w:val="22"/>
          <w:szCs w:val="22"/>
        </w:rPr>
      </w:pPr>
      <w:r w:rsidRPr="003A644C">
        <w:rPr>
          <w:rFonts w:ascii="Arial" w:hAnsi="Arial" w:cs="Arial"/>
          <w:sz w:val="22"/>
          <w:szCs w:val="22"/>
        </w:rPr>
        <w:t xml:space="preserve">Concern that the proximity of parking areas would result in disturbance to future occupiers, including noise and activity immediately outside habitable rooms. </w:t>
      </w:r>
    </w:p>
    <w:p w14:paraId="5DA1E713" w14:textId="1689330B" w:rsidR="003A644C" w:rsidRPr="003A644C" w:rsidRDefault="003A644C" w:rsidP="00151873">
      <w:pPr>
        <w:numPr>
          <w:ilvl w:val="1"/>
          <w:numId w:val="17"/>
        </w:numPr>
        <w:spacing w:line="276" w:lineRule="auto"/>
        <w:jc w:val="both"/>
        <w:rPr>
          <w:rFonts w:ascii="Arial" w:hAnsi="Arial" w:cs="Arial"/>
          <w:sz w:val="22"/>
          <w:szCs w:val="22"/>
        </w:rPr>
      </w:pPr>
      <w:r w:rsidRPr="003A644C">
        <w:rPr>
          <w:rFonts w:ascii="Arial" w:hAnsi="Arial" w:cs="Arial"/>
          <w:sz w:val="22"/>
          <w:szCs w:val="22"/>
        </w:rPr>
        <w:t>Potential conflict between occupiers of the host dwelling and the proposed unit due to shared access and manoeuvring arrangements.</w:t>
      </w:r>
      <w:r w:rsidRPr="003A644C">
        <w:rPr>
          <w:rFonts w:ascii="Arial" w:hAnsi="Arial" w:cs="Arial"/>
          <w:sz w:val="22"/>
          <w:szCs w:val="22"/>
        </w:rPr>
        <w:t xml:space="preserve"> </w:t>
      </w:r>
    </w:p>
    <w:p w14:paraId="272A9FD7" w14:textId="77777777" w:rsidR="003A644C" w:rsidRPr="003A644C" w:rsidRDefault="003A644C" w:rsidP="00151873">
      <w:pPr>
        <w:numPr>
          <w:ilvl w:val="0"/>
          <w:numId w:val="17"/>
        </w:numPr>
        <w:spacing w:line="276" w:lineRule="auto"/>
        <w:jc w:val="both"/>
        <w:rPr>
          <w:rFonts w:ascii="Arial" w:hAnsi="Arial" w:cs="Arial"/>
          <w:sz w:val="22"/>
          <w:szCs w:val="22"/>
        </w:rPr>
      </w:pPr>
      <w:r w:rsidRPr="003A644C">
        <w:rPr>
          <w:rFonts w:ascii="Arial" w:hAnsi="Arial" w:cs="Arial"/>
          <w:b/>
          <w:bCs/>
          <w:sz w:val="22"/>
          <w:szCs w:val="22"/>
        </w:rPr>
        <w:t>Character and appearance / heritage</w:t>
      </w:r>
    </w:p>
    <w:p w14:paraId="2942D013" w14:textId="2877D8C2" w:rsidR="003A644C" w:rsidRPr="003A644C" w:rsidRDefault="003A644C" w:rsidP="00151873">
      <w:pPr>
        <w:numPr>
          <w:ilvl w:val="1"/>
          <w:numId w:val="17"/>
        </w:numPr>
        <w:spacing w:line="276" w:lineRule="auto"/>
        <w:jc w:val="both"/>
        <w:rPr>
          <w:rFonts w:ascii="Arial" w:hAnsi="Arial" w:cs="Arial"/>
          <w:sz w:val="22"/>
          <w:szCs w:val="22"/>
        </w:rPr>
      </w:pPr>
      <w:r w:rsidRPr="003A644C">
        <w:rPr>
          <w:rFonts w:ascii="Arial" w:hAnsi="Arial" w:cs="Arial"/>
          <w:sz w:val="22"/>
          <w:szCs w:val="22"/>
        </w:rPr>
        <w:t xml:space="preserve">Concern that any expansion or alteration of the parking area could be harmful to the character and appearance of the Conservation Area. </w:t>
      </w:r>
    </w:p>
    <w:p w14:paraId="033541FF" w14:textId="18C340F4" w:rsidR="003A644C" w:rsidRPr="003A644C" w:rsidRDefault="003A644C" w:rsidP="00151873">
      <w:pPr>
        <w:numPr>
          <w:ilvl w:val="1"/>
          <w:numId w:val="17"/>
        </w:numPr>
        <w:spacing w:line="276" w:lineRule="auto"/>
        <w:jc w:val="both"/>
        <w:rPr>
          <w:rFonts w:ascii="Arial" w:hAnsi="Arial" w:cs="Arial"/>
          <w:sz w:val="22"/>
          <w:szCs w:val="22"/>
        </w:rPr>
      </w:pPr>
      <w:r w:rsidRPr="003A644C">
        <w:rPr>
          <w:rFonts w:ascii="Arial" w:hAnsi="Arial" w:cs="Arial"/>
          <w:sz w:val="22"/>
          <w:szCs w:val="22"/>
        </w:rPr>
        <w:t xml:space="preserve">Potential adverse impacts arising from changes to boundary treatments and landscaping. </w:t>
      </w:r>
    </w:p>
    <w:p w14:paraId="2D3185FD" w14:textId="77777777" w:rsidR="003A644C" w:rsidRPr="003A644C" w:rsidRDefault="003A644C" w:rsidP="00151873">
      <w:pPr>
        <w:numPr>
          <w:ilvl w:val="0"/>
          <w:numId w:val="17"/>
        </w:numPr>
        <w:spacing w:line="276" w:lineRule="auto"/>
        <w:jc w:val="both"/>
        <w:rPr>
          <w:rFonts w:ascii="Arial" w:hAnsi="Arial" w:cs="Arial"/>
          <w:sz w:val="22"/>
          <w:szCs w:val="22"/>
        </w:rPr>
      </w:pPr>
      <w:r w:rsidRPr="003A644C">
        <w:rPr>
          <w:rFonts w:ascii="Arial" w:hAnsi="Arial" w:cs="Arial"/>
          <w:b/>
          <w:bCs/>
          <w:sz w:val="22"/>
          <w:szCs w:val="22"/>
        </w:rPr>
        <w:t>Other matters</w:t>
      </w:r>
    </w:p>
    <w:p w14:paraId="5FEE1726" w14:textId="23E9E115" w:rsidR="003A644C" w:rsidRPr="003A644C" w:rsidRDefault="003A644C" w:rsidP="00151873">
      <w:pPr>
        <w:numPr>
          <w:ilvl w:val="1"/>
          <w:numId w:val="17"/>
        </w:numPr>
        <w:spacing w:line="276" w:lineRule="auto"/>
        <w:jc w:val="both"/>
        <w:rPr>
          <w:rFonts w:ascii="Arial" w:hAnsi="Arial" w:cs="Arial"/>
          <w:sz w:val="22"/>
          <w:szCs w:val="22"/>
        </w:rPr>
      </w:pPr>
      <w:r w:rsidRPr="003A644C">
        <w:rPr>
          <w:rFonts w:ascii="Arial" w:hAnsi="Arial" w:cs="Arial"/>
          <w:sz w:val="22"/>
          <w:szCs w:val="22"/>
        </w:rPr>
        <w:t>Concern that insufficient information has been submitted to fully assess the proposal.</w:t>
      </w:r>
      <w:r w:rsidRPr="003A644C">
        <w:rPr>
          <w:rFonts w:ascii="Arial" w:hAnsi="Arial" w:cs="Arial"/>
          <w:sz w:val="22"/>
          <w:szCs w:val="22"/>
        </w:rPr>
        <w:t xml:space="preserve"> </w:t>
      </w:r>
    </w:p>
    <w:p w14:paraId="143C5B41" w14:textId="77777777" w:rsidR="003A644C" w:rsidRDefault="003A644C" w:rsidP="00151873">
      <w:pPr>
        <w:numPr>
          <w:ilvl w:val="1"/>
          <w:numId w:val="17"/>
        </w:numPr>
        <w:spacing w:line="276" w:lineRule="auto"/>
        <w:jc w:val="both"/>
        <w:rPr>
          <w:rFonts w:ascii="Arial" w:hAnsi="Arial" w:cs="Arial"/>
          <w:sz w:val="22"/>
          <w:szCs w:val="22"/>
        </w:rPr>
      </w:pPr>
      <w:r w:rsidRPr="003A644C">
        <w:rPr>
          <w:rFonts w:ascii="Arial" w:hAnsi="Arial" w:cs="Arial"/>
          <w:sz w:val="22"/>
          <w:szCs w:val="22"/>
        </w:rPr>
        <w:t xml:space="preserve">Suggestion that the application should be refused or withdrawn </w:t>
      </w:r>
      <w:proofErr w:type="gramStart"/>
      <w:r w:rsidRPr="003A644C">
        <w:rPr>
          <w:rFonts w:ascii="Arial" w:hAnsi="Arial" w:cs="Arial"/>
          <w:sz w:val="22"/>
          <w:szCs w:val="22"/>
        </w:rPr>
        <w:t>on the basis of</w:t>
      </w:r>
      <w:proofErr w:type="gramEnd"/>
      <w:r w:rsidRPr="003A644C">
        <w:rPr>
          <w:rFonts w:ascii="Arial" w:hAnsi="Arial" w:cs="Arial"/>
          <w:sz w:val="22"/>
          <w:szCs w:val="22"/>
        </w:rPr>
        <w:t xml:space="preserve"> the issues raised.</w:t>
      </w:r>
    </w:p>
    <w:p w14:paraId="4BFAEE49" w14:textId="0B6DF428" w:rsidR="003A644C" w:rsidRPr="003A644C" w:rsidRDefault="003A644C" w:rsidP="00151873">
      <w:pPr>
        <w:numPr>
          <w:ilvl w:val="1"/>
          <w:numId w:val="17"/>
        </w:numPr>
        <w:spacing w:line="276" w:lineRule="auto"/>
        <w:jc w:val="both"/>
        <w:rPr>
          <w:rFonts w:ascii="Arial" w:hAnsi="Arial" w:cs="Arial"/>
          <w:sz w:val="22"/>
          <w:szCs w:val="22"/>
        </w:rPr>
      </w:pPr>
      <w:r w:rsidRPr="003A644C">
        <w:rPr>
          <w:rFonts w:ascii="Arial" w:hAnsi="Arial" w:cs="Arial"/>
          <w:sz w:val="22"/>
          <w:szCs w:val="22"/>
        </w:rPr>
        <w:t xml:space="preserve"> </w:t>
      </w:r>
    </w:p>
    <w:p w14:paraId="74944C6B" w14:textId="77777777" w:rsidR="003A644C" w:rsidRPr="003A644C" w:rsidRDefault="003A644C" w:rsidP="003A644C">
      <w:pPr>
        <w:spacing w:line="276" w:lineRule="auto"/>
        <w:jc w:val="both"/>
        <w:rPr>
          <w:rFonts w:ascii="Arial" w:hAnsi="Arial" w:cs="Arial"/>
          <w:sz w:val="22"/>
          <w:szCs w:val="22"/>
        </w:rPr>
      </w:pPr>
      <w:r w:rsidRPr="003A644C">
        <w:rPr>
          <w:rFonts w:ascii="Arial" w:hAnsi="Arial" w:cs="Arial"/>
          <w:sz w:val="22"/>
          <w:szCs w:val="22"/>
        </w:rPr>
        <w:t>In addition to the above, further third-party comments have been received:</w:t>
      </w:r>
    </w:p>
    <w:p w14:paraId="7844A645" w14:textId="77777777" w:rsidR="003A644C" w:rsidRPr="003A644C" w:rsidRDefault="003A644C" w:rsidP="00151873">
      <w:pPr>
        <w:numPr>
          <w:ilvl w:val="0"/>
          <w:numId w:val="18"/>
        </w:numPr>
        <w:spacing w:line="276" w:lineRule="auto"/>
        <w:jc w:val="both"/>
        <w:rPr>
          <w:rFonts w:ascii="Arial" w:hAnsi="Arial" w:cs="Arial"/>
          <w:sz w:val="22"/>
          <w:szCs w:val="22"/>
        </w:rPr>
      </w:pPr>
      <w:r w:rsidRPr="003A644C">
        <w:rPr>
          <w:rFonts w:ascii="Arial" w:hAnsi="Arial" w:cs="Arial"/>
          <w:sz w:val="22"/>
          <w:szCs w:val="22"/>
        </w:rPr>
        <w:t>Concern that on-street parking along Church Road is constrained and that any overspill parking could restrict access for emergency vehicles.</w:t>
      </w:r>
    </w:p>
    <w:p w14:paraId="7CAB9994" w14:textId="77777777" w:rsidR="003A644C" w:rsidRPr="003A644C" w:rsidRDefault="003A644C" w:rsidP="00151873">
      <w:pPr>
        <w:numPr>
          <w:ilvl w:val="0"/>
          <w:numId w:val="18"/>
        </w:numPr>
        <w:spacing w:line="276" w:lineRule="auto"/>
        <w:jc w:val="both"/>
        <w:rPr>
          <w:rFonts w:ascii="Arial" w:hAnsi="Arial" w:cs="Arial"/>
          <w:sz w:val="22"/>
          <w:szCs w:val="22"/>
        </w:rPr>
      </w:pPr>
      <w:r w:rsidRPr="003A644C">
        <w:rPr>
          <w:rFonts w:ascii="Arial" w:hAnsi="Arial" w:cs="Arial"/>
          <w:sz w:val="22"/>
          <w:szCs w:val="22"/>
        </w:rPr>
        <w:t>A separate representation raises no objection, noting that similar forms of ancillary or short-term accommodation exist within the village and that the proposal is not considered to result in harm to neighbouring properties or the character of the area.</w:t>
      </w:r>
    </w:p>
    <w:p w14:paraId="4C1A3F20" w14:textId="77777777" w:rsidR="00D902FA" w:rsidRDefault="00D902FA" w:rsidP="00D902FA">
      <w:pPr>
        <w:spacing w:line="276" w:lineRule="auto"/>
        <w:jc w:val="both"/>
        <w:rPr>
          <w:rFonts w:ascii="Arial" w:hAnsi="Arial" w:cs="Arial"/>
          <w:b/>
          <w:bCs/>
          <w:color w:val="FF0000"/>
          <w:sz w:val="22"/>
          <w:szCs w:val="22"/>
        </w:rPr>
      </w:pPr>
    </w:p>
    <w:p w14:paraId="2F60C335" w14:textId="77777777" w:rsidR="0007377C" w:rsidRPr="003A644C" w:rsidRDefault="0007377C" w:rsidP="0007377C">
      <w:pPr>
        <w:spacing w:line="276" w:lineRule="auto"/>
        <w:jc w:val="both"/>
        <w:rPr>
          <w:rFonts w:ascii="Arial" w:hAnsi="Arial" w:cs="Arial"/>
          <w:b/>
          <w:bCs/>
          <w:color w:val="FF0000"/>
          <w:sz w:val="22"/>
          <w:szCs w:val="22"/>
        </w:rPr>
      </w:pPr>
    </w:p>
    <w:p w14:paraId="2E2D9C7A" w14:textId="524AADC7"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p>
    <w:p w14:paraId="26D8AE18"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619B83EB" w14:textId="77777777" w:rsidR="0092586B" w:rsidRPr="0092586B" w:rsidRDefault="0092586B" w:rsidP="0092586B">
      <w:pPr>
        <w:spacing w:line="276" w:lineRule="auto"/>
        <w:jc w:val="both"/>
        <w:rPr>
          <w:rFonts w:ascii="Arial" w:hAnsi="Arial" w:cs="Arial"/>
          <w:color w:val="000000" w:themeColor="text1"/>
          <w:sz w:val="22"/>
          <w:szCs w:val="22"/>
        </w:rPr>
      </w:pPr>
    </w:p>
    <w:p w14:paraId="2620A6DD"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lastRenderedPageBreak/>
        <w:t>"If regard is to be had to the development plan for the purposes of any determination to be made under the planning Acts, the determination must be made in accordance with the plan unless material considerations indicate otherwise."</w:t>
      </w:r>
    </w:p>
    <w:p w14:paraId="4DAE339E" w14:textId="77777777" w:rsidR="0092586B" w:rsidRPr="0092586B" w:rsidRDefault="0092586B" w:rsidP="0092586B">
      <w:pPr>
        <w:spacing w:line="276" w:lineRule="auto"/>
        <w:jc w:val="both"/>
        <w:rPr>
          <w:rFonts w:ascii="Arial" w:hAnsi="Arial" w:cs="Arial"/>
          <w:color w:val="000000" w:themeColor="text1"/>
          <w:sz w:val="22"/>
          <w:szCs w:val="22"/>
        </w:rPr>
      </w:pPr>
    </w:p>
    <w:p w14:paraId="2EFF0B3E"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1B5E2A79" w14:textId="77777777" w:rsidR="00A16EA1" w:rsidRDefault="00A16EA1" w:rsidP="7D84FC5F">
      <w:pPr>
        <w:spacing w:line="276" w:lineRule="auto"/>
        <w:jc w:val="both"/>
        <w:rPr>
          <w:rFonts w:ascii="Arial" w:hAnsi="Arial" w:cs="Arial"/>
          <w:b/>
          <w:bCs/>
          <w:color w:val="FF0000"/>
          <w:sz w:val="22"/>
          <w:szCs w:val="22"/>
        </w:rPr>
      </w:pPr>
    </w:p>
    <w:p w14:paraId="6D1B7B00" w14:textId="77777777" w:rsidR="00AE2F49" w:rsidRDefault="00AE2F49" w:rsidP="7D84FC5F">
      <w:pPr>
        <w:spacing w:line="276" w:lineRule="auto"/>
        <w:jc w:val="both"/>
        <w:rPr>
          <w:rFonts w:ascii="Arial" w:hAnsi="Arial" w:cs="Arial"/>
          <w:i/>
          <w:iCs/>
          <w:color w:val="FF0000"/>
          <w:sz w:val="22"/>
          <w:szCs w:val="22"/>
        </w:rPr>
      </w:pPr>
    </w:p>
    <w:p w14:paraId="069036D5" w14:textId="77777777"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659438CE"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02543638" w14:textId="77777777" w:rsidR="00482DB3" w:rsidRPr="00482DB3" w:rsidRDefault="00482DB3" w:rsidP="00482DB3">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The policy  p</w:t>
      </w:r>
      <w:r w:rsidRPr="00482DB3">
        <w:rPr>
          <w:rFonts w:ascii="Arial" w:hAnsi="Arial" w:cs="Arial"/>
          <w:sz w:val="22"/>
          <w:szCs w:val="22"/>
        </w:rPr>
        <w:t>rioritises growth in:</w:t>
      </w:r>
    </w:p>
    <w:p w14:paraId="73B0ADB9" w14:textId="77777777" w:rsidR="00482DB3" w:rsidRPr="00482DB3" w:rsidRDefault="00482DB3" w:rsidP="00151873">
      <w:pPr>
        <w:numPr>
          <w:ilvl w:val="0"/>
          <w:numId w:val="14"/>
        </w:numPr>
        <w:spacing w:line="276" w:lineRule="auto"/>
        <w:jc w:val="both"/>
        <w:rPr>
          <w:rFonts w:ascii="Arial" w:hAnsi="Arial" w:cs="Arial"/>
          <w:sz w:val="22"/>
          <w:szCs w:val="22"/>
        </w:rPr>
      </w:pPr>
      <w:r w:rsidRPr="00482DB3">
        <w:rPr>
          <w:rFonts w:ascii="Arial" w:hAnsi="Arial" w:cs="Arial"/>
          <w:sz w:val="22"/>
          <w:szCs w:val="22"/>
        </w:rPr>
        <w:t>Principal Settlements (e.g., Salisbury, Chippenham, Trowbridge) – main focus for strategic growth.</w:t>
      </w:r>
    </w:p>
    <w:p w14:paraId="5C0598EE" w14:textId="77777777" w:rsidR="00482DB3" w:rsidRPr="00482DB3" w:rsidRDefault="00482DB3" w:rsidP="00151873">
      <w:pPr>
        <w:numPr>
          <w:ilvl w:val="0"/>
          <w:numId w:val="14"/>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5DC8C3A4" w14:textId="77777777" w:rsidR="00482DB3" w:rsidRPr="00482DB3" w:rsidRDefault="00482DB3" w:rsidP="00151873">
      <w:pPr>
        <w:numPr>
          <w:ilvl w:val="0"/>
          <w:numId w:val="14"/>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7A065AF8" w14:textId="77777777" w:rsidR="00482DB3" w:rsidRPr="00482DB3" w:rsidRDefault="00482DB3" w:rsidP="00151873">
      <w:pPr>
        <w:numPr>
          <w:ilvl w:val="0"/>
          <w:numId w:val="14"/>
        </w:numPr>
        <w:spacing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60DCC79D" w14:textId="77777777" w:rsidR="00B75EF9" w:rsidRDefault="00482DB3" w:rsidP="00151873">
      <w:pPr>
        <w:numPr>
          <w:ilvl w:val="0"/>
          <w:numId w:val="14"/>
        </w:numPr>
        <w:spacing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sidR="002D63A7">
        <w:rPr>
          <w:rFonts w:ascii="Arial" w:hAnsi="Arial" w:cs="Arial"/>
          <w:sz w:val="22"/>
          <w:szCs w:val="22"/>
        </w:rPr>
        <w:t>.</w:t>
      </w:r>
    </w:p>
    <w:p w14:paraId="10E2C50E" w14:textId="77777777"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66AE5697" w14:textId="77777777"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493CDB03" w14:textId="77777777" w:rsidR="00482DB3" w:rsidRPr="00482DB3" w:rsidRDefault="00482DB3" w:rsidP="00151873">
      <w:pPr>
        <w:numPr>
          <w:ilvl w:val="0"/>
          <w:numId w:val="15"/>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3EAADB1B" w14:textId="77777777" w:rsidR="00482DB3" w:rsidRPr="00482DB3" w:rsidRDefault="00482DB3" w:rsidP="00151873">
      <w:pPr>
        <w:numPr>
          <w:ilvl w:val="0"/>
          <w:numId w:val="15"/>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3BA46C8E" w14:textId="77777777" w:rsidR="00482DB3" w:rsidRPr="00482DB3" w:rsidRDefault="00482DB3" w:rsidP="00151873">
      <w:pPr>
        <w:numPr>
          <w:ilvl w:val="0"/>
          <w:numId w:val="15"/>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2DE563F2" w14:textId="77777777" w:rsidR="00482DB3" w:rsidRPr="00482DB3" w:rsidRDefault="00482DB3" w:rsidP="00151873">
      <w:pPr>
        <w:numPr>
          <w:ilvl w:val="0"/>
          <w:numId w:val="15"/>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sidR="002D63A7">
        <w:rPr>
          <w:rFonts w:ascii="Arial" w:hAnsi="Arial" w:cs="Arial"/>
          <w:sz w:val="22"/>
          <w:szCs w:val="22"/>
        </w:rPr>
        <w:t>as set out in paragraph 4.25 of the WCS</w:t>
      </w:r>
      <w:r w:rsidRPr="00482DB3">
        <w:rPr>
          <w:rFonts w:ascii="Arial" w:hAnsi="Arial" w:cs="Arial"/>
          <w:sz w:val="22"/>
          <w:szCs w:val="22"/>
        </w:rPr>
        <w:t>).</w:t>
      </w:r>
    </w:p>
    <w:p w14:paraId="54380504" w14:textId="77777777" w:rsidR="00482DB3" w:rsidRPr="00482DB3" w:rsidRDefault="00151873"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04255CF3" w14:textId="77777777" w:rsidR="00482DB3" w:rsidRP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286B785F" w14:textId="77777777" w:rsidR="00F124BA" w:rsidRDefault="00F124BA" w:rsidP="00F81970">
      <w:pPr>
        <w:spacing w:line="276" w:lineRule="auto"/>
        <w:jc w:val="both"/>
        <w:rPr>
          <w:rFonts w:ascii="Arial" w:hAnsi="Arial" w:cs="Arial"/>
          <w:b/>
          <w:bCs/>
          <w:sz w:val="22"/>
          <w:szCs w:val="22"/>
        </w:rPr>
      </w:pPr>
    </w:p>
    <w:p w14:paraId="13263BC7" w14:textId="77777777" w:rsidR="00C15984" w:rsidRDefault="00C15984" w:rsidP="00F81970">
      <w:pPr>
        <w:spacing w:line="276" w:lineRule="auto"/>
        <w:jc w:val="both"/>
        <w:rPr>
          <w:rFonts w:ascii="Arial" w:hAnsi="Arial" w:cs="Arial"/>
          <w:b/>
          <w:bCs/>
          <w:sz w:val="22"/>
          <w:szCs w:val="22"/>
        </w:rPr>
      </w:pPr>
    </w:p>
    <w:p w14:paraId="3CD00554" w14:textId="77777777" w:rsidR="00F81970" w:rsidRDefault="00F81970" w:rsidP="00F81970">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13693EA9" w14:textId="77777777" w:rsidR="00E03EDD" w:rsidRDefault="00E03EDD" w:rsidP="00F81970">
      <w:pPr>
        <w:spacing w:line="276" w:lineRule="auto"/>
        <w:jc w:val="both"/>
        <w:rPr>
          <w:rFonts w:ascii="Arial" w:hAnsi="Arial" w:cs="Arial"/>
          <w:i/>
          <w:iCs/>
          <w:sz w:val="22"/>
          <w:szCs w:val="22"/>
        </w:rPr>
      </w:pPr>
    </w:p>
    <w:p w14:paraId="070B40F4" w14:textId="5A6BAB9F" w:rsidR="00D3216A" w:rsidRPr="00D3216A" w:rsidRDefault="00D3216A" w:rsidP="00D3216A">
      <w:pPr>
        <w:spacing w:line="276" w:lineRule="auto"/>
        <w:jc w:val="both"/>
        <w:rPr>
          <w:rFonts w:ascii="Arial" w:hAnsi="Arial" w:cs="Arial"/>
          <w:sz w:val="22"/>
          <w:szCs w:val="22"/>
        </w:rPr>
      </w:pPr>
      <w:r w:rsidRPr="00D3216A">
        <w:rPr>
          <w:rFonts w:ascii="Arial" w:hAnsi="Arial" w:cs="Arial"/>
          <w:sz w:val="22"/>
          <w:szCs w:val="22"/>
        </w:rPr>
        <w:t xml:space="preserve">The application seeks the change of use of an existing garage building to form a single residential dwelling within the settlement of Ham, identified as a Small Village </w:t>
      </w:r>
      <w:r w:rsidRPr="00D3216A">
        <w:rPr>
          <w:rFonts w:ascii="Arial" w:hAnsi="Arial" w:cs="Arial"/>
          <w:sz w:val="22"/>
          <w:szCs w:val="22"/>
        </w:rPr>
        <w:t>with the Wiltshire</w:t>
      </w:r>
      <w:r w:rsidRPr="00D3216A">
        <w:rPr>
          <w:rFonts w:ascii="Arial" w:hAnsi="Arial" w:cs="Arial"/>
          <w:sz w:val="22"/>
          <w:szCs w:val="22"/>
        </w:rPr>
        <w:t xml:space="preserve"> Core Strategy. </w:t>
      </w:r>
      <w:r w:rsidRPr="00D3216A">
        <w:rPr>
          <w:rFonts w:ascii="Arial" w:hAnsi="Arial" w:cs="Arial"/>
          <w:sz w:val="22"/>
          <w:szCs w:val="22"/>
        </w:rPr>
        <w:t>CP 1 &amp; 2</w:t>
      </w:r>
      <w:r w:rsidRPr="00D3216A">
        <w:rPr>
          <w:rFonts w:ascii="Arial" w:hAnsi="Arial" w:cs="Arial"/>
          <w:sz w:val="22"/>
          <w:szCs w:val="22"/>
        </w:rPr>
        <w:t xml:space="preserve"> </w:t>
      </w:r>
      <w:r w:rsidRPr="00D3216A">
        <w:rPr>
          <w:rFonts w:ascii="Arial" w:hAnsi="Arial" w:cs="Arial"/>
          <w:sz w:val="22"/>
          <w:szCs w:val="22"/>
        </w:rPr>
        <w:t xml:space="preserve">allow </w:t>
      </w:r>
      <w:r w:rsidRPr="00D3216A">
        <w:rPr>
          <w:rFonts w:ascii="Arial" w:hAnsi="Arial" w:cs="Arial"/>
          <w:sz w:val="22"/>
          <w:szCs w:val="22"/>
        </w:rPr>
        <w:t>for limited infill development, generally comprising a small number of dwellings, where this is appropriate to the character of the settlement.</w:t>
      </w:r>
    </w:p>
    <w:p w14:paraId="2D287676" w14:textId="77777777" w:rsidR="00D3216A" w:rsidRPr="00D3216A" w:rsidRDefault="00D3216A" w:rsidP="00D3216A">
      <w:pPr>
        <w:spacing w:line="276" w:lineRule="auto"/>
        <w:jc w:val="both"/>
        <w:rPr>
          <w:rFonts w:ascii="Arial" w:hAnsi="Arial" w:cs="Arial"/>
          <w:sz w:val="22"/>
          <w:szCs w:val="22"/>
        </w:rPr>
      </w:pPr>
    </w:p>
    <w:p w14:paraId="55C7816B" w14:textId="6ABF96F3" w:rsidR="00D3216A" w:rsidRPr="00D3216A" w:rsidRDefault="00D3216A" w:rsidP="00D3216A">
      <w:pPr>
        <w:spacing w:line="276" w:lineRule="auto"/>
        <w:jc w:val="both"/>
        <w:rPr>
          <w:rFonts w:ascii="Arial" w:hAnsi="Arial" w:cs="Arial"/>
          <w:sz w:val="22"/>
          <w:szCs w:val="22"/>
        </w:rPr>
      </w:pPr>
      <w:r w:rsidRPr="00D3216A">
        <w:rPr>
          <w:rFonts w:ascii="Arial" w:hAnsi="Arial" w:cs="Arial"/>
          <w:sz w:val="22"/>
          <w:szCs w:val="22"/>
        </w:rPr>
        <w:lastRenderedPageBreak/>
        <w:t>The application site lies within the established built-up area of the village and is enclosed on multiple sides by existing residential development, forming part of the domestic curtilage associated with The Well Cottage. In this context, it is considered that the site represents a logical and sustainable location for small-scale residential development, and the proposal broadly reflects the scale and pattern of development envisaged within Small Villages.</w:t>
      </w:r>
    </w:p>
    <w:p w14:paraId="7964BD1E" w14:textId="77777777" w:rsidR="00D3216A" w:rsidRPr="00D3216A" w:rsidRDefault="00D3216A" w:rsidP="00D3216A">
      <w:pPr>
        <w:spacing w:line="276" w:lineRule="auto"/>
        <w:jc w:val="both"/>
        <w:rPr>
          <w:rFonts w:ascii="Arial" w:hAnsi="Arial" w:cs="Arial"/>
          <w:sz w:val="22"/>
          <w:szCs w:val="22"/>
        </w:rPr>
      </w:pPr>
    </w:p>
    <w:p w14:paraId="61BCC939" w14:textId="77777777" w:rsidR="00D3216A" w:rsidRPr="00D3216A" w:rsidRDefault="00D3216A" w:rsidP="00D3216A">
      <w:pPr>
        <w:spacing w:line="276" w:lineRule="auto"/>
        <w:jc w:val="both"/>
        <w:rPr>
          <w:rFonts w:ascii="Arial" w:hAnsi="Arial" w:cs="Arial"/>
          <w:sz w:val="22"/>
          <w:szCs w:val="22"/>
        </w:rPr>
      </w:pPr>
      <w:r w:rsidRPr="00D3216A">
        <w:rPr>
          <w:rFonts w:ascii="Arial" w:hAnsi="Arial" w:cs="Arial"/>
          <w:sz w:val="22"/>
          <w:szCs w:val="22"/>
        </w:rPr>
        <w:t>The proposal would result in the creation of a single dwelling, which is proportionate to the scale of the settlement and would not, in principle, undermine its character or function. The re-use of an existing building for residential purposes is also consistent with the general objective of making efficient use of land and buildings.</w:t>
      </w:r>
    </w:p>
    <w:p w14:paraId="3AD90B59" w14:textId="77777777" w:rsidR="00D3216A" w:rsidRPr="00D3216A" w:rsidRDefault="00D3216A" w:rsidP="00D3216A">
      <w:pPr>
        <w:spacing w:line="276" w:lineRule="auto"/>
        <w:jc w:val="both"/>
        <w:rPr>
          <w:rFonts w:ascii="Arial" w:hAnsi="Arial" w:cs="Arial"/>
          <w:sz w:val="22"/>
          <w:szCs w:val="22"/>
        </w:rPr>
      </w:pPr>
    </w:p>
    <w:p w14:paraId="22808A5E" w14:textId="77777777" w:rsidR="00D3216A" w:rsidRPr="00D3216A" w:rsidRDefault="00D3216A" w:rsidP="00D3216A">
      <w:pPr>
        <w:spacing w:line="276" w:lineRule="auto"/>
        <w:jc w:val="both"/>
        <w:rPr>
          <w:rFonts w:ascii="Arial" w:hAnsi="Arial" w:cs="Arial"/>
          <w:sz w:val="22"/>
          <w:szCs w:val="22"/>
        </w:rPr>
      </w:pPr>
      <w:r w:rsidRPr="00D3216A">
        <w:rPr>
          <w:rFonts w:ascii="Arial" w:hAnsi="Arial" w:cs="Arial"/>
          <w:sz w:val="22"/>
          <w:szCs w:val="22"/>
        </w:rPr>
        <w:t>The application is supported by reference to a previous planning permission (ref. 19/02151/FUL) for conversion of the building to tourist or ancillary accommodation. However, this permission relates to a materially different form of residential use and there is limited evidence before the Local Planning Authority to demonstrate that the permission has been lawfully implemented. Furthermore, the current proposal seeks the creation of an independent C3 dwelling, which must be assessed on its own merits.</w:t>
      </w:r>
    </w:p>
    <w:p w14:paraId="7EC94AEF" w14:textId="77777777" w:rsidR="00D3216A" w:rsidRPr="00D3216A" w:rsidRDefault="00D3216A" w:rsidP="00D3216A">
      <w:pPr>
        <w:spacing w:line="276" w:lineRule="auto"/>
        <w:jc w:val="both"/>
        <w:rPr>
          <w:rFonts w:ascii="Arial" w:hAnsi="Arial" w:cs="Arial"/>
          <w:sz w:val="22"/>
          <w:szCs w:val="22"/>
        </w:rPr>
      </w:pPr>
    </w:p>
    <w:p w14:paraId="3848F8E3" w14:textId="77777777" w:rsidR="00D3216A" w:rsidRPr="00D3216A" w:rsidRDefault="00D3216A" w:rsidP="00D3216A">
      <w:pPr>
        <w:spacing w:line="276" w:lineRule="auto"/>
        <w:jc w:val="both"/>
        <w:rPr>
          <w:rFonts w:ascii="Arial" w:hAnsi="Arial" w:cs="Arial"/>
          <w:sz w:val="22"/>
          <w:szCs w:val="22"/>
        </w:rPr>
      </w:pPr>
      <w:r w:rsidRPr="00D3216A">
        <w:rPr>
          <w:rFonts w:ascii="Arial" w:hAnsi="Arial" w:cs="Arial"/>
          <w:sz w:val="22"/>
          <w:szCs w:val="22"/>
        </w:rPr>
        <w:t>In this regard, it is considered that only limited weight can be afforded to the previous permission as a fallback position. The acceptability of the scheme therefore rests primarily on an assessment of the current proposal against the development plan and other material considerations.</w:t>
      </w:r>
    </w:p>
    <w:p w14:paraId="1A0C7364" w14:textId="77777777" w:rsidR="00D3216A" w:rsidRPr="00D3216A" w:rsidRDefault="00D3216A" w:rsidP="00D3216A">
      <w:pPr>
        <w:spacing w:line="276" w:lineRule="auto"/>
        <w:jc w:val="both"/>
        <w:rPr>
          <w:rFonts w:ascii="Arial" w:hAnsi="Arial" w:cs="Arial"/>
          <w:sz w:val="22"/>
          <w:szCs w:val="22"/>
        </w:rPr>
      </w:pPr>
    </w:p>
    <w:p w14:paraId="50B72842" w14:textId="77777777" w:rsidR="00E03EDD" w:rsidRPr="00D3216A" w:rsidRDefault="00E03EDD" w:rsidP="00E03EDD">
      <w:pPr>
        <w:spacing w:line="276" w:lineRule="auto"/>
        <w:jc w:val="both"/>
        <w:rPr>
          <w:rFonts w:ascii="Arial" w:hAnsi="Arial" w:cs="Arial"/>
          <w:i/>
          <w:iCs/>
          <w:sz w:val="22"/>
          <w:szCs w:val="22"/>
        </w:rPr>
      </w:pPr>
      <w:r w:rsidRPr="00D3216A">
        <w:rPr>
          <w:rFonts w:ascii="Arial" w:hAnsi="Arial" w:cs="Arial"/>
          <w:i/>
          <w:iCs/>
          <w:sz w:val="22"/>
          <w:szCs w:val="22"/>
        </w:rPr>
        <w:t>Conclusion</w:t>
      </w:r>
    </w:p>
    <w:p w14:paraId="6FBE7133" w14:textId="77777777" w:rsidR="00D3216A" w:rsidRPr="00D3216A" w:rsidRDefault="00D3216A" w:rsidP="00D3216A">
      <w:pPr>
        <w:spacing w:line="276" w:lineRule="auto"/>
        <w:jc w:val="both"/>
        <w:rPr>
          <w:rFonts w:ascii="Arial" w:hAnsi="Arial" w:cs="Arial"/>
          <w:sz w:val="22"/>
          <w:szCs w:val="22"/>
        </w:rPr>
      </w:pPr>
      <w:r w:rsidRPr="00D3216A">
        <w:rPr>
          <w:rFonts w:ascii="Arial" w:hAnsi="Arial" w:cs="Arial"/>
          <w:sz w:val="22"/>
          <w:szCs w:val="22"/>
        </w:rPr>
        <w:t>Accordingly, subject to compliance with other relevant policies, it is considered that the principle of development is acceptable.</w:t>
      </w:r>
    </w:p>
    <w:p w14:paraId="1D905315" w14:textId="77777777" w:rsidR="00722BAC" w:rsidRDefault="00722BAC" w:rsidP="7D84FC5F">
      <w:pPr>
        <w:spacing w:line="276" w:lineRule="auto"/>
        <w:jc w:val="both"/>
        <w:rPr>
          <w:rFonts w:ascii="Arial" w:hAnsi="Arial" w:cs="Arial"/>
          <w:b/>
          <w:bCs/>
          <w:sz w:val="22"/>
          <w:szCs w:val="22"/>
        </w:rPr>
      </w:pPr>
    </w:p>
    <w:p w14:paraId="44CFFDB5" w14:textId="77777777" w:rsidR="00316C37" w:rsidRDefault="00316C37" w:rsidP="7D84FC5F">
      <w:pPr>
        <w:spacing w:line="276" w:lineRule="auto"/>
        <w:jc w:val="both"/>
        <w:rPr>
          <w:rFonts w:ascii="Arial" w:hAnsi="Arial" w:cs="Arial"/>
          <w:b/>
          <w:bCs/>
          <w:sz w:val="22"/>
          <w:szCs w:val="22"/>
        </w:rPr>
      </w:pPr>
    </w:p>
    <w:p w14:paraId="7A44E19E" w14:textId="23DAC860" w:rsidR="0021750A" w:rsidRPr="00850833" w:rsidRDefault="0021750A" w:rsidP="0021750A">
      <w:pPr>
        <w:spacing w:line="276" w:lineRule="auto"/>
        <w:jc w:val="both"/>
        <w:rPr>
          <w:rFonts w:ascii="Arial" w:hAnsi="Arial" w:cs="Arial"/>
          <w:b/>
          <w:bCs/>
          <w:color w:val="EE0000"/>
          <w:sz w:val="22"/>
          <w:szCs w:val="22"/>
        </w:rPr>
      </w:pPr>
      <w:r w:rsidRPr="00A526AE">
        <w:rPr>
          <w:rFonts w:ascii="Arial" w:hAnsi="Arial" w:cs="Arial"/>
          <w:b/>
          <w:bCs/>
          <w:sz w:val="22"/>
          <w:szCs w:val="22"/>
        </w:rPr>
        <w:t>5 Year Housing Land Supply</w:t>
      </w:r>
      <w:r w:rsidR="00850833">
        <w:rPr>
          <w:rFonts w:ascii="Arial" w:hAnsi="Arial" w:cs="Arial"/>
          <w:b/>
          <w:bCs/>
          <w:sz w:val="22"/>
          <w:szCs w:val="22"/>
        </w:rPr>
        <w:t xml:space="preserve"> </w:t>
      </w:r>
    </w:p>
    <w:p w14:paraId="44149917" w14:textId="77777777" w:rsidR="00E00EDC" w:rsidRDefault="00E00EDC" w:rsidP="00E00EDC">
      <w:pPr>
        <w:spacing w:line="276" w:lineRule="auto"/>
        <w:jc w:val="both"/>
        <w:rPr>
          <w:rFonts w:ascii="Arial" w:hAnsi="Arial" w:cs="Arial"/>
          <w:sz w:val="22"/>
          <w:szCs w:val="22"/>
        </w:rPr>
      </w:pPr>
      <w:r w:rsidRPr="00E00EDC">
        <w:rPr>
          <w:rFonts w:ascii="Arial" w:hAnsi="Arial" w:cs="Arial"/>
          <w:sz w:val="22"/>
          <w:szCs w:val="22"/>
        </w:rPr>
        <w:t>The Wiltshire Housing Land Supply Statement (June 2025) identifies that the Council is currently unable to demonstrate a five-year supply of deliverable housing land. This represents a material consideration in the determination of planning applications for residential development.</w:t>
      </w:r>
    </w:p>
    <w:p w14:paraId="650FB4F0" w14:textId="77777777" w:rsidR="00E00EDC" w:rsidRPr="00E00EDC" w:rsidRDefault="00E00EDC" w:rsidP="00E00EDC">
      <w:pPr>
        <w:spacing w:line="276" w:lineRule="auto"/>
        <w:jc w:val="both"/>
        <w:rPr>
          <w:rFonts w:ascii="Arial" w:hAnsi="Arial" w:cs="Arial"/>
          <w:sz w:val="22"/>
          <w:szCs w:val="22"/>
        </w:rPr>
      </w:pPr>
    </w:p>
    <w:p w14:paraId="6541EEAE" w14:textId="77777777" w:rsidR="00E00EDC" w:rsidRDefault="00E00EDC" w:rsidP="00E00EDC">
      <w:pPr>
        <w:spacing w:line="276" w:lineRule="auto"/>
        <w:jc w:val="both"/>
        <w:rPr>
          <w:rFonts w:ascii="Arial" w:hAnsi="Arial" w:cs="Arial"/>
          <w:sz w:val="22"/>
          <w:szCs w:val="22"/>
        </w:rPr>
      </w:pPr>
      <w:r w:rsidRPr="00E00EDC">
        <w:rPr>
          <w:rFonts w:ascii="Arial" w:hAnsi="Arial" w:cs="Arial"/>
          <w:sz w:val="22"/>
          <w:szCs w:val="22"/>
        </w:rPr>
        <w:t>The National Planning Policy Framework (December 2024) confirms that where a five-year housing land supply cannot be demonstrated, the most important policies for determining applications may be considered out-of-date and the presumption in favour of sustainable development engaged.</w:t>
      </w:r>
    </w:p>
    <w:p w14:paraId="7984FE0A" w14:textId="77777777" w:rsidR="00E00EDC" w:rsidRPr="00E00EDC" w:rsidRDefault="00E00EDC" w:rsidP="00E00EDC">
      <w:pPr>
        <w:spacing w:line="276" w:lineRule="auto"/>
        <w:jc w:val="both"/>
        <w:rPr>
          <w:rFonts w:ascii="Arial" w:hAnsi="Arial" w:cs="Arial"/>
          <w:sz w:val="22"/>
          <w:szCs w:val="22"/>
        </w:rPr>
      </w:pPr>
    </w:p>
    <w:p w14:paraId="2D6E758F" w14:textId="77777777" w:rsidR="00E00EDC" w:rsidRDefault="00E00EDC" w:rsidP="00E00EDC">
      <w:pPr>
        <w:spacing w:line="276" w:lineRule="auto"/>
        <w:jc w:val="both"/>
        <w:rPr>
          <w:rFonts w:ascii="Arial" w:hAnsi="Arial" w:cs="Arial"/>
          <w:sz w:val="22"/>
          <w:szCs w:val="22"/>
        </w:rPr>
      </w:pPr>
      <w:r w:rsidRPr="00E00EDC">
        <w:rPr>
          <w:rFonts w:ascii="Arial" w:hAnsi="Arial" w:cs="Arial"/>
          <w:sz w:val="22"/>
          <w:szCs w:val="22"/>
        </w:rPr>
        <w:t>However, in this instance, the proposal has been assessed against the relevant policies of the development plan, including Core Policy 1, and is considered to represent a form of development that is acceptable in principle and compliant with the spatial strategy. As such, the acceptability of the proposal is not reliant on the application of the tilted balance set out in Paragraph 11(d) of the Framework.</w:t>
      </w:r>
    </w:p>
    <w:p w14:paraId="2F4E0ABC" w14:textId="77777777" w:rsidR="00E00EDC" w:rsidRPr="00E00EDC" w:rsidRDefault="00E00EDC" w:rsidP="00E00EDC">
      <w:pPr>
        <w:spacing w:line="276" w:lineRule="auto"/>
        <w:jc w:val="both"/>
        <w:rPr>
          <w:rFonts w:ascii="Arial" w:hAnsi="Arial" w:cs="Arial"/>
          <w:sz w:val="22"/>
          <w:szCs w:val="22"/>
        </w:rPr>
      </w:pPr>
    </w:p>
    <w:p w14:paraId="625B9E0C" w14:textId="01A0BB75" w:rsidR="00D3216A" w:rsidRPr="00A526AE" w:rsidRDefault="00E00EDC" w:rsidP="00E00EDC">
      <w:pPr>
        <w:spacing w:line="276" w:lineRule="auto"/>
        <w:jc w:val="both"/>
        <w:rPr>
          <w:rFonts w:ascii="Arial" w:hAnsi="Arial" w:cs="Arial"/>
          <w:sz w:val="22"/>
          <w:szCs w:val="22"/>
        </w:rPr>
      </w:pPr>
      <w:r w:rsidRPr="00E00EDC">
        <w:rPr>
          <w:rFonts w:ascii="Arial" w:hAnsi="Arial" w:cs="Arial"/>
          <w:sz w:val="22"/>
          <w:szCs w:val="22"/>
        </w:rPr>
        <w:t>Nevertheless, moderate weight is afforded to the delivery of an additional dwelling in the context of the identified shortfall in housing land supply.</w:t>
      </w:r>
    </w:p>
    <w:p w14:paraId="3433BE74" w14:textId="77777777" w:rsidR="0021750A" w:rsidRDefault="0021750A" w:rsidP="7D84FC5F">
      <w:pPr>
        <w:spacing w:line="276" w:lineRule="auto"/>
        <w:jc w:val="both"/>
        <w:rPr>
          <w:rFonts w:ascii="Arial" w:hAnsi="Arial" w:cs="Arial"/>
          <w:b/>
          <w:bCs/>
          <w:sz w:val="22"/>
          <w:szCs w:val="22"/>
        </w:rPr>
      </w:pPr>
    </w:p>
    <w:p w14:paraId="401E26C8" w14:textId="7777777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lastRenderedPageBreak/>
        <w:t>Design and Impact on the Character and Appearance of the Area</w:t>
      </w:r>
    </w:p>
    <w:p w14:paraId="5FC29ACD"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47B983A3" w14:textId="77777777"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32FBE3E6" w14:textId="77777777" w:rsidR="00D030B2" w:rsidRPr="00D030B2" w:rsidRDefault="00D030B2" w:rsidP="00151873">
      <w:pPr>
        <w:numPr>
          <w:ilvl w:val="0"/>
          <w:numId w:val="12"/>
        </w:numPr>
        <w:spacing w:line="276" w:lineRule="auto"/>
        <w:jc w:val="both"/>
        <w:rPr>
          <w:rFonts w:ascii="Arial" w:hAnsi="Arial" w:cs="Arial"/>
          <w:sz w:val="22"/>
          <w:szCs w:val="22"/>
        </w:rPr>
      </w:pPr>
      <w:r w:rsidRPr="00D030B2">
        <w:rPr>
          <w:rFonts w:ascii="Arial" w:hAnsi="Arial" w:cs="Arial"/>
          <w:sz w:val="22"/>
          <w:szCs w:val="22"/>
        </w:rPr>
        <w:t>Enhances local character.</w:t>
      </w:r>
    </w:p>
    <w:p w14:paraId="0462C6AD" w14:textId="77777777" w:rsidR="00D030B2" w:rsidRPr="00D030B2" w:rsidRDefault="00D030B2" w:rsidP="00151873">
      <w:pPr>
        <w:numPr>
          <w:ilvl w:val="0"/>
          <w:numId w:val="12"/>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5C6C7F56" w14:textId="77777777" w:rsidR="00D030B2" w:rsidRPr="00D030B2" w:rsidRDefault="00D030B2" w:rsidP="00151873">
      <w:pPr>
        <w:numPr>
          <w:ilvl w:val="0"/>
          <w:numId w:val="12"/>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495DF1B0" w14:textId="77777777" w:rsidR="00D030B2" w:rsidRPr="00D030B2" w:rsidRDefault="00D030B2" w:rsidP="00151873">
      <w:pPr>
        <w:numPr>
          <w:ilvl w:val="0"/>
          <w:numId w:val="12"/>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340DD8E9" w14:textId="77777777" w:rsidR="00D030B2" w:rsidRPr="00D030B2" w:rsidRDefault="00D030B2" w:rsidP="00151873">
      <w:pPr>
        <w:numPr>
          <w:ilvl w:val="0"/>
          <w:numId w:val="12"/>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124732AC" w14:textId="77777777" w:rsidR="00107D4F" w:rsidRDefault="00107D4F" w:rsidP="00107D4F">
      <w:pPr>
        <w:spacing w:line="276" w:lineRule="auto"/>
        <w:jc w:val="both"/>
        <w:rPr>
          <w:rFonts w:ascii="Arial" w:hAnsi="Arial" w:cs="Arial"/>
          <w:sz w:val="22"/>
          <w:szCs w:val="22"/>
        </w:rPr>
      </w:pPr>
    </w:p>
    <w:p w14:paraId="506FA3A9" w14:textId="77777777"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65E6668E" w14:textId="77777777" w:rsidR="00D030B2" w:rsidRPr="00D030B2" w:rsidRDefault="00D030B2" w:rsidP="00151873">
      <w:pPr>
        <w:numPr>
          <w:ilvl w:val="0"/>
          <w:numId w:val="12"/>
        </w:numPr>
        <w:spacing w:line="276" w:lineRule="auto"/>
        <w:jc w:val="both"/>
        <w:rPr>
          <w:rFonts w:ascii="Arial" w:hAnsi="Arial" w:cs="Arial"/>
          <w:sz w:val="22"/>
          <w:szCs w:val="22"/>
        </w:rPr>
      </w:pPr>
      <w:r w:rsidRPr="00D030B2">
        <w:rPr>
          <w:rFonts w:ascii="Arial" w:hAnsi="Arial" w:cs="Arial"/>
          <w:sz w:val="22"/>
          <w:szCs w:val="22"/>
        </w:rPr>
        <w:t>Visually attractive.</w:t>
      </w:r>
    </w:p>
    <w:p w14:paraId="52F93F75" w14:textId="77777777" w:rsidR="00D030B2" w:rsidRPr="00D030B2" w:rsidRDefault="00D030B2" w:rsidP="00151873">
      <w:pPr>
        <w:numPr>
          <w:ilvl w:val="0"/>
          <w:numId w:val="12"/>
        </w:numPr>
        <w:spacing w:line="276" w:lineRule="auto"/>
        <w:jc w:val="both"/>
        <w:rPr>
          <w:rFonts w:ascii="Arial" w:hAnsi="Arial" w:cs="Arial"/>
          <w:sz w:val="22"/>
          <w:szCs w:val="22"/>
        </w:rPr>
      </w:pPr>
      <w:r w:rsidRPr="00D030B2">
        <w:rPr>
          <w:rFonts w:ascii="Arial" w:hAnsi="Arial" w:cs="Arial"/>
          <w:sz w:val="22"/>
          <w:szCs w:val="22"/>
        </w:rPr>
        <w:t>Functionally effective.</w:t>
      </w:r>
    </w:p>
    <w:p w14:paraId="3F045E98" w14:textId="77777777" w:rsidR="00D030B2" w:rsidRPr="00D030B2" w:rsidRDefault="00D030B2" w:rsidP="00151873">
      <w:pPr>
        <w:numPr>
          <w:ilvl w:val="0"/>
          <w:numId w:val="12"/>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25ADC70F" w14:textId="77777777" w:rsidR="00107D4F" w:rsidRDefault="00107D4F" w:rsidP="00107D4F">
      <w:pPr>
        <w:spacing w:line="276" w:lineRule="auto"/>
        <w:jc w:val="both"/>
        <w:rPr>
          <w:rFonts w:ascii="Arial" w:hAnsi="Arial" w:cs="Arial"/>
          <w:sz w:val="22"/>
          <w:szCs w:val="22"/>
        </w:rPr>
      </w:pPr>
    </w:p>
    <w:p w14:paraId="16BA5C20" w14:textId="77777777"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066CEAA8" w14:textId="77777777" w:rsidR="00EA19AA" w:rsidRDefault="00EA19AA" w:rsidP="00EA19AA">
      <w:pPr>
        <w:spacing w:line="276" w:lineRule="auto"/>
        <w:jc w:val="both"/>
        <w:rPr>
          <w:rFonts w:ascii="Arial" w:hAnsi="Arial" w:cs="Arial"/>
          <w:sz w:val="22"/>
          <w:szCs w:val="22"/>
        </w:rPr>
      </w:pPr>
    </w:p>
    <w:p w14:paraId="1B72D6E5" w14:textId="77777777" w:rsidR="00EA19AA" w:rsidRDefault="00D030B2" w:rsidP="00EA19AA">
      <w:pPr>
        <w:tabs>
          <w:tab w:val="num" w:pos="1440"/>
        </w:tabs>
        <w:spacing w:line="276" w:lineRule="auto"/>
        <w:jc w:val="both"/>
        <w:rPr>
          <w:rFonts w:ascii="Arial" w:hAnsi="Arial" w:cs="Arial"/>
          <w:sz w:val="22"/>
          <w:szCs w:val="22"/>
        </w:rPr>
      </w:pPr>
      <w:r w:rsidRPr="00D030B2">
        <w:rPr>
          <w:rFonts w:ascii="Arial" w:hAnsi="Arial" w:cs="Arial"/>
          <w:sz w:val="22"/>
          <w:szCs w:val="22"/>
        </w:rPr>
        <w:t>Building for a Healthy Life Framework</w:t>
      </w:r>
      <w:r w:rsidR="00EA19AA">
        <w:rPr>
          <w:rFonts w:ascii="Arial" w:hAnsi="Arial" w:cs="Arial"/>
          <w:sz w:val="22"/>
          <w:szCs w:val="22"/>
        </w:rPr>
        <w:t xml:space="preserve"> p</w:t>
      </w:r>
      <w:r w:rsidRPr="00D030B2">
        <w:rPr>
          <w:rFonts w:ascii="Arial" w:hAnsi="Arial" w:cs="Arial"/>
          <w:sz w:val="22"/>
          <w:szCs w:val="22"/>
        </w:rPr>
        <w:t>romotes healthy, inclusive, and sustainable places.</w:t>
      </w:r>
      <w:r w:rsidR="00EA19AA">
        <w:rPr>
          <w:rFonts w:ascii="Arial" w:hAnsi="Arial" w:cs="Arial"/>
          <w:sz w:val="22"/>
          <w:szCs w:val="22"/>
        </w:rPr>
        <w:t xml:space="preserve"> The document e</w:t>
      </w:r>
      <w:r w:rsidRPr="00D030B2">
        <w:rPr>
          <w:rFonts w:ascii="Arial" w:hAnsi="Arial" w:cs="Arial"/>
          <w:sz w:val="22"/>
          <w:szCs w:val="22"/>
        </w:rPr>
        <w:t>ncourages:</w:t>
      </w:r>
    </w:p>
    <w:p w14:paraId="1FAADAF2" w14:textId="77777777" w:rsidR="00EA19AA" w:rsidRDefault="00EA19AA" w:rsidP="00EA19AA">
      <w:pPr>
        <w:tabs>
          <w:tab w:val="num" w:pos="1440"/>
        </w:tabs>
        <w:spacing w:line="276" w:lineRule="auto"/>
        <w:jc w:val="both"/>
        <w:rPr>
          <w:rFonts w:ascii="Arial" w:hAnsi="Arial" w:cs="Arial"/>
          <w:sz w:val="22"/>
          <w:szCs w:val="22"/>
        </w:rPr>
      </w:pPr>
    </w:p>
    <w:p w14:paraId="789E41E3" w14:textId="77777777" w:rsidR="00D030B2" w:rsidRPr="00EA19AA" w:rsidRDefault="00D030B2" w:rsidP="00151873">
      <w:pPr>
        <w:pStyle w:val="ListParagraph"/>
        <w:numPr>
          <w:ilvl w:val="0"/>
          <w:numId w:val="13"/>
        </w:numPr>
        <w:tabs>
          <w:tab w:val="num" w:pos="1440"/>
        </w:tabs>
        <w:spacing w:line="276" w:lineRule="auto"/>
        <w:jc w:val="both"/>
        <w:rPr>
          <w:rFonts w:ascii="Arial" w:hAnsi="Arial" w:cs="Arial"/>
          <w:sz w:val="22"/>
          <w:szCs w:val="22"/>
        </w:rPr>
      </w:pPr>
      <w:r w:rsidRPr="00EA19AA">
        <w:rPr>
          <w:rFonts w:ascii="Arial" w:hAnsi="Arial" w:cs="Arial"/>
          <w:sz w:val="22"/>
          <w:szCs w:val="22"/>
        </w:rPr>
        <w:t>Walkability.</w:t>
      </w:r>
    </w:p>
    <w:p w14:paraId="6A52A8B5" w14:textId="77777777" w:rsidR="00D030B2" w:rsidRPr="00EA19AA" w:rsidRDefault="00D030B2" w:rsidP="00151873">
      <w:pPr>
        <w:pStyle w:val="ListParagraph"/>
        <w:numPr>
          <w:ilvl w:val="0"/>
          <w:numId w:val="13"/>
        </w:numPr>
        <w:spacing w:line="276" w:lineRule="auto"/>
        <w:jc w:val="both"/>
        <w:rPr>
          <w:rFonts w:ascii="Arial" w:hAnsi="Arial" w:cs="Arial"/>
          <w:sz w:val="22"/>
          <w:szCs w:val="22"/>
        </w:rPr>
      </w:pPr>
      <w:r w:rsidRPr="00EA19AA">
        <w:rPr>
          <w:rFonts w:ascii="Arial" w:hAnsi="Arial" w:cs="Arial"/>
          <w:sz w:val="22"/>
          <w:szCs w:val="22"/>
        </w:rPr>
        <w:t>Access to green space.</w:t>
      </w:r>
    </w:p>
    <w:p w14:paraId="001F22B7" w14:textId="77777777" w:rsidR="00D030B2" w:rsidRPr="00EA19AA" w:rsidRDefault="00D030B2" w:rsidP="00151873">
      <w:pPr>
        <w:pStyle w:val="ListParagraph"/>
        <w:numPr>
          <w:ilvl w:val="0"/>
          <w:numId w:val="13"/>
        </w:numPr>
        <w:spacing w:line="276" w:lineRule="auto"/>
        <w:jc w:val="both"/>
        <w:rPr>
          <w:rFonts w:ascii="Arial" w:hAnsi="Arial" w:cs="Arial"/>
          <w:sz w:val="22"/>
          <w:szCs w:val="22"/>
        </w:rPr>
      </w:pPr>
      <w:r w:rsidRPr="00EA19AA">
        <w:rPr>
          <w:rFonts w:ascii="Arial" w:hAnsi="Arial" w:cs="Arial"/>
          <w:sz w:val="22"/>
          <w:szCs w:val="22"/>
        </w:rPr>
        <w:t>Active design principles for well-being.</w:t>
      </w:r>
    </w:p>
    <w:p w14:paraId="45837CBB" w14:textId="77777777" w:rsidR="008E59DE" w:rsidRDefault="008E59DE" w:rsidP="00B341CC">
      <w:pPr>
        <w:spacing w:line="276" w:lineRule="auto"/>
        <w:jc w:val="both"/>
        <w:rPr>
          <w:rFonts w:ascii="Arial" w:hAnsi="Arial" w:cs="Arial"/>
          <w:b/>
          <w:bCs/>
          <w:sz w:val="22"/>
          <w:szCs w:val="22"/>
        </w:rPr>
      </w:pPr>
    </w:p>
    <w:p w14:paraId="6054D8E4" w14:textId="77777777"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5BBFC12A" w14:textId="77777777" w:rsidR="00D3216A" w:rsidRDefault="00D3216A" w:rsidP="00D3216A">
      <w:pPr>
        <w:spacing w:line="276" w:lineRule="auto"/>
        <w:jc w:val="both"/>
        <w:rPr>
          <w:rFonts w:ascii="Arial" w:hAnsi="Arial" w:cs="Arial"/>
          <w:sz w:val="22"/>
          <w:szCs w:val="22"/>
        </w:rPr>
      </w:pPr>
      <w:r w:rsidRPr="00D3216A">
        <w:rPr>
          <w:rFonts w:ascii="Arial" w:hAnsi="Arial" w:cs="Arial"/>
          <w:sz w:val="22"/>
          <w:szCs w:val="22"/>
        </w:rPr>
        <w:t>The proposal relates to the conversion of an existing garage building and does not involve any material increase in built form in terms of footprint, scale or height. The submitted plans indicate only limited external alterations, including minor amendments to openings and the insertion of a small number of additional windows and a rooflight. These changes are modest in nature and would not materially alter the existing appearance of the building.</w:t>
      </w:r>
    </w:p>
    <w:p w14:paraId="3CAC5E57" w14:textId="77777777" w:rsidR="00D3216A" w:rsidRPr="00D3216A" w:rsidRDefault="00D3216A" w:rsidP="00D3216A">
      <w:pPr>
        <w:spacing w:line="276" w:lineRule="auto"/>
        <w:jc w:val="both"/>
        <w:rPr>
          <w:rFonts w:ascii="Arial" w:hAnsi="Arial" w:cs="Arial"/>
          <w:sz w:val="22"/>
          <w:szCs w:val="22"/>
        </w:rPr>
      </w:pPr>
    </w:p>
    <w:p w14:paraId="66625B92" w14:textId="77777777" w:rsidR="00D3216A" w:rsidRDefault="00D3216A" w:rsidP="00D3216A">
      <w:pPr>
        <w:spacing w:line="276" w:lineRule="auto"/>
        <w:jc w:val="both"/>
        <w:rPr>
          <w:rFonts w:ascii="Arial" w:hAnsi="Arial" w:cs="Arial"/>
          <w:sz w:val="22"/>
          <w:szCs w:val="22"/>
        </w:rPr>
      </w:pPr>
      <w:r w:rsidRPr="00D3216A">
        <w:rPr>
          <w:rFonts w:ascii="Arial" w:hAnsi="Arial" w:cs="Arial"/>
          <w:sz w:val="22"/>
          <w:szCs w:val="22"/>
        </w:rPr>
        <w:t xml:space="preserve">In terms of layout and pattern of development, the site occupies a position within the established built-up area of Ham and forms part of the domestic curtilage associated with The Well Cottage. The building is positioned such that it addresses the adjacent lane, reflecting the prevailing pattern of development within the locality, where properties are typically arranged to front onto the street. As such, the proposal would not represent </w:t>
      </w:r>
      <w:proofErr w:type="spellStart"/>
      <w:r w:rsidRPr="00D3216A">
        <w:rPr>
          <w:rFonts w:ascii="Arial" w:hAnsi="Arial" w:cs="Arial"/>
          <w:sz w:val="22"/>
          <w:szCs w:val="22"/>
        </w:rPr>
        <w:t>backland</w:t>
      </w:r>
      <w:proofErr w:type="spellEnd"/>
      <w:r w:rsidRPr="00D3216A">
        <w:rPr>
          <w:rFonts w:ascii="Arial" w:hAnsi="Arial" w:cs="Arial"/>
          <w:sz w:val="22"/>
          <w:szCs w:val="22"/>
        </w:rPr>
        <w:t xml:space="preserve"> or tandem </w:t>
      </w:r>
      <w:proofErr w:type="gramStart"/>
      <w:r w:rsidRPr="00D3216A">
        <w:rPr>
          <w:rFonts w:ascii="Arial" w:hAnsi="Arial" w:cs="Arial"/>
          <w:sz w:val="22"/>
          <w:szCs w:val="22"/>
        </w:rPr>
        <w:t>development, but</w:t>
      </w:r>
      <w:proofErr w:type="gramEnd"/>
      <w:r w:rsidRPr="00D3216A">
        <w:rPr>
          <w:rFonts w:ascii="Arial" w:hAnsi="Arial" w:cs="Arial"/>
          <w:sz w:val="22"/>
          <w:szCs w:val="22"/>
        </w:rPr>
        <w:t xml:space="preserve"> rather would sit comfortably within the existing grain of the settlement.</w:t>
      </w:r>
    </w:p>
    <w:p w14:paraId="50B6FA50" w14:textId="77777777" w:rsidR="00D3216A" w:rsidRPr="00D3216A" w:rsidRDefault="00D3216A" w:rsidP="00D3216A">
      <w:pPr>
        <w:spacing w:line="276" w:lineRule="auto"/>
        <w:jc w:val="both"/>
        <w:rPr>
          <w:rFonts w:ascii="Arial" w:hAnsi="Arial" w:cs="Arial"/>
          <w:sz w:val="22"/>
          <w:szCs w:val="22"/>
        </w:rPr>
      </w:pPr>
    </w:p>
    <w:p w14:paraId="665FDEC8" w14:textId="77777777" w:rsidR="00D3216A" w:rsidRDefault="00D3216A" w:rsidP="00D3216A">
      <w:pPr>
        <w:spacing w:line="276" w:lineRule="auto"/>
        <w:jc w:val="both"/>
        <w:rPr>
          <w:rFonts w:ascii="Arial" w:hAnsi="Arial" w:cs="Arial"/>
          <w:sz w:val="22"/>
          <w:szCs w:val="22"/>
        </w:rPr>
      </w:pPr>
      <w:r w:rsidRPr="00D3216A">
        <w:rPr>
          <w:rFonts w:ascii="Arial" w:hAnsi="Arial" w:cs="Arial"/>
          <w:sz w:val="22"/>
          <w:szCs w:val="22"/>
        </w:rPr>
        <w:t>The subdivision of the curtilage to provide separate amenity space and parking for the proposed dwelling would remain contained within the existing residential envelope and would not appear incongruous or overly intensive in this context. It is considered that the resultant arrangement would maintain a coherent and legible layout, with an appropriate relationship between built form, parking and garden areas.</w:t>
      </w:r>
    </w:p>
    <w:p w14:paraId="1E160486" w14:textId="77777777" w:rsidR="00D3216A" w:rsidRPr="00D3216A" w:rsidRDefault="00D3216A" w:rsidP="00D3216A">
      <w:pPr>
        <w:spacing w:line="276" w:lineRule="auto"/>
        <w:jc w:val="both"/>
        <w:rPr>
          <w:rFonts w:ascii="Arial" w:hAnsi="Arial" w:cs="Arial"/>
          <w:sz w:val="22"/>
          <w:szCs w:val="22"/>
        </w:rPr>
      </w:pPr>
    </w:p>
    <w:p w14:paraId="06F28A55" w14:textId="77777777" w:rsidR="00D3216A" w:rsidRDefault="00D3216A" w:rsidP="00D3216A">
      <w:pPr>
        <w:spacing w:line="276" w:lineRule="auto"/>
        <w:jc w:val="both"/>
        <w:rPr>
          <w:rFonts w:ascii="Arial" w:hAnsi="Arial" w:cs="Arial"/>
          <w:sz w:val="22"/>
          <w:szCs w:val="22"/>
        </w:rPr>
      </w:pPr>
      <w:proofErr w:type="gramStart"/>
      <w:r w:rsidRPr="00D3216A">
        <w:rPr>
          <w:rFonts w:ascii="Arial" w:hAnsi="Arial" w:cs="Arial"/>
          <w:sz w:val="22"/>
          <w:szCs w:val="22"/>
        </w:rPr>
        <w:t>With regard to</w:t>
      </w:r>
      <w:proofErr w:type="gramEnd"/>
      <w:r w:rsidRPr="00D3216A">
        <w:rPr>
          <w:rFonts w:ascii="Arial" w:hAnsi="Arial" w:cs="Arial"/>
          <w:sz w:val="22"/>
          <w:szCs w:val="22"/>
        </w:rPr>
        <w:t xml:space="preserve"> internal layout, the revised scheme proposes a single-bedroom dwelling at ground floor level, with the roof space retained for ancillary storage. Concerns have been </w:t>
      </w:r>
      <w:r w:rsidRPr="00D3216A">
        <w:rPr>
          <w:rFonts w:ascii="Arial" w:hAnsi="Arial" w:cs="Arial"/>
          <w:sz w:val="22"/>
          <w:szCs w:val="22"/>
        </w:rPr>
        <w:lastRenderedPageBreak/>
        <w:t xml:space="preserve">raised regarding compliance with the Nationally Described Space Standards and the potential for the roof space to be used as habitable accommodation. Whilst it is acknowledged that the internal floor area at ground floor level is below that typically expected for a one-bedroom dwelling, the overall accommodation, when considered alongside the provision of ancillary storage space, </w:t>
      </w:r>
      <w:proofErr w:type="gramStart"/>
      <w:r w:rsidRPr="00D3216A">
        <w:rPr>
          <w:rFonts w:ascii="Arial" w:hAnsi="Arial" w:cs="Arial"/>
          <w:sz w:val="22"/>
          <w:szCs w:val="22"/>
        </w:rPr>
        <w:t>is considered to be</w:t>
      </w:r>
      <w:proofErr w:type="gramEnd"/>
      <w:r w:rsidRPr="00D3216A">
        <w:rPr>
          <w:rFonts w:ascii="Arial" w:hAnsi="Arial" w:cs="Arial"/>
          <w:sz w:val="22"/>
          <w:szCs w:val="22"/>
        </w:rPr>
        <w:t xml:space="preserve"> functional and proportionate to the constraints of the existing building.</w:t>
      </w:r>
    </w:p>
    <w:p w14:paraId="3BEC275C" w14:textId="77777777" w:rsidR="00D3216A" w:rsidRPr="00D3216A" w:rsidRDefault="00D3216A" w:rsidP="00D3216A">
      <w:pPr>
        <w:spacing w:line="276" w:lineRule="auto"/>
        <w:jc w:val="both"/>
        <w:rPr>
          <w:rFonts w:ascii="Arial" w:hAnsi="Arial" w:cs="Arial"/>
          <w:sz w:val="22"/>
          <w:szCs w:val="22"/>
        </w:rPr>
      </w:pPr>
    </w:p>
    <w:p w14:paraId="53DB8A5B" w14:textId="0A0F8C23" w:rsidR="008C04CD" w:rsidRPr="00D3216A" w:rsidRDefault="00D3216A" w:rsidP="00D3216A">
      <w:pPr>
        <w:spacing w:line="276" w:lineRule="auto"/>
        <w:jc w:val="both"/>
        <w:rPr>
          <w:rFonts w:ascii="Arial" w:hAnsi="Arial" w:cs="Arial"/>
          <w:sz w:val="22"/>
          <w:szCs w:val="22"/>
        </w:rPr>
      </w:pPr>
      <w:r w:rsidRPr="00D3216A">
        <w:rPr>
          <w:rFonts w:ascii="Arial" w:hAnsi="Arial" w:cs="Arial"/>
          <w:sz w:val="22"/>
          <w:szCs w:val="22"/>
        </w:rPr>
        <w:t>On balance, whilst the level of accommodation is relatively compact, it is not considered that the proposal would result in such poor internal living conditions as to justify refusal, particularly given that the development comprises the re-use of an existing structure rather than a purpose-built new dwelling.</w:t>
      </w:r>
      <w:r w:rsidR="008C04CD">
        <w:rPr>
          <w:rFonts w:ascii="Arial" w:hAnsi="Arial" w:cs="Arial"/>
          <w:sz w:val="22"/>
          <w:szCs w:val="22"/>
        </w:rPr>
        <w:t xml:space="preserve"> Adequate amenity space would be provided to the sides and to the rear of the property. </w:t>
      </w:r>
    </w:p>
    <w:p w14:paraId="6624840E" w14:textId="77777777" w:rsidR="00E03EDD" w:rsidRDefault="00E03EDD" w:rsidP="00B341CC">
      <w:pPr>
        <w:spacing w:line="276" w:lineRule="auto"/>
        <w:jc w:val="both"/>
        <w:rPr>
          <w:rFonts w:ascii="Arial" w:hAnsi="Arial" w:cs="Arial"/>
          <w:i/>
          <w:iCs/>
          <w:sz w:val="22"/>
          <w:szCs w:val="22"/>
        </w:rPr>
      </w:pPr>
    </w:p>
    <w:p w14:paraId="21EAFE61" w14:textId="77777777"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4F2D9B4A" w14:textId="53427346" w:rsidR="00316C37" w:rsidRPr="008C04CD" w:rsidRDefault="008C04CD" w:rsidP="00B341CC">
      <w:pPr>
        <w:spacing w:line="276" w:lineRule="auto"/>
        <w:jc w:val="both"/>
        <w:rPr>
          <w:rFonts w:ascii="Arial" w:hAnsi="Arial" w:cs="Arial"/>
          <w:sz w:val="22"/>
          <w:szCs w:val="22"/>
        </w:rPr>
      </w:pPr>
      <w:r w:rsidRPr="008C04CD">
        <w:rPr>
          <w:rFonts w:ascii="Arial" w:hAnsi="Arial" w:cs="Arial"/>
          <w:sz w:val="22"/>
          <w:szCs w:val="22"/>
        </w:rPr>
        <w:t>Overall, the proposal is considered to accord with the design objectives of Core Policy 57 in that it would respond appropriately to the local context, pattern of development and characteristics of the site, without resulting in material harm to the appearance or spatial character of the area.</w:t>
      </w:r>
    </w:p>
    <w:p w14:paraId="23AB4DBC" w14:textId="77777777" w:rsidR="00E03EDD" w:rsidRPr="008E59DE" w:rsidRDefault="00E03EDD" w:rsidP="00B341CC">
      <w:pPr>
        <w:spacing w:line="276" w:lineRule="auto"/>
        <w:jc w:val="both"/>
        <w:rPr>
          <w:rFonts w:ascii="Arial" w:hAnsi="Arial" w:cs="Arial"/>
          <w:i/>
          <w:iCs/>
          <w:sz w:val="22"/>
          <w:szCs w:val="22"/>
        </w:rPr>
      </w:pPr>
    </w:p>
    <w:p w14:paraId="7DD1F5B1" w14:textId="77777777" w:rsidR="008E59DE" w:rsidRPr="00AA13D0" w:rsidRDefault="008E59DE" w:rsidP="00B341CC">
      <w:pPr>
        <w:spacing w:line="276" w:lineRule="auto"/>
        <w:jc w:val="both"/>
        <w:rPr>
          <w:rFonts w:ascii="Arial" w:hAnsi="Arial" w:cs="Arial"/>
          <w:b/>
          <w:bCs/>
          <w:sz w:val="22"/>
          <w:szCs w:val="22"/>
        </w:rPr>
      </w:pPr>
      <w:r>
        <w:rPr>
          <w:rFonts w:ascii="Arial" w:hAnsi="Arial" w:cs="Arial"/>
          <w:b/>
          <w:bCs/>
          <w:sz w:val="22"/>
          <w:szCs w:val="22"/>
        </w:rPr>
        <w:t>Impact on Heritage Assets</w:t>
      </w:r>
    </w:p>
    <w:p w14:paraId="7ACB83AE"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6C879821" w14:textId="77777777"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 xml:space="preserve">From the point of view of the historic environment the main statutory tests are set out within the Planning (Listed Building and Conservation Areas) Act 1990. </w:t>
      </w:r>
    </w:p>
    <w:p w14:paraId="28E415D0" w14:textId="77777777" w:rsidR="008E59DE" w:rsidRPr="00F6059A" w:rsidRDefault="008E59DE" w:rsidP="008E59DE">
      <w:pPr>
        <w:spacing w:line="276" w:lineRule="auto"/>
        <w:jc w:val="both"/>
        <w:rPr>
          <w:rFonts w:ascii="Arial" w:hAnsi="Arial" w:cs="Arial"/>
          <w:sz w:val="22"/>
          <w:szCs w:val="22"/>
        </w:rPr>
      </w:pPr>
    </w:p>
    <w:p w14:paraId="51258EB9" w14:textId="3F6641F0"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 xml:space="preserve">Section </w:t>
      </w:r>
      <w:proofErr w:type="spellStart"/>
      <w:r w:rsidRPr="00F6059A">
        <w:rPr>
          <w:rFonts w:ascii="Arial" w:hAnsi="Arial" w:cs="Arial"/>
          <w:sz w:val="22"/>
          <w:szCs w:val="22"/>
        </w:rPr>
        <w:t>Section</w:t>
      </w:r>
      <w:proofErr w:type="spellEnd"/>
      <w:r w:rsidRPr="00F6059A">
        <w:rPr>
          <w:rFonts w:ascii="Arial" w:hAnsi="Arial" w:cs="Arial"/>
          <w:sz w:val="22"/>
          <w:szCs w:val="22"/>
        </w:rPr>
        <w:t xml:space="preserve"> 66 (Planning Permission)</w:t>
      </w:r>
      <w:r w:rsidR="004A6208">
        <w:rPr>
          <w:rFonts w:ascii="Arial" w:hAnsi="Arial" w:cs="Arial"/>
          <w:sz w:val="22"/>
          <w:szCs w:val="22"/>
        </w:rPr>
        <w:t xml:space="preserve"> </w:t>
      </w:r>
      <w:r w:rsidRPr="00F6059A">
        <w:rPr>
          <w:rFonts w:ascii="Arial" w:hAnsi="Arial" w:cs="Arial"/>
          <w:sz w:val="22"/>
          <w:szCs w:val="22"/>
        </w:rPr>
        <w:t>requires that special regard be given to the desirability of preserving listed buildings, their settings or any features of special architectural or historic interest which they possess.</w:t>
      </w:r>
    </w:p>
    <w:p w14:paraId="3E9BF38A" w14:textId="77777777" w:rsidR="008E59DE" w:rsidRPr="00F6059A" w:rsidRDefault="008E59DE" w:rsidP="008E59DE">
      <w:pPr>
        <w:spacing w:line="276" w:lineRule="auto"/>
        <w:jc w:val="both"/>
        <w:rPr>
          <w:rFonts w:ascii="Arial" w:hAnsi="Arial" w:cs="Arial"/>
          <w:color w:val="FF0000"/>
          <w:sz w:val="22"/>
          <w:szCs w:val="22"/>
        </w:rPr>
      </w:pPr>
    </w:p>
    <w:p w14:paraId="7FDAC12E" w14:textId="77777777"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Section 72(1) of the Act requires the Council to pay special attention to the desirability of preserving or enhancing the character or appearance of designated Conservation Areas.</w:t>
      </w:r>
    </w:p>
    <w:p w14:paraId="06320FEE"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The NPPF outlines government policy for planning. Chapter 16 of the NPPF 'Conserving and enhancing the historic environment' sets out the Government's high-level policies concerning heritage and sustainable development. In particular: </w:t>
      </w:r>
    </w:p>
    <w:p w14:paraId="4999C7A5" w14:textId="77777777" w:rsidR="008E59DE" w:rsidRPr="00F6059A" w:rsidRDefault="008E59DE" w:rsidP="008E59DE">
      <w:pPr>
        <w:spacing w:line="276" w:lineRule="auto"/>
        <w:jc w:val="both"/>
        <w:rPr>
          <w:rFonts w:ascii="Arial" w:hAnsi="Arial" w:cs="Arial"/>
          <w:color w:val="000000"/>
          <w:sz w:val="22"/>
          <w:szCs w:val="22"/>
        </w:rPr>
      </w:pPr>
    </w:p>
    <w:p w14:paraId="2B8CE8E6"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208 requires LPAs should “avoid or minimise any conflict” between the heritage asset’s conservation (which includes achieving its optimum viable use) and any aspect of a proposal. </w:t>
      </w:r>
    </w:p>
    <w:p w14:paraId="57CF7EDE" w14:textId="77777777" w:rsidR="008E59DE" w:rsidRPr="00F6059A" w:rsidRDefault="008E59DE" w:rsidP="008E59DE">
      <w:pPr>
        <w:spacing w:line="276" w:lineRule="auto"/>
        <w:jc w:val="both"/>
        <w:rPr>
          <w:rFonts w:ascii="Arial" w:hAnsi="Arial" w:cs="Arial"/>
          <w:color w:val="000000"/>
          <w:sz w:val="22"/>
          <w:szCs w:val="22"/>
        </w:rPr>
      </w:pPr>
    </w:p>
    <w:p w14:paraId="4E42F725"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210 requires local planning authorities should take account of the desirability of sustaining and enhancing the significance of heritage assets and putting them to viable new uses and of new development making a positive contribution to local character and distinctiveness. </w:t>
      </w:r>
    </w:p>
    <w:p w14:paraId="7A1020E0" w14:textId="77777777" w:rsidR="008E59DE" w:rsidRPr="00F6059A" w:rsidRDefault="008E59DE" w:rsidP="008E59DE">
      <w:pPr>
        <w:spacing w:line="276" w:lineRule="auto"/>
        <w:jc w:val="both"/>
        <w:rPr>
          <w:rFonts w:ascii="Arial" w:hAnsi="Arial" w:cs="Arial"/>
          <w:color w:val="000000"/>
          <w:sz w:val="22"/>
          <w:szCs w:val="22"/>
        </w:rPr>
      </w:pPr>
    </w:p>
    <w:p w14:paraId="57CA3ACB"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Paragraphs 212 requires “great weight” to be given to an asset’s conservation “irrespective of whether any potential harm amounts to substantial harm, total loss or less than substantial harm to its significance.” </w:t>
      </w:r>
    </w:p>
    <w:p w14:paraId="043E5CAF" w14:textId="77777777" w:rsidR="008E59DE" w:rsidRPr="00F6059A" w:rsidRDefault="008E59DE" w:rsidP="008E59DE">
      <w:pPr>
        <w:spacing w:line="276" w:lineRule="auto"/>
        <w:jc w:val="both"/>
        <w:rPr>
          <w:rFonts w:ascii="Arial" w:hAnsi="Arial" w:cs="Arial"/>
          <w:color w:val="000000"/>
          <w:sz w:val="22"/>
          <w:szCs w:val="22"/>
        </w:rPr>
      </w:pPr>
    </w:p>
    <w:p w14:paraId="67765E5E"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lastRenderedPageBreak/>
        <w:t>Paragraph 213 advises that harm to the significance of a designated heritage asset should require “clear and convincing justification”.</w:t>
      </w:r>
    </w:p>
    <w:p w14:paraId="430F3036" w14:textId="77777777" w:rsidR="008E59DE" w:rsidRPr="00F6059A" w:rsidRDefault="008E59DE" w:rsidP="008E59DE">
      <w:pPr>
        <w:spacing w:line="276" w:lineRule="auto"/>
        <w:jc w:val="both"/>
        <w:rPr>
          <w:rFonts w:ascii="Arial" w:hAnsi="Arial" w:cs="Arial"/>
          <w:color w:val="000000"/>
          <w:sz w:val="22"/>
          <w:szCs w:val="22"/>
        </w:rPr>
      </w:pPr>
    </w:p>
    <w:p w14:paraId="38B96F52"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Paragraphs 213-215(214-216) require a balanced approach with any harm which would be caused being weighed against the potential public benefits which might be achieved.</w:t>
      </w:r>
    </w:p>
    <w:p w14:paraId="3CF05F40" w14:textId="77777777" w:rsidR="008E59DE" w:rsidRPr="00F6059A" w:rsidRDefault="008E59DE" w:rsidP="008E59DE">
      <w:pPr>
        <w:spacing w:line="276" w:lineRule="auto"/>
        <w:jc w:val="both"/>
        <w:rPr>
          <w:rFonts w:ascii="Arial" w:hAnsi="Arial" w:cs="Arial"/>
          <w:color w:val="000000"/>
          <w:sz w:val="22"/>
          <w:szCs w:val="22"/>
        </w:rPr>
      </w:pPr>
    </w:p>
    <w:p w14:paraId="6C82F882"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 220 advises that not all elements of a Conservation Area or World Heritage Site will necessarily contribute to its significance. Loss of a building (or other element) which makes a positive contribution to the significance of the Conservation Area or World Heritage Site should be treated either as substantial harm or less than substantial harm as appropriate.</w:t>
      </w:r>
    </w:p>
    <w:p w14:paraId="77848065" w14:textId="77777777" w:rsidR="008E59DE" w:rsidRPr="00F6059A" w:rsidRDefault="008E59DE" w:rsidP="008E59DE">
      <w:pPr>
        <w:spacing w:line="276" w:lineRule="auto"/>
        <w:jc w:val="both"/>
        <w:rPr>
          <w:rFonts w:ascii="Arial" w:hAnsi="Arial" w:cs="Arial"/>
          <w:color w:val="000000"/>
          <w:sz w:val="22"/>
          <w:szCs w:val="22"/>
        </w:rPr>
      </w:pPr>
    </w:p>
    <w:p w14:paraId="313E958F" w14:textId="77777777" w:rsidR="008E59DE" w:rsidRDefault="008E59DE" w:rsidP="008E59DE">
      <w:pPr>
        <w:spacing w:line="276" w:lineRule="auto"/>
        <w:jc w:val="both"/>
        <w:rPr>
          <w:rFonts w:ascii="Arial" w:hAnsi="Arial" w:cs="Arial"/>
          <w:bCs/>
          <w:iCs/>
          <w:color w:val="000000" w:themeColor="text1"/>
          <w:sz w:val="22"/>
          <w:szCs w:val="22"/>
        </w:rPr>
      </w:pPr>
      <w:r w:rsidRPr="00F6059A">
        <w:rPr>
          <w:rFonts w:ascii="Arial" w:hAnsi="Arial" w:cs="Arial"/>
          <w:bCs/>
          <w:iCs/>
          <w:color w:val="000000" w:themeColor="text1"/>
          <w:sz w:val="22"/>
          <w:szCs w:val="22"/>
        </w:rPr>
        <w:t>The Planning Practice Guidance provides guidance on interpreting the NPPF.</w:t>
      </w:r>
    </w:p>
    <w:p w14:paraId="0040C6C5" w14:textId="77777777" w:rsidR="004A6208" w:rsidRPr="00F6059A" w:rsidRDefault="004A6208" w:rsidP="008E59DE">
      <w:pPr>
        <w:spacing w:line="276" w:lineRule="auto"/>
        <w:jc w:val="both"/>
        <w:rPr>
          <w:rFonts w:ascii="Arial" w:hAnsi="Arial" w:cs="Arial"/>
          <w:bCs/>
          <w:iCs/>
          <w:color w:val="000000" w:themeColor="text1"/>
          <w:sz w:val="22"/>
          <w:szCs w:val="22"/>
        </w:rPr>
      </w:pPr>
    </w:p>
    <w:p w14:paraId="48FC53F5"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132DC303" w14:textId="77777777" w:rsidR="008E59DE" w:rsidRPr="00F6059A" w:rsidRDefault="008E59DE" w:rsidP="008E59DE">
      <w:pPr>
        <w:spacing w:line="276" w:lineRule="auto"/>
        <w:ind w:firstLine="60"/>
        <w:jc w:val="both"/>
        <w:rPr>
          <w:rFonts w:ascii="Arial" w:hAnsi="Arial" w:cs="Arial"/>
          <w:color w:val="000000"/>
          <w:sz w:val="22"/>
          <w:szCs w:val="22"/>
        </w:rPr>
      </w:pPr>
    </w:p>
    <w:p w14:paraId="5D9EF7DF"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3697FF2D" w14:textId="77777777" w:rsidR="008E59DE" w:rsidRDefault="008E59DE" w:rsidP="008E59DE">
      <w:pPr>
        <w:spacing w:line="276" w:lineRule="auto"/>
        <w:jc w:val="both"/>
        <w:rPr>
          <w:rFonts w:ascii="Arial" w:hAnsi="Arial" w:cs="Arial"/>
          <w:b/>
          <w:bCs/>
          <w:color w:val="ED0000"/>
          <w:sz w:val="22"/>
          <w:szCs w:val="22"/>
        </w:rPr>
      </w:pPr>
    </w:p>
    <w:p w14:paraId="00254109" w14:textId="77777777" w:rsidR="008E59DE" w:rsidRPr="008723DD" w:rsidRDefault="008E59DE" w:rsidP="008E59DE">
      <w:pPr>
        <w:spacing w:line="276" w:lineRule="auto"/>
        <w:jc w:val="both"/>
        <w:rPr>
          <w:rFonts w:ascii="Arial" w:hAnsi="Arial" w:cs="Arial"/>
          <w:i/>
          <w:iCs/>
          <w:color w:val="000000" w:themeColor="text1"/>
          <w:sz w:val="22"/>
          <w:szCs w:val="22"/>
        </w:rPr>
      </w:pPr>
      <w:r w:rsidRPr="008723DD">
        <w:rPr>
          <w:rFonts w:ascii="Arial" w:hAnsi="Arial" w:cs="Arial"/>
          <w:i/>
          <w:iCs/>
          <w:color w:val="000000" w:themeColor="text1"/>
          <w:sz w:val="22"/>
          <w:szCs w:val="22"/>
        </w:rPr>
        <w:t>Assessment</w:t>
      </w:r>
    </w:p>
    <w:p w14:paraId="7BC4EA2C" w14:textId="77777777" w:rsidR="004A6208" w:rsidRPr="00A80F58" w:rsidRDefault="004A6208" w:rsidP="004A6208">
      <w:pPr>
        <w:spacing w:line="276" w:lineRule="auto"/>
        <w:jc w:val="both"/>
        <w:rPr>
          <w:rFonts w:ascii="Arial" w:hAnsi="Arial" w:cs="Arial"/>
          <w:sz w:val="22"/>
          <w:szCs w:val="22"/>
        </w:rPr>
      </w:pPr>
      <w:r w:rsidRPr="00A80F58">
        <w:rPr>
          <w:rFonts w:ascii="Arial" w:hAnsi="Arial" w:cs="Arial"/>
          <w:sz w:val="22"/>
          <w:szCs w:val="22"/>
        </w:rPr>
        <w:t>The application site lies within the Ham Conservation Area and forms part of the curtilage associated with The Well Cottage, a Grade II listed building. The proposal therefore engages the statutory duties set out within Sections 66(1) and 72(1) of the Planning (Listed Buildings and Conservation Areas) Act 1990, which require special regard to be given to the desirability of preserving the setting of listed buildings and special attention to the desirability of preserving or enhancing the character or appearance of conservation areas.</w:t>
      </w:r>
    </w:p>
    <w:p w14:paraId="2EF79C2E" w14:textId="77777777" w:rsidR="004A6208" w:rsidRPr="00A80F58" w:rsidRDefault="004A6208" w:rsidP="004A6208">
      <w:pPr>
        <w:spacing w:line="276" w:lineRule="auto"/>
        <w:jc w:val="both"/>
        <w:rPr>
          <w:rFonts w:ascii="Arial" w:hAnsi="Arial" w:cs="Arial"/>
          <w:sz w:val="22"/>
          <w:szCs w:val="22"/>
        </w:rPr>
      </w:pPr>
    </w:p>
    <w:p w14:paraId="4C589BC2" w14:textId="12CA8F1B" w:rsidR="004A6208" w:rsidRPr="00A80F58" w:rsidRDefault="004A6208" w:rsidP="004A6208">
      <w:pPr>
        <w:spacing w:line="276" w:lineRule="auto"/>
        <w:jc w:val="both"/>
        <w:rPr>
          <w:rFonts w:ascii="Arial" w:hAnsi="Arial" w:cs="Arial"/>
          <w:sz w:val="22"/>
          <w:szCs w:val="22"/>
        </w:rPr>
      </w:pPr>
      <w:r w:rsidRPr="00A80F58">
        <w:rPr>
          <w:rFonts w:ascii="Arial" w:hAnsi="Arial" w:cs="Arial"/>
          <w:sz w:val="22"/>
          <w:szCs w:val="22"/>
        </w:rPr>
        <w:t xml:space="preserve">In this case, the significance of the listed </w:t>
      </w:r>
      <w:r w:rsidR="00A80F58" w:rsidRPr="00A80F58">
        <w:rPr>
          <w:rFonts w:ascii="Arial" w:hAnsi="Arial" w:cs="Arial"/>
          <w:sz w:val="22"/>
          <w:szCs w:val="22"/>
        </w:rPr>
        <w:t xml:space="preserve">host </w:t>
      </w:r>
      <w:r w:rsidRPr="00A80F58">
        <w:rPr>
          <w:rFonts w:ascii="Arial" w:hAnsi="Arial" w:cs="Arial"/>
          <w:sz w:val="22"/>
          <w:szCs w:val="22"/>
        </w:rPr>
        <w:t>building derives primarily from its historic fabric, architectural form and use of traditional vernacular materials, which make a positive contribution to the character and appearance of the Conservation Area. Its setting is informed by its position within a traditional village context, including its relationship with ancillary structures, curtilage features and surrounding open space.</w:t>
      </w:r>
    </w:p>
    <w:p w14:paraId="6AD0E46E" w14:textId="77777777" w:rsidR="00A80F58" w:rsidRPr="00A80F58" w:rsidRDefault="00A80F58" w:rsidP="004A6208">
      <w:pPr>
        <w:spacing w:line="276" w:lineRule="auto"/>
        <w:jc w:val="both"/>
        <w:rPr>
          <w:rFonts w:ascii="Arial" w:hAnsi="Arial" w:cs="Arial"/>
          <w:sz w:val="22"/>
          <w:szCs w:val="22"/>
        </w:rPr>
      </w:pPr>
    </w:p>
    <w:p w14:paraId="7E5C5264" w14:textId="77777777" w:rsidR="004A6208" w:rsidRPr="00A80F58" w:rsidRDefault="004A6208" w:rsidP="004A6208">
      <w:pPr>
        <w:spacing w:line="276" w:lineRule="auto"/>
        <w:jc w:val="both"/>
        <w:rPr>
          <w:rFonts w:ascii="Arial" w:hAnsi="Arial" w:cs="Arial"/>
          <w:sz w:val="22"/>
          <w:szCs w:val="22"/>
        </w:rPr>
      </w:pPr>
      <w:r w:rsidRPr="00A80F58">
        <w:rPr>
          <w:rFonts w:ascii="Arial" w:hAnsi="Arial" w:cs="Arial"/>
          <w:sz w:val="22"/>
          <w:szCs w:val="22"/>
        </w:rPr>
        <w:t>The proposal relates to the conversion of an existing garage building within the wider curtilage. The building is physically and visually subservient to the host dwelling and is located at a separation distance of approximately 45 metres, such that it does not form part of the principal setting or immediate appreciation of the listed building. The proposed development does not involve any significant alteration to the scale, massing or form of the building, with only minor external changes proposed.</w:t>
      </w:r>
    </w:p>
    <w:p w14:paraId="714F28CD" w14:textId="77777777" w:rsidR="006F7498" w:rsidRPr="00A80F58" w:rsidRDefault="006F7498" w:rsidP="004A6208">
      <w:pPr>
        <w:spacing w:line="276" w:lineRule="auto"/>
        <w:jc w:val="both"/>
        <w:rPr>
          <w:rFonts w:ascii="Arial" w:hAnsi="Arial" w:cs="Arial"/>
          <w:sz w:val="22"/>
          <w:szCs w:val="22"/>
        </w:rPr>
      </w:pPr>
    </w:p>
    <w:p w14:paraId="36D1BC44" w14:textId="77777777" w:rsidR="004A6208" w:rsidRPr="00A80F58" w:rsidRDefault="004A6208" w:rsidP="004A6208">
      <w:pPr>
        <w:spacing w:line="276" w:lineRule="auto"/>
        <w:jc w:val="both"/>
        <w:rPr>
          <w:rFonts w:ascii="Arial" w:hAnsi="Arial" w:cs="Arial"/>
          <w:sz w:val="22"/>
          <w:szCs w:val="22"/>
        </w:rPr>
      </w:pPr>
      <w:r w:rsidRPr="00A80F58">
        <w:rPr>
          <w:rFonts w:ascii="Arial" w:hAnsi="Arial" w:cs="Arial"/>
          <w:sz w:val="22"/>
          <w:szCs w:val="22"/>
        </w:rPr>
        <w:lastRenderedPageBreak/>
        <w:t>In this context, it is considered that the proposal would not result in harm to the setting of the listed building. The building would remain subordinate within the curtilage and the introduction of a residential use would not erode the ability to understand or appreciate the significance of the heritage asset. The spatial relationship between the garage and the host dwelling would be largely unchanged, and the use of the building as an independent dwelling would not introduce features or activity of a scale or character that would detract from the asset’s significance.</w:t>
      </w:r>
    </w:p>
    <w:p w14:paraId="04ED4B03" w14:textId="77777777" w:rsidR="00A80F58" w:rsidRPr="00A80F58" w:rsidRDefault="00A80F58" w:rsidP="004A6208">
      <w:pPr>
        <w:spacing w:line="276" w:lineRule="auto"/>
        <w:jc w:val="both"/>
        <w:rPr>
          <w:rFonts w:ascii="Arial" w:hAnsi="Arial" w:cs="Arial"/>
          <w:sz w:val="22"/>
          <w:szCs w:val="22"/>
        </w:rPr>
      </w:pPr>
    </w:p>
    <w:p w14:paraId="273052F3" w14:textId="77777777" w:rsidR="004A6208" w:rsidRPr="00A80F58" w:rsidRDefault="004A6208" w:rsidP="004A6208">
      <w:pPr>
        <w:spacing w:line="276" w:lineRule="auto"/>
        <w:jc w:val="both"/>
        <w:rPr>
          <w:rFonts w:ascii="Arial" w:hAnsi="Arial" w:cs="Arial"/>
          <w:sz w:val="22"/>
          <w:szCs w:val="22"/>
        </w:rPr>
      </w:pPr>
      <w:proofErr w:type="gramStart"/>
      <w:r w:rsidRPr="00A80F58">
        <w:rPr>
          <w:rFonts w:ascii="Arial" w:hAnsi="Arial" w:cs="Arial"/>
          <w:sz w:val="22"/>
          <w:szCs w:val="22"/>
        </w:rPr>
        <w:t>With regard to</w:t>
      </w:r>
      <w:proofErr w:type="gramEnd"/>
      <w:r w:rsidRPr="00A80F58">
        <w:rPr>
          <w:rFonts w:ascii="Arial" w:hAnsi="Arial" w:cs="Arial"/>
          <w:sz w:val="22"/>
          <w:szCs w:val="22"/>
        </w:rPr>
        <w:t xml:space="preserve"> the Conservation Area, the proposal would retain the existing built form and would not introduce development that is out of keeping with the established character of the village. The limited external alterations and retention of the building’s overall form ensure that the proposal would preserve the character and appearance of the Conservation Area. The subdivision of the curtilage to provide amenity space and parking would remain contained within the site and would not give rise to any material change in the wider townscape.</w:t>
      </w:r>
    </w:p>
    <w:p w14:paraId="66C63723" w14:textId="77777777" w:rsidR="00A80F58" w:rsidRPr="00A80F58" w:rsidRDefault="00A80F58" w:rsidP="004A6208">
      <w:pPr>
        <w:spacing w:line="276" w:lineRule="auto"/>
        <w:jc w:val="both"/>
        <w:rPr>
          <w:rFonts w:ascii="Arial" w:hAnsi="Arial" w:cs="Arial"/>
          <w:sz w:val="22"/>
          <w:szCs w:val="22"/>
        </w:rPr>
      </w:pPr>
    </w:p>
    <w:p w14:paraId="03EAEA61" w14:textId="0BB415A9" w:rsidR="004A6208" w:rsidRPr="00A80F58" w:rsidRDefault="004A6208" w:rsidP="004A6208">
      <w:pPr>
        <w:spacing w:line="276" w:lineRule="auto"/>
        <w:jc w:val="both"/>
        <w:rPr>
          <w:rFonts w:ascii="Arial" w:hAnsi="Arial" w:cs="Arial"/>
          <w:sz w:val="22"/>
          <w:szCs w:val="22"/>
        </w:rPr>
      </w:pPr>
      <w:r w:rsidRPr="00A80F58">
        <w:rPr>
          <w:rFonts w:ascii="Arial" w:hAnsi="Arial" w:cs="Arial"/>
          <w:sz w:val="22"/>
          <w:szCs w:val="22"/>
        </w:rPr>
        <w:t xml:space="preserve">The views of the Council’s Conservation Officer are noted, who raises no objection subject to conditions, concluding that the proposal would have a neutral impact on both the Conservation Area and the setting of the listed building. </w:t>
      </w:r>
    </w:p>
    <w:p w14:paraId="3649892A" w14:textId="77777777" w:rsidR="00A80F58" w:rsidRPr="00A80F58" w:rsidRDefault="00A80F58" w:rsidP="004A6208">
      <w:pPr>
        <w:spacing w:line="276" w:lineRule="auto"/>
        <w:jc w:val="both"/>
        <w:rPr>
          <w:rFonts w:ascii="Arial" w:hAnsi="Arial" w:cs="Arial"/>
          <w:sz w:val="22"/>
          <w:szCs w:val="22"/>
        </w:rPr>
      </w:pPr>
    </w:p>
    <w:p w14:paraId="662E4442" w14:textId="77777777" w:rsidR="004A6208" w:rsidRPr="00A80F58" w:rsidRDefault="004A6208" w:rsidP="004A6208">
      <w:pPr>
        <w:spacing w:line="276" w:lineRule="auto"/>
        <w:jc w:val="both"/>
        <w:rPr>
          <w:rFonts w:ascii="Arial" w:hAnsi="Arial" w:cs="Arial"/>
          <w:sz w:val="22"/>
          <w:szCs w:val="22"/>
        </w:rPr>
      </w:pPr>
      <w:r w:rsidRPr="00A80F58">
        <w:rPr>
          <w:rFonts w:ascii="Arial" w:hAnsi="Arial" w:cs="Arial"/>
          <w:sz w:val="22"/>
          <w:szCs w:val="22"/>
        </w:rPr>
        <w:t>Having regard to the above, it is considered that the proposal would result in no harm to the significance of designated heritage assets. Accordingly, the statutory duties under Sections 66(1) and 72(1) are met. As no harm has been identified, it is not necessary to undertake the balancing exercise set out within paragraphs 214–216 of the NPPF.</w:t>
      </w:r>
    </w:p>
    <w:p w14:paraId="2206B909" w14:textId="77777777" w:rsidR="00E03EDD" w:rsidRPr="00A80F58" w:rsidRDefault="00E03EDD" w:rsidP="7D84FC5F">
      <w:pPr>
        <w:spacing w:line="276" w:lineRule="auto"/>
        <w:jc w:val="both"/>
        <w:rPr>
          <w:rFonts w:ascii="Arial" w:hAnsi="Arial" w:cs="Arial"/>
          <w:sz w:val="22"/>
          <w:szCs w:val="22"/>
        </w:rPr>
      </w:pPr>
    </w:p>
    <w:p w14:paraId="76F561BD" w14:textId="77777777" w:rsidR="00A64314" w:rsidRPr="00A80F58" w:rsidRDefault="00A64314" w:rsidP="00A64314">
      <w:pPr>
        <w:spacing w:line="276" w:lineRule="auto"/>
        <w:jc w:val="both"/>
        <w:rPr>
          <w:rFonts w:ascii="Arial" w:hAnsi="Arial" w:cs="Arial"/>
          <w:i/>
          <w:iCs/>
          <w:sz w:val="22"/>
          <w:szCs w:val="22"/>
        </w:rPr>
      </w:pPr>
      <w:r w:rsidRPr="00A80F58">
        <w:rPr>
          <w:rFonts w:ascii="Arial" w:hAnsi="Arial" w:cs="Arial"/>
          <w:i/>
          <w:iCs/>
          <w:sz w:val="22"/>
          <w:szCs w:val="22"/>
        </w:rPr>
        <w:t>Conclusion</w:t>
      </w:r>
    </w:p>
    <w:p w14:paraId="6EDE83F0" w14:textId="77777777" w:rsidR="00A80F58" w:rsidRPr="00A80F58" w:rsidRDefault="00A80F58" w:rsidP="00A80F58">
      <w:pPr>
        <w:spacing w:line="276" w:lineRule="auto"/>
        <w:jc w:val="both"/>
        <w:rPr>
          <w:rFonts w:ascii="Arial" w:hAnsi="Arial" w:cs="Arial"/>
          <w:sz w:val="22"/>
          <w:szCs w:val="22"/>
        </w:rPr>
      </w:pPr>
      <w:r w:rsidRPr="00A80F58">
        <w:rPr>
          <w:rFonts w:ascii="Arial" w:hAnsi="Arial" w:cs="Arial"/>
          <w:sz w:val="22"/>
          <w:szCs w:val="22"/>
        </w:rPr>
        <w:t>Overall, the proposal is considered to accord with Core Policy 58 of the Wiltshire Core Strategy and the relevant policies of the NPPF relating to the conservation and enhancement of the historic environment.</w:t>
      </w:r>
    </w:p>
    <w:p w14:paraId="3EB376D6" w14:textId="77777777" w:rsidR="00316C37" w:rsidRDefault="00316C37" w:rsidP="7D84FC5F">
      <w:pPr>
        <w:spacing w:line="276" w:lineRule="auto"/>
        <w:jc w:val="both"/>
        <w:rPr>
          <w:rFonts w:ascii="Arial" w:hAnsi="Arial" w:cs="Arial"/>
          <w:b/>
          <w:bCs/>
          <w:sz w:val="22"/>
          <w:szCs w:val="22"/>
        </w:rPr>
      </w:pPr>
    </w:p>
    <w:p w14:paraId="05E2CE3B" w14:textId="77777777" w:rsidR="00E03EDD" w:rsidRDefault="00E03EDD" w:rsidP="7D84FC5F">
      <w:pPr>
        <w:spacing w:line="276" w:lineRule="auto"/>
        <w:jc w:val="both"/>
        <w:rPr>
          <w:rFonts w:ascii="Arial" w:hAnsi="Arial" w:cs="Arial"/>
          <w:b/>
          <w:bCs/>
          <w:sz w:val="22"/>
          <w:szCs w:val="22"/>
        </w:rPr>
      </w:pPr>
    </w:p>
    <w:p w14:paraId="690E62C8" w14:textId="77777777"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67F07915"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0F620016"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3DA9FD38" w14:textId="77777777" w:rsidR="00D45219" w:rsidRPr="00336FA4" w:rsidRDefault="00D45219" w:rsidP="00D45219">
      <w:pPr>
        <w:spacing w:line="276" w:lineRule="auto"/>
        <w:jc w:val="both"/>
        <w:rPr>
          <w:rFonts w:ascii="Arial" w:hAnsi="Arial" w:cs="Arial"/>
          <w:i/>
          <w:iCs/>
          <w:color w:val="000000" w:themeColor="text1"/>
          <w:sz w:val="22"/>
          <w:szCs w:val="22"/>
        </w:rPr>
      </w:pPr>
    </w:p>
    <w:p w14:paraId="3D643425"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4831515F"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7F6AD86F" w14:textId="1E551C44" w:rsidR="000C0D1A" w:rsidRDefault="00336FA4" w:rsidP="00D32012">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 xml:space="preserve">These policies guide the assessment of amenity impacts, which will be considered in detail </w:t>
      </w:r>
      <w:r w:rsidR="00D32012">
        <w:rPr>
          <w:rFonts w:ascii="Arial" w:hAnsi="Arial" w:cs="Arial"/>
          <w:color w:val="000000" w:themeColor="text1"/>
          <w:sz w:val="22"/>
          <w:szCs w:val="22"/>
        </w:rPr>
        <w:t xml:space="preserve">below. </w:t>
      </w:r>
    </w:p>
    <w:p w14:paraId="658D05EC" w14:textId="77777777" w:rsidR="00D32012" w:rsidRDefault="00D32012" w:rsidP="00D32012">
      <w:pPr>
        <w:spacing w:line="276" w:lineRule="auto"/>
        <w:jc w:val="both"/>
        <w:rPr>
          <w:rFonts w:ascii="Arial" w:hAnsi="Arial" w:cs="Arial"/>
          <w:color w:val="000000" w:themeColor="text1"/>
          <w:sz w:val="22"/>
          <w:szCs w:val="22"/>
        </w:rPr>
      </w:pPr>
    </w:p>
    <w:p w14:paraId="7450ADE2" w14:textId="77777777" w:rsidR="00D32012" w:rsidRPr="00D32012" w:rsidRDefault="00D32012" w:rsidP="00D32012">
      <w:pPr>
        <w:spacing w:line="276" w:lineRule="auto"/>
        <w:jc w:val="both"/>
        <w:rPr>
          <w:rFonts w:ascii="Arial" w:hAnsi="Arial"/>
          <w:bCs/>
          <w:iCs/>
          <w:sz w:val="22"/>
          <w:szCs w:val="22"/>
        </w:rPr>
      </w:pPr>
      <w:r w:rsidRPr="00D32012">
        <w:rPr>
          <w:rFonts w:ascii="Arial" w:hAnsi="Arial"/>
          <w:bCs/>
          <w:iCs/>
          <w:sz w:val="22"/>
          <w:szCs w:val="22"/>
        </w:rPr>
        <w:t xml:space="preserve">The proposal has been assessed in terms of its potential impact on the residential amenity of both existing and future occupiers, </w:t>
      </w:r>
      <w:proofErr w:type="gramStart"/>
      <w:r w:rsidRPr="00D32012">
        <w:rPr>
          <w:rFonts w:ascii="Arial" w:hAnsi="Arial"/>
          <w:bCs/>
          <w:iCs/>
          <w:sz w:val="22"/>
          <w:szCs w:val="22"/>
        </w:rPr>
        <w:t>with regard to</w:t>
      </w:r>
      <w:proofErr w:type="gramEnd"/>
      <w:r w:rsidRPr="00D32012">
        <w:rPr>
          <w:rFonts w:ascii="Arial" w:hAnsi="Arial"/>
          <w:bCs/>
          <w:iCs/>
          <w:sz w:val="22"/>
          <w:szCs w:val="22"/>
        </w:rPr>
        <w:t xml:space="preserve"> privacy, outlook, light, noise and general disturbance.</w:t>
      </w:r>
    </w:p>
    <w:p w14:paraId="3A909E32" w14:textId="77777777" w:rsidR="00D32012" w:rsidRPr="00D32012" w:rsidRDefault="00D32012" w:rsidP="00D32012">
      <w:pPr>
        <w:spacing w:line="276" w:lineRule="auto"/>
        <w:jc w:val="both"/>
        <w:rPr>
          <w:rFonts w:ascii="Arial" w:hAnsi="Arial"/>
          <w:bCs/>
          <w:iCs/>
          <w:sz w:val="22"/>
          <w:szCs w:val="22"/>
        </w:rPr>
      </w:pPr>
    </w:p>
    <w:p w14:paraId="562BA70B" w14:textId="77777777" w:rsidR="00D32012" w:rsidRPr="00D32012" w:rsidRDefault="00D32012" w:rsidP="00D32012">
      <w:pPr>
        <w:spacing w:line="276" w:lineRule="auto"/>
        <w:jc w:val="both"/>
        <w:rPr>
          <w:rFonts w:ascii="Arial" w:hAnsi="Arial"/>
          <w:bCs/>
          <w:iCs/>
          <w:sz w:val="22"/>
          <w:szCs w:val="22"/>
        </w:rPr>
      </w:pPr>
      <w:r w:rsidRPr="00D32012">
        <w:rPr>
          <w:rFonts w:ascii="Arial" w:hAnsi="Arial"/>
          <w:bCs/>
          <w:iCs/>
          <w:sz w:val="22"/>
          <w:szCs w:val="22"/>
        </w:rPr>
        <w:t xml:space="preserve">The revised scheme has removed habitable accommodation from the roof space, limiting the dwelling to a single-storey form in terms of primary living accommodation. This represents a </w:t>
      </w:r>
      <w:r w:rsidRPr="00D32012">
        <w:rPr>
          <w:rFonts w:ascii="Arial" w:hAnsi="Arial"/>
          <w:bCs/>
          <w:iCs/>
          <w:sz w:val="22"/>
          <w:szCs w:val="22"/>
        </w:rPr>
        <w:lastRenderedPageBreak/>
        <w:t>material improvement compared to earlier iterations and significantly reduces the potential for overlooking and perceived intrusion.</w:t>
      </w:r>
    </w:p>
    <w:p w14:paraId="15C4BFCB" w14:textId="77777777" w:rsidR="00D32012" w:rsidRPr="00D32012" w:rsidRDefault="00D32012" w:rsidP="00D32012">
      <w:pPr>
        <w:spacing w:line="276" w:lineRule="auto"/>
        <w:jc w:val="both"/>
        <w:rPr>
          <w:rFonts w:ascii="Arial" w:hAnsi="Arial"/>
          <w:bCs/>
          <w:iCs/>
          <w:sz w:val="22"/>
          <w:szCs w:val="22"/>
        </w:rPr>
      </w:pPr>
    </w:p>
    <w:p w14:paraId="63B43938" w14:textId="77777777" w:rsidR="00D32012" w:rsidRPr="00D32012" w:rsidRDefault="00D32012" w:rsidP="00D32012">
      <w:pPr>
        <w:spacing w:line="276" w:lineRule="auto"/>
        <w:jc w:val="both"/>
        <w:rPr>
          <w:rFonts w:ascii="Arial" w:hAnsi="Arial"/>
          <w:bCs/>
          <w:iCs/>
          <w:sz w:val="22"/>
          <w:szCs w:val="22"/>
        </w:rPr>
      </w:pPr>
      <w:r w:rsidRPr="00D32012">
        <w:rPr>
          <w:rFonts w:ascii="Arial" w:hAnsi="Arial"/>
          <w:bCs/>
          <w:iCs/>
          <w:sz w:val="22"/>
          <w:szCs w:val="22"/>
        </w:rPr>
        <w:t xml:space="preserve">In terms of spatial relationships, the proposed dwelling would be located approximately 45 metres from the host dwelling and approximately 26 metres from the nearest neighbouring property. These distances comfortably exceed the </w:t>
      </w:r>
      <w:proofErr w:type="gramStart"/>
      <w:r w:rsidRPr="00D32012">
        <w:rPr>
          <w:rFonts w:ascii="Arial" w:hAnsi="Arial"/>
          <w:bCs/>
          <w:iCs/>
          <w:sz w:val="22"/>
          <w:szCs w:val="22"/>
        </w:rPr>
        <w:t>20 metre</w:t>
      </w:r>
      <w:proofErr w:type="gramEnd"/>
      <w:r w:rsidRPr="00D32012">
        <w:rPr>
          <w:rFonts w:ascii="Arial" w:hAnsi="Arial"/>
          <w:bCs/>
          <w:iCs/>
          <w:sz w:val="22"/>
          <w:szCs w:val="22"/>
        </w:rPr>
        <w:t xml:space="preserve"> back-to-back guideline set out within the Wiltshire Design Guide, which seeks to safeguard privacy and prevent overlooking. On this basis, it is considered that the proposal would not give rise to unacceptable loss of privacy.</w:t>
      </w:r>
    </w:p>
    <w:p w14:paraId="39FBF4B3" w14:textId="77777777" w:rsidR="00D32012" w:rsidRPr="00D32012" w:rsidRDefault="00D32012" w:rsidP="00D32012">
      <w:pPr>
        <w:spacing w:line="276" w:lineRule="auto"/>
        <w:jc w:val="both"/>
        <w:rPr>
          <w:rFonts w:ascii="Arial" w:hAnsi="Arial"/>
          <w:bCs/>
          <w:iCs/>
          <w:sz w:val="22"/>
          <w:szCs w:val="22"/>
        </w:rPr>
      </w:pPr>
    </w:p>
    <w:p w14:paraId="14040C96" w14:textId="77777777" w:rsidR="00D32012" w:rsidRPr="00D32012" w:rsidRDefault="00D32012" w:rsidP="00D32012">
      <w:pPr>
        <w:spacing w:line="276" w:lineRule="auto"/>
        <w:jc w:val="both"/>
        <w:rPr>
          <w:rFonts w:ascii="Arial" w:hAnsi="Arial"/>
          <w:bCs/>
          <w:iCs/>
          <w:sz w:val="22"/>
          <w:szCs w:val="22"/>
        </w:rPr>
      </w:pPr>
      <w:r w:rsidRPr="00D32012">
        <w:rPr>
          <w:rFonts w:ascii="Arial" w:hAnsi="Arial"/>
          <w:bCs/>
          <w:iCs/>
          <w:sz w:val="22"/>
          <w:szCs w:val="22"/>
        </w:rPr>
        <w:t>The building itself is of a modest scale and already exists on site, and as such would not result in an overbearing form of development or a harmful sense of enclosure to neighbouring occupiers. Furthermore, given the established separation distances and the orientation of the development, it is not considered that the proposal would give rise to any material loss of light or overshadowing.</w:t>
      </w:r>
    </w:p>
    <w:p w14:paraId="6FBD6159" w14:textId="77777777" w:rsidR="00D32012" w:rsidRPr="00D32012" w:rsidRDefault="00D32012" w:rsidP="00D32012">
      <w:pPr>
        <w:spacing w:line="276" w:lineRule="auto"/>
        <w:jc w:val="both"/>
        <w:rPr>
          <w:rFonts w:ascii="Arial" w:hAnsi="Arial"/>
          <w:bCs/>
          <w:iCs/>
          <w:sz w:val="22"/>
          <w:szCs w:val="22"/>
        </w:rPr>
      </w:pPr>
    </w:p>
    <w:p w14:paraId="7A6397E7" w14:textId="77777777" w:rsidR="00D32012" w:rsidRPr="00D32012" w:rsidRDefault="00D32012" w:rsidP="00D32012">
      <w:pPr>
        <w:spacing w:line="276" w:lineRule="auto"/>
        <w:jc w:val="both"/>
        <w:rPr>
          <w:rFonts w:ascii="Arial" w:hAnsi="Arial"/>
          <w:bCs/>
          <w:iCs/>
          <w:sz w:val="22"/>
          <w:szCs w:val="22"/>
        </w:rPr>
      </w:pPr>
      <w:r w:rsidRPr="00D32012">
        <w:rPr>
          <w:rFonts w:ascii="Arial" w:hAnsi="Arial"/>
          <w:bCs/>
          <w:iCs/>
          <w:sz w:val="22"/>
          <w:szCs w:val="22"/>
        </w:rPr>
        <w:t>Whilst the subdivision of the site would introduce a new residential curtilage adjacent to the host dwelling, the overall size of the plot is such that adequate separation can be maintained between the respective private amenity areas. The proposed dwelling would not directly overlook the principal sitting out areas serving the host property, and it is considered that appropriate boundary treatment and planting, to be secured by condition, would ensure an acceptable level of privacy between the two.</w:t>
      </w:r>
    </w:p>
    <w:p w14:paraId="448BC58F" w14:textId="77777777" w:rsidR="00D32012" w:rsidRPr="00D32012" w:rsidRDefault="00D32012" w:rsidP="00D32012">
      <w:pPr>
        <w:spacing w:line="276" w:lineRule="auto"/>
        <w:jc w:val="both"/>
        <w:rPr>
          <w:rFonts w:ascii="Arial" w:hAnsi="Arial"/>
          <w:bCs/>
          <w:iCs/>
          <w:sz w:val="22"/>
          <w:szCs w:val="22"/>
        </w:rPr>
      </w:pPr>
    </w:p>
    <w:p w14:paraId="1F240C6B" w14:textId="77777777" w:rsidR="00D32012" w:rsidRPr="00D32012" w:rsidRDefault="00D32012" w:rsidP="00D32012">
      <w:pPr>
        <w:spacing w:line="276" w:lineRule="auto"/>
        <w:jc w:val="both"/>
        <w:rPr>
          <w:rFonts w:ascii="Arial" w:hAnsi="Arial"/>
          <w:bCs/>
          <w:iCs/>
          <w:sz w:val="22"/>
          <w:szCs w:val="22"/>
        </w:rPr>
      </w:pPr>
      <w:r w:rsidRPr="00D32012">
        <w:rPr>
          <w:rFonts w:ascii="Arial" w:hAnsi="Arial"/>
          <w:bCs/>
          <w:iCs/>
          <w:sz w:val="22"/>
          <w:szCs w:val="22"/>
        </w:rPr>
        <w:t>Concerns have been raised regarding disturbance associated with the use of the parking area and shared access arrangements. The garage building is currently within a domestic curtilage, and a level of vehicular activity already exists on site. The proposal would give rise to typical domestic comings and goings associated with a single one-bedroom dwelling, which would not be materially different in nature or intensity from that expected within a residential environment.</w:t>
      </w:r>
    </w:p>
    <w:p w14:paraId="4DA7574B" w14:textId="77777777" w:rsidR="00D32012" w:rsidRPr="00D32012" w:rsidRDefault="00D32012" w:rsidP="00D32012">
      <w:pPr>
        <w:spacing w:line="276" w:lineRule="auto"/>
        <w:jc w:val="both"/>
        <w:rPr>
          <w:rFonts w:ascii="Arial" w:hAnsi="Arial"/>
          <w:bCs/>
          <w:iCs/>
          <w:sz w:val="22"/>
          <w:szCs w:val="22"/>
        </w:rPr>
      </w:pPr>
    </w:p>
    <w:p w14:paraId="44FD21F0" w14:textId="77777777" w:rsidR="00D32012" w:rsidRPr="00D32012" w:rsidRDefault="00D32012" w:rsidP="00D32012">
      <w:pPr>
        <w:spacing w:line="276" w:lineRule="auto"/>
        <w:jc w:val="both"/>
        <w:rPr>
          <w:rFonts w:ascii="Arial" w:hAnsi="Arial"/>
          <w:bCs/>
          <w:iCs/>
          <w:sz w:val="22"/>
          <w:szCs w:val="22"/>
        </w:rPr>
      </w:pPr>
      <w:r w:rsidRPr="00D32012">
        <w:rPr>
          <w:rFonts w:ascii="Arial" w:hAnsi="Arial"/>
          <w:bCs/>
          <w:iCs/>
          <w:sz w:val="22"/>
          <w:szCs w:val="22"/>
        </w:rPr>
        <w:t xml:space="preserve">It is acknowledged, however, that the parking area serving the host dwelling would be situated in relatively </w:t>
      </w:r>
      <w:proofErr w:type="gramStart"/>
      <w:r w:rsidRPr="00D32012">
        <w:rPr>
          <w:rFonts w:ascii="Arial" w:hAnsi="Arial"/>
          <w:bCs/>
          <w:iCs/>
          <w:sz w:val="22"/>
          <w:szCs w:val="22"/>
        </w:rPr>
        <w:t>close proximity</w:t>
      </w:r>
      <w:proofErr w:type="gramEnd"/>
      <w:r w:rsidRPr="00D32012">
        <w:rPr>
          <w:rFonts w:ascii="Arial" w:hAnsi="Arial"/>
          <w:bCs/>
          <w:iCs/>
          <w:sz w:val="22"/>
          <w:szCs w:val="22"/>
        </w:rPr>
        <w:t xml:space="preserve"> to the proposed dwelling, and this has the potential to give rise to some level of noise and activity associated with vehicle movements. This relationship has therefore been considered in terms of the living conditions of future occupiers. In this case, given the modest scale of the development, the limited number of vehicle movements likely to be generated, and the established residential context of the site, it is considered that any such activity would fall within the range of typical background domestic noise expected within a residential setting.</w:t>
      </w:r>
    </w:p>
    <w:p w14:paraId="094C3B16" w14:textId="3E0BCF73" w:rsidR="00D32012" w:rsidRPr="00D32012" w:rsidRDefault="00D32012" w:rsidP="00D32012">
      <w:pPr>
        <w:spacing w:line="276" w:lineRule="auto"/>
        <w:jc w:val="both"/>
        <w:rPr>
          <w:rFonts w:ascii="Arial" w:hAnsi="Arial"/>
          <w:bCs/>
          <w:iCs/>
          <w:sz w:val="22"/>
          <w:szCs w:val="22"/>
        </w:rPr>
      </w:pPr>
      <w:r w:rsidRPr="00D32012">
        <w:rPr>
          <w:rFonts w:ascii="Arial" w:hAnsi="Arial"/>
          <w:bCs/>
          <w:iCs/>
          <w:sz w:val="22"/>
          <w:szCs w:val="22"/>
        </w:rPr>
        <w:t xml:space="preserve">Furthermore, the host dwelling itself is located at </w:t>
      </w:r>
      <w:proofErr w:type="gramStart"/>
      <w:r w:rsidRPr="00D32012">
        <w:rPr>
          <w:rFonts w:ascii="Arial" w:hAnsi="Arial"/>
          <w:bCs/>
          <w:iCs/>
          <w:sz w:val="22"/>
          <w:szCs w:val="22"/>
        </w:rPr>
        <w:t>a distance of approximately</w:t>
      </w:r>
      <w:proofErr w:type="gramEnd"/>
      <w:r w:rsidRPr="00D32012">
        <w:rPr>
          <w:rFonts w:ascii="Arial" w:hAnsi="Arial"/>
          <w:bCs/>
          <w:iCs/>
          <w:sz w:val="22"/>
          <w:szCs w:val="22"/>
        </w:rPr>
        <w:t xml:space="preserve"> 45 metres, such that the proposed dwelling would not give rise to any material impact in terms of noise or disturbance to the occupiers of that property arising from the use of the new unit. On balance, whilst the relationship between the parking areas and the proposed dwelling is relatively close, it is not considered that this would result in unacceptable living conditions for future occupiers, nor would it give rise to material harm to the amenity of existing residents.</w:t>
      </w:r>
    </w:p>
    <w:p w14:paraId="722C4F6C" w14:textId="77777777" w:rsidR="00D32012" w:rsidRPr="00D32012" w:rsidRDefault="00D32012" w:rsidP="00D32012">
      <w:pPr>
        <w:spacing w:line="276" w:lineRule="auto"/>
        <w:jc w:val="both"/>
        <w:rPr>
          <w:rFonts w:ascii="Arial" w:hAnsi="Arial"/>
          <w:bCs/>
          <w:iCs/>
          <w:sz w:val="22"/>
          <w:szCs w:val="22"/>
        </w:rPr>
      </w:pPr>
    </w:p>
    <w:p w14:paraId="3AC2F329" w14:textId="77777777" w:rsidR="00D32012" w:rsidRPr="00D32012" w:rsidRDefault="00D32012" w:rsidP="00D32012">
      <w:pPr>
        <w:spacing w:line="276" w:lineRule="auto"/>
        <w:jc w:val="both"/>
        <w:rPr>
          <w:rFonts w:ascii="Arial" w:hAnsi="Arial"/>
          <w:bCs/>
          <w:iCs/>
          <w:sz w:val="22"/>
          <w:szCs w:val="22"/>
        </w:rPr>
      </w:pPr>
      <w:r w:rsidRPr="00D32012">
        <w:rPr>
          <w:rFonts w:ascii="Arial" w:hAnsi="Arial"/>
          <w:bCs/>
          <w:iCs/>
          <w:sz w:val="22"/>
          <w:szCs w:val="22"/>
        </w:rPr>
        <w:t xml:space="preserve">In respect of the living conditions of future occupiers, the proposal would provide a modest but functional level of accommodation, together with access to private amenity space. The internal space provision has been considered as part of the overall design of the scheme and, whilst </w:t>
      </w:r>
      <w:r w:rsidRPr="00D32012">
        <w:rPr>
          <w:rFonts w:ascii="Arial" w:hAnsi="Arial"/>
          <w:bCs/>
          <w:iCs/>
          <w:sz w:val="22"/>
          <w:szCs w:val="22"/>
        </w:rPr>
        <w:lastRenderedPageBreak/>
        <w:t>relatively compact, is not considered to result in conditions that would be unacceptable for future occupants.</w:t>
      </w:r>
    </w:p>
    <w:p w14:paraId="128D19F1" w14:textId="77777777" w:rsidR="00D32012" w:rsidRPr="00D32012" w:rsidRDefault="00D32012" w:rsidP="00D32012">
      <w:pPr>
        <w:spacing w:line="276" w:lineRule="auto"/>
        <w:jc w:val="both"/>
        <w:rPr>
          <w:rFonts w:ascii="Arial" w:hAnsi="Arial"/>
          <w:bCs/>
          <w:iCs/>
          <w:sz w:val="22"/>
          <w:szCs w:val="22"/>
        </w:rPr>
      </w:pPr>
    </w:p>
    <w:p w14:paraId="37601F65" w14:textId="63F734CC" w:rsidR="00D32012" w:rsidRDefault="00D32012" w:rsidP="00D32012">
      <w:pPr>
        <w:spacing w:line="276" w:lineRule="auto"/>
        <w:jc w:val="both"/>
        <w:rPr>
          <w:rFonts w:ascii="Arial" w:hAnsi="Arial"/>
          <w:bCs/>
          <w:iCs/>
          <w:color w:val="ED0000"/>
          <w:sz w:val="22"/>
          <w:szCs w:val="22"/>
        </w:rPr>
      </w:pPr>
      <w:r w:rsidRPr="00D32012">
        <w:rPr>
          <w:rFonts w:ascii="Arial" w:hAnsi="Arial"/>
          <w:bCs/>
          <w:iCs/>
          <w:sz w:val="22"/>
          <w:szCs w:val="22"/>
        </w:rPr>
        <w:t>Overall, it is considered that the proposal would not result in material harm to the residential amenity of either existing or future occupiers, in accordance with Core Policy 57 of the Wiltshire Core Strategy.</w:t>
      </w:r>
    </w:p>
    <w:p w14:paraId="40FE125C" w14:textId="77777777" w:rsidR="000C0D1A" w:rsidRDefault="000C0D1A" w:rsidP="7D84FC5F">
      <w:pPr>
        <w:spacing w:line="276" w:lineRule="auto"/>
        <w:jc w:val="both"/>
        <w:rPr>
          <w:rFonts w:ascii="Arial" w:hAnsi="Arial" w:cs="Arial"/>
          <w:b/>
          <w:bCs/>
          <w:sz w:val="22"/>
          <w:szCs w:val="22"/>
        </w:rPr>
      </w:pPr>
    </w:p>
    <w:p w14:paraId="6E132CF5" w14:textId="77777777" w:rsidR="00316C37" w:rsidRDefault="00316C37" w:rsidP="7D84FC5F">
      <w:pPr>
        <w:spacing w:line="276" w:lineRule="auto"/>
        <w:jc w:val="both"/>
        <w:rPr>
          <w:rFonts w:ascii="Arial" w:hAnsi="Arial" w:cs="Arial"/>
          <w:b/>
          <w:bCs/>
          <w:sz w:val="22"/>
          <w:szCs w:val="22"/>
        </w:rPr>
      </w:pPr>
    </w:p>
    <w:p w14:paraId="70B0B587" w14:textId="77777777"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4630E611" w14:textId="77777777" w:rsidR="00520340" w:rsidRPr="00520340" w:rsidRDefault="00520340" w:rsidP="7D84FC5F">
      <w:pPr>
        <w:spacing w:line="276" w:lineRule="auto"/>
        <w:jc w:val="both"/>
        <w:rPr>
          <w:rFonts w:ascii="Arial" w:hAnsi="Arial" w:cs="Arial"/>
          <w:i/>
          <w:iCs/>
          <w:sz w:val="22"/>
          <w:szCs w:val="22"/>
        </w:rPr>
      </w:pPr>
      <w:r w:rsidRPr="00520340">
        <w:rPr>
          <w:rFonts w:ascii="Arial" w:hAnsi="Arial" w:cs="Arial"/>
          <w:i/>
          <w:iCs/>
          <w:sz w:val="22"/>
          <w:szCs w:val="22"/>
        </w:rPr>
        <w:t>Policy Context</w:t>
      </w:r>
    </w:p>
    <w:p w14:paraId="5CF6F4EA" w14:textId="77777777" w:rsidR="00520340" w:rsidRPr="00520340" w:rsidRDefault="00520340" w:rsidP="00520340">
      <w:pPr>
        <w:spacing w:line="276" w:lineRule="auto"/>
        <w:jc w:val="both"/>
        <w:rPr>
          <w:rFonts w:ascii="Arial" w:hAnsi="Arial" w:cs="Arial"/>
          <w:sz w:val="22"/>
          <w:szCs w:val="22"/>
        </w:rPr>
      </w:pPr>
      <w:r w:rsidRPr="00520340">
        <w:rPr>
          <w:rFonts w:ascii="Arial" w:hAnsi="Arial" w:cs="Arial"/>
          <w:sz w:val="22"/>
          <w:szCs w:val="22"/>
        </w:rPr>
        <w:t>Transport implications are a key factor in assessing planning applications, especially for larger developments. Proposals must demonstrate:</w:t>
      </w:r>
    </w:p>
    <w:p w14:paraId="091E8D94" w14:textId="77777777" w:rsidR="00520340" w:rsidRPr="00520340" w:rsidRDefault="00520340" w:rsidP="00151873">
      <w:pPr>
        <w:numPr>
          <w:ilvl w:val="0"/>
          <w:numId w:val="6"/>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742A0EB3" w14:textId="77777777" w:rsidR="00520340" w:rsidRPr="00520340" w:rsidRDefault="00520340" w:rsidP="00151873">
      <w:pPr>
        <w:numPr>
          <w:ilvl w:val="0"/>
          <w:numId w:val="6"/>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0C82E21D" w14:textId="77777777" w:rsidR="00520340" w:rsidRPr="00520340" w:rsidRDefault="00520340" w:rsidP="00151873">
      <w:pPr>
        <w:numPr>
          <w:ilvl w:val="0"/>
          <w:numId w:val="6"/>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14293A65" w14:textId="77777777" w:rsidR="00520340" w:rsidRPr="00520340" w:rsidRDefault="00520340" w:rsidP="00151873">
      <w:pPr>
        <w:numPr>
          <w:ilvl w:val="0"/>
          <w:numId w:val="6"/>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0CB1EF97" w14:textId="77777777" w:rsidR="00520340" w:rsidRDefault="00520340" w:rsidP="00151873">
      <w:pPr>
        <w:numPr>
          <w:ilvl w:val="0"/>
          <w:numId w:val="6"/>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21411E7E" w14:textId="77777777" w:rsidR="00E3526F" w:rsidRPr="00520340" w:rsidRDefault="00E3526F" w:rsidP="00E3526F">
      <w:pPr>
        <w:spacing w:line="276" w:lineRule="auto"/>
        <w:ind w:left="720"/>
        <w:jc w:val="both"/>
        <w:rPr>
          <w:rFonts w:ascii="Arial" w:hAnsi="Arial" w:cs="Arial"/>
          <w:sz w:val="22"/>
          <w:szCs w:val="22"/>
        </w:rPr>
      </w:pPr>
    </w:p>
    <w:p w14:paraId="5A3B88CF"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38FC6084" w14:textId="77777777" w:rsidR="00E3526F" w:rsidRPr="00520340" w:rsidRDefault="00E3526F" w:rsidP="00520340">
      <w:pPr>
        <w:spacing w:line="276" w:lineRule="auto"/>
        <w:jc w:val="both"/>
        <w:rPr>
          <w:rFonts w:ascii="Arial" w:hAnsi="Arial" w:cs="Arial"/>
          <w:sz w:val="22"/>
          <w:szCs w:val="22"/>
        </w:rPr>
      </w:pPr>
    </w:p>
    <w:p w14:paraId="450F7055"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Proposals must also ensure safe access for refuse collection vehicles and comply with the Wiltshire Council Waste Storage and Collection SPD (2017).</w:t>
      </w:r>
    </w:p>
    <w:p w14:paraId="7C55588C" w14:textId="77777777" w:rsidR="00E3526F" w:rsidRPr="00520340" w:rsidRDefault="00E3526F" w:rsidP="00520340">
      <w:pPr>
        <w:spacing w:line="276" w:lineRule="auto"/>
        <w:jc w:val="both"/>
        <w:rPr>
          <w:rFonts w:ascii="Arial" w:hAnsi="Arial" w:cs="Arial"/>
          <w:sz w:val="22"/>
          <w:szCs w:val="22"/>
        </w:rPr>
      </w:pPr>
    </w:p>
    <w:p w14:paraId="7132F3BC"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Where necessary, Transport Assessments or Statements should be submitted to evaluate impacts and identify mitigation. Planning conditions or legal agreements may be used to secure off-site improvements, travel plans, or contributions to sustainable transport infrastructure.</w:t>
      </w:r>
    </w:p>
    <w:p w14:paraId="4ABD5D52" w14:textId="77777777" w:rsidR="00000D40" w:rsidRDefault="00000D40" w:rsidP="00520340">
      <w:pPr>
        <w:spacing w:line="276" w:lineRule="auto"/>
        <w:jc w:val="both"/>
        <w:rPr>
          <w:rFonts w:ascii="Arial" w:hAnsi="Arial" w:cs="Arial"/>
          <w:sz w:val="22"/>
          <w:szCs w:val="22"/>
        </w:rPr>
      </w:pPr>
    </w:p>
    <w:p w14:paraId="5DB1ED87" w14:textId="77777777" w:rsidR="00000D40" w:rsidRDefault="00000D40" w:rsidP="00520340">
      <w:pPr>
        <w:spacing w:line="276" w:lineRule="auto"/>
        <w:jc w:val="both"/>
        <w:rPr>
          <w:rFonts w:ascii="Arial" w:hAnsi="Arial" w:cs="Arial"/>
          <w:i/>
          <w:iCs/>
          <w:sz w:val="22"/>
          <w:szCs w:val="22"/>
        </w:rPr>
      </w:pPr>
      <w:r w:rsidRPr="00000D40">
        <w:rPr>
          <w:rFonts w:ascii="Arial" w:hAnsi="Arial" w:cs="Arial"/>
          <w:i/>
          <w:iCs/>
          <w:sz w:val="22"/>
          <w:szCs w:val="22"/>
        </w:rPr>
        <w:t xml:space="preserve">Assessment </w:t>
      </w:r>
    </w:p>
    <w:p w14:paraId="37E53290" w14:textId="77777777" w:rsidR="00CB2259" w:rsidRDefault="00CB2259" w:rsidP="00520340">
      <w:pPr>
        <w:spacing w:line="276" w:lineRule="auto"/>
        <w:jc w:val="both"/>
        <w:rPr>
          <w:rFonts w:ascii="Arial" w:hAnsi="Arial" w:cs="Arial"/>
          <w:i/>
          <w:iCs/>
          <w:sz w:val="22"/>
          <w:szCs w:val="22"/>
        </w:rPr>
      </w:pPr>
    </w:p>
    <w:p w14:paraId="54680A05" w14:textId="77777777" w:rsidR="00F66576" w:rsidRDefault="00F66576" w:rsidP="00F66576">
      <w:pPr>
        <w:spacing w:line="276" w:lineRule="auto"/>
        <w:jc w:val="both"/>
        <w:rPr>
          <w:rFonts w:ascii="Arial" w:hAnsi="Arial" w:cs="Arial"/>
          <w:sz w:val="22"/>
          <w:szCs w:val="22"/>
        </w:rPr>
      </w:pPr>
      <w:r w:rsidRPr="00F66576">
        <w:rPr>
          <w:rFonts w:ascii="Arial" w:hAnsi="Arial" w:cs="Arial"/>
          <w:sz w:val="22"/>
          <w:szCs w:val="22"/>
        </w:rPr>
        <w:t xml:space="preserve">The proposal has been amended </w:t>
      </w:r>
      <w:proofErr w:type="gramStart"/>
      <w:r w:rsidRPr="00F66576">
        <w:rPr>
          <w:rFonts w:ascii="Arial" w:hAnsi="Arial" w:cs="Arial"/>
          <w:sz w:val="22"/>
          <w:szCs w:val="22"/>
        </w:rPr>
        <w:t>during the course of</w:t>
      </w:r>
      <w:proofErr w:type="gramEnd"/>
      <w:r w:rsidRPr="00F66576">
        <w:rPr>
          <w:rFonts w:ascii="Arial" w:hAnsi="Arial" w:cs="Arial"/>
          <w:sz w:val="22"/>
          <w:szCs w:val="22"/>
        </w:rPr>
        <w:t xml:space="preserve"> the application in response to concerns raised by the Highway Officer regarding the adequacy of the parking layout and the ability for vehicles to manoeuvre within the site. Initial consultation responses raised objection on the basis that the scheme had failed to demonstrate sufficient off-street parking provision, that vehicles would not be able to adequately enter and leave the site, and that the layout had not made clear how parking, turning and associated requirements such as bin and cycle storage could be accommodated satisfactorily.</w:t>
      </w:r>
    </w:p>
    <w:p w14:paraId="44005423" w14:textId="77777777" w:rsidR="00F66576" w:rsidRPr="00F66576" w:rsidRDefault="00F66576" w:rsidP="00F66576">
      <w:pPr>
        <w:spacing w:line="276" w:lineRule="auto"/>
        <w:jc w:val="both"/>
        <w:rPr>
          <w:rFonts w:ascii="Arial" w:hAnsi="Arial" w:cs="Arial"/>
          <w:sz w:val="22"/>
          <w:szCs w:val="22"/>
        </w:rPr>
      </w:pPr>
    </w:p>
    <w:p w14:paraId="3655544F" w14:textId="77777777" w:rsidR="00F66576" w:rsidRDefault="00F66576" w:rsidP="00F66576">
      <w:pPr>
        <w:spacing w:line="276" w:lineRule="auto"/>
        <w:jc w:val="both"/>
        <w:rPr>
          <w:rFonts w:ascii="Arial" w:hAnsi="Arial" w:cs="Arial"/>
          <w:sz w:val="22"/>
          <w:szCs w:val="22"/>
        </w:rPr>
      </w:pPr>
      <w:r w:rsidRPr="00F66576">
        <w:rPr>
          <w:rFonts w:ascii="Arial" w:hAnsi="Arial" w:cs="Arial"/>
          <w:sz w:val="22"/>
          <w:szCs w:val="22"/>
        </w:rPr>
        <w:t xml:space="preserve">A subsequent response from the Highway Officer maintained that objection, notwithstanding some amendments to the submitted layout, as it was not considered that the scheme had at that stage demonstrated adequate parking and manoeuvring arrangements. </w:t>
      </w:r>
      <w:proofErr w:type="gramStart"/>
      <w:r w:rsidRPr="00F66576">
        <w:rPr>
          <w:rFonts w:ascii="Arial" w:hAnsi="Arial" w:cs="Arial"/>
          <w:sz w:val="22"/>
          <w:szCs w:val="22"/>
        </w:rPr>
        <w:t>In particular, concern</w:t>
      </w:r>
      <w:proofErr w:type="gramEnd"/>
      <w:r w:rsidRPr="00F66576">
        <w:rPr>
          <w:rFonts w:ascii="Arial" w:hAnsi="Arial" w:cs="Arial"/>
          <w:sz w:val="22"/>
          <w:szCs w:val="22"/>
        </w:rPr>
        <w:t xml:space="preserve"> remained that the relationship between the proposed dwelling and the host dwelling could give rise to pressure for parking on the highway, and that sufficient turning space had not been shown.</w:t>
      </w:r>
    </w:p>
    <w:p w14:paraId="7A689FA5" w14:textId="77777777" w:rsidR="00434311" w:rsidRPr="00F66576" w:rsidRDefault="00434311" w:rsidP="00F66576">
      <w:pPr>
        <w:spacing w:line="276" w:lineRule="auto"/>
        <w:jc w:val="both"/>
        <w:rPr>
          <w:rFonts w:ascii="Arial" w:hAnsi="Arial" w:cs="Arial"/>
          <w:sz w:val="22"/>
          <w:szCs w:val="22"/>
        </w:rPr>
      </w:pPr>
    </w:p>
    <w:p w14:paraId="02902329" w14:textId="7617D786" w:rsidR="00F66576" w:rsidRDefault="00F66576" w:rsidP="00F66576">
      <w:pPr>
        <w:spacing w:line="276" w:lineRule="auto"/>
        <w:jc w:val="both"/>
        <w:rPr>
          <w:rFonts w:ascii="Arial" w:hAnsi="Arial" w:cs="Arial"/>
          <w:sz w:val="22"/>
          <w:szCs w:val="22"/>
        </w:rPr>
      </w:pPr>
      <w:r w:rsidRPr="00F66576">
        <w:rPr>
          <w:rFonts w:ascii="Arial" w:hAnsi="Arial" w:cs="Arial"/>
          <w:sz w:val="22"/>
          <w:szCs w:val="22"/>
        </w:rPr>
        <w:t xml:space="preserve">However, following the submission of further revised plans, including an amended parking layout and supporting measurements, the Highway Officer confirmed that they were satisfied that the site could accommodate the proposed parking and manoeuvring arrangements and accordingly raised no objection to the development. </w:t>
      </w:r>
    </w:p>
    <w:p w14:paraId="0BB9E877" w14:textId="77777777" w:rsidR="00434311" w:rsidRPr="00F66576" w:rsidRDefault="00434311" w:rsidP="00F66576">
      <w:pPr>
        <w:spacing w:line="276" w:lineRule="auto"/>
        <w:jc w:val="both"/>
        <w:rPr>
          <w:rFonts w:ascii="Arial" w:hAnsi="Arial" w:cs="Arial"/>
          <w:sz w:val="22"/>
          <w:szCs w:val="22"/>
        </w:rPr>
      </w:pPr>
    </w:p>
    <w:p w14:paraId="6EA181CE" w14:textId="77777777" w:rsidR="00F66576" w:rsidRDefault="00F66576" w:rsidP="00F66576">
      <w:pPr>
        <w:spacing w:line="276" w:lineRule="auto"/>
        <w:jc w:val="both"/>
        <w:rPr>
          <w:rFonts w:ascii="Arial" w:hAnsi="Arial" w:cs="Arial"/>
          <w:sz w:val="22"/>
          <w:szCs w:val="22"/>
        </w:rPr>
      </w:pPr>
      <w:r w:rsidRPr="00F66576">
        <w:rPr>
          <w:rFonts w:ascii="Arial" w:hAnsi="Arial" w:cs="Arial"/>
          <w:sz w:val="22"/>
          <w:szCs w:val="22"/>
        </w:rPr>
        <w:t>In assessing the application, it is noted that the proposal now seeks consent for a one-bedroom dwelling, with the roof space retained as storage rather than habitable accommodation. On that basis, and having regard to the final layout as amended, it is considered that the proposed parking provision is acceptable in this instance. The site would retain a total of four spaces, with one space serving the proposed dwelling and three retained for the host property. The final plans demonstrate that these spaces can be accommodated within the site without prejudice to highway safety.</w:t>
      </w:r>
    </w:p>
    <w:p w14:paraId="6D041975" w14:textId="77777777" w:rsidR="00434311" w:rsidRPr="00F66576" w:rsidRDefault="00434311" w:rsidP="00F66576">
      <w:pPr>
        <w:spacing w:line="276" w:lineRule="auto"/>
        <w:jc w:val="both"/>
        <w:rPr>
          <w:rFonts w:ascii="Arial" w:hAnsi="Arial" w:cs="Arial"/>
          <w:sz w:val="22"/>
          <w:szCs w:val="22"/>
        </w:rPr>
      </w:pPr>
    </w:p>
    <w:p w14:paraId="44FDB898" w14:textId="77777777" w:rsidR="00F66576" w:rsidRDefault="00F66576" w:rsidP="00F66576">
      <w:pPr>
        <w:spacing w:line="276" w:lineRule="auto"/>
        <w:jc w:val="both"/>
        <w:rPr>
          <w:rFonts w:ascii="Arial" w:hAnsi="Arial" w:cs="Arial"/>
          <w:sz w:val="22"/>
          <w:szCs w:val="22"/>
        </w:rPr>
      </w:pPr>
      <w:r w:rsidRPr="00F66576">
        <w:rPr>
          <w:rFonts w:ascii="Arial" w:hAnsi="Arial" w:cs="Arial"/>
          <w:sz w:val="22"/>
          <w:szCs w:val="22"/>
        </w:rPr>
        <w:t>The site is accessed from a narrow rural lane, and it is acknowledged that on-street parking in this location would be undesirable. For that reason, the adequacy of the on-site provision has been carefully considered. Given the Highway Officer’s final no objection, and in the absence of any technical evidence demonstrating that the arrangement would give rise to severe highway impacts, it is not considered that a refusal on highway or parking grounds could be substantiated.</w:t>
      </w:r>
    </w:p>
    <w:p w14:paraId="3E593156" w14:textId="77777777" w:rsidR="00434311" w:rsidRPr="00F66576" w:rsidRDefault="00434311" w:rsidP="00F66576">
      <w:pPr>
        <w:spacing w:line="276" w:lineRule="auto"/>
        <w:jc w:val="both"/>
        <w:rPr>
          <w:rFonts w:ascii="Arial" w:hAnsi="Arial" w:cs="Arial"/>
          <w:sz w:val="22"/>
          <w:szCs w:val="22"/>
        </w:rPr>
      </w:pPr>
    </w:p>
    <w:p w14:paraId="549F7A41" w14:textId="77777777" w:rsidR="00F66576" w:rsidRDefault="00F66576" w:rsidP="00F66576">
      <w:pPr>
        <w:spacing w:line="276" w:lineRule="auto"/>
        <w:jc w:val="both"/>
        <w:rPr>
          <w:rFonts w:ascii="Arial" w:hAnsi="Arial" w:cs="Arial"/>
          <w:sz w:val="22"/>
          <w:szCs w:val="22"/>
        </w:rPr>
      </w:pPr>
      <w:r w:rsidRPr="00F66576">
        <w:rPr>
          <w:rFonts w:ascii="Arial" w:hAnsi="Arial" w:cs="Arial"/>
          <w:sz w:val="22"/>
          <w:szCs w:val="22"/>
        </w:rPr>
        <w:t xml:space="preserve">Concerns raised in third party representations regarding parking displacement, turning, and the relationship of vehicles to the proposed dwelling are noted. Those matters are material considerations and have been </w:t>
      </w:r>
      <w:proofErr w:type="gramStart"/>
      <w:r w:rsidRPr="00F66576">
        <w:rPr>
          <w:rFonts w:ascii="Arial" w:hAnsi="Arial" w:cs="Arial"/>
          <w:sz w:val="22"/>
          <w:szCs w:val="22"/>
        </w:rPr>
        <w:t>taken into account</w:t>
      </w:r>
      <w:proofErr w:type="gramEnd"/>
      <w:r w:rsidRPr="00F66576">
        <w:rPr>
          <w:rFonts w:ascii="Arial" w:hAnsi="Arial" w:cs="Arial"/>
          <w:sz w:val="22"/>
          <w:szCs w:val="22"/>
        </w:rPr>
        <w:t xml:space="preserve">. However, on balance, and particularly </w:t>
      </w:r>
      <w:proofErr w:type="gramStart"/>
      <w:r w:rsidRPr="00F66576">
        <w:rPr>
          <w:rFonts w:ascii="Arial" w:hAnsi="Arial" w:cs="Arial"/>
          <w:sz w:val="22"/>
          <w:szCs w:val="22"/>
        </w:rPr>
        <w:t>in light of</w:t>
      </w:r>
      <w:proofErr w:type="gramEnd"/>
      <w:r w:rsidRPr="00F66576">
        <w:rPr>
          <w:rFonts w:ascii="Arial" w:hAnsi="Arial" w:cs="Arial"/>
          <w:sz w:val="22"/>
          <w:szCs w:val="22"/>
        </w:rPr>
        <w:t xml:space="preserve"> the amendments secured during the application process and the Highway Officer’s final position, it is considered that the proposal would provide an acceptable level of parking and vehicular manoeuvrability and would not result in material harm to highway safety.</w:t>
      </w:r>
    </w:p>
    <w:p w14:paraId="200B4C0E" w14:textId="77777777" w:rsidR="00434311" w:rsidRPr="00F66576" w:rsidRDefault="00434311" w:rsidP="00F66576">
      <w:pPr>
        <w:spacing w:line="276" w:lineRule="auto"/>
        <w:jc w:val="both"/>
        <w:rPr>
          <w:rFonts w:ascii="Arial" w:hAnsi="Arial" w:cs="Arial"/>
          <w:sz w:val="22"/>
          <w:szCs w:val="22"/>
        </w:rPr>
      </w:pPr>
    </w:p>
    <w:p w14:paraId="67CB652D"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59705F14" w14:textId="77777777" w:rsidR="00434311" w:rsidRPr="00F66576" w:rsidRDefault="00434311" w:rsidP="00434311">
      <w:pPr>
        <w:spacing w:line="276" w:lineRule="auto"/>
        <w:jc w:val="both"/>
        <w:rPr>
          <w:rFonts w:ascii="Arial" w:hAnsi="Arial" w:cs="Arial"/>
          <w:sz w:val="22"/>
          <w:szCs w:val="22"/>
        </w:rPr>
      </w:pPr>
      <w:r w:rsidRPr="00F66576">
        <w:rPr>
          <w:rFonts w:ascii="Arial" w:hAnsi="Arial" w:cs="Arial"/>
          <w:sz w:val="22"/>
          <w:szCs w:val="22"/>
        </w:rPr>
        <w:t>Accordingly, the proposal is considered to accord with the relevant transport and parking objectives of the development plan.</w:t>
      </w:r>
    </w:p>
    <w:p w14:paraId="00F55D92" w14:textId="77777777" w:rsidR="00316C37" w:rsidRDefault="00316C37" w:rsidP="7D84FC5F">
      <w:pPr>
        <w:spacing w:line="276" w:lineRule="auto"/>
        <w:jc w:val="both"/>
        <w:rPr>
          <w:rFonts w:ascii="Arial" w:hAnsi="Arial" w:cs="Arial"/>
          <w:b/>
          <w:bCs/>
          <w:sz w:val="22"/>
          <w:szCs w:val="22"/>
        </w:rPr>
      </w:pPr>
    </w:p>
    <w:p w14:paraId="601364EE" w14:textId="77777777" w:rsidR="00E03EDD" w:rsidRDefault="00E03EDD" w:rsidP="7D84FC5F">
      <w:pPr>
        <w:spacing w:line="276" w:lineRule="auto"/>
        <w:jc w:val="both"/>
        <w:rPr>
          <w:rFonts w:ascii="Arial" w:hAnsi="Arial" w:cs="Arial"/>
          <w:b/>
          <w:bCs/>
          <w:sz w:val="22"/>
          <w:szCs w:val="22"/>
        </w:rPr>
      </w:pPr>
    </w:p>
    <w:p w14:paraId="6313F5D2"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0FCA6C28" w14:textId="77777777" w:rsidR="003D5959" w:rsidRPr="003D5959" w:rsidRDefault="003D5959" w:rsidP="000F2BDF">
      <w:pPr>
        <w:spacing w:line="276" w:lineRule="auto"/>
        <w:jc w:val="both"/>
        <w:rPr>
          <w:rFonts w:ascii="Arial" w:hAnsi="Arial" w:cs="Arial"/>
          <w:i/>
          <w:iCs/>
          <w:sz w:val="22"/>
          <w:szCs w:val="22"/>
        </w:rPr>
      </w:pPr>
      <w:r w:rsidRPr="003D5959">
        <w:rPr>
          <w:rFonts w:ascii="Arial" w:hAnsi="Arial" w:cs="Arial"/>
          <w:i/>
          <w:iCs/>
          <w:sz w:val="22"/>
          <w:szCs w:val="22"/>
        </w:rPr>
        <w:t>Policy Context</w:t>
      </w:r>
    </w:p>
    <w:p w14:paraId="63A3FF77" w14:textId="77777777" w:rsidR="000F2BDF" w:rsidRDefault="000F2BDF" w:rsidP="000F2BDF">
      <w:pPr>
        <w:spacing w:line="276" w:lineRule="auto"/>
        <w:jc w:val="both"/>
        <w:rPr>
          <w:rFonts w:ascii="Arial" w:hAnsi="Arial" w:cs="Arial"/>
          <w:sz w:val="22"/>
          <w:szCs w:val="22"/>
        </w:rPr>
      </w:pPr>
      <w:r w:rsidRPr="000F2BDF">
        <w:rPr>
          <w:rFonts w:ascii="Arial" w:hAnsi="Arial" w:cs="Arial"/>
          <w:sz w:val="22"/>
          <w:szCs w:val="22"/>
        </w:rPr>
        <w:t>The ecological impact of development is a key planning consideration, especially for larger schemes. Proposals must assess and address potential effects on:</w:t>
      </w:r>
    </w:p>
    <w:p w14:paraId="258C5644" w14:textId="77777777" w:rsidR="003D5959" w:rsidRPr="000F2BDF" w:rsidRDefault="003D5959" w:rsidP="000F2BDF">
      <w:pPr>
        <w:spacing w:line="276" w:lineRule="auto"/>
        <w:jc w:val="both"/>
        <w:rPr>
          <w:rFonts w:ascii="Arial" w:hAnsi="Arial" w:cs="Arial"/>
          <w:sz w:val="22"/>
          <w:szCs w:val="22"/>
        </w:rPr>
      </w:pPr>
    </w:p>
    <w:p w14:paraId="13D646F9" w14:textId="77777777" w:rsidR="000F2BDF" w:rsidRPr="000F2BDF" w:rsidRDefault="000F2BDF" w:rsidP="00151873">
      <w:pPr>
        <w:numPr>
          <w:ilvl w:val="0"/>
          <w:numId w:val="7"/>
        </w:numPr>
        <w:spacing w:line="276" w:lineRule="auto"/>
        <w:jc w:val="both"/>
        <w:rPr>
          <w:rFonts w:ascii="Arial" w:hAnsi="Arial" w:cs="Arial"/>
          <w:sz w:val="22"/>
          <w:szCs w:val="22"/>
        </w:rPr>
      </w:pPr>
      <w:r w:rsidRPr="000F2BDF">
        <w:rPr>
          <w:rFonts w:ascii="Arial" w:hAnsi="Arial" w:cs="Arial"/>
          <w:sz w:val="22"/>
          <w:szCs w:val="22"/>
        </w:rPr>
        <w:t>Protected species</w:t>
      </w:r>
    </w:p>
    <w:p w14:paraId="1E6D70E3" w14:textId="77777777" w:rsidR="000F2BDF" w:rsidRPr="000F2BDF" w:rsidRDefault="000F2BDF" w:rsidP="00151873">
      <w:pPr>
        <w:numPr>
          <w:ilvl w:val="0"/>
          <w:numId w:val="7"/>
        </w:numPr>
        <w:spacing w:line="276" w:lineRule="auto"/>
        <w:jc w:val="both"/>
        <w:rPr>
          <w:rFonts w:ascii="Arial" w:hAnsi="Arial" w:cs="Arial"/>
          <w:sz w:val="22"/>
          <w:szCs w:val="22"/>
        </w:rPr>
      </w:pPr>
      <w:r w:rsidRPr="000F2BDF">
        <w:rPr>
          <w:rFonts w:ascii="Arial" w:hAnsi="Arial" w:cs="Arial"/>
          <w:sz w:val="22"/>
          <w:szCs w:val="22"/>
        </w:rPr>
        <w:t>Priority habitats</w:t>
      </w:r>
    </w:p>
    <w:p w14:paraId="6790714E" w14:textId="77777777" w:rsidR="000F2BDF" w:rsidRPr="000F2BDF" w:rsidRDefault="000F2BDF" w:rsidP="00151873">
      <w:pPr>
        <w:numPr>
          <w:ilvl w:val="0"/>
          <w:numId w:val="7"/>
        </w:numPr>
        <w:spacing w:line="276" w:lineRule="auto"/>
        <w:jc w:val="both"/>
        <w:rPr>
          <w:rFonts w:ascii="Arial" w:hAnsi="Arial" w:cs="Arial"/>
          <w:sz w:val="22"/>
          <w:szCs w:val="22"/>
        </w:rPr>
      </w:pPr>
      <w:r w:rsidRPr="000F2BDF">
        <w:rPr>
          <w:rFonts w:ascii="Arial" w:hAnsi="Arial" w:cs="Arial"/>
          <w:sz w:val="22"/>
          <w:szCs w:val="22"/>
        </w:rPr>
        <w:t>Ecological networks</w:t>
      </w:r>
    </w:p>
    <w:p w14:paraId="2B57AA0F" w14:textId="77777777" w:rsidR="000F2BDF" w:rsidRPr="000F2BDF" w:rsidRDefault="000F2BDF" w:rsidP="00151873">
      <w:pPr>
        <w:numPr>
          <w:ilvl w:val="0"/>
          <w:numId w:val="7"/>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5D23CA6E" w14:textId="77777777" w:rsidR="003D5959" w:rsidRDefault="003D5959" w:rsidP="003D5959">
      <w:pPr>
        <w:spacing w:line="276" w:lineRule="auto"/>
        <w:ind w:left="720"/>
        <w:jc w:val="both"/>
        <w:rPr>
          <w:rFonts w:ascii="Arial" w:hAnsi="Arial" w:cs="Arial"/>
          <w:sz w:val="22"/>
          <w:szCs w:val="22"/>
        </w:rPr>
      </w:pPr>
    </w:p>
    <w:p w14:paraId="4119B4A7" w14:textId="77777777"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12344A94" w14:textId="77777777" w:rsidR="00994116" w:rsidRPr="000F2BDF" w:rsidRDefault="00994116" w:rsidP="003D5959">
      <w:pPr>
        <w:spacing w:line="276" w:lineRule="auto"/>
        <w:jc w:val="both"/>
        <w:rPr>
          <w:rFonts w:ascii="Arial" w:hAnsi="Arial" w:cs="Arial"/>
          <w:sz w:val="22"/>
          <w:szCs w:val="22"/>
        </w:rPr>
      </w:pPr>
    </w:p>
    <w:p w14:paraId="7B1DD66B" w14:textId="77777777" w:rsidR="000F2BDF" w:rsidRPr="000F2BDF" w:rsidRDefault="000F2BDF" w:rsidP="00151873">
      <w:pPr>
        <w:numPr>
          <w:ilvl w:val="0"/>
          <w:numId w:val="8"/>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42B7D217" w14:textId="77777777" w:rsidR="000F2BDF" w:rsidRPr="000F2BDF" w:rsidRDefault="000F2BDF" w:rsidP="00151873">
      <w:pPr>
        <w:numPr>
          <w:ilvl w:val="0"/>
          <w:numId w:val="8"/>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210382B7" w14:textId="77777777" w:rsidR="000F2BDF" w:rsidRPr="000F2BDF" w:rsidRDefault="000F2BDF" w:rsidP="00151873">
      <w:pPr>
        <w:numPr>
          <w:ilvl w:val="0"/>
          <w:numId w:val="8"/>
        </w:numPr>
        <w:spacing w:line="276" w:lineRule="auto"/>
        <w:jc w:val="both"/>
        <w:rPr>
          <w:rFonts w:ascii="Arial" w:hAnsi="Arial" w:cs="Arial"/>
          <w:sz w:val="22"/>
          <w:szCs w:val="22"/>
        </w:rPr>
      </w:pPr>
      <w:r w:rsidRPr="000F2BDF">
        <w:rPr>
          <w:rFonts w:ascii="Arial" w:hAnsi="Arial" w:cs="Arial"/>
          <w:sz w:val="22"/>
          <w:szCs w:val="22"/>
        </w:rPr>
        <w:lastRenderedPageBreak/>
        <w:t>Support habitat restoration and connectivity.</w:t>
      </w:r>
    </w:p>
    <w:p w14:paraId="1EBA6F77" w14:textId="77777777" w:rsidR="000F2BDF" w:rsidRPr="000F2BDF" w:rsidRDefault="000F2BDF" w:rsidP="00151873">
      <w:pPr>
        <w:numPr>
          <w:ilvl w:val="0"/>
          <w:numId w:val="8"/>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7152D88E" w14:textId="77777777" w:rsidR="003D5959" w:rsidRDefault="003D5959" w:rsidP="003D5959">
      <w:pPr>
        <w:spacing w:line="276" w:lineRule="auto"/>
        <w:jc w:val="both"/>
        <w:rPr>
          <w:rFonts w:ascii="Arial" w:hAnsi="Arial" w:cs="Arial"/>
          <w:sz w:val="22"/>
          <w:szCs w:val="22"/>
        </w:rPr>
      </w:pPr>
    </w:p>
    <w:p w14:paraId="124AC5DC" w14:textId="77777777"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59954F94" w14:textId="77777777" w:rsidR="003D5959" w:rsidRDefault="003D5959" w:rsidP="003D5959">
      <w:pPr>
        <w:spacing w:line="276" w:lineRule="auto"/>
        <w:jc w:val="both"/>
        <w:rPr>
          <w:rFonts w:ascii="Arial" w:hAnsi="Arial" w:cs="Arial"/>
          <w:sz w:val="22"/>
          <w:szCs w:val="22"/>
        </w:rPr>
      </w:pPr>
    </w:p>
    <w:p w14:paraId="501AC59E" w14:textId="77777777"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r w:rsidR="000F2BDF" w:rsidRPr="000F2BDF">
        <w:rPr>
          <w:rFonts w:ascii="Arial" w:hAnsi="Arial" w:cs="Arial"/>
          <w:sz w:val="22"/>
          <w:szCs w:val="22"/>
        </w:rPr>
        <w:t>BNG</w:t>
      </w:r>
      <w:r w:rsidR="006C7831">
        <w:rPr>
          <w:rFonts w:ascii="Arial" w:hAnsi="Arial" w:cs="Arial"/>
          <w:sz w:val="22"/>
          <w:szCs w:val="22"/>
        </w:rPr>
        <w:t>)</w:t>
      </w:r>
      <w:r w:rsidR="000F2BDF" w:rsidRPr="000F2BDF">
        <w:rPr>
          <w:rFonts w:ascii="Arial" w:hAnsi="Arial" w:cs="Arial"/>
          <w:sz w:val="22"/>
          <w:szCs w:val="22"/>
        </w:rPr>
        <w:t> for major developments, demonstrated via:</w:t>
      </w:r>
    </w:p>
    <w:p w14:paraId="2E1C2AF9" w14:textId="77777777" w:rsidR="00994116" w:rsidRPr="000F2BDF" w:rsidRDefault="00994116" w:rsidP="003D5959">
      <w:pPr>
        <w:spacing w:line="276" w:lineRule="auto"/>
        <w:jc w:val="both"/>
        <w:rPr>
          <w:rFonts w:ascii="Arial" w:hAnsi="Arial" w:cs="Arial"/>
          <w:sz w:val="22"/>
          <w:szCs w:val="22"/>
        </w:rPr>
      </w:pPr>
    </w:p>
    <w:p w14:paraId="09A94D81" w14:textId="77777777" w:rsidR="000F2BDF" w:rsidRPr="000F2BDF" w:rsidRDefault="000F2BDF" w:rsidP="00151873">
      <w:pPr>
        <w:numPr>
          <w:ilvl w:val="0"/>
          <w:numId w:val="8"/>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3F0F066F" w14:textId="77777777" w:rsidR="000F2BDF" w:rsidRPr="000F2BDF" w:rsidRDefault="000F2BDF" w:rsidP="00151873">
      <w:pPr>
        <w:numPr>
          <w:ilvl w:val="0"/>
          <w:numId w:val="8"/>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3E76AF7C" w14:textId="77777777" w:rsidR="00722BAC" w:rsidRDefault="00722BAC" w:rsidP="7D84FC5F">
      <w:pPr>
        <w:spacing w:line="276" w:lineRule="auto"/>
        <w:jc w:val="both"/>
        <w:rPr>
          <w:rFonts w:ascii="Arial" w:hAnsi="Arial" w:cs="Arial"/>
          <w:sz w:val="22"/>
          <w:szCs w:val="22"/>
        </w:rPr>
      </w:pPr>
    </w:p>
    <w:p w14:paraId="6A36F5BF" w14:textId="77777777" w:rsidR="00EE6040" w:rsidRPr="00BC3F9A" w:rsidRDefault="00BC3F9A" w:rsidP="7D84FC5F">
      <w:pPr>
        <w:spacing w:line="276" w:lineRule="auto"/>
        <w:jc w:val="both"/>
        <w:rPr>
          <w:rFonts w:ascii="Arial" w:hAnsi="Arial" w:cs="Arial"/>
          <w:i/>
          <w:iCs/>
          <w:sz w:val="22"/>
          <w:szCs w:val="22"/>
        </w:rPr>
      </w:pPr>
      <w:r w:rsidRPr="00BC3F9A">
        <w:rPr>
          <w:rFonts w:ascii="Arial" w:hAnsi="Arial" w:cs="Arial"/>
          <w:i/>
          <w:iCs/>
          <w:sz w:val="22"/>
          <w:szCs w:val="22"/>
        </w:rPr>
        <w:t xml:space="preserve">Assessment </w:t>
      </w:r>
    </w:p>
    <w:p w14:paraId="4E61137A" w14:textId="77777777" w:rsidR="002247A6" w:rsidRPr="002247A6" w:rsidRDefault="002247A6" w:rsidP="002247A6">
      <w:pPr>
        <w:spacing w:line="276" w:lineRule="auto"/>
        <w:jc w:val="both"/>
        <w:rPr>
          <w:rFonts w:ascii="Arial" w:hAnsi="Arial" w:cs="Arial"/>
          <w:sz w:val="22"/>
          <w:szCs w:val="22"/>
        </w:rPr>
      </w:pPr>
      <w:r w:rsidRPr="002247A6">
        <w:rPr>
          <w:rFonts w:ascii="Arial" w:hAnsi="Arial" w:cs="Arial"/>
          <w:sz w:val="22"/>
          <w:szCs w:val="22"/>
        </w:rPr>
        <w:t>The application relates to the conversion of an existing building within an established residential curtilage. The building is of relatively modern construction and, based on the information submitted and the nature of the structure, does not present clear or obvious opportunities for protected species, such as bats, to roost. The proposal does not involve demolition and would not result in the loss of established natural features such as mature trees or hedgerows.</w:t>
      </w:r>
    </w:p>
    <w:p w14:paraId="1F5292EB" w14:textId="77777777" w:rsidR="002247A6" w:rsidRPr="002247A6" w:rsidRDefault="002247A6" w:rsidP="002247A6">
      <w:pPr>
        <w:spacing w:line="276" w:lineRule="auto"/>
        <w:jc w:val="both"/>
        <w:rPr>
          <w:rFonts w:ascii="Arial" w:hAnsi="Arial" w:cs="Arial"/>
          <w:sz w:val="22"/>
          <w:szCs w:val="22"/>
        </w:rPr>
      </w:pPr>
    </w:p>
    <w:p w14:paraId="7D3509E8" w14:textId="77777777" w:rsidR="002247A6" w:rsidRPr="002247A6" w:rsidRDefault="002247A6" w:rsidP="002247A6">
      <w:pPr>
        <w:spacing w:line="276" w:lineRule="auto"/>
        <w:jc w:val="both"/>
        <w:rPr>
          <w:rFonts w:ascii="Arial" w:hAnsi="Arial" w:cs="Arial"/>
          <w:sz w:val="22"/>
          <w:szCs w:val="22"/>
        </w:rPr>
      </w:pPr>
      <w:r w:rsidRPr="002247A6">
        <w:rPr>
          <w:rFonts w:ascii="Arial" w:hAnsi="Arial" w:cs="Arial"/>
          <w:sz w:val="22"/>
          <w:szCs w:val="22"/>
        </w:rPr>
        <w:t>Notwithstanding this, it is recognised that the site lies within a semi-rural context, with adjacent fields and boundary vegetation which may provide foraging and commuting opportunities for wildlife, including bats and birds. In this context, it is appropriate to ensure that the development does not result in adverse indirect impacts, particularly through inappropriate external lighting.</w:t>
      </w:r>
    </w:p>
    <w:p w14:paraId="17DB4460" w14:textId="77777777" w:rsidR="002247A6" w:rsidRPr="002247A6" w:rsidRDefault="002247A6" w:rsidP="002247A6">
      <w:pPr>
        <w:spacing w:line="276" w:lineRule="auto"/>
        <w:jc w:val="both"/>
        <w:rPr>
          <w:rFonts w:ascii="Arial" w:hAnsi="Arial" w:cs="Arial"/>
          <w:sz w:val="22"/>
          <w:szCs w:val="22"/>
        </w:rPr>
      </w:pPr>
    </w:p>
    <w:p w14:paraId="76C9FA45" w14:textId="77777777" w:rsidR="002247A6" w:rsidRPr="002247A6" w:rsidRDefault="002247A6" w:rsidP="002247A6">
      <w:pPr>
        <w:spacing w:line="276" w:lineRule="auto"/>
        <w:jc w:val="both"/>
        <w:rPr>
          <w:rFonts w:ascii="Arial" w:hAnsi="Arial" w:cs="Arial"/>
          <w:sz w:val="22"/>
          <w:szCs w:val="22"/>
        </w:rPr>
      </w:pPr>
      <w:r w:rsidRPr="002247A6">
        <w:rPr>
          <w:rFonts w:ascii="Arial" w:hAnsi="Arial" w:cs="Arial"/>
          <w:sz w:val="22"/>
          <w:szCs w:val="22"/>
        </w:rPr>
        <w:t>A condition is therefore recommended requiring the submission and approval of a sensitive external lighting scheme, to ensure that light spill is minimised and that the ecological value of adjacent habitats is maintained.</w:t>
      </w:r>
    </w:p>
    <w:p w14:paraId="5312DF09" w14:textId="77777777" w:rsidR="002247A6" w:rsidRPr="002247A6" w:rsidRDefault="002247A6" w:rsidP="002247A6">
      <w:pPr>
        <w:spacing w:line="276" w:lineRule="auto"/>
        <w:jc w:val="both"/>
        <w:rPr>
          <w:rFonts w:ascii="Arial" w:hAnsi="Arial" w:cs="Arial"/>
          <w:sz w:val="22"/>
          <w:szCs w:val="22"/>
        </w:rPr>
      </w:pPr>
    </w:p>
    <w:p w14:paraId="3D9325F9" w14:textId="77777777" w:rsidR="002247A6" w:rsidRDefault="002247A6" w:rsidP="002247A6">
      <w:pPr>
        <w:spacing w:line="276" w:lineRule="auto"/>
        <w:jc w:val="both"/>
        <w:rPr>
          <w:rFonts w:ascii="Arial" w:hAnsi="Arial" w:cs="Arial"/>
          <w:sz w:val="22"/>
          <w:szCs w:val="22"/>
        </w:rPr>
      </w:pPr>
      <w:r w:rsidRPr="002247A6">
        <w:rPr>
          <w:rFonts w:ascii="Arial" w:hAnsi="Arial" w:cs="Arial"/>
          <w:sz w:val="22"/>
          <w:szCs w:val="22"/>
        </w:rPr>
        <w:t>In addition, in accordance with Core Policy 50 of the Wiltshire Core Strategy, all development is expected to deliver biodiversity enhancement where possible. Given the limited scale of the proposal, opportunities for enhancement are modest, however these can reasonably be secured through the provision of features such as bird boxes and bat roosting features, to be installed prior to first occupation.</w:t>
      </w:r>
    </w:p>
    <w:p w14:paraId="1A3667CA" w14:textId="77777777" w:rsidR="002247A6" w:rsidRDefault="002247A6" w:rsidP="002247A6">
      <w:pPr>
        <w:spacing w:line="276" w:lineRule="auto"/>
        <w:jc w:val="both"/>
        <w:rPr>
          <w:rFonts w:ascii="Arial" w:hAnsi="Arial" w:cs="Arial"/>
          <w:sz w:val="22"/>
          <w:szCs w:val="22"/>
        </w:rPr>
      </w:pPr>
    </w:p>
    <w:p w14:paraId="7689107B" w14:textId="1ECA2B1C" w:rsidR="002247A6" w:rsidRPr="002247A6" w:rsidRDefault="002247A6" w:rsidP="002247A6">
      <w:pPr>
        <w:spacing w:line="276" w:lineRule="auto"/>
        <w:jc w:val="both"/>
        <w:rPr>
          <w:rFonts w:ascii="Arial" w:hAnsi="Arial" w:cs="Arial"/>
          <w:sz w:val="22"/>
          <w:szCs w:val="22"/>
        </w:rPr>
      </w:pPr>
      <w:r w:rsidRPr="002247A6">
        <w:rPr>
          <w:rFonts w:ascii="Arial" w:hAnsi="Arial" w:cs="Arial"/>
          <w:sz w:val="22"/>
          <w:szCs w:val="22"/>
        </w:rPr>
        <w:t>The proposal has also been considered in respect of the statutory Biodiversity Net Gain (BNG) requirements introduced by the Environment Act 2021. In this instance, the development relates to the conversion of an existing building and would not result in the loss of habitat exceeding the relevant threshold. As such, the proposal is considered to fall within the de minimis exemption, and the statutory biodiversity gain condition would not apply. Notwithstanding this, the inclusion of minor biodiversity enhancements, secured by condition, is considered appropriate and proportionate to the scale of development.</w:t>
      </w:r>
    </w:p>
    <w:p w14:paraId="66379CD1" w14:textId="77777777" w:rsidR="00E03EDD" w:rsidRDefault="00E03EDD" w:rsidP="7D84FC5F">
      <w:pPr>
        <w:spacing w:line="276" w:lineRule="auto"/>
        <w:jc w:val="both"/>
        <w:rPr>
          <w:rFonts w:ascii="Arial" w:hAnsi="Arial" w:cs="Arial"/>
          <w:i/>
          <w:iCs/>
          <w:color w:val="FF0000"/>
          <w:sz w:val="22"/>
          <w:szCs w:val="22"/>
        </w:rPr>
      </w:pPr>
    </w:p>
    <w:p w14:paraId="7E87DC2F"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16CECBC4" w14:textId="77777777" w:rsidR="002247A6" w:rsidRPr="002247A6" w:rsidRDefault="002247A6" w:rsidP="002247A6">
      <w:pPr>
        <w:spacing w:line="276" w:lineRule="auto"/>
        <w:jc w:val="both"/>
        <w:rPr>
          <w:rFonts w:ascii="Arial" w:hAnsi="Arial" w:cs="Arial"/>
          <w:sz w:val="22"/>
          <w:szCs w:val="22"/>
        </w:rPr>
      </w:pPr>
      <w:r w:rsidRPr="002247A6">
        <w:rPr>
          <w:rFonts w:ascii="Arial" w:hAnsi="Arial" w:cs="Arial"/>
          <w:sz w:val="22"/>
          <w:szCs w:val="22"/>
        </w:rPr>
        <w:t>Subject to the imposition of appropriate conditions, it is considered that the proposal would not result in harm to biodiversity interests and would provide a small degree of ecological enhancement, in accordance with Core Policy 50 of the Wiltshire Core Strategy.</w:t>
      </w:r>
    </w:p>
    <w:p w14:paraId="3D16E43F" w14:textId="77777777" w:rsidR="00316C37" w:rsidRDefault="00316C37" w:rsidP="7D84FC5F">
      <w:pPr>
        <w:spacing w:line="276" w:lineRule="auto"/>
        <w:jc w:val="both"/>
        <w:rPr>
          <w:rFonts w:ascii="Arial" w:hAnsi="Arial" w:cs="Arial"/>
          <w:i/>
          <w:iCs/>
          <w:color w:val="FF0000"/>
          <w:sz w:val="22"/>
          <w:szCs w:val="22"/>
        </w:rPr>
      </w:pPr>
    </w:p>
    <w:p w14:paraId="323F1164" w14:textId="77777777" w:rsidR="00E03EDD" w:rsidRDefault="00E03EDD" w:rsidP="7D84FC5F">
      <w:pPr>
        <w:spacing w:line="276" w:lineRule="auto"/>
        <w:jc w:val="both"/>
        <w:rPr>
          <w:rFonts w:ascii="Arial" w:hAnsi="Arial" w:cs="Arial"/>
          <w:i/>
          <w:iCs/>
          <w:color w:val="FF0000"/>
          <w:sz w:val="22"/>
          <w:szCs w:val="22"/>
        </w:rPr>
      </w:pPr>
    </w:p>
    <w:p w14:paraId="388AEE43" w14:textId="77777777" w:rsidR="00DD1AF1" w:rsidRDefault="00DD1AF1" w:rsidP="7D84FC5F">
      <w:pPr>
        <w:spacing w:line="276" w:lineRule="auto"/>
        <w:jc w:val="both"/>
        <w:rPr>
          <w:rFonts w:ascii="Arial" w:hAnsi="Arial" w:cs="Arial"/>
          <w:b/>
          <w:bCs/>
          <w:color w:val="000000" w:themeColor="text1"/>
          <w:sz w:val="22"/>
          <w:szCs w:val="22"/>
        </w:rPr>
      </w:pPr>
      <w:r w:rsidRPr="00562C98">
        <w:rPr>
          <w:rFonts w:ascii="Arial" w:hAnsi="Arial" w:cs="Arial"/>
          <w:b/>
          <w:bCs/>
          <w:color w:val="000000" w:themeColor="text1"/>
          <w:sz w:val="22"/>
          <w:szCs w:val="22"/>
        </w:rPr>
        <w:t xml:space="preserve">Landscape and Visual Impact </w:t>
      </w:r>
    </w:p>
    <w:p w14:paraId="44E35E60" w14:textId="77777777" w:rsidR="00562C98" w:rsidRP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Policy Context</w:t>
      </w:r>
    </w:p>
    <w:p w14:paraId="61A86124"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Core Policy 51 of the Wiltshire Core Strategy requires development to:</w:t>
      </w:r>
    </w:p>
    <w:p w14:paraId="13A37ADF" w14:textId="77777777" w:rsidR="00DD1AF1" w:rsidRPr="00DD1AF1" w:rsidRDefault="00DD1AF1" w:rsidP="00151873">
      <w:pPr>
        <w:numPr>
          <w:ilvl w:val="0"/>
          <w:numId w:val="9"/>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Protect, conserve, and enhance landscape character and quality.</w:t>
      </w:r>
    </w:p>
    <w:p w14:paraId="01AD79DC" w14:textId="77777777" w:rsidR="00DD1AF1" w:rsidRPr="00DD1AF1" w:rsidRDefault="00DD1AF1" w:rsidP="00151873">
      <w:pPr>
        <w:numPr>
          <w:ilvl w:val="0"/>
          <w:numId w:val="9"/>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Respect local distinctiveness, key views, and visual receptors.</w:t>
      </w:r>
    </w:p>
    <w:p w14:paraId="77288CEA" w14:textId="77777777" w:rsidR="00DD1AF1" w:rsidRPr="00DD1AF1" w:rsidRDefault="00DD1AF1" w:rsidP="00151873">
      <w:pPr>
        <w:numPr>
          <w:ilvl w:val="0"/>
          <w:numId w:val="9"/>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Give particular weight to impacts on National Landscapes (formerly AONBs) and locally valued landscapes.</w:t>
      </w:r>
    </w:p>
    <w:p w14:paraId="69B2DC5A" w14:textId="77777777" w:rsidR="00DD1AF1" w:rsidRPr="00DD1AF1" w:rsidRDefault="00DD1AF1" w:rsidP="00DD1AF1">
      <w:pPr>
        <w:spacing w:line="276" w:lineRule="auto"/>
        <w:jc w:val="both"/>
        <w:rPr>
          <w:rFonts w:ascii="Arial" w:hAnsi="Arial" w:cs="Arial"/>
          <w:color w:val="000000" w:themeColor="text1"/>
          <w:sz w:val="22"/>
          <w:szCs w:val="22"/>
        </w:rPr>
      </w:pPr>
    </w:p>
    <w:p w14:paraId="0DBC5678"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0D4DF10B" w14:textId="77777777" w:rsidR="00DD1AF1" w:rsidRPr="00DD1AF1" w:rsidRDefault="00DD1AF1" w:rsidP="00DD1AF1">
      <w:pPr>
        <w:spacing w:line="276" w:lineRule="auto"/>
        <w:jc w:val="both"/>
        <w:rPr>
          <w:rFonts w:ascii="Arial" w:hAnsi="Arial" w:cs="Arial"/>
          <w:color w:val="000000" w:themeColor="text1"/>
          <w:sz w:val="22"/>
          <w:szCs w:val="22"/>
        </w:rPr>
      </w:pPr>
    </w:p>
    <w:p w14:paraId="0224F65C"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Green &amp; Blue Infrastructure Strategy (2022–2030) supports landscape protection through green infrastructure, habitat connectivity, and nature-based solutions.</w:t>
      </w:r>
    </w:p>
    <w:p w14:paraId="5F0BE636" w14:textId="77777777" w:rsidR="00352A11" w:rsidRDefault="00352A11" w:rsidP="00DF3CCE">
      <w:pPr>
        <w:spacing w:line="276" w:lineRule="auto"/>
        <w:jc w:val="both"/>
        <w:rPr>
          <w:rFonts w:ascii="Arial" w:hAnsi="Arial" w:cs="Arial"/>
          <w:i/>
          <w:iCs/>
          <w:color w:val="FF0000"/>
          <w:sz w:val="22"/>
          <w:szCs w:val="22"/>
        </w:rPr>
      </w:pPr>
    </w:p>
    <w:p w14:paraId="668B87B3" w14:textId="77777777" w:rsidR="00DF3CCE" w:rsidRDefault="00352A11" w:rsidP="00DF3CCE">
      <w:pPr>
        <w:spacing w:line="276" w:lineRule="auto"/>
        <w:jc w:val="both"/>
        <w:rPr>
          <w:rFonts w:ascii="Arial" w:hAnsi="Arial" w:cs="Arial"/>
          <w:color w:val="000000" w:themeColor="text1"/>
          <w:sz w:val="22"/>
          <w:szCs w:val="22"/>
        </w:rPr>
      </w:pPr>
      <w:r w:rsidRPr="00352A11">
        <w:rPr>
          <w:rFonts w:ascii="Arial" w:hAnsi="Arial" w:cs="Arial"/>
          <w:color w:val="000000" w:themeColor="text1"/>
          <w:sz w:val="22"/>
          <w:szCs w:val="22"/>
        </w:rPr>
        <w:t>T</w:t>
      </w:r>
      <w:r w:rsidR="00DF3CCE" w:rsidRPr="00DF3CCE">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11E1C5F5" w14:textId="77777777" w:rsidR="00352A11" w:rsidRPr="00DF3CCE" w:rsidRDefault="00352A11" w:rsidP="00DF3CCE">
      <w:pPr>
        <w:spacing w:line="276" w:lineRule="auto"/>
        <w:jc w:val="both"/>
        <w:rPr>
          <w:rFonts w:ascii="Arial" w:hAnsi="Arial" w:cs="Arial"/>
          <w:color w:val="000000" w:themeColor="text1"/>
          <w:sz w:val="22"/>
          <w:szCs w:val="22"/>
        </w:rPr>
      </w:pPr>
    </w:p>
    <w:p w14:paraId="1D73F902" w14:textId="77777777" w:rsidR="00DF3CCE" w:rsidRPr="00DF3CCE" w:rsidRDefault="00DF3CCE" w:rsidP="00151873">
      <w:pPr>
        <w:numPr>
          <w:ilvl w:val="0"/>
          <w:numId w:val="10"/>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Recognise the intrinsic character and beauty of the countryside.</w:t>
      </w:r>
    </w:p>
    <w:p w14:paraId="052493A1" w14:textId="77777777" w:rsidR="00DF3CCE" w:rsidRPr="00DF3CCE" w:rsidRDefault="00DF3CCE" w:rsidP="00151873">
      <w:pPr>
        <w:numPr>
          <w:ilvl w:val="0"/>
          <w:numId w:val="10"/>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Safeguard key views, local distinctiveness, and landscape settings.</w:t>
      </w:r>
    </w:p>
    <w:p w14:paraId="6740290E" w14:textId="77777777" w:rsidR="00DF3CCE" w:rsidRDefault="00DF3CCE" w:rsidP="00151873">
      <w:pPr>
        <w:numPr>
          <w:ilvl w:val="0"/>
          <w:numId w:val="10"/>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Ensure development is well-integrated into its surroundings and avoids visual intrusion, especially in sensitive or designated areas.</w:t>
      </w:r>
    </w:p>
    <w:p w14:paraId="2373E650" w14:textId="77777777" w:rsidR="00352A11" w:rsidRPr="00DF3CCE" w:rsidRDefault="00352A11" w:rsidP="00352A11">
      <w:pPr>
        <w:spacing w:line="276" w:lineRule="auto"/>
        <w:ind w:left="720"/>
        <w:jc w:val="both"/>
        <w:rPr>
          <w:rFonts w:ascii="Arial" w:hAnsi="Arial" w:cs="Arial"/>
          <w:color w:val="000000" w:themeColor="text1"/>
          <w:sz w:val="22"/>
          <w:szCs w:val="22"/>
        </w:rPr>
      </w:pPr>
    </w:p>
    <w:p w14:paraId="305757F1" w14:textId="77777777" w:rsidR="00DF3CCE" w:rsidRPr="00DF3CCE" w:rsidRDefault="00DF3CCE" w:rsidP="00DF3CCE">
      <w:p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21D579F7" w14:textId="77777777" w:rsidR="00DD1AF1" w:rsidRDefault="00DD1AF1" w:rsidP="7D84FC5F">
      <w:pPr>
        <w:spacing w:line="276" w:lineRule="auto"/>
        <w:jc w:val="both"/>
        <w:rPr>
          <w:rFonts w:ascii="Arial" w:hAnsi="Arial" w:cs="Arial"/>
          <w:i/>
          <w:iCs/>
          <w:color w:val="FF0000"/>
          <w:sz w:val="22"/>
          <w:szCs w:val="22"/>
        </w:rPr>
      </w:pPr>
    </w:p>
    <w:p w14:paraId="52897908" w14:textId="77777777" w:rsidR="00515B1F" w:rsidRDefault="006A65F4" w:rsidP="00E24994">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Paragraph</w:t>
      </w:r>
      <w:r w:rsidR="00F37FAD">
        <w:rPr>
          <w:rFonts w:ascii="Arial" w:hAnsi="Arial" w:cs="Arial"/>
          <w:color w:val="000000" w:themeColor="text1"/>
          <w:sz w:val="22"/>
          <w:szCs w:val="22"/>
        </w:rPr>
        <w:t xml:space="preserve"> 189 of t</w:t>
      </w:r>
      <w:r w:rsidR="00515B1F">
        <w:rPr>
          <w:rFonts w:ascii="Arial" w:hAnsi="Arial" w:cs="Arial"/>
          <w:color w:val="000000" w:themeColor="text1"/>
          <w:sz w:val="22"/>
          <w:szCs w:val="22"/>
        </w:rPr>
        <w:t xml:space="preserve">he NPPF requires </w:t>
      </w:r>
      <w:r w:rsidR="00F37FAD">
        <w:rPr>
          <w:rFonts w:ascii="Arial" w:hAnsi="Arial" w:cs="Arial"/>
          <w:color w:val="000000" w:themeColor="text1"/>
          <w:sz w:val="22"/>
          <w:szCs w:val="22"/>
        </w:rPr>
        <w:t>that g</w:t>
      </w:r>
      <w:r w:rsidR="00F37FAD" w:rsidRPr="00F37FAD">
        <w:rPr>
          <w:rFonts w:ascii="Arial" w:hAnsi="Arial" w:cs="Arial"/>
          <w:color w:val="000000" w:themeColor="text1"/>
          <w:sz w:val="22"/>
          <w:szCs w:val="22"/>
        </w:rPr>
        <w:t>reat weight should be given to conserving and enhancing landscape and scenic beauty in National Landscapes which have the highest status of protection in relation to these issues.</w:t>
      </w:r>
    </w:p>
    <w:p w14:paraId="7EF51573" w14:textId="77777777" w:rsidR="00515B1F" w:rsidRDefault="00515B1F" w:rsidP="00E24994">
      <w:pPr>
        <w:spacing w:line="276" w:lineRule="auto"/>
        <w:jc w:val="both"/>
        <w:rPr>
          <w:rFonts w:ascii="Arial" w:hAnsi="Arial" w:cs="Arial"/>
          <w:color w:val="000000" w:themeColor="text1"/>
          <w:sz w:val="22"/>
          <w:szCs w:val="22"/>
        </w:rPr>
      </w:pPr>
    </w:p>
    <w:p w14:paraId="1B44CC0C" w14:textId="77777777" w:rsidR="00E24994" w:rsidRPr="00B45C5F"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Under Section 245 of the Levelling-up and Regeneration Act 2023, LPAs and other relevant authorities must now “seek to further” the statutory purposes of National</w:t>
      </w:r>
      <w:r w:rsidR="00515B1F">
        <w:rPr>
          <w:rFonts w:ascii="Arial" w:hAnsi="Arial" w:cs="Arial"/>
          <w:color w:val="000000" w:themeColor="text1"/>
          <w:sz w:val="22"/>
          <w:szCs w:val="22"/>
        </w:rPr>
        <w:t xml:space="preserve"> </w:t>
      </w:r>
      <w:r w:rsidRPr="00E24994">
        <w:rPr>
          <w:rFonts w:ascii="Arial" w:hAnsi="Arial" w:cs="Arial"/>
          <w:color w:val="000000" w:themeColor="text1"/>
          <w:sz w:val="22"/>
          <w:szCs w:val="22"/>
        </w:rPr>
        <w:t>Landscapes (formerly Areas of Outstanding Natural Beauty), replacing the previous duty to merely “have regard to” them.</w:t>
      </w:r>
    </w:p>
    <w:p w14:paraId="3954B829" w14:textId="77777777" w:rsidR="00B45C5F" w:rsidRPr="00E24994" w:rsidRDefault="00B45C5F" w:rsidP="00E24994">
      <w:pPr>
        <w:spacing w:line="276" w:lineRule="auto"/>
        <w:jc w:val="both"/>
        <w:rPr>
          <w:rFonts w:ascii="Arial" w:hAnsi="Arial" w:cs="Arial"/>
          <w:color w:val="000000" w:themeColor="text1"/>
          <w:sz w:val="22"/>
          <w:szCs w:val="22"/>
        </w:rPr>
      </w:pPr>
    </w:p>
    <w:p w14:paraId="0229C188" w14:textId="77777777" w:rsidR="00E24994" w:rsidRPr="00E24994"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This is an active duty, requiring authorities to take reasonable and proportionate steps to support the conservation and enhancement of the natural beauty, special qualities, and key characteristics of these designated areas when exercising any function that affects them</w:t>
      </w:r>
      <w:r w:rsidR="00B45C5F" w:rsidRPr="00B45C5F">
        <w:rPr>
          <w:rFonts w:ascii="Arial" w:hAnsi="Arial" w:cs="Arial"/>
          <w:color w:val="000000" w:themeColor="text1"/>
          <w:sz w:val="22"/>
          <w:szCs w:val="22"/>
        </w:rPr>
        <w:t>.</w:t>
      </w:r>
    </w:p>
    <w:p w14:paraId="16F24092" w14:textId="77777777" w:rsidR="009223E2" w:rsidRDefault="009223E2" w:rsidP="7D84FC5F">
      <w:pPr>
        <w:spacing w:line="276" w:lineRule="auto"/>
        <w:jc w:val="both"/>
        <w:rPr>
          <w:rFonts w:ascii="Arial" w:hAnsi="Arial" w:cs="Arial"/>
          <w:i/>
          <w:iCs/>
          <w:color w:val="FF0000"/>
          <w:sz w:val="22"/>
          <w:szCs w:val="22"/>
        </w:rPr>
      </w:pPr>
    </w:p>
    <w:p w14:paraId="66A3E36D" w14:textId="77777777" w:rsid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Assessment</w:t>
      </w:r>
    </w:p>
    <w:p w14:paraId="41D853B9" w14:textId="77777777" w:rsidR="002247A6" w:rsidRDefault="002247A6" w:rsidP="002247A6">
      <w:pPr>
        <w:spacing w:line="276" w:lineRule="auto"/>
        <w:jc w:val="both"/>
        <w:rPr>
          <w:rFonts w:ascii="Arial" w:hAnsi="Arial" w:cs="Arial"/>
          <w:color w:val="000000" w:themeColor="text1"/>
          <w:sz w:val="22"/>
          <w:szCs w:val="22"/>
        </w:rPr>
      </w:pPr>
      <w:r w:rsidRPr="002247A6">
        <w:rPr>
          <w:rFonts w:ascii="Arial" w:hAnsi="Arial" w:cs="Arial"/>
          <w:color w:val="000000" w:themeColor="text1"/>
          <w:sz w:val="22"/>
          <w:szCs w:val="22"/>
        </w:rPr>
        <w:t>The application site lies within the North Wessex Downs National Landscape, where great weight must be given to the conservation and enhancement of landscape and scenic beauty. In exercising its functions, the Local Planning Authority is required to seek to further the statutory purposes of the designation.</w:t>
      </w:r>
    </w:p>
    <w:p w14:paraId="47E68277" w14:textId="77777777" w:rsidR="002247A6" w:rsidRPr="002247A6" w:rsidRDefault="002247A6" w:rsidP="002247A6">
      <w:pPr>
        <w:spacing w:line="276" w:lineRule="auto"/>
        <w:jc w:val="both"/>
        <w:rPr>
          <w:rFonts w:ascii="Arial" w:hAnsi="Arial" w:cs="Arial"/>
          <w:color w:val="000000" w:themeColor="text1"/>
          <w:sz w:val="22"/>
          <w:szCs w:val="22"/>
        </w:rPr>
      </w:pPr>
    </w:p>
    <w:p w14:paraId="2310B028" w14:textId="77777777" w:rsidR="002247A6" w:rsidRDefault="002247A6" w:rsidP="002247A6">
      <w:pPr>
        <w:spacing w:line="276" w:lineRule="auto"/>
        <w:jc w:val="both"/>
        <w:rPr>
          <w:rFonts w:ascii="Arial" w:hAnsi="Arial" w:cs="Arial"/>
          <w:color w:val="000000" w:themeColor="text1"/>
          <w:sz w:val="22"/>
          <w:szCs w:val="22"/>
        </w:rPr>
      </w:pPr>
      <w:r w:rsidRPr="002247A6">
        <w:rPr>
          <w:rFonts w:ascii="Arial" w:hAnsi="Arial" w:cs="Arial"/>
          <w:color w:val="000000" w:themeColor="text1"/>
          <w:sz w:val="22"/>
          <w:szCs w:val="22"/>
        </w:rPr>
        <w:lastRenderedPageBreak/>
        <w:t>The proposal relates to the conversion of an existing building within an established residential curtilage and does not involve any increase in built form in terms of footprint, scale or height. As such, the development would not introduce new built mass into the landscape, nor would it extend development into previously undeveloped land.</w:t>
      </w:r>
    </w:p>
    <w:p w14:paraId="21A9BA49" w14:textId="77777777" w:rsidR="002247A6" w:rsidRPr="002247A6" w:rsidRDefault="002247A6" w:rsidP="002247A6">
      <w:pPr>
        <w:spacing w:line="276" w:lineRule="auto"/>
        <w:jc w:val="both"/>
        <w:rPr>
          <w:rFonts w:ascii="Arial" w:hAnsi="Arial" w:cs="Arial"/>
          <w:color w:val="000000" w:themeColor="text1"/>
          <w:sz w:val="22"/>
          <w:szCs w:val="22"/>
        </w:rPr>
      </w:pPr>
    </w:p>
    <w:p w14:paraId="5242C11A" w14:textId="77777777" w:rsidR="002247A6" w:rsidRDefault="002247A6" w:rsidP="002247A6">
      <w:pPr>
        <w:spacing w:line="276" w:lineRule="auto"/>
        <w:jc w:val="both"/>
        <w:rPr>
          <w:rFonts w:ascii="Arial" w:hAnsi="Arial" w:cs="Arial"/>
          <w:color w:val="000000" w:themeColor="text1"/>
          <w:sz w:val="22"/>
          <w:szCs w:val="22"/>
        </w:rPr>
      </w:pPr>
      <w:r w:rsidRPr="002247A6">
        <w:rPr>
          <w:rFonts w:ascii="Arial" w:hAnsi="Arial" w:cs="Arial"/>
          <w:color w:val="000000" w:themeColor="text1"/>
          <w:sz w:val="22"/>
          <w:szCs w:val="22"/>
        </w:rPr>
        <w:t>In visual terms, the building is already present within the site and reads as part of the domestic grouping associated with the host dwelling. The limited external alterations proposed would not materially alter its appearance or prominence within the wider landscape. The proposal would therefore not result in visual intrusion or detract from key views, landscape character or the rural setting of the village.</w:t>
      </w:r>
    </w:p>
    <w:p w14:paraId="5CBF9AD0" w14:textId="77777777" w:rsidR="00344699" w:rsidRPr="002247A6" w:rsidRDefault="00344699" w:rsidP="002247A6">
      <w:pPr>
        <w:spacing w:line="276" w:lineRule="auto"/>
        <w:jc w:val="both"/>
        <w:rPr>
          <w:rFonts w:ascii="Arial" w:hAnsi="Arial" w:cs="Arial"/>
          <w:color w:val="000000" w:themeColor="text1"/>
          <w:sz w:val="22"/>
          <w:szCs w:val="22"/>
        </w:rPr>
      </w:pPr>
    </w:p>
    <w:p w14:paraId="3858BAE5" w14:textId="48637264" w:rsidR="00543309" w:rsidRPr="00344699" w:rsidRDefault="002247A6" w:rsidP="7D84FC5F">
      <w:pPr>
        <w:spacing w:line="276" w:lineRule="auto"/>
        <w:jc w:val="both"/>
        <w:rPr>
          <w:rFonts w:ascii="Arial" w:hAnsi="Arial" w:cs="Arial"/>
          <w:color w:val="000000" w:themeColor="text1"/>
          <w:sz w:val="22"/>
          <w:szCs w:val="22"/>
        </w:rPr>
      </w:pPr>
      <w:r w:rsidRPr="002247A6">
        <w:rPr>
          <w:rFonts w:ascii="Arial" w:hAnsi="Arial" w:cs="Arial"/>
          <w:color w:val="000000" w:themeColor="text1"/>
          <w:sz w:val="22"/>
          <w:szCs w:val="22"/>
        </w:rPr>
        <w:t>The subdivision of the curtilage to provide parking and amenity space would be contained within the existing residential envelope and would not result in encroachment into the surrounding countryside. It is acknowledged that there may be some minor change in the extent and arrangement of domestic features within the site; however, this would be limited in scope and would remain consistent with the established pattern of residential use. Subject to appropriate landscaping and boundary treatment, this would not result in harm to the character or appearance of the area.</w:t>
      </w:r>
    </w:p>
    <w:p w14:paraId="3F06A50E" w14:textId="77777777" w:rsidR="00E03EDD" w:rsidRDefault="00E03EDD" w:rsidP="7D84FC5F">
      <w:pPr>
        <w:spacing w:line="276" w:lineRule="auto"/>
        <w:jc w:val="both"/>
        <w:rPr>
          <w:rFonts w:ascii="Arial" w:hAnsi="Arial" w:cs="Arial"/>
          <w:i/>
          <w:iCs/>
          <w:color w:val="000000" w:themeColor="text1"/>
          <w:sz w:val="22"/>
          <w:szCs w:val="22"/>
        </w:rPr>
      </w:pPr>
    </w:p>
    <w:p w14:paraId="74A251A9" w14:textId="7CE06A85" w:rsidR="00344699" w:rsidRPr="00344699" w:rsidRDefault="00E03EDD" w:rsidP="00344699">
      <w:pPr>
        <w:spacing w:line="276" w:lineRule="auto"/>
        <w:jc w:val="both"/>
        <w:rPr>
          <w:rFonts w:ascii="Arial" w:hAnsi="Arial" w:cs="Arial"/>
          <w:i/>
          <w:iCs/>
          <w:sz w:val="22"/>
          <w:szCs w:val="22"/>
        </w:rPr>
      </w:pPr>
      <w:r>
        <w:rPr>
          <w:rFonts w:ascii="Arial" w:hAnsi="Arial" w:cs="Arial"/>
          <w:i/>
          <w:iCs/>
          <w:sz w:val="22"/>
          <w:szCs w:val="22"/>
        </w:rPr>
        <w:t>Conclusion</w:t>
      </w:r>
    </w:p>
    <w:p w14:paraId="1223A793" w14:textId="77777777" w:rsidR="00344699" w:rsidRPr="002247A6" w:rsidRDefault="00344699" w:rsidP="00344699">
      <w:pPr>
        <w:spacing w:line="276" w:lineRule="auto"/>
        <w:jc w:val="both"/>
        <w:rPr>
          <w:rFonts w:ascii="Arial" w:hAnsi="Arial" w:cs="Arial"/>
          <w:color w:val="000000" w:themeColor="text1"/>
          <w:sz w:val="22"/>
          <w:szCs w:val="22"/>
        </w:rPr>
      </w:pPr>
      <w:r w:rsidRPr="002247A6">
        <w:rPr>
          <w:rFonts w:ascii="Arial" w:hAnsi="Arial" w:cs="Arial"/>
          <w:color w:val="000000" w:themeColor="text1"/>
          <w:sz w:val="22"/>
          <w:szCs w:val="22"/>
        </w:rPr>
        <w:t xml:space="preserve">Having regard to the nature of the proposal, its containment within an existing residential curtilage, and the absence of material changes to </w:t>
      </w:r>
      <w:proofErr w:type="spellStart"/>
      <w:r w:rsidRPr="002247A6">
        <w:rPr>
          <w:rFonts w:ascii="Arial" w:hAnsi="Arial" w:cs="Arial"/>
          <w:color w:val="000000" w:themeColor="text1"/>
          <w:sz w:val="22"/>
          <w:szCs w:val="22"/>
        </w:rPr>
        <w:t>built</w:t>
      </w:r>
      <w:proofErr w:type="spellEnd"/>
      <w:r w:rsidRPr="002247A6">
        <w:rPr>
          <w:rFonts w:ascii="Arial" w:hAnsi="Arial" w:cs="Arial"/>
          <w:color w:val="000000" w:themeColor="text1"/>
          <w:sz w:val="22"/>
          <w:szCs w:val="22"/>
        </w:rPr>
        <w:t xml:space="preserve"> form, it is considered that the development would preserve the character and scenic beauty of the National Landscape. The proposal is therefore in accordance with Core Policy 51 of the Wiltshire Core Strategy, the Wiltshire Design Guide SPD, and the relevant provisions of the NPPF.</w:t>
      </w:r>
    </w:p>
    <w:p w14:paraId="24A18325" w14:textId="77777777" w:rsidR="00316C37" w:rsidRDefault="00316C37" w:rsidP="7D84FC5F">
      <w:pPr>
        <w:spacing w:line="276" w:lineRule="auto"/>
        <w:jc w:val="both"/>
        <w:rPr>
          <w:rFonts w:ascii="Arial" w:hAnsi="Arial" w:cs="Arial"/>
          <w:i/>
          <w:iCs/>
          <w:color w:val="000000" w:themeColor="text1"/>
          <w:sz w:val="22"/>
          <w:szCs w:val="22"/>
        </w:rPr>
      </w:pPr>
    </w:p>
    <w:p w14:paraId="7FD1C621" w14:textId="77777777" w:rsidR="0002128A" w:rsidRDefault="0002128A" w:rsidP="7D84FC5F">
      <w:pPr>
        <w:spacing w:line="276" w:lineRule="auto"/>
        <w:jc w:val="both"/>
        <w:rPr>
          <w:rFonts w:ascii="Arial" w:hAnsi="Arial" w:cs="Arial"/>
          <w:i/>
          <w:iCs/>
          <w:color w:val="FF0000"/>
          <w:sz w:val="22"/>
          <w:szCs w:val="22"/>
        </w:rPr>
      </w:pPr>
    </w:p>
    <w:p w14:paraId="2DAAD015" w14:textId="77777777" w:rsidR="009613A4" w:rsidRDefault="009613A4" w:rsidP="7D84FC5F">
      <w:pPr>
        <w:spacing w:line="276" w:lineRule="auto"/>
        <w:jc w:val="both"/>
        <w:rPr>
          <w:rFonts w:ascii="Arial" w:hAnsi="Arial" w:cs="Arial"/>
          <w:b/>
          <w:bCs/>
          <w:color w:val="000000" w:themeColor="text1"/>
          <w:sz w:val="22"/>
          <w:szCs w:val="22"/>
        </w:rPr>
      </w:pPr>
      <w:r w:rsidRPr="009613A4">
        <w:rPr>
          <w:rFonts w:ascii="Arial" w:hAnsi="Arial" w:cs="Arial"/>
          <w:b/>
          <w:bCs/>
          <w:color w:val="000000" w:themeColor="text1"/>
          <w:sz w:val="22"/>
          <w:szCs w:val="22"/>
        </w:rPr>
        <w:t>Flood Risk and Drainage</w:t>
      </w:r>
    </w:p>
    <w:p w14:paraId="0CFD8548" w14:textId="77777777" w:rsidR="00532780" w:rsidRPr="00532780" w:rsidRDefault="00532780" w:rsidP="7D84FC5F">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Policy Context</w:t>
      </w:r>
    </w:p>
    <w:p w14:paraId="74EED1DA" w14:textId="77777777" w:rsidR="009613A4" w:rsidRPr="009613A4" w:rsidRDefault="009613A4" w:rsidP="00883BF4">
      <w:p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Core Policy 67 of the Wiltshire Core Strategy and NPPF paragraphs 170–182 require:</w:t>
      </w:r>
    </w:p>
    <w:p w14:paraId="08F588F7" w14:textId="77777777" w:rsidR="009613A4" w:rsidRPr="009613A4" w:rsidRDefault="009613A4" w:rsidP="00151873">
      <w:pPr>
        <w:numPr>
          <w:ilvl w:val="0"/>
          <w:numId w:val="11"/>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Avoidance of increased flood risk.</w:t>
      </w:r>
    </w:p>
    <w:p w14:paraId="4E942D71" w14:textId="77777777" w:rsidR="009613A4" w:rsidRPr="009613A4" w:rsidRDefault="009613A4" w:rsidP="00151873">
      <w:pPr>
        <w:numPr>
          <w:ilvl w:val="0"/>
          <w:numId w:val="11"/>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Use of appropriate mitigation measures.</w:t>
      </w:r>
    </w:p>
    <w:p w14:paraId="25A02D5B" w14:textId="77777777" w:rsidR="009613A4" w:rsidRPr="009613A4" w:rsidRDefault="009613A4" w:rsidP="00151873">
      <w:pPr>
        <w:numPr>
          <w:ilvl w:val="0"/>
          <w:numId w:val="11"/>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Application of the sequential and exception tests for developments in Flood Zones 2 or 3.</w:t>
      </w:r>
    </w:p>
    <w:p w14:paraId="0CF8C5B7" w14:textId="77777777" w:rsidR="00883BF4" w:rsidRPr="00532780" w:rsidRDefault="00883BF4" w:rsidP="00883BF4">
      <w:pPr>
        <w:spacing w:line="276" w:lineRule="auto"/>
        <w:jc w:val="both"/>
        <w:rPr>
          <w:rFonts w:ascii="Arial" w:hAnsi="Arial" w:cs="Arial"/>
          <w:color w:val="000000" w:themeColor="text1"/>
          <w:sz w:val="22"/>
          <w:szCs w:val="22"/>
        </w:rPr>
      </w:pPr>
    </w:p>
    <w:p w14:paraId="3EC5C629" w14:textId="77777777" w:rsidR="009613A4" w:rsidRPr="009613A4" w:rsidRDefault="009613A4" w:rsidP="00532780">
      <w:p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Sustainable Drainage Systems (</w:t>
      </w:r>
      <w:proofErr w:type="spellStart"/>
      <w:r w:rsidRPr="009613A4">
        <w:rPr>
          <w:rFonts w:ascii="Arial" w:hAnsi="Arial" w:cs="Arial"/>
          <w:color w:val="000000" w:themeColor="text1"/>
          <w:sz w:val="22"/>
          <w:szCs w:val="22"/>
        </w:rPr>
        <w:t>SuDS</w:t>
      </w:r>
      <w:proofErr w:type="spellEnd"/>
      <w:r w:rsidRPr="009613A4">
        <w:rPr>
          <w:rFonts w:ascii="Arial" w:hAnsi="Arial" w:cs="Arial"/>
          <w:color w:val="000000" w:themeColor="text1"/>
          <w:sz w:val="22"/>
          <w:szCs w:val="22"/>
        </w:rPr>
        <w:t>)</w:t>
      </w:r>
      <w:r w:rsidR="00532780">
        <w:rPr>
          <w:rFonts w:ascii="Arial" w:hAnsi="Arial" w:cs="Arial"/>
          <w:color w:val="000000" w:themeColor="text1"/>
          <w:sz w:val="22"/>
          <w:szCs w:val="22"/>
        </w:rPr>
        <w:t xml:space="preserve"> are r</w:t>
      </w:r>
      <w:r w:rsidRPr="009613A4">
        <w:rPr>
          <w:rFonts w:ascii="Arial" w:hAnsi="Arial" w:cs="Arial"/>
          <w:color w:val="000000" w:themeColor="text1"/>
          <w:sz w:val="22"/>
          <w:szCs w:val="22"/>
        </w:rPr>
        <w:t>equired for all major developments</w:t>
      </w:r>
      <w:r w:rsidR="00532780">
        <w:rPr>
          <w:rFonts w:ascii="Arial" w:hAnsi="Arial" w:cs="Arial"/>
          <w:color w:val="000000" w:themeColor="text1"/>
          <w:sz w:val="22"/>
          <w:szCs w:val="22"/>
        </w:rPr>
        <w:t xml:space="preserve"> and m</w:t>
      </w:r>
      <w:r w:rsidRPr="009613A4">
        <w:rPr>
          <w:rFonts w:ascii="Arial" w:hAnsi="Arial" w:cs="Arial"/>
          <w:color w:val="000000" w:themeColor="text1"/>
          <w:sz w:val="22"/>
          <w:szCs w:val="22"/>
        </w:rPr>
        <w:t>ust:</w:t>
      </w:r>
    </w:p>
    <w:p w14:paraId="444FF414" w14:textId="77777777" w:rsidR="009613A4" w:rsidRPr="009613A4" w:rsidRDefault="009613A4" w:rsidP="00151873">
      <w:pPr>
        <w:numPr>
          <w:ilvl w:val="0"/>
          <w:numId w:val="11"/>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Manage runoff near its source.</w:t>
      </w:r>
    </w:p>
    <w:p w14:paraId="4A536D4B" w14:textId="77777777" w:rsidR="009613A4" w:rsidRPr="009613A4" w:rsidRDefault="009613A4" w:rsidP="00151873">
      <w:pPr>
        <w:numPr>
          <w:ilvl w:val="0"/>
          <w:numId w:val="11"/>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Improve water quality.</w:t>
      </w:r>
    </w:p>
    <w:p w14:paraId="7D94C1C4" w14:textId="77777777" w:rsidR="009613A4" w:rsidRPr="009613A4" w:rsidRDefault="009613A4" w:rsidP="00151873">
      <w:pPr>
        <w:numPr>
          <w:ilvl w:val="0"/>
          <w:numId w:val="11"/>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Support biodiversity and amenity.</w:t>
      </w:r>
    </w:p>
    <w:p w14:paraId="4EDA6F24" w14:textId="77777777" w:rsidR="009613A4" w:rsidRPr="009613A4" w:rsidRDefault="009613A4" w:rsidP="00151873">
      <w:pPr>
        <w:numPr>
          <w:ilvl w:val="0"/>
          <w:numId w:val="11"/>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Be integrated into the site layout and green infrastructure.</w:t>
      </w:r>
    </w:p>
    <w:p w14:paraId="2CE6AA7F" w14:textId="77777777" w:rsidR="009613A4" w:rsidRDefault="009613A4" w:rsidP="7D84FC5F">
      <w:pPr>
        <w:spacing w:line="276" w:lineRule="auto"/>
        <w:jc w:val="both"/>
        <w:rPr>
          <w:rFonts w:ascii="Arial" w:hAnsi="Arial" w:cs="Arial"/>
          <w:i/>
          <w:iCs/>
          <w:color w:val="FF0000"/>
          <w:sz w:val="22"/>
          <w:szCs w:val="22"/>
        </w:rPr>
      </w:pPr>
    </w:p>
    <w:p w14:paraId="28278BA0" w14:textId="77777777" w:rsidR="003440E3" w:rsidRPr="003440E3" w:rsidRDefault="003440E3" w:rsidP="7D84FC5F">
      <w:pPr>
        <w:spacing w:line="276" w:lineRule="auto"/>
        <w:jc w:val="both"/>
        <w:rPr>
          <w:rFonts w:ascii="Arial" w:hAnsi="Arial" w:cs="Arial"/>
          <w:i/>
          <w:iCs/>
          <w:color w:val="000000" w:themeColor="text1"/>
          <w:sz w:val="22"/>
          <w:szCs w:val="22"/>
        </w:rPr>
      </w:pPr>
      <w:r w:rsidRPr="003440E3">
        <w:rPr>
          <w:rFonts w:ascii="Arial" w:hAnsi="Arial" w:cs="Arial"/>
          <w:i/>
          <w:iCs/>
          <w:color w:val="000000" w:themeColor="text1"/>
          <w:sz w:val="22"/>
          <w:szCs w:val="22"/>
        </w:rPr>
        <w:t xml:space="preserve">Assessment </w:t>
      </w:r>
    </w:p>
    <w:p w14:paraId="6A24BA54" w14:textId="77777777" w:rsidR="00344699" w:rsidRDefault="00344699" w:rsidP="00344699">
      <w:pPr>
        <w:spacing w:line="276" w:lineRule="auto"/>
        <w:jc w:val="both"/>
        <w:rPr>
          <w:rFonts w:ascii="Arial" w:hAnsi="Arial" w:cs="Arial"/>
          <w:sz w:val="22"/>
          <w:szCs w:val="22"/>
        </w:rPr>
      </w:pPr>
      <w:r w:rsidRPr="00344699">
        <w:rPr>
          <w:rFonts w:ascii="Arial" w:hAnsi="Arial" w:cs="Arial"/>
          <w:sz w:val="22"/>
          <w:szCs w:val="22"/>
        </w:rPr>
        <w:t xml:space="preserve">The application site lies within Flood Zone 1, which represents land at the lowest risk of flooding from fluvial sources. As such, the proposal </w:t>
      </w:r>
      <w:proofErr w:type="gramStart"/>
      <w:r w:rsidRPr="00344699">
        <w:rPr>
          <w:rFonts w:ascii="Arial" w:hAnsi="Arial" w:cs="Arial"/>
          <w:sz w:val="22"/>
          <w:szCs w:val="22"/>
        </w:rPr>
        <w:t>is considered to be</w:t>
      </w:r>
      <w:proofErr w:type="gramEnd"/>
      <w:r w:rsidRPr="00344699">
        <w:rPr>
          <w:rFonts w:ascii="Arial" w:hAnsi="Arial" w:cs="Arial"/>
          <w:sz w:val="22"/>
          <w:szCs w:val="22"/>
        </w:rPr>
        <w:t xml:space="preserve"> located in an area appropriate for residential development in terms of flood risk.</w:t>
      </w:r>
    </w:p>
    <w:p w14:paraId="4DD49817" w14:textId="77777777" w:rsidR="00344699" w:rsidRPr="00344699" w:rsidRDefault="00344699" w:rsidP="00344699">
      <w:pPr>
        <w:spacing w:line="276" w:lineRule="auto"/>
        <w:jc w:val="both"/>
        <w:rPr>
          <w:rFonts w:ascii="Arial" w:hAnsi="Arial" w:cs="Arial"/>
          <w:sz w:val="22"/>
          <w:szCs w:val="22"/>
        </w:rPr>
      </w:pPr>
    </w:p>
    <w:p w14:paraId="1E0D07E7" w14:textId="77777777" w:rsidR="00344699" w:rsidRDefault="00344699" w:rsidP="00344699">
      <w:pPr>
        <w:spacing w:line="276" w:lineRule="auto"/>
        <w:jc w:val="both"/>
        <w:rPr>
          <w:rFonts w:ascii="Arial" w:hAnsi="Arial" w:cs="Arial"/>
          <w:sz w:val="22"/>
          <w:szCs w:val="22"/>
        </w:rPr>
      </w:pPr>
      <w:r w:rsidRPr="00344699">
        <w:rPr>
          <w:rFonts w:ascii="Arial" w:hAnsi="Arial" w:cs="Arial"/>
          <w:sz w:val="22"/>
          <w:szCs w:val="22"/>
        </w:rPr>
        <w:lastRenderedPageBreak/>
        <w:t>It is noted that the proposal relates to the conversion of an existing building, with no increase in built footprint. As such, the development would not give rise to any material increase in impermeable surfacing or surface water run-off when compared to the existing situation.</w:t>
      </w:r>
    </w:p>
    <w:p w14:paraId="51B097C0" w14:textId="77777777" w:rsidR="00344699" w:rsidRPr="00344699" w:rsidRDefault="00344699" w:rsidP="00344699">
      <w:pPr>
        <w:spacing w:line="276" w:lineRule="auto"/>
        <w:jc w:val="both"/>
        <w:rPr>
          <w:rFonts w:ascii="Arial" w:hAnsi="Arial" w:cs="Arial"/>
          <w:sz w:val="22"/>
          <w:szCs w:val="22"/>
        </w:rPr>
      </w:pPr>
    </w:p>
    <w:p w14:paraId="74F4E528" w14:textId="77777777" w:rsidR="00344699" w:rsidRDefault="00344699" w:rsidP="00344699">
      <w:pPr>
        <w:spacing w:line="276" w:lineRule="auto"/>
        <w:jc w:val="both"/>
        <w:rPr>
          <w:rFonts w:ascii="Arial" w:hAnsi="Arial" w:cs="Arial"/>
          <w:sz w:val="22"/>
          <w:szCs w:val="22"/>
        </w:rPr>
      </w:pPr>
      <w:r w:rsidRPr="00344699">
        <w:rPr>
          <w:rFonts w:ascii="Arial" w:hAnsi="Arial" w:cs="Arial"/>
          <w:sz w:val="22"/>
          <w:szCs w:val="22"/>
        </w:rPr>
        <w:t xml:space="preserve">The site </w:t>
      </w:r>
      <w:proofErr w:type="gramStart"/>
      <w:r w:rsidRPr="00344699">
        <w:rPr>
          <w:rFonts w:ascii="Arial" w:hAnsi="Arial" w:cs="Arial"/>
          <w:sz w:val="22"/>
          <w:szCs w:val="22"/>
        </w:rPr>
        <w:t>is located in</w:t>
      </w:r>
      <w:proofErr w:type="gramEnd"/>
      <w:r w:rsidRPr="00344699">
        <w:rPr>
          <w:rFonts w:ascii="Arial" w:hAnsi="Arial" w:cs="Arial"/>
          <w:sz w:val="22"/>
          <w:szCs w:val="22"/>
        </w:rPr>
        <w:t xml:space="preserve"> proximity to an area identified as being at risk of surface water flooding, and it is acknowledged that parts of the locality are characterised by higher groundwater levels. However, given that the building is already established and the proposal does not introduce additional built form, it is not considered that the development would exacerbate flood risk either on-site or elsewhere.</w:t>
      </w:r>
    </w:p>
    <w:p w14:paraId="560BA15A" w14:textId="77777777" w:rsidR="00344699" w:rsidRPr="00344699" w:rsidRDefault="00344699" w:rsidP="00344699">
      <w:pPr>
        <w:spacing w:line="276" w:lineRule="auto"/>
        <w:jc w:val="both"/>
        <w:rPr>
          <w:rFonts w:ascii="Arial" w:hAnsi="Arial" w:cs="Arial"/>
          <w:sz w:val="22"/>
          <w:szCs w:val="22"/>
        </w:rPr>
      </w:pPr>
    </w:p>
    <w:p w14:paraId="7208313B" w14:textId="1F278F72" w:rsidR="00344699" w:rsidRDefault="00344699" w:rsidP="00344699">
      <w:pPr>
        <w:spacing w:line="276" w:lineRule="auto"/>
        <w:jc w:val="both"/>
        <w:rPr>
          <w:rFonts w:ascii="Arial" w:hAnsi="Arial" w:cs="Arial"/>
          <w:sz w:val="22"/>
          <w:szCs w:val="22"/>
        </w:rPr>
      </w:pPr>
      <w:r w:rsidRPr="00344699">
        <w:rPr>
          <w:rFonts w:ascii="Arial" w:hAnsi="Arial" w:cs="Arial"/>
          <w:sz w:val="22"/>
          <w:szCs w:val="22"/>
        </w:rPr>
        <w:t>Foul drainage is indicated to connect to the existing system, and whilst limited detail has been provided in respect of surface water disposal, the scale and nature of the development is such that this can be suitably managed via existing arrangements</w:t>
      </w:r>
      <w:r>
        <w:rPr>
          <w:rFonts w:ascii="Arial" w:hAnsi="Arial" w:cs="Arial"/>
          <w:sz w:val="22"/>
          <w:szCs w:val="22"/>
        </w:rPr>
        <w:t>.</w:t>
      </w:r>
    </w:p>
    <w:p w14:paraId="5B256FB2" w14:textId="77777777" w:rsidR="00E03EDD" w:rsidRPr="00344699" w:rsidRDefault="00E03EDD" w:rsidP="7D84FC5F">
      <w:pPr>
        <w:spacing w:line="276" w:lineRule="auto"/>
        <w:jc w:val="both"/>
        <w:rPr>
          <w:rFonts w:ascii="Arial" w:hAnsi="Arial" w:cs="Arial"/>
          <w:sz w:val="22"/>
          <w:szCs w:val="22"/>
        </w:rPr>
      </w:pPr>
    </w:p>
    <w:p w14:paraId="463AED95"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3D435953" w14:textId="2D6ADD8F" w:rsidR="00AA499E" w:rsidRDefault="00344699" w:rsidP="7D84FC5F">
      <w:pPr>
        <w:spacing w:line="276" w:lineRule="auto"/>
        <w:jc w:val="both"/>
        <w:rPr>
          <w:rFonts w:ascii="Arial" w:hAnsi="Arial" w:cs="Arial"/>
          <w:sz w:val="22"/>
          <w:szCs w:val="22"/>
        </w:rPr>
      </w:pPr>
      <w:r w:rsidRPr="00344699">
        <w:rPr>
          <w:rFonts w:ascii="Arial" w:hAnsi="Arial" w:cs="Arial"/>
          <w:sz w:val="22"/>
          <w:szCs w:val="22"/>
        </w:rPr>
        <w:t>Overall, it is considered that the proposal would not be at risk of flooding, nor would it increase flood risk elsewhere, and is therefore in accordance with national and local policy relating to flood risk and drainage.</w:t>
      </w:r>
    </w:p>
    <w:p w14:paraId="7A0EF708" w14:textId="77777777" w:rsidR="00E00EDC" w:rsidRPr="00E00EDC" w:rsidRDefault="00E00EDC" w:rsidP="7D84FC5F">
      <w:pPr>
        <w:spacing w:line="276" w:lineRule="auto"/>
        <w:jc w:val="both"/>
        <w:rPr>
          <w:rFonts w:ascii="Arial" w:hAnsi="Arial" w:cs="Arial"/>
          <w:sz w:val="22"/>
          <w:szCs w:val="22"/>
        </w:rPr>
      </w:pPr>
    </w:p>
    <w:p w14:paraId="5BC69B9E" w14:textId="77777777" w:rsidR="00A55DA1" w:rsidRDefault="00A55DA1" w:rsidP="7D84FC5F">
      <w:pPr>
        <w:spacing w:line="276" w:lineRule="auto"/>
        <w:jc w:val="both"/>
        <w:rPr>
          <w:rFonts w:ascii="Arial" w:hAnsi="Arial" w:cs="Arial"/>
          <w:i/>
          <w:iCs/>
          <w:color w:val="FF0000"/>
          <w:sz w:val="22"/>
          <w:szCs w:val="22"/>
        </w:rPr>
      </w:pPr>
    </w:p>
    <w:p w14:paraId="6D4CEDC3" w14:textId="66B6444F" w:rsidR="00A16EA1" w:rsidRDefault="00A16EA1" w:rsidP="00A16EA1">
      <w:pPr>
        <w:pStyle w:val="ListParagraph"/>
        <w:spacing w:line="276" w:lineRule="auto"/>
        <w:ind w:left="0"/>
        <w:jc w:val="both"/>
        <w:rPr>
          <w:rFonts w:ascii="Arial" w:hAnsi="Arial" w:cs="Arial"/>
          <w:b/>
          <w:bCs/>
          <w:color w:val="000000" w:themeColor="text1"/>
          <w:sz w:val="22"/>
          <w:szCs w:val="22"/>
        </w:rPr>
      </w:pPr>
      <w:r>
        <w:rPr>
          <w:rFonts w:ascii="Arial" w:hAnsi="Arial" w:cs="Arial"/>
          <w:b/>
          <w:bCs/>
          <w:color w:val="000000" w:themeColor="text1"/>
          <w:sz w:val="22"/>
          <w:szCs w:val="22"/>
        </w:rPr>
        <w:t xml:space="preserve">CIL </w:t>
      </w:r>
    </w:p>
    <w:p w14:paraId="2C34AD70" w14:textId="5EE9C5B3" w:rsidR="00A16EA1" w:rsidRPr="00EF1315" w:rsidRDefault="00A16EA1" w:rsidP="00A16EA1">
      <w:pPr>
        <w:pStyle w:val="ListParagraph"/>
        <w:spacing w:line="276" w:lineRule="auto"/>
        <w:ind w:left="0"/>
        <w:jc w:val="both"/>
        <w:rPr>
          <w:rFonts w:ascii="Arial" w:hAnsi="Arial" w:cs="Arial"/>
          <w:b/>
          <w:bCs/>
          <w:color w:val="000000" w:themeColor="text1"/>
          <w:sz w:val="22"/>
          <w:szCs w:val="22"/>
          <w:u w:val="single"/>
        </w:rPr>
      </w:pPr>
    </w:p>
    <w:p w14:paraId="7BEE7275" w14:textId="6CD5F21D" w:rsidR="00A16EA1" w:rsidRDefault="00A16EA1" w:rsidP="00A16EA1">
      <w:pPr>
        <w:spacing w:line="276" w:lineRule="auto"/>
        <w:jc w:val="both"/>
        <w:rPr>
          <w:rFonts w:ascii="Arial" w:hAnsi="Arial" w:cs="Arial"/>
          <w:sz w:val="22"/>
          <w:szCs w:val="22"/>
        </w:rPr>
      </w:pPr>
      <w:r w:rsidRPr="0007612B">
        <w:rPr>
          <w:rFonts w:ascii="Arial" w:hAnsi="Arial" w:cs="Arial"/>
          <w:sz w:val="22"/>
          <w:szCs w:val="22"/>
        </w:rPr>
        <w:t xml:space="preserve">The </w:t>
      </w:r>
      <w:r>
        <w:rPr>
          <w:rFonts w:ascii="Arial" w:hAnsi="Arial" w:cs="Arial"/>
          <w:sz w:val="22"/>
          <w:szCs w:val="22"/>
        </w:rPr>
        <w:t>proposed development</w:t>
      </w:r>
      <w:r w:rsidRPr="003E31AF">
        <w:rPr>
          <w:rFonts w:ascii="Arial" w:hAnsi="Arial" w:cs="Arial"/>
          <w:color w:val="ED0000"/>
          <w:sz w:val="22"/>
          <w:szCs w:val="22"/>
        </w:rPr>
        <w:t xml:space="preserve"> </w:t>
      </w:r>
      <w:r w:rsidR="00E00EDC">
        <w:rPr>
          <w:rFonts w:ascii="Arial" w:hAnsi="Arial" w:cs="Arial"/>
          <w:sz w:val="22"/>
          <w:szCs w:val="22"/>
        </w:rPr>
        <w:t>may</w:t>
      </w:r>
      <w:r w:rsidRPr="0007612B">
        <w:rPr>
          <w:rFonts w:ascii="Arial" w:hAnsi="Arial" w:cs="Arial"/>
          <w:sz w:val="22"/>
          <w:szCs w:val="22"/>
        </w:rPr>
        <w:t xml:space="preserve"> be liable for CIL</w:t>
      </w:r>
      <w:r>
        <w:rPr>
          <w:rFonts w:ascii="Arial" w:hAnsi="Arial" w:cs="Arial"/>
          <w:sz w:val="22"/>
          <w:szCs w:val="22"/>
        </w:rPr>
        <w:t xml:space="preserve"> as set out in the Wiltshire CIL Charging Schedule dated May 2015. This is</w:t>
      </w:r>
      <w:r w:rsidRPr="00806D0F">
        <w:rPr>
          <w:rFonts w:ascii="Arial" w:hAnsi="Arial" w:cs="Arial"/>
          <w:sz w:val="22"/>
          <w:szCs w:val="22"/>
        </w:rPr>
        <w:t xml:space="preserve"> a charge that local authorities can impose on new developments in their area. The money generated through the levy will contribute towards the funding of infrastructure to support growth</w:t>
      </w:r>
      <w:r>
        <w:rPr>
          <w:rFonts w:ascii="Arial" w:hAnsi="Arial" w:cs="Arial"/>
          <w:sz w:val="22"/>
          <w:szCs w:val="22"/>
        </w:rPr>
        <w:t xml:space="preserve"> and is payable upon commencement of development</w:t>
      </w:r>
      <w:r w:rsidRPr="0007612B">
        <w:rPr>
          <w:rFonts w:ascii="Arial" w:hAnsi="Arial" w:cs="Arial"/>
          <w:sz w:val="22"/>
          <w:szCs w:val="22"/>
        </w:rPr>
        <w:t xml:space="preserve">.  The site would fall under </w:t>
      </w:r>
      <w:r>
        <w:rPr>
          <w:rFonts w:ascii="Arial" w:hAnsi="Arial" w:cs="Arial"/>
          <w:sz w:val="22"/>
          <w:szCs w:val="22"/>
        </w:rPr>
        <w:t xml:space="preserve">CIL </w:t>
      </w:r>
      <w:r w:rsidRPr="0007612B">
        <w:rPr>
          <w:rFonts w:ascii="Arial" w:hAnsi="Arial" w:cs="Arial"/>
          <w:sz w:val="22"/>
          <w:szCs w:val="22"/>
        </w:rPr>
        <w:t>chargi</w:t>
      </w:r>
      <w:r w:rsidRPr="00E00EDC">
        <w:rPr>
          <w:rFonts w:ascii="Arial" w:hAnsi="Arial" w:cs="Arial"/>
          <w:sz w:val="22"/>
          <w:szCs w:val="22"/>
        </w:rPr>
        <w:t xml:space="preserve">ng zone </w:t>
      </w:r>
      <w:r w:rsidR="00E00EDC" w:rsidRPr="00E00EDC">
        <w:rPr>
          <w:rFonts w:ascii="Arial" w:hAnsi="Arial" w:cs="Arial"/>
          <w:sz w:val="22"/>
          <w:szCs w:val="22"/>
        </w:rPr>
        <w:t>1</w:t>
      </w:r>
      <w:r w:rsidRPr="00E00EDC">
        <w:rPr>
          <w:rFonts w:ascii="Arial" w:hAnsi="Arial" w:cs="Arial"/>
          <w:sz w:val="22"/>
          <w:szCs w:val="22"/>
        </w:rPr>
        <w:t xml:space="preserve"> where the sum equates to </w:t>
      </w:r>
      <w:r w:rsidR="00E00EDC" w:rsidRPr="00E00EDC">
        <w:rPr>
          <w:rFonts w:ascii="Arial" w:hAnsi="Arial" w:cs="Arial"/>
          <w:sz w:val="22"/>
          <w:szCs w:val="22"/>
        </w:rPr>
        <w:t>£85</w:t>
      </w:r>
      <w:r w:rsidRPr="00E00EDC">
        <w:rPr>
          <w:rFonts w:ascii="Arial" w:hAnsi="Arial" w:cs="Arial"/>
          <w:sz w:val="22"/>
          <w:szCs w:val="22"/>
        </w:rPr>
        <w:t xml:space="preserve"> per square metre of floor space created. </w:t>
      </w:r>
    </w:p>
    <w:p w14:paraId="030E5C19" w14:textId="77777777" w:rsidR="00F1263F" w:rsidRDefault="00F1263F" w:rsidP="7D84FC5F">
      <w:pPr>
        <w:spacing w:line="276" w:lineRule="auto"/>
        <w:jc w:val="both"/>
        <w:rPr>
          <w:rFonts w:ascii="Arial" w:hAnsi="Arial" w:cs="Arial"/>
          <w:i/>
          <w:iCs/>
          <w:color w:val="FF0000"/>
          <w:sz w:val="22"/>
          <w:szCs w:val="22"/>
        </w:rPr>
      </w:pPr>
    </w:p>
    <w:p w14:paraId="2CFAD284" w14:textId="77777777" w:rsidR="00E00EDC" w:rsidRDefault="00E00EDC" w:rsidP="7D84FC5F">
      <w:pPr>
        <w:spacing w:line="276" w:lineRule="auto"/>
        <w:jc w:val="both"/>
        <w:rPr>
          <w:rFonts w:ascii="Arial" w:hAnsi="Arial" w:cs="Arial"/>
          <w:i/>
          <w:iCs/>
          <w:color w:val="FF0000"/>
          <w:sz w:val="22"/>
          <w:szCs w:val="22"/>
        </w:rPr>
      </w:pPr>
    </w:p>
    <w:p w14:paraId="66BB7905" w14:textId="3304E729" w:rsidR="007F548E" w:rsidRPr="00E00EDC" w:rsidRDefault="00F7609E" w:rsidP="008B0B16">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411EACC7" w14:textId="77777777"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The principle of development is considered acceptable when assessed against the settlement strategy of the Wiltshire Core Strategy and the emerging Local Plan.</w:t>
      </w:r>
    </w:p>
    <w:p w14:paraId="50D720B7" w14:textId="77777777" w:rsidR="008B0B16" w:rsidRPr="0080760A" w:rsidRDefault="008B0B16" w:rsidP="008B0B16">
      <w:pPr>
        <w:spacing w:line="276" w:lineRule="auto"/>
        <w:jc w:val="both"/>
        <w:rPr>
          <w:rFonts w:ascii="Arial" w:hAnsi="Arial" w:cs="Arial"/>
          <w:sz w:val="22"/>
          <w:szCs w:val="22"/>
        </w:rPr>
      </w:pPr>
    </w:p>
    <w:p w14:paraId="680EDED3" w14:textId="6C710E87" w:rsidR="0080760A" w:rsidRPr="00632E80" w:rsidRDefault="0080760A" w:rsidP="008B0B16">
      <w:pPr>
        <w:spacing w:line="276" w:lineRule="auto"/>
        <w:jc w:val="both"/>
        <w:rPr>
          <w:rFonts w:ascii="Arial" w:hAnsi="Arial" w:cs="Arial"/>
          <w:sz w:val="22"/>
          <w:szCs w:val="22"/>
        </w:rPr>
      </w:pPr>
      <w:r w:rsidRPr="00632E80">
        <w:rPr>
          <w:rFonts w:ascii="Arial" w:hAnsi="Arial" w:cs="Arial"/>
          <w:sz w:val="22"/>
          <w:szCs w:val="22"/>
        </w:rPr>
        <w:t>The proposal is broadly compliant with relevant local and national planning policies in respect of design, scale, residential amenity, heritage, landscape, highway safety, flood risk and drainage, ecology and biodiversity</w:t>
      </w:r>
      <w:r w:rsidR="00632E80" w:rsidRPr="00632E80">
        <w:rPr>
          <w:rFonts w:ascii="Arial" w:hAnsi="Arial" w:cs="Arial"/>
          <w:sz w:val="22"/>
          <w:szCs w:val="22"/>
        </w:rPr>
        <w:t xml:space="preserve"> </w:t>
      </w:r>
      <w:r w:rsidRPr="00632E80">
        <w:rPr>
          <w:rFonts w:ascii="Arial" w:hAnsi="Arial" w:cs="Arial"/>
          <w:sz w:val="22"/>
          <w:szCs w:val="22"/>
        </w:rPr>
        <w:t>subject to the recommended conditions</w:t>
      </w:r>
      <w:r w:rsidR="00632E80" w:rsidRPr="00632E80">
        <w:rPr>
          <w:rFonts w:ascii="Arial" w:hAnsi="Arial" w:cs="Arial"/>
          <w:sz w:val="22"/>
          <w:szCs w:val="22"/>
        </w:rPr>
        <w:t>.</w:t>
      </w:r>
    </w:p>
    <w:p w14:paraId="1D873665" w14:textId="77777777" w:rsidR="008B0B16" w:rsidRPr="00632E80" w:rsidRDefault="008B0B16" w:rsidP="008B0B16">
      <w:pPr>
        <w:spacing w:line="276" w:lineRule="auto"/>
        <w:jc w:val="both"/>
        <w:rPr>
          <w:rFonts w:ascii="Arial" w:hAnsi="Arial" w:cs="Arial"/>
          <w:sz w:val="22"/>
          <w:szCs w:val="22"/>
        </w:rPr>
      </w:pPr>
    </w:p>
    <w:p w14:paraId="673E9030" w14:textId="50647932" w:rsidR="0080760A" w:rsidRPr="00632E80" w:rsidRDefault="0080760A" w:rsidP="008B0B16">
      <w:pPr>
        <w:spacing w:line="276" w:lineRule="auto"/>
        <w:jc w:val="both"/>
        <w:rPr>
          <w:rFonts w:ascii="Arial" w:hAnsi="Arial" w:cs="Arial"/>
          <w:sz w:val="22"/>
          <w:szCs w:val="22"/>
        </w:rPr>
      </w:pPr>
      <w:r w:rsidRPr="00632E80">
        <w:rPr>
          <w:rFonts w:ascii="Arial" w:hAnsi="Arial" w:cs="Arial"/>
          <w:sz w:val="22"/>
          <w:szCs w:val="22"/>
        </w:rPr>
        <w:t>The development would deliver clear benefits, including</w:t>
      </w:r>
      <w:r w:rsidR="00632E80" w:rsidRPr="00632E80">
        <w:rPr>
          <w:rFonts w:ascii="Arial" w:hAnsi="Arial" w:cs="Arial"/>
          <w:sz w:val="22"/>
          <w:szCs w:val="22"/>
        </w:rPr>
        <w:t xml:space="preserve"> </w:t>
      </w:r>
      <w:r w:rsidRPr="00632E80">
        <w:rPr>
          <w:rFonts w:ascii="Arial" w:hAnsi="Arial" w:cs="Arial"/>
          <w:sz w:val="22"/>
          <w:szCs w:val="22"/>
        </w:rPr>
        <w:t xml:space="preserve">housing provision, </w:t>
      </w:r>
      <w:r w:rsidR="00632E80" w:rsidRPr="00632E80">
        <w:rPr>
          <w:rFonts w:ascii="Arial" w:hAnsi="Arial" w:cs="Arial"/>
          <w:sz w:val="22"/>
          <w:szCs w:val="22"/>
        </w:rPr>
        <w:t xml:space="preserve">albeit only one dwelling, </w:t>
      </w:r>
      <w:r w:rsidRPr="00632E80">
        <w:rPr>
          <w:rFonts w:ascii="Arial" w:hAnsi="Arial" w:cs="Arial"/>
          <w:sz w:val="22"/>
          <w:szCs w:val="22"/>
        </w:rPr>
        <w:t>which weigh</w:t>
      </w:r>
      <w:r w:rsidR="00632E80" w:rsidRPr="00632E80">
        <w:rPr>
          <w:rFonts w:ascii="Arial" w:hAnsi="Arial" w:cs="Arial"/>
          <w:sz w:val="22"/>
          <w:szCs w:val="22"/>
        </w:rPr>
        <w:t>s</w:t>
      </w:r>
      <w:r w:rsidRPr="00632E80">
        <w:rPr>
          <w:rFonts w:ascii="Arial" w:hAnsi="Arial" w:cs="Arial"/>
          <w:sz w:val="22"/>
          <w:szCs w:val="22"/>
        </w:rPr>
        <w:t xml:space="preserve"> positively in the overall planning balance.</w:t>
      </w:r>
    </w:p>
    <w:p w14:paraId="662E76EC" w14:textId="77777777" w:rsidR="008B0B16" w:rsidRPr="0080760A" w:rsidRDefault="008B0B16" w:rsidP="008B0B16">
      <w:pPr>
        <w:spacing w:line="276" w:lineRule="auto"/>
        <w:jc w:val="both"/>
        <w:rPr>
          <w:rFonts w:ascii="Arial" w:hAnsi="Arial" w:cs="Arial"/>
          <w:sz w:val="22"/>
          <w:szCs w:val="22"/>
        </w:rPr>
      </w:pPr>
    </w:p>
    <w:p w14:paraId="1F9534BF" w14:textId="0851A134"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No material considerations have been identified that would significantly and demonstrably outweigh these benefits or indicate that permission should be refused, having regard to the assessment above and the representations received</w:t>
      </w:r>
      <w:r w:rsidR="00632E80">
        <w:rPr>
          <w:rFonts w:ascii="Arial" w:hAnsi="Arial" w:cs="Arial"/>
          <w:color w:val="EE0000"/>
          <w:sz w:val="22"/>
          <w:szCs w:val="22"/>
        </w:rPr>
        <w:t>.</w:t>
      </w:r>
    </w:p>
    <w:p w14:paraId="3A154446" w14:textId="77777777" w:rsidR="008B0B16" w:rsidRPr="0080760A" w:rsidRDefault="008B0B16" w:rsidP="008B0B16">
      <w:pPr>
        <w:spacing w:line="276" w:lineRule="auto"/>
        <w:jc w:val="both"/>
        <w:rPr>
          <w:rFonts w:ascii="Arial" w:hAnsi="Arial" w:cs="Arial"/>
          <w:sz w:val="22"/>
          <w:szCs w:val="22"/>
        </w:rPr>
      </w:pPr>
    </w:p>
    <w:p w14:paraId="5CE916CE" w14:textId="77777777" w:rsidR="0080760A" w:rsidRPr="0080760A" w:rsidRDefault="0080760A" w:rsidP="008B0B16">
      <w:pPr>
        <w:spacing w:line="276" w:lineRule="auto"/>
        <w:jc w:val="both"/>
        <w:rPr>
          <w:rFonts w:ascii="Arial" w:hAnsi="Arial" w:cs="Arial"/>
          <w:sz w:val="22"/>
          <w:szCs w:val="22"/>
        </w:rPr>
      </w:pPr>
      <w:r w:rsidRPr="0080760A">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p>
    <w:p w14:paraId="751CD3D2" w14:textId="77777777" w:rsidR="0080760A" w:rsidRDefault="0080760A" w:rsidP="00943755">
      <w:pPr>
        <w:spacing w:line="276" w:lineRule="auto"/>
        <w:jc w:val="both"/>
        <w:rPr>
          <w:rFonts w:ascii="Arial" w:hAnsi="Arial" w:cs="Arial"/>
          <w:sz w:val="22"/>
          <w:szCs w:val="22"/>
        </w:rPr>
      </w:pPr>
    </w:p>
    <w:p w14:paraId="27125E2A" w14:textId="77777777" w:rsidR="00942BFA" w:rsidRPr="00942BFA" w:rsidRDefault="00942BFA" w:rsidP="00942BFA">
      <w:pPr>
        <w:spacing w:line="276" w:lineRule="auto"/>
        <w:jc w:val="both"/>
        <w:rPr>
          <w:rFonts w:ascii="Arial" w:hAnsi="Arial" w:cs="Arial"/>
          <w:color w:val="000000" w:themeColor="text1"/>
          <w:sz w:val="22"/>
          <w:szCs w:val="22"/>
        </w:rPr>
      </w:pPr>
    </w:p>
    <w:p w14:paraId="06B337D8" w14:textId="0F78A96B" w:rsidR="00942BFA" w:rsidRDefault="00942BFA" w:rsidP="00942BFA">
      <w:pPr>
        <w:spacing w:line="276" w:lineRule="auto"/>
        <w:jc w:val="both"/>
        <w:rPr>
          <w:rFonts w:ascii="Arial" w:hAnsi="Arial" w:cs="Arial"/>
          <w:b/>
          <w:bCs/>
          <w:color w:val="ED0000"/>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condition</w:t>
      </w:r>
      <w:r w:rsidRPr="00E341C1">
        <w:rPr>
          <w:rFonts w:ascii="Arial" w:hAnsi="Arial" w:cs="Arial"/>
          <w:b/>
          <w:bCs/>
          <w:sz w:val="22"/>
          <w:szCs w:val="22"/>
        </w:rPr>
        <w:t>s</w:t>
      </w:r>
      <w:r w:rsidR="00632E80" w:rsidRPr="00E341C1">
        <w:rPr>
          <w:rFonts w:ascii="Arial" w:hAnsi="Arial" w:cs="Arial"/>
          <w:b/>
          <w:bCs/>
          <w:sz w:val="22"/>
          <w:szCs w:val="22"/>
        </w:rPr>
        <w:t>.</w:t>
      </w:r>
    </w:p>
    <w:p w14:paraId="57CAA39B" w14:textId="77777777" w:rsidR="00E341C1" w:rsidRDefault="00E341C1" w:rsidP="00942BFA">
      <w:pPr>
        <w:spacing w:line="276" w:lineRule="auto"/>
        <w:jc w:val="both"/>
        <w:rPr>
          <w:rFonts w:ascii="Arial" w:hAnsi="Arial" w:cs="Arial"/>
          <w:b/>
          <w:bCs/>
          <w:color w:val="ED0000"/>
          <w:sz w:val="22"/>
          <w:szCs w:val="22"/>
        </w:rPr>
      </w:pPr>
    </w:p>
    <w:p w14:paraId="792EF01C" w14:textId="77777777" w:rsidR="00E341C1" w:rsidRDefault="00E341C1" w:rsidP="00942BFA">
      <w:pPr>
        <w:spacing w:line="276" w:lineRule="auto"/>
        <w:jc w:val="both"/>
        <w:rPr>
          <w:rFonts w:ascii="Arial" w:hAnsi="Arial" w:cs="Arial"/>
          <w:color w:val="000000" w:themeColor="text1"/>
          <w:sz w:val="22"/>
          <w:szCs w:val="22"/>
        </w:rPr>
      </w:pPr>
    </w:p>
    <w:p w14:paraId="0F179ED6" w14:textId="77777777" w:rsidR="00B2569B" w:rsidRDefault="00B2569B" w:rsidP="7D84FC5F">
      <w:pPr>
        <w:rPr>
          <w:rFonts w:ascii="Arial" w:hAnsi="Arial" w:cs="Arial"/>
          <w:color w:val="FF0000"/>
          <w:sz w:val="22"/>
          <w:szCs w:val="22"/>
        </w:rPr>
      </w:pPr>
    </w:p>
    <w:sectPr w:rsidR="00B256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7"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5925D2A"/>
    <w:multiLevelType w:val="hybridMultilevel"/>
    <w:tmpl w:val="B08EE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F632703"/>
    <w:multiLevelType w:val="multilevel"/>
    <w:tmpl w:val="B1F6CE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8C5393"/>
    <w:multiLevelType w:val="multilevel"/>
    <w:tmpl w:val="D248A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82190">
    <w:abstractNumId w:val="6"/>
  </w:num>
  <w:num w:numId="2" w16cid:durableId="1542328013">
    <w:abstractNumId w:val="17"/>
  </w:num>
  <w:num w:numId="3" w16cid:durableId="2085175374">
    <w:abstractNumId w:val="4"/>
  </w:num>
  <w:num w:numId="4" w16cid:durableId="1488207918">
    <w:abstractNumId w:val="12"/>
  </w:num>
  <w:num w:numId="5" w16cid:durableId="134420376">
    <w:abstractNumId w:val="16"/>
  </w:num>
  <w:num w:numId="6" w16cid:durableId="182673538">
    <w:abstractNumId w:val="3"/>
  </w:num>
  <w:num w:numId="7" w16cid:durableId="1842088480">
    <w:abstractNumId w:val="0"/>
  </w:num>
  <w:num w:numId="8" w16cid:durableId="509877877">
    <w:abstractNumId w:val="2"/>
  </w:num>
  <w:num w:numId="9" w16cid:durableId="1700400412">
    <w:abstractNumId w:val="8"/>
  </w:num>
  <w:num w:numId="10" w16cid:durableId="1797262182">
    <w:abstractNumId w:val="9"/>
  </w:num>
  <w:num w:numId="11" w16cid:durableId="658310686">
    <w:abstractNumId w:val="13"/>
  </w:num>
  <w:num w:numId="12" w16cid:durableId="1551453310">
    <w:abstractNumId w:val="7"/>
  </w:num>
  <w:num w:numId="13" w16cid:durableId="988752181">
    <w:abstractNumId w:val="1"/>
  </w:num>
  <w:num w:numId="14" w16cid:durableId="1230995185">
    <w:abstractNumId w:val="5"/>
  </w:num>
  <w:num w:numId="15" w16cid:durableId="1475952472">
    <w:abstractNumId w:val="11"/>
  </w:num>
  <w:num w:numId="16" w16cid:durableId="1446539819">
    <w:abstractNumId w:val="10"/>
  </w:num>
  <w:num w:numId="17" w16cid:durableId="1635209657">
    <w:abstractNumId w:val="14"/>
  </w:num>
  <w:num w:numId="18" w16cid:durableId="325397757">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4030"/>
    <w:rsid w:val="0002490A"/>
    <w:rsid w:val="00035D59"/>
    <w:rsid w:val="00043528"/>
    <w:rsid w:val="0004756B"/>
    <w:rsid w:val="00051208"/>
    <w:rsid w:val="00053F09"/>
    <w:rsid w:val="00061168"/>
    <w:rsid w:val="0006523B"/>
    <w:rsid w:val="00067BEE"/>
    <w:rsid w:val="0007377C"/>
    <w:rsid w:val="0008706F"/>
    <w:rsid w:val="00097010"/>
    <w:rsid w:val="000A78E4"/>
    <w:rsid w:val="000B4E91"/>
    <w:rsid w:val="000C0D1A"/>
    <w:rsid w:val="000C773F"/>
    <w:rsid w:val="000D0858"/>
    <w:rsid w:val="000E3FD8"/>
    <w:rsid w:val="000E59B7"/>
    <w:rsid w:val="000E62BA"/>
    <w:rsid w:val="000F1D49"/>
    <w:rsid w:val="000F2BDF"/>
    <w:rsid w:val="00107D4F"/>
    <w:rsid w:val="001171CC"/>
    <w:rsid w:val="001418E4"/>
    <w:rsid w:val="00151532"/>
    <w:rsid w:val="00151873"/>
    <w:rsid w:val="00157709"/>
    <w:rsid w:val="001778D6"/>
    <w:rsid w:val="001859B3"/>
    <w:rsid w:val="001A12BE"/>
    <w:rsid w:val="001A33F3"/>
    <w:rsid w:val="001D0126"/>
    <w:rsid w:val="001F3B03"/>
    <w:rsid w:val="00200743"/>
    <w:rsid w:val="00204E4E"/>
    <w:rsid w:val="00211B6E"/>
    <w:rsid w:val="0021435E"/>
    <w:rsid w:val="0021750A"/>
    <w:rsid w:val="00222BAA"/>
    <w:rsid w:val="002247A6"/>
    <w:rsid w:val="00230405"/>
    <w:rsid w:val="002319A7"/>
    <w:rsid w:val="00237634"/>
    <w:rsid w:val="00247F58"/>
    <w:rsid w:val="00250212"/>
    <w:rsid w:val="002552D4"/>
    <w:rsid w:val="00262CDC"/>
    <w:rsid w:val="0029187E"/>
    <w:rsid w:val="0029208D"/>
    <w:rsid w:val="002920BF"/>
    <w:rsid w:val="002927C8"/>
    <w:rsid w:val="002B0BE1"/>
    <w:rsid w:val="002D63A7"/>
    <w:rsid w:val="002E4B31"/>
    <w:rsid w:val="003007EC"/>
    <w:rsid w:val="003066D0"/>
    <w:rsid w:val="00307886"/>
    <w:rsid w:val="00312C7F"/>
    <w:rsid w:val="00316C37"/>
    <w:rsid w:val="00327312"/>
    <w:rsid w:val="00336FA4"/>
    <w:rsid w:val="003440E3"/>
    <w:rsid w:val="00344699"/>
    <w:rsid w:val="0035216D"/>
    <w:rsid w:val="00352A11"/>
    <w:rsid w:val="00355C32"/>
    <w:rsid w:val="003905FB"/>
    <w:rsid w:val="003A644C"/>
    <w:rsid w:val="003C606B"/>
    <w:rsid w:val="003D5959"/>
    <w:rsid w:val="00434311"/>
    <w:rsid w:val="0043749E"/>
    <w:rsid w:val="00477CC4"/>
    <w:rsid w:val="004817FB"/>
    <w:rsid w:val="00482421"/>
    <w:rsid w:val="00482DB3"/>
    <w:rsid w:val="004901C5"/>
    <w:rsid w:val="004A6208"/>
    <w:rsid w:val="004C0337"/>
    <w:rsid w:val="004C4FA0"/>
    <w:rsid w:val="005138AB"/>
    <w:rsid w:val="00515B1F"/>
    <w:rsid w:val="00520340"/>
    <w:rsid w:val="00532780"/>
    <w:rsid w:val="00533E0C"/>
    <w:rsid w:val="0054068B"/>
    <w:rsid w:val="00543309"/>
    <w:rsid w:val="005509AC"/>
    <w:rsid w:val="00562C98"/>
    <w:rsid w:val="005729CC"/>
    <w:rsid w:val="00587773"/>
    <w:rsid w:val="005A03A2"/>
    <w:rsid w:val="005D5738"/>
    <w:rsid w:val="005F3C5A"/>
    <w:rsid w:val="005F4A4B"/>
    <w:rsid w:val="0061252A"/>
    <w:rsid w:val="00632E80"/>
    <w:rsid w:val="006411AB"/>
    <w:rsid w:val="00643C57"/>
    <w:rsid w:val="00646832"/>
    <w:rsid w:val="006477C7"/>
    <w:rsid w:val="00671BC3"/>
    <w:rsid w:val="00680DA9"/>
    <w:rsid w:val="00683C17"/>
    <w:rsid w:val="00684637"/>
    <w:rsid w:val="006A65F4"/>
    <w:rsid w:val="006B0308"/>
    <w:rsid w:val="006B2E50"/>
    <w:rsid w:val="006C77FD"/>
    <w:rsid w:val="006C7831"/>
    <w:rsid w:val="006C7EB1"/>
    <w:rsid w:val="006F0799"/>
    <w:rsid w:val="006F1FF0"/>
    <w:rsid w:val="006F5FC1"/>
    <w:rsid w:val="006F7498"/>
    <w:rsid w:val="00722BAC"/>
    <w:rsid w:val="0073177E"/>
    <w:rsid w:val="0076592F"/>
    <w:rsid w:val="00765BC6"/>
    <w:rsid w:val="00765EEE"/>
    <w:rsid w:val="00776F23"/>
    <w:rsid w:val="007842F1"/>
    <w:rsid w:val="007E67D4"/>
    <w:rsid w:val="007E6A47"/>
    <w:rsid w:val="007E6DC5"/>
    <w:rsid w:val="007F0006"/>
    <w:rsid w:val="007F548E"/>
    <w:rsid w:val="007F695C"/>
    <w:rsid w:val="00805896"/>
    <w:rsid w:val="00807170"/>
    <w:rsid w:val="0080760A"/>
    <w:rsid w:val="00820D83"/>
    <w:rsid w:val="00831AC7"/>
    <w:rsid w:val="008410F1"/>
    <w:rsid w:val="00850833"/>
    <w:rsid w:val="00860FB0"/>
    <w:rsid w:val="008651DA"/>
    <w:rsid w:val="00883BF4"/>
    <w:rsid w:val="008A6B33"/>
    <w:rsid w:val="008B0B16"/>
    <w:rsid w:val="008C04CD"/>
    <w:rsid w:val="008E0002"/>
    <w:rsid w:val="008E59DE"/>
    <w:rsid w:val="008F5BE4"/>
    <w:rsid w:val="00916070"/>
    <w:rsid w:val="009223E2"/>
    <w:rsid w:val="0092586B"/>
    <w:rsid w:val="00940706"/>
    <w:rsid w:val="00942BFA"/>
    <w:rsid w:val="00943755"/>
    <w:rsid w:val="009613A4"/>
    <w:rsid w:val="00970A8A"/>
    <w:rsid w:val="00977209"/>
    <w:rsid w:val="00985E84"/>
    <w:rsid w:val="00994116"/>
    <w:rsid w:val="00994EC3"/>
    <w:rsid w:val="00997765"/>
    <w:rsid w:val="009C3071"/>
    <w:rsid w:val="009D0560"/>
    <w:rsid w:val="009E1642"/>
    <w:rsid w:val="00A16EA1"/>
    <w:rsid w:val="00A26FDC"/>
    <w:rsid w:val="00A313CE"/>
    <w:rsid w:val="00A41153"/>
    <w:rsid w:val="00A55DA1"/>
    <w:rsid w:val="00A57783"/>
    <w:rsid w:val="00A64314"/>
    <w:rsid w:val="00A71295"/>
    <w:rsid w:val="00A71C3E"/>
    <w:rsid w:val="00A80F58"/>
    <w:rsid w:val="00A82351"/>
    <w:rsid w:val="00A95A96"/>
    <w:rsid w:val="00AA499E"/>
    <w:rsid w:val="00AE1C41"/>
    <w:rsid w:val="00AE2F49"/>
    <w:rsid w:val="00AF45AE"/>
    <w:rsid w:val="00B0100C"/>
    <w:rsid w:val="00B2569B"/>
    <w:rsid w:val="00B32039"/>
    <w:rsid w:val="00B341CC"/>
    <w:rsid w:val="00B45C5F"/>
    <w:rsid w:val="00B56EE9"/>
    <w:rsid w:val="00B65B2D"/>
    <w:rsid w:val="00B75EF9"/>
    <w:rsid w:val="00B81A07"/>
    <w:rsid w:val="00B913B9"/>
    <w:rsid w:val="00B91F7C"/>
    <w:rsid w:val="00BB182D"/>
    <w:rsid w:val="00BB696C"/>
    <w:rsid w:val="00BC3471"/>
    <w:rsid w:val="00BC3F9A"/>
    <w:rsid w:val="00BD52EF"/>
    <w:rsid w:val="00BE6683"/>
    <w:rsid w:val="00C15984"/>
    <w:rsid w:val="00C34DE4"/>
    <w:rsid w:val="00C760C4"/>
    <w:rsid w:val="00CB2259"/>
    <w:rsid w:val="00CC51B9"/>
    <w:rsid w:val="00CC65AB"/>
    <w:rsid w:val="00CF2835"/>
    <w:rsid w:val="00CF67E2"/>
    <w:rsid w:val="00D030B2"/>
    <w:rsid w:val="00D101B5"/>
    <w:rsid w:val="00D12140"/>
    <w:rsid w:val="00D14841"/>
    <w:rsid w:val="00D32012"/>
    <w:rsid w:val="00D3216A"/>
    <w:rsid w:val="00D428D4"/>
    <w:rsid w:val="00D45219"/>
    <w:rsid w:val="00D60FF7"/>
    <w:rsid w:val="00D62499"/>
    <w:rsid w:val="00D662F9"/>
    <w:rsid w:val="00D859CC"/>
    <w:rsid w:val="00D902FA"/>
    <w:rsid w:val="00DA3A4D"/>
    <w:rsid w:val="00DB2721"/>
    <w:rsid w:val="00DD1AF1"/>
    <w:rsid w:val="00DF3CCE"/>
    <w:rsid w:val="00E00EDC"/>
    <w:rsid w:val="00E016EF"/>
    <w:rsid w:val="00E03670"/>
    <w:rsid w:val="00E03EDD"/>
    <w:rsid w:val="00E058EC"/>
    <w:rsid w:val="00E15D98"/>
    <w:rsid w:val="00E24994"/>
    <w:rsid w:val="00E341C1"/>
    <w:rsid w:val="00E35059"/>
    <w:rsid w:val="00E3526F"/>
    <w:rsid w:val="00E42E64"/>
    <w:rsid w:val="00E70D98"/>
    <w:rsid w:val="00E87BE7"/>
    <w:rsid w:val="00EA19AA"/>
    <w:rsid w:val="00EA523D"/>
    <w:rsid w:val="00EC2E4E"/>
    <w:rsid w:val="00EC3964"/>
    <w:rsid w:val="00EC5090"/>
    <w:rsid w:val="00ED33CD"/>
    <w:rsid w:val="00ED79C7"/>
    <w:rsid w:val="00EE41D6"/>
    <w:rsid w:val="00EE5C03"/>
    <w:rsid w:val="00EE6040"/>
    <w:rsid w:val="00EE7C23"/>
    <w:rsid w:val="00F005A4"/>
    <w:rsid w:val="00F02C87"/>
    <w:rsid w:val="00F124BA"/>
    <w:rsid w:val="00F1263F"/>
    <w:rsid w:val="00F13B7D"/>
    <w:rsid w:val="00F2151B"/>
    <w:rsid w:val="00F2477F"/>
    <w:rsid w:val="00F24CA0"/>
    <w:rsid w:val="00F37FAD"/>
    <w:rsid w:val="00F514A2"/>
    <w:rsid w:val="00F66576"/>
    <w:rsid w:val="00F7017C"/>
    <w:rsid w:val="00F75933"/>
    <w:rsid w:val="00F7609E"/>
    <w:rsid w:val="00F801C2"/>
    <w:rsid w:val="00F81518"/>
    <w:rsid w:val="00F81970"/>
    <w:rsid w:val="00F850DD"/>
    <w:rsid w:val="00F86303"/>
    <w:rsid w:val="00F93290"/>
    <w:rsid w:val="00FC7067"/>
    <w:rsid w:val="00FD05E3"/>
    <w:rsid w:val="00FD3E4B"/>
    <w:rsid w:val="00FD4FDF"/>
    <w:rsid w:val="00FD64A0"/>
    <w:rsid w:val="00FE063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6CFDE"/>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CB2259"/>
    <w:rPr>
      <w:color w:val="467886" w:themeColor="hyperlink"/>
      <w:u w:val="single"/>
    </w:rPr>
  </w:style>
  <w:style w:type="character" w:styleId="UnresolvedMention">
    <w:name w:val="Unresolved Mention"/>
    <w:basedOn w:val="DefaultParagraphFont"/>
    <w:uiPriority w:val="99"/>
    <w:semiHidden/>
    <w:unhideWhenUsed/>
    <w:rsid w:val="00CB22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19</Pages>
  <Words>7087</Words>
  <Characters>40399</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salesforceId:51d9f205-8394-45a9-ad8e-fc45b1373b0b</dc:subject>
  <dc:creator>O'Donoghue, Ruaridh</dc:creator>
  <cp:keywords/>
  <dc:description/>
  <cp:lastModifiedBy>Rutter-Dowd, Lucy</cp:lastModifiedBy>
  <cp:revision>12</cp:revision>
  <dcterms:created xsi:type="dcterms:W3CDTF">2026-07-02T15:49:00Z</dcterms:created>
  <dcterms:modified xsi:type="dcterms:W3CDTF">2026-07-02T16:53:00Z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069Q300000R9tQkIAJ</vt:lpwstr>
  </property>
</Properties>
</file>