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PL/2026/02305</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76a High Street, Marlborough, SN8 1HF</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garden shed to replace smaller existing shed</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0E9B97FE" w:rsidR="005B0FD5" w:rsidRPr="005D543B"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00E47BE9" w:rsidRPr="004C0FF9">
        <w:rPr>
          <w:rFonts w:ascii="Arial" w:eastAsia="Times New Roman" w:hAnsi="Arial" w:cs="Arial"/>
          <w:kern w:val="0"/>
          <w:sz w:val="22"/>
          <w:szCs w:val="22"/>
          <w:lang w:eastAsia="en-GB"/>
          <w14:ligatures w14:val="none"/>
        </w:rPr>
        <w:t xml:space="preserve">for the erection of a garden </w:t>
      </w:r>
      <w:r w:rsidR="00E47BE9">
        <w:rPr>
          <w:rFonts w:ascii="Arial" w:eastAsia="Times New Roman" w:hAnsi="Arial" w:cs="Arial"/>
          <w:kern w:val="0"/>
          <w:sz w:val="22"/>
          <w:szCs w:val="22"/>
          <w:lang w:eastAsia="en-GB"/>
          <w14:ligatures w14:val="none"/>
        </w:rPr>
        <w:t>shed</w:t>
      </w:r>
      <w:r w:rsidR="00F402ED">
        <w:rPr>
          <w:rFonts w:ascii="Arial" w:eastAsia="Times New Roman" w:hAnsi="Arial" w:cs="Arial"/>
          <w:kern w:val="0"/>
          <w:sz w:val="22"/>
          <w:szCs w:val="22"/>
          <w:lang w:eastAsia="en-GB"/>
          <w14:ligatures w14:val="none"/>
        </w:rPr>
        <w:t xml:space="preserve"> garden room</w:t>
      </w:r>
      <w:r w:rsidR="001F3E21">
        <w:rPr>
          <w:rFonts w:ascii="Arial" w:eastAsia="Times New Roman" w:hAnsi="Arial" w:cs="Arial"/>
          <w:kern w:val="0"/>
          <w:sz w:val="22"/>
          <w:szCs w:val="22"/>
          <w:lang w:eastAsia="en-GB"/>
          <w14:ligatures w14:val="none"/>
        </w:rPr>
        <w:t xml:space="preserve"> sited at the rear </w:t>
      </w:r>
      <w:r w:rsidR="00E47BE9" w:rsidRPr="004C0FF9">
        <w:rPr>
          <w:rFonts w:ascii="Arial" w:eastAsia="Times New Roman" w:hAnsi="Arial" w:cs="Arial"/>
          <w:kern w:val="0"/>
          <w:sz w:val="22"/>
          <w:szCs w:val="22"/>
          <w:lang w:eastAsia="en-GB"/>
          <w14:ligatures w14:val="none"/>
        </w:rPr>
        <w:t>of the garden</w:t>
      </w:r>
      <w:r w:rsidR="00E47BE9">
        <w:rPr>
          <w:rFonts w:ascii="Arial" w:eastAsia="Times New Roman" w:hAnsi="Arial" w:cs="Arial"/>
          <w:kern w:val="0"/>
          <w:sz w:val="22"/>
          <w:szCs w:val="22"/>
          <w:lang w:eastAsia="en-GB"/>
          <w14:ligatures w14:val="none"/>
        </w:rPr>
        <w:t xml:space="preserve"> to replace </w:t>
      </w:r>
      <w:r w:rsidR="001F3E21">
        <w:rPr>
          <w:rFonts w:ascii="Arial" w:eastAsia="Times New Roman" w:hAnsi="Arial" w:cs="Arial"/>
          <w:kern w:val="0"/>
          <w:sz w:val="22"/>
          <w:szCs w:val="22"/>
          <w:lang w:eastAsia="en-GB"/>
          <w14:ligatures w14:val="none"/>
        </w:rPr>
        <w:t xml:space="preserve">a </w:t>
      </w:r>
      <w:r w:rsidR="008005DB">
        <w:rPr>
          <w:rFonts w:ascii="Arial" w:eastAsia="Times New Roman" w:hAnsi="Arial" w:cs="Arial"/>
          <w:kern w:val="0"/>
          <w:sz w:val="22"/>
          <w:szCs w:val="22"/>
          <w:lang w:eastAsia="en-GB"/>
          <w14:ligatures w14:val="none"/>
        </w:rPr>
        <w:t xml:space="preserve">smaller </w:t>
      </w:r>
      <w:r w:rsidR="001F3E21">
        <w:rPr>
          <w:rFonts w:ascii="Arial" w:eastAsia="Times New Roman" w:hAnsi="Arial" w:cs="Arial"/>
          <w:kern w:val="0"/>
          <w:sz w:val="22"/>
          <w:szCs w:val="22"/>
          <w:lang w:eastAsia="en-GB"/>
          <w14:ligatures w14:val="none"/>
        </w:rPr>
        <w:t>storage shed</w:t>
      </w:r>
      <w:r w:rsidR="00E47BE9" w:rsidRPr="004C0FF9">
        <w:rPr>
          <w:rFonts w:ascii="Arial" w:eastAsia="Times New Roman" w:hAnsi="Arial" w:cs="Arial"/>
          <w:kern w:val="0"/>
          <w:sz w:val="22"/>
          <w:szCs w:val="22"/>
          <w:lang w:eastAsia="en-GB"/>
          <w14:ligatures w14:val="none"/>
        </w:rPr>
        <w:t>. It would be single-</w:t>
      </w:r>
      <w:r w:rsidR="00E47BE9" w:rsidRPr="00E60BEF">
        <w:rPr>
          <w:rFonts w:ascii="Arial" w:eastAsia="Times New Roman" w:hAnsi="Arial" w:cs="Arial"/>
          <w:kern w:val="0"/>
          <w:sz w:val="22"/>
          <w:szCs w:val="22"/>
          <w:lang w:eastAsia="en-GB"/>
          <w14:ligatures w14:val="none"/>
        </w:rPr>
        <w:t xml:space="preserve">storey, </w:t>
      </w:r>
      <w:r w:rsidR="008005DB">
        <w:rPr>
          <w:rFonts w:ascii="Arial" w:eastAsia="Times New Roman" w:hAnsi="Arial" w:cs="Arial"/>
          <w:kern w:val="0"/>
          <w:sz w:val="22"/>
          <w:szCs w:val="22"/>
          <w:lang w:eastAsia="en-GB"/>
          <w14:ligatures w14:val="none"/>
        </w:rPr>
        <w:t xml:space="preserve">approximately </w:t>
      </w:r>
      <w:r w:rsidR="00261484" w:rsidRPr="00E60BEF">
        <w:rPr>
          <w:rFonts w:ascii="Arial" w:eastAsia="Times New Roman" w:hAnsi="Arial" w:cs="Arial"/>
          <w:kern w:val="0"/>
          <w:sz w:val="22"/>
          <w:szCs w:val="22"/>
          <w:lang w:eastAsia="en-GB"/>
          <w14:ligatures w14:val="none"/>
        </w:rPr>
        <w:t>21</w:t>
      </w:r>
      <w:r w:rsidR="00E47BE9" w:rsidRPr="00E60BEF">
        <w:rPr>
          <w:rFonts w:ascii="Arial" w:eastAsia="Times New Roman" w:hAnsi="Arial" w:cs="Arial"/>
          <w:kern w:val="0"/>
          <w:sz w:val="22"/>
          <w:szCs w:val="22"/>
          <w:lang w:eastAsia="en-GB"/>
          <w14:ligatures w14:val="none"/>
        </w:rPr>
        <w:t>.6</w:t>
      </w:r>
      <w:r w:rsidR="00970480">
        <w:rPr>
          <w:rFonts w:ascii="Arial" w:eastAsia="Times New Roman" w:hAnsi="Arial" w:cs="Arial"/>
          <w:kern w:val="0"/>
          <w:sz w:val="22"/>
          <w:szCs w:val="22"/>
          <w:lang w:eastAsia="en-GB"/>
          <w14:ligatures w14:val="none"/>
        </w:rPr>
        <w:t xml:space="preserve"> m², constructed from stained timber boards, a mineralised felt roof,</w:t>
      </w:r>
      <w:r w:rsidR="00D82423">
        <w:rPr>
          <w:rFonts w:ascii="Arial" w:eastAsia="Times New Roman" w:hAnsi="Arial" w:cs="Arial"/>
          <w:kern w:val="0"/>
          <w:sz w:val="22"/>
          <w:szCs w:val="22"/>
          <w:lang w:eastAsia="en-GB"/>
          <w14:ligatures w14:val="none"/>
        </w:rPr>
        <w:t xml:space="preserve"> </w:t>
      </w:r>
      <w:r w:rsidR="007F404A">
        <w:rPr>
          <w:rFonts w:ascii="Arial" w:eastAsia="Times New Roman" w:hAnsi="Arial" w:cs="Arial"/>
          <w:kern w:val="0"/>
          <w:sz w:val="22"/>
          <w:szCs w:val="22"/>
          <w:lang w:eastAsia="en-GB"/>
          <w14:ligatures w14:val="none"/>
        </w:rPr>
        <w:t xml:space="preserve">and </w:t>
      </w:r>
      <w:r w:rsidR="00320765">
        <w:rPr>
          <w:rFonts w:ascii="Arial" w:eastAsia="Times New Roman" w:hAnsi="Arial" w:cs="Arial"/>
          <w:kern w:val="0"/>
          <w:sz w:val="22"/>
          <w:szCs w:val="22"/>
          <w:lang w:eastAsia="en-GB"/>
          <w14:ligatures w14:val="none"/>
        </w:rPr>
        <w:t>timber-framed</w:t>
      </w:r>
      <w:r w:rsidR="00DB2331">
        <w:rPr>
          <w:rFonts w:ascii="Arial" w:eastAsia="Times New Roman" w:hAnsi="Arial" w:cs="Arial"/>
          <w:kern w:val="0"/>
          <w:sz w:val="22"/>
          <w:szCs w:val="22"/>
          <w:lang w:eastAsia="en-GB"/>
          <w14:ligatures w14:val="none"/>
        </w:rPr>
        <w:t xml:space="preserve"> sliding doors</w:t>
      </w:r>
      <w:r w:rsidR="00E47BE9" w:rsidRPr="004C0FF9">
        <w:rPr>
          <w:rFonts w:ascii="Arial" w:eastAsia="Times New Roman" w:hAnsi="Arial" w:cs="Arial"/>
          <w:kern w:val="0"/>
          <w:sz w:val="22"/>
          <w:szCs w:val="22"/>
          <w:lang w:eastAsia="en-GB"/>
          <w14:ligatures w14:val="none"/>
        </w:rPr>
        <w:t xml:space="preserve">.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AA00BE5" w14:textId="7DF6C83E" w:rsidR="00683C17" w:rsidRPr="000C3543" w:rsidRDefault="00683C17" w:rsidP="000C3543">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AAF3BB7" w14:textId="77777777" w:rsidR="00BD4264" w:rsidRDefault="00BD4264" w:rsidP="009C1702">
      <w:pPr>
        <w:spacing w:after="0" w:line="276" w:lineRule="auto"/>
        <w:jc w:val="both"/>
        <w:rPr>
          <w:rFonts w:ascii="Arial" w:eastAsia="Times New Roman" w:hAnsi="Arial" w:cs="Arial"/>
          <w:color w:val="FF0000"/>
          <w:kern w:val="0"/>
          <w:sz w:val="22"/>
          <w:szCs w:val="22"/>
          <w:lang w:eastAsia="en-GB"/>
          <w14:ligatures w14:val="none"/>
        </w:rPr>
      </w:pPr>
    </w:p>
    <w:p w14:paraId="6F662786" w14:textId="3F42BDA0" w:rsidR="00BD4264" w:rsidRDefault="00BD4264" w:rsidP="00BD4264">
      <w:pPr>
        <w:spacing w:after="0" w:line="276" w:lineRule="auto"/>
        <w:jc w:val="both"/>
        <w:rPr>
          <w:rFonts w:ascii="Arial" w:eastAsia="Times New Roman" w:hAnsi="Arial" w:cs="Arial"/>
          <w:kern w:val="0"/>
          <w:sz w:val="22"/>
          <w:szCs w:val="22"/>
          <w:lang w:eastAsia="en-GB"/>
          <w14:ligatures w14:val="none"/>
        </w:rPr>
      </w:pPr>
      <w:r w:rsidRPr="00783A65">
        <w:rPr>
          <w:rFonts w:ascii="Arial" w:eastAsia="Times New Roman" w:hAnsi="Arial" w:cs="Arial"/>
          <w:kern w:val="0"/>
          <w:sz w:val="22"/>
          <w:szCs w:val="22"/>
          <w:lang w:eastAsia="en-GB"/>
          <w14:ligatures w14:val="none"/>
        </w:rPr>
        <w:t xml:space="preserve">The application relates to </w:t>
      </w:r>
      <w:r>
        <w:rPr>
          <w:rFonts w:ascii="Arial" w:eastAsia="Times New Roman" w:hAnsi="Arial" w:cs="Arial"/>
          <w:kern w:val="0"/>
          <w:sz w:val="22"/>
          <w:szCs w:val="22"/>
          <w:lang w:eastAsia="en-GB"/>
          <w14:ligatures w14:val="none"/>
        </w:rPr>
        <w:t xml:space="preserve">the residential curtilage of </w:t>
      </w:r>
      <w:r w:rsidR="00CA6A9E">
        <w:rPr>
          <w:rFonts w:ascii="Arial" w:eastAsia="Times New Roman" w:hAnsi="Arial" w:cs="Arial"/>
          <w:kern w:val="0"/>
          <w:sz w:val="22"/>
          <w:szCs w:val="22"/>
          <w:lang w:eastAsia="en-GB"/>
          <w14:ligatures w14:val="none"/>
        </w:rPr>
        <w:t xml:space="preserve">76a </w:t>
      </w:r>
      <w:r>
        <w:rPr>
          <w:rFonts w:ascii="Arial" w:eastAsia="Times New Roman" w:hAnsi="Arial" w:cs="Arial"/>
          <w:kern w:val="0"/>
          <w:sz w:val="22"/>
          <w:szCs w:val="22"/>
          <w:lang w:eastAsia="en-GB"/>
          <w14:ligatures w14:val="none"/>
        </w:rPr>
        <w:t>High Street</w:t>
      </w:r>
      <w:r w:rsidRPr="00783A65">
        <w:rPr>
          <w:rFonts w:ascii="Arial" w:eastAsia="Times New Roman" w:hAnsi="Arial" w:cs="Arial"/>
          <w:kern w:val="0"/>
          <w:sz w:val="22"/>
          <w:szCs w:val="22"/>
          <w:lang w:eastAsia="en-GB"/>
          <w14:ligatures w14:val="none"/>
        </w:rPr>
        <w:t xml:space="preserve">, </w:t>
      </w:r>
      <w:r w:rsidR="00CA6A9E">
        <w:rPr>
          <w:rFonts w:ascii="Arial" w:eastAsia="Times New Roman" w:hAnsi="Arial" w:cs="Arial"/>
          <w:kern w:val="0"/>
          <w:sz w:val="22"/>
          <w:szCs w:val="22"/>
          <w:lang w:eastAsia="en-GB"/>
          <w14:ligatures w14:val="none"/>
        </w:rPr>
        <w:t>in Marlborough</w:t>
      </w:r>
      <w:r w:rsidRPr="00783A65">
        <w:rPr>
          <w:rFonts w:ascii="Arial" w:eastAsia="Times New Roman" w:hAnsi="Arial" w:cs="Arial"/>
          <w:kern w:val="0"/>
          <w:sz w:val="22"/>
          <w:szCs w:val="22"/>
          <w:lang w:eastAsia="en-GB"/>
          <w14:ligatures w14:val="none"/>
        </w:rPr>
        <w:t xml:space="preserve">. The site </w:t>
      </w:r>
      <w:r w:rsidRPr="00635AE0">
        <w:rPr>
          <w:rFonts w:ascii="Arial" w:eastAsia="Times New Roman" w:hAnsi="Arial" w:cs="Arial"/>
          <w:kern w:val="0"/>
          <w:sz w:val="22"/>
          <w:szCs w:val="22"/>
          <w:lang w:eastAsia="en-GB"/>
          <w14:ligatures w14:val="none"/>
        </w:rPr>
        <w:t xml:space="preserve">comprises a </w:t>
      </w:r>
      <w:r w:rsidR="00E774A6" w:rsidRPr="00635AE0">
        <w:rPr>
          <w:rFonts w:ascii="Arial" w:eastAsia="Times New Roman" w:hAnsi="Arial" w:cs="Arial"/>
          <w:kern w:val="0"/>
          <w:sz w:val="22"/>
          <w:szCs w:val="22"/>
          <w:lang w:eastAsia="en-GB"/>
          <w14:ligatures w14:val="none"/>
        </w:rPr>
        <w:t>three</w:t>
      </w:r>
      <w:r w:rsidRPr="00635AE0">
        <w:rPr>
          <w:rFonts w:ascii="Arial" w:eastAsia="Times New Roman" w:hAnsi="Arial" w:cs="Arial"/>
          <w:kern w:val="0"/>
          <w:sz w:val="22"/>
          <w:szCs w:val="22"/>
          <w:lang w:eastAsia="en-GB"/>
          <w14:ligatures w14:val="none"/>
        </w:rPr>
        <w:t xml:space="preserve">-storey Grade II listed building known as </w:t>
      </w:r>
      <w:r w:rsidR="006B7DA6" w:rsidRPr="00635AE0">
        <w:rPr>
          <w:rFonts w:ascii="Arial" w:eastAsia="Times New Roman" w:hAnsi="Arial" w:cs="Arial"/>
          <w:kern w:val="0"/>
          <w:sz w:val="22"/>
          <w:szCs w:val="22"/>
          <w:lang w:eastAsia="en-GB"/>
          <w14:ligatures w14:val="none"/>
        </w:rPr>
        <w:t>76</w:t>
      </w:r>
      <w:r w:rsidRPr="00635AE0">
        <w:rPr>
          <w:rFonts w:ascii="Arial" w:eastAsia="Times New Roman" w:hAnsi="Arial" w:cs="Arial"/>
          <w:kern w:val="0"/>
          <w:sz w:val="22"/>
          <w:szCs w:val="22"/>
          <w:lang w:eastAsia="en-GB"/>
          <w14:ligatures w14:val="none"/>
        </w:rPr>
        <w:t xml:space="preserve"> High Street (list entry number </w:t>
      </w:r>
      <w:r w:rsidR="006B7DA6" w:rsidRPr="00635AE0">
        <w:rPr>
          <w:rFonts w:ascii="Arial" w:eastAsia="Times New Roman" w:hAnsi="Arial" w:cs="Arial"/>
          <w:kern w:val="0"/>
          <w:sz w:val="22"/>
          <w:szCs w:val="22"/>
          <w:lang w:eastAsia="en-GB"/>
          <w14:ligatures w14:val="none"/>
        </w:rPr>
        <w:br/>
        <w:t>1034217</w:t>
      </w:r>
      <w:r w:rsidRPr="00635AE0">
        <w:rPr>
          <w:rFonts w:ascii="Arial" w:eastAsia="Times New Roman" w:hAnsi="Arial" w:cs="Arial"/>
          <w:kern w:val="0"/>
          <w:sz w:val="22"/>
          <w:szCs w:val="22"/>
          <w:lang w:eastAsia="en-GB"/>
          <w14:ligatures w14:val="none"/>
        </w:rPr>
        <w:t xml:space="preserve">), </w:t>
      </w:r>
      <w:r w:rsidR="00722D2A" w:rsidRPr="00635AE0">
        <w:rPr>
          <w:rFonts w:ascii="Arial" w:eastAsia="Times New Roman" w:hAnsi="Arial" w:cs="Arial"/>
          <w:kern w:val="0"/>
          <w:sz w:val="22"/>
          <w:szCs w:val="22"/>
          <w:lang w:eastAsia="en-GB"/>
          <w14:ligatures w14:val="none"/>
        </w:rPr>
        <w:t>which</w:t>
      </w:r>
      <w:r w:rsidR="006B7DA6" w:rsidRPr="00635AE0">
        <w:rPr>
          <w:rFonts w:ascii="Arial" w:eastAsia="Times New Roman" w:hAnsi="Arial" w:cs="Arial"/>
          <w:kern w:val="0"/>
          <w:sz w:val="22"/>
          <w:szCs w:val="22"/>
          <w:lang w:eastAsia="en-GB"/>
          <w14:ligatures w14:val="none"/>
        </w:rPr>
        <w:t xml:space="preserve"> has been split into two separate dwellings. The property is</w:t>
      </w:r>
      <w:r w:rsidR="00D53BCF" w:rsidRPr="00635AE0">
        <w:rPr>
          <w:rFonts w:ascii="Arial" w:eastAsia="Times New Roman" w:hAnsi="Arial" w:cs="Arial"/>
          <w:kern w:val="0"/>
          <w:sz w:val="22"/>
          <w:szCs w:val="22"/>
          <w:lang w:eastAsia="en-GB"/>
          <w14:ligatures w14:val="none"/>
        </w:rPr>
        <w:t xml:space="preserve"> a traditional </w:t>
      </w:r>
      <w:r w:rsidR="00821B57" w:rsidRPr="00635AE0">
        <w:rPr>
          <w:rFonts w:ascii="Arial" w:eastAsia="Times New Roman" w:hAnsi="Arial" w:cs="Arial"/>
          <w:kern w:val="0"/>
          <w:sz w:val="22"/>
          <w:szCs w:val="22"/>
          <w:lang w:eastAsia="en-GB"/>
          <w14:ligatures w14:val="none"/>
        </w:rPr>
        <w:t>terraced</w:t>
      </w:r>
      <w:r w:rsidR="00821B57">
        <w:rPr>
          <w:rFonts w:ascii="Arial" w:eastAsia="Times New Roman" w:hAnsi="Arial" w:cs="Arial"/>
          <w:kern w:val="0"/>
          <w:sz w:val="22"/>
          <w:szCs w:val="22"/>
          <w:lang w:eastAsia="en-GB"/>
          <w14:ligatures w14:val="none"/>
        </w:rPr>
        <w:t xml:space="preserve"> house</w:t>
      </w:r>
      <w:r w:rsidR="006B7DA6">
        <w:rPr>
          <w:rFonts w:ascii="Arial" w:eastAsia="Times New Roman" w:hAnsi="Arial" w:cs="Arial"/>
          <w:kern w:val="0"/>
          <w:sz w:val="22"/>
          <w:szCs w:val="22"/>
          <w:lang w:eastAsia="en-GB"/>
          <w14:ligatures w14:val="none"/>
        </w:rPr>
        <w:t xml:space="preserve"> </w:t>
      </w:r>
      <w:r w:rsidR="00E800FA">
        <w:rPr>
          <w:rFonts w:ascii="Arial" w:eastAsia="Times New Roman" w:hAnsi="Arial" w:cs="Arial"/>
          <w:kern w:val="0"/>
          <w:sz w:val="22"/>
          <w:szCs w:val="22"/>
          <w:lang w:eastAsia="en-GB"/>
          <w14:ligatures w14:val="none"/>
        </w:rPr>
        <w:t xml:space="preserve">with </w:t>
      </w:r>
      <w:r w:rsidR="00970480">
        <w:rPr>
          <w:rFonts w:ascii="Arial" w:eastAsia="Times New Roman" w:hAnsi="Arial" w:cs="Arial"/>
          <w:kern w:val="0"/>
          <w:sz w:val="22"/>
          <w:szCs w:val="22"/>
          <w:lang w:eastAsia="en-GB"/>
          <w14:ligatures w14:val="none"/>
        </w:rPr>
        <w:t xml:space="preserve">a </w:t>
      </w:r>
      <w:r w:rsidR="00E800FA">
        <w:rPr>
          <w:rFonts w:ascii="Arial" w:eastAsia="Times New Roman" w:hAnsi="Arial" w:cs="Arial"/>
          <w:kern w:val="0"/>
          <w:sz w:val="22"/>
          <w:szCs w:val="22"/>
          <w:lang w:eastAsia="en-GB"/>
          <w14:ligatures w14:val="none"/>
        </w:rPr>
        <w:t xml:space="preserve">timber frame and </w:t>
      </w:r>
      <w:r>
        <w:rPr>
          <w:rFonts w:ascii="Arial" w:eastAsia="Times New Roman" w:hAnsi="Arial" w:cs="Arial"/>
          <w:kern w:val="0"/>
          <w:sz w:val="22"/>
          <w:szCs w:val="22"/>
          <w:lang w:eastAsia="en-GB"/>
          <w14:ligatures w14:val="none"/>
        </w:rPr>
        <w:t xml:space="preserve">colour-washed brick. </w:t>
      </w:r>
      <w:r w:rsidR="00736F2B">
        <w:rPr>
          <w:rFonts w:ascii="Arial" w:eastAsia="Times New Roman" w:hAnsi="Arial" w:cs="Arial"/>
          <w:kern w:val="0"/>
          <w:sz w:val="22"/>
          <w:szCs w:val="22"/>
          <w:lang w:eastAsia="en-GB"/>
          <w14:ligatures w14:val="none"/>
        </w:rPr>
        <w:t xml:space="preserve">It </w:t>
      </w:r>
      <w:r>
        <w:rPr>
          <w:rFonts w:ascii="Arial" w:eastAsia="Times New Roman" w:hAnsi="Arial" w:cs="Arial"/>
          <w:kern w:val="0"/>
          <w:sz w:val="22"/>
          <w:szCs w:val="22"/>
          <w:lang w:eastAsia="en-GB"/>
          <w14:ligatures w14:val="none"/>
        </w:rPr>
        <w:t xml:space="preserve">opens directly onto </w:t>
      </w:r>
      <w:r w:rsidR="00E800FA">
        <w:rPr>
          <w:rFonts w:ascii="Arial" w:eastAsia="Times New Roman" w:hAnsi="Arial" w:cs="Arial"/>
          <w:kern w:val="0"/>
          <w:sz w:val="22"/>
          <w:szCs w:val="22"/>
          <w:lang w:eastAsia="en-GB"/>
          <w14:ligatures w14:val="none"/>
        </w:rPr>
        <w:t xml:space="preserve">Marlborough </w:t>
      </w:r>
      <w:r w:rsidR="00736F2B">
        <w:rPr>
          <w:rFonts w:ascii="Arial" w:eastAsia="Times New Roman" w:hAnsi="Arial" w:cs="Arial"/>
          <w:kern w:val="0"/>
          <w:sz w:val="22"/>
          <w:szCs w:val="22"/>
          <w:lang w:eastAsia="en-GB"/>
          <w14:ligatures w14:val="none"/>
        </w:rPr>
        <w:t>High Street</w:t>
      </w:r>
      <w:r>
        <w:rPr>
          <w:rFonts w:ascii="Arial" w:eastAsia="Times New Roman" w:hAnsi="Arial" w:cs="Arial"/>
          <w:kern w:val="0"/>
          <w:sz w:val="22"/>
          <w:szCs w:val="22"/>
          <w:lang w:eastAsia="en-GB"/>
          <w14:ligatures w14:val="none"/>
        </w:rPr>
        <w:t>, with no on-site parking provision. Access to the rear garden is via the dwelling, leading to a long</w:t>
      </w:r>
      <w:r w:rsidR="00D73080">
        <w:rPr>
          <w:rFonts w:ascii="Arial" w:eastAsia="Times New Roman" w:hAnsi="Arial" w:cs="Arial"/>
          <w:kern w:val="0"/>
          <w:sz w:val="22"/>
          <w:szCs w:val="22"/>
          <w:lang w:eastAsia="en-GB"/>
          <w14:ligatures w14:val="none"/>
        </w:rPr>
        <w:t xml:space="preserve"> garden with views of Marlborough's St Peter's Church</w:t>
      </w:r>
      <w:r w:rsidRPr="00E14488">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The surrounding area is characterised by traditional </w:t>
      </w:r>
      <w:r w:rsidR="00722D2A">
        <w:rPr>
          <w:rFonts w:ascii="Arial" w:eastAsia="Times New Roman" w:hAnsi="Arial" w:cs="Arial"/>
          <w:kern w:val="0"/>
          <w:sz w:val="22"/>
          <w:szCs w:val="22"/>
          <w:lang w:eastAsia="en-GB"/>
          <w14:ligatures w14:val="none"/>
        </w:rPr>
        <w:t>houses and shopfronts</w:t>
      </w:r>
      <w:r>
        <w:rPr>
          <w:rFonts w:ascii="Arial" w:eastAsia="Times New Roman" w:hAnsi="Arial" w:cs="Arial"/>
          <w:kern w:val="0"/>
          <w:sz w:val="22"/>
          <w:szCs w:val="22"/>
          <w:lang w:eastAsia="en-GB"/>
          <w14:ligatures w14:val="none"/>
        </w:rPr>
        <w:t xml:space="preserve"> </w:t>
      </w:r>
      <w:r w:rsidR="00722D2A">
        <w:rPr>
          <w:rFonts w:ascii="Arial" w:eastAsia="Times New Roman" w:hAnsi="Arial" w:cs="Arial"/>
          <w:kern w:val="0"/>
          <w:sz w:val="22"/>
          <w:szCs w:val="22"/>
          <w:lang w:eastAsia="en-GB"/>
          <w14:ligatures w14:val="none"/>
        </w:rPr>
        <w:t>opening onto</w:t>
      </w:r>
      <w:r>
        <w:rPr>
          <w:rFonts w:ascii="Arial" w:eastAsia="Times New Roman" w:hAnsi="Arial" w:cs="Arial"/>
          <w:kern w:val="0"/>
          <w:sz w:val="22"/>
          <w:szCs w:val="22"/>
          <w:lang w:eastAsia="en-GB"/>
          <w14:ligatures w14:val="none"/>
        </w:rPr>
        <w:t xml:space="preserve"> </w:t>
      </w:r>
      <w:r w:rsidR="00D73080">
        <w:rPr>
          <w:rFonts w:ascii="Arial" w:eastAsia="Times New Roman" w:hAnsi="Arial" w:cs="Arial"/>
          <w:kern w:val="0"/>
          <w:sz w:val="22"/>
          <w:szCs w:val="22"/>
          <w:lang w:eastAsia="en-GB"/>
          <w14:ligatures w14:val="none"/>
        </w:rPr>
        <w:t>the</w:t>
      </w:r>
      <w:r>
        <w:rPr>
          <w:rFonts w:ascii="Arial" w:eastAsia="Times New Roman" w:hAnsi="Arial" w:cs="Arial"/>
          <w:kern w:val="0"/>
          <w:sz w:val="22"/>
          <w:szCs w:val="22"/>
          <w:lang w:eastAsia="en-GB"/>
          <w14:ligatures w14:val="none"/>
        </w:rPr>
        <w:t xml:space="preserve"> High Street</w:t>
      </w:r>
      <w:r w:rsidRPr="00226842">
        <w:rPr>
          <w:rFonts w:ascii="Arial" w:eastAsia="Times New Roman" w:hAnsi="Arial" w:cs="Arial"/>
          <w:kern w:val="0"/>
          <w:sz w:val="22"/>
          <w:szCs w:val="22"/>
          <w:lang w:eastAsia="en-GB"/>
          <w14:ligatures w14:val="none"/>
        </w:rPr>
        <w:t>, which</w:t>
      </w:r>
      <w:r>
        <w:rPr>
          <w:rFonts w:ascii="Arial" w:eastAsia="Times New Roman" w:hAnsi="Arial" w:cs="Arial"/>
          <w:kern w:val="0"/>
          <w:sz w:val="22"/>
          <w:szCs w:val="22"/>
          <w:lang w:eastAsia="en-GB"/>
          <w14:ligatures w14:val="none"/>
        </w:rPr>
        <w:t xml:space="preserve"> </w:t>
      </w:r>
      <w:r w:rsidRPr="00226842">
        <w:rPr>
          <w:rFonts w:ascii="Arial" w:eastAsia="Times New Roman" w:hAnsi="Arial" w:cs="Arial"/>
          <w:kern w:val="0"/>
          <w:sz w:val="22"/>
          <w:szCs w:val="22"/>
          <w:lang w:eastAsia="en-GB"/>
          <w14:ligatures w14:val="none"/>
        </w:rPr>
        <w:t xml:space="preserve">contribute to </w:t>
      </w:r>
      <w:r w:rsidR="008801DE">
        <w:rPr>
          <w:rFonts w:ascii="Arial" w:eastAsia="Times New Roman" w:hAnsi="Arial" w:cs="Arial"/>
          <w:kern w:val="0"/>
          <w:sz w:val="22"/>
          <w:szCs w:val="22"/>
          <w:lang w:eastAsia="en-GB"/>
          <w14:ligatures w14:val="none"/>
        </w:rPr>
        <w:t>Marlborough’s historic character</w:t>
      </w:r>
      <w:r>
        <w:rPr>
          <w:rFonts w:ascii="Arial" w:eastAsia="Times New Roman" w:hAnsi="Arial" w:cs="Arial"/>
          <w:kern w:val="0"/>
          <w:sz w:val="22"/>
          <w:szCs w:val="22"/>
          <w:lang w:eastAsia="en-GB"/>
          <w14:ligatures w14:val="none"/>
        </w:rPr>
        <w:t xml:space="preserve">. </w:t>
      </w:r>
      <w:r w:rsidRPr="00A460B6">
        <w:rPr>
          <w:rFonts w:ascii="Arial" w:eastAsia="Times New Roman" w:hAnsi="Arial" w:cs="Arial"/>
          <w:kern w:val="0"/>
          <w:sz w:val="22"/>
          <w:szCs w:val="22"/>
          <w:lang w:eastAsia="en-GB"/>
          <w14:ligatures w14:val="none"/>
        </w:rPr>
        <w:t xml:space="preserve">The site lies within the </w:t>
      </w:r>
      <w:r w:rsidR="00722D2A">
        <w:rPr>
          <w:rFonts w:ascii="Arial" w:eastAsia="Times New Roman" w:hAnsi="Arial" w:cs="Arial"/>
          <w:kern w:val="0"/>
          <w:sz w:val="22"/>
          <w:szCs w:val="22"/>
          <w:lang w:eastAsia="en-GB"/>
          <w14:ligatures w14:val="none"/>
        </w:rPr>
        <w:t>Marlborough</w:t>
      </w:r>
      <w:r w:rsidRPr="00A460B6">
        <w:rPr>
          <w:rFonts w:ascii="Arial" w:eastAsia="Times New Roman" w:hAnsi="Arial" w:cs="Arial"/>
          <w:kern w:val="0"/>
          <w:sz w:val="22"/>
          <w:szCs w:val="22"/>
          <w:lang w:eastAsia="en-GB"/>
          <w14:ligatures w14:val="none"/>
        </w:rPr>
        <w:t xml:space="preserve"> Conservation Area and is in </w:t>
      </w:r>
      <w:r>
        <w:rPr>
          <w:rFonts w:ascii="Arial" w:eastAsia="Times New Roman" w:hAnsi="Arial" w:cs="Arial"/>
          <w:kern w:val="0"/>
          <w:sz w:val="22"/>
          <w:szCs w:val="22"/>
          <w:lang w:eastAsia="en-GB"/>
          <w14:ligatures w14:val="none"/>
        </w:rPr>
        <w:t xml:space="preserve">immediate </w:t>
      </w:r>
      <w:r w:rsidRPr="00A460B6">
        <w:rPr>
          <w:rFonts w:ascii="Arial" w:eastAsia="Times New Roman" w:hAnsi="Arial" w:cs="Arial"/>
          <w:kern w:val="0"/>
          <w:sz w:val="22"/>
          <w:szCs w:val="22"/>
          <w:lang w:eastAsia="en-GB"/>
          <w14:ligatures w14:val="none"/>
        </w:rPr>
        <w:t xml:space="preserve">proximity to several listed buildings fronting the High Street, including </w:t>
      </w:r>
      <w:r w:rsidR="00840662">
        <w:rPr>
          <w:rFonts w:ascii="Arial" w:eastAsia="Times New Roman" w:hAnsi="Arial" w:cs="Arial"/>
          <w:kern w:val="0"/>
          <w:sz w:val="22"/>
          <w:szCs w:val="22"/>
          <w:lang w:eastAsia="en-GB"/>
          <w14:ligatures w14:val="none"/>
        </w:rPr>
        <w:t>77 and 78</w:t>
      </w:r>
      <w:r w:rsidRPr="00A460B6">
        <w:rPr>
          <w:rFonts w:ascii="Arial" w:eastAsia="Times New Roman" w:hAnsi="Arial" w:cs="Arial"/>
          <w:kern w:val="0"/>
          <w:sz w:val="22"/>
          <w:szCs w:val="22"/>
          <w:lang w:eastAsia="en-GB"/>
          <w14:ligatures w14:val="none"/>
        </w:rPr>
        <w:t xml:space="preserve"> High Street (</w:t>
      </w:r>
      <w:r>
        <w:rPr>
          <w:rFonts w:ascii="Arial" w:eastAsia="Times New Roman" w:hAnsi="Arial" w:cs="Arial"/>
          <w:kern w:val="0"/>
          <w:sz w:val="22"/>
          <w:szCs w:val="22"/>
          <w:lang w:eastAsia="en-GB"/>
          <w14:ligatures w14:val="none"/>
        </w:rPr>
        <w:t>list entry number</w:t>
      </w:r>
      <w:r w:rsidRPr="00A460B6">
        <w:rPr>
          <w:rFonts w:ascii="Arial" w:eastAsia="Times New Roman" w:hAnsi="Arial" w:cs="Arial"/>
          <w:kern w:val="0"/>
          <w:sz w:val="22"/>
          <w:szCs w:val="22"/>
          <w:lang w:eastAsia="en-GB"/>
          <w14:ligatures w14:val="none"/>
        </w:rPr>
        <w:t xml:space="preserve"> </w:t>
      </w:r>
      <w:r w:rsidR="00635AE0" w:rsidRPr="00635AE0">
        <w:rPr>
          <w:rFonts w:ascii="Arial" w:eastAsia="Times New Roman" w:hAnsi="Arial" w:cs="Arial"/>
          <w:kern w:val="0"/>
          <w:sz w:val="22"/>
          <w:szCs w:val="22"/>
          <w:lang w:eastAsia="en-GB"/>
          <w14:ligatures w14:val="none"/>
        </w:rPr>
        <w:t>1365415</w:t>
      </w:r>
      <w:r w:rsidRPr="00A460B6">
        <w:rPr>
          <w:rFonts w:ascii="Arial" w:eastAsia="Times New Roman" w:hAnsi="Arial" w:cs="Arial"/>
          <w:kern w:val="0"/>
          <w:sz w:val="22"/>
          <w:szCs w:val="22"/>
          <w:lang w:eastAsia="en-GB"/>
          <w14:ligatures w14:val="none"/>
        </w:rPr>
        <w:t xml:space="preserve">), </w:t>
      </w:r>
      <w:r w:rsidR="00E9376E">
        <w:rPr>
          <w:rFonts w:ascii="Arial" w:eastAsia="Times New Roman" w:hAnsi="Arial" w:cs="Arial"/>
          <w:kern w:val="0"/>
          <w:sz w:val="22"/>
          <w:szCs w:val="22"/>
          <w:lang w:eastAsia="en-GB"/>
          <w14:ligatures w14:val="none"/>
        </w:rPr>
        <w:t>75</w:t>
      </w:r>
      <w:r w:rsidRPr="00A460B6">
        <w:rPr>
          <w:rFonts w:ascii="Arial" w:eastAsia="Times New Roman" w:hAnsi="Arial" w:cs="Arial"/>
          <w:kern w:val="0"/>
          <w:sz w:val="22"/>
          <w:szCs w:val="22"/>
          <w:lang w:eastAsia="en-GB"/>
          <w14:ligatures w14:val="none"/>
        </w:rPr>
        <w:t xml:space="preserve"> High Street (</w:t>
      </w:r>
      <w:r>
        <w:rPr>
          <w:rFonts w:ascii="Arial" w:eastAsia="Times New Roman" w:hAnsi="Arial" w:cs="Arial"/>
          <w:kern w:val="0"/>
          <w:sz w:val="22"/>
          <w:szCs w:val="22"/>
          <w:lang w:eastAsia="en-GB"/>
          <w14:ligatures w14:val="none"/>
        </w:rPr>
        <w:t xml:space="preserve">list entry number </w:t>
      </w:r>
      <w:r w:rsidR="00E9376E" w:rsidRPr="00E9376E">
        <w:rPr>
          <w:rFonts w:ascii="Arial" w:eastAsia="Times New Roman" w:hAnsi="Arial" w:cs="Arial"/>
          <w:kern w:val="0"/>
          <w:sz w:val="22"/>
          <w:szCs w:val="22"/>
          <w:lang w:eastAsia="en-GB"/>
          <w14:ligatures w14:val="none"/>
        </w:rPr>
        <w:t>1365414</w:t>
      </w:r>
      <w:r w:rsidRPr="00A460B6">
        <w:rPr>
          <w:rFonts w:ascii="Arial" w:eastAsia="Times New Roman" w:hAnsi="Arial" w:cs="Arial"/>
          <w:kern w:val="0"/>
          <w:sz w:val="22"/>
          <w:szCs w:val="22"/>
          <w:lang w:eastAsia="en-GB"/>
          <w14:ligatures w14:val="none"/>
        </w:rPr>
        <w:t xml:space="preserve">), and </w:t>
      </w:r>
      <w:r w:rsidR="00736F2B">
        <w:rPr>
          <w:rFonts w:ascii="Arial" w:eastAsia="Times New Roman" w:hAnsi="Arial" w:cs="Arial"/>
          <w:kern w:val="0"/>
          <w:sz w:val="22"/>
          <w:szCs w:val="22"/>
          <w:lang w:eastAsia="en-GB"/>
          <w14:ligatures w14:val="none"/>
        </w:rPr>
        <w:t xml:space="preserve">80 and 81 </w:t>
      </w:r>
      <w:r w:rsidRPr="00A460B6">
        <w:rPr>
          <w:rFonts w:ascii="Arial" w:eastAsia="Times New Roman" w:hAnsi="Arial" w:cs="Arial"/>
          <w:kern w:val="0"/>
          <w:sz w:val="22"/>
          <w:szCs w:val="22"/>
          <w:lang w:eastAsia="en-GB"/>
          <w14:ligatures w14:val="none"/>
        </w:rPr>
        <w:t>High Street (</w:t>
      </w:r>
      <w:r>
        <w:rPr>
          <w:rFonts w:ascii="Arial" w:eastAsia="Times New Roman" w:hAnsi="Arial" w:cs="Arial"/>
          <w:kern w:val="0"/>
          <w:sz w:val="22"/>
          <w:szCs w:val="22"/>
          <w:lang w:eastAsia="en-GB"/>
          <w14:ligatures w14:val="none"/>
        </w:rPr>
        <w:t xml:space="preserve">list entry number </w:t>
      </w:r>
      <w:r w:rsidR="00736F2B" w:rsidRPr="00736F2B">
        <w:rPr>
          <w:rFonts w:ascii="Arial" w:eastAsia="Times New Roman" w:hAnsi="Arial" w:cs="Arial"/>
          <w:kern w:val="0"/>
          <w:sz w:val="22"/>
          <w:szCs w:val="22"/>
          <w:lang w:eastAsia="en-GB"/>
          <w14:ligatures w14:val="none"/>
        </w:rPr>
        <w:t>1034218</w:t>
      </w:r>
      <w:r w:rsidRPr="00A460B6">
        <w:rPr>
          <w:rFonts w:ascii="Arial" w:eastAsia="Times New Roman" w:hAnsi="Arial" w:cs="Arial"/>
          <w:kern w:val="0"/>
          <w:sz w:val="22"/>
          <w:szCs w:val="22"/>
          <w:lang w:eastAsia="en-GB"/>
          <w14:ligatures w14:val="none"/>
        </w:rPr>
        <w:t>).</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B16A984" w14:textId="6DA79001"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8D26BE4" w14:textId="77777777" w:rsidR="00EE24CC" w:rsidRPr="0001113A" w:rsidRDefault="00EE24CC" w:rsidP="00EE24CC">
      <w:pPr>
        <w:spacing w:after="0" w:line="276" w:lineRule="auto"/>
        <w:jc w:val="both"/>
        <w:outlineLvl w:val="2"/>
        <w:rPr>
          <w:rFonts w:ascii="Arial" w:eastAsia="Times New Roman" w:hAnsi="Arial" w:cs="Arial"/>
          <w:kern w:val="0"/>
          <w:sz w:val="22"/>
          <w:szCs w:val="22"/>
          <w:lang w:eastAsia="en-GB"/>
          <w14:ligatures w14:val="none"/>
        </w:rPr>
      </w:pPr>
    </w:p>
    <w:p w14:paraId="40421AA8" w14:textId="6EFBC64F" w:rsidR="00E5682E" w:rsidRPr="00E5682E" w:rsidRDefault="00E5682E" w:rsidP="00E5682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Within the limits for development of Marlborough.</w:t>
      </w:r>
    </w:p>
    <w:p w14:paraId="05062BFE" w14:textId="76E9A8DD" w:rsidR="00EE24CC" w:rsidRPr="00E5682E" w:rsidRDefault="00EE24CC" w:rsidP="00E5682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5A35BA">
        <w:rPr>
          <w:rFonts w:ascii="Arial" w:eastAsia="Times New Roman" w:hAnsi="Arial" w:cs="Arial"/>
          <w:kern w:val="0"/>
          <w:sz w:val="22"/>
          <w:szCs w:val="22"/>
          <w:lang w:eastAsia="en-GB"/>
          <w14:ligatures w14:val="none"/>
        </w:rPr>
        <w:t>Located within the</w:t>
      </w:r>
      <w:r>
        <w:rPr>
          <w:rFonts w:ascii="Arial" w:eastAsia="Times New Roman" w:hAnsi="Arial" w:cs="Arial"/>
          <w:kern w:val="0"/>
          <w:sz w:val="22"/>
          <w:szCs w:val="22"/>
          <w:lang w:eastAsia="en-GB"/>
          <w14:ligatures w14:val="none"/>
        </w:rPr>
        <w:t xml:space="preserve"> Marlborough </w:t>
      </w:r>
      <w:r w:rsidRPr="005A35BA">
        <w:rPr>
          <w:rFonts w:ascii="Arial" w:eastAsia="Times New Roman" w:hAnsi="Arial" w:cs="Arial"/>
          <w:kern w:val="0"/>
          <w:sz w:val="22"/>
          <w:szCs w:val="22"/>
          <w:lang w:eastAsia="en-GB"/>
          <w14:ligatures w14:val="none"/>
        </w:rPr>
        <w:t>Conservation Area.</w:t>
      </w:r>
    </w:p>
    <w:p w14:paraId="3A52283E" w14:textId="5DD9A882" w:rsidR="00965A06" w:rsidRPr="0015721C" w:rsidRDefault="001A3E00"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5721C">
        <w:rPr>
          <w:rFonts w:ascii="Arial" w:eastAsia="Times New Roman" w:hAnsi="Arial" w:cs="Arial"/>
          <w:kern w:val="0"/>
          <w:sz w:val="22"/>
          <w:szCs w:val="22"/>
          <w:lang w:eastAsia="en-GB"/>
          <w14:ligatures w14:val="none"/>
        </w:rPr>
        <w:t>Proximity to</w:t>
      </w:r>
      <w:r w:rsidR="00375F09" w:rsidRPr="0015721C">
        <w:rPr>
          <w:rFonts w:ascii="Arial" w:eastAsia="Times New Roman" w:hAnsi="Arial" w:cs="Arial"/>
          <w:kern w:val="0"/>
          <w:sz w:val="22"/>
          <w:szCs w:val="22"/>
          <w:lang w:eastAsia="en-GB"/>
          <w14:ligatures w14:val="none"/>
        </w:rPr>
        <w:t xml:space="preserve"> several Grade II listed buildings</w:t>
      </w:r>
      <w:r w:rsidR="00537E53">
        <w:rPr>
          <w:rFonts w:ascii="Arial" w:eastAsia="Times New Roman" w:hAnsi="Arial" w:cs="Arial"/>
          <w:kern w:val="0"/>
          <w:sz w:val="22"/>
          <w:szCs w:val="22"/>
          <w:lang w:eastAsia="en-GB"/>
          <w14:ligatures w14:val="none"/>
        </w:rPr>
        <w:t>.</w:t>
      </w:r>
    </w:p>
    <w:p w14:paraId="0D015D2E" w14:textId="53C789EB" w:rsidR="003F483F" w:rsidRPr="0015721C" w:rsidRDefault="003F483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5721C">
        <w:rPr>
          <w:rFonts w:ascii="Arial" w:eastAsia="Times New Roman" w:hAnsi="Arial" w:cs="Arial"/>
          <w:kern w:val="0"/>
          <w:sz w:val="22"/>
          <w:szCs w:val="22"/>
          <w:lang w:eastAsia="en-GB"/>
          <w14:ligatures w14:val="none"/>
        </w:rPr>
        <w:t xml:space="preserve">Sited within the curtilage of grade II listed building: </w:t>
      </w:r>
      <w:r w:rsidR="00375F09" w:rsidRPr="0015721C">
        <w:rPr>
          <w:rFonts w:ascii="Arial" w:eastAsia="Times New Roman" w:hAnsi="Arial" w:cs="Arial"/>
          <w:kern w:val="0"/>
          <w:sz w:val="22"/>
          <w:szCs w:val="22"/>
          <w:lang w:eastAsia="en-GB"/>
          <w14:ligatures w14:val="none"/>
        </w:rPr>
        <w:t>76 High Street</w:t>
      </w:r>
      <w:r w:rsidR="00537E53">
        <w:rPr>
          <w:rFonts w:ascii="Arial" w:eastAsia="Times New Roman" w:hAnsi="Arial" w:cs="Arial"/>
          <w:kern w:val="0"/>
          <w:sz w:val="22"/>
          <w:szCs w:val="22"/>
          <w:lang w:eastAsia="en-GB"/>
          <w14:ligatures w14:val="none"/>
        </w:rPr>
        <w:t>.</w:t>
      </w:r>
    </w:p>
    <w:p w14:paraId="0C3985FD" w14:textId="0D2106E2" w:rsidR="000F46E0" w:rsidRPr="0015721C" w:rsidRDefault="00590BD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15721C">
        <w:rPr>
          <w:rFonts w:ascii="Arial" w:eastAsia="Times New Roman" w:hAnsi="Arial" w:cs="Arial"/>
          <w:kern w:val="0"/>
          <w:sz w:val="22"/>
          <w:szCs w:val="22"/>
          <w:lang w:eastAsia="en-GB"/>
          <w14:ligatures w14:val="none"/>
        </w:rPr>
        <w:t>Washed</w:t>
      </w:r>
      <w:r w:rsidR="00603F25">
        <w:rPr>
          <w:rFonts w:ascii="Arial" w:eastAsia="Times New Roman" w:hAnsi="Arial" w:cs="Arial"/>
          <w:kern w:val="0"/>
          <w:sz w:val="22"/>
          <w:szCs w:val="22"/>
          <w:lang w:eastAsia="en-GB"/>
          <w14:ligatures w14:val="none"/>
        </w:rPr>
        <w:t xml:space="preserve"> over</w:t>
      </w:r>
      <w:r w:rsidRPr="0015721C">
        <w:rPr>
          <w:rFonts w:ascii="Arial" w:eastAsia="Times New Roman" w:hAnsi="Arial" w:cs="Arial"/>
          <w:kern w:val="0"/>
          <w:sz w:val="22"/>
          <w:szCs w:val="22"/>
          <w:lang w:eastAsia="en-GB"/>
          <w14:ligatures w14:val="none"/>
        </w:rPr>
        <w:t xml:space="preserve"> by the North Wessex Downs National Landscape</w:t>
      </w:r>
      <w:r w:rsidR="00537E53">
        <w:rPr>
          <w:rFonts w:ascii="Arial" w:eastAsia="Times New Roman" w:hAnsi="Arial" w:cs="Arial"/>
          <w:kern w:val="0"/>
          <w:sz w:val="22"/>
          <w:szCs w:val="22"/>
          <w:lang w:eastAsia="en-GB"/>
          <w14:ligatures w14:val="none"/>
        </w:rPr>
        <w:t>.</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0216B5A" w14:textId="77777777" w:rsidTr="00AA0A02">
        <w:trPr>
          <w:trHeight w:hRule="exact" w:val="20"/>
        </w:trPr>
        <w:tc>
          <w:tcPr>
            <w:tcW w:w="8921" w:type="dxa"/>
            <w:tcBorders>
              <w:bottom w:val="single" w:sz="6" w:space="0" w:color="auto"/>
            </w:tcBorders>
            <w:vAlign w:val="center"/>
            <w:hideMark/>
          </w:tcPr>
          <w:p w14:paraId="5BB594FC"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57621E10"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D20336F"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D32CA3" w:rsidRPr="003E74F7" w14:paraId="740E29D3"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5351614A" w14:textId="61729867" w:rsidR="00D32CA3" w:rsidRPr="00D6500C" w:rsidRDefault="000A7BDD" w:rsidP="00AA0A02">
            <w:pPr>
              <w:spacing w:after="0"/>
              <w:rPr>
                <w:rFonts w:ascii="Arial" w:hAnsi="Arial" w:cs="Arial"/>
                <w:b/>
                <w:bCs/>
                <w:sz w:val="22"/>
                <w:szCs w:val="22"/>
              </w:rPr>
            </w:pPr>
            <w:r w:rsidRPr="000A7BDD">
              <w:rPr>
                <w:rFonts w:ascii="Arial" w:hAnsi="Arial" w:cs="Arial"/>
                <w:sz w:val="22"/>
                <w:szCs w:val="22"/>
              </w:rPr>
              <w:t>K/46000/L</w:t>
            </w:r>
            <w:r w:rsidR="00D10C8B" w:rsidRPr="008C0460">
              <w:rPr>
                <w:rFonts w:ascii="Arial" w:hAnsi="Arial" w:cs="Arial"/>
                <w:sz w:val="22"/>
                <w:szCs w:val="22"/>
              </w:rPr>
              <w:t xml:space="preserve">- Listed building consent Decision </w:t>
            </w:r>
            <w:r w:rsidR="00E565C1">
              <w:rPr>
                <w:rFonts w:ascii="Arial" w:hAnsi="Arial" w:cs="Arial"/>
                <w:sz w:val="22"/>
                <w:szCs w:val="22"/>
              </w:rPr>
              <w:t>–</w:t>
            </w:r>
            <w:r w:rsidR="00D10C8B" w:rsidRPr="008C0460">
              <w:rPr>
                <w:rFonts w:ascii="Arial" w:hAnsi="Arial" w:cs="Arial"/>
                <w:sz w:val="22"/>
                <w:szCs w:val="22"/>
              </w:rPr>
              <w:t xml:space="preserve"> </w:t>
            </w:r>
            <w:r w:rsidR="00E565C1">
              <w:rPr>
                <w:rFonts w:ascii="Arial" w:hAnsi="Arial" w:cs="Arial"/>
                <w:sz w:val="22"/>
                <w:szCs w:val="22"/>
              </w:rPr>
              <w:t>Approve with conditions</w:t>
            </w:r>
            <w:r w:rsidR="00D10C8B" w:rsidRPr="008C0460">
              <w:rPr>
                <w:rFonts w:ascii="Arial" w:hAnsi="Arial" w:cs="Arial"/>
                <w:sz w:val="22"/>
                <w:szCs w:val="22"/>
              </w:rPr>
              <w:t xml:space="preserve"> Date: </w:t>
            </w:r>
            <w:r w:rsidR="00E565C1" w:rsidRPr="00E565C1">
              <w:rPr>
                <w:rFonts w:ascii="Arial" w:hAnsi="Arial" w:cs="Arial"/>
                <w:sz w:val="22"/>
                <w:szCs w:val="22"/>
              </w:rPr>
              <w:t>11/09/2003</w:t>
            </w:r>
            <w:r w:rsidR="00D10C8B" w:rsidRPr="008C0460">
              <w:rPr>
                <w:rFonts w:ascii="Arial" w:hAnsi="Arial" w:cs="Arial"/>
                <w:sz w:val="22"/>
                <w:szCs w:val="22"/>
              </w:rPr>
              <w:t xml:space="preserve">– </w:t>
            </w:r>
            <w:r w:rsidR="008B5064" w:rsidRPr="008B5064">
              <w:rPr>
                <w:rFonts w:ascii="Arial" w:hAnsi="Arial" w:cs="Arial"/>
                <w:sz w:val="22"/>
                <w:szCs w:val="22"/>
              </w:rPr>
              <w:t>Rear glass conservatory</w:t>
            </w:r>
          </w:p>
        </w:tc>
      </w:tr>
      <w:tr w:rsidR="00DB288F" w:rsidRPr="003E74F7" w14:paraId="59E45E13"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026438D1" w14:textId="499CBB06" w:rsidR="00DB288F" w:rsidRPr="008C0460" w:rsidRDefault="005B06F9" w:rsidP="00AA0A02">
            <w:pPr>
              <w:spacing w:after="0"/>
              <w:rPr>
                <w:rFonts w:ascii="Arial" w:hAnsi="Arial" w:cs="Arial"/>
                <w:sz w:val="22"/>
                <w:szCs w:val="22"/>
              </w:rPr>
            </w:pPr>
            <w:r w:rsidRPr="005B06F9">
              <w:rPr>
                <w:rFonts w:ascii="Arial" w:hAnsi="Arial" w:cs="Arial"/>
                <w:sz w:val="22"/>
                <w:szCs w:val="22"/>
              </w:rPr>
              <w:t>K/46022</w:t>
            </w:r>
            <w:r>
              <w:rPr>
                <w:rFonts w:ascii="Arial" w:hAnsi="Arial" w:cs="Arial"/>
                <w:sz w:val="22"/>
                <w:szCs w:val="22"/>
              </w:rPr>
              <w:t xml:space="preserve"> –</w:t>
            </w:r>
            <w:r w:rsidRPr="008C0460">
              <w:rPr>
                <w:rFonts w:ascii="Arial" w:hAnsi="Arial" w:cs="Arial"/>
                <w:sz w:val="22"/>
                <w:szCs w:val="22"/>
              </w:rPr>
              <w:t xml:space="preserve"> </w:t>
            </w:r>
            <w:r>
              <w:rPr>
                <w:rFonts w:ascii="Arial" w:hAnsi="Arial" w:cs="Arial"/>
                <w:sz w:val="22"/>
                <w:szCs w:val="22"/>
              </w:rPr>
              <w:t xml:space="preserve">Full planning permission </w:t>
            </w:r>
            <w:r w:rsidRPr="008C0460">
              <w:rPr>
                <w:rFonts w:ascii="Arial" w:hAnsi="Arial" w:cs="Arial"/>
                <w:sz w:val="22"/>
                <w:szCs w:val="22"/>
              </w:rPr>
              <w:t xml:space="preserve">Decision </w:t>
            </w:r>
            <w:r>
              <w:rPr>
                <w:rFonts w:ascii="Arial" w:hAnsi="Arial" w:cs="Arial"/>
                <w:sz w:val="22"/>
                <w:szCs w:val="22"/>
              </w:rPr>
              <w:t>–</w:t>
            </w:r>
            <w:r w:rsidRPr="008C0460">
              <w:rPr>
                <w:rFonts w:ascii="Arial" w:hAnsi="Arial" w:cs="Arial"/>
                <w:sz w:val="22"/>
                <w:szCs w:val="22"/>
              </w:rPr>
              <w:t xml:space="preserve"> </w:t>
            </w:r>
            <w:r>
              <w:rPr>
                <w:rFonts w:ascii="Arial" w:hAnsi="Arial" w:cs="Arial"/>
                <w:sz w:val="22"/>
                <w:szCs w:val="22"/>
              </w:rPr>
              <w:t>Approve with conditions</w:t>
            </w:r>
            <w:r w:rsidRPr="008C0460">
              <w:rPr>
                <w:rFonts w:ascii="Arial" w:hAnsi="Arial" w:cs="Arial"/>
                <w:sz w:val="22"/>
                <w:szCs w:val="22"/>
              </w:rPr>
              <w:t xml:space="preserve"> Date: </w:t>
            </w:r>
            <w:r w:rsidRPr="00E565C1">
              <w:rPr>
                <w:rFonts w:ascii="Arial" w:hAnsi="Arial" w:cs="Arial"/>
                <w:sz w:val="22"/>
                <w:szCs w:val="22"/>
              </w:rPr>
              <w:t>11/09/2003</w:t>
            </w:r>
            <w:r w:rsidRPr="008C0460">
              <w:rPr>
                <w:rFonts w:ascii="Arial" w:hAnsi="Arial" w:cs="Arial"/>
                <w:sz w:val="22"/>
                <w:szCs w:val="22"/>
              </w:rPr>
              <w:t xml:space="preserve">– </w:t>
            </w:r>
            <w:r w:rsidRPr="008B5064">
              <w:rPr>
                <w:rFonts w:ascii="Arial" w:hAnsi="Arial" w:cs="Arial"/>
                <w:sz w:val="22"/>
                <w:szCs w:val="22"/>
              </w:rPr>
              <w:t>Rear glass conservatory</w:t>
            </w: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FFB2978" w14:textId="55DE0E19" w:rsidR="00680FE4" w:rsidRPr="00680FE4" w:rsidRDefault="00680FE4" w:rsidP="00680FE4">
      <w:pPr>
        <w:pStyle w:val="ListParagraph"/>
        <w:numPr>
          <w:ilvl w:val="0"/>
          <w:numId w:val="6"/>
        </w:numPr>
        <w:rPr>
          <w:rFonts w:ascii="Arial" w:eastAsia="Times New Roman" w:hAnsi="Arial" w:cs="Arial"/>
          <w:kern w:val="0"/>
          <w:sz w:val="22"/>
          <w:szCs w:val="22"/>
          <w:lang w:eastAsia="en-GB"/>
          <w14:ligatures w14:val="none"/>
        </w:rPr>
      </w:pPr>
      <w:r w:rsidRPr="00680FE4">
        <w:rPr>
          <w:rFonts w:ascii="Arial" w:eastAsia="Times New Roman" w:hAnsi="Arial" w:cs="Arial"/>
          <w:kern w:val="0"/>
          <w:sz w:val="22"/>
          <w:szCs w:val="22"/>
          <w:lang w:eastAsia="en-GB"/>
          <w14:ligatures w14:val="none"/>
        </w:rPr>
        <w:t>Core Policy 41: Sustainable Construction and Low Carbon Energy</w:t>
      </w:r>
    </w:p>
    <w:p w14:paraId="10249BC2" w14:textId="3D9ECBBF" w:rsidR="00134D23" w:rsidRPr="00680FE4"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80FE4">
        <w:rPr>
          <w:rFonts w:ascii="Arial" w:eastAsia="Times New Roman" w:hAnsi="Arial" w:cs="Arial"/>
          <w:kern w:val="0"/>
          <w:sz w:val="22"/>
          <w:szCs w:val="22"/>
          <w:lang w:eastAsia="en-GB"/>
          <w14:ligatures w14:val="none"/>
        </w:rPr>
        <w:t>Core Policy 57 Ensuring High Quality Design and Place Shaping</w:t>
      </w:r>
    </w:p>
    <w:p w14:paraId="0A7406B2" w14:textId="70BB6CC2" w:rsidR="00315AE0" w:rsidRPr="00680FE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80FE4">
        <w:rPr>
          <w:rFonts w:ascii="Arial" w:eastAsia="Times New Roman" w:hAnsi="Arial" w:cs="Arial"/>
          <w:kern w:val="0"/>
          <w:sz w:val="22"/>
          <w:szCs w:val="22"/>
          <w:lang w:eastAsia="en-GB"/>
          <w14:ligatures w14:val="none"/>
        </w:rPr>
        <w:t>Core Policy 51</w:t>
      </w:r>
      <w:r w:rsidR="006A735A" w:rsidRPr="00680FE4">
        <w:rPr>
          <w:rFonts w:ascii="Arial" w:eastAsia="Times New Roman" w:hAnsi="Arial" w:cs="Arial"/>
          <w:kern w:val="0"/>
          <w:sz w:val="22"/>
          <w:szCs w:val="22"/>
          <w:lang w:eastAsia="en-GB"/>
          <w14:ligatures w14:val="none"/>
        </w:rPr>
        <w:t xml:space="preserve">: </w:t>
      </w:r>
      <w:r w:rsidRPr="00680FE4">
        <w:rPr>
          <w:rFonts w:ascii="Arial" w:eastAsia="Times New Roman" w:hAnsi="Arial" w:cs="Arial"/>
          <w:kern w:val="0"/>
          <w:sz w:val="22"/>
          <w:szCs w:val="22"/>
          <w:lang w:eastAsia="en-GB"/>
          <w14:ligatures w14:val="none"/>
        </w:rPr>
        <w:t xml:space="preserve">Landscape </w:t>
      </w:r>
    </w:p>
    <w:p w14:paraId="5C5784A6" w14:textId="2E82E791" w:rsidR="00683C17" w:rsidRPr="00680FE4"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80FE4">
        <w:rPr>
          <w:rFonts w:ascii="Arial" w:eastAsia="Times New Roman" w:hAnsi="Arial" w:cs="Arial"/>
          <w:kern w:val="0"/>
          <w:sz w:val="22"/>
          <w:szCs w:val="22"/>
          <w:lang w:eastAsia="en-GB"/>
          <w14:ligatures w14:val="none"/>
        </w:rPr>
        <w:t>Core Policy 58</w:t>
      </w:r>
      <w:r w:rsidR="006A735A" w:rsidRPr="00680FE4">
        <w:rPr>
          <w:rFonts w:ascii="Arial" w:eastAsia="Times New Roman" w:hAnsi="Arial" w:cs="Arial"/>
          <w:kern w:val="0"/>
          <w:sz w:val="22"/>
          <w:szCs w:val="22"/>
          <w:lang w:eastAsia="en-GB"/>
          <w14:ligatures w14:val="none"/>
        </w:rPr>
        <w:t>:</w:t>
      </w:r>
      <w:r w:rsidR="00315AE0" w:rsidRPr="00680FE4">
        <w:rPr>
          <w:rFonts w:ascii="Arial" w:eastAsia="Times New Roman" w:hAnsi="Arial" w:cs="Arial"/>
          <w:kern w:val="0"/>
          <w:sz w:val="22"/>
          <w:szCs w:val="22"/>
          <w:lang w:eastAsia="en-GB"/>
          <w14:ligatures w14:val="none"/>
        </w:rPr>
        <w:t xml:space="preserve"> Ensuring the Conservation of the Historic Environment </w:t>
      </w:r>
    </w:p>
    <w:p w14:paraId="5A1F721F" w14:textId="0FFE6C06" w:rsidR="009F684B" w:rsidRPr="00680FE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80FE4">
        <w:rPr>
          <w:rFonts w:ascii="Arial" w:eastAsia="Times New Roman" w:hAnsi="Arial" w:cs="Arial"/>
          <w:kern w:val="0"/>
          <w:sz w:val="22"/>
          <w:szCs w:val="22"/>
          <w:lang w:eastAsia="en-GB"/>
          <w14:ligatures w14:val="none"/>
        </w:rPr>
        <w:t>Core Policy 61</w:t>
      </w:r>
      <w:r w:rsidR="006A735A" w:rsidRPr="00680FE4">
        <w:rPr>
          <w:rFonts w:ascii="Arial" w:eastAsia="Times New Roman" w:hAnsi="Arial" w:cs="Arial"/>
          <w:kern w:val="0"/>
          <w:sz w:val="22"/>
          <w:szCs w:val="22"/>
          <w:lang w:eastAsia="en-GB"/>
          <w14:ligatures w14:val="none"/>
        </w:rPr>
        <w:t>:</w:t>
      </w:r>
      <w:r w:rsidRPr="00680FE4">
        <w:rPr>
          <w:rFonts w:ascii="Arial" w:eastAsia="Times New Roman" w:hAnsi="Arial" w:cs="Arial"/>
          <w:kern w:val="0"/>
          <w:sz w:val="22"/>
          <w:szCs w:val="22"/>
          <w:lang w:eastAsia="en-GB"/>
          <w14:ligatures w14:val="none"/>
        </w:rPr>
        <w:t xml:space="preserve"> Transport and New Development</w:t>
      </w:r>
    </w:p>
    <w:p w14:paraId="45B32F22" w14:textId="27D420E3" w:rsidR="009F684B" w:rsidRPr="00680FE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80FE4">
        <w:rPr>
          <w:rFonts w:ascii="Arial" w:eastAsia="Times New Roman" w:hAnsi="Arial" w:cs="Arial"/>
          <w:kern w:val="0"/>
          <w:sz w:val="22"/>
          <w:szCs w:val="22"/>
          <w:lang w:eastAsia="en-GB"/>
          <w14:ligatures w14:val="none"/>
        </w:rPr>
        <w:t>Core Policy 64</w:t>
      </w:r>
      <w:r w:rsidR="006A735A" w:rsidRPr="00680FE4">
        <w:rPr>
          <w:rFonts w:ascii="Arial" w:eastAsia="Times New Roman" w:hAnsi="Arial" w:cs="Arial"/>
          <w:kern w:val="0"/>
          <w:sz w:val="22"/>
          <w:szCs w:val="22"/>
          <w:lang w:eastAsia="en-GB"/>
          <w14:ligatures w14:val="none"/>
        </w:rPr>
        <w:t>:</w:t>
      </w:r>
      <w:r w:rsidRPr="00680FE4">
        <w:rPr>
          <w:rFonts w:ascii="Arial" w:eastAsia="Times New Roman" w:hAnsi="Arial" w:cs="Arial"/>
          <w:kern w:val="0"/>
          <w:sz w:val="22"/>
          <w:szCs w:val="22"/>
          <w:lang w:eastAsia="en-GB"/>
          <w14:ligatures w14:val="none"/>
        </w:rPr>
        <w:t xml:space="preserve"> Demand Management</w:t>
      </w:r>
    </w:p>
    <w:p w14:paraId="09E587CB" w14:textId="77777777" w:rsidR="00134D23" w:rsidRPr="001F68ED" w:rsidRDefault="00134D23" w:rsidP="009C1702">
      <w:pPr>
        <w:spacing w:after="0" w:line="276" w:lineRule="auto"/>
        <w:jc w:val="both"/>
        <w:rPr>
          <w:rFonts w:ascii="Arial" w:eastAsia="Times New Roman" w:hAnsi="Arial" w:cs="Arial"/>
          <w:kern w:val="0"/>
          <w:sz w:val="22"/>
          <w:szCs w:val="22"/>
          <w:lang w:eastAsia="en-GB"/>
          <w14:ligatures w14:val="none"/>
        </w:rPr>
      </w:pPr>
    </w:p>
    <w:p w14:paraId="1C701A44" w14:textId="7DC4F8E3" w:rsidR="0021435E" w:rsidRPr="001F68ED" w:rsidRDefault="00625B8D" w:rsidP="009C1702">
      <w:pPr>
        <w:spacing w:after="0" w:line="276" w:lineRule="auto"/>
        <w:jc w:val="both"/>
        <w:rPr>
          <w:rFonts w:ascii="Arial" w:eastAsia="Times New Roman" w:hAnsi="Arial" w:cs="Arial"/>
          <w:kern w:val="0"/>
          <w:sz w:val="22"/>
          <w:szCs w:val="22"/>
          <w:lang w:eastAsia="en-GB"/>
          <w14:ligatures w14:val="none"/>
        </w:rPr>
      </w:pPr>
      <w:r w:rsidRPr="001F68ED">
        <w:rPr>
          <w:rFonts w:ascii="Arial" w:eastAsia="Times New Roman" w:hAnsi="Arial" w:cs="Arial"/>
          <w:kern w:val="0"/>
          <w:sz w:val="22"/>
          <w:szCs w:val="22"/>
          <w:lang w:eastAsia="en-GB"/>
          <w14:ligatures w14:val="none"/>
        </w:rPr>
        <w:t>Marlborough</w:t>
      </w:r>
      <w:r w:rsidR="00E2078B" w:rsidRPr="001F68ED">
        <w:rPr>
          <w:rFonts w:ascii="Arial" w:eastAsia="Times New Roman" w:hAnsi="Arial" w:cs="Arial"/>
          <w:kern w:val="0"/>
          <w:sz w:val="22"/>
          <w:szCs w:val="22"/>
          <w:lang w:eastAsia="en-GB"/>
          <w14:ligatures w14:val="none"/>
        </w:rPr>
        <w:t xml:space="preserve"> Area Neighbourhood </w:t>
      </w:r>
      <w:r w:rsidRPr="001F68ED">
        <w:rPr>
          <w:rFonts w:ascii="Arial" w:eastAsia="Times New Roman" w:hAnsi="Arial" w:cs="Arial"/>
          <w:kern w:val="0"/>
          <w:sz w:val="22"/>
          <w:szCs w:val="22"/>
          <w:lang w:eastAsia="en-GB"/>
          <w14:ligatures w14:val="none"/>
        </w:rPr>
        <w:t>Plan (made March 2023)</w:t>
      </w:r>
    </w:p>
    <w:p w14:paraId="2C6584F5" w14:textId="77777777" w:rsidR="007A3EBD" w:rsidRPr="001F68ED" w:rsidRDefault="007A3EBD" w:rsidP="009C1702">
      <w:pPr>
        <w:spacing w:after="0" w:line="276" w:lineRule="auto"/>
        <w:jc w:val="both"/>
        <w:rPr>
          <w:rFonts w:ascii="Arial" w:eastAsia="Times New Roman" w:hAnsi="Arial" w:cs="Arial"/>
          <w:kern w:val="0"/>
          <w:sz w:val="22"/>
          <w:szCs w:val="22"/>
          <w:lang w:eastAsia="en-GB"/>
          <w14:ligatures w14:val="none"/>
        </w:rPr>
      </w:pPr>
    </w:p>
    <w:p w14:paraId="1F94FCB7" w14:textId="23292C28" w:rsidR="007A3EBD" w:rsidRPr="001F68ED" w:rsidRDefault="001F68ED" w:rsidP="009C1702">
      <w:pPr>
        <w:spacing w:after="0" w:line="276" w:lineRule="auto"/>
        <w:jc w:val="both"/>
        <w:rPr>
          <w:rFonts w:ascii="Arial" w:eastAsia="Times New Roman" w:hAnsi="Arial" w:cs="Arial"/>
          <w:kern w:val="0"/>
          <w:sz w:val="22"/>
          <w:szCs w:val="22"/>
          <w:lang w:eastAsia="en-GB"/>
          <w14:ligatures w14:val="none"/>
        </w:rPr>
      </w:pPr>
      <w:r w:rsidRPr="001F68ED">
        <w:rPr>
          <w:rFonts w:ascii="Arial" w:eastAsia="Times New Roman" w:hAnsi="Arial" w:cs="Arial"/>
          <w:kern w:val="0"/>
          <w:sz w:val="22"/>
          <w:szCs w:val="22"/>
          <w:lang w:eastAsia="en-GB"/>
          <w14:ligatures w14:val="none"/>
        </w:rPr>
        <w:t>Marlborough Conservation Area Statement (June 2003)</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D26A95D" w14:textId="43DFAE1C" w:rsidR="000815DE" w:rsidRDefault="008F787E"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Marlborough</w:t>
      </w:r>
      <w:r w:rsidR="00712BB6">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39A60D0B" w14:textId="77777777" w:rsidR="00712BB6" w:rsidRDefault="00712BB6" w:rsidP="009C1702">
      <w:pPr>
        <w:spacing w:after="0" w:line="276" w:lineRule="auto"/>
        <w:jc w:val="both"/>
        <w:rPr>
          <w:rFonts w:ascii="Arial" w:eastAsia="Times New Roman" w:hAnsi="Arial" w:cs="Arial"/>
          <w:i/>
          <w:iCs/>
          <w:color w:val="ED0000"/>
          <w:kern w:val="0"/>
          <w:sz w:val="22"/>
          <w:szCs w:val="22"/>
          <w:lang w:eastAsia="en-GB"/>
          <w14:ligatures w14:val="none"/>
        </w:rPr>
      </w:pPr>
    </w:p>
    <w:p w14:paraId="21937C74" w14:textId="62BA029A" w:rsidR="005B0FD5" w:rsidRPr="00E51AA5" w:rsidRDefault="00712BB6" w:rsidP="009C1702">
      <w:pPr>
        <w:spacing w:after="0" w:line="276" w:lineRule="auto"/>
        <w:jc w:val="both"/>
        <w:rPr>
          <w:rFonts w:ascii="Arial" w:eastAsia="Times New Roman" w:hAnsi="Arial" w:cs="Arial"/>
          <w:b/>
          <w:bCs/>
          <w:kern w:val="0"/>
          <w:sz w:val="22"/>
          <w:szCs w:val="22"/>
          <w:lang w:eastAsia="en-GB"/>
          <w14:ligatures w14:val="none"/>
        </w:rPr>
      </w:pPr>
      <w:r w:rsidRPr="00E51AA5">
        <w:rPr>
          <w:rFonts w:ascii="Arial" w:eastAsia="Times New Roman" w:hAnsi="Arial" w:cs="Arial"/>
          <w:kern w:val="0"/>
          <w:sz w:val="22"/>
          <w:szCs w:val="22"/>
          <w:lang w:eastAsia="en-GB"/>
          <w14:ligatures w14:val="none"/>
        </w:rPr>
        <w:t xml:space="preserve">Arboricultural Officer: No objection. </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43E7CC1E" w:rsidR="008D7802" w:rsidRPr="00736F2B"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w:t>
      </w:r>
      <w:r w:rsidR="00E51AA5">
        <w:rPr>
          <w:rFonts w:ascii="Arial" w:eastAsia="Times New Roman" w:hAnsi="Arial" w:cs="Arial"/>
          <w:color w:val="000000" w:themeColor="text1"/>
          <w:kern w:val="0"/>
          <w:sz w:val="22"/>
          <w:szCs w:val="22"/>
          <w:lang w:eastAsia="en-GB"/>
          <w14:ligatures w14:val="none"/>
        </w:rPr>
        <w:t>d at the time of writing.</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6E097D3C"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0830A5E" w14:textId="77777777" w:rsidR="00ED2002" w:rsidRDefault="00ED2002" w:rsidP="00852CAC">
      <w:pPr>
        <w:spacing w:after="0" w:line="276" w:lineRule="auto"/>
        <w:jc w:val="both"/>
        <w:rPr>
          <w:rFonts w:ascii="Arial" w:eastAsia="Times New Roman" w:hAnsi="Arial" w:cs="Arial"/>
          <w:kern w:val="0"/>
          <w:sz w:val="22"/>
          <w:szCs w:val="22"/>
          <w:lang w:eastAsia="en-GB"/>
          <w14:ligatures w14:val="none"/>
        </w:rPr>
      </w:pPr>
    </w:p>
    <w:p w14:paraId="3A2AE5B1" w14:textId="1B3E9945" w:rsidR="00ED2002" w:rsidRDefault="00ED2002" w:rsidP="00ED2002">
      <w:pPr>
        <w:spacing w:after="0" w:line="276" w:lineRule="auto"/>
        <w:jc w:val="both"/>
        <w:rPr>
          <w:rFonts w:ascii="Arial" w:eastAsia="Times New Roman" w:hAnsi="Arial" w:cs="Arial"/>
          <w:kern w:val="0"/>
          <w:sz w:val="22"/>
          <w:szCs w:val="22"/>
          <w:lang w:eastAsia="en-GB"/>
          <w14:ligatures w14:val="none"/>
        </w:rPr>
      </w:pPr>
      <w:r w:rsidRPr="00C65D8B">
        <w:rPr>
          <w:rFonts w:ascii="Arial" w:eastAsia="Times New Roman" w:hAnsi="Arial" w:cs="Arial"/>
          <w:kern w:val="0"/>
          <w:sz w:val="22"/>
          <w:szCs w:val="22"/>
          <w:lang w:eastAsia="en-GB"/>
          <w14:ligatures w14:val="none"/>
        </w:rPr>
        <w:t>The proposed development comprises a single</w:t>
      </w:r>
      <w:r w:rsidRPr="00C65D8B">
        <w:rPr>
          <w:rFonts w:ascii="Cambria Math" w:eastAsia="Times New Roman" w:hAnsi="Cambria Math" w:cs="Cambria Math"/>
          <w:kern w:val="0"/>
          <w:sz w:val="22"/>
          <w:szCs w:val="22"/>
          <w:lang w:eastAsia="en-GB"/>
          <w14:ligatures w14:val="none"/>
        </w:rPr>
        <w:t>‑</w:t>
      </w:r>
      <w:r w:rsidRPr="00C65D8B">
        <w:rPr>
          <w:rFonts w:ascii="Arial" w:eastAsia="Times New Roman" w:hAnsi="Arial" w:cs="Arial"/>
          <w:kern w:val="0"/>
          <w:sz w:val="22"/>
          <w:szCs w:val="22"/>
          <w:lang w:eastAsia="en-GB"/>
          <w14:ligatures w14:val="none"/>
        </w:rPr>
        <w:t xml:space="preserve">storey </w:t>
      </w:r>
      <w:r w:rsidR="00BD26A5">
        <w:rPr>
          <w:rFonts w:ascii="Arial" w:eastAsia="Times New Roman" w:hAnsi="Arial" w:cs="Arial"/>
          <w:kern w:val="0"/>
          <w:sz w:val="22"/>
          <w:szCs w:val="22"/>
          <w:lang w:eastAsia="en-GB"/>
          <w14:ligatures w14:val="none"/>
        </w:rPr>
        <w:t>shed/</w:t>
      </w:r>
      <w:r w:rsidRPr="00C65D8B">
        <w:rPr>
          <w:rFonts w:ascii="Arial" w:eastAsia="Times New Roman" w:hAnsi="Arial" w:cs="Arial"/>
          <w:kern w:val="0"/>
          <w:sz w:val="22"/>
          <w:szCs w:val="22"/>
          <w:lang w:eastAsia="en-GB"/>
          <w14:ligatures w14:val="none"/>
        </w:rPr>
        <w:t xml:space="preserve">garden room constructed from </w:t>
      </w:r>
      <w:r w:rsidR="00BD26A5">
        <w:rPr>
          <w:rFonts w:ascii="Arial" w:eastAsia="Times New Roman" w:hAnsi="Arial" w:cs="Arial"/>
          <w:kern w:val="0"/>
          <w:sz w:val="22"/>
          <w:szCs w:val="22"/>
          <w:lang w:eastAsia="en-GB"/>
          <w14:ligatures w14:val="none"/>
        </w:rPr>
        <w:t>stained timber boards</w:t>
      </w:r>
      <w:r w:rsidRPr="00C65D8B">
        <w:rPr>
          <w:rFonts w:ascii="Arial" w:eastAsia="Times New Roman" w:hAnsi="Arial" w:cs="Arial"/>
          <w:kern w:val="0"/>
          <w:sz w:val="22"/>
          <w:szCs w:val="22"/>
          <w:lang w:eastAsia="en-GB"/>
          <w14:ligatures w14:val="none"/>
        </w:rPr>
        <w:t xml:space="preserve">, </w:t>
      </w:r>
      <w:r w:rsidR="004E4D4B">
        <w:rPr>
          <w:rFonts w:ascii="Arial" w:eastAsia="Times New Roman" w:hAnsi="Arial" w:cs="Arial"/>
          <w:kern w:val="0"/>
          <w:sz w:val="22"/>
          <w:szCs w:val="22"/>
          <w:lang w:eastAsia="en-GB"/>
          <w14:ligatures w14:val="none"/>
        </w:rPr>
        <w:t>with a mineral-felt roof, a solid timber door, a single rooflight, and timber-framed</w:t>
      </w:r>
      <w:r w:rsidR="005D625F">
        <w:rPr>
          <w:rFonts w:ascii="Arial" w:eastAsia="Times New Roman" w:hAnsi="Arial" w:cs="Arial"/>
          <w:kern w:val="0"/>
          <w:sz w:val="22"/>
          <w:szCs w:val="22"/>
          <w:lang w:eastAsia="en-GB"/>
          <w14:ligatures w14:val="none"/>
        </w:rPr>
        <w:t xml:space="preserve"> sliding doors</w:t>
      </w:r>
      <w:r w:rsidRPr="00C65D8B">
        <w:rPr>
          <w:rFonts w:ascii="Arial" w:eastAsia="Times New Roman" w:hAnsi="Arial" w:cs="Arial"/>
          <w:kern w:val="0"/>
          <w:sz w:val="22"/>
          <w:szCs w:val="22"/>
          <w:lang w:eastAsia="en-GB"/>
          <w14:ligatures w14:val="none"/>
        </w:rPr>
        <w:t>. Whilst the materials and overall form would not reflect those of the host Grade II listed dwelling, they are typical of a</w:t>
      </w:r>
      <w:r>
        <w:rPr>
          <w:rFonts w:ascii="Arial" w:eastAsia="Times New Roman" w:hAnsi="Arial" w:cs="Arial"/>
          <w:kern w:val="0"/>
          <w:sz w:val="22"/>
          <w:szCs w:val="22"/>
          <w:lang w:eastAsia="en-GB"/>
          <w14:ligatures w14:val="none"/>
        </w:rPr>
        <w:t xml:space="preserve"> garden </w:t>
      </w:r>
      <w:r w:rsidRPr="00C65D8B">
        <w:rPr>
          <w:rFonts w:ascii="Arial" w:eastAsia="Times New Roman" w:hAnsi="Arial" w:cs="Arial"/>
          <w:kern w:val="0"/>
          <w:sz w:val="22"/>
          <w:szCs w:val="22"/>
          <w:lang w:eastAsia="en-GB"/>
          <w14:ligatures w14:val="none"/>
        </w:rPr>
        <w:t xml:space="preserve">outbuilding incidental to the residential use of the dwellinghouse. </w:t>
      </w:r>
      <w:r w:rsidR="00B7647C" w:rsidRPr="00B7647C">
        <w:rPr>
          <w:rFonts w:ascii="Arial" w:eastAsia="Times New Roman" w:hAnsi="Arial" w:cs="Arial"/>
          <w:kern w:val="0"/>
          <w:sz w:val="22"/>
          <w:szCs w:val="22"/>
          <w:lang w:eastAsia="en-GB"/>
          <w14:ligatures w14:val="none"/>
        </w:rPr>
        <w:t xml:space="preserve">The proposed development would represent an improvement over the existing garden shed, which is in </w:t>
      </w:r>
      <w:r w:rsidR="00B7647C">
        <w:rPr>
          <w:rFonts w:ascii="Arial" w:eastAsia="Times New Roman" w:hAnsi="Arial" w:cs="Arial"/>
          <w:kern w:val="0"/>
          <w:sz w:val="22"/>
          <w:szCs w:val="22"/>
          <w:lang w:eastAsia="en-GB"/>
          <w14:ligatures w14:val="none"/>
        </w:rPr>
        <w:t>poor condition</w:t>
      </w:r>
      <w:r w:rsidR="00B7647C" w:rsidRPr="00B7647C">
        <w:rPr>
          <w:rFonts w:ascii="Arial" w:eastAsia="Times New Roman" w:hAnsi="Arial" w:cs="Arial"/>
          <w:kern w:val="0"/>
          <w:sz w:val="22"/>
          <w:szCs w:val="22"/>
          <w:lang w:eastAsia="en-GB"/>
          <w14:ligatures w14:val="none"/>
        </w:rPr>
        <w:t xml:space="preserve">. </w:t>
      </w:r>
      <w:r w:rsidR="00AA28CB">
        <w:rPr>
          <w:rFonts w:ascii="Arial" w:eastAsia="Times New Roman" w:hAnsi="Arial" w:cs="Arial"/>
          <w:kern w:val="0"/>
          <w:sz w:val="22"/>
          <w:szCs w:val="22"/>
          <w:lang w:eastAsia="en-GB"/>
          <w14:ligatures w14:val="none"/>
        </w:rPr>
        <w:t xml:space="preserve">It </w:t>
      </w:r>
      <w:r w:rsidR="00B7647C" w:rsidRPr="00B7647C">
        <w:rPr>
          <w:rFonts w:ascii="Arial" w:eastAsia="Times New Roman" w:hAnsi="Arial" w:cs="Arial"/>
          <w:kern w:val="0"/>
          <w:sz w:val="22"/>
          <w:szCs w:val="22"/>
          <w:lang w:eastAsia="en-GB"/>
          <w14:ligatures w14:val="none"/>
        </w:rPr>
        <w:t>would be of a modest scale</w:t>
      </w:r>
      <w:r w:rsidR="00B7647C">
        <w:rPr>
          <w:rFonts w:ascii="Arial" w:eastAsia="Times New Roman" w:hAnsi="Arial" w:cs="Arial"/>
          <w:kern w:val="0"/>
          <w:sz w:val="22"/>
          <w:szCs w:val="22"/>
          <w:lang w:eastAsia="en-GB"/>
          <w14:ligatures w14:val="none"/>
        </w:rPr>
        <w:t xml:space="preserve"> </w:t>
      </w:r>
      <w:r w:rsidRPr="00C65D8B">
        <w:rPr>
          <w:rFonts w:ascii="Arial" w:eastAsia="Times New Roman" w:hAnsi="Arial" w:cs="Arial"/>
          <w:kern w:val="0"/>
          <w:sz w:val="22"/>
          <w:szCs w:val="22"/>
          <w:lang w:eastAsia="en-GB"/>
          <w14:ligatures w14:val="none"/>
        </w:rPr>
        <w:t>and</w:t>
      </w:r>
      <w:r>
        <w:rPr>
          <w:rFonts w:ascii="Arial" w:eastAsia="Times New Roman" w:hAnsi="Arial" w:cs="Arial"/>
          <w:kern w:val="0"/>
          <w:sz w:val="22"/>
          <w:szCs w:val="22"/>
          <w:lang w:eastAsia="en-GB"/>
          <w14:ligatures w14:val="none"/>
        </w:rPr>
        <w:t xml:space="preserve"> read as</w:t>
      </w:r>
      <w:r w:rsidRPr="00C65D8B">
        <w:rPr>
          <w:rFonts w:ascii="Arial" w:eastAsia="Times New Roman" w:hAnsi="Arial" w:cs="Arial"/>
          <w:kern w:val="0"/>
          <w:sz w:val="22"/>
          <w:szCs w:val="22"/>
          <w:lang w:eastAsia="en-GB"/>
          <w14:ligatures w14:val="none"/>
        </w:rPr>
        <w:t xml:space="preserve"> clearly subservient to the main building.</w:t>
      </w:r>
    </w:p>
    <w:p w14:paraId="1ABA9ACF" w14:textId="77777777" w:rsidR="00ED2002" w:rsidRPr="00C65D8B" w:rsidRDefault="00ED2002" w:rsidP="00ED2002">
      <w:pPr>
        <w:spacing w:after="0" w:line="276" w:lineRule="auto"/>
        <w:jc w:val="both"/>
        <w:rPr>
          <w:rFonts w:ascii="Arial" w:eastAsia="Times New Roman" w:hAnsi="Arial" w:cs="Arial"/>
          <w:kern w:val="0"/>
          <w:sz w:val="22"/>
          <w:szCs w:val="22"/>
          <w:lang w:eastAsia="en-GB"/>
          <w14:ligatures w14:val="none"/>
        </w:rPr>
      </w:pPr>
    </w:p>
    <w:p w14:paraId="03D1BE89" w14:textId="098284C8" w:rsidR="00ED2002" w:rsidRDefault="00ED2002" w:rsidP="00ED2002">
      <w:pPr>
        <w:spacing w:after="0" w:line="276" w:lineRule="auto"/>
        <w:jc w:val="both"/>
        <w:rPr>
          <w:rFonts w:ascii="Arial" w:eastAsia="Times New Roman" w:hAnsi="Arial" w:cs="Arial"/>
          <w:kern w:val="0"/>
          <w:sz w:val="22"/>
          <w:szCs w:val="22"/>
          <w:lang w:eastAsia="en-GB"/>
          <w14:ligatures w14:val="none"/>
        </w:rPr>
      </w:pPr>
      <w:r w:rsidRPr="00C65D8B">
        <w:rPr>
          <w:rFonts w:ascii="Arial" w:eastAsia="Times New Roman" w:hAnsi="Arial" w:cs="Arial"/>
          <w:kern w:val="0"/>
          <w:sz w:val="22"/>
          <w:szCs w:val="22"/>
          <w:lang w:eastAsia="en-GB"/>
          <w14:ligatures w14:val="none"/>
        </w:rPr>
        <w:t>The structure would be sited at the rear</w:t>
      </w:r>
      <w:r>
        <w:rPr>
          <w:rFonts w:ascii="Arial" w:eastAsia="Times New Roman" w:hAnsi="Arial" w:cs="Arial"/>
          <w:kern w:val="0"/>
          <w:sz w:val="22"/>
          <w:szCs w:val="22"/>
          <w:lang w:eastAsia="en-GB"/>
          <w14:ligatures w14:val="none"/>
        </w:rPr>
        <w:t xml:space="preserve"> </w:t>
      </w:r>
      <w:r w:rsidRPr="00C65D8B">
        <w:rPr>
          <w:rFonts w:ascii="Arial" w:eastAsia="Times New Roman" w:hAnsi="Arial" w:cs="Arial"/>
          <w:kern w:val="0"/>
          <w:sz w:val="22"/>
          <w:szCs w:val="22"/>
          <w:lang w:eastAsia="en-GB"/>
          <w14:ligatures w14:val="none"/>
        </w:rPr>
        <w:t>of the garden</w:t>
      </w:r>
      <w:r w:rsidR="00BD1853">
        <w:rPr>
          <w:rFonts w:ascii="Arial" w:eastAsia="Times New Roman" w:hAnsi="Arial" w:cs="Arial"/>
          <w:kern w:val="0"/>
          <w:sz w:val="22"/>
          <w:szCs w:val="22"/>
          <w:lang w:eastAsia="en-GB"/>
          <w14:ligatures w14:val="none"/>
        </w:rPr>
        <w:t xml:space="preserve">, which is screened by boundary treatments, </w:t>
      </w:r>
      <w:r w:rsidRPr="00C65D8B">
        <w:rPr>
          <w:rFonts w:ascii="Arial" w:eastAsia="Times New Roman" w:hAnsi="Arial" w:cs="Arial"/>
          <w:kern w:val="0"/>
          <w:sz w:val="22"/>
          <w:szCs w:val="22"/>
          <w:lang w:eastAsia="en-GB"/>
          <w14:ligatures w14:val="none"/>
        </w:rPr>
        <w:t xml:space="preserve">and would not be visible from any public vantage points. Although it would not reflect the traditional </w:t>
      </w:r>
      <w:r w:rsidR="004A055E">
        <w:rPr>
          <w:rFonts w:ascii="Arial" w:eastAsia="Times New Roman" w:hAnsi="Arial" w:cs="Arial"/>
          <w:kern w:val="0"/>
          <w:sz w:val="22"/>
          <w:szCs w:val="22"/>
          <w:lang w:eastAsia="en-GB"/>
          <w14:ligatures w14:val="none"/>
        </w:rPr>
        <w:t>built-form character of the surrounding development within the Marlborough Conservation Area, the proposal’s hidden setting within private amenity space ensures it would not detract from the area's character or appearance</w:t>
      </w:r>
      <w:r w:rsidRPr="00C65D8B">
        <w:rPr>
          <w:rFonts w:ascii="Arial" w:eastAsia="Times New Roman" w:hAnsi="Arial" w:cs="Arial"/>
          <w:kern w:val="0"/>
          <w:sz w:val="22"/>
          <w:szCs w:val="22"/>
          <w:lang w:eastAsia="en-GB"/>
          <w14:ligatures w14:val="none"/>
        </w:rPr>
        <w:t xml:space="preserve">. </w:t>
      </w:r>
    </w:p>
    <w:p w14:paraId="11975C19" w14:textId="77777777" w:rsidR="000C3543" w:rsidRDefault="000C3543" w:rsidP="00ED2002">
      <w:pPr>
        <w:spacing w:after="0" w:line="276" w:lineRule="auto"/>
        <w:jc w:val="both"/>
        <w:rPr>
          <w:rFonts w:ascii="Arial" w:eastAsia="Times New Roman" w:hAnsi="Arial" w:cs="Arial"/>
          <w:kern w:val="0"/>
          <w:sz w:val="22"/>
          <w:szCs w:val="22"/>
          <w:lang w:eastAsia="en-GB"/>
          <w14:ligatures w14:val="none"/>
        </w:rPr>
      </w:pPr>
    </w:p>
    <w:p w14:paraId="12BCB1C8" w14:textId="615687E0" w:rsidR="000C3543" w:rsidRDefault="00BE1CA0" w:rsidP="00ED20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w:t>
      </w:r>
      <w:r w:rsidR="00D01E92">
        <w:rPr>
          <w:rFonts w:ascii="Arial" w:eastAsia="Times New Roman" w:hAnsi="Arial" w:cs="Arial"/>
          <w:kern w:val="0"/>
          <w:sz w:val="22"/>
          <w:szCs w:val="22"/>
          <w:lang w:eastAsia="en-GB"/>
          <w14:ligatures w14:val="none"/>
        </w:rPr>
        <w:t xml:space="preserve">located </w:t>
      </w:r>
      <w:r w:rsidR="00174395">
        <w:rPr>
          <w:rFonts w:ascii="Arial" w:eastAsia="Times New Roman" w:hAnsi="Arial" w:cs="Arial"/>
          <w:kern w:val="0"/>
          <w:sz w:val="22"/>
          <w:szCs w:val="22"/>
          <w:lang w:eastAsia="en-GB"/>
          <w14:ligatures w14:val="none"/>
        </w:rPr>
        <w:t>near several trees, which are protected</w:t>
      </w:r>
      <w:r w:rsidR="002470B3">
        <w:rPr>
          <w:rFonts w:ascii="Arial" w:eastAsia="Times New Roman" w:hAnsi="Arial" w:cs="Arial"/>
          <w:kern w:val="0"/>
          <w:sz w:val="22"/>
          <w:szCs w:val="22"/>
          <w:lang w:eastAsia="en-GB"/>
          <w14:ligatures w14:val="none"/>
        </w:rPr>
        <w:t xml:space="preserve"> in</w:t>
      </w:r>
      <w:r w:rsidR="008005DB">
        <w:rPr>
          <w:rFonts w:ascii="Arial" w:eastAsia="Times New Roman" w:hAnsi="Arial" w:cs="Arial"/>
          <w:kern w:val="0"/>
          <w:sz w:val="22"/>
          <w:szCs w:val="22"/>
          <w:lang w:eastAsia="en-GB"/>
          <w14:ligatures w14:val="none"/>
        </w:rPr>
        <w:t xml:space="preserve"> c</w:t>
      </w:r>
      <w:r w:rsidR="002470B3">
        <w:rPr>
          <w:rFonts w:ascii="Arial" w:eastAsia="Times New Roman" w:hAnsi="Arial" w:cs="Arial"/>
          <w:kern w:val="0"/>
          <w:sz w:val="22"/>
          <w:szCs w:val="22"/>
          <w:lang w:eastAsia="en-GB"/>
          <w14:ligatures w14:val="none"/>
        </w:rPr>
        <w:t>onservation area</w:t>
      </w:r>
      <w:r w:rsidR="008005DB">
        <w:rPr>
          <w:rFonts w:ascii="Arial" w:eastAsia="Times New Roman" w:hAnsi="Arial" w:cs="Arial"/>
          <w:kern w:val="0"/>
          <w:sz w:val="22"/>
          <w:szCs w:val="22"/>
          <w:lang w:eastAsia="en-GB"/>
          <w14:ligatures w14:val="none"/>
        </w:rPr>
        <w:t>s</w:t>
      </w:r>
      <w:r w:rsidR="002470B3">
        <w:rPr>
          <w:rFonts w:ascii="Arial" w:eastAsia="Times New Roman" w:hAnsi="Arial" w:cs="Arial"/>
          <w:kern w:val="0"/>
          <w:sz w:val="22"/>
          <w:szCs w:val="22"/>
          <w:lang w:eastAsia="en-GB"/>
          <w14:ligatures w14:val="none"/>
        </w:rPr>
        <w:t>. Wiltshire Council</w:t>
      </w:r>
      <w:r w:rsidR="00174395">
        <w:rPr>
          <w:rFonts w:ascii="Arial" w:eastAsia="Times New Roman" w:hAnsi="Arial" w:cs="Arial"/>
          <w:kern w:val="0"/>
          <w:sz w:val="22"/>
          <w:szCs w:val="22"/>
          <w:lang w:eastAsia="en-GB"/>
          <w14:ligatures w14:val="none"/>
        </w:rPr>
        <w:t>’</w:t>
      </w:r>
      <w:r w:rsidR="002470B3">
        <w:rPr>
          <w:rFonts w:ascii="Arial" w:eastAsia="Times New Roman" w:hAnsi="Arial" w:cs="Arial"/>
          <w:kern w:val="0"/>
          <w:sz w:val="22"/>
          <w:szCs w:val="22"/>
          <w:lang w:eastAsia="en-GB"/>
          <w14:ligatures w14:val="none"/>
        </w:rPr>
        <w:t xml:space="preserve">s </w:t>
      </w:r>
      <w:r w:rsidR="002470B3" w:rsidRPr="00E51AA5">
        <w:rPr>
          <w:rFonts w:ascii="Arial" w:eastAsia="Times New Roman" w:hAnsi="Arial" w:cs="Arial"/>
          <w:kern w:val="0"/>
          <w:sz w:val="22"/>
          <w:szCs w:val="22"/>
          <w:lang w:eastAsia="en-GB"/>
          <w14:ligatures w14:val="none"/>
        </w:rPr>
        <w:t>Arboricultural Officer</w:t>
      </w:r>
      <w:r w:rsidR="002470B3">
        <w:rPr>
          <w:rFonts w:ascii="Arial" w:eastAsia="Times New Roman" w:hAnsi="Arial" w:cs="Arial"/>
          <w:kern w:val="0"/>
          <w:sz w:val="22"/>
          <w:szCs w:val="22"/>
          <w:lang w:eastAsia="en-GB"/>
          <w14:ligatures w14:val="none"/>
        </w:rPr>
        <w:t xml:space="preserve"> has no objection to the proposal</w:t>
      </w:r>
      <w:r w:rsidR="00174395">
        <w:rPr>
          <w:rFonts w:ascii="Arial" w:eastAsia="Times New Roman" w:hAnsi="Arial" w:cs="Arial"/>
          <w:kern w:val="0"/>
          <w:sz w:val="22"/>
          <w:szCs w:val="22"/>
          <w:lang w:eastAsia="en-GB"/>
          <w14:ligatures w14:val="none"/>
        </w:rPr>
        <w:t>;</w:t>
      </w:r>
      <w:r w:rsidR="002470B3">
        <w:rPr>
          <w:rFonts w:ascii="Arial" w:eastAsia="Times New Roman" w:hAnsi="Arial" w:cs="Arial"/>
          <w:kern w:val="0"/>
          <w:sz w:val="22"/>
          <w:szCs w:val="22"/>
          <w:lang w:eastAsia="en-GB"/>
          <w14:ligatures w14:val="none"/>
        </w:rPr>
        <w:t xml:space="preserve"> however</w:t>
      </w:r>
      <w:r w:rsidR="00174395">
        <w:rPr>
          <w:rFonts w:ascii="Arial" w:eastAsia="Times New Roman" w:hAnsi="Arial" w:cs="Arial"/>
          <w:kern w:val="0"/>
          <w:sz w:val="22"/>
          <w:szCs w:val="22"/>
          <w:lang w:eastAsia="en-GB"/>
          <w14:ligatures w14:val="none"/>
        </w:rPr>
        <w:t>,</w:t>
      </w:r>
      <w:r w:rsidR="002470B3">
        <w:rPr>
          <w:rFonts w:ascii="Arial" w:eastAsia="Times New Roman" w:hAnsi="Arial" w:cs="Arial"/>
          <w:kern w:val="0"/>
          <w:sz w:val="22"/>
          <w:szCs w:val="22"/>
          <w:lang w:eastAsia="en-GB"/>
          <w14:ligatures w14:val="none"/>
        </w:rPr>
        <w:t xml:space="preserve"> </w:t>
      </w:r>
      <w:r w:rsidR="00232965">
        <w:rPr>
          <w:rFonts w:ascii="Arial" w:eastAsia="Times New Roman" w:hAnsi="Arial" w:cs="Arial"/>
          <w:kern w:val="0"/>
          <w:sz w:val="22"/>
          <w:szCs w:val="22"/>
          <w:lang w:eastAsia="en-GB"/>
          <w14:ligatures w14:val="none"/>
        </w:rPr>
        <w:t xml:space="preserve">it is advised that adequate </w:t>
      </w:r>
      <w:r w:rsidR="002470B3" w:rsidRPr="002470B3">
        <w:rPr>
          <w:rFonts w:ascii="Arial" w:eastAsia="Times New Roman" w:hAnsi="Arial" w:cs="Arial"/>
          <w:kern w:val="0"/>
          <w:sz w:val="22"/>
          <w:szCs w:val="22"/>
          <w:lang w:eastAsia="en-GB"/>
          <w14:ligatures w14:val="none"/>
        </w:rPr>
        <w:t xml:space="preserve">growing space between trees and structure </w:t>
      </w:r>
      <w:r w:rsidR="00232965">
        <w:rPr>
          <w:rFonts w:ascii="Arial" w:eastAsia="Times New Roman" w:hAnsi="Arial" w:cs="Arial"/>
          <w:kern w:val="0"/>
          <w:sz w:val="22"/>
          <w:szCs w:val="22"/>
          <w:lang w:eastAsia="en-GB"/>
          <w14:ligatures w14:val="none"/>
        </w:rPr>
        <w:t xml:space="preserve">is provided </w:t>
      </w:r>
      <w:r w:rsidR="002470B3" w:rsidRPr="002470B3">
        <w:rPr>
          <w:rFonts w:ascii="Arial" w:eastAsia="Times New Roman" w:hAnsi="Arial" w:cs="Arial"/>
          <w:kern w:val="0"/>
          <w:sz w:val="22"/>
          <w:szCs w:val="22"/>
          <w:lang w:eastAsia="en-GB"/>
          <w14:ligatures w14:val="none"/>
        </w:rPr>
        <w:t>to ensure that a harmonious relationship remains as the trees develop in size and stature.</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0D6839F" w14:textId="77777777" w:rsidR="001D64DB" w:rsidRDefault="001D64DB" w:rsidP="001D64DB">
      <w:pPr>
        <w:spacing w:after="0" w:line="276" w:lineRule="auto"/>
        <w:jc w:val="both"/>
        <w:rPr>
          <w:rFonts w:ascii="Arial" w:hAnsi="Arial" w:cs="Arial"/>
          <w:i/>
          <w:iCs/>
          <w:color w:val="000000" w:themeColor="text1"/>
          <w:sz w:val="22"/>
          <w:szCs w:val="22"/>
        </w:rPr>
      </w:pPr>
    </w:p>
    <w:p w14:paraId="208461E6" w14:textId="6AAA36D6" w:rsidR="001D64DB" w:rsidRDefault="001D64DB" w:rsidP="001D64DB">
      <w:pPr>
        <w:spacing w:after="0" w:line="276" w:lineRule="auto"/>
        <w:jc w:val="both"/>
        <w:rPr>
          <w:rFonts w:ascii="Arial" w:hAnsi="Arial" w:cs="Arial"/>
          <w:color w:val="000000" w:themeColor="text1"/>
          <w:sz w:val="22"/>
          <w:szCs w:val="22"/>
        </w:rPr>
      </w:pPr>
      <w:r w:rsidRPr="00E82ABE">
        <w:rPr>
          <w:rFonts w:ascii="Arial" w:hAnsi="Arial" w:cs="Arial"/>
          <w:color w:val="000000" w:themeColor="text1"/>
          <w:sz w:val="22"/>
          <w:szCs w:val="22"/>
        </w:rPr>
        <w:t xml:space="preserve">The proposed development would be sited close to shared boundaries with neighbouring properties at </w:t>
      </w:r>
      <w:r w:rsidR="002E64BB">
        <w:rPr>
          <w:rFonts w:ascii="Arial" w:hAnsi="Arial" w:cs="Arial"/>
          <w:color w:val="000000" w:themeColor="text1"/>
          <w:sz w:val="22"/>
          <w:szCs w:val="22"/>
        </w:rPr>
        <w:t>75</w:t>
      </w:r>
      <w:r w:rsidRPr="00E82ABE">
        <w:rPr>
          <w:rFonts w:ascii="Arial" w:hAnsi="Arial" w:cs="Arial"/>
          <w:color w:val="000000" w:themeColor="text1"/>
          <w:sz w:val="22"/>
          <w:szCs w:val="22"/>
        </w:rPr>
        <w:t xml:space="preserve"> and </w:t>
      </w:r>
      <w:r w:rsidR="00E84052">
        <w:rPr>
          <w:rFonts w:ascii="Arial" w:hAnsi="Arial" w:cs="Arial"/>
          <w:color w:val="000000" w:themeColor="text1"/>
          <w:sz w:val="22"/>
          <w:szCs w:val="22"/>
        </w:rPr>
        <w:t>77</w:t>
      </w:r>
      <w:r w:rsidRPr="00E82ABE">
        <w:rPr>
          <w:rFonts w:ascii="Arial" w:hAnsi="Arial" w:cs="Arial"/>
          <w:color w:val="000000" w:themeColor="text1"/>
          <w:sz w:val="22"/>
          <w:szCs w:val="22"/>
        </w:rPr>
        <w:t xml:space="preserve"> High Street</w:t>
      </w:r>
      <w:r w:rsidR="00722793">
        <w:rPr>
          <w:rFonts w:ascii="Arial" w:hAnsi="Arial" w:cs="Arial"/>
          <w:color w:val="000000" w:themeColor="text1"/>
          <w:sz w:val="22"/>
          <w:szCs w:val="22"/>
        </w:rPr>
        <w:t xml:space="preserve"> and </w:t>
      </w:r>
      <w:r w:rsidR="005643DC">
        <w:rPr>
          <w:rFonts w:ascii="Arial" w:hAnsi="Arial" w:cs="Arial"/>
          <w:color w:val="000000" w:themeColor="text1"/>
          <w:sz w:val="22"/>
          <w:szCs w:val="22"/>
        </w:rPr>
        <w:t>the Marlborough Gymnasium at the rea</w:t>
      </w:r>
      <w:r w:rsidR="00833AB8">
        <w:rPr>
          <w:rFonts w:ascii="Arial" w:hAnsi="Arial" w:cs="Arial"/>
          <w:color w:val="000000" w:themeColor="text1"/>
          <w:sz w:val="22"/>
          <w:szCs w:val="22"/>
        </w:rPr>
        <w:t xml:space="preserve">r. </w:t>
      </w:r>
      <w:r>
        <w:rPr>
          <w:rFonts w:ascii="Arial" w:hAnsi="Arial" w:cs="Arial"/>
          <w:color w:val="000000" w:themeColor="text1"/>
          <w:sz w:val="22"/>
          <w:szCs w:val="22"/>
        </w:rPr>
        <w:t>However</w:t>
      </w:r>
      <w:r w:rsidRPr="00E82ABE">
        <w:rPr>
          <w:rFonts w:ascii="Arial" w:hAnsi="Arial" w:cs="Arial"/>
          <w:color w:val="000000" w:themeColor="text1"/>
          <w:sz w:val="22"/>
          <w:szCs w:val="22"/>
        </w:rPr>
        <w:t>, the outbuilding would be single</w:t>
      </w:r>
      <w:r w:rsidRPr="00E82ABE">
        <w:rPr>
          <w:rFonts w:ascii="Cambria Math" w:hAnsi="Cambria Math" w:cs="Cambria Math"/>
          <w:color w:val="000000" w:themeColor="text1"/>
          <w:sz w:val="22"/>
          <w:szCs w:val="22"/>
        </w:rPr>
        <w:t>‑</w:t>
      </w:r>
      <w:r w:rsidRPr="00E82ABE">
        <w:rPr>
          <w:rFonts w:ascii="Arial" w:hAnsi="Arial" w:cs="Arial"/>
          <w:color w:val="000000" w:themeColor="text1"/>
          <w:sz w:val="22"/>
          <w:szCs w:val="22"/>
        </w:rPr>
        <w:t>storey, modest in scale</w:t>
      </w:r>
      <w:r w:rsidR="00532643">
        <w:rPr>
          <w:rFonts w:ascii="Arial" w:hAnsi="Arial" w:cs="Arial"/>
          <w:color w:val="000000" w:themeColor="text1"/>
          <w:sz w:val="22"/>
          <w:szCs w:val="22"/>
        </w:rPr>
        <w:t xml:space="preserve">, and positioned at the back of the site, away from the </w:t>
      </w:r>
      <w:r w:rsidRPr="00E82ABE">
        <w:rPr>
          <w:rFonts w:ascii="Arial" w:hAnsi="Arial" w:cs="Arial"/>
          <w:color w:val="000000" w:themeColor="text1"/>
          <w:sz w:val="22"/>
          <w:szCs w:val="22"/>
        </w:rPr>
        <w:t xml:space="preserve">habitable spaces of neighbouring dwellings. In addition, the structure would not be visible from neighbouring garden areas due to existing boundary treatments. As such, there are no concerns regarding overshadowing and overbearing impacts. </w:t>
      </w:r>
    </w:p>
    <w:p w14:paraId="11AC870E" w14:textId="77777777" w:rsidR="001D64DB" w:rsidRDefault="001D64DB" w:rsidP="001D64DB">
      <w:pPr>
        <w:spacing w:after="0" w:line="276" w:lineRule="auto"/>
        <w:jc w:val="both"/>
        <w:rPr>
          <w:rFonts w:ascii="Arial" w:hAnsi="Arial" w:cs="Arial"/>
          <w:color w:val="000000" w:themeColor="text1"/>
          <w:sz w:val="22"/>
          <w:szCs w:val="22"/>
        </w:rPr>
      </w:pPr>
    </w:p>
    <w:p w14:paraId="2043B72A" w14:textId="5AD2C637" w:rsidR="001D64DB" w:rsidRDefault="001D64DB" w:rsidP="001D64DB">
      <w:pPr>
        <w:spacing w:after="0" w:line="276" w:lineRule="auto"/>
        <w:jc w:val="both"/>
        <w:rPr>
          <w:rFonts w:ascii="Arial" w:hAnsi="Arial" w:cs="Arial"/>
          <w:i/>
          <w:iCs/>
          <w:color w:val="000000" w:themeColor="text1"/>
          <w:sz w:val="22"/>
          <w:szCs w:val="22"/>
        </w:rPr>
      </w:pPr>
      <w:r>
        <w:rPr>
          <w:rFonts w:ascii="Arial" w:hAnsi="Arial" w:cs="Arial"/>
          <w:color w:val="000000" w:themeColor="text1"/>
          <w:sz w:val="22"/>
          <w:szCs w:val="22"/>
        </w:rPr>
        <w:t>The proposed openings include</w:t>
      </w:r>
      <w:r w:rsidR="00D50452">
        <w:rPr>
          <w:rFonts w:ascii="Arial" w:hAnsi="Arial" w:cs="Arial"/>
          <w:color w:val="000000" w:themeColor="text1"/>
          <w:sz w:val="22"/>
          <w:szCs w:val="22"/>
        </w:rPr>
        <w:t xml:space="preserve"> a rooflight above </w:t>
      </w:r>
      <w:r w:rsidR="00F37C32">
        <w:rPr>
          <w:rFonts w:ascii="Arial" w:hAnsi="Arial" w:cs="Arial"/>
          <w:color w:val="000000" w:themeColor="text1"/>
          <w:sz w:val="22"/>
          <w:szCs w:val="22"/>
        </w:rPr>
        <w:t>ground floor level,</w:t>
      </w:r>
      <w:r w:rsidR="00D50452">
        <w:rPr>
          <w:rFonts w:ascii="Arial" w:hAnsi="Arial" w:cs="Arial"/>
          <w:color w:val="000000" w:themeColor="text1"/>
          <w:sz w:val="22"/>
          <w:szCs w:val="22"/>
        </w:rPr>
        <w:t xml:space="preserve"> which</w:t>
      </w:r>
      <w:r w:rsidR="0090379E">
        <w:rPr>
          <w:rFonts w:ascii="Arial" w:hAnsi="Arial" w:cs="Arial"/>
          <w:color w:val="000000" w:themeColor="text1"/>
          <w:sz w:val="22"/>
          <w:szCs w:val="22"/>
        </w:rPr>
        <w:t xml:space="preserve"> is sited above the</w:t>
      </w:r>
      <w:r w:rsidR="00CA4FB1">
        <w:rPr>
          <w:rFonts w:ascii="Arial" w:hAnsi="Arial" w:cs="Arial"/>
          <w:color w:val="000000" w:themeColor="text1"/>
          <w:sz w:val="22"/>
          <w:szCs w:val="22"/>
        </w:rPr>
        <w:t xml:space="preserve"> 2-meter</w:t>
      </w:r>
      <w:r w:rsidR="0090379E">
        <w:rPr>
          <w:rFonts w:ascii="Arial" w:hAnsi="Arial" w:cs="Arial"/>
          <w:color w:val="000000" w:themeColor="text1"/>
          <w:sz w:val="22"/>
          <w:szCs w:val="22"/>
        </w:rPr>
        <w:t xml:space="preserve"> threshold for overlooking</w:t>
      </w:r>
      <w:r w:rsidR="00722793">
        <w:rPr>
          <w:rFonts w:ascii="Arial" w:hAnsi="Arial" w:cs="Arial"/>
          <w:color w:val="000000" w:themeColor="text1"/>
          <w:sz w:val="22"/>
          <w:szCs w:val="22"/>
        </w:rPr>
        <w:t>. In addition</w:t>
      </w:r>
      <w:r w:rsidR="00CA4FB1">
        <w:rPr>
          <w:rFonts w:ascii="Arial" w:hAnsi="Arial" w:cs="Arial"/>
          <w:color w:val="000000" w:themeColor="text1"/>
          <w:sz w:val="22"/>
          <w:szCs w:val="22"/>
        </w:rPr>
        <w:t>,</w:t>
      </w:r>
      <w:r w:rsidR="00722793">
        <w:rPr>
          <w:rFonts w:ascii="Arial" w:hAnsi="Arial" w:cs="Arial"/>
          <w:color w:val="000000" w:themeColor="text1"/>
          <w:sz w:val="22"/>
          <w:szCs w:val="22"/>
        </w:rPr>
        <w:t xml:space="preserve"> there </w:t>
      </w:r>
      <w:r w:rsidR="00F37C32">
        <w:rPr>
          <w:rFonts w:ascii="Arial" w:hAnsi="Arial" w:cs="Arial"/>
          <w:color w:val="000000" w:themeColor="text1"/>
          <w:sz w:val="22"/>
          <w:szCs w:val="22"/>
        </w:rPr>
        <w:t xml:space="preserve">are timber sliding </w:t>
      </w:r>
      <w:r w:rsidR="00CC12BD">
        <w:rPr>
          <w:rFonts w:ascii="Arial" w:hAnsi="Arial" w:cs="Arial"/>
          <w:color w:val="000000" w:themeColor="text1"/>
          <w:sz w:val="22"/>
          <w:szCs w:val="22"/>
        </w:rPr>
        <w:t>doors on the south elevation</w:t>
      </w:r>
      <w:r w:rsidR="00722793">
        <w:rPr>
          <w:rFonts w:ascii="Arial" w:hAnsi="Arial" w:cs="Arial"/>
          <w:color w:val="000000" w:themeColor="text1"/>
          <w:sz w:val="22"/>
          <w:szCs w:val="22"/>
        </w:rPr>
        <w:t xml:space="preserve"> </w:t>
      </w:r>
      <w:r>
        <w:rPr>
          <w:rFonts w:ascii="Arial" w:hAnsi="Arial" w:cs="Arial"/>
          <w:color w:val="000000" w:themeColor="text1"/>
          <w:sz w:val="22"/>
          <w:szCs w:val="22"/>
        </w:rPr>
        <w:t>at ground level. These</w:t>
      </w:r>
      <w:r w:rsidR="00CC12BD">
        <w:rPr>
          <w:rFonts w:ascii="Arial" w:hAnsi="Arial" w:cs="Arial"/>
          <w:color w:val="000000" w:themeColor="text1"/>
          <w:sz w:val="22"/>
          <w:szCs w:val="22"/>
        </w:rPr>
        <w:t xml:space="preserve"> would</w:t>
      </w:r>
      <w:r>
        <w:rPr>
          <w:rFonts w:ascii="Arial" w:hAnsi="Arial" w:cs="Arial"/>
          <w:color w:val="000000" w:themeColor="text1"/>
          <w:sz w:val="22"/>
          <w:szCs w:val="22"/>
        </w:rPr>
        <w:t xml:space="preserve"> face </w:t>
      </w:r>
      <w:r w:rsidR="00CA4FB1">
        <w:rPr>
          <w:rFonts w:ascii="Arial" w:hAnsi="Arial" w:cs="Arial"/>
          <w:color w:val="000000" w:themeColor="text1"/>
          <w:sz w:val="22"/>
          <w:szCs w:val="22"/>
        </w:rPr>
        <w:t xml:space="preserve">the property's </w:t>
      </w:r>
      <w:r>
        <w:rPr>
          <w:rFonts w:ascii="Arial" w:hAnsi="Arial" w:cs="Arial"/>
          <w:color w:val="000000" w:themeColor="text1"/>
          <w:sz w:val="22"/>
          <w:szCs w:val="22"/>
        </w:rPr>
        <w:t>private amenity space, offering no outlook towards neighbouring residential properties. As such, there are no concerns regarding overlooking</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5A04EC9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56A8B84" w14:textId="77777777" w:rsidR="008C27EC" w:rsidRPr="00622677" w:rsidRDefault="008C27EC" w:rsidP="008C27EC">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4FFE735B"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0B322D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4B715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46C52F" w14:textId="1B9DC625"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6075B9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0EEDCB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CBF3E36"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7626474" w14:textId="2621E0F1"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4B46A2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858C32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59475BD4" w14:textId="77777777" w:rsidR="00C746DA" w:rsidRDefault="00C746DA" w:rsidP="006705B5">
      <w:pPr>
        <w:spacing w:after="0" w:line="276" w:lineRule="auto"/>
        <w:jc w:val="both"/>
        <w:rPr>
          <w:rFonts w:ascii="Arial" w:hAnsi="Arial" w:cs="Arial"/>
          <w:color w:val="000000"/>
          <w:sz w:val="22"/>
          <w:szCs w:val="22"/>
        </w:rPr>
      </w:pPr>
    </w:p>
    <w:p w14:paraId="3315ABFE" w14:textId="2CBBA8BA" w:rsidR="00C746DA" w:rsidRPr="00C746DA" w:rsidRDefault="00C746DA" w:rsidP="00C746DA">
      <w:pPr>
        <w:spacing w:after="0" w:line="276" w:lineRule="auto"/>
        <w:jc w:val="both"/>
        <w:rPr>
          <w:rFonts w:ascii="Arial" w:hAnsi="Arial" w:cs="Arial"/>
          <w:color w:val="000000"/>
          <w:sz w:val="22"/>
          <w:szCs w:val="22"/>
        </w:rPr>
      </w:pPr>
      <w:r w:rsidRPr="00C746DA">
        <w:rPr>
          <w:rFonts w:ascii="Arial" w:hAnsi="Arial" w:cs="Arial"/>
          <w:color w:val="000000"/>
          <w:sz w:val="22"/>
          <w:szCs w:val="22"/>
        </w:rPr>
        <w:t xml:space="preserve">The proposed development is located within the residential curtilage of the Grade II listed building known as </w:t>
      </w:r>
      <w:r>
        <w:rPr>
          <w:rFonts w:ascii="Arial" w:hAnsi="Arial" w:cs="Arial"/>
          <w:color w:val="000000"/>
          <w:sz w:val="22"/>
          <w:szCs w:val="22"/>
        </w:rPr>
        <w:t xml:space="preserve">76 </w:t>
      </w:r>
      <w:r w:rsidRPr="00C746DA">
        <w:rPr>
          <w:rFonts w:ascii="Arial" w:hAnsi="Arial" w:cs="Arial"/>
          <w:color w:val="000000"/>
          <w:sz w:val="22"/>
          <w:szCs w:val="22"/>
        </w:rPr>
        <w:t>High Street and lies in immediate proximity to other Grade II listed buildings, including</w:t>
      </w:r>
      <w:r w:rsidR="008519D8" w:rsidRPr="00A460B6">
        <w:rPr>
          <w:rFonts w:ascii="Arial" w:eastAsia="Times New Roman" w:hAnsi="Arial" w:cs="Arial"/>
          <w:kern w:val="0"/>
          <w:sz w:val="22"/>
          <w:szCs w:val="22"/>
          <w:lang w:eastAsia="en-GB"/>
          <w14:ligatures w14:val="none"/>
        </w:rPr>
        <w:t xml:space="preserve"> </w:t>
      </w:r>
      <w:r w:rsidR="008519D8">
        <w:rPr>
          <w:rFonts w:ascii="Arial" w:eastAsia="Times New Roman" w:hAnsi="Arial" w:cs="Arial"/>
          <w:kern w:val="0"/>
          <w:sz w:val="22"/>
          <w:szCs w:val="22"/>
          <w:lang w:eastAsia="en-GB"/>
          <w14:ligatures w14:val="none"/>
        </w:rPr>
        <w:t>77 and 78</w:t>
      </w:r>
      <w:r w:rsidR="008519D8" w:rsidRPr="00A460B6">
        <w:rPr>
          <w:rFonts w:ascii="Arial" w:eastAsia="Times New Roman" w:hAnsi="Arial" w:cs="Arial"/>
          <w:kern w:val="0"/>
          <w:sz w:val="22"/>
          <w:szCs w:val="22"/>
          <w:lang w:eastAsia="en-GB"/>
          <w14:ligatures w14:val="none"/>
        </w:rPr>
        <w:t xml:space="preserve"> High Street</w:t>
      </w:r>
      <w:r w:rsidR="008519D8">
        <w:rPr>
          <w:rFonts w:ascii="Arial" w:eastAsia="Times New Roman" w:hAnsi="Arial" w:cs="Arial"/>
          <w:kern w:val="0"/>
          <w:sz w:val="22"/>
          <w:szCs w:val="22"/>
          <w:lang w:eastAsia="en-GB"/>
          <w14:ligatures w14:val="none"/>
        </w:rPr>
        <w:t>, 75</w:t>
      </w:r>
      <w:r w:rsidR="008519D8" w:rsidRPr="00A460B6">
        <w:rPr>
          <w:rFonts w:ascii="Arial" w:eastAsia="Times New Roman" w:hAnsi="Arial" w:cs="Arial"/>
          <w:kern w:val="0"/>
          <w:sz w:val="22"/>
          <w:szCs w:val="22"/>
          <w:lang w:eastAsia="en-GB"/>
          <w14:ligatures w14:val="none"/>
        </w:rPr>
        <w:t xml:space="preserve"> High Street, and </w:t>
      </w:r>
      <w:r w:rsidR="008519D8">
        <w:rPr>
          <w:rFonts w:ascii="Arial" w:eastAsia="Times New Roman" w:hAnsi="Arial" w:cs="Arial"/>
          <w:kern w:val="0"/>
          <w:sz w:val="22"/>
          <w:szCs w:val="22"/>
          <w:lang w:eastAsia="en-GB"/>
          <w14:ligatures w14:val="none"/>
        </w:rPr>
        <w:t xml:space="preserve">80 and 81 </w:t>
      </w:r>
      <w:r w:rsidR="008519D8" w:rsidRPr="00A460B6">
        <w:rPr>
          <w:rFonts w:ascii="Arial" w:eastAsia="Times New Roman" w:hAnsi="Arial" w:cs="Arial"/>
          <w:kern w:val="0"/>
          <w:sz w:val="22"/>
          <w:szCs w:val="22"/>
          <w:lang w:eastAsia="en-GB"/>
          <w14:ligatures w14:val="none"/>
        </w:rPr>
        <w:t>High Street</w:t>
      </w:r>
      <w:r w:rsidRPr="00C746DA">
        <w:rPr>
          <w:rFonts w:ascii="Arial" w:hAnsi="Arial" w:cs="Arial"/>
          <w:color w:val="000000"/>
          <w:sz w:val="22"/>
          <w:szCs w:val="22"/>
        </w:rPr>
        <w:t xml:space="preserve">. Furthermore, it is also situated within the </w:t>
      </w:r>
      <w:r>
        <w:rPr>
          <w:rFonts w:ascii="Arial" w:hAnsi="Arial" w:cs="Arial"/>
          <w:color w:val="000000"/>
          <w:sz w:val="22"/>
          <w:szCs w:val="22"/>
        </w:rPr>
        <w:t>Marlborough</w:t>
      </w:r>
      <w:r w:rsidRPr="00C746DA">
        <w:rPr>
          <w:rFonts w:ascii="Arial" w:hAnsi="Arial" w:cs="Arial"/>
          <w:color w:val="000000"/>
          <w:sz w:val="22"/>
          <w:szCs w:val="22"/>
        </w:rPr>
        <w:t xml:space="preserve"> </w:t>
      </w:r>
      <w:r>
        <w:rPr>
          <w:rFonts w:ascii="Arial" w:hAnsi="Arial" w:cs="Arial"/>
          <w:color w:val="000000"/>
          <w:sz w:val="22"/>
          <w:szCs w:val="22"/>
        </w:rPr>
        <w:t>C</w:t>
      </w:r>
      <w:r w:rsidRPr="00C746DA">
        <w:rPr>
          <w:rFonts w:ascii="Arial" w:hAnsi="Arial" w:cs="Arial"/>
          <w:color w:val="000000"/>
          <w:sz w:val="22"/>
          <w:szCs w:val="22"/>
        </w:rPr>
        <w:t xml:space="preserve">onservation area. The site is therefore highly sensitive in heritage and conservation terms, requiring consideration to ensure the preservation of the setting of these designated heritage assets and the wider conservation area. </w:t>
      </w:r>
    </w:p>
    <w:p w14:paraId="6173EC90" w14:textId="77777777" w:rsidR="00C746DA" w:rsidRPr="00C746DA" w:rsidRDefault="00C746DA" w:rsidP="00C746DA">
      <w:pPr>
        <w:spacing w:after="0" w:line="276" w:lineRule="auto"/>
        <w:jc w:val="both"/>
        <w:rPr>
          <w:rFonts w:ascii="Arial" w:hAnsi="Arial" w:cs="Arial"/>
          <w:color w:val="000000"/>
          <w:sz w:val="22"/>
          <w:szCs w:val="22"/>
        </w:rPr>
      </w:pPr>
    </w:p>
    <w:p w14:paraId="3A7074DA" w14:textId="2CCEE828" w:rsidR="00FF21CE" w:rsidRDefault="00C746DA" w:rsidP="006705B5">
      <w:pPr>
        <w:spacing w:after="0" w:line="276" w:lineRule="auto"/>
        <w:jc w:val="both"/>
        <w:rPr>
          <w:rFonts w:ascii="Arial" w:hAnsi="Arial" w:cs="Arial"/>
          <w:color w:val="000000"/>
          <w:sz w:val="22"/>
          <w:szCs w:val="22"/>
        </w:rPr>
      </w:pPr>
      <w:r w:rsidRPr="00C746DA">
        <w:rPr>
          <w:rFonts w:ascii="Arial" w:hAnsi="Arial" w:cs="Arial"/>
          <w:color w:val="000000"/>
          <w:sz w:val="22"/>
          <w:szCs w:val="22"/>
        </w:rPr>
        <w:t>Notwithstanding this, the proposed garden room</w:t>
      </w:r>
      <w:r>
        <w:rPr>
          <w:rFonts w:ascii="Arial" w:hAnsi="Arial" w:cs="Arial"/>
          <w:color w:val="000000"/>
          <w:sz w:val="22"/>
          <w:szCs w:val="22"/>
        </w:rPr>
        <w:t xml:space="preserve">/shed </w:t>
      </w:r>
      <w:r w:rsidRPr="00C746DA">
        <w:rPr>
          <w:rFonts w:ascii="Arial" w:hAnsi="Arial" w:cs="Arial"/>
          <w:color w:val="000000"/>
          <w:sz w:val="22"/>
          <w:szCs w:val="22"/>
        </w:rPr>
        <w:t>would be positioned to the rear of the host dwellings' garden and would not be visible from public vantage points along High Street. The siting within a private garden, alongside its modest single-storey scale and domestic form, is that of subservient outbuildings typically associated with residential curtilages.</w:t>
      </w:r>
      <w:r w:rsidR="0096434F">
        <w:rPr>
          <w:rFonts w:ascii="Arial" w:hAnsi="Arial" w:cs="Arial"/>
          <w:color w:val="000000"/>
          <w:sz w:val="22"/>
          <w:szCs w:val="22"/>
        </w:rPr>
        <w:t xml:space="preserve"> T</w:t>
      </w:r>
      <w:r w:rsidRPr="00C746DA">
        <w:rPr>
          <w:rFonts w:ascii="Arial" w:hAnsi="Arial" w:cs="Arial"/>
          <w:color w:val="000000"/>
          <w:sz w:val="22"/>
          <w:szCs w:val="22"/>
        </w:rPr>
        <w:t xml:space="preserve">he significance of the listed building is primarily derived from its principal elevation, which includes traditional elements of washed brick construction and </w:t>
      </w:r>
      <w:r w:rsidR="0096434F">
        <w:rPr>
          <w:rFonts w:ascii="Arial" w:hAnsi="Arial" w:cs="Arial"/>
          <w:color w:val="000000"/>
          <w:sz w:val="22"/>
          <w:szCs w:val="22"/>
        </w:rPr>
        <w:t>timber frame</w:t>
      </w:r>
      <w:r w:rsidRPr="00C746DA">
        <w:rPr>
          <w:rFonts w:ascii="Arial" w:hAnsi="Arial" w:cs="Arial"/>
          <w:color w:val="000000"/>
          <w:sz w:val="22"/>
          <w:szCs w:val="22"/>
        </w:rPr>
        <w:t>, whilst the rear elevation has already been altered through the addition of a modern conservatory. In this context, the proposed development would not result in harm to the elements of the building that contribute to its significance, the setting of nearby listed buildings, and the wider conservation area.</w:t>
      </w:r>
    </w:p>
    <w:p w14:paraId="7BE4C2AF" w14:textId="77777777" w:rsidR="00D20523" w:rsidRPr="00D20523" w:rsidRDefault="00D20523" w:rsidP="006705B5">
      <w:pPr>
        <w:spacing w:after="0" w:line="276" w:lineRule="auto"/>
        <w:jc w:val="both"/>
        <w:rPr>
          <w:rFonts w:ascii="Arial" w:hAnsi="Arial" w:cs="Arial"/>
          <w:color w:val="000000"/>
          <w:sz w:val="22"/>
          <w:szCs w:val="22"/>
        </w:rPr>
      </w:pPr>
    </w:p>
    <w:p w14:paraId="0BF10506" w14:textId="77777777" w:rsidR="008519D8" w:rsidRDefault="008519D8" w:rsidP="008519D8">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515330">
        <w:rPr>
          <w:rFonts w:ascii="Arial" w:eastAsia="Times New Roman" w:hAnsi="Arial" w:cs="Arial"/>
          <w:kern w:val="0"/>
          <w:sz w:val="22"/>
          <w:szCs w:val="22"/>
          <w:lang w:eastAsia="en-GB"/>
          <w14:ligatures w14:val="none"/>
        </w:rPr>
        <w:t xml:space="preserve">proposal, by virtue of its scale, design, and use of materials, is considered to preserve the character and appearance of the conservation area, the setting of the listed building and the surrounding listed buildings. It would not result in harm to the significance of any heritage assets, and no objections have been raised </w:t>
      </w:r>
      <w:r w:rsidRPr="006705B5">
        <w:rPr>
          <w:rFonts w:ascii="Arial" w:eastAsia="Times New Roman" w:hAnsi="Arial" w:cs="Arial"/>
          <w:color w:val="000000" w:themeColor="text1"/>
          <w:kern w:val="0"/>
          <w:sz w:val="22"/>
          <w:szCs w:val="22"/>
          <w:lang w:eastAsia="en-GB"/>
          <w14:ligatures w14:val="none"/>
        </w:rPr>
        <w:t>by the Conservation Officer.</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2B43720" w14:textId="77777777" w:rsidR="00833AB8" w:rsidRDefault="00296162"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104003E" w14:textId="25C6B255"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5F3738D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8037E79" w14:textId="47417102" w:rsidR="009A3FB5" w:rsidRPr="009A3FB5" w:rsidRDefault="009A3FB5" w:rsidP="009A3FB5">
      <w:pPr>
        <w:spacing w:after="0" w:line="276" w:lineRule="auto"/>
        <w:jc w:val="both"/>
        <w:rPr>
          <w:rFonts w:ascii="Arial" w:eastAsia="Times New Roman" w:hAnsi="Arial" w:cs="Arial"/>
          <w:color w:val="000000" w:themeColor="text1"/>
          <w:kern w:val="0"/>
          <w:sz w:val="22"/>
          <w:szCs w:val="22"/>
          <w:lang w:eastAsia="en-GB"/>
          <w14:ligatures w14:val="none"/>
        </w:rPr>
      </w:pPr>
      <w:r w:rsidRPr="009A3FB5">
        <w:rPr>
          <w:rFonts w:ascii="Arial" w:eastAsia="Times New Roman" w:hAnsi="Arial" w:cs="Arial"/>
          <w:color w:val="000000" w:themeColor="text1"/>
          <w:kern w:val="0"/>
          <w:sz w:val="22"/>
          <w:szCs w:val="22"/>
          <w:lang w:eastAsia="en-GB"/>
          <w14:ligatures w14:val="none"/>
        </w:rPr>
        <w:t xml:space="preserve">The site lies within the North Wessex Downs National Landscape. The proposal would be modest in scale and would use materials that </w:t>
      </w:r>
      <w:r w:rsidR="00746F1C">
        <w:rPr>
          <w:rFonts w:ascii="Arial" w:eastAsia="Times New Roman" w:hAnsi="Arial" w:cs="Arial"/>
          <w:color w:val="000000" w:themeColor="text1"/>
          <w:kern w:val="0"/>
          <w:sz w:val="22"/>
          <w:szCs w:val="22"/>
          <w:lang w:eastAsia="en-GB"/>
          <w14:ligatures w14:val="none"/>
        </w:rPr>
        <w:t>are typical of an incidental outbuilding</w:t>
      </w:r>
      <w:r w:rsidRPr="009A3FB5">
        <w:rPr>
          <w:rFonts w:ascii="Arial" w:eastAsia="Times New Roman" w:hAnsi="Arial" w:cs="Arial"/>
          <w:color w:val="000000" w:themeColor="text1"/>
          <w:kern w:val="0"/>
          <w:sz w:val="22"/>
          <w:szCs w:val="22"/>
          <w:lang w:eastAsia="en-GB"/>
          <w14:ligatures w14:val="none"/>
        </w:rPr>
        <w:t xml:space="preserve">. It would be associated with an established residential property and is located within the built-up area of </w:t>
      </w:r>
      <w:r w:rsidR="00746F1C">
        <w:rPr>
          <w:rFonts w:ascii="Arial" w:eastAsia="Times New Roman" w:hAnsi="Arial" w:cs="Arial"/>
          <w:color w:val="000000" w:themeColor="text1"/>
          <w:kern w:val="0"/>
          <w:sz w:val="22"/>
          <w:szCs w:val="22"/>
          <w:lang w:eastAsia="en-GB"/>
          <w14:ligatures w14:val="none"/>
        </w:rPr>
        <w:t>Marlborough.</w:t>
      </w:r>
      <w:r w:rsidRPr="009A3FB5">
        <w:rPr>
          <w:rFonts w:ascii="Arial" w:eastAsia="Times New Roman" w:hAnsi="Arial" w:cs="Arial"/>
          <w:color w:val="000000" w:themeColor="text1"/>
          <w:kern w:val="0"/>
          <w:sz w:val="22"/>
          <w:szCs w:val="22"/>
          <w:lang w:eastAsia="en-GB"/>
          <w14:ligatures w14:val="none"/>
        </w:rPr>
        <w:t xml:space="preserve"> As such, the development would not result in </w:t>
      </w:r>
      <w:proofErr w:type="spellStart"/>
      <w:r w:rsidR="00603F25">
        <w:rPr>
          <w:rFonts w:ascii="Arial" w:eastAsia="Times New Roman" w:hAnsi="Arial" w:cs="Arial"/>
          <w:color w:val="000000" w:themeColor="text1"/>
          <w:kern w:val="0"/>
          <w:sz w:val="22"/>
          <w:szCs w:val="22"/>
          <w:lang w:eastAsia="en-GB"/>
          <w14:ligatures w14:val="none"/>
        </w:rPr>
        <w:t>any</w:t>
      </w:r>
      <w:r w:rsidRPr="009A3FB5">
        <w:rPr>
          <w:rFonts w:ascii="Arial" w:eastAsia="Times New Roman" w:hAnsi="Arial" w:cs="Arial"/>
          <w:color w:val="000000" w:themeColor="text1"/>
          <w:kern w:val="0"/>
          <w:sz w:val="22"/>
          <w:szCs w:val="22"/>
          <w:lang w:eastAsia="en-GB"/>
          <w14:ligatures w14:val="none"/>
        </w:rPr>
        <w:t>harm</w:t>
      </w:r>
      <w:proofErr w:type="spellEnd"/>
      <w:r w:rsidRPr="009A3FB5">
        <w:rPr>
          <w:rFonts w:ascii="Arial" w:eastAsia="Times New Roman" w:hAnsi="Arial" w:cs="Arial"/>
          <w:color w:val="000000" w:themeColor="text1"/>
          <w:kern w:val="0"/>
          <w:sz w:val="22"/>
          <w:szCs w:val="22"/>
          <w:lang w:eastAsia="en-GB"/>
          <w14:ligatures w14:val="none"/>
        </w:rPr>
        <w:t xml:space="preserve"> to the landscape's character or scenic quality.</w:t>
      </w:r>
    </w:p>
    <w:p w14:paraId="19F3E67B" w14:textId="77777777" w:rsidR="00F40F2D" w:rsidRPr="00833AB8" w:rsidRDefault="00F40F2D" w:rsidP="00F40F2D">
      <w:pPr>
        <w:spacing w:after="0" w:line="276" w:lineRule="auto"/>
        <w:jc w:val="both"/>
        <w:rPr>
          <w:rFonts w:ascii="Arial" w:eastAsia="Times New Roman" w:hAnsi="Arial" w:cs="Arial"/>
          <w:kern w:val="0"/>
          <w:sz w:val="22"/>
          <w:szCs w:val="22"/>
          <w:lang w:eastAsia="en-GB"/>
          <w14:ligatures w14:val="none"/>
        </w:rPr>
      </w:pPr>
    </w:p>
    <w:p w14:paraId="53CBE4F0" w14:textId="4B4F3765" w:rsidR="00E10F53" w:rsidRPr="00833AB8" w:rsidRDefault="00F40F2D" w:rsidP="00F40F2D">
      <w:pPr>
        <w:spacing w:after="0" w:line="276" w:lineRule="auto"/>
        <w:jc w:val="both"/>
        <w:rPr>
          <w:rFonts w:ascii="Arial" w:eastAsia="Times New Roman" w:hAnsi="Arial" w:cs="Arial"/>
          <w:kern w:val="0"/>
          <w:sz w:val="22"/>
          <w:szCs w:val="22"/>
          <w:lang w:eastAsia="en-GB"/>
          <w14:ligatures w14:val="none"/>
        </w:rPr>
      </w:pPr>
      <w:r w:rsidRPr="00833AB8">
        <w:rPr>
          <w:rFonts w:ascii="Arial" w:eastAsia="Times New Roman" w:hAnsi="Arial" w:cs="Arial"/>
          <w:kern w:val="0"/>
          <w:sz w:val="22"/>
          <w:szCs w:val="22"/>
          <w:lang w:eastAsia="en-GB"/>
          <w14:ligatures w14:val="none"/>
        </w:rPr>
        <w:t xml:space="preserve">The proposal, by virtue of its scale, siting, and design, would not harm the special qualities or scenic character of the North Wessex Downs National Landscape. </w:t>
      </w:r>
    </w:p>
    <w:p w14:paraId="3B7A2BC0" w14:textId="77777777" w:rsidR="00833AB8" w:rsidRPr="00F40F2D" w:rsidRDefault="00833AB8"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6280F5B2"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43CA1F5D" w14:textId="72A6E4F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F4DFE5" w14:textId="0BE86393"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0E2D2EA0" w14:textId="77777777"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2CC17EB" w14:textId="77777777" w:rsidR="008A3152"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643D0A32" w14:textId="77777777" w:rsidR="009F2328" w:rsidRDefault="009F2328" w:rsidP="008A3152">
      <w:pPr>
        <w:spacing w:after="0" w:line="276" w:lineRule="auto"/>
        <w:jc w:val="both"/>
        <w:rPr>
          <w:rFonts w:ascii="Arial" w:eastAsia="Times New Roman" w:hAnsi="Arial" w:cs="Arial"/>
          <w:color w:val="000000" w:themeColor="text1"/>
          <w:kern w:val="0"/>
          <w:sz w:val="22"/>
          <w:szCs w:val="22"/>
          <w:lang w:eastAsia="en-GB"/>
          <w14:ligatures w14:val="none"/>
        </w:rPr>
      </w:pPr>
    </w:p>
    <w:p w14:paraId="167CC0D4" w14:textId="2EF61E03" w:rsidR="009F2328" w:rsidRDefault="009F2328" w:rsidP="009F2328">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 xml:space="preserve">However, in this instance, it is necessary to consider whether the proposed development is acceptable in principle due to </w:t>
      </w:r>
      <w:r>
        <w:rPr>
          <w:rFonts w:ascii="Arial" w:eastAsia="Times New Roman" w:hAnsi="Arial" w:cs="Arial"/>
          <w:color w:val="000000" w:themeColor="text1"/>
          <w:kern w:val="0"/>
          <w:sz w:val="22"/>
          <w:szCs w:val="22"/>
          <w:lang w:eastAsia="en-GB"/>
          <w14:ligatures w14:val="none"/>
        </w:rPr>
        <w:t xml:space="preserve">the use of the outbuilding. </w:t>
      </w:r>
      <w:r>
        <w:rPr>
          <w:rFonts w:ascii="Arial" w:eastAsia="Times New Roman" w:hAnsi="Arial" w:cs="Arial"/>
          <w:kern w:val="0"/>
          <w:sz w:val="22"/>
          <w:szCs w:val="22"/>
          <w:lang w:eastAsia="en-GB"/>
          <w14:ligatures w14:val="none"/>
        </w:rPr>
        <w:t xml:space="preserve">Due to its scale and design, it is reasonable to assume that the development would be of incidental use to the main dwelling house as a garden room and therefore would be considered lawful residential use. </w:t>
      </w:r>
    </w:p>
    <w:p w14:paraId="3BAB2376" w14:textId="77777777" w:rsidR="008A3152" w:rsidRDefault="008A3152" w:rsidP="008A3152">
      <w:pPr>
        <w:spacing w:after="0" w:line="276" w:lineRule="auto"/>
        <w:jc w:val="both"/>
        <w:rPr>
          <w:rFonts w:ascii="Arial" w:eastAsia="Times New Roman" w:hAnsi="Arial" w:cs="Arial"/>
          <w:color w:val="ED0000"/>
          <w:kern w:val="0"/>
          <w:sz w:val="22"/>
          <w:szCs w:val="22"/>
          <w:lang w:eastAsia="en-GB"/>
          <w14:ligatures w14:val="none"/>
        </w:rPr>
      </w:pPr>
    </w:p>
    <w:p w14:paraId="2F7C26E8" w14:textId="34992D33" w:rsidR="008A3152" w:rsidRPr="001566BD"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w:t>
      </w:r>
      <w:r w:rsidR="00D831EE" w:rsidRPr="00D831EE">
        <w:rPr>
          <w:rFonts w:ascii="Arial" w:eastAsia="Times New Roman" w:hAnsi="Arial" w:cs="Arial"/>
          <w:color w:val="000000" w:themeColor="text1"/>
          <w:kern w:val="0"/>
          <w:sz w:val="22"/>
          <w:szCs w:val="22"/>
          <w:lang w:eastAsia="en-GB"/>
          <w14:ligatures w14:val="none"/>
        </w:rPr>
        <w:t xml:space="preserve"> </w:t>
      </w:r>
      <w:r w:rsidRPr="00D831EE">
        <w:rPr>
          <w:rFonts w:ascii="Arial" w:eastAsia="Times New Roman" w:hAnsi="Arial" w:cs="Arial"/>
          <w:color w:val="000000" w:themeColor="text1"/>
          <w:kern w:val="0"/>
          <w:sz w:val="22"/>
          <w:szCs w:val="22"/>
          <w:lang w:eastAsia="en-GB"/>
          <w14:ligatures w14:val="none"/>
        </w:rPr>
        <w:t>c</w:t>
      </w:r>
      <w:r w:rsidRPr="001566BD">
        <w:rPr>
          <w:rFonts w:ascii="Arial" w:eastAsia="Times New Roman" w:hAnsi="Arial" w:cs="Arial"/>
          <w:color w:val="000000" w:themeColor="text1"/>
          <w:kern w:val="0"/>
          <w:sz w:val="22"/>
          <w:szCs w:val="22"/>
          <w:lang w:eastAsia="en-GB"/>
          <w14:ligatures w14:val="none"/>
        </w:rPr>
        <w:t xml:space="preserve">onsidered acceptable, subject to the detailed assessment of design, amenity, and other material considerations set out </w:t>
      </w:r>
      <w:r w:rsidR="00603F25">
        <w:rPr>
          <w:rFonts w:ascii="Arial" w:eastAsia="Times New Roman" w:hAnsi="Arial" w:cs="Arial"/>
          <w:color w:val="000000" w:themeColor="text1"/>
          <w:kern w:val="0"/>
          <w:sz w:val="22"/>
          <w:szCs w:val="22"/>
          <w:lang w:eastAsia="en-GB"/>
          <w14:ligatures w14:val="none"/>
        </w:rPr>
        <w:t>above</w:t>
      </w:r>
      <w:r w:rsidRPr="001566BD">
        <w:rPr>
          <w:rFonts w:ascii="Arial" w:eastAsia="Times New Roman" w:hAnsi="Arial" w:cs="Arial"/>
          <w:color w:val="000000" w:themeColor="text1"/>
          <w:kern w:val="0"/>
          <w:sz w:val="22"/>
          <w:szCs w:val="22"/>
          <w:lang w:eastAsia="en-GB"/>
          <w14:ligatures w14:val="none"/>
        </w:rPr>
        <w:t>.</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A7BDD"/>
    <w:rsid w:val="000B4864"/>
    <w:rsid w:val="000B66D7"/>
    <w:rsid w:val="000B6B01"/>
    <w:rsid w:val="000C3543"/>
    <w:rsid w:val="000C7F98"/>
    <w:rsid w:val="000D0858"/>
    <w:rsid w:val="000D5836"/>
    <w:rsid w:val="000D5917"/>
    <w:rsid w:val="000E063D"/>
    <w:rsid w:val="000E18EB"/>
    <w:rsid w:val="000E6021"/>
    <w:rsid w:val="000E7462"/>
    <w:rsid w:val="000F3916"/>
    <w:rsid w:val="000F46E0"/>
    <w:rsid w:val="001044B1"/>
    <w:rsid w:val="00111D21"/>
    <w:rsid w:val="00134D23"/>
    <w:rsid w:val="00141929"/>
    <w:rsid w:val="0014198B"/>
    <w:rsid w:val="00152901"/>
    <w:rsid w:val="0015721C"/>
    <w:rsid w:val="0016162B"/>
    <w:rsid w:val="00162405"/>
    <w:rsid w:val="00174395"/>
    <w:rsid w:val="0018298F"/>
    <w:rsid w:val="001A3E00"/>
    <w:rsid w:val="001A4142"/>
    <w:rsid w:val="001A6E40"/>
    <w:rsid w:val="001B34A3"/>
    <w:rsid w:val="001C0267"/>
    <w:rsid w:val="001C30C8"/>
    <w:rsid w:val="001C73A5"/>
    <w:rsid w:val="001D279F"/>
    <w:rsid w:val="001D2B00"/>
    <w:rsid w:val="001D3964"/>
    <w:rsid w:val="001D622F"/>
    <w:rsid w:val="001D64DB"/>
    <w:rsid w:val="001E0BD8"/>
    <w:rsid w:val="001E5127"/>
    <w:rsid w:val="001F17EC"/>
    <w:rsid w:val="001F1A84"/>
    <w:rsid w:val="001F3E21"/>
    <w:rsid w:val="001F67B5"/>
    <w:rsid w:val="001F68ED"/>
    <w:rsid w:val="00200044"/>
    <w:rsid w:val="002056F3"/>
    <w:rsid w:val="002100CF"/>
    <w:rsid w:val="00211930"/>
    <w:rsid w:val="00212556"/>
    <w:rsid w:val="0021435E"/>
    <w:rsid w:val="002175E1"/>
    <w:rsid w:val="002215A6"/>
    <w:rsid w:val="00221D04"/>
    <w:rsid w:val="00232965"/>
    <w:rsid w:val="002470B3"/>
    <w:rsid w:val="00247CD5"/>
    <w:rsid w:val="00261484"/>
    <w:rsid w:val="00276C28"/>
    <w:rsid w:val="00284692"/>
    <w:rsid w:val="002929D3"/>
    <w:rsid w:val="00296162"/>
    <w:rsid w:val="002B3C19"/>
    <w:rsid w:val="002B67AF"/>
    <w:rsid w:val="002B7220"/>
    <w:rsid w:val="002C39F8"/>
    <w:rsid w:val="002C5B77"/>
    <w:rsid w:val="002C64FD"/>
    <w:rsid w:val="002C7D54"/>
    <w:rsid w:val="002D20C0"/>
    <w:rsid w:val="002D764D"/>
    <w:rsid w:val="002E64BB"/>
    <w:rsid w:val="002E6C51"/>
    <w:rsid w:val="0030007E"/>
    <w:rsid w:val="00302D05"/>
    <w:rsid w:val="003030A4"/>
    <w:rsid w:val="00307390"/>
    <w:rsid w:val="00312C7F"/>
    <w:rsid w:val="00315AE0"/>
    <w:rsid w:val="00320765"/>
    <w:rsid w:val="00331E7A"/>
    <w:rsid w:val="00332D09"/>
    <w:rsid w:val="003342BE"/>
    <w:rsid w:val="00335B14"/>
    <w:rsid w:val="003415BB"/>
    <w:rsid w:val="00362D8F"/>
    <w:rsid w:val="00364013"/>
    <w:rsid w:val="00371103"/>
    <w:rsid w:val="00371C0F"/>
    <w:rsid w:val="003727C5"/>
    <w:rsid w:val="00372E76"/>
    <w:rsid w:val="0037425B"/>
    <w:rsid w:val="00375F09"/>
    <w:rsid w:val="003774FF"/>
    <w:rsid w:val="0038668B"/>
    <w:rsid w:val="00393433"/>
    <w:rsid w:val="00394AB3"/>
    <w:rsid w:val="003A202C"/>
    <w:rsid w:val="003A2DD3"/>
    <w:rsid w:val="003A7995"/>
    <w:rsid w:val="003C7574"/>
    <w:rsid w:val="003E08E2"/>
    <w:rsid w:val="003E2BA9"/>
    <w:rsid w:val="003F076A"/>
    <w:rsid w:val="003F483F"/>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055E"/>
    <w:rsid w:val="004A4A11"/>
    <w:rsid w:val="004A6DB3"/>
    <w:rsid w:val="004A7882"/>
    <w:rsid w:val="004B0B23"/>
    <w:rsid w:val="004B3C0C"/>
    <w:rsid w:val="004D3857"/>
    <w:rsid w:val="004D3BA9"/>
    <w:rsid w:val="004E4D4B"/>
    <w:rsid w:val="004E7970"/>
    <w:rsid w:val="004F635C"/>
    <w:rsid w:val="004F65E7"/>
    <w:rsid w:val="004F7949"/>
    <w:rsid w:val="00515980"/>
    <w:rsid w:val="0051645C"/>
    <w:rsid w:val="0052069C"/>
    <w:rsid w:val="00520E30"/>
    <w:rsid w:val="00532643"/>
    <w:rsid w:val="00537E53"/>
    <w:rsid w:val="0054068B"/>
    <w:rsid w:val="00540D13"/>
    <w:rsid w:val="00544261"/>
    <w:rsid w:val="00550749"/>
    <w:rsid w:val="005542CC"/>
    <w:rsid w:val="00561A9C"/>
    <w:rsid w:val="005643DC"/>
    <w:rsid w:val="00582EB0"/>
    <w:rsid w:val="00590BDA"/>
    <w:rsid w:val="0059524B"/>
    <w:rsid w:val="00597BBB"/>
    <w:rsid w:val="005A2832"/>
    <w:rsid w:val="005A2CD7"/>
    <w:rsid w:val="005A5492"/>
    <w:rsid w:val="005B06F9"/>
    <w:rsid w:val="005B0FD5"/>
    <w:rsid w:val="005C1D3F"/>
    <w:rsid w:val="005D04A7"/>
    <w:rsid w:val="005D13DC"/>
    <w:rsid w:val="005D24B8"/>
    <w:rsid w:val="005D30AB"/>
    <w:rsid w:val="005D543B"/>
    <w:rsid w:val="005D625F"/>
    <w:rsid w:val="005E0776"/>
    <w:rsid w:val="005E0F78"/>
    <w:rsid w:val="005E2BAD"/>
    <w:rsid w:val="00603F25"/>
    <w:rsid w:val="00615302"/>
    <w:rsid w:val="006164A3"/>
    <w:rsid w:val="00616DC2"/>
    <w:rsid w:val="0062234B"/>
    <w:rsid w:val="006242FB"/>
    <w:rsid w:val="00625B8D"/>
    <w:rsid w:val="00631B2E"/>
    <w:rsid w:val="0063206F"/>
    <w:rsid w:val="00635AE0"/>
    <w:rsid w:val="006407C9"/>
    <w:rsid w:val="00640FEC"/>
    <w:rsid w:val="00643C57"/>
    <w:rsid w:val="00647E0D"/>
    <w:rsid w:val="00653CA6"/>
    <w:rsid w:val="00662C0A"/>
    <w:rsid w:val="00663D3A"/>
    <w:rsid w:val="00664B60"/>
    <w:rsid w:val="006656F8"/>
    <w:rsid w:val="0066737B"/>
    <w:rsid w:val="006705B5"/>
    <w:rsid w:val="00673B87"/>
    <w:rsid w:val="00680DA9"/>
    <w:rsid w:val="00680FE4"/>
    <w:rsid w:val="00683C17"/>
    <w:rsid w:val="00696570"/>
    <w:rsid w:val="006A15F9"/>
    <w:rsid w:val="006A6EB8"/>
    <w:rsid w:val="006A735A"/>
    <w:rsid w:val="006B1193"/>
    <w:rsid w:val="006B6C79"/>
    <w:rsid w:val="006B7DA6"/>
    <w:rsid w:val="006C2EF8"/>
    <w:rsid w:val="006C5A72"/>
    <w:rsid w:val="006D1073"/>
    <w:rsid w:val="006D4A80"/>
    <w:rsid w:val="006E139C"/>
    <w:rsid w:val="00711058"/>
    <w:rsid w:val="00712BB6"/>
    <w:rsid w:val="00714FE5"/>
    <w:rsid w:val="00715057"/>
    <w:rsid w:val="00722793"/>
    <w:rsid w:val="00722D2A"/>
    <w:rsid w:val="007235F5"/>
    <w:rsid w:val="00736F2B"/>
    <w:rsid w:val="00742C35"/>
    <w:rsid w:val="00744E80"/>
    <w:rsid w:val="00746F1C"/>
    <w:rsid w:val="00750FD1"/>
    <w:rsid w:val="00755B0D"/>
    <w:rsid w:val="007638C3"/>
    <w:rsid w:val="00771C95"/>
    <w:rsid w:val="00790038"/>
    <w:rsid w:val="00793652"/>
    <w:rsid w:val="007A3EBD"/>
    <w:rsid w:val="007B70B8"/>
    <w:rsid w:val="007C1403"/>
    <w:rsid w:val="007C28D5"/>
    <w:rsid w:val="007C6DE3"/>
    <w:rsid w:val="007D187B"/>
    <w:rsid w:val="007D390B"/>
    <w:rsid w:val="007D4B14"/>
    <w:rsid w:val="007D5706"/>
    <w:rsid w:val="007D6521"/>
    <w:rsid w:val="007E229B"/>
    <w:rsid w:val="007E4274"/>
    <w:rsid w:val="007E4322"/>
    <w:rsid w:val="007F3ABA"/>
    <w:rsid w:val="007F404A"/>
    <w:rsid w:val="008005DB"/>
    <w:rsid w:val="00802C50"/>
    <w:rsid w:val="00810B9F"/>
    <w:rsid w:val="008176BD"/>
    <w:rsid w:val="00821B57"/>
    <w:rsid w:val="0083213E"/>
    <w:rsid w:val="00833AB8"/>
    <w:rsid w:val="008376A8"/>
    <w:rsid w:val="00840662"/>
    <w:rsid w:val="008444CF"/>
    <w:rsid w:val="0084670A"/>
    <w:rsid w:val="008519D8"/>
    <w:rsid w:val="00852CAC"/>
    <w:rsid w:val="00855117"/>
    <w:rsid w:val="0085527B"/>
    <w:rsid w:val="00862AEC"/>
    <w:rsid w:val="0086379F"/>
    <w:rsid w:val="00867EFD"/>
    <w:rsid w:val="0087005A"/>
    <w:rsid w:val="0087744B"/>
    <w:rsid w:val="008801DE"/>
    <w:rsid w:val="008822ED"/>
    <w:rsid w:val="00884A97"/>
    <w:rsid w:val="00892438"/>
    <w:rsid w:val="008A0F17"/>
    <w:rsid w:val="008A1574"/>
    <w:rsid w:val="008A3152"/>
    <w:rsid w:val="008A4A27"/>
    <w:rsid w:val="008B30BE"/>
    <w:rsid w:val="008B5064"/>
    <w:rsid w:val="008B578F"/>
    <w:rsid w:val="008C2176"/>
    <w:rsid w:val="008C27EC"/>
    <w:rsid w:val="008C2C2F"/>
    <w:rsid w:val="008C3D5B"/>
    <w:rsid w:val="008C67C6"/>
    <w:rsid w:val="008C704F"/>
    <w:rsid w:val="008D694B"/>
    <w:rsid w:val="008D7802"/>
    <w:rsid w:val="008E3EA2"/>
    <w:rsid w:val="008E684D"/>
    <w:rsid w:val="008F0D3D"/>
    <w:rsid w:val="008F1CF8"/>
    <w:rsid w:val="008F6030"/>
    <w:rsid w:val="008F787E"/>
    <w:rsid w:val="0090379E"/>
    <w:rsid w:val="00921A38"/>
    <w:rsid w:val="0092325F"/>
    <w:rsid w:val="00924221"/>
    <w:rsid w:val="0092586B"/>
    <w:rsid w:val="00932A4E"/>
    <w:rsid w:val="009350D4"/>
    <w:rsid w:val="00961C4E"/>
    <w:rsid w:val="0096434F"/>
    <w:rsid w:val="00965A06"/>
    <w:rsid w:val="00967DCB"/>
    <w:rsid w:val="00970480"/>
    <w:rsid w:val="00970A8A"/>
    <w:rsid w:val="00972DD7"/>
    <w:rsid w:val="00974EA2"/>
    <w:rsid w:val="009858F4"/>
    <w:rsid w:val="00990A8B"/>
    <w:rsid w:val="00997B32"/>
    <w:rsid w:val="009A1B10"/>
    <w:rsid w:val="009A3FB5"/>
    <w:rsid w:val="009A7BFF"/>
    <w:rsid w:val="009B63DB"/>
    <w:rsid w:val="009B7AD7"/>
    <w:rsid w:val="009C1702"/>
    <w:rsid w:val="009C3071"/>
    <w:rsid w:val="009C36DF"/>
    <w:rsid w:val="009C3A91"/>
    <w:rsid w:val="009D47BD"/>
    <w:rsid w:val="009E1642"/>
    <w:rsid w:val="009E77F7"/>
    <w:rsid w:val="009F1BA2"/>
    <w:rsid w:val="009F2328"/>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A28CB"/>
    <w:rsid w:val="00AB52C2"/>
    <w:rsid w:val="00AC01A4"/>
    <w:rsid w:val="00AD2BC0"/>
    <w:rsid w:val="00AD39FA"/>
    <w:rsid w:val="00AE028B"/>
    <w:rsid w:val="00AE04FE"/>
    <w:rsid w:val="00AF2650"/>
    <w:rsid w:val="00AF2AF9"/>
    <w:rsid w:val="00B01936"/>
    <w:rsid w:val="00B111D2"/>
    <w:rsid w:val="00B15B3C"/>
    <w:rsid w:val="00B16D71"/>
    <w:rsid w:val="00B1710B"/>
    <w:rsid w:val="00B3075F"/>
    <w:rsid w:val="00B42473"/>
    <w:rsid w:val="00B44C99"/>
    <w:rsid w:val="00B44EC9"/>
    <w:rsid w:val="00B54DA2"/>
    <w:rsid w:val="00B633AB"/>
    <w:rsid w:val="00B71530"/>
    <w:rsid w:val="00B71D0E"/>
    <w:rsid w:val="00B7214D"/>
    <w:rsid w:val="00B7647C"/>
    <w:rsid w:val="00B82691"/>
    <w:rsid w:val="00B915D4"/>
    <w:rsid w:val="00BA2753"/>
    <w:rsid w:val="00BB5ECE"/>
    <w:rsid w:val="00BB7690"/>
    <w:rsid w:val="00BD1853"/>
    <w:rsid w:val="00BD26A5"/>
    <w:rsid w:val="00BD4264"/>
    <w:rsid w:val="00BD6B4D"/>
    <w:rsid w:val="00BE1CA0"/>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46DA"/>
    <w:rsid w:val="00C760C4"/>
    <w:rsid w:val="00C81A53"/>
    <w:rsid w:val="00C8654A"/>
    <w:rsid w:val="00C86A61"/>
    <w:rsid w:val="00CA3A97"/>
    <w:rsid w:val="00CA4FB1"/>
    <w:rsid w:val="00CA6A9E"/>
    <w:rsid w:val="00CB6B3B"/>
    <w:rsid w:val="00CC12BD"/>
    <w:rsid w:val="00CC51B9"/>
    <w:rsid w:val="00CC552A"/>
    <w:rsid w:val="00CC57A0"/>
    <w:rsid w:val="00CD3C78"/>
    <w:rsid w:val="00CD745F"/>
    <w:rsid w:val="00CE19FC"/>
    <w:rsid w:val="00CE7093"/>
    <w:rsid w:val="00CF4F6C"/>
    <w:rsid w:val="00CF7529"/>
    <w:rsid w:val="00D01E92"/>
    <w:rsid w:val="00D06D32"/>
    <w:rsid w:val="00D10C8B"/>
    <w:rsid w:val="00D14841"/>
    <w:rsid w:val="00D15F32"/>
    <w:rsid w:val="00D20523"/>
    <w:rsid w:val="00D20665"/>
    <w:rsid w:val="00D22F8E"/>
    <w:rsid w:val="00D30109"/>
    <w:rsid w:val="00D32CA3"/>
    <w:rsid w:val="00D3717E"/>
    <w:rsid w:val="00D44370"/>
    <w:rsid w:val="00D50452"/>
    <w:rsid w:val="00D5047C"/>
    <w:rsid w:val="00D50CF6"/>
    <w:rsid w:val="00D53BCF"/>
    <w:rsid w:val="00D73080"/>
    <w:rsid w:val="00D7435B"/>
    <w:rsid w:val="00D82423"/>
    <w:rsid w:val="00D831EE"/>
    <w:rsid w:val="00D859CC"/>
    <w:rsid w:val="00D902FA"/>
    <w:rsid w:val="00D907C3"/>
    <w:rsid w:val="00DA41A3"/>
    <w:rsid w:val="00DB13C3"/>
    <w:rsid w:val="00DB2331"/>
    <w:rsid w:val="00DB288F"/>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078B"/>
    <w:rsid w:val="00E37C6D"/>
    <w:rsid w:val="00E47BE9"/>
    <w:rsid w:val="00E51166"/>
    <w:rsid w:val="00E51AA5"/>
    <w:rsid w:val="00E565C1"/>
    <w:rsid w:val="00E5682E"/>
    <w:rsid w:val="00E57D1F"/>
    <w:rsid w:val="00E60BEF"/>
    <w:rsid w:val="00E61170"/>
    <w:rsid w:val="00E61ADC"/>
    <w:rsid w:val="00E70135"/>
    <w:rsid w:val="00E70D98"/>
    <w:rsid w:val="00E774A6"/>
    <w:rsid w:val="00E800FA"/>
    <w:rsid w:val="00E84052"/>
    <w:rsid w:val="00E90A3F"/>
    <w:rsid w:val="00E9376E"/>
    <w:rsid w:val="00E95266"/>
    <w:rsid w:val="00E977C4"/>
    <w:rsid w:val="00EB421A"/>
    <w:rsid w:val="00EB444F"/>
    <w:rsid w:val="00EB7ED6"/>
    <w:rsid w:val="00EC2E4E"/>
    <w:rsid w:val="00EC4E9E"/>
    <w:rsid w:val="00ED2002"/>
    <w:rsid w:val="00EE24CC"/>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37C32"/>
    <w:rsid w:val="00F400B5"/>
    <w:rsid w:val="00F402ED"/>
    <w:rsid w:val="00F40F2D"/>
    <w:rsid w:val="00F50F61"/>
    <w:rsid w:val="00F7017C"/>
    <w:rsid w:val="00F7609E"/>
    <w:rsid w:val="00F77540"/>
    <w:rsid w:val="00F85D5A"/>
    <w:rsid w:val="00F86303"/>
    <w:rsid w:val="00F9178A"/>
    <w:rsid w:val="00F932D6"/>
    <w:rsid w:val="00FA3D27"/>
    <w:rsid w:val="00FA3DF1"/>
    <w:rsid w:val="00FA5EC3"/>
    <w:rsid w:val="00FB0DA4"/>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salesforceId:3e6b3568-8aa6-4c32-8f2c-88cad319289a</dc:subject>
  <dc:creator>O'Donoghue, Ruaridh</dc:creator>
  <cp:keywords/>
  <dc:description/>
  <cp:lastModifiedBy>Brown, Hannah</cp:lastModifiedBy>
  <cp:revision>96</cp:revision>
  <dcterms:created xsi:type="dcterms:W3CDTF">2026-07-02T08:52:00Z</dcterms:created>
  <dcterms:modified xsi:type="dcterms:W3CDTF">2026-07-02T13:56:00Z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069Q300000R9c8FIAR</vt:lpwstr>
  </property>
  <property fmtid="{D5CDD505-2E9C-101B-9397-08002B2CF9AE}" pid="5" name="GrammarlyDocumentId">
    <vt:lpwstr>237d8f8e-f1db-4086-be67-d1bbc91ea9f9</vt:lpwstr>
  </property>
</Properties>
</file>