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F8F8"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677C0467"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BC1DA1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7FC1C1B" w14:textId="77777777" w:rsidTr="00683C17">
        <w:tc>
          <w:tcPr>
            <w:tcW w:w="3681" w:type="dxa"/>
          </w:tcPr>
          <w:p w14:paraId="76D90CD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FCF1F99"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PL/2026/00127</w:t>
            </w:r>
          </w:p>
        </w:tc>
      </w:tr>
      <w:tr w:rsidR="00097010" w14:paraId="45E22974" w14:textId="77777777" w:rsidTr="00683C17">
        <w:tc>
          <w:tcPr>
            <w:tcW w:w="3681" w:type="dxa"/>
          </w:tcPr>
          <w:p w14:paraId="2DCF047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9EAF5BC" w14:textId="36636CDE"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 xml:space="preserve">Listed building consent </w:t>
            </w:r>
          </w:p>
        </w:tc>
      </w:tr>
      <w:tr w:rsidR="00097010" w14:paraId="23D19E0B" w14:textId="77777777" w:rsidTr="00683C17">
        <w:tc>
          <w:tcPr>
            <w:tcW w:w="3681" w:type="dxa"/>
          </w:tcPr>
          <w:p w14:paraId="105D203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AA5026"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Wotton Fields Farm, Marlborough Road, Royal Wotton Bassett, Swindon, SN4 7SA</w:t>
            </w:r>
          </w:p>
        </w:tc>
      </w:tr>
      <w:tr w:rsidR="00097010" w14:paraId="39673450" w14:textId="77777777" w:rsidTr="00683C17">
        <w:tc>
          <w:tcPr>
            <w:tcW w:w="3681" w:type="dxa"/>
          </w:tcPr>
          <w:p w14:paraId="3BA8D67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5738CEED"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 xml:space="preserve">Retrospective approval for the conversion of an existing coach house into residential use to allow for </w:t>
            </w:r>
            <w:proofErr w:type="spellStart"/>
            <w:r w:rsidRPr="00884C1D">
              <w:rPr>
                <w:rFonts w:ascii="Arial" w:eastAsia="Times New Roman" w:hAnsi="Arial" w:cs="Arial"/>
                <w:kern w:val="0"/>
                <w:sz w:val="22"/>
                <w:szCs w:val="22"/>
                <w:lang w:eastAsia="en-GB"/>
                <w14:ligatures w14:val="none"/>
              </w:rPr>
              <w:t>it's</w:t>
            </w:r>
            <w:proofErr w:type="spellEnd"/>
            <w:r w:rsidRPr="00884C1D">
              <w:rPr>
                <w:rFonts w:ascii="Arial" w:eastAsia="Times New Roman" w:hAnsi="Arial" w:cs="Arial"/>
                <w:kern w:val="0"/>
                <w:sz w:val="22"/>
                <w:szCs w:val="22"/>
                <w:lang w:eastAsia="en-GB"/>
                <w14:ligatures w14:val="none"/>
              </w:rPr>
              <w:t xml:space="preserve"> continued use as a holiday let business.</w:t>
            </w:r>
          </w:p>
        </w:tc>
      </w:tr>
      <w:tr w:rsidR="00097010" w14:paraId="3512504D" w14:textId="77777777" w:rsidTr="00683C17">
        <w:tc>
          <w:tcPr>
            <w:tcW w:w="3681" w:type="dxa"/>
          </w:tcPr>
          <w:p w14:paraId="474EAF3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0A495C4" w14:textId="651D76CC" w:rsidR="00680DA9" w:rsidRPr="00884C1D" w:rsidRDefault="00F01581" w:rsidP="00680DA9">
            <w:pPr>
              <w:spacing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Grant with Conditions</w:t>
            </w:r>
          </w:p>
        </w:tc>
      </w:tr>
    </w:tbl>
    <w:p w14:paraId="1A9F7A7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32A98B9"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5BF66762" w14:textId="70FF82CF" w:rsidR="002F1769" w:rsidRPr="002F1769" w:rsidRDefault="000F4C08" w:rsidP="002F1769">
      <w:pPr>
        <w:spacing w:after="0" w:line="276" w:lineRule="auto"/>
        <w:jc w:val="both"/>
        <w:outlineLvl w:val="2"/>
        <w:rPr>
          <w:rFonts w:ascii="Arial" w:eastAsia="Times New Roman" w:hAnsi="Arial" w:cs="Arial"/>
          <w:kern w:val="0"/>
          <w:sz w:val="22"/>
          <w:szCs w:val="22"/>
          <w:lang w:eastAsia="en-GB"/>
          <w14:ligatures w14:val="none"/>
        </w:rPr>
      </w:pPr>
      <w:r w:rsidRPr="002F1769">
        <w:rPr>
          <w:rFonts w:ascii="Arial" w:eastAsia="Times New Roman" w:hAnsi="Arial" w:cs="Arial"/>
          <w:kern w:val="0"/>
          <w:sz w:val="22"/>
          <w:szCs w:val="22"/>
          <w:lang w:eastAsia="en-GB"/>
          <w14:ligatures w14:val="none"/>
        </w:rPr>
        <w:t xml:space="preserve">The </w:t>
      </w:r>
      <w:r w:rsidR="004E1C81" w:rsidRPr="002F1769">
        <w:rPr>
          <w:rFonts w:ascii="Arial" w:eastAsia="Times New Roman" w:hAnsi="Arial" w:cs="Arial"/>
          <w:kern w:val="0"/>
          <w:sz w:val="22"/>
          <w:szCs w:val="22"/>
          <w:lang w:eastAsia="en-GB"/>
          <w14:ligatures w14:val="none"/>
        </w:rPr>
        <w:t>development site</w:t>
      </w:r>
      <w:r w:rsidRPr="002F1769">
        <w:rPr>
          <w:rFonts w:ascii="Arial" w:eastAsia="Times New Roman" w:hAnsi="Arial" w:cs="Arial"/>
          <w:kern w:val="0"/>
          <w:sz w:val="22"/>
          <w:szCs w:val="22"/>
          <w:lang w:eastAsia="en-GB"/>
          <w14:ligatures w14:val="none"/>
        </w:rPr>
        <w:t xml:space="preserve"> is located at Wootton Fields Farm, Broad Town Road, Royal Wootton </w:t>
      </w:r>
      <w:proofErr w:type="gramStart"/>
      <w:r w:rsidRPr="002F1769">
        <w:rPr>
          <w:rFonts w:ascii="Arial" w:eastAsia="Times New Roman" w:hAnsi="Arial" w:cs="Arial"/>
          <w:kern w:val="0"/>
          <w:sz w:val="22"/>
          <w:szCs w:val="22"/>
          <w:lang w:eastAsia="en-GB"/>
          <w14:ligatures w14:val="none"/>
        </w:rPr>
        <w:t xml:space="preserve">Bassett, </w:t>
      </w:r>
      <w:r w:rsidR="004E1C81" w:rsidRPr="002F1769">
        <w:rPr>
          <w:rFonts w:ascii="Arial" w:eastAsia="Times New Roman" w:hAnsi="Arial" w:cs="Arial"/>
          <w:kern w:val="0"/>
          <w:sz w:val="22"/>
          <w:szCs w:val="22"/>
          <w:lang w:eastAsia="en-GB"/>
          <w14:ligatures w14:val="none"/>
        </w:rPr>
        <w:t xml:space="preserve"> in</w:t>
      </w:r>
      <w:proofErr w:type="gramEnd"/>
      <w:r w:rsidR="004E1C81" w:rsidRPr="002F1769">
        <w:rPr>
          <w:rFonts w:ascii="Arial" w:eastAsia="Times New Roman" w:hAnsi="Arial" w:cs="Arial"/>
          <w:kern w:val="0"/>
          <w:sz w:val="22"/>
          <w:szCs w:val="22"/>
          <w:lang w:eastAsia="en-GB"/>
          <w14:ligatures w14:val="none"/>
        </w:rPr>
        <w:t xml:space="preserve"> the open countryside</w:t>
      </w:r>
      <w:r w:rsidR="003F77A2" w:rsidRPr="002F1769">
        <w:rPr>
          <w:rFonts w:ascii="Arial" w:eastAsia="Times New Roman" w:hAnsi="Arial" w:cs="Arial"/>
          <w:color w:val="ED0000"/>
          <w:kern w:val="0"/>
          <w:sz w:val="22"/>
          <w:szCs w:val="22"/>
          <w:lang w:eastAsia="en-GB"/>
          <w14:ligatures w14:val="none"/>
        </w:rPr>
        <w:t xml:space="preserve">. </w:t>
      </w:r>
      <w:r w:rsidR="003F77A2" w:rsidRPr="002F1769">
        <w:rPr>
          <w:rFonts w:ascii="Arial" w:eastAsia="Times New Roman" w:hAnsi="Arial" w:cs="Arial"/>
          <w:kern w:val="0"/>
          <w:sz w:val="22"/>
          <w:szCs w:val="22"/>
          <w:lang w:eastAsia="en-GB"/>
          <w14:ligatures w14:val="none"/>
        </w:rPr>
        <w:t xml:space="preserve">The site is not within a designated conservation </w:t>
      </w:r>
      <w:r w:rsidR="00A9596C" w:rsidRPr="002F1769">
        <w:rPr>
          <w:rFonts w:ascii="Arial" w:eastAsia="Times New Roman" w:hAnsi="Arial" w:cs="Arial"/>
          <w:kern w:val="0"/>
          <w:sz w:val="22"/>
          <w:szCs w:val="22"/>
          <w:lang w:eastAsia="en-GB"/>
          <w14:ligatures w14:val="none"/>
        </w:rPr>
        <w:t xml:space="preserve">area, </w:t>
      </w:r>
      <w:r w:rsidR="002F1769">
        <w:rPr>
          <w:rFonts w:ascii="Arial" w:eastAsia="Times New Roman" w:hAnsi="Arial" w:cs="Arial"/>
          <w:kern w:val="0"/>
          <w:sz w:val="22"/>
          <w:szCs w:val="22"/>
          <w:lang w:eastAsia="en-GB"/>
          <w14:ligatures w14:val="none"/>
        </w:rPr>
        <w:t xml:space="preserve">a National Landscape, or any other </w:t>
      </w:r>
      <w:r w:rsidR="00A9596C" w:rsidRPr="002F1769">
        <w:rPr>
          <w:rFonts w:ascii="Arial" w:eastAsia="Times New Roman" w:hAnsi="Arial" w:cs="Arial"/>
          <w:kern w:val="0"/>
          <w:sz w:val="22"/>
          <w:szCs w:val="22"/>
          <w:lang w:eastAsia="en-GB"/>
          <w14:ligatures w14:val="none"/>
        </w:rPr>
        <w:t xml:space="preserve">ecological designation. </w:t>
      </w:r>
      <w:r w:rsidR="00D978F7" w:rsidRPr="002F1769">
        <w:rPr>
          <w:rFonts w:ascii="Arial" w:eastAsia="Times New Roman" w:hAnsi="Arial" w:cs="Arial"/>
          <w:kern w:val="0"/>
          <w:sz w:val="22"/>
          <w:szCs w:val="22"/>
          <w:lang w:eastAsia="en-GB"/>
          <w14:ligatures w14:val="none"/>
        </w:rPr>
        <w:t xml:space="preserve">PRoW WBAS2 </w:t>
      </w:r>
      <w:r w:rsidR="002F1769">
        <w:rPr>
          <w:rFonts w:ascii="Arial" w:eastAsia="Times New Roman" w:hAnsi="Arial" w:cs="Arial"/>
          <w:kern w:val="0"/>
          <w:sz w:val="22"/>
          <w:szCs w:val="22"/>
          <w:lang w:eastAsia="en-GB"/>
          <w14:ligatures w14:val="none"/>
        </w:rPr>
        <w:t xml:space="preserve">lies west of the </w:t>
      </w:r>
      <w:r w:rsidR="00D978F7" w:rsidRPr="002F1769">
        <w:rPr>
          <w:rFonts w:ascii="Arial" w:eastAsia="Times New Roman" w:hAnsi="Arial" w:cs="Arial"/>
          <w:kern w:val="0"/>
          <w:sz w:val="22"/>
          <w:szCs w:val="22"/>
          <w:lang w:eastAsia="en-GB"/>
          <w14:ligatures w14:val="none"/>
        </w:rPr>
        <w:t xml:space="preserve">site. </w:t>
      </w:r>
      <w:r w:rsidR="002F1769" w:rsidRPr="002F1769">
        <w:rPr>
          <w:rFonts w:ascii="Arial" w:eastAsia="Times New Roman" w:hAnsi="Arial" w:cs="Arial"/>
          <w:kern w:val="0"/>
          <w:sz w:val="22"/>
          <w:szCs w:val="22"/>
          <w:lang w:eastAsia="en-GB"/>
          <w14:ligatures w14:val="none"/>
        </w:rPr>
        <w:t xml:space="preserve">BARN ON ROADSIDE </w:t>
      </w:r>
      <w:proofErr w:type="gramStart"/>
      <w:r w:rsidR="002F1769" w:rsidRPr="002F1769">
        <w:rPr>
          <w:rFonts w:ascii="Arial" w:eastAsia="Times New Roman" w:hAnsi="Arial" w:cs="Arial"/>
          <w:kern w:val="0"/>
          <w:sz w:val="22"/>
          <w:szCs w:val="22"/>
          <w:lang w:eastAsia="en-GB"/>
          <w14:ligatures w14:val="none"/>
        </w:rPr>
        <w:t>SOUTH WEST</w:t>
      </w:r>
      <w:proofErr w:type="gramEnd"/>
      <w:r w:rsidR="002F1769" w:rsidRPr="002F1769">
        <w:rPr>
          <w:rFonts w:ascii="Arial" w:eastAsia="Times New Roman" w:hAnsi="Arial" w:cs="Arial"/>
          <w:kern w:val="0"/>
          <w:sz w:val="22"/>
          <w:szCs w:val="22"/>
          <w:lang w:eastAsia="en-GB"/>
          <w14:ligatures w14:val="none"/>
        </w:rPr>
        <w:t xml:space="preserve"> OF WOOTTON FIELDS FARM Grade II Listed sit </w:t>
      </w:r>
      <w:r w:rsidR="002F1769">
        <w:rPr>
          <w:rFonts w:ascii="Arial" w:eastAsia="Times New Roman" w:hAnsi="Arial" w:cs="Arial"/>
          <w:kern w:val="0"/>
          <w:sz w:val="22"/>
          <w:szCs w:val="22"/>
          <w:lang w:eastAsia="en-GB"/>
          <w14:ligatures w14:val="none"/>
        </w:rPr>
        <w:t>adjacent</w:t>
      </w:r>
      <w:r w:rsidR="002F1769" w:rsidRPr="002F1769">
        <w:rPr>
          <w:rFonts w:ascii="Arial" w:eastAsia="Times New Roman" w:hAnsi="Arial" w:cs="Arial"/>
          <w:kern w:val="0"/>
          <w:sz w:val="22"/>
          <w:szCs w:val="22"/>
          <w:lang w:eastAsia="en-GB"/>
          <w14:ligatures w14:val="none"/>
        </w:rPr>
        <w:t xml:space="preserve"> to the proposal. </w:t>
      </w:r>
    </w:p>
    <w:p w14:paraId="4431DB75" w14:textId="634DA142"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5F75E02C" w14:textId="77777777" w:rsidR="0032656B" w:rsidRDefault="003D1B0A" w:rsidP="00873F3C">
      <w:pPr>
        <w:spacing w:after="0" w:line="276" w:lineRule="auto"/>
        <w:jc w:val="both"/>
        <w:rPr>
          <w:rFonts w:ascii="Arial" w:eastAsia="Times New Roman" w:hAnsi="Arial" w:cs="Arial"/>
          <w:kern w:val="0"/>
          <w:sz w:val="22"/>
          <w:szCs w:val="22"/>
          <w:lang w:eastAsia="en-GB"/>
          <w14:ligatures w14:val="none"/>
        </w:rPr>
      </w:pPr>
      <w:r w:rsidRPr="003D1B0A">
        <w:rPr>
          <w:rFonts w:ascii="Arial" w:eastAsia="Times New Roman" w:hAnsi="Arial" w:cs="Arial"/>
          <w:kern w:val="0"/>
          <w:sz w:val="22"/>
          <w:szCs w:val="22"/>
          <w:lang w:eastAsia="en-GB"/>
          <w14:ligatures w14:val="none"/>
        </w:rPr>
        <w:t xml:space="preserve">The site comprises Wootton Fields Farm, a Grade </w:t>
      </w:r>
      <w:r>
        <w:rPr>
          <w:rFonts w:ascii="Arial" w:eastAsia="Times New Roman" w:hAnsi="Arial" w:cs="Arial"/>
          <w:kern w:val="0"/>
          <w:sz w:val="22"/>
          <w:szCs w:val="22"/>
          <w:lang w:eastAsia="en-GB"/>
          <w14:ligatures w14:val="none"/>
        </w:rPr>
        <w:t>II-listed early-19th-century</w:t>
      </w:r>
      <w:r w:rsidRPr="003D1B0A">
        <w:rPr>
          <w:rFonts w:ascii="Arial" w:eastAsia="Times New Roman" w:hAnsi="Arial" w:cs="Arial"/>
          <w:kern w:val="0"/>
          <w:sz w:val="22"/>
          <w:szCs w:val="22"/>
          <w:lang w:eastAsia="en-GB"/>
          <w14:ligatures w14:val="none"/>
        </w:rPr>
        <w:t xml:space="preserve"> farmhouse set within a historic farmstead, together with a collection of traditional agricultural outbuildings</w:t>
      </w:r>
      <w:r>
        <w:rPr>
          <w:rFonts w:ascii="Arial" w:eastAsia="Times New Roman" w:hAnsi="Arial" w:cs="Arial"/>
          <w:kern w:val="0"/>
          <w:sz w:val="22"/>
          <w:szCs w:val="22"/>
          <w:lang w:eastAsia="en-GB"/>
          <w14:ligatures w14:val="none"/>
        </w:rPr>
        <w:t xml:space="preserve">. </w:t>
      </w:r>
      <w:r w:rsidRPr="003D1B0A">
        <w:rPr>
          <w:rFonts w:ascii="Arial" w:eastAsia="Times New Roman" w:hAnsi="Arial" w:cs="Arial"/>
          <w:kern w:val="0"/>
          <w:sz w:val="22"/>
          <w:szCs w:val="22"/>
          <w:lang w:eastAsia="en-GB"/>
          <w14:ligatures w14:val="none"/>
        </w:rPr>
        <w:t xml:space="preserve">These include the former coach house—a </w:t>
      </w:r>
      <w:r>
        <w:rPr>
          <w:rFonts w:ascii="Arial" w:eastAsia="Times New Roman" w:hAnsi="Arial" w:cs="Arial"/>
          <w:kern w:val="0"/>
          <w:sz w:val="22"/>
          <w:szCs w:val="22"/>
          <w:lang w:eastAsia="en-GB"/>
          <w14:ligatures w14:val="none"/>
        </w:rPr>
        <w:t>single-storey</w:t>
      </w:r>
      <w:r w:rsidRPr="003D1B0A">
        <w:rPr>
          <w:rFonts w:ascii="Arial" w:eastAsia="Times New Roman" w:hAnsi="Arial" w:cs="Arial"/>
          <w:kern w:val="0"/>
          <w:sz w:val="22"/>
          <w:szCs w:val="22"/>
          <w:lang w:eastAsia="en-GB"/>
          <w14:ligatures w14:val="none"/>
        </w:rPr>
        <w:t xml:space="preserve"> brick outbuilding with a pitched slate roof—located within the farmhouse’s residential curtilage</w:t>
      </w:r>
      <w:r w:rsidR="00DE7B5C">
        <w:rPr>
          <w:rFonts w:ascii="Arial" w:eastAsia="Times New Roman" w:hAnsi="Arial" w:cs="Arial"/>
          <w:kern w:val="0"/>
          <w:sz w:val="22"/>
          <w:szCs w:val="22"/>
          <w:lang w:eastAsia="en-GB"/>
          <w14:ligatures w14:val="none"/>
        </w:rPr>
        <w:t>.</w:t>
      </w:r>
      <w:r w:rsidR="00873F3C">
        <w:rPr>
          <w:rFonts w:ascii="Arial" w:eastAsia="Times New Roman" w:hAnsi="Arial" w:cs="Arial"/>
          <w:kern w:val="0"/>
          <w:sz w:val="22"/>
          <w:szCs w:val="22"/>
          <w:lang w:eastAsia="en-GB"/>
          <w14:ligatures w14:val="none"/>
        </w:rPr>
        <w:t xml:space="preserve"> </w:t>
      </w:r>
    </w:p>
    <w:p w14:paraId="70FD3A25" w14:textId="77777777" w:rsidR="0032656B" w:rsidRDefault="0032656B" w:rsidP="00873F3C">
      <w:pPr>
        <w:spacing w:after="0" w:line="276" w:lineRule="auto"/>
        <w:jc w:val="both"/>
        <w:rPr>
          <w:rFonts w:ascii="Arial" w:eastAsia="Times New Roman" w:hAnsi="Arial" w:cs="Arial"/>
          <w:kern w:val="0"/>
          <w:sz w:val="22"/>
          <w:szCs w:val="22"/>
          <w:lang w:eastAsia="en-GB"/>
          <w14:ligatures w14:val="none"/>
        </w:rPr>
      </w:pPr>
    </w:p>
    <w:p w14:paraId="53DE5745" w14:textId="4825E634" w:rsidR="00873F3C" w:rsidRDefault="00873F3C" w:rsidP="00873F3C">
      <w:pPr>
        <w:spacing w:after="0" w:line="276" w:lineRule="auto"/>
        <w:jc w:val="both"/>
        <w:rPr>
          <w:rFonts w:ascii="Arial" w:eastAsia="Times New Roman" w:hAnsi="Arial" w:cs="Arial"/>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Pr>
          <w:rFonts w:ascii="Arial" w:eastAsia="Times New Roman" w:hAnsi="Arial" w:cs="Arial"/>
          <w:color w:val="000000" w:themeColor="text1"/>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Pr="00427CB0">
        <w:rPr>
          <w:rFonts w:ascii="Arial" w:eastAsia="Times New Roman" w:hAnsi="Arial" w:cs="Arial"/>
          <w:kern w:val="0"/>
          <w:sz w:val="22"/>
          <w:szCs w:val="22"/>
          <w:lang w:eastAsia="en-GB"/>
          <w14:ligatures w14:val="none"/>
        </w:rPr>
        <w:t>List Entry Number 1363655 and first designated on 15 August 1985.</w:t>
      </w:r>
      <w:r w:rsidRPr="006C4BDA">
        <w:rPr>
          <w:rFonts w:ascii="Arial" w:eastAsia="Times New Roman" w:hAnsi="Arial" w:cs="Arial"/>
          <w:kern w:val="0"/>
          <w:sz w:val="22"/>
          <w:szCs w:val="22"/>
          <w:lang w:eastAsia="en-GB"/>
          <w14:ligatures w14:val="none"/>
        </w:rPr>
        <w:t>The listing describes it as an early 19th</w:t>
      </w:r>
      <w:r w:rsidRPr="006C4BDA">
        <w:rPr>
          <w:rFonts w:ascii="Arial" w:eastAsia="Times New Roman" w:hAnsi="Arial" w:cs="Arial"/>
          <w:kern w:val="0"/>
          <w:sz w:val="22"/>
          <w:szCs w:val="22"/>
          <w:lang w:eastAsia="en-GB"/>
          <w14:ligatures w14:val="none"/>
        </w:rPr>
        <w:noBreakHyphen/>
        <w:t>century brick farmhouse with a slate roof arranged in an L</w:t>
      </w:r>
      <w:r w:rsidRPr="006C4BDA">
        <w:rPr>
          <w:rFonts w:ascii="Arial" w:eastAsia="Times New Roman" w:hAnsi="Arial" w:cs="Arial"/>
          <w:kern w:val="0"/>
          <w:sz w:val="22"/>
          <w:szCs w:val="22"/>
          <w:lang w:eastAsia="en-GB"/>
          <w14:ligatures w14:val="none"/>
        </w:rPr>
        <w:noBreakHyphen/>
        <w:t>plan, featuring a central dividing stack, margin</w:t>
      </w:r>
      <w:r w:rsidRPr="006C4BDA">
        <w:rPr>
          <w:rFonts w:ascii="Arial" w:eastAsia="Times New Roman" w:hAnsi="Arial" w:cs="Arial"/>
          <w:kern w:val="0"/>
          <w:sz w:val="22"/>
          <w:szCs w:val="22"/>
          <w:lang w:eastAsia="en-GB"/>
          <w14:ligatures w14:val="none"/>
        </w:rPr>
        <w:noBreakHyphen/>
        <w:t>glazed sash windows, a six</w:t>
      </w:r>
      <w:r w:rsidRPr="006C4BDA">
        <w:rPr>
          <w:rFonts w:ascii="Arial" w:eastAsia="Times New Roman" w:hAnsi="Arial" w:cs="Arial"/>
          <w:kern w:val="0"/>
          <w:sz w:val="22"/>
          <w:szCs w:val="22"/>
          <w:lang w:eastAsia="en-GB"/>
          <w14:ligatures w14:val="none"/>
        </w:rPr>
        <w:noBreakHyphen/>
        <w:t>panelled door set within a stone doorcase with a gabled pediment, and decorative shaped and perforated bargeboards, all of which contribute to its historic and architectural character. As a result of this designation, any structure within its pre</w:t>
      </w:r>
      <w:r w:rsidRPr="006C4BDA">
        <w:rPr>
          <w:rFonts w:ascii="Arial" w:eastAsia="Times New Roman" w:hAnsi="Arial" w:cs="Arial"/>
          <w:kern w:val="0"/>
          <w:sz w:val="22"/>
          <w:szCs w:val="22"/>
          <w:lang w:eastAsia="en-GB"/>
          <w14:ligatures w14:val="none"/>
        </w:rPr>
        <w:noBreakHyphen/>
        <w:t>1948 curtilage—such as the former coach house—is legally treated as part of the listed building, even though that structure is not individually listed.</w:t>
      </w:r>
    </w:p>
    <w:p w14:paraId="20E31BD9" w14:textId="77777777" w:rsidR="00DE7B5C" w:rsidRDefault="00DE7B5C" w:rsidP="003D1B0A">
      <w:pPr>
        <w:spacing w:after="0" w:line="276" w:lineRule="auto"/>
        <w:jc w:val="both"/>
        <w:rPr>
          <w:rFonts w:ascii="Arial" w:eastAsia="Times New Roman" w:hAnsi="Arial" w:cs="Arial"/>
          <w:kern w:val="0"/>
          <w:sz w:val="22"/>
          <w:szCs w:val="22"/>
          <w:lang w:eastAsia="en-GB"/>
          <w14:ligatures w14:val="none"/>
        </w:rPr>
      </w:pPr>
    </w:p>
    <w:p w14:paraId="35752DC8" w14:textId="70041D46" w:rsidR="00427CB0" w:rsidRPr="00427CB0" w:rsidRDefault="00DE7B5C" w:rsidP="00427CB0">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 xml:space="preserve">Details suggest that </w:t>
      </w:r>
      <w:r w:rsidRPr="00DE7B5C">
        <w:rPr>
          <w:rFonts w:ascii="Arial" w:eastAsia="Times New Roman" w:hAnsi="Arial" w:cs="Arial"/>
          <w:kern w:val="0"/>
          <w:sz w:val="22"/>
          <w:szCs w:val="22"/>
          <w:lang w:eastAsia="en-GB"/>
          <w14:ligatures w14:val="none"/>
        </w:rPr>
        <w:t xml:space="preserve">Farming activity ceased in 1986, leaving some buildings disused while others were maintained or repurposed, but the overall complex retains the character of a traditional rural farmstead centred on the listed farmhouse. </w:t>
      </w:r>
      <w:r w:rsidR="00BB7BEB" w:rsidRPr="0029253E">
        <w:rPr>
          <w:rFonts w:ascii="Arial" w:eastAsia="Times New Roman" w:hAnsi="Arial" w:cs="Arial"/>
          <w:kern w:val="0"/>
          <w:sz w:val="22"/>
          <w:szCs w:val="22"/>
          <w:lang w:eastAsia="en-GB"/>
          <w14:ligatures w14:val="none"/>
        </w:rPr>
        <w:t>T</w:t>
      </w:r>
      <w:r w:rsidR="00BB7BEB" w:rsidRPr="00BB7BEB">
        <w:rPr>
          <w:rFonts w:ascii="Arial" w:eastAsia="Times New Roman" w:hAnsi="Arial" w:cs="Arial"/>
          <w:kern w:val="0"/>
          <w:sz w:val="22"/>
          <w:szCs w:val="22"/>
          <w:lang w:eastAsia="en-GB"/>
          <w14:ligatures w14:val="none"/>
        </w:rPr>
        <w:t xml:space="preserve">he </w:t>
      </w:r>
      <w:r w:rsidR="004E1C81">
        <w:rPr>
          <w:rFonts w:ascii="Arial" w:eastAsia="Times New Roman" w:hAnsi="Arial" w:cs="Arial"/>
          <w:kern w:val="0"/>
          <w:sz w:val="22"/>
          <w:szCs w:val="22"/>
          <w:lang w:eastAsia="en-GB"/>
          <w14:ligatures w14:val="none"/>
        </w:rPr>
        <w:t>development areas of The Coach House are constructed from brick walls with a gable-ended</w:t>
      </w:r>
      <w:r w:rsidR="00BB7BEB" w:rsidRPr="00BB7BEB">
        <w:rPr>
          <w:rFonts w:ascii="Arial" w:eastAsia="Times New Roman" w:hAnsi="Arial" w:cs="Arial"/>
          <w:kern w:val="0"/>
          <w:sz w:val="22"/>
          <w:szCs w:val="22"/>
          <w:lang w:eastAsia="en-GB"/>
          <w14:ligatures w14:val="none"/>
        </w:rPr>
        <w:t xml:space="preserve"> pitched slate roof, and timber doors and rooflights</w:t>
      </w:r>
      <w:r w:rsidR="0044340A">
        <w:rPr>
          <w:rFonts w:ascii="Arial" w:eastAsia="Times New Roman" w:hAnsi="Arial" w:cs="Arial"/>
          <w:kern w:val="0"/>
          <w:sz w:val="22"/>
          <w:szCs w:val="22"/>
          <w:lang w:eastAsia="en-GB"/>
          <w14:ligatures w14:val="none"/>
        </w:rPr>
        <w:t xml:space="preserve">. </w:t>
      </w:r>
    </w:p>
    <w:p w14:paraId="2564DB46"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293CC84D"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7C176EFF" w14:textId="7D356F7A" w:rsidR="00AC75D6" w:rsidRPr="007F3A4A" w:rsidRDefault="00CC1128" w:rsidP="00AC75D6">
      <w:pPr>
        <w:spacing w:after="0" w:line="276" w:lineRule="auto"/>
        <w:jc w:val="both"/>
        <w:rPr>
          <w:rFonts w:ascii="Arial" w:eastAsia="Times New Roman" w:hAnsi="Arial" w:cs="Arial"/>
          <w:kern w:val="0"/>
          <w:sz w:val="22"/>
          <w:szCs w:val="22"/>
          <w:lang w:eastAsia="en-GB"/>
          <w14:ligatures w14:val="none"/>
        </w:rPr>
      </w:pPr>
      <w:r w:rsidRPr="007F3A4A">
        <w:rPr>
          <w:rFonts w:ascii="Arial" w:eastAsia="Times New Roman" w:hAnsi="Arial" w:cs="Arial"/>
          <w:kern w:val="0"/>
          <w:sz w:val="22"/>
          <w:szCs w:val="22"/>
          <w:lang w:eastAsia="en-GB"/>
          <w14:ligatures w14:val="none"/>
        </w:rPr>
        <w:t>T</w:t>
      </w:r>
      <w:r w:rsidRPr="00CC1128">
        <w:rPr>
          <w:rFonts w:ascii="Arial" w:eastAsia="Times New Roman" w:hAnsi="Arial" w:cs="Arial"/>
          <w:kern w:val="0"/>
          <w:sz w:val="22"/>
          <w:szCs w:val="22"/>
          <w:lang w:eastAsia="en-GB"/>
          <w14:ligatures w14:val="none"/>
        </w:rPr>
        <w:t xml:space="preserve">he proposal seeks retrospective </w:t>
      </w:r>
      <w:r w:rsidRPr="007F3A4A">
        <w:rPr>
          <w:rFonts w:ascii="Arial" w:eastAsia="Times New Roman" w:hAnsi="Arial" w:cs="Arial"/>
          <w:kern w:val="0"/>
          <w:sz w:val="22"/>
          <w:szCs w:val="22"/>
          <w:lang w:eastAsia="en-GB"/>
          <w14:ligatures w14:val="none"/>
        </w:rPr>
        <w:t>Listed Building Consent for the conversion of the former coach house at Wootton Fields Farm into a one-bedroom</w:t>
      </w:r>
      <w:r w:rsidRPr="00CC1128">
        <w:rPr>
          <w:rFonts w:ascii="Arial" w:eastAsia="Times New Roman" w:hAnsi="Arial" w:cs="Arial"/>
          <w:kern w:val="0"/>
          <w:sz w:val="22"/>
          <w:szCs w:val="22"/>
          <w:lang w:eastAsia="en-GB"/>
          <w14:ligatures w14:val="none"/>
        </w:rPr>
        <w:t xml:space="preserve"> holiday let. </w:t>
      </w:r>
      <w:r w:rsidR="000A2BA9" w:rsidRPr="007F3A4A">
        <w:rPr>
          <w:rFonts w:ascii="Arial" w:eastAsia="Times New Roman" w:hAnsi="Arial" w:cs="Arial"/>
          <w:kern w:val="0"/>
          <w:sz w:val="22"/>
          <w:szCs w:val="22"/>
          <w:lang w:eastAsia="en-GB"/>
          <w14:ligatures w14:val="none"/>
        </w:rPr>
        <w:t xml:space="preserve">The </w:t>
      </w:r>
      <w:r w:rsidR="00857E92">
        <w:rPr>
          <w:rFonts w:ascii="Arial" w:eastAsia="Times New Roman" w:hAnsi="Arial" w:cs="Arial"/>
          <w:kern w:val="0"/>
          <w:sz w:val="22"/>
          <w:szCs w:val="22"/>
          <w:lang w:eastAsia="en-GB"/>
          <w14:ligatures w14:val="none"/>
        </w:rPr>
        <w:t xml:space="preserve">retrospective works </w:t>
      </w:r>
      <w:proofErr w:type="gramStart"/>
      <w:r w:rsidR="00857E92">
        <w:rPr>
          <w:rFonts w:ascii="Arial" w:eastAsia="Times New Roman" w:hAnsi="Arial" w:cs="Arial"/>
          <w:kern w:val="0"/>
          <w:sz w:val="22"/>
          <w:szCs w:val="22"/>
          <w:lang w:eastAsia="en-GB"/>
          <w14:ligatures w14:val="none"/>
        </w:rPr>
        <w:t xml:space="preserve">included </w:t>
      </w:r>
      <w:r w:rsidR="000A2BA9" w:rsidRPr="007F3A4A">
        <w:rPr>
          <w:rFonts w:ascii="Arial" w:eastAsia="Times New Roman" w:hAnsi="Arial" w:cs="Arial"/>
          <w:kern w:val="0"/>
          <w:sz w:val="22"/>
          <w:szCs w:val="22"/>
          <w:lang w:eastAsia="en-GB"/>
          <w14:ligatures w14:val="none"/>
        </w:rPr>
        <w:t>:</w:t>
      </w:r>
      <w:proofErr w:type="gramEnd"/>
      <w:r w:rsidR="000A2BA9" w:rsidRPr="007F3A4A">
        <w:rPr>
          <w:rFonts w:ascii="Arial" w:eastAsia="Times New Roman" w:hAnsi="Arial" w:cs="Arial"/>
          <w:kern w:val="0"/>
          <w:sz w:val="22"/>
          <w:szCs w:val="22"/>
          <w:lang w:eastAsia="en-GB"/>
          <w14:ligatures w14:val="none"/>
        </w:rPr>
        <w:t xml:space="preserve"> the installation of a mezzanine </w:t>
      </w:r>
      <w:r w:rsidR="00AC75D6" w:rsidRPr="007F3A4A">
        <w:rPr>
          <w:rFonts w:ascii="Arial" w:eastAsia="Times New Roman" w:hAnsi="Arial" w:cs="Arial"/>
          <w:kern w:val="0"/>
          <w:sz w:val="22"/>
          <w:szCs w:val="22"/>
          <w:lang w:eastAsia="en-GB"/>
          <w14:ligatures w14:val="none"/>
        </w:rPr>
        <w:t xml:space="preserve">to provide a </w:t>
      </w:r>
      <w:r w:rsidR="000A2BA9" w:rsidRPr="007F3A4A">
        <w:rPr>
          <w:rFonts w:ascii="Arial" w:eastAsia="Times New Roman" w:hAnsi="Arial" w:cs="Arial"/>
          <w:kern w:val="0"/>
          <w:sz w:val="22"/>
          <w:szCs w:val="22"/>
          <w:lang w:eastAsia="en-GB"/>
          <w14:ligatures w14:val="none"/>
        </w:rPr>
        <w:t xml:space="preserve">double bedroom, a small kitchen, a shower room, a lounge area, </w:t>
      </w:r>
      <w:r w:rsidR="00AC75D6" w:rsidRPr="007F3A4A">
        <w:rPr>
          <w:rFonts w:ascii="Arial" w:eastAsia="Times New Roman" w:hAnsi="Arial" w:cs="Arial"/>
          <w:kern w:val="0"/>
          <w:sz w:val="22"/>
          <w:szCs w:val="22"/>
          <w:lang w:eastAsia="en-GB"/>
          <w14:ligatures w14:val="none"/>
        </w:rPr>
        <w:t xml:space="preserve">including the installation of </w:t>
      </w:r>
      <w:r w:rsidR="00FB0028">
        <w:rPr>
          <w:rFonts w:ascii="Arial" w:eastAsia="Times New Roman" w:hAnsi="Arial" w:cs="Arial"/>
          <w:kern w:val="0"/>
          <w:sz w:val="22"/>
          <w:szCs w:val="22"/>
          <w:lang w:eastAsia="en-GB"/>
          <w14:ligatures w14:val="none"/>
        </w:rPr>
        <w:t>an</w:t>
      </w:r>
      <w:r w:rsidR="00AC75D6" w:rsidRPr="007F3A4A">
        <w:rPr>
          <w:rFonts w:ascii="Arial" w:eastAsia="Times New Roman" w:hAnsi="Arial" w:cs="Arial"/>
          <w:kern w:val="0"/>
          <w:sz w:val="22"/>
          <w:szCs w:val="22"/>
          <w:lang w:eastAsia="en-GB"/>
          <w14:ligatures w14:val="none"/>
        </w:rPr>
        <w:t xml:space="preserve"> air</w:t>
      </w:r>
      <w:r w:rsidR="00AC75D6" w:rsidRPr="007F3A4A">
        <w:rPr>
          <w:rFonts w:ascii="Arial" w:eastAsia="Times New Roman" w:hAnsi="Arial" w:cs="Arial"/>
          <w:kern w:val="0"/>
          <w:sz w:val="22"/>
          <w:szCs w:val="22"/>
          <w:lang w:eastAsia="en-GB"/>
          <w14:ligatures w14:val="none"/>
        </w:rPr>
        <w:noBreakHyphen/>
        <w:t>source heat pump</w:t>
      </w:r>
      <w:r w:rsidR="00C0558E">
        <w:rPr>
          <w:rFonts w:ascii="Arial" w:eastAsia="Times New Roman" w:hAnsi="Arial" w:cs="Arial"/>
          <w:kern w:val="0"/>
          <w:sz w:val="22"/>
          <w:szCs w:val="22"/>
          <w:lang w:eastAsia="en-GB"/>
          <w14:ligatures w14:val="none"/>
        </w:rPr>
        <w:t xml:space="preserve"> and two roof lights to the rear elevation of the building</w:t>
      </w:r>
      <w:r w:rsidR="00AC75D6" w:rsidRPr="007F3A4A">
        <w:rPr>
          <w:rFonts w:ascii="Arial" w:eastAsia="Times New Roman" w:hAnsi="Arial" w:cs="Arial"/>
          <w:kern w:val="0"/>
          <w:sz w:val="22"/>
          <w:szCs w:val="22"/>
          <w:lang w:eastAsia="en-GB"/>
          <w14:ligatures w14:val="none"/>
        </w:rPr>
        <w:t xml:space="preserve">. </w:t>
      </w:r>
    </w:p>
    <w:p w14:paraId="5F67CC58" w14:textId="2A0A21D4" w:rsidR="000A2BA9" w:rsidRPr="007F3A4A" w:rsidRDefault="000A2BA9" w:rsidP="000A2BA9">
      <w:pPr>
        <w:spacing w:after="0" w:line="276" w:lineRule="auto"/>
        <w:jc w:val="both"/>
        <w:rPr>
          <w:rFonts w:ascii="Arial" w:eastAsia="Times New Roman" w:hAnsi="Arial" w:cs="Arial"/>
          <w:kern w:val="0"/>
          <w:sz w:val="22"/>
          <w:szCs w:val="22"/>
          <w:lang w:eastAsia="en-GB"/>
          <w14:ligatures w14:val="none"/>
        </w:rPr>
      </w:pPr>
    </w:p>
    <w:p w14:paraId="4C0E28B5" w14:textId="742FAE7A" w:rsidR="003D5177" w:rsidRPr="0077418F" w:rsidRDefault="00857E92" w:rsidP="003D517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Further retrospective alterations included</w:t>
      </w:r>
      <w:r w:rsidR="003D5177">
        <w:rPr>
          <w:rFonts w:ascii="Arial" w:eastAsia="Times New Roman" w:hAnsi="Arial" w:cs="Arial"/>
          <w:kern w:val="0"/>
          <w:sz w:val="22"/>
          <w:szCs w:val="22"/>
          <w:lang w:eastAsia="en-GB"/>
          <w14:ligatures w14:val="none"/>
        </w:rPr>
        <w:t xml:space="preserve"> a replacement roof, replacement windows and doors and replacement barn doors. </w:t>
      </w:r>
      <w:r w:rsidR="003D5177" w:rsidRPr="007F3A4A">
        <w:rPr>
          <w:rFonts w:ascii="Arial" w:eastAsia="Times New Roman" w:hAnsi="Arial" w:cs="Arial"/>
          <w:kern w:val="0"/>
          <w:sz w:val="22"/>
          <w:szCs w:val="22"/>
          <w:lang w:eastAsia="en-GB"/>
          <w14:ligatures w14:val="none"/>
        </w:rPr>
        <w:t>Access</w:t>
      </w:r>
      <w:r w:rsidR="003D5177">
        <w:rPr>
          <w:rFonts w:ascii="Arial" w:eastAsia="Times New Roman" w:hAnsi="Arial" w:cs="Arial"/>
          <w:kern w:val="0"/>
          <w:sz w:val="22"/>
          <w:szCs w:val="22"/>
          <w:lang w:eastAsia="en-GB"/>
          <w14:ligatures w14:val="none"/>
        </w:rPr>
        <w:t xml:space="preserve"> and hardstanding parking are </w:t>
      </w:r>
      <w:r w:rsidR="003D5177" w:rsidRPr="007F3A4A">
        <w:rPr>
          <w:rFonts w:ascii="Arial" w:eastAsia="Times New Roman" w:hAnsi="Arial" w:cs="Arial"/>
          <w:kern w:val="0"/>
          <w:sz w:val="22"/>
          <w:szCs w:val="22"/>
          <w:lang w:eastAsia="en-GB"/>
          <w14:ligatures w14:val="none"/>
        </w:rPr>
        <w:t>shared with the main dwelling. Foul waste is also via a shared septic tank.</w:t>
      </w:r>
    </w:p>
    <w:p w14:paraId="17E551D8" w14:textId="77777777" w:rsidR="00683C17" w:rsidRPr="0021522F"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53818C6E"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BF5444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D6500C" w:rsidRPr="003E74F7" w14:paraId="6E002AD2" w14:textId="77777777" w:rsidTr="005C5FB9">
        <w:trPr>
          <w:trHeight w:hRule="exact" w:val="20"/>
        </w:trPr>
        <w:tc>
          <w:tcPr>
            <w:tcW w:w="8921" w:type="dxa"/>
            <w:tcBorders>
              <w:bottom w:val="single" w:sz="6" w:space="0" w:color="auto"/>
            </w:tcBorders>
            <w:vAlign w:val="center"/>
            <w:hideMark/>
          </w:tcPr>
          <w:p w14:paraId="7B4A5733" w14:textId="77777777" w:rsidR="00D6500C" w:rsidRPr="00D6500C" w:rsidRDefault="00D6500C" w:rsidP="005C5FB9">
            <w:pPr>
              <w:rPr>
                <w:rFonts w:ascii="Arial" w:hAnsi="Arial" w:cs="Arial"/>
                <w:sz w:val="22"/>
                <w:szCs w:val="22"/>
              </w:rPr>
            </w:pPr>
            <w:bookmarkStart w:id="0" w:name="_bc9eaa23_7b84_4e11_8860_67eb8bbe0c9e"/>
          </w:p>
        </w:tc>
      </w:tr>
      <w:tr w:rsidR="00D6500C" w:rsidRPr="003E74F7" w14:paraId="67DB3E47" w14:textId="77777777" w:rsidTr="00D6500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777BEB1" w14:textId="77777777" w:rsidR="00D6500C" w:rsidRPr="00D6500C" w:rsidRDefault="00D6500C" w:rsidP="00D6500C">
            <w:pPr>
              <w:spacing w:after="0"/>
              <w:rPr>
                <w:rFonts w:ascii="Arial" w:hAnsi="Arial" w:cs="Arial"/>
                <w:b/>
                <w:bCs/>
                <w:sz w:val="22"/>
                <w:szCs w:val="22"/>
              </w:rPr>
            </w:pPr>
            <w:r w:rsidRPr="00D6500C">
              <w:rPr>
                <w:rFonts w:ascii="Arial" w:hAnsi="Arial" w:cs="Arial"/>
                <w:b/>
                <w:bCs/>
                <w:sz w:val="22"/>
                <w:szCs w:val="22"/>
              </w:rPr>
              <w:t>Proposal / Summary</w:t>
            </w:r>
          </w:p>
        </w:tc>
      </w:tr>
      <w:tr w:rsidR="00D6500C" w:rsidRPr="003E74F7" w14:paraId="1A08454F" w14:textId="77777777" w:rsidTr="005C5FB9">
        <w:tc>
          <w:tcPr>
            <w:tcW w:w="8921" w:type="dxa"/>
            <w:tcBorders>
              <w:left w:val="single" w:sz="12" w:space="0" w:color="auto"/>
              <w:bottom w:val="single" w:sz="12" w:space="0" w:color="auto"/>
              <w:right w:val="single" w:sz="12" w:space="0" w:color="auto"/>
            </w:tcBorders>
            <w:vAlign w:val="center"/>
          </w:tcPr>
          <w:p w14:paraId="60F1098D" w14:textId="6685922F" w:rsidR="00D6500C" w:rsidRPr="00D6500C" w:rsidRDefault="002B5C63" w:rsidP="00D6500C">
            <w:pPr>
              <w:spacing w:after="0"/>
              <w:rPr>
                <w:rFonts w:ascii="Arial" w:hAnsi="Arial" w:cs="Arial"/>
                <w:sz w:val="22"/>
                <w:szCs w:val="22"/>
              </w:rPr>
            </w:pPr>
            <w:r w:rsidRPr="00D6500C">
              <w:rPr>
                <w:rFonts w:ascii="Arial" w:hAnsi="Arial" w:cs="Arial"/>
                <w:sz w:val="22"/>
                <w:szCs w:val="22"/>
              </w:rPr>
              <w:t>PL/202</w:t>
            </w:r>
            <w:r>
              <w:rPr>
                <w:rFonts w:ascii="Arial" w:hAnsi="Arial" w:cs="Arial"/>
                <w:sz w:val="22"/>
                <w:szCs w:val="22"/>
              </w:rPr>
              <w:t>5/09956</w:t>
            </w:r>
            <w:r w:rsidRPr="00D6500C">
              <w:rPr>
                <w:rFonts w:ascii="Arial" w:hAnsi="Arial" w:cs="Arial"/>
                <w:sz w:val="22"/>
                <w:szCs w:val="22"/>
              </w:rPr>
              <w:t xml:space="preserve"> - </w:t>
            </w:r>
            <w:r w:rsidR="00FD49C2" w:rsidRPr="00FD49C2">
              <w:rPr>
                <w:rFonts w:ascii="Arial" w:hAnsi="Arial" w:cs="Arial"/>
                <w:sz w:val="22"/>
                <w:szCs w:val="22"/>
              </w:rPr>
              <w:t xml:space="preserve">Retrospective approval for the conversion of an existing coach house into residential use to allow for </w:t>
            </w:r>
            <w:proofErr w:type="spellStart"/>
            <w:r w:rsidR="00FD49C2" w:rsidRPr="00FD49C2">
              <w:rPr>
                <w:rFonts w:ascii="Arial" w:hAnsi="Arial" w:cs="Arial"/>
                <w:sz w:val="22"/>
                <w:szCs w:val="22"/>
              </w:rPr>
              <w:t>it's</w:t>
            </w:r>
            <w:proofErr w:type="spellEnd"/>
            <w:r w:rsidR="00FD49C2" w:rsidRPr="00FD49C2">
              <w:rPr>
                <w:rFonts w:ascii="Arial" w:hAnsi="Arial" w:cs="Arial"/>
                <w:sz w:val="22"/>
                <w:szCs w:val="22"/>
              </w:rPr>
              <w:t xml:space="preserve"> continued use as a holiday let business.</w:t>
            </w:r>
            <w:r w:rsidR="00FD49C2">
              <w:rPr>
                <w:rFonts w:ascii="Arial" w:hAnsi="Arial" w:cs="Arial"/>
                <w:sz w:val="22"/>
                <w:szCs w:val="22"/>
              </w:rPr>
              <w:t xml:space="preserve"> Pending Consideration</w:t>
            </w:r>
          </w:p>
        </w:tc>
      </w:tr>
      <w:tr w:rsidR="00D6500C" w:rsidRPr="003E74F7" w14:paraId="13AB6809" w14:textId="77777777" w:rsidTr="005C5FB9">
        <w:tc>
          <w:tcPr>
            <w:tcW w:w="8921" w:type="dxa"/>
            <w:tcBorders>
              <w:left w:val="single" w:sz="12" w:space="0" w:color="auto"/>
              <w:bottom w:val="single" w:sz="12" w:space="0" w:color="auto"/>
              <w:right w:val="single" w:sz="12" w:space="0" w:color="auto"/>
            </w:tcBorders>
            <w:vAlign w:val="center"/>
          </w:tcPr>
          <w:p w14:paraId="633F6FA8" w14:textId="2BE7FFE4" w:rsidR="00D6500C" w:rsidRPr="0099071F" w:rsidRDefault="001C78B3" w:rsidP="00D6500C">
            <w:pPr>
              <w:spacing w:after="0"/>
              <w:rPr>
                <w:rFonts w:ascii="Arial" w:hAnsi="Arial" w:cs="Arial"/>
                <w:sz w:val="22"/>
                <w:szCs w:val="22"/>
              </w:rPr>
            </w:pPr>
            <w:r w:rsidRPr="0099071F">
              <w:rPr>
                <w:rFonts w:ascii="Arial" w:hAnsi="Arial" w:cs="Arial"/>
                <w:sz w:val="22"/>
                <w:szCs w:val="22"/>
              </w:rPr>
              <w:t xml:space="preserve">17/06816/LBC, </w:t>
            </w:r>
            <w:r w:rsidR="002D2FF1" w:rsidRPr="0099071F">
              <w:rPr>
                <w:rFonts w:ascii="Arial" w:hAnsi="Arial" w:cs="Arial"/>
                <w:sz w:val="22"/>
                <w:szCs w:val="22"/>
              </w:rPr>
              <w:t xml:space="preserve">Conversions of existing barn and erection of family dwelling and associated works, Refused, </w:t>
            </w:r>
            <w:r w:rsidR="00FB2502" w:rsidRPr="0099071F">
              <w:rPr>
                <w:rFonts w:ascii="Arial" w:hAnsi="Arial" w:cs="Arial"/>
                <w:sz w:val="22"/>
                <w:szCs w:val="22"/>
              </w:rPr>
              <w:t>31/08/2017</w:t>
            </w:r>
          </w:p>
        </w:tc>
      </w:tr>
      <w:tr w:rsidR="00D6500C" w:rsidRPr="003E74F7" w14:paraId="201FF110" w14:textId="77777777" w:rsidTr="005C5FB9">
        <w:tc>
          <w:tcPr>
            <w:tcW w:w="8921" w:type="dxa"/>
            <w:tcBorders>
              <w:left w:val="single" w:sz="12" w:space="0" w:color="auto"/>
              <w:bottom w:val="single" w:sz="12" w:space="0" w:color="auto"/>
              <w:right w:val="single" w:sz="12" w:space="0" w:color="auto"/>
            </w:tcBorders>
            <w:vAlign w:val="center"/>
          </w:tcPr>
          <w:p w14:paraId="489BE7FF" w14:textId="0BDDAFCE" w:rsidR="00D6500C" w:rsidRPr="0099071F" w:rsidRDefault="00B505C3" w:rsidP="00D6500C">
            <w:pPr>
              <w:spacing w:after="0"/>
              <w:rPr>
                <w:rFonts w:ascii="Arial" w:hAnsi="Arial" w:cs="Arial"/>
                <w:sz w:val="22"/>
                <w:szCs w:val="22"/>
              </w:rPr>
            </w:pPr>
            <w:r w:rsidRPr="0099071F">
              <w:rPr>
                <w:rFonts w:ascii="Arial" w:hAnsi="Arial" w:cs="Arial"/>
                <w:sz w:val="22"/>
                <w:szCs w:val="22"/>
              </w:rPr>
              <w:t>17/04425/FUL, Conversions of existing barn and erection of family dwelling and associated works</w:t>
            </w:r>
            <w:r w:rsidR="001C78B3" w:rsidRPr="0099071F">
              <w:rPr>
                <w:rFonts w:ascii="Arial" w:hAnsi="Arial" w:cs="Arial"/>
                <w:sz w:val="22"/>
                <w:szCs w:val="22"/>
              </w:rPr>
              <w:t>, Refused, 31/08/2017</w:t>
            </w:r>
          </w:p>
        </w:tc>
      </w:tr>
      <w:tr w:rsidR="00FB2502" w:rsidRPr="003E74F7" w14:paraId="4BFC7D35" w14:textId="77777777" w:rsidTr="005C5FB9">
        <w:tc>
          <w:tcPr>
            <w:tcW w:w="8921" w:type="dxa"/>
            <w:tcBorders>
              <w:left w:val="single" w:sz="12" w:space="0" w:color="auto"/>
              <w:bottom w:val="single" w:sz="12" w:space="0" w:color="auto"/>
              <w:right w:val="single" w:sz="12" w:space="0" w:color="auto"/>
            </w:tcBorders>
            <w:vAlign w:val="center"/>
          </w:tcPr>
          <w:p w14:paraId="44CEC8DC" w14:textId="5855AC80" w:rsidR="00FB2502" w:rsidRPr="0099071F" w:rsidRDefault="00FB2502" w:rsidP="00D6500C">
            <w:pPr>
              <w:spacing w:after="0"/>
              <w:rPr>
                <w:rFonts w:ascii="Arial" w:hAnsi="Arial" w:cs="Arial"/>
                <w:sz w:val="22"/>
                <w:szCs w:val="22"/>
              </w:rPr>
            </w:pPr>
            <w:r w:rsidRPr="0099071F">
              <w:rPr>
                <w:rFonts w:ascii="Arial" w:hAnsi="Arial" w:cs="Arial"/>
                <w:sz w:val="22"/>
                <w:szCs w:val="22"/>
              </w:rPr>
              <w:t xml:space="preserve">15/05072/FUL, </w:t>
            </w:r>
            <w:r w:rsidR="0099071F" w:rsidRPr="0099071F">
              <w:rPr>
                <w:rFonts w:ascii="Arial" w:hAnsi="Arial" w:cs="Arial"/>
                <w:sz w:val="22"/>
                <w:szCs w:val="22"/>
              </w:rPr>
              <w:t xml:space="preserve">Conversion of Cow Byre to </w:t>
            </w:r>
            <w:proofErr w:type="gramStart"/>
            <w:r w:rsidR="0099071F" w:rsidRPr="0099071F">
              <w:rPr>
                <w:rFonts w:ascii="Arial" w:hAnsi="Arial" w:cs="Arial"/>
                <w:sz w:val="22"/>
                <w:szCs w:val="22"/>
              </w:rPr>
              <w:t>Dwelling,  Withdrawn</w:t>
            </w:r>
            <w:proofErr w:type="gramEnd"/>
          </w:p>
        </w:tc>
      </w:tr>
      <w:tr w:rsidR="00D6500C" w:rsidRPr="003E74F7" w14:paraId="4D6492DC" w14:textId="77777777" w:rsidTr="005C5FB9">
        <w:tc>
          <w:tcPr>
            <w:tcW w:w="8921" w:type="dxa"/>
            <w:tcBorders>
              <w:left w:val="single" w:sz="12" w:space="0" w:color="auto"/>
              <w:bottom w:val="single" w:sz="12" w:space="0" w:color="auto"/>
              <w:right w:val="single" w:sz="12" w:space="0" w:color="auto"/>
            </w:tcBorders>
            <w:vAlign w:val="center"/>
          </w:tcPr>
          <w:p w14:paraId="046FBAF9" w14:textId="6A1263B8" w:rsidR="00D6500C" w:rsidRPr="0099071F" w:rsidRDefault="002B5C63" w:rsidP="00D6500C">
            <w:pPr>
              <w:spacing w:after="0"/>
              <w:rPr>
                <w:rFonts w:ascii="Arial" w:hAnsi="Arial" w:cs="Arial"/>
                <w:sz w:val="22"/>
                <w:szCs w:val="22"/>
              </w:rPr>
            </w:pPr>
            <w:r w:rsidRPr="0099071F">
              <w:rPr>
                <w:rFonts w:ascii="Arial" w:hAnsi="Arial" w:cs="Arial"/>
                <w:sz w:val="22"/>
                <w:szCs w:val="22"/>
              </w:rPr>
              <w:t>15/02327/PNCOU, Prior Notification under Class MB - Change of Use/ Conversion of Existing Agricultural Building to Single-Storey Dwelling Withdrawn</w:t>
            </w:r>
          </w:p>
        </w:tc>
      </w:tr>
      <w:tr w:rsidR="00D6500C" w:rsidRPr="003E74F7" w14:paraId="591F4525" w14:textId="77777777" w:rsidTr="005C5FB9">
        <w:tc>
          <w:tcPr>
            <w:tcW w:w="8921" w:type="dxa"/>
            <w:tcBorders>
              <w:top w:val="single" w:sz="12" w:space="0" w:color="auto"/>
            </w:tcBorders>
            <w:vAlign w:val="center"/>
            <w:hideMark/>
          </w:tcPr>
          <w:p w14:paraId="5404D9AB" w14:textId="77777777" w:rsidR="00D6500C" w:rsidRPr="003E74F7" w:rsidRDefault="00D6500C" w:rsidP="005C5FB9">
            <w:pPr>
              <w:rPr>
                <w:rFonts w:cs="Arial"/>
                <w:szCs w:val="22"/>
              </w:rPr>
            </w:pPr>
          </w:p>
        </w:tc>
      </w:tr>
      <w:tr w:rsidR="00D6500C" w:rsidRPr="003E74F7" w14:paraId="3636FA59" w14:textId="77777777" w:rsidTr="005C5FB9">
        <w:tc>
          <w:tcPr>
            <w:tcW w:w="8921" w:type="dxa"/>
            <w:vAlign w:val="center"/>
            <w:hideMark/>
          </w:tcPr>
          <w:p w14:paraId="1FAC75FC" w14:textId="77777777" w:rsidR="00D6500C" w:rsidRPr="003E74F7" w:rsidRDefault="00D6500C" w:rsidP="005C5FB9">
            <w:pPr>
              <w:rPr>
                <w:rFonts w:cs="Arial"/>
                <w:szCs w:val="22"/>
              </w:rPr>
            </w:pPr>
          </w:p>
        </w:tc>
      </w:tr>
      <w:bookmarkEnd w:id="0"/>
    </w:tbl>
    <w:p w14:paraId="762EEBD7"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011A8A3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2347A00" w14:textId="3443640E"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62394A09"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4ADA2033"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From the point of view of the historic environment the main statutory tests are set out within the Planning (Listed Building and Conservation Areas) Act 1990.  </w:t>
      </w:r>
      <w:r w:rsidRPr="00B75C94">
        <w:rPr>
          <w:rFonts w:ascii="Arial" w:eastAsia="Times New Roman" w:hAnsi="Arial" w:cs="Arial"/>
          <w:color w:val="000000" w:themeColor="text1"/>
          <w:kern w:val="0"/>
          <w:sz w:val="22"/>
          <w:szCs w:val="22"/>
          <w:lang w:eastAsia="en-GB"/>
          <w14:ligatures w14:val="none"/>
        </w:rPr>
        <w:t>Section 16 requires that special regard be given to the desirability of preserving listed buildings,</w:t>
      </w:r>
      <w:r w:rsidRPr="006B23D0">
        <w:rPr>
          <w:rFonts w:ascii="Arial" w:eastAsia="Times New Roman" w:hAnsi="Arial" w:cs="Arial"/>
          <w:color w:val="000000" w:themeColor="text1"/>
          <w:kern w:val="0"/>
          <w:sz w:val="22"/>
          <w:szCs w:val="22"/>
          <w:lang w:eastAsia="en-GB"/>
          <w14:ligatures w14:val="none"/>
        </w:rPr>
        <w:t xml:space="preserve"> their settings or any features of special architectural or historic interest which they possess.  </w:t>
      </w:r>
    </w:p>
    <w:p w14:paraId="2D1211B4"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93E03AE"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4B1FE328"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15A512C"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20E8BE15"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1BD0EED8"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9678553"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5372851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B6979B5"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486EFC3B"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64CF376D"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Section 14 of the NPPF addresses</w:t>
      </w:r>
      <w:r w:rsidRPr="00507FCF">
        <w:rPr>
          <w:rFonts w:ascii="Arial" w:eastAsia="Aptos" w:hAnsi="Arial" w:cs="Arial"/>
          <w:sz w:val="22"/>
          <w:szCs w:val="22"/>
        </w:rPr>
        <w:t xml:space="preserve"> the challenge of climate change, flooding and coastal change</w:t>
      </w:r>
      <w:r w:rsidRPr="00507FCF">
        <w:rPr>
          <w:rFonts w:ascii="Arial" w:hAnsi="Arial" w:cs="Arial"/>
          <w:sz w:val="22"/>
          <w:szCs w:val="22"/>
        </w:rPr>
        <w:t xml:space="preserve">. </w:t>
      </w:r>
    </w:p>
    <w:p w14:paraId="7C8E4230" w14:textId="77777777" w:rsidR="00507FCF" w:rsidRDefault="00507FCF" w:rsidP="00507FCF">
      <w:pPr>
        <w:autoSpaceDE w:val="0"/>
        <w:autoSpaceDN w:val="0"/>
        <w:spacing w:after="0" w:line="276" w:lineRule="auto"/>
        <w:jc w:val="both"/>
        <w:rPr>
          <w:rFonts w:ascii="Arial" w:hAnsi="Arial" w:cs="Arial"/>
          <w:sz w:val="22"/>
          <w:szCs w:val="22"/>
        </w:rPr>
      </w:pPr>
    </w:p>
    <w:p w14:paraId="788E135C"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lastRenderedPageBreak/>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7D89AE39"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5EDC003"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2CEBFDF2" w14:textId="77777777" w:rsidR="00507FCF" w:rsidRPr="00507FCF" w:rsidRDefault="00507FCF" w:rsidP="00507FCF">
      <w:pPr>
        <w:spacing w:after="0" w:line="276" w:lineRule="auto"/>
        <w:jc w:val="both"/>
        <w:rPr>
          <w:rFonts w:ascii="Arial" w:hAnsi="Arial" w:cs="Arial"/>
          <w:sz w:val="22"/>
          <w:szCs w:val="22"/>
          <w:lang w:eastAsia="en-GB"/>
        </w:rPr>
      </w:pPr>
    </w:p>
    <w:p w14:paraId="7479F1FF"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0545AF9D" w14:textId="77777777" w:rsidR="00507FCF" w:rsidRPr="00507FCF" w:rsidRDefault="00507FCF" w:rsidP="00507FCF">
      <w:pPr>
        <w:spacing w:after="0" w:line="276" w:lineRule="auto"/>
        <w:jc w:val="both"/>
        <w:rPr>
          <w:rFonts w:ascii="Arial" w:hAnsi="Arial" w:cs="Arial"/>
          <w:sz w:val="22"/>
          <w:szCs w:val="22"/>
          <w:lang w:eastAsia="en-GB"/>
        </w:rPr>
      </w:pPr>
    </w:p>
    <w:p w14:paraId="5D6EC3C5" w14:textId="77777777" w:rsid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7D593D12" w14:textId="77777777" w:rsidR="00CB7792" w:rsidRPr="00507FCF" w:rsidRDefault="00CB7792" w:rsidP="00507FCF">
      <w:pPr>
        <w:spacing w:after="0" w:line="276" w:lineRule="auto"/>
        <w:jc w:val="both"/>
        <w:rPr>
          <w:rFonts w:ascii="Arial" w:hAnsi="Arial" w:cs="Arial"/>
          <w:sz w:val="22"/>
          <w:szCs w:val="22"/>
          <w:lang w:eastAsia="en-GB"/>
        </w:rPr>
      </w:pPr>
    </w:p>
    <w:p w14:paraId="6388D9F1"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whether original or later insertions, make a positive contribution to the significance of a listed building they should be retained and repaired where possible. If beyond repair they should be replaced with accurate copies.</w:t>
      </w:r>
    </w:p>
    <w:p w14:paraId="141DDCE1"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already been replaced with windows whose design follows historic patterns, these usually make a positive contribution to the significance of listed buildings. When they do, they should therefore be retained and repaired where possible. If beyond repair they should be replaced with accurate copies.</w:t>
      </w:r>
    </w:p>
    <w:p w14:paraId="58AF4D8C"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are covered in Section 4 of this guidance.</w:t>
      </w:r>
    </w:p>
    <w:p w14:paraId="583EDB56"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p>
    <w:p w14:paraId="7E714629"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a new window or re-glazing is agreed, the reflective properties of secondary and</w:t>
      </w:r>
      <w:r w:rsidR="00CB7792">
        <w:rPr>
          <w:rFonts w:ascii="Arial" w:hAnsi="Arial" w:cs="Arial"/>
          <w:sz w:val="22"/>
          <w:szCs w:val="22"/>
          <w:lang w:eastAsia="en-GB"/>
        </w:rPr>
        <w:t xml:space="preserve"> </w:t>
      </w:r>
      <w:r w:rsidRPr="00CB7792">
        <w:rPr>
          <w:rFonts w:ascii="Arial" w:hAnsi="Arial" w:cs="Arial"/>
          <w:sz w:val="22"/>
          <w:szCs w:val="22"/>
          <w:lang w:eastAsia="en-GB"/>
        </w:rPr>
        <w:t xml:space="preserve">double-glazing as compared to modern, polished </w:t>
      </w:r>
      <w:proofErr w:type="gramStart"/>
      <w:r w:rsidRPr="00CB7792">
        <w:rPr>
          <w:rFonts w:ascii="Arial" w:hAnsi="Arial" w:cs="Arial"/>
          <w:sz w:val="22"/>
          <w:szCs w:val="22"/>
          <w:lang w:eastAsia="en-GB"/>
        </w:rPr>
        <w:t>single-glazing</w:t>
      </w:r>
      <w:proofErr w:type="gramEnd"/>
      <w:r w:rsidRPr="00CB7792">
        <w:rPr>
          <w:rFonts w:ascii="Arial" w:hAnsi="Arial" w:cs="Arial"/>
          <w:sz w:val="22"/>
          <w:szCs w:val="22"/>
          <w:lang w:eastAsia="en-GB"/>
        </w:rPr>
        <w:t>, do not usually harm the significance of the building. But when new multi-paned windows are proposed, the 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5A9D7D84"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66E51D13" w14:textId="77777777"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7E993FDC"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833D295"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57227B1D"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lastRenderedPageBreak/>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60D9F155" w14:textId="77777777" w:rsidR="00384CE5" w:rsidRPr="00C84F43" w:rsidRDefault="00384CE5" w:rsidP="00465B83">
      <w:pPr>
        <w:spacing w:after="0" w:line="276" w:lineRule="auto"/>
        <w:jc w:val="both"/>
        <w:rPr>
          <w:rFonts w:ascii="Arial" w:hAnsi="Arial" w:cs="Arial"/>
          <w:iCs/>
          <w:sz w:val="22"/>
          <w:szCs w:val="22"/>
        </w:rPr>
      </w:pPr>
    </w:p>
    <w:p w14:paraId="240C3601"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03807BF7" w14:textId="77777777" w:rsidR="00465B83" w:rsidRPr="00465B83" w:rsidRDefault="00465B83" w:rsidP="00FC44D1">
      <w:pPr>
        <w:spacing w:after="0" w:line="276" w:lineRule="auto"/>
        <w:jc w:val="both"/>
        <w:rPr>
          <w:rFonts w:ascii="Arial" w:hAnsi="Arial" w:cs="Arial"/>
          <w:iCs/>
          <w:sz w:val="22"/>
          <w:szCs w:val="22"/>
        </w:rPr>
      </w:pPr>
    </w:p>
    <w:p w14:paraId="73205DA9"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BB61FA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54E9C5F3"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75BEB86" w14:textId="77777777" w:rsidR="0062089F" w:rsidRDefault="0062089F" w:rsidP="00CD3444">
      <w:pPr>
        <w:spacing w:after="0" w:line="276" w:lineRule="auto"/>
        <w:jc w:val="both"/>
        <w:rPr>
          <w:rFonts w:ascii="Arial" w:hAnsi="Arial" w:cs="Arial"/>
          <w:bCs/>
          <w:color w:val="000000"/>
        </w:rPr>
      </w:pPr>
    </w:p>
    <w:p w14:paraId="0C672AE8"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6CE5B4BC"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35381D0"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EE3138">
        <w:rPr>
          <w:rFonts w:ascii="Arial" w:eastAsia="Times New Roman" w:hAnsi="Arial" w:cs="Arial"/>
          <w:b/>
          <w:bCs/>
          <w:kern w:val="0"/>
          <w:sz w:val="22"/>
          <w:szCs w:val="22"/>
          <w:lang w:eastAsia="en-GB"/>
          <w14:ligatures w14:val="none"/>
        </w:rPr>
        <w:t>CONSULTATION</w:t>
      </w:r>
      <w:r w:rsidR="00D902FA" w:rsidRPr="00EE3138">
        <w:rPr>
          <w:rFonts w:ascii="Arial" w:eastAsia="Times New Roman" w:hAnsi="Arial" w:cs="Arial"/>
          <w:b/>
          <w:bCs/>
          <w:kern w:val="0"/>
          <w:sz w:val="22"/>
          <w:szCs w:val="22"/>
          <w:lang w:eastAsia="en-GB"/>
          <w14:ligatures w14:val="none"/>
        </w:rPr>
        <w:t xml:space="preserve"> RESPONSES</w:t>
      </w:r>
    </w:p>
    <w:p w14:paraId="75A7E997"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AC87A59" w14:textId="684B0B4D" w:rsidR="00B67954" w:rsidRPr="00B67954" w:rsidRDefault="00B67954" w:rsidP="00D902FA">
      <w:pPr>
        <w:spacing w:after="0" w:line="276" w:lineRule="auto"/>
        <w:jc w:val="both"/>
        <w:rPr>
          <w:rFonts w:ascii="Arial" w:eastAsia="Times New Roman" w:hAnsi="Arial" w:cs="Arial"/>
          <w:kern w:val="0"/>
          <w:sz w:val="22"/>
          <w:szCs w:val="22"/>
          <w:lang w:eastAsia="en-GB"/>
          <w14:ligatures w14:val="none"/>
        </w:rPr>
      </w:pPr>
      <w:r w:rsidRPr="00B67954">
        <w:rPr>
          <w:rFonts w:ascii="Arial" w:eastAsia="Times New Roman" w:hAnsi="Arial" w:cs="Arial"/>
          <w:kern w:val="0"/>
          <w:sz w:val="22"/>
          <w:szCs w:val="22"/>
          <w:lang w:eastAsia="en-GB"/>
          <w14:ligatures w14:val="none"/>
        </w:rPr>
        <w:t>Parish/Town Council</w:t>
      </w:r>
      <w:r>
        <w:rPr>
          <w:rFonts w:ascii="Arial" w:eastAsia="Times New Roman" w:hAnsi="Arial" w:cs="Arial"/>
          <w:kern w:val="0"/>
          <w:sz w:val="22"/>
          <w:szCs w:val="22"/>
          <w:lang w:eastAsia="en-GB"/>
          <w14:ligatures w14:val="none"/>
        </w:rPr>
        <w:t>:</w:t>
      </w:r>
      <w:r w:rsidR="007D3113">
        <w:rPr>
          <w:rFonts w:ascii="Arial" w:eastAsia="Times New Roman" w:hAnsi="Arial" w:cs="Arial"/>
          <w:kern w:val="0"/>
          <w:sz w:val="22"/>
          <w:szCs w:val="22"/>
          <w:lang w:eastAsia="en-GB"/>
          <w14:ligatures w14:val="none"/>
        </w:rPr>
        <w:t xml:space="preserve"> No Objection</w:t>
      </w:r>
    </w:p>
    <w:p w14:paraId="2542039E" w14:textId="77777777" w:rsidR="00B67954" w:rsidRPr="00B67954" w:rsidRDefault="00B67954" w:rsidP="00D902FA">
      <w:pPr>
        <w:spacing w:after="0" w:line="276" w:lineRule="auto"/>
        <w:jc w:val="both"/>
        <w:rPr>
          <w:rFonts w:ascii="Arial" w:eastAsia="Times New Roman" w:hAnsi="Arial" w:cs="Arial"/>
          <w:kern w:val="0"/>
          <w:sz w:val="22"/>
          <w:szCs w:val="22"/>
          <w:lang w:eastAsia="en-GB"/>
          <w14:ligatures w14:val="none"/>
        </w:rPr>
      </w:pPr>
    </w:p>
    <w:p w14:paraId="5F03B490" w14:textId="45F9B16E" w:rsidR="00B67954" w:rsidRDefault="00B67954" w:rsidP="00D902FA">
      <w:pPr>
        <w:spacing w:after="0" w:line="276" w:lineRule="auto"/>
        <w:jc w:val="both"/>
        <w:rPr>
          <w:rFonts w:ascii="Arial" w:eastAsia="Times New Roman" w:hAnsi="Arial" w:cs="Arial"/>
          <w:kern w:val="0"/>
          <w:sz w:val="22"/>
          <w:szCs w:val="22"/>
          <w:lang w:eastAsia="en-GB"/>
          <w14:ligatures w14:val="none"/>
        </w:rPr>
      </w:pPr>
      <w:r w:rsidRPr="00B67954">
        <w:rPr>
          <w:rFonts w:ascii="Arial" w:eastAsia="Times New Roman" w:hAnsi="Arial" w:cs="Arial"/>
          <w:kern w:val="0"/>
          <w:sz w:val="22"/>
          <w:szCs w:val="22"/>
          <w:lang w:eastAsia="en-GB"/>
          <w14:ligatures w14:val="none"/>
        </w:rPr>
        <w:t>WC Conservation Officer</w:t>
      </w:r>
      <w:r>
        <w:rPr>
          <w:rFonts w:ascii="Arial" w:eastAsia="Times New Roman" w:hAnsi="Arial" w:cs="Arial"/>
          <w:kern w:val="0"/>
          <w:sz w:val="22"/>
          <w:szCs w:val="22"/>
          <w:lang w:eastAsia="en-GB"/>
          <w14:ligatures w14:val="none"/>
        </w:rPr>
        <w:t>:</w:t>
      </w:r>
      <w:r w:rsidR="00EE3138">
        <w:rPr>
          <w:rFonts w:ascii="Arial" w:eastAsia="Times New Roman" w:hAnsi="Arial" w:cs="Arial"/>
          <w:kern w:val="0"/>
          <w:sz w:val="22"/>
          <w:szCs w:val="22"/>
          <w:lang w:eastAsia="en-GB"/>
          <w14:ligatures w14:val="none"/>
        </w:rPr>
        <w:t xml:space="preserve"> No objection</w:t>
      </w:r>
    </w:p>
    <w:p w14:paraId="5649F157" w14:textId="77777777" w:rsidR="00EE3138" w:rsidRPr="00EE3138" w:rsidRDefault="00EE3138" w:rsidP="00EE3138">
      <w:pPr>
        <w:spacing w:after="0" w:line="276" w:lineRule="auto"/>
        <w:ind w:left="720"/>
        <w:jc w:val="both"/>
        <w:rPr>
          <w:rFonts w:ascii="Arial" w:eastAsia="Times New Roman" w:hAnsi="Arial" w:cs="Arial"/>
          <w:i/>
          <w:iCs/>
          <w:kern w:val="0"/>
          <w:sz w:val="22"/>
          <w:szCs w:val="22"/>
          <w:lang w:eastAsia="en-GB"/>
          <w14:ligatures w14:val="none"/>
        </w:rPr>
      </w:pPr>
    </w:p>
    <w:p w14:paraId="6B9867F3" w14:textId="77777777" w:rsidR="00EE3138" w:rsidRPr="00EE3138" w:rsidRDefault="00EE3138" w:rsidP="00EE3138">
      <w:pPr>
        <w:spacing w:after="0" w:line="276" w:lineRule="auto"/>
        <w:ind w:left="720"/>
        <w:jc w:val="both"/>
        <w:rPr>
          <w:rFonts w:ascii="Arial" w:eastAsia="Times New Roman" w:hAnsi="Arial" w:cs="Arial"/>
          <w:i/>
          <w:iCs/>
          <w:kern w:val="0"/>
          <w:sz w:val="22"/>
          <w:szCs w:val="22"/>
          <w:lang w:eastAsia="en-GB"/>
          <w14:ligatures w14:val="none"/>
        </w:rPr>
      </w:pPr>
      <w:r w:rsidRPr="00EE3138">
        <w:rPr>
          <w:rFonts w:ascii="Arial" w:eastAsia="Times New Roman" w:hAnsi="Arial" w:cs="Arial"/>
          <w:i/>
          <w:iCs/>
          <w:kern w:val="0"/>
          <w:sz w:val="22"/>
          <w:szCs w:val="22"/>
          <w:lang w:eastAsia="en-GB"/>
          <w14:ligatures w14:val="none"/>
        </w:rPr>
        <w:t>The Conservation Officer raises no objection. The revised submission clarifies the building’s evolution, confirming that the main harm to its historic plan form occurred in 1988, with later works having a limited additional impact. The current alterations associated with the holiday let are considered minor, and the proposal would secure a viable use that supports the building’s long-term maintenance and conservation.</w:t>
      </w:r>
    </w:p>
    <w:p w14:paraId="674702EC" w14:textId="77777777" w:rsidR="00B67954" w:rsidRPr="00B67954" w:rsidRDefault="00B67954" w:rsidP="00D902FA">
      <w:pPr>
        <w:spacing w:after="0" w:line="276" w:lineRule="auto"/>
        <w:jc w:val="both"/>
        <w:rPr>
          <w:rFonts w:ascii="Arial" w:eastAsia="Times New Roman" w:hAnsi="Arial" w:cs="Arial"/>
          <w:i/>
          <w:iCs/>
          <w:color w:val="FF0000"/>
          <w:kern w:val="0"/>
          <w:sz w:val="22"/>
          <w:szCs w:val="22"/>
          <w:lang w:eastAsia="en-GB"/>
          <w14:ligatures w14:val="none"/>
        </w:rPr>
      </w:pPr>
    </w:p>
    <w:p w14:paraId="76DDF2D1" w14:textId="146B4134"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71D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662B6DA2" w14:textId="77777777" w:rsidR="00B030C6" w:rsidRPr="00475AA8" w:rsidRDefault="00B030C6" w:rsidP="00E03DF5">
      <w:pPr>
        <w:spacing w:after="0" w:line="276" w:lineRule="auto"/>
        <w:jc w:val="both"/>
        <w:rPr>
          <w:rFonts w:ascii="Arial" w:eastAsia="Arial" w:hAnsi="Arial" w:cs="Arial"/>
          <w:color w:val="ED0000"/>
          <w:sz w:val="22"/>
          <w:szCs w:val="22"/>
        </w:rPr>
      </w:pPr>
    </w:p>
    <w:p w14:paraId="2B19DB8F"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1A08D285" w14:textId="77777777" w:rsidR="00E03DF5" w:rsidRPr="00E03DF5" w:rsidRDefault="00E03DF5" w:rsidP="00E03DF5">
      <w:pPr>
        <w:spacing w:after="0" w:line="276" w:lineRule="auto"/>
        <w:jc w:val="both"/>
        <w:rPr>
          <w:rFonts w:ascii="Arial" w:eastAsia="Arial" w:hAnsi="Arial" w:cs="Arial"/>
          <w:sz w:val="22"/>
          <w:szCs w:val="22"/>
        </w:rPr>
      </w:pPr>
    </w:p>
    <w:p w14:paraId="5F80FC6D"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7260BFB4"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04A761FE" w14:textId="77777777" w:rsidR="00E03DF5" w:rsidRDefault="00E03DF5" w:rsidP="00E03DF5">
      <w:pPr>
        <w:spacing w:after="0" w:line="276" w:lineRule="auto"/>
        <w:jc w:val="both"/>
        <w:rPr>
          <w:rFonts w:ascii="Arial" w:eastAsia="Arial" w:hAnsi="Arial" w:cs="Arial"/>
          <w:sz w:val="22"/>
          <w:szCs w:val="22"/>
        </w:rPr>
      </w:pPr>
    </w:p>
    <w:p w14:paraId="2466FBA8"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1DD12038" w14:textId="77777777" w:rsidR="00D902FA" w:rsidRPr="00F771DE" w:rsidRDefault="00D902FA" w:rsidP="77C81A16">
      <w:pPr>
        <w:spacing w:after="0" w:line="276" w:lineRule="auto"/>
        <w:jc w:val="both"/>
      </w:pPr>
    </w:p>
    <w:p w14:paraId="7ACDC30E" w14:textId="77777777" w:rsidR="00475AA8" w:rsidRPr="00F771DE" w:rsidRDefault="00513E22" w:rsidP="00D902FA">
      <w:pPr>
        <w:spacing w:after="0" w:line="276" w:lineRule="auto"/>
        <w:jc w:val="both"/>
        <w:rPr>
          <w:rFonts w:ascii="Arial" w:eastAsia="Arial" w:hAnsi="Arial" w:cs="Arial"/>
          <w:sz w:val="22"/>
          <w:szCs w:val="22"/>
        </w:rPr>
      </w:pPr>
      <w:r w:rsidRPr="00F771DE">
        <w:rPr>
          <w:rFonts w:ascii="Arial" w:eastAsia="Arial" w:hAnsi="Arial" w:cs="Arial"/>
          <w:sz w:val="22"/>
          <w:szCs w:val="22"/>
        </w:rPr>
        <w:t xml:space="preserve">Below is a summary of the representations received during the consultation period. In accordance with the provisions of the </w:t>
      </w:r>
      <w:r w:rsidRPr="00F771DE">
        <w:rPr>
          <w:rFonts w:ascii="Arial" w:eastAsia="Arial" w:hAnsi="Arial" w:cs="Arial"/>
          <w:i/>
          <w:iCs/>
          <w:sz w:val="22"/>
          <w:szCs w:val="22"/>
        </w:rPr>
        <w:t>Planning (Listed Buildings and Conservation Areas) Act 1990</w:t>
      </w:r>
      <w:r w:rsidRPr="00F771DE">
        <w:rPr>
          <w:rFonts w:ascii="Arial" w:eastAsia="Arial" w:hAnsi="Arial" w:cs="Arial"/>
          <w:sz w:val="22"/>
          <w:szCs w:val="22"/>
        </w:rPr>
        <w:t xml:space="preserve">, only matters relevant to the consideration of the building’s special architectural or historic interest have been </w:t>
      </w:r>
      <w:proofErr w:type="gramStart"/>
      <w:r w:rsidRPr="00F771DE">
        <w:rPr>
          <w:rFonts w:ascii="Arial" w:eastAsia="Arial" w:hAnsi="Arial" w:cs="Arial"/>
          <w:sz w:val="22"/>
          <w:szCs w:val="22"/>
        </w:rPr>
        <w:t>taken into account</w:t>
      </w:r>
      <w:proofErr w:type="gramEnd"/>
      <w:r w:rsidRPr="00F771DE">
        <w:rPr>
          <w:rFonts w:ascii="Arial" w:eastAsia="Arial" w:hAnsi="Arial" w:cs="Arial"/>
          <w:sz w:val="22"/>
          <w:szCs w:val="22"/>
        </w:rPr>
        <w:t xml:space="preserve"> in the assessment of this Listed Building Consent application.</w:t>
      </w:r>
    </w:p>
    <w:p w14:paraId="0ABCB5C3" w14:textId="77777777" w:rsidR="00F771DE" w:rsidRDefault="00F771DE" w:rsidP="00D902FA">
      <w:pPr>
        <w:spacing w:after="0" w:line="276" w:lineRule="auto"/>
        <w:jc w:val="both"/>
        <w:rPr>
          <w:rFonts w:ascii="Arial" w:eastAsia="Arial" w:hAnsi="Arial" w:cs="Arial"/>
          <w:sz w:val="22"/>
          <w:szCs w:val="22"/>
        </w:rPr>
      </w:pPr>
    </w:p>
    <w:p w14:paraId="42C0F190" w14:textId="0512516E" w:rsidR="00513E22" w:rsidRPr="00A80C87" w:rsidRDefault="00F771DE" w:rsidP="00A80C87">
      <w:pPr>
        <w:spacing w:line="276" w:lineRule="auto"/>
        <w:jc w:val="both"/>
      </w:pPr>
      <w:r>
        <w:rPr>
          <w:rFonts w:ascii="Arial" w:eastAsia="Arial" w:hAnsi="Arial" w:cs="Arial"/>
          <w:sz w:val="22"/>
          <w:szCs w:val="22"/>
        </w:rPr>
        <w:lastRenderedPageBreak/>
        <w:t>No.1 public representation was received in support of the application. Comments advise that there would be no adverse effects from the proposal.</w:t>
      </w:r>
    </w:p>
    <w:p w14:paraId="7EFFF65A"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3C9AE11E"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CBB10A5"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4F7A4E20"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221406B5"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75520280"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636E3E8"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62D21B6A"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31728D12"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14C885BF" w14:textId="77777777" w:rsidR="00210547" w:rsidRDefault="00210547" w:rsidP="00210547">
      <w:pPr>
        <w:spacing w:after="0" w:line="276" w:lineRule="auto"/>
        <w:ind w:right="-23"/>
        <w:jc w:val="both"/>
        <w:rPr>
          <w:rFonts w:ascii="Arial" w:eastAsia="Times New Roman" w:hAnsi="Arial" w:cs="Arial"/>
          <w:kern w:val="0"/>
          <w:sz w:val="22"/>
          <w:szCs w:val="22"/>
          <w:lang w:eastAsia="en-GB"/>
          <w14:ligatures w14:val="none"/>
        </w:rPr>
      </w:pPr>
      <w:r w:rsidRPr="00210547">
        <w:rPr>
          <w:rFonts w:ascii="Arial" w:eastAsia="Times New Roman" w:hAnsi="Arial" w:cs="Arial"/>
          <w:kern w:val="0"/>
          <w:sz w:val="22"/>
          <w:szCs w:val="22"/>
          <w:lang w:eastAsia="en-GB"/>
          <w14:ligatures w14:val="none"/>
        </w:rPr>
        <w:t>A Heritage Statement has been submitted in support of the application, alongside additional and revised information, including a comprehensive set of historic and existing floor plans illustrating the evolution of the coach house over time. These documents identify the host building as a curtilage listed former coach house associated with the Grade II listed Wootton Fields Farmhouse, and describe its architectural and historic significance, including its agricultural origins, traditional form, and relationship with the wider farmstead grouping.</w:t>
      </w:r>
    </w:p>
    <w:p w14:paraId="69282F8A" w14:textId="77777777" w:rsidR="005D38CD" w:rsidRDefault="005D38CD" w:rsidP="00210547">
      <w:pPr>
        <w:spacing w:after="0" w:line="276" w:lineRule="auto"/>
        <w:ind w:right="-23"/>
        <w:jc w:val="both"/>
        <w:rPr>
          <w:rFonts w:ascii="Arial" w:eastAsia="Times New Roman" w:hAnsi="Arial" w:cs="Arial"/>
          <w:kern w:val="0"/>
          <w:sz w:val="22"/>
          <w:szCs w:val="22"/>
          <w:lang w:eastAsia="en-GB"/>
          <w14:ligatures w14:val="none"/>
        </w:rPr>
      </w:pPr>
    </w:p>
    <w:p w14:paraId="59C58115" w14:textId="77777777" w:rsidR="005D38CD" w:rsidRPr="005D38CD" w:rsidRDefault="005D38CD" w:rsidP="005D38CD">
      <w:pPr>
        <w:spacing w:after="0" w:line="276" w:lineRule="auto"/>
        <w:ind w:right="-23"/>
        <w:jc w:val="both"/>
        <w:rPr>
          <w:rFonts w:ascii="Arial" w:eastAsia="Times New Roman" w:hAnsi="Arial" w:cs="Arial"/>
          <w:kern w:val="0"/>
          <w:sz w:val="22"/>
          <w:szCs w:val="22"/>
          <w:lang w:eastAsia="en-GB"/>
          <w14:ligatures w14:val="none"/>
        </w:rPr>
      </w:pPr>
      <w:r w:rsidRPr="005D38CD">
        <w:rPr>
          <w:rFonts w:ascii="Arial" w:eastAsia="Times New Roman" w:hAnsi="Arial" w:cs="Arial"/>
          <w:kern w:val="0"/>
          <w:sz w:val="22"/>
          <w:szCs w:val="22"/>
          <w:lang w:eastAsia="en-GB"/>
          <w14:ligatures w14:val="none"/>
        </w:rPr>
        <w:t>The submitted information also provides a detailed assessment of the building’s historic development, including alterations undertaken in 1988, the cessation of its former commercial use, subsequent repair works, and its recent internal conversion to a holiday let. The additional plans and supporting statement clearly set out the changes to the building’s plan form and fabric over time, allowing a full understanding of how the current configuration has been achieved.</w:t>
      </w:r>
    </w:p>
    <w:p w14:paraId="3D7ECA8F" w14:textId="77777777" w:rsidR="005D38CD" w:rsidRDefault="005D38CD" w:rsidP="00210547">
      <w:pPr>
        <w:spacing w:after="0" w:line="276" w:lineRule="auto"/>
        <w:ind w:right="-23"/>
        <w:jc w:val="both"/>
        <w:rPr>
          <w:rFonts w:ascii="Arial" w:eastAsia="Times New Roman" w:hAnsi="Arial" w:cs="Arial"/>
          <w:kern w:val="0"/>
          <w:sz w:val="22"/>
          <w:szCs w:val="22"/>
          <w:lang w:eastAsia="en-GB"/>
          <w14:ligatures w14:val="none"/>
        </w:rPr>
      </w:pPr>
    </w:p>
    <w:p w14:paraId="1CFC3AD9" w14:textId="721C5B07" w:rsidR="00E25A94" w:rsidRPr="004E3DAA" w:rsidRDefault="004E3DAA" w:rsidP="007D328F">
      <w:pPr>
        <w:spacing w:after="0" w:line="276" w:lineRule="auto"/>
        <w:ind w:right="-23"/>
        <w:jc w:val="both"/>
        <w:rPr>
          <w:rFonts w:ascii="Arial" w:eastAsia="Times New Roman" w:hAnsi="Arial" w:cs="Arial"/>
          <w:kern w:val="0"/>
          <w:sz w:val="22"/>
          <w:szCs w:val="22"/>
          <w:lang w:eastAsia="en-GB"/>
          <w14:ligatures w14:val="none"/>
        </w:rPr>
      </w:pPr>
      <w:r w:rsidRPr="004E3DAA">
        <w:rPr>
          <w:rFonts w:ascii="Arial" w:eastAsia="Times New Roman" w:hAnsi="Arial" w:cs="Arial"/>
          <w:kern w:val="0"/>
          <w:sz w:val="22"/>
          <w:szCs w:val="22"/>
          <w:lang w:eastAsia="en-GB"/>
          <w14:ligatures w14:val="none"/>
        </w:rPr>
        <w:t xml:space="preserve">Overall, the level of information submitted </w:t>
      </w:r>
      <w:proofErr w:type="gramStart"/>
      <w:r w:rsidRPr="004E3DAA">
        <w:rPr>
          <w:rFonts w:ascii="Arial" w:eastAsia="Times New Roman" w:hAnsi="Arial" w:cs="Arial"/>
          <w:kern w:val="0"/>
          <w:sz w:val="22"/>
          <w:szCs w:val="22"/>
          <w:lang w:eastAsia="en-GB"/>
          <w14:ligatures w14:val="none"/>
        </w:rPr>
        <w:t>is considered to be</w:t>
      </w:r>
      <w:proofErr w:type="gramEnd"/>
      <w:r w:rsidRPr="004E3DAA">
        <w:rPr>
          <w:rFonts w:ascii="Arial" w:eastAsia="Times New Roman" w:hAnsi="Arial" w:cs="Arial"/>
          <w:kern w:val="0"/>
          <w:sz w:val="22"/>
          <w:szCs w:val="22"/>
          <w:lang w:eastAsia="en-GB"/>
          <w14:ligatures w14:val="none"/>
        </w:rPr>
        <w:t xml:space="preserve"> proportionate to the asset’s significance and sufficient to enable a clear understanding of the heritage asset, its setting, and the impact of the proposed development.</w:t>
      </w:r>
    </w:p>
    <w:p w14:paraId="136A5540"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155377D"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6D3E9BF0"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15F124D3"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5F1E7603"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2EA2363F"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007CA9B"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65F46D3B"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D0F50DD"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F9E25B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lastRenderedPageBreak/>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7119F25C"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0B73B0A1"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704BD80B" w14:textId="77777777" w:rsidR="00F82572" w:rsidRPr="004C6A41" w:rsidRDefault="00F82572" w:rsidP="007D328F">
      <w:pPr>
        <w:spacing w:after="0" w:line="276" w:lineRule="auto"/>
        <w:ind w:right="-23"/>
        <w:jc w:val="both"/>
        <w:rPr>
          <w:rFonts w:ascii="Arial" w:eastAsia="Times New Roman" w:hAnsi="Arial" w:cs="Arial"/>
          <w:color w:val="FF0000"/>
          <w:kern w:val="0"/>
          <w:sz w:val="22"/>
          <w:szCs w:val="22"/>
          <w:lang w:eastAsia="en-GB"/>
          <w14:ligatures w14:val="none"/>
        </w:rPr>
      </w:pPr>
    </w:p>
    <w:p w14:paraId="37D276D4" w14:textId="09B54F37" w:rsidR="004C6A41" w:rsidRPr="004C6A41" w:rsidRDefault="004C6A41" w:rsidP="004C6A41">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4C6A41">
        <w:rPr>
          <w:rFonts w:ascii="Arial" w:eastAsia="Times New Roman" w:hAnsi="Arial" w:cs="Arial"/>
          <w:color w:val="000000" w:themeColor="text1"/>
          <w:kern w:val="0"/>
          <w:sz w:val="22"/>
          <w:szCs w:val="22"/>
          <w:lang w:eastAsia="en-GB"/>
          <w14:ligatures w14:val="none"/>
        </w:rPr>
        <w:t>In this case, the significance of the building lies primarily in its historic and architectural interest as a curtilage listed outbuilding associated with the Grade II listed Wootton Fields Farmhouse, forming part of a coherent historic farmstead group. The coach house contributes to the evidential and historic understanding of the site as a former working agricultural complex, reflecting traditional rural practices and the functional relationship between the farmhouse and its ancillary buildings.</w:t>
      </w:r>
    </w:p>
    <w:p w14:paraId="5F2302A3" w14:textId="77777777" w:rsidR="001D799B" w:rsidRDefault="001D799B" w:rsidP="00B57A45">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24B72A3" w14:textId="77777777" w:rsidR="001D799B" w:rsidRDefault="001D799B" w:rsidP="001D799B">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1D799B">
        <w:rPr>
          <w:rFonts w:ascii="Arial" w:eastAsia="Times New Roman" w:hAnsi="Arial" w:cs="Arial"/>
          <w:kern w:val="0"/>
          <w:sz w:val="22"/>
          <w:szCs w:val="22"/>
          <w:lang w:eastAsia="en-GB"/>
          <w14:ligatures w14:val="none"/>
        </w:rPr>
        <w:t>The evidential value of the building is derived from its surviving historic fabric and plan form, which previously reflected a traditional multi-bay internal arrangement aligned with its structural bays. However, it is noted that a significant degree of internal alteration, including the loss of subdivisions and original layout, occurred during conversion to a smokehouse in the late 20th century, reducing the legibility of the original internal configuration.</w:t>
      </w:r>
    </w:p>
    <w:p w14:paraId="40D2E3BB" w14:textId="77777777" w:rsidR="001D799B" w:rsidRDefault="001D799B" w:rsidP="001D799B">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66BC94CF" w14:textId="77777777" w:rsidR="001D799B" w:rsidRPr="001D799B" w:rsidRDefault="001D799B" w:rsidP="001D799B">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1D799B">
        <w:rPr>
          <w:rFonts w:ascii="Arial" w:eastAsia="Times New Roman" w:hAnsi="Arial" w:cs="Arial"/>
          <w:kern w:val="0"/>
          <w:sz w:val="22"/>
          <w:szCs w:val="22"/>
          <w:lang w:eastAsia="en-GB"/>
          <w14:ligatures w14:val="none"/>
        </w:rPr>
        <w:t>The historic value is associated with the building’s role within the farmstead and its evolution over time, including its transition from agricultural use to later commercial use, and now to a small-scale tourism function. This layered history contributes to an understanding of changing rural land use and diversification.</w:t>
      </w:r>
    </w:p>
    <w:p w14:paraId="6BB6A63E" w14:textId="77777777" w:rsidR="00B57A45" w:rsidRPr="003E1082" w:rsidRDefault="00B57A45" w:rsidP="00B57A45">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5BBE5936" w14:textId="77777777" w:rsidR="003E1082" w:rsidRDefault="003E1082" w:rsidP="003E1082">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3E1082">
        <w:rPr>
          <w:rFonts w:ascii="Arial" w:eastAsia="Times New Roman" w:hAnsi="Arial" w:cs="Arial"/>
          <w:kern w:val="0"/>
          <w:sz w:val="22"/>
          <w:szCs w:val="22"/>
          <w:lang w:eastAsia="en-GB"/>
          <w14:ligatures w14:val="none"/>
        </w:rPr>
        <w:t>The aesthetic value is drawn from the building’s simple vernacular form, including its red brick construction, pitched slate roof, and utilitarian detailing typical of agricultural outbuildings. Its modest scale, traditional materials, and relationship with adjacent listed structures contribute positively to the character and appearance of the farmstead and its rural setting.</w:t>
      </w:r>
    </w:p>
    <w:p w14:paraId="3BC533B6" w14:textId="77777777" w:rsidR="003E1082" w:rsidRDefault="003E1082" w:rsidP="003E1082">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3EE0661F" w14:textId="77777777" w:rsidR="003E1082" w:rsidRPr="003E1082" w:rsidRDefault="003E1082" w:rsidP="003E1082">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3E1082">
        <w:rPr>
          <w:rFonts w:ascii="Arial" w:eastAsia="Times New Roman" w:hAnsi="Arial" w:cs="Arial"/>
          <w:kern w:val="0"/>
          <w:sz w:val="22"/>
          <w:szCs w:val="22"/>
          <w:lang w:eastAsia="en-GB"/>
          <w14:ligatures w14:val="none"/>
        </w:rPr>
        <w:t>The communal value of the building is limited, as it does not appear to have a strong association with community identity or public use; however, it contributes to the wider appreciation of the rural historic environment and the setting of the listed farmhouse.</w:t>
      </w:r>
    </w:p>
    <w:p w14:paraId="7D064BC1" w14:textId="77777777" w:rsidR="003E1082" w:rsidRDefault="003E1082" w:rsidP="003E1082">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476655A8" w14:textId="77777777" w:rsidR="000B60BD" w:rsidRPr="000B60BD" w:rsidRDefault="000B60BD" w:rsidP="000B60BD">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0B60BD">
        <w:rPr>
          <w:rFonts w:ascii="Arial" w:eastAsia="Times New Roman" w:hAnsi="Arial" w:cs="Arial"/>
          <w:kern w:val="0"/>
          <w:sz w:val="22"/>
          <w:szCs w:val="22"/>
          <w:lang w:eastAsia="en-GB"/>
          <w14:ligatures w14:val="none"/>
        </w:rPr>
        <w:t>Overall, while the building retains significance as part of a designated heritage asset group, its significance has been partially diminished by earlier alterations, particularly to its internal plan form. As such, its primary significance now lies in its external appearance, surviving fabric, and its contribution to the setting and understanding of the historic farmstead.</w:t>
      </w:r>
    </w:p>
    <w:p w14:paraId="168BBB83" w14:textId="77777777" w:rsidR="000B60BD" w:rsidRPr="003E1082" w:rsidRDefault="000B60BD" w:rsidP="003E1082">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17267F9F" w14:textId="77777777" w:rsidR="001D799B" w:rsidRDefault="001D799B"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5914859E"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0356EA39"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38644ECB"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B2FA386"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6DA14D74"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0254C0E"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11E3AB1A"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62A6ED1F" w14:textId="77777777" w:rsidR="005D06D2" w:rsidRDefault="005D06D2" w:rsidP="005D06D2">
      <w:pPr>
        <w:spacing w:after="0" w:line="276" w:lineRule="auto"/>
        <w:jc w:val="both"/>
        <w:rPr>
          <w:rFonts w:ascii="Arial" w:eastAsia="Times New Roman" w:hAnsi="Arial" w:cs="Arial"/>
          <w:color w:val="000000" w:themeColor="text1"/>
          <w:kern w:val="0"/>
          <w:sz w:val="22"/>
          <w:szCs w:val="22"/>
          <w:lang w:eastAsia="en-GB"/>
          <w14:ligatures w14:val="none"/>
        </w:rPr>
      </w:pPr>
      <w:r w:rsidRPr="005D06D2">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1C13CC26" w14:textId="77777777" w:rsidR="005D06D2" w:rsidRDefault="005D06D2" w:rsidP="005D06D2">
      <w:pPr>
        <w:spacing w:after="0" w:line="276" w:lineRule="auto"/>
        <w:jc w:val="both"/>
        <w:rPr>
          <w:rFonts w:ascii="Arial" w:eastAsia="Times New Roman" w:hAnsi="Arial" w:cs="Arial"/>
          <w:color w:val="000000" w:themeColor="text1"/>
          <w:kern w:val="0"/>
          <w:sz w:val="22"/>
          <w:szCs w:val="22"/>
          <w:lang w:eastAsia="en-GB"/>
          <w14:ligatures w14:val="none"/>
        </w:rPr>
      </w:pPr>
    </w:p>
    <w:p w14:paraId="3E1E56E7" w14:textId="77777777" w:rsidR="00F15EDA" w:rsidRPr="00F15EDA" w:rsidRDefault="00F15EDA" w:rsidP="00F15EDA">
      <w:pPr>
        <w:spacing w:after="0" w:line="276" w:lineRule="auto"/>
        <w:jc w:val="both"/>
        <w:rPr>
          <w:rFonts w:ascii="Arial" w:eastAsia="Times New Roman" w:hAnsi="Arial" w:cs="Arial"/>
          <w:color w:val="000000" w:themeColor="text1"/>
          <w:kern w:val="0"/>
          <w:sz w:val="22"/>
          <w:szCs w:val="22"/>
          <w:lang w:eastAsia="en-GB"/>
          <w14:ligatures w14:val="none"/>
        </w:rPr>
      </w:pPr>
      <w:r w:rsidRPr="00F15ED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F15EDA">
        <w:rPr>
          <w:rFonts w:ascii="Arial" w:eastAsia="Times New Roman" w:hAnsi="Arial" w:cs="Arial"/>
          <w:color w:val="000000" w:themeColor="text1"/>
          <w:kern w:val="0"/>
          <w:sz w:val="22"/>
          <w:szCs w:val="22"/>
          <w:lang w:eastAsia="en-GB"/>
          <w14:ligatures w14:val="none"/>
        </w:rPr>
        <w:t>in light of</w:t>
      </w:r>
      <w:proofErr w:type="gramEnd"/>
      <w:r w:rsidRPr="00F15ED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0B529D28" w14:textId="77777777" w:rsidR="005D06D2" w:rsidRDefault="005D06D2" w:rsidP="005D06D2">
      <w:pPr>
        <w:spacing w:after="0" w:line="276" w:lineRule="auto"/>
        <w:jc w:val="both"/>
        <w:rPr>
          <w:rFonts w:ascii="Arial" w:eastAsia="Times New Roman" w:hAnsi="Arial" w:cs="Arial"/>
          <w:color w:val="000000" w:themeColor="text1"/>
          <w:kern w:val="0"/>
          <w:sz w:val="22"/>
          <w:szCs w:val="22"/>
          <w:lang w:eastAsia="en-GB"/>
          <w14:ligatures w14:val="none"/>
        </w:rPr>
      </w:pPr>
    </w:p>
    <w:p w14:paraId="48B206E5" w14:textId="77777777" w:rsidR="00F15EDA" w:rsidRPr="00F15EDA" w:rsidRDefault="00F15EDA" w:rsidP="00F15EDA">
      <w:pPr>
        <w:spacing w:after="0" w:line="276" w:lineRule="auto"/>
        <w:jc w:val="both"/>
        <w:rPr>
          <w:rFonts w:ascii="Arial" w:eastAsia="Times New Roman" w:hAnsi="Arial" w:cs="Arial"/>
          <w:color w:val="000000" w:themeColor="text1"/>
          <w:kern w:val="0"/>
          <w:sz w:val="22"/>
          <w:szCs w:val="22"/>
          <w:lang w:eastAsia="en-GB"/>
          <w14:ligatures w14:val="none"/>
        </w:rPr>
      </w:pPr>
      <w:r w:rsidRPr="00F15EDA">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0F3EAD3F" w14:textId="77777777" w:rsidR="00F15EDA" w:rsidRPr="004D6461" w:rsidRDefault="00F15EDA" w:rsidP="005D06D2">
      <w:pPr>
        <w:spacing w:after="0" w:line="276" w:lineRule="auto"/>
        <w:jc w:val="both"/>
        <w:rPr>
          <w:rFonts w:ascii="Arial" w:eastAsia="Times New Roman" w:hAnsi="Arial" w:cs="Arial"/>
          <w:color w:val="000000" w:themeColor="text1"/>
          <w:kern w:val="0"/>
          <w:sz w:val="22"/>
          <w:szCs w:val="22"/>
          <w:lang w:eastAsia="en-GB"/>
          <w14:ligatures w14:val="none"/>
        </w:rPr>
      </w:pPr>
    </w:p>
    <w:p w14:paraId="4BF2C98C" w14:textId="77777777" w:rsidR="000F435A" w:rsidRDefault="00F15EDA" w:rsidP="000D5156">
      <w:pPr>
        <w:spacing w:after="0" w:line="276" w:lineRule="auto"/>
        <w:jc w:val="both"/>
        <w:rPr>
          <w:rFonts w:ascii="Arial" w:eastAsia="Times New Roman" w:hAnsi="Arial" w:cs="Arial"/>
          <w:color w:val="000000" w:themeColor="text1"/>
          <w:kern w:val="0"/>
          <w:sz w:val="22"/>
          <w:szCs w:val="22"/>
          <w:lang w:eastAsia="en-GB"/>
          <w14:ligatures w14:val="none"/>
        </w:rPr>
      </w:pPr>
      <w:r w:rsidRPr="004D6461">
        <w:rPr>
          <w:rFonts w:ascii="Arial" w:eastAsia="Times New Roman" w:hAnsi="Arial" w:cs="Arial"/>
          <w:color w:val="000000" w:themeColor="text1"/>
          <w:kern w:val="0"/>
          <w:sz w:val="22"/>
          <w:szCs w:val="22"/>
          <w:lang w:eastAsia="en-GB"/>
          <w14:ligatures w14:val="none"/>
        </w:rPr>
        <w:t>In this instance, the proposals relate to the retrospective internal conversion and continued use of the curtilage listed coach house as a holiday let, together with associated minor external alterations</w:t>
      </w:r>
      <w:r w:rsidR="004D6461">
        <w:rPr>
          <w:rFonts w:ascii="Arial" w:eastAsia="Times New Roman" w:hAnsi="Arial" w:cs="Arial"/>
          <w:color w:val="000000" w:themeColor="text1"/>
          <w:kern w:val="0"/>
          <w:sz w:val="22"/>
          <w:szCs w:val="22"/>
          <w:lang w:eastAsia="en-GB"/>
          <w14:ligatures w14:val="none"/>
        </w:rPr>
        <w:t>,</w:t>
      </w:r>
      <w:r w:rsidRPr="004D6461">
        <w:rPr>
          <w:rFonts w:ascii="Arial" w:eastAsia="Times New Roman" w:hAnsi="Arial" w:cs="Arial"/>
          <w:color w:val="000000" w:themeColor="text1"/>
          <w:kern w:val="0"/>
          <w:sz w:val="22"/>
          <w:szCs w:val="22"/>
          <w:lang w:eastAsia="en-GB"/>
          <w14:ligatures w14:val="none"/>
        </w:rPr>
        <w:t xml:space="preserve"> including replacement doors, rooflights, and repair works. The assessment demonstrates that the primary source of harm to the building’s significance—namely the loss of its historic internal plan form—occurred during earlier alterations in 1988, when the building was adapted for use as a smokehouse</w:t>
      </w:r>
      <w:r w:rsidR="000F435A">
        <w:rPr>
          <w:rFonts w:ascii="Arial" w:eastAsia="Times New Roman" w:hAnsi="Arial" w:cs="Arial"/>
          <w:color w:val="000000" w:themeColor="text1"/>
          <w:kern w:val="0"/>
          <w:sz w:val="22"/>
          <w:szCs w:val="22"/>
          <w:lang w:eastAsia="en-GB"/>
          <w14:ligatures w14:val="none"/>
        </w:rPr>
        <w:t xml:space="preserve">. </w:t>
      </w:r>
    </w:p>
    <w:p w14:paraId="52927DD6" w14:textId="77777777" w:rsidR="000F435A" w:rsidRDefault="000F435A" w:rsidP="000D5156">
      <w:pPr>
        <w:spacing w:after="0" w:line="276" w:lineRule="auto"/>
        <w:jc w:val="both"/>
        <w:rPr>
          <w:rFonts w:ascii="Arial" w:eastAsia="Times New Roman" w:hAnsi="Arial" w:cs="Arial"/>
          <w:color w:val="000000" w:themeColor="text1"/>
          <w:kern w:val="0"/>
          <w:sz w:val="22"/>
          <w:szCs w:val="22"/>
          <w:lang w:eastAsia="en-GB"/>
          <w14:ligatures w14:val="none"/>
        </w:rPr>
      </w:pPr>
    </w:p>
    <w:p w14:paraId="3FF9F2FE" w14:textId="6DC513A0" w:rsidR="000D5156" w:rsidRPr="000F435A" w:rsidRDefault="000D5156" w:rsidP="000D5156">
      <w:pPr>
        <w:spacing w:after="0" w:line="276" w:lineRule="auto"/>
        <w:jc w:val="both"/>
        <w:rPr>
          <w:rFonts w:ascii="Arial" w:eastAsia="Times New Roman" w:hAnsi="Arial" w:cs="Arial"/>
          <w:color w:val="000000" w:themeColor="text1"/>
          <w:kern w:val="0"/>
          <w:sz w:val="22"/>
          <w:szCs w:val="22"/>
          <w:lang w:eastAsia="en-GB"/>
          <w14:ligatures w14:val="none"/>
        </w:rPr>
      </w:pPr>
      <w:r w:rsidRPr="000F435A">
        <w:rPr>
          <w:rFonts w:ascii="Arial" w:eastAsia="Times New Roman" w:hAnsi="Arial" w:cs="Arial"/>
          <w:color w:val="000000" w:themeColor="text1"/>
          <w:kern w:val="0"/>
          <w:sz w:val="22"/>
          <w:szCs w:val="22"/>
          <w:lang w:eastAsia="en-GB"/>
          <w14:ligatures w14:val="none"/>
        </w:rPr>
        <w:t xml:space="preserve">The </w:t>
      </w:r>
      <w:r w:rsidR="00857E92">
        <w:rPr>
          <w:rFonts w:ascii="Arial" w:eastAsia="Times New Roman" w:hAnsi="Arial" w:cs="Arial"/>
          <w:color w:val="000000" w:themeColor="text1"/>
          <w:kern w:val="0"/>
          <w:sz w:val="22"/>
          <w:szCs w:val="22"/>
          <w:lang w:eastAsia="en-GB"/>
          <w14:ligatures w14:val="none"/>
        </w:rPr>
        <w:t xml:space="preserve">retrospective </w:t>
      </w:r>
      <w:r w:rsidRPr="000F435A">
        <w:rPr>
          <w:rFonts w:ascii="Arial" w:eastAsia="Times New Roman" w:hAnsi="Arial" w:cs="Arial"/>
          <w:color w:val="000000" w:themeColor="text1"/>
          <w:kern w:val="0"/>
          <w:sz w:val="22"/>
          <w:szCs w:val="22"/>
          <w:lang w:eastAsia="en-GB"/>
          <w14:ligatures w14:val="none"/>
        </w:rPr>
        <w:t>works subject to the current application are therefore comparatively limited in scope. The internal alterations introduce</w:t>
      </w:r>
      <w:r w:rsidR="00857E92">
        <w:rPr>
          <w:rFonts w:ascii="Arial" w:eastAsia="Times New Roman" w:hAnsi="Arial" w:cs="Arial"/>
          <w:color w:val="000000" w:themeColor="text1"/>
          <w:kern w:val="0"/>
          <w:sz w:val="22"/>
          <w:szCs w:val="22"/>
          <w:lang w:eastAsia="en-GB"/>
          <w14:ligatures w14:val="none"/>
        </w:rPr>
        <w:t>d</w:t>
      </w:r>
      <w:r w:rsidRPr="000F435A">
        <w:rPr>
          <w:rFonts w:ascii="Arial" w:eastAsia="Times New Roman" w:hAnsi="Arial" w:cs="Arial"/>
          <w:color w:val="000000" w:themeColor="text1"/>
          <w:kern w:val="0"/>
          <w:sz w:val="22"/>
          <w:szCs w:val="22"/>
          <w:lang w:eastAsia="en-GB"/>
          <w14:ligatures w14:val="none"/>
        </w:rPr>
        <w:t xml:space="preserve"> a partial re-subdivision of space and a mezzanine level; however, these interventions are modest and have been designed to retain a large proportion of </w:t>
      </w:r>
      <w:r w:rsidR="000F435A">
        <w:rPr>
          <w:rFonts w:ascii="Arial" w:eastAsia="Times New Roman" w:hAnsi="Arial" w:cs="Arial"/>
          <w:color w:val="000000" w:themeColor="text1"/>
          <w:kern w:val="0"/>
          <w:sz w:val="22"/>
          <w:szCs w:val="22"/>
          <w:lang w:eastAsia="en-GB"/>
          <w14:ligatures w14:val="none"/>
        </w:rPr>
        <w:t xml:space="preserve">the open volume, allowing the building's structural form </w:t>
      </w:r>
      <w:r w:rsidRPr="000F435A">
        <w:rPr>
          <w:rFonts w:ascii="Arial" w:eastAsia="Times New Roman" w:hAnsi="Arial" w:cs="Arial"/>
          <w:color w:val="000000" w:themeColor="text1"/>
          <w:kern w:val="0"/>
          <w:sz w:val="22"/>
          <w:szCs w:val="22"/>
          <w:lang w:eastAsia="en-GB"/>
          <w14:ligatures w14:val="none"/>
        </w:rPr>
        <w:t xml:space="preserve">to remain legible. As such, the proposals </w:t>
      </w:r>
      <w:r w:rsidR="00857E92">
        <w:rPr>
          <w:rFonts w:ascii="Arial" w:eastAsia="Times New Roman" w:hAnsi="Arial" w:cs="Arial"/>
          <w:color w:val="000000" w:themeColor="text1"/>
          <w:kern w:val="0"/>
          <w:sz w:val="22"/>
          <w:szCs w:val="22"/>
          <w:lang w:eastAsia="en-GB"/>
          <w14:ligatures w14:val="none"/>
        </w:rPr>
        <w:t xml:space="preserve">have </w:t>
      </w:r>
      <w:r w:rsidRPr="000F435A">
        <w:rPr>
          <w:rFonts w:ascii="Arial" w:eastAsia="Times New Roman" w:hAnsi="Arial" w:cs="Arial"/>
          <w:color w:val="000000" w:themeColor="text1"/>
          <w:kern w:val="0"/>
          <w:sz w:val="22"/>
          <w:szCs w:val="22"/>
          <w:lang w:eastAsia="en-GB"/>
          <w14:ligatures w14:val="none"/>
        </w:rPr>
        <w:t>result</w:t>
      </w:r>
      <w:r w:rsidR="00857E92">
        <w:rPr>
          <w:rFonts w:ascii="Arial" w:eastAsia="Times New Roman" w:hAnsi="Arial" w:cs="Arial"/>
          <w:color w:val="000000" w:themeColor="text1"/>
          <w:kern w:val="0"/>
          <w:sz w:val="22"/>
          <w:szCs w:val="22"/>
          <w:lang w:eastAsia="en-GB"/>
          <w14:ligatures w14:val="none"/>
        </w:rPr>
        <w:t>ed</w:t>
      </w:r>
      <w:r w:rsidRPr="000F435A">
        <w:rPr>
          <w:rFonts w:ascii="Arial" w:eastAsia="Times New Roman" w:hAnsi="Arial" w:cs="Arial"/>
          <w:color w:val="000000" w:themeColor="text1"/>
          <w:kern w:val="0"/>
          <w:sz w:val="22"/>
          <w:szCs w:val="22"/>
          <w:lang w:eastAsia="en-GB"/>
          <w14:ligatures w14:val="none"/>
        </w:rPr>
        <w:t xml:space="preserve"> in no further substantial loss of historic fabric or plan form beyond that which has already occurred.</w:t>
      </w:r>
    </w:p>
    <w:p w14:paraId="76E45789" w14:textId="77777777" w:rsidR="000D5156" w:rsidRDefault="000D5156" w:rsidP="005D06D2">
      <w:pPr>
        <w:spacing w:after="0" w:line="276" w:lineRule="auto"/>
        <w:jc w:val="both"/>
        <w:rPr>
          <w:rFonts w:ascii="Arial" w:eastAsia="Times New Roman" w:hAnsi="Arial" w:cs="Arial"/>
          <w:color w:val="000000" w:themeColor="text1"/>
          <w:kern w:val="0"/>
          <w:sz w:val="22"/>
          <w:szCs w:val="22"/>
          <w:lang w:eastAsia="en-GB"/>
          <w14:ligatures w14:val="none"/>
        </w:rPr>
      </w:pPr>
    </w:p>
    <w:p w14:paraId="1E31549D" w14:textId="4E9AF7FE" w:rsidR="004D6461" w:rsidRPr="000F435A" w:rsidRDefault="004D6461" w:rsidP="004D6461">
      <w:pPr>
        <w:spacing w:after="0" w:line="276" w:lineRule="auto"/>
        <w:jc w:val="both"/>
        <w:rPr>
          <w:rFonts w:ascii="Arial" w:eastAsia="Times New Roman" w:hAnsi="Arial" w:cs="Arial"/>
          <w:color w:val="000000" w:themeColor="text1"/>
          <w:kern w:val="0"/>
          <w:sz w:val="22"/>
          <w:szCs w:val="22"/>
          <w:lang w:eastAsia="en-GB"/>
          <w14:ligatures w14:val="none"/>
        </w:rPr>
      </w:pPr>
      <w:r w:rsidRPr="000F435A">
        <w:rPr>
          <w:rFonts w:ascii="Arial" w:eastAsia="Times New Roman" w:hAnsi="Arial" w:cs="Arial"/>
          <w:color w:val="000000" w:themeColor="text1"/>
          <w:kern w:val="0"/>
          <w:sz w:val="22"/>
          <w:szCs w:val="22"/>
          <w:lang w:eastAsia="en-GB"/>
          <w14:ligatures w14:val="none"/>
        </w:rPr>
        <w:t xml:space="preserve">In terms of external impact, the building’s form, scale, and overall agricultural character are preserved. The </w:t>
      </w:r>
      <w:r w:rsidR="00857E92">
        <w:rPr>
          <w:rFonts w:ascii="Arial" w:eastAsia="Times New Roman" w:hAnsi="Arial" w:cs="Arial"/>
          <w:color w:val="000000" w:themeColor="text1"/>
          <w:kern w:val="0"/>
          <w:sz w:val="22"/>
          <w:szCs w:val="22"/>
          <w:lang w:eastAsia="en-GB"/>
          <w14:ligatures w14:val="none"/>
        </w:rPr>
        <w:t xml:space="preserve">previous </w:t>
      </w:r>
      <w:r w:rsidRPr="000F435A">
        <w:rPr>
          <w:rFonts w:ascii="Arial" w:eastAsia="Times New Roman" w:hAnsi="Arial" w:cs="Arial"/>
          <w:color w:val="000000" w:themeColor="text1"/>
          <w:kern w:val="0"/>
          <w:sz w:val="22"/>
          <w:szCs w:val="22"/>
          <w:lang w:eastAsia="en-GB"/>
          <w14:ligatures w14:val="none"/>
        </w:rPr>
        <w:t xml:space="preserve">replacement of doors and the </w:t>
      </w:r>
      <w:r w:rsidR="00857E92">
        <w:rPr>
          <w:rFonts w:ascii="Arial" w:eastAsia="Times New Roman" w:hAnsi="Arial" w:cs="Arial"/>
          <w:color w:val="000000" w:themeColor="text1"/>
          <w:kern w:val="0"/>
          <w:sz w:val="22"/>
          <w:szCs w:val="22"/>
          <w:lang w:eastAsia="en-GB"/>
          <w14:ligatures w14:val="none"/>
        </w:rPr>
        <w:t xml:space="preserve">previous </w:t>
      </w:r>
      <w:r w:rsidRPr="000F435A">
        <w:rPr>
          <w:rFonts w:ascii="Arial" w:eastAsia="Times New Roman" w:hAnsi="Arial" w:cs="Arial"/>
          <w:color w:val="000000" w:themeColor="text1"/>
          <w:kern w:val="0"/>
          <w:sz w:val="22"/>
          <w:szCs w:val="22"/>
          <w:lang w:eastAsia="en-GB"/>
          <w14:ligatures w14:val="none"/>
        </w:rPr>
        <w:t>insertion of rooflights are relatively minor interventions</w:t>
      </w:r>
      <w:r w:rsidR="00857E92">
        <w:rPr>
          <w:rFonts w:ascii="Arial" w:eastAsia="Times New Roman" w:hAnsi="Arial" w:cs="Arial"/>
          <w:color w:val="000000" w:themeColor="text1"/>
          <w:kern w:val="0"/>
          <w:sz w:val="22"/>
          <w:szCs w:val="22"/>
          <w:lang w:eastAsia="en-GB"/>
          <w14:ligatures w14:val="none"/>
        </w:rPr>
        <w:t>;</w:t>
      </w:r>
      <w:r w:rsidRPr="000F435A">
        <w:rPr>
          <w:rFonts w:ascii="Arial" w:eastAsia="Times New Roman" w:hAnsi="Arial" w:cs="Arial"/>
          <w:color w:val="000000" w:themeColor="text1"/>
          <w:kern w:val="0"/>
          <w:sz w:val="22"/>
          <w:szCs w:val="22"/>
          <w:lang w:eastAsia="en-GB"/>
          <w14:ligatures w14:val="none"/>
        </w:rPr>
        <w:t xml:space="preserve"> </w:t>
      </w:r>
      <w:r w:rsidR="00857E92">
        <w:rPr>
          <w:rFonts w:ascii="Arial" w:eastAsia="Times New Roman" w:hAnsi="Arial" w:cs="Arial"/>
          <w:color w:val="000000" w:themeColor="text1"/>
          <w:kern w:val="0"/>
          <w:sz w:val="22"/>
          <w:szCs w:val="22"/>
          <w:lang w:eastAsia="en-GB"/>
          <w14:ligatures w14:val="none"/>
        </w:rPr>
        <w:t xml:space="preserve">works </w:t>
      </w:r>
      <w:r w:rsidRPr="000F435A">
        <w:rPr>
          <w:rFonts w:ascii="Arial" w:eastAsia="Times New Roman" w:hAnsi="Arial" w:cs="Arial"/>
          <w:color w:val="000000" w:themeColor="text1"/>
          <w:kern w:val="0"/>
          <w:sz w:val="22"/>
          <w:szCs w:val="22"/>
          <w:lang w:eastAsia="en-GB"/>
          <w14:ligatures w14:val="none"/>
        </w:rPr>
        <w:t>employ</w:t>
      </w:r>
      <w:r w:rsidR="00857E92">
        <w:rPr>
          <w:rFonts w:ascii="Arial" w:eastAsia="Times New Roman" w:hAnsi="Arial" w:cs="Arial"/>
          <w:color w:val="000000" w:themeColor="text1"/>
          <w:kern w:val="0"/>
          <w:sz w:val="22"/>
          <w:szCs w:val="22"/>
          <w:lang w:eastAsia="en-GB"/>
          <w14:ligatures w14:val="none"/>
        </w:rPr>
        <w:t>ed</w:t>
      </w:r>
      <w:r w:rsidRPr="000F435A">
        <w:rPr>
          <w:rFonts w:ascii="Arial" w:eastAsia="Times New Roman" w:hAnsi="Arial" w:cs="Arial"/>
          <w:color w:val="000000" w:themeColor="text1"/>
          <w:kern w:val="0"/>
          <w:sz w:val="22"/>
          <w:szCs w:val="22"/>
          <w:lang w:eastAsia="en-GB"/>
          <w14:ligatures w14:val="none"/>
        </w:rPr>
        <w:t xml:space="preserve"> traditional materials and detailing that are considered sympathetic to the building’s vernacular appearance. These changes are visually recessive and </w:t>
      </w:r>
      <w:r w:rsidR="00857E92">
        <w:rPr>
          <w:rFonts w:ascii="Arial" w:eastAsia="Times New Roman" w:hAnsi="Arial" w:cs="Arial"/>
          <w:color w:val="000000" w:themeColor="text1"/>
          <w:kern w:val="0"/>
          <w:sz w:val="22"/>
          <w:szCs w:val="22"/>
          <w:lang w:eastAsia="en-GB"/>
          <w14:ligatures w14:val="none"/>
        </w:rPr>
        <w:t>have not</w:t>
      </w:r>
      <w:r w:rsidRPr="000F435A">
        <w:rPr>
          <w:rFonts w:ascii="Arial" w:eastAsia="Times New Roman" w:hAnsi="Arial" w:cs="Arial"/>
          <w:color w:val="000000" w:themeColor="text1"/>
          <w:kern w:val="0"/>
          <w:sz w:val="22"/>
          <w:szCs w:val="22"/>
          <w:lang w:eastAsia="en-GB"/>
          <w14:ligatures w14:val="none"/>
        </w:rPr>
        <w:t xml:space="preserve"> materially alter the building’s contribution to the wider farmstead group or its rural setting.</w:t>
      </w:r>
    </w:p>
    <w:p w14:paraId="12164B37" w14:textId="77777777" w:rsidR="004D6461" w:rsidRDefault="004D6461" w:rsidP="005D06D2">
      <w:pPr>
        <w:spacing w:after="0" w:line="276" w:lineRule="auto"/>
        <w:jc w:val="both"/>
        <w:rPr>
          <w:rFonts w:ascii="Arial" w:eastAsia="Times New Roman" w:hAnsi="Arial" w:cs="Arial"/>
          <w:color w:val="000000" w:themeColor="text1"/>
          <w:kern w:val="0"/>
          <w:sz w:val="22"/>
          <w:szCs w:val="22"/>
          <w:lang w:eastAsia="en-GB"/>
          <w14:ligatures w14:val="none"/>
        </w:rPr>
      </w:pPr>
    </w:p>
    <w:p w14:paraId="44984AC7" w14:textId="77777777" w:rsidR="004D6461" w:rsidRPr="003F625F" w:rsidRDefault="004D6461" w:rsidP="004D6461">
      <w:pPr>
        <w:spacing w:after="0" w:line="276" w:lineRule="auto"/>
        <w:jc w:val="both"/>
        <w:rPr>
          <w:rFonts w:ascii="Arial" w:eastAsia="Times New Roman" w:hAnsi="Arial" w:cs="Arial"/>
          <w:color w:val="000000" w:themeColor="text1"/>
          <w:kern w:val="0"/>
          <w:sz w:val="22"/>
          <w:szCs w:val="22"/>
          <w:lang w:eastAsia="en-GB"/>
          <w14:ligatures w14:val="none"/>
        </w:rPr>
      </w:pPr>
      <w:r w:rsidRPr="003F625F">
        <w:rPr>
          <w:rFonts w:ascii="Arial" w:eastAsia="Times New Roman" w:hAnsi="Arial" w:cs="Arial"/>
          <w:color w:val="000000" w:themeColor="text1"/>
          <w:kern w:val="0"/>
          <w:sz w:val="22"/>
          <w:szCs w:val="22"/>
          <w:lang w:eastAsia="en-GB"/>
          <w14:ligatures w14:val="none"/>
        </w:rPr>
        <w:t xml:space="preserve">The impact on the setting of the listed farmhouse and associated heritage assets is therefore negligible. The coach house remains subservient within the group, and its continued presence </w:t>
      </w:r>
      <w:r w:rsidRPr="003F625F">
        <w:rPr>
          <w:rFonts w:ascii="Arial" w:eastAsia="Times New Roman" w:hAnsi="Arial" w:cs="Arial"/>
          <w:color w:val="000000" w:themeColor="text1"/>
          <w:kern w:val="0"/>
          <w:sz w:val="22"/>
          <w:szCs w:val="22"/>
          <w:lang w:eastAsia="en-GB"/>
          <w14:ligatures w14:val="none"/>
        </w:rPr>
        <w:lastRenderedPageBreak/>
        <w:t>and use reinforce the historic farmstead layout without introducing domestication or urbanising features that would detract from its significance.</w:t>
      </w:r>
    </w:p>
    <w:p w14:paraId="22C05496" w14:textId="77777777" w:rsidR="004D6461" w:rsidRDefault="004D6461" w:rsidP="005D06D2">
      <w:pPr>
        <w:spacing w:after="0" w:line="276" w:lineRule="auto"/>
        <w:jc w:val="both"/>
        <w:rPr>
          <w:rFonts w:ascii="Arial" w:eastAsia="Times New Roman" w:hAnsi="Arial" w:cs="Arial"/>
          <w:color w:val="000000" w:themeColor="text1"/>
          <w:kern w:val="0"/>
          <w:sz w:val="22"/>
          <w:szCs w:val="22"/>
          <w:lang w:eastAsia="en-GB"/>
          <w14:ligatures w14:val="none"/>
        </w:rPr>
      </w:pPr>
    </w:p>
    <w:p w14:paraId="7A7C619D" w14:textId="4E15A8F8" w:rsidR="004D6461" w:rsidRPr="00EE5AE0" w:rsidRDefault="004D6461" w:rsidP="004D6461">
      <w:pPr>
        <w:spacing w:after="0" w:line="276" w:lineRule="auto"/>
        <w:jc w:val="both"/>
        <w:rPr>
          <w:rFonts w:ascii="Arial" w:eastAsia="Times New Roman" w:hAnsi="Arial" w:cs="Arial"/>
          <w:color w:val="000000" w:themeColor="text1"/>
          <w:kern w:val="0"/>
          <w:sz w:val="22"/>
          <w:szCs w:val="22"/>
          <w:lang w:eastAsia="en-GB"/>
          <w14:ligatures w14:val="none"/>
        </w:rPr>
      </w:pPr>
      <w:r w:rsidRPr="00EE5AE0">
        <w:rPr>
          <w:rFonts w:ascii="Arial" w:eastAsia="Times New Roman" w:hAnsi="Arial" w:cs="Arial"/>
          <w:color w:val="000000" w:themeColor="text1"/>
          <w:kern w:val="0"/>
          <w:sz w:val="22"/>
          <w:szCs w:val="22"/>
          <w:lang w:eastAsia="en-GB"/>
          <w14:ligatures w14:val="none"/>
        </w:rPr>
        <w:t xml:space="preserve">Overall, the proposals </w:t>
      </w:r>
      <w:r w:rsidR="00857E92">
        <w:rPr>
          <w:rFonts w:ascii="Arial" w:eastAsia="Times New Roman" w:hAnsi="Arial" w:cs="Arial"/>
          <w:color w:val="000000" w:themeColor="text1"/>
          <w:kern w:val="0"/>
          <w:sz w:val="22"/>
          <w:szCs w:val="22"/>
          <w:lang w:eastAsia="en-GB"/>
          <w14:ligatures w14:val="none"/>
        </w:rPr>
        <w:t xml:space="preserve">have </w:t>
      </w:r>
      <w:r w:rsidRPr="00EE5AE0">
        <w:rPr>
          <w:rFonts w:ascii="Arial" w:eastAsia="Times New Roman" w:hAnsi="Arial" w:cs="Arial"/>
          <w:color w:val="000000" w:themeColor="text1"/>
          <w:kern w:val="0"/>
          <w:sz w:val="22"/>
          <w:szCs w:val="22"/>
          <w:lang w:eastAsia="en-GB"/>
          <w14:ligatures w14:val="none"/>
        </w:rPr>
        <w:t>give</w:t>
      </w:r>
      <w:r w:rsidR="00857E92">
        <w:rPr>
          <w:rFonts w:ascii="Arial" w:eastAsia="Times New Roman" w:hAnsi="Arial" w:cs="Arial"/>
          <w:color w:val="000000" w:themeColor="text1"/>
          <w:kern w:val="0"/>
          <w:sz w:val="22"/>
          <w:szCs w:val="22"/>
          <w:lang w:eastAsia="en-GB"/>
          <w14:ligatures w14:val="none"/>
        </w:rPr>
        <w:t>n</w:t>
      </w:r>
      <w:r w:rsidRPr="00EE5AE0">
        <w:rPr>
          <w:rFonts w:ascii="Arial" w:eastAsia="Times New Roman" w:hAnsi="Arial" w:cs="Arial"/>
          <w:color w:val="000000" w:themeColor="text1"/>
          <w:kern w:val="0"/>
          <w:sz w:val="22"/>
          <w:szCs w:val="22"/>
          <w:lang w:eastAsia="en-GB"/>
          <w14:ligatures w14:val="none"/>
        </w:rPr>
        <w:t xml:space="preserve"> rise to no harm, or at most very minor less than substantial harm, at the very lowest end of the spectrum, particularly when </w:t>
      </w:r>
      <w:proofErr w:type="gramStart"/>
      <w:r w:rsidRPr="00EE5AE0">
        <w:rPr>
          <w:rFonts w:ascii="Arial" w:eastAsia="Times New Roman" w:hAnsi="Arial" w:cs="Arial"/>
          <w:color w:val="000000" w:themeColor="text1"/>
          <w:kern w:val="0"/>
          <w:sz w:val="22"/>
          <w:szCs w:val="22"/>
          <w:lang w:eastAsia="en-GB"/>
          <w14:ligatures w14:val="none"/>
        </w:rPr>
        <w:t>taking into account</w:t>
      </w:r>
      <w:proofErr w:type="gramEnd"/>
      <w:r w:rsidRPr="00EE5AE0">
        <w:rPr>
          <w:rFonts w:ascii="Arial" w:eastAsia="Times New Roman" w:hAnsi="Arial" w:cs="Arial"/>
          <w:color w:val="000000" w:themeColor="text1"/>
          <w:kern w:val="0"/>
          <w:sz w:val="22"/>
          <w:szCs w:val="22"/>
          <w:lang w:eastAsia="en-GB"/>
          <w14:ligatures w14:val="none"/>
        </w:rPr>
        <w:t xml:space="preserve"> the extent of prior alteration. This limited impact is clearly outweighed by the public benefits arising from the </w:t>
      </w:r>
      <w:r w:rsidR="00857E92">
        <w:rPr>
          <w:rFonts w:ascii="Arial" w:eastAsia="Times New Roman" w:hAnsi="Arial" w:cs="Arial"/>
          <w:color w:val="000000" w:themeColor="text1"/>
          <w:kern w:val="0"/>
          <w:sz w:val="22"/>
          <w:szCs w:val="22"/>
          <w:lang w:eastAsia="en-GB"/>
          <w14:ligatures w14:val="none"/>
        </w:rPr>
        <w:t xml:space="preserve">retrospective </w:t>
      </w:r>
      <w:r w:rsidRPr="00EE5AE0">
        <w:rPr>
          <w:rFonts w:ascii="Arial" w:eastAsia="Times New Roman" w:hAnsi="Arial" w:cs="Arial"/>
          <w:color w:val="000000" w:themeColor="text1"/>
          <w:kern w:val="0"/>
          <w:sz w:val="22"/>
          <w:szCs w:val="22"/>
          <w:lang w:eastAsia="en-GB"/>
          <w14:ligatures w14:val="none"/>
        </w:rPr>
        <w:t>scheme, namely the securing of a viable and sustainable use for a previously redundant heritage asset, which will support its long-term maintenance and conservation.</w:t>
      </w:r>
    </w:p>
    <w:p w14:paraId="6CCD7CC7" w14:textId="77777777" w:rsidR="004D6461" w:rsidRPr="005D06D2" w:rsidRDefault="004D6461" w:rsidP="005D06D2">
      <w:pPr>
        <w:spacing w:after="0" w:line="276" w:lineRule="auto"/>
        <w:jc w:val="both"/>
        <w:rPr>
          <w:rFonts w:ascii="Arial" w:eastAsia="Times New Roman" w:hAnsi="Arial" w:cs="Arial"/>
          <w:color w:val="000000" w:themeColor="text1"/>
          <w:kern w:val="0"/>
          <w:sz w:val="22"/>
          <w:szCs w:val="22"/>
          <w:lang w:eastAsia="en-GB"/>
          <w14:ligatures w14:val="none"/>
        </w:rPr>
      </w:pPr>
    </w:p>
    <w:p w14:paraId="5CE8CC52"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9F3409A"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3402337B"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74(3)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537DBFDD"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42F9D0FA" w14:textId="77777777" w:rsidTr="004036FE">
        <w:trPr>
          <w:trHeight w:hRule="exact" w:val="20"/>
        </w:trPr>
        <w:tc>
          <w:tcPr>
            <w:tcW w:w="704" w:type="dxa"/>
            <w:tcBorders>
              <w:top w:val="nil"/>
              <w:left w:val="nil"/>
              <w:bottom w:val="nil"/>
              <w:right w:val="nil"/>
            </w:tcBorders>
          </w:tcPr>
          <w:p w14:paraId="1A365462"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314FF7F0" w14:textId="77777777" w:rsidR="008914EE" w:rsidRDefault="008914EE">
            <w:pPr>
              <w:rPr>
                <w:sz w:val="2"/>
              </w:rPr>
            </w:pPr>
          </w:p>
        </w:tc>
        <w:tc>
          <w:tcPr>
            <w:tcW w:w="1139" w:type="dxa"/>
            <w:tcBorders>
              <w:top w:val="nil"/>
              <w:left w:val="nil"/>
              <w:bottom w:val="nil"/>
              <w:right w:val="nil"/>
            </w:tcBorders>
          </w:tcPr>
          <w:p w14:paraId="63E77ED6" w14:textId="77777777" w:rsidR="008914EE" w:rsidRDefault="008914EE">
            <w:pPr>
              <w:rPr>
                <w:sz w:val="2"/>
              </w:rPr>
            </w:pPr>
          </w:p>
        </w:tc>
      </w:tr>
      <w:tr w:rsidR="00FC0D4D" w14:paraId="77806077" w14:textId="77777777" w:rsidTr="00FC0D4D">
        <w:tc>
          <w:tcPr>
            <w:tcW w:w="8217" w:type="dxa"/>
            <w:gridSpan w:val="2"/>
            <w:shd w:val="clear" w:color="auto" w:fill="D9D9D9" w:themeFill="background1" w:themeFillShade="D9"/>
          </w:tcPr>
          <w:p w14:paraId="04D2DC9E"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28664C0D"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44ED9431" w14:textId="77777777" w:rsidTr="004036FE">
        <w:tc>
          <w:tcPr>
            <w:tcW w:w="704" w:type="dxa"/>
          </w:tcPr>
          <w:p w14:paraId="1301BBF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449449E5"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07E3B042" w14:textId="7CA115B6" w:rsidR="008914EE" w:rsidRPr="00210121" w:rsidRDefault="00EE5AE0"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670E9521" w14:textId="77777777" w:rsidTr="004036FE">
        <w:tc>
          <w:tcPr>
            <w:tcW w:w="704" w:type="dxa"/>
          </w:tcPr>
          <w:p w14:paraId="695AE8D3"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5FA2DC5D"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05ECC357" w14:textId="13B82663" w:rsidR="008914EE" w:rsidRPr="00210121" w:rsidRDefault="00EE5AE0"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02BB6E2A" w14:textId="77777777" w:rsidTr="004036FE">
        <w:tc>
          <w:tcPr>
            <w:tcW w:w="704" w:type="dxa"/>
          </w:tcPr>
          <w:p w14:paraId="357BF97E"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701F1CD4"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74A1EAD9" w14:textId="68F6CDD0" w:rsidR="008914EE" w:rsidRPr="00210121" w:rsidRDefault="00EE5AE0"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6B7DE0F3"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450F646D"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7A8C85E8"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7BFA0D17"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42D51647"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1CBBB6C0" w14:textId="77777777" w:rsidR="00CD79FA" w:rsidRPr="00574B6B" w:rsidRDefault="00CD79FA" w:rsidP="00CD79FA">
      <w:pPr>
        <w:spacing w:after="0" w:line="276" w:lineRule="auto"/>
        <w:jc w:val="both"/>
        <w:rPr>
          <w:rFonts w:ascii="Arial" w:eastAsia="Times New Roman" w:hAnsi="Arial" w:cs="Arial"/>
          <w:kern w:val="0"/>
          <w:sz w:val="22"/>
          <w:szCs w:val="22"/>
          <w:lang w:eastAsia="en-GB"/>
          <w14:ligatures w14:val="none"/>
        </w:rPr>
      </w:pPr>
      <w:r w:rsidRPr="00574B6B">
        <w:rPr>
          <w:rFonts w:ascii="Arial" w:eastAsia="Times New Roman" w:hAnsi="Arial" w:cs="Arial"/>
          <w:kern w:val="0"/>
          <w:sz w:val="22"/>
          <w:szCs w:val="22"/>
          <w:lang w:eastAsia="en-GB"/>
          <w14:ligatures w14:val="none"/>
        </w:rPr>
        <w:t>The NPPF confirms that when considering the impact of a proposal on the significance of a designated heritage asset, great weight should be given to its conservation. Any harm must be clearly and convincingly justified and weighed against the public benefits of the proposal.</w:t>
      </w:r>
    </w:p>
    <w:p w14:paraId="78120841" w14:textId="77777777" w:rsidR="00574B6B" w:rsidRPr="00574B6B" w:rsidRDefault="00574B6B" w:rsidP="00CD79FA">
      <w:pPr>
        <w:spacing w:after="0" w:line="276" w:lineRule="auto"/>
        <w:jc w:val="both"/>
        <w:rPr>
          <w:rFonts w:ascii="Arial" w:eastAsia="Times New Roman" w:hAnsi="Arial" w:cs="Arial"/>
          <w:kern w:val="0"/>
          <w:sz w:val="22"/>
          <w:szCs w:val="22"/>
          <w:lang w:eastAsia="en-GB"/>
          <w14:ligatures w14:val="none"/>
        </w:rPr>
      </w:pPr>
    </w:p>
    <w:p w14:paraId="6622820A" w14:textId="4F1BE7CE" w:rsidR="00E44BFD" w:rsidRDefault="00574B6B" w:rsidP="00574B6B">
      <w:pPr>
        <w:spacing w:after="0" w:line="276" w:lineRule="auto"/>
        <w:jc w:val="both"/>
        <w:rPr>
          <w:rFonts w:ascii="Arial" w:eastAsia="Times New Roman" w:hAnsi="Arial" w:cs="Arial"/>
          <w:kern w:val="0"/>
          <w:sz w:val="22"/>
          <w:szCs w:val="22"/>
          <w:lang w:eastAsia="en-GB"/>
          <w14:ligatures w14:val="none"/>
        </w:rPr>
      </w:pPr>
      <w:r w:rsidRPr="00574B6B">
        <w:rPr>
          <w:rFonts w:ascii="Arial" w:eastAsia="Times New Roman" w:hAnsi="Arial" w:cs="Arial"/>
          <w:kern w:val="0"/>
          <w:sz w:val="22"/>
          <w:szCs w:val="22"/>
          <w:lang w:eastAsia="en-GB"/>
          <w14:ligatures w14:val="none"/>
        </w:rPr>
        <w:t xml:space="preserve">In this </w:t>
      </w:r>
      <w:proofErr w:type="gramStart"/>
      <w:r w:rsidRPr="00574B6B">
        <w:rPr>
          <w:rFonts w:ascii="Arial" w:eastAsia="Times New Roman" w:hAnsi="Arial" w:cs="Arial"/>
          <w:kern w:val="0"/>
          <w:sz w:val="22"/>
          <w:szCs w:val="22"/>
          <w:lang w:eastAsia="en-GB"/>
          <w14:ligatures w14:val="none"/>
        </w:rPr>
        <w:t>case, and</w:t>
      </w:r>
      <w:proofErr w:type="gramEnd"/>
      <w:r w:rsidRPr="00574B6B">
        <w:rPr>
          <w:rFonts w:ascii="Arial" w:eastAsia="Times New Roman" w:hAnsi="Arial" w:cs="Arial"/>
          <w:kern w:val="0"/>
          <w:sz w:val="22"/>
          <w:szCs w:val="22"/>
          <w:lang w:eastAsia="en-GB"/>
          <w14:ligatures w14:val="none"/>
        </w:rPr>
        <w:t xml:space="preserve"> having had special regard to the statutory duty under Section 16(2) of the Planning (Listed Buildings and Conservation Areas) Act 1990, it is concluded that the proposals preserve the listed building, its setting, and those elements that contribute to its special architectural and historic interest.</w:t>
      </w:r>
      <w:r w:rsidR="00E44BFD">
        <w:rPr>
          <w:rFonts w:ascii="Arial" w:eastAsia="Times New Roman" w:hAnsi="Arial" w:cs="Arial"/>
          <w:kern w:val="0"/>
          <w:sz w:val="22"/>
          <w:szCs w:val="22"/>
          <w:lang w:eastAsia="en-GB"/>
          <w14:ligatures w14:val="none"/>
        </w:rPr>
        <w:t xml:space="preserve"> </w:t>
      </w:r>
      <w:r w:rsidRPr="00574B6B">
        <w:rPr>
          <w:rFonts w:ascii="Arial" w:eastAsia="Times New Roman" w:hAnsi="Arial" w:cs="Arial"/>
          <w:kern w:val="0"/>
          <w:sz w:val="22"/>
          <w:szCs w:val="22"/>
          <w:lang w:eastAsia="en-GB"/>
          <w14:ligatures w14:val="none"/>
        </w:rPr>
        <w:t>The evidence demonstrates that the principal loss of significance arose from earlier alterations, rather than the works now under consideration. The current proposals are limited, proportionate and sympathetic, retaining the building’s essential form, character and legibility. The relationship between the coach house and the listed farmhouse remains intact, and there is no material harm to the wider group value of the historic farmstead.</w:t>
      </w:r>
      <w:r w:rsidR="00E44BFD">
        <w:rPr>
          <w:rFonts w:ascii="Arial" w:eastAsia="Times New Roman" w:hAnsi="Arial" w:cs="Arial"/>
          <w:kern w:val="0"/>
          <w:sz w:val="22"/>
          <w:szCs w:val="22"/>
          <w:lang w:eastAsia="en-GB"/>
          <w14:ligatures w14:val="none"/>
        </w:rPr>
        <w:t xml:space="preserve"> </w:t>
      </w:r>
    </w:p>
    <w:p w14:paraId="3EA80090" w14:textId="77777777" w:rsidR="00E44BFD" w:rsidRDefault="00E44BFD" w:rsidP="00574B6B">
      <w:pPr>
        <w:spacing w:after="0" w:line="276" w:lineRule="auto"/>
        <w:jc w:val="both"/>
        <w:rPr>
          <w:rFonts w:ascii="Arial" w:eastAsia="Times New Roman" w:hAnsi="Arial" w:cs="Arial"/>
          <w:kern w:val="0"/>
          <w:sz w:val="22"/>
          <w:szCs w:val="22"/>
          <w:lang w:eastAsia="en-GB"/>
          <w14:ligatures w14:val="none"/>
        </w:rPr>
      </w:pPr>
    </w:p>
    <w:p w14:paraId="187C8E16" w14:textId="7543046A" w:rsidR="00574B6B" w:rsidRDefault="00574B6B" w:rsidP="00574B6B">
      <w:pPr>
        <w:spacing w:after="0" w:line="276" w:lineRule="auto"/>
        <w:jc w:val="both"/>
        <w:rPr>
          <w:rFonts w:ascii="Arial" w:eastAsia="Times New Roman" w:hAnsi="Arial" w:cs="Arial"/>
          <w:kern w:val="0"/>
          <w:sz w:val="22"/>
          <w:szCs w:val="22"/>
          <w:lang w:eastAsia="en-GB"/>
          <w14:ligatures w14:val="none"/>
        </w:rPr>
      </w:pPr>
      <w:r w:rsidRPr="00574B6B">
        <w:rPr>
          <w:rFonts w:ascii="Arial" w:eastAsia="Times New Roman" w:hAnsi="Arial" w:cs="Arial"/>
          <w:kern w:val="0"/>
          <w:sz w:val="22"/>
          <w:szCs w:val="22"/>
          <w:lang w:eastAsia="en-GB"/>
          <w14:ligatures w14:val="none"/>
        </w:rPr>
        <w:t xml:space="preserve">The proposal would deliver clear heritage benefits by securing a viable and sustainable use for the building. This use will ensure continued maintenance and active stewardship, thereby </w:t>
      </w:r>
      <w:proofErr w:type="gramStart"/>
      <w:r w:rsidRPr="00574B6B">
        <w:rPr>
          <w:rFonts w:ascii="Arial" w:eastAsia="Times New Roman" w:hAnsi="Arial" w:cs="Arial"/>
          <w:kern w:val="0"/>
          <w:sz w:val="22"/>
          <w:szCs w:val="22"/>
          <w:lang w:eastAsia="en-GB"/>
          <w14:ligatures w14:val="none"/>
        </w:rPr>
        <w:lastRenderedPageBreak/>
        <w:t>safeguarding</w:t>
      </w:r>
      <w:proofErr w:type="gramEnd"/>
      <w:r w:rsidRPr="00574B6B">
        <w:rPr>
          <w:rFonts w:ascii="Arial" w:eastAsia="Times New Roman" w:hAnsi="Arial" w:cs="Arial"/>
          <w:kern w:val="0"/>
          <w:sz w:val="22"/>
          <w:szCs w:val="22"/>
          <w:lang w:eastAsia="en-GB"/>
          <w14:ligatures w14:val="none"/>
        </w:rPr>
        <w:t xml:space="preserve"> the asset’s long-term conservation and preventing decline.</w:t>
      </w:r>
      <w:r w:rsidR="00E44BFD">
        <w:rPr>
          <w:rFonts w:ascii="Arial" w:eastAsia="Times New Roman" w:hAnsi="Arial" w:cs="Arial"/>
          <w:kern w:val="0"/>
          <w:sz w:val="22"/>
          <w:szCs w:val="22"/>
          <w:lang w:eastAsia="en-GB"/>
          <w14:ligatures w14:val="none"/>
        </w:rPr>
        <w:t xml:space="preserve"> </w:t>
      </w:r>
      <w:r w:rsidR="00B93062">
        <w:rPr>
          <w:rFonts w:ascii="Arial" w:eastAsia="Times New Roman" w:hAnsi="Arial" w:cs="Arial"/>
          <w:kern w:val="0"/>
          <w:sz w:val="22"/>
          <w:szCs w:val="22"/>
          <w:lang w:eastAsia="en-GB"/>
          <w14:ligatures w14:val="none"/>
        </w:rPr>
        <w:t xml:space="preserve"> </w:t>
      </w:r>
      <w:r w:rsidRPr="00574B6B">
        <w:rPr>
          <w:rFonts w:ascii="Arial" w:eastAsia="Times New Roman" w:hAnsi="Arial" w:cs="Arial"/>
          <w:kern w:val="0"/>
          <w:sz w:val="22"/>
          <w:szCs w:val="22"/>
          <w:lang w:eastAsia="en-GB"/>
          <w14:ligatures w14:val="none"/>
        </w:rPr>
        <w:t>Overall, the proposal results in no harm, or at most very minor</w:t>
      </w:r>
      <w:r w:rsidR="00E44BFD">
        <w:rPr>
          <w:rFonts w:ascii="Arial" w:eastAsia="Times New Roman" w:hAnsi="Arial" w:cs="Arial"/>
          <w:kern w:val="0"/>
          <w:sz w:val="22"/>
          <w:szCs w:val="22"/>
          <w:lang w:eastAsia="en-GB"/>
          <w14:ligatures w14:val="none"/>
        </w:rPr>
        <w:t>,</w:t>
      </w:r>
      <w:r w:rsidRPr="00574B6B">
        <w:rPr>
          <w:rFonts w:ascii="Arial" w:eastAsia="Times New Roman" w:hAnsi="Arial" w:cs="Arial"/>
          <w:kern w:val="0"/>
          <w:sz w:val="22"/>
          <w:szCs w:val="22"/>
          <w:lang w:eastAsia="en-GB"/>
          <w14:ligatures w14:val="none"/>
        </w:rPr>
        <w:t xml:space="preserve"> less than substantial harm at the lowest end of the spectrum, which is decisively outweighed by the public benefits arising from the scheme. The works</w:t>
      </w:r>
      <w:r w:rsidR="00E44BFD">
        <w:rPr>
          <w:rFonts w:ascii="Arial" w:eastAsia="Times New Roman" w:hAnsi="Arial" w:cs="Arial"/>
          <w:kern w:val="0"/>
          <w:sz w:val="22"/>
          <w:szCs w:val="22"/>
          <w:lang w:eastAsia="en-GB"/>
          <w14:ligatures w14:val="none"/>
        </w:rPr>
        <w:t>, therefore,</w:t>
      </w:r>
      <w:r w:rsidRPr="00574B6B">
        <w:rPr>
          <w:rFonts w:ascii="Arial" w:eastAsia="Times New Roman" w:hAnsi="Arial" w:cs="Arial"/>
          <w:kern w:val="0"/>
          <w:sz w:val="22"/>
          <w:szCs w:val="22"/>
          <w:lang w:eastAsia="en-GB"/>
          <w14:ligatures w14:val="none"/>
        </w:rPr>
        <w:t xml:space="preserve"> represent a sensitive and appropriate response to the building’s significance.</w:t>
      </w:r>
    </w:p>
    <w:p w14:paraId="417A1992" w14:textId="77777777" w:rsidR="00E44BFD" w:rsidRPr="00574B6B" w:rsidRDefault="00E44BFD" w:rsidP="00574B6B">
      <w:pPr>
        <w:spacing w:after="0" w:line="276" w:lineRule="auto"/>
        <w:jc w:val="both"/>
        <w:rPr>
          <w:rFonts w:ascii="Arial" w:eastAsia="Times New Roman" w:hAnsi="Arial" w:cs="Arial"/>
          <w:kern w:val="0"/>
          <w:sz w:val="22"/>
          <w:szCs w:val="22"/>
          <w:lang w:eastAsia="en-GB"/>
          <w14:ligatures w14:val="none"/>
        </w:rPr>
      </w:pPr>
    </w:p>
    <w:p w14:paraId="7D63A952" w14:textId="77777777" w:rsidR="00574B6B" w:rsidRPr="00574B6B" w:rsidRDefault="00574B6B" w:rsidP="00574B6B">
      <w:pPr>
        <w:spacing w:after="0" w:line="276" w:lineRule="auto"/>
        <w:jc w:val="both"/>
        <w:rPr>
          <w:rFonts w:ascii="Arial" w:eastAsia="Times New Roman" w:hAnsi="Arial" w:cs="Arial"/>
          <w:kern w:val="0"/>
          <w:sz w:val="22"/>
          <w:szCs w:val="22"/>
          <w:lang w:eastAsia="en-GB"/>
          <w14:ligatures w14:val="none"/>
        </w:rPr>
      </w:pPr>
      <w:r w:rsidRPr="00574B6B">
        <w:rPr>
          <w:rFonts w:ascii="Arial" w:eastAsia="Times New Roman" w:hAnsi="Arial" w:cs="Arial"/>
          <w:kern w:val="0"/>
          <w:sz w:val="22"/>
          <w:szCs w:val="22"/>
          <w:lang w:eastAsia="en-GB"/>
          <w14:ligatures w14:val="none"/>
        </w:rPr>
        <w:t>Accordingly, the proposal accords with the requirements of the Planning (Listed Buildings and Conservation Areas) Act 1990, the NPPF, and relevant local policy, and listed building consent should be granted.</w:t>
      </w:r>
    </w:p>
    <w:p w14:paraId="6161CB1A" w14:textId="77777777" w:rsidR="00574B6B" w:rsidRPr="00CD79FA" w:rsidRDefault="00574B6B" w:rsidP="00CD79FA">
      <w:pPr>
        <w:spacing w:after="0" w:line="276" w:lineRule="auto"/>
        <w:jc w:val="both"/>
        <w:rPr>
          <w:rFonts w:ascii="Arial" w:eastAsia="Times New Roman" w:hAnsi="Arial" w:cs="Arial"/>
          <w:i/>
          <w:iCs/>
          <w:color w:val="FF0000"/>
          <w:kern w:val="0"/>
          <w:sz w:val="22"/>
          <w:szCs w:val="22"/>
          <w:lang w:eastAsia="en-GB"/>
          <w14:ligatures w14:val="none"/>
        </w:rPr>
      </w:pPr>
    </w:p>
    <w:p w14:paraId="4F820C58"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4B205E17"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33C67531"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37CEE1BD" w14:textId="77777777" w:rsidR="00377DC9" w:rsidRDefault="00377DC9" w:rsidP="00377DC9">
      <w:pPr>
        <w:spacing w:line="276" w:lineRule="auto"/>
        <w:jc w:val="both"/>
        <w:rPr>
          <w:rFonts w:ascii="Arial" w:eastAsia="Times New Roman" w:hAnsi="Arial" w:cs="Arial"/>
          <w:kern w:val="0"/>
          <w:sz w:val="22"/>
          <w:szCs w:val="22"/>
          <w:lang w:eastAsia="en-GB"/>
          <w14:ligatures w14:val="none"/>
        </w:rPr>
      </w:pPr>
    </w:p>
    <w:p w14:paraId="380E7D14" w14:textId="495EAA95" w:rsidR="00377DC9" w:rsidRDefault="00377DC9" w:rsidP="00377DC9">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1. </w:t>
      </w:r>
      <w:r w:rsidRPr="008E2D6E">
        <w:rPr>
          <w:rFonts w:ascii="Arial" w:eastAsia="Times New Roman" w:hAnsi="Arial" w:cs="Arial"/>
          <w:kern w:val="0"/>
          <w:sz w:val="22"/>
          <w:szCs w:val="22"/>
          <w:lang w:eastAsia="en-GB"/>
          <w14:ligatures w14:val="none"/>
        </w:rPr>
        <w:t xml:space="preserve">The development hereby permitted shall be carried out in accordance with the following approved plans and documents: </w:t>
      </w:r>
    </w:p>
    <w:p w14:paraId="1EE13DD6" w14:textId="77777777" w:rsidR="00377DC9" w:rsidRDefault="00377DC9" w:rsidP="00377DC9">
      <w:pPr>
        <w:jc w:val="both"/>
        <w:rPr>
          <w:rFonts w:ascii="Arial" w:eastAsia="Times New Roman" w:hAnsi="Arial" w:cs="Arial"/>
          <w:kern w:val="0"/>
          <w:sz w:val="22"/>
          <w:szCs w:val="22"/>
          <w:lang w:eastAsia="en-GB"/>
          <w14:ligatures w14:val="none"/>
        </w:rPr>
      </w:pPr>
      <w:hyperlink r:id="rId9" w:tgtFrame="_self" w:tooltip="/069Q300000LKIceIAH" w:history="1">
        <w:r w:rsidRPr="003C596C">
          <w:rPr>
            <w:rFonts w:ascii="Arial" w:hAnsi="Arial" w:cs="Arial"/>
            <w:sz w:val="22"/>
            <w:szCs w:val="22"/>
          </w:rPr>
          <w:br/>
        </w:r>
        <w:r w:rsidRPr="003C596C">
          <w:rPr>
            <w:rStyle w:val="Hyperlink"/>
            <w:rFonts w:ascii="Arial" w:hAnsi="Arial" w:cs="Arial"/>
            <w:color w:val="auto"/>
            <w:sz w:val="22"/>
            <w:szCs w:val="22"/>
            <w:u w:val="none"/>
          </w:rPr>
          <w:t>Location Plan</w:t>
        </w:r>
      </w:hyperlink>
      <w:r w:rsidRPr="003C596C">
        <w:rPr>
          <w:rFonts w:ascii="Arial" w:hAnsi="Arial" w:cs="Arial"/>
          <w:sz w:val="22"/>
          <w:szCs w:val="22"/>
        </w:rPr>
        <w:t xml:space="preserve"> </w:t>
      </w:r>
      <w:r w:rsidRPr="003C596C">
        <w:rPr>
          <w:rFonts w:ascii="Arial" w:eastAsia="Times New Roman" w:hAnsi="Arial" w:cs="Arial"/>
          <w:kern w:val="0"/>
          <w:sz w:val="22"/>
          <w:szCs w:val="22"/>
          <w:lang w:eastAsia="en-GB"/>
          <w14:ligatures w14:val="none"/>
        </w:rPr>
        <w:t xml:space="preserve"> PL02 8 Jan 2026</w:t>
      </w:r>
    </w:p>
    <w:p w14:paraId="420DFEDA" w14:textId="77777777" w:rsidR="00377DC9" w:rsidRDefault="00377DC9" w:rsidP="00377DC9">
      <w:pPr>
        <w:jc w:val="both"/>
        <w:rPr>
          <w:rFonts w:ascii="Arial" w:eastAsia="Times New Roman" w:hAnsi="Arial" w:cs="Arial"/>
          <w:kern w:val="0"/>
          <w:sz w:val="22"/>
          <w:szCs w:val="22"/>
          <w:lang w:eastAsia="en-GB"/>
          <w14:ligatures w14:val="none"/>
        </w:rPr>
      </w:pPr>
      <w:hyperlink r:id="rId10" w:tgtFrame="_self" w:tooltip="/069Q300000OagJ6IAJ" w:history="1">
        <w:r w:rsidRPr="003C596C">
          <w:rPr>
            <w:rStyle w:val="Hyperlink"/>
            <w:rFonts w:ascii="Arial" w:eastAsia="Times New Roman" w:hAnsi="Arial" w:cs="Arial"/>
            <w:color w:val="auto"/>
            <w:kern w:val="0"/>
            <w:sz w:val="22"/>
            <w:szCs w:val="22"/>
            <w:u w:val="none"/>
            <w:lang w:eastAsia="en-GB"/>
            <w14:ligatures w14:val="none"/>
          </w:rPr>
          <w:t>Floor Plans &amp; Elevations Current</w:t>
        </w:r>
      </w:hyperlink>
      <w:r w:rsidRPr="003C596C">
        <w:rPr>
          <w:rFonts w:ascii="Arial" w:eastAsia="Times New Roman" w:hAnsi="Arial" w:cs="Arial"/>
          <w:kern w:val="0"/>
          <w:sz w:val="22"/>
          <w:szCs w:val="22"/>
          <w:lang w:eastAsia="en-GB"/>
          <w14:ligatures w14:val="none"/>
        </w:rPr>
        <w:t xml:space="preserve"> PL11 received 20 Apr 2026</w:t>
      </w:r>
    </w:p>
    <w:p w14:paraId="2DF6CF4F" w14:textId="77777777" w:rsidR="00377DC9" w:rsidRDefault="00377DC9" w:rsidP="00377DC9">
      <w:pPr>
        <w:spacing w:line="276" w:lineRule="auto"/>
        <w:jc w:val="both"/>
        <w:rPr>
          <w:rFonts w:ascii="Arial" w:eastAsia="Times New Roman" w:hAnsi="Arial" w:cs="Arial"/>
          <w:kern w:val="0"/>
          <w:sz w:val="22"/>
          <w:szCs w:val="22"/>
          <w:lang w:eastAsia="en-GB"/>
          <w14:ligatures w14:val="none"/>
        </w:rPr>
      </w:pPr>
      <w:r w:rsidRPr="007E7CCB">
        <w:rPr>
          <w:rFonts w:ascii="Arial" w:eastAsia="Times New Roman" w:hAnsi="Arial" w:cs="Arial"/>
          <w:kern w:val="0"/>
          <w:sz w:val="22"/>
          <w:szCs w:val="22"/>
          <w:lang w:eastAsia="en-GB"/>
          <w14:ligatures w14:val="none"/>
        </w:rPr>
        <w:t>Door Type 1 Details Plan</w:t>
      </w:r>
      <w:r>
        <w:rPr>
          <w:rFonts w:ascii="Arial" w:eastAsia="Times New Roman" w:hAnsi="Arial" w:cs="Arial"/>
          <w:kern w:val="0"/>
          <w:sz w:val="22"/>
          <w:szCs w:val="22"/>
          <w:lang w:eastAsia="en-GB"/>
          <w14:ligatures w14:val="none"/>
        </w:rPr>
        <w:t xml:space="preserve"> </w:t>
      </w:r>
      <w:r w:rsidRPr="00103B01">
        <w:rPr>
          <w:rFonts w:ascii="Arial" w:eastAsia="Times New Roman" w:hAnsi="Arial" w:cs="Arial"/>
          <w:kern w:val="0"/>
          <w:sz w:val="22"/>
          <w:szCs w:val="22"/>
          <w:lang w:eastAsia="en-GB"/>
          <w14:ligatures w14:val="none"/>
        </w:rPr>
        <w:t>PL04</w:t>
      </w:r>
      <w:r>
        <w:rPr>
          <w:rFonts w:ascii="Arial" w:eastAsia="Times New Roman" w:hAnsi="Arial" w:cs="Arial"/>
          <w:kern w:val="0"/>
          <w:sz w:val="22"/>
          <w:szCs w:val="22"/>
          <w:lang w:eastAsia="en-GB"/>
          <w14:ligatures w14:val="none"/>
        </w:rPr>
        <w:t xml:space="preserve"> Received 24</w:t>
      </w:r>
      <w:r w:rsidRPr="002E5F16">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February 2026</w:t>
      </w:r>
    </w:p>
    <w:p w14:paraId="707BC291" w14:textId="77777777" w:rsidR="00377DC9" w:rsidRDefault="00377DC9" w:rsidP="00377DC9">
      <w:pPr>
        <w:spacing w:line="276" w:lineRule="auto"/>
        <w:jc w:val="both"/>
        <w:rPr>
          <w:rFonts w:ascii="Arial" w:eastAsia="Times New Roman" w:hAnsi="Arial" w:cs="Arial"/>
          <w:kern w:val="0"/>
          <w:sz w:val="22"/>
          <w:szCs w:val="22"/>
          <w:lang w:eastAsia="en-GB"/>
          <w14:ligatures w14:val="none"/>
        </w:rPr>
      </w:pPr>
      <w:r w:rsidRPr="007E7CCB">
        <w:rPr>
          <w:rFonts w:ascii="Arial" w:eastAsia="Times New Roman" w:hAnsi="Arial" w:cs="Arial"/>
          <w:kern w:val="0"/>
          <w:sz w:val="22"/>
          <w:szCs w:val="22"/>
          <w:lang w:eastAsia="en-GB"/>
          <w14:ligatures w14:val="none"/>
        </w:rPr>
        <w:t>Door Type 2 Details Plan</w:t>
      </w:r>
      <w:r>
        <w:rPr>
          <w:rFonts w:ascii="Arial" w:eastAsia="Times New Roman" w:hAnsi="Arial" w:cs="Arial"/>
          <w:kern w:val="0"/>
          <w:sz w:val="22"/>
          <w:szCs w:val="22"/>
          <w:lang w:eastAsia="en-GB"/>
          <w14:ligatures w14:val="none"/>
        </w:rPr>
        <w:t xml:space="preserve"> </w:t>
      </w:r>
      <w:r w:rsidRPr="007E7CCB">
        <w:rPr>
          <w:rFonts w:ascii="Arial" w:eastAsia="Times New Roman" w:hAnsi="Arial" w:cs="Arial"/>
          <w:kern w:val="0"/>
          <w:sz w:val="22"/>
          <w:szCs w:val="22"/>
          <w:lang w:eastAsia="en-GB"/>
          <w14:ligatures w14:val="none"/>
        </w:rPr>
        <w:t>PL05</w:t>
      </w:r>
      <w:r>
        <w:rPr>
          <w:rFonts w:ascii="Arial" w:eastAsia="Times New Roman" w:hAnsi="Arial" w:cs="Arial"/>
          <w:kern w:val="0"/>
          <w:sz w:val="22"/>
          <w:szCs w:val="22"/>
          <w:lang w:eastAsia="en-GB"/>
          <w14:ligatures w14:val="none"/>
        </w:rPr>
        <w:t xml:space="preserve"> Received 24</w:t>
      </w:r>
      <w:r w:rsidRPr="002E5F16">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February 2026</w:t>
      </w:r>
    </w:p>
    <w:p w14:paraId="56E42FB5" w14:textId="77777777" w:rsidR="00377DC9" w:rsidRDefault="00377DC9" w:rsidP="00377DC9">
      <w:pPr>
        <w:spacing w:line="276" w:lineRule="auto"/>
        <w:jc w:val="both"/>
        <w:rPr>
          <w:rFonts w:ascii="Arial" w:eastAsia="Times New Roman" w:hAnsi="Arial" w:cs="Arial"/>
          <w:kern w:val="0"/>
          <w:sz w:val="22"/>
          <w:szCs w:val="22"/>
          <w:lang w:eastAsia="en-GB"/>
          <w14:ligatures w14:val="none"/>
        </w:rPr>
      </w:pPr>
      <w:r w:rsidRPr="00103B01">
        <w:rPr>
          <w:rFonts w:ascii="Arial" w:eastAsia="Times New Roman" w:hAnsi="Arial" w:cs="Arial"/>
          <w:kern w:val="0"/>
          <w:sz w:val="22"/>
          <w:szCs w:val="22"/>
          <w:lang w:eastAsia="en-GB"/>
          <w14:ligatures w14:val="none"/>
        </w:rPr>
        <w:t>Door Type 3 Details Plan</w:t>
      </w:r>
      <w:r>
        <w:rPr>
          <w:rFonts w:ascii="Arial" w:eastAsia="Times New Roman" w:hAnsi="Arial" w:cs="Arial"/>
          <w:kern w:val="0"/>
          <w:sz w:val="22"/>
          <w:szCs w:val="22"/>
          <w:lang w:eastAsia="en-GB"/>
          <w14:ligatures w14:val="none"/>
        </w:rPr>
        <w:t xml:space="preserve"> </w:t>
      </w:r>
      <w:r w:rsidRPr="00103B01">
        <w:rPr>
          <w:rFonts w:ascii="Arial" w:eastAsia="Times New Roman" w:hAnsi="Arial" w:cs="Arial"/>
          <w:kern w:val="0"/>
          <w:sz w:val="22"/>
          <w:szCs w:val="22"/>
          <w:lang w:eastAsia="en-GB"/>
          <w14:ligatures w14:val="none"/>
        </w:rPr>
        <w:t>PL06</w:t>
      </w:r>
      <w:r>
        <w:rPr>
          <w:rFonts w:ascii="Arial" w:eastAsia="Times New Roman" w:hAnsi="Arial" w:cs="Arial"/>
          <w:kern w:val="0"/>
          <w:sz w:val="22"/>
          <w:szCs w:val="22"/>
          <w:lang w:eastAsia="en-GB"/>
          <w14:ligatures w14:val="none"/>
        </w:rPr>
        <w:t xml:space="preserve"> Received 24</w:t>
      </w:r>
      <w:r w:rsidRPr="002E5F16">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February 2026</w:t>
      </w:r>
    </w:p>
    <w:p w14:paraId="0B07167D" w14:textId="77777777" w:rsidR="00377DC9" w:rsidRDefault="00377DC9" w:rsidP="00377DC9">
      <w:pPr>
        <w:spacing w:line="276" w:lineRule="auto"/>
        <w:jc w:val="both"/>
        <w:rPr>
          <w:rFonts w:ascii="Arial" w:eastAsia="Times New Roman" w:hAnsi="Arial" w:cs="Arial"/>
          <w:kern w:val="0"/>
          <w:sz w:val="22"/>
          <w:szCs w:val="22"/>
          <w:lang w:eastAsia="en-GB"/>
          <w14:ligatures w14:val="none"/>
        </w:rPr>
      </w:pPr>
      <w:r w:rsidRPr="002E5F16">
        <w:rPr>
          <w:rFonts w:ascii="Arial" w:eastAsia="Times New Roman" w:hAnsi="Arial" w:cs="Arial"/>
          <w:kern w:val="0"/>
          <w:sz w:val="22"/>
          <w:szCs w:val="22"/>
          <w:lang w:eastAsia="en-GB"/>
          <w14:ligatures w14:val="none"/>
        </w:rPr>
        <w:t>Specification for Centre Pivot &amp; Polar Centre Pivot Roof Windows</w:t>
      </w:r>
      <w:r>
        <w:rPr>
          <w:rFonts w:ascii="Arial" w:eastAsia="Times New Roman" w:hAnsi="Arial" w:cs="Arial"/>
          <w:kern w:val="0"/>
          <w:sz w:val="22"/>
          <w:szCs w:val="22"/>
          <w:lang w:eastAsia="en-GB"/>
          <w14:ligatures w14:val="none"/>
        </w:rPr>
        <w:t xml:space="preserve"> Received 24</w:t>
      </w:r>
      <w:r w:rsidRPr="002E5F16">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February 2026</w:t>
      </w:r>
    </w:p>
    <w:p w14:paraId="29F663D2" w14:textId="77777777" w:rsidR="00377DC9" w:rsidRPr="003C596C" w:rsidRDefault="00377DC9" w:rsidP="00377DC9">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Application Form received 8</w:t>
      </w:r>
      <w:r w:rsidRPr="00C867CC">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January 2026</w:t>
      </w:r>
    </w:p>
    <w:p w14:paraId="6C6041C8" w14:textId="77777777" w:rsidR="00377DC9" w:rsidRPr="008E2D6E" w:rsidRDefault="00377DC9" w:rsidP="00377DC9">
      <w:pPr>
        <w:spacing w:after="0" w:line="276" w:lineRule="auto"/>
        <w:jc w:val="both"/>
        <w:rPr>
          <w:rFonts w:ascii="Arial" w:eastAsia="Times New Roman" w:hAnsi="Arial" w:cs="Arial"/>
          <w:kern w:val="0"/>
          <w:sz w:val="22"/>
          <w:szCs w:val="22"/>
          <w:lang w:eastAsia="en-GB"/>
          <w14:ligatures w14:val="none"/>
        </w:rPr>
      </w:pPr>
      <w:r w:rsidRPr="008E2D6E">
        <w:rPr>
          <w:rFonts w:ascii="Arial" w:eastAsia="Times New Roman" w:hAnsi="Arial" w:cs="Arial"/>
          <w:kern w:val="0"/>
          <w:sz w:val="22"/>
          <w:szCs w:val="22"/>
          <w:lang w:eastAsia="en-GB"/>
          <w14:ligatures w14:val="none"/>
        </w:rPr>
        <w:t>REASON: For the avoidance of doubt and in the interests of proper planning.</w:t>
      </w:r>
    </w:p>
    <w:p w14:paraId="0FCB0B90" w14:textId="77777777" w:rsidR="00C3006C" w:rsidRDefault="00C3006C" w:rsidP="00C3006C">
      <w:pPr>
        <w:spacing w:after="0" w:line="276" w:lineRule="auto"/>
        <w:jc w:val="both"/>
        <w:rPr>
          <w:rFonts w:ascii="Arial" w:eastAsia="Times New Roman" w:hAnsi="Arial" w:cs="Arial"/>
          <w:kern w:val="0"/>
          <w:sz w:val="22"/>
          <w:szCs w:val="22"/>
          <w:lang w:eastAsia="en-GB"/>
          <w14:ligatures w14:val="none"/>
        </w:rPr>
      </w:pPr>
    </w:p>
    <w:p w14:paraId="0170B23C" w14:textId="3E3EF1B2" w:rsidR="00C3006C" w:rsidRDefault="00C3006C" w:rsidP="00C3006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INFORMATIVE</w:t>
      </w:r>
    </w:p>
    <w:p w14:paraId="5B7267A2" w14:textId="77777777" w:rsidR="00C3006C" w:rsidRDefault="00C3006C" w:rsidP="00C3006C">
      <w:pPr>
        <w:spacing w:after="0" w:line="276" w:lineRule="auto"/>
        <w:jc w:val="both"/>
        <w:rPr>
          <w:rFonts w:ascii="Arial" w:eastAsia="Times New Roman" w:hAnsi="Arial" w:cs="Arial"/>
          <w:kern w:val="0"/>
          <w:sz w:val="22"/>
          <w:szCs w:val="22"/>
          <w:lang w:eastAsia="en-GB"/>
          <w14:ligatures w14:val="none"/>
        </w:rPr>
      </w:pPr>
    </w:p>
    <w:p w14:paraId="4EFEA8C3" w14:textId="6BE9B0D1" w:rsidR="00C3006C" w:rsidRPr="00DC165B" w:rsidRDefault="00C3006C" w:rsidP="00C3006C">
      <w:pPr>
        <w:spacing w:after="0" w:line="276" w:lineRule="auto"/>
        <w:jc w:val="both"/>
        <w:rPr>
          <w:rFonts w:ascii="Arial" w:eastAsia="Times New Roman" w:hAnsi="Arial" w:cs="Arial"/>
          <w:kern w:val="0"/>
          <w:sz w:val="22"/>
          <w:szCs w:val="22"/>
          <w:lang w:eastAsia="en-GB"/>
          <w14:ligatures w14:val="none"/>
        </w:rPr>
      </w:pPr>
      <w:r w:rsidRPr="00451411">
        <w:rPr>
          <w:rFonts w:ascii="Arial" w:eastAsia="Times New Roman" w:hAnsi="Arial" w:cs="Arial"/>
          <w:kern w:val="0"/>
          <w:sz w:val="22"/>
          <w:szCs w:val="22"/>
          <w:lang w:eastAsia="en-GB"/>
          <w14:ligatures w14:val="none"/>
        </w:rPr>
        <w:t>The applicant is reminded of the need to obtain separate</w:t>
      </w:r>
      <w:r>
        <w:rPr>
          <w:rFonts w:ascii="Arial" w:eastAsia="Times New Roman" w:hAnsi="Arial" w:cs="Arial"/>
          <w:kern w:val="0"/>
          <w:sz w:val="22"/>
          <w:szCs w:val="22"/>
          <w:lang w:eastAsia="en-GB"/>
          <w14:ligatures w14:val="none"/>
        </w:rPr>
        <w:t xml:space="preserve"> </w:t>
      </w:r>
      <w:r w:rsidRPr="00451411">
        <w:rPr>
          <w:rFonts w:ascii="Arial" w:eastAsia="Times New Roman" w:hAnsi="Arial" w:cs="Arial"/>
          <w:kern w:val="0"/>
          <w:sz w:val="22"/>
          <w:szCs w:val="22"/>
          <w:lang w:eastAsia="en-GB"/>
          <w14:ligatures w14:val="none"/>
        </w:rPr>
        <w:t>planning permission</w:t>
      </w:r>
      <w:r>
        <w:rPr>
          <w:rFonts w:ascii="Arial" w:eastAsia="Times New Roman" w:hAnsi="Arial" w:cs="Arial"/>
          <w:kern w:val="0"/>
          <w:sz w:val="22"/>
          <w:szCs w:val="22"/>
          <w:lang w:eastAsia="en-GB"/>
          <w14:ligatures w14:val="none"/>
        </w:rPr>
        <w:t xml:space="preserve"> </w:t>
      </w:r>
      <w:r w:rsidRPr="00451411">
        <w:rPr>
          <w:rFonts w:ascii="Arial" w:eastAsia="Times New Roman" w:hAnsi="Arial" w:cs="Arial"/>
          <w:kern w:val="0"/>
          <w:sz w:val="22"/>
          <w:szCs w:val="22"/>
          <w:lang w:eastAsia="en-GB"/>
          <w14:ligatures w14:val="none"/>
        </w:rPr>
        <w:t>for certain works in addition to this listed building consent</w:t>
      </w:r>
      <w:r>
        <w:rPr>
          <w:rFonts w:ascii="Arial" w:eastAsia="Times New Roman" w:hAnsi="Arial" w:cs="Arial"/>
          <w:kern w:val="0"/>
          <w:sz w:val="22"/>
          <w:szCs w:val="22"/>
          <w:lang w:eastAsia="en-GB"/>
          <w14:ligatures w14:val="none"/>
        </w:rPr>
        <w:t>.</w:t>
      </w:r>
    </w:p>
    <w:p w14:paraId="23E85F03" w14:textId="6A134CA8" w:rsidR="00EA5C93" w:rsidRPr="004F6C1C" w:rsidRDefault="00EA5C93" w:rsidP="00C3006C">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5B248FC"/>
    <w:multiLevelType w:val="hybridMultilevel"/>
    <w:tmpl w:val="4766A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21314350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A2BA9"/>
    <w:rsid w:val="000B05B0"/>
    <w:rsid w:val="000B5BFA"/>
    <w:rsid w:val="000B60BD"/>
    <w:rsid w:val="000C0E31"/>
    <w:rsid w:val="000D0858"/>
    <w:rsid w:val="000D5156"/>
    <w:rsid w:val="000E6B9B"/>
    <w:rsid w:val="000E7C90"/>
    <w:rsid w:val="000F435A"/>
    <w:rsid w:val="000F4C08"/>
    <w:rsid w:val="001018D6"/>
    <w:rsid w:val="00114781"/>
    <w:rsid w:val="001245FF"/>
    <w:rsid w:val="00150B21"/>
    <w:rsid w:val="0017436B"/>
    <w:rsid w:val="00174771"/>
    <w:rsid w:val="00176847"/>
    <w:rsid w:val="001975A7"/>
    <w:rsid w:val="001C6BB1"/>
    <w:rsid w:val="001C78B3"/>
    <w:rsid w:val="001C7ED3"/>
    <w:rsid w:val="001D1B59"/>
    <w:rsid w:val="001D2B00"/>
    <w:rsid w:val="001D799B"/>
    <w:rsid w:val="001E3936"/>
    <w:rsid w:val="001E3C8D"/>
    <w:rsid w:val="001F0E86"/>
    <w:rsid w:val="001F793E"/>
    <w:rsid w:val="00202DE0"/>
    <w:rsid w:val="002073DA"/>
    <w:rsid w:val="00210121"/>
    <w:rsid w:val="00210547"/>
    <w:rsid w:val="0021435E"/>
    <w:rsid w:val="0021522F"/>
    <w:rsid w:val="00232D93"/>
    <w:rsid w:val="00283A5E"/>
    <w:rsid w:val="00285070"/>
    <w:rsid w:val="002860A6"/>
    <w:rsid w:val="00290898"/>
    <w:rsid w:val="0029205E"/>
    <w:rsid w:val="0029253E"/>
    <w:rsid w:val="00293E56"/>
    <w:rsid w:val="002941BD"/>
    <w:rsid w:val="002B5AD0"/>
    <w:rsid w:val="002B5C63"/>
    <w:rsid w:val="002B6649"/>
    <w:rsid w:val="002D2FF1"/>
    <w:rsid w:val="002E16E5"/>
    <w:rsid w:val="002F1769"/>
    <w:rsid w:val="002F7C6B"/>
    <w:rsid w:val="00312C7F"/>
    <w:rsid w:val="0032656B"/>
    <w:rsid w:val="0034607F"/>
    <w:rsid w:val="00354D90"/>
    <w:rsid w:val="00377DC9"/>
    <w:rsid w:val="00384CE5"/>
    <w:rsid w:val="0038563A"/>
    <w:rsid w:val="00387A45"/>
    <w:rsid w:val="003B32DD"/>
    <w:rsid w:val="003D1B0A"/>
    <w:rsid w:val="003D5177"/>
    <w:rsid w:val="003E1082"/>
    <w:rsid w:val="003E2176"/>
    <w:rsid w:val="003E3806"/>
    <w:rsid w:val="003F0EB1"/>
    <w:rsid w:val="003F625F"/>
    <w:rsid w:val="003F77A2"/>
    <w:rsid w:val="004036FE"/>
    <w:rsid w:val="00405341"/>
    <w:rsid w:val="00414164"/>
    <w:rsid w:val="00424DA4"/>
    <w:rsid w:val="004268CE"/>
    <w:rsid w:val="00427A5F"/>
    <w:rsid w:val="00427CB0"/>
    <w:rsid w:val="0044340A"/>
    <w:rsid w:val="00457728"/>
    <w:rsid w:val="00465B83"/>
    <w:rsid w:val="00475AA8"/>
    <w:rsid w:val="00496BFD"/>
    <w:rsid w:val="004C35D8"/>
    <w:rsid w:val="004C663A"/>
    <w:rsid w:val="004C6A41"/>
    <w:rsid w:val="004D23ED"/>
    <w:rsid w:val="004D6461"/>
    <w:rsid w:val="004E1C81"/>
    <w:rsid w:val="004E3DAA"/>
    <w:rsid w:val="004E6EDB"/>
    <w:rsid w:val="004F6C1C"/>
    <w:rsid w:val="004F7DD6"/>
    <w:rsid w:val="00501911"/>
    <w:rsid w:val="0050216E"/>
    <w:rsid w:val="00506262"/>
    <w:rsid w:val="00507FCF"/>
    <w:rsid w:val="005100B4"/>
    <w:rsid w:val="00513E22"/>
    <w:rsid w:val="0052282C"/>
    <w:rsid w:val="00533093"/>
    <w:rsid w:val="0054068B"/>
    <w:rsid w:val="005417C2"/>
    <w:rsid w:val="005502B1"/>
    <w:rsid w:val="00554987"/>
    <w:rsid w:val="005607D8"/>
    <w:rsid w:val="0056081A"/>
    <w:rsid w:val="00574B6B"/>
    <w:rsid w:val="0059577B"/>
    <w:rsid w:val="005A13E7"/>
    <w:rsid w:val="005A287E"/>
    <w:rsid w:val="005D06D2"/>
    <w:rsid w:val="005D148E"/>
    <w:rsid w:val="005D38CD"/>
    <w:rsid w:val="005E1B00"/>
    <w:rsid w:val="005F4DDB"/>
    <w:rsid w:val="006030C2"/>
    <w:rsid w:val="0062089F"/>
    <w:rsid w:val="00630588"/>
    <w:rsid w:val="00643C57"/>
    <w:rsid w:val="00646DA3"/>
    <w:rsid w:val="006518F9"/>
    <w:rsid w:val="00652C05"/>
    <w:rsid w:val="00656568"/>
    <w:rsid w:val="00680DA9"/>
    <w:rsid w:val="00683266"/>
    <w:rsid w:val="00683C17"/>
    <w:rsid w:val="00686A50"/>
    <w:rsid w:val="0069273F"/>
    <w:rsid w:val="0069695D"/>
    <w:rsid w:val="006B23D0"/>
    <w:rsid w:val="006B438E"/>
    <w:rsid w:val="006C4BDA"/>
    <w:rsid w:val="006C4BFD"/>
    <w:rsid w:val="006C73D7"/>
    <w:rsid w:val="00705E25"/>
    <w:rsid w:val="00707756"/>
    <w:rsid w:val="00725EF3"/>
    <w:rsid w:val="00732F3A"/>
    <w:rsid w:val="00756C9E"/>
    <w:rsid w:val="00790C6D"/>
    <w:rsid w:val="00793F8E"/>
    <w:rsid w:val="007A5F42"/>
    <w:rsid w:val="007D3113"/>
    <w:rsid w:val="007D328F"/>
    <w:rsid w:val="007E2693"/>
    <w:rsid w:val="007E32BF"/>
    <w:rsid w:val="007F3A4A"/>
    <w:rsid w:val="007F46D6"/>
    <w:rsid w:val="00802AEC"/>
    <w:rsid w:val="0080787A"/>
    <w:rsid w:val="00832A35"/>
    <w:rsid w:val="00840A49"/>
    <w:rsid w:val="008540E6"/>
    <w:rsid w:val="00857E92"/>
    <w:rsid w:val="0086069A"/>
    <w:rsid w:val="00873F3C"/>
    <w:rsid w:val="00884C1D"/>
    <w:rsid w:val="00887AC7"/>
    <w:rsid w:val="008914EE"/>
    <w:rsid w:val="008A78F9"/>
    <w:rsid w:val="008B44B6"/>
    <w:rsid w:val="008C5B89"/>
    <w:rsid w:val="008D0226"/>
    <w:rsid w:val="008E400E"/>
    <w:rsid w:val="008E5134"/>
    <w:rsid w:val="008E7079"/>
    <w:rsid w:val="008F3674"/>
    <w:rsid w:val="00907CF6"/>
    <w:rsid w:val="00920F0F"/>
    <w:rsid w:val="0092586B"/>
    <w:rsid w:val="009316BB"/>
    <w:rsid w:val="00946613"/>
    <w:rsid w:val="009468C7"/>
    <w:rsid w:val="00970A8A"/>
    <w:rsid w:val="00970D26"/>
    <w:rsid w:val="00970F6B"/>
    <w:rsid w:val="00987651"/>
    <w:rsid w:val="0099071F"/>
    <w:rsid w:val="009A5EEC"/>
    <w:rsid w:val="009C3071"/>
    <w:rsid w:val="009C3A14"/>
    <w:rsid w:val="009C3CE7"/>
    <w:rsid w:val="009D1ACE"/>
    <w:rsid w:val="009D2C79"/>
    <w:rsid w:val="009D4867"/>
    <w:rsid w:val="009E1642"/>
    <w:rsid w:val="009E2BC1"/>
    <w:rsid w:val="009F0C3D"/>
    <w:rsid w:val="00A03FD0"/>
    <w:rsid w:val="00A147C7"/>
    <w:rsid w:val="00A247B5"/>
    <w:rsid w:val="00A3747E"/>
    <w:rsid w:val="00A43311"/>
    <w:rsid w:val="00A47462"/>
    <w:rsid w:val="00A6406E"/>
    <w:rsid w:val="00A736DE"/>
    <w:rsid w:val="00A80C87"/>
    <w:rsid w:val="00A91DB8"/>
    <w:rsid w:val="00A92438"/>
    <w:rsid w:val="00A9596C"/>
    <w:rsid w:val="00A96182"/>
    <w:rsid w:val="00AA480D"/>
    <w:rsid w:val="00AA7925"/>
    <w:rsid w:val="00AB535C"/>
    <w:rsid w:val="00AB6CA9"/>
    <w:rsid w:val="00AC75D6"/>
    <w:rsid w:val="00AE1C41"/>
    <w:rsid w:val="00B01B8B"/>
    <w:rsid w:val="00B030C6"/>
    <w:rsid w:val="00B034C2"/>
    <w:rsid w:val="00B04EAD"/>
    <w:rsid w:val="00B06969"/>
    <w:rsid w:val="00B107C5"/>
    <w:rsid w:val="00B24270"/>
    <w:rsid w:val="00B505C3"/>
    <w:rsid w:val="00B57A45"/>
    <w:rsid w:val="00B67954"/>
    <w:rsid w:val="00B725C9"/>
    <w:rsid w:val="00B75C94"/>
    <w:rsid w:val="00B93062"/>
    <w:rsid w:val="00B967BC"/>
    <w:rsid w:val="00BB1A61"/>
    <w:rsid w:val="00BB7BEB"/>
    <w:rsid w:val="00BC253D"/>
    <w:rsid w:val="00BD555F"/>
    <w:rsid w:val="00BE0D93"/>
    <w:rsid w:val="00BF6DBD"/>
    <w:rsid w:val="00C03935"/>
    <w:rsid w:val="00C0558E"/>
    <w:rsid w:val="00C3006C"/>
    <w:rsid w:val="00C5188C"/>
    <w:rsid w:val="00C71FFF"/>
    <w:rsid w:val="00C760C4"/>
    <w:rsid w:val="00C84F43"/>
    <w:rsid w:val="00CA0A0F"/>
    <w:rsid w:val="00CA5343"/>
    <w:rsid w:val="00CB7792"/>
    <w:rsid w:val="00CC1128"/>
    <w:rsid w:val="00CD3444"/>
    <w:rsid w:val="00CD79FA"/>
    <w:rsid w:val="00CE04E4"/>
    <w:rsid w:val="00CE5528"/>
    <w:rsid w:val="00CF161D"/>
    <w:rsid w:val="00D05A60"/>
    <w:rsid w:val="00D14841"/>
    <w:rsid w:val="00D3708F"/>
    <w:rsid w:val="00D56315"/>
    <w:rsid w:val="00D64502"/>
    <w:rsid w:val="00D6500C"/>
    <w:rsid w:val="00D767DF"/>
    <w:rsid w:val="00D82D3F"/>
    <w:rsid w:val="00D87765"/>
    <w:rsid w:val="00D902FA"/>
    <w:rsid w:val="00D951CA"/>
    <w:rsid w:val="00D978F7"/>
    <w:rsid w:val="00DC00C1"/>
    <w:rsid w:val="00DC365D"/>
    <w:rsid w:val="00DE7B5C"/>
    <w:rsid w:val="00DF0395"/>
    <w:rsid w:val="00DF3F20"/>
    <w:rsid w:val="00DF7C5B"/>
    <w:rsid w:val="00E03DF5"/>
    <w:rsid w:val="00E25A94"/>
    <w:rsid w:val="00E26776"/>
    <w:rsid w:val="00E2785E"/>
    <w:rsid w:val="00E339FC"/>
    <w:rsid w:val="00E43389"/>
    <w:rsid w:val="00E44BFD"/>
    <w:rsid w:val="00E638F1"/>
    <w:rsid w:val="00E70D98"/>
    <w:rsid w:val="00E74E27"/>
    <w:rsid w:val="00E77C72"/>
    <w:rsid w:val="00E85545"/>
    <w:rsid w:val="00E92EE6"/>
    <w:rsid w:val="00E933AC"/>
    <w:rsid w:val="00EA5C93"/>
    <w:rsid w:val="00EC156A"/>
    <w:rsid w:val="00EC1FE1"/>
    <w:rsid w:val="00EC2E4E"/>
    <w:rsid w:val="00ED781A"/>
    <w:rsid w:val="00EE21A2"/>
    <w:rsid w:val="00EE3138"/>
    <w:rsid w:val="00EE5AE0"/>
    <w:rsid w:val="00EE5C03"/>
    <w:rsid w:val="00EF6260"/>
    <w:rsid w:val="00F00562"/>
    <w:rsid w:val="00F005A4"/>
    <w:rsid w:val="00F01581"/>
    <w:rsid w:val="00F1263F"/>
    <w:rsid w:val="00F15EDA"/>
    <w:rsid w:val="00F2477F"/>
    <w:rsid w:val="00F64398"/>
    <w:rsid w:val="00F7017C"/>
    <w:rsid w:val="00F7609E"/>
    <w:rsid w:val="00F771DE"/>
    <w:rsid w:val="00F82572"/>
    <w:rsid w:val="00F86303"/>
    <w:rsid w:val="00F87A22"/>
    <w:rsid w:val="00F9161E"/>
    <w:rsid w:val="00FA1351"/>
    <w:rsid w:val="00FA4285"/>
    <w:rsid w:val="00FB0028"/>
    <w:rsid w:val="00FB2502"/>
    <w:rsid w:val="00FC0D4D"/>
    <w:rsid w:val="00FC44D1"/>
    <w:rsid w:val="00FD49C2"/>
    <w:rsid w:val="00FE642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7DB94"/>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character" w:styleId="Hyperlink">
    <w:name w:val="Hyperlink"/>
    <w:basedOn w:val="DefaultParagraphFont"/>
    <w:uiPriority w:val="99"/>
    <w:unhideWhenUsed/>
    <w:rsid w:val="00DE7B5C"/>
    <w:rPr>
      <w:color w:val="467886" w:themeColor="hyperlink"/>
      <w:u w:val="single"/>
    </w:rPr>
  </w:style>
  <w:style w:type="character" w:styleId="UnresolvedMention">
    <w:name w:val="Unresolved Mention"/>
    <w:basedOn w:val="DefaultParagraphFont"/>
    <w:uiPriority w:val="99"/>
    <w:semiHidden/>
    <w:unhideWhenUsed/>
    <w:rsid w:val="00DE7B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iltshire.lightning.force.com/069Q300000OagJ6IAJ" TargetMode="External"/><Relationship Id="rId4" Type="http://schemas.openxmlformats.org/officeDocument/2006/relationships/customXml" Target="../customXml/item4.xml"/><Relationship Id="rId9" Type="http://schemas.openxmlformats.org/officeDocument/2006/relationships/hyperlink" Target="https://wiltshire.lightning.force.com/069Q300000LKIceI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3788</Words>
  <Characters>21593</Characters>
  <Application>Microsoft Office Word</Application>
  <DocSecurity>0</DocSecurity>
  <Lines>179</Lines>
  <Paragraphs>50</Paragraphs>
  <ScaleCrop>false</ScaleCrop>
  <Company/>
  <LinksUpToDate>false</LinksUpToDate>
  <CharactersWithSpaces>25331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salesforceId:91566aca-c794-4a62-a0f4-9bcaf675432c</dc:subject>
  <dc:creator>O'Donoghue, Ruaridh</dc:creator>
  <cp:keywords/>
  <dc:description/>
  <cp:lastModifiedBy>Stockley, Samantha</cp:lastModifiedBy>
  <cp:revision>2</cp:revision>
  <dcterms:created xsi:type="dcterms:W3CDTF">2026-06-30T14:00:00Z</dcterms:created>
  <dcterms:modified xsi:type="dcterms:W3CDTF">2026-06-30T14:00:00Z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069Q300000M6QUdIAN</vt:lpwstr>
  </property>
  <property fmtid="{D5CDD505-2E9C-101B-9397-08002B2CF9AE}" pid="5" name="GrammarlyDocumentId">
    <vt:lpwstr>851fda4e-330d-4a4c-8c72-1f446beafcac</vt:lpwstr>
  </property>
</Properties>
</file>