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2C58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7F1C4B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1DE5135" w14:textId="77777777" w:rsidTr="00683C17">
        <w:tc>
          <w:tcPr>
            <w:tcW w:w="3681" w:type="dxa"/>
          </w:tcPr>
          <w:p w14:paraId="611431B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EC40AC7"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PL/2025/09956</w:t>
            </w:r>
          </w:p>
        </w:tc>
      </w:tr>
      <w:tr w:rsidR="00097010" w14:paraId="31CE2A94" w14:textId="77777777" w:rsidTr="00683C17">
        <w:tc>
          <w:tcPr>
            <w:tcW w:w="3681" w:type="dxa"/>
          </w:tcPr>
          <w:p w14:paraId="68DE1A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BB3F517"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Full planning permission</w:t>
            </w:r>
          </w:p>
        </w:tc>
      </w:tr>
      <w:tr w:rsidR="00097010" w14:paraId="00010FE7" w14:textId="77777777" w:rsidTr="00683C17">
        <w:tc>
          <w:tcPr>
            <w:tcW w:w="3681" w:type="dxa"/>
          </w:tcPr>
          <w:p w14:paraId="4D44449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07F9A5"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Wotton Fields Farm, Marlborough Road, Royal Wotton Bassett, Swindon, SN4 7SA</w:t>
            </w:r>
          </w:p>
        </w:tc>
      </w:tr>
      <w:tr w:rsidR="00097010" w14:paraId="7B3878A1" w14:textId="77777777" w:rsidTr="00683C17">
        <w:tc>
          <w:tcPr>
            <w:tcW w:w="3681" w:type="dxa"/>
          </w:tcPr>
          <w:p w14:paraId="43CBC60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B796584"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 xml:space="preserve">Retrospective approval for the conversion of an existing coach house into residential use to allow for </w:t>
            </w:r>
            <w:proofErr w:type="spellStart"/>
            <w:r w:rsidRPr="00FC4953">
              <w:rPr>
                <w:rFonts w:ascii="Arial" w:eastAsia="Times New Roman" w:hAnsi="Arial" w:cs="Arial"/>
                <w:kern w:val="0"/>
                <w:sz w:val="22"/>
                <w:szCs w:val="22"/>
                <w:lang w:eastAsia="en-GB"/>
                <w14:ligatures w14:val="none"/>
              </w:rPr>
              <w:t>it's</w:t>
            </w:r>
            <w:proofErr w:type="spellEnd"/>
            <w:r w:rsidRPr="00FC4953">
              <w:rPr>
                <w:rFonts w:ascii="Arial" w:eastAsia="Times New Roman" w:hAnsi="Arial" w:cs="Arial"/>
                <w:kern w:val="0"/>
                <w:sz w:val="22"/>
                <w:szCs w:val="22"/>
                <w:lang w:eastAsia="en-GB"/>
                <w14:ligatures w14:val="none"/>
              </w:rPr>
              <w:t xml:space="preserve"> continued use as a holiday let business.</w:t>
            </w:r>
          </w:p>
        </w:tc>
      </w:tr>
      <w:tr w:rsidR="00097010" w14:paraId="01D387D6" w14:textId="77777777" w:rsidTr="00683C17">
        <w:tc>
          <w:tcPr>
            <w:tcW w:w="3681" w:type="dxa"/>
          </w:tcPr>
          <w:p w14:paraId="4078A61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89501E" w14:textId="40999B9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110335" w:rsidRPr="00B5781F">
              <w:rPr>
                <w:rFonts w:ascii="Arial" w:eastAsia="Times New Roman" w:hAnsi="Arial" w:cs="Arial"/>
                <w:b/>
                <w:bCs/>
                <w:kern w:val="0"/>
                <w:sz w:val="22"/>
                <w:szCs w:val="22"/>
                <w:lang w:eastAsia="en-GB"/>
                <w14:ligatures w14:val="none"/>
              </w:rPr>
              <w:t>GRANTED</w:t>
            </w:r>
          </w:p>
        </w:tc>
      </w:tr>
    </w:tbl>
    <w:p w14:paraId="2B0ED6D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353BAA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E2BDE3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BD3D792" w14:textId="46C75521" w:rsidR="00160847" w:rsidRPr="007F3A4A" w:rsidRDefault="00160847" w:rsidP="00160847">
      <w:pPr>
        <w:spacing w:after="0" w:line="276" w:lineRule="auto"/>
        <w:jc w:val="both"/>
        <w:rPr>
          <w:rFonts w:ascii="Arial" w:eastAsia="Times New Roman" w:hAnsi="Arial" w:cs="Arial"/>
          <w:kern w:val="0"/>
          <w:sz w:val="22"/>
          <w:szCs w:val="22"/>
          <w:lang w:eastAsia="en-GB"/>
          <w14:ligatures w14:val="none"/>
        </w:rPr>
      </w:pPr>
      <w:r w:rsidRPr="007F3A4A">
        <w:rPr>
          <w:rFonts w:ascii="Arial" w:eastAsia="Times New Roman" w:hAnsi="Arial" w:cs="Arial"/>
          <w:kern w:val="0"/>
          <w:sz w:val="22"/>
          <w:szCs w:val="22"/>
          <w:lang w:eastAsia="en-GB"/>
          <w14:ligatures w14:val="none"/>
        </w:rPr>
        <w:t>T</w:t>
      </w:r>
      <w:r w:rsidRPr="00CC1128">
        <w:rPr>
          <w:rFonts w:ascii="Arial" w:eastAsia="Times New Roman" w:hAnsi="Arial" w:cs="Arial"/>
          <w:kern w:val="0"/>
          <w:sz w:val="22"/>
          <w:szCs w:val="22"/>
          <w:lang w:eastAsia="en-GB"/>
          <w14:ligatures w14:val="none"/>
        </w:rPr>
        <w:t xml:space="preserve">he proposal seeks retrospective </w:t>
      </w:r>
      <w:r w:rsidRPr="007F3A4A">
        <w:rPr>
          <w:rFonts w:ascii="Arial" w:eastAsia="Times New Roman" w:hAnsi="Arial" w:cs="Arial"/>
          <w:kern w:val="0"/>
          <w:sz w:val="22"/>
          <w:szCs w:val="22"/>
          <w:lang w:eastAsia="en-GB"/>
          <w14:ligatures w14:val="none"/>
        </w:rPr>
        <w:t>Consent for the conversion of the former coach house at Wootton Fields Farm into a one-bedroom</w:t>
      </w:r>
      <w:r w:rsidRPr="00CC1128">
        <w:rPr>
          <w:rFonts w:ascii="Arial" w:eastAsia="Times New Roman" w:hAnsi="Arial" w:cs="Arial"/>
          <w:kern w:val="0"/>
          <w:sz w:val="22"/>
          <w:szCs w:val="22"/>
          <w:lang w:eastAsia="en-GB"/>
          <w14:ligatures w14:val="none"/>
        </w:rPr>
        <w:t xml:space="preserve"> holiday let. </w:t>
      </w:r>
      <w:r w:rsidRPr="007F3A4A">
        <w:rPr>
          <w:rFonts w:ascii="Arial" w:eastAsia="Times New Roman" w:hAnsi="Arial" w:cs="Arial"/>
          <w:kern w:val="0"/>
          <w:sz w:val="22"/>
          <w:szCs w:val="22"/>
          <w:lang w:eastAsia="en-GB"/>
          <w14:ligatures w14:val="none"/>
        </w:rPr>
        <w:t xml:space="preserve">The development </w:t>
      </w:r>
      <w:r w:rsidR="00C028F6">
        <w:rPr>
          <w:rFonts w:ascii="Arial" w:eastAsia="Times New Roman" w:hAnsi="Arial" w:cs="Arial"/>
          <w:kern w:val="0"/>
          <w:sz w:val="22"/>
          <w:szCs w:val="22"/>
          <w:lang w:eastAsia="en-GB"/>
          <w14:ligatures w14:val="none"/>
        </w:rPr>
        <w:t xml:space="preserve">works </w:t>
      </w:r>
      <w:r w:rsidRPr="007F3A4A">
        <w:rPr>
          <w:rFonts w:ascii="Arial" w:eastAsia="Times New Roman" w:hAnsi="Arial" w:cs="Arial"/>
          <w:kern w:val="0"/>
          <w:sz w:val="22"/>
          <w:szCs w:val="22"/>
          <w:lang w:eastAsia="en-GB"/>
          <w14:ligatures w14:val="none"/>
        </w:rPr>
        <w:t>include</w:t>
      </w:r>
      <w:r w:rsidR="00C028F6">
        <w:rPr>
          <w:rFonts w:ascii="Arial" w:eastAsia="Times New Roman" w:hAnsi="Arial" w:cs="Arial"/>
          <w:kern w:val="0"/>
          <w:sz w:val="22"/>
          <w:szCs w:val="22"/>
          <w:lang w:eastAsia="en-GB"/>
          <w14:ligatures w14:val="none"/>
        </w:rPr>
        <w:t>d</w:t>
      </w:r>
      <w:r w:rsidRPr="007F3A4A">
        <w:rPr>
          <w:rFonts w:ascii="Arial" w:eastAsia="Times New Roman" w:hAnsi="Arial" w:cs="Arial"/>
          <w:kern w:val="0"/>
          <w:sz w:val="22"/>
          <w:szCs w:val="22"/>
          <w:lang w:eastAsia="en-GB"/>
          <w14:ligatures w14:val="none"/>
        </w:rPr>
        <w:t xml:space="preserve">: the installation of a mezzanine to provide a double bedroom, a small kitchen, a shower room, a lounge area, including the installation of </w:t>
      </w:r>
      <w:r>
        <w:rPr>
          <w:rFonts w:ascii="Arial" w:eastAsia="Times New Roman" w:hAnsi="Arial" w:cs="Arial"/>
          <w:kern w:val="0"/>
          <w:sz w:val="22"/>
          <w:szCs w:val="22"/>
          <w:lang w:eastAsia="en-GB"/>
          <w14:ligatures w14:val="none"/>
        </w:rPr>
        <w:t>an</w:t>
      </w:r>
      <w:r w:rsidRPr="007F3A4A">
        <w:rPr>
          <w:rFonts w:ascii="Arial" w:eastAsia="Times New Roman" w:hAnsi="Arial" w:cs="Arial"/>
          <w:kern w:val="0"/>
          <w:sz w:val="22"/>
          <w:szCs w:val="22"/>
          <w:lang w:eastAsia="en-GB"/>
          <w14:ligatures w14:val="none"/>
        </w:rPr>
        <w:t xml:space="preserve"> air</w:t>
      </w:r>
      <w:r w:rsidRPr="007F3A4A">
        <w:rPr>
          <w:rFonts w:ascii="Arial" w:eastAsia="Times New Roman" w:hAnsi="Arial" w:cs="Arial"/>
          <w:kern w:val="0"/>
          <w:sz w:val="22"/>
          <w:szCs w:val="22"/>
          <w:lang w:eastAsia="en-GB"/>
          <w14:ligatures w14:val="none"/>
        </w:rPr>
        <w:noBreakHyphen/>
        <w:t>source heat pump</w:t>
      </w:r>
      <w:r>
        <w:rPr>
          <w:rFonts w:ascii="Arial" w:eastAsia="Times New Roman" w:hAnsi="Arial" w:cs="Arial"/>
          <w:kern w:val="0"/>
          <w:sz w:val="22"/>
          <w:szCs w:val="22"/>
          <w:lang w:eastAsia="en-GB"/>
          <w14:ligatures w14:val="none"/>
        </w:rPr>
        <w:t xml:space="preserve"> and two roof lights to the rear elevation of the building</w:t>
      </w:r>
      <w:r w:rsidRPr="007F3A4A">
        <w:rPr>
          <w:rFonts w:ascii="Arial" w:eastAsia="Times New Roman" w:hAnsi="Arial" w:cs="Arial"/>
          <w:kern w:val="0"/>
          <w:sz w:val="22"/>
          <w:szCs w:val="22"/>
          <w:lang w:eastAsia="en-GB"/>
          <w14:ligatures w14:val="none"/>
        </w:rPr>
        <w:t xml:space="preserve">. </w:t>
      </w:r>
    </w:p>
    <w:p w14:paraId="1901DB80" w14:textId="77777777" w:rsidR="00160847" w:rsidRPr="007F3A4A" w:rsidRDefault="00160847" w:rsidP="00160847">
      <w:pPr>
        <w:spacing w:after="0" w:line="276" w:lineRule="auto"/>
        <w:jc w:val="both"/>
        <w:rPr>
          <w:rFonts w:ascii="Arial" w:eastAsia="Times New Roman" w:hAnsi="Arial" w:cs="Arial"/>
          <w:kern w:val="0"/>
          <w:sz w:val="22"/>
          <w:szCs w:val="22"/>
          <w:lang w:eastAsia="en-GB"/>
          <w14:ligatures w14:val="none"/>
        </w:rPr>
      </w:pPr>
    </w:p>
    <w:p w14:paraId="774E80B5" w14:textId="002DE3CD" w:rsidR="00160847" w:rsidRPr="0077418F" w:rsidRDefault="00160847" w:rsidP="0016084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C028F6">
        <w:rPr>
          <w:rFonts w:ascii="Arial" w:eastAsia="Times New Roman" w:hAnsi="Arial" w:cs="Arial"/>
          <w:kern w:val="0"/>
          <w:sz w:val="22"/>
          <w:szCs w:val="22"/>
          <w:lang w:eastAsia="en-GB"/>
          <w14:ligatures w14:val="none"/>
        </w:rPr>
        <w:t xml:space="preserve"> further works included </w:t>
      </w:r>
      <w:r>
        <w:rPr>
          <w:rFonts w:ascii="Arial" w:eastAsia="Times New Roman" w:hAnsi="Arial" w:cs="Arial"/>
          <w:kern w:val="0"/>
          <w:sz w:val="22"/>
          <w:szCs w:val="22"/>
          <w:lang w:eastAsia="en-GB"/>
          <w14:ligatures w14:val="none"/>
        </w:rPr>
        <w:t xml:space="preserve">a replacement roof, replacement windows and doors and replacement barn doors. </w:t>
      </w:r>
      <w:r w:rsidRPr="007F3A4A">
        <w:rPr>
          <w:rFonts w:ascii="Arial" w:eastAsia="Times New Roman" w:hAnsi="Arial" w:cs="Arial"/>
          <w:kern w:val="0"/>
          <w:sz w:val="22"/>
          <w:szCs w:val="22"/>
          <w:lang w:eastAsia="en-GB"/>
          <w14:ligatures w14:val="none"/>
        </w:rPr>
        <w:t>Access</w:t>
      </w:r>
      <w:r>
        <w:rPr>
          <w:rFonts w:ascii="Arial" w:eastAsia="Times New Roman" w:hAnsi="Arial" w:cs="Arial"/>
          <w:kern w:val="0"/>
          <w:sz w:val="22"/>
          <w:szCs w:val="22"/>
          <w:lang w:eastAsia="en-GB"/>
          <w14:ligatures w14:val="none"/>
        </w:rPr>
        <w:t xml:space="preserve"> and hardstanding parking are </w:t>
      </w:r>
      <w:r w:rsidRPr="007F3A4A">
        <w:rPr>
          <w:rFonts w:ascii="Arial" w:eastAsia="Times New Roman" w:hAnsi="Arial" w:cs="Arial"/>
          <w:kern w:val="0"/>
          <w:sz w:val="22"/>
          <w:szCs w:val="22"/>
          <w:lang w:eastAsia="en-GB"/>
          <w14:ligatures w14:val="none"/>
        </w:rPr>
        <w:t>shared with the main dwelling. Foul waste is also via a shared septic tank.</w:t>
      </w:r>
    </w:p>
    <w:p w14:paraId="30B9E6B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6D59B7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4242C2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6DB04D" w14:textId="77777777" w:rsidR="0007151D" w:rsidRPr="0007151D" w:rsidRDefault="0007151D" w:rsidP="0007151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7151D">
        <w:rPr>
          <w:rFonts w:ascii="Arial" w:eastAsia="Times New Roman" w:hAnsi="Arial" w:cs="Arial"/>
          <w:color w:val="000000" w:themeColor="text1"/>
          <w:kern w:val="0"/>
          <w:sz w:val="22"/>
          <w:szCs w:val="22"/>
          <w:lang w:eastAsia="en-GB"/>
          <w14:ligatures w14:val="none"/>
        </w:rPr>
        <w:t>The application site comprises a former coach house located within the curtilage of Wootton Fields Farm, Marlborough Road, Royal Wootton Bassett. The site forms part of a rural farmstead centred around a Grade II listed farmhouse, with several associated historic outbuildings, including a nearby Grade II listed barn. The coach house itself is a modest, single-storey, brick-built structure with a pitched slate roof, positioned adjacent to the main dwelling within an established group of agricultural buildings. The site lies within open countryside outside defined settlement boundaries, approximately 1.2km from Royal Wootton Bassett, and is accessed via an existing vehicular access onto Marlborough Road, with ample hardstanding for parking and turning. The surrounding context is predominantly rural in character, with agricultural land and sporadic built form, and includes a public right of way to the west of the site.</w:t>
      </w:r>
    </w:p>
    <w:p w14:paraId="105E3905" w14:textId="77777777" w:rsidR="005332A9" w:rsidRPr="009C1702" w:rsidRDefault="005332A9" w:rsidP="009C1702">
      <w:pPr>
        <w:spacing w:after="0" w:line="276" w:lineRule="auto"/>
        <w:jc w:val="both"/>
        <w:outlineLvl w:val="2"/>
        <w:rPr>
          <w:rFonts w:ascii="Arial" w:eastAsia="Times New Roman" w:hAnsi="Arial" w:cs="Arial"/>
          <w:b/>
          <w:bCs/>
          <w:kern w:val="0"/>
          <w:sz w:val="22"/>
          <w:szCs w:val="22"/>
          <w:lang w:eastAsia="en-GB"/>
          <w14:ligatures w14:val="none"/>
        </w:rPr>
      </w:pPr>
    </w:p>
    <w:p w14:paraId="60156E9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573E44" w:rsidRPr="003E74F7" w14:paraId="651FAC45" w14:textId="77777777" w:rsidTr="00F0576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AA70962" w14:textId="77777777" w:rsidR="00573E44" w:rsidRPr="00D6500C" w:rsidRDefault="00573E44" w:rsidP="00F05767">
            <w:pPr>
              <w:spacing w:after="0"/>
              <w:rPr>
                <w:rFonts w:ascii="Arial" w:hAnsi="Arial" w:cs="Arial"/>
                <w:b/>
                <w:bCs/>
                <w:sz w:val="22"/>
                <w:szCs w:val="22"/>
              </w:rPr>
            </w:pPr>
            <w:r w:rsidRPr="00D6500C">
              <w:rPr>
                <w:rFonts w:ascii="Arial" w:hAnsi="Arial" w:cs="Arial"/>
                <w:b/>
                <w:bCs/>
                <w:sz w:val="22"/>
                <w:szCs w:val="22"/>
              </w:rPr>
              <w:t>Proposal / Summary</w:t>
            </w:r>
          </w:p>
        </w:tc>
      </w:tr>
      <w:tr w:rsidR="00573E44" w:rsidRPr="003E74F7" w14:paraId="05197275" w14:textId="77777777" w:rsidTr="00F05767">
        <w:tc>
          <w:tcPr>
            <w:tcW w:w="8921" w:type="dxa"/>
            <w:tcBorders>
              <w:left w:val="single" w:sz="12" w:space="0" w:color="auto"/>
              <w:bottom w:val="single" w:sz="12" w:space="0" w:color="auto"/>
              <w:right w:val="single" w:sz="12" w:space="0" w:color="auto"/>
            </w:tcBorders>
            <w:vAlign w:val="center"/>
          </w:tcPr>
          <w:p w14:paraId="0B20D1B3" w14:textId="5CE35268" w:rsidR="00573E44" w:rsidRPr="00D6500C" w:rsidRDefault="00573E44" w:rsidP="00F05767">
            <w:pPr>
              <w:spacing w:after="0"/>
              <w:rPr>
                <w:rFonts w:ascii="Arial" w:hAnsi="Arial" w:cs="Arial"/>
                <w:sz w:val="22"/>
                <w:szCs w:val="22"/>
              </w:rPr>
            </w:pPr>
            <w:r w:rsidRPr="00D6500C">
              <w:rPr>
                <w:rFonts w:ascii="Arial" w:hAnsi="Arial" w:cs="Arial"/>
                <w:sz w:val="22"/>
                <w:szCs w:val="22"/>
              </w:rPr>
              <w:t>PL/202</w:t>
            </w:r>
            <w:r w:rsidR="00182FA9">
              <w:rPr>
                <w:rFonts w:ascii="Arial" w:hAnsi="Arial" w:cs="Arial"/>
                <w:sz w:val="22"/>
                <w:szCs w:val="22"/>
              </w:rPr>
              <w:t>6/00127 LBC</w:t>
            </w:r>
            <w:r w:rsidRPr="00D6500C">
              <w:rPr>
                <w:rFonts w:ascii="Arial" w:hAnsi="Arial" w:cs="Arial"/>
                <w:sz w:val="22"/>
                <w:szCs w:val="22"/>
              </w:rPr>
              <w:t xml:space="preserve"> - </w:t>
            </w:r>
            <w:r w:rsidRPr="00FD49C2">
              <w:rPr>
                <w:rFonts w:ascii="Arial" w:hAnsi="Arial" w:cs="Arial"/>
                <w:sz w:val="22"/>
                <w:szCs w:val="22"/>
              </w:rPr>
              <w:t xml:space="preserve">Retrospective approval for the conversion of an existing coach house into residential use to allow for </w:t>
            </w:r>
            <w:proofErr w:type="spellStart"/>
            <w:r w:rsidRPr="00FD49C2">
              <w:rPr>
                <w:rFonts w:ascii="Arial" w:hAnsi="Arial" w:cs="Arial"/>
                <w:sz w:val="22"/>
                <w:szCs w:val="22"/>
              </w:rPr>
              <w:t>it's</w:t>
            </w:r>
            <w:proofErr w:type="spellEnd"/>
            <w:r w:rsidRPr="00FD49C2">
              <w:rPr>
                <w:rFonts w:ascii="Arial" w:hAnsi="Arial" w:cs="Arial"/>
                <w:sz w:val="22"/>
                <w:szCs w:val="22"/>
              </w:rPr>
              <w:t xml:space="preserve"> continued use as a holiday let business.</w:t>
            </w:r>
            <w:r>
              <w:rPr>
                <w:rFonts w:ascii="Arial" w:hAnsi="Arial" w:cs="Arial"/>
                <w:sz w:val="22"/>
                <w:szCs w:val="22"/>
              </w:rPr>
              <w:t xml:space="preserve"> Pending Consideration</w:t>
            </w:r>
          </w:p>
        </w:tc>
      </w:tr>
      <w:tr w:rsidR="00573E44" w:rsidRPr="003E74F7" w14:paraId="4B7BAFB0" w14:textId="77777777" w:rsidTr="00F05767">
        <w:tc>
          <w:tcPr>
            <w:tcW w:w="8921" w:type="dxa"/>
            <w:tcBorders>
              <w:left w:val="single" w:sz="12" w:space="0" w:color="auto"/>
              <w:bottom w:val="single" w:sz="12" w:space="0" w:color="auto"/>
              <w:right w:val="single" w:sz="12" w:space="0" w:color="auto"/>
            </w:tcBorders>
            <w:vAlign w:val="center"/>
          </w:tcPr>
          <w:p w14:paraId="3C48AF59" w14:textId="77777777" w:rsidR="00573E44" w:rsidRPr="0099071F" w:rsidRDefault="00573E44" w:rsidP="00F05767">
            <w:pPr>
              <w:spacing w:after="0"/>
              <w:rPr>
                <w:rFonts w:ascii="Arial" w:hAnsi="Arial" w:cs="Arial"/>
                <w:sz w:val="22"/>
                <w:szCs w:val="22"/>
              </w:rPr>
            </w:pPr>
            <w:r w:rsidRPr="0099071F">
              <w:rPr>
                <w:rFonts w:ascii="Arial" w:hAnsi="Arial" w:cs="Arial"/>
                <w:sz w:val="22"/>
                <w:szCs w:val="22"/>
              </w:rPr>
              <w:t>17/06816/LBC, Conversions of existing barn and erection of family dwelling and associated works, Refused, 31/08/2017</w:t>
            </w:r>
          </w:p>
        </w:tc>
      </w:tr>
      <w:tr w:rsidR="00573E44" w:rsidRPr="003E74F7" w14:paraId="7368BAD8" w14:textId="77777777" w:rsidTr="00F05767">
        <w:tc>
          <w:tcPr>
            <w:tcW w:w="8921" w:type="dxa"/>
            <w:tcBorders>
              <w:left w:val="single" w:sz="12" w:space="0" w:color="auto"/>
              <w:bottom w:val="single" w:sz="12" w:space="0" w:color="auto"/>
              <w:right w:val="single" w:sz="12" w:space="0" w:color="auto"/>
            </w:tcBorders>
            <w:vAlign w:val="center"/>
          </w:tcPr>
          <w:p w14:paraId="630FE247" w14:textId="77777777" w:rsidR="00573E44" w:rsidRPr="0099071F" w:rsidRDefault="00573E44" w:rsidP="00F05767">
            <w:pPr>
              <w:spacing w:after="0"/>
              <w:rPr>
                <w:rFonts w:ascii="Arial" w:hAnsi="Arial" w:cs="Arial"/>
                <w:sz w:val="22"/>
                <w:szCs w:val="22"/>
              </w:rPr>
            </w:pPr>
            <w:r w:rsidRPr="0099071F">
              <w:rPr>
                <w:rFonts w:ascii="Arial" w:hAnsi="Arial" w:cs="Arial"/>
                <w:sz w:val="22"/>
                <w:szCs w:val="22"/>
              </w:rPr>
              <w:t>17/04425/FUL, Conversions of existing barn and erection of family dwelling and associated works, Refused, 31/08/2017</w:t>
            </w:r>
          </w:p>
        </w:tc>
      </w:tr>
      <w:tr w:rsidR="00573E44" w:rsidRPr="003E74F7" w14:paraId="6C0A9DAE" w14:textId="77777777" w:rsidTr="00F05767">
        <w:tc>
          <w:tcPr>
            <w:tcW w:w="8921" w:type="dxa"/>
            <w:tcBorders>
              <w:left w:val="single" w:sz="12" w:space="0" w:color="auto"/>
              <w:bottom w:val="single" w:sz="12" w:space="0" w:color="auto"/>
              <w:right w:val="single" w:sz="12" w:space="0" w:color="auto"/>
            </w:tcBorders>
            <w:vAlign w:val="center"/>
          </w:tcPr>
          <w:p w14:paraId="13D4F6BE" w14:textId="77777777" w:rsidR="00573E44" w:rsidRPr="0099071F" w:rsidRDefault="00573E44" w:rsidP="00F05767">
            <w:pPr>
              <w:spacing w:after="0"/>
              <w:rPr>
                <w:rFonts w:ascii="Arial" w:hAnsi="Arial" w:cs="Arial"/>
                <w:sz w:val="22"/>
                <w:szCs w:val="22"/>
              </w:rPr>
            </w:pPr>
            <w:r w:rsidRPr="0099071F">
              <w:rPr>
                <w:rFonts w:ascii="Arial" w:hAnsi="Arial" w:cs="Arial"/>
                <w:sz w:val="22"/>
                <w:szCs w:val="22"/>
              </w:rPr>
              <w:lastRenderedPageBreak/>
              <w:t xml:space="preserve">15/05072/FUL, Conversion of Cow Byre to </w:t>
            </w:r>
            <w:proofErr w:type="gramStart"/>
            <w:r w:rsidRPr="0099071F">
              <w:rPr>
                <w:rFonts w:ascii="Arial" w:hAnsi="Arial" w:cs="Arial"/>
                <w:sz w:val="22"/>
                <w:szCs w:val="22"/>
              </w:rPr>
              <w:t>Dwelling,  Withdrawn</w:t>
            </w:r>
            <w:proofErr w:type="gramEnd"/>
          </w:p>
        </w:tc>
      </w:tr>
      <w:tr w:rsidR="00573E44" w:rsidRPr="003E74F7" w14:paraId="0E45AF89" w14:textId="77777777" w:rsidTr="00F05767">
        <w:tc>
          <w:tcPr>
            <w:tcW w:w="8921" w:type="dxa"/>
            <w:tcBorders>
              <w:left w:val="single" w:sz="12" w:space="0" w:color="auto"/>
              <w:bottom w:val="single" w:sz="12" w:space="0" w:color="auto"/>
              <w:right w:val="single" w:sz="12" w:space="0" w:color="auto"/>
            </w:tcBorders>
            <w:vAlign w:val="center"/>
          </w:tcPr>
          <w:p w14:paraId="6E500110" w14:textId="77777777" w:rsidR="00573E44" w:rsidRPr="0099071F" w:rsidRDefault="00573E44" w:rsidP="00F05767">
            <w:pPr>
              <w:spacing w:after="0"/>
              <w:rPr>
                <w:rFonts w:ascii="Arial" w:hAnsi="Arial" w:cs="Arial"/>
                <w:sz w:val="22"/>
                <w:szCs w:val="22"/>
              </w:rPr>
            </w:pPr>
            <w:r w:rsidRPr="0099071F">
              <w:rPr>
                <w:rFonts w:ascii="Arial" w:hAnsi="Arial" w:cs="Arial"/>
                <w:sz w:val="22"/>
                <w:szCs w:val="22"/>
              </w:rPr>
              <w:t>15/02327/PNCOU, Prior Notification under Class MB - Change of Use/ Conversion of Existing Agricultural Building to Single-Storey Dwelling Withdrawn</w:t>
            </w:r>
          </w:p>
        </w:tc>
      </w:tr>
      <w:tr w:rsidR="00573E44" w:rsidRPr="003E74F7" w14:paraId="200FF351" w14:textId="77777777" w:rsidTr="00F05767">
        <w:tc>
          <w:tcPr>
            <w:tcW w:w="8921" w:type="dxa"/>
            <w:tcBorders>
              <w:top w:val="single" w:sz="12" w:space="0" w:color="auto"/>
            </w:tcBorders>
            <w:vAlign w:val="center"/>
            <w:hideMark/>
          </w:tcPr>
          <w:p w14:paraId="226BE3D4" w14:textId="77777777" w:rsidR="00573E44" w:rsidRPr="003E74F7" w:rsidRDefault="00573E44" w:rsidP="00F05767">
            <w:pPr>
              <w:rPr>
                <w:rFonts w:cs="Arial"/>
                <w:szCs w:val="22"/>
              </w:rPr>
            </w:pPr>
          </w:p>
        </w:tc>
      </w:tr>
      <w:tr w:rsidR="00573E44" w:rsidRPr="003E74F7" w14:paraId="6330B53A" w14:textId="77777777" w:rsidTr="00F05767">
        <w:tc>
          <w:tcPr>
            <w:tcW w:w="8921" w:type="dxa"/>
            <w:vAlign w:val="center"/>
            <w:hideMark/>
          </w:tcPr>
          <w:p w14:paraId="1EF61FDA" w14:textId="77777777" w:rsidR="00573E44" w:rsidRPr="003E74F7" w:rsidRDefault="00573E44" w:rsidP="00F05767">
            <w:pPr>
              <w:rPr>
                <w:rFonts w:cs="Arial"/>
                <w:szCs w:val="22"/>
              </w:rPr>
            </w:pPr>
          </w:p>
        </w:tc>
      </w:tr>
    </w:tbl>
    <w:p w14:paraId="5EA55367" w14:textId="77777777" w:rsidR="00573E44" w:rsidRDefault="00573E44" w:rsidP="00573E44">
      <w:pPr>
        <w:spacing w:after="0" w:line="276" w:lineRule="auto"/>
        <w:jc w:val="both"/>
        <w:rPr>
          <w:rFonts w:ascii="Arial" w:eastAsia="Times New Roman" w:hAnsi="Arial" w:cs="Arial"/>
          <w:color w:val="FF0000"/>
          <w:kern w:val="0"/>
          <w:sz w:val="22"/>
          <w:szCs w:val="22"/>
          <w:lang w:eastAsia="en-GB"/>
          <w14:ligatures w14:val="none"/>
        </w:rPr>
      </w:pPr>
    </w:p>
    <w:p w14:paraId="6A3C205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FB1170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7CD193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24D6398" w14:textId="77777777" w:rsidR="008B578F" w:rsidRPr="006D5804" w:rsidRDefault="008B578F"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Wiltshire Core Strategy:</w:t>
      </w:r>
    </w:p>
    <w:p w14:paraId="2DF2876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C4225D5"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20B22FED" w14:textId="77777777" w:rsidR="00720FFB"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6DF996F3" w14:textId="0473BAB0" w:rsidR="00B46637" w:rsidRDefault="00B4663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46637">
        <w:rPr>
          <w:rFonts w:ascii="Arial" w:eastAsia="Times New Roman" w:hAnsi="Arial" w:cs="Arial"/>
          <w:kern w:val="0"/>
          <w:sz w:val="22"/>
          <w:szCs w:val="22"/>
          <w:lang w:eastAsia="en-GB"/>
          <w14:ligatures w14:val="none"/>
        </w:rPr>
        <w:t>Core Policy 48</w:t>
      </w:r>
      <w:r>
        <w:rPr>
          <w:rFonts w:ascii="Arial" w:eastAsia="Times New Roman" w:hAnsi="Arial" w:cs="Arial"/>
          <w:kern w:val="0"/>
          <w:sz w:val="22"/>
          <w:szCs w:val="22"/>
          <w:lang w:eastAsia="en-GB"/>
          <w14:ligatures w14:val="none"/>
        </w:rPr>
        <w:t>:</w:t>
      </w:r>
      <w:r w:rsidRPr="00B46637">
        <w:rPr>
          <w:rFonts w:ascii="Arial" w:eastAsia="Times New Roman" w:hAnsi="Arial" w:cs="Arial"/>
          <w:kern w:val="0"/>
          <w:sz w:val="22"/>
          <w:szCs w:val="22"/>
          <w:lang w:eastAsia="en-GB"/>
          <w14:ligatures w14:val="none"/>
        </w:rPr>
        <w:t xml:space="preserve"> Supporting Rural Life </w:t>
      </w:r>
    </w:p>
    <w:p w14:paraId="6EE55EE0"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56765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7075B806" w14:textId="77777777" w:rsidR="00315AE0" w:rsidRPr="007853C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853CA">
        <w:rPr>
          <w:rFonts w:ascii="Arial" w:eastAsia="Times New Roman" w:hAnsi="Arial" w:cs="Arial"/>
          <w:color w:val="000000" w:themeColor="text1"/>
          <w:kern w:val="0"/>
          <w:sz w:val="22"/>
          <w:szCs w:val="22"/>
          <w:lang w:eastAsia="en-GB"/>
          <w14:ligatures w14:val="none"/>
        </w:rPr>
        <w:t>Core Policy 50</w:t>
      </w:r>
      <w:r w:rsidR="0056765A" w:rsidRPr="007853CA">
        <w:rPr>
          <w:rFonts w:ascii="Arial" w:eastAsia="Times New Roman" w:hAnsi="Arial" w:cs="Arial"/>
          <w:color w:val="000000" w:themeColor="text1"/>
          <w:kern w:val="0"/>
          <w:sz w:val="22"/>
          <w:szCs w:val="22"/>
          <w:lang w:eastAsia="en-GB"/>
          <w14:ligatures w14:val="none"/>
        </w:rPr>
        <w:t>:</w:t>
      </w:r>
      <w:r w:rsidR="00580F63" w:rsidRPr="007853CA">
        <w:rPr>
          <w:rFonts w:ascii="Arial" w:eastAsia="Times New Roman" w:hAnsi="Arial" w:cs="Arial"/>
          <w:color w:val="000000" w:themeColor="text1"/>
          <w:kern w:val="0"/>
          <w:sz w:val="22"/>
          <w:szCs w:val="22"/>
          <w:lang w:eastAsia="en-GB"/>
          <w14:ligatures w14:val="none"/>
        </w:rPr>
        <w:t xml:space="preserve"> </w:t>
      </w:r>
      <w:r w:rsidRPr="007853CA">
        <w:rPr>
          <w:rFonts w:ascii="Arial" w:eastAsia="Times New Roman" w:hAnsi="Arial" w:cs="Arial"/>
          <w:color w:val="000000" w:themeColor="text1"/>
          <w:kern w:val="0"/>
          <w:sz w:val="22"/>
          <w:szCs w:val="22"/>
          <w:lang w:eastAsia="en-GB"/>
          <w14:ligatures w14:val="none"/>
        </w:rPr>
        <w:t xml:space="preserve">Biodiversity and Geodiversity </w:t>
      </w:r>
    </w:p>
    <w:p w14:paraId="7BDF4F5D" w14:textId="77777777" w:rsidR="00683C17" w:rsidRPr="007853C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853CA">
        <w:rPr>
          <w:rFonts w:ascii="Arial" w:eastAsia="Times New Roman" w:hAnsi="Arial" w:cs="Arial"/>
          <w:color w:val="000000" w:themeColor="text1"/>
          <w:kern w:val="0"/>
          <w:sz w:val="22"/>
          <w:szCs w:val="22"/>
          <w:lang w:eastAsia="en-GB"/>
          <w14:ligatures w14:val="none"/>
        </w:rPr>
        <w:t>Core Policy 58</w:t>
      </w:r>
      <w:r w:rsidR="0056765A" w:rsidRPr="007853CA">
        <w:rPr>
          <w:rFonts w:ascii="Arial" w:eastAsia="Times New Roman" w:hAnsi="Arial" w:cs="Arial"/>
          <w:color w:val="000000" w:themeColor="text1"/>
          <w:kern w:val="0"/>
          <w:sz w:val="22"/>
          <w:szCs w:val="22"/>
          <w:lang w:eastAsia="en-GB"/>
          <w14:ligatures w14:val="none"/>
        </w:rPr>
        <w:t>:</w:t>
      </w:r>
      <w:r w:rsidR="00580F63" w:rsidRPr="007853CA">
        <w:rPr>
          <w:rFonts w:ascii="Arial" w:eastAsia="Times New Roman" w:hAnsi="Arial" w:cs="Arial"/>
          <w:color w:val="000000" w:themeColor="text1"/>
          <w:kern w:val="0"/>
          <w:sz w:val="22"/>
          <w:szCs w:val="22"/>
          <w:lang w:eastAsia="en-GB"/>
          <w14:ligatures w14:val="none"/>
        </w:rPr>
        <w:t xml:space="preserve"> </w:t>
      </w:r>
      <w:r w:rsidR="00315AE0" w:rsidRPr="007853CA">
        <w:rPr>
          <w:rFonts w:ascii="Arial" w:eastAsia="Times New Roman" w:hAnsi="Arial" w:cs="Arial"/>
          <w:color w:val="000000" w:themeColor="text1"/>
          <w:kern w:val="0"/>
          <w:sz w:val="22"/>
          <w:szCs w:val="22"/>
          <w:lang w:eastAsia="en-GB"/>
          <w14:ligatures w14:val="none"/>
        </w:rPr>
        <w:t xml:space="preserve">Ensuring the Conservation of the Historic Environment </w:t>
      </w:r>
    </w:p>
    <w:p w14:paraId="40F49C8B" w14:textId="77777777" w:rsidR="009F684B" w:rsidRPr="007853C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853CA">
        <w:rPr>
          <w:rFonts w:ascii="Arial" w:eastAsia="Times New Roman" w:hAnsi="Arial" w:cs="Arial"/>
          <w:color w:val="000000" w:themeColor="text1"/>
          <w:kern w:val="0"/>
          <w:sz w:val="22"/>
          <w:szCs w:val="22"/>
          <w:lang w:eastAsia="en-GB"/>
          <w14:ligatures w14:val="none"/>
        </w:rPr>
        <w:t>Core Policy 61</w:t>
      </w:r>
      <w:r w:rsidR="0056765A" w:rsidRPr="007853CA">
        <w:rPr>
          <w:rFonts w:ascii="Arial" w:eastAsia="Times New Roman" w:hAnsi="Arial" w:cs="Arial"/>
          <w:color w:val="000000" w:themeColor="text1"/>
          <w:kern w:val="0"/>
          <w:sz w:val="22"/>
          <w:szCs w:val="22"/>
          <w:lang w:eastAsia="en-GB"/>
          <w14:ligatures w14:val="none"/>
        </w:rPr>
        <w:t>:</w:t>
      </w:r>
      <w:r w:rsidR="00580F63" w:rsidRPr="007853CA">
        <w:rPr>
          <w:rFonts w:ascii="Arial" w:eastAsia="Times New Roman" w:hAnsi="Arial" w:cs="Arial"/>
          <w:color w:val="000000" w:themeColor="text1"/>
          <w:kern w:val="0"/>
          <w:sz w:val="22"/>
          <w:szCs w:val="22"/>
          <w:lang w:eastAsia="en-GB"/>
          <w14:ligatures w14:val="none"/>
        </w:rPr>
        <w:t xml:space="preserve"> </w:t>
      </w:r>
      <w:r w:rsidRPr="007853CA">
        <w:rPr>
          <w:rFonts w:ascii="Arial" w:eastAsia="Times New Roman" w:hAnsi="Arial" w:cs="Arial"/>
          <w:color w:val="000000" w:themeColor="text1"/>
          <w:kern w:val="0"/>
          <w:sz w:val="22"/>
          <w:szCs w:val="22"/>
          <w:lang w:eastAsia="en-GB"/>
          <w14:ligatures w14:val="none"/>
        </w:rPr>
        <w:t>Transport and New Development</w:t>
      </w:r>
    </w:p>
    <w:p w14:paraId="032660C8" w14:textId="77777777" w:rsidR="009F684B" w:rsidRPr="00015E2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15E29">
        <w:rPr>
          <w:rFonts w:ascii="Arial" w:eastAsia="Times New Roman" w:hAnsi="Arial" w:cs="Arial"/>
          <w:color w:val="000000" w:themeColor="text1"/>
          <w:kern w:val="0"/>
          <w:sz w:val="22"/>
          <w:szCs w:val="22"/>
          <w:lang w:eastAsia="en-GB"/>
          <w14:ligatures w14:val="none"/>
        </w:rPr>
        <w:t>Core Policy 64</w:t>
      </w:r>
      <w:r w:rsidR="0056765A" w:rsidRPr="00015E29">
        <w:rPr>
          <w:rFonts w:ascii="Arial" w:eastAsia="Times New Roman" w:hAnsi="Arial" w:cs="Arial"/>
          <w:color w:val="000000" w:themeColor="text1"/>
          <w:kern w:val="0"/>
          <w:sz w:val="22"/>
          <w:szCs w:val="22"/>
          <w:lang w:eastAsia="en-GB"/>
          <w14:ligatures w14:val="none"/>
        </w:rPr>
        <w:t>:</w:t>
      </w:r>
      <w:r w:rsidR="00580F63" w:rsidRPr="00015E29">
        <w:rPr>
          <w:rFonts w:ascii="Arial" w:eastAsia="Times New Roman" w:hAnsi="Arial" w:cs="Arial"/>
          <w:color w:val="000000" w:themeColor="text1"/>
          <w:kern w:val="0"/>
          <w:sz w:val="22"/>
          <w:szCs w:val="22"/>
          <w:lang w:eastAsia="en-GB"/>
          <w14:ligatures w14:val="none"/>
        </w:rPr>
        <w:t xml:space="preserve"> </w:t>
      </w:r>
      <w:r w:rsidRPr="00015E29">
        <w:rPr>
          <w:rFonts w:ascii="Arial" w:eastAsia="Times New Roman" w:hAnsi="Arial" w:cs="Arial"/>
          <w:color w:val="000000" w:themeColor="text1"/>
          <w:kern w:val="0"/>
          <w:sz w:val="22"/>
          <w:szCs w:val="22"/>
          <w:lang w:eastAsia="en-GB"/>
          <w14:ligatures w14:val="none"/>
        </w:rPr>
        <w:t>Demand Management</w:t>
      </w:r>
    </w:p>
    <w:p w14:paraId="3F748AFF"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5F8C83E3" w14:textId="152A16ED" w:rsidR="00703DDF" w:rsidRDefault="00703DDF" w:rsidP="00703DD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03DDF">
        <w:rPr>
          <w:rFonts w:ascii="Arial" w:eastAsia="Times New Roman" w:hAnsi="Arial" w:cs="Arial"/>
          <w:color w:val="000000" w:themeColor="text1"/>
          <w:kern w:val="0"/>
          <w:sz w:val="22"/>
          <w:szCs w:val="22"/>
          <w:u w:val="single"/>
          <w:lang w:eastAsia="en-GB"/>
          <w14:ligatures w14:val="none"/>
        </w:rPr>
        <w:t xml:space="preserve">Royal Wootton Bassett Neighbourhood Development Plan 2017–2026 (Made 2018) </w:t>
      </w:r>
    </w:p>
    <w:p w14:paraId="09CB7469" w14:textId="77777777" w:rsidR="00381671" w:rsidRPr="00381671" w:rsidRDefault="00381671" w:rsidP="00381671">
      <w:pPr>
        <w:spacing w:after="0" w:line="276" w:lineRule="auto"/>
        <w:jc w:val="both"/>
        <w:rPr>
          <w:rFonts w:ascii="Arial" w:eastAsia="Times New Roman" w:hAnsi="Arial" w:cs="Arial"/>
          <w:color w:val="000000" w:themeColor="text1"/>
          <w:kern w:val="0"/>
          <w:sz w:val="22"/>
          <w:szCs w:val="22"/>
          <w:lang w:eastAsia="en-GB"/>
          <w14:ligatures w14:val="none"/>
        </w:rPr>
      </w:pPr>
      <w:r w:rsidRPr="00381671">
        <w:rPr>
          <w:rFonts w:ascii="Arial" w:eastAsia="Times New Roman" w:hAnsi="Arial" w:cs="Arial"/>
          <w:color w:val="000000" w:themeColor="text1"/>
          <w:kern w:val="0"/>
          <w:sz w:val="22"/>
          <w:szCs w:val="22"/>
          <w:lang w:eastAsia="en-GB"/>
          <w14:ligatures w14:val="none"/>
        </w:rPr>
        <w:t>Policy 9 – Visitor Accommodation and Facilities</w:t>
      </w:r>
    </w:p>
    <w:p w14:paraId="7C0164EA" w14:textId="77777777" w:rsidR="00381671" w:rsidRPr="00381671" w:rsidRDefault="00381671" w:rsidP="00381671">
      <w:pPr>
        <w:spacing w:after="0" w:line="276" w:lineRule="auto"/>
        <w:jc w:val="both"/>
        <w:rPr>
          <w:rFonts w:ascii="Arial" w:eastAsia="Times New Roman" w:hAnsi="Arial" w:cs="Arial"/>
          <w:color w:val="000000" w:themeColor="text1"/>
          <w:kern w:val="0"/>
          <w:sz w:val="22"/>
          <w:szCs w:val="22"/>
          <w:lang w:eastAsia="en-GB"/>
          <w14:ligatures w14:val="none"/>
        </w:rPr>
      </w:pPr>
      <w:r w:rsidRPr="00381671">
        <w:rPr>
          <w:rFonts w:ascii="Arial" w:eastAsia="Times New Roman" w:hAnsi="Arial" w:cs="Arial"/>
          <w:color w:val="000000" w:themeColor="text1"/>
          <w:kern w:val="0"/>
          <w:sz w:val="22"/>
          <w:szCs w:val="22"/>
          <w:lang w:eastAsia="en-GB"/>
          <w14:ligatures w14:val="none"/>
        </w:rPr>
        <w:t>Policy 7 – Design</w:t>
      </w:r>
    </w:p>
    <w:p w14:paraId="405EBFF3" w14:textId="480B4BD3" w:rsidR="00703DDF" w:rsidRPr="00703DDF" w:rsidRDefault="00381671" w:rsidP="00703DDF">
      <w:pPr>
        <w:spacing w:after="0" w:line="276" w:lineRule="auto"/>
        <w:jc w:val="both"/>
        <w:rPr>
          <w:rFonts w:ascii="Arial" w:eastAsia="Times New Roman" w:hAnsi="Arial" w:cs="Arial"/>
          <w:color w:val="000000" w:themeColor="text1"/>
          <w:kern w:val="0"/>
          <w:sz w:val="22"/>
          <w:szCs w:val="22"/>
          <w:lang w:eastAsia="en-GB"/>
          <w14:ligatures w14:val="none"/>
        </w:rPr>
      </w:pPr>
      <w:r w:rsidRPr="00381671">
        <w:rPr>
          <w:rFonts w:ascii="Arial" w:eastAsia="Times New Roman" w:hAnsi="Arial" w:cs="Arial"/>
          <w:color w:val="000000" w:themeColor="text1"/>
          <w:kern w:val="0"/>
          <w:sz w:val="22"/>
          <w:szCs w:val="22"/>
          <w:lang w:eastAsia="en-GB"/>
          <w14:ligatures w14:val="none"/>
        </w:rPr>
        <w:t>Policy 10 – Landscape Setting</w:t>
      </w:r>
    </w:p>
    <w:p w14:paraId="6822762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D1C7E22" w14:textId="77777777" w:rsidR="00454C71" w:rsidRPr="006D5804" w:rsidRDefault="00454C7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D5804">
        <w:rPr>
          <w:rFonts w:ascii="Arial" w:eastAsia="Times New Roman" w:hAnsi="Arial" w:cs="Arial"/>
          <w:color w:val="000000" w:themeColor="text1"/>
          <w:kern w:val="0"/>
          <w:sz w:val="22"/>
          <w:szCs w:val="22"/>
          <w:u w:val="single"/>
          <w:lang w:eastAsia="en-GB"/>
          <w14:ligatures w14:val="none"/>
        </w:rPr>
        <w:t>Wiltshire Design Guide</w:t>
      </w:r>
    </w:p>
    <w:p w14:paraId="191F9367"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B66A0F8"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National Planning Policy Framework (NPPF) </w:t>
      </w:r>
    </w:p>
    <w:p w14:paraId="5B3A4008"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64B74926" w14:textId="77777777" w:rsidR="00284692" w:rsidRPr="006D5804" w:rsidRDefault="00284692" w:rsidP="0028469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The Planning Practice Guidance </w:t>
      </w:r>
    </w:p>
    <w:p w14:paraId="667E1344"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DB5F717" w14:textId="77777777" w:rsidR="00B633AB" w:rsidRDefault="00B633AB"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 xml:space="preserve">National </w:t>
      </w:r>
      <w:r w:rsidR="00900541" w:rsidRPr="006D5804">
        <w:rPr>
          <w:rFonts w:ascii="Arial" w:eastAsia="Times New Roman" w:hAnsi="Arial" w:cs="Arial"/>
          <w:kern w:val="0"/>
          <w:sz w:val="22"/>
          <w:szCs w:val="22"/>
          <w:u w:val="single"/>
          <w:lang w:eastAsia="en-GB"/>
          <w14:ligatures w14:val="none"/>
        </w:rPr>
        <w:t>D</w:t>
      </w:r>
      <w:r w:rsidRPr="006D5804">
        <w:rPr>
          <w:rFonts w:ascii="Arial" w:eastAsia="Times New Roman" w:hAnsi="Arial" w:cs="Arial"/>
          <w:kern w:val="0"/>
          <w:sz w:val="22"/>
          <w:szCs w:val="22"/>
          <w:u w:val="single"/>
          <w:lang w:eastAsia="en-GB"/>
          <w14:ligatures w14:val="none"/>
        </w:rPr>
        <w:t xml:space="preserve">esign </w:t>
      </w:r>
      <w:r w:rsidR="00900541" w:rsidRPr="006D5804">
        <w:rPr>
          <w:rFonts w:ascii="Arial" w:eastAsia="Times New Roman" w:hAnsi="Arial" w:cs="Arial"/>
          <w:kern w:val="0"/>
          <w:sz w:val="22"/>
          <w:szCs w:val="22"/>
          <w:u w:val="single"/>
          <w:lang w:eastAsia="en-GB"/>
          <w14:ligatures w14:val="none"/>
        </w:rPr>
        <w:t>G</w:t>
      </w:r>
      <w:r w:rsidRPr="006D5804">
        <w:rPr>
          <w:rFonts w:ascii="Arial" w:eastAsia="Times New Roman" w:hAnsi="Arial" w:cs="Arial"/>
          <w:kern w:val="0"/>
          <w:sz w:val="22"/>
          <w:szCs w:val="22"/>
          <w:u w:val="single"/>
          <w:lang w:eastAsia="en-GB"/>
          <w14:ligatures w14:val="none"/>
        </w:rPr>
        <w:t>uide</w:t>
      </w:r>
    </w:p>
    <w:p w14:paraId="1A0B4A75" w14:textId="77777777" w:rsidR="00B6207B" w:rsidRDefault="00B6207B" w:rsidP="009C1702">
      <w:pPr>
        <w:spacing w:after="0" w:line="276" w:lineRule="auto"/>
        <w:jc w:val="both"/>
        <w:rPr>
          <w:rFonts w:ascii="Arial" w:eastAsia="Times New Roman" w:hAnsi="Arial" w:cs="Arial"/>
          <w:kern w:val="0"/>
          <w:sz w:val="22"/>
          <w:szCs w:val="22"/>
          <w:u w:val="single"/>
          <w:lang w:eastAsia="en-GB"/>
          <w14:ligatures w14:val="none"/>
        </w:rPr>
      </w:pPr>
    </w:p>
    <w:p w14:paraId="0B479345" w14:textId="77777777" w:rsidR="00B6207B" w:rsidRPr="00B6207B" w:rsidRDefault="00B6207B" w:rsidP="00B6207B">
      <w:pPr>
        <w:spacing w:after="0" w:line="276" w:lineRule="auto"/>
        <w:jc w:val="both"/>
        <w:rPr>
          <w:rFonts w:ascii="Arial" w:eastAsia="Times New Roman" w:hAnsi="Arial" w:cs="Arial"/>
          <w:kern w:val="0"/>
          <w:sz w:val="22"/>
          <w:szCs w:val="22"/>
          <w:u w:val="single"/>
          <w:lang w:eastAsia="en-GB"/>
          <w14:ligatures w14:val="none"/>
        </w:rPr>
      </w:pPr>
      <w:r w:rsidRPr="00B6207B">
        <w:rPr>
          <w:rFonts w:ascii="Arial" w:eastAsia="Times New Roman" w:hAnsi="Arial" w:cs="Arial"/>
          <w:kern w:val="0"/>
          <w:sz w:val="22"/>
          <w:szCs w:val="22"/>
          <w:u w:val="single"/>
          <w:lang w:eastAsia="en-GB"/>
          <w14:ligatures w14:val="none"/>
        </w:rPr>
        <w:t>Wiltshire Local Transport Plan 2011-2026</w:t>
      </w:r>
    </w:p>
    <w:p w14:paraId="53E96BEC" w14:textId="77777777" w:rsidR="00B6207B" w:rsidRPr="00B6207B" w:rsidRDefault="00B6207B" w:rsidP="00B6207B">
      <w:pPr>
        <w:spacing w:after="0" w:line="276" w:lineRule="auto"/>
        <w:jc w:val="both"/>
        <w:rPr>
          <w:rFonts w:ascii="Arial" w:eastAsia="Times New Roman" w:hAnsi="Arial" w:cs="Arial"/>
          <w:kern w:val="0"/>
          <w:sz w:val="22"/>
          <w:szCs w:val="22"/>
          <w:lang w:eastAsia="en-GB"/>
          <w14:ligatures w14:val="none"/>
        </w:rPr>
      </w:pPr>
      <w:r w:rsidRPr="00B6207B">
        <w:rPr>
          <w:rFonts w:ascii="Arial" w:eastAsia="Times New Roman" w:hAnsi="Arial" w:cs="Arial"/>
          <w:kern w:val="0"/>
          <w:sz w:val="22"/>
          <w:szCs w:val="22"/>
          <w:lang w:eastAsia="en-GB"/>
          <w14:ligatures w14:val="none"/>
        </w:rPr>
        <w:t>LTP3 Car Parking Strategy</w:t>
      </w:r>
    </w:p>
    <w:p w14:paraId="72A81E3F" w14:textId="3CDE1CDE" w:rsidR="00B6207B" w:rsidRPr="00B6207B" w:rsidRDefault="00B6207B" w:rsidP="00B6207B">
      <w:pPr>
        <w:spacing w:after="0" w:line="276" w:lineRule="auto"/>
        <w:jc w:val="both"/>
        <w:rPr>
          <w:rFonts w:ascii="Arial" w:eastAsia="Times New Roman" w:hAnsi="Arial" w:cs="Arial"/>
          <w:kern w:val="0"/>
          <w:sz w:val="22"/>
          <w:szCs w:val="22"/>
          <w:lang w:eastAsia="en-GB"/>
          <w14:ligatures w14:val="none"/>
        </w:rPr>
      </w:pPr>
      <w:r w:rsidRPr="00B6207B">
        <w:rPr>
          <w:rFonts w:ascii="Arial" w:eastAsia="Times New Roman" w:hAnsi="Arial" w:cs="Arial"/>
          <w:kern w:val="0"/>
          <w:sz w:val="22"/>
          <w:szCs w:val="22"/>
          <w:lang w:eastAsia="en-GB"/>
          <w14:ligatures w14:val="none"/>
        </w:rPr>
        <w:t xml:space="preserve">LTP3 Cycling Strategy </w:t>
      </w:r>
    </w:p>
    <w:p w14:paraId="18D4E99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B126DE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D0FBA5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137FDC5" w14:textId="34BF97CC" w:rsidR="000815DE" w:rsidRDefault="00F7609E" w:rsidP="009C1702">
      <w:pPr>
        <w:spacing w:after="0" w:line="276" w:lineRule="auto"/>
        <w:jc w:val="both"/>
        <w:rPr>
          <w:rFonts w:ascii="Arial" w:eastAsia="Times New Roman" w:hAnsi="Arial" w:cs="Arial"/>
          <w:i/>
          <w:iCs/>
          <w:color w:val="ED0000"/>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6F0A093E" w14:textId="77777777" w:rsidR="00620862" w:rsidRDefault="00620862" w:rsidP="009C1702">
      <w:pPr>
        <w:spacing w:after="0" w:line="276" w:lineRule="auto"/>
        <w:jc w:val="both"/>
        <w:rPr>
          <w:rFonts w:ascii="Arial" w:eastAsia="Times New Roman" w:hAnsi="Arial" w:cs="Arial"/>
          <w:b/>
          <w:bCs/>
          <w:color w:val="FF0000"/>
          <w:kern w:val="0"/>
          <w:sz w:val="22"/>
          <w:szCs w:val="22"/>
          <w:lang w:eastAsia="en-GB"/>
          <w14:ligatures w14:val="none"/>
        </w:rPr>
      </w:pPr>
    </w:p>
    <w:p w14:paraId="6A12D21D" w14:textId="77777777" w:rsidR="004B0F7E" w:rsidRDefault="004A02FF" w:rsidP="004B0F7E">
      <w:pPr>
        <w:spacing w:after="0" w:line="276" w:lineRule="auto"/>
        <w:jc w:val="both"/>
        <w:rPr>
          <w:rFonts w:ascii="Arial" w:eastAsia="Times New Roman" w:hAnsi="Arial" w:cs="Arial"/>
          <w:color w:val="000000" w:themeColor="text1"/>
          <w:kern w:val="0"/>
          <w:sz w:val="22"/>
          <w:szCs w:val="22"/>
          <w:lang w:eastAsia="en-GB"/>
          <w14:ligatures w14:val="none"/>
        </w:rPr>
      </w:pPr>
      <w:r w:rsidRPr="004A02FF">
        <w:rPr>
          <w:rFonts w:ascii="Arial" w:eastAsia="Times New Roman" w:hAnsi="Arial" w:cs="Arial"/>
          <w:color w:val="000000" w:themeColor="text1"/>
          <w:kern w:val="0"/>
          <w:sz w:val="22"/>
          <w:szCs w:val="22"/>
          <w:u w:val="single"/>
          <w:lang w:eastAsia="en-GB"/>
          <w14:ligatures w14:val="none"/>
        </w:rPr>
        <w:t>WC Conservation</w:t>
      </w:r>
      <w:r w:rsidR="005D3643" w:rsidRPr="004A02FF">
        <w:rPr>
          <w:rFonts w:ascii="Arial" w:eastAsia="Times New Roman" w:hAnsi="Arial" w:cs="Arial"/>
          <w:color w:val="000000" w:themeColor="text1"/>
          <w:kern w:val="0"/>
          <w:sz w:val="22"/>
          <w:szCs w:val="22"/>
          <w:u w:val="single"/>
          <w:lang w:eastAsia="en-GB"/>
          <w14:ligatures w14:val="none"/>
        </w:rPr>
        <w:t>:</w:t>
      </w:r>
      <w:r w:rsidR="000815DE" w:rsidRPr="004A02FF">
        <w:rPr>
          <w:rFonts w:ascii="Arial" w:eastAsia="Times New Roman" w:hAnsi="Arial" w:cs="Arial"/>
          <w:color w:val="000000" w:themeColor="text1"/>
          <w:kern w:val="0"/>
          <w:sz w:val="22"/>
          <w:szCs w:val="22"/>
          <w:lang w:eastAsia="en-GB"/>
          <w14:ligatures w14:val="none"/>
        </w:rPr>
        <w:t xml:space="preserve"> </w:t>
      </w:r>
    </w:p>
    <w:p w14:paraId="5D713430" w14:textId="77777777" w:rsidR="004B0F7E" w:rsidRDefault="004B0F7E" w:rsidP="004B0F7E">
      <w:pPr>
        <w:spacing w:after="0" w:line="276" w:lineRule="auto"/>
        <w:jc w:val="both"/>
        <w:rPr>
          <w:rFonts w:ascii="Arial" w:eastAsia="Times New Roman" w:hAnsi="Arial" w:cs="Arial"/>
          <w:color w:val="000000" w:themeColor="text1"/>
          <w:kern w:val="0"/>
          <w:sz w:val="22"/>
          <w:szCs w:val="22"/>
          <w:lang w:eastAsia="en-GB"/>
          <w14:ligatures w14:val="none"/>
        </w:rPr>
      </w:pPr>
    </w:p>
    <w:p w14:paraId="0D38F200" w14:textId="6F4C8EFD" w:rsidR="004B0F7E" w:rsidRPr="004B0F7E" w:rsidRDefault="00DE3704" w:rsidP="004B0F7E">
      <w:pPr>
        <w:spacing w:after="0" w:line="276" w:lineRule="auto"/>
        <w:jc w:val="both"/>
        <w:rPr>
          <w:rFonts w:ascii="Arial" w:eastAsia="Times New Roman" w:hAnsi="Arial" w:cs="Arial"/>
          <w:kern w:val="0"/>
          <w:sz w:val="22"/>
          <w:szCs w:val="22"/>
          <w:lang w:eastAsia="en-GB"/>
          <w14:ligatures w14:val="none"/>
        </w:rPr>
      </w:pPr>
      <w:r w:rsidRPr="004B0F7E">
        <w:rPr>
          <w:rFonts w:ascii="Arial" w:eastAsia="Times New Roman" w:hAnsi="Arial" w:cs="Arial"/>
          <w:kern w:val="0"/>
          <w:sz w:val="22"/>
          <w:szCs w:val="22"/>
          <w:lang w:eastAsia="en-GB"/>
          <w14:ligatures w14:val="none"/>
        </w:rPr>
        <w:t>The Conservation Officer raises no objection</w:t>
      </w:r>
      <w:r w:rsidR="004B0F7E" w:rsidRPr="004B0F7E">
        <w:rPr>
          <w:rFonts w:ascii="Arial" w:eastAsia="Times New Roman" w:hAnsi="Arial" w:cs="Arial"/>
          <w:kern w:val="0"/>
          <w:sz w:val="22"/>
          <w:szCs w:val="22"/>
          <w:lang w:eastAsia="en-GB"/>
          <w14:ligatures w14:val="none"/>
        </w:rPr>
        <w:t>. The revised submission clarifies the building’s evolution, confirming that the main harm to its historic plan form occurred in 1988, with later works having a limited additional impact. The current alterations associated with the holiday let are considered minor, and the proposal would secure a viable use that supports the building’s long-term maintenance and conservation.</w:t>
      </w:r>
    </w:p>
    <w:p w14:paraId="213D3B29" w14:textId="5CA897C8" w:rsidR="004B0F7E" w:rsidRPr="004B0F7E" w:rsidRDefault="004B0F7E" w:rsidP="004B0F7E">
      <w:pPr>
        <w:spacing w:after="0" w:line="276" w:lineRule="auto"/>
        <w:jc w:val="both"/>
        <w:rPr>
          <w:rFonts w:ascii="Arial" w:eastAsia="Times New Roman" w:hAnsi="Arial" w:cs="Arial"/>
          <w:color w:val="FF0000"/>
          <w:kern w:val="0"/>
          <w:sz w:val="22"/>
          <w:szCs w:val="22"/>
          <w:lang w:eastAsia="en-GB"/>
          <w14:ligatures w14:val="none"/>
        </w:rPr>
      </w:pPr>
    </w:p>
    <w:p w14:paraId="06CF93D5" w14:textId="45134C2A" w:rsidR="00DE3704" w:rsidRPr="00DE3704" w:rsidRDefault="00DE3704" w:rsidP="00DE3704">
      <w:pPr>
        <w:spacing w:after="0" w:line="276" w:lineRule="auto"/>
        <w:jc w:val="both"/>
        <w:rPr>
          <w:rFonts w:ascii="Arial" w:eastAsia="Times New Roman" w:hAnsi="Arial" w:cs="Arial"/>
          <w:color w:val="FF0000"/>
          <w:kern w:val="0"/>
          <w:sz w:val="22"/>
          <w:szCs w:val="22"/>
          <w:lang w:eastAsia="en-GB"/>
          <w14:ligatures w14:val="none"/>
        </w:rPr>
      </w:pPr>
    </w:p>
    <w:p w14:paraId="2C0F1A40" w14:textId="6467198F" w:rsidR="00A55952" w:rsidRDefault="00A55952" w:rsidP="009C1702">
      <w:pPr>
        <w:spacing w:after="0" w:line="276" w:lineRule="auto"/>
        <w:jc w:val="both"/>
        <w:rPr>
          <w:rFonts w:ascii="Arial" w:eastAsia="Times New Roman" w:hAnsi="Arial" w:cs="Arial"/>
          <w:color w:val="FF0000"/>
          <w:kern w:val="0"/>
          <w:sz w:val="22"/>
          <w:szCs w:val="22"/>
          <w:lang w:eastAsia="en-GB"/>
          <w14:ligatures w14:val="none"/>
        </w:rPr>
      </w:pPr>
    </w:p>
    <w:p w14:paraId="163FE459" w14:textId="77777777" w:rsidR="00FD1373" w:rsidRDefault="00FD1373" w:rsidP="009C1702">
      <w:pPr>
        <w:spacing w:after="0" w:line="276" w:lineRule="auto"/>
        <w:jc w:val="both"/>
        <w:rPr>
          <w:rFonts w:ascii="Arial" w:eastAsia="Times New Roman" w:hAnsi="Arial" w:cs="Arial"/>
          <w:color w:val="FF0000"/>
          <w:kern w:val="0"/>
          <w:sz w:val="22"/>
          <w:szCs w:val="22"/>
          <w:lang w:eastAsia="en-GB"/>
          <w14:ligatures w14:val="none"/>
        </w:rPr>
      </w:pPr>
    </w:p>
    <w:p w14:paraId="1246CAEC" w14:textId="3A6936F3" w:rsidR="00FD1373" w:rsidRPr="00FD1373" w:rsidRDefault="00FD137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D1373">
        <w:rPr>
          <w:rFonts w:ascii="Arial" w:eastAsia="Times New Roman" w:hAnsi="Arial" w:cs="Arial"/>
          <w:color w:val="000000" w:themeColor="text1"/>
          <w:kern w:val="0"/>
          <w:sz w:val="22"/>
          <w:szCs w:val="22"/>
          <w:u w:val="single"/>
          <w:lang w:eastAsia="en-GB"/>
          <w14:ligatures w14:val="none"/>
        </w:rPr>
        <w:t>WC Highways:</w:t>
      </w:r>
      <w:r w:rsidR="00E058A1" w:rsidRPr="00E058A1">
        <w:rPr>
          <w:rFonts w:ascii="Arial" w:eastAsia="Times New Roman" w:hAnsi="Arial" w:cs="Arial"/>
          <w:color w:val="000000" w:themeColor="text1"/>
          <w:kern w:val="0"/>
          <w:sz w:val="22"/>
          <w:szCs w:val="22"/>
          <w:lang w:eastAsia="en-GB"/>
          <w14:ligatures w14:val="none"/>
        </w:rPr>
        <w:t xml:space="preserve"> No objection</w:t>
      </w:r>
    </w:p>
    <w:p w14:paraId="5A6EDF1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A7261E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121E8BA" w14:textId="77777777" w:rsidR="00D902FA" w:rsidRPr="00E058A1" w:rsidRDefault="00F7609E" w:rsidP="009C1702">
      <w:pPr>
        <w:spacing w:after="0" w:line="276" w:lineRule="auto"/>
        <w:jc w:val="both"/>
        <w:rPr>
          <w:rFonts w:ascii="Arial" w:eastAsia="Times New Roman" w:hAnsi="Arial" w:cs="Arial"/>
          <w:b/>
          <w:bCs/>
          <w:kern w:val="0"/>
          <w:sz w:val="22"/>
          <w:szCs w:val="22"/>
          <w:lang w:eastAsia="en-GB"/>
          <w14:ligatures w14:val="none"/>
        </w:rPr>
      </w:pPr>
      <w:r w:rsidRPr="00E058A1">
        <w:rPr>
          <w:rFonts w:ascii="Arial" w:eastAsia="Times New Roman" w:hAnsi="Arial" w:cs="Arial"/>
          <w:b/>
          <w:bCs/>
          <w:kern w:val="0"/>
          <w:sz w:val="22"/>
          <w:szCs w:val="22"/>
          <w:lang w:eastAsia="en-GB"/>
          <w14:ligatures w14:val="none"/>
        </w:rPr>
        <w:t>REPRESENTATIONS</w:t>
      </w:r>
    </w:p>
    <w:p w14:paraId="4CEA084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1120A0F" w14:textId="7DC08D75" w:rsidR="00162F4D" w:rsidRDefault="00162F4D" w:rsidP="00162F4D">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C1880FF" w14:textId="77777777" w:rsidR="00162F4D" w:rsidRPr="004817FB" w:rsidRDefault="00162F4D" w:rsidP="00162F4D">
      <w:pPr>
        <w:pStyle w:val="ListParagraph"/>
        <w:numPr>
          <w:ilvl w:val="0"/>
          <w:numId w:val="28"/>
        </w:numPr>
        <w:spacing w:after="0"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3197C2C" w14:textId="77777777" w:rsidR="00162F4D" w:rsidRPr="004817FB" w:rsidRDefault="00162F4D" w:rsidP="00162F4D">
      <w:pPr>
        <w:pStyle w:val="ListParagraph"/>
        <w:numPr>
          <w:ilvl w:val="0"/>
          <w:numId w:val="28"/>
        </w:numPr>
        <w:spacing w:after="0"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3BD788B" w14:textId="77777777" w:rsidR="00162F4D" w:rsidRDefault="00162F4D" w:rsidP="00162F4D">
      <w:pPr>
        <w:spacing w:line="276" w:lineRule="auto"/>
        <w:jc w:val="both"/>
      </w:pPr>
      <w:r w:rsidRPr="3656A09E">
        <w:rPr>
          <w:rFonts w:ascii="Arial" w:eastAsia="Arial" w:hAnsi="Arial" w:cs="Arial"/>
          <w:sz w:val="22"/>
          <w:szCs w:val="22"/>
        </w:rPr>
        <w:t xml:space="preserve"> </w:t>
      </w:r>
    </w:p>
    <w:p w14:paraId="0C8B6530" w14:textId="4D731EE4" w:rsidR="00162F4D" w:rsidRPr="004817FB" w:rsidRDefault="00162F4D" w:rsidP="00162F4D">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AB5A75F" w14:textId="77777777" w:rsidR="00162F4D" w:rsidRDefault="00162F4D" w:rsidP="00162F4D">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67B7C458" w14:textId="2DFF7644" w:rsidR="00E058A1" w:rsidRPr="004817FB" w:rsidRDefault="00E058A1" w:rsidP="00162F4D">
      <w:pPr>
        <w:spacing w:line="276" w:lineRule="auto"/>
        <w:jc w:val="both"/>
      </w:pPr>
      <w:r>
        <w:rPr>
          <w:rFonts w:ascii="Arial" w:eastAsia="Arial" w:hAnsi="Arial" w:cs="Arial"/>
          <w:sz w:val="22"/>
          <w:szCs w:val="22"/>
        </w:rPr>
        <w:t xml:space="preserve">No.1 </w:t>
      </w:r>
      <w:r w:rsidR="001B3FCD">
        <w:rPr>
          <w:rFonts w:ascii="Arial" w:eastAsia="Arial" w:hAnsi="Arial" w:cs="Arial"/>
          <w:sz w:val="22"/>
          <w:szCs w:val="22"/>
        </w:rPr>
        <w:t xml:space="preserve">public </w:t>
      </w:r>
      <w:r w:rsidR="00354160">
        <w:rPr>
          <w:rFonts w:ascii="Arial" w:eastAsia="Arial" w:hAnsi="Arial" w:cs="Arial"/>
          <w:sz w:val="22"/>
          <w:szCs w:val="22"/>
        </w:rPr>
        <w:t>representation was received in support of</w:t>
      </w:r>
      <w:r w:rsidR="00A114E1">
        <w:rPr>
          <w:rFonts w:ascii="Arial" w:eastAsia="Arial" w:hAnsi="Arial" w:cs="Arial"/>
          <w:sz w:val="22"/>
          <w:szCs w:val="22"/>
        </w:rPr>
        <w:t xml:space="preserve"> the </w:t>
      </w:r>
      <w:r w:rsidR="00354160">
        <w:rPr>
          <w:rFonts w:ascii="Arial" w:eastAsia="Arial" w:hAnsi="Arial" w:cs="Arial"/>
          <w:sz w:val="22"/>
          <w:szCs w:val="22"/>
        </w:rPr>
        <w:t>application.</w:t>
      </w:r>
      <w:r w:rsidR="00583CD1">
        <w:rPr>
          <w:rFonts w:ascii="Arial" w:eastAsia="Arial" w:hAnsi="Arial" w:cs="Arial"/>
          <w:sz w:val="22"/>
          <w:szCs w:val="22"/>
        </w:rPr>
        <w:t xml:space="preserve"> Comments advise </w:t>
      </w:r>
      <w:r w:rsidR="005B12AF">
        <w:rPr>
          <w:rFonts w:ascii="Arial" w:eastAsia="Arial" w:hAnsi="Arial" w:cs="Arial"/>
          <w:sz w:val="22"/>
          <w:szCs w:val="22"/>
        </w:rPr>
        <w:t xml:space="preserve">that there would be no adverse effects from the proposal. </w:t>
      </w:r>
    </w:p>
    <w:p w14:paraId="0E266AA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2D7699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CFA40D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96252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61B8FE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6D334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A548C1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88E7C9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D4F3FF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456CC84" w14:textId="255EAB3E" w:rsidR="00110335" w:rsidRDefault="00110335" w:rsidP="00110335">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sidR="004E3907">
        <w:rPr>
          <w:rFonts w:ascii="Arial" w:eastAsia="Times New Roman" w:hAnsi="Arial" w:cs="Arial"/>
          <w:color w:val="000000" w:themeColor="text1"/>
          <w:kern w:val="0"/>
          <w:sz w:val="22"/>
          <w:szCs w:val="22"/>
          <w:u w:val="single"/>
          <w:lang w:eastAsia="en-GB"/>
          <w14:ligatures w14:val="none"/>
        </w:rPr>
        <w:t xml:space="preserve"> </w:t>
      </w:r>
    </w:p>
    <w:p w14:paraId="2E4FCBA0" w14:textId="77777777" w:rsidR="008C5AF0" w:rsidRPr="00F45CC7" w:rsidRDefault="008C5AF0" w:rsidP="008C5AF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6437D4F" w14:textId="77777777" w:rsidR="008C5AF0" w:rsidRPr="00482DB3" w:rsidRDefault="008C5AF0" w:rsidP="008C5AF0">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The </w:t>
      </w:r>
      <w:proofErr w:type="gramStart"/>
      <w:r>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262B24C8" w14:textId="77777777" w:rsidR="008C5AF0" w:rsidRPr="00482DB3" w:rsidRDefault="008C5AF0" w:rsidP="008C5AF0">
      <w:pPr>
        <w:numPr>
          <w:ilvl w:val="0"/>
          <w:numId w:val="29"/>
        </w:numPr>
        <w:spacing w:after="0"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602EC167" w14:textId="77777777" w:rsidR="008C5AF0" w:rsidRPr="00482DB3" w:rsidRDefault="008C5AF0" w:rsidP="008C5AF0">
      <w:pPr>
        <w:numPr>
          <w:ilvl w:val="0"/>
          <w:numId w:val="29"/>
        </w:numPr>
        <w:spacing w:after="0"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CBE87D2" w14:textId="77777777" w:rsidR="008C5AF0" w:rsidRPr="00482DB3" w:rsidRDefault="008C5AF0" w:rsidP="008C5AF0">
      <w:pPr>
        <w:numPr>
          <w:ilvl w:val="0"/>
          <w:numId w:val="29"/>
        </w:numPr>
        <w:spacing w:after="0" w:line="276" w:lineRule="auto"/>
        <w:jc w:val="both"/>
        <w:rPr>
          <w:rFonts w:ascii="Arial" w:hAnsi="Arial" w:cs="Arial"/>
          <w:sz w:val="22"/>
          <w:szCs w:val="22"/>
        </w:rPr>
      </w:pPr>
      <w:r w:rsidRPr="00482DB3">
        <w:rPr>
          <w:rFonts w:ascii="Arial" w:hAnsi="Arial" w:cs="Arial"/>
          <w:sz w:val="22"/>
          <w:szCs w:val="22"/>
        </w:rPr>
        <w:lastRenderedPageBreak/>
        <w:t>Local Service Centres – smaller towns and villages with a range of services; limited development supported.</w:t>
      </w:r>
    </w:p>
    <w:p w14:paraId="346D89B6" w14:textId="77777777" w:rsidR="008C5AF0" w:rsidRPr="00482DB3" w:rsidRDefault="008C5AF0" w:rsidP="008C5AF0">
      <w:pPr>
        <w:numPr>
          <w:ilvl w:val="0"/>
          <w:numId w:val="29"/>
        </w:numPr>
        <w:spacing w:after="0"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948DFDC" w14:textId="77777777" w:rsidR="008C5AF0" w:rsidRDefault="008C5AF0" w:rsidP="008C5AF0">
      <w:pPr>
        <w:numPr>
          <w:ilvl w:val="0"/>
          <w:numId w:val="29"/>
        </w:numPr>
        <w:spacing w:after="0"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Pr>
          <w:rFonts w:ascii="Arial" w:hAnsi="Arial" w:cs="Arial"/>
          <w:sz w:val="22"/>
          <w:szCs w:val="22"/>
        </w:rPr>
        <w:t>.</w:t>
      </w:r>
    </w:p>
    <w:p w14:paraId="2BC0E579" w14:textId="77777777" w:rsidR="008C5AF0" w:rsidRPr="00482DB3" w:rsidRDefault="008C5AF0" w:rsidP="008C5AF0">
      <w:pPr>
        <w:spacing w:line="276" w:lineRule="auto"/>
        <w:ind w:left="1440"/>
        <w:jc w:val="both"/>
        <w:rPr>
          <w:rFonts w:ascii="Arial" w:hAnsi="Arial" w:cs="Arial"/>
          <w:sz w:val="22"/>
          <w:szCs w:val="22"/>
        </w:rPr>
      </w:pPr>
      <w:r w:rsidRPr="00482DB3">
        <w:rPr>
          <w:rFonts w:ascii="Arial" w:hAnsi="Arial" w:cs="Arial"/>
          <w:sz w:val="22"/>
          <w:szCs w:val="22"/>
        </w:rPr>
        <w:t>.</w:t>
      </w:r>
    </w:p>
    <w:p w14:paraId="223011AD" w14:textId="77777777" w:rsidR="008C5AF0" w:rsidRPr="00482DB3" w:rsidRDefault="008C5AF0" w:rsidP="008C5AF0">
      <w:pPr>
        <w:spacing w:line="276" w:lineRule="auto"/>
        <w:jc w:val="both"/>
        <w:rPr>
          <w:rFonts w:ascii="Arial" w:hAnsi="Arial" w:cs="Arial"/>
          <w:sz w:val="22"/>
          <w:szCs w:val="22"/>
        </w:rPr>
      </w:pPr>
      <w:r w:rsidRPr="00482DB3">
        <w:rPr>
          <w:rFonts w:ascii="Arial" w:hAnsi="Arial" w:cs="Arial"/>
          <w:sz w:val="22"/>
          <w:szCs w:val="22"/>
        </w:rPr>
        <w:t>Core Policy 2: Delivery Strategy</w:t>
      </w:r>
      <w:r>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Pr>
          <w:rFonts w:ascii="Arial" w:hAnsi="Arial" w:cs="Arial"/>
          <w:sz w:val="22"/>
          <w:szCs w:val="22"/>
        </w:rPr>
        <w:t xml:space="preserve"> The policy emphasises:</w:t>
      </w:r>
    </w:p>
    <w:p w14:paraId="2922CE99" w14:textId="77777777" w:rsidR="008C5AF0" w:rsidRPr="00482DB3" w:rsidRDefault="008C5AF0" w:rsidP="008C5AF0">
      <w:pPr>
        <w:numPr>
          <w:ilvl w:val="0"/>
          <w:numId w:val="30"/>
        </w:numPr>
        <w:spacing w:after="0"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375C98A0" w14:textId="77777777" w:rsidR="008C5AF0" w:rsidRPr="00482DB3" w:rsidRDefault="008C5AF0" w:rsidP="008C5AF0">
      <w:pPr>
        <w:numPr>
          <w:ilvl w:val="0"/>
          <w:numId w:val="30"/>
        </w:numPr>
        <w:spacing w:after="0"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7658122E" w14:textId="77777777" w:rsidR="008C5AF0" w:rsidRPr="00482DB3" w:rsidRDefault="008C5AF0" w:rsidP="008C5AF0">
      <w:pPr>
        <w:numPr>
          <w:ilvl w:val="0"/>
          <w:numId w:val="30"/>
        </w:numPr>
        <w:spacing w:after="0"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2BBE69AB" w14:textId="77777777" w:rsidR="008C5AF0" w:rsidRPr="00482DB3" w:rsidRDefault="008C5AF0" w:rsidP="008C5AF0">
      <w:pPr>
        <w:numPr>
          <w:ilvl w:val="0"/>
          <w:numId w:val="30"/>
        </w:numPr>
        <w:spacing w:after="0"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Pr>
          <w:rFonts w:ascii="Arial" w:hAnsi="Arial" w:cs="Arial"/>
          <w:sz w:val="22"/>
          <w:szCs w:val="22"/>
        </w:rPr>
        <w:t>as set out in paragraph 4.25 of the WCS</w:t>
      </w:r>
      <w:r w:rsidRPr="00482DB3">
        <w:rPr>
          <w:rFonts w:ascii="Arial" w:hAnsi="Arial" w:cs="Arial"/>
          <w:sz w:val="22"/>
          <w:szCs w:val="22"/>
        </w:rPr>
        <w:t>).</w:t>
      </w:r>
    </w:p>
    <w:p w14:paraId="42E8A1CF" w14:textId="77777777" w:rsidR="008C5AF0" w:rsidRPr="00482DB3" w:rsidRDefault="0033765F" w:rsidP="008C5AF0">
      <w:pPr>
        <w:spacing w:line="276" w:lineRule="auto"/>
        <w:jc w:val="both"/>
        <w:rPr>
          <w:rFonts w:ascii="Arial" w:hAnsi="Arial" w:cs="Arial"/>
          <w:sz w:val="22"/>
          <w:szCs w:val="22"/>
        </w:rPr>
      </w:pPr>
      <w:r>
        <w:rPr>
          <w:rFonts w:ascii="Arial" w:hAnsi="Arial" w:cs="Arial"/>
          <w:sz w:val="22"/>
          <w:szCs w:val="22"/>
        </w:rPr>
        <w:pict w14:anchorId="2CF78255">
          <v:rect id="_x0000_i1025" style="width:8in;height:0" o:hrpct="0" o:hralign="center" o:hrstd="t" o:hrnoshade="t" o:hr="t" fillcolor="#424242" stroked="f"/>
        </w:pict>
      </w:r>
    </w:p>
    <w:p w14:paraId="7194501F" w14:textId="77777777" w:rsidR="008C5AF0" w:rsidRPr="00482DB3" w:rsidRDefault="008C5AF0" w:rsidP="008C5AF0">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2422BC6" w14:textId="24727000" w:rsidR="006741DE" w:rsidRDefault="0095008B" w:rsidP="00141A98">
      <w:pPr>
        <w:spacing w:after="0" w:line="276" w:lineRule="auto"/>
        <w:jc w:val="both"/>
        <w:rPr>
          <w:rFonts w:ascii="Arial" w:eastAsia="Times New Roman" w:hAnsi="Arial" w:cs="Arial"/>
          <w:color w:val="000000" w:themeColor="text1"/>
          <w:kern w:val="0"/>
          <w:sz w:val="22"/>
          <w:szCs w:val="22"/>
          <w:lang w:eastAsia="en-GB"/>
          <w14:ligatures w14:val="none"/>
        </w:rPr>
      </w:pPr>
      <w:r w:rsidRPr="008A7936">
        <w:rPr>
          <w:rFonts w:ascii="Arial" w:eastAsia="Times New Roman" w:hAnsi="Arial" w:cs="Arial"/>
          <w:color w:val="000000" w:themeColor="text1"/>
          <w:kern w:val="0"/>
          <w:sz w:val="22"/>
          <w:szCs w:val="22"/>
          <w:lang w:eastAsia="en-GB"/>
          <w14:ligatures w14:val="none"/>
        </w:rPr>
        <w:t xml:space="preserve">CP39 </w:t>
      </w:r>
      <w:r>
        <w:rPr>
          <w:rFonts w:ascii="Arial" w:eastAsia="Times New Roman" w:hAnsi="Arial" w:cs="Arial"/>
          <w:color w:val="000000" w:themeColor="text1"/>
          <w:kern w:val="0"/>
          <w:sz w:val="22"/>
          <w:szCs w:val="22"/>
          <w:lang w:eastAsia="en-GB"/>
          <w14:ligatures w14:val="none"/>
        </w:rPr>
        <w:t xml:space="preserve">sets out </w:t>
      </w:r>
      <w:r w:rsidRPr="008A7936">
        <w:rPr>
          <w:rFonts w:ascii="Arial" w:eastAsia="Times New Roman" w:hAnsi="Arial" w:cs="Arial"/>
          <w:color w:val="000000" w:themeColor="text1"/>
          <w:kern w:val="0"/>
          <w:sz w:val="22"/>
          <w:szCs w:val="22"/>
          <w:lang w:eastAsia="en-GB"/>
          <w14:ligatures w14:val="none"/>
        </w:rPr>
        <w:t xml:space="preserve">that, outside Principal Settlements and Market Towns, new tourist and visitor facilities should preferably </w:t>
      </w:r>
      <w:proofErr w:type="gramStart"/>
      <w:r w:rsidRPr="008A7936">
        <w:rPr>
          <w:rFonts w:ascii="Arial" w:eastAsia="Times New Roman" w:hAnsi="Arial" w:cs="Arial"/>
          <w:color w:val="000000" w:themeColor="text1"/>
          <w:kern w:val="0"/>
          <w:sz w:val="22"/>
          <w:szCs w:val="22"/>
          <w:lang w:eastAsia="en-GB"/>
          <w14:ligatures w14:val="none"/>
        </w:rPr>
        <w:t>be located in</w:t>
      </w:r>
      <w:proofErr w:type="gramEnd"/>
      <w:r w:rsidRPr="008A7936">
        <w:rPr>
          <w:rFonts w:ascii="Arial" w:eastAsia="Times New Roman" w:hAnsi="Arial" w:cs="Arial"/>
          <w:color w:val="000000" w:themeColor="text1"/>
          <w:kern w:val="0"/>
          <w:sz w:val="22"/>
          <w:szCs w:val="22"/>
          <w:lang w:eastAsia="en-GB"/>
          <w14:ligatures w14:val="none"/>
        </w:rPr>
        <w:t xml:space="preserve"> or close to Local Service Centres or Large and Small Villages, and, where feasible, should make use of existing or replacement buildings rather than new</w:t>
      </w:r>
      <w:r w:rsidRPr="008A7936">
        <w:rPr>
          <w:rFonts w:ascii="Arial" w:eastAsia="Times New Roman" w:hAnsi="Arial" w:cs="Arial"/>
          <w:color w:val="000000" w:themeColor="text1"/>
          <w:kern w:val="0"/>
          <w:sz w:val="22"/>
          <w:szCs w:val="22"/>
          <w:lang w:eastAsia="en-GB"/>
          <w14:ligatures w14:val="none"/>
        </w:rPr>
        <w:noBreakHyphen/>
        <w:t xml:space="preserve">build structures. </w:t>
      </w:r>
    </w:p>
    <w:p w14:paraId="30586A70" w14:textId="77777777" w:rsidR="00270443" w:rsidRDefault="00270443"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032FA8F1" w14:textId="77777777" w:rsidR="00BE447A" w:rsidRPr="00BE447A" w:rsidRDefault="00BE447A" w:rsidP="00BE447A">
      <w:pPr>
        <w:spacing w:after="0" w:line="276" w:lineRule="auto"/>
        <w:jc w:val="both"/>
        <w:rPr>
          <w:rFonts w:ascii="Arial" w:eastAsia="Times New Roman" w:hAnsi="Arial" w:cs="Arial"/>
          <w:color w:val="000000" w:themeColor="text1"/>
          <w:kern w:val="0"/>
          <w:sz w:val="22"/>
          <w:szCs w:val="22"/>
          <w:lang w:eastAsia="en-GB"/>
          <w14:ligatures w14:val="none"/>
        </w:rPr>
      </w:pPr>
      <w:r w:rsidRPr="00BE447A">
        <w:rPr>
          <w:rFonts w:ascii="Arial" w:eastAsia="Times New Roman" w:hAnsi="Arial" w:cs="Arial"/>
          <w:color w:val="000000" w:themeColor="text1"/>
          <w:kern w:val="0"/>
          <w:sz w:val="22"/>
          <w:szCs w:val="22"/>
          <w:lang w:eastAsia="en-GB"/>
          <w14:ligatures w14:val="none"/>
        </w:rPr>
        <w:t>Core Policy 48 supports the reuse and diversification of rural buildings and land to sustain rural communities, encourage economic activity, and secure the long-term maintenance of existing assets, particularly where this can be achieved without harming the character of the countryside.</w:t>
      </w:r>
    </w:p>
    <w:p w14:paraId="71220A42" w14:textId="77777777" w:rsidR="00E429B0" w:rsidRDefault="00E429B0" w:rsidP="00141A98">
      <w:pPr>
        <w:spacing w:after="0" w:line="276" w:lineRule="auto"/>
        <w:jc w:val="both"/>
        <w:rPr>
          <w:rFonts w:ascii="Arial" w:eastAsia="Times New Roman" w:hAnsi="Arial" w:cs="Arial"/>
          <w:i/>
          <w:iCs/>
          <w:color w:val="000000" w:themeColor="text1"/>
          <w:kern w:val="0"/>
          <w:sz w:val="22"/>
          <w:szCs w:val="22"/>
          <w:lang w:eastAsia="en-GB"/>
          <w14:ligatures w14:val="none"/>
        </w:rPr>
      </w:pPr>
    </w:p>
    <w:p w14:paraId="6F963FDA" w14:textId="2C631B7B" w:rsidR="006936AD" w:rsidRDefault="006936AD" w:rsidP="00141A98">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4047F923" w14:textId="77777777" w:rsidR="00517B8A" w:rsidRDefault="00517B8A" w:rsidP="00141A98">
      <w:pPr>
        <w:spacing w:after="0" w:line="276" w:lineRule="auto"/>
        <w:jc w:val="both"/>
        <w:rPr>
          <w:rFonts w:ascii="Arial" w:eastAsia="Times New Roman" w:hAnsi="Arial" w:cs="Arial"/>
          <w:i/>
          <w:iCs/>
          <w:color w:val="000000" w:themeColor="text1"/>
          <w:kern w:val="0"/>
          <w:sz w:val="22"/>
          <w:szCs w:val="22"/>
          <w:lang w:eastAsia="en-GB"/>
          <w14:ligatures w14:val="none"/>
        </w:rPr>
      </w:pPr>
    </w:p>
    <w:p w14:paraId="4BC465BD" w14:textId="5F2C19E7" w:rsidR="008A7936" w:rsidRPr="008A7936" w:rsidRDefault="008A7936" w:rsidP="008A7936">
      <w:pPr>
        <w:spacing w:after="0" w:line="276" w:lineRule="auto"/>
        <w:jc w:val="both"/>
        <w:rPr>
          <w:rFonts w:ascii="Arial" w:eastAsia="Times New Roman" w:hAnsi="Arial" w:cs="Arial"/>
          <w:color w:val="000000" w:themeColor="text1"/>
          <w:kern w:val="0"/>
          <w:sz w:val="22"/>
          <w:szCs w:val="22"/>
          <w:lang w:eastAsia="en-GB"/>
          <w14:ligatures w14:val="none"/>
        </w:rPr>
      </w:pPr>
      <w:r w:rsidRPr="008A7936">
        <w:rPr>
          <w:rFonts w:ascii="Arial" w:eastAsia="Times New Roman" w:hAnsi="Arial" w:cs="Arial"/>
          <w:color w:val="000000" w:themeColor="text1"/>
          <w:kern w:val="0"/>
          <w:sz w:val="22"/>
          <w:szCs w:val="22"/>
          <w:lang w:eastAsia="en-GB"/>
          <w14:ligatures w14:val="none"/>
        </w:rPr>
        <w:t>The site is located outside any settlement boundary defined in the Wiltshire Core Strategy (WCS) and therefore falls within the open countryside, where development is generally restricted. The proposal seeks to change the use of a previously vacant rural building to short</w:t>
      </w:r>
      <w:r w:rsidRPr="008A7936">
        <w:rPr>
          <w:rFonts w:ascii="Arial" w:eastAsia="Times New Roman" w:hAnsi="Arial" w:cs="Arial"/>
          <w:color w:val="000000" w:themeColor="text1"/>
          <w:kern w:val="0"/>
          <w:sz w:val="22"/>
          <w:szCs w:val="22"/>
          <w:lang w:eastAsia="en-GB"/>
          <w14:ligatures w14:val="none"/>
        </w:rPr>
        <w:noBreakHyphen/>
        <w:t>term holiday accommodation, a form of development that receives support under Core Policy 39, which acknowledges the economic value of tourism to Wiltshire</w:t>
      </w:r>
      <w:r w:rsidR="00E429B0">
        <w:rPr>
          <w:rFonts w:ascii="Arial" w:eastAsia="Times New Roman" w:hAnsi="Arial" w:cs="Arial"/>
          <w:color w:val="000000" w:themeColor="text1"/>
          <w:kern w:val="0"/>
          <w:sz w:val="22"/>
          <w:szCs w:val="22"/>
          <w:lang w:eastAsia="en-GB"/>
          <w14:ligatures w14:val="none"/>
        </w:rPr>
        <w:t xml:space="preserve"> and the reuse of buildings. </w:t>
      </w:r>
      <w:r w:rsidR="00585641">
        <w:rPr>
          <w:rFonts w:ascii="Arial" w:eastAsia="Times New Roman" w:hAnsi="Arial" w:cs="Arial"/>
          <w:color w:val="000000" w:themeColor="text1"/>
          <w:kern w:val="0"/>
          <w:sz w:val="22"/>
          <w:szCs w:val="22"/>
          <w:lang w:eastAsia="en-GB"/>
          <w14:ligatures w14:val="none"/>
        </w:rPr>
        <w:t xml:space="preserve"> </w:t>
      </w:r>
      <w:r w:rsidRPr="008A7936">
        <w:rPr>
          <w:rFonts w:ascii="Arial" w:eastAsia="Times New Roman" w:hAnsi="Arial" w:cs="Arial"/>
          <w:color w:val="000000" w:themeColor="text1"/>
          <w:kern w:val="0"/>
          <w:sz w:val="22"/>
          <w:szCs w:val="22"/>
          <w:lang w:eastAsia="en-GB"/>
          <w14:ligatures w14:val="none"/>
        </w:rPr>
        <w:t>While the proposal does involve the reuse of an existing building in accordance with part of the policy, its location in the wider open countryside means it only partially aligns with the locational expectations of CP39.</w:t>
      </w:r>
    </w:p>
    <w:p w14:paraId="377FC221" w14:textId="77777777" w:rsidR="00DF7BAB" w:rsidRDefault="00DF7BAB"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21C0E14B" w14:textId="6996E1DC" w:rsidR="00D77EDC" w:rsidRDefault="00D77EDC" w:rsidP="00D77EDC">
      <w:pPr>
        <w:spacing w:after="0" w:line="276" w:lineRule="auto"/>
        <w:jc w:val="both"/>
        <w:rPr>
          <w:rFonts w:ascii="Arial" w:eastAsia="Times New Roman" w:hAnsi="Arial" w:cs="Arial"/>
          <w:color w:val="000000" w:themeColor="text1"/>
          <w:kern w:val="0"/>
          <w:sz w:val="22"/>
          <w:szCs w:val="22"/>
          <w:lang w:eastAsia="en-GB"/>
          <w14:ligatures w14:val="none"/>
        </w:rPr>
      </w:pPr>
      <w:r w:rsidRPr="00D77EDC">
        <w:rPr>
          <w:rFonts w:ascii="Arial" w:eastAsia="Times New Roman" w:hAnsi="Arial" w:cs="Arial"/>
          <w:color w:val="000000" w:themeColor="text1"/>
          <w:kern w:val="0"/>
          <w:sz w:val="22"/>
          <w:szCs w:val="22"/>
          <w:lang w:eastAsia="en-GB"/>
          <w14:ligatures w14:val="none"/>
        </w:rPr>
        <w:t xml:space="preserve">The site lies approximately 1.17 km beyond the defined settlement boundary of Royal Wootton Bassett, which is </w:t>
      </w:r>
      <w:r w:rsidR="00F27DF2">
        <w:rPr>
          <w:rFonts w:ascii="Arial" w:eastAsia="Times New Roman" w:hAnsi="Arial" w:cs="Arial"/>
          <w:color w:val="000000" w:themeColor="text1"/>
          <w:kern w:val="0"/>
          <w:sz w:val="22"/>
          <w:szCs w:val="22"/>
          <w:lang w:eastAsia="en-GB"/>
          <w14:ligatures w14:val="none"/>
        </w:rPr>
        <w:t>designated a Market Town under the Wiltshire Core Strategy and features</w:t>
      </w:r>
      <w:r w:rsidR="00614663">
        <w:rPr>
          <w:rFonts w:ascii="Arial" w:eastAsia="Times New Roman" w:hAnsi="Arial" w:cs="Arial"/>
          <w:color w:val="000000" w:themeColor="text1"/>
          <w:kern w:val="0"/>
          <w:sz w:val="22"/>
          <w:szCs w:val="22"/>
          <w:lang w:eastAsia="en-GB"/>
          <w14:ligatures w14:val="none"/>
        </w:rPr>
        <w:t xml:space="preserve"> varied tourist attractions</w:t>
      </w:r>
      <w:r w:rsidRPr="00D77EDC">
        <w:rPr>
          <w:rFonts w:ascii="Arial" w:eastAsia="Times New Roman" w:hAnsi="Arial" w:cs="Arial"/>
          <w:color w:val="000000" w:themeColor="text1"/>
          <w:kern w:val="0"/>
          <w:sz w:val="22"/>
          <w:szCs w:val="22"/>
          <w:lang w:eastAsia="en-GB"/>
          <w14:ligatures w14:val="none"/>
        </w:rPr>
        <w:t xml:space="preserve">. Although this distance could, in policy terms, be considered “close” to the settlement, </w:t>
      </w:r>
      <w:r w:rsidR="005B5978">
        <w:rPr>
          <w:rFonts w:ascii="Arial" w:eastAsia="Times New Roman" w:hAnsi="Arial" w:cs="Arial"/>
          <w:color w:val="000000" w:themeColor="text1"/>
          <w:kern w:val="0"/>
          <w:sz w:val="22"/>
          <w:szCs w:val="22"/>
          <w:lang w:eastAsia="en-GB"/>
          <w14:ligatures w14:val="none"/>
        </w:rPr>
        <w:t>in practice</w:t>
      </w:r>
      <w:r w:rsidR="00F27DF2">
        <w:rPr>
          <w:rFonts w:ascii="Arial" w:eastAsia="Times New Roman" w:hAnsi="Arial" w:cs="Arial"/>
          <w:color w:val="000000" w:themeColor="text1"/>
          <w:kern w:val="0"/>
          <w:sz w:val="22"/>
          <w:szCs w:val="22"/>
          <w:lang w:eastAsia="en-GB"/>
          <w14:ligatures w14:val="none"/>
        </w:rPr>
        <w:t>,</w:t>
      </w:r>
      <w:r w:rsidR="005B5978">
        <w:rPr>
          <w:rFonts w:ascii="Arial" w:eastAsia="Times New Roman" w:hAnsi="Arial" w:cs="Arial"/>
          <w:color w:val="000000" w:themeColor="text1"/>
          <w:kern w:val="0"/>
          <w:sz w:val="22"/>
          <w:szCs w:val="22"/>
          <w:lang w:eastAsia="en-GB"/>
          <w14:ligatures w14:val="none"/>
        </w:rPr>
        <w:t xml:space="preserve"> access to and from the site would be almost entirely dependent on private cars</w:t>
      </w:r>
      <w:r w:rsidRPr="00D77EDC">
        <w:rPr>
          <w:rFonts w:ascii="Arial" w:eastAsia="Times New Roman" w:hAnsi="Arial" w:cs="Arial"/>
          <w:color w:val="000000" w:themeColor="text1"/>
          <w:kern w:val="0"/>
          <w:sz w:val="22"/>
          <w:szCs w:val="22"/>
          <w:lang w:eastAsia="en-GB"/>
          <w14:ligatures w14:val="none"/>
        </w:rPr>
        <w:t xml:space="preserve">. There is no safe or realistic opportunity for pedestrian access: the route follows </w:t>
      </w:r>
      <w:r w:rsidRPr="00D77EDC">
        <w:rPr>
          <w:rFonts w:ascii="Arial" w:eastAsia="Times New Roman" w:hAnsi="Arial" w:cs="Arial"/>
          <w:color w:val="000000" w:themeColor="text1"/>
          <w:kern w:val="0"/>
          <w:sz w:val="22"/>
          <w:szCs w:val="22"/>
          <w:lang w:eastAsia="en-GB"/>
          <w14:ligatures w14:val="none"/>
        </w:rPr>
        <w:lastRenderedPageBreak/>
        <w:t>an adopted classified C</w:t>
      </w:r>
      <w:r w:rsidRPr="00D77EDC">
        <w:rPr>
          <w:rFonts w:ascii="Arial" w:eastAsia="Times New Roman" w:hAnsi="Arial" w:cs="Arial"/>
          <w:color w:val="000000" w:themeColor="text1"/>
          <w:kern w:val="0"/>
          <w:sz w:val="22"/>
          <w:szCs w:val="22"/>
          <w:lang w:eastAsia="en-GB"/>
          <w14:ligatures w14:val="none"/>
        </w:rPr>
        <w:noBreakHyphen/>
        <w:t>road with no footpaths, street lighting, refuges, or bus stops, and pedestrians would be required to walk directly along the carriageway. In these circumstances, the development does not provide safe or sustainable access options and therefore conflicts with the sustainability expectations of Core Policy 39, which seeks to ensure that tourist accommodation is appropriately located and accessible by means other than the private car.</w:t>
      </w:r>
    </w:p>
    <w:p w14:paraId="2E802BB5" w14:textId="77777777" w:rsidR="00CC2EAC" w:rsidRDefault="00CC2EAC" w:rsidP="00D77EDC">
      <w:pPr>
        <w:spacing w:after="0" w:line="276" w:lineRule="auto"/>
        <w:jc w:val="both"/>
        <w:rPr>
          <w:rFonts w:ascii="Arial" w:eastAsia="Times New Roman" w:hAnsi="Arial" w:cs="Arial"/>
          <w:color w:val="000000" w:themeColor="text1"/>
          <w:kern w:val="0"/>
          <w:sz w:val="22"/>
          <w:szCs w:val="22"/>
          <w:lang w:eastAsia="en-GB"/>
          <w14:ligatures w14:val="none"/>
        </w:rPr>
      </w:pPr>
    </w:p>
    <w:p w14:paraId="5C967AA1" w14:textId="77777777" w:rsidR="00A7120F" w:rsidRPr="00A7120F" w:rsidRDefault="00A7120F" w:rsidP="00A7120F">
      <w:pPr>
        <w:spacing w:after="0" w:line="276" w:lineRule="auto"/>
        <w:jc w:val="both"/>
        <w:rPr>
          <w:rFonts w:ascii="Arial" w:eastAsia="Times New Roman" w:hAnsi="Arial" w:cs="Arial"/>
          <w:color w:val="000000" w:themeColor="text1"/>
          <w:kern w:val="0"/>
          <w:sz w:val="22"/>
          <w:szCs w:val="22"/>
          <w:lang w:eastAsia="en-GB"/>
          <w14:ligatures w14:val="none"/>
        </w:rPr>
      </w:pPr>
      <w:r w:rsidRPr="00A7120F">
        <w:rPr>
          <w:rFonts w:ascii="Arial" w:eastAsia="Times New Roman" w:hAnsi="Arial" w:cs="Arial"/>
          <w:color w:val="000000" w:themeColor="text1"/>
          <w:kern w:val="0"/>
          <w:sz w:val="22"/>
          <w:szCs w:val="22"/>
          <w:lang w:eastAsia="en-GB"/>
          <w14:ligatures w14:val="none"/>
        </w:rPr>
        <w:t>The proposal aligns more closely with Core Policy 48, which supports the reuse of rural buildings where criteria are met. In this case:</w:t>
      </w:r>
    </w:p>
    <w:p w14:paraId="13EB522D" w14:textId="77777777" w:rsidR="00A7120F" w:rsidRPr="00FD6705" w:rsidRDefault="00A7120F" w:rsidP="00A7120F">
      <w:pPr>
        <w:numPr>
          <w:ilvl w:val="0"/>
          <w:numId w:val="31"/>
        </w:numPr>
        <w:spacing w:after="0" w:line="276" w:lineRule="auto"/>
        <w:jc w:val="both"/>
        <w:rPr>
          <w:rFonts w:ascii="Arial" w:eastAsia="Times New Roman" w:hAnsi="Arial" w:cs="Arial"/>
          <w:color w:val="000000" w:themeColor="text1"/>
          <w:kern w:val="0"/>
          <w:sz w:val="22"/>
          <w:szCs w:val="22"/>
          <w:lang w:eastAsia="en-GB"/>
          <w14:ligatures w14:val="none"/>
        </w:rPr>
      </w:pPr>
      <w:r w:rsidRPr="00FD6705">
        <w:rPr>
          <w:rFonts w:ascii="Arial" w:eastAsia="Times New Roman" w:hAnsi="Arial" w:cs="Arial"/>
          <w:color w:val="000000" w:themeColor="text1"/>
          <w:kern w:val="0"/>
          <w:sz w:val="22"/>
          <w:szCs w:val="22"/>
          <w:lang w:eastAsia="en-GB"/>
          <w14:ligatures w14:val="none"/>
        </w:rPr>
        <w:t>The building is structurally capable of conversion with limited intervention;</w:t>
      </w:r>
    </w:p>
    <w:p w14:paraId="45BC3A1A" w14:textId="77777777" w:rsidR="00A7120F" w:rsidRPr="00FD6705" w:rsidRDefault="00A7120F" w:rsidP="00A7120F">
      <w:pPr>
        <w:numPr>
          <w:ilvl w:val="0"/>
          <w:numId w:val="31"/>
        </w:numPr>
        <w:spacing w:after="0" w:line="276" w:lineRule="auto"/>
        <w:jc w:val="both"/>
        <w:rPr>
          <w:rFonts w:ascii="Arial" w:eastAsia="Times New Roman" w:hAnsi="Arial" w:cs="Arial"/>
          <w:color w:val="000000" w:themeColor="text1"/>
          <w:kern w:val="0"/>
          <w:sz w:val="22"/>
          <w:szCs w:val="22"/>
          <w:lang w:eastAsia="en-GB"/>
          <w14:ligatures w14:val="none"/>
        </w:rPr>
      </w:pPr>
      <w:r w:rsidRPr="00FD6705">
        <w:rPr>
          <w:rFonts w:ascii="Arial" w:eastAsia="Times New Roman" w:hAnsi="Arial" w:cs="Arial"/>
          <w:color w:val="000000" w:themeColor="text1"/>
          <w:kern w:val="0"/>
          <w:sz w:val="22"/>
          <w:szCs w:val="22"/>
          <w:lang w:eastAsia="en-GB"/>
          <w14:ligatures w14:val="none"/>
        </w:rPr>
        <w:t>External alterations are minimal and preserve its rural character;</w:t>
      </w:r>
    </w:p>
    <w:p w14:paraId="610DC24C" w14:textId="77777777" w:rsidR="00A7120F" w:rsidRPr="00FD6705" w:rsidRDefault="00A7120F" w:rsidP="00A7120F">
      <w:pPr>
        <w:numPr>
          <w:ilvl w:val="0"/>
          <w:numId w:val="31"/>
        </w:numPr>
        <w:spacing w:after="0" w:line="276" w:lineRule="auto"/>
        <w:jc w:val="both"/>
        <w:rPr>
          <w:rFonts w:ascii="Arial" w:eastAsia="Times New Roman" w:hAnsi="Arial" w:cs="Arial"/>
          <w:color w:val="000000" w:themeColor="text1"/>
          <w:kern w:val="0"/>
          <w:sz w:val="22"/>
          <w:szCs w:val="22"/>
          <w:lang w:eastAsia="en-GB"/>
          <w14:ligatures w14:val="none"/>
        </w:rPr>
      </w:pPr>
      <w:r w:rsidRPr="00FD6705">
        <w:rPr>
          <w:rFonts w:ascii="Arial" w:eastAsia="Times New Roman" w:hAnsi="Arial" w:cs="Arial"/>
          <w:color w:val="000000" w:themeColor="text1"/>
          <w:kern w:val="0"/>
          <w:sz w:val="22"/>
          <w:szCs w:val="22"/>
          <w:lang w:eastAsia="en-GB"/>
          <w14:ligatures w14:val="none"/>
        </w:rPr>
        <w:t>The site benefits from existing access and shared infrastructure; and</w:t>
      </w:r>
    </w:p>
    <w:p w14:paraId="67E3C90E" w14:textId="77777777" w:rsidR="00A7120F" w:rsidRPr="00FD6705" w:rsidRDefault="00A7120F" w:rsidP="00A7120F">
      <w:pPr>
        <w:numPr>
          <w:ilvl w:val="0"/>
          <w:numId w:val="31"/>
        </w:numPr>
        <w:spacing w:after="0" w:line="276" w:lineRule="auto"/>
        <w:jc w:val="both"/>
        <w:rPr>
          <w:rFonts w:ascii="Arial" w:eastAsia="Times New Roman" w:hAnsi="Arial" w:cs="Arial"/>
          <w:color w:val="000000" w:themeColor="text1"/>
          <w:kern w:val="0"/>
          <w:sz w:val="22"/>
          <w:szCs w:val="22"/>
          <w:lang w:eastAsia="en-GB"/>
          <w14:ligatures w14:val="none"/>
        </w:rPr>
      </w:pPr>
      <w:r w:rsidRPr="00FD6705">
        <w:rPr>
          <w:rFonts w:ascii="Arial" w:eastAsia="Times New Roman" w:hAnsi="Arial" w:cs="Arial"/>
          <w:color w:val="000000" w:themeColor="text1"/>
          <w:kern w:val="0"/>
          <w:sz w:val="22"/>
          <w:szCs w:val="22"/>
          <w:lang w:eastAsia="en-GB"/>
          <w14:ligatures w14:val="none"/>
        </w:rPr>
        <w:t>The use secures a viable long-term function for a curtilage-listed building, supporting its conservation.</w:t>
      </w:r>
    </w:p>
    <w:p w14:paraId="14830601" w14:textId="77777777" w:rsidR="00FD6705" w:rsidRPr="00FD6705" w:rsidRDefault="00FD6705" w:rsidP="00FD6705">
      <w:pPr>
        <w:spacing w:after="0" w:line="300" w:lineRule="atLeast"/>
        <w:jc w:val="both"/>
        <w:rPr>
          <w:rFonts w:ascii="Arial" w:eastAsia="Times New Roman" w:hAnsi="Arial" w:cs="Arial"/>
          <w:kern w:val="0"/>
          <w:sz w:val="22"/>
          <w:szCs w:val="22"/>
          <w:lang w:eastAsia="en-GB"/>
          <w14:ligatures w14:val="none"/>
        </w:rPr>
      </w:pPr>
      <w:r w:rsidRPr="00FD6705">
        <w:rPr>
          <w:rFonts w:ascii="Arial" w:eastAsia="Times New Roman" w:hAnsi="Arial" w:cs="Arial"/>
          <w:kern w:val="0"/>
          <w:sz w:val="22"/>
          <w:szCs w:val="22"/>
          <w:lang w:eastAsia="en-GB"/>
          <w14:ligatures w14:val="none"/>
        </w:rPr>
        <w:t>However, the site performs less favourably in relation to sustainability and access to services. Although Royal Wootton Bassett lies approximately 1.2km away, the route is along an unlit rural road with no footway or safe pedestrian infrastructure, resulting in a high reliance on private vehicles, which conflicts with the sustainable transport objectives of the Core Strategy.</w:t>
      </w:r>
    </w:p>
    <w:p w14:paraId="75B7397D" w14:textId="77777777" w:rsidR="00A24D1F" w:rsidRPr="00A7120F" w:rsidRDefault="00A24D1F" w:rsidP="00141A98">
      <w:pPr>
        <w:spacing w:after="0" w:line="276" w:lineRule="auto"/>
        <w:jc w:val="both"/>
        <w:rPr>
          <w:rFonts w:ascii="Arial" w:eastAsia="Times New Roman" w:hAnsi="Arial" w:cs="Arial"/>
          <w:i/>
          <w:iCs/>
          <w:color w:val="000000" w:themeColor="text1"/>
          <w:kern w:val="0"/>
          <w:sz w:val="22"/>
          <w:szCs w:val="22"/>
          <w:lang w:eastAsia="en-GB"/>
          <w14:ligatures w14:val="none"/>
        </w:rPr>
      </w:pPr>
    </w:p>
    <w:p w14:paraId="4011BD1A" w14:textId="77777777" w:rsidR="00BC0F00" w:rsidRPr="00BC0F00" w:rsidRDefault="00BC0F00" w:rsidP="00BC0F00">
      <w:pPr>
        <w:spacing w:after="0" w:line="276" w:lineRule="auto"/>
        <w:jc w:val="both"/>
        <w:rPr>
          <w:rFonts w:ascii="Arial" w:eastAsia="Times New Roman" w:hAnsi="Arial" w:cs="Arial"/>
          <w:color w:val="000000" w:themeColor="text1"/>
          <w:kern w:val="0"/>
          <w:sz w:val="22"/>
          <w:szCs w:val="22"/>
          <w:lang w:eastAsia="en-GB"/>
          <w14:ligatures w14:val="none"/>
        </w:rPr>
      </w:pPr>
      <w:r w:rsidRPr="00BC0F00">
        <w:rPr>
          <w:rFonts w:ascii="Arial" w:eastAsia="Times New Roman" w:hAnsi="Arial" w:cs="Arial"/>
          <w:color w:val="000000" w:themeColor="text1"/>
          <w:kern w:val="0"/>
          <w:sz w:val="22"/>
          <w:szCs w:val="22"/>
          <w:lang w:eastAsia="en-GB"/>
          <w14:ligatures w14:val="none"/>
        </w:rPr>
        <w:t>At the neighbourhood</w:t>
      </w:r>
      <w:r w:rsidRPr="00BC0F00">
        <w:rPr>
          <w:rFonts w:ascii="Arial" w:eastAsia="Times New Roman" w:hAnsi="Arial" w:cs="Arial"/>
          <w:color w:val="000000" w:themeColor="text1"/>
          <w:kern w:val="0"/>
          <w:sz w:val="22"/>
          <w:szCs w:val="22"/>
          <w:lang w:eastAsia="en-GB"/>
          <w14:ligatures w14:val="none"/>
        </w:rPr>
        <w:noBreakHyphen/>
        <w:t>plan level, the Royal Wootton Bassett Neighbourhood Development Plan offers some support for tourist accommodation through Policy 9 (Visitor Accommodation and Facilities); however, this support applies specifically to proposals within the built</w:t>
      </w:r>
      <w:r w:rsidRPr="00BC0F00">
        <w:rPr>
          <w:rFonts w:ascii="Arial" w:eastAsia="Times New Roman" w:hAnsi="Arial" w:cs="Arial"/>
          <w:color w:val="000000" w:themeColor="text1"/>
          <w:kern w:val="0"/>
          <w:sz w:val="22"/>
          <w:szCs w:val="22"/>
          <w:lang w:eastAsia="en-GB"/>
          <w14:ligatures w14:val="none"/>
        </w:rPr>
        <w:noBreakHyphen/>
        <w:t>up area, a criterion that the current proposal does not meet. Nevertheless, the development does align with Policy 7 (Design), as it preserves the historic character and appearance of the curtilage</w:t>
      </w:r>
      <w:r w:rsidRPr="00BC0F00">
        <w:rPr>
          <w:rFonts w:ascii="Arial" w:eastAsia="Times New Roman" w:hAnsi="Arial" w:cs="Arial"/>
          <w:color w:val="000000" w:themeColor="text1"/>
          <w:kern w:val="0"/>
          <w:sz w:val="22"/>
          <w:szCs w:val="22"/>
          <w:lang w:eastAsia="en-GB"/>
          <w14:ligatures w14:val="none"/>
        </w:rPr>
        <w:noBreakHyphen/>
        <w:t>listed outbuilding, and it is consistent with Policy 10 (Landscape Setting), given that the external alterations are minimal and do not adversely affect the site’s wider rural character.</w:t>
      </w:r>
    </w:p>
    <w:p w14:paraId="2F3CE2B4" w14:textId="77777777" w:rsidR="00583E71" w:rsidRPr="00583E71" w:rsidRDefault="00583E71" w:rsidP="00583E71">
      <w:pPr>
        <w:spacing w:after="0" w:line="276" w:lineRule="auto"/>
        <w:jc w:val="both"/>
        <w:rPr>
          <w:rFonts w:ascii="Arial" w:eastAsia="Times New Roman" w:hAnsi="Arial" w:cs="Arial"/>
          <w:color w:val="000000" w:themeColor="text1"/>
          <w:kern w:val="0"/>
          <w:sz w:val="22"/>
          <w:szCs w:val="22"/>
          <w:lang w:eastAsia="en-GB"/>
          <w14:ligatures w14:val="none"/>
        </w:rPr>
      </w:pPr>
    </w:p>
    <w:p w14:paraId="3A6884D6" w14:textId="4A68BD8F" w:rsidR="00583E71" w:rsidRDefault="00583E71" w:rsidP="00583E71">
      <w:pPr>
        <w:spacing w:after="0" w:line="276" w:lineRule="auto"/>
        <w:jc w:val="both"/>
        <w:rPr>
          <w:rFonts w:ascii="Arial" w:eastAsia="Times New Roman" w:hAnsi="Arial" w:cs="Arial"/>
          <w:color w:val="000000" w:themeColor="text1"/>
          <w:kern w:val="0"/>
          <w:sz w:val="22"/>
          <w:szCs w:val="22"/>
          <w:lang w:eastAsia="en-GB"/>
          <w14:ligatures w14:val="none"/>
        </w:rPr>
      </w:pPr>
      <w:r w:rsidRPr="00583E71">
        <w:rPr>
          <w:rFonts w:ascii="Arial" w:eastAsia="Times New Roman" w:hAnsi="Arial" w:cs="Arial"/>
          <w:color w:val="000000" w:themeColor="text1"/>
          <w:kern w:val="0"/>
          <w:sz w:val="22"/>
          <w:szCs w:val="22"/>
          <w:lang w:eastAsia="en-GB"/>
          <w14:ligatures w14:val="none"/>
        </w:rPr>
        <w:t>The NPPF supports sustainable rural tourism and economic diversification, particularly through the reuse of existing buildings, provided proposals respect the character of the countryside and avoid harm to heritage assets. It also promotes small-scale tourism development where it contributes positively to the rural economy and aligns with the presumption in favour of sustainable development.</w:t>
      </w:r>
    </w:p>
    <w:p w14:paraId="0772FA09" w14:textId="77777777" w:rsidR="00583E71" w:rsidRPr="00583E71" w:rsidRDefault="00583E71" w:rsidP="00583E71">
      <w:pPr>
        <w:spacing w:after="0" w:line="276" w:lineRule="auto"/>
        <w:jc w:val="both"/>
        <w:rPr>
          <w:rFonts w:ascii="Arial" w:eastAsia="Times New Roman" w:hAnsi="Arial" w:cs="Arial"/>
          <w:color w:val="000000" w:themeColor="text1"/>
          <w:kern w:val="0"/>
          <w:sz w:val="22"/>
          <w:szCs w:val="22"/>
          <w:lang w:eastAsia="en-GB"/>
          <w14:ligatures w14:val="none"/>
        </w:rPr>
      </w:pPr>
    </w:p>
    <w:p w14:paraId="56BCE474" w14:textId="77777777" w:rsidR="00583E71" w:rsidRPr="00583E71" w:rsidRDefault="00583E71" w:rsidP="00583E71">
      <w:pPr>
        <w:spacing w:after="0" w:line="276" w:lineRule="auto"/>
        <w:jc w:val="both"/>
        <w:rPr>
          <w:rFonts w:ascii="Arial" w:eastAsia="Times New Roman" w:hAnsi="Arial" w:cs="Arial"/>
          <w:color w:val="000000" w:themeColor="text1"/>
          <w:kern w:val="0"/>
          <w:sz w:val="22"/>
          <w:szCs w:val="22"/>
          <w:lang w:eastAsia="en-GB"/>
          <w14:ligatures w14:val="none"/>
        </w:rPr>
      </w:pPr>
      <w:r w:rsidRPr="00583E71">
        <w:rPr>
          <w:rFonts w:ascii="Arial" w:eastAsia="Times New Roman" w:hAnsi="Arial" w:cs="Arial"/>
          <w:color w:val="000000" w:themeColor="text1"/>
          <w:kern w:val="0"/>
          <w:sz w:val="22"/>
          <w:szCs w:val="22"/>
          <w:lang w:eastAsia="en-GB"/>
          <w14:ligatures w14:val="none"/>
        </w:rPr>
        <w:t>In this case, the proposal secures a viable long-term use for a curtilage-listed building, preserves its historic significance, and provides modest economic benefits, consistent with national policy objectives. The support of the Parish Council further indicates local acceptance.</w:t>
      </w:r>
    </w:p>
    <w:p w14:paraId="27951766" w14:textId="77777777" w:rsidR="00583E71" w:rsidRPr="00583E71" w:rsidRDefault="00583E71" w:rsidP="00583E71">
      <w:pPr>
        <w:spacing w:after="0" w:line="276" w:lineRule="auto"/>
        <w:jc w:val="both"/>
        <w:rPr>
          <w:rFonts w:ascii="Arial" w:eastAsia="Times New Roman" w:hAnsi="Arial" w:cs="Arial"/>
          <w:color w:val="000000" w:themeColor="text1"/>
          <w:kern w:val="0"/>
          <w:sz w:val="22"/>
          <w:szCs w:val="22"/>
          <w:lang w:eastAsia="en-GB"/>
          <w14:ligatures w14:val="none"/>
        </w:rPr>
      </w:pPr>
      <w:r w:rsidRPr="00583E71">
        <w:rPr>
          <w:rFonts w:ascii="Arial" w:eastAsia="Times New Roman" w:hAnsi="Arial" w:cs="Arial"/>
          <w:color w:val="000000" w:themeColor="text1"/>
          <w:kern w:val="0"/>
          <w:sz w:val="22"/>
          <w:szCs w:val="22"/>
          <w:lang w:eastAsia="en-GB"/>
          <w14:ligatures w14:val="none"/>
        </w:rPr>
        <w:t xml:space="preserve">Whilst the site is car-dependent, its </w:t>
      </w:r>
      <w:proofErr w:type="gramStart"/>
      <w:r w:rsidRPr="00583E71">
        <w:rPr>
          <w:rFonts w:ascii="Arial" w:eastAsia="Times New Roman" w:hAnsi="Arial" w:cs="Arial"/>
          <w:color w:val="000000" w:themeColor="text1"/>
          <w:kern w:val="0"/>
          <w:sz w:val="22"/>
          <w:szCs w:val="22"/>
          <w:lang w:eastAsia="en-GB"/>
          <w14:ligatures w14:val="none"/>
        </w:rPr>
        <w:t>close proximity</w:t>
      </w:r>
      <w:proofErr w:type="gramEnd"/>
      <w:r w:rsidRPr="00583E71">
        <w:rPr>
          <w:rFonts w:ascii="Arial" w:eastAsia="Times New Roman" w:hAnsi="Arial" w:cs="Arial"/>
          <w:color w:val="000000" w:themeColor="text1"/>
          <w:kern w:val="0"/>
          <w:sz w:val="22"/>
          <w:szCs w:val="22"/>
          <w:lang w:eastAsia="en-GB"/>
          <w14:ligatures w14:val="none"/>
        </w:rPr>
        <w:t xml:space="preserve"> to Royal Wootton Bassett limits travel distances and supports local services. In rural Wiltshire, the absence of footways and lighting is characteristic of the landscape, and their introduction could itself cause harm. On balance, the proposal represents a low-impact reuse of an existing building, and its economic and heritage benefits weigh in favour of the development in line with the NPPF.</w:t>
      </w:r>
    </w:p>
    <w:p w14:paraId="2E8A0C65" w14:textId="77777777" w:rsidR="00757241" w:rsidRPr="00757241" w:rsidRDefault="00757241" w:rsidP="00757241">
      <w:pPr>
        <w:spacing w:after="0" w:line="276" w:lineRule="auto"/>
        <w:jc w:val="both"/>
        <w:rPr>
          <w:rFonts w:ascii="Arial" w:eastAsia="Times New Roman" w:hAnsi="Arial" w:cs="Arial"/>
          <w:i/>
          <w:iCs/>
          <w:color w:val="EE0000"/>
          <w:kern w:val="0"/>
          <w:sz w:val="22"/>
          <w:szCs w:val="22"/>
          <w:lang w:eastAsia="en-GB"/>
          <w14:ligatures w14:val="none"/>
        </w:rPr>
      </w:pPr>
    </w:p>
    <w:p w14:paraId="010A56E3" w14:textId="77777777" w:rsidR="00757241" w:rsidRPr="00757241" w:rsidRDefault="00757241" w:rsidP="00757241">
      <w:pPr>
        <w:spacing w:after="0" w:line="276" w:lineRule="auto"/>
        <w:jc w:val="both"/>
        <w:rPr>
          <w:rFonts w:ascii="Arial" w:eastAsia="Times New Roman" w:hAnsi="Arial" w:cs="Arial"/>
          <w:i/>
          <w:iCs/>
          <w:color w:val="000000" w:themeColor="text1"/>
          <w:kern w:val="0"/>
          <w:sz w:val="22"/>
          <w:szCs w:val="22"/>
          <w:lang w:eastAsia="en-GB"/>
          <w14:ligatures w14:val="none"/>
        </w:rPr>
      </w:pPr>
      <w:r w:rsidRPr="00757241">
        <w:rPr>
          <w:rFonts w:ascii="Arial" w:eastAsia="Times New Roman" w:hAnsi="Arial" w:cs="Arial"/>
          <w:i/>
          <w:iCs/>
          <w:color w:val="000000" w:themeColor="text1"/>
          <w:kern w:val="0"/>
          <w:sz w:val="22"/>
          <w:szCs w:val="22"/>
          <w:lang w:eastAsia="en-GB"/>
          <w14:ligatures w14:val="none"/>
        </w:rPr>
        <w:t>Conclusion</w:t>
      </w:r>
    </w:p>
    <w:p w14:paraId="531A200C" w14:textId="52E7D025" w:rsidR="00CA7BD5" w:rsidRPr="00E454D1" w:rsidRDefault="00E454D1" w:rsidP="009C1702">
      <w:pPr>
        <w:spacing w:after="0" w:line="276" w:lineRule="auto"/>
        <w:jc w:val="both"/>
        <w:rPr>
          <w:rFonts w:ascii="Arial" w:eastAsia="Times New Roman" w:hAnsi="Arial" w:cs="Arial"/>
          <w:kern w:val="0"/>
          <w:sz w:val="22"/>
          <w:szCs w:val="22"/>
          <w:lang w:eastAsia="en-GB"/>
          <w14:ligatures w14:val="none"/>
        </w:rPr>
      </w:pPr>
      <w:r w:rsidRPr="00E454D1">
        <w:rPr>
          <w:rFonts w:ascii="Arial" w:eastAsia="Times New Roman" w:hAnsi="Arial" w:cs="Arial"/>
          <w:kern w:val="0"/>
          <w:sz w:val="22"/>
          <w:szCs w:val="22"/>
          <w:lang w:eastAsia="en-GB"/>
          <w14:ligatures w14:val="none"/>
        </w:rPr>
        <w:t xml:space="preserve">The proposal conflicts with the spatial strategy of Core Policies 1 and 2 and Neighbourhood Plan Policy 9 due to its countryside location and reliance on private transport. However, it is strongly supported by Core Policy 48 and national policy, as it involves the reuse of an existing rural building with minimal alteration, preserves the character of a heritage asset, causes no identifiable landscape harm, and provides a viable use that supports the rural economy and </w:t>
      </w:r>
      <w:r w:rsidRPr="00E454D1">
        <w:rPr>
          <w:rFonts w:ascii="Arial" w:eastAsia="Times New Roman" w:hAnsi="Arial" w:cs="Arial"/>
          <w:kern w:val="0"/>
          <w:sz w:val="22"/>
          <w:szCs w:val="22"/>
          <w:lang w:eastAsia="en-GB"/>
          <w14:ligatures w14:val="none"/>
        </w:rPr>
        <w:lastRenderedPageBreak/>
        <w:t>the long-term maintenance of the building. On balance, these material considerations carry significant weight and outweigh the identified policy conflict, and the proposal is therefore considered acceptable in planning terms.</w:t>
      </w:r>
    </w:p>
    <w:p w14:paraId="2C4C52A3" w14:textId="77777777" w:rsidR="00FC7DB3" w:rsidRPr="009C1702" w:rsidRDefault="00FC7DB3" w:rsidP="009C1702">
      <w:pPr>
        <w:spacing w:after="0" w:line="276" w:lineRule="auto"/>
        <w:jc w:val="both"/>
        <w:rPr>
          <w:rFonts w:ascii="Arial" w:eastAsia="Times New Roman" w:hAnsi="Arial" w:cs="Arial"/>
          <w:b/>
          <w:bCs/>
          <w:kern w:val="0"/>
          <w:sz w:val="22"/>
          <w:szCs w:val="22"/>
          <w:lang w:eastAsia="en-GB"/>
          <w14:ligatures w14:val="none"/>
        </w:rPr>
      </w:pPr>
    </w:p>
    <w:p w14:paraId="070B0EB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E40FBC4" w14:textId="77777777" w:rsidR="005B0FD5" w:rsidRPr="001635D2"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2E07744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F03CA96" w14:textId="77777777" w:rsidR="001635D2" w:rsidRDefault="001635D2" w:rsidP="00852CAC">
      <w:pPr>
        <w:spacing w:after="0" w:line="276" w:lineRule="auto"/>
        <w:jc w:val="both"/>
        <w:rPr>
          <w:rFonts w:ascii="Arial" w:eastAsia="Times New Roman" w:hAnsi="Arial" w:cs="Arial"/>
          <w:kern w:val="0"/>
          <w:sz w:val="22"/>
          <w:szCs w:val="22"/>
          <w:lang w:eastAsia="en-GB"/>
          <w14:ligatures w14:val="none"/>
        </w:rPr>
      </w:pPr>
    </w:p>
    <w:p w14:paraId="6442ECDD" w14:textId="2E335C25" w:rsidR="00597BBB" w:rsidRPr="003139F9"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Assessment</w:t>
      </w:r>
    </w:p>
    <w:p w14:paraId="4A0FBA37" w14:textId="43F6889D" w:rsidR="00230CC6" w:rsidRPr="00230CC6" w:rsidRDefault="00230CC6" w:rsidP="00230CC6">
      <w:pPr>
        <w:spacing w:after="0" w:line="276" w:lineRule="auto"/>
        <w:jc w:val="both"/>
        <w:rPr>
          <w:rFonts w:ascii="Arial" w:eastAsia="Times New Roman" w:hAnsi="Arial" w:cs="Arial"/>
          <w:kern w:val="0"/>
          <w:sz w:val="22"/>
          <w:szCs w:val="22"/>
          <w:lang w:eastAsia="en-GB"/>
          <w14:ligatures w14:val="none"/>
        </w:rPr>
      </w:pPr>
      <w:r w:rsidRPr="00230CC6">
        <w:rPr>
          <w:rFonts w:ascii="Arial" w:eastAsia="Times New Roman" w:hAnsi="Arial" w:cs="Arial"/>
          <w:kern w:val="0"/>
          <w:sz w:val="22"/>
          <w:szCs w:val="22"/>
          <w:lang w:eastAsia="en-GB"/>
          <w14:ligatures w14:val="none"/>
        </w:rPr>
        <w:t xml:space="preserve">The proposal relates to the retrospective conversion and </w:t>
      </w:r>
      <w:proofErr w:type="gramStart"/>
      <w:r w:rsidRPr="00230CC6">
        <w:rPr>
          <w:rFonts w:ascii="Arial" w:eastAsia="Times New Roman" w:hAnsi="Arial" w:cs="Arial"/>
          <w:kern w:val="0"/>
          <w:sz w:val="22"/>
          <w:szCs w:val="22"/>
          <w:lang w:eastAsia="en-GB"/>
          <w14:ligatures w14:val="none"/>
        </w:rPr>
        <w:t>continued</w:t>
      </w:r>
      <w:proofErr w:type="gramEnd"/>
      <w:r w:rsidRPr="00230CC6">
        <w:rPr>
          <w:rFonts w:ascii="Arial" w:eastAsia="Times New Roman" w:hAnsi="Arial" w:cs="Arial"/>
          <w:kern w:val="0"/>
          <w:sz w:val="22"/>
          <w:szCs w:val="22"/>
          <w:lang w:eastAsia="en-GB"/>
          <w14:ligatures w14:val="none"/>
        </w:rPr>
        <w:t xml:space="preserve"> use of an existing rural outbuilding. As </w:t>
      </w:r>
      <w:r w:rsidR="005C74CF">
        <w:rPr>
          <w:rFonts w:ascii="Arial" w:eastAsia="Times New Roman" w:hAnsi="Arial" w:cs="Arial"/>
          <w:kern w:val="0"/>
          <w:sz w:val="22"/>
          <w:szCs w:val="22"/>
          <w:lang w:eastAsia="en-GB"/>
          <w14:ligatures w14:val="none"/>
        </w:rPr>
        <w:t>set out</w:t>
      </w:r>
      <w:r w:rsidRPr="00230CC6">
        <w:rPr>
          <w:rFonts w:ascii="Arial" w:eastAsia="Times New Roman" w:hAnsi="Arial" w:cs="Arial"/>
          <w:kern w:val="0"/>
          <w:sz w:val="22"/>
          <w:szCs w:val="22"/>
          <w:lang w:eastAsia="en-GB"/>
          <w14:ligatures w14:val="none"/>
        </w:rPr>
        <w:t xml:space="preserve"> within the submitted Design and Access Statement, the scheme involve</w:t>
      </w:r>
      <w:r w:rsidR="00C028F6">
        <w:rPr>
          <w:rFonts w:ascii="Arial" w:eastAsia="Times New Roman" w:hAnsi="Arial" w:cs="Arial"/>
          <w:kern w:val="0"/>
          <w:sz w:val="22"/>
          <w:szCs w:val="22"/>
          <w:lang w:eastAsia="en-GB"/>
          <w14:ligatures w14:val="none"/>
        </w:rPr>
        <w:t>d</w:t>
      </w:r>
      <w:r w:rsidRPr="00230CC6">
        <w:rPr>
          <w:rFonts w:ascii="Arial" w:eastAsia="Times New Roman" w:hAnsi="Arial" w:cs="Arial"/>
          <w:kern w:val="0"/>
          <w:sz w:val="22"/>
          <w:szCs w:val="22"/>
          <w:lang w:eastAsia="en-GB"/>
          <w14:ligatures w14:val="none"/>
        </w:rPr>
        <w:t xml:space="preserve"> very limited external alterations, primarily comprising the replacement of doors and the insertion of rooflights, with no increase in footprint or height. The building</w:t>
      </w:r>
      <w:r w:rsidR="005C74CF">
        <w:rPr>
          <w:rFonts w:ascii="Arial" w:eastAsia="Times New Roman" w:hAnsi="Arial" w:cs="Arial"/>
          <w:kern w:val="0"/>
          <w:sz w:val="22"/>
          <w:szCs w:val="22"/>
          <w:lang w:eastAsia="en-GB"/>
          <w14:ligatures w14:val="none"/>
        </w:rPr>
        <w:t>, therefore,</w:t>
      </w:r>
      <w:r w:rsidRPr="00230CC6">
        <w:rPr>
          <w:rFonts w:ascii="Arial" w:eastAsia="Times New Roman" w:hAnsi="Arial" w:cs="Arial"/>
          <w:kern w:val="0"/>
          <w:sz w:val="22"/>
          <w:szCs w:val="22"/>
          <w:lang w:eastAsia="en-GB"/>
          <w14:ligatures w14:val="none"/>
        </w:rPr>
        <w:t xml:space="preserve"> remains subordinate within the established farmstead grouping and retains its ancillary form and scale.</w:t>
      </w:r>
    </w:p>
    <w:p w14:paraId="0638D4D0" w14:textId="77777777" w:rsidR="00296211" w:rsidRDefault="00296211" w:rsidP="00A050F1">
      <w:pPr>
        <w:spacing w:after="0" w:line="276" w:lineRule="auto"/>
        <w:jc w:val="both"/>
        <w:rPr>
          <w:rFonts w:ascii="Arial" w:hAnsi="Arial" w:cs="Arial"/>
          <w:b/>
          <w:bCs/>
          <w:i/>
          <w:iCs/>
          <w:color w:val="FF0000"/>
          <w:sz w:val="22"/>
          <w:szCs w:val="22"/>
        </w:rPr>
      </w:pPr>
    </w:p>
    <w:p w14:paraId="460D6B1D" w14:textId="0C6FA42E" w:rsidR="00CC7C90" w:rsidRPr="00CC7C90" w:rsidRDefault="00CC7C90" w:rsidP="00CC7C90">
      <w:pPr>
        <w:spacing w:after="0" w:line="276" w:lineRule="auto"/>
        <w:jc w:val="both"/>
        <w:rPr>
          <w:rFonts w:ascii="Arial" w:hAnsi="Arial" w:cs="Arial"/>
          <w:sz w:val="22"/>
          <w:szCs w:val="22"/>
        </w:rPr>
      </w:pPr>
      <w:r w:rsidRPr="00CC7C90">
        <w:rPr>
          <w:rFonts w:ascii="Arial" w:hAnsi="Arial" w:cs="Arial"/>
          <w:sz w:val="22"/>
          <w:szCs w:val="22"/>
        </w:rPr>
        <w:t xml:space="preserve">The design approach </w:t>
      </w:r>
      <w:r w:rsidR="00C028F6">
        <w:rPr>
          <w:rFonts w:ascii="Arial" w:hAnsi="Arial" w:cs="Arial"/>
          <w:sz w:val="22"/>
          <w:szCs w:val="22"/>
        </w:rPr>
        <w:t xml:space="preserve">taken by the previous works </w:t>
      </w:r>
      <w:r w:rsidRPr="00CC7C90">
        <w:rPr>
          <w:rFonts w:ascii="Arial" w:hAnsi="Arial" w:cs="Arial"/>
          <w:sz w:val="22"/>
          <w:szCs w:val="22"/>
        </w:rPr>
        <w:t>retains the building’s simple agricultural form and utilitarian character, with materials and detailing consistent with its historic use. The introduction of timber doors and discreet rooflights is considered sympathetic and visually recessive, ensuring the building continues to read as a traditional farm structure rather than a domestic insertion.</w:t>
      </w:r>
    </w:p>
    <w:p w14:paraId="019C927C" w14:textId="77777777" w:rsidR="00CC7C90" w:rsidRDefault="00CC7C90" w:rsidP="00A050F1">
      <w:pPr>
        <w:spacing w:after="0" w:line="276" w:lineRule="auto"/>
        <w:jc w:val="both"/>
        <w:rPr>
          <w:rFonts w:ascii="Arial" w:hAnsi="Arial" w:cs="Arial"/>
          <w:b/>
          <w:bCs/>
          <w:i/>
          <w:iCs/>
          <w:color w:val="FF0000"/>
          <w:sz w:val="22"/>
          <w:szCs w:val="22"/>
        </w:rPr>
      </w:pPr>
    </w:p>
    <w:p w14:paraId="7123B898" w14:textId="2BDEF4DF" w:rsidR="008772FA" w:rsidRPr="008772FA" w:rsidRDefault="00CC7C90" w:rsidP="008772FA">
      <w:pPr>
        <w:spacing w:after="0" w:line="276" w:lineRule="auto"/>
        <w:jc w:val="both"/>
        <w:rPr>
          <w:rFonts w:ascii="Arial" w:hAnsi="Arial" w:cs="Arial"/>
          <w:sz w:val="22"/>
          <w:szCs w:val="22"/>
        </w:rPr>
      </w:pPr>
      <w:r w:rsidRPr="00CC7C90">
        <w:rPr>
          <w:rFonts w:ascii="Arial" w:hAnsi="Arial" w:cs="Arial"/>
          <w:sz w:val="22"/>
          <w:szCs w:val="22"/>
        </w:rPr>
        <w:t xml:space="preserve">The proposal </w:t>
      </w:r>
      <w:r w:rsidR="00C028F6">
        <w:rPr>
          <w:rFonts w:ascii="Arial" w:hAnsi="Arial" w:cs="Arial"/>
          <w:sz w:val="22"/>
          <w:szCs w:val="22"/>
        </w:rPr>
        <w:t xml:space="preserve">has </w:t>
      </w:r>
      <w:r w:rsidRPr="00CC7C90">
        <w:rPr>
          <w:rFonts w:ascii="Arial" w:hAnsi="Arial" w:cs="Arial"/>
          <w:sz w:val="22"/>
          <w:szCs w:val="22"/>
        </w:rPr>
        <w:t>preserve</w:t>
      </w:r>
      <w:r w:rsidR="00C028F6">
        <w:rPr>
          <w:rFonts w:ascii="Arial" w:hAnsi="Arial" w:cs="Arial"/>
          <w:sz w:val="22"/>
          <w:szCs w:val="22"/>
        </w:rPr>
        <w:t>d</w:t>
      </w:r>
      <w:r w:rsidRPr="00CC7C90">
        <w:rPr>
          <w:rFonts w:ascii="Arial" w:hAnsi="Arial" w:cs="Arial"/>
          <w:sz w:val="22"/>
          <w:szCs w:val="22"/>
        </w:rPr>
        <w:t xml:space="preserve"> the existing layout, building line and spatial arrangement of the site and does not introduce incongruous features or urbanising elements. As such, there is no adverse impact on the wider rural landscape or the setting of the host dwelling, and the development integrates appropriately with its surroundings.</w:t>
      </w:r>
      <w:r w:rsidR="00AB2D99">
        <w:rPr>
          <w:rFonts w:ascii="Arial" w:hAnsi="Arial" w:cs="Arial"/>
          <w:sz w:val="22"/>
          <w:szCs w:val="22"/>
        </w:rPr>
        <w:t xml:space="preserve"> </w:t>
      </w:r>
      <w:r w:rsidR="008772FA">
        <w:rPr>
          <w:rFonts w:ascii="Arial" w:hAnsi="Arial" w:cs="Arial"/>
          <w:sz w:val="22"/>
          <w:szCs w:val="22"/>
        </w:rPr>
        <w:t xml:space="preserve"> </w:t>
      </w:r>
      <w:r w:rsidR="008772FA" w:rsidRPr="008772FA">
        <w:rPr>
          <w:rFonts w:ascii="Arial" w:hAnsi="Arial" w:cs="Arial"/>
          <w:sz w:val="22"/>
          <w:szCs w:val="22"/>
        </w:rPr>
        <w:t xml:space="preserve">No significant concerns have been raised by consultees </w:t>
      </w:r>
      <w:r w:rsidR="008772FA">
        <w:rPr>
          <w:rFonts w:ascii="Arial" w:hAnsi="Arial" w:cs="Arial"/>
          <w:sz w:val="22"/>
          <w:szCs w:val="22"/>
        </w:rPr>
        <w:t>regarding</w:t>
      </w:r>
      <w:r w:rsidR="008772FA" w:rsidRPr="008772FA">
        <w:rPr>
          <w:rFonts w:ascii="Arial" w:hAnsi="Arial" w:cs="Arial"/>
          <w:sz w:val="22"/>
          <w:szCs w:val="22"/>
        </w:rPr>
        <w:t xml:space="preserve"> design or visual impact</w:t>
      </w:r>
      <w:r w:rsidR="008772FA">
        <w:rPr>
          <w:rFonts w:ascii="Arial" w:hAnsi="Arial" w:cs="Arial"/>
          <w:sz w:val="22"/>
          <w:szCs w:val="22"/>
        </w:rPr>
        <w:t>, and the application has received local support.</w:t>
      </w:r>
    </w:p>
    <w:p w14:paraId="4C5290A2" w14:textId="026D93F6" w:rsidR="00CC7C90" w:rsidRPr="00CC7C90" w:rsidRDefault="00CC7C90" w:rsidP="00CC7C90">
      <w:pPr>
        <w:spacing w:after="0" w:line="276" w:lineRule="auto"/>
        <w:jc w:val="both"/>
        <w:rPr>
          <w:rFonts w:ascii="Arial" w:hAnsi="Arial" w:cs="Arial"/>
          <w:sz w:val="22"/>
          <w:szCs w:val="22"/>
        </w:rPr>
      </w:pPr>
    </w:p>
    <w:p w14:paraId="1B050EEF" w14:textId="4BF22AA4" w:rsidR="00CC7C90" w:rsidRPr="000167C2" w:rsidRDefault="000167C2" w:rsidP="00A050F1">
      <w:pPr>
        <w:spacing w:after="0" w:line="276" w:lineRule="auto"/>
        <w:jc w:val="both"/>
        <w:rPr>
          <w:rFonts w:ascii="Arial" w:hAnsi="Arial" w:cs="Arial"/>
          <w:i/>
          <w:iCs/>
          <w:sz w:val="22"/>
          <w:szCs w:val="22"/>
        </w:rPr>
      </w:pPr>
      <w:r w:rsidRPr="000167C2">
        <w:rPr>
          <w:rFonts w:ascii="Arial" w:hAnsi="Arial" w:cs="Arial"/>
          <w:i/>
          <w:iCs/>
          <w:sz w:val="22"/>
          <w:szCs w:val="22"/>
        </w:rPr>
        <w:t>Conclusion</w:t>
      </w:r>
    </w:p>
    <w:p w14:paraId="45FA0E31" w14:textId="6958C7DF" w:rsidR="000167C2" w:rsidRPr="000167C2" w:rsidRDefault="000167C2" w:rsidP="00A050F1">
      <w:pPr>
        <w:spacing w:after="0" w:line="276" w:lineRule="auto"/>
        <w:jc w:val="both"/>
        <w:rPr>
          <w:rFonts w:ascii="Arial" w:hAnsi="Arial" w:cs="Arial"/>
          <w:sz w:val="22"/>
          <w:szCs w:val="22"/>
        </w:rPr>
      </w:pPr>
      <w:r w:rsidRPr="000167C2">
        <w:rPr>
          <w:rFonts w:ascii="Arial" w:hAnsi="Arial" w:cs="Arial"/>
          <w:sz w:val="22"/>
          <w:szCs w:val="22"/>
        </w:rPr>
        <w:t>Overall, the proposal is considered to accord with Core Policy 57, representing a sensitive reuse of an existing building that preserves the character and appearance of the site and its rural context.</w:t>
      </w:r>
    </w:p>
    <w:p w14:paraId="4D48E489" w14:textId="77777777" w:rsidR="00F64C5D" w:rsidRDefault="00F64C5D" w:rsidP="00A050F1">
      <w:pPr>
        <w:spacing w:after="0" w:line="276" w:lineRule="auto"/>
        <w:jc w:val="both"/>
        <w:rPr>
          <w:rFonts w:ascii="Arial" w:hAnsi="Arial" w:cs="Arial"/>
          <w:b/>
          <w:bCs/>
          <w:i/>
          <w:iCs/>
          <w:color w:val="FF0000"/>
          <w:sz w:val="22"/>
          <w:szCs w:val="22"/>
        </w:rPr>
      </w:pPr>
    </w:p>
    <w:p w14:paraId="007445B9"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7A3778B"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252DBED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6FF8EBE" w14:textId="77777777" w:rsidR="00393433" w:rsidRDefault="00393433" w:rsidP="00A050F1">
      <w:pPr>
        <w:spacing w:after="0" w:line="276" w:lineRule="auto"/>
        <w:jc w:val="both"/>
        <w:rPr>
          <w:rFonts w:ascii="Arial" w:hAnsi="Arial" w:cs="Arial"/>
          <w:color w:val="000000" w:themeColor="text1"/>
          <w:sz w:val="22"/>
          <w:szCs w:val="22"/>
        </w:rPr>
      </w:pPr>
    </w:p>
    <w:p w14:paraId="7513F389"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972D57E"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65750D07"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6819F9B" w14:textId="77777777" w:rsidR="00470975" w:rsidRDefault="00470975" w:rsidP="000610AC">
      <w:pPr>
        <w:spacing w:after="0" w:line="276" w:lineRule="auto"/>
        <w:jc w:val="both"/>
        <w:rPr>
          <w:rFonts w:ascii="Arial" w:hAnsi="Arial" w:cs="Arial"/>
          <w:i/>
          <w:iCs/>
          <w:color w:val="000000" w:themeColor="text1"/>
          <w:sz w:val="22"/>
          <w:szCs w:val="22"/>
        </w:rPr>
      </w:pPr>
    </w:p>
    <w:p w14:paraId="45D4E3E3" w14:textId="77777777" w:rsidR="00470975" w:rsidRDefault="005E6526" w:rsidP="000610AC">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p>
    <w:p w14:paraId="05D350AD" w14:textId="77777777" w:rsidR="00ED517A" w:rsidRPr="00ED517A" w:rsidRDefault="00ED517A" w:rsidP="00ED517A">
      <w:pPr>
        <w:spacing w:after="0" w:line="276" w:lineRule="auto"/>
        <w:jc w:val="both"/>
        <w:rPr>
          <w:rFonts w:ascii="Arial" w:hAnsi="Arial" w:cs="Arial"/>
          <w:color w:val="000000" w:themeColor="text1"/>
          <w:sz w:val="22"/>
          <w:szCs w:val="22"/>
        </w:rPr>
      </w:pPr>
      <w:r w:rsidRPr="00ED517A">
        <w:rPr>
          <w:rFonts w:ascii="Arial" w:hAnsi="Arial" w:cs="Arial"/>
          <w:color w:val="000000" w:themeColor="text1"/>
          <w:sz w:val="22"/>
          <w:szCs w:val="22"/>
        </w:rPr>
        <w:t>The proposal relates to the reuse of an existing building with no increase in height or footprint. As such, there are no material changes that would result in additional overshadowing or loss of light to neighbouring properties. The relationship between buildings remains unchanged, and no adverse impacts are identified.</w:t>
      </w:r>
    </w:p>
    <w:p w14:paraId="7B49FD23" w14:textId="77777777" w:rsidR="00445FCA" w:rsidRPr="005E6526" w:rsidRDefault="00445FCA" w:rsidP="000610AC">
      <w:pPr>
        <w:spacing w:after="0" w:line="276" w:lineRule="auto"/>
        <w:jc w:val="both"/>
        <w:rPr>
          <w:rFonts w:ascii="Arial" w:hAnsi="Arial" w:cs="Arial"/>
          <w:i/>
          <w:iCs/>
          <w:color w:val="000000" w:themeColor="text1"/>
          <w:sz w:val="22"/>
          <w:szCs w:val="22"/>
        </w:rPr>
      </w:pPr>
    </w:p>
    <w:p w14:paraId="1337487F" w14:textId="77777777" w:rsidR="005E6526" w:rsidRDefault="005E6526" w:rsidP="000610AC">
      <w:pPr>
        <w:spacing w:after="0" w:line="276" w:lineRule="auto"/>
        <w:jc w:val="both"/>
        <w:rPr>
          <w:rFonts w:ascii="Arial" w:hAnsi="Arial" w:cs="Arial"/>
          <w:i/>
          <w:iCs/>
          <w:color w:val="000000" w:themeColor="text1"/>
          <w:sz w:val="22"/>
          <w:szCs w:val="22"/>
        </w:rPr>
      </w:pPr>
    </w:p>
    <w:p w14:paraId="4AE4D91F" w14:textId="77777777" w:rsidR="005E6526" w:rsidRPr="005E6526" w:rsidRDefault="005E6526" w:rsidP="000610AC">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717197B4" w14:textId="08FDD8BE" w:rsidR="00ED517A" w:rsidRPr="00ED517A" w:rsidRDefault="00ED517A" w:rsidP="00ED517A">
      <w:pPr>
        <w:spacing w:after="0" w:line="276" w:lineRule="auto"/>
        <w:jc w:val="both"/>
        <w:rPr>
          <w:rFonts w:ascii="Arial" w:hAnsi="Arial" w:cs="Arial"/>
          <w:color w:val="000000" w:themeColor="text1"/>
          <w:sz w:val="22"/>
          <w:szCs w:val="22"/>
        </w:rPr>
      </w:pPr>
      <w:r w:rsidRPr="00ED517A">
        <w:rPr>
          <w:rFonts w:ascii="Arial" w:hAnsi="Arial" w:cs="Arial"/>
          <w:color w:val="000000" w:themeColor="text1"/>
          <w:sz w:val="22"/>
          <w:szCs w:val="22"/>
        </w:rPr>
        <w:t xml:space="preserve">The limited external alterations, including the insertion of rooflights at a high level, </w:t>
      </w:r>
      <w:r w:rsidR="00C028F6">
        <w:rPr>
          <w:rFonts w:ascii="Arial" w:hAnsi="Arial" w:cs="Arial"/>
          <w:color w:val="000000" w:themeColor="text1"/>
          <w:sz w:val="22"/>
          <w:szCs w:val="22"/>
        </w:rPr>
        <w:t>have</w:t>
      </w:r>
      <w:r w:rsidRPr="00ED517A">
        <w:rPr>
          <w:rFonts w:ascii="Arial" w:hAnsi="Arial" w:cs="Arial"/>
          <w:color w:val="000000" w:themeColor="text1"/>
          <w:sz w:val="22"/>
          <w:szCs w:val="22"/>
        </w:rPr>
        <w:t xml:space="preserve"> not </w:t>
      </w:r>
      <w:r w:rsidR="00C028F6">
        <w:rPr>
          <w:rFonts w:ascii="Arial" w:hAnsi="Arial" w:cs="Arial"/>
          <w:color w:val="000000" w:themeColor="text1"/>
          <w:sz w:val="22"/>
          <w:szCs w:val="22"/>
        </w:rPr>
        <w:t>introduced</w:t>
      </w:r>
      <w:r w:rsidRPr="00ED517A">
        <w:rPr>
          <w:rFonts w:ascii="Arial" w:hAnsi="Arial" w:cs="Arial"/>
          <w:color w:val="000000" w:themeColor="text1"/>
          <w:sz w:val="22"/>
          <w:szCs w:val="22"/>
        </w:rPr>
        <w:t xml:space="preserve"> opportunities for overlooking. The building is set within a rural context with sufficient separation from neighbouring dwellings, and the use as a single holiday let unit </w:t>
      </w:r>
      <w:r w:rsidR="00C028F6">
        <w:rPr>
          <w:rFonts w:ascii="Arial" w:hAnsi="Arial" w:cs="Arial"/>
          <w:color w:val="000000" w:themeColor="text1"/>
          <w:sz w:val="22"/>
          <w:szCs w:val="22"/>
        </w:rPr>
        <w:t xml:space="preserve">has </w:t>
      </w:r>
      <w:r w:rsidRPr="00ED517A">
        <w:rPr>
          <w:rFonts w:ascii="Arial" w:hAnsi="Arial" w:cs="Arial"/>
          <w:color w:val="000000" w:themeColor="text1"/>
          <w:sz w:val="22"/>
          <w:szCs w:val="22"/>
        </w:rPr>
        <w:t xml:space="preserve">not </w:t>
      </w:r>
      <w:r w:rsidR="00C028F6">
        <w:rPr>
          <w:rFonts w:ascii="Arial" w:hAnsi="Arial" w:cs="Arial"/>
          <w:color w:val="000000" w:themeColor="text1"/>
          <w:sz w:val="22"/>
          <w:szCs w:val="22"/>
        </w:rPr>
        <w:t>given</w:t>
      </w:r>
      <w:r w:rsidRPr="00ED517A">
        <w:rPr>
          <w:rFonts w:ascii="Arial" w:hAnsi="Arial" w:cs="Arial"/>
          <w:color w:val="000000" w:themeColor="text1"/>
          <w:sz w:val="22"/>
          <w:szCs w:val="22"/>
        </w:rPr>
        <w:t xml:space="preserve"> rise to unacceptable levels of overlooking or loss of privacy.</w:t>
      </w:r>
    </w:p>
    <w:p w14:paraId="486A61D0" w14:textId="77777777" w:rsidR="005E6526" w:rsidRDefault="005E6526" w:rsidP="000610AC">
      <w:pPr>
        <w:spacing w:after="0" w:line="276" w:lineRule="auto"/>
        <w:jc w:val="both"/>
        <w:rPr>
          <w:rFonts w:ascii="Arial" w:hAnsi="Arial" w:cs="Arial"/>
          <w:i/>
          <w:iCs/>
          <w:color w:val="000000" w:themeColor="text1"/>
          <w:sz w:val="22"/>
          <w:szCs w:val="22"/>
        </w:rPr>
      </w:pPr>
    </w:p>
    <w:p w14:paraId="34374374" w14:textId="77777777" w:rsidR="005E6526" w:rsidRPr="005E6526" w:rsidRDefault="005C655E" w:rsidP="000610AC">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Overbearing Impact</w:t>
      </w:r>
    </w:p>
    <w:p w14:paraId="1CDF3CDD" w14:textId="2715E1D8" w:rsidR="007B1E65" w:rsidRPr="007B1E65" w:rsidRDefault="007B1E65" w:rsidP="007B1E65">
      <w:pPr>
        <w:spacing w:after="0" w:line="276" w:lineRule="auto"/>
        <w:jc w:val="both"/>
        <w:rPr>
          <w:rFonts w:ascii="Arial" w:eastAsia="Times New Roman" w:hAnsi="Arial" w:cs="Arial"/>
          <w:color w:val="000000" w:themeColor="text1"/>
          <w:kern w:val="0"/>
          <w:sz w:val="22"/>
          <w:szCs w:val="22"/>
          <w:lang w:eastAsia="en-GB"/>
          <w14:ligatures w14:val="none"/>
        </w:rPr>
      </w:pPr>
      <w:r w:rsidRPr="007B1E65">
        <w:rPr>
          <w:rFonts w:ascii="Arial" w:eastAsia="Times New Roman" w:hAnsi="Arial" w:cs="Arial"/>
          <w:color w:val="000000" w:themeColor="text1"/>
          <w:kern w:val="0"/>
          <w:sz w:val="22"/>
          <w:szCs w:val="22"/>
          <w:lang w:eastAsia="en-GB"/>
          <w14:ligatures w14:val="none"/>
        </w:rPr>
        <w:t xml:space="preserve">Given that the proposal </w:t>
      </w:r>
      <w:r w:rsidR="00C028F6">
        <w:rPr>
          <w:rFonts w:ascii="Arial" w:eastAsia="Times New Roman" w:hAnsi="Arial" w:cs="Arial"/>
          <w:color w:val="000000" w:themeColor="text1"/>
          <w:kern w:val="0"/>
          <w:sz w:val="22"/>
          <w:szCs w:val="22"/>
          <w:lang w:eastAsia="en-GB"/>
          <w14:ligatures w14:val="none"/>
        </w:rPr>
        <w:t>has</w:t>
      </w:r>
      <w:r w:rsidRPr="007B1E65">
        <w:rPr>
          <w:rFonts w:ascii="Arial" w:eastAsia="Times New Roman" w:hAnsi="Arial" w:cs="Arial"/>
          <w:color w:val="000000" w:themeColor="text1"/>
          <w:kern w:val="0"/>
          <w:sz w:val="22"/>
          <w:szCs w:val="22"/>
          <w:lang w:eastAsia="en-GB"/>
          <w14:ligatures w14:val="none"/>
        </w:rPr>
        <w:t xml:space="preserve"> not </w:t>
      </w:r>
      <w:r w:rsidR="00C028F6">
        <w:rPr>
          <w:rFonts w:ascii="Arial" w:eastAsia="Times New Roman" w:hAnsi="Arial" w:cs="Arial"/>
          <w:color w:val="000000" w:themeColor="text1"/>
          <w:kern w:val="0"/>
          <w:sz w:val="22"/>
          <w:szCs w:val="22"/>
          <w:lang w:eastAsia="en-GB"/>
          <w14:ligatures w14:val="none"/>
        </w:rPr>
        <w:t>involved</w:t>
      </w:r>
      <w:r w:rsidRPr="007B1E65">
        <w:rPr>
          <w:rFonts w:ascii="Arial" w:eastAsia="Times New Roman" w:hAnsi="Arial" w:cs="Arial"/>
          <w:color w:val="000000" w:themeColor="text1"/>
          <w:kern w:val="0"/>
          <w:sz w:val="22"/>
          <w:szCs w:val="22"/>
          <w:lang w:eastAsia="en-GB"/>
          <w14:ligatures w14:val="none"/>
        </w:rPr>
        <w:t xml:space="preserve"> any extension or enlargement of the building, there </w:t>
      </w:r>
      <w:r w:rsidR="00C028F6">
        <w:rPr>
          <w:rFonts w:ascii="Arial" w:eastAsia="Times New Roman" w:hAnsi="Arial" w:cs="Arial"/>
          <w:color w:val="000000" w:themeColor="text1"/>
          <w:kern w:val="0"/>
          <w:sz w:val="22"/>
          <w:szCs w:val="22"/>
          <w:lang w:eastAsia="en-GB"/>
          <w14:ligatures w14:val="none"/>
        </w:rPr>
        <w:t xml:space="preserve">has been </w:t>
      </w:r>
      <w:r w:rsidRPr="007B1E65">
        <w:rPr>
          <w:rFonts w:ascii="Arial" w:eastAsia="Times New Roman" w:hAnsi="Arial" w:cs="Arial"/>
          <w:color w:val="000000" w:themeColor="text1"/>
          <w:kern w:val="0"/>
          <w:sz w:val="22"/>
          <w:szCs w:val="22"/>
          <w:lang w:eastAsia="en-GB"/>
          <w14:ligatures w14:val="none"/>
        </w:rPr>
        <w:t xml:space="preserve">no increase in massing or scale. The existing relationship with surrounding properties </w:t>
      </w:r>
      <w:r w:rsidR="00C028F6">
        <w:rPr>
          <w:rFonts w:ascii="Arial" w:eastAsia="Times New Roman" w:hAnsi="Arial" w:cs="Arial"/>
          <w:color w:val="000000" w:themeColor="text1"/>
          <w:kern w:val="0"/>
          <w:sz w:val="22"/>
          <w:szCs w:val="22"/>
          <w:lang w:eastAsia="en-GB"/>
          <w14:ligatures w14:val="none"/>
        </w:rPr>
        <w:t>has been</w:t>
      </w:r>
      <w:r w:rsidRPr="007B1E65">
        <w:rPr>
          <w:rFonts w:ascii="Arial" w:eastAsia="Times New Roman" w:hAnsi="Arial" w:cs="Arial"/>
          <w:color w:val="000000" w:themeColor="text1"/>
          <w:kern w:val="0"/>
          <w:sz w:val="22"/>
          <w:szCs w:val="22"/>
          <w:lang w:eastAsia="en-GB"/>
          <w14:ligatures w14:val="none"/>
        </w:rPr>
        <w:t xml:space="preserve"> maintained, and the development </w:t>
      </w:r>
      <w:r w:rsidR="00C028F6">
        <w:rPr>
          <w:rFonts w:ascii="Arial" w:eastAsia="Times New Roman" w:hAnsi="Arial" w:cs="Arial"/>
          <w:color w:val="000000" w:themeColor="text1"/>
          <w:kern w:val="0"/>
          <w:sz w:val="22"/>
          <w:szCs w:val="22"/>
          <w:lang w:eastAsia="en-GB"/>
          <w14:ligatures w14:val="none"/>
        </w:rPr>
        <w:t>has not resulted in</w:t>
      </w:r>
      <w:r w:rsidRPr="007B1E65">
        <w:rPr>
          <w:rFonts w:ascii="Arial" w:eastAsia="Times New Roman" w:hAnsi="Arial" w:cs="Arial"/>
          <w:color w:val="000000" w:themeColor="text1"/>
          <w:kern w:val="0"/>
          <w:sz w:val="22"/>
          <w:szCs w:val="22"/>
          <w:lang w:eastAsia="en-GB"/>
          <w14:ligatures w14:val="none"/>
        </w:rPr>
        <w:t xml:space="preserve"> dominant, oppressive, or overbearing.</w:t>
      </w:r>
    </w:p>
    <w:p w14:paraId="47237947" w14:textId="77777777" w:rsidR="006D1073" w:rsidRPr="00F04307" w:rsidRDefault="006D1073" w:rsidP="006705B5">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0890FC92" w14:textId="77777777" w:rsidR="00F04307" w:rsidRPr="00F04307" w:rsidRDefault="00F04307" w:rsidP="00F04307">
      <w:pPr>
        <w:spacing w:after="0" w:line="276" w:lineRule="auto"/>
        <w:jc w:val="both"/>
        <w:rPr>
          <w:rFonts w:ascii="Arial" w:eastAsia="Times New Roman" w:hAnsi="Arial" w:cs="Arial"/>
          <w:i/>
          <w:iCs/>
          <w:color w:val="000000" w:themeColor="text1"/>
          <w:kern w:val="0"/>
          <w:sz w:val="22"/>
          <w:szCs w:val="22"/>
          <w:lang w:eastAsia="en-GB"/>
          <w14:ligatures w14:val="none"/>
        </w:rPr>
      </w:pPr>
      <w:r w:rsidRPr="00F04307">
        <w:rPr>
          <w:rFonts w:ascii="Arial" w:eastAsia="Times New Roman" w:hAnsi="Arial" w:cs="Arial"/>
          <w:i/>
          <w:iCs/>
          <w:color w:val="000000" w:themeColor="text1"/>
          <w:kern w:val="0"/>
          <w:sz w:val="22"/>
          <w:szCs w:val="22"/>
          <w:lang w:eastAsia="en-GB"/>
          <w14:ligatures w14:val="none"/>
        </w:rPr>
        <w:t>Conclusion</w:t>
      </w:r>
    </w:p>
    <w:p w14:paraId="73311BE1" w14:textId="6B25EBBA" w:rsidR="00F04307" w:rsidRPr="00F04307" w:rsidRDefault="00F04307" w:rsidP="00F04307">
      <w:pPr>
        <w:spacing w:after="0" w:line="276" w:lineRule="auto"/>
        <w:jc w:val="both"/>
        <w:rPr>
          <w:rFonts w:ascii="Arial" w:eastAsia="Times New Roman" w:hAnsi="Arial" w:cs="Arial"/>
          <w:color w:val="000000" w:themeColor="text1"/>
          <w:kern w:val="0"/>
          <w:sz w:val="22"/>
          <w:szCs w:val="22"/>
          <w:lang w:eastAsia="en-GB"/>
          <w14:ligatures w14:val="none"/>
        </w:rPr>
      </w:pPr>
      <w:r w:rsidRPr="00F04307">
        <w:rPr>
          <w:rFonts w:ascii="Arial" w:eastAsia="Times New Roman" w:hAnsi="Arial" w:cs="Arial"/>
          <w:color w:val="000000" w:themeColor="text1"/>
          <w:kern w:val="0"/>
          <w:sz w:val="22"/>
          <w:szCs w:val="22"/>
          <w:lang w:eastAsia="en-GB"/>
          <w14:ligatures w14:val="none"/>
        </w:rPr>
        <w:t xml:space="preserve">Overall, the proposal </w:t>
      </w:r>
      <w:r w:rsidR="00C028F6">
        <w:rPr>
          <w:rFonts w:ascii="Arial" w:eastAsia="Times New Roman" w:hAnsi="Arial" w:cs="Arial"/>
          <w:color w:val="000000" w:themeColor="text1"/>
          <w:kern w:val="0"/>
          <w:sz w:val="22"/>
          <w:szCs w:val="22"/>
          <w:lang w:eastAsia="en-GB"/>
          <w14:ligatures w14:val="none"/>
        </w:rPr>
        <w:t>has not resulted in</w:t>
      </w:r>
      <w:r w:rsidRPr="00F04307">
        <w:rPr>
          <w:rFonts w:ascii="Arial" w:eastAsia="Times New Roman" w:hAnsi="Arial" w:cs="Arial"/>
          <w:color w:val="000000" w:themeColor="text1"/>
          <w:kern w:val="0"/>
          <w:sz w:val="22"/>
          <w:szCs w:val="22"/>
          <w:lang w:eastAsia="en-GB"/>
          <w14:ligatures w14:val="none"/>
        </w:rPr>
        <w:t xml:space="preserve"> adverse impacts on neighbouring amenity and is therefore considered to comply with Core Policy 57 and the amenity objectives of the NPPF.</w:t>
      </w:r>
    </w:p>
    <w:p w14:paraId="3C7F0479" w14:textId="77777777" w:rsidR="00F04307" w:rsidRDefault="00F04307"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F08537"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433627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254BCF5"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07E1BB0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9D1B67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D51F4C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C281CBB"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5ABFA1" w14:textId="160FFFF3" w:rsidR="00B745B3" w:rsidRDefault="006333F2"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sidRPr="006333F2">
        <w:rPr>
          <w:rFonts w:ascii="Arial" w:eastAsia="Times New Roman" w:hAnsi="Arial" w:cs="Arial"/>
          <w:i/>
          <w:iCs/>
          <w:color w:val="000000" w:themeColor="text1"/>
          <w:kern w:val="0"/>
          <w:sz w:val="22"/>
          <w:szCs w:val="22"/>
          <w:lang w:eastAsia="en-GB"/>
          <w14:ligatures w14:val="none"/>
        </w:rPr>
        <w:t>Assessment</w:t>
      </w:r>
    </w:p>
    <w:p w14:paraId="2D688EC9" w14:textId="0E1DF141" w:rsidR="00671761" w:rsidRPr="00671761" w:rsidRDefault="001B0C49" w:rsidP="00671761">
      <w:pPr>
        <w:spacing w:after="0" w:line="276" w:lineRule="auto"/>
        <w:jc w:val="both"/>
        <w:rPr>
          <w:rFonts w:ascii="Arial" w:eastAsia="Times New Roman" w:hAnsi="Arial" w:cs="Arial"/>
          <w:kern w:val="0"/>
          <w:sz w:val="22"/>
          <w:szCs w:val="22"/>
          <w:lang w:eastAsia="en-GB"/>
          <w14:ligatures w14:val="none"/>
        </w:rPr>
      </w:pPr>
      <w:r w:rsidRPr="001B0C49">
        <w:rPr>
          <w:rFonts w:ascii="Arial" w:eastAsia="Times New Roman" w:hAnsi="Arial" w:cs="Arial"/>
          <w:kern w:val="0"/>
          <w:sz w:val="22"/>
          <w:szCs w:val="22"/>
          <w:lang w:eastAsia="en-GB"/>
          <w14:ligatures w14:val="none"/>
        </w:rPr>
        <w:t xml:space="preserve">The proposal </w:t>
      </w:r>
      <w:r w:rsidR="00C028F6">
        <w:rPr>
          <w:rFonts w:ascii="Arial" w:eastAsia="Times New Roman" w:hAnsi="Arial" w:cs="Arial"/>
          <w:kern w:val="0"/>
          <w:sz w:val="22"/>
          <w:szCs w:val="22"/>
          <w:lang w:eastAsia="en-GB"/>
          <w14:ligatures w14:val="none"/>
        </w:rPr>
        <w:t xml:space="preserve">has </w:t>
      </w:r>
      <w:r w:rsidRPr="001B0C49">
        <w:rPr>
          <w:rFonts w:ascii="Arial" w:eastAsia="Times New Roman" w:hAnsi="Arial" w:cs="Arial"/>
          <w:kern w:val="0"/>
          <w:sz w:val="22"/>
          <w:szCs w:val="22"/>
          <w:lang w:eastAsia="en-GB"/>
          <w14:ligatures w14:val="none"/>
        </w:rPr>
        <w:t>utilise</w:t>
      </w:r>
      <w:r w:rsidR="00C028F6">
        <w:rPr>
          <w:rFonts w:ascii="Arial" w:eastAsia="Times New Roman" w:hAnsi="Arial" w:cs="Arial"/>
          <w:kern w:val="0"/>
          <w:sz w:val="22"/>
          <w:szCs w:val="22"/>
          <w:lang w:eastAsia="en-GB"/>
          <w14:ligatures w14:val="none"/>
        </w:rPr>
        <w:t>d</w:t>
      </w:r>
      <w:r w:rsidRPr="001B0C49">
        <w:rPr>
          <w:rFonts w:ascii="Arial" w:eastAsia="Times New Roman" w:hAnsi="Arial" w:cs="Arial"/>
          <w:kern w:val="0"/>
          <w:sz w:val="22"/>
          <w:szCs w:val="22"/>
          <w:lang w:eastAsia="en-GB"/>
          <w14:ligatures w14:val="none"/>
        </w:rPr>
        <w:t xml:space="preserve"> the existing vehicular access</w:t>
      </w:r>
      <w:r w:rsidR="00C028F6">
        <w:rPr>
          <w:rFonts w:ascii="Arial" w:eastAsia="Times New Roman" w:hAnsi="Arial" w:cs="Arial"/>
          <w:kern w:val="0"/>
          <w:sz w:val="22"/>
          <w:szCs w:val="22"/>
          <w:lang w:eastAsia="en-GB"/>
          <w14:ligatures w14:val="none"/>
        </w:rPr>
        <w:t xml:space="preserve"> and will continue to do so</w:t>
      </w:r>
      <w:r w:rsidRPr="001B0C49">
        <w:rPr>
          <w:rFonts w:ascii="Arial" w:eastAsia="Times New Roman" w:hAnsi="Arial" w:cs="Arial"/>
          <w:kern w:val="0"/>
          <w:sz w:val="22"/>
          <w:szCs w:val="22"/>
          <w:lang w:eastAsia="en-GB"/>
          <w14:ligatures w14:val="none"/>
        </w:rPr>
        <w:t xml:space="preserve">, shared with the main dwelling, with no alterations proposed. The access arrangement is established and remains appropriate </w:t>
      </w:r>
      <w:r w:rsidR="00C028F6">
        <w:rPr>
          <w:rFonts w:ascii="Arial" w:eastAsia="Times New Roman" w:hAnsi="Arial" w:cs="Arial"/>
          <w:kern w:val="0"/>
          <w:sz w:val="22"/>
          <w:szCs w:val="22"/>
          <w:lang w:eastAsia="en-GB"/>
          <w14:ligatures w14:val="none"/>
        </w:rPr>
        <w:t>for the development's</w:t>
      </w:r>
      <w:r w:rsidRPr="001B0C49">
        <w:rPr>
          <w:rFonts w:ascii="Arial" w:eastAsia="Times New Roman" w:hAnsi="Arial" w:cs="Arial"/>
          <w:kern w:val="0"/>
          <w:sz w:val="22"/>
          <w:szCs w:val="22"/>
          <w:lang w:eastAsia="en-GB"/>
          <w14:ligatures w14:val="none"/>
        </w:rPr>
        <w:t xml:space="preserve"> current use.</w:t>
      </w:r>
      <w:r w:rsidR="00A8231D">
        <w:rPr>
          <w:rFonts w:ascii="Arial" w:eastAsia="Times New Roman" w:hAnsi="Arial" w:cs="Arial"/>
          <w:kern w:val="0"/>
          <w:sz w:val="22"/>
          <w:szCs w:val="22"/>
          <w:lang w:eastAsia="en-GB"/>
          <w14:ligatures w14:val="none"/>
        </w:rPr>
        <w:t xml:space="preserve"> </w:t>
      </w:r>
      <w:r w:rsidR="009014A6" w:rsidRPr="009014A6">
        <w:rPr>
          <w:rFonts w:ascii="Arial" w:eastAsia="Times New Roman" w:hAnsi="Arial" w:cs="Arial"/>
          <w:kern w:val="0"/>
          <w:sz w:val="22"/>
          <w:szCs w:val="22"/>
          <w:lang w:eastAsia="en-GB"/>
          <w14:ligatures w14:val="none"/>
        </w:rPr>
        <w:t>The site benefits from adequate off-street parking and on-site turning provision, enabling vehicles to enter and exit in a forward gear. The</w:t>
      </w:r>
      <w:r w:rsidR="00C028F6">
        <w:rPr>
          <w:rFonts w:ascii="Arial" w:eastAsia="Times New Roman" w:hAnsi="Arial" w:cs="Arial"/>
          <w:kern w:val="0"/>
          <w:sz w:val="22"/>
          <w:szCs w:val="22"/>
          <w:lang w:eastAsia="en-GB"/>
          <w14:ligatures w14:val="none"/>
        </w:rPr>
        <w:t xml:space="preserve"> </w:t>
      </w:r>
      <w:proofErr w:type="gramStart"/>
      <w:r w:rsidR="00C028F6">
        <w:rPr>
          <w:rFonts w:ascii="Arial" w:eastAsia="Times New Roman" w:hAnsi="Arial" w:cs="Arial"/>
          <w:kern w:val="0"/>
          <w:sz w:val="22"/>
          <w:szCs w:val="22"/>
          <w:lang w:eastAsia="en-GB"/>
          <w14:ligatures w14:val="none"/>
        </w:rPr>
        <w:t xml:space="preserve">continued </w:t>
      </w:r>
      <w:r w:rsidR="009014A6" w:rsidRPr="009014A6">
        <w:rPr>
          <w:rFonts w:ascii="Arial" w:eastAsia="Times New Roman" w:hAnsi="Arial" w:cs="Arial"/>
          <w:kern w:val="0"/>
          <w:sz w:val="22"/>
          <w:szCs w:val="22"/>
          <w:lang w:eastAsia="en-GB"/>
          <w14:ligatures w14:val="none"/>
        </w:rPr>
        <w:t xml:space="preserve"> use</w:t>
      </w:r>
      <w:proofErr w:type="gramEnd"/>
      <w:r w:rsidR="009014A6" w:rsidRPr="009014A6">
        <w:rPr>
          <w:rFonts w:ascii="Arial" w:eastAsia="Times New Roman" w:hAnsi="Arial" w:cs="Arial"/>
          <w:kern w:val="0"/>
          <w:sz w:val="22"/>
          <w:szCs w:val="22"/>
          <w:lang w:eastAsia="en-GB"/>
          <w14:ligatures w14:val="none"/>
        </w:rPr>
        <w:t xml:space="preserve"> as a single holiday let, in conjunction with the host dwelling, is not expected to generate a level of traffic that would result in harm to highway safety or place undue pressure on parking provision.</w:t>
      </w:r>
      <w:r w:rsidR="00A8231D">
        <w:rPr>
          <w:rFonts w:ascii="Arial" w:eastAsia="Times New Roman" w:hAnsi="Arial" w:cs="Arial"/>
          <w:kern w:val="0"/>
          <w:sz w:val="22"/>
          <w:szCs w:val="22"/>
          <w:lang w:eastAsia="en-GB"/>
          <w14:ligatures w14:val="none"/>
        </w:rPr>
        <w:t xml:space="preserve"> </w:t>
      </w:r>
      <w:r w:rsidR="0025225E" w:rsidRPr="001C4219">
        <w:rPr>
          <w:rFonts w:ascii="Arial" w:eastAsia="Times New Roman" w:hAnsi="Arial" w:cs="Arial"/>
          <w:kern w:val="0"/>
          <w:sz w:val="22"/>
          <w:szCs w:val="22"/>
          <w:lang w:eastAsia="en-GB"/>
          <w14:ligatures w14:val="none"/>
        </w:rPr>
        <w:t xml:space="preserve">The Local Highways Authority has reviewed the proposal and raises no objection, confirming that the existing access, parking and turning </w:t>
      </w:r>
      <w:r w:rsidR="0025225E" w:rsidRPr="001C4219">
        <w:rPr>
          <w:rFonts w:ascii="Arial" w:eastAsia="Times New Roman" w:hAnsi="Arial" w:cs="Arial"/>
          <w:kern w:val="0"/>
          <w:sz w:val="22"/>
          <w:szCs w:val="22"/>
          <w:lang w:eastAsia="en-GB"/>
          <w14:ligatures w14:val="none"/>
        </w:rPr>
        <w:lastRenderedPageBreak/>
        <w:t>arrangements are satisfactory for both the host dwelling and the holiday accommodation.</w:t>
      </w:r>
      <w:r w:rsidR="001C4219">
        <w:rPr>
          <w:rFonts w:ascii="Arial" w:eastAsia="Times New Roman" w:hAnsi="Arial" w:cs="Arial"/>
          <w:kern w:val="0"/>
          <w:sz w:val="22"/>
          <w:szCs w:val="22"/>
          <w:lang w:eastAsia="en-GB"/>
          <w14:ligatures w14:val="none"/>
        </w:rPr>
        <w:t xml:space="preserve"> </w:t>
      </w:r>
      <w:r w:rsidR="00671761" w:rsidRPr="00671761">
        <w:rPr>
          <w:rFonts w:ascii="Arial" w:eastAsia="Times New Roman" w:hAnsi="Arial" w:cs="Arial"/>
          <w:kern w:val="0"/>
          <w:sz w:val="22"/>
          <w:szCs w:val="22"/>
          <w:lang w:eastAsia="en-GB"/>
          <w14:ligatures w14:val="none"/>
        </w:rPr>
        <w:t>No concerns have been raised by third parties in respect of traffic generation, access safety, or parking.</w:t>
      </w:r>
    </w:p>
    <w:p w14:paraId="2B75F2A7" w14:textId="77777777" w:rsidR="00671761" w:rsidRDefault="00671761" w:rsidP="009014A6">
      <w:pPr>
        <w:spacing w:after="0" w:line="276" w:lineRule="auto"/>
        <w:jc w:val="both"/>
        <w:rPr>
          <w:rFonts w:ascii="Arial" w:eastAsia="Times New Roman" w:hAnsi="Arial" w:cs="Arial"/>
          <w:kern w:val="0"/>
          <w:sz w:val="22"/>
          <w:szCs w:val="22"/>
          <w:lang w:eastAsia="en-GB"/>
          <w14:ligatures w14:val="none"/>
        </w:rPr>
      </w:pPr>
    </w:p>
    <w:p w14:paraId="138ACBAD" w14:textId="77777777" w:rsidR="00671761" w:rsidRPr="00671761" w:rsidRDefault="00671761" w:rsidP="00671761">
      <w:pPr>
        <w:spacing w:after="0" w:line="276" w:lineRule="auto"/>
        <w:jc w:val="both"/>
        <w:rPr>
          <w:rFonts w:ascii="Arial" w:eastAsia="Times New Roman" w:hAnsi="Arial" w:cs="Arial"/>
          <w:kern w:val="0"/>
          <w:sz w:val="22"/>
          <w:szCs w:val="22"/>
          <w:lang w:eastAsia="en-GB"/>
          <w14:ligatures w14:val="none"/>
        </w:rPr>
      </w:pPr>
      <w:r w:rsidRPr="00671761">
        <w:rPr>
          <w:rFonts w:ascii="Arial" w:eastAsia="Times New Roman" w:hAnsi="Arial" w:cs="Arial"/>
          <w:i/>
          <w:iCs/>
          <w:kern w:val="0"/>
          <w:sz w:val="22"/>
          <w:szCs w:val="22"/>
          <w:lang w:eastAsia="en-GB"/>
          <w14:ligatures w14:val="none"/>
        </w:rPr>
        <w:t>Conclusion</w:t>
      </w:r>
      <w:r w:rsidRPr="00671761">
        <w:rPr>
          <w:rFonts w:ascii="Arial" w:eastAsia="Times New Roman" w:hAnsi="Arial" w:cs="Arial"/>
          <w:kern w:val="0"/>
          <w:sz w:val="22"/>
          <w:szCs w:val="22"/>
          <w:lang w:eastAsia="en-GB"/>
          <w14:ligatures w14:val="none"/>
        </w:rPr>
        <w:br/>
        <w:t>The proposal is considered to provide safe and suitable access, with adequate parking and turning facilities, and would not give rise to any unacceptable impacts on highway safety. The development therefore accords with Core Policies 57, 61 and 64 of the Wiltshire Core Strategy, as well as the requirements of the NPPF.</w:t>
      </w:r>
    </w:p>
    <w:p w14:paraId="66544FA7" w14:textId="77777777" w:rsidR="001B0C49" w:rsidRPr="007021F9" w:rsidRDefault="001B0C49"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337634CB" w14:textId="3402C9F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142CEA" w:rsidRPr="00247CD5">
        <w:rPr>
          <w:rFonts w:ascii="Arial" w:eastAsia="Times New Roman" w:hAnsi="Arial" w:cs="Arial"/>
          <w:color w:val="ED0000"/>
          <w:kern w:val="0"/>
          <w:sz w:val="22"/>
          <w:szCs w:val="22"/>
          <w:lang w:eastAsia="en-GB"/>
          <w14:ligatures w14:val="none"/>
        </w:rPr>
        <w:t xml:space="preserve"> </w:t>
      </w:r>
    </w:p>
    <w:p w14:paraId="58D41727"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5B8910F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45D308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61C29A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176A76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00051F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75531C5"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A631F8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7BCF9B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7C40D5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74076C2"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F18B423" w14:textId="77777777" w:rsidR="00FF21CE" w:rsidRPr="00CF079B" w:rsidRDefault="00F272A5" w:rsidP="006705B5">
      <w:pPr>
        <w:spacing w:after="0" w:line="276" w:lineRule="auto"/>
        <w:jc w:val="both"/>
        <w:rPr>
          <w:rFonts w:ascii="Arial" w:hAnsi="Arial" w:cs="Arial"/>
          <w:color w:val="000000"/>
          <w:sz w:val="22"/>
          <w:szCs w:val="22"/>
        </w:rPr>
      </w:pPr>
      <w:r w:rsidRPr="00CF079B">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1C37D61"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3ADC3D6" w14:textId="77777777" w:rsidR="007E1B0E" w:rsidRPr="007E1B0E" w:rsidRDefault="007E1B0E"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sidRPr="007E1B0E">
        <w:rPr>
          <w:rFonts w:ascii="Arial" w:eastAsia="Times New Roman" w:hAnsi="Arial" w:cs="Arial"/>
          <w:i/>
          <w:iCs/>
          <w:color w:val="000000" w:themeColor="text1"/>
          <w:kern w:val="0"/>
          <w:sz w:val="22"/>
          <w:szCs w:val="22"/>
          <w:lang w:eastAsia="en-GB"/>
          <w14:ligatures w14:val="none"/>
        </w:rPr>
        <w:t>Assessment</w:t>
      </w:r>
    </w:p>
    <w:p w14:paraId="110BAF06" w14:textId="77777777" w:rsidR="00E435D1" w:rsidRDefault="00E435D1" w:rsidP="00E435D1">
      <w:pPr>
        <w:spacing w:after="0" w:line="276" w:lineRule="auto"/>
        <w:jc w:val="both"/>
        <w:rPr>
          <w:rFonts w:ascii="Arial" w:eastAsia="Times New Roman" w:hAnsi="Arial" w:cs="Arial"/>
          <w:kern w:val="0"/>
          <w:sz w:val="22"/>
          <w:szCs w:val="22"/>
          <w:lang w:eastAsia="en-GB"/>
          <w14:ligatures w14:val="none"/>
        </w:rPr>
      </w:pPr>
      <w:r w:rsidRPr="00BF25C2">
        <w:rPr>
          <w:rFonts w:ascii="Arial" w:eastAsia="Times New Roman" w:hAnsi="Arial" w:cs="Arial"/>
          <w:kern w:val="0"/>
          <w:sz w:val="22"/>
          <w:szCs w:val="22"/>
          <w:lang w:eastAsia="en-GB"/>
          <w14:ligatures w14:val="none"/>
        </w:rPr>
        <w:t xml:space="preserve">The site comprises a curtilage-listed former coach house associated with the Grade II listed Wootton Fields </w:t>
      </w:r>
      <w:proofErr w:type="gramStart"/>
      <w:r w:rsidRPr="00BF25C2">
        <w:rPr>
          <w:rFonts w:ascii="Arial" w:eastAsia="Times New Roman" w:hAnsi="Arial" w:cs="Arial"/>
          <w:kern w:val="0"/>
          <w:sz w:val="22"/>
          <w:szCs w:val="22"/>
          <w:lang w:eastAsia="en-GB"/>
          <w14:ligatures w14:val="none"/>
        </w:rPr>
        <w:t>Farmhouse, and</w:t>
      </w:r>
      <w:proofErr w:type="gramEnd"/>
      <w:r w:rsidRPr="00BF25C2">
        <w:rPr>
          <w:rFonts w:ascii="Arial" w:eastAsia="Times New Roman" w:hAnsi="Arial" w:cs="Arial"/>
          <w:kern w:val="0"/>
          <w:sz w:val="22"/>
          <w:szCs w:val="22"/>
          <w:lang w:eastAsia="en-GB"/>
          <w14:ligatures w14:val="none"/>
        </w:rPr>
        <w:t xml:space="preserve"> is located within a group of designated heritage assets. In accordance with Section 66 of the Act, great weight must be afforded to the conservation of the asset, its setting, and its significance.</w:t>
      </w:r>
    </w:p>
    <w:p w14:paraId="3FAFE657" w14:textId="77777777" w:rsidR="00BF25C2" w:rsidRPr="00BF25C2" w:rsidRDefault="00BF25C2" w:rsidP="00E435D1">
      <w:pPr>
        <w:spacing w:after="0" w:line="276" w:lineRule="auto"/>
        <w:jc w:val="both"/>
        <w:rPr>
          <w:rFonts w:ascii="Arial" w:eastAsia="Times New Roman" w:hAnsi="Arial" w:cs="Arial"/>
          <w:kern w:val="0"/>
          <w:sz w:val="22"/>
          <w:szCs w:val="22"/>
          <w:lang w:eastAsia="en-GB"/>
          <w14:ligatures w14:val="none"/>
        </w:rPr>
      </w:pPr>
    </w:p>
    <w:p w14:paraId="2C3EBB2A" w14:textId="41E660E1" w:rsidR="007E1B0E" w:rsidRDefault="00BF25C2" w:rsidP="006705B5">
      <w:pPr>
        <w:spacing w:after="0" w:line="276" w:lineRule="auto"/>
        <w:jc w:val="both"/>
        <w:rPr>
          <w:rFonts w:ascii="Arial" w:eastAsia="Times New Roman" w:hAnsi="Arial" w:cs="Arial"/>
          <w:kern w:val="0"/>
          <w:sz w:val="22"/>
          <w:szCs w:val="22"/>
          <w:lang w:eastAsia="en-GB"/>
          <w14:ligatures w14:val="none"/>
        </w:rPr>
      </w:pPr>
      <w:r w:rsidRPr="00BF25C2">
        <w:rPr>
          <w:rFonts w:ascii="Arial" w:eastAsia="Times New Roman" w:hAnsi="Arial" w:cs="Arial"/>
          <w:kern w:val="0"/>
          <w:sz w:val="22"/>
          <w:szCs w:val="22"/>
          <w:lang w:eastAsia="en-GB"/>
          <w14:ligatures w14:val="none"/>
        </w:rPr>
        <w:t xml:space="preserve">The proposal relates to the retention and </w:t>
      </w:r>
      <w:proofErr w:type="gramStart"/>
      <w:r w:rsidRPr="00BF25C2">
        <w:rPr>
          <w:rFonts w:ascii="Arial" w:eastAsia="Times New Roman" w:hAnsi="Arial" w:cs="Arial"/>
          <w:kern w:val="0"/>
          <w:sz w:val="22"/>
          <w:szCs w:val="22"/>
          <w:lang w:eastAsia="en-GB"/>
          <w14:ligatures w14:val="none"/>
        </w:rPr>
        <w:t>continued</w:t>
      </w:r>
      <w:proofErr w:type="gramEnd"/>
      <w:r w:rsidRPr="00BF25C2">
        <w:rPr>
          <w:rFonts w:ascii="Arial" w:eastAsia="Times New Roman" w:hAnsi="Arial" w:cs="Arial"/>
          <w:kern w:val="0"/>
          <w:sz w:val="22"/>
          <w:szCs w:val="22"/>
          <w:lang w:eastAsia="en-GB"/>
          <w14:ligatures w14:val="none"/>
        </w:rPr>
        <w:t xml:space="preserve"> use of the building as a holiday let, following internal conversion and minor external alterations, </w:t>
      </w:r>
      <w:r w:rsidR="00C028F6">
        <w:rPr>
          <w:rFonts w:ascii="Arial" w:eastAsia="Times New Roman" w:hAnsi="Arial" w:cs="Arial"/>
          <w:kern w:val="0"/>
          <w:sz w:val="22"/>
          <w:szCs w:val="22"/>
          <w:lang w:eastAsia="en-GB"/>
          <w14:ligatures w14:val="none"/>
        </w:rPr>
        <w:t xml:space="preserve">with </w:t>
      </w:r>
      <w:proofErr w:type="gramStart"/>
      <w:r w:rsidR="00C028F6">
        <w:rPr>
          <w:rFonts w:ascii="Arial" w:eastAsia="Times New Roman" w:hAnsi="Arial" w:cs="Arial"/>
          <w:kern w:val="0"/>
          <w:sz w:val="22"/>
          <w:szCs w:val="22"/>
          <w:lang w:eastAsia="en-GB"/>
          <w14:ligatures w14:val="none"/>
        </w:rPr>
        <w:t xml:space="preserve">included </w:t>
      </w:r>
      <w:r w:rsidRPr="00BF25C2">
        <w:rPr>
          <w:rFonts w:ascii="Arial" w:eastAsia="Times New Roman" w:hAnsi="Arial" w:cs="Arial"/>
          <w:kern w:val="0"/>
          <w:sz w:val="22"/>
          <w:szCs w:val="22"/>
          <w:lang w:eastAsia="en-GB"/>
          <w14:ligatures w14:val="none"/>
        </w:rPr>
        <w:t xml:space="preserve"> replacement</w:t>
      </w:r>
      <w:proofErr w:type="gramEnd"/>
      <w:r w:rsidRPr="00BF25C2">
        <w:rPr>
          <w:rFonts w:ascii="Arial" w:eastAsia="Times New Roman" w:hAnsi="Arial" w:cs="Arial"/>
          <w:kern w:val="0"/>
          <w:sz w:val="22"/>
          <w:szCs w:val="22"/>
          <w:lang w:eastAsia="en-GB"/>
          <w14:ligatures w14:val="none"/>
        </w:rPr>
        <w:t xml:space="preserve"> doors, </w:t>
      </w:r>
      <w:r w:rsidRPr="00BF25C2">
        <w:rPr>
          <w:rFonts w:ascii="Arial" w:eastAsia="Times New Roman" w:hAnsi="Arial" w:cs="Arial"/>
          <w:kern w:val="0"/>
          <w:sz w:val="22"/>
          <w:szCs w:val="22"/>
          <w:lang w:eastAsia="en-GB"/>
          <w14:ligatures w14:val="none"/>
        </w:rPr>
        <w:lastRenderedPageBreak/>
        <w:t>windows and the insertion of discreet rear rooflights. Evidence submitted</w:t>
      </w:r>
      <w:r w:rsidR="006B233F">
        <w:rPr>
          <w:rFonts w:ascii="Arial" w:eastAsia="Times New Roman" w:hAnsi="Arial" w:cs="Arial"/>
          <w:kern w:val="0"/>
          <w:sz w:val="22"/>
          <w:szCs w:val="22"/>
          <w:lang w:eastAsia="en-GB"/>
          <w14:ligatures w14:val="none"/>
        </w:rPr>
        <w:t xml:space="preserve"> and confirmed by the Conservation Officer demonstrates that the principal loss of historic fabric and plan form occurred prior to the current works, with the building having undergone significant historical alteration</w:t>
      </w:r>
      <w:r w:rsidRPr="00BF25C2">
        <w:rPr>
          <w:rFonts w:ascii="Arial" w:eastAsia="Times New Roman" w:hAnsi="Arial" w:cs="Arial"/>
          <w:kern w:val="0"/>
          <w:sz w:val="22"/>
          <w:szCs w:val="22"/>
          <w:lang w:eastAsia="en-GB"/>
          <w14:ligatures w14:val="none"/>
        </w:rPr>
        <w:t>. The works subject to this application</w:t>
      </w:r>
      <w:r w:rsidR="006B233F">
        <w:rPr>
          <w:rFonts w:ascii="Arial" w:eastAsia="Times New Roman" w:hAnsi="Arial" w:cs="Arial"/>
          <w:kern w:val="0"/>
          <w:sz w:val="22"/>
          <w:szCs w:val="22"/>
          <w:lang w:eastAsia="en-GB"/>
          <w14:ligatures w14:val="none"/>
        </w:rPr>
        <w:t>, therefore,</w:t>
      </w:r>
      <w:r w:rsidRPr="00BF25C2">
        <w:rPr>
          <w:rFonts w:ascii="Arial" w:eastAsia="Times New Roman" w:hAnsi="Arial" w:cs="Arial"/>
          <w:kern w:val="0"/>
          <w:sz w:val="22"/>
          <w:szCs w:val="22"/>
          <w:lang w:eastAsia="en-GB"/>
          <w14:ligatures w14:val="none"/>
        </w:rPr>
        <w:t xml:space="preserve"> represent minor and limited additional change in heritage terms.</w:t>
      </w:r>
    </w:p>
    <w:p w14:paraId="3BFFD63E" w14:textId="77777777" w:rsidR="00BF25C2" w:rsidRDefault="00BF25C2" w:rsidP="006705B5">
      <w:pPr>
        <w:spacing w:after="0" w:line="276" w:lineRule="auto"/>
        <w:jc w:val="both"/>
        <w:rPr>
          <w:rFonts w:ascii="Arial" w:eastAsia="Times New Roman" w:hAnsi="Arial" w:cs="Arial"/>
          <w:kern w:val="0"/>
          <w:sz w:val="22"/>
          <w:szCs w:val="22"/>
          <w:lang w:eastAsia="en-GB"/>
          <w14:ligatures w14:val="none"/>
        </w:rPr>
      </w:pPr>
    </w:p>
    <w:p w14:paraId="698A3072" w14:textId="42CE704C" w:rsidR="00BF25C2" w:rsidRPr="00BF25C2" w:rsidRDefault="00BF25C2" w:rsidP="00BF25C2">
      <w:pPr>
        <w:spacing w:after="0" w:line="276" w:lineRule="auto"/>
        <w:jc w:val="both"/>
        <w:rPr>
          <w:rFonts w:ascii="Arial" w:eastAsia="Times New Roman" w:hAnsi="Arial" w:cs="Arial"/>
          <w:kern w:val="0"/>
          <w:sz w:val="22"/>
          <w:szCs w:val="22"/>
          <w:lang w:eastAsia="en-GB"/>
          <w14:ligatures w14:val="none"/>
        </w:rPr>
      </w:pPr>
      <w:r w:rsidRPr="00BF25C2">
        <w:rPr>
          <w:rFonts w:ascii="Arial" w:eastAsia="Times New Roman" w:hAnsi="Arial" w:cs="Arial"/>
          <w:kern w:val="0"/>
          <w:sz w:val="22"/>
          <w:szCs w:val="22"/>
          <w:lang w:eastAsia="en-GB"/>
          <w14:ligatures w14:val="none"/>
        </w:rPr>
        <w:t>The building’s simple agricultural character, form and appearance have been preserved, with interventions designed to be subservient, sympathetic and largely reversible. The external appearance remains consistent with a traditional farm outbuilding, and the proposal does not introduce domestic features that would erode its historic identity or the wider character of the farmstead.</w:t>
      </w:r>
      <w:r w:rsidR="006B233F">
        <w:rPr>
          <w:rFonts w:ascii="Arial" w:eastAsia="Times New Roman" w:hAnsi="Arial" w:cs="Arial"/>
          <w:kern w:val="0"/>
          <w:sz w:val="22"/>
          <w:szCs w:val="22"/>
          <w:lang w:eastAsia="en-GB"/>
          <w14:ligatures w14:val="none"/>
        </w:rPr>
        <w:t xml:space="preserve"> </w:t>
      </w:r>
      <w:r w:rsidRPr="00BF25C2">
        <w:rPr>
          <w:rFonts w:ascii="Arial" w:eastAsia="Times New Roman" w:hAnsi="Arial" w:cs="Arial"/>
          <w:kern w:val="0"/>
          <w:sz w:val="22"/>
          <w:szCs w:val="22"/>
          <w:lang w:eastAsia="en-GB"/>
          <w14:ligatures w14:val="none"/>
        </w:rPr>
        <w:t xml:space="preserve">Importantly, the proposal </w:t>
      </w:r>
      <w:r w:rsidR="006B233F">
        <w:rPr>
          <w:rFonts w:ascii="Arial" w:eastAsia="Times New Roman" w:hAnsi="Arial" w:cs="Arial"/>
          <w:kern w:val="0"/>
          <w:sz w:val="22"/>
          <w:szCs w:val="22"/>
          <w:lang w:eastAsia="en-GB"/>
          <w14:ligatures w14:val="none"/>
        </w:rPr>
        <w:t>ensures viable, sustainable long-term use of</w:t>
      </w:r>
      <w:r w:rsidRPr="00BF25C2">
        <w:rPr>
          <w:rFonts w:ascii="Arial" w:eastAsia="Times New Roman" w:hAnsi="Arial" w:cs="Arial"/>
          <w:kern w:val="0"/>
          <w:sz w:val="22"/>
          <w:szCs w:val="22"/>
          <w:lang w:eastAsia="en-GB"/>
          <w14:ligatures w14:val="none"/>
        </w:rPr>
        <w:t xml:space="preserve"> the building. In the absence of such a use, there is an increased risk of deterioration. The development therefore </w:t>
      </w:r>
      <w:r w:rsidR="00C028F6">
        <w:rPr>
          <w:rFonts w:ascii="Arial" w:eastAsia="Times New Roman" w:hAnsi="Arial" w:cs="Arial"/>
          <w:kern w:val="0"/>
          <w:sz w:val="22"/>
          <w:szCs w:val="22"/>
          <w:lang w:eastAsia="en-GB"/>
          <w14:ligatures w14:val="none"/>
        </w:rPr>
        <w:t>continues to make</w:t>
      </w:r>
      <w:r w:rsidRPr="00BF25C2">
        <w:rPr>
          <w:rFonts w:ascii="Arial" w:eastAsia="Times New Roman" w:hAnsi="Arial" w:cs="Arial"/>
          <w:kern w:val="0"/>
          <w:sz w:val="22"/>
          <w:szCs w:val="22"/>
          <w:lang w:eastAsia="en-GB"/>
          <w14:ligatures w14:val="none"/>
        </w:rPr>
        <w:t xml:space="preserve"> a positive contribution to the conservation of the heritage asset, ensuring its ongoing maintenance and safeguarding its significance within the setting of the listed farmhouse.</w:t>
      </w:r>
    </w:p>
    <w:p w14:paraId="7E5B1EF5" w14:textId="77777777" w:rsidR="00BF25C2" w:rsidRPr="00BF25C2" w:rsidRDefault="00BF25C2" w:rsidP="00BF25C2">
      <w:pPr>
        <w:spacing w:after="0" w:line="276" w:lineRule="auto"/>
        <w:jc w:val="both"/>
        <w:rPr>
          <w:rFonts w:ascii="Arial" w:eastAsia="Times New Roman" w:hAnsi="Arial" w:cs="Arial"/>
          <w:kern w:val="0"/>
          <w:sz w:val="22"/>
          <w:szCs w:val="22"/>
          <w:lang w:eastAsia="en-GB"/>
          <w14:ligatures w14:val="none"/>
        </w:rPr>
      </w:pPr>
    </w:p>
    <w:p w14:paraId="37299030" w14:textId="33D1A83B" w:rsidR="00FC36C8" w:rsidRPr="00FC36C8" w:rsidRDefault="00BF25C2" w:rsidP="00FC36C8">
      <w:pPr>
        <w:spacing w:after="0" w:line="276" w:lineRule="auto"/>
        <w:jc w:val="both"/>
        <w:rPr>
          <w:rFonts w:ascii="Arial" w:eastAsia="Times New Roman" w:hAnsi="Arial" w:cs="Arial"/>
          <w:kern w:val="0"/>
          <w:sz w:val="22"/>
          <w:szCs w:val="22"/>
          <w:lang w:eastAsia="en-GB"/>
          <w14:ligatures w14:val="none"/>
        </w:rPr>
      </w:pPr>
      <w:r w:rsidRPr="00BF25C2">
        <w:rPr>
          <w:rFonts w:ascii="Arial" w:eastAsia="Times New Roman" w:hAnsi="Arial" w:cs="Arial"/>
          <w:kern w:val="0"/>
          <w:sz w:val="22"/>
          <w:szCs w:val="22"/>
          <w:lang w:eastAsia="en-GB"/>
          <w14:ligatures w14:val="none"/>
        </w:rPr>
        <w:t xml:space="preserve">The Conservation Officer raises no objection and supports the </w:t>
      </w:r>
      <w:r w:rsidR="00C028F6">
        <w:rPr>
          <w:rFonts w:ascii="Arial" w:eastAsia="Times New Roman" w:hAnsi="Arial" w:cs="Arial"/>
          <w:kern w:val="0"/>
          <w:sz w:val="22"/>
          <w:szCs w:val="22"/>
          <w:lang w:eastAsia="en-GB"/>
          <w14:ligatures w14:val="none"/>
        </w:rPr>
        <w:t>retrospective works and continued use</w:t>
      </w:r>
      <w:r w:rsidRPr="00BF25C2">
        <w:rPr>
          <w:rFonts w:ascii="Arial" w:eastAsia="Times New Roman" w:hAnsi="Arial" w:cs="Arial"/>
          <w:kern w:val="0"/>
          <w:sz w:val="22"/>
          <w:szCs w:val="22"/>
          <w:lang w:eastAsia="en-GB"/>
          <w14:ligatures w14:val="none"/>
        </w:rPr>
        <w:t>, confirming that any harm is negligible and at the very lowest end of less than substantial harm, and that this is clearly outweighed by the public benefits of securing the building’s optimum viable use.</w:t>
      </w:r>
      <w:r w:rsidR="006B233F">
        <w:rPr>
          <w:rFonts w:ascii="Arial" w:eastAsia="Times New Roman" w:hAnsi="Arial" w:cs="Arial"/>
          <w:kern w:val="0"/>
          <w:sz w:val="22"/>
          <w:szCs w:val="22"/>
          <w:lang w:eastAsia="en-GB"/>
          <w14:ligatures w14:val="none"/>
        </w:rPr>
        <w:t xml:space="preserve"> </w:t>
      </w:r>
      <w:r w:rsidR="00FC36C8" w:rsidRPr="00FC36C8">
        <w:rPr>
          <w:rFonts w:ascii="Arial" w:eastAsia="Times New Roman" w:hAnsi="Arial" w:cs="Arial"/>
          <w:kern w:val="0"/>
          <w:sz w:val="22"/>
          <w:szCs w:val="22"/>
          <w:lang w:eastAsia="en-GB"/>
          <w14:ligatures w14:val="none"/>
        </w:rPr>
        <w:t xml:space="preserve">In accordance with the NPPF, substantial weight is given to the conservation of heritage assets. In this case, the proposal </w:t>
      </w:r>
      <w:r w:rsidR="00C028F6">
        <w:rPr>
          <w:rFonts w:ascii="Arial" w:eastAsia="Times New Roman" w:hAnsi="Arial" w:cs="Arial"/>
          <w:kern w:val="0"/>
          <w:sz w:val="22"/>
          <w:szCs w:val="22"/>
          <w:lang w:eastAsia="en-GB"/>
          <w14:ligatures w14:val="none"/>
        </w:rPr>
        <w:t xml:space="preserve">has </w:t>
      </w:r>
      <w:r w:rsidR="00FC36C8" w:rsidRPr="00FC36C8">
        <w:rPr>
          <w:rFonts w:ascii="Arial" w:eastAsia="Times New Roman" w:hAnsi="Arial" w:cs="Arial"/>
          <w:kern w:val="0"/>
          <w:sz w:val="22"/>
          <w:szCs w:val="22"/>
          <w:lang w:eastAsia="en-GB"/>
          <w14:ligatures w14:val="none"/>
        </w:rPr>
        <w:t>result</w:t>
      </w:r>
      <w:r w:rsidR="00C028F6">
        <w:rPr>
          <w:rFonts w:ascii="Arial" w:eastAsia="Times New Roman" w:hAnsi="Arial" w:cs="Arial"/>
          <w:kern w:val="0"/>
          <w:sz w:val="22"/>
          <w:szCs w:val="22"/>
          <w:lang w:eastAsia="en-GB"/>
          <w14:ligatures w14:val="none"/>
        </w:rPr>
        <w:t>ed</w:t>
      </w:r>
      <w:r w:rsidR="00FC36C8" w:rsidRPr="00FC36C8">
        <w:rPr>
          <w:rFonts w:ascii="Arial" w:eastAsia="Times New Roman" w:hAnsi="Arial" w:cs="Arial"/>
          <w:kern w:val="0"/>
          <w:sz w:val="22"/>
          <w:szCs w:val="22"/>
          <w:lang w:eastAsia="en-GB"/>
          <w14:ligatures w14:val="none"/>
        </w:rPr>
        <w:t xml:space="preserve"> in no harm, or at most very minor less than substantial harm, which is decisively outweighed by the clear public benefits of heritage conservation, rural economic activity and the continued use of the building.</w:t>
      </w:r>
    </w:p>
    <w:p w14:paraId="43196EB9" w14:textId="77777777" w:rsidR="00FC36C8" w:rsidRDefault="00FC36C8" w:rsidP="00BF25C2">
      <w:pPr>
        <w:spacing w:after="0" w:line="276" w:lineRule="auto"/>
        <w:jc w:val="both"/>
        <w:rPr>
          <w:rFonts w:ascii="Arial" w:eastAsia="Times New Roman" w:hAnsi="Arial" w:cs="Arial"/>
          <w:kern w:val="0"/>
          <w:sz w:val="22"/>
          <w:szCs w:val="22"/>
          <w:lang w:eastAsia="en-GB"/>
          <w14:ligatures w14:val="none"/>
        </w:rPr>
      </w:pPr>
    </w:p>
    <w:p w14:paraId="0049C6A4" w14:textId="754FA94E" w:rsidR="00ED12C6" w:rsidRPr="008A2BEF" w:rsidRDefault="00FC36C8" w:rsidP="009C1702">
      <w:pPr>
        <w:spacing w:after="0" w:line="276" w:lineRule="auto"/>
        <w:jc w:val="both"/>
        <w:rPr>
          <w:rFonts w:ascii="Arial" w:eastAsia="Times New Roman" w:hAnsi="Arial" w:cs="Arial"/>
          <w:kern w:val="0"/>
          <w:sz w:val="22"/>
          <w:szCs w:val="22"/>
          <w:lang w:eastAsia="en-GB"/>
          <w14:ligatures w14:val="none"/>
        </w:rPr>
      </w:pPr>
      <w:r w:rsidRPr="00FC36C8">
        <w:rPr>
          <w:rFonts w:ascii="Arial" w:eastAsia="Times New Roman" w:hAnsi="Arial" w:cs="Arial"/>
          <w:i/>
          <w:iCs/>
          <w:kern w:val="0"/>
          <w:sz w:val="22"/>
          <w:szCs w:val="22"/>
          <w:lang w:eastAsia="en-GB"/>
          <w14:ligatures w14:val="none"/>
        </w:rPr>
        <w:t>Conclusion</w:t>
      </w:r>
      <w:r w:rsidRPr="00FC36C8">
        <w:rPr>
          <w:rFonts w:ascii="Arial" w:eastAsia="Times New Roman" w:hAnsi="Arial" w:cs="Arial"/>
          <w:kern w:val="0"/>
          <w:sz w:val="22"/>
          <w:szCs w:val="22"/>
          <w:lang w:eastAsia="en-GB"/>
          <w14:ligatures w14:val="none"/>
        </w:rPr>
        <w:br/>
        <w:t>The proposal not only preserves but positively supports the long-term conservation and viable use of a curtilage-listed heritage asset, without harm to its significance or setting. It therefore accords with Sections 66 and 72 of the Act, Core Policy 58, Core Policy 57, and the heritage objectives of the NPPF, and is afforded significant weight in favour of the development.</w:t>
      </w:r>
    </w:p>
    <w:p w14:paraId="2956264B" w14:textId="77777777" w:rsidR="007D2428" w:rsidRDefault="007D242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1680B0" w14:textId="77777777" w:rsidR="00087DBA" w:rsidRDefault="00296162" w:rsidP="001635D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142CEA" w:rsidRPr="00247CD5">
        <w:rPr>
          <w:rFonts w:ascii="Arial" w:eastAsia="Times New Roman" w:hAnsi="Arial" w:cs="Arial"/>
          <w:color w:val="ED0000"/>
          <w:kern w:val="0"/>
          <w:sz w:val="22"/>
          <w:szCs w:val="22"/>
          <w:lang w:eastAsia="en-GB"/>
          <w14:ligatures w14:val="none"/>
        </w:rPr>
        <w:t xml:space="preserve"> </w:t>
      </w:r>
    </w:p>
    <w:p w14:paraId="6EF21CCA" w14:textId="260D94E9"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5947641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2D7F08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32E53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E777B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88FA8ED" w14:textId="77777777"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5045F2" w14:textId="5EFC757A"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57137">
        <w:rPr>
          <w:rFonts w:ascii="Arial" w:eastAsia="Times New Roman" w:hAnsi="Arial" w:cs="Arial"/>
          <w:color w:val="000000" w:themeColor="text1"/>
          <w:kern w:val="0"/>
          <w:sz w:val="22"/>
          <w:szCs w:val="22"/>
          <w:lang w:eastAsia="en-GB"/>
          <w14:ligatures w14:val="none"/>
        </w:rPr>
        <w:t>Under Section 245 of the Levelling</w:t>
      </w:r>
      <w:r w:rsidRPr="00257137">
        <w:rPr>
          <w:rFonts w:ascii="Arial" w:eastAsia="Times New Roman" w:hAnsi="Arial" w:cs="Arial"/>
          <w:color w:val="000000" w:themeColor="text1"/>
          <w:kern w:val="0"/>
          <w:sz w:val="22"/>
          <w:szCs w:val="22"/>
          <w:lang w:eastAsia="en-GB"/>
          <w14:ligatures w14:val="none"/>
        </w:rPr>
        <w:noBreakHyphen/>
        <w:t xml:space="preserve">Up and Regeneration Act 2023, the Council must now ‘seek to further’ the purposes of the National Landscapes in its </w:t>
      </w:r>
      <w:r w:rsidR="00622869">
        <w:rPr>
          <w:rFonts w:ascii="Arial" w:eastAsia="Times New Roman" w:hAnsi="Arial" w:cs="Arial"/>
          <w:color w:val="000000" w:themeColor="text1"/>
          <w:kern w:val="0"/>
          <w:sz w:val="22"/>
          <w:szCs w:val="22"/>
          <w:lang w:eastAsia="en-GB"/>
          <w14:ligatures w14:val="none"/>
        </w:rPr>
        <w:t>decision-making</w:t>
      </w:r>
      <w:r w:rsidRPr="00257137">
        <w:rPr>
          <w:rFonts w:ascii="Arial" w:eastAsia="Times New Roman" w:hAnsi="Arial" w:cs="Arial"/>
          <w:color w:val="000000" w:themeColor="text1"/>
          <w:kern w:val="0"/>
          <w:sz w:val="22"/>
          <w:szCs w:val="22"/>
          <w:lang w:eastAsia="en-GB"/>
          <w14:ligatures w14:val="none"/>
        </w:rPr>
        <w:t>. This legislative change strengthens the duty under Section 85 of the C</w:t>
      </w:r>
      <w:r w:rsidR="0010577C">
        <w:rPr>
          <w:rFonts w:ascii="Arial" w:eastAsia="Times New Roman" w:hAnsi="Arial" w:cs="Arial"/>
          <w:color w:val="000000" w:themeColor="text1"/>
          <w:kern w:val="0"/>
          <w:sz w:val="22"/>
          <w:szCs w:val="22"/>
          <w:lang w:eastAsia="en-GB"/>
          <w14:ligatures w14:val="none"/>
        </w:rPr>
        <w:t xml:space="preserve">ountryside and Rights of Way </w:t>
      </w:r>
      <w:r w:rsidRPr="00257137">
        <w:rPr>
          <w:rFonts w:ascii="Arial" w:eastAsia="Times New Roman" w:hAnsi="Arial" w:cs="Arial"/>
          <w:color w:val="000000" w:themeColor="text1"/>
          <w:kern w:val="0"/>
          <w:sz w:val="22"/>
          <w:szCs w:val="22"/>
          <w:lang w:eastAsia="en-GB"/>
          <w14:ligatures w14:val="none"/>
        </w:rPr>
        <w:t xml:space="preserve">Act 2000, which originally required that authorities ‘have regard to’ their conservation purpose. In assessing this proposal, the Council has actively considered how it will conserve </w:t>
      </w:r>
      <w:r w:rsidRPr="00257137">
        <w:rPr>
          <w:rFonts w:ascii="Arial" w:eastAsia="Times New Roman" w:hAnsi="Arial" w:cs="Arial"/>
          <w:color w:val="000000" w:themeColor="text1"/>
          <w:kern w:val="0"/>
          <w:sz w:val="22"/>
          <w:szCs w:val="22"/>
          <w:lang w:eastAsia="en-GB"/>
          <w14:ligatures w14:val="none"/>
        </w:rPr>
        <w:lastRenderedPageBreak/>
        <w:t>and enhance the natural beauty of the National Landscape, in line with national legislation and the area's Management Plan.</w:t>
      </w:r>
    </w:p>
    <w:p w14:paraId="64981114" w14:textId="77777777" w:rsidR="003C3D4B" w:rsidRDefault="003C3D4B"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8D42700" w14:textId="77777777" w:rsidR="003C3D4B" w:rsidRDefault="003C3D4B" w:rsidP="00F40F2D">
      <w:pPr>
        <w:spacing w:after="0" w:line="276" w:lineRule="auto"/>
        <w:jc w:val="both"/>
        <w:rPr>
          <w:rFonts w:ascii="Arial" w:eastAsia="Times New Roman" w:hAnsi="Arial" w:cs="Arial"/>
          <w:i/>
          <w:iCs/>
          <w:color w:val="000000" w:themeColor="text1"/>
          <w:kern w:val="0"/>
          <w:sz w:val="22"/>
          <w:szCs w:val="22"/>
          <w:lang w:eastAsia="en-GB"/>
          <w14:ligatures w14:val="none"/>
        </w:rPr>
      </w:pPr>
      <w:r w:rsidRPr="003C3D4B">
        <w:rPr>
          <w:rFonts w:ascii="Arial" w:eastAsia="Times New Roman" w:hAnsi="Arial" w:cs="Arial"/>
          <w:i/>
          <w:iCs/>
          <w:color w:val="000000" w:themeColor="text1"/>
          <w:kern w:val="0"/>
          <w:sz w:val="22"/>
          <w:szCs w:val="22"/>
          <w:lang w:eastAsia="en-GB"/>
          <w14:ligatures w14:val="none"/>
        </w:rPr>
        <w:t>Assessment</w:t>
      </w:r>
    </w:p>
    <w:p w14:paraId="408EC089" w14:textId="71B6C53A" w:rsidR="008C5EB2" w:rsidRDefault="008C5EB2" w:rsidP="008C5EB2">
      <w:pPr>
        <w:spacing w:after="0" w:line="276" w:lineRule="auto"/>
        <w:jc w:val="both"/>
        <w:rPr>
          <w:rFonts w:ascii="Arial" w:eastAsia="Times New Roman" w:hAnsi="Arial" w:cs="Arial"/>
          <w:color w:val="000000" w:themeColor="text1"/>
          <w:kern w:val="0"/>
          <w:sz w:val="22"/>
          <w:szCs w:val="22"/>
          <w:lang w:eastAsia="en-GB"/>
          <w14:ligatures w14:val="none"/>
        </w:rPr>
      </w:pPr>
      <w:r w:rsidRPr="008C5EB2">
        <w:rPr>
          <w:rFonts w:ascii="Arial" w:eastAsia="Times New Roman" w:hAnsi="Arial" w:cs="Arial"/>
          <w:color w:val="000000" w:themeColor="text1"/>
          <w:kern w:val="0"/>
          <w:sz w:val="22"/>
          <w:szCs w:val="22"/>
          <w:lang w:eastAsia="en-GB"/>
          <w14:ligatures w14:val="none"/>
        </w:rPr>
        <w:t>The site is not within or adjacent to a designated National Landscape. The proposal involves the reuse of an existing building with no increase in scale or massing, and only minimal external alterations.</w:t>
      </w:r>
      <w:r w:rsidR="00A8231D">
        <w:rPr>
          <w:rFonts w:ascii="Arial" w:eastAsia="Times New Roman" w:hAnsi="Arial" w:cs="Arial"/>
          <w:color w:val="000000" w:themeColor="text1"/>
          <w:kern w:val="0"/>
          <w:sz w:val="22"/>
          <w:szCs w:val="22"/>
          <w:lang w:eastAsia="en-GB"/>
          <w14:ligatures w14:val="none"/>
        </w:rPr>
        <w:t xml:space="preserve"> </w:t>
      </w:r>
      <w:r w:rsidRPr="008C5EB2">
        <w:rPr>
          <w:rFonts w:ascii="Arial" w:eastAsia="Times New Roman" w:hAnsi="Arial" w:cs="Arial"/>
          <w:color w:val="000000" w:themeColor="text1"/>
          <w:kern w:val="0"/>
          <w:sz w:val="22"/>
          <w:szCs w:val="22"/>
          <w:lang w:eastAsia="en-GB"/>
          <w14:ligatures w14:val="none"/>
        </w:rPr>
        <w:t>As such, there is no visual intrusion, loss of openness, or harm to landscape character, and the building remains consistent with the established farmstead context. No concerns have been raised by consultees or third parties.</w:t>
      </w:r>
    </w:p>
    <w:p w14:paraId="348496D7" w14:textId="77777777" w:rsidR="008C5EB2" w:rsidRPr="008C5EB2" w:rsidRDefault="008C5EB2" w:rsidP="008C5EB2">
      <w:pPr>
        <w:spacing w:after="0" w:line="276" w:lineRule="auto"/>
        <w:jc w:val="both"/>
        <w:rPr>
          <w:rFonts w:ascii="Arial" w:eastAsia="Times New Roman" w:hAnsi="Arial" w:cs="Arial"/>
          <w:color w:val="000000" w:themeColor="text1"/>
          <w:kern w:val="0"/>
          <w:sz w:val="22"/>
          <w:szCs w:val="22"/>
          <w:lang w:eastAsia="en-GB"/>
          <w14:ligatures w14:val="none"/>
        </w:rPr>
      </w:pPr>
    </w:p>
    <w:p w14:paraId="2999FC91" w14:textId="72F4493F" w:rsidR="008A4A39" w:rsidRDefault="008C5EB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C5EB2">
        <w:rPr>
          <w:rFonts w:ascii="Arial" w:eastAsia="Times New Roman" w:hAnsi="Arial" w:cs="Arial"/>
          <w:color w:val="000000" w:themeColor="text1"/>
          <w:kern w:val="0"/>
          <w:sz w:val="22"/>
          <w:szCs w:val="22"/>
          <w:lang w:eastAsia="en-GB"/>
          <w14:ligatures w14:val="none"/>
        </w:rPr>
        <w:t>Conclusion</w:t>
      </w:r>
      <w:r w:rsidRPr="008C5EB2">
        <w:rPr>
          <w:rFonts w:ascii="Arial" w:eastAsia="Times New Roman" w:hAnsi="Arial" w:cs="Arial"/>
          <w:color w:val="000000" w:themeColor="text1"/>
          <w:kern w:val="0"/>
          <w:sz w:val="22"/>
          <w:szCs w:val="22"/>
          <w:lang w:eastAsia="en-GB"/>
          <w14:ligatures w14:val="none"/>
        </w:rPr>
        <w:br/>
        <w:t>The proposal preserves the rural character and landscape quality of the area and accords with Core Policy 51 and the NPPF.</w:t>
      </w:r>
    </w:p>
    <w:p w14:paraId="7B25877E" w14:textId="77777777" w:rsidR="0006035A" w:rsidRDefault="0006035A" w:rsidP="003761B4">
      <w:pPr>
        <w:spacing w:after="0" w:line="276" w:lineRule="auto"/>
        <w:jc w:val="both"/>
        <w:rPr>
          <w:rFonts w:ascii="Arial" w:eastAsia="Times New Roman" w:hAnsi="Arial" w:cs="Arial"/>
          <w:i/>
          <w:iCs/>
          <w:color w:val="EE0000"/>
          <w:kern w:val="0"/>
          <w:sz w:val="22"/>
          <w:szCs w:val="22"/>
          <w:lang w:eastAsia="en-GB"/>
          <w14:ligatures w14:val="none"/>
        </w:rPr>
      </w:pPr>
    </w:p>
    <w:p w14:paraId="569645CC" w14:textId="0E46CB7E" w:rsidR="00AE4036" w:rsidRPr="00622869" w:rsidRDefault="0006035A" w:rsidP="00AE4036">
      <w:pPr>
        <w:spacing w:after="0" w:line="276" w:lineRule="auto"/>
        <w:jc w:val="both"/>
        <w:rPr>
          <w:rFonts w:ascii="Arial" w:eastAsia="Times New Roman" w:hAnsi="Arial" w:cs="Arial"/>
          <w:b/>
          <w:bCs/>
          <w:kern w:val="0"/>
          <w:sz w:val="22"/>
          <w:szCs w:val="22"/>
          <w:lang w:eastAsia="en-GB"/>
          <w14:ligatures w14:val="none"/>
        </w:rPr>
      </w:pPr>
      <w:r w:rsidRPr="00622869">
        <w:rPr>
          <w:rFonts w:ascii="Arial" w:eastAsia="Times New Roman" w:hAnsi="Arial" w:cs="Arial"/>
          <w:b/>
          <w:bCs/>
          <w:kern w:val="0"/>
          <w:sz w:val="22"/>
          <w:szCs w:val="22"/>
          <w:lang w:eastAsia="en-GB"/>
          <w14:ligatures w14:val="none"/>
        </w:rPr>
        <w:t xml:space="preserve">Planning Balance </w:t>
      </w:r>
      <w:r w:rsidR="00AE4036" w:rsidRPr="00622869">
        <w:rPr>
          <w:rFonts w:ascii="Arial" w:eastAsia="Times New Roman" w:hAnsi="Arial" w:cs="Arial"/>
          <w:b/>
          <w:bCs/>
          <w:kern w:val="0"/>
          <w:sz w:val="22"/>
          <w:szCs w:val="22"/>
          <w:lang w:eastAsia="en-GB"/>
          <w14:ligatures w14:val="none"/>
        </w:rPr>
        <w:t>and Conclusion</w:t>
      </w:r>
    </w:p>
    <w:p w14:paraId="1C2EBC30" w14:textId="20AAE169"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r w:rsidRPr="00622869">
        <w:rPr>
          <w:rFonts w:ascii="Arial" w:eastAsia="Times New Roman" w:hAnsi="Arial" w:cs="Arial"/>
          <w:kern w:val="0"/>
          <w:sz w:val="22"/>
          <w:szCs w:val="22"/>
          <w:lang w:eastAsia="en-GB"/>
          <w14:ligatures w14:val="none"/>
        </w:rPr>
        <w:t>The proposal is located within the open countryside, outside any defined settlement boundary, where Core Policies 1 and 2 seek to strictly control development. Although Core Policy 39 provides limited support for tourism, this is directed toward more sustainable locations, and the proposal therefore conflicts with the spatial strategy of CP1, CP2 and CP39, as well as Neighbourhood Plan Policy 9.</w:t>
      </w:r>
    </w:p>
    <w:p w14:paraId="3E5E9B36" w14:textId="77777777"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p>
    <w:p w14:paraId="47F64FA2" w14:textId="77777777"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r w:rsidRPr="00622869">
        <w:rPr>
          <w:rFonts w:ascii="Arial" w:eastAsia="Times New Roman" w:hAnsi="Arial" w:cs="Arial"/>
          <w:kern w:val="0"/>
          <w:sz w:val="22"/>
          <w:szCs w:val="22"/>
          <w:lang w:eastAsia="en-GB"/>
          <w14:ligatures w14:val="none"/>
        </w:rPr>
        <w:t>However, the proposal complies with Core Policy 48, as it involves the reuse of a structurally sound rural building, requires only minimal external alteration, preserves the character of a curtilage-listed heritage asset, and is served by an existing access. It therefore represents a form of low-impact rural diversification supported by the development plan.</w:t>
      </w:r>
    </w:p>
    <w:p w14:paraId="15979C1D" w14:textId="77777777"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p>
    <w:p w14:paraId="45994DC6" w14:textId="7F0E21E1"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r w:rsidRPr="00622869">
        <w:rPr>
          <w:rFonts w:ascii="Arial" w:eastAsia="Times New Roman" w:hAnsi="Arial" w:cs="Arial"/>
          <w:kern w:val="0"/>
          <w:sz w:val="22"/>
          <w:szCs w:val="22"/>
          <w:lang w:eastAsia="en-GB"/>
          <w14:ligatures w14:val="none"/>
        </w:rPr>
        <w:t xml:space="preserve">The </w:t>
      </w:r>
      <w:r w:rsidR="00C028F6">
        <w:rPr>
          <w:rFonts w:ascii="Arial" w:eastAsia="Times New Roman" w:hAnsi="Arial" w:cs="Arial"/>
          <w:kern w:val="0"/>
          <w:sz w:val="22"/>
          <w:szCs w:val="22"/>
          <w:lang w:eastAsia="en-GB"/>
          <w14:ligatures w14:val="none"/>
        </w:rPr>
        <w:t>retrospective works and proposed continued use also align with Neighbourhood Plan Policies 7 and 10, given that they preserve the character, appearance,</w:t>
      </w:r>
      <w:r w:rsidRPr="00622869">
        <w:rPr>
          <w:rFonts w:ascii="Arial" w:eastAsia="Times New Roman" w:hAnsi="Arial" w:cs="Arial"/>
          <w:kern w:val="0"/>
          <w:sz w:val="22"/>
          <w:szCs w:val="22"/>
          <w:lang w:eastAsia="en-GB"/>
          <w14:ligatures w14:val="none"/>
        </w:rPr>
        <w:t xml:space="preserve"> and landscape setting of the site, with no identified harm.</w:t>
      </w:r>
      <w:r w:rsidR="00C028F6">
        <w:rPr>
          <w:rFonts w:ascii="Arial" w:eastAsia="Times New Roman" w:hAnsi="Arial" w:cs="Arial"/>
          <w:kern w:val="0"/>
          <w:sz w:val="22"/>
          <w:szCs w:val="22"/>
          <w:lang w:eastAsia="en-GB"/>
          <w14:ligatures w14:val="none"/>
        </w:rPr>
        <w:t xml:space="preserve"> </w:t>
      </w:r>
      <w:r w:rsidRPr="00622869">
        <w:rPr>
          <w:rFonts w:ascii="Arial" w:eastAsia="Times New Roman" w:hAnsi="Arial" w:cs="Arial"/>
          <w:kern w:val="0"/>
          <w:sz w:val="22"/>
          <w:szCs w:val="22"/>
          <w:lang w:eastAsia="en-GB"/>
          <w14:ligatures w14:val="none"/>
        </w:rPr>
        <w:t xml:space="preserve">Significant weight is afforded to the NPPF, which supports the reuse of existing rural buildings, encourages sustainable rural tourism, and places great importance on the conservation of heritage assets. The proposal </w:t>
      </w:r>
      <w:r w:rsidR="00C028F6">
        <w:rPr>
          <w:rFonts w:ascii="Arial" w:eastAsia="Times New Roman" w:hAnsi="Arial" w:cs="Arial"/>
          <w:kern w:val="0"/>
          <w:sz w:val="22"/>
          <w:szCs w:val="22"/>
          <w:lang w:eastAsia="en-GB"/>
          <w14:ligatures w14:val="none"/>
        </w:rPr>
        <w:t>continues to secure</w:t>
      </w:r>
      <w:r w:rsidRPr="00622869">
        <w:rPr>
          <w:rFonts w:ascii="Arial" w:eastAsia="Times New Roman" w:hAnsi="Arial" w:cs="Arial"/>
          <w:kern w:val="0"/>
          <w:sz w:val="22"/>
          <w:szCs w:val="22"/>
          <w:lang w:eastAsia="en-GB"/>
          <w14:ligatures w14:val="none"/>
        </w:rPr>
        <w:t xml:space="preserve"> a viable long-term use for the building, ensuring its ongoing maintenance, and provides modest economic benefits to the rural area. While the site is reliant on private transport, its proximity to Royal Wootton Bassett limits travel distances and reflects the characteristics of a rural location.</w:t>
      </w:r>
    </w:p>
    <w:p w14:paraId="0181ADD6" w14:textId="77777777" w:rsidR="00AE4036" w:rsidRPr="00622869" w:rsidRDefault="00AE4036" w:rsidP="00AE4036">
      <w:pPr>
        <w:spacing w:after="0" w:line="276" w:lineRule="auto"/>
        <w:jc w:val="both"/>
        <w:rPr>
          <w:rFonts w:ascii="Arial" w:eastAsia="Times New Roman" w:hAnsi="Arial" w:cs="Arial"/>
          <w:kern w:val="0"/>
          <w:sz w:val="22"/>
          <w:szCs w:val="22"/>
          <w:lang w:eastAsia="en-GB"/>
          <w14:ligatures w14:val="none"/>
        </w:rPr>
      </w:pPr>
    </w:p>
    <w:p w14:paraId="4F4C24C5" w14:textId="2B52F890" w:rsidR="0006035A" w:rsidRPr="00622869" w:rsidRDefault="00622869" w:rsidP="003761B4">
      <w:pPr>
        <w:spacing w:after="0" w:line="276" w:lineRule="auto"/>
        <w:jc w:val="both"/>
        <w:rPr>
          <w:rFonts w:ascii="Arial" w:eastAsia="Times New Roman" w:hAnsi="Arial" w:cs="Arial"/>
          <w:kern w:val="0"/>
          <w:sz w:val="22"/>
          <w:szCs w:val="22"/>
          <w:lang w:eastAsia="en-GB"/>
          <w14:ligatures w14:val="none"/>
        </w:rPr>
      </w:pPr>
      <w:r w:rsidRPr="00622869">
        <w:rPr>
          <w:rFonts w:ascii="Arial" w:eastAsia="Times New Roman" w:hAnsi="Arial" w:cs="Arial"/>
          <w:kern w:val="0"/>
          <w:sz w:val="22"/>
          <w:szCs w:val="22"/>
          <w:lang w:eastAsia="en-GB"/>
          <w14:ligatures w14:val="none"/>
        </w:rPr>
        <w:t xml:space="preserve">On balance, the </w:t>
      </w:r>
      <w:r w:rsidR="00C028F6">
        <w:rPr>
          <w:rFonts w:ascii="Arial" w:eastAsia="Times New Roman" w:hAnsi="Arial" w:cs="Arial"/>
          <w:kern w:val="0"/>
          <w:sz w:val="22"/>
          <w:szCs w:val="22"/>
          <w:lang w:eastAsia="en-GB"/>
          <w14:ligatures w14:val="none"/>
        </w:rPr>
        <w:t>works and continued use give</w:t>
      </w:r>
      <w:r w:rsidRPr="00622869">
        <w:rPr>
          <w:rFonts w:ascii="Arial" w:eastAsia="Times New Roman" w:hAnsi="Arial" w:cs="Arial"/>
          <w:kern w:val="0"/>
          <w:sz w:val="22"/>
          <w:szCs w:val="22"/>
          <w:lang w:eastAsia="en-GB"/>
          <w14:ligatures w14:val="none"/>
        </w:rPr>
        <w:t xml:space="preserve"> rise to a limited degree of policy conflict due to its location within the open countryside and reliance on private transport, which weighs against the scheme. However, any harm arising from this conflict is tempered by the site’s </w:t>
      </w:r>
      <w:proofErr w:type="gramStart"/>
      <w:r w:rsidRPr="00622869">
        <w:rPr>
          <w:rFonts w:ascii="Arial" w:eastAsia="Times New Roman" w:hAnsi="Arial" w:cs="Arial"/>
          <w:kern w:val="0"/>
          <w:sz w:val="22"/>
          <w:szCs w:val="22"/>
          <w:lang w:eastAsia="en-GB"/>
          <w14:ligatures w14:val="none"/>
        </w:rPr>
        <w:t>close proximity</w:t>
      </w:r>
      <w:proofErr w:type="gramEnd"/>
      <w:r w:rsidRPr="00622869">
        <w:rPr>
          <w:rFonts w:ascii="Arial" w:eastAsia="Times New Roman" w:hAnsi="Arial" w:cs="Arial"/>
          <w:kern w:val="0"/>
          <w:sz w:val="22"/>
          <w:szCs w:val="22"/>
          <w:lang w:eastAsia="en-GB"/>
          <w14:ligatures w14:val="none"/>
        </w:rPr>
        <w:t xml:space="preserve"> to Royal Wootton Bassett and the absence of any wider impacts in terms of landscape, design, amenity, or highway safety. In contrast, the proposal delivers clear and tangible benefits, including the reuse of an existing rural building, the securing of a viable long-term use for a curtilage-listed heritage asset, and the conservation of its character and setting, alongside modest economic benefits associated with rural tourism. The level of harm identified is therefore limited and localised, and is clearly outweighed by the heritage, environmental and economic benefits of the scheme. Accordingly, the proposal is considered acceptable in the overall planning balance.</w:t>
      </w:r>
    </w:p>
    <w:p w14:paraId="6E9E0144" w14:textId="77777777" w:rsidR="003761B4" w:rsidRDefault="003761B4" w:rsidP="009C1702">
      <w:pPr>
        <w:spacing w:after="0" w:line="276" w:lineRule="auto"/>
        <w:jc w:val="both"/>
        <w:rPr>
          <w:rFonts w:ascii="Arial" w:eastAsia="Times New Roman" w:hAnsi="Arial" w:cs="Arial"/>
          <w:color w:val="FF0000"/>
          <w:kern w:val="0"/>
          <w:sz w:val="22"/>
          <w:szCs w:val="22"/>
          <w:lang w:eastAsia="en-GB"/>
          <w14:ligatures w14:val="none"/>
        </w:rPr>
      </w:pPr>
    </w:p>
    <w:p w14:paraId="3EA36D16" w14:textId="77777777" w:rsidR="00252100" w:rsidRPr="009C1702" w:rsidRDefault="00252100" w:rsidP="00252100">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subject </w:t>
      </w:r>
      <w:r w:rsidR="003F2AA0">
        <w:rPr>
          <w:rFonts w:ascii="Arial" w:eastAsia="Times New Roman" w:hAnsi="Arial" w:cs="Arial"/>
          <w:b/>
          <w:bCs/>
          <w:kern w:val="0"/>
          <w:sz w:val="22"/>
          <w:szCs w:val="22"/>
          <w:lang w:eastAsia="en-GB"/>
          <w14:ligatures w14:val="none"/>
        </w:rPr>
        <w:t xml:space="preserve">to </w:t>
      </w:r>
      <w:r w:rsidRPr="009C1702">
        <w:rPr>
          <w:rFonts w:ascii="Arial" w:eastAsia="Times New Roman" w:hAnsi="Arial" w:cs="Arial"/>
          <w:b/>
          <w:bCs/>
          <w:kern w:val="0"/>
          <w:sz w:val="22"/>
          <w:szCs w:val="22"/>
          <w:lang w:eastAsia="en-GB"/>
          <w14:ligatures w14:val="none"/>
        </w:rPr>
        <w:t>conditions</w:t>
      </w:r>
      <w:r w:rsidR="003761B4">
        <w:rPr>
          <w:rFonts w:ascii="Arial" w:eastAsia="Times New Roman" w:hAnsi="Arial" w:cs="Arial"/>
          <w:b/>
          <w:bCs/>
          <w:kern w:val="0"/>
          <w:sz w:val="22"/>
          <w:szCs w:val="22"/>
          <w:lang w:eastAsia="en-GB"/>
          <w14:ligatures w14:val="none"/>
        </w:rPr>
        <w:t>.</w:t>
      </w:r>
    </w:p>
    <w:p w14:paraId="1E9CC7AD" w14:textId="77777777" w:rsidR="00252100" w:rsidRDefault="00252100" w:rsidP="009C1702">
      <w:pPr>
        <w:spacing w:after="0" w:line="276" w:lineRule="auto"/>
        <w:jc w:val="both"/>
        <w:rPr>
          <w:rFonts w:ascii="Arial" w:eastAsia="Times New Roman" w:hAnsi="Arial" w:cs="Arial"/>
          <w:color w:val="FF0000"/>
          <w:kern w:val="0"/>
          <w:sz w:val="22"/>
          <w:szCs w:val="22"/>
          <w:lang w:eastAsia="en-GB"/>
          <w14:ligatures w14:val="none"/>
        </w:rPr>
      </w:pPr>
    </w:p>
    <w:p w14:paraId="513CDF72" w14:textId="071B4C39" w:rsidR="00BA53A1" w:rsidRDefault="00BA53A1" w:rsidP="00731020">
      <w:pPr>
        <w:spacing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1.</w:t>
      </w:r>
      <w:r w:rsidRPr="008E2D6E">
        <w:rPr>
          <w:rFonts w:ascii="Arial" w:eastAsia="Times New Roman" w:hAnsi="Arial" w:cs="Arial"/>
          <w:kern w:val="0"/>
          <w:sz w:val="22"/>
          <w:szCs w:val="22"/>
          <w:lang w:eastAsia="en-GB"/>
          <w14:ligatures w14:val="none"/>
        </w:rPr>
        <w:tab/>
        <w:t xml:space="preserve">The development hereby permitted shall be carried out in accordance with the following approved plans and documents: </w:t>
      </w:r>
    </w:p>
    <w:p w14:paraId="76E07824" w14:textId="77777777" w:rsidR="00C867CC" w:rsidRDefault="003C596C" w:rsidP="00C867CC">
      <w:pPr>
        <w:jc w:val="both"/>
        <w:rPr>
          <w:rFonts w:ascii="Arial" w:eastAsia="Times New Roman" w:hAnsi="Arial" w:cs="Arial"/>
          <w:kern w:val="0"/>
          <w:sz w:val="22"/>
          <w:szCs w:val="22"/>
          <w:lang w:eastAsia="en-GB"/>
          <w14:ligatures w14:val="none"/>
        </w:rPr>
      </w:pPr>
      <w:hyperlink r:id="rId8" w:tgtFrame="_self" w:tooltip="/069Q300000LKIceIAH" w:history="1">
        <w:r w:rsidRPr="003C596C">
          <w:rPr>
            <w:rFonts w:ascii="Arial" w:hAnsi="Arial" w:cs="Arial"/>
            <w:sz w:val="22"/>
            <w:szCs w:val="22"/>
          </w:rPr>
          <w:br/>
        </w:r>
        <w:r w:rsidRPr="003C596C">
          <w:rPr>
            <w:rStyle w:val="Hyperlink"/>
            <w:rFonts w:ascii="Arial" w:hAnsi="Arial" w:cs="Arial"/>
            <w:color w:val="auto"/>
            <w:sz w:val="22"/>
            <w:szCs w:val="22"/>
            <w:u w:val="none"/>
          </w:rPr>
          <w:t>Location Plan</w:t>
        </w:r>
      </w:hyperlink>
      <w:r w:rsidRPr="003C596C">
        <w:rPr>
          <w:rFonts w:ascii="Arial" w:hAnsi="Arial" w:cs="Arial"/>
          <w:sz w:val="22"/>
          <w:szCs w:val="22"/>
        </w:rPr>
        <w:t xml:space="preserve"> </w:t>
      </w:r>
      <w:r w:rsidRPr="003C596C">
        <w:rPr>
          <w:rFonts w:ascii="Arial" w:eastAsia="Times New Roman" w:hAnsi="Arial" w:cs="Arial"/>
          <w:kern w:val="0"/>
          <w:sz w:val="22"/>
          <w:szCs w:val="22"/>
          <w:lang w:eastAsia="en-GB"/>
          <w14:ligatures w14:val="none"/>
        </w:rPr>
        <w:t xml:space="preserve"> PL02 8 Jan 2026</w:t>
      </w:r>
    </w:p>
    <w:p w14:paraId="64E2A615" w14:textId="3E7703FB" w:rsidR="00731020" w:rsidRDefault="00731020" w:rsidP="00C867CC">
      <w:pPr>
        <w:jc w:val="both"/>
        <w:rPr>
          <w:rFonts w:ascii="Arial" w:eastAsia="Times New Roman" w:hAnsi="Arial" w:cs="Arial"/>
          <w:kern w:val="0"/>
          <w:sz w:val="22"/>
          <w:szCs w:val="22"/>
          <w:lang w:eastAsia="en-GB"/>
          <w14:ligatures w14:val="none"/>
        </w:rPr>
      </w:pPr>
      <w:hyperlink r:id="rId9" w:tgtFrame="_self" w:tooltip="/069Q300000OagJ6IAJ" w:history="1">
        <w:r w:rsidRPr="003C596C">
          <w:rPr>
            <w:rStyle w:val="Hyperlink"/>
            <w:rFonts w:ascii="Arial" w:eastAsia="Times New Roman" w:hAnsi="Arial" w:cs="Arial"/>
            <w:color w:val="auto"/>
            <w:kern w:val="0"/>
            <w:sz w:val="22"/>
            <w:szCs w:val="22"/>
            <w:u w:val="none"/>
            <w:lang w:eastAsia="en-GB"/>
            <w14:ligatures w14:val="none"/>
          </w:rPr>
          <w:t>Floor Plans &amp; Elevations Current</w:t>
        </w:r>
      </w:hyperlink>
      <w:r w:rsidR="005B740C" w:rsidRPr="003C596C">
        <w:rPr>
          <w:rFonts w:ascii="Arial" w:eastAsia="Times New Roman" w:hAnsi="Arial" w:cs="Arial"/>
          <w:kern w:val="0"/>
          <w:sz w:val="22"/>
          <w:szCs w:val="22"/>
          <w:lang w:eastAsia="en-GB"/>
          <w14:ligatures w14:val="none"/>
        </w:rPr>
        <w:t xml:space="preserve"> PL11 received 20 Apr 2026</w:t>
      </w:r>
    </w:p>
    <w:p w14:paraId="0A7B0316" w14:textId="1492BEDA" w:rsidR="007E7CCB" w:rsidRDefault="007E7CCB" w:rsidP="00103B01">
      <w:pPr>
        <w:spacing w:line="276" w:lineRule="auto"/>
        <w:jc w:val="both"/>
        <w:rPr>
          <w:rFonts w:ascii="Arial" w:eastAsia="Times New Roman" w:hAnsi="Arial" w:cs="Arial"/>
          <w:kern w:val="0"/>
          <w:sz w:val="22"/>
          <w:szCs w:val="22"/>
          <w:lang w:eastAsia="en-GB"/>
          <w14:ligatures w14:val="none"/>
        </w:rPr>
      </w:pPr>
      <w:r w:rsidRPr="007E7CCB">
        <w:rPr>
          <w:rFonts w:ascii="Arial" w:eastAsia="Times New Roman" w:hAnsi="Arial" w:cs="Arial"/>
          <w:kern w:val="0"/>
          <w:sz w:val="22"/>
          <w:szCs w:val="22"/>
          <w:lang w:eastAsia="en-GB"/>
          <w14:ligatures w14:val="none"/>
        </w:rPr>
        <w:t>Door Type 1 Details Plan</w:t>
      </w:r>
      <w:r w:rsidR="00103B01">
        <w:rPr>
          <w:rFonts w:ascii="Arial" w:eastAsia="Times New Roman" w:hAnsi="Arial" w:cs="Arial"/>
          <w:kern w:val="0"/>
          <w:sz w:val="22"/>
          <w:szCs w:val="22"/>
          <w:lang w:eastAsia="en-GB"/>
          <w14:ligatures w14:val="none"/>
        </w:rPr>
        <w:t xml:space="preserve"> </w:t>
      </w:r>
      <w:r w:rsidR="00103B01" w:rsidRPr="00103B01">
        <w:rPr>
          <w:rFonts w:ascii="Arial" w:eastAsia="Times New Roman" w:hAnsi="Arial" w:cs="Arial"/>
          <w:kern w:val="0"/>
          <w:sz w:val="22"/>
          <w:szCs w:val="22"/>
          <w:lang w:eastAsia="en-GB"/>
          <w14:ligatures w14:val="none"/>
        </w:rPr>
        <w:t>PL04</w:t>
      </w:r>
      <w:r w:rsidR="002E5F16">
        <w:rPr>
          <w:rFonts w:ascii="Arial" w:eastAsia="Times New Roman" w:hAnsi="Arial" w:cs="Arial"/>
          <w:kern w:val="0"/>
          <w:sz w:val="22"/>
          <w:szCs w:val="22"/>
          <w:lang w:eastAsia="en-GB"/>
          <w14:ligatures w14:val="none"/>
        </w:rPr>
        <w:t xml:space="preserve"> Received 24</w:t>
      </w:r>
      <w:r w:rsidR="002E5F16" w:rsidRPr="002E5F16">
        <w:rPr>
          <w:rFonts w:ascii="Arial" w:eastAsia="Times New Roman" w:hAnsi="Arial" w:cs="Arial"/>
          <w:kern w:val="0"/>
          <w:sz w:val="22"/>
          <w:szCs w:val="22"/>
          <w:vertAlign w:val="superscript"/>
          <w:lang w:eastAsia="en-GB"/>
          <w14:ligatures w14:val="none"/>
        </w:rPr>
        <w:t>th</w:t>
      </w:r>
      <w:r w:rsidR="002E5F16">
        <w:rPr>
          <w:rFonts w:ascii="Arial" w:eastAsia="Times New Roman" w:hAnsi="Arial" w:cs="Arial"/>
          <w:kern w:val="0"/>
          <w:sz w:val="22"/>
          <w:szCs w:val="22"/>
          <w:lang w:eastAsia="en-GB"/>
          <w14:ligatures w14:val="none"/>
        </w:rPr>
        <w:t xml:space="preserve"> February 2026</w:t>
      </w:r>
    </w:p>
    <w:p w14:paraId="66511B5F" w14:textId="397335AF" w:rsidR="007E7CCB" w:rsidRDefault="007E7CCB" w:rsidP="007E7CCB">
      <w:pPr>
        <w:spacing w:line="276" w:lineRule="auto"/>
        <w:jc w:val="both"/>
        <w:rPr>
          <w:rFonts w:ascii="Arial" w:eastAsia="Times New Roman" w:hAnsi="Arial" w:cs="Arial"/>
          <w:kern w:val="0"/>
          <w:sz w:val="22"/>
          <w:szCs w:val="22"/>
          <w:lang w:eastAsia="en-GB"/>
          <w14:ligatures w14:val="none"/>
        </w:rPr>
      </w:pPr>
      <w:r w:rsidRPr="007E7CCB">
        <w:rPr>
          <w:rFonts w:ascii="Arial" w:eastAsia="Times New Roman" w:hAnsi="Arial" w:cs="Arial"/>
          <w:kern w:val="0"/>
          <w:sz w:val="22"/>
          <w:szCs w:val="22"/>
          <w:lang w:eastAsia="en-GB"/>
          <w14:ligatures w14:val="none"/>
        </w:rPr>
        <w:t>Door Type 2 Details Plan</w:t>
      </w:r>
      <w:r>
        <w:rPr>
          <w:rFonts w:ascii="Arial" w:eastAsia="Times New Roman" w:hAnsi="Arial" w:cs="Arial"/>
          <w:kern w:val="0"/>
          <w:sz w:val="22"/>
          <w:szCs w:val="22"/>
          <w:lang w:eastAsia="en-GB"/>
          <w14:ligatures w14:val="none"/>
        </w:rPr>
        <w:t xml:space="preserve"> </w:t>
      </w:r>
      <w:r w:rsidRPr="007E7CCB">
        <w:rPr>
          <w:rFonts w:ascii="Arial" w:eastAsia="Times New Roman" w:hAnsi="Arial" w:cs="Arial"/>
          <w:kern w:val="0"/>
          <w:sz w:val="22"/>
          <w:szCs w:val="22"/>
          <w:lang w:eastAsia="en-GB"/>
          <w14:ligatures w14:val="none"/>
        </w:rPr>
        <w:t>PL05</w:t>
      </w:r>
      <w:r w:rsidR="002E5F16">
        <w:rPr>
          <w:rFonts w:ascii="Arial" w:eastAsia="Times New Roman" w:hAnsi="Arial" w:cs="Arial"/>
          <w:kern w:val="0"/>
          <w:sz w:val="22"/>
          <w:szCs w:val="22"/>
          <w:lang w:eastAsia="en-GB"/>
          <w14:ligatures w14:val="none"/>
        </w:rPr>
        <w:t xml:space="preserve"> Received 24</w:t>
      </w:r>
      <w:r w:rsidR="002E5F16" w:rsidRPr="002E5F16">
        <w:rPr>
          <w:rFonts w:ascii="Arial" w:eastAsia="Times New Roman" w:hAnsi="Arial" w:cs="Arial"/>
          <w:kern w:val="0"/>
          <w:sz w:val="22"/>
          <w:szCs w:val="22"/>
          <w:vertAlign w:val="superscript"/>
          <w:lang w:eastAsia="en-GB"/>
          <w14:ligatures w14:val="none"/>
        </w:rPr>
        <w:t>th</w:t>
      </w:r>
      <w:r w:rsidR="002E5F16">
        <w:rPr>
          <w:rFonts w:ascii="Arial" w:eastAsia="Times New Roman" w:hAnsi="Arial" w:cs="Arial"/>
          <w:kern w:val="0"/>
          <w:sz w:val="22"/>
          <w:szCs w:val="22"/>
          <w:lang w:eastAsia="en-GB"/>
          <w14:ligatures w14:val="none"/>
        </w:rPr>
        <w:t xml:space="preserve"> February 2026</w:t>
      </w:r>
    </w:p>
    <w:p w14:paraId="7B8193E0" w14:textId="17AFBDAA" w:rsidR="00103B01" w:rsidRDefault="00103B01" w:rsidP="007E7CCB">
      <w:pPr>
        <w:spacing w:line="276" w:lineRule="auto"/>
        <w:jc w:val="both"/>
        <w:rPr>
          <w:rFonts w:ascii="Arial" w:eastAsia="Times New Roman" w:hAnsi="Arial" w:cs="Arial"/>
          <w:kern w:val="0"/>
          <w:sz w:val="22"/>
          <w:szCs w:val="22"/>
          <w:lang w:eastAsia="en-GB"/>
          <w14:ligatures w14:val="none"/>
        </w:rPr>
      </w:pPr>
      <w:r w:rsidRPr="00103B01">
        <w:rPr>
          <w:rFonts w:ascii="Arial" w:eastAsia="Times New Roman" w:hAnsi="Arial" w:cs="Arial"/>
          <w:kern w:val="0"/>
          <w:sz w:val="22"/>
          <w:szCs w:val="22"/>
          <w:lang w:eastAsia="en-GB"/>
          <w14:ligatures w14:val="none"/>
        </w:rPr>
        <w:t>Door Type 3 Details Plan</w:t>
      </w:r>
      <w:r>
        <w:rPr>
          <w:rFonts w:ascii="Arial" w:eastAsia="Times New Roman" w:hAnsi="Arial" w:cs="Arial"/>
          <w:kern w:val="0"/>
          <w:sz w:val="22"/>
          <w:szCs w:val="22"/>
          <w:lang w:eastAsia="en-GB"/>
          <w14:ligatures w14:val="none"/>
        </w:rPr>
        <w:t xml:space="preserve"> </w:t>
      </w:r>
      <w:r w:rsidRPr="00103B01">
        <w:rPr>
          <w:rFonts w:ascii="Arial" w:eastAsia="Times New Roman" w:hAnsi="Arial" w:cs="Arial"/>
          <w:kern w:val="0"/>
          <w:sz w:val="22"/>
          <w:szCs w:val="22"/>
          <w:lang w:eastAsia="en-GB"/>
          <w14:ligatures w14:val="none"/>
        </w:rPr>
        <w:t>PL06</w:t>
      </w:r>
      <w:r w:rsidR="002E5F16">
        <w:rPr>
          <w:rFonts w:ascii="Arial" w:eastAsia="Times New Roman" w:hAnsi="Arial" w:cs="Arial"/>
          <w:kern w:val="0"/>
          <w:sz w:val="22"/>
          <w:szCs w:val="22"/>
          <w:lang w:eastAsia="en-GB"/>
          <w14:ligatures w14:val="none"/>
        </w:rPr>
        <w:t xml:space="preserve"> Received 24</w:t>
      </w:r>
      <w:r w:rsidR="002E5F16" w:rsidRPr="002E5F16">
        <w:rPr>
          <w:rFonts w:ascii="Arial" w:eastAsia="Times New Roman" w:hAnsi="Arial" w:cs="Arial"/>
          <w:kern w:val="0"/>
          <w:sz w:val="22"/>
          <w:szCs w:val="22"/>
          <w:vertAlign w:val="superscript"/>
          <w:lang w:eastAsia="en-GB"/>
          <w14:ligatures w14:val="none"/>
        </w:rPr>
        <w:t>th</w:t>
      </w:r>
      <w:r w:rsidR="002E5F16">
        <w:rPr>
          <w:rFonts w:ascii="Arial" w:eastAsia="Times New Roman" w:hAnsi="Arial" w:cs="Arial"/>
          <w:kern w:val="0"/>
          <w:sz w:val="22"/>
          <w:szCs w:val="22"/>
          <w:lang w:eastAsia="en-GB"/>
          <w14:ligatures w14:val="none"/>
        </w:rPr>
        <w:t xml:space="preserve"> February 2026</w:t>
      </w:r>
    </w:p>
    <w:p w14:paraId="648E7D16" w14:textId="1E261E85" w:rsidR="002E5F16" w:rsidRDefault="002E5F16" w:rsidP="002E5F16">
      <w:pPr>
        <w:spacing w:line="276" w:lineRule="auto"/>
        <w:jc w:val="both"/>
        <w:rPr>
          <w:rFonts w:ascii="Arial" w:eastAsia="Times New Roman" w:hAnsi="Arial" w:cs="Arial"/>
          <w:kern w:val="0"/>
          <w:sz w:val="22"/>
          <w:szCs w:val="22"/>
          <w:lang w:eastAsia="en-GB"/>
          <w14:ligatures w14:val="none"/>
        </w:rPr>
      </w:pPr>
      <w:r w:rsidRPr="002E5F16">
        <w:rPr>
          <w:rFonts w:ascii="Arial" w:eastAsia="Times New Roman" w:hAnsi="Arial" w:cs="Arial"/>
          <w:kern w:val="0"/>
          <w:sz w:val="22"/>
          <w:szCs w:val="22"/>
          <w:lang w:eastAsia="en-GB"/>
          <w14:ligatures w14:val="none"/>
        </w:rPr>
        <w:t>Specification for Centre Pivot &amp; Polar Centre Pivot Roof Windows</w:t>
      </w:r>
      <w:r>
        <w:rPr>
          <w:rFonts w:ascii="Arial" w:eastAsia="Times New Roman" w:hAnsi="Arial" w:cs="Arial"/>
          <w:kern w:val="0"/>
          <w:sz w:val="22"/>
          <w:szCs w:val="22"/>
          <w:lang w:eastAsia="en-GB"/>
          <w14:ligatures w14:val="none"/>
        </w:rPr>
        <w:t xml:space="preserve"> Received 24</w:t>
      </w:r>
      <w:r w:rsidRPr="002E5F16">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February 2026</w:t>
      </w:r>
    </w:p>
    <w:p w14:paraId="46436287" w14:textId="4CA55DE7" w:rsidR="003C596C" w:rsidRPr="003C596C" w:rsidRDefault="003C596C" w:rsidP="00731020">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Application Form</w:t>
      </w:r>
      <w:r w:rsidR="00C867CC">
        <w:rPr>
          <w:rFonts w:ascii="Arial" w:eastAsia="Times New Roman" w:hAnsi="Arial" w:cs="Arial"/>
          <w:kern w:val="0"/>
          <w:sz w:val="22"/>
          <w:szCs w:val="22"/>
          <w:lang w:eastAsia="en-GB"/>
          <w14:ligatures w14:val="none"/>
        </w:rPr>
        <w:t xml:space="preserve"> received 8</w:t>
      </w:r>
      <w:r w:rsidR="00C867CC" w:rsidRPr="00C867CC">
        <w:rPr>
          <w:rFonts w:ascii="Arial" w:eastAsia="Times New Roman" w:hAnsi="Arial" w:cs="Arial"/>
          <w:kern w:val="0"/>
          <w:sz w:val="22"/>
          <w:szCs w:val="22"/>
          <w:vertAlign w:val="superscript"/>
          <w:lang w:eastAsia="en-GB"/>
          <w14:ligatures w14:val="none"/>
        </w:rPr>
        <w:t>th</w:t>
      </w:r>
      <w:r w:rsidR="00C867CC">
        <w:rPr>
          <w:rFonts w:ascii="Arial" w:eastAsia="Times New Roman" w:hAnsi="Arial" w:cs="Arial"/>
          <w:kern w:val="0"/>
          <w:sz w:val="22"/>
          <w:szCs w:val="22"/>
          <w:lang w:eastAsia="en-GB"/>
          <w14:ligatures w14:val="none"/>
        </w:rPr>
        <w:t xml:space="preserve"> January 2026</w:t>
      </w:r>
    </w:p>
    <w:p w14:paraId="2754EF7C" w14:textId="77777777" w:rsidR="00BA53A1" w:rsidRPr="008E2D6E" w:rsidRDefault="00BA53A1" w:rsidP="00BA53A1">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REASON: For the avoidance of doubt and in the interests of proper planning.</w:t>
      </w:r>
    </w:p>
    <w:p w14:paraId="2BF1638D" w14:textId="77777777" w:rsidR="00BA53A1" w:rsidRDefault="00BA53A1" w:rsidP="0006035A">
      <w:pPr>
        <w:spacing w:after="0" w:line="276" w:lineRule="auto"/>
        <w:jc w:val="both"/>
        <w:rPr>
          <w:rFonts w:ascii="Arial" w:eastAsia="Times New Roman" w:hAnsi="Arial" w:cs="Arial"/>
          <w:kern w:val="0"/>
          <w:sz w:val="22"/>
          <w:szCs w:val="22"/>
          <w:lang w:eastAsia="en-GB"/>
          <w14:ligatures w14:val="none"/>
        </w:rPr>
      </w:pPr>
    </w:p>
    <w:p w14:paraId="01CCDB19" w14:textId="77777777" w:rsidR="00DC165B" w:rsidRPr="00DC165B" w:rsidRDefault="00BA53A1" w:rsidP="00DC165B">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2. </w:t>
      </w:r>
      <w:r w:rsidR="00DC165B">
        <w:rPr>
          <w:rFonts w:ascii="Arial" w:eastAsia="Times New Roman" w:hAnsi="Arial" w:cs="Arial"/>
          <w:kern w:val="0"/>
          <w:sz w:val="22"/>
          <w:szCs w:val="22"/>
          <w:lang w:eastAsia="en-GB"/>
          <w14:ligatures w14:val="none"/>
        </w:rPr>
        <w:tab/>
      </w:r>
      <w:r w:rsidR="00DC165B" w:rsidRPr="00DC165B">
        <w:rPr>
          <w:rFonts w:ascii="Arial" w:eastAsia="Times New Roman" w:hAnsi="Arial" w:cs="Arial"/>
          <w:kern w:val="0"/>
          <w:sz w:val="22"/>
          <w:szCs w:val="22"/>
          <w:lang w:eastAsia="en-GB"/>
          <w14:ligatures w14:val="none"/>
        </w:rPr>
        <w:t>The accommodation hereby permitted shall be used for holiday letting purposes only and shall not be occupied as a person’s sole or main place of residence.</w:t>
      </w:r>
    </w:p>
    <w:p w14:paraId="2AFE072E" w14:textId="77777777" w:rsidR="00DC165B" w:rsidRPr="00DC165B" w:rsidRDefault="00DC165B" w:rsidP="00DC165B">
      <w:pPr>
        <w:spacing w:after="0" w:line="276" w:lineRule="auto"/>
        <w:jc w:val="both"/>
        <w:rPr>
          <w:rFonts w:ascii="Arial" w:eastAsia="Times New Roman" w:hAnsi="Arial" w:cs="Arial"/>
          <w:kern w:val="0"/>
          <w:sz w:val="22"/>
          <w:szCs w:val="22"/>
          <w:lang w:eastAsia="en-GB"/>
          <w14:ligatures w14:val="none"/>
        </w:rPr>
      </w:pPr>
    </w:p>
    <w:p w14:paraId="6E6632EC" w14:textId="77777777" w:rsidR="00DC165B" w:rsidRDefault="00DC165B" w:rsidP="00DC165B">
      <w:pPr>
        <w:spacing w:after="0" w:line="276" w:lineRule="auto"/>
        <w:jc w:val="both"/>
        <w:rPr>
          <w:rFonts w:ascii="Arial" w:eastAsia="Times New Roman" w:hAnsi="Arial" w:cs="Arial"/>
          <w:kern w:val="0"/>
          <w:sz w:val="22"/>
          <w:szCs w:val="22"/>
          <w:lang w:eastAsia="en-GB"/>
          <w14:ligatures w14:val="none"/>
        </w:rPr>
      </w:pPr>
      <w:r w:rsidRPr="00DC165B">
        <w:rPr>
          <w:rFonts w:ascii="Arial" w:eastAsia="Times New Roman" w:hAnsi="Arial" w:cs="Arial"/>
          <w:kern w:val="0"/>
          <w:sz w:val="22"/>
          <w:szCs w:val="22"/>
          <w:lang w:eastAsia="en-GB"/>
          <w14:ligatures w14:val="none"/>
        </w:rPr>
        <w:t xml:space="preserve">REASON: The site </w:t>
      </w:r>
      <w:proofErr w:type="gramStart"/>
      <w:r w:rsidRPr="00DC165B">
        <w:rPr>
          <w:rFonts w:ascii="Arial" w:eastAsia="Times New Roman" w:hAnsi="Arial" w:cs="Arial"/>
          <w:kern w:val="0"/>
          <w:sz w:val="22"/>
          <w:szCs w:val="22"/>
          <w:lang w:eastAsia="en-GB"/>
          <w14:ligatures w14:val="none"/>
        </w:rPr>
        <w:t>is located in</w:t>
      </w:r>
      <w:proofErr w:type="gramEnd"/>
      <w:r w:rsidRPr="00DC165B">
        <w:rPr>
          <w:rFonts w:ascii="Arial" w:eastAsia="Times New Roman" w:hAnsi="Arial" w:cs="Arial"/>
          <w:kern w:val="0"/>
          <w:sz w:val="22"/>
          <w:szCs w:val="22"/>
          <w:lang w:eastAsia="en-GB"/>
          <w14:ligatures w14:val="none"/>
        </w:rPr>
        <w:t xml:space="preserve"> the open countryside where unrestricted residential occupation would be contrary to Core Policies 1, 2 and 48 of the Wiltshire Core Strategy.</w:t>
      </w:r>
    </w:p>
    <w:p w14:paraId="6933B197" w14:textId="77777777" w:rsidR="00DC165B" w:rsidRDefault="00DC165B" w:rsidP="00DC165B">
      <w:pPr>
        <w:spacing w:after="0" w:line="276" w:lineRule="auto"/>
        <w:jc w:val="both"/>
        <w:rPr>
          <w:rFonts w:ascii="Arial" w:eastAsia="Times New Roman" w:hAnsi="Arial" w:cs="Arial"/>
          <w:kern w:val="0"/>
          <w:sz w:val="22"/>
          <w:szCs w:val="22"/>
          <w:lang w:eastAsia="en-GB"/>
          <w14:ligatures w14:val="none"/>
        </w:rPr>
      </w:pPr>
    </w:p>
    <w:p w14:paraId="28062292" w14:textId="2756E978" w:rsidR="00DC165B" w:rsidRPr="00DC165B" w:rsidRDefault="00DC165B" w:rsidP="00DC165B">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3. </w:t>
      </w:r>
      <w:r>
        <w:rPr>
          <w:rFonts w:ascii="Arial" w:eastAsia="Times New Roman" w:hAnsi="Arial" w:cs="Arial"/>
          <w:kern w:val="0"/>
          <w:sz w:val="22"/>
          <w:szCs w:val="22"/>
          <w:lang w:eastAsia="en-GB"/>
          <w14:ligatures w14:val="none"/>
        </w:rPr>
        <w:tab/>
      </w:r>
      <w:r w:rsidRPr="00DC165B">
        <w:rPr>
          <w:rFonts w:ascii="Arial" w:eastAsia="Times New Roman" w:hAnsi="Arial" w:cs="Arial"/>
          <w:kern w:val="0"/>
          <w:sz w:val="22"/>
          <w:szCs w:val="22"/>
          <w:lang w:eastAsia="en-GB"/>
          <w14:ligatures w14:val="none"/>
        </w:rPr>
        <w:t xml:space="preserve">A register of occupants shall be </w:t>
      </w:r>
      <w:proofErr w:type="gramStart"/>
      <w:r w:rsidRPr="00DC165B">
        <w:rPr>
          <w:rFonts w:ascii="Arial" w:eastAsia="Times New Roman" w:hAnsi="Arial" w:cs="Arial"/>
          <w:kern w:val="0"/>
          <w:sz w:val="22"/>
          <w:szCs w:val="22"/>
          <w:lang w:eastAsia="en-GB"/>
          <w14:ligatures w14:val="none"/>
        </w:rPr>
        <w:t>maintained at all times</w:t>
      </w:r>
      <w:proofErr w:type="gramEnd"/>
      <w:r w:rsidRPr="00DC165B">
        <w:rPr>
          <w:rFonts w:ascii="Arial" w:eastAsia="Times New Roman" w:hAnsi="Arial" w:cs="Arial"/>
          <w:kern w:val="0"/>
          <w:sz w:val="22"/>
          <w:szCs w:val="22"/>
          <w:lang w:eastAsia="en-GB"/>
          <w14:ligatures w14:val="none"/>
        </w:rPr>
        <w:t xml:space="preserve"> and shall be made available to the Local Planning Authority upon request. The register shall include the names of occupants and the dates of their stay.</w:t>
      </w:r>
    </w:p>
    <w:p w14:paraId="0E68F650" w14:textId="77777777" w:rsidR="00DC165B" w:rsidRPr="00DC165B" w:rsidRDefault="00DC165B" w:rsidP="00DC165B">
      <w:pPr>
        <w:spacing w:after="0" w:line="276" w:lineRule="auto"/>
        <w:jc w:val="both"/>
        <w:rPr>
          <w:rFonts w:ascii="Arial" w:eastAsia="Times New Roman" w:hAnsi="Arial" w:cs="Arial"/>
          <w:kern w:val="0"/>
          <w:sz w:val="22"/>
          <w:szCs w:val="22"/>
          <w:lang w:eastAsia="en-GB"/>
          <w14:ligatures w14:val="none"/>
        </w:rPr>
      </w:pPr>
    </w:p>
    <w:p w14:paraId="1144C50D" w14:textId="4FA9F69D" w:rsidR="00451411" w:rsidRDefault="00DC165B" w:rsidP="00DC165B">
      <w:pPr>
        <w:spacing w:after="0" w:line="276" w:lineRule="auto"/>
        <w:jc w:val="both"/>
        <w:rPr>
          <w:rFonts w:ascii="Arial" w:eastAsia="Times New Roman" w:hAnsi="Arial" w:cs="Arial"/>
          <w:kern w:val="0"/>
          <w:sz w:val="22"/>
          <w:szCs w:val="22"/>
          <w:lang w:eastAsia="en-GB"/>
          <w14:ligatures w14:val="none"/>
        </w:rPr>
      </w:pPr>
      <w:r w:rsidRPr="00DC165B">
        <w:rPr>
          <w:rFonts w:ascii="Arial" w:eastAsia="Times New Roman" w:hAnsi="Arial" w:cs="Arial"/>
          <w:kern w:val="0"/>
          <w:sz w:val="22"/>
          <w:szCs w:val="22"/>
          <w:lang w:eastAsia="en-GB"/>
          <w14:ligatures w14:val="none"/>
        </w:rPr>
        <w:t>REASON: To ensure the accommodation is used for holiday purposes only and not as a permanent dwelling.</w:t>
      </w:r>
    </w:p>
    <w:p w14:paraId="5E93D582" w14:textId="6E5D429B" w:rsidR="00451411" w:rsidRPr="00451411" w:rsidRDefault="00451411" w:rsidP="00451411">
      <w:pPr>
        <w:spacing w:after="0" w:line="276" w:lineRule="auto"/>
        <w:jc w:val="both"/>
        <w:rPr>
          <w:rFonts w:ascii="Arial" w:eastAsia="Times New Roman" w:hAnsi="Arial" w:cs="Arial"/>
          <w:kern w:val="0"/>
          <w:sz w:val="22"/>
          <w:szCs w:val="22"/>
          <w:lang w:eastAsia="en-GB"/>
          <w14:ligatures w14:val="none"/>
        </w:rPr>
      </w:pPr>
      <w:r w:rsidRPr="00451411">
        <w:rPr>
          <w:rFonts w:ascii="Arial" w:eastAsia="Times New Roman" w:hAnsi="Arial" w:cs="Arial"/>
          <w:kern w:val="0"/>
          <w:sz w:val="22"/>
          <w:szCs w:val="22"/>
          <w:lang w:eastAsia="en-GB"/>
          <w14:ligatures w14:val="none"/>
        </w:rPr>
        <w:br/>
      </w:r>
      <w:r>
        <w:rPr>
          <w:rFonts w:ascii="Arial" w:eastAsia="Times New Roman" w:hAnsi="Arial" w:cs="Arial"/>
          <w:kern w:val="0"/>
          <w:sz w:val="22"/>
          <w:szCs w:val="22"/>
          <w:lang w:eastAsia="en-GB"/>
          <w14:ligatures w14:val="none"/>
        </w:rPr>
        <w:t>4.</w:t>
      </w:r>
      <w:r>
        <w:rPr>
          <w:rFonts w:ascii="Arial" w:eastAsia="Times New Roman" w:hAnsi="Arial" w:cs="Arial"/>
          <w:kern w:val="0"/>
          <w:sz w:val="22"/>
          <w:szCs w:val="22"/>
          <w:lang w:eastAsia="en-GB"/>
          <w14:ligatures w14:val="none"/>
        </w:rPr>
        <w:tab/>
      </w:r>
      <w:r w:rsidRPr="00451411">
        <w:rPr>
          <w:rFonts w:ascii="Arial" w:eastAsia="Times New Roman" w:hAnsi="Arial" w:cs="Arial"/>
          <w:kern w:val="0"/>
          <w:sz w:val="22"/>
          <w:szCs w:val="22"/>
          <w:lang w:eastAsia="en-GB"/>
          <w14:ligatures w14:val="none"/>
        </w:rPr>
        <w:t>The holiday unit shall not be used independently of the host dwelling as a separate planning unit and shall remain functionally linked to Wootton Fields Farm.</w:t>
      </w:r>
    </w:p>
    <w:p w14:paraId="6872C9EB" w14:textId="77777777" w:rsidR="00451411" w:rsidRPr="00451411" w:rsidRDefault="00451411" w:rsidP="00451411">
      <w:pPr>
        <w:spacing w:after="0" w:line="276" w:lineRule="auto"/>
        <w:jc w:val="both"/>
        <w:rPr>
          <w:rFonts w:ascii="Arial" w:eastAsia="Times New Roman" w:hAnsi="Arial" w:cs="Arial"/>
          <w:kern w:val="0"/>
          <w:sz w:val="22"/>
          <w:szCs w:val="22"/>
          <w:lang w:eastAsia="en-GB"/>
          <w14:ligatures w14:val="none"/>
        </w:rPr>
      </w:pPr>
    </w:p>
    <w:p w14:paraId="16B93994" w14:textId="77777777" w:rsidR="00451411" w:rsidRDefault="00451411" w:rsidP="00451411">
      <w:pPr>
        <w:spacing w:after="0" w:line="276" w:lineRule="auto"/>
        <w:jc w:val="both"/>
        <w:rPr>
          <w:rFonts w:ascii="Arial" w:eastAsia="Times New Roman" w:hAnsi="Arial" w:cs="Arial"/>
          <w:kern w:val="0"/>
          <w:sz w:val="22"/>
          <w:szCs w:val="22"/>
          <w:lang w:eastAsia="en-GB"/>
          <w14:ligatures w14:val="none"/>
        </w:rPr>
      </w:pPr>
      <w:r w:rsidRPr="00451411">
        <w:rPr>
          <w:rFonts w:ascii="Arial" w:eastAsia="Times New Roman" w:hAnsi="Arial" w:cs="Arial"/>
          <w:kern w:val="0"/>
          <w:sz w:val="22"/>
          <w:szCs w:val="22"/>
          <w:lang w:eastAsia="en-GB"/>
          <w14:ligatures w14:val="none"/>
        </w:rPr>
        <w:t>REASON: To prevent the formation of an unrestricted residential unit in an unsustainable countryside location.</w:t>
      </w:r>
    </w:p>
    <w:p w14:paraId="71560AC8" w14:textId="77777777" w:rsidR="00451411" w:rsidRDefault="00451411" w:rsidP="00451411">
      <w:pPr>
        <w:spacing w:after="0" w:line="276" w:lineRule="auto"/>
        <w:jc w:val="both"/>
        <w:rPr>
          <w:rFonts w:ascii="Arial" w:eastAsia="Times New Roman" w:hAnsi="Arial" w:cs="Arial"/>
          <w:kern w:val="0"/>
          <w:sz w:val="22"/>
          <w:szCs w:val="22"/>
          <w:lang w:eastAsia="en-GB"/>
          <w14:ligatures w14:val="none"/>
        </w:rPr>
      </w:pPr>
    </w:p>
    <w:p w14:paraId="73314FCF" w14:textId="77777777" w:rsidR="008E2D6E" w:rsidRDefault="008E2D6E" w:rsidP="00DC165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INFORMATIVE</w:t>
      </w:r>
    </w:p>
    <w:p w14:paraId="087D149C" w14:textId="77777777" w:rsidR="008E2D6E" w:rsidRDefault="008E2D6E" w:rsidP="00DC165B">
      <w:pPr>
        <w:spacing w:after="0" w:line="276" w:lineRule="auto"/>
        <w:jc w:val="both"/>
        <w:rPr>
          <w:rFonts w:ascii="Arial" w:eastAsia="Times New Roman" w:hAnsi="Arial" w:cs="Arial"/>
          <w:kern w:val="0"/>
          <w:sz w:val="22"/>
          <w:szCs w:val="22"/>
          <w:lang w:eastAsia="en-GB"/>
          <w14:ligatures w14:val="none"/>
        </w:rPr>
      </w:pPr>
    </w:p>
    <w:p w14:paraId="6B945008" w14:textId="29426534" w:rsidR="00451411" w:rsidRPr="00DC165B" w:rsidRDefault="00451411" w:rsidP="00DC165B">
      <w:pPr>
        <w:spacing w:after="0" w:line="276" w:lineRule="auto"/>
        <w:jc w:val="both"/>
        <w:rPr>
          <w:rFonts w:ascii="Arial" w:eastAsia="Times New Roman" w:hAnsi="Arial" w:cs="Arial"/>
          <w:kern w:val="0"/>
          <w:sz w:val="22"/>
          <w:szCs w:val="22"/>
          <w:lang w:eastAsia="en-GB"/>
          <w14:ligatures w14:val="none"/>
        </w:rPr>
      </w:pPr>
      <w:r w:rsidRPr="00451411">
        <w:rPr>
          <w:rFonts w:ascii="Arial" w:eastAsia="Times New Roman" w:hAnsi="Arial" w:cs="Arial"/>
          <w:kern w:val="0"/>
          <w:sz w:val="22"/>
          <w:szCs w:val="22"/>
          <w:lang w:eastAsia="en-GB"/>
          <w14:ligatures w14:val="none"/>
        </w:rPr>
        <w:t>The applicant is reminded of the need to obtain separate listed building consent for certain works in addition to this planning permission</w:t>
      </w:r>
      <w:r>
        <w:rPr>
          <w:rFonts w:ascii="Arial" w:eastAsia="Times New Roman" w:hAnsi="Arial" w:cs="Arial"/>
          <w:kern w:val="0"/>
          <w:sz w:val="22"/>
          <w:szCs w:val="22"/>
          <w:lang w:eastAsia="en-GB"/>
          <w14:ligatures w14:val="none"/>
        </w:rPr>
        <w:t>.</w:t>
      </w:r>
    </w:p>
    <w:p w14:paraId="1143BCFB" w14:textId="73664B24" w:rsidR="00DC165B" w:rsidRDefault="00DC165B" w:rsidP="00DC165B">
      <w:pPr>
        <w:spacing w:after="0" w:line="276" w:lineRule="auto"/>
        <w:jc w:val="both"/>
        <w:rPr>
          <w:rFonts w:ascii="Arial" w:eastAsia="Times New Roman" w:hAnsi="Arial" w:cs="Arial"/>
          <w:kern w:val="0"/>
          <w:sz w:val="22"/>
          <w:szCs w:val="22"/>
          <w:lang w:eastAsia="en-GB"/>
          <w14:ligatures w14:val="none"/>
        </w:rPr>
      </w:pPr>
    </w:p>
    <w:p w14:paraId="49A63E69" w14:textId="34A90046" w:rsidR="008E2D6E" w:rsidRDefault="008E2D6E" w:rsidP="00DC165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INFORMATIVE</w:t>
      </w:r>
    </w:p>
    <w:p w14:paraId="42887FAC" w14:textId="77777777" w:rsidR="008E2D6E" w:rsidRPr="00DC165B" w:rsidRDefault="008E2D6E" w:rsidP="00DC165B">
      <w:pPr>
        <w:spacing w:after="0" w:line="276" w:lineRule="auto"/>
        <w:jc w:val="both"/>
        <w:rPr>
          <w:rFonts w:ascii="Arial" w:eastAsia="Times New Roman" w:hAnsi="Arial" w:cs="Arial"/>
          <w:kern w:val="0"/>
          <w:sz w:val="22"/>
          <w:szCs w:val="22"/>
          <w:lang w:eastAsia="en-GB"/>
          <w14:ligatures w14:val="none"/>
        </w:rPr>
      </w:pPr>
    </w:p>
    <w:p w14:paraId="15B6C740" w14:textId="77777777" w:rsid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lastRenderedPageBreak/>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7D219ED"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p>
    <w:p w14:paraId="2006A8E9"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(a) a Biodiversity Gain Plan has been submitted to the planning authority, and</w:t>
      </w:r>
    </w:p>
    <w:p w14:paraId="3A8AB123"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(b) the planning authority has approved the plan. </w:t>
      </w:r>
    </w:p>
    <w:p w14:paraId="75BA51EB"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The planning authority, for the purposes of determining whether to approve a Biodiversity Gain Plan, if one is required in respect of this permission would be Wiltshire Council.</w:t>
      </w:r>
    </w:p>
    <w:p w14:paraId="1109C004" w14:textId="1B67393B" w:rsid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There are statutory exemptions and transitional arrangements which mean that the biodiversity gain condition does not always apply. For further information on exempt developments please refer to: </w:t>
      </w:r>
      <w:r>
        <w:rPr>
          <w:rFonts w:ascii="Arial" w:eastAsia="Times New Roman" w:hAnsi="Arial" w:cs="Arial"/>
          <w:kern w:val="0"/>
          <w:sz w:val="22"/>
          <w:szCs w:val="22"/>
          <w:lang w:eastAsia="en-GB"/>
          <w14:ligatures w14:val="none"/>
        </w:rPr>
        <w:t xml:space="preserve"> </w:t>
      </w:r>
      <w:hyperlink r:id="rId10" w:history="1">
        <w:r w:rsidRPr="003E0211">
          <w:rPr>
            <w:rStyle w:val="Hyperlink"/>
            <w:rFonts w:ascii="Arial" w:eastAsia="Times New Roman" w:hAnsi="Arial" w:cs="Arial"/>
            <w:kern w:val="0"/>
            <w:sz w:val="22"/>
            <w:szCs w:val="22"/>
            <w:lang w:eastAsia="en-GB"/>
            <w14:ligatures w14:val="none"/>
          </w:rPr>
          <w:t>https://www.gov.uk/guidance/biodiversity-net-gain-exempt-developments</w:t>
        </w:r>
      </w:hyperlink>
      <w:r w:rsidRPr="008E2D6E">
        <w:rPr>
          <w:rFonts w:ascii="Arial" w:eastAsia="Times New Roman" w:hAnsi="Arial" w:cs="Arial"/>
          <w:kern w:val="0"/>
          <w:sz w:val="22"/>
          <w:szCs w:val="22"/>
          <w:lang w:eastAsia="en-GB"/>
          <w14:ligatures w14:val="none"/>
        </w:rPr>
        <w:t> </w:t>
      </w:r>
    </w:p>
    <w:p w14:paraId="294D458B"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p>
    <w:p w14:paraId="3E181240" w14:textId="77777777" w:rsidR="008E2D6E" w:rsidRPr="008E2D6E" w:rsidRDefault="008E2D6E" w:rsidP="008E2D6E">
      <w:pPr>
        <w:spacing w:after="0" w:line="276" w:lineRule="auto"/>
        <w:jc w:val="both"/>
        <w:rPr>
          <w:rFonts w:ascii="Arial" w:eastAsia="Times New Roman" w:hAnsi="Arial" w:cs="Arial"/>
          <w:kern w:val="0"/>
          <w:sz w:val="22"/>
          <w:szCs w:val="22"/>
          <w:lang w:eastAsia="en-GB"/>
          <w14:ligatures w14:val="none"/>
        </w:rPr>
      </w:pPr>
      <w:r w:rsidRPr="008E2D6E">
        <w:rPr>
          <w:rFonts w:ascii="Arial" w:eastAsia="Times New Roman" w:hAnsi="Arial" w:cs="Arial"/>
          <w:kern w:val="0"/>
          <w:sz w:val="22"/>
          <w:szCs w:val="22"/>
          <w:lang w:eastAsia="en-GB"/>
          <w14:ligatures w14:val="none"/>
        </w:rPr>
        <w:t xml:space="preserve">Based on the information available this permission </w:t>
      </w:r>
      <w:proofErr w:type="gramStart"/>
      <w:r w:rsidRPr="008E2D6E">
        <w:rPr>
          <w:rFonts w:ascii="Arial" w:eastAsia="Times New Roman" w:hAnsi="Arial" w:cs="Arial"/>
          <w:kern w:val="0"/>
          <w:sz w:val="22"/>
          <w:szCs w:val="22"/>
          <w:lang w:eastAsia="en-GB"/>
          <w14:ligatures w14:val="none"/>
        </w:rPr>
        <w:t>is considered to be</w:t>
      </w:r>
      <w:proofErr w:type="gramEnd"/>
      <w:r w:rsidRPr="008E2D6E">
        <w:rPr>
          <w:rFonts w:ascii="Arial" w:eastAsia="Times New Roman" w:hAnsi="Arial" w:cs="Arial"/>
          <w:kern w:val="0"/>
          <w:sz w:val="22"/>
          <w:szCs w:val="22"/>
          <w:lang w:eastAsia="en-GB"/>
          <w14:ligatures w14:val="none"/>
        </w:rPr>
        <w:t xml:space="preserve"> one which will not require the approval of a biodiversity gain plan before development is begun because one or more of the statutory exemptions or transitional arrangements is considered to apply. </w:t>
      </w:r>
    </w:p>
    <w:p w14:paraId="2BB5F9C9" w14:textId="61BC75F4" w:rsidR="006A54C9" w:rsidRPr="00F9178A" w:rsidRDefault="006D5221" w:rsidP="0006035A">
      <w:pPr>
        <w:spacing w:after="0" w:line="276" w:lineRule="auto"/>
        <w:jc w:val="both"/>
        <w:rPr>
          <w:rFonts w:ascii="Arial" w:hAnsi="Arial" w:cs="Arial"/>
          <w:color w:val="000000" w:themeColor="text1"/>
          <w:sz w:val="22"/>
          <w:szCs w:val="22"/>
        </w:rPr>
      </w:pPr>
      <w:r w:rsidRPr="006D5221">
        <w:rPr>
          <w:rFonts w:ascii="Arial" w:eastAsia="Times New Roman" w:hAnsi="Arial" w:cs="Arial"/>
          <w:kern w:val="0"/>
          <w:sz w:val="22"/>
          <w:szCs w:val="22"/>
          <w:lang w:eastAsia="en-GB"/>
          <w14:ligatures w14:val="none"/>
        </w:rPr>
        <w:br/>
      </w:r>
      <w:r w:rsidRPr="006D5221">
        <w:rPr>
          <w:rFonts w:ascii="Arial" w:eastAsia="Times New Roman" w:hAnsi="Arial" w:cs="Arial"/>
          <w:kern w:val="0"/>
          <w:sz w:val="22"/>
          <w:szCs w:val="22"/>
          <w:lang w:eastAsia="en-GB"/>
          <w14:ligatures w14:val="none"/>
        </w:rPr>
        <w:br/>
      </w:r>
    </w:p>
    <w:sectPr w:rsidR="006A54C9" w:rsidRPr="00F9178A" w:rsidSect="009C2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A21A4"/>
    <w:multiLevelType w:val="multilevel"/>
    <w:tmpl w:val="800A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C7704A1"/>
    <w:multiLevelType w:val="hybridMultilevel"/>
    <w:tmpl w:val="9DB2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F73FD"/>
    <w:multiLevelType w:val="multilevel"/>
    <w:tmpl w:val="0254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2"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660037"/>
    <w:multiLevelType w:val="hybridMultilevel"/>
    <w:tmpl w:val="CECE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B248FC"/>
    <w:multiLevelType w:val="hybridMultilevel"/>
    <w:tmpl w:val="4766A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616C6B"/>
    <w:multiLevelType w:val="hybridMultilevel"/>
    <w:tmpl w:val="3C54C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6B00FB"/>
    <w:multiLevelType w:val="multilevel"/>
    <w:tmpl w:val="AB6C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2E0D61"/>
    <w:multiLevelType w:val="hybridMultilevel"/>
    <w:tmpl w:val="0ADAD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537D06"/>
    <w:multiLevelType w:val="hybridMultilevel"/>
    <w:tmpl w:val="23CC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11"/>
  </w:num>
  <w:num w:numId="2" w16cid:durableId="892273552">
    <w:abstractNumId w:val="3"/>
  </w:num>
  <w:num w:numId="3" w16cid:durableId="1181357059">
    <w:abstractNumId w:val="23"/>
  </w:num>
  <w:num w:numId="4" w16cid:durableId="1650787556">
    <w:abstractNumId w:val="13"/>
  </w:num>
  <w:num w:numId="5" w16cid:durableId="466094426">
    <w:abstractNumId w:val="25"/>
  </w:num>
  <w:num w:numId="6" w16cid:durableId="1542328013">
    <w:abstractNumId w:val="27"/>
  </w:num>
  <w:num w:numId="7" w16cid:durableId="1004281297">
    <w:abstractNumId w:val="4"/>
  </w:num>
  <w:num w:numId="8" w16cid:durableId="1878279251">
    <w:abstractNumId w:val="1"/>
  </w:num>
  <w:num w:numId="9" w16cid:durableId="1286542474">
    <w:abstractNumId w:val="10"/>
  </w:num>
  <w:num w:numId="10" w16cid:durableId="2027555515">
    <w:abstractNumId w:val="21"/>
  </w:num>
  <w:num w:numId="11" w16cid:durableId="334724159">
    <w:abstractNumId w:val="20"/>
  </w:num>
  <w:num w:numId="12" w16cid:durableId="1840384416">
    <w:abstractNumId w:val="17"/>
  </w:num>
  <w:num w:numId="13" w16cid:durableId="1158687152">
    <w:abstractNumId w:val="9"/>
  </w:num>
  <w:num w:numId="14" w16cid:durableId="2122996537">
    <w:abstractNumId w:val="24"/>
  </w:num>
  <w:num w:numId="15" w16cid:durableId="1588228320">
    <w:abstractNumId w:val="8"/>
  </w:num>
  <w:num w:numId="16" w16cid:durableId="2118022103">
    <w:abstractNumId w:val="14"/>
  </w:num>
  <w:num w:numId="17" w16cid:durableId="122887373">
    <w:abstractNumId w:val="7"/>
  </w:num>
  <w:num w:numId="18" w16cid:durableId="1534419373">
    <w:abstractNumId w:val="30"/>
  </w:num>
  <w:num w:numId="19" w16cid:durableId="810177257">
    <w:abstractNumId w:val="29"/>
  </w:num>
  <w:num w:numId="20" w16cid:durableId="42752788">
    <w:abstractNumId w:val="2"/>
  </w:num>
  <w:num w:numId="21" w16cid:durableId="1543862585">
    <w:abstractNumId w:val="22"/>
  </w:num>
  <w:num w:numId="22" w16cid:durableId="1914923571">
    <w:abstractNumId w:val="12"/>
  </w:num>
  <w:num w:numId="23" w16cid:durableId="2050687292">
    <w:abstractNumId w:val="0"/>
  </w:num>
  <w:num w:numId="24" w16cid:durableId="990904721">
    <w:abstractNumId w:val="28"/>
  </w:num>
  <w:num w:numId="25" w16cid:durableId="947007189">
    <w:abstractNumId w:val="16"/>
  </w:num>
  <w:num w:numId="26" w16cid:durableId="186066543">
    <w:abstractNumId w:val="19"/>
  </w:num>
  <w:num w:numId="27" w16cid:durableId="2131435046">
    <w:abstractNumId w:val="18"/>
  </w:num>
  <w:num w:numId="28" w16cid:durableId="802582190">
    <w:abstractNumId w:val="6"/>
  </w:num>
  <w:num w:numId="29" w16cid:durableId="1230995185">
    <w:abstractNumId w:val="5"/>
  </w:num>
  <w:num w:numId="30" w16cid:durableId="1475952472">
    <w:abstractNumId w:val="15"/>
  </w:num>
  <w:num w:numId="31" w16cid:durableId="11938816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5E29"/>
    <w:rsid w:val="000167C2"/>
    <w:rsid w:val="000221CB"/>
    <w:rsid w:val="00033847"/>
    <w:rsid w:val="00035CDB"/>
    <w:rsid w:val="00036B3D"/>
    <w:rsid w:val="00037E6E"/>
    <w:rsid w:val="00042F3D"/>
    <w:rsid w:val="00043B9C"/>
    <w:rsid w:val="00051DDC"/>
    <w:rsid w:val="000601B5"/>
    <w:rsid w:val="0006035A"/>
    <w:rsid w:val="000610AC"/>
    <w:rsid w:val="00063A02"/>
    <w:rsid w:val="00063D1C"/>
    <w:rsid w:val="0006701C"/>
    <w:rsid w:val="0007151D"/>
    <w:rsid w:val="00071E19"/>
    <w:rsid w:val="0007377C"/>
    <w:rsid w:val="00075E0F"/>
    <w:rsid w:val="0007735A"/>
    <w:rsid w:val="00080A2F"/>
    <w:rsid w:val="000815DE"/>
    <w:rsid w:val="0008454F"/>
    <w:rsid w:val="000846EF"/>
    <w:rsid w:val="00085C56"/>
    <w:rsid w:val="00087DBA"/>
    <w:rsid w:val="00091944"/>
    <w:rsid w:val="00093398"/>
    <w:rsid w:val="00097010"/>
    <w:rsid w:val="000A09D8"/>
    <w:rsid w:val="000B2A55"/>
    <w:rsid w:val="000B4864"/>
    <w:rsid w:val="000B66D7"/>
    <w:rsid w:val="000B6B01"/>
    <w:rsid w:val="000C0C27"/>
    <w:rsid w:val="000C7F98"/>
    <w:rsid w:val="000D0858"/>
    <w:rsid w:val="000D5836"/>
    <w:rsid w:val="000E063D"/>
    <w:rsid w:val="000E1C67"/>
    <w:rsid w:val="000E3BCF"/>
    <w:rsid w:val="000E448E"/>
    <w:rsid w:val="000E6021"/>
    <w:rsid w:val="000E7462"/>
    <w:rsid w:val="000F0EB0"/>
    <w:rsid w:val="000F3916"/>
    <w:rsid w:val="000F552D"/>
    <w:rsid w:val="000F5CB2"/>
    <w:rsid w:val="000F68CC"/>
    <w:rsid w:val="000F75A0"/>
    <w:rsid w:val="00103B01"/>
    <w:rsid w:val="001044B1"/>
    <w:rsid w:val="0010577C"/>
    <w:rsid w:val="0010688B"/>
    <w:rsid w:val="00106C67"/>
    <w:rsid w:val="00110335"/>
    <w:rsid w:val="00111D21"/>
    <w:rsid w:val="001151DD"/>
    <w:rsid w:val="00121F93"/>
    <w:rsid w:val="00131662"/>
    <w:rsid w:val="00134D23"/>
    <w:rsid w:val="00141929"/>
    <w:rsid w:val="0014198B"/>
    <w:rsid w:val="00141A98"/>
    <w:rsid w:val="00142CEA"/>
    <w:rsid w:val="00152901"/>
    <w:rsid w:val="00155377"/>
    <w:rsid w:val="001566BD"/>
    <w:rsid w:val="00160847"/>
    <w:rsid w:val="0016162B"/>
    <w:rsid w:val="00162405"/>
    <w:rsid w:val="00162F4D"/>
    <w:rsid w:val="001635D2"/>
    <w:rsid w:val="00165552"/>
    <w:rsid w:val="0017014D"/>
    <w:rsid w:val="0017702F"/>
    <w:rsid w:val="00177CBA"/>
    <w:rsid w:val="0018298F"/>
    <w:rsid w:val="00182FA9"/>
    <w:rsid w:val="001946FD"/>
    <w:rsid w:val="001A4142"/>
    <w:rsid w:val="001A5A59"/>
    <w:rsid w:val="001A6E40"/>
    <w:rsid w:val="001B0C49"/>
    <w:rsid w:val="001B34A3"/>
    <w:rsid w:val="001B3FCD"/>
    <w:rsid w:val="001B4BCC"/>
    <w:rsid w:val="001B78B9"/>
    <w:rsid w:val="001C0267"/>
    <w:rsid w:val="001C1DE8"/>
    <w:rsid w:val="001C30C8"/>
    <w:rsid w:val="001C4219"/>
    <w:rsid w:val="001C56B9"/>
    <w:rsid w:val="001C73A5"/>
    <w:rsid w:val="001D0C3C"/>
    <w:rsid w:val="001D279F"/>
    <w:rsid w:val="001D2B00"/>
    <w:rsid w:val="001D3964"/>
    <w:rsid w:val="001D4F9A"/>
    <w:rsid w:val="001E0BD8"/>
    <w:rsid w:val="001E5127"/>
    <w:rsid w:val="001F17EC"/>
    <w:rsid w:val="001F1A84"/>
    <w:rsid w:val="001F2448"/>
    <w:rsid w:val="00200044"/>
    <w:rsid w:val="00203935"/>
    <w:rsid w:val="002053AD"/>
    <w:rsid w:val="002056F3"/>
    <w:rsid w:val="0020591D"/>
    <w:rsid w:val="002100CF"/>
    <w:rsid w:val="00211930"/>
    <w:rsid w:val="00212556"/>
    <w:rsid w:val="0021435E"/>
    <w:rsid w:val="002175E1"/>
    <w:rsid w:val="002215A6"/>
    <w:rsid w:val="00221D04"/>
    <w:rsid w:val="00222CFE"/>
    <w:rsid w:val="00225F53"/>
    <w:rsid w:val="00230CC6"/>
    <w:rsid w:val="00247590"/>
    <w:rsid w:val="00252100"/>
    <w:rsid w:val="0025225E"/>
    <w:rsid w:val="002554DC"/>
    <w:rsid w:val="00257137"/>
    <w:rsid w:val="002658C5"/>
    <w:rsid w:val="00270443"/>
    <w:rsid w:val="00270809"/>
    <w:rsid w:val="0027217A"/>
    <w:rsid w:val="00276C28"/>
    <w:rsid w:val="00281472"/>
    <w:rsid w:val="002827D0"/>
    <w:rsid w:val="00284692"/>
    <w:rsid w:val="00284A2E"/>
    <w:rsid w:val="00285070"/>
    <w:rsid w:val="002869C7"/>
    <w:rsid w:val="00293202"/>
    <w:rsid w:val="00296162"/>
    <w:rsid w:val="00296211"/>
    <w:rsid w:val="00297FF3"/>
    <w:rsid w:val="002A114D"/>
    <w:rsid w:val="002A4D26"/>
    <w:rsid w:val="002A7C75"/>
    <w:rsid w:val="002B1490"/>
    <w:rsid w:val="002B3C19"/>
    <w:rsid w:val="002B5110"/>
    <w:rsid w:val="002B67AF"/>
    <w:rsid w:val="002B78A5"/>
    <w:rsid w:val="002C39F8"/>
    <w:rsid w:val="002C5BD7"/>
    <w:rsid w:val="002C64FD"/>
    <w:rsid w:val="002C7D54"/>
    <w:rsid w:val="002D20C0"/>
    <w:rsid w:val="002D4067"/>
    <w:rsid w:val="002D6EE4"/>
    <w:rsid w:val="002D764D"/>
    <w:rsid w:val="002E5F16"/>
    <w:rsid w:val="002E652E"/>
    <w:rsid w:val="002E6C51"/>
    <w:rsid w:val="002F1C98"/>
    <w:rsid w:val="002F507E"/>
    <w:rsid w:val="0030007E"/>
    <w:rsid w:val="00302D05"/>
    <w:rsid w:val="003030A4"/>
    <w:rsid w:val="00307390"/>
    <w:rsid w:val="00312C7F"/>
    <w:rsid w:val="003139F9"/>
    <w:rsid w:val="00315AE0"/>
    <w:rsid w:val="00315EBB"/>
    <w:rsid w:val="00317204"/>
    <w:rsid w:val="003274B1"/>
    <w:rsid w:val="00331E7A"/>
    <w:rsid w:val="00332D09"/>
    <w:rsid w:val="003342BE"/>
    <w:rsid w:val="00335B14"/>
    <w:rsid w:val="003415BB"/>
    <w:rsid w:val="0034477C"/>
    <w:rsid w:val="00345C22"/>
    <w:rsid w:val="0035250D"/>
    <w:rsid w:val="003535A6"/>
    <w:rsid w:val="00354160"/>
    <w:rsid w:val="00362D8F"/>
    <w:rsid w:val="00364013"/>
    <w:rsid w:val="00371103"/>
    <w:rsid w:val="00371C0F"/>
    <w:rsid w:val="003727C5"/>
    <w:rsid w:val="00372E76"/>
    <w:rsid w:val="0037425B"/>
    <w:rsid w:val="003761B4"/>
    <w:rsid w:val="00381671"/>
    <w:rsid w:val="0038668B"/>
    <w:rsid w:val="00393433"/>
    <w:rsid w:val="00394AB3"/>
    <w:rsid w:val="003A202C"/>
    <w:rsid w:val="003A2DD3"/>
    <w:rsid w:val="003A7995"/>
    <w:rsid w:val="003B4811"/>
    <w:rsid w:val="003C3D4B"/>
    <w:rsid w:val="003C596C"/>
    <w:rsid w:val="003C7574"/>
    <w:rsid w:val="003C7575"/>
    <w:rsid w:val="003D24CD"/>
    <w:rsid w:val="003E2BA9"/>
    <w:rsid w:val="003F076A"/>
    <w:rsid w:val="003F2AA0"/>
    <w:rsid w:val="003F2FBC"/>
    <w:rsid w:val="003F5922"/>
    <w:rsid w:val="00400A21"/>
    <w:rsid w:val="00400FB2"/>
    <w:rsid w:val="004130CC"/>
    <w:rsid w:val="004158E9"/>
    <w:rsid w:val="00417E20"/>
    <w:rsid w:val="00417EEB"/>
    <w:rsid w:val="004212F8"/>
    <w:rsid w:val="00422C35"/>
    <w:rsid w:val="004268A1"/>
    <w:rsid w:val="00427753"/>
    <w:rsid w:val="00434DAC"/>
    <w:rsid w:val="00436306"/>
    <w:rsid w:val="00436D0A"/>
    <w:rsid w:val="004407D1"/>
    <w:rsid w:val="004414AD"/>
    <w:rsid w:val="00445C83"/>
    <w:rsid w:val="00445FCA"/>
    <w:rsid w:val="00450181"/>
    <w:rsid w:val="00451411"/>
    <w:rsid w:val="00454C71"/>
    <w:rsid w:val="00462E65"/>
    <w:rsid w:val="004649E9"/>
    <w:rsid w:val="00464AE2"/>
    <w:rsid w:val="00465C63"/>
    <w:rsid w:val="00467FD7"/>
    <w:rsid w:val="00470975"/>
    <w:rsid w:val="004713E6"/>
    <w:rsid w:val="0047362D"/>
    <w:rsid w:val="00474621"/>
    <w:rsid w:val="004810AA"/>
    <w:rsid w:val="00482050"/>
    <w:rsid w:val="00487D26"/>
    <w:rsid w:val="004908AE"/>
    <w:rsid w:val="00491C07"/>
    <w:rsid w:val="00492385"/>
    <w:rsid w:val="00492C16"/>
    <w:rsid w:val="00496A46"/>
    <w:rsid w:val="004A02FF"/>
    <w:rsid w:val="004A4A11"/>
    <w:rsid w:val="004A6DB3"/>
    <w:rsid w:val="004B0B23"/>
    <w:rsid w:val="004B0F7E"/>
    <w:rsid w:val="004B3C0C"/>
    <w:rsid w:val="004D335A"/>
    <w:rsid w:val="004D3857"/>
    <w:rsid w:val="004D3BA9"/>
    <w:rsid w:val="004D4B4A"/>
    <w:rsid w:val="004E0B80"/>
    <w:rsid w:val="004E3907"/>
    <w:rsid w:val="004E7970"/>
    <w:rsid w:val="004F2ACE"/>
    <w:rsid w:val="004F635C"/>
    <w:rsid w:val="004F65E7"/>
    <w:rsid w:val="00511DB5"/>
    <w:rsid w:val="00515980"/>
    <w:rsid w:val="0051645C"/>
    <w:rsid w:val="00517B8A"/>
    <w:rsid w:val="0052069C"/>
    <w:rsid w:val="00520E30"/>
    <w:rsid w:val="00521B71"/>
    <w:rsid w:val="0053005A"/>
    <w:rsid w:val="005332A9"/>
    <w:rsid w:val="005340E0"/>
    <w:rsid w:val="005402C5"/>
    <w:rsid w:val="0054068B"/>
    <w:rsid w:val="00540D13"/>
    <w:rsid w:val="00543BFE"/>
    <w:rsid w:val="00550749"/>
    <w:rsid w:val="005560CE"/>
    <w:rsid w:val="00557F08"/>
    <w:rsid w:val="00561A9C"/>
    <w:rsid w:val="00564E1C"/>
    <w:rsid w:val="0056765A"/>
    <w:rsid w:val="00573E44"/>
    <w:rsid w:val="00580F63"/>
    <w:rsid w:val="00582EB0"/>
    <w:rsid w:val="00583CD1"/>
    <w:rsid w:val="00583E71"/>
    <w:rsid w:val="00585641"/>
    <w:rsid w:val="00587305"/>
    <w:rsid w:val="0059524B"/>
    <w:rsid w:val="00597BBB"/>
    <w:rsid w:val="005A2832"/>
    <w:rsid w:val="005A2AD2"/>
    <w:rsid w:val="005A2CD7"/>
    <w:rsid w:val="005A5492"/>
    <w:rsid w:val="005B0FD5"/>
    <w:rsid w:val="005B12AF"/>
    <w:rsid w:val="005B2B80"/>
    <w:rsid w:val="005B2D20"/>
    <w:rsid w:val="005B5978"/>
    <w:rsid w:val="005B740C"/>
    <w:rsid w:val="005C1D3F"/>
    <w:rsid w:val="005C655E"/>
    <w:rsid w:val="005C74CF"/>
    <w:rsid w:val="005D04A7"/>
    <w:rsid w:val="005D24B8"/>
    <w:rsid w:val="005D30AB"/>
    <w:rsid w:val="005D3643"/>
    <w:rsid w:val="005E0776"/>
    <w:rsid w:val="005E0F78"/>
    <w:rsid w:val="005E2BAD"/>
    <w:rsid w:val="005E46F1"/>
    <w:rsid w:val="005E5D07"/>
    <w:rsid w:val="005E6526"/>
    <w:rsid w:val="00602EC9"/>
    <w:rsid w:val="00603A54"/>
    <w:rsid w:val="00614663"/>
    <w:rsid w:val="00615302"/>
    <w:rsid w:val="006164A3"/>
    <w:rsid w:val="00616DC2"/>
    <w:rsid w:val="00620862"/>
    <w:rsid w:val="0062234B"/>
    <w:rsid w:val="00622869"/>
    <w:rsid w:val="006242FB"/>
    <w:rsid w:val="00631B2E"/>
    <w:rsid w:val="0063206F"/>
    <w:rsid w:val="006333F2"/>
    <w:rsid w:val="0063432B"/>
    <w:rsid w:val="00635E0E"/>
    <w:rsid w:val="006377C3"/>
    <w:rsid w:val="00637DEF"/>
    <w:rsid w:val="006407C9"/>
    <w:rsid w:val="00640FEC"/>
    <w:rsid w:val="00643C57"/>
    <w:rsid w:val="00647E0D"/>
    <w:rsid w:val="00653CA6"/>
    <w:rsid w:val="00662C0A"/>
    <w:rsid w:val="00663D3A"/>
    <w:rsid w:val="00664B60"/>
    <w:rsid w:val="006656F8"/>
    <w:rsid w:val="0066737B"/>
    <w:rsid w:val="006705B5"/>
    <w:rsid w:val="00671483"/>
    <w:rsid w:val="00671761"/>
    <w:rsid w:val="00673B87"/>
    <w:rsid w:val="006741DE"/>
    <w:rsid w:val="00677516"/>
    <w:rsid w:val="00680DA9"/>
    <w:rsid w:val="00683C17"/>
    <w:rsid w:val="00685C04"/>
    <w:rsid w:val="00685FCB"/>
    <w:rsid w:val="0068618D"/>
    <w:rsid w:val="006936AD"/>
    <w:rsid w:val="0069463E"/>
    <w:rsid w:val="00696570"/>
    <w:rsid w:val="006A15F9"/>
    <w:rsid w:val="006A412D"/>
    <w:rsid w:val="006A54C9"/>
    <w:rsid w:val="006A6EB8"/>
    <w:rsid w:val="006B1193"/>
    <w:rsid w:val="006B233F"/>
    <w:rsid w:val="006B2779"/>
    <w:rsid w:val="006B3280"/>
    <w:rsid w:val="006B6C79"/>
    <w:rsid w:val="006C2EF8"/>
    <w:rsid w:val="006C5A72"/>
    <w:rsid w:val="006D1073"/>
    <w:rsid w:val="006D4A80"/>
    <w:rsid w:val="006D5221"/>
    <w:rsid w:val="006D5804"/>
    <w:rsid w:val="006E139C"/>
    <w:rsid w:val="006E3A1E"/>
    <w:rsid w:val="007021F9"/>
    <w:rsid w:val="00703151"/>
    <w:rsid w:val="00703DDF"/>
    <w:rsid w:val="007047D9"/>
    <w:rsid w:val="00711058"/>
    <w:rsid w:val="00714FE5"/>
    <w:rsid w:val="00715057"/>
    <w:rsid w:val="00720FFB"/>
    <w:rsid w:val="007235F5"/>
    <w:rsid w:val="00725BF6"/>
    <w:rsid w:val="00731020"/>
    <w:rsid w:val="00733091"/>
    <w:rsid w:val="00734105"/>
    <w:rsid w:val="00744E80"/>
    <w:rsid w:val="0074714B"/>
    <w:rsid w:val="00750FD1"/>
    <w:rsid w:val="00751A69"/>
    <w:rsid w:val="00755B0D"/>
    <w:rsid w:val="00757241"/>
    <w:rsid w:val="007612D0"/>
    <w:rsid w:val="007638C3"/>
    <w:rsid w:val="0076665D"/>
    <w:rsid w:val="00771C95"/>
    <w:rsid w:val="0077418F"/>
    <w:rsid w:val="00781179"/>
    <w:rsid w:val="007853CA"/>
    <w:rsid w:val="00786F5E"/>
    <w:rsid w:val="00790038"/>
    <w:rsid w:val="00793652"/>
    <w:rsid w:val="007B05CF"/>
    <w:rsid w:val="007B1E65"/>
    <w:rsid w:val="007B4CDD"/>
    <w:rsid w:val="007B70B8"/>
    <w:rsid w:val="007C1403"/>
    <w:rsid w:val="007C27D6"/>
    <w:rsid w:val="007C28D5"/>
    <w:rsid w:val="007C6DE3"/>
    <w:rsid w:val="007D187B"/>
    <w:rsid w:val="007D2428"/>
    <w:rsid w:val="007D390B"/>
    <w:rsid w:val="007D6521"/>
    <w:rsid w:val="007E1B0E"/>
    <w:rsid w:val="007E229B"/>
    <w:rsid w:val="007E4274"/>
    <w:rsid w:val="007E4322"/>
    <w:rsid w:val="007E7CCB"/>
    <w:rsid w:val="007F0C65"/>
    <w:rsid w:val="007F175D"/>
    <w:rsid w:val="007F3ABA"/>
    <w:rsid w:val="00802C50"/>
    <w:rsid w:val="00810B9F"/>
    <w:rsid w:val="008176BD"/>
    <w:rsid w:val="00825C6E"/>
    <w:rsid w:val="0082753A"/>
    <w:rsid w:val="0083213E"/>
    <w:rsid w:val="008376A8"/>
    <w:rsid w:val="008439CC"/>
    <w:rsid w:val="0084670A"/>
    <w:rsid w:val="00850301"/>
    <w:rsid w:val="00851B59"/>
    <w:rsid w:val="00852CAC"/>
    <w:rsid w:val="00855117"/>
    <w:rsid w:val="0085527B"/>
    <w:rsid w:val="0086049E"/>
    <w:rsid w:val="00862AEC"/>
    <w:rsid w:val="0086379F"/>
    <w:rsid w:val="00867EFD"/>
    <w:rsid w:val="0087005A"/>
    <w:rsid w:val="00873DA1"/>
    <w:rsid w:val="00875B7C"/>
    <w:rsid w:val="008772FA"/>
    <w:rsid w:val="0087744B"/>
    <w:rsid w:val="008801F2"/>
    <w:rsid w:val="008822ED"/>
    <w:rsid w:val="00884A97"/>
    <w:rsid w:val="00892438"/>
    <w:rsid w:val="008949E2"/>
    <w:rsid w:val="00897C24"/>
    <w:rsid w:val="008A0C40"/>
    <w:rsid w:val="008A1574"/>
    <w:rsid w:val="008A2BEF"/>
    <w:rsid w:val="008A4A27"/>
    <w:rsid w:val="008A4A39"/>
    <w:rsid w:val="008A7936"/>
    <w:rsid w:val="008B30BE"/>
    <w:rsid w:val="008B578F"/>
    <w:rsid w:val="008C2176"/>
    <w:rsid w:val="008C2C2F"/>
    <w:rsid w:val="008C3261"/>
    <w:rsid w:val="008C3D5B"/>
    <w:rsid w:val="008C5AF0"/>
    <w:rsid w:val="008C5EB2"/>
    <w:rsid w:val="008C704F"/>
    <w:rsid w:val="008D694B"/>
    <w:rsid w:val="008D7802"/>
    <w:rsid w:val="008E2D6E"/>
    <w:rsid w:val="008E3EA2"/>
    <w:rsid w:val="008E6000"/>
    <w:rsid w:val="008E684D"/>
    <w:rsid w:val="008F0D3D"/>
    <w:rsid w:val="008F1CF8"/>
    <w:rsid w:val="008F61B9"/>
    <w:rsid w:val="00900541"/>
    <w:rsid w:val="00900A5B"/>
    <w:rsid w:val="009014A6"/>
    <w:rsid w:val="0091442A"/>
    <w:rsid w:val="00921A38"/>
    <w:rsid w:val="0092325F"/>
    <w:rsid w:val="00924221"/>
    <w:rsid w:val="0092586B"/>
    <w:rsid w:val="00927396"/>
    <w:rsid w:val="00932A4E"/>
    <w:rsid w:val="009334A1"/>
    <w:rsid w:val="009350D4"/>
    <w:rsid w:val="0095008B"/>
    <w:rsid w:val="00953325"/>
    <w:rsid w:val="00961C4E"/>
    <w:rsid w:val="00964C21"/>
    <w:rsid w:val="00965A06"/>
    <w:rsid w:val="00967DCB"/>
    <w:rsid w:val="00970A8A"/>
    <w:rsid w:val="00972DD7"/>
    <w:rsid w:val="00974EA2"/>
    <w:rsid w:val="00977A7F"/>
    <w:rsid w:val="009858F4"/>
    <w:rsid w:val="00990A8B"/>
    <w:rsid w:val="00993FDE"/>
    <w:rsid w:val="00994874"/>
    <w:rsid w:val="00995F68"/>
    <w:rsid w:val="009973C1"/>
    <w:rsid w:val="00997B32"/>
    <w:rsid w:val="009A1B10"/>
    <w:rsid w:val="009A4E52"/>
    <w:rsid w:val="009A7BFF"/>
    <w:rsid w:val="009B63DB"/>
    <w:rsid w:val="009C1702"/>
    <w:rsid w:val="009C1CC4"/>
    <w:rsid w:val="009C2BAE"/>
    <w:rsid w:val="009C3071"/>
    <w:rsid w:val="009C36DF"/>
    <w:rsid w:val="009C3A91"/>
    <w:rsid w:val="009D3372"/>
    <w:rsid w:val="009D47BD"/>
    <w:rsid w:val="009E1642"/>
    <w:rsid w:val="009E77F7"/>
    <w:rsid w:val="009F1BA2"/>
    <w:rsid w:val="009F684B"/>
    <w:rsid w:val="00A050F1"/>
    <w:rsid w:val="00A05DFE"/>
    <w:rsid w:val="00A10D10"/>
    <w:rsid w:val="00A11383"/>
    <w:rsid w:val="00A114E1"/>
    <w:rsid w:val="00A14056"/>
    <w:rsid w:val="00A14300"/>
    <w:rsid w:val="00A17714"/>
    <w:rsid w:val="00A17755"/>
    <w:rsid w:val="00A22317"/>
    <w:rsid w:val="00A22D45"/>
    <w:rsid w:val="00A23603"/>
    <w:rsid w:val="00A241C0"/>
    <w:rsid w:val="00A24829"/>
    <w:rsid w:val="00A24AEC"/>
    <w:rsid w:val="00A24D1F"/>
    <w:rsid w:val="00A25A8B"/>
    <w:rsid w:val="00A3010D"/>
    <w:rsid w:val="00A34EB7"/>
    <w:rsid w:val="00A4593E"/>
    <w:rsid w:val="00A46019"/>
    <w:rsid w:val="00A47551"/>
    <w:rsid w:val="00A50933"/>
    <w:rsid w:val="00A514C4"/>
    <w:rsid w:val="00A5308F"/>
    <w:rsid w:val="00A55922"/>
    <w:rsid w:val="00A55952"/>
    <w:rsid w:val="00A6662C"/>
    <w:rsid w:val="00A7120F"/>
    <w:rsid w:val="00A718D7"/>
    <w:rsid w:val="00A772D3"/>
    <w:rsid w:val="00A81CF7"/>
    <w:rsid w:val="00A8231D"/>
    <w:rsid w:val="00A8455D"/>
    <w:rsid w:val="00A86622"/>
    <w:rsid w:val="00A93E7A"/>
    <w:rsid w:val="00AA085F"/>
    <w:rsid w:val="00AA44C6"/>
    <w:rsid w:val="00AB0AD3"/>
    <w:rsid w:val="00AB2C6C"/>
    <w:rsid w:val="00AB2D99"/>
    <w:rsid w:val="00AB52C2"/>
    <w:rsid w:val="00AB61B7"/>
    <w:rsid w:val="00AC01A4"/>
    <w:rsid w:val="00AC3444"/>
    <w:rsid w:val="00AC5B17"/>
    <w:rsid w:val="00AD2BC0"/>
    <w:rsid w:val="00AD39FA"/>
    <w:rsid w:val="00AE04FE"/>
    <w:rsid w:val="00AE1C37"/>
    <w:rsid w:val="00AE4036"/>
    <w:rsid w:val="00AF2650"/>
    <w:rsid w:val="00AF2AF9"/>
    <w:rsid w:val="00B01936"/>
    <w:rsid w:val="00B025F1"/>
    <w:rsid w:val="00B111D2"/>
    <w:rsid w:val="00B16237"/>
    <w:rsid w:val="00B16292"/>
    <w:rsid w:val="00B16D71"/>
    <w:rsid w:val="00B1710B"/>
    <w:rsid w:val="00B21CAF"/>
    <w:rsid w:val="00B246A6"/>
    <w:rsid w:val="00B24A1F"/>
    <w:rsid w:val="00B3075F"/>
    <w:rsid w:val="00B44C99"/>
    <w:rsid w:val="00B44EC9"/>
    <w:rsid w:val="00B46637"/>
    <w:rsid w:val="00B53EB0"/>
    <w:rsid w:val="00B54DA2"/>
    <w:rsid w:val="00B5781F"/>
    <w:rsid w:val="00B601BE"/>
    <w:rsid w:val="00B6207B"/>
    <w:rsid w:val="00B633AB"/>
    <w:rsid w:val="00B63C55"/>
    <w:rsid w:val="00B71530"/>
    <w:rsid w:val="00B71D0E"/>
    <w:rsid w:val="00B7214D"/>
    <w:rsid w:val="00B745B3"/>
    <w:rsid w:val="00B761FA"/>
    <w:rsid w:val="00B7652D"/>
    <w:rsid w:val="00B813DA"/>
    <w:rsid w:val="00B81488"/>
    <w:rsid w:val="00B81CCA"/>
    <w:rsid w:val="00B82691"/>
    <w:rsid w:val="00B90F3A"/>
    <w:rsid w:val="00B915D4"/>
    <w:rsid w:val="00B94234"/>
    <w:rsid w:val="00BA2753"/>
    <w:rsid w:val="00BA53A1"/>
    <w:rsid w:val="00BB7690"/>
    <w:rsid w:val="00BC0F00"/>
    <w:rsid w:val="00BC2502"/>
    <w:rsid w:val="00BC2D8B"/>
    <w:rsid w:val="00BD086E"/>
    <w:rsid w:val="00BD6699"/>
    <w:rsid w:val="00BD6B4D"/>
    <w:rsid w:val="00BE176C"/>
    <w:rsid w:val="00BE447A"/>
    <w:rsid w:val="00BE579C"/>
    <w:rsid w:val="00BE5F7B"/>
    <w:rsid w:val="00BF1DB2"/>
    <w:rsid w:val="00BF251A"/>
    <w:rsid w:val="00BF25C2"/>
    <w:rsid w:val="00BF441A"/>
    <w:rsid w:val="00BF4BA6"/>
    <w:rsid w:val="00BF7456"/>
    <w:rsid w:val="00C01E8F"/>
    <w:rsid w:val="00C028F6"/>
    <w:rsid w:val="00C03688"/>
    <w:rsid w:val="00C1522E"/>
    <w:rsid w:val="00C21B1F"/>
    <w:rsid w:val="00C220D1"/>
    <w:rsid w:val="00C224C6"/>
    <w:rsid w:val="00C228B7"/>
    <w:rsid w:val="00C261CE"/>
    <w:rsid w:val="00C27ABD"/>
    <w:rsid w:val="00C27C39"/>
    <w:rsid w:val="00C318BF"/>
    <w:rsid w:val="00C326D3"/>
    <w:rsid w:val="00C33A57"/>
    <w:rsid w:val="00C3778D"/>
    <w:rsid w:val="00C37EDD"/>
    <w:rsid w:val="00C40230"/>
    <w:rsid w:val="00C435E7"/>
    <w:rsid w:val="00C43BC6"/>
    <w:rsid w:val="00C44B4E"/>
    <w:rsid w:val="00C45665"/>
    <w:rsid w:val="00C508EE"/>
    <w:rsid w:val="00C575A0"/>
    <w:rsid w:val="00C62F2F"/>
    <w:rsid w:val="00C65E49"/>
    <w:rsid w:val="00C66E1F"/>
    <w:rsid w:val="00C71FFF"/>
    <w:rsid w:val="00C73630"/>
    <w:rsid w:val="00C7393C"/>
    <w:rsid w:val="00C760C4"/>
    <w:rsid w:val="00C7733C"/>
    <w:rsid w:val="00C84CC9"/>
    <w:rsid w:val="00C856A5"/>
    <w:rsid w:val="00C8654A"/>
    <w:rsid w:val="00C867CC"/>
    <w:rsid w:val="00C927A5"/>
    <w:rsid w:val="00C95C06"/>
    <w:rsid w:val="00CA0979"/>
    <w:rsid w:val="00CA0A0F"/>
    <w:rsid w:val="00CA3A97"/>
    <w:rsid w:val="00CA3B81"/>
    <w:rsid w:val="00CA7BD5"/>
    <w:rsid w:val="00CB1944"/>
    <w:rsid w:val="00CB6B3B"/>
    <w:rsid w:val="00CC2EAC"/>
    <w:rsid w:val="00CC4129"/>
    <w:rsid w:val="00CC4DA6"/>
    <w:rsid w:val="00CC51B9"/>
    <w:rsid w:val="00CC552A"/>
    <w:rsid w:val="00CC57A0"/>
    <w:rsid w:val="00CC7C90"/>
    <w:rsid w:val="00CC7E9F"/>
    <w:rsid w:val="00CD745F"/>
    <w:rsid w:val="00CE7093"/>
    <w:rsid w:val="00CE7D7C"/>
    <w:rsid w:val="00CF079B"/>
    <w:rsid w:val="00CF4F6C"/>
    <w:rsid w:val="00CF5740"/>
    <w:rsid w:val="00CF58B2"/>
    <w:rsid w:val="00CF7529"/>
    <w:rsid w:val="00D057CB"/>
    <w:rsid w:val="00D06D32"/>
    <w:rsid w:val="00D1372A"/>
    <w:rsid w:val="00D14841"/>
    <w:rsid w:val="00D15F32"/>
    <w:rsid w:val="00D22F8E"/>
    <w:rsid w:val="00D26A69"/>
    <w:rsid w:val="00D30109"/>
    <w:rsid w:val="00D34F64"/>
    <w:rsid w:val="00D3717E"/>
    <w:rsid w:val="00D5047C"/>
    <w:rsid w:val="00D50CF6"/>
    <w:rsid w:val="00D5748D"/>
    <w:rsid w:val="00D63538"/>
    <w:rsid w:val="00D64A9D"/>
    <w:rsid w:val="00D7435B"/>
    <w:rsid w:val="00D77EDC"/>
    <w:rsid w:val="00D859CC"/>
    <w:rsid w:val="00D872F5"/>
    <w:rsid w:val="00D902FA"/>
    <w:rsid w:val="00D90385"/>
    <w:rsid w:val="00D951BD"/>
    <w:rsid w:val="00D95F64"/>
    <w:rsid w:val="00DA0D14"/>
    <w:rsid w:val="00DA14DD"/>
    <w:rsid w:val="00DA41A3"/>
    <w:rsid w:val="00DA6FC5"/>
    <w:rsid w:val="00DC0041"/>
    <w:rsid w:val="00DC165B"/>
    <w:rsid w:val="00DC2043"/>
    <w:rsid w:val="00DC5CD8"/>
    <w:rsid w:val="00DC6037"/>
    <w:rsid w:val="00DC6E07"/>
    <w:rsid w:val="00DD03C4"/>
    <w:rsid w:val="00DD0655"/>
    <w:rsid w:val="00DD3F9C"/>
    <w:rsid w:val="00DD5DF9"/>
    <w:rsid w:val="00DD76CB"/>
    <w:rsid w:val="00DE3704"/>
    <w:rsid w:val="00DE442D"/>
    <w:rsid w:val="00DF2FE5"/>
    <w:rsid w:val="00DF471A"/>
    <w:rsid w:val="00DF7BAB"/>
    <w:rsid w:val="00E0076E"/>
    <w:rsid w:val="00E0301C"/>
    <w:rsid w:val="00E058A1"/>
    <w:rsid w:val="00E10F53"/>
    <w:rsid w:val="00E12366"/>
    <w:rsid w:val="00E162CA"/>
    <w:rsid w:val="00E16B1D"/>
    <w:rsid w:val="00E17D25"/>
    <w:rsid w:val="00E37C6D"/>
    <w:rsid w:val="00E429B0"/>
    <w:rsid w:val="00E435D1"/>
    <w:rsid w:val="00E44AC4"/>
    <w:rsid w:val="00E454D1"/>
    <w:rsid w:val="00E460C9"/>
    <w:rsid w:val="00E51166"/>
    <w:rsid w:val="00E53E67"/>
    <w:rsid w:val="00E54E51"/>
    <w:rsid w:val="00E57037"/>
    <w:rsid w:val="00E57D1F"/>
    <w:rsid w:val="00E61170"/>
    <w:rsid w:val="00E61ADC"/>
    <w:rsid w:val="00E70135"/>
    <w:rsid w:val="00E70D98"/>
    <w:rsid w:val="00E777BD"/>
    <w:rsid w:val="00E829F0"/>
    <w:rsid w:val="00E84F86"/>
    <w:rsid w:val="00E90A3F"/>
    <w:rsid w:val="00E95266"/>
    <w:rsid w:val="00E977C4"/>
    <w:rsid w:val="00EA2996"/>
    <w:rsid w:val="00EA7D6C"/>
    <w:rsid w:val="00EB2AEC"/>
    <w:rsid w:val="00EB421A"/>
    <w:rsid w:val="00EC2E4E"/>
    <w:rsid w:val="00EC4E9E"/>
    <w:rsid w:val="00EC65CD"/>
    <w:rsid w:val="00EC717F"/>
    <w:rsid w:val="00ED12C6"/>
    <w:rsid w:val="00ED2B84"/>
    <w:rsid w:val="00ED517A"/>
    <w:rsid w:val="00ED71E4"/>
    <w:rsid w:val="00EE1012"/>
    <w:rsid w:val="00EE47DB"/>
    <w:rsid w:val="00EE5C03"/>
    <w:rsid w:val="00EE6AA5"/>
    <w:rsid w:val="00EE7315"/>
    <w:rsid w:val="00EF0DA4"/>
    <w:rsid w:val="00EF33AC"/>
    <w:rsid w:val="00F005A4"/>
    <w:rsid w:val="00F01283"/>
    <w:rsid w:val="00F04307"/>
    <w:rsid w:val="00F0650F"/>
    <w:rsid w:val="00F07D8C"/>
    <w:rsid w:val="00F1263F"/>
    <w:rsid w:val="00F1491F"/>
    <w:rsid w:val="00F15E48"/>
    <w:rsid w:val="00F17D1C"/>
    <w:rsid w:val="00F2477F"/>
    <w:rsid w:val="00F24EE8"/>
    <w:rsid w:val="00F2661F"/>
    <w:rsid w:val="00F272A5"/>
    <w:rsid w:val="00F27DF2"/>
    <w:rsid w:val="00F33A0F"/>
    <w:rsid w:val="00F34C43"/>
    <w:rsid w:val="00F34E76"/>
    <w:rsid w:val="00F400B5"/>
    <w:rsid w:val="00F40F2D"/>
    <w:rsid w:val="00F50F61"/>
    <w:rsid w:val="00F54806"/>
    <w:rsid w:val="00F55DB2"/>
    <w:rsid w:val="00F61F90"/>
    <w:rsid w:val="00F64C5D"/>
    <w:rsid w:val="00F67159"/>
    <w:rsid w:val="00F7017C"/>
    <w:rsid w:val="00F7609E"/>
    <w:rsid w:val="00F77540"/>
    <w:rsid w:val="00F85D5A"/>
    <w:rsid w:val="00F86303"/>
    <w:rsid w:val="00F87ABA"/>
    <w:rsid w:val="00F87C01"/>
    <w:rsid w:val="00F910EF"/>
    <w:rsid w:val="00F9178A"/>
    <w:rsid w:val="00F932D6"/>
    <w:rsid w:val="00FA23D9"/>
    <w:rsid w:val="00FA3D27"/>
    <w:rsid w:val="00FA3DF1"/>
    <w:rsid w:val="00FA432B"/>
    <w:rsid w:val="00FA5EC3"/>
    <w:rsid w:val="00FA7D96"/>
    <w:rsid w:val="00FB193A"/>
    <w:rsid w:val="00FB1BE8"/>
    <w:rsid w:val="00FB39A2"/>
    <w:rsid w:val="00FC07FD"/>
    <w:rsid w:val="00FC28F3"/>
    <w:rsid w:val="00FC36C8"/>
    <w:rsid w:val="00FC4953"/>
    <w:rsid w:val="00FC7DB3"/>
    <w:rsid w:val="00FD1373"/>
    <w:rsid w:val="00FD2622"/>
    <w:rsid w:val="00FD61A0"/>
    <w:rsid w:val="00FD6705"/>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8CA9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character" w:styleId="Strong">
    <w:name w:val="Strong"/>
    <w:basedOn w:val="DefaultParagraphFont"/>
    <w:uiPriority w:val="22"/>
    <w:qFormat/>
    <w:rsid w:val="00FD6705"/>
    <w:rPr>
      <w:b/>
      <w:bCs/>
    </w:rPr>
  </w:style>
  <w:style w:type="character" w:styleId="UnresolvedMention">
    <w:name w:val="Unresolved Mention"/>
    <w:basedOn w:val="DefaultParagraphFont"/>
    <w:uiPriority w:val="99"/>
    <w:semiHidden/>
    <w:unhideWhenUsed/>
    <w:rsid w:val="008E2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ltshire.lightning.force.com/069Q300000LKIceIA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hyperlink" Target="https://wiltshire.lightning.force.com/069Q300000OagJ6I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4523</Words>
  <Characters>25786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salesforceId:a59c11c9-48b0-4cef-86ea-5c32f66f649c</dc:subject>
  <dc:creator>O'Donoghue, Ruaridh</dc:creator>
  <cp:keywords/>
  <dc:description/>
  <cp:lastModifiedBy>Stockley, Samantha</cp:lastModifiedBy>
  <cp:revision>2</cp:revision>
  <dcterms:created xsi:type="dcterms:W3CDTF">2026-06-30T14:15:00Z</dcterms:created>
  <dcterms:modified xsi:type="dcterms:W3CDTF">2026-06-30T14:15:00Z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069Q300000M6TQuIAN</vt:lpwstr>
  </property>
  <property fmtid="{D5CDD505-2E9C-101B-9397-08002B2CF9AE}" pid="5" name="GrammarlyDocumentId">
    <vt:lpwstr>d1a067b0-22ca-462b-8a7c-8894868d1351</vt:lpwstr>
  </property>
</Properties>
</file>