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B15AD7">
      <w:pPr>
        <w:tabs>
          <w:tab w:val="left" w:pos="2520"/>
        </w:tabs>
        <w:jc w:val="center"/>
        <w:rPr>
          <w:rFonts w:ascii="Arial" w:hAnsi="Arial" w:cs="Arial"/>
          <w:b/>
          <w:sz w:val="22"/>
          <w:szCs w:val="22"/>
          <w:u w:val="single"/>
        </w:rPr>
      </w:pPr>
    </w:p>
    <w:p w14:paraId="01E75941" w14:textId="2DC8535C" w:rsidR="000E38BA" w:rsidRPr="003F6F67" w:rsidRDefault="000E38BA" w:rsidP="000E38BA">
      <w:pPr>
        <w:spacing w:line="276" w:lineRule="auto"/>
        <w:rPr>
          <w:rFonts w:ascii="Arial" w:hAnsi="Arial" w:cs="Arial"/>
          <w:b/>
          <w:bCs/>
          <w:sz w:val="28"/>
          <w:szCs w:val="28"/>
        </w:rPr>
      </w:pPr>
      <w:r w:rsidRPr="003F6F67">
        <w:rPr>
          <w:rFonts w:ascii="Arial" w:hAnsi="Arial" w:cs="Arial"/>
          <w:b/>
          <w:bCs/>
          <w:sz w:val="28"/>
          <w:szCs w:val="28"/>
        </w:rPr>
        <w:t xml:space="preserve">APPLICATION FOR </w:t>
      </w:r>
      <w:r w:rsidR="003F6F67" w:rsidRPr="003F6F67">
        <w:rPr>
          <w:rFonts w:ascii="Arial" w:hAnsi="Arial" w:cs="Arial"/>
          <w:b/>
          <w:bCs/>
          <w:sz w:val="28"/>
          <w:szCs w:val="28"/>
        </w:rPr>
        <w:t>FULL</w:t>
      </w:r>
      <w:r w:rsidRPr="003F6F67">
        <w:rPr>
          <w:rFonts w:ascii="Arial" w:hAnsi="Arial" w:cs="Arial"/>
          <w:b/>
          <w:bCs/>
          <w:sz w:val="28"/>
          <w:szCs w:val="28"/>
        </w:rPr>
        <w:t xml:space="preserve"> PLANNING PERMISSION</w:t>
      </w:r>
    </w:p>
    <w:p w14:paraId="2357C74A" w14:textId="77777777" w:rsidR="000E38BA" w:rsidRDefault="000E38BA" w:rsidP="000E38BA">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0E38BA">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6BEA72D1">
        <w:tc>
          <w:tcPr>
            <w:tcW w:w="3681" w:type="dxa"/>
          </w:tcPr>
          <w:p w14:paraId="058DC531"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3738FE36" w:rsidR="000E38BA" w:rsidRPr="00D16A44" w:rsidRDefault="003F6F67" w:rsidP="00AE4D3F">
            <w:pPr>
              <w:spacing w:before="100" w:beforeAutospacing="1" w:after="100" w:afterAutospacing="1" w:line="276" w:lineRule="auto"/>
              <w:rPr>
                <w:rFonts w:ascii="Arial" w:hAnsi="Arial" w:cs="Arial"/>
                <w:sz w:val="22"/>
                <w:szCs w:val="22"/>
                <w:lang w:eastAsia="en-GB"/>
              </w:rPr>
            </w:pPr>
            <w:r w:rsidRPr="00D16A44">
              <w:rPr>
                <w:rFonts w:ascii="Arial" w:hAnsi="Arial" w:cs="Arial"/>
                <w:sz w:val="22"/>
                <w:szCs w:val="22"/>
                <w:lang w:eastAsia="en-GB"/>
              </w:rPr>
              <w:t>PL/2026/01691</w:t>
            </w:r>
          </w:p>
        </w:tc>
      </w:tr>
      <w:tr w:rsidR="000E38BA" w14:paraId="14619158" w14:textId="77777777" w:rsidTr="6BEA72D1">
        <w:tc>
          <w:tcPr>
            <w:tcW w:w="3681" w:type="dxa"/>
          </w:tcPr>
          <w:p w14:paraId="00A1990E"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17B9D7E0" w:rsidR="000E38BA" w:rsidRPr="00D16A44" w:rsidRDefault="003F6F67" w:rsidP="00AE4D3F">
            <w:pPr>
              <w:spacing w:before="100" w:beforeAutospacing="1" w:after="100" w:afterAutospacing="1" w:line="276" w:lineRule="auto"/>
              <w:rPr>
                <w:rFonts w:ascii="Arial" w:hAnsi="Arial" w:cs="Arial"/>
                <w:sz w:val="22"/>
                <w:szCs w:val="22"/>
                <w:lang w:eastAsia="en-GB"/>
              </w:rPr>
            </w:pPr>
            <w:r w:rsidRPr="00D16A44">
              <w:rPr>
                <w:rFonts w:ascii="Arial" w:hAnsi="Arial" w:cs="Arial"/>
                <w:sz w:val="22"/>
                <w:szCs w:val="22"/>
                <w:lang w:eastAsia="en-GB"/>
              </w:rPr>
              <w:t>Full Planning Permission</w:t>
            </w:r>
          </w:p>
        </w:tc>
      </w:tr>
      <w:tr w:rsidR="000E38BA" w14:paraId="4E05CCB9" w14:textId="77777777" w:rsidTr="6BEA72D1">
        <w:tc>
          <w:tcPr>
            <w:tcW w:w="3681" w:type="dxa"/>
          </w:tcPr>
          <w:p w14:paraId="7E119889"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69DAE3A2" w:rsidR="000E38BA" w:rsidRPr="00D16A44" w:rsidRDefault="00D16A44" w:rsidP="00AE4D3F">
            <w:pPr>
              <w:spacing w:before="100" w:beforeAutospacing="1" w:after="100" w:afterAutospacing="1" w:line="276" w:lineRule="auto"/>
              <w:rPr>
                <w:rFonts w:ascii="Arial" w:hAnsi="Arial" w:cs="Arial"/>
                <w:sz w:val="22"/>
                <w:szCs w:val="22"/>
                <w:lang w:eastAsia="en-GB"/>
              </w:rPr>
            </w:pPr>
            <w:r w:rsidRPr="00D16A44">
              <w:rPr>
                <w:rFonts w:ascii="Arial" w:hAnsi="Arial" w:cs="Arial"/>
                <w:sz w:val="22"/>
                <w:szCs w:val="22"/>
                <w:lang w:val="en-GB" w:eastAsia="en-GB"/>
              </w:rPr>
              <w:t xml:space="preserve">Land South </w:t>
            </w:r>
            <w:r w:rsidR="00226C1A" w:rsidRPr="00D16A44">
              <w:rPr>
                <w:rFonts w:ascii="Arial" w:hAnsi="Arial" w:cs="Arial"/>
                <w:sz w:val="22"/>
                <w:szCs w:val="22"/>
                <w:lang w:val="en-GB" w:eastAsia="en-GB"/>
              </w:rPr>
              <w:t>of</w:t>
            </w:r>
            <w:r w:rsidRPr="00D16A44">
              <w:rPr>
                <w:rFonts w:ascii="Arial" w:hAnsi="Arial" w:cs="Arial"/>
                <w:sz w:val="22"/>
                <w:szCs w:val="22"/>
                <w:lang w:val="en-GB" w:eastAsia="en-GB"/>
              </w:rPr>
              <w:t xml:space="preserve"> Home Farm Close Steeple Ashton, BA14 6AH</w:t>
            </w:r>
          </w:p>
        </w:tc>
      </w:tr>
      <w:tr w:rsidR="000E38BA" w14:paraId="2AEB40D9" w14:textId="77777777" w:rsidTr="6BEA72D1">
        <w:tc>
          <w:tcPr>
            <w:tcW w:w="3681" w:type="dxa"/>
          </w:tcPr>
          <w:p w14:paraId="4F8BB377"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729EC882" w:rsidR="000E38BA" w:rsidRPr="00D16A44" w:rsidRDefault="00D16A44" w:rsidP="6BEA72D1">
            <w:pPr>
              <w:spacing w:before="100" w:beforeAutospacing="1" w:after="100" w:afterAutospacing="1" w:line="276" w:lineRule="auto"/>
              <w:rPr>
                <w:rFonts w:ascii="Arial" w:hAnsi="Arial" w:cs="Arial"/>
                <w:sz w:val="22"/>
                <w:szCs w:val="22"/>
                <w:lang w:eastAsia="en-GB"/>
              </w:rPr>
            </w:pPr>
            <w:r w:rsidRPr="6BEA72D1">
              <w:rPr>
                <w:rFonts w:ascii="Arial" w:hAnsi="Arial" w:cs="Arial"/>
                <w:sz w:val="22"/>
                <w:szCs w:val="22"/>
                <w:lang w:val="en-GB" w:eastAsia="en-GB"/>
              </w:rPr>
              <w:t xml:space="preserve">Construction of 2 storey timber-framed passive house and double garage, creation of an access off Acreshort </w:t>
            </w:r>
            <w:r w:rsidR="1971C359" w:rsidRPr="6BEA72D1">
              <w:rPr>
                <w:rFonts w:ascii="Arial" w:hAnsi="Arial" w:cs="Arial"/>
                <w:sz w:val="22"/>
                <w:szCs w:val="22"/>
                <w:lang w:val="en-GB" w:eastAsia="en-GB"/>
              </w:rPr>
              <w:t>L</w:t>
            </w:r>
            <w:r w:rsidRPr="6BEA72D1">
              <w:rPr>
                <w:rFonts w:ascii="Arial" w:hAnsi="Arial" w:cs="Arial"/>
                <w:sz w:val="22"/>
                <w:szCs w:val="22"/>
                <w:lang w:val="en-GB" w:eastAsia="en-GB"/>
              </w:rPr>
              <w:t>ane into the site, installation of culvert in existing drainage ditch; creation of gravel drive and parking.</w:t>
            </w:r>
          </w:p>
        </w:tc>
      </w:tr>
      <w:tr w:rsidR="000E38BA" w14:paraId="4BF33E98" w14:textId="77777777" w:rsidTr="6BEA72D1">
        <w:tc>
          <w:tcPr>
            <w:tcW w:w="3681" w:type="dxa"/>
          </w:tcPr>
          <w:p w14:paraId="1E2382CD"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1186088F" w:rsidR="000E38BA" w:rsidRDefault="00226C1A" w:rsidP="00AE4D3F">
            <w:pPr>
              <w:spacing w:line="276" w:lineRule="auto"/>
              <w:rPr>
                <w:rFonts w:ascii="Arial" w:hAnsi="Arial" w:cs="Arial"/>
                <w:b/>
                <w:bCs/>
                <w:sz w:val="22"/>
                <w:szCs w:val="22"/>
                <w:lang w:eastAsia="en-GB"/>
              </w:rPr>
            </w:pPr>
            <w:r w:rsidRPr="00F7609E">
              <w:rPr>
                <w:rFonts w:ascii="Arial" w:hAnsi="Arial" w:cs="Arial"/>
                <w:b/>
                <w:bCs/>
                <w:sz w:val="22"/>
                <w:szCs w:val="22"/>
                <w:lang w:eastAsia="en-GB"/>
              </w:rPr>
              <w:t>Planning</w:t>
            </w:r>
            <w:r w:rsidR="000E38BA" w:rsidRPr="00F7609E">
              <w:rPr>
                <w:rFonts w:ascii="Arial" w:hAnsi="Arial" w:cs="Arial"/>
                <w:b/>
                <w:bCs/>
                <w:sz w:val="22"/>
                <w:szCs w:val="22"/>
                <w:lang w:eastAsia="en-GB"/>
              </w:rPr>
              <w:t xml:space="preserve"> Permission be </w:t>
            </w:r>
            <w:r w:rsidR="00CE0E6F">
              <w:rPr>
                <w:rFonts w:ascii="Arial" w:hAnsi="Arial" w:cs="Arial"/>
                <w:b/>
                <w:bCs/>
                <w:sz w:val="22"/>
                <w:szCs w:val="22"/>
                <w:lang w:eastAsia="en-GB"/>
              </w:rPr>
              <w:t>REFUSED</w:t>
            </w:r>
          </w:p>
        </w:tc>
      </w:tr>
    </w:tbl>
    <w:p w14:paraId="372C36BE" w14:textId="77777777" w:rsidR="000E38BA" w:rsidRDefault="000E38BA" w:rsidP="007336B3">
      <w:pPr>
        <w:tabs>
          <w:tab w:val="left" w:pos="2520"/>
        </w:tabs>
        <w:rPr>
          <w:rFonts w:ascii="Arial" w:hAnsi="Arial" w:cs="Arial"/>
          <w:b/>
          <w:color w:val="FF0000"/>
          <w:sz w:val="22"/>
          <w:szCs w:val="22"/>
        </w:rPr>
      </w:pPr>
    </w:p>
    <w:p w14:paraId="365FF714" w14:textId="617B77B0" w:rsidR="00313725" w:rsidRPr="004E7A6C" w:rsidRDefault="00313725" w:rsidP="00FE05EA">
      <w:pPr>
        <w:tabs>
          <w:tab w:val="left" w:pos="2520"/>
        </w:tabs>
        <w:jc w:val="center"/>
        <w:rPr>
          <w:rFonts w:ascii="Arial" w:hAnsi="Arial" w:cs="Arial"/>
          <w:bCs/>
          <w:sz w:val="22"/>
          <w:szCs w:val="22"/>
        </w:rPr>
      </w:pPr>
      <w:r>
        <w:rPr>
          <w:noProof/>
        </w:rPr>
        <w:drawing>
          <wp:inline distT="0" distB="0" distL="0" distR="0" wp14:anchorId="40ED5415" wp14:editId="5EB88539">
            <wp:extent cx="3548875" cy="3116823"/>
            <wp:effectExtent l="0" t="0" r="0" b="0"/>
            <wp:docPr id="828112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112314" name=""/>
                    <pic:cNvPicPr/>
                  </pic:nvPicPr>
                  <pic:blipFill>
                    <a:blip r:embed="rId5"/>
                    <a:stretch>
                      <a:fillRect/>
                    </a:stretch>
                  </pic:blipFill>
                  <pic:spPr>
                    <a:xfrm>
                      <a:off x="0" y="0"/>
                      <a:ext cx="3548875" cy="3116823"/>
                    </a:xfrm>
                    <a:prstGeom prst="rect">
                      <a:avLst/>
                    </a:prstGeom>
                  </pic:spPr>
                </pic:pic>
              </a:graphicData>
            </a:graphic>
          </wp:inline>
        </w:drawing>
      </w:r>
    </w:p>
    <w:p w14:paraId="74BDDB32" w14:textId="577B36DE" w:rsidR="00B20C1F" w:rsidRPr="00075C07" w:rsidRDefault="000E38BA" w:rsidP="00CC6665">
      <w:pPr>
        <w:spacing w:line="276" w:lineRule="auto"/>
        <w:rPr>
          <w:rFonts w:ascii="Arial" w:hAnsi="Arial" w:cs="Arial"/>
          <w:b/>
          <w:bCs/>
          <w:sz w:val="22"/>
          <w:szCs w:val="22"/>
        </w:rPr>
      </w:pPr>
      <w:r w:rsidRPr="00075C07">
        <w:rPr>
          <w:rFonts w:ascii="Arial" w:hAnsi="Arial" w:cs="Arial"/>
          <w:b/>
          <w:bCs/>
          <w:sz w:val="22"/>
          <w:szCs w:val="22"/>
        </w:rPr>
        <w:t>PROPOSAL</w:t>
      </w:r>
    </w:p>
    <w:p w14:paraId="66AFB07D" w14:textId="77777777" w:rsidR="0081484B" w:rsidRPr="00075C07" w:rsidRDefault="0081484B" w:rsidP="00CC6665">
      <w:pPr>
        <w:spacing w:line="276" w:lineRule="auto"/>
        <w:rPr>
          <w:rFonts w:ascii="Arial" w:hAnsi="Arial" w:cs="Arial"/>
          <w:b/>
          <w:bCs/>
          <w:sz w:val="22"/>
          <w:szCs w:val="22"/>
        </w:rPr>
      </w:pPr>
    </w:p>
    <w:p w14:paraId="316944C8" w14:textId="4AB0795B" w:rsidR="00E11C33" w:rsidRDefault="000B1BC9" w:rsidP="00CC6665">
      <w:pPr>
        <w:pStyle w:val="NoSpacing"/>
        <w:spacing w:line="276" w:lineRule="auto"/>
      </w:pPr>
      <w:r w:rsidRPr="000B1BC9">
        <w:t>The application seeks full planning permission for the erection of a two-storey, three-bedroom dwelling with a pitched roof, finished externally in white-painted acrylic render, with feature elements including timber tongue-and-groove panels between fenestration and doors, and grey weatherboarding to the front elevation. The scheme also includes a detached double garage of single-storey scale with a hipped tiled roof and painted rendered walls. Associated residential development is proposed, including boundary treatments, hardstanding, a new vehicular access formed via a concrete culvert over an existing roadside ditch to connect to Acreshort Lane, and the installation of an air source heat pump and solar photovoltaic panels on the southern roof slope. Foul drainage would be served by a proposed buried septic tank located within the front garden.</w:t>
      </w:r>
    </w:p>
    <w:p w14:paraId="117B616B" w14:textId="77777777" w:rsidR="00E11C33" w:rsidRPr="00075C07" w:rsidRDefault="00E11C33" w:rsidP="00CC6665">
      <w:pPr>
        <w:pStyle w:val="NoSpacing"/>
        <w:spacing w:line="276" w:lineRule="auto"/>
      </w:pPr>
    </w:p>
    <w:p w14:paraId="746A2167" w14:textId="795CF754" w:rsidR="00C77C50" w:rsidRPr="00AA3A11" w:rsidRDefault="00FB1E29" w:rsidP="00AA3A11">
      <w:pPr>
        <w:spacing w:line="276" w:lineRule="auto"/>
        <w:rPr>
          <w:rFonts w:ascii="Arial" w:hAnsi="Arial" w:cs="Arial"/>
          <w:b/>
          <w:bCs/>
          <w:sz w:val="22"/>
          <w:szCs w:val="22"/>
        </w:rPr>
      </w:pPr>
      <w:r w:rsidRPr="00075C07">
        <w:rPr>
          <w:rFonts w:ascii="Arial" w:hAnsi="Arial" w:cs="Arial"/>
          <w:b/>
          <w:bCs/>
          <w:sz w:val="22"/>
          <w:szCs w:val="22"/>
        </w:rPr>
        <w:t>SITE DESCRIPTION / CONTEXT</w:t>
      </w:r>
    </w:p>
    <w:p w14:paraId="3A534AC5" w14:textId="63F41A8A" w:rsidR="00AA3A11" w:rsidRDefault="00015D39" w:rsidP="00015D39">
      <w:pPr>
        <w:spacing w:line="276" w:lineRule="auto"/>
        <w:jc w:val="both"/>
        <w:rPr>
          <w:rFonts w:ascii="Arial" w:hAnsi="Arial" w:cs="Arial"/>
          <w:sz w:val="22"/>
          <w:szCs w:val="22"/>
        </w:rPr>
      </w:pPr>
      <w:r w:rsidRPr="00015D39">
        <w:rPr>
          <w:rFonts w:ascii="Arial" w:hAnsi="Arial" w:cs="Arial"/>
          <w:sz w:val="22"/>
          <w:szCs w:val="22"/>
        </w:rPr>
        <w:t xml:space="preserve">The site comprises a long, narrow strip of land measuring approximately 9.6 metres in width and 122 metres in length, </w:t>
      </w:r>
      <w:r w:rsidR="00AA3A11">
        <w:rPr>
          <w:rFonts w:ascii="Arial" w:hAnsi="Arial" w:cs="Arial"/>
          <w:sz w:val="22"/>
          <w:szCs w:val="22"/>
        </w:rPr>
        <w:t xml:space="preserve">outside the village limits of </w:t>
      </w:r>
      <w:r w:rsidRPr="00015D39">
        <w:rPr>
          <w:rFonts w:ascii="Arial" w:hAnsi="Arial" w:cs="Arial"/>
          <w:sz w:val="22"/>
          <w:szCs w:val="22"/>
        </w:rPr>
        <w:t xml:space="preserve">Steeple Ashton, and physically detached from the defined settlement boundary. </w:t>
      </w:r>
      <w:r w:rsidR="00AA3A11">
        <w:rPr>
          <w:rFonts w:ascii="Arial" w:hAnsi="Arial" w:cs="Arial"/>
          <w:sz w:val="22"/>
          <w:szCs w:val="22"/>
        </w:rPr>
        <w:t>As shown below by way of the black line.</w:t>
      </w:r>
    </w:p>
    <w:p w14:paraId="0A77FDC9" w14:textId="77777777" w:rsidR="00AA3A11" w:rsidRDefault="00AA3A11" w:rsidP="00015D39">
      <w:pPr>
        <w:spacing w:line="276" w:lineRule="auto"/>
        <w:jc w:val="both"/>
        <w:rPr>
          <w:rFonts w:ascii="Arial" w:hAnsi="Arial" w:cs="Arial"/>
          <w:sz w:val="22"/>
          <w:szCs w:val="22"/>
        </w:rPr>
      </w:pPr>
    </w:p>
    <w:p w14:paraId="65770D34" w14:textId="2687EB22" w:rsidR="00AA3A11" w:rsidRDefault="00AA3A11" w:rsidP="00AA3A11">
      <w:pPr>
        <w:spacing w:line="276" w:lineRule="auto"/>
        <w:jc w:val="center"/>
        <w:rPr>
          <w:rFonts w:ascii="Arial" w:hAnsi="Arial" w:cs="Arial"/>
          <w:sz w:val="22"/>
          <w:szCs w:val="22"/>
        </w:rPr>
      </w:pPr>
      <w:r w:rsidRPr="00AA3A11">
        <w:rPr>
          <w:rFonts w:ascii="Arial" w:hAnsi="Arial" w:cs="Arial"/>
          <w:noProof/>
          <w:sz w:val="22"/>
          <w:szCs w:val="22"/>
        </w:rPr>
        <w:drawing>
          <wp:inline distT="0" distB="0" distL="0" distR="0" wp14:anchorId="475444AD" wp14:editId="78D12B2B">
            <wp:extent cx="5720922" cy="3067050"/>
            <wp:effectExtent l="0" t="0" r="0" b="0"/>
            <wp:docPr id="928876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876870" name=""/>
                    <pic:cNvPicPr/>
                  </pic:nvPicPr>
                  <pic:blipFill>
                    <a:blip r:embed="rId6"/>
                    <a:stretch>
                      <a:fillRect/>
                    </a:stretch>
                  </pic:blipFill>
                  <pic:spPr>
                    <a:xfrm>
                      <a:off x="0" y="0"/>
                      <a:ext cx="5729351" cy="3071569"/>
                    </a:xfrm>
                    <a:prstGeom prst="rect">
                      <a:avLst/>
                    </a:prstGeom>
                  </pic:spPr>
                </pic:pic>
              </a:graphicData>
            </a:graphic>
          </wp:inline>
        </w:drawing>
      </w:r>
    </w:p>
    <w:p w14:paraId="23F66F30" w14:textId="77777777" w:rsidR="00AA3A11" w:rsidRDefault="00AA3A11" w:rsidP="00015D39">
      <w:pPr>
        <w:spacing w:line="276" w:lineRule="auto"/>
        <w:jc w:val="both"/>
        <w:rPr>
          <w:rFonts w:ascii="Arial" w:hAnsi="Arial" w:cs="Arial"/>
          <w:sz w:val="22"/>
          <w:szCs w:val="22"/>
        </w:rPr>
      </w:pPr>
    </w:p>
    <w:p w14:paraId="558168CA" w14:textId="6D53F4F9" w:rsidR="00707DD8" w:rsidRPr="00015D39" w:rsidRDefault="00015D39" w:rsidP="00015D39">
      <w:pPr>
        <w:spacing w:line="276" w:lineRule="auto"/>
        <w:jc w:val="both"/>
        <w:rPr>
          <w:rFonts w:ascii="Arial" w:hAnsi="Arial" w:cs="Arial"/>
          <w:sz w:val="22"/>
          <w:szCs w:val="22"/>
        </w:rPr>
      </w:pPr>
      <w:r w:rsidRPr="00015D39">
        <w:rPr>
          <w:rFonts w:ascii="Arial" w:hAnsi="Arial" w:cs="Arial"/>
          <w:sz w:val="22"/>
          <w:szCs w:val="22"/>
        </w:rPr>
        <w:t>Historically</w:t>
      </w:r>
      <w:r w:rsidR="00AA3A11">
        <w:rPr>
          <w:rFonts w:ascii="Arial" w:hAnsi="Arial" w:cs="Arial"/>
          <w:sz w:val="22"/>
          <w:szCs w:val="22"/>
        </w:rPr>
        <w:t xml:space="preserve">, the site </w:t>
      </w:r>
      <w:r w:rsidRPr="00015D39">
        <w:rPr>
          <w:rFonts w:ascii="Arial" w:hAnsi="Arial" w:cs="Arial"/>
          <w:sz w:val="22"/>
          <w:szCs w:val="22"/>
        </w:rPr>
        <w:t>form</w:t>
      </w:r>
      <w:r w:rsidR="00AA3A11">
        <w:rPr>
          <w:rFonts w:ascii="Arial" w:hAnsi="Arial" w:cs="Arial"/>
          <w:sz w:val="22"/>
          <w:szCs w:val="22"/>
        </w:rPr>
        <w:t>ed</w:t>
      </w:r>
      <w:r w:rsidRPr="00015D39">
        <w:rPr>
          <w:rFonts w:ascii="Arial" w:hAnsi="Arial" w:cs="Arial"/>
          <w:sz w:val="22"/>
          <w:szCs w:val="22"/>
        </w:rPr>
        <w:t xml:space="preserve"> part of a large</w:t>
      </w:r>
      <w:r w:rsidR="00AA3A11">
        <w:rPr>
          <w:rFonts w:ascii="Arial" w:hAnsi="Arial" w:cs="Arial"/>
          <w:sz w:val="22"/>
          <w:szCs w:val="22"/>
        </w:rPr>
        <w:t xml:space="preserve"> </w:t>
      </w:r>
      <w:r w:rsidRPr="00015D39">
        <w:rPr>
          <w:rFonts w:ascii="Arial" w:hAnsi="Arial" w:cs="Arial"/>
          <w:sz w:val="22"/>
          <w:szCs w:val="22"/>
        </w:rPr>
        <w:t xml:space="preserve">agricultural field, as evidenced by 19th century Ordnance Survey mapping and still shown as such in </w:t>
      </w:r>
      <w:r w:rsidR="00AA3A11">
        <w:rPr>
          <w:rFonts w:ascii="Arial" w:hAnsi="Arial" w:cs="Arial"/>
          <w:sz w:val="22"/>
          <w:szCs w:val="22"/>
        </w:rPr>
        <w:t xml:space="preserve">the </w:t>
      </w:r>
      <w:r w:rsidRPr="00015D39">
        <w:rPr>
          <w:rFonts w:ascii="Arial" w:hAnsi="Arial" w:cs="Arial"/>
          <w:sz w:val="22"/>
          <w:szCs w:val="22"/>
        </w:rPr>
        <w:t xml:space="preserve">2011 Street View imagery, </w:t>
      </w:r>
      <w:r w:rsidR="00AA3A11">
        <w:rPr>
          <w:rFonts w:ascii="Arial" w:hAnsi="Arial" w:cs="Arial"/>
          <w:sz w:val="22"/>
          <w:szCs w:val="22"/>
        </w:rPr>
        <w:t xml:space="preserve">after which time, </w:t>
      </w:r>
      <w:r w:rsidRPr="00015D39">
        <w:rPr>
          <w:rFonts w:ascii="Arial" w:hAnsi="Arial" w:cs="Arial"/>
          <w:sz w:val="22"/>
          <w:szCs w:val="22"/>
        </w:rPr>
        <w:t xml:space="preserve">the land appears to have been </w:t>
      </w:r>
      <w:r w:rsidR="00AA3A11">
        <w:rPr>
          <w:rFonts w:ascii="Arial" w:hAnsi="Arial" w:cs="Arial"/>
          <w:sz w:val="22"/>
          <w:szCs w:val="22"/>
        </w:rPr>
        <w:t xml:space="preserve">removed from agricultural use </w:t>
      </w:r>
      <w:r w:rsidRPr="00015D39">
        <w:rPr>
          <w:rFonts w:ascii="Arial" w:hAnsi="Arial" w:cs="Arial"/>
          <w:sz w:val="22"/>
          <w:szCs w:val="22"/>
        </w:rPr>
        <w:t>between 2011 and 201</w:t>
      </w:r>
      <w:r w:rsidR="00AA3A11">
        <w:rPr>
          <w:rFonts w:ascii="Arial" w:hAnsi="Arial" w:cs="Arial"/>
          <w:sz w:val="22"/>
          <w:szCs w:val="22"/>
        </w:rPr>
        <w:t>5.</w:t>
      </w:r>
    </w:p>
    <w:p w14:paraId="2ED9BFDC" w14:textId="77777777" w:rsidR="00EC1B30" w:rsidRPr="00493E8E" w:rsidRDefault="00EC1B30" w:rsidP="00FE05EA">
      <w:pPr>
        <w:spacing w:line="276" w:lineRule="auto"/>
        <w:rPr>
          <w:rFonts w:ascii="Arial" w:hAnsi="Arial" w:cs="Arial"/>
          <w:i/>
          <w:iCs/>
          <w:sz w:val="22"/>
          <w:szCs w:val="22"/>
        </w:rPr>
      </w:pPr>
    </w:p>
    <w:p w14:paraId="75C9D4BB" w14:textId="6688315B" w:rsidR="00493E8E" w:rsidRDefault="00B95387" w:rsidP="00FE05EA">
      <w:pPr>
        <w:spacing w:line="276" w:lineRule="auto"/>
        <w:jc w:val="center"/>
        <w:rPr>
          <w:rFonts w:ascii="Arial" w:hAnsi="Arial" w:cs="Arial"/>
          <w:sz w:val="22"/>
          <w:szCs w:val="22"/>
        </w:rPr>
      </w:pPr>
      <w:r w:rsidRPr="00B95387">
        <w:rPr>
          <w:rFonts w:ascii="Arial" w:hAnsi="Arial" w:cs="Arial"/>
          <w:noProof/>
          <w:sz w:val="22"/>
          <w:szCs w:val="22"/>
        </w:rPr>
        <w:drawing>
          <wp:inline distT="0" distB="0" distL="0" distR="0" wp14:anchorId="11DA5C1C" wp14:editId="029842D9">
            <wp:extent cx="5548122" cy="1681249"/>
            <wp:effectExtent l="0" t="0" r="0" b="0"/>
            <wp:docPr id="21279796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979657" name=""/>
                    <pic:cNvPicPr/>
                  </pic:nvPicPr>
                  <pic:blipFill>
                    <a:blip r:embed="rId7"/>
                    <a:stretch>
                      <a:fillRect/>
                    </a:stretch>
                  </pic:blipFill>
                  <pic:spPr>
                    <a:xfrm>
                      <a:off x="0" y="0"/>
                      <a:ext cx="5558982" cy="1684540"/>
                    </a:xfrm>
                    <a:prstGeom prst="rect">
                      <a:avLst/>
                    </a:prstGeom>
                  </pic:spPr>
                </pic:pic>
              </a:graphicData>
            </a:graphic>
          </wp:inline>
        </w:drawing>
      </w:r>
    </w:p>
    <w:p w14:paraId="170353A3" w14:textId="48E9F39C" w:rsidR="00FE05EA" w:rsidRPr="00A412B9" w:rsidRDefault="00A412B9" w:rsidP="00AA3A11">
      <w:pPr>
        <w:spacing w:line="276" w:lineRule="auto"/>
        <w:jc w:val="center"/>
        <w:rPr>
          <w:rFonts w:ascii="Arial" w:hAnsi="Arial" w:cs="Arial"/>
          <w:i/>
          <w:iCs/>
          <w:sz w:val="22"/>
          <w:szCs w:val="22"/>
        </w:rPr>
      </w:pPr>
      <w:r w:rsidRPr="00A412B9">
        <w:rPr>
          <w:rFonts w:ascii="Arial" w:hAnsi="Arial" w:cs="Arial"/>
          <w:i/>
          <w:iCs/>
          <w:sz w:val="22"/>
          <w:szCs w:val="22"/>
        </w:rPr>
        <w:t>19</w:t>
      </w:r>
      <w:r w:rsidRPr="00A412B9">
        <w:rPr>
          <w:rFonts w:ascii="Arial" w:hAnsi="Arial" w:cs="Arial"/>
          <w:i/>
          <w:iCs/>
          <w:sz w:val="22"/>
          <w:szCs w:val="22"/>
          <w:vertAlign w:val="superscript"/>
        </w:rPr>
        <w:t>th</w:t>
      </w:r>
      <w:r w:rsidRPr="00A412B9">
        <w:rPr>
          <w:rFonts w:ascii="Arial" w:hAnsi="Arial" w:cs="Arial"/>
          <w:i/>
          <w:iCs/>
          <w:sz w:val="22"/>
          <w:szCs w:val="22"/>
        </w:rPr>
        <w:t xml:space="preserve"> century OS Map</w:t>
      </w:r>
    </w:p>
    <w:p w14:paraId="2C1811C9" w14:textId="048F2CFD" w:rsidR="00A412B9" w:rsidRDefault="00150AF1" w:rsidP="00FE05EA">
      <w:pPr>
        <w:spacing w:line="276" w:lineRule="auto"/>
        <w:jc w:val="center"/>
        <w:rPr>
          <w:rFonts w:ascii="Arial" w:hAnsi="Arial" w:cs="Arial"/>
          <w:sz w:val="22"/>
          <w:szCs w:val="22"/>
        </w:rPr>
      </w:pPr>
      <w:r w:rsidRPr="00150AF1">
        <w:rPr>
          <w:rFonts w:ascii="Arial" w:hAnsi="Arial" w:cs="Arial"/>
          <w:noProof/>
          <w:sz w:val="22"/>
          <w:szCs w:val="22"/>
        </w:rPr>
        <w:drawing>
          <wp:inline distT="0" distB="0" distL="0" distR="0" wp14:anchorId="03BD8F6D" wp14:editId="6AEC8DE0">
            <wp:extent cx="5482417" cy="1857375"/>
            <wp:effectExtent l="0" t="0" r="4445" b="0"/>
            <wp:docPr id="19891000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100042" name=""/>
                    <pic:cNvPicPr/>
                  </pic:nvPicPr>
                  <pic:blipFill rotWithShape="1">
                    <a:blip r:embed="rId8"/>
                    <a:srcRect t="9145"/>
                    <a:stretch>
                      <a:fillRect/>
                    </a:stretch>
                  </pic:blipFill>
                  <pic:spPr bwMode="auto">
                    <a:xfrm>
                      <a:off x="0" y="0"/>
                      <a:ext cx="5503143" cy="1864397"/>
                    </a:xfrm>
                    <a:prstGeom prst="rect">
                      <a:avLst/>
                    </a:prstGeom>
                    <a:ln>
                      <a:noFill/>
                    </a:ln>
                    <a:extLst>
                      <a:ext uri="{53640926-AAD7-44D8-BBD7-CCE9431645EC}">
                        <a14:shadowObscured xmlns:a14="http://schemas.microsoft.com/office/drawing/2010/main"/>
                      </a:ext>
                    </a:extLst>
                  </pic:spPr>
                </pic:pic>
              </a:graphicData>
            </a:graphic>
          </wp:inline>
        </w:drawing>
      </w:r>
    </w:p>
    <w:p w14:paraId="04A37399" w14:textId="07E08F53" w:rsidR="0090265A" w:rsidRDefault="008C7346" w:rsidP="00FE05EA">
      <w:pPr>
        <w:spacing w:line="276" w:lineRule="auto"/>
        <w:jc w:val="center"/>
        <w:rPr>
          <w:rFonts w:ascii="Arial" w:hAnsi="Arial" w:cs="Arial"/>
          <w:i/>
          <w:iCs/>
          <w:sz w:val="22"/>
          <w:szCs w:val="22"/>
        </w:rPr>
      </w:pPr>
      <w:r w:rsidRPr="008C7346">
        <w:rPr>
          <w:rFonts w:ascii="Arial" w:hAnsi="Arial" w:cs="Arial"/>
          <w:i/>
          <w:iCs/>
          <w:sz w:val="22"/>
          <w:szCs w:val="22"/>
        </w:rPr>
        <w:t>Google Earth 2005 Aerial</w:t>
      </w:r>
    </w:p>
    <w:p w14:paraId="70971CD2" w14:textId="77777777" w:rsidR="00FE05EA" w:rsidRPr="008C7346" w:rsidRDefault="00FE05EA" w:rsidP="00FE05EA">
      <w:pPr>
        <w:spacing w:line="276" w:lineRule="auto"/>
        <w:jc w:val="center"/>
        <w:rPr>
          <w:rFonts w:ascii="Arial" w:hAnsi="Arial" w:cs="Arial"/>
          <w:i/>
          <w:iCs/>
          <w:sz w:val="22"/>
          <w:szCs w:val="22"/>
        </w:rPr>
      </w:pPr>
    </w:p>
    <w:p w14:paraId="26935F11" w14:textId="62157206" w:rsidR="008C7346" w:rsidRDefault="006909D8" w:rsidP="00FE05EA">
      <w:pPr>
        <w:spacing w:line="276" w:lineRule="auto"/>
        <w:jc w:val="center"/>
        <w:rPr>
          <w:rFonts w:ascii="Arial" w:hAnsi="Arial" w:cs="Arial"/>
          <w:sz w:val="22"/>
          <w:szCs w:val="22"/>
        </w:rPr>
      </w:pPr>
      <w:r w:rsidRPr="006909D8">
        <w:rPr>
          <w:rFonts w:ascii="Arial" w:hAnsi="Arial" w:cs="Arial"/>
          <w:noProof/>
          <w:sz w:val="22"/>
          <w:szCs w:val="22"/>
        </w:rPr>
        <w:lastRenderedPageBreak/>
        <w:drawing>
          <wp:inline distT="0" distB="0" distL="0" distR="0" wp14:anchorId="6BC4351B" wp14:editId="02EA380E">
            <wp:extent cx="6509997" cy="2209454"/>
            <wp:effectExtent l="0" t="0" r="5715" b="635"/>
            <wp:docPr id="943432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432086" name=""/>
                    <pic:cNvPicPr/>
                  </pic:nvPicPr>
                  <pic:blipFill rotWithShape="1">
                    <a:blip r:embed="rId9"/>
                    <a:srcRect b="5546"/>
                    <a:stretch>
                      <a:fillRect/>
                    </a:stretch>
                  </pic:blipFill>
                  <pic:spPr bwMode="auto">
                    <a:xfrm>
                      <a:off x="0" y="0"/>
                      <a:ext cx="6528311" cy="2215670"/>
                    </a:xfrm>
                    <a:prstGeom prst="rect">
                      <a:avLst/>
                    </a:prstGeom>
                    <a:ln>
                      <a:noFill/>
                    </a:ln>
                    <a:extLst>
                      <a:ext uri="{53640926-AAD7-44D8-BBD7-CCE9431645EC}">
                        <a14:shadowObscured xmlns:a14="http://schemas.microsoft.com/office/drawing/2010/main"/>
                      </a:ext>
                    </a:extLst>
                  </pic:spPr>
                </pic:pic>
              </a:graphicData>
            </a:graphic>
          </wp:inline>
        </w:drawing>
      </w:r>
    </w:p>
    <w:p w14:paraId="743D936A" w14:textId="03351F40" w:rsidR="006909D8" w:rsidRDefault="006909D8" w:rsidP="006909D8">
      <w:pPr>
        <w:spacing w:line="276" w:lineRule="auto"/>
        <w:jc w:val="center"/>
        <w:rPr>
          <w:rFonts w:ascii="Arial" w:hAnsi="Arial" w:cs="Arial"/>
          <w:i/>
          <w:iCs/>
          <w:sz w:val="22"/>
          <w:szCs w:val="22"/>
        </w:rPr>
      </w:pPr>
      <w:r w:rsidRPr="006909D8">
        <w:rPr>
          <w:rFonts w:ascii="Arial" w:hAnsi="Arial" w:cs="Arial"/>
          <w:i/>
          <w:iCs/>
          <w:sz w:val="22"/>
          <w:szCs w:val="22"/>
        </w:rPr>
        <w:t>Google Earth 2015 Aerial</w:t>
      </w:r>
    </w:p>
    <w:p w14:paraId="20C1CE87" w14:textId="77777777" w:rsidR="006909D8" w:rsidRDefault="006909D8" w:rsidP="00CC6665">
      <w:pPr>
        <w:spacing w:line="276" w:lineRule="auto"/>
        <w:rPr>
          <w:rFonts w:ascii="Arial" w:hAnsi="Arial" w:cs="Arial"/>
          <w:sz w:val="22"/>
          <w:szCs w:val="22"/>
        </w:rPr>
      </w:pPr>
    </w:p>
    <w:p w14:paraId="2A8F6113" w14:textId="74E948BE" w:rsidR="0090265A" w:rsidRDefault="0090265A" w:rsidP="00CC6665">
      <w:pPr>
        <w:spacing w:line="276" w:lineRule="auto"/>
        <w:rPr>
          <w:rFonts w:ascii="Arial" w:hAnsi="Arial" w:cs="Arial"/>
          <w:sz w:val="22"/>
          <w:szCs w:val="22"/>
        </w:rPr>
      </w:pPr>
      <w:r w:rsidRPr="0090265A">
        <w:rPr>
          <w:rFonts w:ascii="Arial" w:hAnsi="Arial" w:cs="Arial"/>
          <w:noProof/>
          <w:sz w:val="22"/>
          <w:szCs w:val="22"/>
        </w:rPr>
        <w:drawing>
          <wp:inline distT="0" distB="0" distL="0" distR="0" wp14:anchorId="34988D72" wp14:editId="51A7A7C5">
            <wp:extent cx="6629400" cy="1717040"/>
            <wp:effectExtent l="0" t="0" r="0" b="0"/>
            <wp:docPr id="13472580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258050" name=""/>
                    <pic:cNvPicPr/>
                  </pic:nvPicPr>
                  <pic:blipFill>
                    <a:blip r:embed="rId10"/>
                    <a:stretch>
                      <a:fillRect/>
                    </a:stretch>
                  </pic:blipFill>
                  <pic:spPr>
                    <a:xfrm>
                      <a:off x="0" y="0"/>
                      <a:ext cx="6629400" cy="1717040"/>
                    </a:xfrm>
                    <a:prstGeom prst="rect">
                      <a:avLst/>
                    </a:prstGeom>
                  </pic:spPr>
                </pic:pic>
              </a:graphicData>
            </a:graphic>
          </wp:inline>
        </w:drawing>
      </w:r>
    </w:p>
    <w:p w14:paraId="3E20B99F" w14:textId="18979FD3" w:rsidR="0090265A" w:rsidRDefault="0090265A" w:rsidP="00997888">
      <w:pPr>
        <w:spacing w:line="276" w:lineRule="auto"/>
        <w:jc w:val="center"/>
        <w:rPr>
          <w:rFonts w:ascii="Arial" w:hAnsi="Arial" w:cs="Arial"/>
          <w:i/>
          <w:iCs/>
          <w:sz w:val="22"/>
          <w:szCs w:val="22"/>
        </w:rPr>
      </w:pPr>
      <w:r w:rsidRPr="0090265A">
        <w:rPr>
          <w:rFonts w:ascii="Arial" w:hAnsi="Arial" w:cs="Arial"/>
          <w:i/>
          <w:iCs/>
          <w:sz w:val="22"/>
          <w:szCs w:val="22"/>
        </w:rPr>
        <w:t>Google Steetview 2011</w:t>
      </w:r>
      <w:r w:rsidR="00CE0E6F">
        <w:rPr>
          <w:rFonts w:ascii="Arial" w:hAnsi="Arial" w:cs="Arial"/>
          <w:i/>
          <w:iCs/>
          <w:sz w:val="22"/>
          <w:szCs w:val="22"/>
        </w:rPr>
        <w:t xml:space="preserve"> (prior to</w:t>
      </w:r>
      <w:r w:rsidR="00997888">
        <w:rPr>
          <w:rFonts w:ascii="Arial" w:hAnsi="Arial" w:cs="Arial"/>
          <w:i/>
          <w:iCs/>
          <w:sz w:val="22"/>
          <w:szCs w:val="22"/>
        </w:rPr>
        <w:t xml:space="preserve"> the</w:t>
      </w:r>
      <w:r w:rsidR="00CE0E6F">
        <w:rPr>
          <w:rFonts w:ascii="Arial" w:hAnsi="Arial" w:cs="Arial"/>
          <w:i/>
          <w:iCs/>
          <w:sz w:val="22"/>
          <w:szCs w:val="22"/>
        </w:rPr>
        <w:t xml:space="preserve"> incorporation</w:t>
      </w:r>
      <w:r w:rsidR="00997888">
        <w:rPr>
          <w:rFonts w:ascii="Arial" w:hAnsi="Arial" w:cs="Arial"/>
          <w:i/>
          <w:iCs/>
          <w:sz w:val="22"/>
          <w:szCs w:val="22"/>
        </w:rPr>
        <w:t xml:space="preserve"> of the land into residential garden)</w:t>
      </w:r>
    </w:p>
    <w:p w14:paraId="1E68F12B" w14:textId="77777777" w:rsidR="00AA3A11" w:rsidRDefault="00AA3A11" w:rsidP="00997888">
      <w:pPr>
        <w:spacing w:line="276" w:lineRule="auto"/>
        <w:jc w:val="center"/>
        <w:rPr>
          <w:rFonts w:ascii="Arial" w:hAnsi="Arial" w:cs="Arial"/>
          <w:i/>
          <w:iCs/>
          <w:sz w:val="22"/>
          <w:szCs w:val="22"/>
        </w:rPr>
      </w:pPr>
    </w:p>
    <w:p w14:paraId="484EDACF" w14:textId="1E549C8E" w:rsidR="00AA3A11" w:rsidRDefault="00AA3A11" w:rsidP="00AA3A11">
      <w:pPr>
        <w:spacing w:line="276" w:lineRule="auto"/>
        <w:jc w:val="both"/>
      </w:pPr>
      <w:r w:rsidRPr="6BEA72D1">
        <w:rPr>
          <w:rFonts w:ascii="Arial" w:hAnsi="Arial" w:cs="Arial"/>
          <w:sz w:val="22"/>
          <w:szCs w:val="22"/>
        </w:rPr>
        <w:t xml:space="preserve">The site has a distinctly rural character reinforced by its relationship with open countryside, agricultural hedgerows, located off the unclassified stretch of Acreshort Lane. The site has a managed appearance but retains an orchard-style character with dense boundary hedging and intermittent tree planting. </w:t>
      </w:r>
    </w:p>
    <w:p w14:paraId="57F6F2D8" w14:textId="0706933B" w:rsidR="6BEA72D1" w:rsidRDefault="6BEA72D1" w:rsidP="6BEA72D1">
      <w:pPr>
        <w:spacing w:line="276" w:lineRule="auto"/>
        <w:jc w:val="both"/>
        <w:rPr>
          <w:rFonts w:ascii="Arial" w:hAnsi="Arial" w:cs="Arial"/>
          <w:sz w:val="22"/>
          <w:szCs w:val="22"/>
        </w:rPr>
      </w:pPr>
    </w:p>
    <w:p w14:paraId="22B69E7E" w14:textId="3E67E5F7" w:rsidR="00AA3A11" w:rsidRDefault="00AA3A11" w:rsidP="00AA3A11">
      <w:pPr>
        <w:spacing w:line="276" w:lineRule="auto"/>
        <w:jc w:val="both"/>
        <w:rPr>
          <w:rFonts w:ascii="Arial" w:hAnsi="Arial" w:cs="Arial"/>
          <w:sz w:val="22"/>
          <w:szCs w:val="22"/>
        </w:rPr>
      </w:pPr>
      <w:r w:rsidRPr="00AA3A11">
        <w:rPr>
          <w:rFonts w:ascii="Arial" w:hAnsi="Arial" w:cs="Arial"/>
          <w:noProof/>
          <w:sz w:val="22"/>
          <w:szCs w:val="22"/>
        </w:rPr>
        <w:drawing>
          <wp:inline distT="0" distB="0" distL="0" distR="0" wp14:anchorId="2B583159" wp14:editId="630990B4">
            <wp:extent cx="3263460" cy="2438216"/>
            <wp:effectExtent l="0" t="0" r="0" b="635"/>
            <wp:docPr id="867171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171738" name=""/>
                    <pic:cNvPicPr/>
                  </pic:nvPicPr>
                  <pic:blipFill>
                    <a:blip r:embed="rId11"/>
                    <a:stretch>
                      <a:fillRect/>
                    </a:stretch>
                  </pic:blipFill>
                  <pic:spPr>
                    <a:xfrm>
                      <a:off x="0" y="0"/>
                      <a:ext cx="3274160" cy="2446210"/>
                    </a:xfrm>
                    <a:prstGeom prst="rect">
                      <a:avLst/>
                    </a:prstGeom>
                  </pic:spPr>
                </pic:pic>
              </a:graphicData>
            </a:graphic>
          </wp:inline>
        </w:drawing>
      </w:r>
      <w:r w:rsidRPr="00AA3A11">
        <w:rPr>
          <w:noProof/>
        </w:rPr>
        <w:t xml:space="preserve"> </w:t>
      </w:r>
      <w:r w:rsidRPr="00AA3A11">
        <w:rPr>
          <w:noProof/>
        </w:rPr>
        <w:drawing>
          <wp:inline distT="0" distB="0" distL="0" distR="0" wp14:anchorId="32EE0475" wp14:editId="45335880">
            <wp:extent cx="3320255" cy="2466975"/>
            <wp:effectExtent l="0" t="0" r="0" b="0"/>
            <wp:docPr id="11797239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723975" name=""/>
                    <pic:cNvPicPr/>
                  </pic:nvPicPr>
                  <pic:blipFill>
                    <a:blip r:embed="rId12"/>
                    <a:stretch>
                      <a:fillRect/>
                    </a:stretch>
                  </pic:blipFill>
                  <pic:spPr>
                    <a:xfrm>
                      <a:off x="0" y="0"/>
                      <a:ext cx="3335171" cy="2478058"/>
                    </a:xfrm>
                    <a:prstGeom prst="rect">
                      <a:avLst/>
                    </a:prstGeom>
                  </pic:spPr>
                </pic:pic>
              </a:graphicData>
            </a:graphic>
          </wp:inline>
        </w:drawing>
      </w:r>
    </w:p>
    <w:p w14:paraId="1EF172AE" w14:textId="77777777" w:rsidR="00AA3A11" w:rsidRDefault="00AA3A11" w:rsidP="00AA3A11">
      <w:pPr>
        <w:spacing w:line="276" w:lineRule="auto"/>
        <w:jc w:val="both"/>
        <w:rPr>
          <w:rFonts w:ascii="Arial" w:hAnsi="Arial" w:cs="Arial"/>
          <w:sz w:val="22"/>
          <w:szCs w:val="22"/>
        </w:rPr>
      </w:pPr>
    </w:p>
    <w:p w14:paraId="54A85E3F" w14:textId="77777777" w:rsidR="00AA3A11" w:rsidRDefault="00AA3A11" w:rsidP="00AA3A11">
      <w:pPr>
        <w:spacing w:line="276" w:lineRule="auto"/>
        <w:jc w:val="both"/>
        <w:rPr>
          <w:rFonts w:ascii="Arial" w:hAnsi="Arial" w:cs="Arial"/>
          <w:sz w:val="22"/>
          <w:szCs w:val="22"/>
        </w:rPr>
      </w:pPr>
    </w:p>
    <w:p w14:paraId="29F4D450" w14:textId="77777777" w:rsidR="00AA3A11" w:rsidRDefault="00AA3A11" w:rsidP="00AA3A11">
      <w:pPr>
        <w:spacing w:line="276" w:lineRule="auto"/>
        <w:jc w:val="both"/>
        <w:rPr>
          <w:rFonts w:ascii="Arial" w:hAnsi="Arial" w:cs="Arial"/>
          <w:sz w:val="22"/>
          <w:szCs w:val="22"/>
        </w:rPr>
      </w:pPr>
    </w:p>
    <w:p w14:paraId="030F0BEC" w14:textId="59AE009F" w:rsidR="00AA3A11" w:rsidRDefault="00AA3A11" w:rsidP="6BEA72D1">
      <w:pPr>
        <w:spacing w:line="276" w:lineRule="auto"/>
        <w:jc w:val="both"/>
        <w:rPr>
          <w:rFonts w:ascii="Arial" w:hAnsi="Arial" w:cs="Arial"/>
          <w:sz w:val="22"/>
          <w:szCs w:val="22"/>
        </w:rPr>
      </w:pPr>
    </w:p>
    <w:p w14:paraId="721FF763" w14:textId="0F7D832F" w:rsidR="00AA3A11" w:rsidRDefault="00AA3A11" w:rsidP="00BC1A0B">
      <w:pPr>
        <w:spacing w:line="276" w:lineRule="auto"/>
        <w:jc w:val="both"/>
        <w:rPr>
          <w:rFonts w:ascii="Arial" w:hAnsi="Arial" w:cs="Arial"/>
          <w:sz w:val="22"/>
          <w:szCs w:val="22"/>
        </w:rPr>
      </w:pPr>
      <w:r w:rsidRPr="00015D39">
        <w:rPr>
          <w:rFonts w:ascii="Arial" w:hAnsi="Arial" w:cs="Arial"/>
          <w:sz w:val="22"/>
          <w:szCs w:val="22"/>
        </w:rPr>
        <w:lastRenderedPageBreak/>
        <w:t xml:space="preserve">The wider area is subject to a number of constraints, including proximity to the Steeple Ashton Conservation Area to the east, </w:t>
      </w:r>
      <w:r>
        <w:rPr>
          <w:rFonts w:ascii="Arial" w:hAnsi="Arial" w:cs="Arial"/>
          <w:sz w:val="22"/>
          <w:szCs w:val="22"/>
        </w:rPr>
        <w:t xml:space="preserve">the site is </w:t>
      </w:r>
      <w:r w:rsidRPr="00015D39">
        <w:rPr>
          <w:rFonts w:ascii="Arial" w:hAnsi="Arial" w:cs="Arial"/>
          <w:sz w:val="22"/>
          <w:szCs w:val="22"/>
        </w:rPr>
        <w:t xml:space="preserve">within </w:t>
      </w:r>
      <w:r>
        <w:rPr>
          <w:rFonts w:ascii="Arial" w:hAnsi="Arial" w:cs="Arial"/>
          <w:sz w:val="22"/>
          <w:szCs w:val="22"/>
        </w:rPr>
        <w:t xml:space="preserve">the Trowbridge and Westbury Bat Mitigation </w:t>
      </w:r>
      <w:r w:rsidR="00702344">
        <w:rPr>
          <w:rFonts w:ascii="Arial" w:hAnsi="Arial" w:cs="Arial"/>
          <w:sz w:val="22"/>
          <w:szCs w:val="22"/>
        </w:rPr>
        <w:t>Strategy</w:t>
      </w:r>
      <w:r>
        <w:rPr>
          <w:rFonts w:ascii="Arial" w:hAnsi="Arial" w:cs="Arial"/>
          <w:sz w:val="22"/>
          <w:szCs w:val="22"/>
        </w:rPr>
        <w:t xml:space="preserve"> </w:t>
      </w:r>
      <w:r w:rsidR="00702344">
        <w:rPr>
          <w:rFonts w:ascii="Arial" w:hAnsi="Arial" w:cs="Arial"/>
          <w:sz w:val="22"/>
          <w:szCs w:val="22"/>
        </w:rPr>
        <w:t>(</w:t>
      </w:r>
      <w:r w:rsidRPr="00015D39">
        <w:rPr>
          <w:rFonts w:ascii="Arial" w:hAnsi="Arial" w:cs="Arial"/>
          <w:sz w:val="22"/>
          <w:szCs w:val="22"/>
        </w:rPr>
        <w:t xml:space="preserve">grey </w:t>
      </w:r>
      <w:r w:rsidR="00702344">
        <w:rPr>
          <w:rFonts w:ascii="Arial" w:hAnsi="Arial" w:cs="Arial"/>
          <w:sz w:val="22"/>
          <w:szCs w:val="22"/>
        </w:rPr>
        <w:t xml:space="preserve">buffer </w:t>
      </w:r>
      <w:r w:rsidRPr="00015D39">
        <w:rPr>
          <w:rFonts w:ascii="Arial" w:hAnsi="Arial" w:cs="Arial"/>
          <w:sz w:val="22"/>
          <w:szCs w:val="22"/>
        </w:rPr>
        <w:t>zone</w:t>
      </w:r>
      <w:r w:rsidR="00702344">
        <w:rPr>
          <w:rFonts w:ascii="Arial" w:hAnsi="Arial" w:cs="Arial"/>
          <w:sz w:val="22"/>
          <w:szCs w:val="22"/>
        </w:rPr>
        <w:t>)</w:t>
      </w:r>
      <w:r w:rsidRPr="00015D39">
        <w:rPr>
          <w:rFonts w:ascii="Arial" w:hAnsi="Arial" w:cs="Arial"/>
          <w:sz w:val="22"/>
          <w:szCs w:val="22"/>
        </w:rPr>
        <w:t xml:space="preserve"> and a Bechstein bat core roost buffer</w:t>
      </w:r>
      <w:r w:rsidR="00702344">
        <w:rPr>
          <w:rFonts w:ascii="Arial" w:hAnsi="Arial" w:cs="Arial"/>
          <w:sz w:val="22"/>
          <w:szCs w:val="22"/>
        </w:rPr>
        <w:t xml:space="preserve">.  The site is also </w:t>
      </w:r>
      <w:r w:rsidRPr="00015D39">
        <w:rPr>
          <w:rFonts w:ascii="Arial" w:hAnsi="Arial" w:cs="Arial"/>
          <w:sz w:val="22"/>
          <w:szCs w:val="22"/>
        </w:rPr>
        <w:t xml:space="preserve">identified </w:t>
      </w:r>
      <w:r w:rsidR="00702344">
        <w:rPr>
          <w:rFonts w:ascii="Arial" w:hAnsi="Arial" w:cs="Arial"/>
          <w:sz w:val="22"/>
          <w:szCs w:val="22"/>
        </w:rPr>
        <w:t xml:space="preserve">as being at </w:t>
      </w:r>
      <w:r w:rsidRPr="00015D39">
        <w:rPr>
          <w:rFonts w:ascii="Arial" w:hAnsi="Arial" w:cs="Arial"/>
          <w:sz w:val="22"/>
          <w:szCs w:val="22"/>
        </w:rPr>
        <w:t>groundwater flood risk, all of which are material considerations in the assessment of the proposal.</w:t>
      </w:r>
      <w:r w:rsidR="00BC1A0B">
        <w:rPr>
          <w:rFonts w:ascii="Arial" w:hAnsi="Arial" w:cs="Arial"/>
          <w:sz w:val="22"/>
          <w:szCs w:val="22"/>
        </w:rPr>
        <w:t xml:space="preserve"> The site is within </w:t>
      </w:r>
      <w:r w:rsidR="00BC1A0B" w:rsidRPr="00BC1A0B">
        <w:rPr>
          <w:rFonts w:ascii="Arial" w:hAnsi="Arial" w:cs="Arial"/>
          <w:sz w:val="22"/>
          <w:szCs w:val="22"/>
        </w:rPr>
        <w:t>the</w:t>
      </w:r>
      <w:r w:rsidR="00BC1A0B">
        <w:rPr>
          <w:rFonts w:ascii="Arial" w:hAnsi="Arial" w:cs="Arial"/>
          <w:sz w:val="22"/>
          <w:szCs w:val="22"/>
        </w:rPr>
        <w:t xml:space="preserve"> </w:t>
      </w:r>
      <w:r w:rsidR="00BC1A0B" w:rsidRPr="00BC1A0B">
        <w:rPr>
          <w:rFonts w:ascii="Arial" w:hAnsi="Arial" w:cs="Arial"/>
          <w:sz w:val="22"/>
          <w:szCs w:val="22"/>
        </w:rPr>
        <w:t>6.4km visitor catchment of the Salisbury Plain SPA where additional</w:t>
      </w:r>
      <w:r w:rsidR="00BC1A0B">
        <w:rPr>
          <w:rFonts w:ascii="Arial" w:hAnsi="Arial" w:cs="Arial"/>
          <w:sz w:val="22"/>
          <w:szCs w:val="22"/>
        </w:rPr>
        <w:t xml:space="preserve"> </w:t>
      </w:r>
      <w:r w:rsidR="00BC1A0B" w:rsidRPr="00BC1A0B">
        <w:rPr>
          <w:rFonts w:ascii="Arial" w:hAnsi="Arial" w:cs="Arial"/>
          <w:sz w:val="22"/>
          <w:szCs w:val="22"/>
        </w:rPr>
        <w:t>recreational pressures associated with new residential development should</w:t>
      </w:r>
      <w:r w:rsidR="00BC1A0B">
        <w:rPr>
          <w:rFonts w:ascii="Arial" w:hAnsi="Arial" w:cs="Arial"/>
          <w:sz w:val="22"/>
          <w:szCs w:val="22"/>
        </w:rPr>
        <w:t xml:space="preserve"> </w:t>
      </w:r>
      <w:r w:rsidR="00BC1A0B" w:rsidRPr="00BC1A0B">
        <w:rPr>
          <w:rFonts w:ascii="Arial" w:hAnsi="Arial" w:cs="Arial"/>
          <w:sz w:val="22"/>
          <w:szCs w:val="22"/>
        </w:rPr>
        <w:t>be mitigated to protect ground nesting birds and their habitat</w:t>
      </w:r>
      <w:r w:rsidR="00696FF2">
        <w:rPr>
          <w:rFonts w:ascii="Arial" w:hAnsi="Arial" w:cs="Arial"/>
          <w:sz w:val="22"/>
          <w:szCs w:val="22"/>
        </w:rPr>
        <w:t>.</w:t>
      </w:r>
    </w:p>
    <w:p w14:paraId="0BC45502" w14:textId="77777777" w:rsidR="008108AC" w:rsidRDefault="008108AC" w:rsidP="00BC1A0B">
      <w:pPr>
        <w:spacing w:line="276" w:lineRule="auto"/>
        <w:jc w:val="both"/>
        <w:rPr>
          <w:rFonts w:ascii="Arial" w:hAnsi="Arial" w:cs="Arial"/>
          <w:sz w:val="22"/>
          <w:szCs w:val="22"/>
        </w:rPr>
      </w:pPr>
    </w:p>
    <w:p w14:paraId="154ADA1F" w14:textId="77777777" w:rsidR="001A1FC8" w:rsidRDefault="008108AC" w:rsidP="008108AC">
      <w:pPr>
        <w:spacing w:line="276" w:lineRule="auto"/>
        <w:jc w:val="both"/>
        <w:rPr>
          <w:rFonts w:ascii="Arial" w:hAnsi="Arial" w:cs="Arial"/>
          <w:sz w:val="22"/>
          <w:szCs w:val="22"/>
        </w:rPr>
      </w:pPr>
      <w:r w:rsidRPr="008108AC">
        <w:rPr>
          <w:rFonts w:ascii="Arial" w:hAnsi="Arial" w:cs="Arial"/>
          <w:sz w:val="22"/>
          <w:szCs w:val="22"/>
        </w:rPr>
        <w:t>Steeple Ashton is not far from the Bath and Bradford on Avon Bat Special Area</w:t>
      </w:r>
      <w:r>
        <w:rPr>
          <w:rFonts w:ascii="Arial" w:hAnsi="Arial" w:cs="Arial"/>
          <w:sz w:val="22"/>
          <w:szCs w:val="22"/>
        </w:rPr>
        <w:t xml:space="preserve"> </w:t>
      </w:r>
      <w:r w:rsidRPr="008108AC">
        <w:rPr>
          <w:rFonts w:ascii="Arial" w:hAnsi="Arial" w:cs="Arial"/>
          <w:sz w:val="22"/>
          <w:szCs w:val="22"/>
        </w:rPr>
        <w:t xml:space="preserve">of Conservation (SAC). This is a European Site and an HRA is </w:t>
      </w:r>
      <w:r w:rsidR="001A1FC8">
        <w:rPr>
          <w:rFonts w:ascii="Arial" w:hAnsi="Arial" w:cs="Arial"/>
          <w:sz w:val="22"/>
          <w:szCs w:val="22"/>
        </w:rPr>
        <w:t>often necessary</w:t>
      </w:r>
      <w:r w:rsidRPr="008108AC">
        <w:rPr>
          <w:rFonts w:ascii="Arial" w:hAnsi="Arial" w:cs="Arial"/>
          <w:sz w:val="22"/>
          <w:szCs w:val="22"/>
        </w:rPr>
        <w:t>. Although the Bath and Bradford on Avon</w:t>
      </w:r>
      <w:r w:rsidR="001A1FC8">
        <w:rPr>
          <w:rFonts w:ascii="Arial" w:hAnsi="Arial" w:cs="Arial"/>
          <w:sz w:val="22"/>
          <w:szCs w:val="22"/>
        </w:rPr>
        <w:t xml:space="preserve"> </w:t>
      </w:r>
      <w:r w:rsidRPr="008108AC">
        <w:rPr>
          <w:rFonts w:ascii="Arial" w:hAnsi="Arial" w:cs="Arial"/>
          <w:sz w:val="22"/>
          <w:szCs w:val="22"/>
        </w:rPr>
        <w:t>Bat SAC forms the ‘main hubs or nodes’ for bat habitat, guidance describes</w:t>
      </w:r>
      <w:r w:rsidR="001A1FC8">
        <w:rPr>
          <w:rFonts w:ascii="Arial" w:hAnsi="Arial" w:cs="Arial"/>
          <w:sz w:val="22"/>
          <w:szCs w:val="22"/>
        </w:rPr>
        <w:t xml:space="preserve"> </w:t>
      </w:r>
      <w:r w:rsidRPr="008108AC">
        <w:rPr>
          <w:rFonts w:ascii="Arial" w:hAnsi="Arial" w:cs="Arial"/>
          <w:sz w:val="22"/>
          <w:szCs w:val="22"/>
        </w:rPr>
        <w:t>how bats travel far beyond these for temporary roosts, foraging areas and</w:t>
      </w:r>
      <w:r w:rsidR="001A1FC8">
        <w:rPr>
          <w:rFonts w:ascii="Arial" w:hAnsi="Arial" w:cs="Arial"/>
          <w:sz w:val="22"/>
          <w:szCs w:val="22"/>
        </w:rPr>
        <w:t xml:space="preserve"> </w:t>
      </w:r>
      <w:r w:rsidRPr="008108AC">
        <w:rPr>
          <w:rFonts w:ascii="Arial" w:hAnsi="Arial" w:cs="Arial"/>
          <w:sz w:val="22"/>
          <w:szCs w:val="22"/>
        </w:rPr>
        <w:t xml:space="preserve">commuting corridors. </w:t>
      </w:r>
    </w:p>
    <w:p w14:paraId="27D23D14" w14:textId="77777777" w:rsidR="001A1FC8" w:rsidRDefault="001A1FC8" w:rsidP="008108AC">
      <w:pPr>
        <w:spacing w:line="276" w:lineRule="auto"/>
        <w:jc w:val="both"/>
        <w:rPr>
          <w:rFonts w:ascii="Arial" w:hAnsi="Arial" w:cs="Arial"/>
          <w:sz w:val="22"/>
          <w:szCs w:val="22"/>
        </w:rPr>
      </w:pPr>
    </w:p>
    <w:p w14:paraId="43AD82AB" w14:textId="5F6C83D4" w:rsidR="008108AC" w:rsidRPr="008108AC" w:rsidRDefault="001A1FC8" w:rsidP="008108AC">
      <w:pPr>
        <w:spacing w:line="276" w:lineRule="auto"/>
        <w:jc w:val="both"/>
        <w:rPr>
          <w:rFonts w:ascii="Arial" w:hAnsi="Arial" w:cs="Arial"/>
          <w:sz w:val="22"/>
          <w:szCs w:val="22"/>
        </w:rPr>
      </w:pPr>
      <w:r>
        <w:rPr>
          <w:rFonts w:ascii="Arial" w:hAnsi="Arial" w:cs="Arial"/>
          <w:sz w:val="22"/>
          <w:szCs w:val="22"/>
        </w:rPr>
        <w:t xml:space="preserve">The adopted </w:t>
      </w:r>
      <w:r w:rsidR="008108AC" w:rsidRPr="008108AC">
        <w:rPr>
          <w:rFonts w:ascii="Arial" w:hAnsi="Arial" w:cs="Arial"/>
          <w:sz w:val="22"/>
          <w:szCs w:val="22"/>
        </w:rPr>
        <w:t>Trowbridge and</w:t>
      </w:r>
      <w:r>
        <w:rPr>
          <w:rFonts w:ascii="Arial" w:hAnsi="Arial" w:cs="Arial"/>
          <w:sz w:val="22"/>
          <w:szCs w:val="22"/>
        </w:rPr>
        <w:t xml:space="preserve"> </w:t>
      </w:r>
      <w:r w:rsidR="008108AC" w:rsidRPr="008108AC">
        <w:rPr>
          <w:rFonts w:ascii="Arial" w:hAnsi="Arial" w:cs="Arial"/>
          <w:sz w:val="22"/>
          <w:szCs w:val="22"/>
        </w:rPr>
        <w:t>Westbury Bat Mitigation Strategy (TWBMS) dated July 2025</w:t>
      </w:r>
      <w:r>
        <w:rPr>
          <w:rFonts w:ascii="Arial" w:hAnsi="Arial" w:cs="Arial"/>
          <w:sz w:val="22"/>
          <w:szCs w:val="22"/>
        </w:rPr>
        <w:t xml:space="preserve"> </w:t>
      </w:r>
      <w:r w:rsidR="008108AC" w:rsidRPr="008108AC">
        <w:rPr>
          <w:rFonts w:ascii="Arial" w:hAnsi="Arial" w:cs="Arial"/>
          <w:sz w:val="22"/>
          <w:szCs w:val="22"/>
        </w:rPr>
        <w:t>states</w:t>
      </w:r>
      <w:r>
        <w:rPr>
          <w:rFonts w:ascii="Arial" w:hAnsi="Arial" w:cs="Arial"/>
          <w:sz w:val="22"/>
          <w:szCs w:val="22"/>
        </w:rPr>
        <w:t xml:space="preserve"> that</w:t>
      </w:r>
      <w:r w:rsidR="008108AC" w:rsidRPr="008108AC">
        <w:rPr>
          <w:rFonts w:ascii="Arial" w:hAnsi="Arial" w:cs="Arial"/>
          <w:sz w:val="22"/>
          <w:szCs w:val="22"/>
        </w:rPr>
        <w:t>:</w:t>
      </w:r>
    </w:p>
    <w:p w14:paraId="6386B8C6" w14:textId="77777777" w:rsidR="001A1FC8" w:rsidRDefault="001A1FC8" w:rsidP="008108AC">
      <w:pPr>
        <w:spacing w:line="276" w:lineRule="auto"/>
        <w:jc w:val="both"/>
        <w:rPr>
          <w:rFonts w:ascii="Arial" w:hAnsi="Arial" w:cs="Arial"/>
          <w:i/>
          <w:iCs/>
          <w:sz w:val="22"/>
          <w:szCs w:val="22"/>
        </w:rPr>
      </w:pPr>
    </w:p>
    <w:p w14:paraId="7AEB7492" w14:textId="42B54910" w:rsidR="008108AC" w:rsidRDefault="008108AC" w:rsidP="6BEA72D1">
      <w:pPr>
        <w:spacing w:line="276" w:lineRule="auto"/>
        <w:jc w:val="both"/>
        <w:rPr>
          <w:rFonts w:ascii="Arial" w:hAnsi="Arial" w:cs="Arial"/>
          <w:i/>
          <w:iCs/>
          <w:sz w:val="22"/>
          <w:szCs w:val="22"/>
        </w:rPr>
      </w:pPr>
      <w:r w:rsidRPr="6BEA72D1">
        <w:rPr>
          <w:rFonts w:ascii="Arial" w:hAnsi="Arial" w:cs="Arial"/>
          <w:i/>
          <w:iCs/>
          <w:sz w:val="22"/>
          <w:szCs w:val="22"/>
        </w:rPr>
        <w:t>“The landscape surrounding Trowbridge is known to be of high</w:t>
      </w:r>
      <w:r w:rsidR="001A1FC8" w:rsidRPr="6BEA72D1">
        <w:rPr>
          <w:rFonts w:ascii="Arial" w:hAnsi="Arial" w:cs="Arial"/>
          <w:i/>
          <w:iCs/>
          <w:sz w:val="22"/>
          <w:szCs w:val="22"/>
        </w:rPr>
        <w:t xml:space="preserve"> </w:t>
      </w:r>
      <w:r w:rsidRPr="6BEA72D1">
        <w:rPr>
          <w:rFonts w:ascii="Arial" w:hAnsi="Arial" w:cs="Arial"/>
          <w:i/>
          <w:iCs/>
          <w:sz w:val="22"/>
          <w:szCs w:val="22"/>
        </w:rPr>
        <w:t>importance for bats, supporting at least 14 of the 18 UK bat species…</w:t>
      </w:r>
      <w:r w:rsidR="001A1FC8" w:rsidRPr="6BEA72D1">
        <w:rPr>
          <w:rFonts w:ascii="Arial" w:hAnsi="Arial" w:cs="Arial"/>
          <w:i/>
          <w:iCs/>
          <w:sz w:val="22"/>
          <w:szCs w:val="22"/>
        </w:rPr>
        <w:t xml:space="preserve"> </w:t>
      </w:r>
      <w:r w:rsidRPr="6BEA72D1">
        <w:rPr>
          <w:rFonts w:ascii="Arial" w:hAnsi="Arial" w:cs="Arial"/>
          <w:i/>
          <w:iCs/>
          <w:sz w:val="22"/>
          <w:szCs w:val="22"/>
        </w:rPr>
        <w:t>In particular, woodlands to the east and south-east of Trowbridge are</w:t>
      </w:r>
      <w:r w:rsidR="001A1FC8" w:rsidRPr="6BEA72D1">
        <w:rPr>
          <w:rFonts w:ascii="Arial" w:hAnsi="Arial" w:cs="Arial"/>
          <w:i/>
          <w:iCs/>
          <w:sz w:val="22"/>
          <w:szCs w:val="22"/>
        </w:rPr>
        <w:t xml:space="preserve"> </w:t>
      </w:r>
      <w:r w:rsidRPr="6BEA72D1">
        <w:rPr>
          <w:rFonts w:ascii="Arial" w:hAnsi="Arial" w:cs="Arial"/>
          <w:i/>
          <w:iCs/>
          <w:sz w:val="22"/>
          <w:szCs w:val="22"/>
        </w:rPr>
        <w:t>known to support a large and internationally- significant breeding</w:t>
      </w:r>
      <w:r w:rsidR="001A1FC8" w:rsidRPr="6BEA72D1">
        <w:rPr>
          <w:rFonts w:ascii="Arial" w:hAnsi="Arial" w:cs="Arial"/>
          <w:i/>
          <w:iCs/>
          <w:sz w:val="22"/>
          <w:szCs w:val="22"/>
        </w:rPr>
        <w:t xml:space="preserve"> </w:t>
      </w:r>
      <w:r w:rsidRPr="6BEA72D1">
        <w:rPr>
          <w:rFonts w:ascii="Arial" w:hAnsi="Arial" w:cs="Arial"/>
          <w:i/>
          <w:iCs/>
          <w:sz w:val="22"/>
          <w:szCs w:val="22"/>
        </w:rPr>
        <w:t>meta-population of Bechstein’s bat that is functionally and</w:t>
      </w:r>
      <w:r w:rsidR="001A1FC8" w:rsidRPr="6BEA72D1">
        <w:rPr>
          <w:rFonts w:ascii="Arial" w:hAnsi="Arial" w:cs="Arial"/>
          <w:i/>
          <w:iCs/>
          <w:sz w:val="22"/>
          <w:szCs w:val="22"/>
        </w:rPr>
        <w:t xml:space="preserve"> </w:t>
      </w:r>
      <w:r w:rsidRPr="6BEA72D1">
        <w:rPr>
          <w:rFonts w:ascii="Arial" w:hAnsi="Arial" w:cs="Arial"/>
          <w:i/>
          <w:iCs/>
          <w:sz w:val="22"/>
          <w:szCs w:val="22"/>
        </w:rPr>
        <w:t>demographically linked to the Bath and Bradford on Avon Bats SAC,</w:t>
      </w:r>
      <w:r w:rsidR="001A1FC8" w:rsidRPr="6BEA72D1">
        <w:rPr>
          <w:rFonts w:ascii="Arial" w:hAnsi="Arial" w:cs="Arial"/>
          <w:i/>
          <w:iCs/>
          <w:sz w:val="22"/>
          <w:szCs w:val="22"/>
        </w:rPr>
        <w:t xml:space="preserve"> </w:t>
      </w:r>
      <w:r w:rsidRPr="6BEA72D1">
        <w:rPr>
          <w:rFonts w:ascii="Arial" w:hAnsi="Arial" w:cs="Arial"/>
          <w:i/>
          <w:iCs/>
          <w:sz w:val="22"/>
          <w:szCs w:val="22"/>
        </w:rPr>
        <w:t>including significant maternity colonies in Biss Wood, Green Lane</w:t>
      </w:r>
      <w:r w:rsidR="001A1FC8" w:rsidRPr="6BEA72D1">
        <w:rPr>
          <w:rFonts w:ascii="Arial" w:hAnsi="Arial" w:cs="Arial"/>
          <w:i/>
          <w:iCs/>
          <w:sz w:val="22"/>
          <w:szCs w:val="22"/>
        </w:rPr>
        <w:t xml:space="preserve"> </w:t>
      </w:r>
      <w:r w:rsidRPr="6BEA72D1">
        <w:rPr>
          <w:rFonts w:ascii="Arial" w:hAnsi="Arial" w:cs="Arial"/>
          <w:i/>
          <w:iCs/>
          <w:sz w:val="22"/>
          <w:szCs w:val="22"/>
        </w:rPr>
        <w:t xml:space="preserve">Wood </w:t>
      </w:r>
      <w:r w:rsidR="00D32C2F" w:rsidRPr="6BEA72D1">
        <w:rPr>
          <w:rFonts w:ascii="Arial" w:hAnsi="Arial" w:cs="Arial"/>
          <w:sz w:val="22"/>
          <w:szCs w:val="22"/>
        </w:rPr>
        <w:t>[</w:t>
      </w:r>
      <w:r w:rsidR="00F033D8" w:rsidRPr="6BEA72D1">
        <w:rPr>
          <w:rFonts w:ascii="Arial" w:hAnsi="Arial" w:cs="Arial"/>
          <w:sz w:val="22"/>
          <w:szCs w:val="22"/>
        </w:rPr>
        <w:t>located just over 2km from the application site]</w:t>
      </w:r>
      <w:r w:rsidR="00F033D8" w:rsidRPr="6BEA72D1">
        <w:rPr>
          <w:rFonts w:ascii="Arial" w:hAnsi="Arial" w:cs="Arial"/>
          <w:i/>
          <w:iCs/>
          <w:sz w:val="22"/>
          <w:szCs w:val="22"/>
        </w:rPr>
        <w:t xml:space="preserve"> </w:t>
      </w:r>
      <w:r w:rsidRPr="6BEA72D1">
        <w:rPr>
          <w:rFonts w:ascii="Arial" w:hAnsi="Arial" w:cs="Arial"/>
          <w:i/>
          <w:iCs/>
          <w:sz w:val="22"/>
          <w:szCs w:val="22"/>
        </w:rPr>
        <w:t>and Picket and Clanger Woods”</w:t>
      </w:r>
      <w:r w:rsidR="09B5713D" w:rsidRPr="6BEA72D1">
        <w:rPr>
          <w:rFonts w:ascii="Arial" w:hAnsi="Arial" w:cs="Arial"/>
          <w:i/>
          <w:iCs/>
          <w:sz w:val="22"/>
          <w:szCs w:val="22"/>
        </w:rPr>
        <w:t>.</w:t>
      </w:r>
    </w:p>
    <w:p w14:paraId="2B86130D" w14:textId="77777777" w:rsidR="00DF631C" w:rsidRDefault="00DF631C" w:rsidP="008108AC">
      <w:pPr>
        <w:spacing w:line="276" w:lineRule="auto"/>
        <w:jc w:val="both"/>
        <w:rPr>
          <w:rFonts w:ascii="Arial" w:hAnsi="Arial" w:cs="Arial"/>
          <w:i/>
          <w:iCs/>
          <w:sz w:val="22"/>
          <w:szCs w:val="22"/>
        </w:rPr>
      </w:pPr>
    </w:p>
    <w:p w14:paraId="2BEE6983" w14:textId="77777777" w:rsidR="00AD2EB4" w:rsidRPr="00AD2EB4" w:rsidRDefault="002B5353" w:rsidP="00DF631C">
      <w:pPr>
        <w:spacing w:line="276" w:lineRule="auto"/>
        <w:jc w:val="both"/>
        <w:rPr>
          <w:rFonts w:ascii="Arial" w:hAnsi="Arial" w:cs="Arial"/>
          <w:sz w:val="22"/>
          <w:szCs w:val="22"/>
        </w:rPr>
      </w:pPr>
      <w:r w:rsidRPr="00AD2EB4">
        <w:rPr>
          <w:rFonts w:ascii="Arial" w:hAnsi="Arial" w:cs="Arial"/>
          <w:sz w:val="22"/>
          <w:szCs w:val="22"/>
        </w:rPr>
        <w:t xml:space="preserve">The emerging Steeple Ashton Neighbourhood Plan identifies the following with regard to the existing housing </w:t>
      </w:r>
      <w:r w:rsidR="00AD2EB4" w:rsidRPr="00AD2EB4">
        <w:rPr>
          <w:rFonts w:ascii="Arial" w:hAnsi="Arial" w:cs="Arial"/>
          <w:sz w:val="22"/>
          <w:szCs w:val="22"/>
        </w:rPr>
        <w:t xml:space="preserve">for the neighbourhood plan area. </w:t>
      </w:r>
    </w:p>
    <w:p w14:paraId="1F9F879F" w14:textId="77777777" w:rsidR="00AD2EB4" w:rsidRDefault="00AD2EB4" w:rsidP="00DF631C">
      <w:pPr>
        <w:spacing w:line="276" w:lineRule="auto"/>
        <w:jc w:val="both"/>
        <w:rPr>
          <w:rFonts w:ascii="Arial" w:hAnsi="Arial" w:cs="Arial"/>
          <w:i/>
          <w:iCs/>
          <w:sz w:val="22"/>
          <w:szCs w:val="22"/>
        </w:rPr>
      </w:pPr>
    </w:p>
    <w:p w14:paraId="1588C457" w14:textId="70215A85" w:rsidR="00DF631C" w:rsidRDefault="00AD2EB4" w:rsidP="00DF631C">
      <w:pPr>
        <w:spacing w:line="276" w:lineRule="auto"/>
        <w:jc w:val="both"/>
        <w:rPr>
          <w:rFonts w:ascii="Arial" w:hAnsi="Arial" w:cs="Arial"/>
          <w:i/>
          <w:iCs/>
          <w:sz w:val="22"/>
          <w:szCs w:val="22"/>
        </w:rPr>
      </w:pPr>
      <w:r>
        <w:rPr>
          <w:rFonts w:ascii="Arial" w:hAnsi="Arial" w:cs="Arial"/>
          <w:i/>
          <w:iCs/>
          <w:sz w:val="22"/>
          <w:szCs w:val="22"/>
        </w:rPr>
        <w:t>“</w:t>
      </w:r>
      <w:r w:rsidR="00EF1604">
        <w:rPr>
          <w:rFonts w:ascii="Arial" w:hAnsi="Arial" w:cs="Arial"/>
          <w:i/>
          <w:iCs/>
          <w:sz w:val="22"/>
          <w:szCs w:val="22"/>
        </w:rPr>
        <w:t xml:space="preserve">2.34 </w:t>
      </w:r>
      <w:r w:rsidR="00DF631C" w:rsidRPr="00DF631C">
        <w:rPr>
          <w:rFonts w:ascii="Arial" w:hAnsi="Arial" w:cs="Arial"/>
          <w:i/>
          <w:iCs/>
          <w:sz w:val="22"/>
          <w:szCs w:val="22"/>
        </w:rPr>
        <w:t>As of the 2021 census data, the parish hosts approximately 510 households,</w:t>
      </w:r>
      <w:r w:rsidR="00DF631C">
        <w:rPr>
          <w:rFonts w:ascii="Arial" w:hAnsi="Arial" w:cs="Arial"/>
          <w:i/>
          <w:iCs/>
          <w:sz w:val="22"/>
          <w:szCs w:val="22"/>
        </w:rPr>
        <w:t xml:space="preserve"> </w:t>
      </w:r>
      <w:r w:rsidR="00DF631C" w:rsidRPr="00DF631C">
        <w:rPr>
          <w:rFonts w:ascii="Arial" w:hAnsi="Arial" w:cs="Arial"/>
          <w:i/>
          <w:iCs/>
          <w:sz w:val="22"/>
          <w:szCs w:val="22"/>
        </w:rPr>
        <w:t>a mixture of mostly detached and semi-detached dwellings with character.</w:t>
      </w:r>
      <w:r w:rsidR="00DF631C">
        <w:rPr>
          <w:rFonts w:ascii="Arial" w:hAnsi="Arial" w:cs="Arial"/>
          <w:i/>
          <w:iCs/>
          <w:sz w:val="22"/>
          <w:szCs w:val="22"/>
        </w:rPr>
        <w:t xml:space="preserve"> </w:t>
      </w:r>
      <w:r w:rsidR="00DF631C" w:rsidRPr="00DF631C">
        <w:rPr>
          <w:rFonts w:ascii="Arial" w:hAnsi="Arial" w:cs="Arial"/>
          <w:i/>
          <w:iCs/>
          <w:sz w:val="22"/>
          <w:szCs w:val="22"/>
        </w:rPr>
        <w:t>Some of the properties are of historical importance which can be found mainly</w:t>
      </w:r>
      <w:r w:rsidR="00DF631C">
        <w:rPr>
          <w:rFonts w:ascii="Arial" w:hAnsi="Arial" w:cs="Arial"/>
          <w:i/>
          <w:iCs/>
          <w:sz w:val="22"/>
          <w:szCs w:val="22"/>
        </w:rPr>
        <w:t xml:space="preserve"> </w:t>
      </w:r>
      <w:r w:rsidR="00DF631C" w:rsidRPr="00DF631C">
        <w:rPr>
          <w:rFonts w:ascii="Arial" w:hAnsi="Arial" w:cs="Arial"/>
          <w:i/>
          <w:iCs/>
          <w:sz w:val="22"/>
          <w:szCs w:val="22"/>
        </w:rPr>
        <w:t>in the Conservation Area, including along High Street, Church Street and the</w:t>
      </w:r>
      <w:r>
        <w:rPr>
          <w:rFonts w:ascii="Arial" w:hAnsi="Arial" w:cs="Arial"/>
          <w:i/>
          <w:iCs/>
          <w:sz w:val="22"/>
          <w:szCs w:val="22"/>
        </w:rPr>
        <w:t xml:space="preserve"> </w:t>
      </w:r>
      <w:r w:rsidR="00DF631C" w:rsidRPr="00DF631C">
        <w:rPr>
          <w:rFonts w:ascii="Arial" w:hAnsi="Arial" w:cs="Arial"/>
          <w:i/>
          <w:iCs/>
          <w:sz w:val="22"/>
          <w:szCs w:val="22"/>
        </w:rPr>
        <w:t>Strand, all of which propose</w:t>
      </w:r>
      <w:r w:rsidR="002B5353">
        <w:rPr>
          <w:rFonts w:ascii="Arial" w:hAnsi="Arial" w:cs="Arial"/>
          <w:i/>
          <w:iCs/>
          <w:sz w:val="22"/>
          <w:szCs w:val="22"/>
        </w:rPr>
        <w:t xml:space="preserve"> different</w:t>
      </w:r>
      <w:r w:rsidR="00DF631C" w:rsidRPr="00DF631C">
        <w:rPr>
          <w:rFonts w:ascii="Arial" w:hAnsi="Arial" w:cs="Arial"/>
          <w:i/>
          <w:iCs/>
          <w:sz w:val="22"/>
          <w:szCs w:val="22"/>
        </w:rPr>
        <w:t xml:space="preserve"> house types and materials. There are</w:t>
      </w:r>
      <w:r>
        <w:rPr>
          <w:rFonts w:ascii="Arial" w:hAnsi="Arial" w:cs="Arial"/>
          <w:i/>
          <w:iCs/>
          <w:sz w:val="22"/>
          <w:szCs w:val="22"/>
        </w:rPr>
        <w:t xml:space="preserve"> </w:t>
      </w:r>
      <w:r w:rsidR="00DF631C" w:rsidRPr="00DF631C">
        <w:rPr>
          <w:rFonts w:ascii="Arial" w:hAnsi="Arial" w:cs="Arial"/>
          <w:i/>
          <w:iCs/>
          <w:sz w:val="22"/>
          <w:szCs w:val="22"/>
        </w:rPr>
        <w:t>also several cul-de-sacs that extend o</w:t>
      </w:r>
      <w:r w:rsidR="002E455C">
        <w:rPr>
          <w:rFonts w:ascii="Arial" w:hAnsi="Arial" w:cs="Arial"/>
          <w:i/>
          <w:iCs/>
          <w:sz w:val="22"/>
          <w:szCs w:val="22"/>
        </w:rPr>
        <w:t>f</w:t>
      </w:r>
      <w:r w:rsidR="00DF631C" w:rsidRPr="00DF631C">
        <w:rPr>
          <w:rFonts w:ascii="Arial" w:hAnsi="Arial" w:cs="Arial"/>
          <w:i/>
          <w:iCs/>
          <w:sz w:val="22"/>
          <w:szCs w:val="22"/>
        </w:rPr>
        <w:t xml:space="preserve"> the southwestern side of the main</w:t>
      </w:r>
      <w:r w:rsidR="002E455C">
        <w:rPr>
          <w:rFonts w:ascii="Arial" w:hAnsi="Arial" w:cs="Arial"/>
          <w:i/>
          <w:iCs/>
          <w:sz w:val="22"/>
          <w:szCs w:val="22"/>
        </w:rPr>
        <w:t xml:space="preserve"> </w:t>
      </w:r>
      <w:r w:rsidR="00DF631C" w:rsidRPr="00DF631C">
        <w:rPr>
          <w:rFonts w:ascii="Arial" w:hAnsi="Arial" w:cs="Arial"/>
          <w:i/>
          <w:iCs/>
          <w:sz w:val="22"/>
          <w:szCs w:val="22"/>
        </w:rPr>
        <w:t>village street and serve more recent housing developments, which have a</w:t>
      </w:r>
      <w:r w:rsidR="002E455C">
        <w:rPr>
          <w:rFonts w:ascii="Arial" w:hAnsi="Arial" w:cs="Arial"/>
          <w:i/>
          <w:iCs/>
          <w:sz w:val="22"/>
          <w:szCs w:val="22"/>
        </w:rPr>
        <w:t xml:space="preserve"> </w:t>
      </w:r>
      <w:r w:rsidR="00DF631C" w:rsidRPr="00DF631C">
        <w:rPr>
          <w:rFonts w:ascii="Arial" w:hAnsi="Arial" w:cs="Arial"/>
          <w:i/>
          <w:iCs/>
          <w:sz w:val="22"/>
          <w:szCs w:val="22"/>
        </w:rPr>
        <w:t>more geometric layout than the historic parts of the village. Much of these</w:t>
      </w:r>
      <w:r w:rsidR="002E455C">
        <w:rPr>
          <w:rFonts w:ascii="Arial" w:hAnsi="Arial" w:cs="Arial"/>
          <w:i/>
          <w:iCs/>
          <w:sz w:val="22"/>
          <w:szCs w:val="22"/>
        </w:rPr>
        <w:t xml:space="preserve"> </w:t>
      </w:r>
      <w:r w:rsidR="00DF631C" w:rsidRPr="00DF631C">
        <w:rPr>
          <w:rFonts w:ascii="Arial" w:hAnsi="Arial" w:cs="Arial"/>
          <w:i/>
          <w:iCs/>
          <w:sz w:val="22"/>
          <w:szCs w:val="22"/>
        </w:rPr>
        <w:t>recent developments have taken place on the western side of the High Street,</w:t>
      </w:r>
      <w:r w:rsidR="002E455C">
        <w:rPr>
          <w:rFonts w:ascii="Arial" w:hAnsi="Arial" w:cs="Arial"/>
          <w:i/>
          <w:iCs/>
          <w:sz w:val="22"/>
          <w:szCs w:val="22"/>
        </w:rPr>
        <w:t xml:space="preserve"> </w:t>
      </w:r>
      <w:r w:rsidR="00DF631C" w:rsidRPr="00DF631C">
        <w:rPr>
          <w:rFonts w:ascii="Arial" w:hAnsi="Arial" w:cs="Arial"/>
          <w:i/>
          <w:iCs/>
          <w:sz w:val="22"/>
          <w:szCs w:val="22"/>
        </w:rPr>
        <w:t>the most recent of which have been the developments at Home Farm and</w:t>
      </w:r>
      <w:r w:rsidR="002E455C">
        <w:rPr>
          <w:rFonts w:ascii="Arial" w:hAnsi="Arial" w:cs="Arial"/>
          <w:i/>
          <w:iCs/>
          <w:sz w:val="22"/>
          <w:szCs w:val="22"/>
        </w:rPr>
        <w:t xml:space="preserve"> </w:t>
      </w:r>
      <w:r w:rsidR="00DF631C" w:rsidRPr="00DF631C">
        <w:rPr>
          <w:rFonts w:ascii="Arial" w:hAnsi="Arial" w:cs="Arial"/>
          <w:i/>
          <w:iCs/>
          <w:sz w:val="22"/>
          <w:szCs w:val="22"/>
        </w:rPr>
        <w:t>Bartletts Mead. Since then, new developments have been through small sites</w:t>
      </w:r>
      <w:r w:rsidR="002E455C">
        <w:rPr>
          <w:rFonts w:ascii="Arial" w:hAnsi="Arial" w:cs="Arial"/>
          <w:i/>
          <w:iCs/>
          <w:sz w:val="22"/>
          <w:szCs w:val="22"/>
        </w:rPr>
        <w:t xml:space="preserve"> </w:t>
      </w:r>
      <w:r w:rsidR="00DF631C" w:rsidRPr="00DF631C">
        <w:rPr>
          <w:rFonts w:ascii="Arial" w:hAnsi="Arial" w:cs="Arial"/>
          <w:i/>
          <w:iCs/>
          <w:sz w:val="22"/>
          <w:szCs w:val="22"/>
        </w:rPr>
        <w:t>of 1 or 2 units. More modern houses across the village tend to have been faced</w:t>
      </w:r>
      <w:r w:rsidR="002E455C">
        <w:rPr>
          <w:rFonts w:ascii="Arial" w:hAnsi="Arial" w:cs="Arial"/>
          <w:i/>
          <w:iCs/>
          <w:sz w:val="22"/>
          <w:szCs w:val="22"/>
        </w:rPr>
        <w:t xml:space="preserve"> </w:t>
      </w:r>
      <w:r w:rsidR="00DF631C" w:rsidRPr="00DF631C">
        <w:rPr>
          <w:rFonts w:ascii="Arial" w:hAnsi="Arial" w:cs="Arial"/>
          <w:i/>
          <w:iCs/>
          <w:sz w:val="22"/>
          <w:szCs w:val="22"/>
        </w:rPr>
        <w:t>with reconstructed stone and have cement tile roofs.</w:t>
      </w:r>
    </w:p>
    <w:p w14:paraId="54755BBB" w14:textId="77777777" w:rsidR="002E455C" w:rsidRPr="00DF631C" w:rsidRDefault="002E455C" w:rsidP="00DF631C">
      <w:pPr>
        <w:spacing w:line="276" w:lineRule="auto"/>
        <w:jc w:val="both"/>
        <w:rPr>
          <w:rFonts w:ascii="Arial" w:hAnsi="Arial" w:cs="Arial"/>
          <w:i/>
          <w:iCs/>
          <w:sz w:val="22"/>
          <w:szCs w:val="22"/>
        </w:rPr>
      </w:pPr>
    </w:p>
    <w:p w14:paraId="720FF84A" w14:textId="4B2B9867" w:rsidR="00DF631C" w:rsidRPr="00DF631C" w:rsidRDefault="00DF631C" w:rsidP="00DF631C">
      <w:pPr>
        <w:spacing w:line="276" w:lineRule="auto"/>
        <w:jc w:val="both"/>
        <w:rPr>
          <w:rFonts w:ascii="Arial" w:hAnsi="Arial" w:cs="Arial"/>
          <w:i/>
          <w:iCs/>
          <w:sz w:val="22"/>
          <w:szCs w:val="22"/>
        </w:rPr>
      </w:pPr>
      <w:r w:rsidRPr="00DF631C">
        <w:rPr>
          <w:rFonts w:ascii="Arial" w:hAnsi="Arial" w:cs="Arial"/>
          <w:i/>
          <w:iCs/>
          <w:sz w:val="22"/>
          <w:szCs w:val="22"/>
        </w:rPr>
        <w:t>2.35. Considering the 510 households, almost 1/3rd are occupied by a single person</w:t>
      </w:r>
      <w:r w:rsidR="00EF1604">
        <w:rPr>
          <w:rFonts w:ascii="Arial" w:hAnsi="Arial" w:cs="Arial"/>
          <w:i/>
          <w:iCs/>
          <w:sz w:val="22"/>
          <w:szCs w:val="22"/>
        </w:rPr>
        <w:t xml:space="preserve"> </w:t>
      </w:r>
      <w:r w:rsidRPr="00DF631C">
        <w:rPr>
          <w:rFonts w:ascii="Arial" w:hAnsi="Arial" w:cs="Arial"/>
          <w:i/>
          <w:iCs/>
          <w:sz w:val="22"/>
          <w:szCs w:val="22"/>
        </w:rPr>
        <w:t>and 66% made up of one-family occupiers. 84% of the dwellings are owner</w:t>
      </w:r>
      <w:r w:rsidR="00EF1604">
        <w:rPr>
          <w:rFonts w:ascii="Arial" w:hAnsi="Arial" w:cs="Arial"/>
          <w:i/>
          <w:iCs/>
          <w:sz w:val="22"/>
          <w:szCs w:val="22"/>
        </w:rPr>
        <w:t xml:space="preserve"> </w:t>
      </w:r>
      <w:r w:rsidRPr="00DF631C">
        <w:rPr>
          <w:rFonts w:ascii="Arial" w:hAnsi="Arial" w:cs="Arial"/>
          <w:i/>
          <w:iCs/>
          <w:sz w:val="22"/>
          <w:szCs w:val="22"/>
        </w:rPr>
        <w:t>occupied with approximately 8% socially rented. 83% of the housing stock is</w:t>
      </w:r>
      <w:r w:rsidR="00EF1604">
        <w:rPr>
          <w:rFonts w:ascii="Arial" w:hAnsi="Arial" w:cs="Arial"/>
          <w:i/>
          <w:iCs/>
          <w:sz w:val="22"/>
          <w:szCs w:val="22"/>
        </w:rPr>
        <w:t xml:space="preserve"> </w:t>
      </w:r>
      <w:r w:rsidRPr="00DF631C">
        <w:rPr>
          <w:rFonts w:ascii="Arial" w:hAnsi="Arial" w:cs="Arial"/>
          <w:i/>
          <w:iCs/>
          <w:sz w:val="22"/>
          <w:szCs w:val="22"/>
        </w:rPr>
        <w:t>made up of 3- and 4-bedroom houses, leaving only 17% made up for 1- or 2-</w:t>
      </w:r>
      <w:r w:rsidR="00EF1604">
        <w:rPr>
          <w:rFonts w:ascii="Arial" w:hAnsi="Arial" w:cs="Arial"/>
          <w:i/>
          <w:iCs/>
          <w:sz w:val="22"/>
          <w:szCs w:val="22"/>
        </w:rPr>
        <w:t xml:space="preserve"> </w:t>
      </w:r>
      <w:r w:rsidRPr="00DF631C">
        <w:rPr>
          <w:rFonts w:ascii="Arial" w:hAnsi="Arial" w:cs="Arial"/>
          <w:i/>
          <w:iCs/>
          <w:sz w:val="22"/>
          <w:szCs w:val="22"/>
        </w:rPr>
        <w:t>bedroom houses which is significantly lower than the Wiltshire average. The</w:t>
      </w:r>
      <w:r w:rsidR="00EF1604">
        <w:rPr>
          <w:rFonts w:ascii="Arial" w:hAnsi="Arial" w:cs="Arial"/>
          <w:i/>
          <w:iCs/>
          <w:sz w:val="22"/>
          <w:szCs w:val="22"/>
        </w:rPr>
        <w:t xml:space="preserve"> </w:t>
      </w:r>
      <w:r w:rsidRPr="00DF631C">
        <w:rPr>
          <w:rFonts w:ascii="Arial" w:hAnsi="Arial" w:cs="Arial"/>
          <w:i/>
          <w:iCs/>
          <w:sz w:val="22"/>
          <w:szCs w:val="22"/>
        </w:rPr>
        <w:t>average number of bedrooms per household is 3.3 with over half of the</w:t>
      </w:r>
      <w:r w:rsidR="00EF1604">
        <w:rPr>
          <w:rFonts w:ascii="Arial" w:hAnsi="Arial" w:cs="Arial"/>
          <w:i/>
          <w:iCs/>
          <w:sz w:val="22"/>
          <w:szCs w:val="22"/>
        </w:rPr>
        <w:t xml:space="preserve"> </w:t>
      </w:r>
      <w:r w:rsidRPr="00DF631C">
        <w:rPr>
          <w:rFonts w:ascii="Arial" w:hAnsi="Arial" w:cs="Arial"/>
          <w:i/>
          <w:iCs/>
          <w:sz w:val="22"/>
          <w:szCs w:val="22"/>
        </w:rPr>
        <w:t>dwellings being detached and 31% semi-detached. 90% of all the dwellings</w:t>
      </w:r>
      <w:r w:rsidR="00EF1604">
        <w:rPr>
          <w:rFonts w:ascii="Arial" w:hAnsi="Arial" w:cs="Arial"/>
          <w:i/>
          <w:iCs/>
          <w:sz w:val="22"/>
          <w:szCs w:val="22"/>
        </w:rPr>
        <w:t xml:space="preserve"> </w:t>
      </w:r>
      <w:r w:rsidRPr="00DF631C">
        <w:rPr>
          <w:rFonts w:ascii="Arial" w:hAnsi="Arial" w:cs="Arial"/>
          <w:i/>
          <w:iCs/>
          <w:sz w:val="22"/>
          <w:szCs w:val="22"/>
        </w:rPr>
        <w:t>are over-occupied by 1 or more bedrooms, this means the households have at</w:t>
      </w:r>
      <w:r w:rsidR="00EF1604">
        <w:rPr>
          <w:rFonts w:ascii="Arial" w:hAnsi="Arial" w:cs="Arial"/>
          <w:i/>
          <w:iCs/>
          <w:sz w:val="22"/>
          <w:szCs w:val="22"/>
        </w:rPr>
        <w:t xml:space="preserve"> </w:t>
      </w:r>
      <w:r w:rsidRPr="00DF631C">
        <w:rPr>
          <w:rFonts w:ascii="Arial" w:hAnsi="Arial" w:cs="Arial"/>
          <w:i/>
          <w:iCs/>
          <w:sz w:val="22"/>
          <w:szCs w:val="22"/>
        </w:rPr>
        <w:t>least 1 more bedroom than is required based on people living there. It is noted</w:t>
      </w:r>
      <w:r w:rsidR="00EF1604">
        <w:rPr>
          <w:rFonts w:ascii="Arial" w:hAnsi="Arial" w:cs="Arial"/>
          <w:i/>
          <w:iCs/>
          <w:sz w:val="22"/>
          <w:szCs w:val="22"/>
        </w:rPr>
        <w:t xml:space="preserve"> </w:t>
      </w:r>
      <w:r w:rsidRPr="00DF631C">
        <w:rPr>
          <w:rFonts w:ascii="Arial" w:hAnsi="Arial" w:cs="Arial"/>
          <w:i/>
          <w:iCs/>
          <w:sz w:val="22"/>
          <w:szCs w:val="22"/>
        </w:rPr>
        <w:t xml:space="preserve">this figure does not take into account a </w:t>
      </w:r>
      <w:r w:rsidR="00EF1604" w:rsidRPr="00DF631C">
        <w:rPr>
          <w:rFonts w:ascii="Arial" w:hAnsi="Arial" w:cs="Arial"/>
          <w:i/>
          <w:iCs/>
          <w:sz w:val="22"/>
          <w:szCs w:val="22"/>
        </w:rPr>
        <w:t>household’s</w:t>
      </w:r>
      <w:r w:rsidRPr="00DF631C">
        <w:rPr>
          <w:rFonts w:ascii="Arial" w:hAnsi="Arial" w:cs="Arial"/>
          <w:i/>
          <w:iCs/>
          <w:sz w:val="22"/>
          <w:szCs w:val="22"/>
        </w:rPr>
        <w:t xml:space="preserve"> desire for space.</w:t>
      </w:r>
    </w:p>
    <w:p w14:paraId="297A1F7D" w14:textId="77777777" w:rsidR="00EF1604" w:rsidRDefault="00EF1604" w:rsidP="00DF631C">
      <w:pPr>
        <w:spacing w:line="276" w:lineRule="auto"/>
        <w:jc w:val="both"/>
        <w:rPr>
          <w:rFonts w:ascii="Arial" w:hAnsi="Arial" w:cs="Arial"/>
          <w:i/>
          <w:iCs/>
          <w:sz w:val="22"/>
          <w:szCs w:val="22"/>
        </w:rPr>
      </w:pPr>
    </w:p>
    <w:p w14:paraId="76027966" w14:textId="543A830F" w:rsidR="00DF631C" w:rsidRPr="001A1FC8" w:rsidRDefault="00DF631C" w:rsidP="00DF631C">
      <w:pPr>
        <w:spacing w:line="276" w:lineRule="auto"/>
        <w:jc w:val="both"/>
        <w:rPr>
          <w:rFonts w:ascii="Arial" w:hAnsi="Arial" w:cs="Arial"/>
          <w:i/>
          <w:iCs/>
          <w:sz w:val="22"/>
          <w:szCs w:val="22"/>
        </w:rPr>
      </w:pPr>
      <w:r w:rsidRPr="00DF631C">
        <w:rPr>
          <w:rFonts w:ascii="Arial" w:hAnsi="Arial" w:cs="Arial"/>
          <w:i/>
          <w:iCs/>
          <w:sz w:val="22"/>
          <w:szCs w:val="22"/>
        </w:rPr>
        <w:t>2.36. There is a low percentage of houses that have no permanent residents (i.e.</w:t>
      </w:r>
      <w:r w:rsidR="00EF1604">
        <w:rPr>
          <w:rFonts w:ascii="Arial" w:hAnsi="Arial" w:cs="Arial"/>
          <w:i/>
          <w:iCs/>
          <w:sz w:val="22"/>
          <w:szCs w:val="22"/>
        </w:rPr>
        <w:t xml:space="preserve"> </w:t>
      </w:r>
      <w:r w:rsidRPr="00DF631C">
        <w:rPr>
          <w:rFonts w:ascii="Arial" w:hAnsi="Arial" w:cs="Arial"/>
          <w:i/>
          <w:iCs/>
          <w:sz w:val="22"/>
          <w:szCs w:val="22"/>
        </w:rPr>
        <w:t>holiday let properties), with over 95% of households having at least one</w:t>
      </w:r>
      <w:r w:rsidR="00714DCE">
        <w:rPr>
          <w:rFonts w:ascii="Arial" w:hAnsi="Arial" w:cs="Arial"/>
          <w:i/>
          <w:iCs/>
          <w:sz w:val="22"/>
          <w:szCs w:val="22"/>
        </w:rPr>
        <w:t xml:space="preserve"> </w:t>
      </w:r>
      <w:r w:rsidRPr="00DF631C">
        <w:rPr>
          <w:rFonts w:ascii="Arial" w:hAnsi="Arial" w:cs="Arial"/>
          <w:i/>
          <w:iCs/>
          <w:sz w:val="22"/>
          <w:szCs w:val="22"/>
        </w:rPr>
        <w:t>permanent occupier</w:t>
      </w:r>
      <w:r w:rsidR="00714DCE">
        <w:rPr>
          <w:rFonts w:ascii="Arial" w:hAnsi="Arial" w:cs="Arial"/>
          <w:i/>
          <w:iCs/>
          <w:sz w:val="22"/>
          <w:szCs w:val="22"/>
        </w:rPr>
        <w:t>”.</w:t>
      </w:r>
    </w:p>
    <w:p w14:paraId="6470FA1D" w14:textId="77777777" w:rsidR="00D337F4" w:rsidRPr="00075C07" w:rsidRDefault="00D337F4" w:rsidP="00CC6665">
      <w:pPr>
        <w:spacing w:line="276" w:lineRule="auto"/>
        <w:rPr>
          <w:rFonts w:ascii="Arial" w:hAnsi="Arial" w:cs="Arial"/>
          <w:sz w:val="22"/>
          <w:szCs w:val="22"/>
        </w:rPr>
      </w:pPr>
    </w:p>
    <w:p w14:paraId="7BE08CA6" w14:textId="1BB123C2" w:rsidR="00E85E15" w:rsidRPr="00075C07" w:rsidRDefault="00E85E15" w:rsidP="00CC6665">
      <w:pPr>
        <w:spacing w:line="276" w:lineRule="auto"/>
        <w:rPr>
          <w:rFonts w:ascii="Arial" w:hAnsi="Arial" w:cs="Arial"/>
          <w:b/>
          <w:bCs/>
          <w:sz w:val="22"/>
          <w:szCs w:val="22"/>
        </w:rPr>
      </w:pPr>
      <w:r w:rsidRPr="00075C07">
        <w:rPr>
          <w:rFonts w:ascii="Arial" w:hAnsi="Arial" w:cs="Arial"/>
          <w:b/>
          <w:bCs/>
          <w:sz w:val="22"/>
          <w:szCs w:val="22"/>
        </w:rPr>
        <w:lastRenderedPageBreak/>
        <w:t>PLANNING HISTORY</w:t>
      </w:r>
    </w:p>
    <w:p w14:paraId="06669595" w14:textId="77777777" w:rsidR="00C848E4" w:rsidRDefault="00C848E4" w:rsidP="00C848E4">
      <w:pPr>
        <w:spacing w:line="276" w:lineRule="auto"/>
        <w:rPr>
          <w:rFonts w:ascii="Arial" w:hAnsi="Arial" w:cs="Arial"/>
          <w:sz w:val="22"/>
          <w:szCs w:val="22"/>
        </w:rPr>
      </w:pPr>
    </w:p>
    <w:tbl>
      <w:tblPr>
        <w:tblStyle w:val="TableGrid"/>
        <w:tblW w:w="0" w:type="auto"/>
        <w:tblInd w:w="0" w:type="dxa"/>
        <w:tblLook w:val="04A0" w:firstRow="1" w:lastRow="0" w:firstColumn="1" w:lastColumn="0" w:noHBand="0" w:noVBand="1"/>
      </w:tblPr>
      <w:tblGrid>
        <w:gridCol w:w="1838"/>
        <w:gridCol w:w="5954"/>
        <w:gridCol w:w="2638"/>
      </w:tblGrid>
      <w:tr w:rsidR="00C848E4" w14:paraId="5463C585" w14:textId="77777777" w:rsidTr="6BEA72D1">
        <w:tc>
          <w:tcPr>
            <w:tcW w:w="1838" w:type="dxa"/>
            <w:shd w:val="clear" w:color="auto" w:fill="F2F2F2" w:themeFill="background1" w:themeFillShade="F2"/>
          </w:tcPr>
          <w:p w14:paraId="28852B27"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lang w:val="en-GB" w:eastAsia="en-GB"/>
              </w:rPr>
              <w:t>Reference No.</w:t>
            </w:r>
          </w:p>
        </w:tc>
        <w:tc>
          <w:tcPr>
            <w:tcW w:w="5954" w:type="dxa"/>
            <w:shd w:val="clear" w:color="auto" w:fill="F2F2F2" w:themeFill="background1" w:themeFillShade="F2"/>
          </w:tcPr>
          <w:p w14:paraId="17D54F96"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rPr>
              <w:t>Proposal / Summary</w:t>
            </w:r>
          </w:p>
        </w:tc>
        <w:tc>
          <w:tcPr>
            <w:tcW w:w="2638" w:type="dxa"/>
            <w:shd w:val="clear" w:color="auto" w:fill="F2F2F2" w:themeFill="background1" w:themeFillShade="F2"/>
          </w:tcPr>
          <w:p w14:paraId="6D5AEDDA"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rPr>
              <w:t>Decision</w:t>
            </w:r>
          </w:p>
        </w:tc>
      </w:tr>
      <w:tr w:rsidR="00C848E4" w14:paraId="6391EEE9" w14:textId="77777777" w:rsidTr="6BEA72D1">
        <w:tc>
          <w:tcPr>
            <w:tcW w:w="1838" w:type="dxa"/>
          </w:tcPr>
          <w:p w14:paraId="129D6CF1" w14:textId="11205BD0" w:rsidR="00C848E4" w:rsidRDefault="00021BB9" w:rsidP="00532E0B">
            <w:pPr>
              <w:spacing w:line="276" w:lineRule="auto"/>
              <w:rPr>
                <w:rFonts w:ascii="Arial" w:hAnsi="Arial" w:cs="Arial"/>
                <w:sz w:val="22"/>
                <w:szCs w:val="22"/>
              </w:rPr>
            </w:pPr>
            <w:r w:rsidRPr="00021BB9">
              <w:rPr>
                <w:rFonts w:ascii="Arial" w:hAnsi="Arial" w:cs="Arial"/>
                <w:sz w:val="22"/>
                <w:szCs w:val="22"/>
              </w:rPr>
              <w:t>15/03080/FUL</w:t>
            </w:r>
          </w:p>
        </w:tc>
        <w:tc>
          <w:tcPr>
            <w:tcW w:w="5954" w:type="dxa"/>
          </w:tcPr>
          <w:p w14:paraId="3C690310" w14:textId="52129321" w:rsidR="00C848E4" w:rsidRDefault="00021BB9" w:rsidP="00532E0B">
            <w:pPr>
              <w:spacing w:line="276" w:lineRule="auto"/>
              <w:rPr>
                <w:rFonts w:ascii="Arial" w:hAnsi="Arial" w:cs="Arial"/>
                <w:sz w:val="22"/>
                <w:szCs w:val="22"/>
              </w:rPr>
            </w:pPr>
            <w:r w:rsidRPr="00021BB9">
              <w:rPr>
                <w:rFonts w:ascii="Arial" w:hAnsi="Arial" w:cs="Arial"/>
                <w:sz w:val="22"/>
                <w:szCs w:val="22"/>
              </w:rPr>
              <w:t>Ground floor kitchen extension with velux roof lights</w:t>
            </w:r>
          </w:p>
        </w:tc>
        <w:tc>
          <w:tcPr>
            <w:tcW w:w="2638" w:type="dxa"/>
          </w:tcPr>
          <w:p w14:paraId="23A7486B" w14:textId="3A8FA6A4" w:rsidR="00C848E4" w:rsidRDefault="00021BB9" w:rsidP="00532E0B">
            <w:pPr>
              <w:spacing w:line="276" w:lineRule="auto"/>
              <w:rPr>
                <w:rFonts w:ascii="Arial" w:hAnsi="Arial" w:cs="Arial"/>
                <w:sz w:val="22"/>
                <w:szCs w:val="22"/>
              </w:rPr>
            </w:pPr>
            <w:r>
              <w:rPr>
                <w:rFonts w:ascii="Arial" w:hAnsi="Arial" w:cs="Arial"/>
                <w:sz w:val="22"/>
                <w:szCs w:val="22"/>
              </w:rPr>
              <w:t>Approved</w:t>
            </w:r>
          </w:p>
        </w:tc>
      </w:tr>
    </w:tbl>
    <w:p w14:paraId="572325BE" w14:textId="24F93CAB" w:rsidR="003B136F" w:rsidRPr="00075C07" w:rsidRDefault="003B136F" w:rsidP="6BEA72D1">
      <w:pPr>
        <w:spacing w:line="276" w:lineRule="auto"/>
      </w:pPr>
    </w:p>
    <w:p w14:paraId="4EB3B583" w14:textId="104B9481" w:rsidR="005C30A6" w:rsidRPr="00075C07" w:rsidRDefault="00303570" w:rsidP="00CC6665">
      <w:pPr>
        <w:spacing w:line="276" w:lineRule="auto"/>
        <w:rPr>
          <w:rFonts w:ascii="Arial" w:hAnsi="Arial" w:cs="Arial"/>
          <w:b/>
          <w:bCs/>
          <w:sz w:val="22"/>
          <w:szCs w:val="22"/>
        </w:rPr>
      </w:pPr>
      <w:r w:rsidRPr="00075C07">
        <w:rPr>
          <w:rFonts w:ascii="Arial" w:hAnsi="Arial" w:cs="Arial"/>
          <w:b/>
          <w:bCs/>
          <w:sz w:val="22"/>
          <w:szCs w:val="22"/>
        </w:rPr>
        <w:t>RELEVANT LEGI</w:t>
      </w:r>
      <w:r w:rsidR="00845779">
        <w:rPr>
          <w:rFonts w:ascii="Arial" w:hAnsi="Arial" w:cs="Arial"/>
          <w:b/>
          <w:bCs/>
          <w:sz w:val="22"/>
          <w:szCs w:val="22"/>
        </w:rPr>
        <w:t>S</w:t>
      </w:r>
      <w:r w:rsidRPr="00075C07">
        <w:rPr>
          <w:rFonts w:ascii="Arial" w:hAnsi="Arial" w:cs="Arial"/>
          <w:b/>
          <w:bCs/>
          <w:sz w:val="22"/>
          <w:szCs w:val="22"/>
        </w:rPr>
        <w:t xml:space="preserve">LATION, </w:t>
      </w:r>
      <w:r w:rsidR="006325D0" w:rsidRPr="00075C07">
        <w:rPr>
          <w:rFonts w:ascii="Arial" w:hAnsi="Arial" w:cs="Arial"/>
          <w:b/>
          <w:bCs/>
          <w:sz w:val="22"/>
          <w:szCs w:val="22"/>
        </w:rPr>
        <w:t>POLICIES</w:t>
      </w:r>
      <w:r w:rsidRPr="00075C07">
        <w:rPr>
          <w:rFonts w:ascii="Arial" w:hAnsi="Arial" w:cs="Arial"/>
          <w:b/>
          <w:bCs/>
          <w:sz w:val="22"/>
          <w:szCs w:val="22"/>
        </w:rPr>
        <w:t xml:space="preserve"> AND GUIDANCE</w:t>
      </w:r>
    </w:p>
    <w:p w14:paraId="50D3C20E" w14:textId="77777777" w:rsidR="006361C6" w:rsidRPr="00075C07" w:rsidRDefault="006361C6" w:rsidP="00CC6665">
      <w:pPr>
        <w:spacing w:line="276" w:lineRule="auto"/>
        <w:rPr>
          <w:rFonts w:ascii="Arial" w:hAnsi="Arial" w:cs="Arial"/>
          <w:sz w:val="22"/>
          <w:szCs w:val="22"/>
        </w:rPr>
      </w:pPr>
    </w:p>
    <w:p w14:paraId="25EF3109" w14:textId="2A9FB8D3" w:rsidR="00A42C19" w:rsidRPr="00075C07" w:rsidRDefault="00C53B6A" w:rsidP="00CC6665">
      <w:pPr>
        <w:spacing w:line="276" w:lineRule="auto"/>
        <w:rPr>
          <w:rFonts w:ascii="Arial" w:hAnsi="Arial" w:cs="Arial"/>
          <w:sz w:val="22"/>
          <w:szCs w:val="22"/>
        </w:rPr>
      </w:pPr>
      <w:r w:rsidRPr="00075C07">
        <w:rPr>
          <w:rFonts w:ascii="Arial" w:hAnsi="Arial" w:cs="Arial"/>
          <w:sz w:val="22"/>
          <w:szCs w:val="22"/>
          <w:u w:val="single"/>
        </w:rPr>
        <w:t>Wiltshire Core Strategy</w:t>
      </w:r>
      <w:r w:rsidR="00303570" w:rsidRPr="00075C07">
        <w:rPr>
          <w:rFonts w:ascii="Arial" w:hAnsi="Arial" w:cs="Arial"/>
          <w:sz w:val="22"/>
          <w:szCs w:val="22"/>
          <w:u w:val="single"/>
        </w:rPr>
        <w:t>:</w:t>
      </w:r>
    </w:p>
    <w:p w14:paraId="11F00393" w14:textId="77777777" w:rsidR="00C53B6A" w:rsidRPr="005F28AD" w:rsidRDefault="00C53B6A" w:rsidP="00CC6665">
      <w:pPr>
        <w:spacing w:line="276" w:lineRule="auto"/>
        <w:rPr>
          <w:rFonts w:ascii="Arial" w:hAnsi="Arial" w:cs="Arial"/>
          <w:sz w:val="22"/>
          <w:szCs w:val="22"/>
        </w:rPr>
      </w:pPr>
    </w:p>
    <w:p w14:paraId="10B576DA" w14:textId="1112F6FD" w:rsidR="00C53B6A" w:rsidRPr="005F28AD" w:rsidRDefault="00C53B6A" w:rsidP="00CC6665">
      <w:pPr>
        <w:autoSpaceDE w:val="0"/>
        <w:autoSpaceDN w:val="0"/>
        <w:adjustRightInd w:val="0"/>
        <w:spacing w:line="276" w:lineRule="auto"/>
        <w:rPr>
          <w:rFonts w:ascii="Arial" w:hAnsi="Arial" w:cs="Arial"/>
          <w:sz w:val="22"/>
          <w:szCs w:val="22"/>
        </w:rPr>
      </w:pPr>
      <w:r w:rsidRPr="005F28AD">
        <w:rPr>
          <w:rFonts w:ascii="Arial" w:hAnsi="Arial" w:cs="Arial"/>
          <w:sz w:val="22"/>
          <w:szCs w:val="22"/>
        </w:rPr>
        <w:t>Core Policy 1</w:t>
      </w:r>
      <w:r w:rsidR="00601AAD" w:rsidRPr="005F28AD">
        <w:rPr>
          <w:rFonts w:ascii="Arial" w:hAnsi="Arial" w:cs="Arial"/>
          <w:sz w:val="22"/>
          <w:szCs w:val="22"/>
        </w:rPr>
        <w:tab/>
      </w:r>
      <w:r w:rsidR="00601AAD" w:rsidRPr="005F28AD">
        <w:rPr>
          <w:rFonts w:ascii="Arial" w:hAnsi="Arial" w:cs="Arial"/>
          <w:sz w:val="22"/>
          <w:szCs w:val="22"/>
        </w:rPr>
        <w:tab/>
      </w:r>
      <w:r w:rsidRPr="005F28AD">
        <w:rPr>
          <w:rFonts w:ascii="Arial" w:hAnsi="Arial" w:cs="Arial"/>
          <w:sz w:val="22"/>
          <w:szCs w:val="22"/>
        </w:rPr>
        <w:t xml:space="preserve">Settlement </w:t>
      </w:r>
      <w:r w:rsidR="007A61A7" w:rsidRPr="005F28AD">
        <w:rPr>
          <w:rFonts w:ascii="Arial" w:hAnsi="Arial" w:cs="Arial"/>
          <w:sz w:val="22"/>
          <w:szCs w:val="22"/>
        </w:rPr>
        <w:t>S</w:t>
      </w:r>
      <w:r w:rsidRPr="005F28AD">
        <w:rPr>
          <w:rFonts w:ascii="Arial" w:hAnsi="Arial" w:cs="Arial"/>
          <w:sz w:val="22"/>
          <w:szCs w:val="22"/>
        </w:rPr>
        <w:t xml:space="preserve">trategy; </w:t>
      </w:r>
    </w:p>
    <w:p w14:paraId="476E7C45" w14:textId="745033F9" w:rsidR="00DC64E7" w:rsidRPr="005F28AD" w:rsidRDefault="00C53B6A" w:rsidP="00CC6665">
      <w:pPr>
        <w:autoSpaceDE w:val="0"/>
        <w:autoSpaceDN w:val="0"/>
        <w:adjustRightInd w:val="0"/>
        <w:spacing w:line="276" w:lineRule="auto"/>
        <w:rPr>
          <w:rFonts w:ascii="Arial" w:hAnsi="Arial" w:cs="Arial"/>
          <w:sz w:val="22"/>
          <w:szCs w:val="22"/>
        </w:rPr>
      </w:pPr>
      <w:r w:rsidRPr="005F28AD">
        <w:rPr>
          <w:rFonts w:ascii="Arial" w:hAnsi="Arial" w:cs="Arial"/>
          <w:sz w:val="22"/>
          <w:szCs w:val="22"/>
        </w:rPr>
        <w:t>Core Policy 2</w:t>
      </w:r>
      <w:r w:rsidR="00601AAD" w:rsidRPr="005F28AD">
        <w:rPr>
          <w:rFonts w:ascii="Arial" w:hAnsi="Arial" w:cs="Arial"/>
          <w:sz w:val="22"/>
          <w:szCs w:val="22"/>
        </w:rPr>
        <w:t xml:space="preserve"> </w:t>
      </w:r>
      <w:r w:rsidR="00601AAD" w:rsidRPr="005F28AD">
        <w:rPr>
          <w:rFonts w:ascii="Arial" w:hAnsi="Arial" w:cs="Arial"/>
          <w:sz w:val="22"/>
          <w:szCs w:val="22"/>
        </w:rPr>
        <w:tab/>
      </w:r>
      <w:r w:rsidR="00601AAD" w:rsidRPr="005F28AD">
        <w:rPr>
          <w:rFonts w:ascii="Arial" w:hAnsi="Arial" w:cs="Arial"/>
          <w:sz w:val="22"/>
          <w:szCs w:val="22"/>
        </w:rPr>
        <w:tab/>
      </w:r>
      <w:r w:rsidRPr="005F28AD">
        <w:rPr>
          <w:rFonts w:ascii="Arial" w:hAnsi="Arial" w:cs="Arial"/>
          <w:sz w:val="22"/>
          <w:szCs w:val="22"/>
        </w:rPr>
        <w:t xml:space="preserve">Delivery </w:t>
      </w:r>
      <w:r w:rsidR="007A61A7" w:rsidRPr="005F28AD">
        <w:rPr>
          <w:rFonts w:ascii="Arial" w:hAnsi="Arial" w:cs="Arial"/>
          <w:sz w:val="22"/>
          <w:szCs w:val="22"/>
        </w:rPr>
        <w:t>S</w:t>
      </w:r>
      <w:r w:rsidRPr="005F28AD">
        <w:rPr>
          <w:rFonts w:ascii="Arial" w:hAnsi="Arial" w:cs="Arial"/>
          <w:sz w:val="22"/>
          <w:szCs w:val="22"/>
        </w:rPr>
        <w:t>trategy;</w:t>
      </w:r>
    </w:p>
    <w:p w14:paraId="7D8BECCC" w14:textId="1D2AD380" w:rsidR="0076074E" w:rsidRPr="005F28AD" w:rsidRDefault="0076074E" w:rsidP="00CC6665">
      <w:pPr>
        <w:autoSpaceDE w:val="0"/>
        <w:autoSpaceDN w:val="0"/>
        <w:adjustRightInd w:val="0"/>
        <w:spacing w:line="276" w:lineRule="auto"/>
        <w:rPr>
          <w:rFonts w:ascii="Arial" w:hAnsi="Arial" w:cs="Arial"/>
          <w:sz w:val="22"/>
          <w:szCs w:val="22"/>
        </w:rPr>
      </w:pPr>
      <w:r w:rsidRPr="005F28AD">
        <w:rPr>
          <w:rFonts w:ascii="Arial" w:hAnsi="Arial" w:cs="Arial"/>
          <w:sz w:val="22"/>
          <w:szCs w:val="22"/>
        </w:rPr>
        <w:t xml:space="preserve">Core Policy </w:t>
      </w:r>
      <w:r w:rsidR="007B3765" w:rsidRPr="005F28AD">
        <w:rPr>
          <w:rFonts w:ascii="Arial" w:hAnsi="Arial" w:cs="Arial"/>
          <w:sz w:val="22"/>
          <w:szCs w:val="22"/>
        </w:rPr>
        <w:t>15</w:t>
      </w:r>
      <w:r w:rsidRPr="005F28AD">
        <w:rPr>
          <w:rFonts w:ascii="Arial" w:hAnsi="Arial" w:cs="Arial"/>
          <w:sz w:val="22"/>
          <w:szCs w:val="22"/>
        </w:rPr>
        <w:t xml:space="preserve"> </w:t>
      </w:r>
      <w:r w:rsidRPr="005F28AD">
        <w:rPr>
          <w:rFonts w:ascii="Arial" w:hAnsi="Arial" w:cs="Arial"/>
          <w:sz w:val="22"/>
          <w:szCs w:val="22"/>
        </w:rPr>
        <w:tab/>
        <w:t>Spatial Strategy:</w:t>
      </w:r>
      <w:r w:rsidR="007B3765" w:rsidRPr="005F28AD">
        <w:rPr>
          <w:rFonts w:ascii="Arial" w:hAnsi="Arial" w:cs="Arial"/>
          <w:sz w:val="22"/>
          <w:szCs w:val="22"/>
        </w:rPr>
        <w:t xml:space="preserve"> Melksham Community Area</w:t>
      </w:r>
      <w:r w:rsidR="00594C14" w:rsidRPr="005F28AD">
        <w:rPr>
          <w:rFonts w:ascii="Arial" w:hAnsi="Arial" w:cs="Arial"/>
          <w:sz w:val="22"/>
          <w:szCs w:val="22"/>
        </w:rPr>
        <w:t>;</w:t>
      </w:r>
    </w:p>
    <w:p w14:paraId="72359717" w14:textId="5D2923D3" w:rsidR="007336B3" w:rsidRPr="005F28AD" w:rsidRDefault="007336B3" w:rsidP="00CC6665">
      <w:pPr>
        <w:autoSpaceDE w:val="0"/>
        <w:autoSpaceDN w:val="0"/>
        <w:adjustRightInd w:val="0"/>
        <w:spacing w:line="276" w:lineRule="auto"/>
        <w:rPr>
          <w:rFonts w:ascii="Arial" w:hAnsi="Arial" w:cs="Arial"/>
          <w:sz w:val="22"/>
          <w:szCs w:val="22"/>
        </w:rPr>
      </w:pPr>
      <w:r w:rsidRPr="005F28AD">
        <w:rPr>
          <w:rFonts w:ascii="Arial" w:hAnsi="Arial" w:cs="Arial"/>
          <w:sz w:val="22"/>
          <w:szCs w:val="22"/>
        </w:rPr>
        <w:t>Core Policy 50</w:t>
      </w:r>
      <w:r w:rsidRPr="005F28AD">
        <w:rPr>
          <w:rFonts w:ascii="Arial" w:hAnsi="Arial" w:cs="Arial"/>
          <w:sz w:val="22"/>
          <w:szCs w:val="22"/>
        </w:rPr>
        <w:tab/>
      </w:r>
      <w:r w:rsidRPr="005F28AD">
        <w:rPr>
          <w:rFonts w:ascii="Arial" w:hAnsi="Arial" w:cs="Arial"/>
          <w:sz w:val="22"/>
          <w:szCs w:val="22"/>
        </w:rPr>
        <w:tab/>
        <w:t>Biodiversity and Geodiversity;</w:t>
      </w:r>
    </w:p>
    <w:p w14:paraId="2C9A8F56" w14:textId="6C82D516" w:rsidR="00C53B6A" w:rsidRPr="005F28AD" w:rsidRDefault="00C53B6A" w:rsidP="00CC6665">
      <w:pPr>
        <w:autoSpaceDE w:val="0"/>
        <w:autoSpaceDN w:val="0"/>
        <w:adjustRightInd w:val="0"/>
        <w:spacing w:line="276" w:lineRule="auto"/>
        <w:rPr>
          <w:rFonts w:ascii="Arial" w:hAnsi="Arial" w:cs="Arial"/>
          <w:sz w:val="22"/>
          <w:szCs w:val="22"/>
        </w:rPr>
      </w:pPr>
      <w:r w:rsidRPr="005F28AD">
        <w:rPr>
          <w:rFonts w:ascii="Arial" w:hAnsi="Arial" w:cs="Arial"/>
          <w:sz w:val="22"/>
          <w:szCs w:val="22"/>
        </w:rPr>
        <w:t>Core Policy 51</w:t>
      </w:r>
      <w:r w:rsidR="00601AAD" w:rsidRPr="005F28AD">
        <w:rPr>
          <w:rFonts w:ascii="Arial" w:hAnsi="Arial" w:cs="Arial"/>
          <w:sz w:val="22"/>
          <w:szCs w:val="22"/>
        </w:rPr>
        <w:t xml:space="preserve"> </w:t>
      </w:r>
      <w:r w:rsidR="00601AAD" w:rsidRPr="005F28AD">
        <w:rPr>
          <w:rFonts w:ascii="Arial" w:hAnsi="Arial" w:cs="Arial"/>
          <w:sz w:val="22"/>
          <w:szCs w:val="22"/>
        </w:rPr>
        <w:tab/>
      </w:r>
      <w:r w:rsidRPr="005F28AD">
        <w:rPr>
          <w:rFonts w:ascii="Arial" w:hAnsi="Arial" w:cs="Arial"/>
          <w:sz w:val="22"/>
          <w:szCs w:val="22"/>
        </w:rPr>
        <w:t xml:space="preserve">Landscape; </w:t>
      </w:r>
    </w:p>
    <w:p w14:paraId="40D32787" w14:textId="78D7E7D9" w:rsidR="00A938B9" w:rsidRPr="005F28AD" w:rsidRDefault="00C53B6A" w:rsidP="00CC6665">
      <w:pPr>
        <w:autoSpaceDE w:val="0"/>
        <w:autoSpaceDN w:val="0"/>
        <w:adjustRightInd w:val="0"/>
        <w:spacing w:line="276" w:lineRule="auto"/>
        <w:rPr>
          <w:rFonts w:ascii="Arial" w:hAnsi="Arial" w:cs="Arial"/>
          <w:sz w:val="22"/>
          <w:szCs w:val="22"/>
        </w:rPr>
      </w:pPr>
      <w:r w:rsidRPr="005F28AD">
        <w:rPr>
          <w:rFonts w:ascii="Arial" w:hAnsi="Arial" w:cs="Arial"/>
          <w:sz w:val="22"/>
          <w:szCs w:val="22"/>
        </w:rPr>
        <w:t>Core Policy 57</w:t>
      </w:r>
      <w:r w:rsidR="00601AAD" w:rsidRPr="005F28AD">
        <w:rPr>
          <w:rFonts w:ascii="Arial" w:hAnsi="Arial" w:cs="Arial"/>
          <w:sz w:val="22"/>
          <w:szCs w:val="22"/>
        </w:rPr>
        <w:t xml:space="preserve"> </w:t>
      </w:r>
      <w:r w:rsidR="00601AAD" w:rsidRPr="005F28AD">
        <w:rPr>
          <w:rFonts w:ascii="Arial" w:hAnsi="Arial" w:cs="Arial"/>
          <w:sz w:val="22"/>
          <w:szCs w:val="22"/>
        </w:rPr>
        <w:tab/>
      </w:r>
      <w:r w:rsidRPr="005F28AD">
        <w:rPr>
          <w:rFonts w:ascii="Arial" w:hAnsi="Arial" w:cs="Arial"/>
          <w:sz w:val="22"/>
          <w:szCs w:val="22"/>
        </w:rPr>
        <w:t xml:space="preserve">Ensuring </w:t>
      </w:r>
      <w:r w:rsidR="007A61A7" w:rsidRPr="005F28AD">
        <w:rPr>
          <w:rFonts w:ascii="Arial" w:hAnsi="Arial" w:cs="Arial"/>
          <w:sz w:val="22"/>
          <w:szCs w:val="22"/>
        </w:rPr>
        <w:t>H</w:t>
      </w:r>
      <w:r w:rsidRPr="005F28AD">
        <w:rPr>
          <w:rFonts w:ascii="Arial" w:hAnsi="Arial" w:cs="Arial"/>
          <w:sz w:val="22"/>
          <w:szCs w:val="22"/>
        </w:rPr>
        <w:t>igh-</w:t>
      </w:r>
      <w:r w:rsidR="007A61A7" w:rsidRPr="005F28AD">
        <w:rPr>
          <w:rFonts w:ascii="Arial" w:hAnsi="Arial" w:cs="Arial"/>
          <w:sz w:val="22"/>
          <w:szCs w:val="22"/>
        </w:rPr>
        <w:t>Q</w:t>
      </w:r>
      <w:r w:rsidRPr="005F28AD">
        <w:rPr>
          <w:rFonts w:ascii="Arial" w:hAnsi="Arial" w:cs="Arial"/>
          <w:sz w:val="22"/>
          <w:szCs w:val="22"/>
        </w:rPr>
        <w:t xml:space="preserve">uality </w:t>
      </w:r>
      <w:r w:rsidR="007A61A7" w:rsidRPr="005F28AD">
        <w:rPr>
          <w:rFonts w:ascii="Arial" w:hAnsi="Arial" w:cs="Arial"/>
          <w:sz w:val="22"/>
          <w:szCs w:val="22"/>
        </w:rPr>
        <w:t>D</w:t>
      </w:r>
      <w:r w:rsidRPr="005F28AD">
        <w:rPr>
          <w:rFonts w:ascii="Arial" w:hAnsi="Arial" w:cs="Arial"/>
          <w:sz w:val="22"/>
          <w:szCs w:val="22"/>
        </w:rPr>
        <w:t xml:space="preserve">esign and </w:t>
      </w:r>
      <w:r w:rsidR="007A61A7" w:rsidRPr="005F28AD">
        <w:rPr>
          <w:rFonts w:ascii="Arial" w:hAnsi="Arial" w:cs="Arial"/>
          <w:sz w:val="22"/>
          <w:szCs w:val="22"/>
        </w:rPr>
        <w:t>P</w:t>
      </w:r>
      <w:r w:rsidRPr="005F28AD">
        <w:rPr>
          <w:rFonts w:ascii="Arial" w:hAnsi="Arial" w:cs="Arial"/>
          <w:sz w:val="22"/>
          <w:szCs w:val="22"/>
        </w:rPr>
        <w:t xml:space="preserve">lace </w:t>
      </w:r>
      <w:r w:rsidR="007A61A7" w:rsidRPr="005F28AD">
        <w:rPr>
          <w:rFonts w:ascii="Arial" w:hAnsi="Arial" w:cs="Arial"/>
          <w:sz w:val="22"/>
          <w:szCs w:val="22"/>
        </w:rPr>
        <w:t>S</w:t>
      </w:r>
      <w:r w:rsidRPr="005F28AD">
        <w:rPr>
          <w:rFonts w:ascii="Arial" w:hAnsi="Arial" w:cs="Arial"/>
          <w:sz w:val="22"/>
          <w:szCs w:val="22"/>
        </w:rPr>
        <w:t xml:space="preserve">haping; </w:t>
      </w:r>
    </w:p>
    <w:p w14:paraId="5D5EEFD7" w14:textId="6F800EB9" w:rsidR="00A938B9" w:rsidRPr="005F28AD" w:rsidRDefault="00A938B9" w:rsidP="00CC6665">
      <w:pPr>
        <w:autoSpaceDE w:val="0"/>
        <w:autoSpaceDN w:val="0"/>
        <w:adjustRightInd w:val="0"/>
        <w:spacing w:line="276" w:lineRule="auto"/>
        <w:rPr>
          <w:rFonts w:ascii="Arial" w:hAnsi="Arial" w:cs="Arial"/>
          <w:sz w:val="22"/>
          <w:szCs w:val="22"/>
        </w:rPr>
      </w:pPr>
      <w:r w:rsidRPr="005F28AD">
        <w:rPr>
          <w:rFonts w:ascii="Arial" w:hAnsi="Arial" w:cs="Arial"/>
          <w:sz w:val="22"/>
          <w:szCs w:val="22"/>
        </w:rPr>
        <w:t>Core Policy 58</w:t>
      </w:r>
      <w:r w:rsidRPr="005F28AD">
        <w:rPr>
          <w:rFonts w:ascii="Arial" w:hAnsi="Arial" w:cs="Arial"/>
          <w:sz w:val="22"/>
          <w:szCs w:val="22"/>
        </w:rPr>
        <w:tab/>
      </w:r>
      <w:r w:rsidRPr="005F28AD">
        <w:rPr>
          <w:rFonts w:ascii="Arial" w:hAnsi="Arial" w:cs="Arial"/>
          <w:sz w:val="22"/>
          <w:szCs w:val="22"/>
        </w:rPr>
        <w:tab/>
        <w:t>Ensuring Conservation of the Historic Environment;</w:t>
      </w:r>
    </w:p>
    <w:p w14:paraId="11ED6A25" w14:textId="7AF5F23B" w:rsidR="00EB3DCC" w:rsidRPr="005F28AD" w:rsidRDefault="00EB3DCC" w:rsidP="00CC6665">
      <w:pPr>
        <w:autoSpaceDE w:val="0"/>
        <w:autoSpaceDN w:val="0"/>
        <w:adjustRightInd w:val="0"/>
        <w:spacing w:line="276" w:lineRule="auto"/>
        <w:rPr>
          <w:rFonts w:ascii="Arial" w:hAnsi="Arial" w:cs="Arial"/>
          <w:sz w:val="22"/>
          <w:szCs w:val="22"/>
        </w:rPr>
      </w:pPr>
      <w:r w:rsidRPr="005F28AD">
        <w:rPr>
          <w:rFonts w:ascii="Arial" w:hAnsi="Arial" w:cs="Arial"/>
          <w:sz w:val="22"/>
          <w:szCs w:val="22"/>
        </w:rPr>
        <w:t>Core Policy 60</w:t>
      </w:r>
      <w:r w:rsidRPr="005F28AD">
        <w:rPr>
          <w:rFonts w:ascii="Arial" w:hAnsi="Arial" w:cs="Arial"/>
          <w:sz w:val="22"/>
          <w:szCs w:val="22"/>
        </w:rPr>
        <w:tab/>
      </w:r>
      <w:r w:rsidRPr="005F28AD">
        <w:rPr>
          <w:rFonts w:ascii="Arial" w:hAnsi="Arial" w:cs="Arial"/>
          <w:sz w:val="22"/>
          <w:szCs w:val="22"/>
        </w:rPr>
        <w:tab/>
        <w:t>Sustainable Transport;</w:t>
      </w:r>
    </w:p>
    <w:p w14:paraId="77A925A7" w14:textId="333FBA5F" w:rsidR="00C53B6A" w:rsidRPr="005F28AD" w:rsidRDefault="00C53B6A" w:rsidP="00CC6665">
      <w:pPr>
        <w:autoSpaceDE w:val="0"/>
        <w:autoSpaceDN w:val="0"/>
        <w:adjustRightInd w:val="0"/>
        <w:spacing w:line="276" w:lineRule="auto"/>
        <w:rPr>
          <w:rFonts w:ascii="Arial" w:hAnsi="Arial" w:cs="Arial"/>
          <w:sz w:val="22"/>
          <w:szCs w:val="22"/>
        </w:rPr>
      </w:pPr>
      <w:r w:rsidRPr="005F28AD">
        <w:rPr>
          <w:rFonts w:ascii="Arial" w:hAnsi="Arial" w:cs="Arial"/>
          <w:sz w:val="22"/>
          <w:szCs w:val="22"/>
        </w:rPr>
        <w:t>Core Policy 61</w:t>
      </w:r>
      <w:r w:rsidR="00601AAD" w:rsidRPr="005F28AD">
        <w:rPr>
          <w:rFonts w:ascii="Arial" w:hAnsi="Arial" w:cs="Arial"/>
          <w:sz w:val="22"/>
          <w:szCs w:val="22"/>
        </w:rPr>
        <w:t xml:space="preserve"> </w:t>
      </w:r>
      <w:r w:rsidR="00601AAD" w:rsidRPr="005F28AD">
        <w:rPr>
          <w:rFonts w:ascii="Arial" w:hAnsi="Arial" w:cs="Arial"/>
          <w:sz w:val="22"/>
          <w:szCs w:val="22"/>
        </w:rPr>
        <w:tab/>
      </w:r>
      <w:r w:rsidRPr="005F28AD">
        <w:rPr>
          <w:rFonts w:ascii="Arial" w:hAnsi="Arial" w:cs="Arial"/>
          <w:sz w:val="22"/>
          <w:szCs w:val="22"/>
        </w:rPr>
        <w:t xml:space="preserve">Transport and Development; </w:t>
      </w:r>
    </w:p>
    <w:p w14:paraId="2F1672C7" w14:textId="2EDD9E9D" w:rsidR="00C53B6A" w:rsidRPr="005F28AD" w:rsidRDefault="00C53B6A" w:rsidP="00CC6665">
      <w:pPr>
        <w:autoSpaceDE w:val="0"/>
        <w:autoSpaceDN w:val="0"/>
        <w:adjustRightInd w:val="0"/>
        <w:spacing w:line="276" w:lineRule="auto"/>
        <w:rPr>
          <w:rFonts w:ascii="Arial" w:hAnsi="Arial" w:cs="Arial"/>
          <w:sz w:val="22"/>
          <w:szCs w:val="22"/>
        </w:rPr>
      </w:pPr>
      <w:r w:rsidRPr="005F28AD">
        <w:rPr>
          <w:rFonts w:ascii="Arial" w:hAnsi="Arial" w:cs="Arial"/>
          <w:sz w:val="22"/>
          <w:szCs w:val="22"/>
        </w:rPr>
        <w:t>Core Policy 64</w:t>
      </w:r>
      <w:r w:rsidR="00601AAD" w:rsidRPr="005F28AD">
        <w:rPr>
          <w:rFonts w:ascii="Arial" w:hAnsi="Arial" w:cs="Arial"/>
          <w:sz w:val="22"/>
          <w:szCs w:val="22"/>
        </w:rPr>
        <w:t xml:space="preserve"> </w:t>
      </w:r>
      <w:r w:rsidR="00601AAD" w:rsidRPr="005F28AD">
        <w:rPr>
          <w:rFonts w:ascii="Arial" w:hAnsi="Arial" w:cs="Arial"/>
          <w:sz w:val="22"/>
          <w:szCs w:val="22"/>
        </w:rPr>
        <w:tab/>
      </w:r>
      <w:r w:rsidRPr="005F28AD">
        <w:rPr>
          <w:rFonts w:ascii="Arial" w:hAnsi="Arial" w:cs="Arial"/>
          <w:sz w:val="22"/>
          <w:szCs w:val="22"/>
        </w:rPr>
        <w:t xml:space="preserve">Demand Management; </w:t>
      </w:r>
    </w:p>
    <w:p w14:paraId="2911E291" w14:textId="49AA6B9B" w:rsidR="0023524B" w:rsidRPr="005F28AD" w:rsidRDefault="0023524B" w:rsidP="00CC6665">
      <w:pPr>
        <w:autoSpaceDE w:val="0"/>
        <w:autoSpaceDN w:val="0"/>
        <w:adjustRightInd w:val="0"/>
        <w:spacing w:line="276" w:lineRule="auto"/>
        <w:rPr>
          <w:rFonts w:ascii="Arial" w:hAnsi="Arial" w:cs="Arial"/>
          <w:sz w:val="22"/>
          <w:szCs w:val="22"/>
        </w:rPr>
      </w:pPr>
      <w:r w:rsidRPr="005F28AD">
        <w:rPr>
          <w:rFonts w:ascii="Arial" w:hAnsi="Arial" w:cs="Arial"/>
          <w:sz w:val="22"/>
          <w:szCs w:val="22"/>
        </w:rPr>
        <w:t>Core Policy 67</w:t>
      </w:r>
      <w:r w:rsidRPr="005F28AD">
        <w:rPr>
          <w:rFonts w:ascii="Arial" w:hAnsi="Arial" w:cs="Arial"/>
          <w:sz w:val="22"/>
          <w:szCs w:val="22"/>
        </w:rPr>
        <w:tab/>
      </w:r>
      <w:r w:rsidRPr="005F28AD">
        <w:rPr>
          <w:rFonts w:ascii="Arial" w:hAnsi="Arial" w:cs="Arial"/>
          <w:sz w:val="22"/>
          <w:szCs w:val="22"/>
        </w:rPr>
        <w:tab/>
        <w:t>Flood Risk;</w:t>
      </w:r>
    </w:p>
    <w:p w14:paraId="64F53B99" w14:textId="77777777" w:rsidR="00DC4F3E" w:rsidRPr="005F28AD" w:rsidRDefault="00DC4F3E" w:rsidP="00CC6665">
      <w:pPr>
        <w:spacing w:line="276" w:lineRule="auto"/>
        <w:rPr>
          <w:rFonts w:ascii="Arial" w:hAnsi="Arial" w:cs="Arial"/>
          <w:sz w:val="22"/>
          <w:szCs w:val="22"/>
          <w:u w:val="single"/>
        </w:rPr>
      </w:pPr>
    </w:p>
    <w:p w14:paraId="1C924897" w14:textId="4A38F863" w:rsidR="00DC4F3E" w:rsidRDefault="00DC4F3E" w:rsidP="00CC6665">
      <w:pPr>
        <w:spacing w:line="276" w:lineRule="auto"/>
        <w:rPr>
          <w:rFonts w:ascii="Arial" w:hAnsi="Arial" w:cs="Arial"/>
          <w:sz w:val="22"/>
          <w:szCs w:val="22"/>
          <w:u w:val="single"/>
        </w:rPr>
      </w:pPr>
      <w:bookmarkStart w:id="0" w:name="_Hlk212452795"/>
      <w:bookmarkStart w:id="1" w:name="_Hlk212461860"/>
      <w:r w:rsidRPr="005F28AD">
        <w:rPr>
          <w:rFonts w:ascii="Arial" w:hAnsi="Arial" w:cs="Arial"/>
          <w:sz w:val="22"/>
          <w:szCs w:val="22"/>
          <w:u w:val="single"/>
        </w:rPr>
        <w:t>The National Planning Policy Framework (NPPF)</w:t>
      </w:r>
      <w:r w:rsidR="00702344">
        <w:rPr>
          <w:rFonts w:ascii="Arial" w:hAnsi="Arial" w:cs="Arial"/>
          <w:sz w:val="22"/>
          <w:szCs w:val="22"/>
        </w:rPr>
        <w:t xml:space="preserve"> and </w:t>
      </w:r>
      <w:r w:rsidRPr="005F28AD">
        <w:rPr>
          <w:rFonts w:ascii="Arial" w:hAnsi="Arial" w:cs="Arial"/>
          <w:sz w:val="22"/>
          <w:szCs w:val="22"/>
          <w:u w:val="single"/>
        </w:rPr>
        <w:t>Planning Practice Guidance (PPG)</w:t>
      </w:r>
    </w:p>
    <w:p w14:paraId="05ABCCA9" w14:textId="77777777" w:rsidR="006F0CCA" w:rsidRDefault="006F0CCA" w:rsidP="00CC6665">
      <w:pPr>
        <w:spacing w:line="276" w:lineRule="auto"/>
        <w:rPr>
          <w:rFonts w:ascii="Arial" w:hAnsi="Arial" w:cs="Arial"/>
          <w:sz w:val="22"/>
          <w:szCs w:val="22"/>
          <w:u w:val="single"/>
        </w:rPr>
      </w:pPr>
    </w:p>
    <w:p w14:paraId="1C897DDB" w14:textId="5B4A551F" w:rsidR="006F0CCA" w:rsidRPr="005F28AD" w:rsidRDefault="006F0CCA" w:rsidP="006F0CCA">
      <w:pPr>
        <w:spacing w:line="276" w:lineRule="auto"/>
        <w:rPr>
          <w:rFonts w:ascii="Arial" w:hAnsi="Arial" w:cs="Arial"/>
          <w:sz w:val="22"/>
          <w:szCs w:val="22"/>
          <w:u w:val="single"/>
        </w:rPr>
      </w:pPr>
      <w:r>
        <w:rPr>
          <w:rFonts w:ascii="Arial" w:hAnsi="Arial" w:cs="Arial"/>
          <w:sz w:val="22"/>
          <w:szCs w:val="22"/>
          <w:u w:val="single"/>
        </w:rPr>
        <w:t xml:space="preserve">The </w:t>
      </w:r>
      <w:r w:rsidRPr="006F0CCA">
        <w:rPr>
          <w:rFonts w:ascii="Arial" w:hAnsi="Arial" w:cs="Arial"/>
          <w:sz w:val="22"/>
          <w:szCs w:val="22"/>
          <w:u w:val="single"/>
        </w:rPr>
        <w:t>Trowbridge and Westbury Bat Mitigation Strategy</w:t>
      </w:r>
      <w:r>
        <w:rPr>
          <w:rFonts w:ascii="Arial" w:hAnsi="Arial" w:cs="Arial"/>
          <w:sz w:val="22"/>
          <w:szCs w:val="22"/>
          <w:u w:val="single"/>
        </w:rPr>
        <w:t xml:space="preserve"> (</w:t>
      </w:r>
      <w:r w:rsidRPr="006F0CCA">
        <w:rPr>
          <w:rFonts w:ascii="Arial" w:hAnsi="Arial" w:cs="Arial"/>
          <w:sz w:val="22"/>
          <w:szCs w:val="22"/>
          <w:u w:val="single"/>
        </w:rPr>
        <w:t>TWBMS</w:t>
      </w:r>
      <w:r>
        <w:rPr>
          <w:rFonts w:ascii="Arial" w:hAnsi="Arial" w:cs="Arial"/>
          <w:sz w:val="22"/>
          <w:szCs w:val="22"/>
          <w:u w:val="single"/>
        </w:rPr>
        <w:t>)</w:t>
      </w:r>
      <w:r w:rsidR="0097783C">
        <w:rPr>
          <w:rFonts w:ascii="Arial" w:hAnsi="Arial" w:cs="Arial"/>
          <w:sz w:val="22"/>
          <w:szCs w:val="22"/>
          <w:u w:val="single"/>
        </w:rPr>
        <w:t xml:space="preserve"> (July </w:t>
      </w:r>
      <w:r w:rsidRPr="006F0CCA">
        <w:rPr>
          <w:rFonts w:ascii="Arial" w:hAnsi="Arial" w:cs="Arial"/>
          <w:sz w:val="22"/>
          <w:szCs w:val="22"/>
          <w:u w:val="single"/>
        </w:rPr>
        <w:t>2025</w:t>
      </w:r>
      <w:r w:rsidR="0097783C">
        <w:rPr>
          <w:rFonts w:ascii="Arial" w:hAnsi="Arial" w:cs="Arial"/>
          <w:sz w:val="22"/>
          <w:szCs w:val="22"/>
          <w:u w:val="single"/>
        </w:rPr>
        <w:t>)</w:t>
      </w:r>
      <w:r w:rsidRPr="006F0CCA">
        <w:rPr>
          <w:rFonts w:ascii="Arial" w:hAnsi="Arial" w:cs="Arial"/>
          <w:sz w:val="22"/>
          <w:szCs w:val="22"/>
          <w:u w:val="single"/>
        </w:rPr>
        <w:t>.</w:t>
      </w:r>
    </w:p>
    <w:p w14:paraId="4930FB06" w14:textId="77777777" w:rsidR="008D6C52" w:rsidRPr="005F28AD" w:rsidRDefault="008D6C52" w:rsidP="00CC6665">
      <w:pPr>
        <w:spacing w:line="276" w:lineRule="auto"/>
        <w:rPr>
          <w:rFonts w:ascii="Arial" w:hAnsi="Arial" w:cs="Arial"/>
          <w:sz w:val="22"/>
          <w:szCs w:val="22"/>
          <w:u w:val="single"/>
        </w:rPr>
      </w:pPr>
    </w:p>
    <w:p w14:paraId="08D91513" w14:textId="3056C6CD" w:rsidR="00561AE7" w:rsidRPr="005F28AD" w:rsidRDefault="008D6C52" w:rsidP="00CC6665">
      <w:pPr>
        <w:spacing w:before="20" w:line="276" w:lineRule="auto"/>
        <w:rPr>
          <w:rFonts w:ascii="Arial" w:hAnsi="Arial" w:cs="Arial"/>
          <w:sz w:val="22"/>
          <w:szCs w:val="22"/>
          <w:u w:val="single"/>
        </w:rPr>
      </w:pPr>
      <w:r w:rsidRPr="005F28AD">
        <w:rPr>
          <w:rFonts w:ascii="Arial" w:hAnsi="Arial" w:cs="Arial"/>
          <w:sz w:val="22"/>
          <w:szCs w:val="22"/>
          <w:u w:val="single"/>
        </w:rPr>
        <w:t>Wiltshire Design Guide</w:t>
      </w:r>
    </w:p>
    <w:bookmarkEnd w:id="0"/>
    <w:p w14:paraId="19CD89F3" w14:textId="77777777" w:rsidR="00DC4F3E" w:rsidRPr="005F28AD" w:rsidRDefault="00DC4F3E" w:rsidP="00CC6665">
      <w:pPr>
        <w:spacing w:line="276" w:lineRule="auto"/>
        <w:rPr>
          <w:rFonts w:ascii="Arial" w:hAnsi="Arial" w:cs="Arial"/>
          <w:sz w:val="22"/>
          <w:szCs w:val="22"/>
          <w:u w:val="single"/>
        </w:rPr>
      </w:pPr>
    </w:p>
    <w:p w14:paraId="791E8FB4" w14:textId="79324D54" w:rsidR="00561AE7" w:rsidRPr="005F28AD" w:rsidRDefault="008D6C52" w:rsidP="00CC6665">
      <w:pPr>
        <w:spacing w:line="276" w:lineRule="auto"/>
        <w:rPr>
          <w:rFonts w:ascii="Arial" w:hAnsi="Arial" w:cs="Arial"/>
          <w:sz w:val="22"/>
          <w:szCs w:val="22"/>
          <w:u w:val="single"/>
        </w:rPr>
      </w:pPr>
      <w:r w:rsidRPr="005F28AD">
        <w:rPr>
          <w:rFonts w:ascii="Arial" w:hAnsi="Arial" w:cs="Arial"/>
          <w:sz w:val="22"/>
          <w:szCs w:val="22"/>
          <w:u w:val="single"/>
        </w:rPr>
        <w:t>The Wiltshire Local Transport Plan 201</w:t>
      </w:r>
      <w:r w:rsidR="008D5791" w:rsidRPr="005F28AD">
        <w:rPr>
          <w:rFonts w:ascii="Arial" w:hAnsi="Arial" w:cs="Arial"/>
          <w:sz w:val="22"/>
          <w:szCs w:val="22"/>
          <w:u w:val="single"/>
        </w:rPr>
        <w:t>1</w:t>
      </w:r>
      <w:r w:rsidRPr="005F28AD">
        <w:rPr>
          <w:rFonts w:ascii="Arial" w:hAnsi="Arial" w:cs="Arial"/>
          <w:sz w:val="22"/>
          <w:szCs w:val="22"/>
          <w:u w:val="single"/>
        </w:rPr>
        <w:t xml:space="preserve"> – 2026: Car Parking Strategy (March 2015).</w:t>
      </w:r>
    </w:p>
    <w:p w14:paraId="68198CF8" w14:textId="77777777" w:rsidR="00DC4F3E" w:rsidRPr="005F28AD" w:rsidRDefault="00DC4F3E" w:rsidP="00CC6665">
      <w:pPr>
        <w:spacing w:line="276" w:lineRule="auto"/>
        <w:rPr>
          <w:rFonts w:ascii="Arial" w:hAnsi="Arial" w:cs="Arial"/>
          <w:sz w:val="22"/>
          <w:szCs w:val="22"/>
        </w:rPr>
      </w:pPr>
    </w:p>
    <w:p w14:paraId="7E5B5138" w14:textId="30DA2106" w:rsidR="00CD6B35" w:rsidRPr="005F28AD" w:rsidRDefault="00CD6B35" w:rsidP="00CC6665">
      <w:pPr>
        <w:spacing w:line="276" w:lineRule="auto"/>
        <w:rPr>
          <w:rFonts w:ascii="Arial" w:hAnsi="Arial" w:cs="Arial"/>
          <w:sz w:val="22"/>
          <w:szCs w:val="22"/>
          <w:u w:val="single"/>
        </w:rPr>
      </w:pPr>
      <w:r w:rsidRPr="005F28AD">
        <w:rPr>
          <w:rFonts w:ascii="Arial" w:hAnsi="Arial" w:cs="Arial"/>
          <w:sz w:val="22"/>
          <w:szCs w:val="22"/>
          <w:u w:val="single"/>
        </w:rPr>
        <w:t>The Wiltshire Local Transport Plan 4 (LTP4) (March 2025)</w:t>
      </w:r>
    </w:p>
    <w:bookmarkEnd w:id="1"/>
    <w:p w14:paraId="25DBDA88" w14:textId="77777777" w:rsidR="00CD6B35" w:rsidRPr="00075C07" w:rsidRDefault="00CD6B35" w:rsidP="00CC6665">
      <w:pPr>
        <w:spacing w:line="276" w:lineRule="auto"/>
        <w:rPr>
          <w:rFonts w:ascii="Arial" w:hAnsi="Arial" w:cs="Arial"/>
          <w:color w:val="FF0000"/>
          <w:sz w:val="22"/>
          <w:szCs w:val="22"/>
        </w:rPr>
      </w:pPr>
    </w:p>
    <w:p w14:paraId="4E88C248" w14:textId="77777777" w:rsidR="00CC6665" w:rsidRPr="004D5C3C" w:rsidRDefault="00CC6665" w:rsidP="00CC6665">
      <w:pPr>
        <w:pStyle w:val="NormalWeb"/>
        <w:spacing w:before="0" w:beforeAutospacing="0" w:after="0" w:afterAutospacing="0" w:line="276" w:lineRule="auto"/>
        <w:jc w:val="both"/>
        <w:rPr>
          <w:rFonts w:ascii="Arial" w:hAnsi="Arial" w:cs="Arial"/>
          <w:sz w:val="22"/>
          <w:szCs w:val="22"/>
          <w:u w:val="single"/>
        </w:rPr>
      </w:pPr>
      <w:r w:rsidRPr="004D5C3C">
        <w:rPr>
          <w:rFonts w:ascii="Arial" w:hAnsi="Arial" w:cs="Arial"/>
          <w:sz w:val="22"/>
          <w:szCs w:val="22"/>
          <w:u w:val="single"/>
        </w:rPr>
        <w:t>Emerging Policy – Wiltshire Local Plan Review</w:t>
      </w:r>
    </w:p>
    <w:p w14:paraId="6F921899" w14:textId="77777777" w:rsidR="00CC6665" w:rsidRDefault="00CC6665" w:rsidP="00CC6665">
      <w:pPr>
        <w:pStyle w:val="NormalWeb"/>
        <w:spacing w:before="0" w:beforeAutospacing="0" w:after="0" w:afterAutospacing="0" w:line="276" w:lineRule="auto"/>
        <w:jc w:val="both"/>
        <w:rPr>
          <w:rFonts w:ascii="Arial" w:hAnsi="Arial" w:cs="Arial"/>
          <w:sz w:val="22"/>
          <w:szCs w:val="22"/>
        </w:rPr>
      </w:pPr>
    </w:p>
    <w:p w14:paraId="7BB845CE" w14:textId="069DCD5A" w:rsidR="00905C36" w:rsidRDefault="00B13966" w:rsidP="00CC6665">
      <w:pPr>
        <w:pStyle w:val="NoSpacing"/>
        <w:spacing w:line="276" w:lineRule="auto"/>
        <w:rPr>
          <w:rFonts w:eastAsiaTheme="minorEastAsia"/>
        </w:rPr>
      </w:pPr>
      <w:r w:rsidRPr="00B13966">
        <w:rPr>
          <w:rFonts w:eastAsiaTheme="minorEastAsia"/>
        </w:rPr>
        <w:t>At Full Council on 19 May, the elected members of Wiltshire Council agreed to withdraw the emerging WLP.  The said Plan has no material weight for the purposes of the application.</w:t>
      </w:r>
    </w:p>
    <w:p w14:paraId="55AB71C7" w14:textId="77777777" w:rsidR="00B13966" w:rsidRDefault="00B13966" w:rsidP="00CC6665">
      <w:pPr>
        <w:pStyle w:val="NoSpacing"/>
        <w:spacing w:line="276" w:lineRule="auto"/>
      </w:pPr>
    </w:p>
    <w:p w14:paraId="7D8E1230" w14:textId="2016A1AA" w:rsidR="00D70621" w:rsidRDefault="00AD3835" w:rsidP="004C7210">
      <w:pPr>
        <w:pStyle w:val="NoSpacing"/>
        <w:spacing w:line="276" w:lineRule="auto"/>
      </w:pPr>
      <w:r w:rsidRPr="004C7210">
        <w:rPr>
          <w:u w:val="single"/>
        </w:rPr>
        <w:t xml:space="preserve">Steeple Ashton emerging Neighbourhood Plan </w:t>
      </w:r>
      <w:r w:rsidR="007F1225" w:rsidRPr="004C7210">
        <w:rPr>
          <w:u w:val="single"/>
        </w:rPr>
        <w:t>for the period 2020-2038</w:t>
      </w:r>
    </w:p>
    <w:p w14:paraId="2963048A" w14:textId="77777777" w:rsidR="004C7210" w:rsidRDefault="004C7210" w:rsidP="004C7210">
      <w:pPr>
        <w:pStyle w:val="NoSpacing"/>
        <w:spacing w:line="276" w:lineRule="auto"/>
      </w:pPr>
    </w:p>
    <w:p w14:paraId="76C591E1" w14:textId="17C89506" w:rsidR="004C7210" w:rsidRPr="00075C07" w:rsidRDefault="004C7210" w:rsidP="004C7210">
      <w:pPr>
        <w:pStyle w:val="NoSpacing"/>
        <w:spacing w:line="276" w:lineRule="auto"/>
      </w:pPr>
      <w:r>
        <w:t xml:space="preserve">The Steeple Ashton Neighbourhood Development Plan (Submission Version, December 2025) sets out a locally derived framework for managing growth to 2038, with a clear emphasis on protecting the parish’s rural character, landscape setting, and ecological assets, whilst directing limited housing growth to appropriate and sustainable locations. The Plan identifies a network of Green and Blue Infrastructure corridors (Policy SA4), including Corridor GBI3 along Acreshort Lane, which is recognised for its hedgerows and habitat connectivity and is to be protected and enhanced. Policy SA5 requires development to retain and, where possible, enhance features of biodiversity value, including species-rich hedgerows, while Policy SA6 requires proposals affecting sensitive bat habitats to be supported by sufficient ecological information to inform </w:t>
      </w:r>
      <w:r>
        <w:lastRenderedPageBreak/>
        <w:t xml:space="preserve">Habitats Regulations Assessment. In addition, Policy SA11 seeks to ensure that development does not increase flood risk and incorporates robust drainage solutions, and Policy SA13 requires high-quality design that responds positively to local character and landscape context. </w:t>
      </w:r>
    </w:p>
    <w:p w14:paraId="3FA0FC4F" w14:textId="1BA12D67" w:rsidR="004C7210" w:rsidRPr="00075C07" w:rsidRDefault="004C7210" w:rsidP="004C7210">
      <w:pPr>
        <w:pStyle w:val="NoSpacing"/>
        <w:spacing w:line="276" w:lineRule="auto"/>
      </w:pPr>
    </w:p>
    <w:p w14:paraId="5F256D64" w14:textId="0BCD02A3" w:rsidR="004C7210" w:rsidRPr="00075C07" w:rsidRDefault="004C7210" w:rsidP="004C7210">
      <w:pPr>
        <w:pStyle w:val="NoSpacing"/>
        <w:spacing w:line="276" w:lineRule="auto"/>
      </w:pPr>
      <w:r>
        <w:t xml:space="preserve">Critically, Policy SA15 establishes a plan-led housing strategy, identifying specific sites to meet the parish housing requirement; the application site is not allocated, and proposals outside this strategy are not supported. Whilst the Plan is emerging, it has progressed through Regulation 16 consultation and </w:t>
      </w:r>
      <w:r w:rsidR="22DBAA6B">
        <w:t>examination and</w:t>
      </w:r>
      <w:r>
        <w:t xml:space="preserve"> therefore carries increasing weight. </w:t>
      </w:r>
      <w:r w:rsidR="232CDFF2">
        <w:t xml:space="preserve">The Plan is </w:t>
      </w:r>
      <w:r w:rsidR="15D87A0C">
        <w:t>likely</w:t>
      </w:r>
      <w:r w:rsidR="232CDFF2">
        <w:t xml:space="preserve"> to gain full weight should this application be refused and be </w:t>
      </w:r>
      <w:r w:rsidR="5048B52B">
        <w:t>appealed, at which point NPPF para 14 will be engaged.</w:t>
      </w:r>
    </w:p>
    <w:p w14:paraId="6EB27315" w14:textId="4C67E9DD" w:rsidR="004C7210" w:rsidRPr="00075C07" w:rsidRDefault="004C7210" w:rsidP="004C7210">
      <w:pPr>
        <w:pStyle w:val="NoSpacing"/>
        <w:spacing w:line="276" w:lineRule="auto"/>
      </w:pPr>
    </w:p>
    <w:p w14:paraId="00C6C30E" w14:textId="7B373712" w:rsidR="004C7210" w:rsidRPr="00075C07" w:rsidRDefault="00395C25" w:rsidP="004C7210">
      <w:pPr>
        <w:pStyle w:val="NoSpacing"/>
        <w:spacing w:line="276" w:lineRule="auto"/>
      </w:pPr>
      <w:r>
        <w:t xml:space="preserve">The Plan demonstrates that housing needs have been explicitly assessed and spatially </w:t>
      </w:r>
      <w:r w:rsidR="57268441">
        <w:t>directed and</w:t>
      </w:r>
      <w:r>
        <w:t xml:space="preserve"> is therefore a material consideration in understanding the emerging, evidence-based strategy for growth in Steeple Ashton.</w:t>
      </w:r>
    </w:p>
    <w:p w14:paraId="15C97C7D" w14:textId="77777777" w:rsidR="00626D7D" w:rsidRDefault="00626D7D" w:rsidP="00CC6665">
      <w:pPr>
        <w:spacing w:line="276" w:lineRule="auto"/>
        <w:rPr>
          <w:rFonts w:ascii="Arial" w:hAnsi="Arial" w:cs="Arial"/>
          <w:b/>
          <w:bCs/>
          <w:sz w:val="22"/>
          <w:szCs w:val="22"/>
        </w:rPr>
      </w:pPr>
    </w:p>
    <w:p w14:paraId="0A03C8CE" w14:textId="317FFAE9" w:rsidR="003B136F" w:rsidRPr="00075C07" w:rsidRDefault="003B136F" w:rsidP="00CC6665">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265F2859" w14:textId="77777777" w:rsidR="00F221E9" w:rsidRPr="00075C07" w:rsidRDefault="00F221E9" w:rsidP="00CC6665">
      <w:pPr>
        <w:spacing w:line="276" w:lineRule="auto"/>
        <w:rPr>
          <w:rFonts w:ascii="Arial" w:hAnsi="Arial" w:cs="Arial"/>
          <w:bCs/>
          <w:sz w:val="22"/>
          <w:szCs w:val="22"/>
        </w:rPr>
      </w:pPr>
    </w:p>
    <w:p w14:paraId="19F00221" w14:textId="0A4C2E79" w:rsidR="0060536A" w:rsidRPr="00A96C00" w:rsidRDefault="007F7CB1" w:rsidP="00CC6665">
      <w:pPr>
        <w:spacing w:line="276" w:lineRule="auto"/>
        <w:rPr>
          <w:rFonts w:ascii="Arial" w:hAnsi="Arial" w:cs="Arial"/>
          <w:bCs/>
          <w:sz w:val="22"/>
          <w:szCs w:val="22"/>
          <w:u w:val="single"/>
        </w:rPr>
      </w:pPr>
      <w:r w:rsidRPr="00A96C00">
        <w:rPr>
          <w:rFonts w:ascii="Arial" w:hAnsi="Arial" w:cs="Arial"/>
          <w:bCs/>
          <w:sz w:val="22"/>
          <w:szCs w:val="22"/>
          <w:u w:val="single"/>
        </w:rPr>
        <w:t xml:space="preserve">Steeple Ashton </w:t>
      </w:r>
      <w:r w:rsidR="00DC4F3E" w:rsidRPr="00A96C00">
        <w:rPr>
          <w:rFonts w:ascii="Arial" w:hAnsi="Arial" w:cs="Arial"/>
          <w:bCs/>
          <w:sz w:val="22"/>
          <w:szCs w:val="22"/>
          <w:u w:val="single"/>
        </w:rPr>
        <w:t xml:space="preserve">Parish </w:t>
      </w:r>
      <w:r w:rsidR="005D2581" w:rsidRPr="00A96C00">
        <w:rPr>
          <w:rFonts w:ascii="Arial" w:hAnsi="Arial" w:cs="Arial"/>
          <w:bCs/>
          <w:sz w:val="22"/>
          <w:szCs w:val="22"/>
          <w:u w:val="single"/>
        </w:rPr>
        <w:t>Council</w:t>
      </w:r>
      <w:r w:rsidR="0060536A" w:rsidRPr="00A96C00">
        <w:rPr>
          <w:rFonts w:ascii="Arial" w:hAnsi="Arial" w:cs="Arial"/>
          <w:bCs/>
          <w:sz w:val="22"/>
          <w:szCs w:val="22"/>
          <w:u w:val="single"/>
        </w:rPr>
        <w:t xml:space="preserve"> </w:t>
      </w:r>
      <w:r w:rsidR="0060536A" w:rsidRPr="00702344">
        <w:rPr>
          <w:rFonts w:ascii="Arial" w:hAnsi="Arial" w:cs="Arial"/>
          <w:bCs/>
          <w:sz w:val="22"/>
          <w:szCs w:val="22"/>
        </w:rPr>
        <w:t xml:space="preserve">– </w:t>
      </w:r>
      <w:r w:rsidRPr="00702344">
        <w:rPr>
          <w:rFonts w:ascii="Arial" w:hAnsi="Arial" w:cs="Arial"/>
          <w:bCs/>
          <w:sz w:val="22"/>
          <w:szCs w:val="22"/>
        </w:rPr>
        <w:t>Objects</w:t>
      </w:r>
      <w:r w:rsidR="00702344">
        <w:rPr>
          <w:rFonts w:ascii="Arial" w:hAnsi="Arial" w:cs="Arial"/>
          <w:bCs/>
          <w:sz w:val="22"/>
          <w:szCs w:val="22"/>
        </w:rPr>
        <w:t xml:space="preserve"> based on the following:</w:t>
      </w:r>
    </w:p>
    <w:p w14:paraId="1F36FE15" w14:textId="5F951412" w:rsidR="00DC4F3E" w:rsidRPr="00A96C00" w:rsidRDefault="00D74203" w:rsidP="00D74203">
      <w:pPr>
        <w:spacing w:line="276" w:lineRule="auto"/>
        <w:jc w:val="both"/>
        <w:rPr>
          <w:rFonts w:ascii="Arial" w:hAnsi="Arial" w:cs="Arial"/>
          <w:bCs/>
          <w:sz w:val="22"/>
          <w:szCs w:val="22"/>
        </w:rPr>
      </w:pPr>
      <w:r w:rsidRPr="00A96C00">
        <w:rPr>
          <w:rFonts w:ascii="Arial" w:hAnsi="Arial" w:cs="Arial"/>
          <w:bCs/>
          <w:sz w:val="22"/>
          <w:szCs w:val="22"/>
        </w:rPr>
        <w:t>The Parish Council objects to the proposal primarily on highway safety and access grounds, noting that Acreshort Lane and its junction with the High Street are narrow, constrained, and unsuitable for additional traffic, particularly construction and delivery vehicles. Concerns are also raised regarding the specific access point being located on a blind bend, the lack of adequate space for vehicle manoeuvring or contractor parking, and the potential for significant obstruction to existing users, including nearby residents and an agricultural business. Furthermore, the Council highlights insufficient information regarding drainage and flood risk management, as well as a lack of ecological survey data for a site considered likely to support protected and notable species.</w:t>
      </w:r>
    </w:p>
    <w:p w14:paraId="1F2FC78E" w14:textId="77777777" w:rsidR="00D74203" w:rsidRPr="00075C07" w:rsidRDefault="00D74203" w:rsidP="00CC6665">
      <w:pPr>
        <w:spacing w:line="276" w:lineRule="auto"/>
        <w:rPr>
          <w:rFonts w:ascii="Arial" w:hAnsi="Arial" w:cs="Arial"/>
          <w:bCs/>
          <w:color w:val="FF0000"/>
          <w:sz w:val="22"/>
          <w:szCs w:val="22"/>
        </w:rPr>
      </w:pPr>
    </w:p>
    <w:p w14:paraId="51953FE9" w14:textId="1E755091" w:rsidR="00DC4F3E" w:rsidRDefault="00DC4F3E" w:rsidP="00CC6665">
      <w:pPr>
        <w:spacing w:line="276" w:lineRule="auto"/>
        <w:rPr>
          <w:rFonts w:ascii="Arial" w:hAnsi="Arial" w:cs="Arial"/>
          <w:bCs/>
          <w:sz w:val="22"/>
          <w:szCs w:val="22"/>
        </w:rPr>
      </w:pPr>
      <w:r w:rsidRPr="00BC43D5">
        <w:rPr>
          <w:rFonts w:ascii="Arial" w:hAnsi="Arial" w:cs="Arial"/>
          <w:bCs/>
          <w:sz w:val="22"/>
          <w:szCs w:val="22"/>
          <w:u w:val="single"/>
        </w:rPr>
        <w:t xml:space="preserve">Local Highway Authority (Wiltshire Council) </w:t>
      </w:r>
      <w:r w:rsidRPr="0074265F">
        <w:rPr>
          <w:rFonts w:ascii="Arial" w:hAnsi="Arial" w:cs="Arial"/>
          <w:bCs/>
          <w:sz w:val="22"/>
          <w:szCs w:val="22"/>
        </w:rPr>
        <w:t>–</w:t>
      </w:r>
      <w:r w:rsidR="009F1ED6" w:rsidRPr="0074265F">
        <w:rPr>
          <w:rFonts w:ascii="Arial" w:hAnsi="Arial" w:cs="Arial"/>
          <w:bCs/>
          <w:sz w:val="22"/>
          <w:szCs w:val="22"/>
        </w:rPr>
        <w:t xml:space="preserve"> Object</w:t>
      </w:r>
      <w:r w:rsidR="0074265F" w:rsidRPr="0074265F">
        <w:rPr>
          <w:rFonts w:ascii="Arial" w:hAnsi="Arial" w:cs="Arial"/>
          <w:bCs/>
          <w:sz w:val="22"/>
          <w:szCs w:val="22"/>
        </w:rPr>
        <w:t>s</w:t>
      </w:r>
      <w:r w:rsidR="0074265F">
        <w:rPr>
          <w:rFonts w:ascii="Arial" w:hAnsi="Arial" w:cs="Arial"/>
          <w:bCs/>
          <w:sz w:val="22"/>
          <w:szCs w:val="22"/>
        </w:rPr>
        <w:t xml:space="preserve"> based on the following:</w:t>
      </w:r>
    </w:p>
    <w:p w14:paraId="4E27B562" w14:textId="77777777" w:rsidR="0074265F" w:rsidRPr="00BC43D5" w:rsidRDefault="0074265F" w:rsidP="00CC6665">
      <w:pPr>
        <w:spacing w:line="276" w:lineRule="auto"/>
        <w:rPr>
          <w:rFonts w:ascii="Arial" w:hAnsi="Arial" w:cs="Arial"/>
          <w:bCs/>
          <w:sz w:val="22"/>
          <w:szCs w:val="22"/>
          <w:u w:val="single"/>
        </w:rPr>
      </w:pPr>
    </w:p>
    <w:p w14:paraId="7ED1B50D" w14:textId="6A78A48B" w:rsidR="0060536A" w:rsidRPr="00BC43D5" w:rsidRDefault="0074265F" w:rsidP="00CC6665">
      <w:pPr>
        <w:pStyle w:val="NoSpacing"/>
        <w:spacing w:line="276" w:lineRule="auto"/>
      </w:pPr>
      <w:r>
        <w:t xml:space="preserve">Insufficient </w:t>
      </w:r>
      <w:r w:rsidR="00CB0E87" w:rsidRPr="00BC43D5">
        <w:t xml:space="preserve">information has been provided to assess the safety and suitability of the proposed access, particularly due to the absence of visibility splays. Clarification is also required regarding the garage access and vehicle movements within the site, supported by a swept path analysis. The </w:t>
      </w:r>
      <w:r w:rsidR="003F24C8">
        <w:t xml:space="preserve">highway </w:t>
      </w:r>
      <w:r w:rsidR="00CB0E87" w:rsidRPr="00BC43D5">
        <w:t>officer further notes the site’s unsustainable location outside the settlement boundary and advises policy assessment against relevant transport policies.</w:t>
      </w:r>
    </w:p>
    <w:p w14:paraId="7AE47365" w14:textId="77777777" w:rsidR="00CB0E87" w:rsidRDefault="00CB0E87" w:rsidP="00CC6665">
      <w:pPr>
        <w:pStyle w:val="NoSpacing"/>
        <w:spacing w:line="276" w:lineRule="auto"/>
        <w:rPr>
          <w:color w:val="FF0000"/>
        </w:rPr>
      </w:pPr>
    </w:p>
    <w:p w14:paraId="1F68FB15" w14:textId="31E02347" w:rsidR="00437306" w:rsidRPr="00344ABE" w:rsidRDefault="00437306" w:rsidP="00CC6665">
      <w:pPr>
        <w:pStyle w:val="NoSpacing"/>
        <w:spacing w:line="276" w:lineRule="auto"/>
        <w:rPr>
          <w:u w:val="single"/>
        </w:rPr>
      </w:pPr>
      <w:r w:rsidRPr="00344ABE">
        <w:rPr>
          <w:u w:val="single"/>
        </w:rPr>
        <w:t xml:space="preserve">Conservation Officer (Wiltshire Council) </w:t>
      </w:r>
      <w:r w:rsidRPr="003F24C8">
        <w:t>– No Objection</w:t>
      </w:r>
    </w:p>
    <w:p w14:paraId="7EF20E02" w14:textId="77777777" w:rsidR="00EE4CC0" w:rsidRPr="00344ABE" w:rsidRDefault="00EE4CC0" w:rsidP="00CC6665">
      <w:pPr>
        <w:pStyle w:val="NoSpacing"/>
        <w:spacing w:line="276" w:lineRule="auto"/>
      </w:pPr>
    </w:p>
    <w:p w14:paraId="396B44E6" w14:textId="4D72DC7A" w:rsidR="00EE4CC0" w:rsidRDefault="00EE4CC0" w:rsidP="00CC6665">
      <w:pPr>
        <w:pStyle w:val="NoSpacing"/>
        <w:spacing w:line="276" w:lineRule="auto"/>
      </w:pPr>
      <w:r w:rsidRPr="00344ABE">
        <w:rPr>
          <w:u w:val="single"/>
        </w:rPr>
        <w:t xml:space="preserve">Archaeology Officer (Wiltshire Council) </w:t>
      </w:r>
      <w:r w:rsidRPr="003F24C8">
        <w:t>– No Objection</w:t>
      </w:r>
    </w:p>
    <w:p w14:paraId="70246877" w14:textId="77777777" w:rsidR="003F24C8" w:rsidRDefault="003F24C8" w:rsidP="00CC6665">
      <w:pPr>
        <w:pStyle w:val="NoSpacing"/>
        <w:spacing w:line="276" w:lineRule="auto"/>
      </w:pPr>
    </w:p>
    <w:p w14:paraId="1397081E" w14:textId="4DA6AEF2" w:rsidR="003F24C8" w:rsidRPr="00344ABE" w:rsidRDefault="003F24C8" w:rsidP="00CC6665">
      <w:pPr>
        <w:pStyle w:val="NoSpacing"/>
        <w:spacing w:line="276" w:lineRule="auto"/>
        <w:rPr>
          <w:u w:val="single"/>
        </w:rPr>
      </w:pPr>
      <w:r w:rsidRPr="003F24C8">
        <w:rPr>
          <w:u w:val="single"/>
        </w:rPr>
        <w:t xml:space="preserve">Ecologist </w:t>
      </w:r>
      <w:r w:rsidRPr="00344ABE">
        <w:rPr>
          <w:u w:val="single"/>
        </w:rPr>
        <w:t xml:space="preserve">(Wiltshire Council) </w:t>
      </w:r>
      <w:r>
        <w:t>– No response to consultation, but it should be noted the application is not supported with ecological surveys.</w:t>
      </w:r>
    </w:p>
    <w:p w14:paraId="50D4288D" w14:textId="77777777" w:rsidR="00DC4F3E" w:rsidRPr="00075C07" w:rsidRDefault="00DC4F3E" w:rsidP="00CC6665">
      <w:pPr>
        <w:spacing w:line="276" w:lineRule="auto"/>
        <w:rPr>
          <w:rFonts w:ascii="Arial" w:hAnsi="Arial" w:cs="Arial"/>
          <w:sz w:val="22"/>
          <w:szCs w:val="22"/>
        </w:rPr>
      </w:pPr>
    </w:p>
    <w:p w14:paraId="4105122F" w14:textId="1DE09C08" w:rsidR="003B136F" w:rsidRPr="00075C07" w:rsidRDefault="008A7889" w:rsidP="00CC6665">
      <w:pPr>
        <w:spacing w:line="276" w:lineRule="auto"/>
        <w:rPr>
          <w:rFonts w:ascii="Arial" w:hAnsi="Arial" w:cs="Arial"/>
          <w:b/>
          <w:bCs/>
          <w:sz w:val="22"/>
          <w:szCs w:val="22"/>
        </w:rPr>
      </w:pPr>
      <w:r>
        <w:rPr>
          <w:rFonts w:ascii="Arial" w:hAnsi="Arial" w:cs="Arial"/>
          <w:b/>
          <w:bCs/>
          <w:sz w:val="22"/>
          <w:szCs w:val="22"/>
        </w:rPr>
        <w:t xml:space="preserve">PUBLIC </w:t>
      </w:r>
      <w:r w:rsidR="00B15AD7" w:rsidRPr="00075C07">
        <w:rPr>
          <w:rFonts w:ascii="Arial" w:hAnsi="Arial" w:cs="Arial"/>
          <w:b/>
          <w:bCs/>
          <w:sz w:val="22"/>
          <w:szCs w:val="22"/>
        </w:rPr>
        <w:t>REPRESENTATIONS</w:t>
      </w:r>
    </w:p>
    <w:p w14:paraId="062733D9" w14:textId="77777777" w:rsidR="005D2581" w:rsidRPr="002F1BBB" w:rsidRDefault="005D2581" w:rsidP="002F1BBB">
      <w:pPr>
        <w:spacing w:line="276" w:lineRule="auto"/>
        <w:jc w:val="both"/>
        <w:rPr>
          <w:rFonts w:ascii="Arial" w:hAnsi="Arial" w:cs="Arial"/>
          <w:bCs/>
          <w:sz w:val="22"/>
          <w:szCs w:val="22"/>
        </w:rPr>
      </w:pPr>
    </w:p>
    <w:p w14:paraId="03EFE818" w14:textId="77777777" w:rsidR="006D1C35" w:rsidRDefault="002F1BBB" w:rsidP="002F1BBB">
      <w:pPr>
        <w:spacing w:line="276" w:lineRule="auto"/>
        <w:jc w:val="both"/>
        <w:rPr>
          <w:rFonts w:ascii="Arial" w:hAnsi="Arial" w:cs="Arial"/>
          <w:bCs/>
          <w:sz w:val="22"/>
          <w:szCs w:val="22"/>
        </w:rPr>
      </w:pPr>
      <w:r w:rsidRPr="002F1BBB">
        <w:rPr>
          <w:rFonts w:ascii="Arial" w:hAnsi="Arial" w:cs="Arial"/>
          <w:bCs/>
          <w:sz w:val="22"/>
          <w:szCs w:val="22"/>
        </w:rPr>
        <w:t xml:space="preserve">Eight letters of objection </w:t>
      </w:r>
      <w:r w:rsidR="006D1C35">
        <w:rPr>
          <w:rFonts w:ascii="Arial" w:hAnsi="Arial" w:cs="Arial"/>
          <w:bCs/>
          <w:sz w:val="22"/>
          <w:szCs w:val="22"/>
        </w:rPr>
        <w:t xml:space="preserve">were </w:t>
      </w:r>
      <w:r w:rsidRPr="002F1BBB">
        <w:rPr>
          <w:rFonts w:ascii="Arial" w:hAnsi="Arial" w:cs="Arial"/>
          <w:bCs/>
          <w:sz w:val="22"/>
          <w:szCs w:val="22"/>
        </w:rPr>
        <w:t xml:space="preserve">received raising concerns primarily in relation to highway safety, drainage and flood risk, the principle of development, and the impact on the character and appearance of the area. </w:t>
      </w:r>
    </w:p>
    <w:p w14:paraId="294ECF71" w14:textId="77777777" w:rsidR="006D1C35" w:rsidRDefault="006D1C35" w:rsidP="002F1BBB">
      <w:pPr>
        <w:spacing w:line="276" w:lineRule="auto"/>
        <w:jc w:val="both"/>
        <w:rPr>
          <w:rFonts w:ascii="Arial" w:hAnsi="Arial" w:cs="Arial"/>
          <w:bCs/>
          <w:sz w:val="22"/>
          <w:szCs w:val="22"/>
        </w:rPr>
      </w:pPr>
    </w:p>
    <w:p w14:paraId="146D6D3F" w14:textId="77777777" w:rsidR="0044685C" w:rsidRDefault="002F1BBB" w:rsidP="002F1BBB">
      <w:pPr>
        <w:spacing w:line="276" w:lineRule="auto"/>
        <w:jc w:val="both"/>
        <w:rPr>
          <w:rFonts w:ascii="Arial" w:hAnsi="Arial" w:cs="Arial"/>
          <w:bCs/>
          <w:sz w:val="22"/>
          <w:szCs w:val="22"/>
        </w:rPr>
      </w:pPr>
      <w:r w:rsidRPr="002F1BBB">
        <w:rPr>
          <w:rFonts w:ascii="Arial" w:hAnsi="Arial" w:cs="Arial"/>
          <w:bCs/>
          <w:sz w:val="22"/>
          <w:szCs w:val="22"/>
        </w:rPr>
        <w:lastRenderedPageBreak/>
        <w:t xml:space="preserve">Many objectors highlight the constrained nature of Acreshort Lane, which is described as a narrow, single-track route with limited passing opportunities, no continuous footways and a restricted junction with the High Street. </w:t>
      </w:r>
    </w:p>
    <w:p w14:paraId="627123FD" w14:textId="77777777" w:rsidR="0044685C" w:rsidRDefault="0044685C" w:rsidP="002F1BBB">
      <w:pPr>
        <w:spacing w:line="276" w:lineRule="auto"/>
        <w:jc w:val="both"/>
        <w:rPr>
          <w:rFonts w:ascii="Arial" w:hAnsi="Arial" w:cs="Arial"/>
          <w:bCs/>
          <w:sz w:val="22"/>
          <w:szCs w:val="22"/>
        </w:rPr>
      </w:pPr>
    </w:p>
    <w:p w14:paraId="77C4408D" w14:textId="77777777" w:rsidR="0044685C" w:rsidRDefault="002F1BBB" w:rsidP="002F1BBB">
      <w:pPr>
        <w:spacing w:line="276" w:lineRule="auto"/>
        <w:jc w:val="both"/>
        <w:rPr>
          <w:rFonts w:ascii="Arial" w:hAnsi="Arial" w:cs="Arial"/>
          <w:bCs/>
          <w:sz w:val="22"/>
          <w:szCs w:val="22"/>
        </w:rPr>
      </w:pPr>
      <w:r w:rsidRPr="002F1BBB">
        <w:rPr>
          <w:rFonts w:ascii="Arial" w:hAnsi="Arial" w:cs="Arial"/>
          <w:bCs/>
          <w:sz w:val="22"/>
          <w:szCs w:val="22"/>
        </w:rPr>
        <w:t xml:space="preserve">Particular concern is raised regarding the siting of the proposed access on or near a sharp bend with poor visibility, together with the absence of demonstrated visibility splays and uncertainty as to whether vehicles could safely enter, turn and exit the site. </w:t>
      </w:r>
    </w:p>
    <w:p w14:paraId="33FEA180" w14:textId="77777777" w:rsidR="0044685C" w:rsidRDefault="0044685C" w:rsidP="002F1BBB">
      <w:pPr>
        <w:spacing w:line="276" w:lineRule="auto"/>
        <w:jc w:val="both"/>
        <w:rPr>
          <w:rFonts w:ascii="Arial" w:hAnsi="Arial" w:cs="Arial"/>
          <w:bCs/>
          <w:sz w:val="22"/>
          <w:szCs w:val="22"/>
        </w:rPr>
      </w:pPr>
    </w:p>
    <w:p w14:paraId="308D26F7" w14:textId="0D8F1729" w:rsidR="002F1BBB" w:rsidRPr="002F1BBB" w:rsidRDefault="0044685C" w:rsidP="002F1BBB">
      <w:pPr>
        <w:spacing w:line="276" w:lineRule="auto"/>
        <w:jc w:val="both"/>
        <w:rPr>
          <w:rFonts w:ascii="Arial" w:hAnsi="Arial" w:cs="Arial"/>
          <w:bCs/>
          <w:sz w:val="22"/>
          <w:szCs w:val="22"/>
        </w:rPr>
      </w:pPr>
      <w:r>
        <w:rPr>
          <w:rFonts w:ascii="Arial" w:hAnsi="Arial" w:cs="Arial"/>
          <w:bCs/>
          <w:sz w:val="22"/>
          <w:szCs w:val="22"/>
        </w:rPr>
        <w:t>Local r</w:t>
      </w:r>
      <w:r w:rsidR="002F1BBB" w:rsidRPr="002F1BBB">
        <w:rPr>
          <w:rFonts w:ascii="Arial" w:hAnsi="Arial" w:cs="Arial"/>
          <w:bCs/>
          <w:sz w:val="22"/>
          <w:szCs w:val="22"/>
        </w:rPr>
        <w:t>esidents also raise concerns regarding increased traffic, including construction vehicles, potential obstruction of the lane, conflicts with existing driveways, the presence of pedestrians and agricultural vehicles, and existing issues such as parking and speeding, all of which are considered would be exacerbated by the proposal.</w:t>
      </w:r>
    </w:p>
    <w:p w14:paraId="73656165" w14:textId="77777777" w:rsidR="002F1BBB" w:rsidRPr="002F1BBB" w:rsidRDefault="002F1BBB" w:rsidP="002F1BBB">
      <w:pPr>
        <w:spacing w:line="276" w:lineRule="auto"/>
        <w:jc w:val="both"/>
        <w:rPr>
          <w:rFonts w:ascii="Arial" w:hAnsi="Arial" w:cs="Arial"/>
          <w:bCs/>
          <w:sz w:val="22"/>
          <w:szCs w:val="22"/>
        </w:rPr>
      </w:pPr>
    </w:p>
    <w:p w14:paraId="61A699B4" w14:textId="77777777" w:rsidR="0044685C" w:rsidRDefault="0044685C" w:rsidP="002F1BBB">
      <w:pPr>
        <w:spacing w:line="276" w:lineRule="auto"/>
        <w:jc w:val="both"/>
        <w:rPr>
          <w:rFonts w:ascii="Arial" w:hAnsi="Arial" w:cs="Arial"/>
          <w:bCs/>
          <w:sz w:val="22"/>
          <w:szCs w:val="22"/>
        </w:rPr>
      </w:pPr>
      <w:r>
        <w:rPr>
          <w:rFonts w:ascii="Arial" w:hAnsi="Arial" w:cs="Arial"/>
          <w:bCs/>
          <w:sz w:val="22"/>
          <w:szCs w:val="22"/>
        </w:rPr>
        <w:t>C</w:t>
      </w:r>
      <w:r w:rsidR="002F1BBB" w:rsidRPr="002F1BBB">
        <w:rPr>
          <w:rFonts w:ascii="Arial" w:hAnsi="Arial" w:cs="Arial"/>
          <w:bCs/>
          <w:sz w:val="22"/>
          <w:szCs w:val="22"/>
        </w:rPr>
        <w:t xml:space="preserve">oncerns </w:t>
      </w:r>
      <w:r>
        <w:rPr>
          <w:rFonts w:ascii="Arial" w:hAnsi="Arial" w:cs="Arial"/>
          <w:bCs/>
          <w:sz w:val="22"/>
          <w:szCs w:val="22"/>
        </w:rPr>
        <w:t xml:space="preserve">were also raised </w:t>
      </w:r>
      <w:r w:rsidR="002F1BBB" w:rsidRPr="002F1BBB">
        <w:rPr>
          <w:rFonts w:ascii="Arial" w:hAnsi="Arial" w:cs="Arial"/>
          <w:bCs/>
          <w:sz w:val="22"/>
          <w:szCs w:val="22"/>
        </w:rPr>
        <w:t xml:space="preserve">regarding drainage, noting that the site is prone to waterlogging and forms part of an existing surface water flow path, with the roadside ditch already reported as inadequate and associated with flooding of neighbouring properties. </w:t>
      </w:r>
      <w:r>
        <w:rPr>
          <w:rFonts w:ascii="Arial" w:hAnsi="Arial" w:cs="Arial"/>
          <w:bCs/>
          <w:sz w:val="22"/>
          <w:szCs w:val="22"/>
        </w:rPr>
        <w:t xml:space="preserve">The </w:t>
      </w:r>
      <w:r w:rsidR="002F1BBB" w:rsidRPr="002F1BBB">
        <w:rPr>
          <w:rFonts w:ascii="Arial" w:hAnsi="Arial" w:cs="Arial"/>
          <w:bCs/>
          <w:sz w:val="22"/>
          <w:szCs w:val="22"/>
        </w:rPr>
        <w:t>proposed development</w:t>
      </w:r>
      <w:r>
        <w:rPr>
          <w:rFonts w:ascii="Arial" w:hAnsi="Arial" w:cs="Arial"/>
          <w:bCs/>
          <w:sz w:val="22"/>
          <w:szCs w:val="22"/>
        </w:rPr>
        <w:t xml:space="preserve"> which would require the </w:t>
      </w:r>
      <w:r w:rsidR="002F1BBB" w:rsidRPr="002F1BBB">
        <w:rPr>
          <w:rFonts w:ascii="Arial" w:hAnsi="Arial" w:cs="Arial"/>
          <w:bCs/>
          <w:sz w:val="22"/>
          <w:szCs w:val="22"/>
        </w:rPr>
        <w:t xml:space="preserve">culverting of the </w:t>
      </w:r>
      <w:r>
        <w:rPr>
          <w:rFonts w:ascii="Arial" w:hAnsi="Arial" w:cs="Arial"/>
          <w:bCs/>
          <w:sz w:val="22"/>
          <w:szCs w:val="22"/>
        </w:rPr>
        <w:t xml:space="preserve">existing </w:t>
      </w:r>
      <w:r w:rsidR="002F1BBB" w:rsidRPr="002F1BBB">
        <w:rPr>
          <w:rFonts w:ascii="Arial" w:hAnsi="Arial" w:cs="Arial"/>
          <w:bCs/>
          <w:sz w:val="22"/>
          <w:szCs w:val="22"/>
        </w:rPr>
        <w:t xml:space="preserve">ditch and introduction of hardstanding could exacerbate these issues, particularly in the absence of a detailed drainage strategy. </w:t>
      </w:r>
    </w:p>
    <w:p w14:paraId="7E47B82B" w14:textId="77777777" w:rsidR="00626D7D" w:rsidRDefault="00626D7D" w:rsidP="002F1BBB">
      <w:pPr>
        <w:spacing w:line="276" w:lineRule="auto"/>
        <w:jc w:val="both"/>
        <w:rPr>
          <w:rFonts w:ascii="Arial" w:hAnsi="Arial" w:cs="Arial"/>
          <w:bCs/>
          <w:sz w:val="22"/>
          <w:szCs w:val="22"/>
        </w:rPr>
      </w:pPr>
    </w:p>
    <w:p w14:paraId="77DFA5A0" w14:textId="77777777" w:rsidR="0044685C" w:rsidRDefault="0044685C" w:rsidP="002F1BBB">
      <w:pPr>
        <w:spacing w:line="276" w:lineRule="auto"/>
        <w:jc w:val="both"/>
        <w:rPr>
          <w:rFonts w:ascii="Arial" w:hAnsi="Arial" w:cs="Arial"/>
          <w:bCs/>
          <w:sz w:val="22"/>
          <w:szCs w:val="22"/>
        </w:rPr>
      </w:pPr>
      <w:r>
        <w:rPr>
          <w:rFonts w:ascii="Arial" w:hAnsi="Arial" w:cs="Arial"/>
          <w:bCs/>
          <w:sz w:val="22"/>
          <w:szCs w:val="22"/>
        </w:rPr>
        <w:t xml:space="preserve">Third </w:t>
      </w:r>
      <w:r w:rsidR="002F1BBB" w:rsidRPr="002F1BBB">
        <w:rPr>
          <w:rFonts w:ascii="Arial" w:hAnsi="Arial" w:cs="Arial"/>
          <w:bCs/>
          <w:sz w:val="22"/>
          <w:szCs w:val="22"/>
        </w:rPr>
        <w:t xml:space="preserve">parties object to the development on the basis that the site </w:t>
      </w:r>
      <w:r>
        <w:rPr>
          <w:rFonts w:ascii="Arial" w:hAnsi="Arial" w:cs="Arial"/>
          <w:bCs/>
          <w:sz w:val="22"/>
          <w:szCs w:val="22"/>
        </w:rPr>
        <w:t>is</w:t>
      </w:r>
      <w:r w:rsidR="002F1BBB" w:rsidRPr="002F1BBB">
        <w:rPr>
          <w:rFonts w:ascii="Arial" w:hAnsi="Arial" w:cs="Arial"/>
          <w:bCs/>
          <w:sz w:val="22"/>
          <w:szCs w:val="22"/>
        </w:rPr>
        <w:t xml:space="preserve"> outside the defined settlement boundary and would represent an encroachment into open countryside, resulting in harm to the rural character of the area and setting a precedent for further similar development. </w:t>
      </w:r>
    </w:p>
    <w:p w14:paraId="4C0D9BAD" w14:textId="77777777" w:rsidR="0044685C" w:rsidRDefault="0044685C" w:rsidP="002F1BBB">
      <w:pPr>
        <w:spacing w:line="276" w:lineRule="auto"/>
        <w:jc w:val="both"/>
        <w:rPr>
          <w:rFonts w:ascii="Arial" w:hAnsi="Arial" w:cs="Arial"/>
          <w:bCs/>
          <w:sz w:val="22"/>
          <w:szCs w:val="22"/>
        </w:rPr>
      </w:pPr>
    </w:p>
    <w:p w14:paraId="1CA26ADF" w14:textId="59E1F1FF" w:rsidR="00606E13" w:rsidRPr="002F1BBB" w:rsidRDefault="002F1BBB" w:rsidP="002F1BBB">
      <w:pPr>
        <w:spacing w:line="276" w:lineRule="auto"/>
        <w:jc w:val="both"/>
        <w:rPr>
          <w:rFonts w:ascii="Arial" w:hAnsi="Arial" w:cs="Arial"/>
          <w:bCs/>
          <w:sz w:val="22"/>
          <w:szCs w:val="22"/>
        </w:rPr>
      </w:pPr>
      <w:r w:rsidRPr="002F1BBB">
        <w:rPr>
          <w:rFonts w:ascii="Arial" w:hAnsi="Arial" w:cs="Arial"/>
          <w:bCs/>
          <w:sz w:val="22"/>
          <w:szCs w:val="22"/>
        </w:rPr>
        <w:t>Additional concerns relate to the loss of hedgerow and interruption of an established rural frontage, impacts on biodiversity (including potential bat activity), the lack of ecological and technical assessments, and questions regarding the lawful use of the land as residential curtilage and the deliverability of the proposed access.</w:t>
      </w:r>
    </w:p>
    <w:p w14:paraId="2A7C0FDE" w14:textId="77777777" w:rsidR="002F1BBB" w:rsidRPr="00075C07" w:rsidRDefault="002F1BBB" w:rsidP="002F1BBB">
      <w:pPr>
        <w:spacing w:line="276" w:lineRule="auto"/>
        <w:rPr>
          <w:rFonts w:ascii="Arial" w:hAnsi="Arial" w:cs="Arial"/>
          <w:sz w:val="22"/>
          <w:szCs w:val="22"/>
        </w:rPr>
      </w:pPr>
    </w:p>
    <w:p w14:paraId="5FB3D8C4" w14:textId="2F925A64" w:rsidR="00B15AD7"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ASSESSMENT</w:t>
      </w:r>
    </w:p>
    <w:p w14:paraId="118FBF82" w14:textId="77777777" w:rsidR="006E26D9" w:rsidRPr="00075C07" w:rsidRDefault="006E26D9" w:rsidP="00CC6665">
      <w:pPr>
        <w:spacing w:line="276" w:lineRule="auto"/>
        <w:rPr>
          <w:rFonts w:ascii="Arial" w:hAnsi="Arial" w:cs="Arial"/>
          <w:sz w:val="22"/>
          <w:szCs w:val="22"/>
        </w:rPr>
      </w:pPr>
    </w:p>
    <w:p w14:paraId="492BD5AC"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Section 38(6) of the Planning and Compulsory Purchase Act 2004 states:</w:t>
      </w:r>
    </w:p>
    <w:p w14:paraId="31B10479" w14:textId="77777777" w:rsidR="00C63478" w:rsidRPr="00075C07" w:rsidRDefault="00C63478" w:rsidP="00CC6665">
      <w:pPr>
        <w:spacing w:line="276" w:lineRule="auto"/>
        <w:jc w:val="both"/>
        <w:rPr>
          <w:rFonts w:ascii="Arial" w:hAnsi="Arial" w:cs="Arial"/>
          <w:sz w:val="22"/>
          <w:szCs w:val="22"/>
        </w:rPr>
      </w:pPr>
    </w:p>
    <w:p w14:paraId="6F055964" w14:textId="2334564A"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w:t>
      </w:r>
      <w:r w:rsidRPr="0044685C">
        <w:rPr>
          <w:rFonts w:ascii="Arial" w:hAnsi="Arial" w:cs="Arial"/>
          <w:i/>
          <w:iCs/>
          <w:sz w:val="22"/>
          <w:szCs w:val="22"/>
        </w:rPr>
        <w:t>If regard is to be had to the development plan for the purposes of any determination to be made under the planning Acts, the determination must be made in accordance with the plan unless material considerations indicate otherwise</w:t>
      </w:r>
      <w:r w:rsidRPr="00075C07">
        <w:rPr>
          <w:rFonts w:ascii="Arial" w:hAnsi="Arial" w:cs="Arial"/>
          <w:sz w:val="22"/>
          <w:szCs w:val="22"/>
        </w:rPr>
        <w:t>"</w:t>
      </w:r>
      <w:r w:rsidR="0044685C">
        <w:rPr>
          <w:rFonts w:ascii="Arial" w:hAnsi="Arial" w:cs="Arial"/>
          <w:sz w:val="22"/>
          <w:szCs w:val="22"/>
        </w:rPr>
        <w:t>.</w:t>
      </w:r>
    </w:p>
    <w:p w14:paraId="3B433D73" w14:textId="77777777" w:rsidR="00C63478" w:rsidRPr="00075C07" w:rsidRDefault="00C63478" w:rsidP="00CC6665">
      <w:pPr>
        <w:spacing w:line="276" w:lineRule="auto"/>
        <w:jc w:val="both"/>
        <w:rPr>
          <w:rFonts w:ascii="Arial" w:hAnsi="Arial" w:cs="Arial"/>
          <w:sz w:val="22"/>
          <w:szCs w:val="22"/>
        </w:rPr>
      </w:pPr>
    </w:p>
    <w:p w14:paraId="6DC3D758" w14:textId="0B4C63EB" w:rsidR="003E43F6"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In accordance with this statutory requirement, this application has been assessed against the relevant policies of the Development Plan, including the adopted Wiltshire Core Strategy and, where applicable, any made Neighbourhood Plans.</w:t>
      </w:r>
    </w:p>
    <w:p w14:paraId="2B962CB2" w14:textId="77777777" w:rsidR="006C1101" w:rsidRDefault="006C1101" w:rsidP="00CC6665">
      <w:pPr>
        <w:spacing w:line="276" w:lineRule="auto"/>
        <w:rPr>
          <w:rFonts w:ascii="Arial" w:hAnsi="Arial" w:cs="Arial"/>
          <w:sz w:val="22"/>
          <w:szCs w:val="22"/>
        </w:rPr>
      </w:pPr>
    </w:p>
    <w:p w14:paraId="1309940D" w14:textId="579B7EB8" w:rsidR="00FE05EA" w:rsidRPr="00FE05EA" w:rsidRDefault="00FE05EA" w:rsidP="00CC6665">
      <w:pPr>
        <w:spacing w:line="276" w:lineRule="auto"/>
        <w:rPr>
          <w:rFonts w:ascii="Arial" w:hAnsi="Arial" w:cs="Arial"/>
          <w:sz w:val="22"/>
          <w:szCs w:val="22"/>
          <w:u w:val="single"/>
        </w:rPr>
      </w:pPr>
      <w:r w:rsidRPr="00FE05EA">
        <w:rPr>
          <w:rFonts w:ascii="Arial" w:hAnsi="Arial" w:cs="Arial"/>
          <w:sz w:val="22"/>
          <w:szCs w:val="22"/>
          <w:u w:val="single"/>
        </w:rPr>
        <w:t>Principle of Development</w:t>
      </w:r>
    </w:p>
    <w:p w14:paraId="13D9E8A2" w14:textId="77777777" w:rsidR="00FE05EA" w:rsidRDefault="00FE05EA" w:rsidP="00CC6665">
      <w:pPr>
        <w:spacing w:line="276" w:lineRule="auto"/>
        <w:rPr>
          <w:rFonts w:ascii="Arial" w:hAnsi="Arial" w:cs="Arial"/>
          <w:sz w:val="22"/>
          <w:szCs w:val="22"/>
        </w:rPr>
      </w:pPr>
    </w:p>
    <w:p w14:paraId="7B4F6FA0" w14:textId="2C678EA7" w:rsidR="0025303A" w:rsidRDefault="0025303A" w:rsidP="0025303A">
      <w:pPr>
        <w:spacing w:line="276" w:lineRule="auto"/>
        <w:jc w:val="both"/>
        <w:rPr>
          <w:rFonts w:ascii="Arial" w:hAnsi="Arial" w:cs="Arial"/>
          <w:sz w:val="22"/>
          <w:szCs w:val="22"/>
        </w:rPr>
      </w:pPr>
      <w:r w:rsidRPr="6BEA72D1">
        <w:rPr>
          <w:rFonts w:ascii="Arial" w:hAnsi="Arial" w:cs="Arial"/>
          <w:sz w:val="22"/>
          <w:szCs w:val="22"/>
        </w:rPr>
        <w:t xml:space="preserve">Core Policy 1 of the Wiltshire Core Strategy sets out the settlement strategy, identifying Steeple Ashton as a Large Village where development is limited to that which is necessary to meet the housing needs of the settlement and to support local services and facilities. Core Policy 2 further establishes that, unless justified by other specific policies, development will not be permitted outside defined settlement boundaries. The application site lies clearly beyond the limits of development and is not physically well-related to the built </w:t>
      </w:r>
      <w:r w:rsidRPr="6BEA72D1">
        <w:rPr>
          <w:rFonts w:ascii="Arial" w:hAnsi="Arial" w:cs="Arial"/>
          <w:sz w:val="22"/>
          <w:szCs w:val="22"/>
        </w:rPr>
        <w:lastRenderedPageBreak/>
        <w:t>form of the village. None of the exceptions set out under paragraph 4.25 of the Core Strategy are applicable in this case. The proposal does not represent rural exception housing, is unsupported by evidence of a local housing need, and is not justified by any agricultural, employment or rural enterprise requirement. As such, the development represents an unjustified form of new residential development in the open countryside, contrary to the spatial strategy of the development plan</w:t>
      </w:r>
      <w:r w:rsidR="2B15F266" w:rsidRPr="6BEA72D1">
        <w:rPr>
          <w:rFonts w:ascii="Arial" w:hAnsi="Arial" w:cs="Arial"/>
          <w:sz w:val="22"/>
          <w:szCs w:val="22"/>
        </w:rPr>
        <w:t xml:space="preserve"> and the emerging Steeple Ashton Neighbouurhodd Plan which is approaching a Referendum</w:t>
      </w:r>
      <w:r w:rsidRPr="6BEA72D1">
        <w:rPr>
          <w:rFonts w:ascii="Arial" w:hAnsi="Arial" w:cs="Arial"/>
          <w:sz w:val="22"/>
          <w:szCs w:val="22"/>
        </w:rPr>
        <w:t>.</w:t>
      </w:r>
    </w:p>
    <w:p w14:paraId="353DC5D4" w14:textId="77777777" w:rsidR="0025303A" w:rsidRPr="0025303A" w:rsidRDefault="0025303A" w:rsidP="0025303A">
      <w:pPr>
        <w:spacing w:line="276" w:lineRule="auto"/>
        <w:jc w:val="both"/>
        <w:rPr>
          <w:rFonts w:ascii="Arial" w:hAnsi="Arial" w:cs="Arial"/>
          <w:sz w:val="22"/>
          <w:szCs w:val="22"/>
        </w:rPr>
      </w:pPr>
    </w:p>
    <w:p w14:paraId="45581CFD" w14:textId="4AC3F1F5" w:rsidR="0025303A" w:rsidRDefault="0025303A" w:rsidP="0025303A">
      <w:pPr>
        <w:spacing w:line="276" w:lineRule="auto"/>
        <w:jc w:val="both"/>
      </w:pPr>
      <w:r w:rsidRPr="6BEA72D1">
        <w:rPr>
          <w:rFonts w:ascii="Arial" w:hAnsi="Arial" w:cs="Arial"/>
          <w:sz w:val="22"/>
          <w:szCs w:val="22"/>
        </w:rPr>
        <w:t xml:space="preserve">In addition, the site is not considered to be sustainably located. Whilst the village centre and nearest bus stop are within approximately 0.3 miles, bus services are limited in frequency and do not provide a realistic alternative to private car use for day-to-day needs. </w:t>
      </w:r>
    </w:p>
    <w:p w14:paraId="46F2679B" w14:textId="6F170D8A" w:rsidR="0025303A" w:rsidRDefault="0025303A" w:rsidP="6BEA72D1">
      <w:pPr>
        <w:spacing w:line="276" w:lineRule="auto"/>
        <w:jc w:val="both"/>
        <w:rPr>
          <w:rFonts w:ascii="Arial" w:hAnsi="Arial" w:cs="Arial"/>
          <w:sz w:val="22"/>
          <w:szCs w:val="22"/>
        </w:rPr>
      </w:pPr>
    </w:p>
    <w:p w14:paraId="11F3D167" w14:textId="6D0B0869" w:rsidR="0025303A" w:rsidRDefault="0025303A" w:rsidP="0025303A">
      <w:pPr>
        <w:spacing w:line="276" w:lineRule="auto"/>
        <w:jc w:val="both"/>
      </w:pPr>
      <w:r w:rsidRPr="6BEA72D1">
        <w:rPr>
          <w:rFonts w:ascii="Arial" w:hAnsi="Arial" w:cs="Arial"/>
          <w:sz w:val="22"/>
          <w:szCs w:val="22"/>
        </w:rPr>
        <w:t xml:space="preserve">Pedestrian access is constrained, with sections of narrow pavement and limited street lighting. The village itself offers only limited day-to-day services, with no primary or secondary school and only a small shop, meaning that most trips for employment, education and shopping would need to be made to larger centres such as Trowbridge, approximately 5.5 miles away. </w:t>
      </w:r>
    </w:p>
    <w:p w14:paraId="2DACE757" w14:textId="13052CC9" w:rsidR="0025303A" w:rsidRDefault="0025303A" w:rsidP="6BEA72D1">
      <w:pPr>
        <w:spacing w:line="276" w:lineRule="auto"/>
        <w:jc w:val="both"/>
        <w:rPr>
          <w:rFonts w:ascii="Arial" w:hAnsi="Arial" w:cs="Arial"/>
          <w:sz w:val="22"/>
          <w:szCs w:val="22"/>
        </w:rPr>
      </w:pPr>
    </w:p>
    <w:p w14:paraId="1CC7904B" w14:textId="32D3C6BC" w:rsidR="0025303A" w:rsidRDefault="0025303A" w:rsidP="0025303A">
      <w:pPr>
        <w:spacing w:line="276" w:lineRule="auto"/>
        <w:jc w:val="both"/>
      </w:pPr>
      <w:r w:rsidRPr="6BEA72D1">
        <w:rPr>
          <w:rFonts w:ascii="Arial" w:hAnsi="Arial" w:cs="Arial"/>
          <w:sz w:val="22"/>
          <w:szCs w:val="22"/>
        </w:rPr>
        <w:t xml:space="preserve">Future occupiers would therefore be highly reliant on the private motor vehicle. The proposal would </w:t>
      </w:r>
      <w:r w:rsidR="502483BF" w:rsidRPr="6BEA72D1">
        <w:rPr>
          <w:rFonts w:ascii="Arial" w:hAnsi="Arial" w:cs="Arial"/>
          <w:sz w:val="22"/>
          <w:szCs w:val="22"/>
        </w:rPr>
        <w:t xml:space="preserve">not represent as a rounding off of the village but would instead </w:t>
      </w:r>
      <w:r w:rsidRPr="6BEA72D1">
        <w:rPr>
          <w:rFonts w:ascii="Arial" w:hAnsi="Arial" w:cs="Arial"/>
          <w:sz w:val="22"/>
          <w:szCs w:val="22"/>
        </w:rPr>
        <w:t>extend built form into an undeveloped strip of land beyond the established settlement edge, creating an incongruous and isolated form of development and leaving a residual gap that could increase pressure for further encroachment into the countryside</w:t>
      </w:r>
      <w:r w:rsidR="17B75C8A" w:rsidRPr="6BEA72D1">
        <w:rPr>
          <w:rFonts w:ascii="Arial" w:hAnsi="Arial" w:cs="Arial"/>
          <w:sz w:val="22"/>
          <w:szCs w:val="22"/>
        </w:rPr>
        <w:t xml:space="preserve"> in the future</w:t>
      </w:r>
      <w:r w:rsidRPr="6BEA72D1">
        <w:rPr>
          <w:rFonts w:ascii="Arial" w:hAnsi="Arial" w:cs="Arial"/>
          <w:sz w:val="22"/>
          <w:szCs w:val="22"/>
        </w:rPr>
        <w:t xml:space="preserve">. </w:t>
      </w:r>
    </w:p>
    <w:p w14:paraId="07560335" w14:textId="3E3E1D31" w:rsidR="0025303A" w:rsidRDefault="0025303A" w:rsidP="6BEA72D1">
      <w:pPr>
        <w:spacing w:line="276" w:lineRule="auto"/>
        <w:jc w:val="both"/>
        <w:rPr>
          <w:rFonts w:ascii="Arial" w:hAnsi="Arial" w:cs="Arial"/>
          <w:sz w:val="22"/>
          <w:szCs w:val="22"/>
        </w:rPr>
      </w:pPr>
    </w:p>
    <w:p w14:paraId="4D191EFE" w14:textId="4D32A95E" w:rsidR="0025303A" w:rsidRDefault="00B67ED7" w:rsidP="0025303A">
      <w:pPr>
        <w:spacing w:line="276" w:lineRule="auto"/>
        <w:jc w:val="both"/>
        <w:rPr>
          <w:rFonts w:ascii="Arial" w:hAnsi="Arial" w:cs="Arial"/>
          <w:sz w:val="22"/>
          <w:szCs w:val="22"/>
        </w:rPr>
      </w:pPr>
      <w:r>
        <w:rPr>
          <w:rFonts w:ascii="Arial" w:hAnsi="Arial" w:cs="Arial"/>
          <w:sz w:val="22"/>
          <w:szCs w:val="22"/>
        </w:rPr>
        <w:t>Although</w:t>
      </w:r>
      <w:r w:rsidR="0025303A" w:rsidRPr="6BEA72D1">
        <w:rPr>
          <w:rFonts w:ascii="Arial" w:hAnsi="Arial" w:cs="Arial"/>
          <w:sz w:val="22"/>
          <w:szCs w:val="22"/>
        </w:rPr>
        <w:t xml:space="preserve"> the land may have been </w:t>
      </w:r>
      <w:r w:rsidR="78E26D71" w:rsidRPr="6BEA72D1">
        <w:rPr>
          <w:rFonts w:ascii="Arial" w:hAnsi="Arial" w:cs="Arial"/>
          <w:sz w:val="22"/>
          <w:szCs w:val="22"/>
        </w:rPr>
        <w:t>taken out of being part of an agricultural field to be used as ancillary land linked to a dwellinghouse as extended curtilage, th</w:t>
      </w:r>
      <w:r w:rsidR="18B54D1C" w:rsidRPr="6BEA72D1">
        <w:rPr>
          <w:rFonts w:ascii="Arial" w:hAnsi="Arial" w:cs="Arial"/>
          <w:sz w:val="22"/>
          <w:szCs w:val="22"/>
        </w:rPr>
        <w:t>is does not benefit form planning permission or a lawful development certificate, and unauthorised development is a material consideration that can weigh against an application.</w:t>
      </w:r>
      <w:r w:rsidR="0025303A" w:rsidRPr="6BEA72D1">
        <w:rPr>
          <w:rFonts w:ascii="Arial" w:hAnsi="Arial" w:cs="Arial"/>
          <w:sz w:val="22"/>
          <w:szCs w:val="22"/>
        </w:rPr>
        <w:t xml:space="preserve"> </w:t>
      </w:r>
      <w:r w:rsidR="07D2D097" w:rsidRPr="6BEA72D1">
        <w:rPr>
          <w:rFonts w:ascii="Arial" w:hAnsi="Arial" w:cs="Arial"/>
          <w:sz w:val="22"/>
          <w:szCs w:val="22"/>
        </w:rPr>
        <w:t>As the following report will set out, the</w:t>
      </w:r>
      <w:r w:rsidR="0025303A" w:rsidRPr="6BEA72D1">
        <w:rPr>
          <w:rFonts w:ascii="Arial" w:hAnsi="Arial" w:cs="Arial"/>
          <w:sz w:val="22"/>
          <w:szCs w:val="22"/>
        </w:rPr>
        <w:t xml:space="preserve"> proposal is considered unacceptable</w:t>
      </w:r>
      <w:r w:rsidR="7F2DC664" w:rsidRPr="6BEA72D1">
        <w:rPr>
          <w:rFonts w:ascii="Arial" w:hAnsi="Arial" w:cs="Arial"/>
          <w:sz w:val="22"/>
          <w:szCs w:val="22"/>
        </w:rPr>
        <w:t xml:space="preserve"> for several substantive grounds</w:t>
      </w:r>
      <w:r w:rsidR="0025303A" w:rsidRPr="6BEA72D1">
        <w:rPr>
          <w:rFonts w:ascii="Arial" w:hAnsi="Arial" w:cs="Arial"/>
          <w:sz w:val="22"/>
          <w:szCs w:val="22"/>
        </w:rPr>
        <w:t>.</w:t>
      </w:r>
    </w:p>
    <w:p w14:paraId="0460D539" w14:textId="77777777" w:rsidR="0025303A" w:rsidRDefault="0025303A" w:rsidP="00CC6665">
      <w:pPr>
        <w:spacing w:line="276" w:lineRule="auto"/>
        <w:rPr>
          <w:rFonts w:ascii="Arial" w:hAnsi="Arial" w:cs="Arial"/>
          <w:sz w:val="22"/>
          <w:szCs w:val="22"/>
        </w:rPr>
      </w:pPr>
    </w:p>
    <w:p w14:paraId="43AD56DF" w14:textId="77777777" w:rsidR="00FE05EA" w:rsidRDefault="00FE05EA" w:rsidP="00FE05EA">
      <w:pPr>
        <w:spacing w:line="276" w:lineRule="auto"/>
        <w:rPr>
          <w:rFonts w:ascii="Arial" w:hAnsi="Arial" w:cs="Arial"/>
          <w:sz w:val="22"/>
          <w:szCs w:val="22"/>
        </w:rPr>
      </w:pPr>
      <w:r>
        <w:rPr>
          <w:rFonts w:ascii="Arial" w:hAnsi="Arial" w:cs="Arial"/>
          <w:noProof/>
          <w:sz w:val="22"/>
          <w:szCs w:val="22"/>
        </w:rPr>
        <w:drawing>
          <wp:inline distT="0" distB="0" distL="0" distR="0" wp14:anchorId="209937A1" wp14:editId="30F7D99B">
            <wp:extent cx="6624955" cy="2270760"/>
            <wp:effectExtent l="0" t="0" r="4445" b="0"/>
            <wp:docPr id="7215631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24955" cy="2270760"/>
                    </a:xfrm>
                    <a:prstGeom prst="rect">
                      <a:avLst/>
                    </a:prstGeom>
                    <a:noFill/>
                    <a:ln>
                      <a:noFill/>
                    </a:ln>
                  </pic:spPr>
                </pic:pic>
              </a:graphicData>
            </a:graphic>
          </wp:inline>
        </w:drawing>
      </w:r>
    </w:p>
    <w:p w14:paraId="6BEA8FBD" w14:textId="77777777" w:rsidR="00FE05EA" w:rsidRDefault="00FE05EA" w:rsidP="00FE05EA">
      <w:pPr>
        <w:spacing w:line="276" w:lineRule="auto"/>
        <w:jc w:val="center"/>
        <w:rPr>
          <w:rFonts w:ascii="Arial" w:hAnsi="Arial" w:cs="Arial"/>
          <w:i/>
          <w:iCs/>
          <w:sz w:val="22"/>
          <w:szCs w:val="22"/>
        </w:rPr>
      </w:pPr>
      <w:r w:rsidRPr="00493E8E">
        <w:rPr>
          <w:rFonts w:ascii="Arial" w:hAnsi="Arial" w:cs="Arial"/>
          <w:i/>
          <w:iCs/>
          <w:sz w:val="22"/>
          <w:szCs w:val="22"/>
        </w:rPr>
        <w:t>Settlement Boundary</w:t>
      </w:r>
    </w:p>
    <w:p w14:paraId="7540455B" w14:textId="3B9210B8" w:rsidR="0041292A" w:rsidRPr="00075C07" w:rsidRDefault="0041292A" w:rsidP="00CC6665">
      <w:pPr>
        <w:spacing w:line="276" w:lineRule="auto"/>
        <w:rPr>
          <w:rFonts w:ascii="Arial" w:hAnsi="Arial" w:cs="Arial"/>
          <w:sz w:val="22"/>
          <w:szCs w:val="22"/>
        </w:rPr>
      </w:pPr>
    </w:p>
    <w:p w14:paraId="013B8DA6" w14:textId="54E58282" w:rsidR="006C1101" w:rsidRPr="00075C07" w:rsidRDefault="006C1101" w:rsidP="00CC6665">
      <w:pPr>
        <w:spacing w:line="276" w:lineRule="auto"/>
        <w:jc w:val="both"/>
        <w:rPr>
          <w:rFonts w:ascii="Arial" w:hAnsi="Arial" w:cs="Arial"/>
          <w:sz w:val="22"/>
          <w:szCs w:val="22"/>
          <w:u w:val="single"/>
        </w:rPr>
      </w:pPr>
      <w:r w:rsidRPr="6BEA72D1">
        <w:rPr>
          <w:rFonts w:ascii="Arial" w:hAnsi="Arial" w:cs="Arial"/>
          <w:sz w:val="22"/>
          <w:szCs w:val="22"/>
          <w:u w:val="single"/>
        </w:rPr>
        <w:t xml:space="preserve">Design and </w:t>
      </w:r>
      <w:r w:rsidR="554FD937" w:rsidRPr="6BEA72D1">
        <w:rPr>
          <w:rFonts w:ascii="Arial" w:hAnsi="Arial" w:cs="Arial"/>
          <w:sz w:val="22"/>
          <w:szCs w:val="22"/>
          <w:u w:val="single"/>
        </w:rPr>
        <w:t>impact</w:t>
      </w:r>
      <w:r w:rsidRPr="6BEA72D1">
        <w:rPr>
          <w:rFonts w:ascii="Arial" w:hAnsi="Arial" w:cs="Arial"/>
          <w:sz w:val="22"/>
          <w:szCs w:val="22"/>
          <w:u w:val="single"/>
        </w:rPr>
        <w:t xml:space="preserve"> </w:t>
      </w:r>
      <w:r w:rsidR="5594AE18" w:rsidRPr="6BEA72D1">
        <w:rPr>
          <w:rFonts w:ascii="Arial" w:hAnsi="Arial" w:cs="Arial"/>
          <w:sz w:val="22"/>
          <w:szCs w:val="22"/>
          <w:u w:val="single"/>
        </w:rPr>
        <w:t>on</w:t>
      </w:r>
      <w:r w:rsidR="2B17E636" w:rsidRPr="6BEA72D1">
        <w:rPr>
          <w:rFonts w:ascii="Arial" w:hAnsi="Arial" w:cs="Arial"/>
          <w:sz w:val="22"/>
          <w:szCs w:val="22"/>
          <w:u w:val="single"/>
        </w:rPr>
        <w:t xml:space="preserve">  </w:t>
      </w:r>
      <w:r w:rsidRPr="6BEA72D1">
        <w:rPr>
          <w:rFonts w:ascii="Arial" w:hAnsi="Arial" w:cs="Arial"/>
          <w:sz w:val="22"/>
          <w:szCs w:val="22"/>
          <w:u w:val="single"/>
        </w:rPr>
        <w:t xml:space="preserve"> the character and context of the area</w:t>
      </w:r>
    </w:p>
    <w:p w14:paraId="4F1231BD" w14:textId="77777777" w:rsidR="006C1101" w:rsidRPr="00075C07" w:rsidRDefault="006C1101" w:rsidP="00CC6665">
      <w:pPr>
        <w:spacing w:line="276" w:lineRule="auto"/>
        <w:jc w:val="both"/>
        <w:rPr>
          <w:rFonts w:ascii="Arial" w:hAnsi="Arial" w:cs="Arial"/>
          <w:sz w:val="22"/>
          <w:szCs w:val="22"/>
          <w:u w:val="single"/>
        </w:rPr>
      </w:pPr>
    </w:p>
    <w:p w14:paraId="6D155E0B" w14:textId="58A29DFF" w:rsidR="006F6EEE" w:rsidRDefault="0062080E" w:rsidP="00CC6665">
      <w:pPr>
        <w:spacing w:line="276" w:lineRule="auto"/>
        <w:jc w:val="both"/>
        <w:rPr>
          <w:rFonts w:ascii="Arial" w:hAnsi="Arial" w:cs="Arial"/>
          <w:sz w:val="22"/>
          <w:szCs w:val="22"/>
        </w:rPr>
      </w:pPr>
      <w:r w:rsidRPr="0062080E">
        <w:rPr>
          <w:rFonts w:ascii="Arial" w:hAnsi="Arial" w:cs="Arial"/>
          <w:sz w:val="22"/>
          <w:szCs w:val="22"/>
        </w:rPr>
        <w:t xml:space="preserve">Core Policy 57 Ensuring High Quality Design and Place Shaping of the Wiltshire Core Strategy requires all new development to achieve a high standard of design that responds positively to its local context. Proposals </w:t>
      </w:r>
      <w:r w:rsidRPr="0062080E">
        <w:rPr>
          <w:rFonts w:ascii="Arial" w:hAnsi="Arial" w:cs="Arial"/>
          <w:sz w:val="22"/>
          <w:szCs w:val="22"/>
        </w:rPr>
        <w:lastRenderedPageBreak/>
        <w:t>must reinforce and enhance local character and distinctiveness, relate appropriately to the surrounding landscape, and demonstrate a thoughtful response to existing townscape features. This includes careful consideration of elements such as building height, scale, massing, building line, materials, and overall appearance, ensuring new development integrates harmoniously with its setting.</w:t>
      </w:r>
    </w:p>
    <w:p w14:paraId="0B220482" w14:textId="77777777" w:rsidR="0062080E" w:rsidRDefault="0062080E" w:rsidP="00CC6665">
      <w:pPr>
        <w:spacing w:line="276" w:lineRule="auto"/>
        <w:jc w:val="both"/>
        <w:rPr>
          <w:rFonts w:ascii="Arial" w:hAnsi="Arial" w:cs="Arial"/>
          <w:sz w:val="22"/>
          <w:szCs w:val="22"/>
        </w:rPr>
      </w:pPr>
    </w:p>
    <w:p w14:paraId="0B458E04" w14:textId="77777777" w:rsidR="00C512CA" w:rsidRPr="004E68AA" w:rsidRDefault="00C512CA" w:rsidP="004E68AA">
      <w:pPr>
        <w:spacing w:line="276" w:lineRule="auto"/>
        <w:jc w:val="both"/>
        <w:rPr>
          <w:rFonts w:ascii="Arial" w:hAnsi="Arial" w:cs="Arial"/>
          <w:sz w:val="22"/>
          <w:szCs w:val="22"/>
        </w:rPr>
      </w:pPr>
      <w:r w:rsidRPr="004E68AA">
        <w:rPr>
          <w:rFonts w:ascii="Arial" w:hAnsi="Arial" w:cs="Arial"/>
          <w:sz w:val="22"/>
          <w:szCs w:val="22"/>
        </w:rPr>
        <w:t>Core Policy 51 of the WCS states that development should conserve and protect existing landscape character. It additionally states that local features such as hedgerows and watercourses must be considered as part of any analysis, as well as other matters which relate to the overall distinctive quality of the specific locality in question.</w:t>
      </w:r>
    </w:p>
    <w:p w14:paraId="693C221D" w14:textId="77777777" w:rsidR="00E94312" w:rsidRPr="00E94312" w:rsidRDefault="00E94312" w:rsidP="00CC6665">
      <w:pPr>
        <w:spacing w:line="276" w:lineRule="auto"/>
        <w:jc w:val="both"/>
        <w:rPr>
          <w:rFonts w:ascii="Arial" w:hAnsi="Arial" w:cs="Arial"/>
          <w:sz w:val="22"/>
          <w:szCs w:val="22"/>
        </w:rPr>
      </w:pPr>
    </w:p>
    <w:p w14:paraId="72A0F76E" w14:textId="0455887F" w:rsidR="00E94312" w:rsidRPr="00B67ED7" w:rsidRDefault="00E94312" w:rsidP="6BEA72D1">
      <w:pPr>
        <w:spacing w:line="276" w:lineRule="auto"/>
        <w:jc w:val="both"/>
      </w:pPr>
      <w:r w:rsidRPr="6BEA72D1">
        <w:rPr>
          <w:rFonts w:ascii="Arial" w:hAnsi="Arial" w:cs="Arial"/>
          <w:sz w:val="22"/>
          <w:szCs w:val="22"/>
        </w:rPr>
        <w:t>The proposal would result in a</w:t>
      </w:r>
      <w:r w:rsidR="3A521ED0" w:rsidRPr="6BEA72D1">
        <w:rPr>
          <w:rFonts w:ascii="Arial" w:hAnsi="Arial" w:cs="Arial"/>
          <w:sz w:val="22"/>
          <w:szCs w:val="22"/>
        </w:rPr>
        <w:t xml:space="preserve"> material change</w:t>
      </w:r>
      <w:r w:rsidRPr="6BEA72D1">
        <w:rPr>
          <w:rFonts w:ascii="Arial" w:hAnsi="Arial" w:cs="Arial"/>
          <w:sz w:val="22"/>
          <w:szCs w:val="22"/>
        </w:rPr>
        <w:t xml:space="preserve"> to the existing rural edge character of the site, primarily through the</w:t>
      </w:r>
      <w:r w:rsidR="31DE5C45" w:rsidRPr="6BEA72D1">
        <w:rPr>
          <w:rFonts w:ascii="Arial" w:hAnsi="Arial" w:cs="Arial"/>
          <w:sz w:val="22"/>
          <w:szCs w:val="22"/>
        </w:rPr>
        <w:t xml:space="preserve"> </w:t>
      </w:r>
      <w:r w:rsidRPr="6BEA72D1">
        <w:rPr>
          <w:rFonts w:ascii="Arial" w:hAnsi="Arial" w:cs="Arial"/>
          <w:sz w:val="22"/>
          <w:szCs w:val="22"/>
        </w:rPr>
        <w:t xml:space="preserve">removal of </w:t>
      </w:r>
      <w:r w:rsidR="38C92802" w:rsidRPr="6BEA72D1">
        <w:rPr>
          <w:rFonts w:ascii="Arial" w:hAnsi="Arial" w:cs="Arial"/>
          <w:sz w:val="22"/>
          <w:szCs w:val="22"/>
        </w:rPr>
        <w:t>the</w:t>
      </w:r>
      <w:r w:rsidRPr="6BEA72D1">
        <w:rPr>
          <w:rFonts w:ascii="Arial" w:hAnsi="Arial" w:cs="Arial"/>
          <w:sz w:val="22"/>
          <w:szCs w:val="22"/>
        </w:rPr>
        <w:t xml:space="preserve"> established hedgerow along Acreshort Lane </w:t>
      </w:r>
      <w:r w:rsidR="0D523E64" w:rsidRPr="6BEA72D1">
        <w:rPr>
          <w:rFonts w:ascii="Arial" w:hAnsi="Arial" w:cs="Arial"/>
          <w:sz w:val="22"/>
          <w:szCs w:val="22"/>
        </w:rPr>
        <w:t xml:space="preserve">to form </w:t>
      </w:r>
      <w:r w:rsidRPr="6BEA72D1">
        <w:rPr>
          <w:rFonts w:ascii="Arial" w:hAnsi="Arial" w:cs="Arial"/>
          <w:sz w:val="22"/>
          <w:szCs w:val="22"/>
        </w:rPr>
        <w:t xml:space="preserve">a new </w:t>
      </w:r>
      <w:r w:rsidR="457E1ED7" w:rsidRPr="6BEA72D1">
        <w:rPr>
          <w:rFonts w:ascii="Arial" w:hAnsi="Arial" w:cs="Arial"/>
          <w:sz w:val="22"/>
          <w:szCs w:val="22"/>
        </w:rPr>
        <w:t xml:space="preserve">vehicular </w:t>
      </w:r>
      <w:r w:rsidRPr="6BEA72D1">
        <w:rPr>
          <w:rFonts w:ascii="Arial" w:hAnsi="Arial" w:cs="Arial"/>
          <w:sz w:val="22"/>
          <w:szCs w:val="22"/>
        </w:rPr>
        <w:t>access, visibility splay and culverted crossing</w:t>
      </w:r>
      <w:r w:rsidR="372FC6A7" w:rsidRPr="6BEA72D1">
        <w:rPr>
          <w:rFonts w:ascii="Arial" w:hAnsi="Arial" w:cs="Arial"/>
          <w:sz w:val="22"/>
          <w:szCs w:val="22"/>
        </w:rPr>
        <w:t>, a</w:t>
      </w:r>
      <w:r w:rsidR="00B67ED7">
        <w:rPr>
          <w:rFonts w:ascii="Arial" w:hAnsi="Arial" w:cs="Arial"/>
          <w:sz w:val="22"/>
          <w:szCs w:val="22"/>
        </w:rPr>
        <w:t>n</w:t>
      </w:r>
      <w:r w:rsidR="372FC6A7" w:rsidRPr="6BEA72D1">
        <w:rPr>
          <w:rFonts w:ascii="Arial" w:hAnsi="Arial" w:cs="Arial"/>
          <w:sz w:val="22"/>
          <w:szCs w:val="22"/>
        </w:rPr>
        <w:t xml:space="preserve">d as noted later in this report, the application is supported by inadequate information pertaining to the creation of a safe access and the Council is not able to confirm </w:t>
      </w:r>
      <w:r w:rsidR="5A6F3015" w:rsidRPr="6BEA72D1">
        <w:rPr>
          <w:rFonts w:ascii="Arial" w:hAnsi="Arial" w:cs="Arial"/>
          <w:sz w:val="22"/>
          <w:szCs w:val="22"/>
        </w:rPr>
        <w:t>whether</w:t>
      </w:r>
      <w:r w:rsidR="372FC6A7" w:rsidRPr="6BEA72D1">
        <w:rPr>
          <w:rFonts w:ascii="Arial" w:hAnsi="Arial" w:cs="Arial"/>
          <w:sz w:val="22"/>
          <w:szCs w:val="22"/>
        </w:rPr>
        <w:t xml:space="preserve"> the applicant would even have full control/ow</w:t>
      </w:r>
      <w:r w:rsidR="35B81C92" w:rsidRPr="6BEA72D1">
        <w:rPr>
          <w:rFonts w:ascii="Arial" w:hAnsi="Arial" w:cs="Arial"/>
          <w:sz w:val="22"/>
          <w:szCs w:val="22"/>
        </w:rPr>
        <w:t>nership of the land to satisfy the necessary 2.4m x 43m visibility splays</w:t>
      </w:r>
      <w:r w:rsidR="6F850220" w:rsidRPr="6BEA72D1">
        <w:rPr>
          <w:rFonts w:ascii="Arial" w:hAnsi="Arial" w:cs="Arial"/>
          <w:sz w:val="22"/>
          <w:szCs w:val="22"/>
        </w:rPr>
        <w:t xml:space="preserve">. Where it is known that the applicant has control/ownership, the loss of the well-established hedgerow would result in harm that </w:t>
      </w:r>
      <w:r w:rsidR="0C7394E3" w:rsidRPr="6BEA72D1">
        <w:rPr>
          <w:rFonts w:ascii="Arial" w:hAnsi="Arial" w:cs="Arial"/>
          <w:sz w:val="22"/>
          <w:szCs w:val="22"/>
        </w:rPr>
        <w:t>is not even supported by appropriate ecological surveys, and in</w:t>
      </w:r>
      <w:r w:rsidR="69BB78AC" w:rsidRPr="6BEA72D1">
        <w:rPr>
          <w:rFonts w:ascii="Arial" w:hAnsi="Arial" w:cs="Arial"/>
          <w:sz w:val="22"/>
          <w:szCs w:val="22"/>
        </w:rPr>
        <w:t xml:space="preserve"> particular</w:t>
      </w:r>
      <w:r w:rsidR="0C7394E3" w:rsidRPr="6BEA72D1">
        <w:rPr>
          <w:rFonts w:ascii="Arial" w:hAnsi="Arial" w:cs="Arial"/>
          <w:sz w:val="22"/>
          <w:szCs w:val="22"/>
        </w:rPr>
        <w:t xml:space="preserve"> bats</w:t>
      </w:r>
      <w:r w:rsidR="5CEDF62B" w:rsidRPr="6BEA72D1">
        <w:rPr>
          <w:rFonts w:ascii="Arial" w:hAnsi="Arial" w:cs="Arial"/>
          <w:sz w:val="22"/>
          <w:szCs w:val="22"/>
        </w:rPr>
        <w:t>.</w:t>
      </w:r>
    </w:p>
    <w:p w14:paraId="6E15AAFA" w14:textId="1493237B" w:rsidR="00E94312" w:rsidRPr="00E94312" w:rsidRDefault="00E94312" w:rsidP="6BEA72D1">
      <w:pPr>
        <w:spacing w:line="276" w:lineRule="auto"/>
        <w:jc w:val="both"/>
        <w:rPr>
          <w:rFonts w:ascii="Arial" w:hAnsi="Arial" w:cs="Arial"/>
          <w:sz w:val="22"/>
          <w:szCs w:val="22"/>
        </w:rPr>
      </w:pPr>
    </w:p>
    <w:p w14:paraId="6FD02224" w14:textId="0F3A917D" w:rsidR="00E94312" w:rsidRPr="00E94312" w:rsidRDefault="00E94312" w:rsidP="00E94312">
      <w:pPr>
        <w:spacing w:line="276" w:lineRule="auto"/>
        <w:jc w:val="both"/>
      </w:pPr>
      <w:r w:rsidRPr="6BEA72D1">
        <w:rPr>
          <w:rFonts w:ascii="Arial" w:hAnsi="Arial" w:cs="Arial"/>
          <w:sz w:val="22"/>
          <w:szCs w:val="22"/>
        </w:rPr>
        <w:t xml:space="preserve">At present, the site </w:t>
      </w:r>
      <w:r w:rsidR="0BAC3616" w:rsidRPr="6BEA72D1">
        <w:rPr>
          <w:rFonts w:ascii="Arial" w:hAnsi="Arial" w:cs="Arial"/>
          <w:sz w:val="22"/>
          <w:szCs w:val="22"/>
        </w:rPr>
        <w:t xml:space="preserve">does not appear as a natural infill site and instead </w:t>
      </w:r>
      <w:r w:rsidRPr="6BEA72D1">
        <w:rPr>
          <w:rFonts w:ascii="Arial" w:hAnsi="Arial" w:cs="Arial"/>
          <w:sz w:val="22"/>
          <w:szCs w:val="22"/>
        </w:rPr>
        <w:t xml:space="preserve">reads as </w:t>
      </w:r>
      <w:r w:rsidR="06379828" w:rsidRPr="6BEA72D1">
        <w:rPr>
          <w:rFonts w:ascii="Arial" w:hAnsi="Arial" w:cs="Arial"/>
          <w:sz w:val="22"/>
          <w:szCs w:val="22"/>
        </w:rPr>
        <w:t>being</w:t>
      </w:r>
      <w:r w:rsidR="5F0A896B" w:rsidRPr="6BEA72D1">
        <w:rPr>
          <w:rFonts w:ascii="Arial" w:hAnsi="Arial" w:cs="Arial"/>
          <w:sz w:val="22"/>
          <w:szCs w:val="22"/>
        </w:rPr>
        <w:t xml:space="preserve"> </w:t>
      </w:r>
      <w:r w:rsidRPr="6BEA72D1">
        <w:rPr>
          <w:rFonts w:ascii="Arial" w:hAnsi="Arial" w:cs="Arial"/>
          <w:sz w:val="22"/>
          <w:szCs w:val="22"/>
        </w:rPr>
        <w:t xml:space="preserve">part of the wider </w:t>
      </w:r>
      <w:r w:rsidR="4CB2E970" w:rsidRPr="6BEA72D1">
        <w:rPr>
          <w:rFonts w:ascii="Arial" w:hAnsi="Arial" w:cs="Arial"/>
          <w:sz w:val="22"/>
          <w:szCs w:val="22"/>
        </w:rPr>
        <w:t xml:space="preserve">rural </w:t>
      </w:r>
      <w:r w:rsidRPr="6BEA72D1">
        <w:rPr>
          <w:rFonts w:ascii="Arial" w:hAnsi="Arial" w:cs="Arial"/>
          <w:sz w:val="22"/>
          <w:szCs w:val="22"/>
        </w:rPr>
        <w:t xml:space="preserve">landscape when viewed from the public realm, with the continuous, dense hedgerow forming a strong and characteristic boundary to the lane. </w:t>
      </w:r>
    </w:p>
    <w:p w14:paraId="1E438CD7" w14:textId="1958C6B1" w:rsidR="00E94312" w:rsidRPr="00E94312" w:rsidRDefault="00E94312" w:rsidP="6BEA72D1">
      <w:pPr>
        <w:spacing w:line="276" w:lineRule="auto"/>
        <w:jc w:val="both"/>
        <w:rPr>
          <w:rFonts w:ascii="Arial" w:hAnsi="Arial" w:cs="Arial"/>
          <w:sz w:val="22"/>
          <w:szCs w:val="22"/>
        </w:rPr>
      </w:pPr>
    </w:p>
    <w:p w14:paraId="3B2883BB" w14:textId="358E5052" w:rsidR="00E94312" w:rsidRPr="00E94312" w:rsidRDefault="00E94312" w:rsidP="00E94312">
      <w:pPr>
        <w:spacing w:line="276" w:lineRule="auto"/>
        <w:jc w:val="both"/>
      </w:pPr>
      <w:r w:rsidRPr="6BEA72D1">
        <w:rPr>
          <w:rFonts w:ascii="Arial" w:hAnsi="Arial" w:cs="Arial"/>
          <w:sz w:val="22"/>
          <w:szCs w:val="22"/>
        </w:rPr>
        <w:t xml:space="preserve">The introduction of an engineered access, together with the removal of a section of this hedgerow (including approximately 18m along the southern boundary), </w:t>
      </w:r>
      <w:r w:rsidR="5815D0F8" w:rsidRPr="6BEA72D1">
        <w:rPr>
          <w:rFonts w:ascii="Arial" w:hAnsi="Arial" w:cs="Arial"/>
          <w:sz w:val="22"/>
          <w:szCs w:val="22"/>
        </w:rPr>
        <w:t xml:space="preserve">and the construction of a </w:t>
      </w:r>
      <w:r w:rsidR="009E5E54" w:rsidRPr="6BEA72D1">
        <w:rPr>
          <w:rFonts w:ascii="Arial" w:hAnsi="Arial" w:cs="Arial"/>
          <w:sz w:val="22"/>
          <w:szCs w:val="22"/>
        </w:rPr>
        <w:t>two-storey</w:t>
      </w:r>
      <w:r w:rsidR="5815D0F8" w:rsidRPr="6BEA72D1">
        <w:rPr>
          <w:rFonts w:ascii="Arial" w:hAnsi="Arial" w:cs="Arial"/>
          <w:sz w:val="22"/>
          <w:szCs w:val="22"/>
        </w:rPr>
        <w:t xml:space="preserve"> dwelling set back from the Lane </w:t>
      </w:r>
      <w:r w:rsidRPr="6BEA72D1">
        <w:rPr>
          <w:rFonts w:ascii="Arial" w:hAnsi="Arial" w:cs="Arial"/>
          <w:sz w:val="22"/>
          <w:szCs w:val="22"/>
        </w:rPr>
        <w:t xml:space="preserve">would create a marked break in this otherwise uninterrupted frontage. </w:t>
      </w:r>
    </w:p>
    <w:p w14:paraId="7F72A6FD" w14:textId="68E36DCB" w:rsidR="00E94312" w:rsidRPr="00E94312" w:rsidRDefault="00E94312" w:rsidP="6BEA72D1">
      <w:pPr>
        <w:spacing w:line="276" w:lineRule="auto"/>
        <w:jc w:val="both"/>
        <w:rPr>
          <w:rFonts w:ascii="Arial" w:hAnsi="Arial" w:cs="Arial"/>
          <w:sz w:val="22"/>
          <w:szCs w:val="22"/>
        </w:rPr>
      </w:pPr>
    </w:p>
    <w:p w14:paraId="3CE819B7" w14:textId="3FC78612" w:rsidR="00E94312" w:rsidRPr="00E94312" w:rsidRDefault="298F841F" w:rsidP="00E94312">
      <w:pPr>
        <w:spacing w:line="276" w:lineRule="auto"/>
        <w:jc w:val="both"/>
      </w:pPr>
      <w:r w:rsidRPr="6BEA72D1">
        <w:rPr>
          <w:rFonts w:ascii="Arial" w:hAnsi="Arial" w:cs="Arial"/>
          <w:sz w:val="22"/>
          <w:szCs w:val="22"/>
        </w:rPr>
        <w:t xml:space="preserve">The </w:t>
      </w:r>
      <w:r w:rsidR="00E94312" w:rsidRPr="6BEA72D1">
        <w:rPr>
          <w:rFonts w:ascii="Arial" w:hAnsi="Arial" w:cs="Arial"/>
          <w:sz w:val="22"/>
          <w:szCs w:val="22"/>
        </w:rPr>
        <w:t xml:space="preserve">primary views </w:t>
      </w:r>
      <w:r w:rsidR="69927DDB" w:rsidRPr="6BEA72D1">
        <w:rPr>
          <w:rFonts w:ascii="Arial" w:hAnsi="Arial" w:cs="Arial"/>
          <w:sz w:val="22"/>
          <w:szCs w:val="22"/>
        </w:rPr>
        <w:t xml:space="preserve">from the lane </w:t>
      </w:r>
      <w:r w:rsidR="00E94312" w:rsidRPr="6BEA72D1">
        <w:rPr>
          <w:rFonts w:ascii="Arial" w:hAnsi="Arial" w:cs="Arial"/>
          <w:sz w:val="22"/>
          <w:szCs w:val="22"/>
        </w:rPr>
        <w:t xml:space="preserve">would be directed towards the proposed dwelling, </w:t>
      </w:r>
      <w:r w:rsidR="40339857" w:rsidRPr="6BEA72D1">
        <w:rPr>
          <w:rFonts w:ascii="Arial" w:hAnsi="Arial" w:cs="Arial"/>
          <w:sz w:val="22"/>
          <w:szCs w:val="22"/>
        </w:rPr>
        <w:t xml:space="preserve">a </w:t>
      </w:r>
      <w:r w:rsidR="00E94312" w:rsidRPr="6BEA72D1">
        <w:rPr>
          <w:rFonts w:ascii="Arial" w:hAnsi="Arial" w:cs="Arial"/>
          <w:sz w:val="22"/>
          <w:szCs w:val="22"/>
        </w:rPr>
        <w:t xml:space="preserve">garage, hardstanding and </w:t>
      </w:r>
      <w:r w:rsidR="03DBF8A5" w:rsidRPr="6BEA72D1">
        <w:rPr>
          <w:rFonts w:ascii="Arial" w:hAnsi="Arial" w:cs="Arial"/>
          <w:sz w:val="22"/>
          <w:szCs w:val="22"/>
        </w:rPr>
        <w:t xml:space="preserve">more than likely </w:t>
      </w:r>
      <w:r w:rsidR="00E94312" w:rsidRPr="6BEA72D1">
        <w:rPr>
          <w:rFonts w:ascii="Arial" w:hAnsi="Arial" w:cs="Arial"/>
          <w:sz w:val="22"/>
          <w:szCs w:val="22"/>
        </w:rPr>
        <w:t xml:space="preserve">domestic paraphernalia. This would </w:t>
      </w:r>
      <w:r w:rsidR="719E87D5" w:rsidRPr="6BEA72D1">
        <w:rPr>
          <w:rFonts w:ascii="Arial" w:hAnsi="Arial" w:cs="Arial"/>
          <w:sz w:val="22"/>
          <w:szCs w:val="22"/>
        </w:rPr>
        <w:t>harm the character of this stretch of the</w:t>
      </w:r>
      <w:r w:rsidR="00E94312" w:rsidRPr="6BEA72D1">
        <w:rPr>
          <w:rFonts w:ascii="Arial" w:hAnsi="Arial" w:cs="Arial"/>
          <w:sz w:val="22"/>
          <w:szCs w:val="22"/>
        </w:rPr>
        <w:t xml:space="preserve"> rural </w:t>
      </w:r>
      <w:r w:rsidR="6CA62D89" w:rsidRPr="6BEA72D1">
        <w:rPr>
          <w:rFonts w:ascii="Arial" w:hAnsi="Arial" w:cs="Arial"/>
          <w:sz w:val="22"/>
          <w:szCs w:val="22"/>
        </w:rPr>
        <w:t>lane and</w:t>
      </w:r>
      <w:r w:rsidR="6DC0D0B5" w:rsidRPr="6BEA72D1">
        <w:rPr>
          <w:rFonts w:ascii="Arial" w:hAnsi="Arial" w:cs="Arial"/>
          <w:sz w:val="22"/>
          <w:szCs w:val="22"/>
        </w:rPr>
        <w:t xml:space="preserve"> would </w:t>
      </w:r>
      <w:r w:rsidR="00E94312" w:rsidRPr="6BEA72D1">
        <w:rPr>
          <w:rFonts w:ascii="Arial" w:hAnsi="Arial" w:cs="Arial"/>
          <w:sz w:val="22"/>
          <w:szCs w:val="22"/>
        </w:rPr>
        <w:t>erod</w:t>
      </w:r>
      <w:r w:rsidR="2878CC89" w:rsidRPr="6BEA72D1">
        <w:rPr>
          <w:rFonts w:ascii="Arial" w:hAnsi="Arial" w:cs="Arial"/>
          <w:sz w:val="22"/>
          <w:szCs w:val="22"/>
        </w:rPr>
        <w:t>e</w:t>
      </w:r>
      <w:r w:rsidR="00E94312" w:rsidRPr="6BEA72D1">
        <w:rPr>
          <w:rFonts w:ascii="Arial" w:hAnsi="Arial" w:cs="Arial"/>
          <w:sz w:val="22"/>
          <w:szCs w:val="22"/>
        </w:rPr>
        <w:t xml:space="preserve"> </w:t>
      </w:r>
      <w:r w:rsidR="0C8E3024" w:rsidRPr="6BEA72D1">
        <w:rPr>
          <w:rFonts w:ascii="Arial" w:hAnsi="Arial" w:cs="Arial"/>
          <w:sz w:val="22"/>
          <w:szCs w:val="22"/>
        </w:rPr>
        <w:t>the present</w:t>
      </w:r>
      <w:r w:rsidR="00E94312" w:rsidRPr="6BEA72D1">
        <w:rPr>
          <w:rFonts w:ascii="Arial" w:hAnsi="Arial" w:cs="Arial"/>
          <w:sz w:val="22"/>
          <w:szCs w:val="22"/>
        </w:rPr>
        <w:t xml:space="preserve"> verdant and enclosed character</w:t>
      </w:r>
      <w:r w:rsidR="6F6DC11E" w:rsidRPr="6BEA72D1">
        <w:rPr>
          <w:rFonts w:ascii="Arial" w:hAnsi="Arial" w:cs="Arial"/>
          <w:sz w:val="22"/>
          <w:szCs w:val="22"/>
        </w:rPr>
        <w:t>istics of the site</w:t>
      </w:r>
      <w:r w:rsidR="00E94312" w:rsidRPr="6BEA72D1">
        <w:rPr>
          <w:rFonts w:ascii="Arial" w:hAnsi="Arial" w:cs="Arial"/>
          <w:sz w:val="22"/>
          <w:szCs w:val="22"/>
        </w:rPr>
        <w:t xml:space="preserve">. </w:t>
      </w:r>
    </w:p>
    <w:p w14:paraId="00A5C342" w14:textId="791BE542" w:rsidR="00E94312" w:rsidRPr="00E94312" w:rsidRDefault="00E94312" w:rsidP="6BEA72D1">
      <w:pPr>
        <w:spacing w:line="276" w:lineRule="auto"/>
        <w:jc w:val="both"/>
        <w:rPr>
          <w:rFonts w:ascii="Arial" w:hAnsi="Arial" w:cs="Arial"/>
          <w:sz w:val="22"/>
          <w:szCs w:val="22"/>
        </w:rPr>
      </w:pPr>
    </w:p>
    <w:p w14:paraId="0E9411E8" w14:textId="728C1841" w:rsidR="00E94312" w:rsidRPr="00E94312" w:rsidRDefault="00E94312" w:rsidP="00E94312">
      <w:pPr>
        <w:spacing w:line="276" w:lineRule="auto"/>
        <w:jc w:val="both"/>
        <w:rPr>
          <w:rFonts w:ascii="Arial" w:hAnsi="Arial" w:cs="Arial"/>
          <w:sz w:val="22"/>
          <w:szCs w:val="22"/>
        </w:rPr>
      </w:pPr>
      <w:r w:rsidRPr="6BEA72D1">
        <w:rPr>
          <w:rFonts w:ascii="Arial" w:hAnsi="Arial" w:cs="Arial"/>
          <w:sz w:val="22"/>
          <w:szCs w:val="22"/>
        </w:rPr>
        <w:t xml:space="preserve">The </w:t>
      </w:r>
      <w:r w:rsidR="04123AB7" w:rsidRPr="6BEA72D1">
        <w:rPr>
          <w:rFonts w:ascii="Arial" w:hAnsi="Arial" w:cs="Arial"/>
          <w:sz w:val="22"/>
          <w:szCs w:val="22"/>
        </w:rPr>
        <w:t xml:space="preserve">proposed new roadside boundary treatment comprising </w:t>
      </w:r>
      <w:r w:rsidRPr="6BEA72D1">
        <w:rPr>
          <w:rFonts w:ascii="Arial" w:hAnsi="Arial" w:cs="Arial"/>
          <w:sz w:val="22"/>
          <w:szCs w:val="22"/>
        </w:rPr>
        <w:t xml:space="preserve">fencing and earth banking </w:t>
      </w:r>
      <w:r w:rsidR="36E7E35E" w:rsidRPr="6BEA72D1">
        <w:rPr>
          <w:rFonts w:ascii="Arial" w:hAnsi="Arial" w:cs="Arial"/>
          <w:sz w:val="22"/>
          <w:szCs w:val="22"/>
        </w:rPr>
        <w:t xml:space="preserve">(and culverting the ditch, creating an engineered new vehicular access would </w:t>
      </w:r>
      <w:r w:rsidR="5C921283" w:rsidRPr="6BEA72D1">
        <w:rPr>
          <w:rFonts w:ascii="Arial" w:hAnsi="Arial" w:cs="Arial"/>
          <w:sz w:val="22"/>
          <w:szCs w:val="22"/>
        </w:rPr>
        <w:t>further</w:t>
      </w:r>
      <w:r w:rsidR="36E7E35E" w:rsidRPr="6BEA72D1">
        <w:rPr>
          <w:rFonts w:ascii="Arial" w:hAnsi="Arial" w:cs="Arial"/>
          <w:sz w:val="22"/>
          <w:szCs w:val="22"/>
        </w:rPr>
        <w:t xml:space="preserve"> erode the cou</w:t>
      </w:r>
      <w:r w:rsidR="4D35727E" w:rsidRPr="6BEA72D1">
        <w:rPr>
          <w:rFonts w:ascii="Arial" w:hAnsi="Arial" w:cs="Arial"/>
          <w:sz w:val="22"/>
          <w:szCs w:val="22"/>
        </w:rPr>
        <w:t>ntryside character</w:t>
      </w:r>
      <w:r w:rsidR="23EB549C" w:rsidRPr="6BEA72D1">
        <w:rPr>
          <w:rFonts w:ascii="Arial" w:hAnsi="Arial" w:cs="Arial"/>
          <w:sz w:val="22"/>
          <w:szCs w:val="22"/>
        </w:rPr>
        <w:t>.</w:t>
      </w:r>
    </w:p>
    <w:p w14:paraId="08E706D5" w14:textId="77777777" w:rsidR="00E94312" w:rsidRPr="00E94312" w:rsidRDefault="00E94312" w:rsidP="00E94312">
      <w:pPr>
        <w:spacing w:line="276" w:lineRule="auto"/>
        <w:jc w:val="both"/>
        <w:rPr>
          <w:rFonts w:ascii="Arial" w:hAnsi="Arial" w:cs="Arial"/>
          <w:sz w:val="22"/>
          <w:szCs w:val="22"/>
        </w:rPr>
      </w:pPr>
    </w:p>
    <w:p w14:paraId="3B9E8DC7" w14:textId="15F17D68" w:rsidR="00E94312" w:rsidRPr="00E94312" w:rsidRDefault="00E94312" w:rsidP="00E94312">
      <w:pPr>
        <w:spacing w:line="276" w:lineRule="auto"/>
        <w:jc w:val="both"/>
      </w:pPr>
      <w:r w:rsidRPr="6BEA72D1">
        <w:rPr>
          <w:rFonts w:ascii="Arial" w:hAnsi="Arial" w:cs="Arial"/>
          <w:sz w:val="22"/>
          <w:szCs w:val="22"/>
        </w:rPr>
        <w:t xml:space="preserve">In terms of the </w:t>
      </w:r>
      <w:r w:rsidR="0CB69968" w:rsidRPr="6BEA72D1">
        <w:rPr>
          <w:rFonts w:ascii="Arial" w:hAnsi="Arial" w:cs="Arial"/>
          <w:sz w:val="22"/>
          <w:szCs w:val="22"/>
        </w:rPr>
        <w:t xml:space="preserve">proposed new dwelling, </w:t>
      </w:r>
      <w:r w:rsidRPr="6BEA72D1">
        <w:rPr>
          <w:rFonts w:ascii="Arial" w:hAnsi="Arial" w:cs="Arial"/>
          <w:sz w:val="22"/>
          <w:szCs w:val="22"/>
        </w:rPr>
        <w:t xml:space="preserve">the </w:t>
      </w:r>
      <w:r w:rsidR="0D9A530F" w:rsidRPr="6BEA72D1">
        <w:rPr>
          <w:rFonts w:ascii="Arial" w:hAnsi="Arial" w:cs="Arial"/>
          <w:sz w:val="22"/>
          <w:szCs w:val="22"/>
        </w:rPr>
        <w:t xml:space="preserve">proposed </w:t>
      </w:r>
      <w:r w:rsidRPr="6BEA72D1">
        <w:rPr>
          <w:rFonts w:ascii="Arial" w:hAnsi="Arial" w:cs="Arial"/>
          <w:sz w:val="22"/>
          <w:szCs w:val="22"/>
        </w:rPr>
        <w:t xml:space="preserve">palette of materials </w:t>
      </w:r>
      <w:r w:rsidR="28E6786A" w:rsidRPr="6BEA72D1">
        <w:rPr>
          <w:rFonts w:ascii="Arial" w:hAnsi="Arial" w:cs="Arial"/>
          <w:sz w:val="22"/>
          <w:szCs w:val="22"/>
        </w:rPr>
        <w:t xml:space="preserve">of </w:t>
      </w:r>
      <w:r w:rsidRPr="6BEA72D1">
        <w:rPr>
          <w:rFonts w:ascii="Arial" w:hAnsi="Arial" w:cs="Arial"/>
          <w:sz w:val="22"/>
          <w:szCs w:val="22"/>
        </w:rPr>
        <w:t>render, timber cladding and weatherboarding</w:t>
      </w:r>
      <w:r w:rsidR="7E375CEA" w:rsidRPr="6BEA72D1">
        <w:rPr>
          <w:rFonts w:ascii="Arial" w:hAnsi="Arial" w:cs="Arial"/>
          <w:sz w:val="22"/>
          <w:szCs w:val="22"/>
        </w:rPr>
        <w:t xml:space="preserve"> have</w:t>
      </w:r>
      <w:r w:rsidRPr="6BEA72D1">
        <w:rPr>
          <w:rFonts w:ascii="Arial" w:hAnsi="Arial" w:cs="Arial"/>
          <w:sz w:val="22"/>
          <w:szCs w:val="22"/>
        </w:rPr>
        <w:t xml:space="preserve"> some presence within the wider area, the overall design approach appears somewhat arbitrary in its detailing and lacks a strong contextual response</w:t>
      </w:r>
      <w:r w:rsidR="5E2B8C87" w:rsidRPr="6BEA72D1">
        <w:rPr>
          <w:rFonts w:ascii="Arial" w:hAnsi="Arial" w:cs="Arial"/>
          <w:sz w:val="22"/>
          <w:szCs w:val="22"/>
        </w:rPr>
        <w:t xml:space="preserve"> to the site and its surroundings</w:t>
      </w:r>
      <w:r w:rsidRPr="6BEA72D1">
        <w:rPr>
          <w:rFonts w:ascii="Arial" w:hAnsi="Arial" w:cs="Arial"/>
          <w:sz w:val="22"/>
          <w:szCs w:val="22"/>
        </w:rPr>
        <w:t xml:space="preserve">. </w:t>
      </w:r>
    </w:p>
    <w:p w14:paraId="537E7B4C" w14:textId="63637F03" w:rsidR="00E94312" w:rsidRPr="00E94312" w:rsidRDefault="00E94312" w:rsidP="6BEA72D1">
      <w:pPr>
        <w:spacing w:line="276" w:lineRule="auto"/>
        <w:jc w:val="both"/>
        <w:rPr>
          <w:rFonts w:ascii="Arial" w:hAnsi="Arial" w:cs="Arial"/>
          <w:sz w:val="22"/>
          <w:szCs w:val="22"/>
        </w:rPr>
      </w:pPr>
    </w:p>
    <w:p w14:paraId="4C8B83B8" w14:textId="522201F4" w:rsidR="00E94312" w:rsidRPr="00E94312" w:rsidRDefault="00E94312" w:rsidP="00E94312">
      <w:pPr>
        <w:spacing w:line="276" w:lineRule="auto"/>
        <w:jc w:val="both"/>
      </w:pPr>
      <w:r w:rsidRPr="6BEA72D1">
        <w:rPr>
          <w:rFonts w:ascii="Arial" w:hAnsi="Arial" w:cs="Arial"/>
          <w:sz w:val="22"/>
          <w:szCs w:val="22"/>
        </w:rPr>
        <w:t>The site</w:t>
      </w:r>
      <w:r w:rsidR="00CC17E6" w:rsidRPr="6BEA72D1">
        <w:rPr>
          <w:rFonts w:ascii="Arial" w:hAnsi="Arial" w:cs="Arial"/>
          <w:sz w:val="22"/>
          <w:szCs w:val="22"/>
        </w:rPr>
        <w:t xml:space="preserve"> </w:t>
      </w:r>
      <w:r w:rsidRPr="6BEA72D1">
        <w:rPr>
          <w:rFonts w:ascii="Arial" w:hAnsi="Arial" w:cs="Arial"/>
          <w:sz w:val="22"/>
          <w:szCs w:val="22"/>
        </w:rPr>
        <w:t>occupies a visually sensitive position</w:t>
      </w:r>
      <w:r w:rsidR="5EED0E7B" w:rsidRPr="6BEA72D1">
        <w:rPr>
          <w:rFonts w:ascii="Arial" w:hAnsi="Arial" w:cs="Arial"/>
          <w:sz w:val="22"/>
          <w:szCs w:val="22"/>
        </w:rPr>
        <w:t xml:space="preserve"> outside the village</w:t>
      </w:r>
      <w:r w:rsidRPr="6BEA72D1">
        <w:rPr>
          <w:rFonts w:ascii="Arial" w:hAnsi="Arial" w:cs="Arial"/>
          <w:sz w:val="22"/>
          <w:szCs w:val="22"/>
        </w:rPr>
        <w:t xml:space="preserve"> and </w:t>
      </w:r>
      <w:r w:rsidR="7EBFFA6F" w:rsidRPr="6BEA72D1">
        <w:rPr>
          <w:rFonts w:ascii="Arial" w:hAnsi="Arial" w:cs="Arial"/>
          <w:sz w:val="22"/>
          <w:szCs w:val="22"/>
        </w:rPr>
        <w:t>t</w:t>
      </w:r>
      <w:r w:rsidRPr="6BEA72D1">
        <w:rPr>
          <w:rFonts w:ascii="Arial" w:hAnsi="Arial" w:cs="Arial"/>
          <w:sz w:val="22"/>
          <w:szCs w:val="22"/>
        </w:rPr>
        <w:t xml:space="preserve">he </w:t>
      </w:r>
      <w:r w:rsidR="281CAE1A" w:rsidRPr="6BEA72D1">
        <w:rPr>
          <w:rFonts w:ascii="Arial" w:hAnsi="Arial" w:cs="Arial"/>
          <w:sz w:val="22"/>
          <w:szCs w:val="22"/>
        </w:rPr>
        <w:t xml:space="preserve">proposed </w:t>
      </w:r>
      <w:r w:rsidRPr="6BEA72D1">
        <w:rPr>
          <w:rFonts w:ascii="Arial" w:hAnsi="Arial" w:cs="Arial"/>
          <w:sz w:val="22"/>
          <w:szCs w:val="22"/>
        </w:rPr>
        <w:t xml:space="preserve">introduction of a full two-storey dwelling </w:t>
      </w:r>
      <w:r w:rsidR="598AB03D" w:rsidRPr="6BEA72D1">
        <w:rPr>
          <w:rFonts w:ascii="Arial" w:hAnsi="Arial" w:cs="Arial"/>
          <w:sz w:val="22"/>
          <w:szCs w:val="22"/>
        </w:rPr>
        <w:t>at</w:t>
      </w:r>
      <w:r w:rsidRPr="6BEA72D1">
        <w:rPr>
          <w:rFonts w:ascii="Arial" w:hAnsi="Arial" w:cs="Arial"/>
          <w:sz w:val="22"/>
          <w:szCs w:val="22"/>
        </w:rPr>
        <w:t xml:space="preserve"> this location would </w:t>
      </w:r>
      <w:r w:rsidR="5264EA0F" w:rsidRPr="6BEA72D1">
        <w:rPr>
          <w:rFonts w:ascii="Arial" w:hAnsi="Arial" w:cs="Arial"/>
          <w:sz w:val="22"/>
          <w:szCs w:val="22"/>
        </w:rPr>
        <w:t xml:space="preserve">result in a </w:t>
      </w:r>
      <w:r w:rsidRPr="6BEA72D1">
        <w:rPr>
          <w:rFonts w:ascii="Arial" w:hAnsi="Arial" w:cs="Arial"/>
          <w:sz w:val="22"/>
          <w:szCs w:val="22"/>
        </w:rPr>
        <w:t xml:space="preserve">visually prominent </w:t>
      </w:r>
      <w:r w:rsidR="7A8F2F37" w:rsidRPr="6BEA72D1">
        <w:rPr>
          <w:rFonts w:ascii="Arial" w:hAnsi="Arial" w:cs="Arial"/>
          <w:sz w:val="22"/>
          <w:szCs w:val="22"/>
        </w:rPr>
        <w:t xml:space="preserve">development that would not assimilate neatly with the rural landscape. </w:t>
      </w:r>
      <w:r w:rsidRPr="6BEA72D1">
        <w:rPr>
          <w:rFonts w:ascii="Arial" w:hAnsi="Arial" w:cs="Arial"/>
          <w:sz w:val="22"/>
          <w:szCs w:val="22"/>
        </w:rPr>
        <w:t xml:space="preserve">and, when combined with the loss of hedgerow, the </w:t>
      </w:r>
      <w:r w:rsidR="432C242A" w:rsidRPr="6BEA72D1">
        <w:rPr>
          <w:rFonts w:ascii="Arial" w:hAnsi="Arial" w:cs="Arial"/>
          <w:sz w:val="22"/>
          <w:szCs w:val="22"/>
        </w:rPr>
        <w:t>proposed</w:t>
      </w:r>
      <w:r w:rsidR="3437F77B" w:rsidRPr="6BEA72D1">
        <w:rPr>
          <w:rFonts w:ascii="Arial" w:hAnsi="Arial" w:cs="Arial"/>
          <w:sz w:val="22"/>
          <w:szCs w:val="22"/>
        </w:rPr>
        <w:t xml:space="preserve"> </w:t>
      </w:r>
      <w:r w:rsidRPr="6BEA72D1">
        <w:rPr>
          <w:rFonts w:ascii="Arial" w:hAnsi="Arial" w:cs="Arial"/>
          <w:sz w:val="22"/>
          <w:szCs w:val="22"/>
        </w:rPr>
        <w:t xml:space="preserve">building </w:t>
      </w:r>
      <w:r w:rsidR="2C182CC1" w:rsidRPr="6BEA72D1">
        <w:rPr>
          <w:rFonts w:ascii="Arial" w:hAnsi="Arial" w:cs="Arial"/>
          <w:sz w:val="22"/>
          <w:szCs w:val="22"/>
        </w:rPr>
        <w:t>would be somewhat</w:t>
      </w:r>
      <w:r w:rsidRPr="6BEA72D1">
        <w:rPr>
          <w:rFonts w:ascii="Arial" w:hAnsi="Arial" w:cs="Arial"/>
          <w:sz w:val="22"/>
          <w:szCs w:val="22"/>
        </w:rPr>
        <w:t xml:space="preserve"> exposed within the landscape. </w:t>
      </w:r>
    </w:p>
    <w:p w14:paraId="1AEF8733" w14:textId="6B196842" w:rsidR="00E94312" w:rsidRPr="00E94312" w:rsidRDefault="00E94312" w:rsidP="6BEA72D1">
      <w:pPr>
        <w:spacing w:line="276" w:lineRule="auto"/>
        <w:jc w:val="both"/>
        <w:rPr>
          <w:rFonts w:ascii="Arial" w:hAnsi="Arial" w:cs="Arial"/>
          <w:sz w:val="22"/>
          <w:szCs w:val="22"/>
        </w:rPr>
      </w:pPr>
    </w:p>
    <w:p w14:paraId="617FB3AA" w14:textId="746D3A25" w:rsidR="00E94312" w:rsidRPr="00E94312" w:rsidRDefault="00E94312" w:rsidP="00E94312">
      <w:pPr>
        <w:spacing w:line="276" w:lineRule="auto"/>
        <w:jc w:val="both"/>
        <w:rPr>
          <w:rFonts w:ascii="Arial" w:hAnsi="Arial" w:cs="Arial"/>
          <w:sz w:val="22"/>
          <w:szCs w:val="22"/>
        </w:rPr>
      </w:pPr>
      <w:r w:rsidRPr="6BEA72D1">
        <w:rPr>
          <w:rFonts w:ascii="Arial" w:hAnsi="Arial" w:cs="Arial"/>
          <w:sz w:val="22"/>
          <w:szCs w:val="22"/>
        </w:rPr>
        <w:t>Rather than providing a transition or softening at the settlement edge, the development would read as a</w:t>
      </w:r>
      <w:r w:rsidR="2BF685F8" w:rsidRPr="6BEA72D1">
        <w:rPr>
          <w:rFonts w:ascii="Arial" w:hAnsi="Arial" w:cs="Arial"/>
          <w:sz w:val="22"/>
          <w:szCs w:val="22"/>
        </w:rPr>
        <w:t xml:space="preserve"> harmful</w:t>
      </w:r>
      <w:r w:rsidRPr="6BEA72D1">
        <w:rPr>
          <w:rFonts w:ascii="Arial" w:hAnsi="Arial" w:cs="Arial"/>
          <w:sz w:val="22"/>
          <w:szCs w:val="22"/>
        </w:rPr>
        <w:t xml:space="preserve"> encroachment into the countryside, failing to respect the prevailing pattern of development and the need for a graduated relationship between built form and open</w:t>
      </w:r>
      <w:r w:rsidR="1C47D7BC" w:rsidRPr="6BEA72D1">
        <w:rPr>
          <w:rFonts w:ascii="Arial" w:hAnsi="Arial" w:cs="Arial"/>
          <w:sz w:val="22"/>
          <w:szCs w:val="22"/>
        </w:rPr>
        <w:t xml:space="preserve"> agricultural fields.</w:t>
      </w:r>
    </w:p>
    <w:p w14:paraId="2152579A" w14:textId="77777777" w:rsidR="00E94312" w:rsidRPr="00E94312" w:rsidRDefault="00E94312" w:rsidP="00E94312">
      <w:pPr>
        <w:spacing w:line="276" w:lineRule="auto"/>
        <w:jc w:val="both"/>
        <w:rPr>
          <w:rFonts w:ascii="Arial" w:hAnsi="Arial" w:cs="Arial"/>
          <w:sz w:val="22"/>
          <w:szCs w:val="22"/>
        </w:rPr>
      </w:pPr>
    </w:p>
    <w:p w14:paraId="018D8A7A" w14:textId="6FEA6D5E" w:rsidR="00E94312" w:rsidRPr="00E94312" w:rsidRDefault="00E94312" w:rsidP="00E94312">
      <w:pPr>
        <w:spacing w:line="276" w:lineRule="auto"/>
        <w:jc w:val="both"/>
      </w:pPr>
      <w:r w:rsidRPr="6BEA72D1">
        <w:rPr>
          <w:rFonts w:ascii="Arial" w:hAnsi="Arial" w:cs="Arial"/>
          <w:sz w:val="22"/>
          <w:szCs w:val="22"/>
        </w:rPr>
        <w:lastRenderedPageBreak/>
        <w:t xml:space="preserve">Overall, the proposal would fail to conserve the existing landscape character of the site and its surroundings. The loss of </w:t>
      </w:r>
      <w:r w:rsidR="2091732B" w:rsidRPr="6BEA72D1">
        <w:rPr>
          <w:rFonts w:ascii="Arial" w:hAnsi="Arial" w:cs="Arial"/>
          <w:sz w:val="22"/>
          <w:szCs w:val="22"/>
        </w:rPr>
        <w:t>the well-established</w:t>
      </w:r>
      <w:r w:rsidRPr="6BEA72D1">
        <w:rPr>
          <w:rFonts w:ascii="Arial" w:hAnsi="Arial" w:cs="Arial"/>
          <w:sz w:val="22"/>
          <w:szCs w:val="22"/>
        </w:rPr>
        <w:t xml:space="preserve"> hedgerow, the introduction of suburbanising elements, and the scale and siting of the dwelling would collectively harm the distinctive rural qualities of this </w:t>
      </w:r>
      <w:r w:rsidR="6F8BEA4B" w:rsidRPr="6BEA72D1">
        <w:rPr>
          <w:rFonts w:ascii="Arial" w:hAnsi="Arial" w:cs="Arial"/>
          <w:sz w:val="22"/>
          <w:szCs w:val="22"/>
        </w:rPr>
        <w:t>rural</w:t>
      </w:r>
      <w:r w:rsidRPr="6BEA72D1">
        <w:rPr>
          <w:rFonts w:ascii="Arial" w:hAnsi="Arial" w:cs="Arial"/>
          <w:sz w:val="22"/>
          <w:szCs w:val="22"/>
        </w:rPr>
        <w:t xml:space="preserve"> location. </w:t>
      </w:r>
    </w:p>
    <w:p w14:paraId="7757386E" w14:textId="69BAB194" w:rsidR="00E94312" w:rsidRPr="00E94312" w:rsidRDefault="00E94312" w:rsidP="6BEA72D1">
      <w:pPr>
        <w:spacing w:line="276" w:lineRule="auto"/>
        <w:jc w:val="both"/>
        <w:rPr>
          <w:rFonts w:ascii="Arial" w:hAnsi="Arial" w:cs="Arial"/>
          <w:sz w:val="22"/>
          <w:szCs w:val="22"/>
        </w:rPr>
      </w:pPr>
    </w:p>
    <w:p w14:paraId="6024F0B1" w14:textId="62ECAF24" w:rsidR="00E94312" w:rsidRPr="00E94312" w:rsidRDefault="664D6FEC" w:rsidP="00E94312">
      <w:pPr>
        <w:spacing w:line="276" w:lineRule="auto"/>
        <w:jc w:val="both"/>
      </w:pPr>
      <w:r w:rsidRPr="6BEA72D1">
        <w:rPr>
          <w:rFonts w:ascii="Arial" w:hAnsi="Arial" w:cs="Arial"/>
          <w:sz w:val="22"/>
          <w:szCs w:val="22"/>
        </w:rPr>
        <w:t>The application is inadequately supported in terms of satisfying fundamental highway, ecological and drainage requirements.</w:t>
      </w:r>
    </w:p>
    <w:p w14:paraId="30232A2D" w14:textId="68CD74C4" w:rsidR="00E94312" w:rsidRPr="00E94312" w:rsidRDefault="00E94312" w:rsidP="6BEA72D1">
      <w:pPr>
        <w:spacing w:line="276" w:lineRule="auto"/>
        <w:jc w:val="both"/>
        <w:rPr>
          <w:rFonts w:ascii="Arial" w:hAnsi="Arial" w:cs="Arial"/>
          <w:sz w:val="22"/>
          <w:szCs w:val="22"/>
        </w:rPr>
      </w:pPr>
    </w:p>
    <w:p w14:paraId="1D97281A" w14:textId="71A08DF7" w:rsidR="00E94312" w:rsidRPr="00E94312" w:rsidRDefault="00E94312" w:rsidP="00E94312">
      <w:pPr>
        <w:spacing w:line="276" w:lineRule="auto"/>
        <w:jc w:val="both"/>
        <w:rPr>
          <w:rFonts w:ascii="Arial" w:hAnsi="Arial" w:cs="Arial"/>
          <w:sz w:val="22"/>
          <w:szCs w:val="22"/>
        </w:rPr>
      </w:pPr>
      <w:r w:rsidRPr="6BEA72D1">
        <w:rPr>
          <w:rFonts w:ascii="Arial" w:hAnsi="Arial" w:cs="Arial"/>
          <w:sz w:val="22"/>
          <w:szCs w:val="22"/>
        </w:rPr>
        <w:t>Whilst some aspects of the material palette may draw from the wider area, this is not sufficient to outweigh the more fundamental concerns relating to landscape impact, spatial character and the prominence of built form. As such, the proposal is not considered to accord with the objectives of Core Policies 5</w:t>
      </w:r>
      <w:r w:rsidR="3B7DFD43" w:rsidRPr="6BEA72D1">
        <w:rPr>
          <w:rFonts w:ascii="Arial" w:hAnsi="Arial" w:cs="Arial"/>
          <w:sz w:val="22"/>
          <w:szCs w:val="22"/>
        </w:rPr>
        <w:t>1</w:t>
      </w:r>
      <w:r w:rsidRPr="6BEA72D1">
        <w:rPr>
          <w:rFonts w:ascii="Arial" w:hAnsi="Arial" w:cs="Arial"/>
          <w:sz w:val="22"/>
          <w:szCs w:val="22"/>
        </w:rPr>
        <w:t xml:space="preserve"> and 5</w:t>
      </w:r>
      <w:r w:rsidR="6109BB63" w:rsidRPr="6BEA72D1">
        <w:rPr>
          <w:rFonts w:ascii="Arial" w:hAnsi="Arial" w:cs="Arial"/>
          <w:sz w:val="22"/>
          <w:szCs w:val="22"/>
        </w:rPr>
        <w:t>7, the emerging Steeple Ashton Neighbourhood Plan and the NPPF</w:t>
      </w:r>
      <w:r w:rsidRPr="6BEA72D1">
        <w:rPr>
          <w:rFonts w:ascii="Arial" w:hAnsi="Arial" w:cs="Arial"/>
          <w:sz w:val="22"/>
          <w:szCs w:val="22"/>
        </w:rPr>
        <w:t>.</w:t>
      </w:r>
    </w:p>
    <w:p w14:paraId="61FD0633" w14:textId="77777777" w:rsidR="00E94312" w:rsidRDefault="00E94312" w:rsidP="00CC6665">
      <w:pPr>
        <w:spacing w:line="276" w:lineRule="auto"/>
        <w:jc w:val="both"/>
        <w:rPr>
          <w:rFonts w:ascii="Arial" w:hAnsi="Arial" w:cs="Arial"/>
          <w:color w:val="ED0000"/>
          <w:sz w:val="22"/>
          <w:szCs w:val="22"/>
        </w:rPr>
      </w:pPr>
    </w:p>
    <w:p w14:paraId="6F13C4FC" w14:textId="7E96B4C4" w:rsidR="00B70907" w:rsidRPr="00B70907" w:rsidRDefault="00B70907" w:rsidP="6BEA72D1">
      <w:pPr>
        <w:spacing w:line="276" w:lineRule="auto"/>
        <w:jc w:val="center"/>
        <w:rPr>
          <w:rFonts w:ascii="Arial" w:hAnsi="Arial" w:cs="Arial"/>
          <w:i/>
          <w:iCs/>
          <w:sz w:val="22"/>
          <w:szCs w:val="22"/>
        </w:rPr>
      </w:pPr>
      <w:r>
        <w:rPr>
          <w:noProof/>
        </w:rPr>
        <w:drawing>
          <wp:inline distT="0" distB="0" distL="0" distR="0" wp14:anchorId="751A3FB9" wp14:editId="754EBA26">
            <wp:extent cx="6629400" cy="2790825"/>
            <wp:effectExtent l="0" t="0" r="0" b="9525"/>
            <wp:docPr id="16775263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526390" name=""/>
                    <pic:cNvPicPr/>
                  </pic:nvPicPr>
                  <pic:blipFill rotWithShape="1">
                    <a:blip r:embed="rId14"/>
                    <a:srcRect t="18839" b="10386"/>
                    <a:stretch>
                      <a:fillRect/>
                    </a:stretch>
                  </pic:blipFill>
                  <pic:spPr bwMode="auto">
                    <a:xfrm>
                      <a:off x="0" y="0"/>
                      <a:ext cx="6629400" cy="2790825"/>
                    </a:xfrm>
                    <a:prstGeom prst="rect">
                      <a:avLst/>
                    </a:prstGeom>
                    <a:ln>
                      <a:noFill/>
                    </a:ln>
                    <a:extLst>
                      <a:ext uri="{53640926-AAD7-44D8-BBD7-CCE9431645EC}">
                        <a14:shadowObscured xmlns:a14="http://schemas.microsoft.com/office/drawing/2010/main"/>
                      </a:ext>
                    </a:extLst>
                  </pic:spPr>
                </pic:pic>
              </a:graphicData>
            </a:graphic>
          </wp:inline>
        </w:drawing>
      </w:r>
      <w:r w:rsidRPr="6BEA72D1">
        <w:rPr>
          <w:rFonts w:ascii="Arial" w:hAnsi="Arial" w:cs="Arial"/>
          <w:i/>
          <w:iCs/>
          <w:sz w:val="22"/>
          <w:szCs w:val="22"/>
        </w:rPr>
        <w:t>View facing North along Acreshort Lane</w:t>
      </w:r>
    </w:p>
    <w:p w14:paraId="029C7D22" w14:textId="77777777" w:rsidR="00B70907" w:rsidRDefault="00B70907" w:rsidP="00CC6665">
      <w:pPr>
        <w:spacing w:line="276" w:lineRule="auto"/>
        <w:jc w:val="both"/>
        <w:rPr>
          <w:rFonts w:ascii="Arial" w:hAnsi="Arial" w:cs="Arial"/>
          <w:color w:val="ED0000"/>
          <w:sz w:val="22"/>
          <w:szCs w:val="22"/>
        </w:rPr>
      </w:pPr>
    </w:p>
    <w:p w14:paraId="12F9317B" w14:textId="00D55556" w:rsidR="00137E36" w:rsidRPr="0016577B" w:rsidRDefault="00137E36" w:rsidP="6BEA72D1">
      <w:pPr>
        <w:spacing w:line="276" w:lineRule="auto"/>
        <w:jc w:val="center"/>
        <w:rPr>
          <w:rFonts w:ascii="Arial" w:hAnsi="Arial" w:cs="Arial"/>
          <w:i/>
          <w:iCs/>
          <w:sz w:val="22"/>
          <w:szCs w:val="22"/>
        </w:rPr>
      </w:pPr>
      <w:r>
        <w:rPr>
          <w:noProof/>
        </w:rPr>
        <w:drawing>
          <wp:inline distT="0" distB="0" distL="0" distR="0" wp14:anchorId="2F576278" wp14:editId="4EF7A680">
            <wp:extent cx="6619875" cy="2362200"/>
            <wp:effectExtent l="0" t="0" r="9525" b="0"/>
            <wp:docPr id="379947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619875" cy="2362200"/>
                    </a:xfrm>
                    <a:prstGeom prst="rect">
                      <a:avLst/>
                    </a:prstGeom>
                    <a:noFill/>
                    <a:ln>
                      <a:noFill/>
                    </a:ln>
                  </pic:spPr>
                </pic:pic>
              </a:graphicData>
            </a:graphic>
          </wp:inline>
        </w:drawing>
      </w:r>
      <w:r w:rsidRPr="6BEA72D1">
        <w:rPr>
          <w:rFonts w:ascii="Arial" w:hAnsi="Arial" w:cs="Arial"/>
          <w:i/>
          <w:iCs/>
          <w:sz w:val="22"/>
          <w:szCs w:val="22"/>
        </w:rPr>
        <w:t xml:space="preserve">Site Visit </w:t>
      </w:r>
      <w:r w:rsidR="0016577B" w:rsidRPr="6BEA72D1">
        <w:rPr>
          <w:rFonts w:ascii="Arial" w:hAnsi="Arial" w:cs="Arial"/>
          <w:i/>
          <w:iCs/>
          <w:sz w:val="22"/>
          <w:szCs w:val="22"/>
        </w:rPr>
        <w:t>(proposed access location, and view into the site)</w:t>
      </w:r>
    </w:p>
    <w:p w14:paraId="74797D57" w14:textId="77777777" w:rsidR="00137E36" w:rsidRDefault="00137E36" w:rsidP="00CC6665">
      <w:pPr>
        <w:spacing w:line="276" w:lineRule="auto"/>
        <w:jc w:val="both"/>
        <w:rPr>
          <w:rFonts w:ascii="Arial" w:hAnsi="Arial" w:cs="Arial"/>
          <w:color w:val="ED0000"/>
          <w:sz w:val="22"/>
          <w:szCs w:val="22"/>
        </w:rPr>
      </w:pPr>
    </w:p>
    <w:p w14:paraId="51AF856C" w14:textId="2C41EBF4" w:rsidR="00B45273" w:rsidRDefault="00B45273" w:rsidP="00CC6665">
      <w:pPr>
        <w:spacing w:line="276" w:lineRule="auto"/>
        <w:jc w:val="both"/>
        <w:rPr>
          <w:rFonts w:ascii="Arial" w:hAnsi="Arial" w:cs="Arial"/>
          <w:color w:val="ED0000"/>
          <w:sz w:val="22"/>
          <w:szCs w:val="22"/>
        </w:rPr>
      </w:pPr>
      <w:r w:rsidRPr="00B45273">
        <w:rPr>
          <w:rFonts w:ascii="Arial" w:hAnsi="Arial" w:cs="Arial"/>
          <w:noProof/>
          <w:color w:val="ED0000"/>
          <w:sz w:val="22"/>
          <w:szCs w:val="22"/>
        </w:rPr>
        <w:lastRenderedPageBreak/>
        <w:drawing>
          <wp:inline distT="0" distB="0" distL="0" distR="0" wp14:anchorId="7805B432" wp14:editId="1C6E36DB">
            <wp:extent cx="6629400" cy="2331085"/>
            <wp:effectExtent l="0" t="0" r="0" b="0"/>
            <wp:docPr id="430509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509773" name=""/>
                    <pic:cNvPicPr/>
                  </pic:nvPicPr>
                  <pic:blipFill>
                    <a:blip r:embed="rId16"/>
                    <a:stretch>
                      <a:fillRect/>
                    </a:stretch>
                  </pic:blipFill>
                  <pic:spPr>
                    <a:xfrm>
                      <a:off x="0" y="0"/>
                      <a:ext cx="6629400" cy="2331085"/>
                    </a:xfrm>
                    <a:prstGeom prst="rect">
                      <a:avLst/>
                    </a:prstGeom>
                  </pic:spPr>
                </pic:pic>
              </a:graphicData>
            </a:graphic>
          </wp:inline>
        </w:drawing>
      </w:r>
    </w:p>
    <w:p w14:paraId="377F5926" w14:textId="147287CA" w:rsidR="00B45273" w:rsidRPr="00B45273" w:rsidRDefault="00B45273" w:rsidP="00B45273">
      <w:pPr>
        <w:spacing w:line="276" w:lineRule="auto"/>
        <w:jc w:val="center"/>
        <w:rPr>
          <w:rFonts w:ascii="Arial" w:hAnsi="Arial" w:cs="Arial"/>
          <w:i/>
          <w:iCs/>
          <w:sz w:val="22"/>
          <w:szCs w:val="22"/>
        </w:rPr>
      </w:pPr>
      <w:r w:rsidRPr="00B45273">
        <w:rPr>
          <w:rFonts w:ascii="Arial" w:hAnsi="Arial" w:cs="Arial"/>
          <w:i/>
          <w:iCs/>
          <w:sz w:val="22"/>
          <w:szCs w:val="22"/>
        </w:rPr>
        <w:t>Proposed Site Plan</w:t>
      </w:r>
    </w:p>
    <w:p w14:paraId="3255BC62" w14:textId="1C68CAE8" w:rsidR="00B45273" w:rsidRDefault="00B737D2" w:rsidP="00CC6665">
      <w:pPr>
        <w:spacing w:line="276" w:lineRule="auto"/>
        <w:jc w:val="both"/>
        <w:rPr>
          <w:rFonts w:ascii="Arial" w:hAnsi="Arial" w:cs="Arial"/>
          <w:color w:val="ED0000"/>
          <w:sz w:val="22"/>
          <w:szCs w:val="22"/>
        </w:rPr>
      </w:pPr>
      <w:r w:rsidRPr="00B737D2">
        <w:rPr>
          <w:rFonts w:ascii="Arial" w:hAnsi="Arial" w:cs="Arial"/>
          <w:noProof/>
          <w:color w:val="ED0000"/>
          <w:sz w:val="22"/>
          <w:szCs w:val="22"/>
        </w:rPr>
        <w:drawing>
          <wp:inline distT="0" distB="0" distL="0" distR="0" wp14:anchorId="7B3CDC27" wp14:editId="7BD90304">
            <wp:extent cx="6629400" cy="5382895"/>
            <wp:effectExtent l="0" t="0" r="0" b="8255"/>
            <wp:docPr id="1623684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684717" name=""/>
                    <pic:cNvPicPr/>
                  </pic:nvPicPr>
                  <pic:blipFill>
                    <a:blip r:embed="rId17"/>
                    <a:stretch>
                      <a:fillRect/>
                    </a:stretch>
                  </pic:blipFill>
                  <pic:spPr>
                    <a:xfrm>
                      <a:off x="0" y="0"/>
                      <a:ext cx="6629400" cy="5382895"/>
                    </a:xfrm>
                    <a:prstGeom prst="rect">
                      <a:avLst/>
                    </a:prstGeom>
                  </pic:spPr>
                </pic:pic>
              </a:graphicData>
            </a:graphic>
          </wp:inline>
        </w:drawing>
      </w:r>
    </w:p>
    <w:p w14:paraId="22E30BC0" w14:textId="75436631" w:rsidR="00B737D2" w:rsidRPr="00B737D2" w:rsidRDefault="00B737D2" w:rsidP="00B737D2">
      <w:pPr>
        <w:spacing w:line="276" w:lineRule="auto"/>
        <w:jc w:val="center"/>
        <w:rPr>
          <w:rFonts w:ascii="Arial" w:hAnsi="Arial" w:cs="Arial"/>
          <w:i/>
          <w:iCs/>
          <w:sz w:val="22"/>
          <w:szCs w:val="22"/>
        </w:rPr>
      </w:pPr>
      <w:r w:rsidRPr="00B737D2">
        <w:rPr>
          <w:rFonts w:ascii="Arial" w:hAnsi="Arial" w:cs="Arial"/>
          <w:i/>
          <w:iCs/>
          <w:sz w:val="22"/>
          <w:szCs w:val="22"/>
        </w:rPr>
        <w:t>Proposed Elevations</w:t>
      </w:r>
    </w:p>
    <w:p w14:paraId="43E0AE03" w14:textId="77777777" w:rsidR="00C94CB8" w:rsidRDefault="00C94CB8" w:rsidP="00CC6665">
      <w:pPr>
        <w:spacing w:line="276" w:lineRule="auto"/>
        <w:rPr>
          <w:rFonts w:ascii="Arial" w:hAnsi="Arial" w:cs="Arial"/>
          <w:color w:val="ED0000"/>
          <w:sz w:val="22"/>
          <w:szCs w:val="22"/>
        </w:rPr>
      </w:pPr>
    </w:p>
    <w:p w14:paraId="1C99CEDA" w14:textId="77777777" w:rsidR="00D05145" w:rsidRPr="00075C07" w:rsidRDefault="00D05145" w:rsidP="00CC6665">
      <w:pPr>
        <w:spacing w:line="276" w:lineRule="auto"/>
        <w:rPr>
          <w:rFonts w:ascii="Arial" w:hAnsi="Arial" w:cs="Arial"/>
          <w:sz w:val="22"/>
          <w:szCs w:val="22"/>
        </w:rPr>
      </w:pPr>
    </w:p>
    <w:p w14:paraId="2D95CBD1" w14:textId="40EECC5C" w:rsidR="007A5705" w:rsidRPr="00075C07" w:rsidRDefault="006C1101" w:rsidP="00CC6665">
      <w:pPr>
        <w:spacing w:line="276" w:lineRule="auto"/>
        <w:rPr>
          <w:rFonts w:ascii="Arial" w:hAnsi="Arial" w:cs="Arial"/>
          <w:sz w:val="22"/>
          <w:szCs w:val="22"/>
          <w:u w:val="single"/>
        </w:rPr>
      </w:pPr>
      <w:r w:rsidRPr="6BEA72D1">
        <w:rPr>
          <w:rFonts w:ascii="Arial" w:hAnsi="Arial" w:cs="Arial"/>
          <w:sz w:val="22"/>
          <w:szCs w:val="22"/>
          <w:u w:val="single"/>
        </w:rPr>
        <w:t>Amenity</w:t>
      </w:r>
      <w:r w:rsidR="08FC6103" w:rsidRPr="6BEA72D1">
        <w:rPr>
          <w:rFonts w:ascii="Arial" w:hAnsi="Arial" w:cs="Arial"/>
          <w:sz w:val="22"/>
          <w:szCs w:val="22"/>
          <w:u w:val="single"/>
        </w:rPr>
        <w:t xml:space="preserve"> Effects</w:t>
      </w:r>
    </w:p>
    <w:p w14:paraId="2115ADE5" w14:textId="77777777" w:rsidR="00BA0474" w:rsidRPr="00075C07" w:rsidRDefault="00BA0474" w:rsidP="00CC6665">
      <w:pPr>
        <w:spacing w:line="276" w:lineRule="auto"/>
        <w:rPr>
          <w:rFonts w:ascii="Arial" w:hAnsi="Arial" w:cs="Arial"/>
          <w:sz w:val="22"/>
          <w:szCs w:val="22"/>
          <w:u w:val="single"/>
        </w:rPr>
      </w:pPr>
    </w:p>
    <w:p w14:paraId="2E796757" w14:textId="4B027C61" w:rsidR="00BA0474" w:rsidRPr="00075C07" w:rsidRDefault="00BA0474" w:rsidP="00CC6665">
      <w:pPr>
        <w:spacing w:line="276" w:lineRule="auto"/>
        <w:jc w:val="both"/>
        <w:rPr>
          <w:rFonts w:ascii="Arial" w:hAnsi="Arial" w:cs="Arial"/>
          <w:color w:val="000000" w:themeColor="text1"/>
          <w:sz w:val="22"/>
          <w:szCs w:val="22"/>
        </w:rPr>
      </w:pPr>
      <w:r w:rsidRPr="6BEA72D1">
        <w:rPr>
          <w:rFonts w:ascii="Arial" w:hAnsi="Arial" w:cs="Arial"/>
          <w:sz w:val="22"/>
          <w:szCs w:val="22"/>
        </w:rPr>
        <w:t xml:space="preserve">Point vii of Core Policy 57 Ensuring </w:t>
      </w:r>
      <w:r w:rsidR="286C6DD9" w:rsidRPr="6BEA72D1">
        <w:rPr>
          <w:rFonts w:ascii="Arial" w:hAnsi="Arial" w:cs="Arial"/>
          <w:sz w:val="22"/>
          <w:szCs w:val="22"/>
        </w:rPr>
        <w:t>High-Quality</w:t>
      </w:r>
      <w:r w:rsidRPr="6BEA72D1">
        <w:rPr>
          <w:rFonts w:ascii="Arial" w:hAnsi="Arial" w:cs="Arial"/>
          <w:sz w:val="22"/>
          <w:szCs w:val="22"/>
        </w:rPr>
        <w:t xml:space="preserve"> Design and Place Shaping of the Wiltshire Core Strategy seeks to ensure that developments do not adversely affect neighbouring properties.</w:t>
      </w:r>
    </w:p>
    <w:p w14:paraId="027E31C0" w14:textId="77777777" w:rsidR="00BA0474" w:rsidRPr="00075C07" w:rsidRDefault="00BA0474" w:rsidP="00CC6665">
      <w:pPr>
        <w:spacing w:line="276" w:lineRule="auto"/>
        <w:jc w:val="both"/>
        <w:rPr>
          <w:rFonts w:ascii="Arial" w:hAnsi="Arial" w:cs="Arial"/>
          <w:color w:val="000000" w:themeColor="text1"/>
          <w:sz w:val="22"/>
          <w:szCs w:val="22"/>
        </w:rPr>
      </w:pPr>
    </w:p>
    <w:p w14:paraId="3E474E9E" w14:textId="4856930C" w:rsidR="00BA0474" w:rsidRPr="00075C07" w:rsidRDefault="00BA0474" w:rsidP="00CC6665">
      <w:pPr>
        <w:spacing w:line="276" w:lineRule="auto"/>
        <w:jc w:val="both"/>
        <w:rPr>
          <w:rFonts w:ascii="Arial" w:hAnsi="Arial" w:cs="Arial"/>
          <w:sz w:val="22"/>
          <w:szCs w:val="22"/>
        </w:rPr>
      </w:pPr>
      <w:r w:rsidRPr="6BEA72D1">
        <w:rPr>
          <w:rFonts w:ascii="Arial" w:hAnsi="Arial" w:cs="Arial"/>
          <w:sz w:val="22"/>
          <w:szCs w:val="22"/>
        </w:rPr>
        <w:t xml:space="preserve">The National Planning Policy Framework (NPPF), particularly Paragraph 135, stresses that planning decisions should ensure </w:t>
      </w:r>
      <w:r w:rsidR="1C5FF898" w:rsidRPr="6BEA72D1">
        <w:rPr>
          <w:rFonts w:ascii="Arial" w:hAnsi="Arial" w:cs="Arial"/>
          <w:sz w:val="22"/>
          <w:szCs w:val="22"/>
        </w:rPr>
        <w:t xml:space="preserve">that new </w:t>
      </w:r>
      <w:r w:rsidRPr="6BEA72D1">
        <w:rPr>
          <w:rFonts w:ascii="Arial" w:hAnsi="Arial" w:cs="Arial"/>
          <w:sz w:val="22"/>
          <w:szCs w:val="22"/>
        </w:rPr>
        <w:t xml:space="preserve">development provide a high standard of amenity for existing and future users.   </w:t>
      </w:r>
    </w:p>
    <w:p w14:paraId="509FE242" w14:textId="77777777" w:rsidR="00BA0474" w:rsidRPr="00075C07" w:rsidRDefault="00BA0474" w:rsidP="00CC6665">
      <w:pPr>
        <w:spacing w:line="276" w:lineRule="auto"/>
        <w:jc w:val="both"/>
        <w:rPr>
          <w:rFonts w:ascii="Arial" w:hAnsi="Arial" w:cs="Arial"/>
          <w:color w:val="000000" w:themeColor="text1"/>
          <w:sz w:val="22"/>
          <w:szCs w:val="22"/>
        </w:rPr>
      </w:pPr>
    </w:p>
    <w:p w14:paraId="258812DA" w14:textId="3FD212C6" w:rsidR="0031179E" w:rsidRPr="0031179E" w:rsidRDefault="0031179E" w:rsidP="0031179E">
      <w:pPr>
        <w:spacing w:line="276" w:lineRule="auto"/>
        <w:jc w:val="both"/>
      </w:pPr>
      <w:r w:rsidRPr="6BEA72D1">
        <w:rPr>
          <w:rFonts w:ascii="Arial" w:hAnsi="Arial" w:cs="Arial"/>
          <w:sz w:val="22"/>
          <w:szCs w:val="22"/>
        </w:rPr>
        <w:t>The</w:t>
      </w:r>
      <w:r w:rsidR="08317CDF" w:rsidRPr="6BEA72D1">
        <w:rPr>
          <w:rFonts w:ascii="Arial" w:hAnsi="Arial" w:cs="Arial"/>
          <w:sz w:val="22"/>
          <w:szCs w:val="22"/>
        </w:rPr>
        <w:t xml:space="preserve"> submitted plans</w:t>
      </w:r>
      <w:r w:rsidRPr="6BEA72D1">
        <w:rPr>
          <w:rFonts w:ascii="Arial" w:hAnsi="Arial" w:cs="Arial"/>
          <w:sz w:val="22"/>
          <w:szCs w:val="22"/>
        </w:rPr>
        <w:t xml:space="preserve"> </w:t>
      </w:r>
      <w:r w:rsidR="5BF7FFCB" w:rsidRPr="6BEA72D1">
        <w:rPr>
          <w:rFonts w:ascii="Arial" w:hAnsi="Arial" w:cs="Arial"/>
          <w:sz w:val="22"/>
          <w:szCs w:val="22"/>
        </w:rPr>
        <w:t>indicate that the proposed welling would have</w:t>
      </w:r>
      <w:r w:rsidRPr="6BEA72D1">
        <w:rPr>
          <w:rFonts w:ascii="Arial" w:hAnsi="Arial" w:cs="Arial"/>
          <w:sz w:val="22"/>
          <w:szCs w:val="22"/>
        </w:rPr>
        <w:t xml:space="preserve"> </w:t>
      </w:r>
      <w:r w:rsidR="61DD07D1" w:rsidRPr="6BEA72D1">
        <w:rPr>
          <w:rFonts w:ascii="Arial" w:hAnsi="Arial" w:cs="Arial"/>
          <w:sz w:val="22"/>
          <w:szCs w:val="22"/>
        </w:rPr>
        <w:t xml:space="preserve">adequate </w:t>
      </w:r>
      <w:r w:rsidRPr="6BEA72D1">
        <w:rPr>
          <w:rFonts w:ascii="Arial" w:hAnsi="Arial" w:cs="Arial"/>
          <w:sz w:val="22"/>
          <w:szCs w:val="22"/>
        </w:rPr>
        <w:t xml:space="preserve">separation distances from neighbouring residential properties, with the nearest relationships </w:t>
      </w:r>
      <w:r w:rsidR="1DB4D771" w:rsidRPr="6BEA72D1">
        <w:rPr>
          <w:rFonts w:ascii="Arial" w:hAnsi="Arial" w:cs="Arial"/>
          <w:sz w:val="22"/>
          <w:szCs w:val="22"/>
        </w:rPr>
        <w:t>more than</w:t>
      </w:r>
      <w:r w:rsidRPr="6BEA72D1">
        <w:rPr>
          <w:rFonts w:ascii="Arial" w:hAnsi="Arial" w:cs="Arial"/>
          <w:sz w:val="22"/>
          <w:szCs w:val="22"/>
        </w:rPr>
        <w:t xml:space="preserve"> 30 metres</w:t>
      </w:r>
      <w:r w:rsidR="74F4C518" w:rsidRPr="6BEA72D1">
        <w:rPr>
          <w:rFonts w:ascii="Arial" w:hAnsi="Arial" w:cs="Arial"/>
          <w:sz w:val="22"/>
          <w:szCs w:val="22"/>
        </w:rPr>
        <w:t xml:space="preserve"> away</w:t>
      </w:r>
      <w:r w:rsidRPr="6BEA72D1">
        <w:rPr>
          <w:rFonts w:ascii="Arial" w:hAnsi="Arial" w:cs="Arial"/>
          <w:sz w:val="22"/>
          <w:szCs w:val="22"/>
        </w:rPr>
        <w:t xml:space="preserve">. While first-floor windows are proposed on all elevations, these distances are sufficient to </w:t>
      </w:r>
      <w:r w:rsidR="4DCB669A" w:rsidRPr="6BEA72D1">
        <w:rPr>
          <w:rFonts w:ascii="Arial" w:hAnsi="Arial" w:cs="Arial"/>
          <w:sz w:val="22"/>
          <w:szCs w:val="22"/>
        </w:rPr>
        <w:t>suitably safeguard the amenities of nearby / neighbouring</w:t>
      </w:r>
      <w:r w:rsidRPr="6BEA72D1">
        <w:rPr>
          <w:rFonts w:ascii="Arial" w:hAnsi="Arial" w:cs="Arial"/>
          <w:sz w:val="22"/>
          <w:szCs w:val="22"/>
        </w:rPr>
        <w:t xml:space="preserve"> occupiers. </w:t>
      </w:r>
    </w:p>
    <w:p w14:paraId="36E9DEE6" w14:textId="66FCC73A" w:rsidR="0031179E" w:rsidRPr="0031179E" w:rsidRDefault="0031179E" w:rsidP="6BEA72D1">
      <w:pPr>
        <w:spacing w:line="276" w:lineRule="auto"/>
        <w:jc w:val="both"/>
        <w:rPr>
          <w:rFonts w:ascii="Arial" w:hAnsi="Arial" w:cs="Arial"/>
          <w:sz w:val="22"/>
          <w:szCs w:val="22"/>
        </w:rPr>
      </w:pPr>
    </w:p>
    <w:p w14:paraId="29BADEC0" w14:textId="67B64DF1" w:rsidR="0031179E" w:rsidRPr="0031179E" w:rsidRDefault="6647CFCB" w:rsidP="0031179E">
      <w:pPr>
        <w:spacing w:line="276" w:lineRule="auto"/>
        <w:jc w:val="both"/>
        <w:rPr>
          <w:rFonts w:ascii="Arial" w:hAnsi="Arial" w:cs="Arial"/>
          <w:sz w:val="22"/>
          <w:szCs w:val="22"/>
        </w:rPr>
      </w:pPr>
      <w:r w:rsidRPr="6BEA72D1">
        <w:rPr>
          <w:rFonts w:ascii="Arial" w:hAnsi="Arial" w:cs="Arial"/>
          <w:sz w:val="22"/>
          <w:szCs w:val="22"/>
        </w:rPr>
        <w:t xml:space="preserve">The proposed </w:t>
      </w:r>
      <w:r w:rsidR="0031179E" w:rsidRPr="6BEA72D1">
        <w:rPr>
          <w:rFonts w:ascii="Arial" w:hAnsi="Arial" w:cs="Arial"/>
          <w:sz w:val="22"/>
          <w:szCs w:val="22"/>
        </w:rPr>
        <w:t xml:space="preserve">two-storey dwelling </w:t>
      </w:r>
      <w:r w:rsidR="55756F0F" w:rsidRPr="6BEA72D1">
        <w:rPr>
          <w:rFonts w:ascii="Arial" w:hAnsi="Arial" w:cs="Arial"/>
          <w:sz w:val="22"/>
          <w:szCs w:val="22"/>
        </w:rPr>
        <w:t>would occupy a large curtilage</w:t>
      </w:r>
      <w:r w:rsidR="0031179E" w:rsidRPr="6BEA72D1">
        <w:rPr>
          <w:rFonts w:ascii="Arial" w:hAnsi="Arial" w:cs="Arial"/>
          <w:sz w:val="22"/>
          <w:szCs w:val="22"/>
        </w:rPr>
        <w:t>,</w:t>
      </w:r>
      <w:r w:rsidR="4DFDBB81" w:rsidRPr="6BEA72D1">
        <w:rPr>
          <w:rFonts w:ascii="Arial" w:hAnsi="Arial" w:cs="Arial"/>
          <w:sz w:val="22"/>
          <w:szCs w:val="22"/>
        </w:rPr>
        <w:t xml:space="preserve"> and by virtue of the separation to</w:t>
      </w:r>
      <w:r w:rsidR="00A17450">
        <w:rPr>
          <w:rFonts w:ascii="Arial" w:hAnsi="Arial" w:cs="Arial"/>
          <w:sz w:val="22"/>
          <w:szCs w:val="22"/>
        </w:rPr>
        <w:t xml:space="preserve"> </w:t>
      </w:r>
      <w:r w:rsidR="4DFDBB81" w:rsidRPr="6BEA72D1">
        <w:rPr>
          <w:rFonts w:ascii="Arial" w:hAnsi="Arial" w:cs="Arial"/>
          <w:sz w:val="22"/>
          <w:szCs w:val="22"/>
        </w:rPr>
        <w:t>other properties, it</w:t>
      </w:r>
      <w:r w:rsidR="0031179E" w:rsidRPr="6BEA72D1">
        <w:rPr>
          <w:rFonts w:ascii="Arial" w:hAnsi="Arial" w:cs="Arial"/>
          <w:sz w:val="22"/>
          <w:szCs w:val="22"/>
        </w:rPr>
        <w:t xml:space="preserve"> would not </w:t>
      </w:r>
      <w:r w:rsidR="271C5037" w:rsidRPr="6BEA72D1">
        <w:rPr>
          <w:rFonts w:ascii="Arial" w:hAnsi="Arial" w:cs="Arial"/>
          <w:sz w:val="22"/>
          <w:szCs w:val="22"/>
        </w:rPr>
        <w:t xml:space="preserve">likely </w:t>
      </w:r>
      <w:r w:rsidR="0031179E" w:rsidRPr="6BEA72D1">
        <w:rPr>
          <w:rFonts w:ascii="Arial" w:hAnsi="Arial" w:cs="Arial"/>
          <w:sz w:val="22"/>
          <w:szCs w:val="22"/>
        </w:rPr>
        <w:t>result in harmful overbearing impacts, loss of outlook, or unacceptable overshadowing to nearby properties.</w:t>
      </w:r>
    </w:p>
    <w:p w14:paraId="523FF121" w14:textId="77777777" w:rsidR="0031179E" w:rsidRPr="0031179E" w:rsidRDefault="0031179E" w:rsidP="0031179E">
      <w:pPr>
        <w:spacing w:line="276" w:lineRule="auto"/>
        <w:jc w:val="both"/>
        <w:rPr>
          <w:rFonts w:ascii="Arial" w:hAnsi="Arial" w:cs="Arial"/>
          <w:sz w:val="22"/>
          <w:szCs w:val="22"/>
        </w:rPr>
      </w:pPr>
    </w:p>
    <w:p w14:paraId="01003974" w14:textId="53E595B6" w:rsidR="0031179E" w:rsidRPr="0031179E" w:rsidRDefault="0031179E" w:rsidP="0031179E">
      <w:pPr>
        <w:spacing w:line="276" w:lineRule="auto"/>
        <w:jc w:val="both"/>
        <w:rPr>
          <w:rFonts w:ascii="Arial" w:hAnsi="Arial" w:cs="Arial"/>
          <w:sz w:val="22"/>
          <w:szCs w:val="22"/>
        </w:rPr>
      </w:pPr>
      <w:r w:rsidRPr="6BEA72D1">
        <w:rPr>
          <w:rFonts w:ascii="Arial" w:hAnsi="Arial" w:cs="Arial"/>
          <w:sz w:val="22"/>
          <w:szCs w:val="22"/>
        </w:rPr>
        <w:t xml:space="preserve">Overall, it is considered that the proposal would not give rise to any significant adverse impacts on the living conditions of neighbouring occupiers. The development </w:t>
      </w:r>
      <w:r w:rsidR="4CE19323" w:rsidRPr="6BEA72D1">
        <w:rPr>
          <w:rFonts w:ascii="Arial" w:hAnsi="Arial" w:cs="Arial"/>
          <w:sz w:val="22"/>
          <w:szCs w:val="22"/>
        </w:rPr>
        <w:t>would not conflict with</w:t>
      </w:r>
      <w:r w:rsidRPr="6BEA72D1">
        <w:rPr>
          <w:rFonts w:ascii="Arial" w:hAnsi="Arial" w:cs="Arial"/>
          <w:sz w:val="22"/>
          <w:szCs w:val="22"/>
        </w:rPr>
        <w:t xml:space="preserve"> </w:t>
      </w:r>
      <w:r w:rsidR="2382E275" w:rsidRPr="6BEA72D1">
        <w:rPr>
          <w:rFonts w:ascii="Arial" w:hAnsi="Arial" w:cs="Arial"/>
          <w:sz w:val="22"/>
          <w:szCs w:val="22"/>
        </w:rPr>
        <w:t xml:space="preserve">the neighbouring impact criterion set out within </w:t>
      </w:r>
      <w:r w:rsidRPr="6BEA72D1">
        <w:rPr>
          <w:rFonts w:ascii="Arial" w:hAnsi="Arial" w:cs="Arial"/>
          <w:sz w:val="22"/>
          <w:szCs w:val="22"/>
        </w:rPr>
        <w:t>Core Policy 57 (vii) of the Wiltshire Core Strategy and the relevant guidance within the Wiltshire Design Guide in respect of safeguarding residential amenity.</w:t>
      </w:r>
    </w:p>
    <w:p w14:paraId="26A9503D" w14:textId="2A8599C1" w:rsidR="00E94629" w:rsidRPr="00075C07" w:rsidRDefault="00E94629" w:rsidP="6BEA72D1">
      <w:pPr>
        <w:spacing w:line="276" w:lineRule="auto"/>
        <w:jc w:val="both"/>
        <w:rPr>
          <w:rFonts w:ascii="Arial" w:hAnsi="Arial" w:cs="Arial"/>
          <w:color w:val="000000" w:themeColor="text1"/>
          <w:sz w:val="22"/>
          <w:szCs w:val="22"/>
        </w:rPr>
      </w:pPr>
    </w:p>
    <w:p w14:paraId="4AE439C7" w14:textId="5926B438" w:rsidR="002A73D1" w:rsidRDefault="00212E9D" w:rsidP="00CC6665">
      <w:pPr>
        <w:spacing w:line="276" w:lineRule="auto"/>
        <w:rPr>
          <w:rFonts w:ascii="Arial" w:hAnsi="Arial" w:cs="Arial"/>
          <w:sz w:val="22"/>
          <w:szCs w:val="22"/>
          <w:u w:val="single"/>
        </w:rPr>
      </w:pPr>
      <w:r w:rsidRPr="00075C07">
        <w:rPr>
          <w:rFonts w:ascii="Arial" w:hAnsi="Arial" w:cs="Arial"/>
          <w:sz w:val="22"/>
          <w:szCs w:val="22"/>
          <w:u w:val="single"/>
        </w:rPr>
        <w:t xml:space="preserve">Transport and </w:t>
      </w:r>
      <w:r w:rsidR="00AB1E61" w:rsidRPr="00075C07">
        <w:rPr>
          <w:rFonts w:ascii="Arial" w:hAnsi="Arial" w:cs="Arial"/>
          <w:sz w:val="22"/>
          <w:szCs w:val="22"/>
          <w:u w:val="single"/>
        </w:rPr>
        <w:t>H</w:t>
      </w:r>
      <w:r w:rsidRPr="00075C07">
        <w:rPr>
          <w:rFonts w:ascii="Arial" w:hAnsi="Arial" w:cs="Arial"/>
          <w:sz w:val="22"/>
          <w:szCs w:val="22"/>
          <w:u w:val="single"/>
        </w:rPr>
        <w:t>ighways</w:t>
      </w:r>
    </w:p>
    <w:p w14:paraId="3D886AD6" w14:textId="77777777" w:rsidR="008047ED" w:rsidRPr="00075C07" w:rsidRDefault="008047ED" w:rsidP="00CC6665">
      <w:pPr>
        <w:spacing w:line="276" w:lineRule="auto"/>
        <w:rPr>
          <w:rFonts w:ascii="Arial" w:hAnsi="Arial" w:cs="Arial"/>
          <w:b/>
          <w:bCs/>
          <w:i/>
          <w:iCs/>
          <w:sz w:val="22"/>
          <w:szCs w:val="22"/>
          <w:u w:val="single"/>
        </w:rPr>
      </w:pPr>
    </w:p>
    <w:p w14:paraId="28A54293" w14:textId="39D67774" w:rsidR="00441C5A" w:rsidRPr="008047ED" w:rsidRDefault="00841628" w:rsidP="008047ED">
      <w:pPr>
        <w:spacing w:line="276" w:lineRule="auto"/>
        <w:jc w:val="both"/>
      </w:pPr>
      <w:r w:rsidRPr="6BEA72D1">
        <w:rPr>
          <w:rFonts w:ascii="Arial" w:hAnsi="Arial" w:cs="Arial"/>
          <w:sz w:val="22"/>
          <w:szCs w:val="22"/>
        </w:rPr>
        <w:t xml:space="preserve">Core Policy 60 of the WCS states that </w:t>
      </w:r>
      <w:r w:rsidR="390C80A2" w:rsidRPr="6BEA72D1">
        <w:rPr>
          <w:rFonts w:ascii="Arial" w:hAnsi="Arial" w:cs="Arial"/>
          <w:sz w:val="22"/>
          <w:szCs w:val="22"/>
        </w:rPr>
        <w:t xml:space="preserve">the </w:t>
      </w:r>
      <w:r w:rsidRPr="6BEA72D1">
        <w:rPr>
          <w:rFonts w:ascii="Arial" w:hAnsi="Arial" w:cs="Arial"/>
          <w:sz w:val="22"/>
          <w:szCs w:val="22"/>
        </w:rPr>
        <w:t>Council encourage</w:t>
      </w:r>
      <w:r w:rsidR="218446C4" w:rsidRPr="6BEA72D1">
        <w:rPr>
          <w:rFonts w:ascii="Arial" w:hAnsi="Arial" w:cs="Arial"/>
          <w:sz w:val="22"/>
          <w:szCs w:val="22"/>
        </w:rPr>
        <w:t>s</w:t>
      </w:r>
      <w:r w:rsidRPr="6BEA72D1">
        <w:rPr>
          <w:rFonts w:ascii="Arial" w:hAnsi="Arial" w:cs="Arial"/>
          <w:sz w:val="22"/>
          <w:szCs w:val="22"/>
        </w:rPr>
        <w:t xml:space="preserve"> safe and efficient movement of people and, where necessary, </w:t>
      </w:r>
      <w:r w:rsidR="4415E750" w:rsidRPr="6BEA72D1">
        <w:rPr>
          <w:rFonts w:ascii="Arial" w:hAnsi="Arial" w:cs="Arial"/>
          <w:sz w:val="22"/>
          <w:szCs w:val="22"/>
        </w:rPr>
        <w:t xml:space="preserve">developers are asked to </w:t>
      </w:r>
      <w:r w:rsidRPr="6BEA72D1">
        <w:rPr>
          <w:rFonts w:ascii="Arial" w:hAnsi="Arial" w:cs="Arial"/>
          <w:sz w:val="22"/>
          <w:szCs w:val="22"/>
        </w:rPr>
        <w:t>mitigate the impact of development on transport users and local communities. Core Policy 61 specifies that development should demonstrate that consideration has been given to a hierarchy of transport users and that proposals must, where relevant, serve as a safe access to the highway network</w:t>
      </w:r>
      <w:r w:rsidR="0048452F" w:rsidRPr="6BEA72D1">
        <w:rPr>
          <w:rFonts w:ascii="Arial" w:hAnsi="Arial" w:cs="Arial"/>
          <w:sz w:val="22"/>
          <w:szCs w:val="22"/>
        </w:rPr>
        <w:t>.</w:t>
      </w:r>
      <w:r w:rsidR="00EC61CC" w:rsidRPr="6BEA72D1">
        <w:rPr>
          <w:rFonts w:ascii="Arial" w:hAnsi="Arial" w:cs="Arial"/>
          <w:sz w:val="22"/>
          <w:szCs w:val="22"/>
        </w:rPr>
        <w:t xml:space="preserve"> </w:t>
      </w:r>
    </w:p>
    <w:p w14:paraId="5F1EB3F7" w14:textId="1A01CDC6" w:rsidR="00441C5A" w:rsidRPr="008047ED" w:rsidRDefault="00441C5A" w:rsidP="6BEA72D1">
      <w:pPr>
        <w:spacing w:line="276" w:lineRule="auto"/>
        <w:jc w:val="both"/>
        <w:rPr>
          <w:rFonts w:ascii="Arial" w:hAnsi="Arial" w:cs="Arial"/>
          <w:sz w:val="22"/>
          <w:szCs w:val="22"/>
        </w:rPr>
      </w:pPr>
    </w:p>
    <w:p w14:paraId="17BD8B8B" w14:textId="52B095FA" w:rsidR="00441C5A" w:rsidRPr="008047ED" w:rsidRDefault="0006177E" w:rsidP="008047ED">
      <w:pPr>
        <w:spacing w:line="276" w:lineRule="auto"/>
        <w:jc w:val="both"/>
      </w:pPr>
      <w:r w:rsidRPr="6BEA72D1">
        <w:rPr>
          <w:rFonts w:ascii="Arial" w:hAnsi="Arial" w:cs="Arial"/>
          <w:sz w:val="22"/>
          <w:szCs w:val="22"/>
        </w:rPr>
        <w:t>Paragraph 116 of the NPPF states that “</w:t>
      </w:r>
      <w:r w:rsidRPr="6BEA72D1">
        <w:rPr>
          <w:rFonts w:ascii="Arial" w:hAnsi="Arial" w:cs="Arial"/>
          <w:i/>
          <w:iCs/>
          <w:sz w:val="22"/>
          <w:szCs w:val="22"/>
        </w:rPr>
        <w:t>Development should only be prevented or refused on highways grounds if there would be an unacceptable impact on highway safety, or the residual cumulative impacts on the road network, following mitigation, would be severe, taking into account all reasonable future scenarios</w:t>
      </w:r>
      <w:r w:rsidRPr="6BEA72D1">
        <w:rPr>
          <w:rFonts w:ascii="Arial" w:hAnsi="Arial" w:cs="Arial"/>
          <w:sz w:val="22"/>
          <w:szCs w:val="22"/>
        </w:rPr>
        <w:t xml:space="preserve">”. </w:t>
      </w:r>
      <w:r w:rsidR="008047ED" w:rsidRPr="6BEA72D1">
        <w:rPr>
          <w:rFonts w:ascii="Arial" w:hAnsi="Arial" w:cs="Arial"/>
          <w:sz w:val="22"/>
          <w:szCs w:val="22"/>
        </w:rPr>
        <w:t xml:space="preserve"> </w:t>
      </w:r>
    </w:p>
    <w:p w14:paraId="1DF60A92" w14:textId="636613C5" w:rsidR="00441C5A" w:rsidRPr="008047ED" w:rsidRDefault="00441C5A" w:rsidP="6BEA72D1">
      <w:pPr>
        <w:spacing w:line="276" w:lineRule="auto"/>
        <w:jc w:val="both"/>
        <w:rPr>
          <w:rFonts w:ascii="Arial" w:hAnsi="Arial" w:cs="Arial"/>
          <w:sz w:val="22"/>
          <w:szCs w:val="22"/>
        </w:rPr>
      </w:pPr>
    </w:p>
    <w:p w14:paraId="24804CA5" w14:textId="4810C606" w:rsidR="00441C5A" w:rsidRPr="008047ED" w:rsidRDefault="00441C5A" w:rsidP="008047ED">
      <w:pPr>
        <w:spacing w:line="276" w:lineRule="auto"/>
        <w:jc w:val="both"/>
        <w:rPr>
          <w:rFonts w:ascii="Arial" w:hAnsi="Arial" w:cs="Arial"/>
          <w:sz w:val="22"/>
          <w:szCs w:val="22"/>
        </w:rPr>
      </w:pPr>
      <w:r w:rsidRPr="6BEA72D1">
        <w:rPr>
          <w:rFonts w:ascii="Arial" w:hAnsi="Arial" w:cs="Arial"/>
          <w:sz w:val="22"/>
          <w:szCs w:val="22"/>
        </w:rPr>
        <w:t xml:space="preserve">The WCS, through Core Policy 64, outlines the need for development to comply with a minimum level of parking standards. This is further discussed through the Wiltshire Local Transport Plan, and policy PS6 which identifies that new residential development is required to take account of dwelling size and the mix of associated parking function. </w:t>
      </w:r>
    </w:p>
    <w:p w14:paraId="647EBE0E" w14:textId="77777777" w:rsidR="008047ED" w:rsidRPr="008047ED" w:rsidRDefault="008047ED" w:rsidP="008047ED">
      <w:pPr>
        <w:spacing w:line="276" w:lineRule="auto"/>
        <w:jc w:val="both"/>
        <w:rPr>
          <w:rFonts w:ascii="Arial" w:hAnsi="Arial" w:cs="Arial"/>
          <w:b/>
          <w:bCs/>
          <w:sz w:val="22"/>
          <w:szCs w:val="22"/>
        </w:rPr>
      </w:pPr>
    </w:p>
    <w:p w14:paraId="425ED2EB" w14:textId="6531C845" w:rsidR="008047ED" w:rsidRPr="008047ED" w:rsidRDefault="008047ED" w:rsidP="008047ED">
      <w:pPr>
        <w:spacing w:line="276" w:lineRule="auto"/>
        <w:jc w:val="both"/>
        <w:rPr>
          <w:rFonts w:ascii="Arial" w:hAnsi="Arial" w:cs="Arial"/>
          <w:sz w:val="22"/>
          <w:szCs w:val="22"/>
        </w:rPr>
      </w:pPr>
      <w:r w:rsidRPr="6BEA72D1">
        <w:rPr>
          <w:rFonts w:ascii="Arial" w:hAnsi="Arial" w:cs="Arial"/>
          <w:sz w:val="22"/>
          <w:szCs w:val="22"/>
        </w:rPr>
        <w:t xml:space="preserve">The proposal seeks to create a new vehicular access </w:t>
      </w:r>
      <w:r w:rsidR="547D1276" w:rsidRPr="6BEA72D1">
        <w:rPr>
          <w:rFonts w:ascii="Arial" w:hAnsi="Arial" w:cs="Arial"/>
          <w:sz w:val="22"/>
          <w:szCs w:val="22"/>
        </w:rPr>
        <w:t>off</w:t>
      </w:r>
      <w:r w:rsidRPr="6BEA72D1">
        <w:rPr>
          <w:rFonts w:ascii="Arial" w:hAnsi="Arial" w:cs="Arial"/>
          <w:sz w:val="22"/>
          <w:szCs w:val="22"/>
        </w:rPr>
        <w:t xml:space="preserve"> Acreshort Lane, </w:t>
      </w:r>
      <w:r w:rsidR="7DD35A53" w:rsidRPr="6BEA72D1">
        <w:rPr>
          <w:rFonts w:ascii="Arial" w:hAnsi="Arial" w:cs="Arial"/>
          <w:sz w:val="22"/>
          <w:szCs w:val="22"/>
        </w:rPr>
        <w:t xml:space="preserve">which is </w:t>
      </w:r>
      <w:r w:rsidRPr="6BEA72D1">
        <w:rPr>
          <w:rFonts w:ascii="Arial" w:hAnsi="Arial" w:cs="Arial"/>
          <w:sz w:val="22"/>
          <w:szCs w:val="22"/>
        </w:rPr>
        <w:t xml:space="preserve">a narrow, unclassified road, together with associated parking and turning provision within the site. In terms of parking, the proposal </w:t>
      </w:r>
      <w:r w:rsidR="7F1593F0" w:rsidRPr="6BEA72D1">
        <w:rPr>
          <w:rFonts w:ascii="Arial" w:hAnsi="Arial" w:cs="Arial"/>
          <w:sz w:val="22"/>
          <w:szCs w:val="22"/>
        </w:rPr>
        <w:t xml:space="preserve">would </w:t>
      </w:r>
      <w:r w:rsidRPr="6BEA72D1">
        <w:rPr>
          <w:rFonts w:ascii="Arial" w:hAnsi="Arial" w:cs="Arial"/>
          <w:sz w:val="22"/>
          <w:szCs w:val="22"/>
        </w:rPr>
        <w:t>provide a double garage and driveway area sufficient to accommodate at least two vehicles, which would meet the minimum standards set out within Core Policy 64 and the Wiltshire Local Transport Plan for a three-bedroom dwelling. Subject to detailed layout, it is reasonable to conclude that adequate on-site parking provision can be achieved.</w:t>
      </w:r>
    </w:p>
    <w:p w14:paraId="66ED7E09" w14:textId="77777777" w:rsidR="008047ED" w:rsidRPr="008047ED" w:rsidRDefault="008047ED" w:rsidP="008047ED">
      <w:pPr>
        <w:spacing w:line="276" w:lineRule="auto"/>
        <w:jc w:val="both"/>
        <w:rPr>
          <w:rFonts w:ascii="Arial" w:hAnsi="Arial" w:cs="Arial"/>
          <w:sz w:val="22"/>
          <w:szCs w:val="22"/>
        </w:rPr>
      </w:pPr>
    </w:p>
    <w:p w14:paraId="0ACC5587" w14:textId="3FA2D039" w:rsidR="008047ED" w:rsidRPr="008047ED" w:rsidRDefault="008047ED" w:rsidP="008047ED">
      <w:pPr>
        <w:spacing w:line="276" w:lineRule="auto"/>
        <w:jc w:val="both"/>
      </w:pPr>
      <w:r w:rsidRPr="6BEA72D1">
        <w:rPr>
          <w:rFonts w:ascii="Arial" w:hAnsi="Arial" w:cs="Arial"/>
          <w:sz w:val="22"/>
          <w:szCs w:val="22"/>
        </w:rPr>
        <w:lastRenderedPageBreak/>
        <w:t xml:space="preserve">Notwithstanding this, </w:t>
      </w:r>
      <w:r w:rsidR="601AC2CC" w:rsidRPr="6BEA72D1">
        <w:rPr>
          <w:rFonts w:ascii="Arial" w:hAnsi="Arial" w:cs="Arial"/>
          <w:sz w:val="22"/>
          <w:szCs w:val="22"/>
        </w:rPr>
        <w:t>Wiltshire Council’s planning and highway officers have</w:t>
      </w:r>
      <w:r w:rsidRPr="6BEA72D1">
        <w:rPr>
          <w:rFonts w:ascii="Arial" w:hAnsi="Arial" w:cs="Arial"/>
          <w:sz w:val="22"/>
          <w:szCs w:val="22"/>
        </w:rPr>
        <w:t xml:space="preserve"> concerns regarding the lack of supporting information submitted with the application. In particular, </w:t>
      </w:r>
      <w:r w:rsidR="6F005A9E" w:rsidRPr="6BEA72D1">
        <w:rPr>
          <w:rFonts w:ascii="Arial" w:hAnsi="Arial" w:cs="Arial"/>
          <w:sz w:val="22"/>
          <w:szCs w:val="22"/>
        </w:rPr>
        <w:t>the applicant has failed to submit a plan showing how the necessary 2.4</w:t>
      </w:r>
      <w:r w:rsidR="05B19A15" w:rsidRPr="6BEA72D1">
        <w:rPr>
          <w:rFonts w:ascii="Arial" w:hAnsi="Arial" w:cs="Arial"/>
          <w:sz w:val="22"/>
          <w:szCs w:val="22"/>
        </w:rPr>
        <w:t>m</w:t>
      </w:r>
      <w:r w:rsidR="6F005A9E" w:rsidRPr="6BEA72D1">
        <w:rPr>
          <w:rFonts w:ascii="Arial" w:hAnsi="Arial" w:cs="Arial"/>
          <w:sz w:val="22"/>
          <w:szCs w:val="22"/>
        </w:rPr>
        <w:t xml:space="preserve"> x 43m </w:t>
      </w:r>
      <w:r w:rsidRPr="6BEA72D1">
        <w:rPr>
          <w:rFonts w:ascii="Arial" w:hAnsi="Arial" w:cs="Arial"/>
          <w:sz w:val="22"/>
          <w:szCs w:val="22"/>
        </w:rPr>
        <w:t xml:space="preserve">visibility splays </w:t>
      </w:r>
      <w:r w:rsidR="6EAAA863" w:rsidRPr="6BEA72D1">
        <w:rPr>
          <w:rFonts w:ascii="Arial" w:hAnsi="Arial" w:cs="Arial"/>
          <w:sz w:val="22"/>
          <w:szCs w:val="22"/>
        </w:rPr>
        <w:t xml:space="preserve">(in both directions) </w:t>
      </w:r>
      <w:r w:rsidR="51CC6AA1" w:rsidRPr="6BEA72D1">
        <w:rPr>
          <w:rFonts w:ascii="Arial" w:hAnsi="Arial" w:cs="Arial"/>
          <w:sz w:val="22"/>
          <w:szCs w:val="22"/>
        </w:rPr>
        <w:t>can be achieved without affecting land outside the applicant/Council’s control</w:t>
      </w:r>
      <w:r w:rsidR="5BE89714" w:rsidRPr="6BEA72D1">
        <w:rPr>
          <w:rFonts w:ascii="Arial" w:hAnsi="Arial" w:cs="Arial"/>
          <w:sz w:val="22"/>
          <w:szCs w:val="22"/>
        </w:rPr>
        <w:t>.</w:t>
      </w:r>
      <w:r w:rsidRPr="6BEA72D1">
        <w:rPr>
          <w:rFonts w:ascii="Arial" w:hAnsi="Arial" w:cs="Arial"/>
          <w:sz w:val="22"/>
          <w:szCs w:val="22"/>
        </w:rPr>
        <w:t xml:space="preserve"> </w:t>
      </w:r>
    </w:p>
    <w:p w14:paraId="3A6F3235" w14:textId="1D4DDC8A" w:rsidR="008047ED" w:rsidRPr="008047ED" w:rsidRDefault="008047ED" w:rsidP="6BEA72D1">
      <w:pPr>
        <w:spacing w:line="276" w:lineRule="auto"/>
        <w:jc w:val="both"/>
        <w:rPr>
          <w:rFonts w:ascii="Arial" w:hAnsi="Arial" w:cs="Arial"/>
          <w:sz w:val="22"/>
          <w:szCs w:val="22"/>
        </w:rPr>
      </w:pPr>
    </w:p>
    <w:p w14:paraId="28E14B08" w14:textId="096F898A" w:rsidR="008047ED" w:rsidRPr="008047ED" w:rsidRDefault="008047ED" w:rsidP="008047ED">
      <w:pPr>
        <w:spacing w:line="276" w:lineRule="auto"/>
        <w:jc w:val="both"/>
      </w:pPr>
      <w:r w:rsidRPr="6BEA72D1">
        <w:rPr>
          <w:rFonts w:ascii="Arial" w:hAnsi="Arial" w:cs="Arial"/>
          <w:sz w:val="22"/>
          <w:szCs w:val="22"/>
        </w:rPr>
        <w:t xml:space="preserve">In addition, </w:t>
      </w:r>
      <w:r w:rsidR="5071F7DA" w:rsidRPr="6BEA72D1">
        <w:rPr>
          <w:rFonts w:ascii="Arial" w:hAnsi="Arial" w:cs="Arial"/>
          <w:sz w:val="22"/>
          <w:szCs w:val="22"/>
        </w:rPr>
        <w:t>the application is missing</w:t>
      </w:r>
      <w:r w:rsidRPr="6BEA72D1">
        <w:rPr>
          <w:rFonts w:ascii="Arial" w:hAnsi="Arial" w:cs="Arial"/>
          <w:sz w:val="22"/>
          <w:szCs w:val="22"/>
        </w:rPr>
        <w:t xml:space="preserve"> swept path analysis to demonstrate that vehicles can safely enter, turn within, and exit the site in a forward gear. </w:t>
      </w:r>
    </w:p>
    <w:p w14:paraId="2B44F4F0" w14:textId="5ADBDF1E" w:rsidR="008047ED" w:rsidRPr="008047ED" w:rsidRDefault="008047ED" w:rsidP="6BEA72D1">
      <w:pPr>
        <w:spacing w:line="276" w:lineRule="auto"/>
        <w:jc w:val="both"/>
        <w:rPr>
          <w:rFonts w:ascii="Arial" w:hAnsi="Arial" w:cs="Arial"/>
          <w:sz w:val="22"/>
          <w:szCs w:val="22"/>
        </w:rPr>
      </w:pPr>
    </w:p>
    <w:p w14:paraId="4ACE5F08" w14:textId="6A25A781" w:rsidR="008047ED" w:rsidRPr="008047ED" w:rsidRDefault="008047ED" w:rsidP="008047ED">
      <w:pPr>
        <w:spacing w:line="276" w:lineRule="auto"/>
        <w:jc w:val="both"/>
        <w:rPr>
          <w:rFonts w:ascii="Arial" w:hAnsi="Arial" w:cs="Arial"/>
          <w:sz w:val="22"/>
          <w:szCs w:val="22"/>
        </w:rPr>
      </w:pPr>
      <w:r w:rsidRPr="6BEA72D1">
        <w:rPr>
          <w:rFonts w:ascii="Arial" w:hAnsi="Arial" w:cs="Arial"/>
          <w:sz w:val="22"/>
          <w:szCs w:val="22"/>
        </w:rPr>
        <w:t>These matters are material to the assessment of highway safety and the overall functionality of the access.</w:t>
      </w:r>
    </w:p>
    <w:p w14:paraId="35829F3D" w14:textId="77777777" w:rsidR="008047ED" w:rsidRPr="008047ED" w:rsidRDefault="008047ED" w:rsidP="008047ED">
      <w:pPr>
        <w:spacing w:line="276" w:lineRule="auto"/>
        <w:jc w:val="both"/>
        <w:rPr>
          <w:rFonts w:ascii="Arial" w:hAnsi="Arial" w:cs="Arial"/>
          <w:sz w:val="22"/>
          <w:szCs w:val="22"/>
        </w:rPr>
      </w:pPr>
    </w:p>
    <w:p w14:paraId="1189B430" w14:textId="4A9568FE" w:rsidR="008047ED" w:rsidRDefault="008047ED" w:rsidP="6BEA72D1">
      <w:pPr>
        <w:spacing w:line="276" w:lineRule="auto"/>
        <w:jc w:val="both"/>
      </w:pPr>
      <w:r w:rsidRPr="6BEA72D1">
        <w:rPr>
          <w:rFonts w:ascii="Arial" w:hAnsi="Arial" w:cs="Arial"/>
          <w:sz w:val="22"/>
          <w:szCs w:val="22"/>
        </w:rPr>
        <w:t xml:space="preserve">Having regard to the site context and observations </w:t>
      </w:r>
      <w:r w:rsidR="48CCF0B9" w:rsidRPr="6BEA72D1">
        <w:rPr>
          <w:rFonts w:ascii="Arial" w:hAnsi="Arial" w:cs="Arial"/>
          <w:sz w:val="22"/>
          <w:szCs w:val="22"/>
        </w:rPr>
        <w:t>gained following</w:t>
      </w:r>
      <w:r w:rsidRPr="6BEA72D1">
        <w:rPr>
          <w:rFonts w:ascii="Arial" w:hAnsi="Arial" w:cs="Arial"/>
          <w:sz w:val="22"/>
          <w:szCs w:val="22"/>
        </w:rPr>
        <w:t xml:space="preserve"> the </w:t>
      </w:r>
      <w:r w:rsidR="5D4FCE64" w:rsidRPr="6BEA72D1">
        <w:rPr>
          <w:rFonts w:ascii="Arial" w:hAnsi="Arial" w:cs="Arial"/>
          <w:sz w:val="22"/>
          <w:szCs w:val="22"/>
        </w:rPr>
        <w:t xml:space="preserve">case </w:t>
      </w:r>
      <w:r w:rsidRPr="6BEA72D1">
        <w:rPr>
          <w:rFonts w:ascii="Arial" w:hAnsi="Arial" w:cs="Arial"/>
          <w:sz w:val="22"/>
          <w:szCs w:val="22"/>
        </w:rPr>
        <w:t xml:space="preserve">officer’s site visit, Acreshort Lane is a quiet rural </w:t>
      </w:r>
      <w:r w:rsidR="2AC9C27D" w:rsidRPr="6BEA72D1">
        <w:rPr>
          <w:rFonts w:ascii="Arial" w:hAnsi="Arial" w:cs="Arial"/>
          <w:sz w:val="22"/>
          <w:szCs w:val="22"/>
        </w:rPr>
        <w:t>highway</w:t>
      </w:r>
      <w:r w:rsidRPr="6BEA72D1">
        <w:rPr>
          <w:rFonts w:ascii="Arial" w:hAnsi="Arial" w:cs="Arial"/>
          <w:sz w:val="22"/>
          <w:szCs w:val="22"/>
        </w:rPr>
        <w:t xml:space="preserve"> with relatively low traffic flows and low vehicle speeds. </w:t>
      </w:r>
      <w:r w:rsidR="5046073A" w:rsidRPr="6BEA72D1">
        <w:rPr>
          <w:rFonts w:ascii="Arial" w:hAnsi="Arial" w:cs="Arial"/>
          <w:sz w:val="22"/>
          <w:szCs w:val="22"/>
        </w:rPr>
        <w:t>The creation of a new vehicular access at the location proposed cannot be supported by the Council given the inadequacy of t</w:t>
      </w:r>
      <w:r w:rsidR="00C95050">
        <w:rPr>
          <w:rFonts w:ascii="Arial" w:hAnsi="Arial" w:cs="Arial"/>
          <w:sz w:val="22"/>
          <w:szCs w:val="22"/>
        </w:rPr>
        <w:t>h</w:t>
      </w:r>
      <w:r w:rsidR="5046073A" w:rsidRPr="6BEA72D1">
        <w:rPr>
          <w:rFonts w:ascii="Arial" w:hAnsi="Arial" w:cs="Arial"/>
          <w:sz w:val="22"/>
          <w:szCs w:val="22"/>
        </w:rPr>
        <w:t>e submission</w:t>
      </w:r>
      <w:r w:rsidRPr="6BEA72D1">
        <w:rPr>
          <w:rFonts w:ascii="Arial" w:hAnsi="Arial" w:cs="Arial"/>
          <w:sz w:val="22"/>
          <w:szCs w:val="22"/>
        </w:rPr>
        <w:t xml:space="preserve"> </w:t>
      </w:r>
      <w:r w:rsidR="0E034B39" w:rsidRPr="6BEA72D1">
        <w:rPr>
          <w:rFonts w:ascii="Arial" w:hAnsi="Arial" w:cs="Arial"/>
          <w:sz w:val="22"/>
          <w:szCs w:val="22"/>
        </w:rPr>
        <w:t xml:space="preserve">and the uncertainties that exist over </w:t>
      </w:r>
      <w:r w:rsidR="2EEAD061" w:rsidRPr="6BEA72D1">
        <w:rPr>
          <w:rFonts w:ascii="Arial" w:hAnsi="Arial" w:cs="Arial"/>
          <w:sz w:val="22"/>
          <w:szCs w:val="22"/>
        </w:rPr>
        <w:t>whether</w:t>
      </w:r>
      <w:r w:rsidR="0E034B39" w:rsidRPr="6BEA72D1">
        <w:rPr>
          <w:rFonts w:ascii="Arial" w:hAnsi="Arial" w:cs="Arial"/>
          <w:sz w:val="22"/>
          <w:szCs w:val="22"/>
        </w:rPr>
        <w:t xml:space="preserve"> the applicant would have full control to provide and maintain the stated </w:t>
      </w:r>
      <w:r w:rsidR="11B49EB4" w:rsidRPr="6BEA72D1">
        <w:rPr>
          <w:rFonts w:ascii="Arial" w:hAnsi="Arial" w:cs="Arial"/>
          <w:sz w:val="22"/>
          <w:szCs w:val="22"/>
        </w:rPr>
        <w:t>necessary</w:t>
      </w:r>
      <w:r w:rsidR="0E034B39" w:rsidRPr="6BEA72D1">
        <w:rPr>
          <w:rFonts w:ascii="Arial" w:hAnsi="Arial" w:cs="Arial"/>
          <w:sz w:val="22"/>
          <w:szCs w:val="22"/>
        </w:rPr>
        <w:t xml:space="preserve"> visibility splays in both directions (whilst also </w:t>
      </w:r>
      <w:r w:rsidR="0CEBFA54" w:rsidRPr="6BEA72D1">
        <w:rPr>
          <w:rFonts w:ascii="Arial" w:hAnsi="Arial" w:cs="Arial"/>
          <w:sz w:val="22"/>
          <w:szCs w:val="22"/>
        </w:rPr>
        <w:t>noting</w:t>
      </w:r>
      <w:r w:rsidR="0E034B39" w:rsidRPr="6BEA72D1">
        <w:rPr>
          <w:rFonts w:ascii="Arial" w:hAnsi="Arial" w:cs="Arial"/>
          <w:sz w:val="22"/>
          <w:szCs w:val="22"/>
        </w:rPr>
        <w:t xml:space="preserve"> the presence of a bend in the highway and lack of pavement and street lighting)</w:t>
      </w:r>
      <w:r w:rsidR="5D6A6A7F" w:rsidRPr="6BEA72D1">
        <w:rPr>
          <w:rFonts w:ascii="Arial" w:hAnsi="Arial" w:cs="Arial"/>
          <w:sz w:val="22"/>
          <w:szCs w:val="22"/>
        </w:rPr>
        <w:t>.</w:t>
      </w:r>
    </w:p>
    <w:p w14:paraId="5E22AB1A" w14:textId="1403069B" w:rsidR="6BEA72D1" w:rsidRDefault="6BEA72D1" w:rsidP="6BEA72D1">
      <w:pPr>
        <w:spacing w:line="276" w:lineRule="auto"/>
        <w:jc w:val="both"/>
        <w:rPr>
          <w:rFonts w:ascii="Arial" w:hAnsi="Arial" w:cs="Arial"/>
          <w:sz w:val="22"/>
          <w:szCs w:val="22"/>
        </w:rPr>
      </w:pPr>
    </w:p>
    <w:p w14:paraId="1D84EB61" w14:textId="25263138" w:rsidR="002A73D1" w:rsidRPr="00075C07" w:rsidRDefault="59878292" w:rsidP="6BEA72D1">
      <w:pPr>
        <w:spacing w:line="276" w:lineRule="auto"/>
        <w:rPr>
          <w:rFonts w:ascii="Arial" w:hAnsi="Arial" w:cs="Arial"/>
          <w:sz w:val="22"/>
          <w:szCs w:val="22"/>
        </w:rPr>
      </w:pPr>
      <w:r w:rsidRPr="6BEA72D1">
        <w:rPr>
          <w:rFonts w:ascii="Arial" w:hAnsi="Arial" w:cs="Arial"/>
          <w:sz w:val="22"/>
          <w:szCs w:val="22"/>
        </w:rPr>
        <w:t>The application is therefore considered contrary to Core Policies 60 and 61 of the Wiltshire Core Strategy and the National Planning Policy Framework.</w:t>
      </w:r>
    </w:p>
    <w:p w14:paraId="56A66B55" w14:textId="68C226AD" w:rsidR="6BEA72D1" w:rsidRDefault="6BEA72D1" w:rsidP="6BEA72D1">
      <w:pPr>
        <w:spacing w:line="276" w:lineRule="auto"/>
        <w:rPr>
          <w:rFonts w:ascii="Arial" w:hAnsi="Arial" w:cs="Arial"/>
          <w:sz w:val="22"/>
          <w:szCs w:val="22"/>
        </w:rPr>
      </w:pPr>
    </w:p>
    <w:p w14:paraId="4F59081F" w14:textId="0FB4E013" w:rsidR="002A73D1" w:rsidRPr="00075C07" w:rsidRDefault="002A73D1" w:rsidP="6BEA72D1">
      <w:pPr>
        <w:spacing w:line="276" w:lineRule="auto"/>
        <w:rPr>
          <w:rFonts w:ascii="Arial" w:hAnsi="Arial" w:cs="Arial"/>
          <w:b/>
          <w:bCs/>
          <w:i/>
          <w:iCs/>
          <w:sz w:val="22"/>
          <w:szCs w:val="22"/>
          <w:u w:val="single"/>
        </w:rPr>
      </w:pPr>
      <w:r w:rsidRPr="6BEA72D1">
        <w:rPr>
          <w:rFonts w:ascii="Arial" w:hAnsi="Arial" w:cs="Arial"/>
          <w:sz w:val="22"/>
          <w:szCs w:val="22"/>
          <w:u w:val="single"/>
        </w:rPr>
        <w:t>Ecology</w:t>
      </w:r>
      <w:r w:rsidR="0C4E648E" w:rsidRPr="6BEA72D1">
        <w:rPr>
          <w:rFonts w:ascii="Arial" w:hAnsi="Arial" w:cs="Arial"/>
          <w:sz w:val="22"/>
          <w:szCs w:val="22"/>
          <w:u w:val="single"/>
        </w:rPr>
        <w:t xml:space="preserve"> Interests</w:t>
      </w:r>
    </w:p>
    <w:p w14:paraId="261F5555" w14:textId="77777777" w:rsidR="00EA31D9" w:rsidRDefault="00EA31D9" w:rsidP="00EA31D9">
      <w:pPr>
        <w:spacing w:line="276" w:lineRule="auto"/>
        <w:jc w:val="both"/>
        <w:rPr>
          <w:rFonts w:ascii="Arial" w:hAnsi="Arial" w:cs="Arial"/>
          <w:sz w:val="22"/>
          <w:szCs w:val="22"/>
        </w:rPr>
      </w:pPr>
    </w:p>
    <w:p w14:paraId="6157A227" w14:textId="6D893581" w:rsidR="00EA31D9" w:rsidRPr="00EA31D9" w:rsidRDefault="00EA31D9" w:rsidP="00EA31D9">
      <w:pPr>
        <w:spacing w:line="276" w:lineRule="auto"/>
        <w:jc w:val="both"/>
      </w:pPr>
      <w:r w:rsidRPr="6BEA72D1">
        <w:rPr>
          <w:rFonts w:ascii="Arial" w:hAnsi="Arial" w:cs="Arial"/>
          <w:sz w:val="22"/>
          <w:szCs w:val="22"/>
        </w:rPr>
        <w:t xml:space="preserve">Core Policy 50 of the Wiltshire Core Strategy requires development to protect and enhance biodiversity and to avoid and adequately mitigate any disturbance to protected species or habitats. In this instance, no ecological information has been submitted in support of the application. The site lies within the Bechstein bat 1.5km core roost buffer and the Trowbridge and Westbury Bat Mitigation Strategy (grey zone), where there is a known likelihood of bat activity and where development proposals are expected to demonstrate an understanding of ecological constraints and deliver appropriate mitigation. </w:t>
      </w:r>
    </w:p>
    <w:p w14:paraId="0D51C575" w14:textId="11EA3BB0" w:rsidR="00EA31D9" w:rsidRPr="00EA31D9" w:rsidRDefault="00EA31D9" w:rsidP="6BEA72D1">
      <w:pPr>
        <w:spacing w:line="276" w:lineRule="auto"/>
        <w:jc w:val="both"/>
        <w:rPr>
          <w:rFonts w:ascii="Arial" w:hAnsi="Arial" w:cs="Arial"/>
          <w:sz w:val="22"/>
          <w:szCs w:val="22"/>
        </w:rPr>
      </w:pPr>
    </w:p>
    <w:p w14:paraId="449641ED" w14:textId="01F2AE48" w:rsidR="00EA31D9" w:rsidRPr="00EA31D9" w:rsidRDefault="00EA31D9" w:rsidP="00EA31D9">
      <w:pPr>
        <w:spacing w:line="276" w:lineRule="auto"/>
        <w:jc w:val="both"/>
        <w:rPr>
          <w:rFonts w:ascii="Arial" w:hAnsi="Arial" w:cs="Arial"/>
          <w:sz w:val="22"/>
          <w:szCs w:val="22"/>
        </w:rPr>
      </w:pPr>
      <w:r w:rsidRPr="6BEA72D1">
        <w:rPr>
          <w:rFonts w:ascii="Arial" w:hAnsi="Arial" w:cs="Arial"/>
          <w:sz w:val="22"/>
          <w:szCs w:val="22"/>
        </w:rPr>
        <w:t xml:space="preserve">In the absence of any ecological survey work, habitat assessment, or supporting appraisal by a suitably qualified ecologist, it has not been demonstrated that the proposal would avoid harm to protected species or comply with the requirements of </w:t>
      </w:r>
      <w:r w:rsidR="49112B7B" w:rsidRPr="6BEA72D1">
        <w:rPr>
          <w:rFonts w:ascii="Arial" w:hAnsi="Arial" w:cs="Arial"/>
          <w:sz w:val="22"/>
          <w:szCs w:val="22"/>
        </w:rPr>
        <w:t xml:space="preserve">the Habitat Regulations, </w:t>
      </w:r>
      <w:r w:rsidRPr="6BEA72D1">
        <w:rPr>
          <w:rFonts w:ascii="Arial" w:hAnsi="Arial" w:cs="Arial"/>
          <w:sz w:val="22"/>
          <w:szCs w:val="22"/>
        </w:rPr>
        <w:t>Core Policy 50 or the NPPF.</w:t>
      </w:r>
    </w:p>
    <w:p w14:paraId="5798CFB2" w14:textId="77777777" w:rsidR="00EA31D9" w:rsidRPr="00EA31D9" w:rsidRDefault="00EA31D9" w:rsidP="00EA31D9">
      <w:pPr>
        <w:spacing w:line="276" w:lineRule="auto"/>
        <w:jc w:val="both"/>
        <w:rPr>
          <w:rFonts w:ascii="Arial" w:hAnsi="Arial" w:cs="Arial"/>
          <w:sz w:val="22"/>
          <w:szCs w:val="22"/>
        </w:rPr>
      </w:pPr>
    </w:p>
    <w:p w14:paraId="096162A6" w14:textId="7F64F04D" w:rsidR="00EA31D9" w:rsidRDefault="00EA31D9" w:rsidP="00EA31D9">
      <w:pPr>
        <w:spacing w:line="276" w:lineRule="auto"/>
        <w:jc w:val="both"/>
      </w:pPr>
      <w:r w:rsidRPr="6BEA72D1">
        <w:rPr>
          <w:rFonts w:ascii="Arial" w:hAnsi="Arial" w:cs="Arial"/>
          <w:sz w:val="22"/>
          <w:szCs w:val="22"/>
        </w:rPr>
        <w:t xml:space="preserve">The proposal </w:t>
      </w:r>
      <w:r w:rsidR="11117D42" w:rsidRPr="6BEA72D1">
        <w:rPr>
          <w:rFonts w:ascii="Arial" w:hAnsi="Arial" w:cs="Arial"/>
          <w:sz w:val="22"/>
          <w:szCs w:val="22"/>
        </w:rPr>
        <w:t>would require</w:t>
      </w:r>
      <w:r w:rsidRPr="6BEA72D1">
        <w:rPr>
          <w:rFonts w:ascii="Arial" w:hAnsi="Arial" w:cs="Arial"/>
          <w:sz w:val="22"/>
          <w:szCs w:val="22"/>
        </w:rPr>
        <w:t xml:space="preserve"> the removal of a</w:t>
      </w:r>
      <w:r w:rsidR="4F454B0D" w:rsidRPr="6BEA72D1">
        <w:rPr>
          <w:rFonts w:ascii="Arial" w:hAnsi="Arial" w:cs="Arial"/>
          <w:sz w:val="22"/>
          <w:szCs w:val="22"/>
        </w:rPr>
        <w:t xml:space="preserve"> stretch of well-</w:t>
      </w:r>
      <w:r w:rsidRPr="6BEA72D1">
        <w:rPr>
          <w:rFonts w:ascii="Arial" w:hAnsi="Arial" w:cs="Arial"/>
          <w:sz w:val="22"/>
          <w:szCs w:val="22"/>
        </w:rPr>
        <w:t>established hedgerow along the site boundar</w:t>
      </w:r>
      <w:r w:rsidR="519F2496" w:rsidRPr="6BEA72D1">
        <w:rPr>
          <w:rFonts w:ascii="Arial" w:hAnsi="Arial" w:cs="Arial"/>
          <w:sz w:val="22"/>
          <w:szCs w:val="22"/>
        </w:rPr>
        <w:t>y</w:t>
      </w:r>
      <w:r w:rsidRPr="6BEA72D1">
        <w:rPr>
          <w:rFonts w:ascii="Arial" w:hAnsi="Arial" w:cs="Arial"/>
          <w:sz w:val="22"/>
          <w:szCs w:val="22"/>
        </w:rPr>
        <w:t xml:space="preserve">, including sections explicitly identified on the plans and potentially further areas where the extent of removal or retention is unclear. </w:t>
      </w:r>
    </w:p>
    <w:p w14:paraId="5F6EEAE6" w14:textId="2BD18FC1" w:rsidR="00EA31D9" w:rsidRDefault="00EA31D9" w:rsidP="6BEA72D1">
      <w:pPr>
        <w:spacing w:line="276" w:lineRule="auto"/>
        <w:jc w:val="both"/>
        <w:rPr>
          <w:rFonts w:ascii="Arial" w:hAnsi="Arial" w:cs="Arial"/>
          <w:sz w:val="22"/>
          <w:szCs w:val="22"/>
        </w:rPr>
      </w:pPr>
    </w:p>
    <w:p w14:paraId="310544AC" w14:textId="1E19F555" w:rsidR="00EA31D9" w:rsidRDefault="00EA31D9" w:rsidP="00EA31D9">
      <w:pPr>
        <w:spacing w:line="276" w:lineRule="auto"/>
        <w:jc w:val="both"/>
      </w:pPr>
      <w:r w:rsidRPr="6BEA72D1">
        <w:rPr>
          <w:rFonts w:ascii="Arial" w:hAnsi="Arial" w:cs="Arial"/>
          <w:sz w:val="22"/>
          <w:szCs w:val="22"/>
        </w:rPr>
        <w:t xml:space="preserve">The hedgerow presently </w:t>
      </w:r>
      <w:r w:rsidR="51F2572C" w:rsidRPr="6BEA72D1">
        <w:rPr>
          <w:rFonts w:ascii="Arial" w:hAnsi="Arial" w:cs="Arial"/>
          <w:sz w:val="22"/>
          <w:szCs w:val="22"/>
        </w:rPr>
        <w:t>forms</w:t>
      </w:r>
      <w:r w:rsidRPr="6BEA72D1">
        <w:rPr>
          <w:rFonts w:ascii="Arial" w:hAnsi="Arial" w:cs="Arial"/>
          <w:sz w:val="22"/>
          <w:szCs w:val="22"/>
        </w:rPr>
        <w:t xml:space="preserve"> a continuous and well-established boundary feature, which is likely to provide important habitat and commuting corridors for bats, birds, and other species. The scale of hedgerow loss, when combined with the introduction of built form and associated domestic activity, </w:t>
      </w:r>
      <w:r w:rsidR="49756B44" w:rsidRPr="6BEA72D1">
        <w:rPr>
          <w:rFonts w:ascii="Arial" w:hAnsi="Arial" w:cs="Arial"/>
          <w:sz w:val="22"/>
          <w:szCs w:val="22"/>
        </w:rPr>
        <w:t>is of material</w:t>
      </w:r>
      <w:r w:rsidRPr="6BEA72D1">
        <w:rPr>
          <w:rFonts w:ascii="Arial" w:hAnsi="Arial" w:cs="Arial"/>
          <w:sz w:val="22"/>
          <w:szCs w:val="22"/>
        </w:rPr>
        <w:t xml:space="preserve"> concern regarding </w:t>
      </w:r>
      <w:r w:rsidR="0178253B" w:rsidRPr="6BEA72D1">
        <w:rPr>
          <w:rFonts w:ascii="Arial" w:hAnsi="Arial" w:cs="Arial"/>
          <w:sz w:val="22"/>
          <w:szCs w:val="22"/>
        </w:rPr>
        <w:t xml:space="preserve">direct harm to wildlife, protected species and the </w:t>
      </w:r>
      <w:r w:rsidRPr="6BEA72D1">
        <w:rPr>
          <w:rFonts w:ascii="Arial" w:hAnsi="Arial" w:cs="Arial"/>
          <w:sz w:val="22"/>
          <w:szCs w:val="22"/>
        </w:rPr>
        <w:t xml:space="preserve">fragmentation of habitat and disruption of wildlife corridors. </w:t>
      </w:r>
    </w:p>
    <w:p w14:paraId="5B0BD12E" w14:textId="56440162" w:rsidR="00EA31D9" w:rsidRDefault="00EA31D9" w:rsidP="6BEA72D1">
      <w:pPr>
        <w:spacing w:line="276" w:lineRule="auto"/>
        <w:jc w:val="both"/>
        <w:rPr>
          <w:rFonts w:ascii="Arial" w:hAnsi="Arial" w:cs="Arial"/>
          <w:sz w:val="22"/>
          <w:szCs w:val="22"/>
        </w:rPr>
      </w:pPr>
    </w:p>
    <w:p w14:paraId="536BFE15" w14:textId="4ACCF17F" w:rsidR="00EA31D9" w:rsidRDefault="00EA31D9" w:rsidP="00EA31D9">
      <w:pPr>
        <w:spacing w:line="276" w:lineRule="auto"/>
        <w:jc w:val="both"/>
        <w:rPr>
          <w:rFonts w:ascii="Arial" w:hAnsi="Arial" w:cs="Arial"/>
          <w:sz w:val="22"/>
          <w:szCs w:val="22"/>
        </w:rPr>
      </w:pPr>
      <w:r w:rsidRPr="6BEA72D1">
        <w:rPr>
          <w:rFonts w:ascii="Arial" w:hAnsi="Arial" w:cs="Arial"/>
          <w:sz w:val="22"/>
          <w:szCs w:val="22"/>
        </w:rPr>
        <w:t xml:space="preserve">Furthermore, the proposed dwelling, by virtue of its height and siting </w:t>
      </w:r>
      <w:r w:rsidR="14C3923D" w:rsidRPr="6BEA72D1">
        <w:rPr>
          <w:rFonts w:ascii="Arial" w:hAnsi="Arial" w:cs="Arial"/>
          <w:sz w:val="22"/>
          <w:szCs w:val="22"/>
        </w:rPr>
        <w:t>may have</w:t>
      </w:r>
      <w:r w:rsidRPr="6BEA72D1">
        <w:rPr>
          <w:rFonts w:ascii="Arial" w:hAnsi="Arial" w:cs="Arial"/>
          <w:sz w:val="22"/>
          <w:szCs w:val="22"/>
        </w:rPr>
        <w:t xml:space="preserve"> potential impacts on bat flight paths w</w:t>
      </w:r>
      <w:r w:rsidR="5AB9E93E" w:rsidRPr="6BEA72D1">
        <w:rPr>
          <w:rFonts w:ascii="Arial" w:hAnsi="Arial" w:cs="Arial"/>
          <w:sz w:val="22"/>
          <w:szCs w:val="22"/>
        </w:rPr>
        <w:t xml:space="preserve">hich have not been fully considered/evidenced by </w:t>
      </w:r>
      <w:r w:rsidR="58704DF1" w:rsidRPr="6BEA72D1">
        <w:rPr>
          <w:rFonts w:ascii="Arial" w:hAnsi="Arial" w:cs="Arial"/>
          <w:sz w:val="22"/>
          <w:szCs w:val="22"/>
        </w:rPr>
        <w:t>the</w:t>
      </w:r>
      <w:r w:rsidR="5AB9E93E" w:rsidRPr="6BEA72D1">
        <w:rPr>
          <w:rFonts w:ascii="Arial" w:hAnsi="Arial" w:cs="Arial"/>
          <w:sz w:val="22"/>
          <w:szCs w:val="22"/>
        </w:rPr>
        <w:t xml:space="preserve"> applicant despite the site / surroundings being in a very</w:t>
      </w:r>
      <w:r w:rsidRPr="6BEA72D1">
        <w:rPr>
          <w:rFonts w:ascii="Arial" w:hAnsi="Arial" w:cs="Arial"/>
          <w:sz w:val="22"/>
          <w:szCs w:val="22"/>
        </w:rPr>
        <w:t xml:space="preserve"> sensitive area</w:t>
      </w:r>
      <w:r w:rsidR="0BE09999" w:rsidRPr="6BEA72D1">
        <w:rPr>
          <w:rFonts w:ascii="Arial" w:hAnsi="Arial" w:cs="Arial"/>
          <w:sz w:val="22"/>
          <w:szCs w:val="22"/>
        </w:rPr>
        <w:t xml:space="preserve"> for bats</w:t>
      </w:r>
      <w:r w:rsidRPr="6BEA72D1">
        <w:rPr>
          <w:rFonts w:ascii="Arial" w:hAnsi="Arial" w:cs="Arial"/>
          <w:sz w:val="22"/>
          <w:szCs w:val="22"/>
        </w:rPr>
        <w:t>. No information has been provided to assess the ecological value of th</w:t>
      </w:r>
      <w:r w:rsidR="2289FF89" w:rsidRPr="6BEA72D1">
        <w:rPr>
          <w:rFonts w:ascii="Arial" w:hAnsi="Arial" w:cs="Arial"/>
          <w:sz w:val="22"/>
          <w:szCs w:val="22"/>
        </w:rPr>
        <w:t>e on-site conditions and</w:t>
      </w:r>
      <w:r w:rsidRPr="6BEA72D1">
        <w:rPr>
          <w:rFonts w:ascii="Arial" w:hAnsi="Arial" w:cs="Arial"/>
          <w:sz w:val="22"/>
          <w:szCs w:val="22"/>
        </w:rPr>
        <w:t xml:space="preserve"> features</w:t>
      </w:r>
      <w:r w:rsidR="76843357" w:rsidRPr="6BEA72D1">
        <w:rPr>
          <w:rFonts w:ascii="Arial" w:hAnsi="Arial" w:cs="Arial"/>
          <w:sz w:val="22"/>
          <w:szCs w:val="22"/>
        </w:rPr>
        <w:t xml:space="preserve">, and the proposed removal of potentially important habitat cannot be supported </w:t>
      </w:r>
      <w:r w:rsidR="76843357" w:rsidRPr="6BEA72D1">
        <w:rPr>
          <w:rFonts w:ascii="Arial" w:hAnsi="Arial" w:cs="Arial"/>
          <w:sz w:val="22"/>
          <w:szCs w:val="22"/>
        </w:rPr>
        <w:lastRenderedPageBreak/>
        <w:t>when tested against the Habitat Regulations</w:t>
      </w:r>
      <w:r w:rsidR="10062E38" w:rsidRPr="6BEA72D1">
        <w:rPr>
          <w:rFonts w:ascii="Arial" w:hAnsi="Arial" w:cs="Arial"/>
          <w:sz w:val="22"/>
          <w:szCs w:val="22"/>
        </w:rPr>
        <w:t xml:space="preserve">.  In addition, the applicant has not submitted </w:t>
      </w:r>
      <w:r w:rsidRPr="6BEA72D1">
        <w:rPr>
          <w:rFonts w:ascii="Arial" w:hAnsi="Arial" w:cs="Arial"/>
          <w:sz w:val="22"/>
          <w:szCs w:val="22"/>
        </w:rPr>
        <w:t>any mitigation or enhancement strategy.</w:t>
      </w:r>
    </w:p>
    <w:p w14:paraId="5E69E454" w14:textId="77777777" w:rsidR="00EA31D9" w:rsidRPr="00EA31D9" w:rsidRDefault="00EA31D9" w:rsidP="00EA31D9">
      <w:pPr>
        <w:spacing w:line="276" w:lineRule="auto"/>
        <w:jc w:val="both"/>
        <w:rPr>
          <w:rFonts w:ascii="Arial" w:hAnsi="Arial" w:cs="Arial"/>
          <w:sz w:val="22"/>
          <w:szCs w:val="22"/>
        </w:rPr>
      </w:pPr>
    </w:p>
    <w:p w14:paraId="594566B1" w14:textId="2179A313" w:rsidR="00053117" w:rsidRPr="00EA31D9" w:rsidRDefault="00EA31D9" w:rsidP="00EA31D9">
      <w:pPr>
        <w:spacing w:line="276" w:lineRule="auto"/>
        <w:jc w:val="both"/>
      </w:pPr>
      <w:r w:rsidRPr="6BEA72D1">
        <w:rPr>
          <w:rFonts w:ascii="Arial" w:hAnsi="Arial" w:cs="Arial"/>
          <w:sz w:val="22"/>
          <w:szCs w:val="22"/>
        </w:rPr>
        <w:t xml:space="preserve">Whilst it is acknowledged that Biodiversity Net Gain requirements and the Trowbridge and Westbury Bat Mitigation Strategy contribution would ordinarily be addressed in the event of a resolution to grant planning permission, such matters cannot be meaningfully secured or assessed in the absence of baseline ecological information. </w:t>
      </w:r>
    </w:p>
    <w:p w14:paraId="40810387" w14:textId="377FDEED" w:rsidR="00053117" w:rsidRPr="00EA31D9" w:rsidRDefault="00053117" w:rsidP="6BEA72D1">
      <w:pPr>
        <w:spacing w:line="276" w:lineRule="auto"/>
        <w:jc w:val="both"/>
        <w:rPr>
          <w:rFonts w:ascii="Arial" w:hAnsi="Arial" w:cs="Arial"/>
          <w:sz w:val="22"/>
          <w:szCs w:val="22"/>
        </w:rPr>
      </w:pPr>
    </w:p>
    <w:p w14:paraId="46C61878" w14:textId="4D0E0061" w:rsidR="00053117" w:rsidRPr="00EA31D9" w:rsidRDefault="00EA31D9" w:rsidP="00EA31D9">
      <w:pPr>
        <w:spacing w:line="276" w:lineRule="auto"/>
        <w:jc w:val="both"/>
      </w:pPr>
      <w:r w:rsidRPr="6BEA72D1">
        <w:rPr>
          <w:rFonts w:ascii="Arial" w:hAnsi="Arial" w:cs="Arial"/>
          <w:sz w:val="22"/>
          <w:szCs w:val="22"/>
        </w:rPr>
        <w:t>The application therefore fails to provide sufficient information to enable a proper assessment of ecological impacts. As such, it has not been demonstrated that the proposal would conserve or enhance biodiversity, and the development is considered to be contrary to Core Policy 50 of the Wiltshire Core Strategy.</w:t>
      </w:r>
      <w:r w:rsidR="00B76FC5" w:rsidRPr="6BEA72D1">
        <w:rPr>
          <w:rFonts w:ascii="Arial" w:hAnsi="Arial" w:cs="Arial"/>
          <w:sz w:val="22"/>
          <w:szCs w:val="22"/>
        </w:rPr>
        <w:t xml:space="preserve"> Furthermore, </w:t>
      </w:r>
    </w:p>
    <w:p w14:paraId="00916FE1" w14:textId="60CDF818" w:rsidR="00053117" w:rsidRPr="00EA31D9" w:rsidRDefault="00053117" w:rsidP="6BEA72D1">
      <w:pPr>
        <w:spacing w:line="276" w:lineRule="auto"/>
        <w:jc w:val="both"/>
        <w:rPr>
          <w:rFonts w:ascii="Arial" w:hAnsi="Arial" w:cs="Arial"/>
          <w:sz w:val="22"/>
          <w:szCs w:val="22"/>
        </w:rPr>
      </w:pPr>
    </w:p>
    <w:p w14:paraId="3C81A931" w14:textId="6850B16B" w:rsidR="00053117" w:rsidRPr="00EA31D9" w:rsidRDefault="00B76FC5" w:rsidP="00EA31D9">
      <w:pPr>
        <w:spacing w:line="276" w:lineRule="auto"/>
        <w:jc w:val="both"/>
        <w:rPr>
          <w:rFonts w:ascii="Arial" w:hAnsi="Arial" w:cs="Arial"/>
          <w:sz w:val="22"/>
          <w:szCs w:val="22"/>
        </w:rPr>
      </w:pPr>
      <w:r w:rsidRPr="6BEA72D1">
        <w:rPr>
          <w:rFonts w:ascii="Arial" w:hAnsi="Arial" w:cs="Arial"/>
          <w:sz w:val="22"/>
          <w:szCs w:val="22"/>
        </w:rPr>
        <w:t xml:space="preserve">In the absence of sufficient ecological information, the </w:t>
      </w:r>
      <w:r w:rsidR="00A769DA">
        <w:rPr>
          <w:rFonts w:ascii="Arial" w:hAnsi="Arial" w:cs="Arial"/>
          <w:sz w:val="22"/>
          <w:szCs w:val="22"/>
        </w:rPr>
        <w:t>Council</w:t>
      </w:r>
      <w:r w:rsidRPr="6BEA72D1">
        <w:rPr>
          <w:rFonts w:ascii="Arial" w:hAnsi="Arial" w:cs="Arial"/>
          <w:sz w:val="22"/>
          <w:szCs w:val="22"/>
        </w:rPr>
        <w:t xml:space="preserve"> is unable to conclude</w:t>
      </w:r>
      <w:r w:rsidR="00A769DA">
        <w:rPr>
          <w:rFonts w:ascii="Arial" w:hAnsi="Arial" w:cs="Arial"/>
          <w:sz w:val="22"/>
          <w:szCs w:val="22"/>
        </w:rPr>
        <w:t xml:space="preserve"> there would be</w:t>
      </w:r>
      <w:r w:rsidRPr="6BEA72D1">
        <w:rPr>
          <w:rFonts w:ascii="Arial" w:hAnsi="Arial" w:cs="Arial"/>
          <w:sz w:val="22"/>
          <w:szCs w:val="22"/>
        </w:rPr>
        <w:t xml:space="preserve"> no adverse effect on protected </w:t>
      </w:r>
      <w:r w:rsidR="2218DE13" w:rsidRPr="6BEA72D1">
        <w:rPr>
          <w:rFonts w:ascii="Arial" w:hAnsi="Arial" w:cs="Arial"/>
          <w:sz w:val="22"/>
          <w:szCs w:val="22"/>
        </w:rPr>
        <w:t>species and</w:t>
      </w:r>
      <w:r w:rsidRPr="6BEA72D1">
        <w:rPr>
          <w:rFonts w:ascii="Arial" w:hAnsi="Arial" w:cs="Arial"/>
          <w:sz w:val="22"/>
          <w:szCs w:val="22"/>
        </w:rPr>
        <w:t xml:space="preserve"> therefore cannot lawfully grant permission.</w:t>
      </w:r>
      <w:r w:rsidR="00A769DA">
        <w:rPr>
          <w:rFonts w:ascii="Arial" w:hAnsi="Arial" w:cs="Arial"/>
          <w:sz w:val="22"/>
          <w:szCs w:val="22"/>
        </w:rPr>
        <w:t xml:space="preserve"> Should the application be refused and appealed, any appointed inspector would be required to complete an Appropriate Assessment under the Habitat Regulations.</w:t>
      </w:r>
    </w:p>
    <w:p w14:paraId="43510361" w14:textId="77777777" w:rsidR="00053117" w:rsidRPr="00075C07" w:rsidRDefault="00053117" w:rsidP="00CC6665">
      <w:pPr>
        <w:spacing w:line="276" w:lineRule="auto"/>
        <w:rPr>
          <w:rFonts w:ascii="Arial" w:hAnsi="Arial" w:cs="Arial"/>
          <w:sz w:val="22"/>
          <w:szCs w:val="22"/>
        </w:rPr>
      </w:pPr>
    </w:p>
    <w:p w14:paraId="5868754C" w14:textId="30F6DF58" w:rsidR="002A73D1" w:rsidRPr="00075C07" w:rsidRDefault="002A73D1" w:rsidP="00CC6665">
      <w:pPr>
        <w:spacing w:line="276" w:lineRule="auto"/>
        <w:rPr>
          <w:rFonts w:ascii="Arial" w:hAnsi="Arial" w:cs="Arial"/>
          <w:b/>
          <w:bCs/>
          <w:i/>
          <w:iCs/>
          <w:sz w:val="22"/>
          <w:szCs w:val="22"/>
          <w:u w:val="single"/>
        </w:rPr>
      </w:pPr>
      <w:r w:rsidRPr="00075C07">
        <w:rPr>
          <w:rFonts w:ascii="Arial" w:hAnsi="Arial" w:cs="Arial"/>
          <w:sz w:val="22"/>
          <w:szCs w:val="22"/>
          <w:u w:val="single"/>
        </w:rPr>
        <w:t>Flooding and Drainage</w:t>
      </w:r>
    </w:p>
    <w:p w14:paraId="2C81B173" w14:textId="77777777" w:rsidR="00D01BA8" w:rsidRDefault="00D01BA8" w:rsidP="00D01BA8">
      <w:pPr>
        <w:spacing w:line="276" w:lineRule="auto"/>
        <w:rPr>
          <w:rFonts w:ascii="Arial" w:hAnsi="Arial" w:cs="Arial"/>
          <w:sz w:val="22"/>
          <w:szCs w:val="22"/>
        </w:rPr>
      </w:pPr>
    </w:p>
    <w:p w14:paraId="54ABC332" w14:textId="77777777" w:rsidR="00AD1691" w:rsidRDefault="00D01BA8" w:rsidP="00D01BA8">
      <w:pPr>
        <w:spacing w:line="276" w:lineRule="auto"/>
        <w:jc w:val="both"/>
        <w:rPr>
          <w:rFonts w:ascii="Arial" w:hAnsi="Arial" w:cs="Arial"/>
          <w:sz w:val="22"/>
          <w:szCs w:val="22"/>
        </w:rPr>
      </w:pPr>
      <w:r w:rsidRPr="00D01BA8">
        <w:rPr>
          <w:rFonts w:ascii="Arial" w:hAnsi="Arial" w:cs="Arial"/>
          <w:sz w:val="22"/>
          <w:szCs w:val="22"/>
        </w:rPr>
        <w:t xml:space="preserve">Core Policy 67 of the Wiltshire Core Strategy requires development to be located and designed so as to minimise vulnerability to flooding and avoid increasing flood risk elsewhere. The application site lies within Flood Zone 1; however, the Council’s Strategic Flood Risk Assessment identifies the site as being at risk from groundwater flooding. This is supported by the applicant’s own submission, which acknowledges that the site experiences waterlogging during wet weather, and is further evidenced by photographs showing standing water within the application site. </w:t>
      </w:r>
    </w:p>
    <w:p w14:paraId="3C5CD628" w14:textId="77777777" w:rsidR="00AD1691" w:rsidRDefault="00AD1691" w:rsidP="00D01BA8">
      <w:pPr>
        <w:spacing w:line="276" w:lineRule="auto"/>
        <w:jc w:val="both"/>
        <w:rPr>
          <w:rFonts w:ascii="Arial" w:hAnsi="Arial" w:cs="Arial"/>
          <w:sz w:val="22"/>
          <w:szCs w:val="22"/>
        </w:rPr>
      </w:pPr>
    </w:p>
    <w:p w14:paraId="68DA3256" w14:textId="5C6C288F" w:rsidR="00D01BA8" w:rsidRDefault="00D01BA8" w:rsidP="00D01BA8">
      <w:pPr>
        <w:spacing w:line="276" w:lineRule="auto"/>
        <w:jc w:val="both"/>
        <w:rPr>
          <w:rFonts w:ascii="Arial" w:hAnsi="Arial" w:cs="Arial"/>
          <w:sz w:val="22"/>
          <w:szCs w:val="22"/>
        </w:rPr>
      </w:pPr>
      <w:r w:rsidRPr="00D01BA8">
        <w:rPr>
          <w:rFonts w:ascii="Arial" w:hAnsi="Arial" w:cs="Arial"/>
          <w:sz w:val="22"/>
          <w:szCs w:val="22"/>
        </w:rPr>
        <w:t>Notwithstanding this identified constraint, no site-specific Flood Risk Assessment or detailed drainage strategy has been submitted to demonstrate that the development can be accommodated safely or that it would not exacerbate existing flooding conditions.</w:t>
      </w:r>
    </w:p>
    <w:p w14:paraId="2A8EF1A5" w14:textId="77777777" w:rsidR="00D01BA8" w:rsidRPr="00D01BA8" w:rsidRDefault="00D01BA8" w:rsidP="00D01BA8">
      <w:pPr>
        <w:spacing w:line="276" w:lineRule="auto"/>
        <w:jc w:val="both"/>
        <w:rPr>
          <w:rFonts w:ascii="Arial" w:hAnsi="Arial" w:cs="Arial"/>
          <w:sz w:val="22"/>
          <w:szCs w:val="22"/>
        </w:rPr>
      </w:pPr>
    </w:p>
    <w:p w14:paraId="1A71FADE" w14:textId="77777777" w:rsidR="00864B0C" w:rsidRDefault="00D01BA8" w:rsidP="00D01BA8">
      <w:pPr>
        <w:spacing w:line="276" w:lineRule="auto"/>
        <w:jc w:val="both"/>
        <w:rPr>
          <w:rFonts w:ascii="Arial" w:hAnsi="Arial" w:cs="Arial"/>
          <w:sz w:val="22"/>
          <w:szCs w:val="22"/>
        </w:rPr>
      </w:pPr>
      <w:r w:rsidRPr="00D01BA8">
        <w:rPr>
          <w:rFonts w:ascii="Arial" w:hAnsi="Arial" w:cs="Arial"/>
          <w:sz w:val="22"/>
          <w:szCs w:val="22"/>
        </w:rPr>
        <w:t xml:space="preserve">Planning Practice Guidance confirms that the Sequential Test should be applied to development proposals in areas at risk from any source of flooding, unless it can be demonstrated through appropriate technical evidence that the development would not be at risk now or in the future. </w:t>
      </w:r>
    </w:p>
    <w:p w14:paraId="3F3081F1" w14:textId="77777777" w:rsidR="00864B0C" w:rsidRDefault="00864B0C" w:rsidP="00D01BA8">
      <w:pPr>
        <w:spacing w:line="276" w:lineRule="auto"/>
        <w:jc w:val="both"/>
        <w:rPr>
          <w:rFonts w:ascii="Arial" w:hAnsi="Arial" w:cs="Arial"/>
          <w:sz w:val="22"/>
          <w:szCs w:val="22"/>
        </w:rPr>
      </w:pPr>
    </w:p>
    <w:p w14:paraId="6E0ED0A6" w14:textId="77777777" w:rsidR="00882818" w:rsidRDefault="00D01BA8" w:rsidP="00D01BA8">
      <w:pPr>
        <w:spacing w:line="276" w:lineRule="auto"/>
        <w:jc w:val="both"/>
        <w:rPr>
          <w:rFonts w:ascii="Arial" w:hAnsi="Arial" w:cs="Arial"/>
          <w:sz w:val="22"/>
          <w:szCs w:val="22"/>
        </w:rPr>
      </w:pPr>
      <w:r w:rsidRPr="00D01BA8">
        <w:rPr>
          <w:rFonts w:ascii="Arial" w:hAnsi="Arial" w:cs="Arial"/>
          <w:sz w:val="22"/>
          <w:szCs w:val="22"/>
        </w:rPr>
        <w:t xml:space="preserve">In this instance, given the </w:t>
      </w:r>
      <w:r w:rsidR="00864B0C">
        <w:rPr>
          <w:rFonts w:ascii="Arial" w:hAnsi="Arial" w:cs="Arial"/>
          <w:sz w:val="22"/>
          <w:szCs w:val="22"/>
        </w:rPr>
        <w:t xml:space="preserve">recorded and visual </w:t>
      </w:r>
      <w:r w:rsidRPr="00D01BA8">
        <w:rPr>
          <w:rFonts w:ascii="Arial" w:hAnsi="Arial" w:cs="Arial"/>
          <w:sz w:val="22"/>
          <w:szCs w:val="22"/>
        </w:rPr>
        <w:t>groundwater flood risk and absence of a Flood Risk Assessment, the</w:t>
      </w:r>
      <w:r w:rsidR="00882818">
        <w:rPr>
          <w:rFonts w:ascii="Arial" w:hAnsi="Arial" w:cs="Arial"/>
          <w:sz w:val="22"/>
          <w:szCs w:val="22"/>
        </w:rPr>
        <w:t xml:space="preserve"> Council cannot </w:t>
      </w:r>
      <w:r w:rsidRPr="00D01BA8">
        <w:rPr>
          <w:rFonts w:ascii="Arial" w:hAnsi="Arial" w:cs="Arial"/>
          <w:sz w:val="22"/>
          <w:szCs w:val="22"/>
        </w:rPr>
        <w:t xml:space="preserve">conclude that the site would be free from flood risk. </w:t>
      </w:r>
    </w:p>
    <w:p w14:paraId="1CF88392" w14:textId="77777777" w:rsidR="00882818" w:rsidRDefault="00882818" w:rsidP="00D01BA8">
      <w:pPr>
        <w:spacing w:line="276" w:lineRule="auto"/>
        <w:jc w:val="both"/>
        <w:rPr>
          <w:rFonts w:ascii="Arial" w:hAnsi="Arial" w:cs="Arial"/>
          <w:sz w:val="22"/>
          <w:szCs w:val="22"/>
        </w:rPr>
      </w:pPr>
    </w:p>
    <w:p w14:paraId="65248C56" w14:textId="77777777" w:rsidR="0088332D" w:rsidRDefault="00D01BA8" w:rsidP="00D01BA8">
      <w:pPr>
        <w:spacing w:line="276" w:lineRule="auto"/>
        <w:jc w:val="both"/>
        <w:rPr>
          <w:rFonts w:ascii="Arial" w:hAnsi="Arial" w:cs="Arial"/>
          <w:sz w:val="22"/>
          <w:szCs w:val="22"/>
        </w:rPr>
      </w:pPr>
      <w:r w:rsidRPr="00D01BA8">
        <w:rPr>
          <w:rFonts w:ascii="Arial" w:hAnsi="Arial" w:cs="Arial"/>
          <w:sz w:val="22"/>
          <w:szCs w:val="22"/>
        </w:rPr>
        <w:t xml:space="preserve">As such, the Sequential Test is required. Having regard to the modest scale and type of development proposed (a single dwelling), </w:t>
      </w:r>
      <w:r w:rsidR="00882818">
        <w:rPr>
          <w:rFonts w:ascii="Arial" w:hAnsi="Arial" w:cs="Arial"/>
          <w:sz w:val="22"/>
          <w:szCs w:val="22"/>
        </w:rPr>
        <w:t>officers hold the view that there</w:t>
      </w:r>
      <w:r w:rsidRPr="00D01BA8">
        <w:rPr>
          <w:rFonts w:ascii="Arial" w:hAnsi="Arial" w:cs="Arial"/>
          <w:sz w:val="22"/>
          <w:szCs w:val="22"/>
        </w:rPr>
        <w:t xml:space="preserve"> are reasonably available alternative sites at lower risk of flooding within or adjacent to the settlement</w:t>
      </w:r>
      <w:r w:rsidR="00882818">
        <w:rPr>
          <w:rFonts w:ascii="Arial" w:hAnsi="Arial" w:cs="Arial"/>
          <w:sz w:val="22"/>
          <w:szCs w:val="22"/>
        </w:rPr>
        <w:t>, the Community Area, HMA</w:t>
      </w:r>
      <w:r w:rsidRPr="00D01BA8">
        <w:rPr>
          <w:rFonts w:ascii="Arial" w:hAnsi="Arial" w:cs="Arial"/>
          <w:sz w:val="22"/>
          <w:szCs w:val="22"/>
        </w:rPr>
        <w:t>.</w:t>
      </w:r>
      <w:r w:rsidR="00882818">
        <w:rPr>
          <w:rFonts w:ascii="Arial" w:hAnsi="Arial" w:cs="Arial"/>
          <w:sz w:val="22"/>
          <w:szCs w:val="22"/>
        </w:rPr>
        <w:t xml:space="preserve"> </w:t>
      </w:r>
      <w:r w:rsidR="0088332D">
        <w:rPr>
          <w:rFonts w:ascii="Arial" w:hAnsi="Arial" w:cs="Arial"/>
          <w:sz w:val="22"/>
          <w:szCs w:val="22"/>
        </w:rPr>
        <w:t>a</w:t>
      </w:r>
      <w:r w:rsidR="00882818">
        <w:rPr>
          <w:rFonts w:ascii="Arial" w:hAnsi="Arial" w:cs="Arial"/>
          <w:sz w:val="22"/>
          <w:szCs w:val="22"/>
        </w:rPr>
        <w:t>nd across the County</w:t>
      </w:r>
      <w:r w:rsidR="0088332D">
        <w:rPr>
          <w:rFonts w:ascii="Arial" w:hAnsi="Arial" w:cs="Arial"/>
          <w:sz w:val="22"/>
          <w:szCs w:val="22"/>
        </w:rPr>
        <w:t>.</w:t>
      </w:r>
      <w:r w:rsidRPr="00D01BA8">
        <w:rPr>
          <w:rFonts w:ascii="Arial" w:hAnsi="Arial" w:cs="Arial"/>
          <w:sz w:val="22"/>
          <w:szCs w:val="22"/>
        </w:rPr>
        <w:t xml:space="preserve"> </w:t>
      </w:r>
    </w:p>
    <w:p w14:paraId="1F7141B3" w14:textId="77777777" w:rsidR="0088332D" w:rsidRDefault="0088332D" w:rsidP="00D01BA8">
      <w:pPr>
        <w:spacing w:line="276" w:lineRule="auto"/>
        <w:jc w:val="both"/>
        <w:rPr>
          <w:rFonts w:ascii="Arial" w:hAnsi="Arial" w:cs="Arial"/>
          <w:sz w:val="22"/>
          <w:szCs w:val="22"/>
        </w:rPr>
      </w:pPr>
    </w:p>
    <w:p w14:paraId="15C9F2C6" w14:textId="46289F3A" w:rsidR="00D01BA8" w:rsidRDefault="00D01BA8" w:rsidP="00D01BA8">
      <w:pPr>
        <w:spacing w:line="276" w:lineRule="auto"/>
        <w:jc w:val="both"/>
        <w:rPr>
          <w:rFonts w:ascii="Arial" w:hAnsi="Arial" w:cs="Arial"/>
          <w:sz w:val="22"/>
          <w:szCs w:val="22"/>
        </w:rPr>
      </w:pPr>
      <w:r w:rsidRPr="00D01BA8">
        <w:rPr>
          <w:rFonts w:ascii="Arial" w:hAnsi="Arial" w:cs="Arial"/>
          <w:sz w:val="22"/>
          <w:szCs w:val="22"/>
        </w:rPr>
        <w:t>No evidence has been provided to demonstrate a functional or locational need for the development to take place on this site in particular. Consequently, the proposal fails the Sequential Test.</w:t>
      </w:r>
    </w:p>
    <w:p w14:paraId="49561229" w14:textId="77777777" w:rsidR="00D01BA8" w:rsidRPr="00D01BA8" w:rsidRDefault="00D01BA8" w:rsidP="00D01BA8">
      <w:pPr>
        <w:spacing w:line="276" w:lineRule="auto"/>
        <w:jc w:val="both"/>
        <w:rPr>
          <w:rFonts w:ascii="Arial" w:hAnsi="Arial" w:cs="Arial"/>
          <w:sz w:val="22"/>
          <w:szCs w:val="22"/>
        </w:rPr>
      </w:pPr>
    </w:p>
    <w:p w14:paraId="336487C6" w14:textId="77777777" w:rsidR="0088332D" w:rsidRDefault="00D01BA8" w:rsidP="00D01BA8">
      <w:pPr>
        <w:spacing w:line="276" w:lineRule="auto"/>
        <w:jc w:val="both"/>
        <w:rPr>
          <w:rFonts w:ascii="Arial" w:hAnsi="Arial" w:cs="Arial"/>
          <w:sz w:val="22"/>
          <w:szCs w:val="22"/>
        </w:rPr>
      </w:pPr>
      <w:r w:rsidRPr="00D01BA8">
        <w:rPr>
          <w:rFonts w:ascii="Arial" w:hAnsi="Arial" w:cs="Arial"/>
          <w:sz w:val="22"/>
          <w:szCs w:val="22"/>
        </w:rPr>
        <w:t xml:space="preserve">Furthermore, in the absence of any detailed drainage strategy, it has not been demonstrated how surface water runoff would be managed, particularly given the proposal includes new areas of hardstanding and </w:t>
      </w:r>
      <w:r w:rsidRPr="00D01BA8">
        <w:rPr>
          <w:rFonts w:ascii="Arial" w:hAnsi="Arial" w:cs="Arial"/>
          <w:sz w:val="22"/>
          <w:szCs w:val="22"/>
        </w:rPr>
        <w:lastRenderedPageBreak/>
        <w:t xml:space="preserve">alterations to the roadside ditch through culverting works. As such, it is not possible to conclude that the development would not increase flood risk elsewhere, including to the adjacent highway and neighbouring properties where localised flooding issues are known to occur. </w:t>
      </w:r>
    </w:p>
    <w:p w14:paraId="1507B1D4" w14:textId="77777777" w:rsidR="0088332D" w:rsidRDefault="0088332D" w:rsidP="00D01BA8">
      <w:pPr>
        <w:spacing w:line="276" w:lineRule="auto"/>
        <w:jc w:val="both"/>
        <w:rPr>
          <w:rFonts w:ascii="Arial" w:hAnsi="Arial" w:cs="Arial"/>
          <w:sz w:val="22"/>
          <w:szCs w:val="22"/>
        </w:rPr>
      </w:pPr>
    </w:p>
    <w:p w14:paraId="4D27FA47" w14:textId="56550759" w:rsidR="00D012C9" w:rsidRDefault="00D01BA8" w:rsidP="00D01BA8">
      <w:pPr>
        <w:spacing w:line="276" w:lineRule="auto"/>
        <w:jc w:val="both"/>
        <w:rPr>
          <w:rFonts w:ascii="Arial" w:hAnsi="Arial" w:cs="Arial"/>
          <w:sz w:val="22"/>
          <w:szCs w:val="22"/>
        </w:rPr>
      </w:pPr>
      <w:r w:rsidRPr="00D01BA8">
        <w:rPr>
          <w:rFonts w:ascii="Arial" w:hAnsi="Arial" w:cs="Arial"/>
          <w:sz w:val="22"/>
          <w:szCs w:val="22"/>
        </w:rPr>
        <w:t xml:space="preserve">The proposal therefore fails to demonstrate compliance with Core Policy 67 of the Wiltshire Core Strategy and the National Planning Policy </w:t>
      </w:r>
      <w:r w:rsidR="0088332D" w:rsidRPr="00D01BA8">
        <w:rPr>
          <w:rFonts w:ascii="Arial" w:hAnsi="Arial" w:cs="Arial"/>
          <w:sz w:val="22"/>
          <w:szCs w:val="22"/>
        </w:rPr>
        <w:t>Framework and</w:t>
      </w:r>
      <w:r w:rsidRPr="00D01BA8">
        <w:rPr>
          <w:rFonts w:ascii="Arial" w:hAnsi="Arial" w:cs="Arial"/>
          <w:sz w:val="22"/>
          <w:szCs w:val="22"/>
        </w:rPr>
        <w:t xml:space="preserve"> is unacceptable in flood risk and drainage terms.</w:t>
      </w:r>
    </w:p>
    <w:p w14:paraId="235151A4" w14:textId="77777777" w:rsidR="0088332D" w:rsidRDefault="0088332D" w:rsidP="00D01BA8">
      <w:pPr>
        <w:spacing w:line="276" w:lineRule="auto"/>
        <w:jc w:val="both"/>
        <w:rPr>
          <w:rFonts w:ascii="Arial" w:hAnsi="Arial" w:cs="Arial"/>
          <w:sz w:val="22"/>
          <w:szCs w:val="22"/>
        </w:rPr>
      </w:pPr>
    </w:p>
    <w:p w14:paraId="0BE283CC" w14:textId="53AA2093" w:rsidR="00B02BCE" w:rsidRDefault="00B02BCE" w:rsidP="00CC6665">
      <w:pPr>
        <w:spacing w:line="276" w:lineRule="auto"/>
        <w:rPr>
          <w:rFonts w:ascii="Arial" w:hAnsi="Arial" w:cs="Arial"/>
          <w:sz w:val="22"/>
          <w:szCs w:val="22"/>
        </w:rPr>
      </w:pPr>
      <w:r w:rsidRPr="00B02BCE">
        <w:rPr>
          <w:rFonts w:ascii="Arial" w:hAnsi="Arial" w:cs="Arial"/>
          <w:noProof/>
          <w:sz w:val="22"/>
          <w:szCs w:val="22"/>
        </w:rPr>
        <w:drawing>
          <wp:inline distT="0" distB="0" distL="0" distR="0" wp14:anchorId="40B09972" wp14:editId="64F2B071">
            <wp:extent cx="6629400" cy="2695575"/>
            <wp:effectExtent l="0" t="0" r="0" b="9525"/>
            <wp:docPr id="14116756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675648" name=""/>
                    <pic:cNvPicPr/>
                  </pic:nvPicPr>
                  <pic:blipFill rotWithShape="1">
                    <a:blip r:embed="rId18"/>
                    <a:srcRect t="6393" b="14953"/>
                    <a:stretch>
                      <a:fillRect/>
                    </a:stretch>
                  </pic:blipFill>
                  <pic:spPr bwMode="auto">
                    <a:xfrm>
                      <a:off x="0" y="0"/>
                      <a:ext cx="6629400" cy="2695575"/>
                    </a:xfrm>
                    <a:prstGeom prst="rect">
                      <a:avLst/>
                    </a:prstGeom>
                    <a:ln>
                      <a:noFill/>
                    </a:ln>
                    <a:extLst>
                      <a:ext uri="{53640926-AAD7-44D8-BBD7-CCE9431645EC}">
                        <a14:shadowObscured xmlns:a14="http://schemas.microsoft.com/office/drawing/2010/main"/>
                      </a:ext>
                    </a:extLst>
                  </pic:spPr>
                </pic:pic>
              </a:graphicData>
            </a:graphic>
          </wp:inline>
        </w:drawing>
      </w:r>
    </w:p>
    <w:p w14:paraId="621417A7" w14:textId="42AD84DB" w:rsidR="00B02BCE" w:rsidRPr="00B02BCE" w:rsidRDefault="00B02BCE" w:rsidP="00B02BCE">
      <w:pPr>
        <w:spacing w:line="276" w:lineRule="auto"/>
        <w:jc w:val="center"/>
        <w:rPr>
          <w:rFonts w:ascii="Arial" w:hAnsi="Arial" w:cs="Arial"/>
          <w:i/>
          <w:iCs/>
          <w:sz w:val="22"/>
          <w:szCs w:val="22"/>
        </w:rPr>
      </w:pPr>
      <w:r w:rsidRPr="00B02BCE">
        <w:rPr>
          <w:rFonts w:ascii="Arial" w:hAnsi="Arial" w:cs="Arial"/>
          <w:i/>
          <w:iCs/>
          <w:sz w:val="22"/>
          <w:szCs w:val="22"/>
        </w:rPr>
        <w:t>Photo of the site showing groundwater drainage issues.</w:t>
      </w:r>
    </w:p>
    <w:p w14:paraId="303F1AD3" w14:textId="77777777" w:rsidR="00B02BCE" w:rsidRPr="00075C07" w:rsidRDefault="00B02BCE" w:rsidP="00CC6665">
      <w:pPr>
        <w:spacing w:line="276" w:lineRule="auto"/>
        <w:rPr>
          <w:rFonts w:ascii="Arial" w:hAnsi="Arial" w:cs="Arial"/>
          <w:sz w:val="22"/>
          <w:szCs w:val="22"/>
        </w:rPr>
      </w:pPr>
    </w:p>
    <w:p w14:paraId="6067C4DB" w14:textId="1E743C8C" w:rsidR="006C3E6E" w:rsidRDefault="006C3E6E" w:rsidP="00CC6665">
      <w:pPr>
        <w:spacing w:line="276" w:lineRule="auto"/>
        <w:rPr>
          <w:rFonts w:ascii="Arial" w:hAnsi="Arial" w:cs="Arial"/>
          <w:sz w:val="22"/>
          <w:szCs w:val="22"/>
          <w:u w:val="single"/>
        </w:rPr>
      </w:pPr>
      <w:r w:rsidRPr="00075C07">
        <w:rPr>
          <w:rFonts w:ascii="Arial" w:hAnsi="Arial" w:cs="Arial"/>
          <w:sz w:val="22"/>
          <w:szCs w:val="22"/>
          <w:u w:val="single"/>
        </w:rPr>
        <w:t>Conservation and Heritage</w:t>
      </w:r>
    </w:p>
    <w:p w14:paraId="27902C59" w14:textId="77777777" w:rsidR="004609DA" w:rsidRPr="00075C07" w:rsidRDefault="004609DA" w:rsidP="00CC6665">
      <w:pPr>
        <w:spacing w:line="276" w:lineRule="auto"/>
        <w:rPr>
          <w:rFonts w:ascii="Arial" w:hAnsi="Arial" w:cs="Arial"/>
          <w:sz w:val="22"/>
          <w:szCs w:val="22"/>
          <w:u w:val="single"/>
        </w:rPr>
      </w:pPr>
    </w:p>
    <w:p w14:paraId="389EB91D" w14:textId="77777777" w:rsidR="005E7016" w:rsidRDefault="004609DA" w:rsidP="004609DA">
      <w:pPr>
        <w:pStyle w:val="NormalWeb"/>
        <w:spacing w:before="0" w:beforeAutospacing="0" w:after="0" w:afterAutospacing="0" w:line="276" w:lineRule="auto"/>
        <w:jc w:val="both"/>
        <w:rPr>
          <w:rFonts w:ascii="Arial" w:eastAsia="Times New Roman" w:hAnsi="Arial" w:cs="Arial"/>
          <w:sz w:val="22"/>
          <w:szCs w:val="22"/>
        </w:rPr>
      </w:pPr>
      <w:r w:rsidRPr="004609DA">
        <w:rPr>
          <w:rFonts w:ascii="Arial" w:eastAsia="Times New Roman" w:hAnsi="Arial" w:cs="Arial"/>
          <w:sz w:val="22"/>
          <w:szCs w:val="22"/>
        </w:rPr>
        <w:t xml:space="preserve">Core Policy 58 of the Wiltshire Core Strategy requires that heritage assets and their settings are conserved and, where appropriate, enhanced. The site lies outside the Steeple Ashton Conservation Area, which is located to the east, and is also situated away from designated heritage assets, including the listed buildings associated with Home Farm. </w:t>
      </w:r>
    </w:p>
    <w:p w14:paraId="274B4770" w14:textId="77777777" w:rsidR="005E7016" w:rsidRDefault="005E7016" w:rsidP="004609DA">
      <w:pPr>
        <w:pStyle w:val="NormalWeb"/>
        <w:spacing w:before="0" w:beforeAutospacing="0" w:after="0" w:afterAutospacing="0" w:line="276" w:lineRule="auto"/>
        <w:jc w:val="both"/>
        <w:rPr>
          <w:rFonts w:ascii="Arial" w:eastAsia="Times New Roman" w:hAnsi="Arial" w:cs="Arial"/>
          <w:sz w:val="22"/>
          <w:szCs w:val="22"/>
        </w:rPr>
      </w:pPr>
    </w:p>
    <w:p w14:paraId="0CBF9174" w14:textId="3C3062CE" w:rsidR="004609DA" w:rsidRPr="004609DA" w:rsidRDefault="004609DA" w:rsidP="004609DA">
      <w:pPr>
        <w:pStyle w:val="NormalWeb"/>
        <w:spacing w:before="0" w:beforeAutospacing="0" w:after="0" w:afterAutospacing="0" w:line="276" w:lineRule="auto"/>
        <w:jc w:val="both"/>
        <w:rPr>
          <w:rFonts w:ascii="Arial" w:eastAsia="Times New Roman" w:hAnsi="Arial" w:cs="Arial"/>
          <w:sz w:val="22"/>
          <w:szCs w:val="22"/>
        </w:rPr>
      </w:pPr>
      <w:r w:rsidRPr="004609DA">
        <w:rPr>
          <w:rFonts w:ascii="Arial" w:eastAsia="Times New Roman" w:hAnsi="Arial" w:cs="Arial"/>
          <w:sz w:val="22"/>
          <w:szCs w:val="22"/>
        </w:rPr>
        <w:t>Consultation with the Council’s Conservation Officer confirms that the proposal would have a neutral impact on the setting of nearby listed buildings and would not harm the character or appearance of the Conservation Area.</w:t>
      </w:r>
    </w:p>
    <w:p w14:paraId="2AB04DCE" w14:textId="77777777" w:rsidR="004609DA" w:rsidRPr="004609DA" w:rsidRDefault="004609DA" w:rsidP="004609DA">
      <w:pPr>
        <w:pStyle w:val="NormalWeb"/>
        <w:spacing w:before="0" w:beforeAutospacing="0" w:after="0" w:afterAutospacing="0" w:line="276" w:lineRule="auto"/>
        <w:jc w:val="both"/>
        <w:rPr>
          <w:rFonts w:ascii="Arial" w:eastAsia="Times New Roman" w:hAnsi="Arial" w:cs="Arial"/>
          <w:sz w:val="22"/>
          <w:szCs w:val="22"/>
        </w:rPr>
      </w:pPr>
    </w:p>
    <w:p w14:paraId="58FA0F13" w14:textId="77777777" w:rsidR="002C45E0" w:rsidRDefault="004609DA" w:rsidP="004609DA">
      <w:pPr>
        <w:pStyle w:val="NormalWeb"/>
        <w:spacing w:before="0" w:beforeAutospacing="0" w:after="0" w:afterAutospacing="0" w:line="276" w:lineRule="auto"/>
        <w:jc w:val="both"/>
        <w:rPr>
          <w:rFonts w:ascii="Arial" w:eastAsia="Times New Roman" w:hAnsi="Arial" w:cs="Arial"/>
          <w:sz w:val="22"/>
          <w:szCs w:val="22"/>
        </w:rPr>
      </w:pPr>
      <w:r w:rsidRPr="004609DA">
        <w:rPr>
          <w:rFonts w:ascii="Arial" w:eastAsia="Times New Roman" w:hAnsi="Arial" w:cs="Arial"/>
          <w:sz w:val="22"/>
          <w:szCs w:val="22"/>
        </w:rPr>
        <w:t xml:space="preserve">In this instance, there is limited intervisibility between the application site and the Conservation Area, with intervening modern development further reducing any visual relationship. As such, the proposed dwelling, which is of a contemporary domestic form, would not appear incongruous within the wider context nor give rise to harm to the significance of designated heritage assets. </w:t>
      </w:r>
    </w:p>
    <w:p w14:paraId="6F3BB57C" w14:textId="77777777" w:rsidR="002C45E0" w:rsidRDefault="002C45E0" w:rsidP="004609DA">
      <w:pPr>
        <w:pStyle w:val="NormalWeb"/>
        <w:spacing w:before="0" w:beforeAutospacing="0" w:after="0" w:afterAutospacing="0" w:line="276" w:lineRule="auto"/>
        <w:jc w:val="both"/>
        <w:rPr>
          <w:rFonts w:ascii="Arial" w:eastAsia="Times New Roman" w:hAnsi="Arial" w:cs="Arial"/>
          <w:sz w:val="22"/>
          <w:szCs w:val="22"/>
        </w:rPr>
      </w:pPr>
    </w:p>
    <w:p w14:paraId="4172B054" w14:textId="77777777" w:rsidR="00F85A48" w:rsidRDefault="00F85A48" w:rsidP="004609DA">
      <w:pPr>
        <w:pStyle w:val="NormalWeb"/>
        <w:spacing w:before="0" w:beforeAutospacing="0" w:after="0" w:afterAutospacing="0" w:line="276" w:lineRule="auto"/>
        <w:jc w:val="both"/>
        <w:rPr>
          <w:rFonts w:ascii="Arial" w:eastAsia="Times New Roman" w:hAnsi="Arial" w:cs="Arial"/>
          <w:sz w:val="22"/>
          <w:szCs w:val="22"/>
        </w:rPr>
      </w:pPr>
      <w:r>
        <w:rPr>
          <w:rFonts w:ascii="Arial" w:eastAsia="Times New Roman" w:hAnsi="Arial" w:cs="Arial"/>
          <w:sz w:val="22"/>
          <w:szCs w:val="22"/>
        </w:rPr>
        <w:t xml:space="preserve">In addition, </w:t>
      </w:r>
      <w:r w:rsidR="004609DA" w:rsidRPr="004609DA">
        <w:rPr>
          <w:rFonts w:ascii="Arial" w:eastAsia="Times New Roman" w:hAnsi="Arial" w:cs="Arial"/>
          <w:sz w:val="22"/>
          <w:szCs w:val="22"/>
        </w:rPr>
        <w:t>the Council’s Archaeolog</w:t>
      </w:r>
      <w:r w:rsidR="002C45E0">
        <w:rPr>
          <w:rFonts w:ascii="Arial" w:eastAsia="Times New Roman" w:hAnsi="Arial" w:cs="Arial"/>
          <w:sz w:val="22"/>
          <w:szCs w:val="22"/>
        </w:rPr>
        <w:t>ist</w:t>
      </w:r>
      <w:r w:rsidR="004609DA" w:rsidRPr="004609DA">
        <w:rPr>
          <w:rFonts w:ascii="Arial" w:eastAsia="Times New Roman" w:hAnsi="Arial" w:cs="Arial"/>
          <w:sz w:val="22"/>
          <w:szCs w:val="22"/>
        </w:rPr>
        <w:t xml:space="preserve"> has raised no objection to the proposal, confirming that there are no archaeological constraints requiring further consideration. </w:t>
      </w:r>
    </w:p>
    <w:p w14:paraId="18000B31" w14:textId="77777777" w:rsidR="00F85A48" w:rsidRDefault="00F85A48" w:rsidP="004609DA">
      <w:pPr>
        <w:pStyle w:val="NormalWeb"/>
        <w:spacing w:before="0" w:beforeAutospacing="0" w:after="0" w:afterAutospacing="0" w:line="276" w:lineRule="auto"/>
        <w:jc w:val="both"/>
        <w:rPr>
          <w:rFonts w:ascii="Arial" w:eastAsia="Times New Roman" w:hAnsi="Arial" w:cs="Arial"/>
          <w:sz w:val="22"/>
          <w:szCs w:val="22"/>
        </w:rPr>
      </w:pPr>
    </w:p>
    <w:p w14:paraId="07AA2E49" w14:textId="67E359FC" w:rsidR="00053117" w:rsidRPr="004609DA" w:rsidRDefault="004609DA" w:rsidP="004609DA">
      <w:pPr>
        <w:pStyle w:val="NormalWeb"/>
        <w:spacing w:before="0" w:beforeAutospacing="0" w:after="0" w:afterAutospacing="0" w:line="276" w:lineRule="auto"/>
        <w:jc w:val="both"/>
        <w:rPr>
          <w:rFonts w:ascii="Arial" w:eastAsia="Times New Roman" w:hAnsi="Arial" w:cs="Arial"/>
          <w:sz w:val="22"/>
          <w:szCs w:val="22"/>
        </w:rPr>
      </w:pPr>
      <w:r w:rsidRPr="004609DA">
        <w:rPr>
          <w:rFonts w:ascii="Arial" w:eastAsia="Times New Roman" w:hAnsi="Arial" w:cs="Arial"/>
          <w:sz w:val="22"/>
          <w:szCs w:val="22"/>
        </w:rPr>
        <w:t>Accordingly, the proposal is considered to comply with the requirements of Core Policy 58 of the Wiltshire Core Strategy and the statutory duties set out in Sections 16 and 72 of the Planning (Listed Buildings and Conservation Areas) Act 1990.</w:t>
      </w:r>
    </w:p>
    <w:p w14:paraId="756E94AF" w14:textId="77777777" w:rsidR="004609DA" w:rsidRDefault="004609DA" w:rsidP="004609DA">
      <w:pPr>
        <w:pStyle w:val="NormalWeb"/>
        <w:spacing w:before="0" w:beforeAutospacing="0" w:after="0" w:afterAutospacing="0" w:line="276" w:lineRule="auto"/>
        <w:jc w:val="both"/>
        <w:rPr>
          <w:rFonts w:ascii="Arial" w:hAnsi="Arial" w:cs="Arial"/>
          <w:sz w:val="22"/>
          <w:szCs w:val="22"/>
        </w:rPr>
      </w:pPr>
    </w:p>
    <w:p w14:paraId="73F8FE73" w14:textId="3B29ACD4" w:rsidR="004609DA" w:rsidRDefault="004609DA" w:rsidP="004609DA">
      <w:pPr>
        <w:pStyle w:val="NormalWeb"/>
        <w:spacing w:before="0" w:beforeAutospacing="0" w:after="0" w:afterAutospacing="0" w:line="276" w:lineRule="auto"/>
        <w:jc w:val="both"/>
        <w:rPr>
          <w:rFonts w:ascii="Arial" w:hAnsi="Arial" w:cs="Arial"/>
          <w:sz w:val="22"/>
          <w:szCs w:val="22"/>
          <w:u w:val="single"/>
        </w:rPr>
      </w:pPr>
      <w:r w:rsidRPr="004609DA">
        <w:rPr>
          <w:rFonts w:ascii="Arial" w:hAnsi="Arial" w:cs="Arial"/>
          <w:sz w:val="22"/>
          <w:szCs w:val="22"/>
          <w:u w:val="single"/>
        </w:rPr>
        <w:lastRenderedPageBreak/>
        <w:t>Planning Balance</w:t>
      </w:r>
    </w:p>
    <w:p w14:paraId="2212DD32" w14:textId="77777777" w:rsidR="004609DA" w:rsidRPr="0082756C" w:rsidRDefault="004609DA" w:rsidP="0082756C">
      <w:pPr>
        <w:pStyle w:val="NormalWeb"/>
        <w:spacing w:before="0" w:beforeAutospacing="0" w:after="0" w:afterAutospacing="0" w:line="276" w:lineRule="auto"/>
        <w:jc w:val="both"/>
        <w:rPr>
          <w:rFonts w:ascii="Arial" w:hAnsi="Arial" w:cs="Arial"/>
          <w:sz w:val="22"/>
          <w:szCs w:val="22"/>
          <w:u w:val="single"/>
        </w:rPr>
      </w:pPr>
    </w:p>
    <w:p w14:paraId="7290A16A" w14:textId="77777777" w:rsidR="0082756C" w:rsidRDefault="0082756C" w:rsidP="0082756C">
      <w:pPr>
        <w:pStyle w:val="NormalWeb"/>
        <w:spacing w:before="0" w:beforeAutospacing="0" w:after="0" w:afterAutospacing="0" w:line="276" w:lineRule="auto"/>
        <w:jc w:val="both"/>
        <w:rPr>
          <w:rFonts w:ascii="Arial" w:eastAsia="Times New Roman" w:hAnsi="Arial" w:cs="Arial"/>
          <w:sz w:val="22"/>
          <w:szCs w:val="22"/>
        </w:rPr>
      </w:pPr>
      <w:r w:rsidRPr="0082756C">
        <w:rPr>
          <w:rFonts w:ascii="Arial" w:eastAsia="Times New Roman" w:hAnsi="Arial" w:cs="Arial"/>
          <w:sz w:val="22"/>
          <w:szCs w:val="22"/>
        </w:rPr>
        <w:t>The Local Planning Authority is currently unable to demonstrate a five-year supply of deliverable housing sites, with a supply position of approximately 2.8 years. As such, the most important policies for determining the application are considered to be out of date and the presumption in favour of sustainable development, as set out in paragraph 11(d) of the National Planning Policy Framework (NPPF), is engaged.</w:t>
      </w:r>
    </w:p>
    <w:p w14:paraId="6FA79EC5" w14:textId="77777777" w:rsidR="0082756C" w:rsidRPr="0082756C" w:rsidRDefault="0082756C" w:rsidP="0082756C">
      <w:pPr>
        <w:pStyle w:val="NormalWeb"/>
        <w:spacing w:before="0" w:beforeAutospacing="0" w:after="0" w:afterAutospacing="0" w:line="276" w:lineRule="auto"/>
        <w:jc w:val="both"/>
        <w:rPr>
          <w:rFonts w:ascii="Arial" w:eastAsia="Times New Roman" w:hAnsi="Arial" w:cs="Arial"/>
          <w:sz w:val="22"/>
          <w:szCs w:val="22"/>
        </w:rPr>
      </w:pPr>
    </w:p>
    <w:p w14:paraId="4F602960" w14:textId="77777777" w:rsidR="006239CF" w:rsidRDefault="0082756C" w:rsidP="0082756C">
      <w:pPr>
        <w:pStyle w:val="NormalWeb"/>
        <w:spacing w:before="0" w:beforeAutospacing="0" w:after="0" w:afterAutospacing="0" w:line="276" w:lineRule="auto"/>
        <w:jc w:val="both"/>
        <w:rPr>
          <w:rFonts w:ascii="Arial" w:eastAsia="Times New Roman" w:hAnsi="Arial" w:cs="Arial"/>
          <w:sz w:val="22"/>
          <w:szCs w:val="22"/>
        </w:rPr>
      </w:pPr>
      <w:r w:rsidRPr="0082756C">
        <w:rPr>
          <w:rFonts w:ascii="Arial" w:eastAsia="Times New Roman" w:hAnsi="Arial" w:cs="Arial"/>
          <w:sz w:val="22"/>
          <w:szCs w:val="22"/>
        </w:rPr>
        <w:t xml:space="preserve">In this instance, it is considered that the proposal fails to satisfy the requirements of paragraph 11(d)(i) of the NPPF. </w:t>
      </w:r>
    </w:p>
    <w:p w14:paraId="6915DFFE" w14:textId="77777777" w:rsidR="006239CF" w:rsidRDefault="006239CF" w:rsidP="0082756C">
      <w:pPr>
        <w:pStyle w:val="NormalWeb"/>
        <w:spacing w:before="0" w:beforeAutospacing="0" w:after="0" w:afterAutospacing="0" w:line="276" w:lineRule="auto"/>
        <w:jc w:val="both"/>
        <w:rPr>
          <w:rFonts w:ascii="Arial" w:eastAsia="Times New Roman" w:hAnsi="Arial" w:cs="Arial"/>
          <w:sz w:val="22"/>
          <w:szCs w:val="22"/>
        </w:rPr>
      </w:pPr>
    </w:p>
    <w:p w14:paraId="5039E26D" w14:textId="77777777" w:rsidR="0052744E" w:rsidRDefault="0082756C" w:rsidP="0082756C">
      <w:pPr>
        <w:pStyle w:val="NormalWeb"/>
        <w:spacing w:before="0" w:beforeAutospacing="0" w:after="0" w:afterAutospacing="0" w:line="276" w:lineRule="auto"/>
        <w:jc w:val="both"/>
        <w:rPr>
          <w:rFonts w:ascii="Arial" w:eastAsia="Times New Roman" w:hAnsi="Arial" w:cs="Arial"/>
          <w:sz w:val="22"/>
          <w:szCs w:val="22"/>
        </w:rPr>
      </w:pPr>
      <w:r w:rsidRPr="0082756C">
        <w:rPr>
          <w:rFonts w:ascii="Arial" w:eastAsia="Times New Roman" w:hAnsi="Arial" w:cs="Arial"/>
          <w:sz w:val="22"/>
          <w:szCs w:val="22"/>
        </w:rPr>
        <w:t xml:space="preserve">The site is identified as being at risk from groundwater flooding, as evidenced by both the Council’s Strategic Flood Risk Assessment and information submitted by the applicant demonstrating waterlogging on the site. In the absence of a site-specific Flood Risk Assessment and with no evidence to demonstrate that the development would be safe for its lifetime or would not increase flood risk elsewhere, the Sequential Test is required and has not been satisfied. </w:t>
      </w:r>
    </w:p>
    <w:p w14:paraId="1F185538" w14:textId="77777777" w:rsidR="0052744E" w:rsidRDefault="0052744E" w:rsidP="0082756C">
      <w:pPr>
        <w:pStyle w:val="NormalWeb"/>
        <w:spacing w:before="0" w:beforeAutospacing="0" w:after="0" w:afterAutospacing="0" w:line="276" w:lineRule="auto"/>
        <w:jc w:val="both"/>
        <w:rPr>
          <w:rFonts w:ascii="Arial" w:eastAsia="Times New Roman" w:hAnsi="Arial" w:cs="Arial"/>
          <w:sz w:val="22"/>
          <w:szCs w:val="22"/>
        </w:rPr>
      </w:pPr>
    </w:p>
    <w:p w14:paraId="318D48B5" w14:textId="57B03CC6" w:rsidR="0082756C" w:rsidRDefault="0082756C" w:rsidP="0082756C">
      <w:pPr>
        <w:pStyle w:val="NormalWeb"/>
        <w:spacing w:before="0" w:beforeAutospacing="0" w:after="0" w:afterAutospacing="0" w:line="276" w:lineRule="auto"/>
        <w:jc w:val="both"/>
        <w:rPr>
          <w:rFonts w:ascii="Arial" w:eastAsia="Times New Roman" w:hAnsi="Arial" w:cs="Arial"/>
          <w:sz w:val="22"/>
          <w:szCs w:val="22"/>
        </w:rPr>
      </w:pPr>
      <w:r w:rsidRPr="0082756C">
        <w:rPr>
          <w:rFonts w:ascii="Arial" w:eastAsia="Times New Roman" w:hAnsi="Arial" w:cs="Arial"/>
          <w:sz w:val="22"/>
          <w:szCs w:val="22"/>
        </w:rPr>
        <w:t>Flood risk is identified under Footnote 7 of the NPPF as a matter of particular importance, and in this case provides a clear reason for refusing the development.</w:t>
      </w:r>
    </w:p>
    <w:p w14:paraId="1409486C" w14:textId="77777777" w:rsidR="0082756C" w:rsidRPr="0082756C" w:rsidRDefault="0082756C" w:rsidP="0082756C">
      <w:pPr>
        <w:pStyle w:val="NormalWeb"/>
        <w:spacing w:before="0" w:beforeAutospacing="0" w:after="0" w:afterAutospacing="0" w:line="276" w:lineRule="auto"/>
        <w:jc w:val="both"/>
        <w:rPr>
          <w:rFonts w:ascii="Arial" w:eastAsia="Times New Roman" w:hAnsi="Arial" w:cs="Arial"/>
          <w:sz w:val="22"/>
          <w:szCs w:val="22"/>
        </w:rPr>
      </w:pPr>
    </w:p>
    <w:p w14:paraId="6C4FA069" w14:textId="77777777" w:rsidR="00E070C3" w:rsidRDefault="0082756C" w:rsidP="0082756C">
      <w:pPr>
        <w:pStyle w:val="NormalWeb"/>
        <w:spacing w:before="0" w:beforeAutospacing="0" w:after="0" w:afterAutospacing="0" w:line="276" w:lineRule="auto"/>
        <w:jc w:val="both"/>
        <w:rPr>
          <w:rFonts w:ascii="Arial" w:eastAsia="Times New Roman" w:hAnsi="Arial" w:cs="Arial"/>
          <w:sz w:val="22"/>
          <w:szCs w:val="22"/>
        </w:rPr>
      </w:pPr>
      <w:r w:rsidRPr="0082756C">
        <w:rPr>
          <w:rFonts w:ascii="Arial" w:eastAsia="Times New Roman" w:hAnsi="Arial" w:cs="Arial"/>
          <w:sz w:val="22"/>
          <w:szCs w:val="22"/>
        </w:rPr>
        <w:t>Furthermore, when assessed against paragraph 11(d)(ii), it is considered that the adverse impacts of the proposal would significantly and demonstrably outweigh the benefits</w:t>
      </w:r>
      <w:r w:rsidR="0052744E">
        <w:rPr>
          <w:rFonts w:ascii="Arial" w:eastAsia="Times New Roman" w:hAnsi="Arial" w:cs="Arial"/>
          <w:sz w:val="22"/>
          <w:szCs w:val="22"/>
        </w:rPr>
        <w:t xml:space="preserve"> of erecting a </w:t>
      </w:r>
      <w:r w:rsidRPr="0082756C">
        <w:rPr>
          <w:rFonts w:ascii="Arial" w:eastAsia="Times New Roman" w:hAnsi="Arial" w:cs="Arial"/>
          <w:sz w:val="22"/>
          <w:szCs w:val="22"/>
        </w:rPr>
        <w:t xml:space="preserve">single dwelling </w:t>
      </w:r>
      <w:r w:rsidR="0052744E">
        <w:rPr>
          <w:rFonts w:ascii="Arial" w:eastAsia="Times New Roman" w:hAnsi="Arial" w:cs="Arial"/>
          <w:sz w:val="22"/>
          <w:szCs w:val="22"/>
        </w:rPr>
        <w:t xml:space="preserve">at a time when there is a HLS deficit since the benefit of erecting one dwelling </w:t>
      </w:r>
      <w:r w:rsidRPr="0082756C">
        <w:rPr>
          <w:rFonts w:ascii="Arial" w:eastAsia="Times New Roman" w:hAnsi="Arial" w:cs="Arial"/>
          <w:sz w:val="22"/>
          <w:szCs w:val="22"/>
        </w:rPr>
        <w:t>ca</w:t>
      </w:r>
      <w:r w:rsidR="0052744E">
        <w:rPr>
          <w:rFonts w:ascii="Arial" w:eastAsia="Times New Roman" w:hAnsi="Arial" w:cs="Arial"/>
          <w:sz w:val="22"/>
          <w:szCs w:val="22"/>
        </w:rPr>
        <w:t xml:space="preserve">n only manifest </w:t>
      </w:r>
      <w:r w:rsidR="00E070C3">
        <w:rPr>
          <w:rFonts w:ascii="Arial" w:eastAsia="Times New Roman" w:hAnsi="Arial" w:cs="Arial"/>
          <w:sz w:val="22"/>
          <w:szCs w:val="22"/>
        </w:rPr>
        <w:t xml:space="preserve">having </w:t>
      </w:r>
      <w:r w:rsidRPr="0082756C">
        <w:rPr>
          <w:rFonts w:ascii="Arial" w:eastAsia="Times New Roman" w:hAnsi="Arial" w:cs="Arial"/>
          <w:sz w:val="22"/>
          <w:szCs w:val="22"/>
        </w:rPr>
        <w:t xml:space="preserve">limited weight, even in the context of an undersupply of housing. </w:t>
      </w:r>
    </w:p>
    <w:p w14:paraId="68D85987" w14:textId="77777777" w:rsidR="00E070C3" w:rsidRDefault="00E070C3" w:rsidP="0082756C">
      <w:pPr>
        <w:pStyle w:val="NormalWeb"/>
        <w:spacing w:before="0" w:beforeAutospacing="0" w:after="0" w:afterAutospacing="0" w:line="276" w:lineRule="auto"/>
        <w:jc w:val="both"/>
        <w:rPr>
          <w:rFonts w:ascii="Arial" w:eastAsia="Times New Roman" w:hAnsi="Arial" w:cs="Arial"/>
          <w:sz w:val="22"/>
          <w:szCs w:val="22"/>
        </w:rPr>
      </w:pPr>
    </w:p>
    <w:p w14:paraId="0C089B06" w14:textId="7D419761" w:rsidR="006B79B9" w:rsidRDefault="0082756C" w:rsidP="0082756C">
      <w:pPr>
        <w:pStyle w:val="NormalWeb"/>
        <w:spacing w:before="0" w:beforeAutospacing="0" w:after="0" w:afterAutospacing="0" w:line="276" w:lineRule="auto"/>
        <w:jc w:val="both"/>
        <w:rPr>
          <w:rFonts w:ascii="Arial" w:eastAsia="Times New Roman" w:hAnsi="Arial" w:cs="Arial"/>
          <w:sz w:val="22"/>
          <w:szCs w:val="22"/>
        </w:rPr>
      </w:pPr>
      <w:r w:rsidRPr="0082756C">
        <w:rPr>
          <w:rFonts w:ascii="Arial" w:eastAsia="Times New Roman" w:hAnsi="Arial" w:cs="Arial"/>
          <w:sz w:val="22"/>
          <w:szCs w:val="22"/>
        </w:rPr>
        <w:t>Th</w:t>
      </w:r>
      <w:r w:rsidR="00E070C3">
        <w:rPr>
          <w:rFonts w:ascii="Arial" w:eastAsia="Times New Roman" w:hAnsi="Arial" w:cs="Arial"/>
          <w:sz w:val="22"/>
          <w:szCs w:val="22"/>
        </w:rPr>
        <w:t>e</w:t>
      </w:r>
      <w:r w:rsidRPr="0082756C">
        <w:rPr>
          <w:rFonts w:ascii="Arial" w:eastAsia="Times New Roman" w:hAnsi="Arial" w:cs="Arial"/>
          <w:sz w:val="22"/>
          <w:szCs w:val="22"/>
        </w:rPr>
        <w:t xml:space="preserve"> benefit </w:t>
      </w:r>
      <w:r w:rsidR="00E070C3">
        <w:rPr>
          <w:rFonts w:ascii="Arial" w:eastAsia="Times New Roman" w:hAnsi="Arial" w:cs="Arial"/>
          <w:sz w:val="22"/>
          <w:szCs w:val="22"/>
        </w:rPr>
        <w:t>would be substantively</w:t>
      </w:r>
      <w:r w:rsidRPr="0082756C">
        <w:rPr>
          <w:rFonts w:ascii="Arial" w:eastAsia="Times New Roman" w:hAnsi="Arial" w:cs="Arial"/>
          <w:sz w:val="22"/>
          <w:szCs w:val="22"/>
        </w:rPr>
        <w:t xml:space="preserve"> outweighed by a range of identified harms, including </w:t>
      </w:r>
      <w:r w:rsidR="00B049A8">
        <w:rPr>
          <w:rFonts w:ascii="Arial" w:eastAsia="Times New Roman" w:hAnsi="Arial" w:cs="Arial"/>
          <w:sz w:val="22"/>
          <w:szCs w:val="22"/>
        </w:rPr>
        <w:t xml:space="preserve">the </w:t>
      </w:r>
      <w:r w:rsidRPr="0082756C">
        <w:rPr>
          <w:rFonts w:ascii="Arial" w:eastAsia="Times New Roman" w:hAnsi="Arial" w:cs="Arial"/>
          <w:sz w:val="22"/>
          <w:szCs w:val="22"/>
        </w:rPr>
        <w:t xml:space="preserve">conflict with the spatial strategy of the development plan </w:t>
      </w:r>
      <w:r w:rsidR="00B049A8">
        <w:rPr>
          <w:rFonts w:ascii="Arial" w:eastAsia="Times New Roman" w:hAnsi="Arial" w:cs="Arial"/>
          <w:sz w:val="22"/>
          <w:szCs w:val="22"/>
        </w:rPr>
        <w:t xml:space="preserve">and conflicting with the </w:t>
      </w:r>
      <w:r w:rsidR="006B79B9">
        <w:rPr>
          <w:rFonts w:ascii="Arial" w:eastAsia="Times New Roman" w:hAnsi="Arial" w:cs="Arial"/>
          <w:sz w:val="22"/>
          <w:szCs w:val="22"/>
        </w:rPr>
        <w:t>well-advanced</w:t>
      </w:r>
      <w:r w:rsidR="00B049A8">
        <w:rPr>
          <w:rFonts w:ascii="Arial" w:eastAsia="Times New Roman" w:hAnsi="Arial" w:cs="Arial"/>
          <w:sz w:val="22"/>
          <w:szCs w:val="22"/>
        </w:rPr>
        <w:t xml:space="preserve"> Steeple Ashton Neighbourhood Plan that has </w:t>
      </w:r>
      <w:r w:rsidR="00C140F2">
        <w:rPr>
          <w:rFonts w:ascii="Arial" w:eastAsia="Times New Roman" w:hAnsi="Arial" w:cs="Arial"/>
          <w:sz w:val="22"/>
          <w:szCs w:val="22"/>
        </w:rPr>
        <w:t>reached decision statement following its examination</w:t>
      </w:r>
      <w:r w:rsidR="006B79B9">
        <w:rPr>
          <w:rFonts w:ascii="Arial" w:eastAsia="Times New Roman" w:hAnsi="Arial" w:cs="Arial"/>
          <w:sz w:val="22"/>
          <w:szCs w:val="22"/>
        </w:rPr>
        <w:t>.</w:t>
      </w:r>
    </w:p>
    <w:p w14:paraId="64D25427" w14:textId="77777777" w:rsidR="006B79B9" w:rsidRDefault="006B79B9" w:rsidP="0082756C">
      <w:pPr>
        <w:pStyle w:val="NormalWeb"/>
        <w:spacing w:before="0" w:beforeAutospacing="0" w:after="0" w:afterAutospacing="0" w:line="276" w:lineRule="auto"/>
        <w:jc w:val="both"/>
        <w:rPr>
          <w:rFonts w:ascii="Arial" w:eastAsia="Times New Roman" w:hAnsi="Arial" w:cs="Arial"/>
          <w:sz w:val="22"/>
          <w:szCs w:val="22"/>
        </w:rPr>
      </w:pPr>
    </w:p>
    <w:p w14:paraId="142B227F" w14:textId="6A9AEF48" w:rsidR="0082756C" w:rsidRDefault="0082756C" w:rsidP="0082756C">
      <w:pPr>
        <w:pStyle w:val="NormalWeb"/>
        <w:spacing w:before="0" w:beforeAutospacing="0" w:after="0" w:afterAutospacing="0" w:line="276" w:lineRule="auto"/>
        <w:jc w:val="both"/>
        <w:rPr>
          <w:rFonts w:ascii="Arial" w:eastAsia="Times New Roman" w:hAnsi="Arial" w:cs="Arial"/>
          <w:sz w:val="22"/>
          <w:szCs w:val="22"/>
        </w:rPr>
      </w:pPr>
      <w:r w:rsidRPr="0082756C">
        <w:rPr>
          <w:rFonts w:ascii="Arial" w:eastAsia="Times New Roman" w:hAnsi="Arial" w:cs="Arial"/>
          <w:sz w:val="22"/>
          <w:szCs w:val="22"/>
        </w:rPr>
        <w:t xml:space="preserve">The proposal would also result in </w:t>
      </w:r>
      <w:r w:rsidR="006B79B9">
        <w:rPr>
          <w:rFonts w:ascii="Arial" w:eastAsia="Times New Roman" w:hAnsi="Arial" w:cs="Arial"/>
          <w:sz w:val="22"/>
          <w:szCs w:val="22"/>
        </w:rPr>
        <w:t xml:space="preserve">material </w:t>
      </w:r>
      <w:r w:rsidRPr="0082756C">
        <w:rPr>
          <w:rFonts w:ascii="Arial" w:eastAsia="Times New Roman" w:hAnsi="Arial" w:cs="Arial"/>
          <w:sz w:val="22"/>
          <w:szCs w:val="22"/>
        </w:rPr>
        <w:t xml:space="preserve">harm to the character and appearance of the </w:t>
      </w:r>
      <w:r w:rsidR="006B79B9">
        <w:rPr>
          <w:rFonts w:ascii="Arial" w:eastAsia="Times New Roman" w:hAnsi="Arial" w:cs="Arial"/>
          <w:sz w:val="22"/>
          <w:szCs w:val="22"/>
        </w:rPr>
        <w:t>countryside and edge of village setting</w:t>
      </w:r>
      <w:r w:rsidRPr="0082756C">
        <w:rPr>
          <w:rFonts w:ascii="Arial" w:eastAsia="Times New Roman" w:hAnsi="Arial" w:cs="Arial"/>
          <w:sz w:val="22"/>
          <w:szCs w:val="22"/>
        </w:rPr>
        <w:t xml:space="preserve">, including the loss of </w:t>
      </w:r>
      <w:r w:rsidR="003945C0">
        <w:rPr>
          <w:rFonts w:ascii="Arial" w:eastAsia="Times New Roman" w:hAnsi="Arial" w:cs="Arial"/>
          <w:sz w:val="22"/>
          <w:szCs w:val="22"/>
        </w:rPr>
        <w:t xml:space="preserve">an </w:t>
      </w:r>
      <w:r w:rsidRPr="0082756C">
        <w:rPr>
          <w:rFonts w:ascii="Arial" w:eastAsia="Times New Roman" w:hAnsi="Arial" w:cs="Arial"/>
          <w:sz w:val="22"/>
          <w:szCs w:val="22"/>
        </w:rPr>
        <w:t>established hedgerow.</w:t>
      </w:r>
    </w:p>
    <w:p w14:paraId="0CD74BF4" w14:textId="77777777" w:rsidR="0082756C" w:rsidRPr="0082756C" w:rsidRDefault="0082756C" w:rsidP="0082756C">
      <w:pPr>
        <w:pStyle w:val="NormalWeb"/>
        <w:spacing w:before="0" w:beforeAutospacing="0" w:after="0" w:afterAutospacing="0" w:line="276" w:lineRule="auto"/>
        <w:jc w:val="both"/>
        <w:rPr>
          <w:rFonts w:ascii="Arial" w:eastAsia="Times New Roman" w:hAnsi="Arial" w:cs="Arial"/>
          <w:sz w:val="22"/>
          <w:szCs w:val="22"/>
        </w:rPr>
      </w:pPr>
    </w:p>
    <w:p w14:paraId="399B7FF6" w14:textId="77777777" w:rsidR="00FA2122" w:rsidRDefault="003945C0" w:rsidP="0082756C">
      <w:pPr>
        <w:pStyle w:val="NormalWeb"/>
        <w:spacing w:before="0" w:beforeAutospacing="0" w:after="0" w:afterAutospacing="0" w:line="276" w:lineRule="auto"/>
        <w:jc w:val="both"/>
        <w:rPr>
          <w:rFonts w:ascii="Arial" w:eastAsia="Times New Roman" w:hAnsi="Arial" w:cs="Arial"/>
          <w:sz w:val="22"/>
          <w:szCs w:val="22"/>
        </w:rPr>
      </w:pPr>
      <w:r>
        <w:rPr>
          <w:rFonts w:ascii="Arial" w:eastAsia="Times New Roman" w:hAnsi="Arial" w:cs="Arial"/>
          <w:sz w:val="22"/>
          <w:szCs w:val="22"/>
        </w:rPr>
        <w:t xml:space="preserve">The </w:t>
      </w:r>
      <w:r w:rsidR="0082756C" w:rsidRPr="0082756C">
        <w:rPr>
          <w:rFonts w:ascii="Arial" w:eastAsia="Times New Roman" w:hAnsi="Arial" w:cs="Arial"/>
          <w:sz w:val="22"/>
          <w:szCs w:val="22"/>
        </w:rPr>
        <w:t xml:space="preserve">application fails to provide sufficient information to </w:t>
      </w:r>
      <w:r w:rsidR="006B338F">
        <w:rPr>
          <w:rFonts w:ascii="Arial" w:eastAsia="Times New Roman" w:hAnsi="Arial" w:cs="Arial"/>
          <w:sz w:val="22"/>
          <w:szCs w:val="22"/>
        </w:rPr>
        <w:t xml:space="preserve">enable the Council to fully </w:t>
      </w:r>
      <w:r w:rsidR="0082756C" w:rsidRPr="0082756C">
        <w:rPr>
          <w:rFonts w:ascii="Arial" w:eastAsia="Times New Roman" w:hAnsi="Arial" w:cs="Arial"/>
          <w:sz w:val="22"/>
          <w:szCs w:val="22"/>
        </w:rPr>
        <w:t xml:space="preserve">assess </w:t>
      </w:r>
      <w:r w:rsidR="006B338F">
        <w:rPr>
          <w:rFonts w:ascii="Arial" w:eastAsia="Times New Roman" w:hAnsi="Arial" w:cs="Arial"/>
          <w:sz w:val="22"/>
          <w:szCs w:val="22"/>
        </w:rPr>
        <w:t xml:space="preserve">the </w:t>
      </w:r>
      <w:r w:rsidR="0082756C" w:rsidRPr="0082756C">
        <w:rPr>
          <w:rFonts w:ascii="Arial" w:eastAsia="Times New Roman" w:hAnsi="Arial" w:cs="Arial"/>
          <w:sz w:val="22"/>
          <w:szCs w:val="22"/>
        </w:rPr>
        <w:t xml:space="preserve">ecological impacts, including the loss of potentially valuable hedgerows within </w:t>
      </w:r>
      <w:r w:rsidR="006B338F">
        <w:rPr>
          <w:rFonts w:ascii="Arial" w:eastAsia="Times New Roman" w:hAnsi="Arial" w:cs="Arial"/>
          <w:sz w:val="22"/>
          <w:szCs w:val="22"/>
        </w:rPr>
        <w:t xml:space="preserve">what is </w:t>
      </w:r>
      <w:r w:rsidR="0082756C" w:rsidRPr="0082756C">
        <w:rPr>
          <w:rFonts w:ascii="Arial" w:eastAsia="Times New Roman" w:hAnsi="Arial" w:cs="Arial"/>
          <w:sz w:val="22"/>
          <w:szCs w:val="22"/>
        </w:rPr>
        <w:t xml:space="preserve">a </w:t>
      </w:r>
      <w:r w:rsidR="006B338F">
        <w:rPr>
          <w:rFonts w:ascii="Arial" w:eastAsia="Times New Roman" w:hAnsi="Arial" w:cs="Arial"/>
          <w:sz w:val="22"/>
          <w:szCs w:val="22"/>
        </w:rPr>
        <w:t xml:space="preserve">recognised </w:t>
      </w:r>
      <w:r w:rsidR="0082756C" w:rsidRPr="0082756C">
        <w:rPr>
          <w:rFonts w:ascii="Arial" w:eastAsia="Times New Roman" w:hAnsi="Arial" w:cs="Arial"/>
          <w:sz w:val="22"/>
          <w:szCs w:val="22"/>
        </w:rPr>
        <w:t>sensitive bat area</w:t>
      </w:r>
      <w:r w:rsidR="006B338F">
        <w:rPr>
          <w:rFonts w:ascii="Arial" w:eastAsia="Times New Roman" w:hAnsi="Arial" w:cs="Arial"/>
          <w:sz w:val="22"/>
          <w:szCs w:val="22"/>
        </w:rPr>
        <w:t xml:space="preserve">.  The lack of ecological surveying </w:t>
      </w:r>
      <w:r w:rsidR="00FA2122">
        <w:rPr>
          <w:rFonts w:ascii="Arial" w:eastAsia="Times New Roman" w:hAnsi="Arial" w:cs="Arial"/>
          <w:sz w:val="22"/>
          <w:szCs w:val="22"/>
        </w:rPr>
        <w:t>is fatal to the application when tested against the Habitat Regulations, the adopted WCS and the NPPF.</w:t>
      </w:r>
      <w:r w:rsidR="0082756C" w:rsidRPr="0082756C">
        <w:rPr>
          <w:rFonts w:ascii="Arial" w:eastAsia="Times New Roman" w:hAnsi="Arial" w:cs="Arial"/>
          <w:sz w:val="22"/>
          <w:szCs w:val="22"/>
        </w:rPr>
        <w:t xml:space="preserve"> </w:t>
      </w:r>
    </w:p>
    <w:p w14:paraId="27B799F4" w14:textId="77777777" w:rsidR="00FA2122" w:rsidRDefault="00FA2122" w:rsidP="0082756C">
      <w:pPr>
        <w:pStyle w:val="NormalWeb"/>
        <w:spacing w:before="0" w:beforeAutospacing="0" w:after="0" w:afterAutospacing="0" w:line="276" w:lineRule="auto"/>
        <w:jc w:val="both"/>
        <w:rPr>
          <w:rFonts w:ascii="Arial" w:eastAsia="Times New Roman" w:hAnsi="Arial" w:cs="Arial"/>
          <w:sz w:val="22"/>
          <w:szCs w:val="22"/>
        </w:rPr>
      </w:pPr>
    </w:p>
    <w:p w14:paraId="31CBD989" w14:textId="77777777" w:rsidR="00611CCD" w:rsidRDefault="0082756C" w:rsidP="0082756C">
      <w:pPr>
        <w:pStyle w:val="NormalWeb"/>
        <w:spacing w:before="0" w:beforeAutospacing="0" w:after="0" w:afterAutospacing="0" w:line="276" w:lineRule="auto"/>
        <w:jc w:val="both"/>
        <w:rPr>
          <w:rFonts w:ascii="Arial" w:eastAsia="Times New Roman" w:hAnsi="Arial" w:cs="Arial"/>
          <w:sz w:val="22"/>
          <w:szCs w:val="22"/>
        </w:rPr>
      </w:pPr>
      <w:r w:rsidRPr="0082756C">
        <w:rPr>
          <w:rFonts w:ascii="Arial" w:eastAsia="Times New Roman" w:hAnsi="Arial" w:cs="Arial"/>
          <w:sz w:val="22"/>
          <w:szCs w:val="22"/>
        </w:rPr>
        <w:t xml:space="preserve">There is also a failure to adequately address drainage and flood risk matters, and </w:t>
      </w:r>
      <w:r w:rsidR="009024AD">
        <w:rPr>
          <w:rFonts w:ascii="Arial" w:eastAsia="Times New Roman" w:hAnsi="Arial" w:cs="Arial"/>
          <w:sz w:val="22"/>
          <w:szCs w:val="22"/>
        </w:rPr>
        <w:t xml:space="preserve">substantive </w:t>
      </w:r>
      <w:r w:rsidRPr="0082756C">
        <w:rPr>
          <w:rFonts w:ascii="Arial" w:eastAsia="Times New Roman" w:hAnsi="Arial" w:cs="Arial"/>
          <w:sz w:val="22"/>
          <w:szCs w:val="22"/>
        </w:rPr>
        <w:t>uncertaint</w:t>
      </w:r>
      <w:r w:rsidR="009024AD">
        <w:rPr>
          <w:rFonts w:ascii="Arial" w:eastAsia="Times New Roman" w:hAnsi="Arial" w:cs="Arial"/>
          <w:sz w:val="22"/>
          <w:szCs w:val="22"/>
        </w:rPr>
        <w:t>ies exist</w:t>
      </w:r>
      <w:r w:rsidRPr="0082756C">
        <w:rPr>
          <w:rFonts w:ascii="Arial" w:eastAsia="Times New Roman" w:hAnsi="Arial" w:cs="Arial"/>
          <w:sz w:val="22"/>
          <w:szCs w:val="22"/>
        </w:rPr>
        <w:t xml:space="preserve"> </w:t>
      </w:r>
      <w:r w:rsidR="009024AD">
        <w:rPr>
          <w:rFonts w:ascii="Arial" w:eastAsia="Times New Roman" w:hAnsi="Arial" w:cs="Arial"/>
          <w:sz w:val="22"/>
          <w:szCs w:val="22"/>
        </w:rPr>
        <w:t>pursuant to</w:t>
      </w:r>
      <w:r w:rsidRPr="0082756C">
        <w:rPr>
          <w:rFonts w:ascii="Arial" w:eastAsia="Times New Roman" w:hAnsi="Arial" w:cs="Arial"/>
          <w:sz w:val="22"/>
          <w:szCs w:val="22"/>
        </w:rPr>
        <w:t xml:space="preserve"> highway safety </w:t>
      </w:r>
      <w:r w:rsidR="00611CCD">
        <w:rPr>
          <w:rFonts w:ascii="Arial" w:eastAsia="Times New Roman" w:hAnsi="Arial" w:cs="Arial"/>
          <w:sz w:val="22"/>
          <w:szCs w:val="22"/>
        </w:rPr>
        <w:t>considerations</w:t>
      </w:r>
      <w:r w:rsidR="009024AD">
        <w:rPr>
          <w:rFonts w:ascii="Arial" w:eastAsia="Times New Roman" w:hAnsi="Arial" w:cs="Arial"/>
          <w:sz w:val="22"/>
          <w:szCs w:val="22"/>
        </w:rPr>
        <w:t xml:space="preserve"> </w:t>
      </w:r>
      <w:r w:rsidR="00611CCD">
        <w:rPr>
          <w:rFonts w:ascii="Arial" w:eastAsia="Times New Roman" w:hAnsi="Arial" w:cs="Arial"/>
          <w:sz w:val="22"/>
          <w:szCs w:val="22"/>
        </w:rPr>
        <w:t xml:space="preserve">through the proposed creation of a new vehicular access without visibility splays and a full review by the applicant to evidence if he has full control over the land affected. </w:t>
      </w:r>
    </w:p>
    <w:p w14:paraId="17BDA33E" w14:textId="77777777" w:rsidR="00651580" w:rsidRDefault="00651580" w:rsidP="0082756C">
      <w:pPr>
        <w:pStyle w:val="NormalWeb"/>
        <w:spacing w:before="0" w:beforeAutospacing="0" w:after="0" w:afterAutospacing="0" w:line="276" w:lineRule="auto"/>
        <w:jc w:val="both"/>
        <w:rPr>
          <w:rFonts w:ascii="Arial" w:eastAsia="Times New Roman" w:hAnsi="Arial" w:cs="Arial"/>
          <w:sz w:val="22"/>
          <w:szCs w:val="22"/>
        </w:rPr>
      </w:pPr>
    </w:p>
    <w:p w14:paraId="7B022FC0" w14:textId="44778C8F" w:rsidR="00651580" w:rsidRDefault="00651580" w:rsidP="0082756C">
      <w:pPr>
        <w:pStyle w:val="NormalWeb"/>
        <w:spacing w:before="0" w:beforeAutospacing="0" w:after="0" w:afterAutospacing="0" w:line="276" w:lineRule="auto"/>
        <w:jc w:val="both"/>
        <w:rPr>
          <w:rFonts w:ascii="Arial" w:eastAsia="Times New Roman" w:hAnsi="Arial" w:cs="Arial"/>
          <w:sz w:val="22"/>
          <w:szCs w:val="22"/>
        </w:rPr>
      </w:pPr>
      <w:r>
        <w:rPr>
          <w:rFonts w:ascii="Arial" w:eastAsia="Times New Roman" w:hAnsi="Arial" w:cs="Arial"/>
          <w:sz w:val="22"/>
          <w:szCs w:val="22"/>
        </w:rPr>
        <w:t xml:space="preserve">The application would require a legal agreement to secure the necessary developer contribution </w:t>
      </w:r>
      <w:r w:rsidR="003E188E">
        <w:rPr>
          <w:rFonts w:ascii="Arial" w:eastAsia="Times New Roman" w:hAnsi="Arial" w:cs="Arial"/>
          <w:sz w:val="22"/>
          <w:szCs w:val="22"/>
        </w:rPr>
        <w:t>of £925 (per dwelling</w:t>
      </w:r>
      <w:r w:rsidR="00182C7F">
        <w:rPr>
          <w:rFonts w:ascii="Arial" w:eastAsia="Times New Roman" w:hAnsi="Arial" w:cs="Arial"/>
          <w:sz w:val="22"/>
          <w:szCs w:val="22"/>
        </w:rPr>
        <w:t>)</w:t>
      </w:r>
      <w:r w:rsidR="008F6038">
        <w:rPr>
          <w:rFonts w:ascii="Arial" w:eastAsia="Times New Roman" w:hAnsi="Arial" w:cs="Arial"/>
          <w:sz w:val="22"/>
          <w:szCs w:val="22"/>
        </w:rPr>
        <w:t xml:space="preserve"> </w:t>
      </w:r>
      <w:r w:rsidR="00182C7F">
        <w:rPr>
          <w:rFonts w:ascii="Arial" w:eastAsia="Times New Roman" w:hAnsi="Arial" w:cs="Arial"/>
          <w:sz w:val="22"/>
          <w:szCs w:val="22"/>
        </w:rPr>
        <w:t>which the T</w:t>
      </w:r>
      <w:r w:rsidR="0026588E">
        <w:rPr>
          <w:rFonts w:ascii="Arial" w:eastAsia="Times New Roman" w:hAnsi="Arial" w:cs="Arial"/>
          <w:sz w:val="22"/>
          <w:szCs w:val="22"/>
        </w:rPr>
        <w:t>WBMS states is</w:t>
      </w:r>
      <w:r w:rsidR="008F6038">
        <w:rPr>
          <w:rFonts w:ascii="Arial" w:eastAsia="Times New Roman" w:hAnsi="Arial" w:cs="Arial"/>
          <w:sz w:val="22"/>
          <w:szCs w:val="22"/>
        </w:rPr>
        <w:t xml:space="preserve"> to be reviewed annually (noting that the quoted £925 fee per dw</w:t>
      </w:r>
      <w:r w:rsidR="00182C7F">
        <w:rPr>
          <w:rFonts w:ascii="Arial" w:eastAsia="Times New Roman" w:hAnsi="Arial" w:cs="Arial"/>
          <w:sz w:val="22"/>
          <w:szCs w:val="22"/>
        </w:rPr>
        <w:t>el</w:t>
      </w:r>
      <w:r w:rsidR="008F6038">
        <w:rPr>
          <w:rFonts w:ascii="Arial" w:eastAsia="Times New Roman" w:hAnsi="Arial" w:cs="Arial"/>
          <w:sz w:val="22"/>
          <w:szCs w:val="22"/>
        </w:rPr>
        <w:t xml:space="preserve">ling was set </w:t>
      </w:r>
      <w:r w:rsidR="0026588E">
        <w:rPr>
          <w:rFonts w:ascii="Arial" w:eastAsia="Times New Roman" w:hAnsi="Arial" w:cs="Arial"/>
          <w:sz w:val="22"/>
          <w:szCs w:val="22"/>
        </w:rPr>
        <w:t>in</w:t>
      </w:r>
      <w:r w:rsidR="008F6038">
        <w:rPr>
          <w:rFonts w:ascii="Arial" w:eastAsia="Times New Roman" w:hAnsi="Arial" w:cs="Arial"/>
          <w:sz w:val="22"/>
          <w:szCs w:val="22"/>
        </w:rPr>
        <w:t xml:space="preserve"> July 2025 and will be due an annual</w:t>
      </w:r>
      <w:r w:rsidR="00182C7F">
        <w:rPr>
          <w:rFonts w:ascii="Arial" w:eastAsia="Times New Roman" w:hAnsi="Arial" w:cs="Arial"/>
          <w:sz w:val="22"/>
          <w:szCs w:val="22"/>
        </w:rPr>
        <w:t xml:space="preserve"> review in 2026</w:t>
      </w:r>
      <w:r w:rsidR="003E188E">
        <w:rPr>
          <w:rFonts w:ascii="Arial" w:eastAsia="Times New Roman" w:hAnsi="Arial" w:cs="Arial"/>
          <w:sz w:val="22"/>
          <w:szCs w:val="22"/>
        </w:rPr>
        <w:t>)</w:t>
      </w:r>
      <w:r w:rsidR="0026588E">
        <w:rPr>
          <w:rFonts w:ascii="Arial" w:eastAsia="Times New Roman" w:hAnsi="Arial" w:cs="Arial"/>
          <w:sz w:val="22"/>
          <w:szCs w:val="22"/>
        </w:rPr>
        <w:t xml:space="preserve">, with the quoted sum being identified as being necessary </w:t>
      </w:r>
      <w:r w:rsidR="008E763C">
        <w:rPr>
          <w:rFonts w:ascii="Arial" w:eastAsia="Times New Roman" w:hAnsi="Arial" w:cs="Arial"/>
          <w:sz w:val="22"/>
          <w:szCs w:val="22"/>
        </w:rPr>
        <w:t xml:space="preserve">to fund </w:t>
      </w:r>
      <w:r w:rsidR="008E763C" w:rsidRPr="008E763C">
        <w:rPr>
          <w:rFonts w:ascii="Arial" w:eastAsia="Times New Roman" w:hAnsi="Arial" w:cs="Arial"/>
          <w:sz w:val="22"/>
          <w:szCs w:val="22"/>
        </w:rPr>
        <w:t>Council-led mitigation scheme</w:t>
      </w:r>
      <w:r w:rsidR="008E763C">
        <w:rPr>
          <w:rFonts w:ascii="Arial" w:eastAsia="Times New Roman" w:hAnsi="Arial" w:cs="Arial"/>
          <w:sz w:val="22"/>
          <w:szCs w:val="22"/>
        </w:rPr>
        <w:t>(s)</w:t>
      </w:r>
      <w:r w:rsidR="008E763C" w:rsidRPr="008E763C">
        <w:rPr>
          <w:rFonts w:ascii="Arial" w:eastAsia="Times New Roman" w:hAnsi="Arial" w:cs="Arial"/>
          <w:sz w:val="22"/>
          <w:szCs w:val="22"/>
        </w:rPr>
        <w:t xml:space="preserve"> to offset </w:t>
      </w:r>
      <w:r w:rsidR="0026588E">
        <w:rPr>
          <w:rFonts w:ascii="Arial" w:eastAsia="Times New Roman" w:hAnsi="Arial" w:cs="Arial"/>
          <w:sz w:val="22"/>
          <w:szCs w:val="22"/>
        </w:rPr>
        <w:t xml:space="preserve">the </w:t>
      </w:r>
      <w:r w:rsidR="008E763C" w:rsidRPr="008E763C">
        <w:rPr>
          <w:rFonts w:ascii="Arial" w:eastAsia="Times New Roman" w:hAnsi="Arial" w:cs="Arial"/>
          <w:sz w:val="22"/>
          <w:szCs w:val="22"/>
        </w:rPr>
        <w:t>recreational pressure</w:t>
      </w:r>
      <w:r w:rsidR="008E763C">
        <w:rPr>
          <w:rFonts w:ascii="Arial" w:eastAsia="Times New Roman" w:hAnsi="Arial" w:cs="Arial"/>
          <w:sz w:val="22"/>
          <w:szCs w:val="22"/>
        </w:rPr>
        <w:t xml:space="preserve">s </w:t>
      </w:r>
      <w:r w:rsidR="0026588E">
        <w:rPr>
          <w:rFonts w:ascii="Arial" w:eastAsia="Times New Roman" w:hAnsi="Arial" w:cs="Arial"/>
          <w:sz w:val="22"/>
          <w:szCs w:val="22"/>
        </w:rPr>
        <w:t>on</w:t>
      </w:r>
      <w:r w:rsidR="00453DAB">
        <w:rPr>
          <w:rFonts w:ascii="Arial" w:eastAsia="Times New Roman" w:hAnsi="Arial" w:cs="Arial"/>
          <w:sz w:val="22"/>
          <w:szCs w:val="22"/>
        </w:rPr>
        <w:t xml:space="preserve"> the</w:t>
      </w:r>
      <w:r w:rsidR="009D2163">
        <w:rPr>
          <w:rFonts w:ascii="Arial" w:eastAsia="Times New Roman" w:hAnsi="Arial" w:cs="Arial"/>
          <w:sz w:val="22"/>
          <w:szCs w:val="22"/>
        </w:rPr>
        <w:t xml:space="preserve"> publicly accessible woodlands </w:t>
      </w:r>
      <w:r w:rsidR="00453DAB">
        <w:rPr>
          <w:rFonts w:ascii="Arial" w:eastAsia="Times New Roman" w:hAnsi="Arial" w:cs="Arial"/>
          <w:sz w:val="22"/>
          <w:szCs w:val="22"/>
        </w:rPr>
        <w:t xml:space="preserve">at Biss Wood and Green Lane Woods </w:t>
      </w:r>
      <w:r w:rsidR="009D2163">
        <w:rPr>
          <w:rFonts w:ascii="Arial" w:eastAsia="Times New Roman" w:hAnsi="Arial" w:cs="Arial"/>
          <w:sz w:val="22"/>
          <w:szCs w:val="22"/>
        </w:rPr>
        <w:t xml:space="preserve">where a large </w:t>
      </w:r>
      <w:r w:rsidR="00EA3800">
        <w:rPr>
          <w:rFonts w:ascii="Arial" w:eastAsia="Times New Roman" w:hAnsi="Arial" w:cs="Arial"/>
          <w:sz w:val="22"/>
          <w:szCs w:val="22"/>
        </w:rPr>
        <w:t>colony</w:t>
      </w:r>
      <w:r w:rsidR="009D2163">
        <w:rPr>
          <w:rFonts w:ascii="Arial" w:eastAsia="Times New Roman" w:hAnsi="Arial" w:cs="Arial"/>
          <w:sz w:val="22"/>
          <w:szCs w:val="22"/>
        </w:rPr>
        <w:t xml:space="preserve"> of Bechstein bats </w:t>
      </w:r>
      <w:r w:rsidR="00EA3800">
        <w:rPr>
          <w:rFonts w:ascii="Arial" w:eastAsia="Times New Roman" w:hAnsi="Arial" w:cs="Arial"/>
          <w:sz w:val="22"/>
          <w:szCs w:val="22"/>
        </w:rPr>
        <w:t>are present and would be at risk by</w:t>
      </w:r>
      <w:r w:rsidR="008E763C">
        <w:rPr>
          <w:rFonts w:ascii="Arial" w:eastAsia="Times New Roman" w:hAnsi="Arial" w:cs="Arial"/>
          <w:sz w:val="22"/>
          <w:szCs w:val="22"/>
        </w:rPr>
        <w:t xml:space="preserve"> </w:t>
      </w:r>
      <w:r w:rsidR="00A3720C">
        <w:rPr>
          <w:rFonts w:ascii="Arial" w:eastAsia="Times New Roman" w:hAnsi="Arial" w:cs="Arial"/>
          <w:sz w:val="22"/>
          <w:szCs w:val="22"/>
        </w:rPr>
        <w:t xml:space="preserve">new occupants of housing in the grey buffer zone </w:t>
      </w:r>
      <w:r w:rsidR="009D2163">
        <w:rPr>
          <w:rFonts w:ascii="Arial" w:eastAsia="Times New Roman" w:hAnsi="Arial" w:cs="Arial"/>
          <w:sz w:val="22"/>
          <w:szCs w:val="22"/>
        </w:rPr>
        <w:t xml:space="preserve">associated to the </w:t>
      </w:r>
      <w:r w:rsidR="009D2163" w:rsidRPr="009D2163">
        <w:rPr>
          <w:rFonts w:ascii="Arial" w:eastAsia="Times New Roman" w:hAnsi="Arial" w:cs="Arial"/>
          <w:sz w:val="22"/>
          <w:szCs w:val="22"/>
        </w:rPr>
        <w:t xml:space="preserve">Bath and </w:t>
      </w:r>
      <w:r w:rsidR="009D2163" w:rsidRPr="009D2163">
        <w:rPr>
          <w:rFonts w:ascii="Arial" w:eastAsia="Times New Roman" w:hAnsi="Arial" w:cs="Arial"/>
          <w:sz w:val="22"/>
          <w:szCs w:val="22"/>
        </w:rPr>
        <w:lastRenderedPageBreak/>
        <w:t>Bradford on Avon Bats SAC</w:t>
      </w:r>
      <w:r w:rsidR="00EA3800">
        <w:rPr>
          <w:rFonts w:ascii="Arial" w:eastAsia="Times New Roman" w:hAnsi="Arial" w:cs="Arial"/>
          <w:sz w:val="22"/>
          <w:szCs w:val="22"/>
        </w:rPr>
        <w:t>.</w:t>
      </w:r>
      <w:r w:rsidR="00AF18FA">
        <w:rPr>
          <w:rFonts w:ascii="Arial" w:eastAsia="Times New Roman" w:hAnsi="Arial" w:cs="Arial"/>
          <w:sz w:val="22"/>
          <w:szCs w:val="22"/>
        </w:rPr>
        <w:t xml:space="preserve"> No such legal agreement has been entered into by the applicant, which is another reason for refusing t</w:t>
      </w:r>
      <w:r w:rsidR="007A1D83">
        <w:rPr>
          <w:rFonts w:ascii="Arial" w:eastAsia="Times New Roman" w:hAnsi="Arial" w:cs="Arial"/>
          <w:sz w:val="22"/>
          <w:szCs w:val="22"/>
        </w:rPr>
        <w:t>h</w:t>
      </w:r>
      <w:r w:rsidR="00AF18FA">
        <w:rPr>
          <w:rFonts w:ascii="Arial" w:eastAsia="Times New Roman" w:hAnsi="Arial" w:cs="Arial"/>
          <w:sz w:val="22"/>
          <w:szCs w:val="22"/>
        </w:rPr>
        <w:t xml:space="preserve">e </w:t>
      </w:r>
      <w:r w:rsidR="007A1D83">
        <w:rPr>
          <w:rFonts w:ascii="Arial" w:eastAsia="Times New Roman" w:hAnsi="Arial" w:cs="Arial"/>
          <w:sz w:val="22"/>
          <w:szCs w:val="22"/>
        </w:rPr>
        <w:t>application, although officers appreciate that as part of any appeal, this may be resolved.</w:t>
      </w:r>
    </w:p>
    <w:p w14:paraId="69F84FD3" w14:textId="77777777" w:rsidR="00611CCD" w:rsidRDefault="00611CCD" w:rsidP="0082756C">
      <w:pPr>
        <w:pStyle w:val="NormalWeb"/>
        <w:spacing w:before="0" w:beforeAutospacing="0" w:after="0" w:afterAutospacing="0" w:line="276" w:lineRule="auto"/>
        <w:jc w:val="both"/>
        <w:rPr>
          <w:rFonts w:ascii="Arial" w:eastAsia="Times New Roman" w:hAnsi="Arial" w:cs="Arial"/>
          <w:sz w:val="22"/>
          <w:szCs w:val="22"/>
        </w:rPr>
      </w:pPr>
    </w:p>
    <w:p w14:paraId="55D71456" w14:textId="695F1413" w:rsidR="0082756C" w:rsidRDefault="0082756C" w:rsidP="0082756C">
      <w:pPr>
        <w:pStyle w:val="NormalWeb"/>
        <w:spacing w:before="0" w:beforeAutospacing="0" w:after="0" w:afterAutospacing="0" w:line="276" w:lineRule="auto"/>
        <w:jc w:val="both"/>
        <w:rPr>
          <w:rFonts w:ascii="Arial" w:eastAsia="Times New Roman" w:hAnsi="Arial" w:cs="Arial"/>
          <w:sz w:val="22"/>
          <w:szCs w:val="22"/>
        </w:rPr>
      </w:pPr>
      <w:r w:rsidRPr="0082756C">
        <w:rPr>
          <w:rFonts w:ascii="Arial" w:eastAsia="Times New Roman" w:hAnsi="Arial" w:cs="Arial"/>
          <w:sz w:val="22"/>
          <w:szCs w:val="22"/>
        </w:rPr>
        <w:t>Collectively</w:t>
      </w:r>
      <w:r w:rsidR="007A1D83">
        <w:rPr>
          <w:rFonts w:ascii="Arial" w:eastAsia="Times New Roman" w:hAnsi="Arial" w:cs="Arial"/>
          <w:sz w:val="22"/>
          <w:szCs w:val="22"/>
        </w:rPr>
        <w:t xml:space="preserve"> at the point of determining the application at the end of June 2026</w:t>
      </w:r>
      <w:r w:rsidRPr="0082756C">
        <w:rPr>
          <w:rFonts w:ascii="Arial" w:eastAsia="Times New Roman" w:hAnsi="Arial" w:cs="Arial"/>
          <w:sz w:val="22"/>
          <w:szCs w:val="22"/>
        </w:rPr>
        <w:t>, the</w:t>
      </w:r>
      <w:r w:rsidR="007A1D83">
        <w:rPr>
          <w:rFonts w:ascii="Arial" w:eastAsia="Times New Roman" w:hAnsi="Arial" w:cs="Arial"/>
          <w:sz w:val="22"/>
          <w:szCs w:val="22"/>
        </w:rPr>
        <w:t xml:space="preserve"> above referenced</w:t>
      </w:r>
      <w:r w:rsidRPr="0082756C">
        <w:rPr>
          <w:rFonts w:ascii="Arial" w:eastAsia="Times New Roman" w:hAnsi="Arial" w:cs="Arial"/>
          <w:sz w:val="22"/>
          <w:szCs w:val="22"/>
        </w:rPr>
        <w:t xml:space="preserve"> harms carry significant weight</w:t>
      </w:r>
      <w:r w:rsidR="00611CCD">
        <w:rPr>
          <w:rFonts w:ascii="Arial" w:eastAsia="Times New Roman" w:hAnsi="Arial" w:cs="Arial"/>
          <w:sz w:val="22"/>
          <w:szCs w:val="22"/>
        </w:rPr>
        <w:t xml:space="preserve"> against the a</w:t>
      </w:r>
      <w:r w:rsidR="003E188E">
        <w:rPr>
          <w:rFonts w:ascii="Arial" w:eastAsia="Times New Roman" w:hAnsi="Arial" w:cs="Arial"/>
          <w:sz w:val="22"/>
          <w:szCs w:val="22"/>
        </w:rPr>
        <w:t>pp</w:t>
      </w:r>
      <w:r w:rsidR="00611CCD">
        <w:rPr>
          <w:rFonts w:ascii="Arial" w:eastAsia="Times New Roman" w:hAnsi="Arial" w:cs="Arial"/>
          <w:sz w:val="22"/>
          <w:szCs w:val="22"/>
        </w:rPr>
        <w:t>lication proposal</w:t>
      </w:r>
      <w:r w:rsidRPr="0082756C">
        <w:rPr>
          <w:rFonts w:ascii="Arial" w:eastAsia="Times New Roman" w:hAnsi="Arial" w:cs="Arial"/>
          <w:sz w:val="22"/>
          <w:szCs w:val="22"/>
        </w:rPr>
        <w:t>.</w:t>
      </w:r>
    </w:p>
    <w:p w14:paraId="4B4F26DA" w14:textId="77777777" w:rsidR="0082756C" w:rsidRPr="0082756C" w:rsidRDefault="0082756C" w:rsidP="0082756C">
      <w:pPr>
        <w:pStyle w:val="NormalWeb"/>
        <w:spacing w:before="0" w:beforeAutospacing="0" w:after="0" w:afterAutospacing="0" w:line="276" w:lineRule="auto"/>
        <w:jc w:val="both"/>
        <w:rPr>
          <w:rFonts w:ascii="Arial" w:eastAsia="Times New Roman" w:hAnsi="Arial" w:cs="Arial"/>
          <w:sz w:val="22"/>
          <w:szCs w:val="22"/>
        </w:rPr>
      </w:pPr>
    </w:p>
    <w:p w14:paraId="02C50B3A" w14:textId="7F921C94" w:rsidR="004609DA" w:rsidRDefault="0082756C" w:rsidP="0082756C">
      <w:pPr>
        <w:pStyle w:val="NormalWeb"/>
        <w:spacing w:before="0" w:beforeAutospacing="0" w:after="0" w:afterAutospacing="0" w:line="276" w:lineRule="auto"/>
        <w:jc w:val="both"/>
        <w:rPr>
          <w:rFonts w:ascii="Arial" w:eastAsia="Times New Roman" w:hAnsi="Arial" w:cs="Arial"/>
          <w:sz w:val="22"/>
          <w:szCs w:val="22"/>
        </w:rPr>
      </w:pPr>
      <w:r w:rsidRPr="0082756C">
        <w:rPr>
          <w:rFonts w:ascii="Arial" w:eastAsia="Times New Roman" w:hAnsi="Arial" w:cs="Arial"/>
          <w:sz w:val="22"/>
          <w:szCs w:val="22"/>
        </w:rPr>
        <w:t>Taking all matters into account, the proposal does not represent sustainable development and that the adverse impacts of granting permission would significantly and demonstrably outweigh the benefits. As such, the presumption in favour of sustainable development does not apply, and planning permission should be refused.</w:t>
      </w:r>
    </w:p>
    <w:p w14:paraId="14D9D3CB" w14:textId="77777777" w:rsidR="00676F85" w:rsidRDefault="00676F85" w:rsidP="0082756C">
      <w:pPr>
        <w:pStyle w:val="NormalWeb"/>
        <w:spacing w:before="0" w:beforeAutospacing="0" w:after="0" w:afterAutospacing="0" w:line="276" w:lineRule="auto"/>
        <w:jc w:val="both"/>
        <w:rPr>
          <w:rFonts w:ascii="Arial" w:eastAsia="Times New Roman" w:hAnsi="Arial" w:cs="Arial"/>
          <w:sz w:val="22"/>
          <w:szCs w:val="22"/>
        </w:rPr>
      </w:pPr>
    </w:p>
    <w:p w14:paraId="0D858D57" w14:textId="47E01239" w:rsidR="00676F85" w:rsidRPr="0082756C" w:rsidRDefault="00676F85" w:rsidP="0082756C">
      <w:pPr>
        <w:pStyle w:val="NormalWeb"/>
        <w:spacing w:before="0" w:beforeAutospacing="0" w:after="0" w:afterAutospacing="0" w:line="276" w:lineRule="auto"/>
        <w:jc w:val="both"/>
        <w:rPr>
          <w:rFonts w:ascii="Arial" w:hAnsi="Arial" w:cs="Arial"/>
          <w:sz w:val="22"/>
          <w:szCs w:val="22"/>
          <w:u w:val="single"/>
        </w:rPr>
      </w:pPr>
      <w:r>
        <w:rPr>
          <w:rFonts w:ascii="Arial" w:eastAsia="Times New Roman" w:hAnsi="Arial" w:cs="Arial"/>
          <w:sz w:val="22"/>
          <w:szCs w:val="22"/>
        </w:rPr>
        <w:t>It should also be noted that with the expected progression of the Steeple ashton Neighbourhood Plan</w:t>
      </w:r>
      <w:r w:rsidR="0097041E">
        <w:rPr>
          <w:rFonts w:ascii="Arial" w:eastAsia="Times New Roman" w:hAnsi="Arial" w:cs="Arial"/>
          <w:sz w:val="22"/>
          <w:szCs w:val="22"/>
        </w:rPr>
        <w:t xml:space="preserve">, which allocates multiple sites for housing and sets to deliver </w:t>
      </w:r>
      <w:r w:rsidR="00C21F8E">
        <w:rPr>
          <w:rFonts w:ascii="Arial" w:eastAsia="Times New Roman" w:hAnsi="Arial" w:cs="Arial"/>
          <w:sz w:val="22"/>
          <w:szCs w:val="22"/>
        </w:rPr>
        <w:t>at least 35 new homes, NPPF para 14 will be engaged.</w:t>
      </w:r>
    </w:p>
    <w:p w14:paraId="57065FB8" w14:textId="77777777" w:rsidR="004609DA" w:rsidRPr="0082756C" w:rsidRDefault="004609DA" w:rsidP="0082756C">
      <w:pPr>
        <w:pStyle w:val="NormalWeb"/>
        <w:spacing w:before="0" w:beforeAutospacing="0" w:after="0" w:afterAutospacing="0" w:line="276" w:lineRule="auto"/>
        <w:jc w:val="both"/>
        <w:rPr>
          <w:rFonts w:ascii="Arial" w:hAnsi="Arial" w:cs="Arial"/>
          <w:sz w:val="22"/>
          <w:szCs w:val="22"/>
        </w:rPr>
      </w:pPr>
    </w:p>
    <w:p w14:paraId="70FB5521" w14:textId="712CE07B" w:rsidR="00075C07" w:rsidRPr="0082756C" w:rsidRDefault="00075C07" w:rsidP="0082756C">
      <w:pPr>
        <w:spacing w:line="276" w:lineRule="auto"/>
        <w:rPr>
          <w:rFonts w:ascii="Arial" w:hAnsi="Arial" w:cs="Arial"/>
          <w:b/>
          <w:bCs/>
          <w:sz w:val="22"/>
          <w:szCs w:val="22"/>
        </w:rPr>
      </w:pPr>
      <w:r w:rsidRPr="0082756C">
        <w:rPr>
          <w:rFonts w:ascii="Arial" w:hAnsi="Arial" w:cs="Arial"/>
          <w:b/>
          <w:bCs/>
          <w:sz w:val="22"/>
          <w:szCs w:val="22"/>
        </w:rPr>
        <w:t>CONCLUSION</w:t>
      </w:r>
    </w:p>
    <w:p w14:paraId="4BA26257" w14:textId="77777777" w:rsidR="006C3E6E" w:rsidRPr="00075C07" w:rsidRDefault="006C3E6E" w:rsidP="004609DA">
      <w:pPr>
        <w:spacing w:line="276" w:lineRule="auto"/>
        <w:rPr>
          <w:rFonts w:ascii="Arial" w:hAnsi="Arial" w:cs="Arial"/>
          <w:sz w:val="22"/>
          <w:szCs w:val="22"/>
        </w:rPr>
      </w:pPr>
    </w:p>
    <w:p w14:paraId="0F3CD926" w14:textId="6F76C248" w:rsidR="00075C07" w:rsidRDefault="00E461B9" w:rsidP="004609DA">
      <w:pPr>
        <w:spacing w:line="276" w:lineRule="auto"/>
        <w:jc w:val="both"/>
        <w:rPr>
          <w:rFonts w:ascii="Arial" w:hAnsi="Arial" w:cs="Arial"/>
          <w:color w:val="000000" w:themeColor="text1"/>
          <w:sz w:val="22"/>
          <w:szCs w:val="22"/>
        </w:rPr>
      </w:pPr>
      <w:r w:rsidRPr="00E461B9">
        <w:rPr>
          <w:rFonts w:ascii="Arial" w:hAnsi="Arial" w:cs="Arial"/>
          <w:color w:val="000000" w:themeColor="text1"/>
          <w:sz w:val="22"/>
          <w:szCs w:val="22"/>
        </w:rPr>
        <w:t>For the reasons set out above, the proposed development is considered to conflict with the development plan</w:t>
      </w:r>
      <w:r w:rsidR="00C36B53">
        <w:rPr>
          <w:rFonts w:ascii="Arial" w:hAnsi="Arial" w:cs="Arial"/>
          <w:color w:val="000000" w:themeColor="text1"/>
          <w:sz w:val="22"/>
          <w:szCs w:val="22"/>
        </w:rPr>
        <w:t xml:space="preserve"> and does not accord with the progressing draft Steeple ashton Neighbourhood Plan Document which has advanced through examination,</w:t>
      </w:r>
      <w:r w:rsidRPr="00E461B9">
        <w:rPr>
          <w:rFonts w:ascii="Arial" w:hAnsi="Arial" w:cs="Arial"/>
          <w:color w:val="000000" w:themeColor="text1"/>
          <w:sz w:val="22"/>
          <w:szCs w:val="22"/>
        </w:rPr>
        <w:t xml:space="preserve"> and the objectives of the National Planning Policy Framework. The proposal would result in unjustified </w:t>
      </w:r>
      <w:r w:rsidR="006711DE">
        <w:rPr>
          <w:rFonts w:ascii="Arial" w:hAnsi="Arial" w:cs="Arial"/>
          <w:color w:val="000000" w:themeColor="text1"/>
          <w:sz w:val="22"/>
          <w:szCs w:val="22"/>
        </w:rPr>
        <w:t xml:space="preserve">harmful </w:t>
      </w:r>
      <w:r w:rsidRPr="00E461B9">
        <w:rPr>
          <w:rFonts w:ascii="Arial" w:hAnsi="Arial" w:cs="Arial"/>
          <w:color w:val="000000" w:themeColor="text1"/>
          <w:sz w:val="22"/>
          <w:szCs w:val="22"/>
        </w:rPr>
        <w:t xml:space="preserve">development in the open countryside, </w:t>
      </w:r>
      <w:r w:rsidR="006711DE">
        <w:rPr>
          <w:rFonts w:ascii="Arial" w:hAnsi="Arial" w:cs="Arial"/>
          <w:color w:val="000000" w:themeColor="text1"/>
          <w:sz w:val="22"/>
          <w:szCs w:val="22"/>
        </w:rPr>
        <w:t xml:space="preserve">and these harms are compounded by the inadequacies of the application submission pursuant to </w:t>
      </w:r>
      <w:r w:rsidRPr="00E461B9">
        <w:rPr>
          <w:rFonts w:ascii="Arial" w:hAnsi="Arial" w:cs="Arial"/>
          <w:color w:val="000000" w:themeColor="text1"/>
          <w:sz w:val="22"/>
          <w:szCs w:val="22"/>
        </w:rPr>
        <w:t>ecological</w:t>
      </w:r>
      <w:r w:rsidR="006711DE">
        <w:rPr>
          <w:rFonts w:ascii="Arial" w:hAnsi="Arial" w:cs="Arial"/>
          <w:color w:val="000000" w:themeColor="text1"/>
          <w:sz w:val="22"/>
          <w:szCs w:val="22"/>
        </w:rPr>
        <w:t>, highway</w:t>
      </w:r>
      <w:r w:rsidRPr="00E461B9">
        <w:rPr>
          <w:rFonts w:ascii="Arial" w:hAnsi="Arial" w:cs="Arial"/>
          <w:color w:val="000000" w:themeColor="text1"/>
          <w:sz w:val="22"/>
          <w:szCs w:val="22"/>
        </w:rPr>
        <w:t xml:space="preserve"> and flood risk impacts. Accordingly, planning permission </w:t>
      </w:r>
      <w:r w:rsidR="007B01AA">
        <w:rPr>
          <w:rFonts w:ascii="Arial" w:hAnsi="Arial" w:cs="Arial"/>
          <w:color w:val="000000" w:themeColor="text1"/>
          <w:sz w:val="22"/>
          <w:szCs w:val="22"/>
        </w:rPr>
        <w:t xml:space="preserve">is hereby </w:t>
      </w:r>
      <w:r w:rsidRPr="00E461B9">
        <w:rPr>
          <w:rFonts w:ascii="Arial" w:hAnsi="Arial" w:cs="Arial"/>
          <w:color w:val="000000" w:themeColor="text1"/>
          <w:sz w:val="22"/>
          <w:szCs w:val="22"/>
        </w:rPr>
        <w:t>refused.</w:t>
      </w:r>
    </w:p>
    <w:p w14:paraId="52EDB428" w14:textId="77777777" w:rsidR="00E461B9" w:rsidRPr="00075C07" w:rsidRDefault="00E461B9" w:rsidP="004609DA">
      <w:pPr>
        <w:spacing w:line="276" w:lineRule="auto"/>
        <w:jc w:val="both"/>
        <w:rPr>
          <w:rFonts w:ascii="Arial" w:hAnsi="Arial" w:cs="Arial"/>
          <w:color w:val="FF0000"/>
          <w:sz w:val="22"/>
          <w:szCs w:val="22"/>
        </w:rPr>
      </w:pPr>
    </w:p>
    <w:p w14:paraId="2C632DB2" w14:textId="1E02AD0F" w:rsidR="00075C07" w:rsidRPr="00EF44DE" w:rsidRDefault="00075C07" w:rsidP="00EF44DE">
      <w:pPr>
        <w:spacing w:line="276" w:lineRule="auto"/>
        <w:jc w:val="both"/>
        <w:rPr>
          <w:rFonts w:ascii="Arial" w:hAnsi="Arial" w:cs="Arial"/>
          <w:b/>
          <w:bCs/>
          <w:sz w:val="22"/>
          <w:szCs w:val="22"/>
        </w:rPr>
      </w:pPr>
      <w:r w:rsidRPr="00EF44DE">
        <w:rPr>
          <w:rFonts w:ascii="Arial" w:hAnsi="Arial" w:cs="Arial"/>
          <w:b/>
          <w:bCs/>
          <w:sz w:val="22"/>
          <w:szCs w:val="22"/>
        </w:rPr>
        <w:t xml:space="preserve">RECOMMENDATION:  That Planning Permission be </w:t>
      </w:r>
      <w:r w:rsidR="00EF44DE" w:rsidRPr="00EF44DE">
        <w:rPr>
          <w:rFonts w:ascii="Arial" w:hAnsi="Arial" w:cs="Arial"/>
          <w:b/>
          <w:bCs/>
          <w:sz w:val="22"/>
          <w:szCs w:val="22"/>
        </w:rPr>
        <w:t>REFUSED</w:t>
      </w:r>
      <w:r w:rsidRPr="00EF44DE">
        <w:rPr>
          <w:rFonts w:ascii="Arial" w:hAnsi="Arial" w:cs="Arial"/>
          <w:b/>
          <w:bCs/>
          <w:sz w:val="22"/>
          <w:szCs w:val="22"/>
        </w:rPr>
        <w:t xml:space="preserve"> </w:t>
      </w:r>
      <w:r w:rsidR="00EF44DE" w:rsidRPr="00EF44DE">
        <w:rPr>
          <w:rFonts w:ascii="Arial" w:hAnsi="Arial" w:cs="Arial"/>
          <w:b/>
          <w:bCs/>
          <w:sz w:val="22"/>
          <w:szCs w:val="22"/>
        </w:rPr>
        <w:t>for the following reasons</w:t>
      </w:r>
      <w:r w:rsidRPr="00EF44DE">
        <w:rPr>
          <w:rFonts w:ascii="Arial" w:hAnsi="Arial" w:cs="Arial"/>
          <w:b/>
          <w:bCs/>
          <w:sz w:val="22"/>
          <w:szCs w:val="22"/>
        </w:rPr>
        <w:t>:</w:t>
      </w:r>
    </w:p>
    <w:p w14:paraId="7F9290E1" w14:textId="77777777" w:rsidR="00075C07" w:rsidRPr="00EF44DE" w:rsidRDefault="00075C07" w:rsidP="00EF44DE">
      <w:pPr>
        <w:spacing w:line="276" w:lineRule="auto"/>
        <w:jc w:val="both"/>
        <w:rPr>
          <w:rFonts w:ascii="Arial" w:hAnsi="Arial" w:cs="Arial"/>
          <w:sz w:val="22"/>
          <w:szCs w:val="22"/>
        </w:rPr>
      </w:pPr>
    </w:p>
    <w:p w14:paraId="790A9CFC" w14:textId="4D51004B" w:rsidR="00F83600" w:rsidRPr="00CD6253" w:rsidRDefault="00994B3E" w:rsidP="00CD6253">
      <w:pPr>
        <w:pStyle w:val="ListParagraph"/>
        <w:numPr>
          <w:ilvl w:val="0"/>
          <w:numId w:val="12"/>
        </w:numPr>
        <w:spacing w:line="276" w:lineRule="auto"/>
        <w:jc w:val="both"/>
        <w:rPr>
          <w:rFonts w:ascii="Arial" w:hAnsi="Arial" w:cs="Arial"/>
          <w:b/>
          <w:bCs/>
          <w:color w:val="181818"/>
          <w:sz w:val="22"/>
          <w:szCs w:val="22"/>
          <w:shd w:val="clear" w:color="auto" w:fill="FFFFFF"/>
        </w:rPr>
      </w:pPr>
      <w:r w:rsidRPr="00CD6253">
        <w:rPr>
          <w:rFonts w:ascii="Arial" w:hAnsi="Arial" w:cs="Arial"/>
          <w:b/>
          <w:bCs/>
          <w:color w:val="181818"/>
          <w:sz w:val="22"/>
          <w:szCs w:val="22"/>
          <w:shd w:val="clear" w:color="auto" w:fill="FFFFFF"/>
        </w:rPr>
        <w:t xml:space="preserve">The proposed development is located outside the defined settlement boundary of Steeple Ashton and does not meet any of the exceptions for development in the open countryside set out within the Wiltshire Core Strategy. The proposal would therefore result in an unjustified and unsustainable form of residential development, contrary to Core Policies 1 and 2 of the Wiltshire Core Strategy and the spatial strategy of the development plan. The proposal is also contrary to the objectives of the National Planning Policy Framework, in particular those relating to the delivery of sustainable development. </w:t>
      </w:r>
      <w:r w:rsidR="00DC1F1F" w:rsidRPr="00DC1F1F">
        <w:rPr>
          <w:rFonts w:ascii="Arial" w:hAnsi="Arial" w:cs="Arial"/>
          <w:b/>
          <w:bCs/>
          <w:color w:val="181818"/>
          <w:sz w:val="22"/>
          <w:szCs w:val="22"/>
          <w:shd w:val="clear" w:color="auto" w:fill="FFFFFF"/>
        </w:rPr>
        <w:t>Whilst due regard is given to the Council's housing land supply deficit in the planning balance the benefits of this proposal would not outweigh all the harms.</w:t>
      </w:r>
    </w:p>
    <w:p w14:paraId="15C2212D" w14:textId="77777777" w:rsidR="00CD6253" w:rsidRPr="008074FB" w:rsidRDefault="00CD6253" w:rsidP="008074FB">
      <w:pPr>
        <w:spacing w:line="276" w:lineRule="auto"/>
        <w:jc w:val="both"/>
        <w:rPr>
          <w:rFonts w:ascii="Arial" w:hAnsi="Arial" w:cs="Arial"/>
          <w:b/>
          <w:bCs/>
          <w:sz w:val="22"/>
          <w:szCs w:val="22"/>
        </w:rPr>
      </w:pPr>
    </w:p>
    <w:p w14:paraId="691BC076" w14:textId="7EC86BBE" w:rsidR="007B01AA" w:rsidRPr="008074FB" w:rsidRDefault="00CD6253" w:rsidP="008074FB">
      <w:pPr>
        <w:pStyle w:val="ListParagraph"/>
        <w:numPr>
          <w:ilvl w:val="0"/>
          <w:numId w:val="12"/>
        </w:numPr>
        <w:spacing w:line="276" w:lineRule="auto"/>
        <w:jc w:val="both"/>
        <w:rPr>
          <w:rFonts w:ascii="Arial" w:hAnsi="Arial" w:cs="Arial"/>
          <w:b/>
          <w:bCs/>
          <w:color w:val="181818"/>
          <w:sz w:val="22"/>
          <w:szCs w:val="22"/>
          <w:shd w:val="clear" w:color="auto" w:fill="FFFFFF"/>
        </w:rPr>
      </w:pPr>
      <w:r w:rsidRPr="008074FB">
        <w:rPr>
          <w:rFonts w:ascii="Arial" w:hAnsi="Arial" w:cs="Arial"/>
          <w:b/>
          <w:bCs/>
          <w:color w:val="181818"/>
          <w:sz w:val="22"/>
          <w:szCs w:val="22"/>
          <w:shd w:val="clear" w:color="auto" w:fill="FFFFFF"/>
        </w:rPr>
        <w:t>The proposed development, by virtue of the loss of an established hedgerow, the creation of a new access and associated engineering works, and the introduction of a two-storey dwelling and the domestication of the site (with household paraphernalia), would materially erode the rural character of this edge-of village location. The development would introduce a suburbanising form of development that fails to respond positively to its landscape context, contrary to Core Policies 51 and 57 of the Wiltshire Core Strategy and the National Planning Policy Framework.</w:t>
      </w:r>
    </w:p>
    <w:p w14:paraId="5E5FD8E7" w14:textId="77777777" w:rsidR="008074FB" w:rsidRPr="008074FB" w:rsidRDefault="008074FB" w:rsidP="008074FB">
      <w:pPr>
        <w:pStyle w:val="ListParagraph"/>
        <w:rPr>
          <w:rFonts w:ascii="Arial" w:hAnsi="Arial" w:cs="Arial"/>
          <w:b/>
          <w:bCs/>
          <w:color w:val="181818"/>
          <w:sz w:val="22"/>
          <w:szCs w:val="22"/>
          <w:shd w:val="clear" w:color="auto" w:fill="FFFFFF"/>
        </w:rPr>
      </w:pPr>
    </w:p>
    <w:p w14:paraId="73607876" w14:textId="6AE86D1B" w:rsidR="007B01AA" w:rsidRPr="008074FB" w:rsidRDefault="008074FB" w:rsidP="00F83600">
      <w:pPr>
        <w:pStyle w:val="ListParagraph"/>
        <w:numPr>
          <w:ilvl w:val="0"/>
          <w:numId w:val="12"/>
        </w:numPr>
        <w:spacing w:line="276" w:lineRule="auto"/>
        <w:jc w:val="both"/>
        <w:rPr>
          <w:rFonts w:ascii="Arial" w:hAnsi="Arial" w:cs="Arial"/>
          <w:b/>
          <w:bCs/>
          <w:color w:val="181818"/>
          <w:sz w:val="22"/>
          <w:szCs w:val="22"/>
          <w:shd w:val="clear" w:color="auto" w:fill="FFFFFF"/>
        </w:rPr>
      </w:pPr>
      <w:r w:rsidRPr="008074FB">
        <w:rPr>
          <w:rFonts w:ascii="Arial" w:hAnsi="Arial" w:cs="Arial"/>
          <w:b/>
          <w:bCs/>
          <w:sz w:val="22"/>
          <w:szCs w:val="22"/>
        </w:rPr>
        <w:t xml:space="preserve">In the absence of an ecological survey, assessment, or supporting information, it has not been demonstrated that the proposed development would avoid harm to protected species or conserve and enhance biodiversity. The proposal includes the removal of established </w:t>
      </w:r>
      <w:r w:rsidRPr="008074FB">
        <w:rPr>
          <w:rFonts w:ascii="Arial" w:hAnsi="Arial" w:cs="Arial"/>
          <w:b/>
          <w:bCs/>
          <w:sz w:val="22"/>
          <w:szCs w:val="22"/>
        </w:rPr>
        <w:lastRenderedPageBreak/>
        <w:t>hedgerows and lies within a sensitive bat consultation area, yet no evidence has been provided to assess the ecological purpose or value of the site and its immediate surroundings or to identify appropriate mitigation or enhancement. The proposal is therefore contrary to Core Policy 50 of the Wiltshire Core Strategy and the National Planning Policy Framework.</w:t>
      </w:r>
    </w:p>
    <w:p w14:paraId="3E4E8230" w14:textId="77777777" w:rsidR="008074FB" w:rsidRPr="008074FB" w:rsidRDefault="008074FB" w:rsidP="008074FB">
      <w:pPr>
        <w:pStyle w:val="ListParagraph"/>
        <w:rPr>
          <w:rFonts w:ascii="Arial" w:hAnsi="Arial" w:cs="Arial"/>
          <w:b/>
          <w:bCs/>
          <w:color w:val="181818"/>
          <w:sz w:val="22"/>
          <w:szCs w:val="22"/>
          <w:shd w:val="clear" w:color="auto" w:fill="FFFFFF"/>
        </w:rPr>
      </w:pPr>
    </w:p>
    <w:p w14:paraId="0D451C04" w14:textId="28AF8D87" w:rsidR="007B01AA" w:rsidRPr="006A4A36" w:rsidRDefault="007B01AA" w:rsidP="00F83600">
      <w:pPr>
        <w:pStyle w:val="ListParagraph"/>
        <w:numPr>
          <w:ilvl w:val="0"/>
          <w:numId w:val="12"/>
        </w:numPr>
        <w:spacing w:line="276" w:lineRule="auto"/>
        <w:jc w:val="both"/>
        <w:rPr>
          <w:rFonts w:ascii="Arial" w:hAnsi="Arial" w:cs="Arial"/>
          <w:b/>
          <w:bCs/>
          <w:color w:val="181818"/>
          <w:sz w:val="22"/>
          <w:szCs w:val="22"/>
          <w:shd w:val="clear" w:color="auto" w:fill="FFFFFF"/>
        </w:rPr>
      </w:pPr>
      <w:r w:rsidRPr="008074FB">
        <w:rPr>
          <w:rFonts w:ascii="Arial" w:hAnsi="Arial" w:cs="Arial"/>
          <w:b/>
          <w:bCs/>
          <w:sz w:val="22"/>
          <w:szCs w:val="22"/>
        </w:rPr>
        <w:t>The site is identified as being at risk from groundwater flooding, and the application is not supported by a bespoke Flood Risk Assessment or adequate drainage strategy. As such, it has not been demonstrated that the development would be safe for its lifetime without increasing flood risk elsewhere. The Sequential Test has not been satisfied, and the proposal is therefore contrary to Core Policy 67 of the Wiltshire Core Strategy and the National Planning Policy Framework.</w:t>
      </w:r>
    </w:p>
    <w:p w14:paraId="74EC6C42" w14:textId="77777777" w:rsidR="006A4A36" w:rsidRPr="006A4A36" w:rsidRDefault="006A4A36" w:rsidP="006A4A36">
      <w:pPr>
        <w:pStyle w:val="ListParagraph"/>
        <w:rPr>
          <w:rFonts w:ascii="Arial" w:hAnsi="Arial" w:cs="Arial"/>
          <w:b/>
          <w:bCs/>
          <w:color w:val="181818"/>
          <w:sz w:val="22"/>
          <w:szCs w:val="22"/>
          <w:shd w:val="clear" w:color="auto" w:fill="FFFFFF"/>
        </w:rPr>
      </w:pPr>
    </w:p>
    <w:p w14:paraId="281CAB1C" w14:textId="4DEFCABC" w:rsidR="007B01AA" w:rsidRDefault="006A4A36" w:rsidP="00F83600">
      <w:pPr>
        <w:pStyle w:val="ListParagraph"/>
        <w:numPr>
          <w:ilvl w:val="0"/>
          <w:numId w:val="12"/>
        </w:numPr>
        <w:spacing w:line="276" w:lineRule="auto"/>
        <w:jc w:val="both"/>
        <w:rPr>
          <w:rFonts w:ascii="Arial" w:hAnsi="Arial" w:cs="Arial"/>
          <w:b/>
          <w:bCs/>
          <w:sz w:val="22"/>
          <w:szCs w:val="22"/>
        </w:rPr>
      </w:pPr>
      <w:r w:rsidRPr="006A4A36">
        <w:rPr>
          <w:rFonts w:ascii="Arial" w:hAnsi="Arial" w:cs="Arial"/>
          <w:b/>
          <w:bCs/>
          <w:sz w:val="22"/>
          <w:szCs w:val="22"/>
        </w:rPr>
        <w:t>Insufficient information has been submitted to demonstrate that safe and suitable vehicular access to the site can be achieved. In particular, no visibility splays or swept path analysis (affecting land within the control / ownership of the applicant) have been provided, and it has not been demonstrated that vehicles can safely enter, turn within, and exit the site in a forward gear. The proposal is therefore contrary to Core Policies 60 and 61 of the Wiltshire Core Strategy and the National Planning Policy Framework.</w:t>
      </w:r>
    </w:p>
    <w:p w14:paraId="4239561E" w14:textId="77777777" w:rsidR="00226C1A" w:rsidRPr="00226C1A" w:rsidRDefault="00226C1A" w:rsidP="00226C1A">
      <w:pPr>
        <w:pStyle w:val="ListParagraph"/>
        <w:rPr>
          <w:rFonts w:ascii="Arial" w:hAnsi="Arial" w:cs="Arial"/>
          <w:b/>
          <w:bCs/>
          <w:sz w:val="22"/>
          <w:szCs w:val="22"/>
        </w:rPr>
      </w:pPr>
    </w:p>
    <w:p w14:paraId="6A903CA5" w14:textId="5AEE2572" w:rsidR="007B01AA" w:rsidRDefault="00226C1A" w:rsidP="00F83600">
      <w:pPr>
        <w:pStyle w:val="ListParagraph"/>
        <w:numPr>
          <w:ilvl w:val="0"/>
          <w:numId w:val="12"/>
        </w:numPr>
        <w:spacing w:line="276" w:lineRule="auto"/>
        <w:jc w:val="both"/>
        <w:rPr>
          <w:rFonts w:ascii="Arial" w:hAnsi="Arial" w:cs="Arial"/>
          <w:b/>
          <w:bCs/>
          <w:sz w:val="22"/>
          <w:szCs w:val="22"/>
        </w:rPr>
      </w:pPr>
      <w:r w:rsidRPr="00226C1A">
        <w:rPr>
          <w:rFonts w:ascii="Arial" w:hAnsi="Arial" w:cs="Arial"/>
          <w:b/>
          <w:bCs/>
          <w:sz w:val="22"/>
          <w:szCs w:val="22"/>
        </w:rPr>
        <w:t>In the absence of completed legal obligation at time of determination to secure necessary ecological mitigation measures / developer contributions as required by the adopted Trowbridge and Westbury Bat Mitigation Strategy, the proposed development fails to ensure appropriate mitigation of its impacts and compliance with relevant policy requirements. Without such secured mechanisms, the local planning authority cannot be satisfied that the development would adequately mitigate the recreational pressures on nearby bat sensitive sites. The proposal is therefore contrary to Core Policies 3 and 50 of the Wiltshire Core Strategy and the provisions of the National Planning Policy Framework</w:t>
      </w:r>
      <w:r>
        <w:rPr>
          <w:rFonts w:ascii="Arial" w:hAnsi="Arial" w:cs="Arial"/>
          <w:b/>
          <w:bCs/>
          <w:sz w:val="22"/>
          <w:szCs w:val="22"/>
        </w:rPr>
        <w:t>.</w:t>
      </w:r>
    </w:p>
    <w:p w14:paraId="70290B79" w14:textId="77777777" w:rsidR="00226C1A" w:rsidRPr="00226C1A" w:rsidRDefault="00226C1A" w:rsidP="00226C1A">
      <w:pPr>
        <w:pStyle w:val="ListParagraph"/>
        <w:rPr>
          <w:rFonts w:ascii="Arial" w:hAnsi="Arial" w:cs="Arial"/>
          <w:b/>
          <w:bCs/>
          <w:sz w:val="22"/>
          <w:szCs w:val="22"/>
        </w:rPr>
      </w:pPr>
    </w:p>
    <w:p w14:paraId="3A26737B" w14:textId="668B9AB8" w:rsidR="00226C1A" w:rsidRDefault="00226C1A" w:rsidP="00226C1A">
      <w:pPr>
        <w:spacing w:line="276" w:lineRule="auto"/>
        <w:jc w:val="both"/>
        <w:rPr>
          <w:rFonts w:ascii="Arial" w:hAnsi="Arial" w:cs="Arial"/>
          <w:b/>
          <w:bCs/>
          <w:sz w:val="22"/>
          <w:szCs w:val="22"/>
        </w:rPr>
      </w:pPr>
      <w:r>
        <w:rPr>
          <w:rFonts w:ascii="Arial" w:hAnsi="Arial" w:cs="Arial"/>
          <w:b/>
          <w:bCs/>
          <w:sz w:val="22"/>
          <w:szCs w:val="22"/>
        </w:rPr>
        <w:t>Informative</w:t>
      </w:r>
    </w:p>
    <w:p w14:paraId="782B57B1" w14:textId="3C48D98A" w:rsidR="00226C1A" w:rsidRPr="00226C1A" w:rsidRDefault="00226C1A" w:rsidP="00226C1A">
      <w:pPr>
        <w:spacing w:line="276" w:lineRule="auto"/>
        <w:jc w:val="both"/>
        <w:rPr>
          <w:rFonts w:ascii="Arial" w:hAnsi="Arial" w:cs="Arial"/>
          <w:b/>
          <w:bCs/>
          <w:sz w:val="22"/>
          <w:szCs w:val="22"/>
        </w:rPr>
      </w:pPr>
      <w:r w:rsidRPr="00226C1A">
        <w:rPr>
          <w:rFonts w:ascii="Arial" w:hAnsi="Arial" w:cs="Arial"/>
          <w:b/>
          <w:bCs/>
          <w:sz w:val="22"/>
          <w:szCs w:val="22"/>
        </w:rPr>
        <w:t>Pursuant to reason for refusal No.6 cited above, if appealed, the appellant would be required to satisfactorily address the necessary developer obligation through a s106 /Unilateral agreement.</w:t>
      </w:r>
    </w:p>
    <w:sectPr w:rsidR="00226C1A" w:rsidRPr="00226C1A"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F86695"/>
    <w:multiLevelType w:val="hybridMultilevel"/>
    <w:tmpl w:val="7BAE528C"/>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10"/>
  </w:num>
  <w:num w:numId="3" w16cid:durableId="1939411504">
    <w:abstractNumId w:val="7"/>
  </w:num>
  <w:num w:numId="4" w16cid:durableId="161120078">
    <w:abstractNumId w:val="6"/>
  </w:num>
  <w:num w:numId="5" w16cid:durableId="110517414">
    <w:abstractNumId w:val="0"/>
  </w:num>
  <w:num w:numId="6" w16cid:durableId="1977564419">
    <w:abstractNumId w:val="3"/>
  </w:num>
  <w:num w:numId="7" w16cid:durableId="1286542474">
    <w:abstractNumId w:val="4"/>
  </w:num>
  <w:num w:numId="8" w16cid:durableId="1542328013">
    <w:abstractNumId w:val="11"/>
  </w:num>
  <w:num w:numId="9" w16cid:durableId="2027555515">
    <w:abstractNumId w:val="8"/>
  </w:num>
  <w:num w:numId="10" w16cid:durableId="1878279251">
    <w:abstractNumId w:val="1"/>
  </w:num>
  <w:num w:numId="11" w16cid:durableId="1779789646">
    <w:abstractNumId w:val="5"/>
  </w:num>
  <w:num w:numId="12" w16cid:durableId="8599297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5FDC"/>
    <w:rsid w:val="00011F00"/>
    <w:rsid w:val="00015622"/>
    <w:rsid w:val="00015C0D"/>
    <w:rsid w:val="00015D39"/>
    <w:rsid w:val="00021BB9"/>
    <w:rsid w:val="00031287"/>
    <w:rsid w:val="00044328"/>
    <w:rsid w:val="000456D0"/>
    <w:rsid w:val="00053117"/>
    <w:rsid w:val="0006177E"/>
    <w:rsid w:val="00062A40"/>
    <w:rsid w:val="0007364A"/>
    <w:rsid w:val="00075C07"/>
    <w:rsid w:val="00081734"/>
    <w:rsid w:val="0008663E"/>
    <w:rsid w:val="00087823"/>
    <w:rsid w:val="000A5297"/>
    <w:rsid w:val="000B0456"/>
    <w:rsid w:val="000B1BC9"/>
    <w:rsid w:val="000B3CAF"/>
    <w:rsid w:val="000B422E"/>
    <w:rsid w:val="000B4D97"/>
    <w:rsid w:val="000C6EF7"/>
    <w:rsid w:val="000D01DA"/>
    <w:rsid w:val="000D0E39"/>
    <w:rsid w:val="000E3596"/>
    <w:rsid w:val="000E38BA"/>
    <w:rsid w:val="000F1D22"/>
    <w:rsid w:val="000F2840"/>
    <w:rsid w:val="001003C2"/>
    <w:rsid w:val="0010526C"/>
    <w:rsid w:val="00110FD1"/>
    <w:rsid w:val="00113A8D"/>
    <w:rsid w:val="0012283E"/>
    <w:rsid w:val="0012332F"/>
    <w:rsid w:val="001251AE"/>
    <w:rsid w:val="00131B65"/>
    <w:rsid w:val="00135A16"/>
    <w:rsid w:val="00137E36"/>
    <w:rsid w:val="001424D4"/>
    <w:rsid w:val="00150AF1"/>
    <w:rsid w:val="0015620C"/>
    <w:rsid w:val="00157E20"/>
    <w:rsid w:val="001602BB"/>
    <w:rsid w:val="0016397C"/>
    <w:rsid w:val="00164DC7"/>
    <w:rsid w:val="0016577B"/>
    <w:rsid w:val="00171E28"/>
    <w:rsid w:val="0017440C"/>
    <w:rsid w:val="00182C7F"/>
    <w:rsid w:val="0018465E"/>
    <w:rsid w:val="001929B3"/>
    <w:rsid w:val="00193A96"/>
    <w:rsid w:val="00193EC7"/>
    <w:rsid w:val="001A0A2E"/>
    <w:rsid w:val="001A0F50"/>
    <w:rsid w:val="001A14B2"/>
    <w:rsid w:val="001A1FC8"/>
    <w:rsid w:val="001B17F8"/>
    <w:rsid w:val="001B2AF4"/>
    <w:rsid w:val="001C4291"/>
    <w:rsid w:val="001C770A"/>
    <w:rsid w:val="001D3680"/>
    <w:rsid w:val="001E210B"/>
    <w:rsid w:val="001F52AF"/>
    <w:rsid w:val="001F69D5"/>
    <w:rsid w:val="0020227C"/>
    <w:rsid w:val="00212E9D"/>
    <w:rsid w:val="0021580E"/>
    <w:rsid w:val="00215BB1"/>
    <w:rsid w:val="00220396"/>
    <w:rsid w:val="002238D3"/>
    <w:rsid w:val="00226C1A"/>
    <w:rsid w:val="00227942"/>
    <w:rsid w:val="002346D2"/>
    <w:rsid w:val="0023524B"/>
    <w:rsid w:val="00237835"/>
    <w:rsid w:val="0024344D"/>
    <w:rsid w:val="0024516A"/>
    <w:rsid w:val="00245EA8"/>
    <w:rsid w:val="00247662"/>
    <w:rsid w:val="0025303A"/>
    <w:rsid w:val="00255042"/>
    <w:rsid w:val="002574DF"/>
    <w:rsid w:val="00262F2E"/>
    <w:rsid w:val="0026588E"/>
    <w:rsid w:val="00270DD2"/>
    <w:rsid w:val="002755A2"/>
    <w:rsid w:val="0028102A"/>
    <w:rsid w:val="002A0353"/>
    <w:rsid w:val="002A1715"/>
    <w:rsid w:val="002A3EE7"/>
    <w:rsid w:val="002A73D1"/>
    <w:rsid w:val="002B2380"/>
    <w:rsid w:val="002B5192"/>
    <w:rsid w:val="002B5353"/>
    <w:rsid w:val="002C45E0"/>
    <w:rsid w:val="002C4607"/>
    <w:rsid w:val="002C650A"/>
    <w:rsid w:val="002E02F9"/>
    <w:rsid w:val="002E0E0B"/>
    <w:rsid w:val="002E455C"/>
    <w:rsid w:val="002E6332"/>
    <w:rsid w:val="002E6872"/>
    <w:rsid w:val="002F1BBB"/>
    <w:rsid w:val="002F4101"/>
    <w:rsid w:val="002F53F9"/>
    <w:rsid w:val="00303570"/>
    <w:rsid w:val="00304DA1"/>
    <w:rsid w:val="00306089"/>
    <w:rsid w:val="0031179E"/>
    <w:rsid w:val="00313725"/>
    <w:rsid w:val="00313982"/>
    <w:rsid w:val="00315EC0"/>
    <w:rsid w:val="003240DB"/>
    <w:rsid w:val="00327F1B"/>
    <w:rsid w:val="00330B22"/>
    <w:rsid w:val="0033669A"/>
    <w:rsid w:val="00341989"/>
    <w:rsid w:val="00344ABE"/>
    <w:rsid w:val="0035771C"/>
    <w:rsid w:val="00363BD7"/>
    <w:rsid w:val="00371825"/>
    <w:rsid w:val="00371AAC"/>
    <w:rsid w:val="00383F2A"/>
    <w:rsid w:val="00387981"/>
    <w:rsid w:val="00393865"/>
    <w:rsid w:val="003945C0"/>
    <w:rsid w:val="00395C25"/>
    <w:rsid w:val="003A1308"/>
    <w:rsid w:val="003A3155"/>
    <w:rsid w:val="003A5A59"/>
    <w:rsid w:val="003A7F6C"/>
    <w:rsid w:val="003B136F"/>
    <w:rsid w:val="003B26C9"/>
    <w:rsid w:val="003B4330"/>
    <w:rsid w:val="003B4451"/>
    <w:rsid w:val="003B54C7"/>
    <w:rsid w:val="003C25D9"/>
    <w:rsid w:val="003C3FF7"/>
    <w:rsid w:val="003C76C7"/>
    <w:rsid w:val="003C7844"/>
    <w:rsid w:val="003D015A"/>
    <w:rsid w:val="003D1E9D"/>
    <w:rsid w:val="003D2111"/>
    <w:rsid w:val="003D5C26"/>
    <w:rsid w:val="003E188E"/>
    <w:rsid w:val="003E43F6"/>
    <w:rsid w:val="003F24C8"/>
    <w:rsid w:val="003F6F67"/>
    <w:rsid w:val="00400C2D"/>
    <w:rsid w:val="00403FEB"/>
    <w:rsid w:val="00406E82"/>
    <w:rsid w:val="0041292A"/>
    <w:rsid w:val="0041549C"/>
    <w:rsid w:val="00417846"/>
    <w:rsid w:val="00421DC5"/>
    <w:rsid w:val="004226F2"/>
    <w:rsid w:val="004228A8"/>
    <w:rsid w:val="00430B9B"/>
    <w:rsid w:val="004330EA"/>
    <w:rsid w:val="00434323"/>
    <w:rsid w:val="00435582"/>
    <w:rsid w:val="00436238"/>
    <w:rsid w:val="00437306"/>
    <w:rsid w:val="00441C5A"/>
    <w:rsid w:val="004434AB"/>
    <w:rsid w:val="0044685C"/>
    <w:rsid w:val="004503EA"/>
    <w:rsid w:val="00453DAB"/>
    <w:rsid w:val="0045663E"/>
    <w:rsid w:val="004609DA"/>
    <w:rsid w:val="00461560"/>
    <w:rsid w:val="00462077"/>
    <w:rsid w:val="00462BEF"/>
    <w:rsid w:val="004631CA"/>
    <w:rsid w:val="0046523C"/>
    <w:rsid w:val="004671CC"/>
    <w:rsid w:val="00475ACD"/>
    <w:rsid w:val="0048452F"/>
    <w:rsid w:val="00485212"/>
    <w:rsid w:val="004871E9"/>
    <w:rsid w:val="004873D2"/>
    <w:rsid w:val="00491172"/>
    <w:rsid w:val="00492EB4"/>
    <w:rsid w:val="00493E8E"/>
    <w:rsid w:val="00495945"/>
    <w:rsid w:val="004A0B45"/>
    <w:rsid w:val="004A59AA"/>
    <w:rsid w:val="004B0D89"/>
    <w:rsid w:val="004C7210"/>
    <w:rsid w:val="004D1B58"/>
    <w:rsid w:val="004D20B5"/>
    <w:rsid w:val="004D29B9"/>
    <w:rsid w:val="004D5E0D"/>
    <w:rsid w:val="004E5366"/>
    <w:rsid w:val="004E5947"/>
    <w:rsid w:val="004E68AA"/>
    <w:rsid w:val="004E7A6C"/>
    <w:rsid w:val="004F26D5"/>
    <w:rsid w:val="004F57B4"/>
    <w:rsid w:val="004F6ACC"/>
    <w:rsid w:val="0050043D"/>
    <w:rsid w:val="0050269B"/>
    <w:rsid w:val="0051231F"/>
    <w:rsid w:val="0051622F"/>
    <w:rsid w:val="005214B8"/>
    <w:rsid w:val="00522A6A"/>
    <w:rsid w:val="0052744E"/>
    <w:rsid w:val="005317A2"/>
    <w:rsid w:val="0053334B"/>
    <w:rsid w:val="00540D8E"/>
    <w:rsid w:val="005435B4"/>
    <w:rsid w:val="00552306"/>
    <w:rsid w:val="00554E40"/>
    <w:rsid w:val="00556B5B"/>
    <w:rsid w:val="00557B1E"/>
    <w:rsid w:val="00561AE7"/>
    <w:rsid w:val="0056508E"/>
    <w:rsid w:val="00580DA8"/>
    <w:rsid w:val="00584954"/>
    <w:rsid w:val="00594C14"/>
    <w:rsid w:val="005A3D8E"/>
    <w:rsid w:val="005A6526"/>
    <w:rsid w:val="005A7264"/>
    <w:rsid w:val="005B1CA8"/>
    <w:rsid w:val="005B7582"/>
    <w:rsid w:val="005C0C82"/>
    <w:rsid w:val="005C30A6"/>
    <w:rsid w:val="005C5A46"/>
    <w:rsid w:val="005C5E00"/>
    <w:rsid w:val="005D2581"/>
    <w:rsid w:val="005D7F1D"/>
    <w:rsid w:val="005E0AF7"/>
    <w:rsid w:val="005E6E36"/>
    <w:rsid w:val="005E7016"/>
    <w:rsid w:val="005F0C1A"/>
    <w:rsid w:val="005F0F03"/>
    <w:rsid w:val="005F28AD"/>
    <w:rsid w:val="005F4AFC"/>
    <w:rsid w:val="005F559B"/>
    <w:rsid w:val="00601AAD"/>
    <w:rsid w:val="0060536A"/>
    <w:rsid w:val="00606E13"/>
    <w:rsid w:val="00611CCD"/>
    <w:rsid w:val="00611D0C"/>
    <w:rsid w:val="00614357"/>
    <w:rsid w:val="0062080E"/>
    <w:rsid w:val="006239CF"/>
    <w:rsid w:val="00626D7D"/>
    <w:rsid w:val="006325D0"/>
    <w:rsid w:val="006361C6"/>
    <w:rsid w:val="00640499"/>
    <w:rsid w:val="0064099D"/>
    <w:rsid w:val="0064468A"/>
    <w:rsid w:val="006475CE"/>
    <w:rsid w:val="00650186"/>
    <w:rsid w:val="00651580"/>
    <w:rsid w:val="00652B96"/>
    <w:rsid w:val="00653201"/>
    <w:rsid w:val="006646C2"/>
    <w:rsid w:val="0067097F"/>
    <w:rsid w:val="006711DE"/>
    <w:rsid w:val="0067282A"/>
    <w:rsid w:val="006765B6"/>
    <w:rsid w:val="00676F85"/>
    <w:rsid w:val="00684D51"/>
    <w:rsid w:val="00685272"/>
    <w:rsid w:val="00687041"/>
    <w:rsid w:val="006909D8"/>
    <w:rsid w:val="00694DDA"/>
    <w:rsid w:val="006968E4"/>
    <w:rsid w:val="00696DB1"/>
    <w:rsid w:val="00696FF2"/>
    <w:rsid w:val="006A046D"/>
    <w:rsid w:val="006A1538"/>
    <w:rsid w:val="006A4A36"/>
    <w:rsid w:val="006A676B"/>
    <w:rsid w:val="006A6B47"/>
    <w:rsid w:val="006B338F"/>
    <w:rsid w:val="006B4ED4"/>
    <w:rsid w:val="006B79B9"/>
    <w:rsid w:val="006C0878"/>
    <w:rsid w:val="006C1101"/>
    <w:rsid w:val="006C3E6E"/>
    <w:rsid w:val="006C68D8"/>
    <w:rsid w:val="006D1C35"/>
    <w:rsid w:val="006D2DAA"/>
    <w:rsid w:val="006E26D9"/>
    <w:rsid w:val="006E7161"/>
    <w:rsid w:val="006F0CCA"/>
    <w:rsid w:val="006F213B"/>
    <w:rsid w:val="006F3CE5"/>
    <w:rsid w:val="006F6EEE"/>
    <w:rsid w:val="00701E79"/>
    <w:rsid w:val="00702344"/>
    <w:rsid w:val="00703B1E"/>
    <w:rsid w:val="00707DD8"/>
    <w:rsid w:val="00710117"/>
    <w:rsid w:val="007126AD"/>
    <w:rsid w:val="00713A31"/>
    <w:rsid w:val="00714DA1"/>
    <w:rsid w:val="00714DCE"/>
    <w:rsid w:val="00724032"/>
    <w:rsid w:val="0072500F"/>
    <w:rsid w:val="0072605C"/>
    <w:rsid w:val="007336B3"/>
    <w:rsid w:val="0073376C"/>
    <w:rsid w:val="00733BEB"/>
    <w:rsid w:val="00736582"/>
    <w:rsid w:val="0074265F"/>
    <w:rsid w:val="00751CD6"/>
    <w:rsid w:val="0076074E"/>
    <w:rsid w:val="00765813"/>
    <w:rsid w:val="00773C1F"/>
    <w:rsid w:val="00774BF0"/>
    <w:rsid w:val="00777F61"/>
    <w:rsid w:val="0078630E"/>
    <w:rsid w:val="00794688"/>
    <w:rsid w:val="007A1D83"/>
    <w:rsid w:val="007A3D0E"/>
    <w:rsid w:val="007A5705"/>
    <w:rsid w:val="007A61A7"/>
    <w:rsid w:val="007B01AA"/>
    <w:rsid w:val="007B2237"/>
    <w:rsid w:val="007B2589"/>
    <w:rsid w:val="007B3765"/>
    <w:rsid w:val="007C4434"/>
    <w:rsid w:val="007C5693"/>
    <w:rsid w:val="007D167B"/>
    <w:rsid w:val="007D69FB"/>
    <w:rsid w:val="007E0B02"/>
    <w:rsid w:val="007E19A1"/>
    <w:rsid w:val="007F1225"/>
    <w:rsid w:val="007F204C"/>
    <w:rsid w:val="007F3C89"/>
    <w:rsid w:val="007F7CB1"/>
    <w:rsid w:val="008002BE"/>
    <w:rsid w:val="008047ED"/>
    <w:rsid w:val="008074FB"/>
    <w:rsid w:val="008108AC"/>
    <w:rsid w:val="00812AF8"/>
    <w:rsid w:val="0081484B"/>
    <w:rsid w:val="00820464"/>
    <w:rsid w:val="00827534"/>
    <w:rsid w:val="0082756C"/>
    <w:rsid w:val="00827906"/>
    <w:rsid w:val="00831793"/>
    <w:rsid w:val="00841628"/>
    <w:rsid w:val="00845779"/>
    <w:rsid w:val="00850DDE"/>
    <w:rsid w:val="00856BF8"/>
    <w:rsid w:val="008610E2"/>
    <w:rsid w:val="0086349B"/>
    <w:rsid w:val="0086459F"/>
    <w:rsid w:val="00864B0C"/>
    <w:rsid w:val="00871565"/>
    <w:rsid w:val="00874E1A"/>
    <w:rsid w:val="00880ECF"/>
    <w:rsid w:val="00882818"/>
    <w:rsid w:val="0088332D"/>
    <w:rsid w:val="0088368E"/>
    <w:rsid w:val="00884BEA"/>
    <w:rsid w:val="00890257"/>
    <w:rsid w:val="008904AF"/>
    <w:rsid w:val="0089746E"/>
    <w:rsid w:val="0089794B"/>
    <w:rsid w:val="008A6179"/>
    <w:rsid w:val="008A7889"/>
    <w:rsid w:val="008B1BB2"/>
    <w:rsid w:val="008B6D55"/>
    <w:rsid w:val="008B781F"/>
    <w:rsid w:val="008C2CBB"/>
    <w:rsid w:val="008C7346"/>
    <w:rsid w:val="008D5791"/>
    <w:rsid w:val="008D6C52"/>
    <w:rsid w:val="008E5C53"/>
    <w:rsid w:val="008E763C"/>
    <w:rsid w:val="008F1CFF"/>
    <w:rsid w:val="008F6038"/>
    <w:rsid w:val="009024AD"/>
    <w:rsid w:val="0090265A"/>
    <w:rsid w:val="00905C36"/>
    <w:rsid w:val="00911C57"/>
    <w:rsid w:val="00914E93"/>
    <w:rsid w:val="00921213"/>
    <w:rsid w:val="00921461"/>
    <w:rsid w:val="00937BE7"/>
    <w:rsid w:val="009403D1"/>
    <w:rsid w:val="00944708"/>
    <w:rsid w:val="00946DDB"/>
    <w:rsid w:val="009522F1"/>
    <w:rsid w:val="00960475"/>
    <w:rsid w:val="0097041E"/>
    <w:rsid w:val="009724E0"/>
    <w:rsid w:val="009753A2"/>
    <w:rsid w:val="0097783C"/>
    <w:rsid w:val="0098148F"/>
    <w:rsid w:val="00982397"/>
    <w:rsid w:val="00982730"/>
    <w:rsid w:val="00982EB1"/>
    <w:rsid w:val="00990E62"/>
    <w:rsid w:val="00994B3E"/>
    <w:rsid w:val="00995309"/>
    <w:rsid w:val="009969D7"/>
    <w:rsid w:val="00997306"/>
    <w:rsid w:val="00997888"/>
    <w:rsid w:val="009A5A55"/>
    <w:rsid w:val="009B62BD"/>
    <w:rsid w:val="009C0B7F"/>
    <w:rsid w:val="009C68FD"/>
    <w:rsid w:val="009D2163"/>
    <w:rsid w:val="009D2F03"/>
    <w:rsid w:val="009D621E"/>
    <w:rsid w:val="009E223C"/>
    <w:rsid w:val="009E23EC"/>
    <w:rsid w:val="009E5E54"/>
    <w:rsid w:val="009E6324"/>
    <w:rsid w:val="009E6B65"/>
    <w:rsid w:val="009F0FD6"/>
    <w:rsid w:val="009F1ED6"/>
    <w:rsid w:val="00A00FC8"/>
    <w:rsid w:val="00A03478"/>
    <w:rsid w:val="00A1383C"/>
    <w:rsid w:val="00A17450"/>
    <w:rsid w:val="00A30B7E"/>
    <w:rsid w:val="00A349B0"/>
    <w:rsid w:val="00A3720C"/>
    <w:rsid w:val="00A37686"/>
    <w:rsid w:val="00A412B9"/>
    <w:rsid w:val="00A42C19"/>
    <w:rsid w:val="00A4573C"/>
    <w:rsid w:val="00A624E3"/>
    <w:rsid w:val="00A65218"/>
    <w:rsid w:val="00A71CD4"/>
    <w:rsid w:val="00A769DA"/>
    <w:rsid w:val="00A84775"/>
    <w:rsid w:val="00A860E2"/>
    <w:rsid w:val="00A9321F"/>
    <w:rsid w:val="00A938B9"/>
    <w:rsid w:val="00A96C00"/>
    <w:rsid w:val="00AA3A11"/>
    <w:rsid w:val="00AA3D23"/>
    <w:rsid w:val="00AB1E61"/>
    <w:rsid w:val="00AB2910"/>
    <w:rsid w:val="00AB353D"/>
    <w:rsid w:val="00AB6780"/>
    <w:rsid w:val="00AC22E2"/>
    <w:rsid w:val="00AC499A"/>
    <w:rsid w:val="00AC4DAE"/>
    <w:rsid w:val="00AC6F8D"/>
    <w:rsid w:val="00AD0940"/>
    <w:rsid w:val="00AD1691"/>
    <w:rsid w:val="00AD1819"/>
    <w:rsid w:val="00AD2EB4"/>
    <w:rsid w:val="00AD3402"/>
    <w:rsid w:val="00AD3835"/>
    <w:rsid w:val="00AD4290"/>
    <w:rsid w:val="00AE3D1A"/>
    <w:rsid w:val="00AE53C4"/>
    <w:rsid w:val="00AF18FA"/>
    <w:rsid w:val="00B02BCE"/>
    <w:rsid w:val="00B049A8"/>
    <w:rsid w:val="00B125B4"/>
    <w:rsid w:val="00B13966"/>
    <w:rsid w:val="00B149EB"/>
    <w:rsid w:val="00B15AD7"/>
    <w:rsid w:val="00B169D2"/>
    <w:rsid w:val="00B16AEF"/>
    <w:rsid w:val="00B20C1F"/>
    <w:rsid w:val="00B21D27"/>
    <w:rsid w:val="00B27418"/>
    <w:rsid w:val="00B31880"/>
    <w:rsid w:val="00B40BA3"/>
    <w:rsid w:val="00B41FA9"/>
    <w:rsid w:val="00B42171"/>
    <w:rsid w:val="00B43DC2"/>
    <w:rsid w:val="00B45273"/>
    <w:rsid w:val="00B47DE8"/>
    <w:rsid w:val="00B53A9C"/>
    <w:rsid w:val="00B5556F"/>
    <w:rsid w:val="00B62AC6"/>
    <w:rsid w:val="00B6333E"/>
    <w:rsid w:val="00B67ED7"/>
    <w:rsid w:val="00B70907"/>
    <w:rsid w:val="00B737D2"/>
    <w:rsid w:val="00B76FC5"/>
    <w:rsid w:val="00B812E0"/>
    <w:rsid w:val="00B86414"/>
    <w:rsid w:val="00B86CE9"/>
    <w:rsid w:val="00B95387"/>
    <w:rsid w:val="00BA0474"/>
    <w:rsid w:val="00BB0CA0"/>
    <w:rsid w:val="00BB2CE7"/>
    <w:rsid w:val="00BB5ED0"/>
    <w:rsid w:val="00BC1A0B"/>
    <w:rsid w:val="00BC39D3"/>
    <w:rsid w:val="00BC43D5"/>
    <w:rsid w:val="00BC78BB"/>
    <w:rsid w:val="00BD07DC"/>
    <w:rsid w:val="00BD09BE"/>
    <w:rsid w:val="00BD3BD3"/>
    <w:rsid w:val="00BD44C1"/>
    <w:rsid w:val="00BD5CE2"/>
    <w:rsid w:val="00BE04AB"/>
    <w:rsid w:val="00BE5EB4"/>
    <w:rsid w:val="00BE644A"/>
    <w:rsid w:val="00BF0BA3"/>
    <w:rsid w:val="00BF4374"/>
    <w:rsid w:val="00BF52C1"/>
    <w:rsid w:val="00C0213E"/>
    <w:rsid w:val="00C02D65"/>
    <w:rsid w:val="00C140F2"/>
    <w:rsid w:val="00C21F8E"/>
    <w:rsid w:val="00C25413"/>
    <w:rsid w:val="00C328B6"/>
    <w:rsid w:val="00C36B53"/>
    <w:rsid w:val="00C44B5F"/>
    <w:rsid w:val="00C512CA"/>
    <w:rsid w:val="00C53B6A"/>
    <w:rsid w:val="00C563CE"/>
    <w:rsid w:val="00C56682"/>
    <w:rsid w:val="00C568B6"/>
    <w:rsid w:val="00C63478"/>
    <w:rsid w:val="00C647CA"/>
    <w:rsid w:val="00C64924"/>
    <w:rsid w:val="00C664A5"/>
    <w:rsid w:val="00C71367"/>
    <w:rsid w:val="00C72D5A"/>
    <w:rsid w:val="00C77C50"/>
    <w:rsid w:val="00C810E1"/>
    <w:rsid w:val="00C83D84"/>
    <w:rsid w:val="00C848E4"/>
    <w:rsid w:val="00C94CB8"/>
    <w:rsid w:val="00C95050"/>
    <w:rsid w:val="00CA367C"/>
    <w:rsid w:val="00CB0E87"/>
    <w:rsid w:val="00CB502A"/>
    <w:rsid w:val="00CC03E4"/>
    <w:rsid w:val="00CC144B"/>
    <w:rsid w:val="00CC17E6"/>
    <w:rsid w:val="00CC3596"/>
    <w:rsid w:val="00CC6665"/>
    <w:rsid w:val="00CD6253"/>
    <w:rsid w:val="00CD6B35"/>
    <w:rsid w:val="00CD6FF1"/>
    <w:rsid w:val="00CE0E6F"/>
    <w:rsid w:val="00CF554E"/>
    <w:rsid w:val="00D00163"/>
    <w:rsid w:val="00D012C9"/>
    <w:rsid w:val="00D01BA8"/>
    <w:rsid w:val="00D05145"/>
    <w:rsid w:val="00D077DE"/>
    <w:rsid w:val="00D132AC"/>
    <w:rsid w:val="00D14819"/>
    <w:rsid w:val="00D16A44"/>
    <w:rsid w:val="00D1724C"/>
    <w:rsid w:val="00D21893"/>
    <w:rsid w:val="00D230F8"/>
    <w:rsid w:val="00D26887"/>
    <w:rsid w:val="00D302CF"/>
    <w:rsid w:val="00D32C2F"/>
    <w:rsid w:val="00D337F4"/>
    <w:rsid w:val="00D349DE"/>
    <w:rsid w:val="00D34D83"/>
    <w:rsid w:val="00D40240"/>
    <w:rsid w:val="00D40959"/>
    <w:rsid w:val="00D422AF"/>
    <w:rsid w:val="00D61D82"/>
    <w:rsid w:val="00D64F33"/>
    <w:rsid w:val="00D66197"/>
    <w:rsid w:val="00D70231"/>
    <w:rsid w:val="00D70621"/>
    <w:rsid w:val="00D74203"/>
    <w:rsid w:val="00D8351D"/>
    <w:rsid w:val="00D8452E"/>
    <w:rsid w:val="00DA037B"/>
    <w:rsid w:val="00DA5825"/>
    <w:rsid w:val="00DC1F1F"/>
    <w:rsid w:val="00DC4C05"/>
    <w:rsid w:val="00DC4F3E"/>
    <w:rsid w:val="00DC64E7"/>
    <w:rsid w:val="00DD29A1"/>
    <w:rsid w:val="00DE34F6"/>
    <w:rsid w:val="00DE745B"/>
    <w:rsid w:val="00DE7788"/>
    <w:rsid w:val="00DF631C"/>
    <w:rsid w:val="00E011E0"/>
    <w:rsid w:val="00E070C3"/>
    <w:rsid w:val="00E11C33"/>
    <w:rsid w:val="00E179DC"/>
    <w:rsid w:val="00E26F59"/>
    <w:rsid w:val="00E3514F"/>
    <w:rsid w:val="00E35786"/>
    <w:rsid w:val="00E362CA"/>
    <w:rsid w:val="00E43B49"/>
    <w:rsid w:val="00E461B9"/>
    <w:rsid w:val="00E55372"/>
    <w:rsid w:val="00E55D48"/>
    <w:rsid w:val="00E600A1"/>
    <w:rsid w:val="00E64624"/>
    <w:rsid w:val="00E746AD"/>
    <w:rsid w:val="00E747FF"/>
    <w:rsid w:val="00E85E15"/>
    <w:rsid w:val="00E93D2E"/>
    <w:rsid w:val="00E94312"/>
    <w:rsid w:val="00E94629"/>
    <w:rsid w:val="00EA0C6C"/>
    <w:rsid w:val="00EA31D9"/>
    <w:rsid w:val="00EA3800"/>
    <w:rsid w:val="00EB3DCC"/>
    <w:rsid w:val="00EC1B30"/>
    <w:rsid w:val="00EC249D"/>
    <w:rsid w:val="00EC61CC"/>
    <w:rsid w:val="00ED180D"/>
    <w:rsid w:val="00EE28CA"/>
    <w:rsid w:val="00EE4CC0"/>
    <w:rsid w:val="00EF01B2"/>
    <w:rsid w:val="00EF1604"/>
    <w:rsid w:val="00EF44DE"/>
    <w:rsid w:val="00EF4944"/>
    <w:rsid w:val="00EF556E"/>
    <w:rsid w:val="00EF7DEB"/>
    <w:rsid w:val="00F033D8"/>
    <w:rsid w:val="00F03F93"/>
    <w:rsid w:val="00F044E5"/>
    <w:rsid w:val="00F07090"/>
    <w:rsid w:val="00F168AD"/>
    <w:rsid w:val="00F1756F"/>
    <w:rsid w:val="00F21CAC"/>
    <w:rsid w:val="00F221E9"/>
    <w:rsid w:val="00F23765"/>
    <w:rsid w:val="00F35E07"/>
    <w:rsid w:val="00F40F94"/>
    <w:rsid w:val="00F45C7C"/>
    <w:rsid w:val="00F5017A"/>
    <w:rsid w:val="00F60F64"/>
    <w:rsid w:val="00F61A37"/>
    <w:rsid w:val="00F61A4C"/>
    <w:rsid w:val="00F703B8"/>
    <w:rsid w:val="00F8024A"/>
    <w:rsid w:val="00F80B6C"/>
    <w:rsid w:val="00F83600"/>
    <w:rsid w:val="00F85A48"/>
    <w:rsid w:val="00F86950"/>
    <w:rsid w:val="00F95080"/>
    <w:rsid w:val="00F96130"/>
    <w:rsid w:val="00F9784D"/>
    <w:rsid w:val="00FA1A62"/>
    <w:rsid w:val="00FA2122"/>
    <w:rsid w:val="00FA2E44"/>
    <w:rsid w:val="00FB1E29"/>
    <w:rsid w:val="00FB21BA"/>
    <w:rsid w:val="00FC5D50"/>
    <w:rsid w:val="00FD4D99"/>
    <w:rsid w:val="00FD4F9F"/>
    <w:rsid w:val="00FD706E"/>
    <w:rsid w:val="00FE05EA"/>
    <w:rsid w:val="00FE0FB2"/>
    <w:rsid w:val="00FE655C"/>
    <w:rsid w:val="00FE7F0A"/>
    <w:rsid w:val="00FF0BCE"/>
    <w:rsid w:val="00FF209F"/>
    <w:rsid w:val="00FF24AA"/>
    <w:rsid w:val="00FF2C7F"/>
    <w:rsid w:val="012F6B77"/>
    <w:rsid w:val="0178253B"/>
    <w:rsid w:val="02BB54CB"/>
    <w:rsid w:val="030A0350"/>
    <w:rsid w:val="03DBF8A5"/>
    <w:rsid w:val="04123AB7"/>
    <w:rsid w:val="049B7525"/>
    <w:rsid w:val="05AFAA9F"/>
    <w:rsid w:val="05B19A15"/>
    <w:rsid w:val="06179CDB"/>
    <w:rsid w:val="06379828"/>
    <w:rsid w:val="06BAE6CF"/>
    <w:rsid w:val="07D2D097"/>
    <w:rsid w:val="08317CDF"/>
    <w:rsid w:val="088F44F2"/>
    <w:rsid w:val="08FC6103"/>
    <w:rsid w:val="09B5713D"/>
    <w:rsid w:val="0A84F24E"/>
    <w:rsid w:val="0ABEC493"/>
    <w:rsid w:val="0BAC3616"/>
    <w:rsid w:val="0BE09999"/>
    <w:rsid w:val="0C4E648E"/>
    <w:rsid w:val="0C52808D"/>
    <w:rsid w:val="0C58527A"/>
    <w:rsid w:val="0C7394E3"/>
    <w:rsid w:val="0C8E3024"/>
    <w:rsid w:val="0CB69968"/>
    <w:rsid w:val="0CEBFA54"/>
    <w:rsid w:val="0D523E64"/>
    <w:rsid w:val="0D9A530F"/>
    <w:rsid w:val="0DA45A4A"/>
    <w:rsid w:val="0DD048C5"/>
    <w:rsid w:val="0E034B39"/>
    <w:rsid w:val="10062E38"/>
    <w:rsid w:val="11117D42"/>
    <w:rsid w:val="119EAB0B"/>
    <w:rsid w:val="11B49EB4"/>
    <w:rsid w:val="139A20BE"/>
    <w:rsid w:val="14C3923D"/>
    <w:rsid w:val="14D6DB04"/>
    <w:rsid w:val="15409C5A"/>
    <w:rsid w:val="15D87A0C"/>
    <w:rsid w:val="16899078"/>
    <w:rsid w:val="17B75C8A"/>
    <w:rsid w:val="17E55D5B"/>
    <w:rsid w:val="18B54D1C"/>
    <w:rsid w:val="18FB9CF1"/>
    <w:rsid w:val="1971C359"/>
    <w:rsid w:val="19B29D5A"/>
    <w:rsid w:val="19F2C30C"/>
    <w:rsid w:val="1A502398"/>
    <w:rsid w:val="1BEE1F28"/>
    <w:rsid w:val="1C2EA1EB"/>
    <w:rsid w:val="1C47D7BC"/>
    <w:rsid w:val="1C5FF898"/>
    <w:rsid w:val="1DB4D771"/>
    <w:rsid w:val="1E38CE02"/>
    <w:rsid w:val="1F3E8A8F"/>
    <w:rsid w:val="1FBA737A"/>
    <w:rsid w:val="1FBB5233"/>
    <w:rsid w:val="2091732B"/>
    <w:rsid w:val="218446C4"/>
    <w:rsid w:val="21DB7190"/>
    <w:rsid w:val="21FED449"/>
    <w:rsid w:val="2218DE13"/>
    <w:rsid w:val="2289FF89"/>
    <w:rsid w:val="22B5D0F3"/>
    <w:rsid w:val="22DBAA6B"/>
    <w:rsid w:val="232CDFF2"/>
    <w:rsid w:val="235DFD3B"/>
    <w:rsid w:val="2382E275"/>
    <w:rsid w:val="23C72AB4"/>
    <w:rsid w:val="23EB549C"/>
    <w:rsid w:val="23FD3377"/>
    <w:rsid w:val="246C6C18"/>
    <w:rsid w:val="251A9DA9"/>
    <w:rsid w:val="251C0132"/>
    <w:rsid w:val="25405C46"/>
    <w:rsid w:val="2589108E"/>
    <w:rsid w:val="259EF9E3"/>
    <w:rsid w:val="25EDD1BF"/>
    <w:rsid w:val="265103C5"/>
    <w:rsid w:val="270345F1"/>
    <w:rsid w:val="271C5037"/>
    <w:rsid w:val="281CAE1A"/>
    <w:rsid w:val="286C6DD9"/>
    <w:rsid w:val="2878CC89"/>
    <w:rsid w:val="28E6786A"/>
    <w:rsid w:val="298F841F"/>
    <w:rsid w:val="29F36D84"/>
    <w:rsid w:val="2AC9C27D"/>
    <w:rsid w:val="2ADFD6D3"/>
    <w:rsid w:val="2B15F266"/>
    <w:rsid w:val="2B17E636"/>
    <w:rsid w:val="2B946D86"/>
    <w:rsid w:val="2BF685F8"/>
    <w:rsid w:val="2C182CC1"/>
    <w:rsid w:val="2C1840DF"/>
    <w:rsid w:val="2CF36ED3"/>
    <w:rsid w:val="2E9278BA"/>
    <w:rsid w:val="2EEAD061"/>
    <w:rsid w:val="30B923D6"/>
    <w:rsid w:val="31DE5C45"/>
    <w:rsid w:val="31E2C0C9"/>
    <w:rsid w:val="33DCB734"/>
    <w:rsid w:val="33F29B85"/>
    <w:rsid w:val="3437F77B"/>
    <w:rsid w:val="3487C318"/>
    <w:rsid w:val="35B81C92"/>
    <w:rsid w:val="3636627F"/>
    <w:rsid w:val="36E7E35E"/>
    <w:rsid w:val="372FC6A7"/>
    <w:rsid w:val="379FF41E"/>
    <w:rsid w:val="37FD9E08"/>
    <w:rsid w:val="38199D72"/>
    <w:rsid w:val="38AA4983"/>
    <w:rsid w:val="38C92802"/>
    <w:rsid w:val="38DDA20F"/>
    <w:rsid w:val="390C80A2"/>
    <w:rsid w:val="393A373F"/>
    <w:rsid w:val="3A521ED0"/>
    <w:rsid w:val="3AD89A1D"/>
    <w:rsid w:val="3B7DFD43"/>
    <w:rsid w:val="3D4B7975"/>
    <w:rsid w:val="3DD66169"/>
    <w:rsid w:val="40339857"/>
    <w:rsid w:val="40D4EAE6"/>
    <w:rsid w:val="42866BE3"/>
    <w:rsid w:val="432C242A"/>
    <w:rsid w:val="440A7AC7"/>
    <w:rsid w:val="4415E750"/>
    <w:rsid w:val="44AC79B9"/>
    <w:rsid w:val="457E1ED7"/>
    <w:rsid w:val="462D6630"/>
    <w:rsid w:val="46ABBD68"/>
    <w:rsid w:val="482BFF7A"/>
    <w:rsid w:val="48AA1E9B"/>
    <w:rsid w:val="48CCF0B9"/>
    <w:rsid w:val="49112B7B"/>
    <w:rsid w:val="49592566"/>
    <w:rsid w:val="49756B44"/>
    <w:rsid w:val="499A41A4"/>
    <w:rsid w:val="4AFFB763"/>
    <w:rsid w:val="4B376E94"/>
    <w:rsid w:val="4BA4CF28"/>
    <w:rsid w:val="4CA31DB5"/>
    <w:rsid w:val="4CB2E970"/>
    <w:rsid w:val="4CE19323"/>
    <w:rsid w:val="4D35727E"/>
    <w:rsid w:val="4DCB669A"/>
    <w:rsid w:val="4DFDBB81"/>
    <w:rsid w:val="4EC4B7AA"/>
    <w:rsid w:val="4F2A0C84"/>
    <w:rsid w:val="4F454B0D"/>
    <w:rsid w:val="502483BF"/>
    <w:rsid w:val="5046073A"/>
    <w:rsid w:val="5048B52B"/>
    <w:rsid w:val="5071F7DA"/>
    <w:rsid w:val="50C00EBB"/>
    <w:rsid w:val="50C2E6BD"/>
    <w:rsid w:val="50C58AD0"/>
    <w:rsid w:val="510EFFCE"/>
    <w:rsid w:val="519F2496"/>
    <w:rsid w:val="51CC6AA1"/>
    <w:rsid w:val="51F2572C"/>
    <w:rsid w:val="52609901"/>
    <w:rsid w:val="5264EA0F"/>
    <w:rsid w:val="5283256B"/>
    <w:rsid w:val="52D26CFC"/>
    <w:rsid w:val="547D1276"/>
    <w:rsid w:val="5548C81C"/>
    <w:rsid w:val="554FD937"/>
    <w:rsid w:val="55756F0F"/>
    <w:rsid w:val="5594AE18"/>
    <w:rsid w:val="55B3111D"/>
    <w:rsid w:val="5673C397"/>
    <w:rsid w:val="56F21AE9"/>
    <w:rsid w:val="57268441"/>
    <w:rsid w:val="57FEA2EB"/>
    <w:rsid w:val="5815D0F8"/>
    <w:rsid w:val="58704DF1"/>
    <w:rsid w:val="58DA14E2"/>
    <w:rsid w:val="59878292"/>
    <w:rsid w:val="598AB03D"/>
    <w:rsid w:val="5A6F3015"/>
    <w:rsid w:val="5AAABC39"/>
    <w:rsid w:val="5AB9E93E"/>
    <w:rsid w:val="5AC3EF2E"/>
    <w:rsid w:val="5B75E48A"/>
    <w:rsid w:val="5BE89714"/>
    <w:rsid w:val="5BF7FFCB"/>
    <w:rsid w:val="5C921283"/>
    <w:rsid w:val="5CEDF62B"/>
    <w:rsid w:val="5D4FCE64"/>
    <w:rsid w:val="5D6A6A7F"/>
    <w:rsid w:val="5DB290F1"/>
    <w:rsid w:val="5E2B8C87"/>
    <w:rsid w:val="5E5BEC2F"/>
    <w:rsid w:val="5E64C5C6"/>
    <w:rsid w:val="5EED0E7B"/>
    <w:rsid w:val="5F0A896B"/>
    <w:rsid w:val="601AC2CC"/>
    <w:rsid w:val="6109BB63"/>
    <w:rsid w:val="61DD07D1"/>
    <w:rsid w:val="65808202"/>
    <w:rsid w:val="6647CFCB"/>
    <w:rsid w:val="664D6FEC"/>
    <w:rsid w:val="66DB9D59"/>
    <w:rsid w:val="67DED767"/>
    <w:rsid w:val="68F7D5C0"/>
    <w:rsid w:val="69927DDB"/>
    <w:rsid w:val="69BB78AC"/>
    <w:rsid w:val="6A625B89"/>
    <w:rsid w:val="6B7784FA"/>
    <w:rsid w:val="6BEA72D1"/>
    <w:rsid w:val="6C516B3C"/>
    <w:rsid w:val="6CA62D89"/>
    <w:rsid w:val="6DC0D0B5"/>
    <w:rsid w:val="6E92C6C1"/>
    <w:rsid w:val="6EAAA863"/>
    <w:rsid w:val="6F005A9E"/>
    <w:rsid w:val="6F6DC11E"/>
    <w:rsid w:val="6F850220"/>
    <w:rsid w:val="6F8BEA4B"/>
    <w:rsid w:val="6FF19C1A"/>
    <w:rsid w:val="719E87D5"/>
    <w:rsid w:val="74F4C518"/>
    <w:rsid w:val="76843357"/>
    <w:rsid w:val="7686E1C7"/>
    <w:rsid w:val="78E26D71"/>
    <w:rsid w:val="79FD2033"/>
    <w:rsid w:val="7A8F2F37"/>
    <w:rsid w:val="7ADE30FF"/>
    <w:rsid w:val="7AF2D7F3"/>
    <w:rsid w:val="7D68064B"/>
    <w:rsid w:val="7D7264F7"/>
    <w:rsid w:val="7DD35A53"/>
    <w:rsid w:val="7E375CEA"/>
    <w:rsid w:val="7EBFFA6F"/>
    <w:rsid w:val="7ECE8DEB"/>
    <w:rsid w:val="7F1593F0"/>
    <w:rsid w:val="7F2DC664"/>
    <w:rsid w:val="7F5707EF"/>
    <w:rsid w:val="7FEEAE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microsoft.com/office/2020/10/relationships/intelligence" Target="intelligence2.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jpeg"/><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49</TotalTime>
  <Pages>18</Pages>
  <Words>6216</Words>
  <Characters>35433</Characters>
  <Application>Microsoft Office Word</Application>
  <DocSecurity>0</DocSecurity>
  <Lines>295</Lines>
  <Paragraphs>83</Paragraphs>
  <ScaleCrop>false</ScaleCrop>
  <Company>KDC</Company>
  <LinksUpToDate>false</LinksUpToDate>
  <CharactersWithSpaces>41566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Thomas, Andrew</cp:lastModifiedBy>
  <cp:revision>34</cp:revision>
  <cp:lastPrinted>2007-12-19T10:51:00Z</cp:lastPrinted>
  <dcterms:created xsi:type="dcterms:W3CDTF">2026-06-30T14:24:00Z</dcterms:created>
  <dcterms:modified xsi:type="dcterms:W3CDTF">2026-06-30T15:16:00Z</dcterms:modified>
</cp:coreProperties>
</file>