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8F519" w14:textId="2CDBC57B" w:rsidR="00E931A7" w:rsidRPr="00097010" w:rsidRDefault="00E931A7" w:rsidP="00C16263">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Pr>
          <w:rFonts w:ascii="Arial" w:hAnsi="Arial" w:cs="Arial"/>
          <w:b/>
          <w:bCs/>
          <w:sz w:val="28"/>
          <w:szCs w:val="28"/>
        </w:rPr>
        <w:t xml:space="preserve">PRIOR NOTIFICATION </w:t>
      </w:r>
      <w:r w:rsidR="005C4DE7">
        <w:rPr>
          <w:rFonts w:ascii="Arial" w:hAnsi="Arial" w:cs="Arial"/>
          <w:b/>
          <w:bCs/>
          <w:sz w:val="28"/>
          <w:szCs w:val="28"/>
        </w:rPr>
        <w:t>–</w:t>
      </w:r>
      <w:r>
        <w:rPr>
          <w:rFonts w:ascii="Arial" w:hAnsi="Arial" w:cs="Arial"/>
          <w:b/>
          <w:bCs/>
          <w:sz w:val="28"/>
          <w:szCs w:val="28"/>
        </w:rPr>
        <w:t xml:space="preserve"> </w:t>
      </w:r>
      <w:r w:rsidR="005C4DE7">
        <w:rPr>
          <w:rFonts w:ascii="Arial" w:hAnsi="Arial" w:cs="Arial"/>
          <w:b/>
          <w:bCs/>
          <w:sz w:val="28"/>
          <w:szCs w:val="28"/>
        </w:rPr>
        <w:t>PART 3</w:t>
      </w:r>
      <w:r>
        <w:rPr>
          <w:rFonts w:ascii="Arial" w:hAnsi="Arial" w:cs="Arial"/>
          <w:b/>
          <w:bCs/>
          <w:sz w:val="28"/>
          <w:szCs w:val="28"/>
        </w:rPr>
        <w:t xml:space="preserve"> </w:t>
      </w:r>
      <w:r w:rsidR="006B180B">
        <w:rPr>
          <w:rFonts w:ascii="Arial" w:hAnsi="Arial" w:cs="Arial"/>
          <w:b/>
          <w:bCs/>
          <w:sz w:val="28"/>
          <w:szCs w:val="28"/>
        </w:rPr>
        <w:t>CLASS Q</w:t>
      </w:r>
    </w:p>
    <w:p w14:paraId="1A1FB379" w14:textId="77777777" w:rsidR="00E931A7" w:rsidRDefault="00E931A7" w:rsidP="00C16263">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CASE OFFICER</w:t>
      </w:r>
      <w:r w:rsidRPr="00097010">
        <w:rPr>
          <w:rFonts w:ascii="Arial" w:eastAsia="Times New Roman" w:hAnsi="Arial" w:cs="Arial"/>
          <w:b/>
          <w:bCs/>
          <w:kern w:val="0"/>
          <w:sz w:val="28"/>
          <w:szCs w:val="28"/>
          <w:lang w:eastAsia="en-GB"/>
          <w14:ligatures w14:val="none"/>
        </w:rPr>
        <w:t xml:space="preserve"> REPORT</w:t>
      </w:r>
    </w:p>
    <w:p w14:paraId="1D02CC75" w14:textId="77777777" w:rsidR="00012606" w:rsidRPr="00012606" w:rsidRDefault="00012606" w:rsidP="00C16263">
      <w:pPr>
        <w:spacing w:after="0" w:line="276" w:lineRule="auto"/>
        <w:rPr>
          <w:rFonts w:ascii="Times New Roman" w:eastAsia="Times New Roman" w:hAnsi="Times New Roman" w:cs="Times New Roman"/>
          <w:kern w:val="0"/>
          <w:sz w:val="24"/>
          <w:szCs w:val="24"/>
          <w:lang w:eastAsia="en-GB"/>
        </w:rPr>
      </w:pPr>
      <w:r w:rsidRPr="00012606">
        <w:rPr>
          <w:rFonts w:ascii="Arial" w:eastAsia="Arial" w:hAnsi="Arial" w:cs="Arial"/>
          <w:kern w:val="0"/>
          <w:lang w:eastAsia="en-GB"/>
        </w:rPr>
        <w:t> </w:t>
      </w:r>
    </w:p>
    <w:tbl>
      <w:tblPr>
        <w:tblStyle w:val="TableGrid"/>
        <w:tblW w:w="9493" w:type="dxa"/>
        <w:tblLook w:val="04A0" w:firstRow="1" w:lastRow="0" w:firstColumn="1" w:lastColumn="0" w:noHBand="0" w:noVBand="1"/>
      </w:tblPr>
      <w:tblGrid>
        <w:gridCol w:w="3681"/>
        <w:gridCol w:w="5812"/>
      </w:tblGrid>
      <w:tr w:rsidR="005B6A29" w14:paraId="3CF736B7" w14:textId="77777777" w:rsidTr="00546708">
        <w:tc>
          <w:tcPr>
            <w:tcW w:w="3681" w:type="dxa"/>
          </w:tcPr>
          <w:p w14:paraId="7B041CAC" w14:textId="77777777" w:rsidR="005B6A29" w:rsidRDefault="005B6A29" w:rsidP="00C16263">
            <w:pPr>
              <w:spacing w:line="276" w:lineRule="auto"/>
              <w:jc w:val="both"/>
              <w:rPr>
                <w:rFonts w:ascii="Arial" w:eastAsia="Times New Roman" w:hAnsi="Arial" w:cs="Arial"/>
                <w:b/>
                <w:bCs/>
                <w:kern w:val="0"/>
                <w:lang w:eastAsia="en-GB"/>
                <w14:ligatures w14:val="none"/>
              </w:rPr>
            </w:pPr>
            <w:r w:rsidRPr="00F7609E">
              <w:rPr>
                <w:rFonts w:ascii="Arial" w:eastAsia="Times New Roman" w:hAnsi="Arial" w:cs="Arial"/>
                <w:b/>
                <w:bCs/>
                <w:kern w:val="0"/>
                <w:lang w:eastAsia="en-GB"/>
                <w14:ligatures w14:val="none"/>
              </w:rPr>
              <w:t>APPLICATION</w:t>
            </w:r>
            <w:r>
              <w:rPr>
                <w:rFonts w:ascii="Arial" w:eastAsia="Times New Roman" w:hAnsi="Arial" w:cs="Arial"/>
                <w:b/>
                <w:bCs/>
                <w:kern w:val="0"/>
                <w:lang w:eastAsia="en-GB"/>
                <w14:ligatures w14:val="none"/>
              </w:rPr>
              <w:t xml:space="preserve"> </w:t>
            </w:r>
            <w:r w:rsidRPr="00F7609E">
              <w:rPr>
                <w:rFonts w:ascii="Arial" w:eastAsia="Times New Roman" w:hAnsi="Arial" w:cs="Arial"/>
                <w:b/>
                <w:bCs/>
                <w:kern w:val="0"/>
                <w:lang w:eastAsia="en-GB"/>
                <w14:ligatures w14:val="none"/>
              </w:rPr>
              <w:t>REFERENCE:</w:t>
            </w:r>
          </w:p>
        </w:tc>
        <w:tc>
          <w:tcPr>
            <w:tcW w:w="5812" w:type="dxa"/>
          </w:tcPr>
          <w:p w14:paraId="67CCF59B" w14:textId="06641550" w:rsidR="005B6A29" w:rsidRPr="00F552CF" w:rsidRDefault="00F552CF" w:rsidP="00C16263">
            <w:pPr>
              <w:spacing w:line="276" w:lineRule="auto"/>
              <w:rPr>
                <w:rFonts w:ascii="Arial" w:eastAsia="Times New Roman" w:hAnsi="Arial" w:cs="Arial"/>
                <w:kern w:val="0"/>
                <w:lang w:eastAsia="en-GB"/>
                <w14:ligatures w14:val="none"/>
              </w:rPr>
            </w:pPr>
            <w:r w:rsidRPr="00F552CF">
              <w:rPr>
                <w:rFonts w:ascii="Arial" w:eastAsia="Times New Roman" w:hAnsi="Arial" w:cs="Arial"/>
                <w:kern w:val="0"/>
                <w:lang w:eastAsia="en-GB"/>
                <w14:ligatures w14:val="none"/>
              </w:rPr>
              <w:t>PL/2026/02855</w:t>
            </w:r>
          </w:p>
        </w:tc>
      </w:tr>
      <w:tr w:rsidR="005B6A29" w14:paraId="0B64B043" w14:textId="77777777" w:rsidTr="00546708">
        <w:tc>
          <w:tcPr>
            <w:tcW w:w="3681" w:type="dxa"/>
          </w:tcPr>
          <w:p w14:paraId="72FAEA89" w14:textId="77777777" w:rsidR="005B6A29" w:rsidRDefault="005B6A29" w:rsidP="00C16263">
            <w:pPr>
              <w:spacing w:line="276" w:lineRule="auto"/>
              <w:jc w:val="both"/>
              <w:rPr>
                <w:rFonts w:ascii="Arial" w:eastAsia="Times New Roman" w:hAnsi="Arial" w:cs="Arial"/>
                <w:b/>
                <w:bCs/>
                <w:kern w:val="0"/>
                <w:lang w:eastAsia="en-GB"/>
                <w14:ligatures w14:val="none"/>
              </w:rPr>
            </w:pPr>
            <w:r w:rsidRPr="00F7609E">
              <w:rPr>
                <w:rFonts w:ascii="Arial" w:eastAsia="Times New Roman" w:hAnsi="Arial" w:cs="Arial"/>
                <w:b/>
                <w:bCs/>
                <w:kern w:val="0"/>
                <w:lang w:eastAsia="en-GB"/>
                <w14:ligatures w14:val="none"/>
              </w:rPr>
              <w:t>APPLICATION</w:t>
            </w:r>
            <w:r>
              <w:rPr>
                <w:rFonts w:ascii="Arial" w:eastAsia="Times New Roman" w:hAnsi="Arial" w:cs="Arial"/>
                <w:b/>
                <w:bCs/>
                <w:kern w:val="0"/>
                <w:lang w:eastAsia="en-GB"/>
                <w14:ligatures w14:val="none"/>
              </w:rPr>
              <w:t xml:space="preserve"> </w:t>
            </w:r>
            <w:r w:rsidRPr="00F7609E">
              <w:rPr>
                <w:rFonts w:ascii="Arial" w:eastAsia="Times New Roman" w:hAnsi="Arial" w:cs="Arial"/>
                <w:b/>
                <w:bCs/>
                <w:kern w:val="0"/>
                <w:lang w:eastAsia="en-GB"/>
                <w14:ligatures w14:val="none"/>
              </w:rPr>
              <w:t>TYPE:</w:t>
            </w:r>
          </w:p>
        </w:tc>
        <w:tc>
          <w:tcPr>
            <w:tcW w:w="5812" w:type="dxa"/>
          </w:tcPr>
          <w:p w14:paraId="1F0484BB" w14:textId="0729C5B1" w:rsidR="005B6A29" w:rsidRPr="00F552CF" w:rsidRDefault="00F552CF" w:rsidP="00C16263">
            <w:pPr>
              <w:spacing w:line="276" w:lineRule="auto"/>
              <w:rPr>
                <w:rFonts w:ascii="Arial" w:eastAsia="Times New Roman" w:hAnsi="Arial" w:cs="Arial"/>
                <w:kern w:val="0"/>
                <w:lang w:eastAsia="en-GB"/>
                <w14:ligatures w14:val="none"/>
              </w:rPr>
            </w:pPr>
            <w:r w:rsidRPr="00F552CF">
              <w:rPr>
                <w:rFonts w:ascii="Arial" w:eastAsia="Times New Roman" w:hAnsi="Arial" w:cs="Arial"/>
                <w:kern w:val="0"/>
                <w:lang w:eastAsia="en-GB"/>
                <w14:ligatures w14:val="none"/>
              </w:rPr>
              <w:t>Prior approval Part 3 Class Q: Agricultural buildings to dwellinghouses</w:t>
            </w:r>
          </w:p>
        </w:tc>
      </w:tr>
      <w:tr w:rsidR="005B6A29" w14:paraId="0D7D8E5C" w14:textId="77777777" w:rsidTr="00546708">
        <w:tc>
          <w:tcPr>
            <w:tcW w:w="3681" w:type="dxa"/>
          </w:tcPr>
          <w:p w14:paraId="30CAA1E7" w14:textId="77777777" w:rsidR="005B6A29" w:rsidRDefault="005B6A29" w:rsidP="00C16263">
            <w:pPr>
              <w:spacing w:line="276" w:lineRule="auto"/>
              <w:jc w:val="both"/>
              <w:rPr>
                <w:rFonts w:ascii="Arial" w:eastAsia="Times New Roman" w:hAnsi="Arial" w:cs="Arial"/>
                <w:b/>
                <w:bCs/>
                <w:kern w:val="0"/>
                <w:lang w:eastAsia="en-GB"/>
                <w14:ligatures w14:val="none"/>
              </w:rPr>
            </w:pPr>
            <w:r w:rsidRPr="00F7609E">
              <w:rPr>
                <w:rFonts w:ascii="Arial" w:eastAsia="Times New Roman" w:hAnsi="Arial" w:cs="Arial"/>
                <w:b/>
                <w:bCs/>
                <w:kern w:val="0"/>
                <w:lang w:eastAsia="en-GB"/>
                <w14:ligatures w14:val="none"/>
              </w:rPr>
              <w:t>SITE ADDRESS:</w:t>
            </w:r>
          </w:p>
        </w:tc>
        <w:tc>
          <w:tcPr>
            <w:tcW w:w="5812" w:type="dxa"/>
          </w:tcPr>
          <w:p w14:paraId="68B1F129" w14:textId="1FF6547E" w:rsidR="005B6A29" w:rsidRPr="00F552CF" w:rsidRDefault="00F552CF" w:rsidP="00C16263">
            <w:pPr>
              <w:spacing w:line="276" w:lineRule="auto"/>
              <w:rPr>
                <w:rFonts w:ascii="Arial" w:eastAsia="Times New Roman" w:hAnsi="Arial" w:cs="Arial"/>
                <w:kern w:val="0"/>
                <w:lang w:eastAsia="en-GB"/>
                <w14:ligatures w14:val="none"/>
              </w:rPr>
            </w:pPr>
            <w:r w:rsidRPr="00F552CF">
              <w:rPr>
                <w:rFonts w:ascii="Arial" w:eastAsia="Times New Roman" w:hAnsi="Arial" w:cs="Arial"/>
                <w:kern w:val="0"/>
                <w:lang w:eastAsia="en-GB"/>
                <w14:ligatures w14:val="none"/>
              </w:rPr>
              <w:t>END FARM, MARSTON, DEVIZES, SN10 5SR</w:t>
            </w:r>
          </w:p>
        </w:tc>
      </w:tr>
      <w:tr w:rsidR="005B6A29" w14:paraId="1E2ECD5F" w14:textId="77777777" w:rsidTr="00546708">
        <w:tc>
          <w:tcPr>
            <w:tcW w:w="3681" w:type="dxa"/>
          </w:tcPr>
          <w:p w14:paraId="24CB1872" w14:textId="77777777" w:rsidR="005B6A29" w:rsidRDefault="005B6A29" w:rsidP="00C16263">
            <w:pPr>
              <w:spacing w:line="276" w:lineRule="auto"/>
              <w:jc w:val="both"/>
              <w:rPr>
                <w:rFonts w:ascii="Arial" w:eastAsia="Times New Roman" w:hAnsi="Arial" w:cs="Arial"/>
                <w:b/>
                <w:bCs/>
                <w:kern w:val="0"/>
                <w:lang w:eastAsia="en-GB"/>
                <w14:ligatures w14:val="none"/>
              </w:rPr>
            </w:pPr>
            <w:r>
              <w:rPr>
                <w:rFonts w:ascii="Arial" w:eastAsia="Times New Roman" w:hAnsi="Arial" w:cs="Arial"/>
                <w:b/>
                <w:bCs/>
                <w:kern w:val="0"/>
                <w:lang w:eastAsia="en-GB"/>
                <w14:ligatures w14:val="none"/>
              </w:rPr>
              <w:t>DEVELOPMENT DESCRIPTION</w:t>
            </w:r>
            <w:r w:rsidRPr="00F7609E">
              <w:rPr>
                <w:rFonts w:ascii="Arial" w:eastAsia="Times New Roman" w:hAnsi="Arial" w:cs="Arial"/>
                <w:b/>
                <w:bCs/>
                <w:kern w:val="0"/>
                <w:lang w:eastAsia="en-GB"/>
                <w14:ligatures w14:val="none"/>
              </w:rPr>
              <w:t>:</w:t>
            </w:r>
          </w:p>
        </w:tc>
        <w:tc>
          <w:tcPr>
            <w:tcW w:w="5812" w:type="dxa"/>
          </w:tcPr>
          <w:p w14:paraId="1E7589A9" w14:textId="349CC38E" w:rsidR="005B6A29" w:rsidRPr="00F552CF" w:rsidRDefault="00F552CF" w:rsidP="00C16263">
            <w:pPr>
              <w:spacing w:line="276" w:lineRule="auto"/>
              <w:rPr>
                <w:rFonts w:ascii="Arial" w:eastAsia="Times New Roman" w:hAnsi="Arial" w:cs="Arial"/>
                <w:kern w:val="0"/>
                <w:lang w:eastAsia="en-GB"/>
                <w14:ligatures w14:val="none"/>
              </w:rPr>
            </w:pPr>
            <w:r w:rsidRPr="00F552CF">
              <w:rPr>
                <w:rFonts w:ascii="Arial" w:eastAsia="Times New Roman" w:hAnsi="Arial" w:cs="Arial"/>
                <w:kern w:val="0"/>
                <w:lang w:eastAsia="en-GB"/>
                <w14:ligatures w14:val="none"/>
              </w:rPr>
              <w:t>Prior approval under Part 3 Class Q for two proposed dwellings in an existing steel framed barn.</w:t>
            </w:r>
          </w:p>
        </w:tc>
      </w:tr>
      <w:tr w:rsidR="005B6A29" w14:paraId="60842443" w14:textId="77777777" w:rsidTr="00546708">
        <w:tc>
          <w:tcPr>
            <w:tcW w:w="3681" w:type="dxa"/>
          </w:tcPr>
          <w:p w14:paraId="0489791A" w14:textId="77777777" w:rsidR="005B6A29" w:rsidRDefault="005B6A29" w:rsidP="00C16263">
            <w:pPr>
              <w:spacing w:line="276" w:lineRule="auto"/>
              <w:jc w:val="both"/>
              <w:rPr>
                <w:rFonts w:ascii="Arial" w:eastAsia="Times New Roman" w:hAnsi="Arial" w:cs="Arial"/>
                <w:b/>
                <w:bCs/>
                <w:kern w:val="0"/>
                <w:lang w:eastAsia="en-GB"/>
                <w14:ligatures w14:val="none"/>
              </w:rPr>
            </w:pPr>
            <w:r w:rsidRPr="00F7609E">
              <w:rPr>
                <w:rFonts w:ascii="Arial" w:eastAsia="Times New Roman" w:hAnsi="Arial" w:cs="Arial"/>
                <w:b/>
                <w:bCs/>
                <w:kern w:val="0"/>
                <w:lang w:eastAsia="en-GB"/>
                <w14:ligatures w14:val="none"/>
              </w:rPr>
              <w:t>RECOMMENDATION:</w:t>
            </w:r>
          </w:p>
        </w:tc>
        <w:tc>
          <w:tcPr>
            <w:tcW w:w="5812" w:type="dxa"/>
          </w:tcPr>
          <w:p w14:paraId="04F5B096" w14:textId="0A125D33" w:rsidR="005B6A29" w:rsidRPr="00F11FA4" w:rsidRDefault="005B6A29" w:rsidP="00C16263">
            <w:pPr>
              <w:spacing w:line="276" w:lineRule="auto"/>
              <w:rPr>
                <w:rFonts w:ascii="Arial" w:hAnsi="Arial" w:cs="Arial"/>
                <w:b/>
                <w:bCs/>
              </w:rPr>
            </w:pPr>
            <w:r w:rsidRPr="00F7609E">
              <w:rPr>
                <w:rFonts w:ascii="Arial" w:eastAsia="Times New Roman" w:hAnsi="Arial" w:cs="Arial"/>
                <w:b/>
                <w:bCs/>
                <w:kern w:val="0"/>
                <w:lang w:eastAsia="en-GB"/>
                <w14:ligatures w14:val="none"/>
              </w:rPr>
              <w:t xml:space="preserve">That </w:t>
            </w:r>
            <w:r>
              <w:rPr>
                <w:rFonts w:ascii="Arial" w:hAnsi="Arial" w:cs="Arial"/>
                <w:b/>
                <w:bCs/>
              </w:rPr>
              <w:t xml:space="preserve">Prior Approval is NOT REQUIRED </w:t>
            </w:r>
          </w:p>
        </w:tc>
      </w:tr>
    </w:tbl>
    <w:p w14:paraId="4EFB41F5" w14:textId="77777777" w:rsidR="00FE7807" w:rsidRDefault="00FE7807" w:rsidP="00C16263">
      <w:pPr>
        <w:spacing w:after="0" w:line="276" w:lineRule="auto"/>
      </w:pPr>
    </w:p>
    <w:p w14:paraId="09EA02F7" w14:textId="77777777" w:rsidR="00934FFB" w:rsidRPr="0071467D" w:rsidRDefault="00934FFB" w:rsidP="00C16263">
      <w:pPr>
        <w:pStyle w:val="Heading2"/>
        <w:spacing w:line="276" w:lineRule="auto"/>
        <w:ind w:right="-23"/>
        <w:rPr>
          <w:i w:val="0"/>
          <w:iCs w:val="0"/>
        </w:rPr>
      </w:pPr>
      <w:r w:rsidRPr="0071467D">
        <w:rPr>
          <w:i w:val="0"/>
          <w:iCs w:val="0"/>
        </w:rPr>
        <w:t>SITE DESCRIPTION/CONTEXT</w:t>
      </w:r>
    </w:p>
    <w:p w14:paraId="045EF11E" w14:textId="77777777" w:rsidR="00934FFB" w:rsidRPr="0071467D" w:rsidRDefault="00934FFB" w:rsidP="00C16263">
      <w:pPr>
        <w:spacing w:after="0" w:line="276" w:lineRule="auto"/>
        <w:ind w:right="-23"/>
        <w:jc w:val="both"/>
        <w:rPr>
          <w:rFonts w:ascii="Arial" w:eastAsia="Times New Roman" w:hAnsi="Arial" w:cs="Arial"/>
          <w:i/>
          <w:iCs/>
          <w:color w:val="FF0000"/>
          <w:kern w:val="0"/>
          <w:lang w:eastAsia="en-GB"/>
          <w14:ligatures w14:val="none"/>
        </w:rPr>
      </w:pPr>
    </w:p>
    <w:p w14:paraId="779F0B4B" w14:textId="77777777" w:rsidR="004B4B2E" w:rsidRDefault="004B4B2E" w:rsidP="004B4B2E">
      <w:pPr>
        <w:spacing w:after="0" w:line="276" w:lineRule="auto"/>
        <w:ind w:right="-23"/>
        <w:jc w:val="both"/>
        <w:rPr>
          <w:rFonts w:ascii="Arial" w:hAnsi="Arial" w:cs="Arial"/>
        </w:rPr>
      </w:pPr>
      <w:r w:rsidRPr="004B4B2E">
        <w:rPr>
          <w:rFonts w:ascii="Arial" w:hAnsi="Arial" w:cs="Arial"/>
        </w:rPr>
        <w:t>The application site relates to an existing agricultural building located at End Farm, on the eastern edge of the village of Marston. The site lies outside of any defined settlement boundary, within the open countryside as identified in the Wiltshire Core Strategy. Marston is identified as a small village within the settlement hierarchy.</w:t>
      </w:r>
    </w:p>
    <w:p w14:paraId="4DC641FF" w14:textId="77777777" w:rsidR="004B4B2E" w:rsidRPr="004B4B2E" w:rsidRDefault="004B4B2E" w:rsidP="004B4B2E">
      <w:pPr>
        <w:spacing w:after="0" w:line="276" w:lineRule="auto"/>
        <w:ind w:right="-23"/>
        <w:jc w:val="both"/>
        <w:rPr>
          <w:rFonts w:ascii="Arial" w:hAnsi="Arial" w:cs="Arial"/>
        </w:rPr>
      </w:pPr>
    </w:p>
    <w:p w14:paraId="2B813D93" w14:textId="77777777" w:rsidR="004B4B2E" w:rsidRDefault="004B4B2E" w:rsidP="004B4B2E">
      <w:pPr>
        <w:spacing w:after="0" w:line="276" w:lineRule="auto"/>
        <w:ind w:right="-23"/>
        <w:jc w:val="both"/>
        <w:rPr>
          <w:rFonts w:ascii="Arial" w:hAnsi="Arial" w:cs="Arial"/>
        </w:rPr>
      </w:pPr>
      <w:r w:rsidRPr="004B4B2E">
        <w:rPr>
          <w:rFonts w:ascii="Arial" w:hAnsi="Arial" w:cs="Arial"/>
        </w:rPr>
        <w:t xml:space="preserve">The building forms part of an established farm complex comprising </w:t>
      </w:r>
      <w:proofErr w:type="gramStart"/>
      <w:r w:rsidRPr="004B4B2E">
        <w:rPr>
          <w:rFonts w:ascii="Arial" w:hAnsi="Arial" w:cs="Arial"/>
        </w:rPr>
        <w:t>a number of</w:t>
      </w:r>
      <w:proofErr w:type="gramEnd"/>
      <w:r w:rsidRPr="004B4B2E">
        <w:rPr>
          <w:rFonts w:ascii="Arial" w:hAnsi="Arial" w:cs="Arial"/>
        </w:rPr>
        <w:t xml:space="preserve"> agricultural structures and residential buildings. The application building is situated centrally within this grouping. To the east is a large agricultural building, whilst to the west is a further agricultural building which has been subject to a complex planning history, including historic approval for conversion to a dwelling, a refused Class Q application in 2024, a subsequent approval for conversion to two dwellings under Class Q in the same year, and a later planning permission in 2025 for the erection of two replacement dwellings. Beyond this lies the main farmhouse associated with the holding.</w:t>
      </w:r>
    </w:p>
    <w:p w14:paraId="7CE8E78D" w14:textId="77777777" w:rsidR="004B4B2E" w:rsidRPr="004B4B2E" w:rsidRDefault="004B4B2E" w:rsidP="004B4B2E">
      <w:pPr>
        <w:spacing w:after="0" w:line="276" w:lineRule="auto"/>
        <w:ind w:right="-23"/>
        <w:jc w:val="both"/>
        <w:rPr>
          <w:rFonts w:ascii="Arial" w:hAnsi="Arial" w:cs="Arial"/>
        </w:rPr>
      </w:pPr>
    </w:p>
    <w:p w14:paraId="1823F7A9" w14:textId="77777777" w:rsidR="004B4B2E" w:rsidRDefault="004B4B2E" w:rsidP="004B4B2E">
      <w:pPr>
        <w:spacing w:after="0" w:line="276" w:lineRule="auto"/>
        <w:ind w:right="-23"/>
        <w:jc w:val="both"/>
        <w:rPr>
          <w:rFonts w:ascii="Arial" w:hAnsi="Arial" w:cs="Arial"/>
        </w:rPr>
      </w:pPr>
      <w:r w:rsidRPr="004B4B2E">
        <w:rPr>
          <w:rFonts w:ascii="Arial" w:hAnsi="Arial" w:cs="Arial"/>
        </w:rPr>
        <w:t>The wider setting is characterised by open agricultural land to the north, east and south of the farm complex. The immediate surroundings of the building comprise extensive areas of hardstanding, with the application building positioned within a functional agricultural yard.</w:t>
      </w:r>
    </w:p>
    <w:p w14:paraId="66361EE4" w14:textId="77777777" w:rsidR="004B4B2E" w:rsidRPr="004B4B2E" w:rsidRDefault="004B4B2E" w:rsidP="004B4B2E">
      <w:pPr>
        <w:spacing w:after="0" w:line="276" w:lineRule="auto"/>
        <w:ind w:right="-23"/>
        <w:jc w:val="both"/>
        <w:rPr>
          <w:rFonts w:ascii="Arial" w:hAnsi="Arial" w:cs="Arial"/>
        </w:rPr>
      </w:pPr>
    </w:p>
    <w:p w14:paraId="6BBBC8AB" w14:textId="7553C8EB" w:rsidR="004B4B2E" w:rsidRDefault="004B4B2E" w:rsidP="004B4B2E">
      <w:pPr>
        <w:spacing w:after="0" w:line="276" w:lineRule="auto"/>
        <w:ind w:right="-23"/>
        <w:jc w:val="both"/>
        <w:rPr>
          <w:rFonts w:ascii="Arial" w:hAnsi="Arial" w:cs="Arial"/>
        </w:rPr>
      </w:pPr>
      <w:r w:rsidRPr="004B4B2E">
        <w:rPr>
          <w:rFonts w:ascii="Arial" w:hAnsi="Arial" w:cs="Arial"/>
        </w:rPr>
        <w:t>The building itself comprises a steel portal framed agricultural barn with external elevations clad in profiled metal sheeting above sections of blockwork, and a corrugated sheet roof. Internally, the structure is divided into bays typical of agricultural storage buildings</w:t>
      </w:r>
      <w:r>
        <w:rPr>
          <w:rFonts w:ascii="Arial" w:hAnsi="Arial" w:cs="Arial"/>
        </w:rPr>
        <w:t xml:space="preserve"> and stabling</w:t>
      </w:r>
      <w:r w:rsidRPr="004B4B2E">
        <w:rPr>
          <w:rFonts w:ascii="Arial" w:hAnsi="Arial" w:cs="Arial"/>
        </w:rPr>
        <w:t>. The building is currently understood to be in use for the storage of agricultural materials and the housing of horses.</w:t>
      </w:r>
      <w:r>
        <w:rPr>
          <w:rFonts w:ascii="Arial" w:hAnsi="Arial" w:cs="Arial"/>
        </w:rPr>
        <w:t xml:space="preserve"> </w:t>
      </w:r>
      <w:r w:rsidRPr="004B4B2E">
        <w:rPr>
          <w:rFonts w:ascii="Arial" w:hAnsi="Arial" w:cs="Arial"/>
        </w:rPr>
        <w:t>Immediately adjacent to the building is a horse exercise arena</w:t>
      </w:r>
      <w:r>
        <w:rPr>
          <w:rFonts w:ascii="Arial" w:hAnsi="Arial" w:cs="Arial"/>
        </w:rPr>
        <w:t>.</w:t>
      </w:r>
    </w:p>
    <w:p w14:paraId="0A22A4EB" w14:textId="77777777" w:rsidR="00F11FA4" w:rsidRDefault="00F11FA4" w:rsidP="004B4B2E">
      <w:pPr>
        <w:spacing w:after="0" w:line="276" w:lineRule="auto"/>
        <w:ind w:right="-23"/>
        <w:jc w:val="both"/>
        <w:rPr>
          <w:rFonts w:ascii="Arial" w:hAnsi="Arial" w:cs="Arial"/>
        </w:rPr>
      </w:pPr>
    </w:p>
    <w:p w14:paraId="00019CFB" w14:textId="77777777" w:rsidR="00F11FA4" w:rsidRDefault="00F11FA4" w:rsidP="00F11FA4">
      <w:pPr>
        <w:spacing w:after="0" w:line="276" w:lineRule="auto"/>
        <w:ind w:right="-23"/>
        <w:jc w:val="both"/>
        <w:rPr>
          <w:rFonts w:ascii="Arial" w:hAnsi="Arial" w:cs="Arial"/>
        </w:rPr>
      </w:pPr>
      <w:r w:rsidRPr="00F11FA4">
        <w:rPr>
          <w:rFonts w:ascii="Arial" w:hAnsi="Arial" w:cs="Arial"/>
        </w:rPr>
        <w:t>It is noted that the building has, at times, been used for the housing of horses and that a horse exercise arena is located within the wider farm complex. However, there is no planning history to indicate that the building has been subject to a material change of use to an equestrian use.</w:t>
      </w:r>
    </w:p>
    <w:p w14:paraId="2033583D" w14:textId="77777777" w:rsidR="00F11FA4" w:rsidRPr="00F11FA4" w:rsidRDefault="00F11FA4" w:rsidP="00F11FA4">
      <w:pPr>
        <w:spacing w:after="0" w:line="276" w:lineRule="auto"/>
        <w:ind w:right="-23"/>
        <w:jc w:val="both"/>
        <w:rPr>
          <w:rFonts w:ascii="Arial" w:hAnsi="Arial" w:cs="Arial"/>
        </w:rPr>
      </w:pPr>
    </w:p>
    <w:p w14:paraId="0AFEA296" w14:textId="00E06D7D" w:rsidR="00F11FA4" w:rsidRPr="00F11FA4" w:rsidRDefault="00F11FA4" w:rsidP="00F11FA4">
      <w:pPr>
        <w:spacing w:after="0" w:line="276" w:lineRule="auto"/>
        <w:ind w:right="-23"/>
        <w:jc w:val="both"/>
        <w:rPr>
          <w:rFonts w:ascii="Arial" w:hAnsi="Arial" w:cs="Arial"/>
        </w:rPr>
      </w:pPr>
      <w:r w:rsidRPr="00F11FA4">
        <w:rPr>
          <w:rFonts w:ascii="Arial" w:hAnsi="Arial" w:cs="Arial"/>
        </w:rPr>
        <w:t>Furthermore, it is understood from a recent site inspection associated with neighbouring applications that no horses were present on the site at that time and that the exercise arena appeared to be redundant.</w:t>
      </w:r>
      <w:r w:rsidR="00D660FA">
        <w:rPr>
          <w:rFonts w:ascii="Arial" w:hAnsi="Arial" w:cs="Arial"/>
        </w:rPr>
        <w:t xml:space="preserve"> </w:t>
      </w:r>
      <w:r w:rsidR="00D660FA" w:rsidRPr="00D660FA">
        <w:rPr>
          <w:rFonts w:ascii="Arial" w:hAnsi="Arial" w:cs="Arial"/>
        </w:rPr>
        <w:t>Having regard to the available evidence, including the physical characteristics of the building, its relationship to the wider farm complex, and the absence of any lawful change of use, it is not considered that the use of the building for the housing of horses has resulted in the loss of its agricultural use</w:t>
      </w:r>
      <w:r w:rsidRPr="00F11FA4">
        <w:rPr>
          <w:rFonts w:ascii="Arial" w:hAnsi="Arial" w:cs="Arial"/>
        </w:rPr>
        <w:t>, nor that it has ceased to form part of an established agricultural unit. As such, the building is considered capable of benefiting from the provisions of Class Q in this respect.</w:t>
      </w:r>
    </w:p>
    <w:p w14:paraId="7185596D" w14:textId="77777777" w:rsidR="004B4B2E" w:rsidRPr="004B4B2E" w:rsidRDefault="004B4B2E" w:rsidP="004B4B2E">
      <w:pPr>
        <w:spacing w:after="0" w:line="276" w:lineRule="auto"/>
        <w:ind w:right="-23"/>
        <w:jc w:val="both"/>
        <w:rPr>
          <w:rFonts w:ascii="Arial" w:hAnsi="Arial" w:cs="Arial"/>
        </w:rPr>
      </w:pPr>
    </w:p>
    <w:p w14:paraId="1E1B9EF3" w14:textId="77777777" w:rsidR="00D660FA" w:rsidRPr="00D660FA" w:rsidRDefault="004B4B2E" w:rsidP="00D660FA">
      <w:pPr>
        <w:spacing w:after="0" w:line="276" w:lineRule="auto"/>
        <w:ind w:right="-23"/>
        <w:jc w:val="both"/>
        <w:rPr>
          <w:rFonts w:ascii="Arial" w:hAnsi="Arial" w:cs="Arial"/>
        </w:rPr>
      </w:pPr>
      <w:r w:rsidRPr="004B4B2E">
        <w:rPr>
          <w:rFonts w:ascii="Arial" w:hAnsi="Arial" w:cs="Arial"/>
        </w:rPr>
        <w:t xml:space="preserve">In terms of constraints, the site lies within the 6.4km buffer zone of the Salisbury Plain Special Protection Area. The </w:t>
      </w:r>
      <w:r>
        <w:rPr>
          <w:rFonts w:ascii="Arial" w:hAnsi="Arial" w:cs="Arial"/>
        </w:rPr>
        <w:t>building</w:t>
      </w:r>
      <w:r w:rsidRPr="004B4B2E">
        <w:rPr>
          <w:rFonts w:ascii="Arial" w:hAnsi="Arial" w:cs="Arial"/>
        </w:rPr>
        <w:t xml:space="preserve"> is located just outside of the Marston Conservation Area</w:t>
      </w:r>
      <w:r>
        <w:rPr>
          <w:rFonts w:ascii="Arial" w:hAnsi="Arial" w:cs="Arial"/>
        </w:rPr>
        <w:t xml:space="preserve"> although the access remains within the Conservation Area</w:t>
      </w:r>
      <w:r w:rsidRPr="004B4B2E">
        <w:rPr>
          <w:rFonts w:ascii="Arial" w:hAnsi="Arial" w:cs="Arial"/>
        </w:rPr>
        <w:t xml:space="preserve"> and is approximately 55 metres from a listed building. No other statutory landscape or ecological designations are identified as affecting the application site itself.</w:t>
      </w:r>
      <w:r w:rsidR="00D660FA">
        <w:rPr>
          <w:rFonts w:ascii="Arial" w:hAnsi="Arial" w:cs="Arial"/>
        </w:rPr>
        <w:t xml:space="preserve"> </w:t>
      </w:r>
      <w:r w:rsidR="00D660FA" w:rsidRPr="00D660FA">
        <w:rPr>
          <w:rFonts w:ascii="Arial" w:hAnsi="Arial" w:cs="Arial"/>
        </w:rPr>
        <w:t>In considering the proposal, the Local Planning Authority has had special regard to the desirability of preserving the setting of nearby listed buildings, in accordance with Section 66(1) of the Planning (Listed Buildings and Conservation Areas) Act 1990.</w:t>
      </w:r>
    </w:p>
    <w:p w14:paraId="54C541A2" w14:textId="77777777" w:rsidR="004B4B2E" w:rsidRPr="004B4B2E" w:rsidRDefault="004B4B2E" w:rsidP="004B4B2E">
      <w:pPr>
        <w:spacing w:after="0" w:line="276" w:lineRule="auto"/>
        <w:ind w:right="-23"/>
        <w:jc w:val="both"/>
        <w:rPr>
          <w:rFonts w:ascii="Arial" w:hAnsi="Arial" w:cs="Arial"/>
        </w:rPr>
      </w:pPr>
    </w:p>
    <w:p w14:paraId="16D916C8" w14:textId="20CEF9CE" w:rsidR="00012606" w:rsidRPr="004B4B2E" w:rsidRDefault="004B4B2E" w:rsidP="004B4B2E">
      <w:pPr>
        <w:spacing w:after="0" w:line="276" w:lineRule="auto"/>
        <w:ind w:right="-23"/>
        <w:jc w:val="both"/>
        <w:rPr>
          <w:rFonts w:ascii="Arial" w:hAnsi="Arial" w:cs="Arial"/>
        </w:rPr>
      </w:pPr>
      <w:r w:rsidRPr="004B4B2E">
        <w:rPr>
          <w:rFonts w:ascii="Arial" w:hAnsi="Arial" w:cs="Arial"/>
        </w:rPr>
        <w:t xml:space="preserve">There is an existing vehicular access serving the farm complex from Plough Lane, and this access also serves </w:t>
      </w:r>
      <w:proofErr w:type="gramStart"/>
      <w:r w:rsidRPr="004B4B2E">
        <w:rPr>
          <w:rFonts w:ascii="Arial" w:hAnsi="Arial" w:cs="Arial"/>
        </w:rPr>
        <w:t>a number of</w:t>
      </w:r>
      <w:proofErr w:type="gramEnd"/>
      <w:r w:rsidRPr="004B4B2E">
        <w:rPr>
          <w:rFonts w:ascii="Arial" w:hAnsi="Arial" w:cs="Arial"/>
        </w:rPr>
        <w:t xml:space="preserve"> other buildings within the wider holding.</w:t>
      </w:r>
    </w:p>
    <w:p w14:paraId="794D1B5D" w14:textId="77777777" w:rsidR="00A42538" w:rsidRPr="0071467D" w:rsidRDefault="00A42538" w:rsidP="00C16263">
      <w:pPr>
        <w:spacing w:after="0" w:line="276" w:lineRule="auto"/>
        <w:ind w:right="-23"/>
        <w:jc w:val="both"/>
        <w:rPr>
          <w:rFonts w:ascii="Arial" w:hAnsi="Arial" w:cs="Arial"/>
        </w:rPr>
      </w:pPr>
    </w:p>
    <w:p w14:paraId="2361DCD4" w14:textId="77777777" w:rsidR="00B312E1" w:rsidRPr="0071467D" w:rsidRDefault="00B312E1" w:rsidP="00C16263">
      <w:pPr>
        <w:spacing w:after="0" w:line="276" w:lineRule="auto"/>
        <w:ind w:right="-23"/>
        <w:jc w:val="both"/>
        <w:rPr>
          <w:rFonts w:ascii="Arial" w:eastAsia="Arial" w:hAnsi="Arial" w:cs="Arial"/>
          <w:b/>
          <w:bCs/>
        </w:rPr>
      </w:pPr>
      <w:r w:rsidRPr="0071467D">
        <w:rPr>
          <w:rFonts w:ascii="Arial" w:eastAsia="Arial" w:hAnsi="Arial" w:cs="Arial"/>
          <w:b/>
          <w:bCs/>
        </w:rPr>
        <w:t>PROPOSAL</w:t>
      </w:r>
    </w:p>
    <w:p w14:paraId="7C617100" w14:textId="77777777" w:rsidR="00B312E1" w:rsidRPr="004B4B2E" w:rsidRDefault="00B312E1" w:rsidP="00C16263">
      <w:pPr>
        <w:spacing w:after="0" w:line="276" w:lineRule="auto"/>
        <w:ind w:right="-23"/>
        <w:jc w:val="both"/>
        <w:rPr>
          <w:rFonts w:ascii="Arial" w:eastAsia="Arial" w:hAnsi="Arial" w:cs="Arial"/>
          <w:b/>
          <w:bCs/>
        </w:rPr>
      </w:pPr>
    </w:p>
    <w:p w14:paraId="7DAF302E" w14:textId="77777777" w:rsidR="004B4B2E" w:rsidRPr="004B4B2E" w:rsidRDefault="004B4B2E" w:rsidP="004B4B2E">
      <w:pPr>
        <w:spacing w:after="0" w:line="276" w:lineRule="auto"/>
        <w:ind w:right="-23"/>
        <w:jc w:val="both"/>
        <w:rPr>
          <w:rFonts w:ascii="Arial" w:eastAsia="Times New Roman" w:hAnsi="Arial" w:cs="Arial"/>
          <w:kern w:val="0"/>
          <w:lang w:eastAsia="en-GB"/>
          <w14:ligatures w14:val="none"/>
        </w:rPr>
      </w:pPr>
      <w:r w:rsidRPr="004B4B2E">
        <w:rPr>
          <w:rFonts w:ascii="Arial" w:eastAsia="Times New Roman" w:hAnsi="Arial" w:cs="Arial"/>
          <w:kern w:val="0"/>
          <w:lang w:eastAsia="en-GB"/>
          <w14:ligatures w14:val="none"/>
        </w:rPr>
        <w:t>The application seeks prior approval under Schedule 2, Part 3, Class Q of the Town and Country Planning (General Permitted Development) (England) Order 2015 (as amended) for the change of use of an existing agricultural building to residential use (Class C3), together with building operations reasonably necessary to facilitate the conversion.</w:t>
      </w:r>
    </w:p>
    <w:p w14:paraId="22DC0E21" w14:textId="77777777" w:rsidR="004B4B2E" w:rsidRPr="004B4B2E" w:rsidRDefault="004B4B2E" w:rsidP="004B4B2E">
      <w:pPr>
        <w:spacing w:after="0" w:line="276" w:lineRule="auto"/>
        <w:ind w:right="-23"/>
        <w:jc w:val="both"/>
        <w:rPr>
          <w:rFonts w:ascii="Arial" w:eastAsia="Times New Roman" w:hAnsi="Arial" w:cs="Arial"/>
          <w:kern w:val="0"/>
          <w:lang w:eastAsia="en-GB"/>
          <w14:ligatures w14:val="none"/>
        </w:rPr>
      </w:pPr>
    </w:p>
    <w:p w14:paraId="44D84028" w14:textId="77777777" w:rsidR="004B4B2E" w:rsidRPr="004B4B2E" w:rsidRDefault="004B4B2E" w:rsidP="004B4B2E">
      <w:pPr>
        <w:spacing w:after="0" w:line="276" w:lineRule="auto"/>
        <w:ind w:right="-23"/>
        <w:jc w:val="both"/>
        <w:rPr>
          <w:rFonts w:ascii="Arial" w:eastAsia="Times New Roman" w:hAnsi="Arial" w:cs="Arial"/>
          <w:kern w:val="0"/>
          <w:lang w:eastAsia="en-GB"/>
          <w14:ligatures w14:val="none"/>
        </w:rPr>
      </w:pPr>
      <w:r w:rsidRPr="004B4B2E">
        <w:rPr>
          <w:rFonts w:ascii="Arial" w:eastAsia="Times New Roman" w:hAnsi="Arial" w:cs="Arial"/>
          <w:kern w:val="0"/>
          <w:lang w:eastAsia="en-GB"/>
          <w14:ligatures w14:val="none"/>
        </w:rPr>
        <w:t>The proposal relates to the conversion of an existing steel portal framed agricultural building to form two separate dwellinghouses. Each dwelling is proposed to provide three bedrooms arranged over ground and first floor levels.</w:t>
      </w:r>
    </w:p>
    <w:p w14:paraId="56B24F6F" w14:textId="77777777" w:rsidR="004B4B2E" w:rsidRPr="004B4B2E" w:rsidRDefault="004B4B2E" w:rsidP="004B4B2E">
      <w:pPr>
        <w:spacing w:after="0" w:line="276" w:lineRule="auto"/>
        <w:ind w:right="-23"/>
        <w:jc w:val="both"/>
        <w:rPr>
          <w:rFonts w:ascii="Arial" w:eastAsia="Times New Roman" w:hAnsi="Arial" w:cs="Arial"/>
          <w:kern w:val="0"/>
          <w:lang w:eastAsia="en-GB"/>
          <w14:ligatures w14:val="none"/>
        </w:rPr>
      </w:pPr>
    </w:p>
    <w:p w14:paraId="37222AA7" w14:textId="77777777" w:rsidR="004B4B2E" w:rsidRPr="004B4B2E" w:rsidRDefault="004B4B2E" w:rsidP="004B4B2E">
      <w:pPr>
        <w:spacing w:after="0" w:line="276" w:lineRule="auto"/>
        <w:ind w:right="-23"/>
        <w:jc w:val="both"/>
        <w:rPr>
          <w:rFonts w:ascii="Arial" w:eastAsia="Times New Roman" w:hAnsi="Arial" w:cs="Arial"/>
          <w:kern w:val="0"/>
          <w:lang w:eastAsia="en-GB"/>
          <w14:ligatures w14:val="none"/>
        </w:rPr>
      </w:pPr>
      <w:r w:rsidRPr="004B4B2E">
        <w:rPr>
          <w:rFonts w:ascii="Arial" w:eastAsia="Times New Roman" w:hAnsi="Arial" w:cs="Arial"/>
          <w:kern w:val="0"/>
          <w:lang w:eastAsia="en-GB"/>
          <w14:ligatures w14:val="none"/>
        </w:rPr>
        <w:t>The application does not include any extension to the building. The external dimensions of the existing structure would be retained, with operational development limited to works associated with the conversion of the building. These works include the installation of new windows and doors, replacement of external cladding and roofing materials, and the introduction of internal floors and partitions to create habitable accommodation.</w:t>
      </w:r>
    </w:p>
    <w:p w14:paraId="00108711" w14:textId="77777777" w:rsidR="004B4B2E" w:rsidRPr="004B4B2E" w:rsidRDefault="004B4B2E" w:rsidP="004B4B2E">
      <w:pPr>
        <w:spacing w:after="0" w:line="276" w:lineRule="auto"/>
        <w:ind w:right="-23"/>
        <w:jc w:val="both"/>
        <w:rPr>
          <w:rFonts w:ascii="Arial" w:eastAsia="Times New Roman" w:hAnsi="Arial" w:cs="Arial"/>
          <w:kern w:val="0"/>
          <w:lang w:eastAsia="en-GB"/>
          <w14:ligatures w14:val="none"/>
        </w:rPr>
      </w:pPr>
    </w:p>
    <w:p w14:paraId="34CB26A1" w14:textId="2CEDF77F" w:rsidR="004B4B2E" w:rsidRPr="004B4B2E" w:rsidRDefault="004B4B2E" w:rsidP="004B4B2E">
      <w:pPr>
        <w:spacing w:after="0" w:line="276" w:lineRule="auto"/>
        <w:ind w:right="-23"/>
        <w:jc w:val="both"/>
        <w:rPr>
          <w:rFonts w:ascii="Arial" w:eastAsia="Times New Roman" w:hAnsi="Arial" w:cs="Arial"/>
          <w:kern w:val="0"/>
          <w:lang w:eastAsia="en-GB"/>
          <w14:ligatures w14:val="none"/>
        </w:rPr>
      </w:pPr>
      <w:r w:rsidRPr="004B4B2E">
        <w:rPr>
          <w:rFonts w:ascii="Arial" w:eastAsia="Times New Roman" w:hAnsi="Arial" w:cs="Arial"/>
          <w:kern w:val="0"/>
          <w:lang w:eastAsia="en-GB"/>
          <w14:ligatures w14:val="none"/>
        </w:rPr>
        <w:t xml:space="preserve">The submitted drawings indicate that each dwelling would have a gross internal floor area of approximately 149 square metres, remaining below the maximum floorspace threshold specified within Class Q. </w:t>
      </w:r>
    </w:p>
    <w:p w14:paraId="7042EDBB" w14:textId="77777777" w:rsidR="004B4B2E" w:rsidRPr="004B4B2E" w:rsidRDefault="004B4B2E" w:rsidP="004B4B2E">
      <w:pPr>
        <w:spacing w:after="0" w:line="276" w:lineRule="auto"/>
        <w:ind w:right="-23"/>
        <w:jc w:val="both"/>
        <w:rPr>
          <w:rFonts w:ascii="Arial" w:eastAsia="Times New Roman" w:hAnsi="Arial" w:cs="Arial"/>
          <w:kern w:val="0"/>
          <w:lang w:eastAsia="en-GB"/>
          <w14:ligatures w14:val="none"/>
        </w:rPr>
      </w:pPr>
    </w:p>
    <w:p w14:paraId="7095BFC8" w14:textId="52A71EC3" w:rsidR="004B4B2E" w:rsidRPr="004B4B2E" w:rsidRDefault="004B4B2E" w:rsidP="004B4B2E">
      <w:pPr>
        <w:spacing w:after="0" w:line="276" w:lineRule="auto"/>
        <w:ind w:right="-23"/>
        <w:jc w:val="both"/>
        <w:rPr>
          <w:rFonts w:ascii="Arial" w:eastAsia="Times New Roman" w:hAnsi="Arial" w:cs="Arial"/>
          <w:kern w:val="0"/>
          <w:lang w:eastAsia="en-GB"/>
          <w14:ligatures w14:val="none"/>
        </w:rPr>
      </w:pPr>
      <w:r w:rsidRPr="004B4B2E">
        <w:rPr>
          <w:rFonts w:ascii="Arial" w:eastAsia="Times New Roman" w:hAnsi="Arial" w:cs="Arial"/>
          <w:kern w:val="0"/>
          <w:lang w:eastAsia="en-GB"/>
          <w14:ligatures w14:val="none"/>
        </w:rPr>
        <w:t xml:space="preserve">Externally, the proposal includes the provision of areas of residential curtilage associated with each dwelling, together with parking and turning space within the existing farmyard area. The existing access from Plough Lane would be utilised to serve the development. </w:t>
      </w:r>
    </w:p>
    <w:p w14:paraId="5FCB84A4" w14:textId="77777777" w:rsidR="004B4B2E" w:rsidRPr="004B4B2E" w:rsidRDefault="004B4B2E" w:rsidP="004B4B2E">
      <w:pPr>
        <w:spacing w:after="0" w:line="276" w:lineRule="auto"/>
        <w:ind w:right="-23"/>
        <w:jc w:val="both"/>
        <w:rPr>
          <w:rFonts w:ascii="Arial" w:eastAsia="Times New Roman" w:hAnsi="Arial" w:cs="Arial"/>
          <w:kern w:val="0"/>
          <w:lang w:eastAsia="en-GB"/>
          <w14:ligatures w14:val="none"/>
        </w:rPr>
      </w:pPr>
    </w:p>
    <w:p w14:paraId="2A2D608C" w14:textId="3BEB5EEE" w:rsidR="00012606" w:rsidRPr="004B4B2E" w:rsidRDefault="004B4B2E" w:rsidP="004B4B2E">
      <w:pPr>
        <w:spacing w:after="0" w:line="276" w:lineRule="auto"/>
        <w:ind w:right="-23"/>
        <w:jc w:val="both"/>
        <w:rPr>
          <w:rFonts w:ascii="Arial" w:hAnsi="Arial" w:cs="Arial"/>
        </w:rPr>
      </w:pPr>
      <w:r w:rsidRPr="004B4B2E">
        <w:rPr>
          <w:rFonts w:ascii="Arial" w:eastAsia="Times New Roman" w:hAnsi="Arial" w:cs="Arial"/>
          <w:kern w:val="0"/>
          <w:lang w:eastAsia="en-GB"/>
          <w14:ligatures w14:val="none"/>
        </w:rPr>
        <w:t>No operational development is proposed beyond that considered reasonably necessary to enable the building to function as a dwellinghouse.</w:t>
      </w:r>
    </w:p>
    <w:p w14:paraId="2538BA25" w14:textId="77777777" w:rsidR="00D12B52" w:rsidRPr="0071467D" w:rsidRDefault="00D12B52" w:rsidP="00C16263">
      <w:pPr>
        <w:spacing w:after="0" w:line="276" w:lineRule="auto"/>
        <w:ind w:right="-23"/>
        <w:jc w:val="both"/>
        <w:rPr>
          <w:rFonts w:ascii="Arial" w:hAnsi="Arial" w:cs="Arial"/>
        </w:rPr>
      </w:pPr>
    </w:p>
    <w:p w14:paraId="5D84B155" w14:textId="77777777" w:rsidR="00D12B52" w:rsidRPr="00D12B52" w:rsidRDefault="00D12B52" w:rsidP="00C16263">
      <w:pPr>
        <w:pStyle w:val="NoSpacing"/>
        <w:spacing w:line="276" w:lineRule="auto"/>
        <w:ind w:right="-23"/>
        <w:rPr>
          <w:b/>
          <w:bCs/>
        </w:rPr>
      </w:pPr>
      <w:r w:rsidRPr="00D12B52">
        <w:rPr>
          <w:b/>
          <w:bCs/>
        </w:rPr>
        <w:t xml:space="preserve">RELEVANT LEGISLATION, POLICY AND GUIDANCE </w:t>
      </w:r>
    </w:p>
    <w:p w14:paraId="2054CC45" w14:textId="77777777" w:rsidR="00D12B52" w:rsidRPr="00D12B52" w:rsidRDefault="00D12B52" w:rsidP="00C16263">
      <w:pPr>
        <w:pStyle w:val="NoSpacing"/>
        <w:spacing w:line="276" w:lineRule="auto"/>
        <w:ind w:right="-23"/>
      </w:pPr>
      <w:r w:rsidRPr="00D12B52">
        <w:t>This application is assessed under Article 3 of the Town and Country Planning (General Permitted Development) (England) Order 2015 (as amended), which grants planning permission for certain types of development described in Schedule 2 of the Order. The grant of permission is subject to the limitations, conditions, and provisions set out within the relevant Classes of permitted development.</w:t>
      </w:r>
    </w:p>
    <w:p w14:paraId="0F9C8F21" w14:textId="77777777" w:rsidR="00D12B52" w:rsidRDefault="00D12B52" w:rsidP="00C16263">
      <w:pPr>
        <w:pStyle w:val="NoSpacing"/>
        <w:spacing w:line="276" w:lineRule="auto"/>
        <w:ind w:right="-23"/>
        <w:rPr>
          <w:b/>
          <w:bCs/>
        </w:rPr>
      </w:pPr>
    </w:p>
    <w:p w14:paraId="1E5D0D70" w14:textId="495B06ED" w:rsidR="00D12B52" w:rsidRDefault="00D12B52" w:rsidP="00C16263">
      <w:pPr>
        <w:pStyle w:val="NoSpacing"/>
        <w:spacing w:line="276" w:lineRule="auto"/>
        <w:ind w:right="-23"/>
      </w:pPr>
      <w:r w:rsidRPr="00D12B52">
        <w:t xml:space="preserve">Under Schedule 2, Part 3, Class </w:t>
      </w:r>
      <w:r w:rsidR="006B180B" w:rsidRPr="006B180B">
        <w:rPr>
          <w:color w:val="000000" w:themeColor="text1"/>
        </w:rPr>
        <w:t>Q</w:t>
      </w:r>
      <w:r w:rsidRPr="00D12B52">
        <w:rPr>
          <w:color w:val="EE0000"/>
        </w:rPr>
        <w:t> </w:t>
      </w:r>
      <w:r w:rsidRPr="00D12B52">
        <w:t>of the Town and Country Planning (General Permitted Development) (England) Order 2015 (as amended), certain changes of use and associated operations may be permitted subject to prior approval from the Local Planning Authority.</w:t>
      </w:r>
    </w:p>
    <w:p w14:paraId="3CCD9D94" w14:textId="77777777" w:rsidR="00012606" w:rsidRDefault="00012606" w:rsidP="00C16263">
      <w:pPr>
        <w:spacing w:after="0" w:line="276" w:lineRule="auto"/>
        <w:ind w:right="-23"/>
        <w:jc w:val="both"/>
        <w:rPr>
          <w:rFonts w:ascii="Arial" w:hAnsi="Arial" w:cs="Arial"/>
        </w:rPr>
      </w:pPr>
    </w:p>
    <w:p w14:paraId="0A4A71BB" w14:textId="77777777" w:rsidR="00D12B52" w:rsidRPr="0071467D" w:rsidRDefault="00D12B52" w:rsidP="00C16263">
      <w:pPr>
        <w:spacing w:after="0" w:line="276" w:lineRule="auto"/>
        <w:ind w:right="-23"/>
        <w:jc w:val="both"/>
        <w:rPr>
          <w:rFonts w:ascii="Arial" w:hAnsi="Arial" w:cs="Arial"/>
        </w:rPr>
      </w:pPr>
    </w:p>
    <w:p w14:paraId="36C4BA7B" w14:textId="1379507F" w:rsidR="00E56624" w:rsidRPr="0071467D" w:rsidRDefault="00E56624" w:rsidP="00C16263">
      <w:pPr>
        <w:pStyle w:val="Heading2"/>
        <w:spacing w:line="276" w:lineRule="auto"/>
        <w:ind w:right="-23"/>
        <w:rPr>
          <w:i w:val="0"/>
          <w:iCs w:val="0"/>
        </w:rPr>
      </w:pPr>
      <w:r w:rsidRPr="0071467D">
        <w:rPr>
          <w:i w:val="0"/>
          <w:iCs w:val="0"/>
        </w:rPr>
        <w:t>RELEVANT PLANNING HISTORY </w:t>
      </w:r>
    </w:p>
    <w:p w14:paraId="4CAA1C99" w14:textId="77777777" w:rsidR="00012606" w:rsidRDefault="00012606" w:rsidP="00C16263">
      <w:pPr>
        <w:spacing w:after="0" w:line="276" w:lineRule="auto"/>
        <w:jc w:val="both"/>
        <w:rPr>
          <w:rFonts w:ascii="Arial" w:hAnsi="Arial" w:cs="Arial"/>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F552CF" w:rsidRPr="003E74F7" w14:paraId="349E5AC0" w14:textId="77777777" w:rsidTr="00050CD1">
        <w:trPr>
          <w:trHeight w:hRule="exact" w:val="20"/>
        </w:trPr>
        <w:tc>
          <w:tcPr>
            <w:tcW w:w="8921" w:type="dxa"/>
            <w:tcBorders>
              <w:bottom w:val="single" w:sz="6" w:space="0" w:color="auto"/>
            </w:tcBorders>
            <w:vAlign w:val="center"/>
            <w:hideMark/>
          </w:tcPr>
          <w:p w14:paraId="09F91B70" w14:textId="77777777" w:rsidR="00F552CF" w:rsidRDefault="00F552CF" w:rsidP="00050CD1">
            <w:pPr>
              <w:rPr>
                <w:sz w:val="2"/>
              </w:rPr>
            </w:pPr>
            <w:bookmarkStart w:id="0" w:name="_bc9eaa23_7b84_4e11_8860_67eb8bbe0c9e"/>
          </w:p>
        </w:tc>
      </w:tr>
      <w:tr w:rsidR="00F552CF" w:rsidRPr="003E74F7" w14:paraId="03279C1D" w14:textId="77777777" w:rsidTr="00050CD1">
        <w:tc>
          <w:tcPr>
            <w:tcW w:w="8921" w:type="dxa"/>
            <w:tcBorders>
              <w:top w:val="single" w:sz="6" w:space="0" w:color="auto"/>
              <w:left w:val="single" w:sz="12" w:space="0" w:color="auto"/>
              <w:bottom w:val="single" w:sz="12" w:space="0" w:color="auto"/>
              <w:right w:val="single" w:sz="12" w:space="0" w:color="auto"/>
            </w:tcBorders>
            <w:vAlign w:val="center"/>
            <w:hideMark/>
          </w:tcPr>
          <w:p w14:paraId="3A0C4108" w14:textId="77777777" w:rsidR="00F552CF" w:rsidRPr="003E74F7" w:rsidRDefault="00F552CF" w:rsidP="00050CD1">
            <w:pPr>
              <w:rPr>
                <w:rFonts w:ascii="Arial" w:hAnsi="Arial" w:cs="Arial"/>
              </w:rPr>
            </w:pPr>
            <w:r>
              <w:rPr>
                <w:rFonts w:ascii="Arial" w:hAnsi="Arial" w:cs="Arial"/>
                <w:b/>
                <w:bCs/>
                <w:color w:val="000000"/>
              </w:rPr>
              <w:t>Proposal / Summary</w:t>
            </w:r>
          </w:p>
        </w:tc>
      </w:tr>
      <w:tr w:rsidR="00F552CF" w:rsidRPr="003E74F7" w14:paraId="757B17C5" w14:textId="77777777" w:rsidTr="004B4B2E">
        <w:trPr>
          <w:trHeight w:val="447"/>
        </w:trPr>
        <w:tc>
          <w:tcPr>
            <w:tcW w:w="8921" w:type="dxa"/>
            <w:tcBorders>
              <w:top w:val="single" w:sz="12" w:space="0" w:color="auto"/>
            </w:tcBorders>
            <w:vAlign w:val="center"/>
            <w:hideMark/>
          </w:tcPr>
          <w:p w14:paraId="66BCD66E" w14:textId="06F895CE" w:rsidR="00F552CF" w:rsidRPr="003E74F7" w:rsidRDefault="004B4B2E" w:rsidP="00050CD1">
            <w:pPr>
              <w:rPr>
                <w:rFonts w:ascii="Arial" w:hAnsi="Arial" w:cs="Arial"/>
              </w:rPr>
            </w:pPr>
            <w:r w:rsidRPr="004B4B2E">
              <w:rPr>
                <w:rFonts w:ascii="Arial" w:hAnsi="Arial" w:cs="Arial"/>
              </w:rPr>
              <w:t>K/10834</w:t>
            </w:r>
            <w:r>
              <w:rPr>
                <w:rFonts w:ascii="Arial" w:hAnsi="Arial" w:cs="Arial"/>
              </w:rPr>
              <w:t xml:space="preserve"> - </w:t>
            </w:r>
            <w:r w:rsidRPr="004B4B2E">
              <w:rPr>
                <w:rFonts w:ascii="Arial" w:hAnsi="Arial" w:cs="Arial"/>
              </w:rPr>
              <w:t>C</w:t>
            </w:r>
            <w:r w:rsidR="00C80454" w:rsidRPr="004B4B2E">
              <w:rPr>
                <w:rFonts w:ascii="Arial" w:hAnsi="Arial" w:cs="Arial"/>
              </w:rPr>
              <w:t>onversion of barn to dwelling</w:t>
            </w:r>
            <w:r w:rsidR="00C80454">
              <w:rPr>
                <w:rFonts w:ascii="Arial" w:hAnsi="Arial" w:cs="Arial"/>
              </w:rPr>
              <w:t xml:space="preserve"> </w:t>
            </w:r>
            <w:r>
              <w:rPr>
                <w:rFonts w:ascii="Arial" w:hAnsi="Arial" w:cs="Arial"/>
              </w:rPr>
              <w:t xml:space="preserve">- </w:t>
            </w:r>
            <w:r w:rsidRPr="004B4B2E">
              <w:rPr>
                <w:rFonts w:ascii="Arial" w:hAnsi="Arial" w:cs="Arial"/>
              </w:rPr>
              <w:t>Approve with Conditions</w:t>
            </w:r>
            <w:r>
              <w:rPr>
                <w:rFonts w:ascii="Arial" w:hAnsi="Arial" w:cs="Arial"/>
              </w:rPr>
              <w:t xml:space="preserve"> – 06/08/1987</w:t>
            </w:r>
          </w:p>
        </w:tc>
      </w:tr>
      <w:tr w:rsidR="00C80454" w:rsidRPr="003E74F7" w14:paraId="3EB5F0D2" w14:textId="77777777" w:rsidTr="004B4B2E">
        <w:trPr>
          <w:trHeight w:val="447"/>
        </w:trPr>
        <w:tc>
          <w:tcPr>
            <w:tcW w:w="8921" w:type="dxa"/>
            <w:tcBorders>
              <w:top w:val="single" w:sz="12" w:space="0" w:color="auto"/>
            </w:tcBorders>
            <w:vAlign w:val="center"/>
          </w:tcPr>
          <w:p w14:paraId="481DEA65" w14:textId="1AF24FB0" w:rsidR="00C80454" w:rsidRPr="004B4B2E" w:rsidRDefault="00C80454" w:rsidP="00050CD1">
            <w:pPr>
              <w:rPr>
                <w:rFonts w:ascii="Arial" w:hAnsi="Arial" w:cs="Arial"/>
              </w:rPr>
            </w:pPr>
            <w:r w:rsidRPr="00C80454">
              <w:rPr>
                <w:rFonts w:ascii="Arial" w:hAnsi="Arial" w:cs="Arial"/>
              </w:rPr>
              <w:t>K/52706/F - New horse exercise arena, including all other associated works – Approved with Conditions – 23/09/2005</w:t>
            </w:r>
          </w:p>
        </w:tc>
      </w:tr>
      <w:tr w:rsidR="00C80454" w:rsidRPr="003E74F7" w14:paraId="603132A7" w14:textId="77777777" w:rsidTr="004B4B2E">
        <w:trPr>
          <w:trHeight w:val="447"/>
        </w:trPr>
        <w:tc>
          <w:tcPr>
            <w:tcW w:w="8921" w:type="dxa"/>
            <w:tcBorders>
              <w:top w:val="single" w:sz="12" w:space="0" w:color="auto"/>
            </w:tcBorders>
            <w:vAlign w:val="center"/>
          </w:tcPr>
          <w:p w14:paraId="3D577BB2" w14:textId="5E8256EE" w:rsidR="00C80454" w:rsidRPr="004B4B2E" w:rsidRDefault="00C80454" w:rsidP="00050CD1">
            <w:pPr>
              <w:rPr>
                <w:rFonts w:ascii="Arial" w:hAnsi="Arial" w:cs="Arial"/>
              </w:rPr>
            </w:pPr>
            <w:r w:rsidRPr="00C80454">
              <w:rPr>
                <w:rFonts w:ascii="Arial" w:hAnsi="Arial" w:cs="Arial"/>
              </w:rPr>
              <w:t>K/52847/F</w:t>
            </w:r>
            <w:r>
              <w:rPr>
                <w:rFonts w:ascii="Arial" w:hAnsi="Arial" w:cs="Arial"/>
              </w:rPr>
              <w:t xml:space="preserve"> - </w:t>
            </w:r>
            <w:r w:rsidRPr="00C80454">
              <w:rPr>
                <w:rFonts w:ascii="Arial" w:hAnsi="Arial" w:cs="Arial"/>
              </w:rPr>
              <w:t>To demolish old farm building, erection of a pair of chalet bungalow lets, including all other associated works</w:t>
            </w:r>
            <w:r>
              <w:rPr>
                <w:rFonts w:ascii="Arial" w:hAnsi="Arial" w:cs="Arial"/>
              </w:rPr>
              <w:t xml:space="preserve"> – Refused – 19/10/2005</w:t>
            </w:r>
          </w:p>
        </w:tc>
      </w:tr>
      <w:tr w:rsidR="00C80454" w:rsidRPr="003E74F7" w14:paraId="61112329" w14:textId="77777777" w:rsidTr="004B4B2E">
        <w:trPr>
          <w:trHeight w:val="447"/>
        </w:trPr>
        <w:tc>
          <w:tcPr>
            <w:tcW w:w="8921" w:type="dxa"/>
            <w:tcBorders>
              <w:top w:val="single" w:sz="12" w:space="0" w:color="auto"/>
            </w:tcBorders>
            <w:vAlign w:val="center"/>
          </w:tcPr>
          <w:p w14:paraId="1D5F035F" w14:textId="019979B6" w:rsidR="00C80454" w:rsidRPr="004B4B2E" w:rsidRDefault="00C80454" w:rsidP="00050CD1">
            <w:pPr>
              <w:rPr>
                <w:rFonts w:ascii="Arial" w:hAnsi="Arial" w:cs="Arial"/>
              </w:rPr>
            </w:pPr>
            <w:r w:rsidRPr="00C80454">
              <w:rPr>
                <w:rFonts w:ascii="Arial" w:hAnsi="Arial" w:cs="Arial"/>
              </w:rPr>
              <w:t>K/54291/F</w:t>
            </w:r>
            <w:r>
              <w:rPr>
                <w:rFonts w:ascii="Arial" w:hAnsi="Arial" w:cs="Arial"/>
              </w:rPr>
              <w:t xml:space="preserve"> - </w:t>
            </w:r>
            <w:r w:rsidRPr="00C80454">
              <w:rPr>
                <w:rFonts w:ascii="Arial" w:hAnsi="Arial" w:cs="Arial"/>
              </w:rPr>
              <w:t>To demolish old farm building, erect a pair of chalet bungalow holiday lets, including all other associated works</w:t>
            </w:r>
            <w:r>
              <w:rPr>
                <w:rFonts w:ascii="Arial" w:hAnsi="Arial" w:cs="Arial"/>
              </w:rPr>
              <w:t xml:space="preserve"> – Withdrawn </w:t>
            </w:r>
          </w:p>
        </w:tc>
      </w:tr>
      <w:tr w:rsidR="00C80454" w:rsidRPr="003E74F7" w14:paraId="01E503D8" w14:textId="77777777" w:rsidTr="004B4B2E">
        <w:trPr>
          <w:trHeight w:val="447"/>
        </w:trPr>
        <w:tc>
          <w:tcPr>
            <w:tcW w:w="8921" w:type="dxa"/>
            <w:tcBorders>
              <w:top w:val="single" w:sz="12" w:space="0" w:color="auto"/>
            </w:tcBorders>
            <w:vAlign w:val="center"/>
          </w:tcPr>
          <w:p w14:paraId="75D83137" w14:textId="390813B6" w:rsidR="00C80454" w:rsidRPr="004B4B2E" w:rsidRDefault="00C80454" w:rsidP="00050CD1">
            <w:pPr>
              <w:rPr>
                <w:rFonts w:ascii="Arial" w:hAnsi="Arial" w:cs="Arial"/>
              </w:rPr>
            </w:pPr>
            <w:r w:rsidRPr="00C80454">
              <w:rPr>
                <w:rFonts w:ascii="Arial" w:hAnsi="Arial" w:cs="Arial"/>
              </w:rPr>
              <w:t>K/55605/F</w:t>
            </w:r>
            <w:r>
              <w:rPr>
                <w:rFonts w:ascii="Arial" w:hAnsi="Arial" w:cs="Arial"/>
              </w:rPr>
              <w:t xml:space="preserve"> - </w:t>
            </w:r>
            <w:r w:rsidRPr="00C80454">
              <w:rPr>
                <w:rFonts w:ascii="Arial" w:hAnsi="Arial" w:cs="Arial"/>
              </w:rPr>
              <w:t>Demolish old farm building, erect a pair of chalet bungalow holiday lets, including all other associated works</w:t>
            </w:r>
            <w:r>
              <w:rPr>
                <w:rFonts w:ascii="Arial" w:hAnsi="Arial" w:cs="Arial"/>
              </w:rPr>
              <w:t xml:space="preserve"> – Refused – 11/01/2007</w:t>
            </w:r>
          </w:p>
        </w:tc>
      </w:tr>
      <w:tr w:rsidR="004B4B2E" w:rsidRPr="003E74F7" w14:paraId="658397F0" w14:textId="77777777" w:rsidTr="004B4B2E">
        <w:trPr>
          <w:trHeight w:val="447"/>
        </w:trPr>
        <w:tc>
          <w:tcPr>
            <w:tcW w:w="8921" w:type="dxa"/>
            <w:tcBorders>
              <w:top w:val="single" w:sz="12" w:space="0" w:color="auto"/>
            </w:tcBorders>
            <w:vAlign w:val="center"/>
          </w:tcPr>
          <w:p w14:paraId="45FBBCB7" w14:textId="21EF841E" w:rsidR="004B4B2E" w:rsidRPr="00C80454" w:rsidRDefault="004B4B2E" w:rsidP="004B4B2E">
            <w:pPr>
              <w:rPr>
                <w:rFonts w:ascii="Arial" w:hAnsi="Arial" w:cs="Arial"/>
              </w:rPr>
            </w:pPr>
            <w:r w:rsidRPr="00C80454">
              <w:rPr>
                <w:rFonts w:ascii="Arial" w:hAnsi="Arial" w:cs="Arial"/>
              </w:rPr>
              <w:t xml:space="preserve">PL/2024/05657 - Prior approval under Part 3 Class Q: Agricultural buildings to dwellinghouses for two proposed dwellings in an existing timber barn structure – Prior Approval Refused – 31/07/2024 </w:t>
            </w:r>
          </w:p>
        </w:tc>
      </w:tr>
      <w:tr w:rsidR="004B4B2E" w:rsidRPr="003E74F7" w14:paraId="5E5CE6C8" w14:textId="77777777" w:rsidTr="004B4B2E">
        <w:trPr>
          <w:trHeight w:val="447"/>
        </w:trPr>
        <w:tc>
          <w:tcPr>
            <w:tcW w:w="8921" w:type="dxa"/>
            <w:tcBorders>
              <w:top w:val="single" w:sz="12" w:space="0" w:color="auto"/>
            </w:tcBorders>
            <w:vAlign w:val="center"/>
          </w:tcPr>
          <w:p w14:paraId="75B5E69C" w14:textId="369CD410" w:rsidR="004B4B2E" w:rsidRPr="00C80454" w:rsidRDefault="004B4B2E" w:rsidP="004B4B2E">
            <w:pPr>
              <w:rPr>
                <w:rFonts w:ascii="Arial" w:hAnsi="Arial" w:cs="Arial"/>
              </w:rPr>
            </w:pPr>
            <w:r w:rsidRPr="00C80454">
              <w:rPr>
                <w:rFonts w:ascii="Arial" w:hAnsi="Arial" w:cs="Arial"/>
              </w:rPr>
              <w:t>PL/2024/10966 - Application for Prior Approval under Part 3 Class Q- Agricultural buildings to dwellinghouses for two proposed dwellings in an existing agricultural building – Prior Approval Granted – 10/02/2025</w:t>
            </w:r>
          </w:p>
        </w:tc>
      </w:tr>
      <w:tr w:rsidR="004B4B2E" w:rsidRPr="003E74F7" w14:paraId="33C38BA3" w14:textId="77777777" w:rsidTr="004B4B2E">
        <w:trPr>
          <w:trHeight w:val="447"/>
        </w:trPr>
        <w:tc>
          <w:tcPr>
            <w:tcW w:w="8921" w:type="dxa"/>
            <w:tcBorders>
              <w:top w:val="single" w:sz="12" w:space="0" w:color="auto"/>
            </w:tcBorders>
            <w:vAlign w:val="center"/>
          </w:tcPr>
          <w:p w14:paraId="6E39A032" w14:textId="08E6E8DA" w:rsidR="004B4B2E" w:rsidRPr="00C80454" w:rsidRDefault="004B4B2E" w:rsidP="004B4B2E">
            <w:pPr>
              <w:rPr>
                <w:rFonts w:ascii="Arial" w:hAnsi="Arial" w:cs="Arial"/>
              </w:rPr>
            </w:pPr>
            <w:r w:rsidRPr="00C80454">
              <w:rPr>
                <w:rFonts w:ascii="Arial" w:hAnsi="Arial" w:cs="Arial"/>
              </w:rPr>
              <w:t xml:space="preserve">PL/2025/04325 - Demolition of agricultural barn with Class Q permission to convert into 2 dwellings, construction of 2 dwellings with associated hard and soft landscaping and storm and foul water drainage – Withdrawn </w:t>
            </w:r>
          </w:p>
        </w:tc>
      </w:tr>
      <w:tr w:rsidR="004B4B2E" w:rsidRPr="003E74F7" w14:paraId="2591F60D" w14:textId="77777777" w:rsidTr="00C80454">
        <w:trPr>
          <w:trHeight w:val="897"/>
        </w:trPr>
        <w:tc>
          <w:tcPr>
            <w:tcW w:w="8921" w:type="dxa"/>
            <w:tcBorders>
              <w:top w:val="single" w:sz="12" w:space="0" w:color="auto"/>
            </w:tcBorders>
            <w:vAlign w:val="center"/>
          </w:tcPr>
          <w:p w14:paraId="0637CBCC" w14:textId="4DDBFB77" w:rsidR="004B4B2E" w:rsidRPr="00C80454" w:rsidRDefault="004B4B2E" w:rsidP="004B4B2E">
            <w:pPr>
              <w:rPr>
                <w:rFonts w:ascii="Arial" w:hAnsi="Arial" w:cs="Arial"/>
              </w:rPr>
            </w:pPr>
            <w:r w:rsidRPr="00C80454">
              <w:rPr>
                <w:rFonts w:ascii="Arial" w:hAnsi="Arial" w:cs="Arial"/>
              </w:rPr>
              <w:t>PL/2025/07354 - Demolition of agricultural barn with Class Q permission to convert into 2 dwellings, construction of 2 dwellings with associated hard and soft landscaping and storm and foul water drainage – Approved with Conditions – 15/12/2025</w:t>
            </w:r>
          </w:p>
        </w:tc>
      </w:tr>
      <w:tr w:rsidR="00F552CF" w:rsidRPr="003E74F7" w14:paraId="0C9C5E1D" w14:textId="77777777" w:rsidTr="00050CD1">
        <w:tc>
          <w:tcPr>
            <w:tcW w:w="8921" w:type="dxa"/>
            <w:vAlign w:val="center"/>
            <w:hideMark/>
          </w:tcPr>
          <w:p w14:paraId="0E4BCA4B" w14:textId="77777777" w:rsidR="00F552CF" w:rsidRPr="003E74F7" w:rsidRDefault="00F552CF" w:rsidP="00050CD1">
            <w:pPr>
              <w:rPr>
                <w:rFonts w:ascii="Arial" w:hAnsi="Arial" w:cs="Arial"/>
              </w:rPr>
            </w:pPr>
          </w:p>
        </w:tc>
      </w:tr>
      <w:bookmarkEnd w:id="0"/>
    </w:tbl>
    <w:p w14:paraId="789373EA" w14:textId="77777777" w:rsidR="009E38D6" w:rsidRPr="0071467D" w:rsidRDefault="009E38D6" w:rsidP="00C16263">
      <w:pPr>
        <w:spacing w:after="0" w:line="276" w:lineRule="auto"/>
        <w:jc w:val="both"/>
        <w:rPr>
          <w:rFonts w:ascii="Arial" w:hAnsi="Arial" w:cs="Arial"/>
        </w:rPr>
      </w:pPr>
    </w:p>
    <w:p w14:paraId="75C226CC" w14:textId="384C7A39" w:rsidR="00012606" w:rsidRPr="0071467D" w:rsidRDefault="00E56624" w:rsidP="00C16263">
      <w:pPr>
        <w:pStyle w:val="Heading2"/>
        <w:spacing w:line="276" w:lineRule="auto"/>
        <w:rPr>
          <w:i w:val="0"/>
          <w:iCs w:val="0"/>
        </w:rPr>
      </w:pPr>
      <w:r w:rsidRPr="0071467D">
        <w:rPr>
          <w:i w:val="0"/>
          <w:iCs w:val="0"/>
        </w:rPr>
        <w:t>CONSULTATIONS</w:t>
      </w:r>
    </w:p>
    <w:p w14:paraId="4018DD1C" w14:textId="77777777" w:rsidR="00012606" w:rsidRDefault="00012606" w:rsidP="00C16263">
      <w:pPr>
        <w:spacing w:after="0" w:line="276" w:lineRule="auto"/>
        <w:jc w:val="both"/>
        <w:rPr>
          <w:rFonts w:ascii="Arial" w:hAnsi="Arial" w:cs="Arial"/>
        </w:rPr>
      </w:pPr>
    </w:p>
    <w:p w14:paraId="4712E29E" w14:textId="0E21AB5A" w:rsidR="00A56184" w:rsidRPr="00A56184" w:rsidRDefault="00A56184" w:rsidP="00C16263">
      <w:pPr>
        <w:spacing w:after="0" w:line="276" w:lineRule="auto"/>
        <w:jc w:val="both"/>
        <w:rPr>
          <w:rFonts w:ascii="Arial" w:hAnsi="Arial" w:cs="Arial"/>
          <w:u w:val="single"/>
        </w:rPr>
      </w:pPr>
      <w:r w:rsidRPr="00A56184">
        <w:rPr>
          <w:rFonts w:ascii="Arial" w:hAnsi="Arial" w:cs="Arial"/>
          <w:u w:val="single"/>
        </w:rPr>
        <w:t>Wiltshire Council Highways Officer:</w:t>
      </w:r>
      <w:r w:rsidR="00C80454" w:rsidRPr="00C80454">
        <w:rPr>
          <w:rFonts w:ascii="Arial" w:hAnsi="Arial" w:cs="Arial"/>
        </w:rPr>
        <w:t xml:space="preserve"> No objections subject to conditions.</w:t>
      </w:r>
      <w:r w:rsidR="00C80454">
        <w:rPr>
          <w:rFonts w:ascii="Arial" w:hAnsi="Arial" w:cs="Arial"/>
          <w:u w:val="single"/>
        </w:rPr>
        <w:t xml:space="preserve"> </w:t>
      </w:r>
    </w:p>
    <w:p w14:paraId="50B471EF" w14:textId="77777777" w:rsidR="00A56184" w:rsidRDefault="00A56184" w:rsidP="00C16263">
      <w:pPr>
        <w:spacing w:after="0" w:line="276" w:lineRule="auto"/>
        <w:jc w:val="both"/>
        <w:rPr>
          <w:rFonts w:ascii="Arial" w:hAnsi="Arial" w:cs="Arial"/>
        </w:rPr>
      </w:pPr>
    </w:p>
    <w:p w14:paraId="1C7CA027" w14:textId="6E750EC9" w:rsidR="00A56184" w:rsidRPr="00A56184" w:rsidRDefault="00A56184" w:rsidP="00C16263">
      <w:pPr>
        <w:spacing w:after="0" w:line="276" w:lineRule="auto"/>
        <w:jc w:val="both"/>
        <w:rPr>
          <w:rFonts w:ascii="Arial" w:hAnsi="Arial" w:cs="Arial"/>
          <w:u w:val="single"/>
        </w:rPr>
      </w:pPr>
      <w:r w:rsidRPr="00A56184">
        <w:rPr>
          <w:rFonts w:ascii="Arial" w:hAnsi="Arial" w:cs="Arial"/>
          <w:u w:val="single"/>
        </w:rPr>
        <w:t>Wiltshire Council Public Protection Officer:</w:t>
      </w:r>
      <w:r w:rsidR="00C80454" w:rsidRPr="00C80454">
        <w:rPr>
          <w:rFonts w:ascii="Arial" w:hAnsi="Arial" w:cs="Arial"/>
        </w:rPr>
        <w:t xml:space="preserve"> No comments received at the time of writing. </w:t>
      </w:r>
    </w:p>
    <w:p w14:paraId="0AF2F43E" w14:textId="77777777" w:rsidR="00A56184" w:rsidRPr="00A56184" w:rsidRDefault="00A56184" w:rsidP="00C16263">
      <w:pPr>
        <w:spacing w:after="0" w:line="276" w:lineRule="auto"/>
        <w:jc w:val="both"/>
        <w:rPr>
          <w:rFonts w:ascii="Arial" w:hAnsi="Arial" w:cs="Arial"/>
          <w:u w:val="single"/>
        </w:rPr>
      </w:pPr>
    </w:p>
    <w:p w14:paraId="3B4FCCE5" w14:textId="052A33BD" w:rsidR="00A56184" w:rsidRDefault="00A56184" w:rsidP="00C16263">
      <w:pPr>
        <w:spacing w:after="0" w:line="276" w:lineRule="auto"/>
        <w:jc w:val="both"/>
        <w:rPr>
          <w:rFonts w:ascii="Arial" w:hAnsi="Arial" w:cs="Arial"/>
        </w:rPr>
      </w:pPr>
      <w:r w:rsidRPr="00A56184">
        <w:rPr>
          <w:rFonts w:ascii="Arial" w:hAnsi="Arial" w:cs="Arial"/>
          <w:u w:val="single"/>
        </w:rPr>
        <w:t xml:space="preserve">Wiltshire Council </w:t>
      </w:r>
      <w:r w:rsidR="00C80454">
        <w:rPr>
          <w:rFonts w:ascii="Arial" w:hAnsi="Arial" w:cs="Arial"/>
          <w:u w:val="single"/>
        </w:rPr>
        <w:t>Rights of Way</w:t>
      </w:r>
      <w:r w:rsidRPr="00A56184">
        <w:rPr>
          <w:rFonts w:ascii="Arial" w:hAnsi="Arial" w:cs="Arial"/>
          <w:u w:val="single"/>
        </w:rPr>
        <w:t xml:space="preserve"> Officer:</w:t>
      </w:r>
      <w:r w:rsidR="00C80454" w:rsidRPr="00C80454">
        <w:rPr>
          <w:rFonts w:ascii="Arial" w:hAnsi="Arial" w:cs="Arial"/>
        </w:rPr>
        <w:t xml:space="preserve"> No objection. </w:t>
      </w:r>
    </w:p>
    <w:p w14:paraId="5518ED31" w14:textId="77777777" w:rsidR="00C80454" w:rsidRDefault="00C80454" w:rsidP="00C16263">
      <w:pPr>
        <w:spacing w:after="0" w:line="276" w:lineRule="auto"/>
        <w:jc w:val="both"/>
        <w:rPr>
          <w:rFonts w:ascii="Arial" w:hAnsi="Arial" w:cs="Arial"/>
        </w:rPr>
      </w:pPr>
    </w:p>
    <w:p w14:paraId="7E93A17C" w14:textId="4D5E19A8" w:rsidR="00C80454" w:rsidRDefault="0037549B" w:rsidP="00C16263">
      <w:pPr>
        <w:spacing w:after="0" w:line="276" w:lineRule="auto"/>
        <w:jc w:val="both"/>
        <w:rPr>
          <w:rFonts w:ascii="Arial" w:hAnsi="Arial" w:cs="Arial"/>
        </w:rPr>
      </w:pPr>
      <w:r w:rsidRPr="0037549B">
        <w:rPr>
          <w:rFonts w:ascii="Arial" w:hAnsi="Arial" w:cs="Arial"/>
          <w:u w:val="single"/>
        </w:rPr>
        <w:t>Marston Parish Council:</w:t>
      </w:r>
      <w:r>
        <w:rPr>
          <w:rFonts w:ascii="Arial" w:hAnsi="Arial" w:cs="Arial"/>
        </w:rPr>
        <w:t xml:space="preserve"> One letter received making the following comments: </w:t>
      </w:r>
    </w:p>
    <w:p w14:paraId="7C9A9BC6" w14:textId="77777777" w:rsidR="0037549B" w:rsidRPr="0037549B" w:rsidRDefault="0037549B" w:rsidP="00C16263">
      <w:pPr>
        <w:spacing w:after="0" w:line="276" w:lineRule="auto"/>
        <w:jc w:val="both"/>
        <w:rPr>
          <w:rFonts w:ascii="Arial" w:hAnsi="Arial" w:cs="Arial"/>
          <w:i/>
          <w:iCs/>
        </w:rPr>
      </w:pPr>
    </w:p>
    <w:p w14:paraId="3200136F" w14:textId="5976E671" w:rsidR="0037549B" w:rsidRPr="0037549B" w:rsidRDefault="0037549B" w:rsidP="0037549B">
      <w:pPr>
        <w:spacing w:after="0" w:line="276" w:lineRule="auto"/>
        <w:jc w:val="both"/>
        <w:rPr>
          <w:rFonts w:ascii="Arial" w:hAnsi="Arial" w:cs="Arial"/>
          <w:i/>
          <w:iCs/>
        </w:rPr>
      </w:pPr>
      <w:r w:rsidRPr="0037549B">
        <w:rPr>
          <w:rFonts w:ascii="Arial" w:hAnsi="Arial" w:cs="Arial"/>
          <w:i/>
          <w:iCs/>
        </w:rPr>
        <w:t xml:space="preserve">“The proposals were discussed at the parish council </w:t>
      </w:r>
      <w:proofErr w:type="gramStart"/>
      <w:r w:rsidRPr="0037549B">
        <w:rPr>
          <w:rFonts w:ascii="Arial" w:hAnsi="Arial" w:cs="Arial"/>
          <w:i/>
          <w:iCs/>
        </w:rPr>
        <w:t>meeting</w:t>
      </w:r>
      <w:proofErr w:type="gramEnd"/>
      <w:r w:rsidRPr="0037549B">
        <w:rPr>
          <w:rFonts w:ascii="Arial" w:hAnsi="Arial" w:cs="Arial"/>
          <w:i/>
          <w:iCs/>
        </w:rPr>
        <w:t xml:space="preserve"> and it appears that the criteria for the Class Q were met with this scheme. We therefore have no objection to the proposals.</w:t>
      </w:r>
    </w:p>
    <w:p w14:paraId="2D973179" w14:textId="77777777" w:rsidR="0037549B" w:rsidRPr="0037549B" w:rsidRDefault="0037549B" w:rsidP="0037549B">
      <w:pPr>
        <w:spacing w:after="0" w:line="276" w:lineRule="auto"/>
        <w:jc w:val="both"/>
        <w:rPr>
          <w:rFonts w:ascii="Arial" w:hAnsi="Arial" w:cs="Arial"/>
          <w:i/>
          <w:iCs/>
        </w:rPr>
      </w:pPr>
    </w:p>
    <w:p w14:paraId="6CA287E5" w14:textId="7DF5AAB5" w:rsidR="0037549B" w:rsidRPr="0037549B" w:rsidRDefault="0037549B" w:rsidP="0037549B">
      <w:pPr>
        <w:spacing w:after="0" w:line="276" w:lineRule="auto"/>
        <w:jc w:val="both"/>
        <w:rPr>
          <w:rFonts w:ascii="Arial" w:hAnsi="Arial" w:cs="Arial"/>
          <w:i/>
          <w:iCs/>
        </w:rPr>
      </w:pPr>
      <w:r w:rsidRPr="0037549B">
        <w:rPr>
          <w:rFonts w:ascii="Arial" w:hAnsi="Arial" w:cs="Arial"/>
          <w:i/>
          <w:iCs/>
        </w:rPr>
        <w:t>Some concerns were previously raised about the vague foul drainage proposals for the two new houses approved under ref. PL/2025/07354 which can equally be applied to this proposal for 2 more residential units on this site given the lack of any detail within the application.”</w:t>
      </w:r>
    </w:p>
    <w:p w14:paraId="2FB24EB5" w14:textId="77777777" w:rsidR="00C73004" w:rsidRDefault="00C73004" w:rsidP="00C16263">
      <w:pPr>
        <w:spacing w:after="0" w:line="276" w:lineRule="auto"/>
        <w:jc w:val="both"/>
        <w:rPr>
          <w:rFonts w:ascii="Arial" w:hAnsi="Arial" w:cs="Arial"/>
        </w:rPr>
      </w:pPr>
    </w:p>
    <w:p w14:paraId="5A7F1B61" w14:textId="77777777" w:rsidR="00C73004" w:rsidRDefault="00C73004" w:rsidP="00C16263">
      <w:pPr>
        <w:spacing w:after="0" w:line="276" w:lineRule="auto"/>
      </w:pPr>
    </w:p>
    <w:p w14:paraId="0E47BCC0" w14:textId="77777777" w:rsidR="00C73004" w:rsidRPr="0071467D" w:rsidRDefault="00C73004" w:rsidP="00C16263">
      <w:pPr>
        <w:pStyle w:val="Heading2"/>
        <w:spacing w:line="276" w:lineRule="auto"/>
        <w:rPr>
          <w:i w:val="0"/>
          <w:iCs w:val="0"/>
        </w:rPr>
      </w:pPr>
      <w:r w:rsidRPr="0071467D">
        <w:rPr>
          <w:i w:val="0"/>
          <w:iCs w:val="0"/>
        </w:rPr>
        <w:t>ASSESSMENT</w:t>
      </w:r>
    </w:p>
    <w:p w14:paraId="7120D81B" w14:textId="48642394" w:rsidR="00C73004" w:rsidRDefault="00C73004" w:rsidP="00C16263">
      <w:pPr>
        <w:pStyle w:val="NoSpacing"/>
        <w:spacing w:line="276" w:lineRule="auto"/>
      </w:pPr>
      <w:r w:rsidRPr="00D12B52">
        <w:t xml:space="preserve">This application seeks prior approval under Class </w:t>
      </w:r>
      <w:r w:rsidR="006B180B">
        <w:rPr>
          <w:color w:val="000000" w:themeColor="text1"/>
        </w:rPr>
        <w:t>Q</w:t>
      </w:r>
      <w:r w:rsidRPr="00D12B52">
        <w:t xml:space="preserve">, which </w:t>
      </w:r>
      <w:r w:rsidR="00B66359" w:rsidRPr="00B66359">
        <w:t>set</w:t>
      </w:r>
      <w:r w:rsidR="00B66359">
        <w:t xml:space="preserve">s </w:t>
      </w:r>
      <w:r w:rsidR="00B66359" w:rsidRPr="00B66359">
        <w:t>out the provisions, limitations and conditions for the permitted development right to change the use of “buildings on agricultural units and former agricultural buildings to dwellinghouses” as follows:</w:t>
      </w:r>
    </w:p>
    <w:p w14:paraId="392B222A" w14:textId="77777777" w:rsidR="001E633A" w:rsidRPr="00D12B52" w:rsidRDefault="001E633A" w:rsidP="00C16263">
      <w:pPr>
        <w:pStyle w:val="NoSpacing"/>
        <w:spacing w:line="276" w:lineRule="auto"/>
      </w:pPr>
    </w:p>
    <w:p w14:paraId="0BFD9487" w14:textId="77777777" w:rsidR="007B0A91" w:rsidRPr="007B0A91" w:rsidRDefault="007B0A91" w:rsidP="00C16263">
      <w:pPr>
        <w:pStyle w:val="NoSpacing"/>
        <w:spacing w:line="276" w:lineRule="auto"/>
        <w:ind w:right="-46"/>
        <w:rPr>
          <w:i/>
          <w:iCs/>
        </w:rPr>
      </w:pPr>
      <w:r w:rsidRPr="007B0A91">
        <w:rPr>
          <w:i/>
          <w:iCs/>
        </w:rPr>
        <w:t>Q. Development consisting of—</w:t>
      </w:r>
    </w:p>
    <w:p w14:paraId="1A37AD20" w14:textId="77777777" w:rsidR="007B0A91" w:rsidRPr="007B0A91" w:rsidRDefault="007B0A91" w:rsidP="00C16263">
      <w:pPr>
        <w:pStyle w:val="NoSpacing"/>
        <w:spacing w:line="276" w:lineRule="auto"/>
        <w:ind w:right="-46"/>
        <w:rPr>
          <w:i/>
          <w:iCs/>
        </w:rPr>
      </w:pPr>
    </w:p>
    <w:p w14:paraId="64F9734C" w14:textId="77777777" w:rsidR="007B0A91" w:rsidRDefault="007B0A91" w:rsidP="00C16263">
      <w:pPr>
        <w:pStyle w:val="NoSpacing"/>
        <w:spacing w:line="276" w:lineRule="auto"/>
        <w:ind w:right="-46"/>
        <w:rPr>
          <w:i/>
          <w:iCs/>
        </w:rPr>
      </w:pPr>
      <w:r w:rsidRPr="007B0A91">
        <w:rPr>
          <w:i/>
          <w:iCs/>
        </w:rPr>
        <w:t>(a) a change of use of—</w:t>
      </w:r>
    </w:p>
    <w:p w14:paraId="3B0ADE37" w14:textId="77777777" w:rsidR="001E633A" w:rsidRPr="007B0A91" w:rsidRDefault="001E633A" w:rsidP="00C16263">
      <w:pPr>
        <w:pStyle w:val="NoSpacing"/>
        <w:spacing w:line="276" w:lineRule="auto"/>
        <w:ind w:right="-46"/>
        <w:rPr>
          <w:i/>
          <w:iCs/>
        </w:rPr>
      </w:pPr>
    </w:p>
    <w:p w14:paraId="50C9202C" w14:textId="73FF21D0" w:rsidR="007B0A91" w:rsidRPr="007B0A91" w:rsidRDefault="007B0A91" w:rsidP="00C16263">
      <w:pPr>
        <w:pStyle w:val="NoSpacing"/>
        <w:numPr>
          <w:ilvl w:val="0"/>
          <w:numId w:val="22"/>
        </w:numPr>
        <w:spacing w:line="276" w:lineRule="auto"/>
        <w:ind w:right="-46"/>
        <w:rPr>
          <w:i/>
          <w:iCs/>
        </w:rPr>
      </w:pPr>
      <w:r w:rsidRPr="007B0A91">
        <w:rPr>
          <w:i/>
          <w:iCs/>
        </w:rPr>
        <w:t>a building that is part of an established agricultural unit and any land within that building’s curtilage, or</w:t>
      </w:r>
    </w:p>
    <w:p w14:paraId="4EE41199" w14:textId="2790EE34" w:rsidR="007B0A91" w:rsidRDefault="007B0A91" w:rsidP="00C16263">
      <w:pPr>
        <w:pStyle w:val="NoSpacing"/>
        <w:numPr>
          <w:ilvl w:val="0"/>
          <w:numId w:val="22"/>
        </w:numPr>
        <w:spacing w:line="276" w:lineRule="auto"/>
        <w:ind w:right="-46"/>
        <w:rPr>
          <w:i/>
          <w:iCs/>
        </w:rPr>
      </w:pPr>
      <w:r w:rsidRPr="007B0A91">
        <w:rPr>
          <w:i/>
          <w:iCs/>
        </w:rPr>
        <w:t>a former agricultural building that was (but is no longer) part of an established agricultural unit and any land within that building’s curtilage,</w:t>
      </w:r>
    </w:p>
    <w:p w14:paraId="2EBAB3FE" w14:textId="77777777" w:rsidR="001E633A" w:rsidRPr="007B0A91" w:rsidRDefault="001E633A" w:rsidP="00C16263">
      <w:pPr>
        <w:pStyle w:val="NoSpacing"/>
        <w:spacing w:line="276" w:lineRule="auto"/>
        <w:ind w:right="-46"/>
        <w:rPr>
          <w:i/>
          <w:iCs/>
        </w:rPr>
      </w:pPr>
    </w:p>
    <w:p w14:paraId="1E83FDB7" w14:textId="77777777" w:rsidR="007B0A91" w:rsidRPr="007B0A91" w:rsidRDefault="007B0A91" w:rsidP="00C16263">
      <w:pPr>
        <w:pStyle w:val="NoSpacing"/>
        <w:spacing w:line="276" w:lineRule="auto"/>
        <w:ind w:right="-46"/>
        <w:rPr>
          <w:i/>
          <w:iCs/>
        </w:rPr>
      </w:pPr>
      <w:r w:rsidRPr="007B0A91">
        <w:rPr>
          <w:i/>
          <w:iCs/>
        </w:rPr>
        <w:t>to a use falling within Class C3 (dwellinghouses) of Schedule 1 to the Use Classes Order,</w:t>
      </w:r>
    </w:p>
    <w:p w14:paraId="48A914DF" w14:textId="77777777" w:rsidR="007B0A91" w:rsidRPr="007B0A91" w:rsidRDefault="007B0A91" w:rsidP="00C16263">
      <w:pPr>
        <w:pStyle w:val="NoSpacing"/>
        <w:spacing w:line="276" w:lineRule="auto"/>
        <w:ind w:right="-46"/>
        <w:rPr>
          <w:i/>
          <w:iCs/>
        </w:rPr>
      </w:pPr>
    </w:p>
    <w:p w14:paraId="19927C1E" w14:textId="77777777" w:rsidR="007B0A91" w:rsidRPr="007B0A91" w:rsidRDefault="007B0A91" w:rsidP="00C16263">
      <w:pPr>
        <w:pStyle w:val="NoSpacing"/>
        <w:spacing w:line="276" w:lineRule="auto"/>
        <w:ind w:right="-46"/>
        <w:rPr>
          <w:i/>
          <w:iCs/>
        </w:rPr>
      </w:pPr>
      <w:r w:rsidRPr="007B0A91">
        <w:rPr>
          <w:i/>
          <w:iCs/>
        </w:rPr>
        <w:t>(b) development referred to in sub-paragraph (a) together with the extension of the building referred to in sub-paragraph (a), or</w:t>
      </w:r>
    </w:p>
    <w:p w14:paraId="23B03ADB" w14:textId="77777777" w:rsidR="007B0A91" w:rsidRPr="007B0A91" w:rsidRDefault="007B0A91" w:rsidP="00C16263">
      <w:pPr>
        <w:pStyle w:val="NoSpacing"/>
        <w:spacing w:line="276" w:lineRule="auto"/>
        <w:ind w:right="-46"/>
        <w:rPr>
          <w:i/>
          <w:iCs/>
        </w:rPr>
      </w:pPr>
    </w:p>
    <w:p w14:paraId="3ACEA0A0" w14:textId="77777777" w:rsidR="007B0A91" w:rsidRPr="007B0A91" w:rsidRDefault="007B0A91" w:rsidP="00C16263">
      <w:pPr>
        <w:pStyle w:val="NoSpacing"/>
        <w:spacing w:line="276" w:lineRule="auto"/>
        <w:ind w:right="-46"/>
        <w:rPr>
          <w:i/>
          <w:iCs/>
        </w:rPr>
      </w:pPr>
      <w:r w:rsidRPr="007B0A91">
        <w:rPr>
          <w:i/>
          <w:iCs/>
        </w:rPr>
        <w:t>(c) development referred to in sub-paragraph (a) together with building operations reasonably necessary to convert the building referred to in sub-paragraph (a) to a use falling within Class C3 (dwellinghouses) of that Schedule or to extend that building.</w:t>
      </w:r>
    </w:p>
    <w:p w14:paraId="23F4F564" w14:textId="77777777" w:rsidR="007B0A91" w:rsidRPr="007B0A91" w:rsidRDefault="007B0A91" w:rsidP="00C16263">
      <w:pPr>
        <w:pStyle w:val="NoSpacing"/>
        <w:spacing w:line="276" w:lineRule="auto"/>
        <w:ind w:right="-46"/>
      </w:pPr>
    </w:p>
    <w:p w14:paraId="0776B9F3" w14:textId="77777777" w:rsidR="007B0A91" w:rsidRPr="007B0A91" w:rsidRDefault="007B0A91" w:rsidP="00C16263">
      <w:pPr>
        <w:pStyle w:val="NoSpacing"/>
        <w:spacing w:line="276" w:lineRule="auto"/>
        <w:ind w:right="-46"/>
      </w:pPr>
      <w:r w:rsidRPr="007B0A91">
        <w:t>For the purposes of the PD right, the building’s curtilage is defined by para. Q.3 as being:</w:t>
      </w:r>
    </w:p>
    <w:p w14:paraId="70C850BA" w14:textId="77777777" w:rsidR="007B0A91" w:rsidRPr="007B0A91" w:rsidRDefault="007B0A91" w:rsidP="00C16263">
      <w:pPr>
        <w:pStyle w:val="NoSpacing"/>
        <w:spacing w:line="276" w:lineRule="auto"/>
        <w:ind w:right="-46"/>
      </w:pPr>
    </w:p>
    <w:p w14:paraId="4FCDEB47" w14:textId="77777777" w:rsidR="007B0A91" w:rsidRPr="007B0A91" w:rsidRDefault="007B0A91" w:rsidP="00C16263">
      <w:pPr>
        <w:pStyle w:val="NoSpacing"/>
        <w:spacing w:line="276" w:lineRule="auto"/>
        <w:ind w:right="-46"/>
        <w:rPr>
          <w:i/>
          <w:iCs/>
        </w:rPr>
      </w:pPr>
      <w:r w:rsidRPr="007B0A91">
        <w:rPr>
          <w:i/>
          <w:iCs/>
        </w:rPr>
        <w:t>(a) the piece of land, whether enclosed or unenclosed, immediately beside or around the agricultural building, closely associated with and serving the purposes of the agricultural building, or</w:t>
      </w:r>
    </w:p>
    <w:p w14:paraId="29C7D870" w14:textId="77777777" w:rsidR="007B0A91" w:rsidRPr="007B0A91" w:rsidRDefault="007B0A91" w:rsidP="00C16263">
      <w:pPr>
        <w:pStyle w:val="NoSpacing"/>
        <w:spacing w:line="276" w:lineRule="auto"/>
        <w:ind w:right="-46"/>
        <w:rPr>
          <w:i/>
          <w:iCs/>
        </w:rPr>
      </w:pPr>
    </w:p>
    <w:p w14:paraId="72C70BC3" w14:textId="77777777" w:rsidR="007B0A91" w:rsidRPr="007B0A91" w:rsidRDefault="007B0A91" w:rsidP="00C16263">
      <w:pPr>
        <w:pStyle w:val="NoSpacing"/>
        <w:spacing w:line="276" w:lineRule="auto"/>
        <w:ind w:right="-46"/>
        <w:rPr>
          <w:i/>
          <w:iCs/>
        </w:rPr>
      </w:pPr>
      <w:r w:rsidRPr="007B0A91">
        <w:rPr>
          <w:i/>
          <w:iCs/>
        </w:rPr>
        <w:t>(b) an area of land immediately beside or around the agricultural building no larger than the land area occupied by the agricultural building,</w:t>
      </w:r>
    </w:p>
    <w:p w14:paraId="591B3831" w14:textId="77777777" w:rsidR="007B0A91" w:rsidRPr="007B0A91" w:rsidRDefault="007B0A91" w:rsidP="00C16263">
      <w:pPr>
        <w:pStyle w:val="NoSpacing"/>
        <w:spacing w:line="276" w:lineRule="auto"/>
        <w:ind w:right="-46"/>
        <w:rPr>
          <w:i/>
          <w:iCs/>
        </w:rPr>
      </w:pPr>
    </w:p>
    <w:p w14:paraId="04478F7D" w14:textId="77777777" w:rsidR="007B0A91" w:rsidRPr="007B0A91" w:rsidRDefault="007B0A91" w:rsidP="00C16263">
      <w:pPr>
        <w:pStyle w:val="NoSpacing"/>
        <w:spacing w:line="276" w:lineRule="auto"/>
        <w:ind w:right="-46"/>
        <w:rPr>
          <w:i/>
          <w:iCs/>
        </w:rPr>
      </w:pPr>
      <w:r w:rsidRPr="007B0A91">
        <w:rPr>
          <w:i/>
          <w:iCs/>
        </w:rPr>
        <w:t>whichever is the lesser;</w:t>
      </w:r>
    </w:p>
    <w:p w14:paraId="7A654185" w14:textId="77777777" w:rsidR="0043046E" w:rsidRDefault="0043046E" w:rsidP="00C16263">
      <w:pPr>
        <w:pStyle w:val="NoSpacing"/>
        <w:spacing w:line="276" w:lineRule="auto"/>
        <w:ind w:right="-46"/>
      </w:pPr>
    </w:p>
    <w:p w14:paraId="2919A5A0" w14:textId="77777777" w:rsidR="0043046E" w:rsidRDefault="0043046E" w:rsidP="00C16263">
      <w:pPr>
        <w:pStyle w:val="NoSpacing"/>
        <w:spacing w:line="276" w:lineRule="auto"/>
        <w:ind w:right="-46"/>
        <w:rPr>
          <w:rFonts w:eastAsia="Arial"/>
          <w:color w:val="000000" w:themeColor="text1"/>
        </w:rPr>
      </w:pPr>
      <w:r w:rsidRPr="00B42AF1">
        <w:rPr>
          <w:rFonts w:eastAsia="Arial"/>
          <w:color w:val="000000" w:themeColor="text1"/>
          <w:u w:val="single"/>
        </w:rPr>
        <w:t>Does the Proposal Qualify as Permitted Development?</w:t>
      </w:r>
      <w:r w:rsidRPr="006A5A80">
        <w:rPr>
          <w:rFonts w:eastAsia="Arial"/>
          <w:color w:val="000000" w:themeColor="text1"/>
        </w:rPr>
        <w:t xml:space="preserve"> </w:t>
      </w:r>
    </w:p>
    <w:p w14:paraId="7A54ABF8" w14:textId="4E793449" w:rsidR="00546708" w:rsidRDefault="00C73004" w:rsidP="00C16263">
      <w:pPr>
        <w:pStyle w:val="NoSpacing"/>
        <w:spacing w:line="276" w:lineRule="auto"/>
        <w:ind w:right="-46"/>
      </w:pPr>
      <w:r w:rsidRPr="00D16CAA">
        <w:t xml:space="preserve">Development under Class </w:t>
      </w:r>
      <w:r w:rsidR="000638FB">
        <w:rPr>
          <w:color w:val="000000" w:themeColor="text1"/>
        </w:rPr>
        <w:t>Q</w:t>
      </w:r>
      <w:r w:rsidRPr="00D16CAA">
        <w:rPr>
          <w:color w:val="EE0000"/>
        </w:rPr>
        <w:t xml:space="preserve"> </w:t>
      </w:r>
      <w:r w:rsidRPr="00D16CAA">
        <w:t xml:space="preserve">is subject to </w:t>
      </w:r>
      <w:proofErr w:type="gramStart"/>
      <w:r w:rsidRPr="00D16CAA">
        <w:t>a number of</w:t>
      </w:r>
      <w:proofErr w:type="gramEnd"/>
      <w:r w:rsidRPr="00D16CAA">
        <w:t xml:space="preserve"> conditions and limitations.</w:t>
      </w:r>
      <w:r w:rsidR="00546708" w:rsidRPr="00546708">
        <w:t xml:space="preserve"> </w:t>
      </w:r>
      <w:r w:rsidR="00546708" w:rsidRPr="00D16CAA">
        <w:t>Development is not permitted by this class if any of the specified restrictions apply.</w:t>
      </w:r>
      <w:r w:rsidR="00546708">
        <w:t xml:space="preserve"> These are set out at Appendix 1. </w:t>
      </w:r>
      <w:r w:rsidR="00546708" w:rsidRPr="00D12B52">
        <w:t xml:space="preserve">Subject to compliance with these criteria and any limitations or conditions specified within the Order, the proposed development may be considered permitted development. </w:t>
      </w:r>
    </w:p>
    <w:p w14:paraId="0FC2D754" w14:textId="77777777" w:rsidR="00546708" w:rsidRDefault="00546708" w:rsidP="00C16263">
      <w:pPr>
        <w:pStyle w:val="NoSpacing"/>
        <w:spacing w:line="276" w:lineRule="auto"/>
        <w:ind w:right="-46"/>
      </w:pPr>
    </w:p>
    <w:p w14:paraId="7587F7BA" w14:textId="0D9ED274" w:rsidR="0043046E" w:rsidRPr="0043046E" w:rsidRDefault="0043046E" w:rsidP="00C16263">
      <w:pPr>
        <w:spacing w:after="0" w:line="276" w:lineRule="auto"/>
        <w:jc w:val="both"/>
        <w:rPr>
          <w:rFonts w:ascii="Arial" w:eastAsia="Arial" w:hAnsi="Arial" w:cs="Arial"/>
          <w:color w:val="000000"/>
          <w:kern w:val="0"/>
          <w:lang w:eastAsia="en-GB"/>
          <w14:ligatures w14:val="none"/>
        </w:rPr>
      </w:pPr>
      <w:bookmarkStart w:id="1" w:name="_41aedd51_4132_404d_8cd3_175b0a588d85"/>
      <w:bookmarkEnd w:id="1"/>
      <w:r w:rsidRPr="0043046E">
        <w:rPr>
          <w:rFonts w:ascii="Arial" w:eastAsia="Arial" w:hAnsi="Arial" w:cs="Arial"/>
          <w:color w:val="000000"/>
          <w:kern w:val="0"/>
          <w:lang w:eastAsia="en-GB"/>
          <w14:ligatures w14:val="none"/>
        </w:rPr>
        <w:t xml:space="preserve">Having completed the </w:t>
      </w:r>
      <w:r>
        <w:rPr>
          <w:rFonts w:ascii="Arial" w:eastAsia="Arial" w:hAnsi="Arial" w:cs="Arial"/>
          <w:color w:val="000000"/>
          <w:kern w:val="0"/>
          <w:lang w:eastAsia="en-GB"/>
          <w14:ligatures w14:val="none"/>
        </w:rPr>
        <w:t xml:space="preserve">detailed </w:t>
      </w:r>
      <w:r w:rsidRPr="0043046E">
        <w:rPr>
          <w:rFonts w:ascii="Arial" w:eastAsia="Arial" w:hAnsi="Arial" w:cs="Arial"/>
          <w:color w:val="000000"/>
          <w:kern w:val="0"/>
          <w:lang w:eastAsia="en-GB"/>
          <w14:ligatures w14:val="none"/>
        </w:rPr>
        <w:t>checklist</w:t>
      </w:r>
      <w:r>
        <w:rPr>
          <w:rFonts w:ascii="Arial" w:eastAsia="Arial" w:hAnsi="Arial" w:cs="Arial"/>
          <w:color w:val="000000"/>
          <w:kern w:val="0"/>
          <w:lang w:eastAsia="en-GB"/>
          <w14:ligatures w14:val="none"/>
        </w:rPr>
        <w:t xml:space="preserve"> at Appendix 1</w:t>
      </w:r>
      <w:r w:rsidRPr="000638FB">
        <w:rPr>
          <w:rFonts w:ascii="Arial" w:eastAsia="Arial" w:hAnsi="Arial" w:cs="Arial"/>
          <w:color w:val="000000" w:themeColor="text1"/>
          <w:kern w:val="0"/>
          <w:lang w:eastAsia="en-GB"/>
          <w14:ligatures w14:val="none"/>
        </w:rPr>
        <w:t>,</w:t>
      </w:r>
      <w:r w:rsidRPr="00130990">
        <w:rPr>
          <w:rFonts w:ascii="Arial" w:eastAsia="Arial" w:hAnsi="Arial" w:cs="Arial"/>
          <w:color w:val="EE0000"/>
          <w:kern w:val="0"/>
          <w:lang w:eastAsia="en-GB"/>
          <w14:ligatures w14:val="none"/>
        </w:rPr>
        <w:t xml:space="preserve"> </w:t>
      </w:r>
      <w:r w:rsidRPr="0043046E">
        <w:rPr>
          <w:rFonts w:ascii="Arial" w:eastAsia="Arial" w:hAnsi="Arial" w:cs="Arial"/>
          <w:color w:val="000000"/>
          <w:kern w:val="0"/>
          <w:lang w:eastAsia="en-GB"/>
          <w14:ligatures w14:val="none"/>
        </w:rPr>
        <w:t xml:space="preserve">it is concluded that the proposed development qualifies as permitted development under Schedule 2, Part </w:t>
      </w:r>
      <w:r>
        <w:rPr>
          <w:rFonts w:ascii="Arial" w:eastAsia="Arial" w:hAnsi="Arial" w:cs="Arial"/>
          <w:color w:val="000000"/>
          <w:kern w:val="0"/>
          <w:lang w:eastAsia="en-GB"/>
          <w14:ligatures w14:val="none"/>
        </w:rPr>
        <w:t>3</w:t>
      </w:r>
      <w:r w:rsidRPr="0043046E">
        <w:rPr>
          <w:rFonts w:ascii="Arial" w:eastAsia="Arial" w:hAnsi="Arial" w:cs="Arial"/>
          <w:color w:val="000000"/>
          <w:kern w:val="0"/>
          <w:lang w:eastAsia="en-GB"/>
          <w14:ligatures w14:val="none"/>
        </w:rPr>
        <w:t xml:space="preserve">, Class </w:t>
      </w:r>
      <w:r w:rsidR="002B317F">
        <w:rPr>
          <w:rFonts w:ascii="Arial" w:eastAsia="Arial" w:hAnsi="Arial" w:cs="Arial"/>
          <w:color w:val="000000" w:themeColor="text1"/>
          <w:kern w:val="0"/>
          <w:lang w:eastAsia="en-GB"/>
          <w14:ligatures w14:val="none"/>
        </w:rPr>
        <w:t>Q</w:t>
      </w:r>
      <w:r w:rsidRPr="0043046E">
        <w:rPr>
          <w:rFonts w:ascii="Arial" w:eastAsia="Arial" w:hAnsi="Arial" w:cs="Arial"/>
          <w:color w:val="EE0000"/>
          <w:kern w:val="0"/>
          <w:lang w:eastAsia="en-GB"/>
          <w14:ligatures w14:val="none"/>
        </w:rPr>
        <w:t xml:space="preserve"> </w:t>
      </w:r>
      <w:r w:rsidRPr="0043046E">
        <w:rPr>
          <w:rFonts w:ascii="Arial" w:eastAsia="Arial" w:hAnsi="Arial" w:cs="Arial"/>
          <w:color w:val="000000"/>
          <w:kern w:val="0"/>
          <w:lang w:eastAsia="en-GB"/>
          <w14:ligatures w14:val="none"/>
        </w:rPr>
        <w:t xml:space="preserve">of the Town and Country Planning (General Permitted Development) (England) Order 2015 (as amended), and the assessment may now proceed to consider </w:t>
      </w:r>
      <w:r>
        <w:rPr>
          <w:rFonts w:ascii="Arial" w:eastAsia="Arial" w:hAnsi="Arial" w:cs="Arial"/>
          <w:color w:val="000000"/>
          <w:kern w:val="0"/>
          <w:lang w:eastAsia="en-GB"/>
          <w14:ligatures w14:val="none"/>
        </w:rPr>
        <w:t>whether prior approval is required by the LPA</w:t>
      </w:r>
      <w:r w:rsidRPr="0043046E">
        <w:rPr>
          <w:rFonts w:ascii="Arial" w:eastAsia="Arial" w:hAnsi="Arial" w:cs="Arial"/>
          <w:color w:val="000000"/>
          <w:kern w:val="0"/>
          <w:lang w:eastAsia="en-GB"/>
          <w14:ligatures w14:val="none"/>
        </w:rPr>
        <w:t>.</w:t>
      </w:r>
    </w:p>
    <w:p w14:paraId="2C756C9B" w14:textId="77777777" w:rsidR="00993855" w:rsidRDefault="00993855" w:rsidP="00C16263">
      <w:pPr>
        <w:pStyle w:val="NoSpacing"/>
        <w:spacing w:line="276" w:lineRule="auto"/>
      </w:pPr>
    </w:p>
    <w:p w14:paraId="10F6C677" w14:textId="3D4AF448" w:rsidR="00205E57" w:rsidRDefault="006C535D" w:rsidP="00C16263">
      <w:pPr>
        <w:pStyle w:val="NoSpacing"/>
        <w:spacing w:line="276" w:lineRule="auto"/>
      </w:pPr>
      <w:r w:rsidRPr="006C535D">
        <w:t>In addition to the limitations set out in Paragraph Q.1 of the GPDO, case law has established that certain proposals may exceed the scope of a “change of use” and instead constitute the construction of a new dwelling. In such instances, the development would fall outside the permitted development rights granted under Class Q. Therefore, it is necessary to assess whether the proposed works amount to a genuine “conversion” of the existing agricultural building, or whether they effectively result in a “replacement building.” The Planning Practice Guidance (PPG) provides helpful clarification on this point, emphasising that the structural integrity and extent of building operations must be considered when determining whether a proposal qualifies as a conversion under Class Q.</w:t>
      </w:r>
      <w:r w:rsidR="00205E57" w:rsidRPr="00205E57">
        <w:t xml:space="preserve"> </w:t>
      </w:r>
      <w:r w:rsidR="00205E57">
        <w:t>More specifically the PPG</w:t>
      </w:r>
      <w:r w:rsidR="00205E57">
        <w:rPr>
          <w:rStyle w:val="FootnoteReference"/>
        </w:rPr>
        <w:footnoteReference w:id="1"/>
      </w:r>
      <w:r w:rsidR="00205E57">
        <w:t xml:space="preserve"> provides the following guidance in this regard:</w:t>
      </w:r>
    </w:p>
    <w:p w14:paraId="6A90955F" w14:textId="662880D2" w:rsidR="006C535D" w:rsidRDefault="006C535D" w:rsidP="00C16263">
      <w:pPr>
        <w:pStyle w:val="NoSpacing"/>
        <w:spacing w:line="276" w:lineRule="auto"/>
      </w:pPr>
    </w:p>
    <w:p w14:paraId="2C8FEF67" w14:textId="3537EC7C" w:rsidR="00B86A79" w:rsidRDefault="00205E57" w:rsidP="00C16263">
      <w:pPr>
        <w:pStyle w:val="Quote"/>
        <w:spacing w:line="276" w:lineRule="auto"/>
        <w:ind w:right="-23"/>
      </w:pPr>
      <w:r>
        <w:t>“</w:t>
      </w:r>
      <w:r w:rsidR="00B86A79" w:rsidRPr="00683847">
        <w:t>The right allows either the change of use (a), or the change of use together with reasonably necessary building operations (b). Building works are allowed under the right permitting agricultural buildings to change to residential use</w:t>
      </w:r>
      <w:r w:rsidR="00B86A79">
        <w:t>...</w:t>
      </w:r>
    </w:p>
    <w:p w14:paraId="28DFFA2B" w14:textId="77777777" w:rsidR="00B86A79" w:rsidRDefault="00B86A79" w:rsidP="00C16263">
      <w:pPr>
        <w:pStyle w:val="Quote"/>
        <w:spacing w:line="276" w:lineRule="auto"/>
        <w:ind w:right="-23"/>
      </w:pPr>
    </w:p>
    <w:p w14:paraId="338CFC7E" w14:textId="77777777" w:rsidR="00B86A79" w:rsidRDefault="00B86A79" w:rsidP="00C16263">
      <w:pPr>
        <w:pStyle w:val="Quote"/>
        <w:spacing w:line="276" w:lineRule="auto"/>
        <w:ind w:right="-23"/>
      </w:pPr>
      <w:r w:rsidRPr="00683847">
        <w:t xml:space="preserve">However, the right assumes that the agricultural building </w:t>
      </w:r>
      <w:proofErr w:type="gramStart"/>
      <w:r w:rsidRPr="00683847">
        <w:t>is capable of functioning</w:t>
      </w:r>
      <w:proofErr w:type="gramEnd"/>
      <w:r w:rsidRPr="00683847">
        <w:t xml:space="preserve"> as a dwelling. The right permits building operations which are reasonably necessary to convert the building, which may include those which would affect the external appearance of the building and would otherwise require planning permission. This includes the installation or replacement of windows, doors, roofs, exterior walls, water, drainage, electricity, gas or other services to the extent reasonably necessary for the building to function as a dwelling house; and partial demolition to the extent reasonably necessary to carry out these building operations. It is not the intention of the permitted development right to allow rebuilding work which would go beyond what is reasonably necessary for the conversion of the building to residential use. </w:t>
      </w:r>
      <w:proofErr w:type="gramStart"/>
      <w:r w:rsidRPr="00683847">
        <w:t>Therefore</w:t>
      </w:r>
      <w:proofErr w:type="gramEnd"/>
      <w:r w:rsidRPr="00683847">
        <w:t xml:space="preserve"> it is only where the existing building is already suitable for conversion to residential use that the building would be considered to have the permitted development right.</w:t>
      </w:r>
      <w:r>
        <w:t>..</w:t>
      </w:r>
    </w:p>
    <w:p w14:paraId="42BF4271" w14:textId="77777777" w:rsidR="00B86A79" w:rsidRPr="004438EB" w:rsidRDefault="00B86A79" w:rsidP="00C16263">
      <w:pPr>
        <w:pStyle w:val="ListParagraph"/>
        <w:spacing w:after="0" w:line="276" w:lineRule="auto"/>
        <w:ind w:right="-23"/>
      </w:pPr>
    </w:p>
    <w:p w14:paraId="3E64CCA2" w14:textId="27159E10" w:rsidR="00B86A79" w:rsidRDefault="00B86A79" w:rsidP="00C16263">
      <w:pPr>
        <w:pStyle w:val="Quote"/>
        <w:spacing w:line="276" w:lineRule="auto"/>
        <w:ind w:right="-23"/>
      </w:pPr>
      <w:r w:rsidRPr="004438EB">
        <w:t xml:space="preserve">Internal works are not generally development. For the building to function as a </w:t>
      </w:r>
      <w:proofErr w:type="gramStart"/>
      <w:r w:rsidRPr="004438EB">
        <w:t>dwelling</w:t>
      </w:r>
      <w:proofErr w:type="gramEnd"/>
      <w:r w:rsidRPr="004438EB">
        <w:t xml:space="preserve"> it may be appropriate to undertake internal structural works, including to allow for a floor, the insertion of a mezzanine or upper floors within the overall residential floor space permitted, or internal walls, which are not prohibited by Class</w:t>
      </w:r>
      <w:r w:rsidR="00205E57">
        <w:t xml:space="preserve"> </w:t>
      </w:r>
      <w:r w:rsidRPr="004438EB">
        <w:t>Q.</w:t>
      </w:r>
      <w:r w:rsidR="00205E57">
        <w:t>”</w:t>
      </w:r>
    </w:p>
    <w:p w14:paraId="00B4EB75" w14:textId="77777777" w:rsidR="0052080B" w:rsidRPr="0052080B" w:rsidRDefault="0052080B" w:rsidP="0052080B"/>
    <w:p w14:paraId="578AA95D" w14:textId="4D29EAE1" w:rsidR="00D660FA" w:rsidRPr="00D660FA" w:rsidRDefault="00D3316C" w:rsidP="00D660FA">
      <w:pPr>
        <w:spacing w:after="0" w:line="276" w:lineRule="auto"/>
        <w:jc w:val="both"/>
        <w:rPr>
          <w:rFonts w:ascii="Arial" w:hAnsi="Arial" w:cs="Arial"/>
        </w:rPr>
      </w:pPr>
      <w:r w:rsidRPr="00D3316C">
        <w:rPr>
          <w:rFonts w:ascii="Arial" w:hAnsi="Arial" w:cs="Arial"/>
        </w:rPr>
        <w:t xml:space="preserve">The proposed works are considered to fall within the scope of those permitted under Class Q of the </w:t>
      </w:r>
      <w:r w:rsidR="00FC5774">
        <w:rPr>
          <w:rFonts w:ascii="Arial" w:hAnsi="Arial" w:cs="Arial"/>
        </w:rPr>
        <w:t>GPDO</w:t>
      </w:r>
      <w:r w:rsidRPr="00D3316C">
        <w:rPr>
          <w:rFonts w:ascii="Arial" w:hAnsi="Arial" w:cs="Arial"/>
        </w:rPr>
        <w:t>. The development comprises alterations that are consistent with the conversion of the existing agricultural building to residential use, including the installation of new windows and doors, replacement cladding and roof coverings, and internal works such as flooring. T</w:t>
      </w:r>
      <w:r w:rsidR="00D660FA" w:rsidRPr="00D660FA">
        <w:rPr>
          <w:rFonts w:ascii="Arial" w:hAnsi="Arial" w:cs="Arial"/>
        </w:rPr>
        <w:t>hese works are to be carried out within the existing structural frame, which is to be retained without modification. A structural report has been submitted in support of the application, which confirms that the building is structurally sound and capable of conversion without substantial rebuilding. Having regard to this evidence, together with the submitted plans, the Local Planning Authority is satisfied that the extent of building operations does not go beyond what is reasonably necessary to facilitate the conversion of the building to residential use.</w:t>
      </w:r>
    </w:p>
    <w:p w14:paraId="5DF94F95" w14:textId="77777777" w:rsidR="00D3316C" w:rsidRPr="00D3316C" w:rsidRDefault="00D3316C" w:rsidP="00C16263">
      <w:pPr>
        <w:spacing w:after="0" w:line="276" w:lineRule="auto"/>
        <w:jc w:val="both"/>
        <w:rPr>
          <w:rFonts w:ascii="Arial" w:hAnsi="Arial" w:cs="Arial"/>
        </w:rPr>
      </w:pPr>
    </w:p>
    <w:p w14:paraId="561FEC9C" w14:textId="631F1FF5" w:rsidR="00D3316C" w:rsidRPr="00D3316C" w:rsidRDefault="00D3316C" w:rsidP="00C16263">
      <w:pPr>
        <w:spacing w:after="0" w:line="276" w:lineRule="auto"/>
        <w:jc w:val="both"/>
        <w:rPr>
          <w:rFonts w:ascii="Arial" w:hAnsi="Arial" w:cs="Arial"/>
        </w:rPr>
      </w:pPr>
      <w:r w:rsidRPr="00D3316C">
        <w:rPr>
          <w:rFonts w:ascii="Arial" w:hAnsi="Arial" w:cs="Arial"/>
        </w:rPr>
        <w:t>No</w:t>
      </w:r>
      <w:r w:rsidR="00D660FA">
        <w:rPr>
          <w:rFonts w:ascii="Arial" w:hAnsi="Arial" w:cs="Arial"/>
        </w:rPr>
        <w:t xml:space="preserve"> significant</w:t>
      </w:r>
      <w:r w:rsidRPr="00D3316C">
        <w:rPr>
          <w:rFonts w:ascii="Arial" w:hAnsi="Arial" w:cs="Arial"/>
        </w:rPr>
        <w:t xml:space="preserve"> structural alterations are proposed or appear necessary to facilitate the conversion, and the works are therefore regarded as internal or superficial in nature, not requiring separate planning permission. Therefore, the proposal does not exceed the limitations set out in paragraph Q.1 and is considered to constitute permitted development.</w:t>
      </w:r>
    </w:p>
    <w:p w14:paraId="69191FAC" w14:textId="77777777" w:rsidR="00850C35" w:rsidRDefault="00850C35" w:rsidP="00C16263">
      <w:pPr>
        <w:spacing w:after="0" w:line="276" w:lineRule="auto"/>
        <w:jc w:val="both"/>
        <w:rPr>
          <w:rFonts w:ascii="Arial" w:eastAsia="Arial" w:hAnsi="Arial" w:cs="Arial"/>
          <w:color w:val="000000" w:themeColor="text1"/>
          <w:u w:val="single"/>
        </w:rPr>
      </w:pPr>
    </w:p>
    <w:p w14:paraId="1C0BBED3" w14:textId="7B918484" w:rsidR="0043046E" w:rsidRPr="00017DB2" w:rsidRDefault="0043046E" w:rsidP="00C16263">
      <w:pPr>
        <w:spacing w:after="0" w:line="276" w:lineRule="auto"/>
        <w:jc w:val="both"/>
        <w:rPr>
          <w:rFonts w:ascii="Arial" w:eastAsia="Arial" w:hAnsi="Arial" w:cs="Arial"/>
          <w:color w:val="000000" w:themeColor="text1"/>
          <w:u w:val="single"/>
        </w:rPr>
      </w:pPr>
      <w:r w:rsidRPr="00017DB2">
        <w:rPr>
          <w:rFonts w:ascii="Arial" w:eastAsia="Arial" w:hAnsi="Arial" w:cs="Arial"/>
          <w:color w:val="000000" w:themeColor="text1"/>
          <w:u w:val="single"/>
        </w:rPr>
        <w:t xml:space="preserve">Is Prior Approval </w:t>
      </w:r>
      <w:r>
        <w:rPr>
          <w:rFonts w:ascii="Arial" w:eastAsia="Arial" w:hAnsi="Arial" w:cs="Arial"/>
          <w:color w:val="000000" w:themeColor="text1"/>
          <w:u w:val="single"/>
        </w:rPr>
        <w:t>Required?</w:t>
      </w:r>
      <w:r w:rsidRPr="00047953">
        <w:rPr>
          <w:rFonts w:ascii="Arial" w:eastAsia="Arial" w:hAnsi="Arial" w:cs="Arial"/>
          <w:color w:val="ED0000"/>
        </w:rPr>
        <w:t xml:space="preserve"> </w:t>
      </w:r>
    </w:p>
    <w:p w14:paraId="0349587C" w14:textId="02347237" w:rsidR="00546708" w:rsidRDefault="00546708" w:rsidP="00C16263">
      <w:pPr>
        <w:pStyle w:val="NoSpacing"/>
        <w:spacing w:line="276" w:lineRule="auto"/>
      </w:pPr>
      <w:r w:rsidRPr="00546708">
        <w:t xml:space="preserve">Where a proposal complies with all the </w:t>
      </w:r>
      <w:r w:rsidR="008343AD">
        <w:t xml:space="preserve">provisions </w:t>
      </w:r>
      <w:r w:rsidRPr="00546708">
        <w:t xml:space="preserve">limitations set out under Class </w:t>
      </w:r>
      <w:r w:rsidR="002B317F" w:rsidRPr="002B317F">
        <w:rPr>
          <w:color w:val="000000" w:themeColor="text1"/>
        </w:rPr>
        <w:t>Q</w:t>
      </w:r>
      <w:r w:rsidRPr="00546708">
        <w:rPr>
          <w:color w:val="EE0000"/>
        </w:rPr>
        <w:t xml:space="preserve"> </w:t>
      </w:r>
      <w:r w:rsidRPr="00546708">
        <w:t>of Schedule 2, Part 3 of the Town and Country Planning (General Permitted Development) (England) Order 2015 (as amended), the developer must apply to the Local Planning Authority (LPA) for a determination as to whether prior approval is required for the specified impacts</w:t>
      </w:r>
      <w:r>
        <w:t xml:space="preserve"> </w:t>
      </w:r>
      <w:r w:rsidRPr="00D12B52">
        <w:t>and, if so, whether it should be granted</w:t>
      </w:r>
      <w:r>
        <w:t>.</w:t>
      </w:r>
    </w:p>
    <w:p w14:paraId="56BDCEDF" w14:textId="77777777" w:rsidR="00546708" w:rsidRPr="00546708" w:rsidRDefault="00546708" w:rsidP="00C16263">
      <w:pPr>
        <w:pStyle w:val="NoSpacing"/>
        <w:spacing w:line="276" w:lineRule="auto"/>
      </w:pPr>
    </w:p>
    <w:p w14:paraId="6C66D152" w14:textId="0766FF0D" w:rsidR="00BE21F5" w:rsidRDefault="00546708" w:rsidP="00C16263">
      <w:pPr>
        <w:pStyle w:val="NoSpacing"/>
        <w:spacing w:line="276" w:lineRule="auto"/>
        <w:rPr>
          <w:color w:val="EE0000"/>
        </w:rPr>
      </w:pPr>
      <w:r w:rsidRPr="00546708">
        <w:t>In respect of this proposal, the following considerations must be assessed as part of the prior approval process</w:t>
      </w:r>
      <w:r w:rsidR="00AF6500">
        <w:t xml:space="preserve"> as set out </w:t>
      </w:r>
      <w:r w:rsidR="00AF6500" w:rsidRPr="002B317F">
        <w:rPr>
          <w:color w:val="000000" w:themeColor="text1"/>
        </w:rPr>
        <w:t xml:space="preserve">by </w:t>
      </w:r>
      <w:r w:rsidR="002B317F" w:rsidRPr="002B317F">
        <w:rPr>
          <w:color w:val="000000" w:themeColor="text1"/>
        </w:rPr>
        <w:t>Q.</w:t>
      </w:r>
      <w:r w:rsidR="00074527">
        <w:rPr>
          <w:color w:val="000000" w:themeColor="text1"/>
        </w:rPr>
        <w:t>2</w:t>
      </w:r>
      <w:r w:rsidR="002B317F" w:rsidRPr="002B317F">
        <w:rPr>
          <w:color w:val="000000" w:themeColor="text1"/>
        </w:rPr>
        <w:t>.</w:t>
      </w:r>
    </w:p>
    <w:p w14:paraId="252063FA" w14:textId="77777777" w:rsidR="00BE21F5" w:rsidRDefault="00BE21F5" w:rsidP="00C16263">
      <w:pPr>
        <w:pStyle w:val="NoSpacing"/>
        <w:spacing w:line="276" w:lineRule="auto"/>
        <w:rPr>
          <w:color w:val="EE0000"/>
        </w:rPr>
      </w:pPr>
    </w:p>
    <w:p w14:paraId="7FB26088" w14:textId="77777777" w:rsidR="00E76966" w:rsidRPr="00074527" w:rsidRDefault="00E76966" w:rsidP="00C16263">
      <w:pPr>
        <w:pStyle w:val="NoSpacing"/>
        <w:spacing w:line="276" w:lineRule="auto"/>
        <w:ind w:left="720"/>
        <w:rPr>
          <w:i/>
          <w:iCs/>
          <w:color w:val="000000" w:themeColor="text1"/>
        </w:rPr>
      </w:pPr>
      <w:r w:rsidRPr="00074527">
        <w:rPr>
          <w:i/>
          <w:iCs/>
          <w:color w:val="000000" w:themeColor="text1"/>
        </w:rPr>
        <w:t>Where the development proposed is development under Class Q(a) together with development under Class Q(c), development is permitted subject to the condition that before beginning the development, the developer must apply to the local planning authority for a determination as to whether the prior approval of the authority will be required as to—</w:t>
      </w:r>
    </w:p>
    <w:p w14:paraId="792E31A5" w14:textId="77777777" w:rsidR="00E76966" w:rsidRPr="00074527" w:rsidRDefault="00E76966" w:rsidP="00C16263">
      <w:pPr>
        <w:pStyle w:val="NoSpacing"/>
        <w:spacing w:line="276" w:lineRule="auto"/>
        <w:ind w:left="720"/>
        <w:rPr>
          <w:i/>
          <w:iCs/>
          <w:color w:val="000000" w:themeColor="text1"/>
        </w:rPr>
      </w:pPr>
    </w:p>
    <w:p w14:paraId="7C338B09" w14:textId="77777777" w:rsidR="00E76966" w:rsidRPr="00074527" w:rsidRDefault="00E76966" w:rsidP="00C16263">
      <w:pPr>
        <w:pStyle w:val="NoSpacing"/>
        <w:spacing w:line="276" w:lineRule="auto"/>
        <w:ind w:left="720"/>
        <w:rPr>
          <w:i/>
          <w:iCs/>
          <w:color w:val="000000" w:themeColor="text1"/>
        </w:rPr>
      </w:pPr>
      <w:r w:rsidRPr="00074527">
        <w:rPr>
          <w:i/>
          <w:iCs/>
          <w:color w:val="000000" w:themeColor="text1"/>
        </w:rPr>
        <w:t>(a) transport and highways impacts of the development,</w:t>
      </w:r>
    </w:p>
    <w:p w14:paraId="6069E176" w14:textId="77777777" w:rsidR="00E76966" w:rsidRPr="00074527" w:rsidRDefault="00E76966" w:rsidP="00C16263">
      <w:pPr>
        <w:pStyle w:val="NoSpacing"/>
        <w:spacing w:line="276" w:lineRule="auto"/>
        <w:ind w:left="720"/>
        <w:rPr>
          <w:i/>
          <w:iCs/>
          <w:color w:val="000000" w:themeColor="text1"/>
        </w:rPr>
      </w:pPr>
      <w:r w:rsidRPr="00074527">
        <w:rPr>
          <w:i/>
          <w:iCs/>
          <w:color w:val="000000" w:themeColor="text1"/>
        </w:rPr>
        <w:t>(b) noise impacts of the development,</w:t>
      </w:r>
    </w:p>
    <w:p w14:paraId="58FB5C2F" w14:textId="77777777" w:rsidR="00E76966" w:rsidRPr="00074527" w:rsidRDefault="00E76966" w:rsidP="00C16263">
      <w:pPr>
        <w:pStyle w:val="NoSpacing"/>
        <w:spacing w:line="276" w:lineRule="auto"/>
        <w:ind w:left="720"/>
        <w:rPr>
          <w:i/>
          <w:iCs/>
          <w:color w:val="000000" w:themeColor="text1"/>
        </w:rPr>
      </w:pPr>
      <w:r w:rsidRPr="00074527">
        <w:rPr>
          <w:i/>
          <w:iCs/>
          <w:color w:val="000000" w:themeColor="text1"/>
        </w:rPr>
        <w:t>(c) contamination risks on the site,</w:t>
      </w:r>
    </w:p>
    <w:p w14:paraId="3E0C5BA1" w14:textId="77777777" w:rsidR="00E76966" w:rsidRPr="00074527" w:rsidRDefault="00E76966" w:rsidP="00C16263">
      <w:pPr>
        <w:pStyle w:val="NoSpacing"/>
        <w:spacing w:line="276" w:lineRule="auto"/>
        <w:ind w:left="720"/>
        <w:rPr>
          <w:i/>
          <w:iCs/>
          <w:color w:val="000000" w:themeColor="text1"/>
        </w:rPr>
      </w:pPr>
      <w:r w:rsidRPr="00074527">
        <w:rPr>
          <w:i/>
          <w:iCs/>
          <w:color w:val="000000" w:themeColor="text1"/>
        </w:rPr>
        <w:t>(d) flooding risks on the site,</w:t>
      </w:r>
    </w:p>
    <w:p w14:paraId="7B24002F" w14:textId="77777777" w:rsidR="00E76966" w:rsidRPr="00074527" w:rsidRDefault="00E76966" w:rsidP="00C16263">
      <w:pPr>
        <w:pStyle w:val="NoSpacing"/>
        <w:spacing w:line="276" w:lineRule="auto"/>
        <w:ind w:left="720"/>
        <w:rPr>
          <w:i/>
          <w:iCs/>
          <w:color w:val="000000" w:themeColor="text1"/>
        </w:rPr>
      </w:pPr>
      <w:r w:rsidRPr="00074527">
        <w:rPr>
          <w:i/>
          <w:iCs/>
          <w:color w:val="000000" w:themeColor="text1"/>
        </w:rPr>
        <w:t>(e) whether the location or siting of the building makes it otherwise impractical or undesirable for the building to change from agricultural use to a use falling within Class C3 (dwellinghouses) of Schedule 1 to the Use Classes Order,</w:t>
      </w:r>
    </w:p>
    <w:p w14:paraId="2F27FCF7" w14:textId="77777777" w:rsidR="00E76966" w:rsidRPr="00074527" w:rsidRDefault="00E76966" w:rsidP="00C16263">
      <w:pPr>
        <w:pStyle w:val="NoSpacing"/>
        <w:spacing w:line="276" w:lineRule="auto"/>
        <w:ind w:left="720"/>
        <w:rPr>
          <w:i/>
          <w:iCs/>
          <w:color w:val="000000" w:themeColor="text1"/>
        </w:rPr>
      </w:pPr>
      <w:r w:rsidRPr="00074527">
        <w:rPr>
          <w:i/>
          <w:iCs/>
          <w:color w:val="000000" w:themeColor="text1"/>
        </w:rPr>
        <w:t>(f) the design or external appearance of the building, and</w:t>
      </w:r>
    </w:p>
    <w:p w14:paraId="2C206D2B" w14:textId="77777777" w:rsidR="00E76966" w:rsidRPr="00074527" w:rsidRDefault="00E76966" w:rsidP="00C16263">
      <w:pPr>
        <w:pStyle w:val="NoSpacing"/>
        <w:spacing w:line="276" w:lineRule="auto"/>
        <w:ind w:left="720"/>
        <w:rPr>
          <w:i/>
          <w:iCs/>
          <w:color w:val="000000" w:themeColor="text1"/>
        </w:rPr>
      </w:pPr>
      <w:r w:rsidRPr="00074527">
        <w:rPr>
          <w:i/>
          <w:iCs/>
          <w:color w:val="000000" w:themeColor="text1"/>
        </w:rPr>
        <w:t xml:space="preserve">(g) the provision of adequate natural light in all habitable rooms of the dwellinghouses, </w:t>
      </w:r>
    </w:p>
    <w:p w14:paraId="7308D180" w14:textId="77777777" w:rsidR="00E76966" w:rsidRPr="00074527" w:rsidRDefault="00E76966" w:rsidP="00C16263">
      <w:pPr>
        <w:pStyle w:val="NoSpacing"/>
        <w:spacing w:line="276" w:lineRule="auto"/>
        <w:ind w:left="720"/>
        <w:rPr>
          <w:i/>
          <w:iCs/>
          <w:color w:val="000000" w:themeColor="text1"/>
        </w:rPr>
      </w:pPr>
    </w:p>
    <w:p w14:paraId="3FF78866" w14:textId="345A1542" w:rsidR="006F08F7" w:rsidRPr="00074527" w:rsidRDefault="00E76966" w:rsidP="00C16263">
      <w:pPr>
        <w:pStyle w:val="NoSpacing"/>
        <w:spacing w:line="276" w:lineRule="auto"/>
        <w:ind w:left="720"/>
        <w:rPr>
          <w:i/>
          <w:iCs/>
          <w:color w:val="000000" w:themeColor="text1"/>
        </w:rPr>
      </w:pPr>
      <w:r w:rsidRPr="00074527">
        <w:rPr>
          <w:i/>
          <w:iCs/>
          <w:color w:val="000000" w:themeColor="text1"/>
        </w:rPr>
        <w:t>and the provisions of paragraph W (prior approval) of this Part apply in relation to that application.</w:t>
      </w:r>
    </w:p>
    <w:p w14:paraId="39DAFC4A" w14:textId="77777777" w:rsidR="00074527" w:rsidRDefault="00074527" w:rsidP="00C16263">
      <w:pPr>
        <w:pStyle w:val="NoSpacing"/>
        <w:spacing w:line="276" w:lineRule="auto"/>
      </w:pPr>
    </w:p>
    <w:p w14:paraId="463AB1EF" w14:textId="1DE94AB3" w:rsidR="00A56184" w:rsidRDefault="00A32468" w:rsidP="00C16263">
      <w:pPr>
        <w:pStyle w:val="NoSpacing"/>
        <w:spacing w:line="276" w:lineRule="auto"/>
      </w:pPr>
      <w:r>
        <w:t>P</w:t>
      </w:r>
      <w:r w:rsidR="00A56184">
        <w:t>ara</w:t>
      </w:r>
      <w:r w:rsidR="00C23739">
        <w:t>graph</w:t>
      </w:r>
      <w:r w:rsidR="00A56184">
        <w:t xml:space="preserve"> W sets out </w:t>
      </w:r>
      <w:proofErr w:type="gramStart"/>
      <w:r w:rsidR="00A56184">
        <w:t>a number of</w:t>
      </w:r>
      <w:proofErr w:type="gramEnd"/>
      <w:r w:rsidR="00A56184">
        <w:t xml:space="preserve"> requirements for both the developer (in terms of the application submission) and the LPA (relating to consultations and advertisement of the application). Para</w:t>
      </w:r>
      <w:r w:rsidR="00C5232E">
        <w:t>graph</w:t>
      </w:r>
      <w:r w:rsidR="00A56184">
        <w:t xml:space="preserve"> </w:t>
      </w:r>
      <w:proofErr w:type="gramStart"/>
      <w:r w:rsidR="00A56184">
        <w:t>W(</w:t>
      </w:r>
      <w:proofErr w:type="gramEnd"/>
      <w:r w:rsidR="00A56184">
        <w:t>10) states that:</w:t>
      </w:r>
    </w:p>
    <w:p w14:paraId="54C9042D" w14:textId="77777777" w:rsidR="00A56184" w:rsidRDefault="00A56184" w:rsidP="00C16263">
      <w:pPr>
        <w:pStyle w:val="NoSpacing"/>
        <w:spacing w:line="276" w:lineRule="auto"/>
      </w:pPr>
    </w:p>
    <w:p w14:paraId="503C9717" w14:textId="77777777" w:rsidR="00A56184" w:rsidRDefault="00A56184" w:rsidP="00C16263">
      <w:pPr>
        <w:pStyle w:val="Quote"/>
        <w:spacing w:line="276" w:lineRule="auto"/>
        <w:ind w:right="-23"/>
      </w:pPr>
      <w:r>
        <w:t>The local planning authority must, when determining an application—</w:t>
      </w:r>
    </w:p>
    <w:p w14:paraId="3F7D33C8" w14:textId="77777777" w:rsidR="00A56184" w:rsidRDefault="00A56184" w:rsidP="00C16263">
      <w:pPr>
        <w:pStyle w:val="Quote"/>
        <w:spacing w:line="276" w:lineRule="auto"/>
        <w:ind w:right="-23"/>
      </w:pPr>
      <w:r>
        <w:t xml:space="preserve">(a) </w:t>
      </w:r>
      <w:proofErr w:type="gramStart"/>
      <w:r>
        <w:t>take into account</w:t>
      </w:r>
      <w:proofErr w:type="gramEnd"/>
      <w:r>
        <w:t xml:space="preserve"> any representations made to them </w:t>
      </w:r>
      <w:proofErr w:type="gramStart"/>
      <w:r>
        <w:t>as a result of</w:t>
      </w:r>
      <w:proofErr w:type="gramEnd"/>
      <w:r>
        <w:t xml:space="preserve"> any consultation under sub-paragraphs (5) or (6) and any notice given under sub-paragraph (8); </w:t>
      </w:r>
    </w:p>
    <w:p w14:paraId="4138651C" w14:textId="77777777" w:rsidR="00A56184" w:rsidRDefault="00A56184" w:rsidP="00C16263">
      <w:pPr>
        <w:pStyle w:val="Quote"/>
        <w:spacing w:line="276" w:lineRule="auto"/>
        <w:ind w:right="-23"/>
      </w:pPr>
    </w:p>
    <w:p w14:paraId="2B8BBAC4" w14:textId="77777777" w:rsidR="00A56184" w:rsidRDefault="00A56184" w:rsidP="00C16263">
      <w:pPr>
        <w:pStyle w:val="Quote"/>
        <w:spacing w:line="276" w:lineRule="auto"/>
        <w:ind w:right="-23"/>
      </w:pPr>
      <w:r>
        <w:t>(b) have regard to the National Planning Policy Framework issued by the Ministry of Housing, Communities and Local Government in February 2019 July 2021, so far as relevant to the subject matter of the prior approval, as if the application were a planning application; and</w:t>
      </w:r>
    </w:p>
    <w:p w14:paraId="2A88B1A5" w14:textId="77777777" w:rsidR="00A56184" w:rsidRDefault="00A56184" w:rsidP="00C16263">
      <w:pPr>
        <w:pStyle w:val="Quote"/>
        <w:spacing w:line="276" w:lineRule="auto"/>
        <w:ind w:right="-23"/>
      </w:pPr>
    </w:p>
    <w:p w14:paraId="5913C282" w14:textId="77777777" w:rsidR="00A56184" w:rsidRDefault="00A56184" w:rsidP="00C16263">
      <w:pPr>
        <w:pStyle w:val="Quote"/>
        <w:spacing w:line="276" w:lineRule="auto"/>
        <w:ind w:right="-23"/>
      </w:pPr>
      <w:r>
        <w:t>(c) in relation to the contamination risks on the site—</w:t>
      </w:r>
    </w:p>
    <w:p w14:paraId="6619DE93" w14:textId="32574220" w:rsidR="00A56184" w:rsidRDefault="00A56184" w:rsidP="00C16263">
      <w:pPr>
        <w:pStyle w:val="Quote"/>
        <w:numPr>
          <w:ilvl w:val="0"/>
          <w:numId w:val="24"/>
        </w:numPr>
        <w:spacing w:line="276" w:lineRule="auto"/>
        <w:ind w:right="-23"/>
      </w:pPr>
      <w:r>
        <w:t>determine whether, as a result of the proposed change of use, taking into account any proposed mitigation, the site will be contaminated land as described in Part 2A of the Environmental Protection Act 1990, and in doing so have regard to the Contaminated Land Statutory Guidance issued by the Secretary of State for the Environment, Food and Rural Affairs in April 2012, and</w:t>
      </w:r>
    </w:p>
    <w:p w14:paraId="097C9615" w14:textId="27E8AEF4" w:rsidR="00A56184" w:rsidRDefault="00A56184" w:rsidP="00C16263">
      <w:pPr>
        <w:pStyle w:val="Quote"/>
        <w:numPr>
          <w:ilvl w:val="0"/>
          <w:numId w:val="24"/>
        </w:numPr>
        <w:spacing w:line="276" w:lineRule="auto"/>
        <w:ind w:right="-23"/>
      </w:pPr>
      <w:r>
        <w:t>if they determine that the site will be contaminated land, refuse to give prior approval</w:t>
      </w:r>
    </w:p>
    <w:p w14:paraId="0B964D98" w14:textId="77777777" w:rsidR="00A56184" w:rsidRDefault="00A56184" w:rsidP="00C16263">
      <w:pPr>
        <w:spacing w:after="0" w:line="276" w:lineRule="auto"/>
      </w:pPr>
    </w:p>
    <w:p w14:paraId="202B68E8" w14:textId="77777777" w:rsidR="00A56184" w:rsidRDefault="00A56184" w:rsidP="00C16263">
      <w:pPr>
        <w:pStyle w:val="NoSpacing"/>
        <w:spacing w:line="276" w:lineRule="auto"/>
      </w:pPr>
      <w:r>
        <w:t xml:space="preserve">Para. </w:t>
      </w:r>
      <w:proofErr w:type="gramStart"/>
      <w:r>
        <w:t>W(</w:t>
      </w:r>
      <w:proofErr w:type="gramEnd"/>
      <w:r>
        <w:t xml:space="preserve">13) allows LPAs to grant prior approval unconditionally or subject to conditions reasonably related to the subject matter of the prior approval. </w:t>
      </w:r>
    </w:p>
    <w:p w14:paraId="03D0922C" w14:textId="77777777" w:rsidR="001C6363" w:rsidRDefault="001C6363" w:rsidP="00C16263">
      <w:pPr>
        <w:pStyle w:val="NoSpacing"/>
        <w:spacing w:line="276" w:lineRule="auto"/>
      </w:pPr>
    </w:p>
    <w:p w14:paraId="4E7C4EEA" w14:textId="2BB2616F" w:rsidR="00DD7186" w:rsidRPr="00DD7186" w:rsidRDefault="00DD7186" w:rsidP="00A16C00">
      <w:pPr>
        <w:pStyle w:val="NoSpacing"/>
        <w:spacing w:line="276" w:lineRule="auto"/>
        <w:ind w:left="720"/>
        <w:rPr>
          <w:i/>
          <w:iCs/>
          <w:color w:val="EE0000"/>
        </w:rPr>
      </w:pPr>
    </w:p>
    <w:p w14:paraId="56C463E5" w14:textId="77777777" w:rsidR="001C6363" w:rsidRDefault="001C6363" w:rsidP="00C16263">
      <w:pPr>
        <w:pStyle w:val="NoSpacing"/>
        <w:spacing w:line="276" w:lineRule="auto"/>
      </w:pPr>
    </w:p>
    <w:p w14:paraId="31A06F6B" w14:textId="440DC346" w:rsidR="00A47EBF" w:rsidRPr="00063FC2" w:rsidRDefault="00A47EBF" w:rsidP="00C16263">
      <w:pPr>
        <w:pStyle w:val="Heading2"/>
        <w:spacing w:line="276" w:lineRule="auto"/>
        <w:rPr>
          <w:b w:val="0"/>
          <w:bCs w:val="0"/>
          <w:i w:val="0"/>
          <w:iCs w:val="0"/>
          <w:color w:val="EE0000"/>
        </w:rPr>
      </w:pPr>
      <w:r w:rsidRPr="00063FC2">
        <w:rPr>
          <w:b w:val="0"/>
          <w:bCs w:val="0"/>
          <w:i w:val="0"/>
          <w:iCs w:val="0"/>
          <w:u w:val="single"/>
        </w:rPr>
        <w:t>Transport and highways impacts of the development</w:t>
      </w:r>
      <w:r w:rsidR="00063FC2" w:rsidRPr="00063FC2">
        <w:rPr>
          <w:b w:val="0"/>
          <w:bCs w:val="0"/>
          <w:i w:val="0"/>
          <w:iCs w:val="0"/>
          <w:color w:val="EE0000"/>
        </w:rPr>
        <w:t xml:space="preserve"> </w:t>
      </w:r>
    </w:p>
    <w:p w14:paraId="52706608" w14:textId="2128DAD3" w:rsidR="0056634F" w:rsidRPr="0056634F" w:rsidRDefault="0056634F" w:rsidP="00C16263">
      <w:pPr>
        <w:pStyle w:val="NoSpacing"/>
        <w:spacing w:line="276" w:lineRule="auto"/>
        <w:rPr>
          <w:i/>
          <w:iCs/>
        </w:rPr>
      </w:pPr>
      <w:r w:rsidRPr="0056634F">
        <w:rPr>
          <w:i/>
          <w:iCs/>
        </w:rPr>
        <w:t>Policy Context</w:t>
      </w:r>
    </w:p>
    <w:p w14:paraId="7FBE2593" w14:textId="18D58588" w:rsidR="00063FC2" w:rsidRDefault="00063FC2" w:rsidP="00C16263">
      <w:pPr>
        <w:pStyle w:val="NoSpacing"/>
        <w:spacing w:line="276" w:lineRule="auto"/>
      </w:pPr>
      <w:r w:rsidRPr="00063FC2">
        <w:t>Paragraph 115 of the National Planning Policy Framework (NPPF) emphasises the importance of promoting sustainable transport modes, ensuring safe and suitable access for all users, and designing development in accordance with national guidance. It also requires that any significant impacts on the transport network—whether in terms of capacity, congestion, or highway safety—can be mitigated in a cost-effective manner.</w:t>
      </w:r>
    </w:p>
    <w:p w14:paraId="5D4668A1" w14:textId="77777777" w:rsidR="00063FC2" w:rsidRPr="00063FC2" w:rsidRDefault="00063FC2" w:rsidP="00C16263">
      <w:pPr>
        <w:pStyle w:val="NoSpacing"/>
        <w:spacing w:line="276" w:lineRule="auto"/>
      </w:pPr>
    </w:p>
    <w:p w14:paraId="3CB47BE7" w14:textId="77777777" w:rsidR="00063FC2" w:rsidRDefault="00063FC2" w:rsidP="00C16263">
      <w:pPr>
        <w:pStyle w:val="NoSpacing"/>
        <w:spacing w:line="276" w:lineRule="auto"/>
      </w:pPr>
      <w:r w:rsidRPr="00063FC2">
        <w:t>Paragraph 116 of the NPPF further clarifies that development should only be refused on highways grounds where there would be an unacceptable impact on highway safety, or where the residual cumulative impacts on the road network, following mitigation, would be severe.</w:t>
      </w:r>
    </w:p>
    <w:p w14:paraId="473799B5" w14:textId="77777777" w:rsidR="00063FC2" w:rsidRPr="00063FC2" w:rsidRDefault="00063FC2" w:rsidP="00C16263">
      <w:pPr>
        <w:pStyle w:val="NoSpacing"/>
        <w:spacing w:line="276" w:lineRule="auto"/>
      </w:pPr>
    </w:p>
    <w:p w14:paraId="73021E5D" w14:textId="77777777" w:rsidR="00063FC2" w:rsidRPr="00063FC2" w:rsidRDefault="00063FC2" w:rsidP="00C16263">
      <w:pPr>
        <w:pStyle w:val="NoSpacing"/>
        <w:spacing w:line="276" w:lineRule="auto"/>
      </w:pPr>
      <w:r w:rsidRPr="00063FC2">
        <w:t xml:space="preserve">In terms of locational sustainability, the Local Planning Authority (LPA) </w:t>
      </w:r>
      <w:proofErr w:type="gramStart"/>
      <w:r w:rsidRPr="00063FC2">
        <w:t>is not able to</w:t>
      </w:r>
      <w:proofErr w:type="gramEnd"/>
      <w:r w:rsidRPr="00063FC2">
        <w:t xml:space="preserve"> assess whether the site’s location in open countryside is sustainable in relation to access to services, employment, or facilities. This is not a consideration under the relevant prior approval provisions. Accordingly, the key matter for assessment is the impact of the proposal on highway safety, particularly in relation to the site access and the surrounding local highway network.</w:t>
      </w:r>
    </w:p>
    <w:p w14:paraId="6E0ADCF5" w14:textId="77777777" w:rsidR="00F4624A" w:rsidRDefault="00F4624A" w:rsidP="00C16263">
      <w:pPr>
        <w:pStyle w:val="NoSpacing"/>
        <w:spacing w:line="276" w:lineRule="auto"/>
      </w:pPr>
    </w:p>
    <w:p w14:paraId="2BD5CE47" w14:textId="77777777" w:rsidR="0056634F" w:rsidRPr="0056634F" w:rsidRDefault="0056634F" w:rsidP="00C16263">
      <w:pPr>
        <w:pStyle w:val="NoSpacing"/>
        <w:spacing w:line="276" w:lineRule="auto"/>
        <w:rPr>
          <w:i/>
          <w:iCs/>
        </w:rPr>
      </w:pPr>
      <w:r w:rsidRPr="0056634F">
        <w:rPr>
          <w:i/>
          <w:iCs/>
        </w:rPr>
        <w:t>Assessment</w:t>
      </w:r>
    </w:p>
    <w:p w14:paraId="55824FD1" w14:textId="77777777" w:rsidR="00DF5BBD" w:rsidRPr="00DF5BBD" w:rsidRDefault="00DF5BBD" w:rsidP="00DF5BBD">
      <w:pPr>
        <w:pStyle w:val="NoSpacing"/>
        <w:spacing w:line="276" w:lineRule="auto"/>
      </w:pPr>
      <w:r w:rsidRPr="00DF5BBD">
        <w:t>The application site is served by an existing vehicular access from Plough Lane, which serves the wider farm complex. The access is established and would continue to serve the proposed development.</w:t>
      </w:r>
    </w:p>
    <w:p w14:paraId="5125BCCE" w14:textId="77777777" w:rsidR="00DF5BBD" w:rsidRPr="00DF5BBD" w:rsidRDefault="00DF5BBD" w:rsidP="00DF5BBD">
      <w:pPr>
        <w:pStyle w:val="NoSpacing"/>
        <w:spacing w:line="276" w:lineRule="auto"/>
      </w:pPr>
    </w:p>
    <w:p w14:paraId="033CE13E" w14:textId="77777777" w:rsidR="00DF5BBD" w:rsidRPr="00DF5BBD" w:rsidRDefault="00DF5BBD" w:rsidP="00DF5BBD">
      <w:pPr>
        <w:pStyle w:val="NoSpacing"/>
        <w:spacing w:line="276" w:lineRule="auto"/>
      </w:pPr>
      <w:r w:rsidRPr="00DF5BBD">
        <w:t>The proposal would result in the change of use of an existing agricultural building to two dwellinghouses. Whilst this would alter the nature of trips associated with the site, it is not considered that the development would generate a level of vehicular activity that would result in an unacceptable impact on highway safety or the operation of the local highway network. The scale of the proposal is modest and utilises an existing access arrangement within an established farmstead.</w:t>
      </w:r>
    </w:p>
    <w:p w14:paraId="4C94803A" w14:textId="77777777" w:rsidR="00DF5BBD" w:rsidRPr="00DF5BBD" w:rsidRDefault="00DF5BBD" w:rsidP="00DF5BBD">
      <w:pPr>
        <w:pStyle w:val="NoSpacing"/>
        <w:spacing w:line="276" w:lineRule="auto"/>
      </w:pPr>
    </w:p>
    <w:p w14:paraId="5199B29B" w14:textId="77777777" w:rsidR="00DF5BBD" w:rsidRPr="00DF5BBD" w:rsidRDefault="00DF5BBD" w:rsidP="00DF5BBD">
      <w:pPr>
        <w:pStyle w:val="NoSpacing"/>
        <w:spacing w:line="276" w:lineRule="auto"/>
      </w:pPr>
      <w:r w:rsidRPr="00DF5BBD">
        <w:t>The Council’s Highway Officer has been consulted and raises no objection to the proposal in principle, noting that the principle of residential conversion using the existing access has already been established in relation to the wider site context and that the movements associated with this proposal are not likely to result in a significant detrimental impact.</w:t>
      </w:r>
    </w:p>
    <w:p w14:paraId="69BF457C" w14:textId="77777777" w:rsidR="00DF5BBD" w:rsidRPr="00DF5BBD" w:rsidRDefault="00DF5BBD" w:rsidP="00DF5BBD">
      <w:pPr>
        <w:pStyle w:val="NoSpacing"/>
        <w:spacing w:line="276" w:lineRule="auto"/>
      </w:pPr>
    </w:p>
    <w:p w14:paraId="1065CF29" w14:textId="77777777" w:rsidR="00DF5BBD" w:rsidRPr="00DF5BBD" w:rsidRDefault="00DF5BBD" w:rsidP="00DF5BBD">
      <w:pPr>
        <w:pStyle w:val="NoSpacing"/>
        <w:spacing w:line="276" w:lineRule="auto"/>
      </w:pPr>
      <w:r w:rsidRPr="00DF5BBD">
        <w:t>The Council’s Public Rights of Way Officer also raises no objection, noting that the existing access is recorded as Restricted Byway Marston 9 and is surfaced to a high standard. Whilst the byway must remain unobstructed during any works, this does not weigh against the acceptability of the proposal in transport and highway terms.</w:t>
      </w:r>
    </w:p>
    <w:p w14:paraId="5A2860D2" w14:textId="77777777" w:rsidR="00DF5BBD" w:rsidRPr="00DF5BBD" w:rsidRDefault="00DF5BBD" w:rsidP="00DF5BBD">
      <w:pPr>
        <w:pStyle w:val="NoSpacing"/>
        <w:spacing w:line="276" w:lineRule="auto"/>
      </w:pPr>
    </w:p>
    <w:p w14:paraId="75010AF1" w14:textId="0ACC4D0C" w:rsidR="00DF5BBD" w:rsidRPr="00DF5BBD" w:rsidRDefault="00DF5BBD" w:rsidP="00DF5BBD">
      <w:pPr>
        <w:pStyle w:val="NoSpacing"/>
        <w:spacing w:line="276" w:lineRule="auto"/>
      </w:pPr>
      <w:r w:rsidRPr="00DF5BBD">
        <w:t>Having regard to the scale of the development, the use of an existing access, and the consultation responses received, it is not considered that the proposal would give rise to unacceptable transport or highway impacts. In this instance, a construction management condition (as suggested by the Highway Officer) is not considered necessary or proportionate to make the development acceptable in planning terms, having regard to the limited scale of the proposal and the nature of the existing access arrangements.</w:t>
      </w:r>
    </w:p>
    <w:p w14:paraId="4B79F927" w14:textId="77777777" w:rsidR="00DF5BBD" w:rsidRPr="00DF5BBD" w:rsidRDefault="00DF5BBD" w:rsidP="00DF5BBD">
      <w:pPr>
        <w:pStyle w:val="NoSpacing"/>
        <w:spacing w:line="276" w:lineRule="auto"/>
      </w:pPr>
    </w:p>
    <w:p w14:paraId="28EB708C" w14:textId="77777777" w:rsidR="0056634F" w:rsidRPr="00DF5BBD" w:rsidRDefault="0056634F" w:rsidP="00C16263">
      <w:pPr>
        <w:pStyle w:val="NoSpacing"/>
        <w:spacing w:line="276" w:lineRule="auto"/>
        <w:rPr>
          <w:i/>
          <w:iCs/>
        </w:rPr>
      </w:pPr>
      <w:r w:rsidRPr="00DF5BBD">
        <w:rPr>
          <w:i/>
          <w:iCs/>
        </w:rPr>
        <w:t xml:space="preserve">Conclusion </w:t>
      </w:r>
    </w:p>
    <w:p w14:paraId="66F1C59C" w14:textId="3E261D23" w:rsidR="00AF3664" w:rsidRPr="00DF5BBD" w:rsidRDefault="00AF3664" w:rsidP="00C16263">
      <w:pPr>
        <w:pStyle w:val="NoSpacing"/>
        <w:spacing w:line="276" w:lineRule="auto"/>
      </w:pPr>
      <w:r w:rsidRPr="00DF5BBD">
        <w:t xml:space="preserve">Prior approval in relation to traffic matters is not required. </w:t>
      </w:r>
    </w:p>
    <w:p w14:paraId="4C279420" w14:textId="77777777" w:rsidR="009602A2" w:rsidRDefault="009602A2" w:rsidP="00C16263">
      <w:pPr>
        <w:pStyle w:val="NoSpacing"/>
        <w:spacing w:line="276" w:lineRule="auto"/>
      </w:pPr>
    </w:p>
    <w:p w14:paraId="20344044" w14:textId="7D888818" w:rsidR="00063FC2" w:rsidRPr="00063FC2" w:rsidRDefault="00A13961" w:rsidP="00C16263">
      <w:pPr>
        <w:pStyle w:val="Heading2"/>
        <w:spacing w:line="276" w:lineRule="auto"/>
        <w:rPr>
          <w:b w:val="0"/>
          <w:bCs w:val="0"/>
          <w:i w:val="0"/>
          <w:iCs w:val="0"/>
          <w:color w:val="EE0000"/>
        </w:rPr>
      </w:pPr>
      <w:r w:rsidRPr="00063FC2">
        <w:rPr>
          <w:b w:val="0"/>
          <w:bCs w:val="0"/>
          <w:i w:val="0"/>
          <w:iCs w:val="0"/>
          <w:u w:val="single"/>
        </w:rPr>
        <w:t>Noise impacts</w:t>
      </w:r>
      <w:r w:rsidR="00063FC2" w:rsidRPr="00063FC2">
        <w:rPr>
          <w:b w:val="0"/>
          <w:bCs w:val="0"/>
          <w:i w:val="0"/>
          <w:iCs w:val="0"/>
          <w:color w:val="EE0000"/>
        </w:rPr>
        <w:t xml:space="preserve"> </w:t>
      </w:r>
    </w:p>
    <w:p w14:paraId="13BD78E1" w14:textId="77777777" w:rsidR="0056634F" w:rsidRPr="0056634F" w:rsidRDefault="0056634F" w:rsidP="00C16263">
      <w:pPr>
        <w:pStyle w:val="NoSpacing"/>
        <w:spacing w:line="276" w:lineRule="auto"/>
        <w:rPr>
          <w:i/>
          <w:iCs/>
        </w:rPr>
      </w:pPr>
      <w:r w:rsidRPr="0056634F">
        <w:rPr>
          <w:i/>
          <w:iCs/>
        </w:rPr>
        <w:t>Policy Context</w:t>
      </w:r>
    </w:p>
    <w:p w14:paraId="2EA1FA8B" w14:textId="0218DAFA" w:rsidR="00063FC2" w:rsidRDefault="00063FC2" w:rsidP="00C16263">
      <w:pPr>
        <w:pStyle w:val="NoSpacing"/>
        <w:spacing w:line="276" w:lineRule="auto"/>
      </w:pPr>
      <w:r w:rsidRPr="00063FC2">
        <w:t>Paragraph 187(e) of the National Planning Policy Framework (NPPF) requires that planning decisions contribute to and enhance the natural and local environment by ensuring that new and existing development does not contribute to, or is not exposed to, unacceptable levels of noise pollution. This includes preventing development from being put at risk or adversely affected by such impacts.</w:t>
      </w:r>
    </w:p>
    <w:p w14:paraId="31D97836" w14:textId="77777777" w:rsidR="00063FC2" w:rsidRPr="00063FC2" w:rsidRDefault="00063FC2" w:rsidP="00C16263">
      <w:pPr>
        <w:pStyle w:val="NoSpacing"/>
        <w:spacing w:line="276" w:lineRule="auto"/>
      </w:pPr>
    </w:p>
    <w:p w14:paraId="17157001" w14:textId="71B9BEFF" w:rsidR="00063FC2" w:rsidRDefault="00063FC2" w:rsidP="00C16263">
      <w:pPr>
        <w:pStyle w:val="NoSpacing"/>
        <w:spacing w:line="276" w:lineRule="auto"/>
      </w:pPr>
      <w:r w:rsidRPr="00063FC2">
        <w:t xml:space="preserve">Further to this, Paragraph 198(a) advises that new development should be appropriate for its location, </w:t>
      </w:r>
      <w:proofErr w:type="gramStart"/>
      <w:r w:rsidRPr="00063FC2">
        <w:t>taking into account</w:t>
      </w:r>
      <w:proofErr w:type="gramEnd"/>
      <w:r w:rsidRPr="00063FC2">
        <w:t xml:space="preserve"> the likely effects</w:t>
      </w:r>
      <w:r>
        <w:t xml:space="preserve">, </w:t>
      </w:r>
      <w:r w:rsidRPr="00063FC2">
        <w:t>including cumulative impacts</w:t>
      </w:r>
      <w:r>
        <w:t xml:space="preserve">, </w:t>
      </w:r>
      <w:r w:rsidRPr="00063FC2">
        <w:t>of pollution on health, living conditions, and the natural environment. It emphasises the need to mitigate potential adverse impacts arising from noise and to avoid noise that could result in significant harm to health or quality of life.</w:t>
      </w:r>
    </w:p>
    <w:p w14:paraId="45616FFD" w14:textId="77777777" w:rsidR="00063FC2" w:rsidRPr="00063FC2" w:rsidRDefault="00063FC2" w:rsidP="00C16263">
      <w:pPr>
        <w:pStyle w:val="NoSpacing"/>
        <w:spacing w:line="276" w:lineRule="auto"/>
      </w:pPr>
    </w:p>
    <w:p w14:paraId="2C76911C" w14:textId="77777777" w:rsidR="00063FC2" w:rsidRPr="00063FC2" w:rsidRDefault="00063FC2" w:rsidP="00C16263">
      <w:pPr>
        <w:pStyle w:val="NoSpacing"/>
        <w:spacing w:line="276" w:lineRule="auto"/>
      </w:pPr>
      <w:r w:rsidRPr="00063FC2">
        <w:t>In the context of this proposal, the key consideration is whether the development would result in, or be exposed to, unacceptable levels of noise, and whether any such impacts can be appropriately mitigated to ensure a suitable living environment.</w:t>
      </w:r>
    </w:p>
    <w:p w14:paraId="5D7A1DEA" w14:textId="77777777" w:rsidR="00BC2667" w:rsidRDefault="00BC2667" w:rsidP="00C16263">
      <w:pPr>
        <w:pStyle w:val="NoSpacing"/>
        <w:spacing w:line="276" w:lineRule="auto"/>
      </w:pPr>
    </w:p>
    <w:p w14:paraId="4F78DC48" w14:textId="4D322FE4" w:rsidR="0056634F" w:rsidRPr="0056634F" w:rsidRDefault="0056634F" w:rsidP="00C16263">
      <w:pPr>
        <w:pStyle w:val="NoSpacing"/>
        <w:spacing w:line="276" w:lineRule="auto"/>
        <w:rPr>
          <w:i/>
          <w:iCs/>
        </w:rPr>
      </w:pPr>
      <w:r w:rsidRPr="0056634F">
        <w:rPr>
          <w:i/>
          <w:iCs/>
        </w:rPr>
        <w:t>Assessment</w:t>
      </w:r>
    </w:p>
    <w:p w14:paraId="7543E278" w14:textId="77777777" w:rsidR="00DF5BBD" w:rsidRPr="00914764" w:rsidRDefault="00DF5BBD" w:rsidP="00DF5BBD">
      <w:pPr>
        <w:pStyle w:val="NoSpacing"/>
        <w:spacing w:line="276" w:lineRule="auto"/>
      </w:pPr>
      <w:r w:rsidRPr="00914764">
        <w:t>The application relates to the conversion of an existing agricultural building located within an established farm complex. The surrounding area is characterised by a mixture of agricultural buildings, residential properties and open countryside.</w:t>
      </w:r>
    </w:p>
    <w:p w14:paraId="20444FC6" w14:textId="77777777" w:rsidR="00DF5BBD" w:rsidRPr="00914764" w:rsidRDefault="00DF5BBD" w:rsidP="00DF5BBD">
      <w:pPr>
        <w:pStyle w:val="NoSpacing"/>
        <w:spacing w:line="276" w:lineRule="auto"/>
      </w:pPr>
    </w:p>
    <w:p w14:paraId="4854175F" w14:textId="77777777" w:rsidR="00DF5BBD" w:rsidRPr="00914764" w:rsidRDefault="00DF5BBD" w:rsidP="00DF5BBD">
      <w:pPr>
        <w:pStyle w:val="NoSpacing"/>
        <w:spacing w:line="276" w:lineRule="auto"/>
      </w:pPr>
      <w:r w:rsidRPr="00914764">
        <w:t xml:space="preserve">It is acknowledged that agricultural environments can result in occasional noise associated with farming activities, including machinery, vehicle movements and general operational activity. However, the immediate context of the application building is part of a farmstead where there is already an established residential presence, including the main farmhouse and other buildings in </w:t>
      </w:r>
      <w:proofErr w:type="gramStart"/>
      <w:r w:rsidRPr="00914764">
        <w:t>close proximity</w:t>
      </w:r>
      <w:proofErr w:type="gramEnd"/>
      <w:r w:rsidRPr="00914764">
        <w:t>.</w:t>
      </w:r>
    </w:p>
    <w:p w14:paraId="79256ABA" w14:textId="77777777" w:rsidR="00DF5BBD" w:rsidRPr="00914764" w:rsidRDefault="00DF5BBD" w:rsidP="00DF5BBD">
      <w:pPr>
        <w:pStyle w:val="NoSpacing"/>
        <w:spacing w:line="276" w:lineRule="auto"/>
      </w:pPr>
    </w:p>
    <w:p w14:paraId="5D116210" w14:textId="77777777" w:rsidR="00DF5BBD" w:rsidRPr="00914764" w:rsidRDefault="00DF5BBD" w:rsidP="00DF5BBD">
      <w:pPr>
        <w:pStyle w:val="NoSpacing"/>
        <w:spacing w:line="276" w:lineRule="auto"/>
      </w:pPr>
      <w:r w:rsidRPr="00914764">
        <w:t xml:space="preserve">There is limited evidence to suggest that the site is affected by significant or continuous external noise sources that would render the development unsuitable for residential use. Whilst equestrian infrastructure is present within the wider site, it is understood that such use is currently limited and that no significant noise-generating activities are taking place </w:t>
      </w:r>
      <w:proofErr w:type="gramStart"/>
      <w:r w:rsidRPr="00914764">
        <w:t>in close proximity to</w:t>
      </w:r>
      <w:proofErr w:type="gramEnd"/>
      <w:r w:rsidRPr="00914764">
        <w:t xml:space="preserve"> the building.</w:t>
      </w:r>
    </w:p>
    <w:p w14:paraId="33387560" w14:textId="77777777" w:rsidR="00914764" w:rsidRPr="00914764" w:rsidRDefault="00914764" w:rsidP="00DF5BBD">
      <w:pPr>
        <w:pStyle w:val="NoSpacing"/>
        <w:spacing w:line="276" w:lineRule="auto"/>
      </w:pPr>
    </w:p>
    <w:p w14:paraId="7EEBF5BF" w14:textId="77777777" w:rsidR="00DF5BBD" w:rsidRPr="00914764" w:rsidRDefault="00DF5BBD" w:rsidP="00DF5BBD">
      <w:pPr>
        <w:pStyle w:val="NoSpacing"/>
        <w:spacing w:line="276" w:lineRule="auto"/>
      </w:pPr>
      <w:r w:rsidRPr="00914764">
        <w:t>The proposed development would not itself give rise to adverse noise impacts. The introduction of two dwellings would result in a modest level of domestic activity; however, this is not considered likely to give rise to unacceptable impacts on the amenity of neighbouring occupiers, having regard to the rural context and the separation between buildings.</w:t>
      </w:r>
    </w:p>
    <w:p w14:paraId="2B4319DA" w14:textId="77777777" w:rsidR="00914764" w:rsidRPr="00914764" w:rsidRDefault="00914764" w:rsidP="00DF5BBD">
      <w:pPr>
        <w:pStyle w:val="NoSpacing"/>
        <w:spacing w:line="276" w:lineRule="auto"/>
      </w:pPr>
    </w:p>
    <w:p w14:paraId="55AC3B48" w14:textId="3D3F9CD8" w:rsidR="00372035" w:rsidRPr="00914764" w:rsidRDefault="00DF5BBD" w:rsidP="00DF5BBD">
      <w:pPr>
        <w:pStyle w:val="NoSpacing"/>
        <w:spacing w:line="276" w:lineRule="auto"/>
      </w:pPr>
      <w:r w:rsidRPr="00914764">
        <w:t>Given the scale and nature of the development, and in the absence of any identified significant noise constraints, it is not considered that a detailed noise assessment or mitigation measures are necessary in this instance.</w:t>
      </w:r>
    </w:p>
    <w:p w14:paraId="5F4918B0" w14:textId="77777777" w:rsidR="00914764" w:rsidRPr="00914764" w:rsidRDefault="00914764" w:rsidP="00DF5BBD">
      <w:pPr>
        <w:pStyle w:val="NoSpacing"/>
        <w:spacing w:line="276" w:lineRule="auto"/>
      </w:pPr>
    </w:p>
    <w:p w14:paraId="327C2F4F" w14:textId="1C939AC4" w:rsidR="0056634F" w:rsidRPr="00914764" w:rsidRDefault="0056634F" w:rsidP="00C16263">
      <w:pPr>
        <w:pStyle w:val="NoSpacing"/>
        <w:spacing w:line="276" w:lineRule="auto"/>
        <w:rPr>
          <w:i/>
          <w:iCs/>
        </w:rPr>
      </w:pPr>
      <w:r w:rsidRPr="00914764">
        <w:rPr>
          <w:i/>
          <w:iCs/>
        </w:rPr>
        <w:t xml:space="preserve">Conclusion </w:t>
      </w:r>
    </w:p>
    <w:p w14:paraId="079A204F" w14:textId="25163142" w:rsidR="004C64B2" w:rsidRPr="00914764" w:rsidRDefault="003A0775" w:rsidP="00C16263">
      <w:pPr>
        <w:pStyle w:val="NoSpacing"/>
        <w:spacing w:line="276" w:lineRule="auto"/>
      </w:pPr>
      <w:r w:rsidRPr="00914764">
        <w:t xml:space="preserve">Prior approval in relation to noise matters is not required. </w:t>
      </w:r>
    </w:p>
    <w:p w14:paraId="1139217D" w14:textId="77777777" w:rsidR="009602A2" w:rsidRPr="00A13961" w:rsidRDefault="009602A2" w:rsidP="00C16263">
      <w:pPr>
        <w:pStyle w:val="NoSpacing"/>
        <w:spacing w:line="276" w:lineRule="auto"/>
      </w:pPr>
    </w:p>
    <w:p w14:paraId="7984D0B3" w14:textId="02499D7F" w:rsidR="00063FC2" w:rsidRPr="00063FC2" w:rsidRDefault="00A13961" w:rsidP="00C16263">
      <w:pPr>
        <w:pStyle w:val="Heading2"/>
        <w:spacing w:line="276" w:lineRule="auto"/>
        <w:rPr>
          <w:b w:val="0"/>
          <w:bCs w:val="0"/>
          <w:i w:val="0"/>
          <w:iCs w:val="0"/>
          <w:color w:val="EE0000"/>
        </w:rPr>
      </w:pPr>
      <w:r w:rsidRPr="00063FC2">
        <w:rPr>
          <w:b w:val="0"/>
          <w:bCs w:val="0"/>
          <w:i w:val="0"/>
          <w:iCs w:val="0"/>
          <w:u w:val="single"/>
        </w:rPr>
        <w:t>Contamination risks</w:t>
      </w:r>
      <w:r w:rsidR="00063FC2" w:rsidRPr="00063FC2">
        <w:rPr>
          <w:b w:val="0"/>
          <w:bCs w:val="0"/>
          <w:i w:val="0"/>
          <w:iCs w:val="0"/>
          <w:color w:val="EE0000"/>
        </w:rPr>
        <w:t xml:space="preserve"> </w:t>
      </w:r>
    </w:p>
    <w:p w14:paraId="24FF39F9" w14:textId="77777777" w:rsidR="0056634F" w:rsidRPr="0056634F" w:rsidRDefault="0056634F" w:rsidP="00C16263">
      <w:pPr>
        <w:pStyle w:val="NoSpacing"/>
        <w:spacing w:line="276" w:lineRule="auto"/>
        <w:rPr>
          <w:i/>
          <w:iCs/>
        </w:rPr>
      </w:pPr>
      <w:r w:rsidRPr="0056634F">
        <w:rPr>
          <w:i/>
          <w:iCs/>
        </w:rPr>
        <w:t>Policy Context</w:t>
      </w:r>
    </w:p>
    <w:p w14:paraId="7ABF0C5F" w14:textId="77777777" w:rsidR="00063FC2" w:rsidRDefault="00063FC2" w:rsidP="00C16263">
      <w:pPr>
        <w:spacing w:after="0" w:line="276" w:lineRule="auto"/>
        <w:rPr>
          <w:rFonts w:ascii="Arial" w:hAnsi="Arial" w:cs="Arial"/>
        </w:rPr>
      </w:pPr>
      <w:r w:rsidRPr="00063FC2">
        <w:rPr>
          <w:rFonts w:ascii="Arial" w:hAnsi="Arial" w:cs="Arial"/>
        </w:rPr>
        <w:t>Paragraph 196 of the National Planning Policy Framework (NPPF) sets out the expectations for planning decisions in relation to land quality and safety. It states that:</w:t>
      </w:r>
    </w:p>
    <w:p w14:paraId="794AF497" w14:textId="77777777" w:rsidR="00063FC2" w:rsidRPr="00063FC2" w:rsidRDefault="00063FC2" w:rsidP="00C16263">
      <w:pPr>
        <w:spacing w:after="0" w:line="276" w:lineRule="auto"/>
        <w:rPr>
          <w:rFonts w:ascii="Arial" w:hAnsi="Arial" w:cs="Arial"/>
        </w:rPr>
      </w:pPr>
    </w:p>
    <w:p w14:paraId="0E4A8516" w14:textId="437E07F5" w:rsidR="00063FC2" w:rsidRPr="00063FC2" w:rsidRDefault="00063FC2" w:rsidP="00C16263">
      <w:pPr>
        <w:pStyle w:val="ListParagraph"/>
        <w:numPr>
          <w:ilvl w:val="0"/>
          <w:numId w:val="2"/>
        </w:numPr>
        <w:spacing w:after="0" w:line="276" w:lineRule="auto"/>
        <w:rPr>
          <w:rFonts w:ascii="Arial" w:hAnsi="Arial" w:cs="Arial"/>
        </w:rPr>
      </w:pPr>
      <w:r w:rsidRPr="00063FC2">
        <w:rPr>
          <w:rFonts w:ascii="Arial" w:hAnsi="Arial" w:cs="Arial"/>
        </w:rPr>
        <w:t xml:space="preserve">Sites must be suitable for their proposed use, </w:t>
      </w:r>
      <w:proofErr w:type="gramStart"/>
      <w:r w:rsidRPr="00063FC2">
        <w:rPr>
          <w:rFonts w:ascii="Arial" w:hAnsi="Arial" w:cs="Arial"/>
        </w:rPr>
        <w:t>taking into account</w:t>
      </w:r>
      <w:proofErr w:type="gramEnd"/>
      <w:r w:rsidRPr="00063FC2">
        <w:rPr>
          <w:rFonts w:ascii="Arial" w:hAnsi="Arial" w:cs="Arial"/>
        </w:rPr>
        <w:t xml:space="preserve"> ground conditions and any risks arising from land instability or contamination. This includes risks from natural hazards or former activities such as mining, and any proposed mitigation measures, including land remediation and its potential environmental impacts.</w:t>
      </w:r>
    </w:p>
    <w:p w14:paraId="5BE0581C" w14:textId="45CED251" w:rsidR="00063FC2" w:rsidRPr="00063FC2" w:rsidRDefault="00063FC2" w:rsidP="00C16263">
      <w:pPr>
        <w:pStyle w:val="ListParagraph"/>
        <w:numPr>
          <w:ilvl w:val="0"/>
          <w:numId w:val="2"/>
        </w:numPr>
        <w:spacing w:after="0" w:line="276" w:lineRule="auto"/>
        <w:rPr>
          <w:rFonts w:ascii="Arial" w:hAnsi="Arial" w:cs="Arial"/>
        </w:rPr>
      </w:pPr>
      <w:r w:rsidRPr="00063FC2">
        <w:rPr>
          <w:rFonts w:ascii="Arial" w:hAnsi="Arial" w:cs="Arial"/>
        </w:rPr>
        <w:t>Following any necessary remediation, land should not be capable of being determined as contaminated under Part IIA of the Environmental Protection Act 1990.</w:t>
      </w:r>
    </w:p>
    <w:p w14:paraId="48A11013" w14:textId="139CCFEB" w:rsidR="00063FC2" w:rsidRPr="00063FC2" w:rsidRDefault="00063FC2" w:rsidP="00C16263">
      <w:pPr>
        <w:pStyle w:val="ListParagraph"/>
        <w:numPr>
          <w:ilvl w:val="0"/>
          <w:numId w:val="2"/>
        </w:numPr>
        <w:spacing w:after="0" w:line="276" w:lineRule="auto"/>
        <w:rPr>
          <w:rFonts w:ascii="Arial" w:hAnsi="Arial" w:cs="Arial"/>
        </w:rPr>
      </w:pPr>
      <w:r w:rsidRPr="00063FC2">
        <w:rPr>
          <w:rFonts w:ascii="Arial" w:hAnsi="Arial" w:cs="Arial"/>
        </w:rPr>
        <w:t>Adequate site investigation information, prepared by a competent person, must be available to inform the assessment of these risks.</w:t>
      </w:r>
    </w:p>
    <w:p w14:paraId="5B3DEC4D" w14:textId="77777777" w:rsidR="00063FC2" w:rsidRPr="00063FC2" w:rsidRDefault="00063FC2" w:rsidP="00C16263">
      <w:pPr>
        <w:spacing w:after="0" w:line="276" w:lineRule="auto"/>
        <w:ind w:left="720"/>
        <w:rPr>
          <w:rFonts w:ascii="Arial" w:hAnsi="Arial" w:cs="Arial"/>
        </w:rPr>
      </w:pPr>
    </w:p>
    <w:p w14:paraId="65F283F0" w14:textId="77777777" w:rsidR="00063FC2" w:rsidRPr="00063FC2" w:rsidRDefault="00063FC2" w:rsidP="00C16263">
      <w:pPr>
        <w:spacing w:after="0" w:line="276" w:lineRule="auto"/>
        <w:rPr>
          <w:rFonts w:ascii="Arial" w:hAnsi="Arial" w:cs="Arial"/>
        </w:rPr>
      </w:pPr>
      <w:r w:rsidRPr="00063FC2">
        <w:rPr>
          <w:rFonts w:ascii="Arial" w:hAnsi="Arial" w:cs="Arial"/>
        </w:rPr>
        <w:t>In the context of this proposal, the Local Planning Authority must be satisfied that the site is not subject to contamination or instability that would render it unsuitable for the proposed use, and that any necessary investigations or mitigation measures have been appropriately considered.</w:t>
      </w:r>
    </w:p>
    <w:p w14:paraId="748DE163" w14:textId="77777777" w:rsidR="0056634F" w:rsidRDefault="0056634F" w:rsidP="00C16263">
      <w:pPr>
        <w:pStyle w:val="NoSpacing"/>
        <w:spacing w:line="276" w:lineRule="auto"/>
        <w:rPr>
          <w:i/>
          <w:iCs/>
        </w:rPr>
      </w:pPr>
    </w:p>
    <w:p w14:paraId="1532021D" w14:textId="50F57B74" w:rsidR="0056634F" w:rsidRPr="0056634F" w:rsidRDefault="0056634F" w:rsidP="00C16263">
      <w:pPr>
        <w:pStyle w:val="NoSpacing"/>
        <w:spacing w:line="276" w:lineRule="auto"/>
        <w:rPr>
          <w:i/>
          <w:iCs/>
        </w:rPr>
      </w:pPr>
      <w:r w:rsidRPr="0056634F">
        <w:rPr>
          <w:i/>
          <w:iCs/>
        </w:rPr>
        <w:t>Assessment</w:t>
      </w:r>
    </w:p>
    <w:p w14:paraId="700515FB" w14:textId="77777777" w:rsidR="00914764" w:rsidRPr="00914764" w:rsidRDefault="00914764" w:rsidP="00914764">
      <w:pPr>
        <w:pStyle w:val="NoSpacing"/>
        <w:spacing w:line="276" w:lineRule="auto"/>
      </w:pPr>
      <w:r w:rsidRPr="00914764">
        <w:t>The application relates to the conversion of an existing agricultural building within a functioning farm complex. The site has historically been in agricultural use and there is no evidence to indicate that it has been subject to industrial or other contaminative land uses which would give rise to significant contamination risks.</w:t>
      </w:r>
    </w:p>
    <w:p w14:paraId="0DB9D3FB" w14:textId="77777777" w:rsidR="00914764" w:rsidRPr="00914764" w:rsidRDefault="00914764" w:rsidP="00914764">
      <w:pPr>
        <w:pStyle w:val="NoSpacing"/>
        <w:spacing w:line="276" w:lineRule="auto"/>
      </w:pPr>
    </w:p>
    <w:p w14:paraId="0E29401D" w14:textId="77777777" w:rsidR="00914764" w:rsidRPr="00914764" w:rsidRDefault="00914764" w:rsidP="00914764">
      <w:pPr>
        <w:pStyle w:val="NoSpacing"/>
        <w:spacing w:line="276" w:lineRule="auto"/>
      </w:pPr>
      <w:r w:rsidRPr="00914764">
        <w:t>The applicant has confirmed that no contamination has been identified at the site, and there is no information available to suggest that the site is affected by contamination that would preclude its use for residential purposes. Furthermore, no concerns have been raised by the Council’s Public Protection Officer in respect of land contamination.</w:t>
      </w:r>
    </w:p>
    <w:p w14:paraId="5C171C3E" w14:textId="77777777" w:rsidR="00914764" w:rsidRPr="00914764" w:rsidRDefault="00914764" w:rsidP="00914764">
      <w:pPr>
        <w:pStyle w:val="NoSpacing"/>
        <w:spacing w:line="276" w:lineRule="auto"/>
      </w:pPr>
    </w:p>
    <w:p w14:paraId="05095B2C" w14:textId="5F8D4ACF" w:rsidR="0056634F" w:rsidRPr="00914764" w:rsidRDefault="00914764" w:rsidP="00914764">
      <w:pPr>
        <w:pStyle w:val="NoSpacing"/>
        <w:spacing w:line="276" w:lineRule="auto"/>
      </w:pPr>
      <w:r w:rsidRPr="00914764">
        <w:t>Given the nature of the existing use, the absence of any identified contamination sources, and the limited scale of the proposed development, it is not considered that the proposal would give rise to unacceptable risks in relation to land contamination. In this instance, there is no requirement for further investigation or mitigation measures to be secured through the prior approval process.</w:t>
      </w:r>
    </w:p>
    <w:p w14:paraId="7EA4E210" w14:textId="77777777" w:rsidR="00914764" w:rsidRDefault="00914764" w:rsidP="00914764">
      <w:pPr>
        <w:pStyle w:val="NoSpacing"/>
        <w:spacing w:line="276" w:lineRule="auto"/>
      </w:pPr>
    </w:p>
    <w:p w14:paraId="52FB5956" w14:textId="77777777" w:rsidR="0056634F" w:rsidRPr="0056634F" w:rsidRDefault="0056634F" w:rsidP="00C16263">
      <w:pPr>
        <w:pStyle w:val="NoSpacing"/>
        <w:spacing w:line="276" w:lineRule="auto"/>
        <w:rPr>
          <w:i/>
          <w:iCs/>
        </w:rPr>
      </w:pPr>
      <w:r w:rsidRPr="0056634F">
        <w:rPr>
          <w:i/>
          <w:iCs/>
        </w:rPr>
        <w:t xml:space="preserve">Conclusion </w:t>
      </w:r>
    </w:p>
    <w:p w14:paraId="764C3B96" w14:textId="5EC0291F" w:rsidR="00063FC2" w:rsidRPr="00063FC2" w:rsidRDefault="00063FC2" w:rsidP="00C16263">
      <w:pPr>
        <w:pStyle w:val="NoSpacing"/>
        <w:spacing w:line="276" w:lineRule="auto"/>
        <w:rPr>
          <w:color w:val="EE0000"/>
        </w:rPr>
      </w:pPr>
      <w:r w:rsidRPr="00914764">
        <w:t>Prior approval in relation to contamination matters is not required</w:t>
      </w:r>
      <w:r w:rsidRPr="00063FC2">
        <w:rPr>
          <w:color w:val="EE0000"/>
        </w:rPr>
        <w:t xml:space="preserve">. </w:t>
      </w:r>
    </w:p>
    <w:p w14:paraId="460F61A8" w14:textId="77777777" w:rsidR="009602A2" w:rsidRPr="00BE2A12" w:rsidRDefault="009602A2" w:rsidP="00C16263">
      <w:pPr>
        <w:pStyle w:val="NoSpacing"/>
        <w:spacing w:line="276" w:lineRule="auto"/>
      </w:pPr>
    </w:p>
    <w:p w14:paraId="35F4B14F" w14:textId="77C23B69" w:rsidR="00A13961" w:rsidRPr="00063FC2" w:rsidRDefault="00A13961" w:rsidP="00C16263">
      <w:pPr>
        <w:pStyle w:val="Heading2"/>
        <w:spacing w:line="276" w:lineRule="auto"/>
        <w:rPr>
          <w:b w:val="0"/>
          <w:bCs w:val="0"/>
          <w:i w:val="0"/>
          <w:iCs w:val="0"/>
          <w:u w:val="single"/>
        </w:rPr>
      </w:pPr>
      <w:r w:rsidRPr="00063FC2">
        <w:rPr>
          <w:b w:val="0"/>
          <w:bCs w:val="0"/>
          <w:i w:val="0"/>
          <w:iCs w:val="0"/>
          <w:u w:val="single"/>
        </w:rPr>
        <w:t xml:space="preserve">Flooding risks </w:t>
      </w:r>
    </w:p>
    <w:p w14:paraId="6B8D6288" w14:textId="77777777" w:rsidR="0056634F" w:rsidRPr="0056634F" w:rsidRDefault="0056634F" w:rsidP="00C16263">
      <w:pPr>
        <w:pStyle w:val="NoSpacing"/>
        <w:spacing w:line="276" w:lineRule="auto"/>
        <w:rPr>
          <w:i/>
          <w:iCs/>
        </w:rPr>
      </w:pPr>
      <w:r w:rsidRPr="0056634F">
        <w:rPr>
          <w:i/>
          <w:iCs/>
        </w:rPr>
        <w:t>Policy Context</w:t>
      </w:r>
    </w:p>
    <w:p w14:paraId="670ACBC4" w14:textId="7F5A1F03" w:rsidR="00C07E44" w:rsidRPr="00063FC2" w:rsidRDefault="00063FC2" w:rsidP="00C16263">
      <w:pPr>
        <w:pStyle w:val="NoSpacing"/>
        <w:spacing w:line="276" w:lineRule="auto"/>
      </w:pPr>
      <w:r w:rsidRPr="00063FC2">
        <w:t>The NPPF makes clear that inappropriate development in areas at risk of flooding should be avoided by steering development towards areas with the lowest risk, whether that risk is current or future. Where development is necessary in areas at risk, it must be demonstrated that the development can be made safe for its lifetime without increasing flood risk elsewhere.</w:t>
      </w:r>
    </w:p>
    <w:p w14:paraId="16224807" w14:textId="77777777" w:rsidR="00063FC2" w:rsidRDefault="00063FC2" w:rsidP="00C16263">
      <w:pPr>
        <w:pStyle w:val="NoSpacing"/>
        <w:spacing w:line="276" w:lineRule="auto"/>
      </w:pPr>
    </w:p>
    <w:p w14:paraId="61D9D545" w14:textId="77777777" w:rsidR="003E7DB4" w:rsidRPr="0056634F" w:rsidRDefault="003E7DB4" w:rsidP="00C16263">
      <w:pPr>
        <w:pStyle w:val="NoSpacing"/>
        <w:spacing w:line="276" w:lineRule="auto"/>
        <w:rPr>
          <w:i/>
          <w:iCs/>
        </w:rPr>
      </w:pPr>
      <w:r w:rsidRPr="0056634F">
        <w:rPr>
          <w:i/>
          <w:iCs/>
        </w:rPr>
        <w:t>Assessment</w:t>
      </w:r>
    </w:p>
    <w:p w14:paraId="5F64D232" w14:textId="77777777" w:rsidR="00993A41" w:rsidRPr="00993A41" w:rsidRDefault="00993A41" w:rsidP="00993A41">
      <w:pPr>
        <w:pStyle w:val="NoSpacing"/>
        <w:spacing w:line="276" w:lineRule="auto"/>
      </w:pPr>
      <w:r w:rsidRPr="00993A41">
        <w:t>The application site is located within Flood Zone 1, as defined by the Environment Agency, which represents an area of low probability of flooding from rivers and the sea.</w:t>
      </w:r>
    </w:p>
    <w:p w14:paraId="51C48C58" w14:textId="77777777" w:rsidR="00993A41" w:rsidRPr="00993A41" w:rsidRDefault="00993A41" w:rsidP="00993A41">
      <w:pPr>
        <w:pStyle w:val="NoSpacing"/>
        <w:spacing w:line="276" w:lineRule="auto"/>
      </w:pPr>
    </w:p>
    <w:p w14:paraId="39E0B855" w14:textId="77777777" w:rsidR="00993A41" w:rsidRPr="00993A41" w:rsidRDefault="00993A41" w:rsidP="00993A41">
      <w:pPr>
        <w:pStyle w:val="NoSpacing"/>
        <w:spacing w:line="276" w:lineRule="auto"/>
      </w:pPr>
      <w:r w:rsidRPr="00993A41">
        <w:t>The Council’s Strategic Flood Risk Assessment (SFRA) indicates that the site is not at risk of surface water flooding and is subject to a negligible risk from groundwater flooding. There is no evidence to suggest that the site is affected by any other sources of flood risk, including artificial sources or critical drainage constraints.</w:t>
      </w:r>
    </w:p>
    <w:p w14:paraId="165CA894" w14:textId="77777777" w:rsidR="00993A41" w:rsidRPr="00993A41" w:rsidRDefault="00993A41" w:rsidP="00993A41">
      <w:pPr>
        <w:pStyle w:val="NoSpacing"/>
        <w:spacing w:line="276" w:lineRule="auto"/>
      </w:pPr>
    </w:p>
    <w:p w14:paraId="7D0C6B7E" w14:textId="77777777" w:rsidR="00993A41" w:rsidRPr="00993A41" w:rsidRDefault="00993A41" w:rsidP="00993A41">
      <w:pPr>
        <w:pStyle w:val="NoSpacing"/>
        <w:spacing w:line="276" w:lineRule="auto"/>
      </w:pPr>
      <w:r w:rsidRPr="00993A41">
        <w:t>The proposed development relates to the conversion of an existing building, and no extension or significant alteration to ground levels is proposed. As such, the development would not be expected to materially alter existing drainage patterns or increase flood risk elsewhere.</w:t>
      </w:r>
    </w:p>
    <w:p w14:paraId="72E441B6" w14:textId="77777777" w:rsidR="00993A41" w:rsidRPr="00993A41" w:rsidRDefault="00993A41" w:rsidP="00993A41">
      <w:pPr>
        <w:pStyle w:val="NoSpacing"/>
        <w:spacing w:line="276" w:lineRule="auto"/>
      </w:pPr>
    </w:p>
    <w:p w14:paraId="7791C598" w14:textId="6084C013" w:rsidR="003E7DB4" w:rsidRPr="00993A41" w:rsidRDefault="00993A41" w:rsidP="00993A41">
      <w:pPr>
        <w:pStyle w:val="NoSpacing"/>
        <w:spacing w:line="276" w:lineRule="auto"/>
      </w:pPr>
      <w:r w:rsidRPr="00993A41">
        <w:t>Having regard to the identified flood risk context of the site, and the limited scale of the development, it is considered that the site is suitable for residential use in terms of flood risk.</w:t>
      </w:r>
    </w:p>
    <w:p w14:paraId="27FFB8D1" w14:textId="77777777" w:rsidR="00993A41" w:rsidRPr="00993A41" w:rsidRDefault="00993A41" w:rsidP="00993A41">
      <w:pPr>
        <w:pStyle w:val="NoSpacing"/>
        <w:spacing w:line="276" w:lineRule="auto"/>
      </w:pPr>
    </w:p>
    <w:p w14:paraId="2E564949" w14:textId="77777777" w:rsidR="003E7DB4" w:rsidRPr="00993A41" w:rsidRDefault="003E7DB4" w:rsidP="00C16263">
      <w:pPr>
        <w:pStyle w:val="NoSpacing"/>
        <w:spacing w:line="276" w:lineRule="auto"/>
        <w:rPr>
          <w:i/>
          <w:iCs/>
        </w:rPr>
      </w:pPr>
      <w:r w:rsidRPr="00993A41">
        <w:rPr>
          <w:i/>
          <w:iCs/>
        </w:rPr>
        <w:t xml:space="preserve">Conclusion </w:t>
      </w:r>
    </w:p>
    <w:p w14:paraId="5D74E81B" w14:textId="162002E7" w:rsidR="00063FC2" w:rsidRPr="00063FC2" w:rsidRDefault="00063FC2" w:rsidP="00C16263">
      <w:pPr>
        <w:pStyle w:val="NoSpacing"/>
        <w:spacing w:line="276" w:lineRule="auto"/>
        <w:rPr>
          <w:color w:val="EE0000"/>
        </w:rPr>
      </w:pPr>
      <w:r w:rsidRPr="00993A41">
        <w:t xml:space="preserve">Prior approval in relation to flood </w:t>
      </w:r>
      <w:proofErr w:type="gramStart"/>
      <w:r w:rsidRPr="00993A41">
        <w:t>risk  matters</w:t>
      </w:r>
      <w:proofErr w:type="gramEnd"/>
      <w:r w:rsidRPr="00993A41">
        <w:t xml:space="preserve"> is not required. </w:t>
      </w:r>
    </w:p>
    <w:p w14:paraId="7F81D648" w14:textId="77777777" w:rsidR="003D46F6" w:rsidRDefault="003D46F6" w:rsidP="00C16263">
      <w:pPr>
        <w:pStyle w:val="Heading2"/>
        <w:spacing w:line="276" w:lineRule="auto"/>
      </w:pPr>
    </w:p>
    <w:p w14:paraId="028CF6C4" w14:textId="4F68B8AE" w:rsidR="003D46F6" w:rsidRPr="003D46F6" w:rsidRDefault="003D46F6" w:rsidP="00C16263">
      <w:pPr>
        <w:pStyle w:val="Heading2"/>
        <w:spacing w:line="276" w:lineRule="auto"/>
        <w:rPr>
          <w:b w:val="0"/>
          <w:bCs w:val="0"/>
          <w:i w:val="0"/>
          <w:iCs w:val="0"/>
          <w:u w:val="single"/>
        </w:rPr>
      </w:pPr>
      <w:r w:rsidRPr="003D46F6">
        <w:rPr>
          <w:b w:val="0"/>
          <w:bCs w:val="0"/>
          <w:i w:val="0"/>
          <w:iCs w:val="0"/>
          <w:u w:val="single"/>
        </w:rPr>
        <w:t>Location (impractical or undesirable)</w:t>
      </w:r>
    </w:p>
    <w:p w14:paraId="71E2BB1A" w14:textId="1FC0CE09" w:rsidR="006C322C" w:rsidRPr="006C322C" w:rsidRDefault="006C322C" w:rsidP="00C16263">
      <w:pPr>
        <w:pStyle w:val="NoSpacing"/>
        <w:spacing w:line="276" w:lineRule="auto"/>
        <w:rPr>
          <w:i/>
          <w:iCs/>
        </w:rPr>
      </w:pPr>
      <w:r w:rsidRPr="006C322C">
        <w:rPr>
          <w:i/>
          <w:iCs/>
        </w:rPr>
        <w:t>Policy Context</w:t>
      </w:r>
    </w:p>
    <w:p w14:paraId="74E36DAE" w14:textId="67603BCB" w:rsidR="003D46F6" w:rsidRDefault="003D46F6" w:rsidP="00C16263">
      <w:pPr>
        <w:pStyle w:val="NoSpacing"/>
        <w:spacing w:line="276" w:lineRule="auto"/>
      </w:pPr>
      <w:r>
        <w:t>The PPG advises that LPAs should apply a reasonable approach to the assessment of the location being “impractical or undesirable”</w:t>
      </w:r>
      <w:r>
        <w:rPr>
          <w:rStyle w:val="FootnoteReference"/>
        </w:rPr>
        <w:footnoteReference w:id="2"/>
      </w:r>
      <w:r>
        <w:t>. It goes on to advise that:</w:t>
      </w:r>
    </w:p>
    <w:p w14:paraId="53F39A0F" w14:textId="77777777" w:rsidR="003D46F6" w:rsidRDefault="003D46F6" w:rsidP="00C16263">
      <w:pPr>
        <w:pStyle w:val="NoSpacing"/>
        <w:spacing w:line="276" w:lineRule="auto"/>
      </w:pPr>
    </w:p>
    <w:p w14:paraId="436A06F1" w14:textId="77777777" w:rsidR="003D46F6" w:rsidRDefault="003D46F6" w:rsidP="00C16263">
      <w:pPr>
        <w:pStyle w:val="Quote"/>
        <w:spacing w:line="276" w:lineRule="auto"/>
      </w:pPr>
      <w:r w:rsidRPr="00C46BDE">
        <w:t>When considering whether it is appropriate for the change of use to take place in a particular location, a local planning authority should start from the premise that the permitted development right grants planning permission, subject to the prior approval requirements. That an agricultural building is in a location where the local planning authority would not normally grant planning permission for a new dwelling is not a sufficient reason for refusing prior approval.</w:t>
      </w:r>
    </w:p>
    <w:p w14:paraId="55992F0E" w14:textId="77777777" w:rsidR="003D46F6" w:rsidRDefault="003D46F6" w:rsidP="00C16263">
      <w:pPr>
        <w:pStyle w:val="NoSpacing"/>
        <w:spacing w:line="276" w:lineRule="auto"/>
      </w:pPr>
    </w:p>
    <w:p w14:paraId="70AF0E50" w14:textId="77777777" w:rsidR="003D46F6" w:rsidRDefault="003D46F6" w:rsidP="00C16263">
      <w:pPr>
        <w:pStyle w:val="NoSpacing"/>
        <w:spacing w:line="276" w:lineRule="auto"/>
      </w:pPr>
      <w:r>
        <w:t xml:space="preserve">Applications should only be refused if there may </w:t>
      </w:r>
      <w:r w:rsidRPr="00C46BDE">
        <w:t xml:space="preserve">be circumstances where </w:t>
      </w:r>
      <w:r>
        <w:t>adverse</w:t>
      </w:r>
      <w:r w:rsidRPr="00C46BDE">
        <w:t xml:space="preserve"> impact</w:t>
      </w:r>
      <w:r>
        <w:t xml:space="preserve">s </w:t>
      </w:r>
      <w:r w:rsidRPr="00C46BDE">
        <w:t xml:space="preserve">cannot be mitigated. </w:t>
      </w:r>
      <w:r>
        <w:t>Examples given by the PPG</w:t>
      </w:r>
      <w:r w:rsidRPr="00C46BDE">
        <w:t xml:space="preserve">, when looking at location, </w:t>
      </w:r>
      <w:r>
        <w:t xml:space="preserve">include </w:t>
      </w:r>
      <w:r w:rsidRPr="00C46BDE">
        <w:t xml:space="preserve">an agricultural building on the top of a hill with no road access, power source or other services </w:t>
      </w:r>
      <w:r>
        <w:t>being</w:t>
      </w:r>
      <w:r w:rsidRPr="00C46BDE">
        <w:t xml:space="preserve"> impractical</w:t>
      </w:r>
      <w:r>
        <w:t xml:space="preserve"> and </w:t>
      </w:r>
      <w:r w:rsidRPr="00C46BDE">
        <w:t xml:space="preserve">the location of </w:t>
      </w:r>
      <w:r>
        <w:t>a</w:t>
      </w:r>
      <w:r w:rsidRPr="00C46BDE">
        <w:t xml:space="preserve"> building </w:t>
      </w:r>
      <w:r>
        <w:t>(</w:t>
      </w:r>
      <w:r w:rsidRPr="00C46BDE">
        <w:t>whose use would change</w:t>
      </w:r>
      <w:r>
        <w:t>)</w:t>
      </w:r>
      <w:r w:rsidRPr="00C46BDE">
        <w:t xml:space="preserve"> may be undesirable if it is adjacent to other uses such as intensive poultry farming buildings, silage storage or buildings with dangerous machines or chemicals.</w:t>
      </w:r>
    </w:p>
    <w:p w14:paraId="2F668C08" w14:textId="77777777" w:rsidR="00AC5348" w:rsidRDefault="00AC5348" w:rsidP="00C16263">
      <w:pPr>
        <w:pStyle w:val="NoSpacing"/>
        <w:spacing w:line="276" w:lineRule="auto"/>
      </w:pPr>
    </w:p>
    <w:p w14:paraId="6B4654DB" w14:textId="77777777" w:rsidR="006C322C" w:rsidRPr="0056634F" w:rsidRDefault="006C322C" w:rsidP="00C16263">
      <w:pPr>
        <w:pStyle w:val="NoSpacing"/>
        <w:spacing w:line="276" w:lineRule="auto"/>
        <w:rPr>
          <w:i/>
          <w:iCs/>
        </w:rPr>
      </w:pPr>
      <w:r w:rsidRPr="0056634F">
        <w:rPr>
          <w:i/>
          <w:iCs/>
        </w:rPr>
        <w:t>Assessment</w:t>
      </w:r>
    </w:p>
    <w:p w14:paraId="096CC374" w14:textId="77777777" w:rsidR="00993A41" w:rsidRPr="00993A41" w:rsidRDefault="00993A41" w:rsidP="00993A41">
      <w:pPr>
        <w:pStyle w:val="NoSpacing"/>
        <w:spacing w:line="276" w:lineRule="auto"/>
      </w:pPr>
      <w:r w:rsidRPr="00993A41">
        <w:t xml:space="preserve">The application building is located within an established farm complex comprising a mix of agricultural buildings and residential properties, including the main farmhouse. The building is not isolated, but forms part of a group of structures which already includes residential uses in </w:t>
      </w:r>
      <w:proofErr w:type="gramStart"/>
      <w:r w:rsidRPr="00993A41">
        <w:t>close proximity</w:t>
      </w:r>
      <w:proofErr w:type="gramEnd"/>
      <w:r w:rsidRPr="00993A41">
        <w:t>.</w:t>
      </w:r>
    </w:p>
    <w:p w14:paraId="2B2D8FB5" w14:textId="77777777" w:rsidR="00993A41" w:rsidRPr="00993A41" w:rsidRDefault="00993A41" w:rsidP="00993A41">
      <w:pPr>
        <w:pStyle w:val="NoSpacing"/>
        <w:spacing w:line="276" w:lineRule="auto"/>
      </w:pPr>
    </w:p>
    <w:p w14:paraId="2C92FC9D" w14:textId="77777777" w:rsidR="00993A41" w:rsidRPr="00993A41" w:rsidRDefault="00993A41" w:rsidP="00993A41">
      <w:pPr>
        <w:pStyle w:val="NoSpacing"/>
        <w:spacing w:line="276" w:lineRule="auto"/>
      </w:pPr>
      <w:r w:rsidRPr="00993A41">
        <w:t>The surrounding area is characterised by agricultural land and rural countryside. Whilst the site is located outside of any defined settlement boundary, its position within a functioning farmstead, and its relationship to existing residential buildings, means that it is not considered to be in an isolated or otherwise unsuitable location for residential occupation.</w:t>
      </w:r>
    </w:p>
    <w:p w14:paraId="212E1DF2" w14:textId="77777777" w:rsidR="00993A41" w:rsidRPr="00993A41" w:rsidRDefault="00993A41" w:rsidP="00993A41">
      <w:pPr>
        <w:pStyle w:val="NoSpacing"/>
        <w:spacing w:line="276" w:lineRule="auto"/>
      </w:pPr>
    </w:p>
    <w:p w14:paraId="1DF1EF76" w14:textId="77777777" w:rsidR="00993A41" w:rsidRPr="00993A41" w:rsidRDefault="00993A41" w:rsidP="00993A41">
      <w:pPr>
        <w:pStyle w:val="NoSpacing"/>
        <w:spacing w:line="276" w:lineRule="auto"/>
      </w:pPr>
      <w:r w:rsidRPr="00993A41">
        <w:t>Access to the site is available via an existing entrance off Plough Lane, and there is no indication that the building lacks access to services or infrastructure to such an extent that its conversion would be impractical. The building is capable of being served by utilities necessary for residential use, and there are no apparent physical constraints preventing its occupation as a dwelling.</w:t>
      </w:r>
    </w:p>
    <w:p w14:paraId="7F18AC5F" w14:textId="77777777" w:rsidR="00993A41" w:rsidRPr="00993A41" w:rsidRDefault="00993A41" w:rsidP="00993A41">
      <w:pPr>
        <w:pStyle w:val="NoSpacing"/>
        <w:spacing w:line="276" w:lineRule="auto"/>
      </w:pPr>
    </w:p>
    <w:p w14:paraId="657C4A95" w14:textId="77777777" w:rsidR="00993A41" w:rsidRPr="00993A41" w:rsidRDefault="00993A41" w:rsidP="00993A41">
      <w:pPr>
        <w:pStyle w:val="NoSpacing"/>
        <w:spacing w:line="276" w:lineRule="auto"/>
      </w:pPr>
      <w:r w:rsidRPr="00993A41">
        <w:t>In terms of surrounding land uses, it is acknowledged that agricultural activities are present within the wider holding and surrounding area. However, such relationships are typical of rural locations and, in this instance, the presence of an established residential context within the farmstead indicates that these uses do not give rise to conditions that would make the location undesirable for residential use. There is no evidence of intensive agricultural operations, hazardous activities, or other uses which would give rise to significant amenity concerns that could not reasonably be mitigated.</w:t>
      </w:r>
    </w:p>
    <w:p w14:paraId="54A65DE3" w14:textId="77777777" w:rsidR="00993A41" w:rsidRPr="00993A41" w:rsidRDefault="00993A41" w:rsidP="00993A41">
      <w:pPr>
        <w:pStyle w:val="NoSpacing"/>
        <w:spacing w:line="276" w:lineRule="auto"/>
      </w:pPr>
    </w:p>
    <w:p w14:paraId="6C462DF9" w14:textId="77777777" w:rsidR="00993A41" w:rsidRPr="00993A41" w:rsidRDefault="00993A41" w:rsidP="00993A41">
      <w:pPr>
        <w:pStyle w:val="NoSpacing"/>
        <w:spacing w:line="276" w:lineRule="auto"/>
      </w:pPr>
      <w:r w:rsidRPr="00993A41">
        <w:t>It is also noted that equestrian infrastructure is present within the wider site; however, there is no evidence that such uses are currently active or of a nature that would materially affect the suitability of the site for residential occupation.</w:t>
      </w:r>
    </w:p>
    <w:p w14:paraId="1BE8322F" w14:textId="77777777" w:rsidR="00993A41" w:rsidRPr="00993A41" w:rsidRDefault="00993A41" w:rsidP="00993A41">
      <w:pPr>
        <w:pStyle w:val="NoSpacing"/>
        <w:spacing w:line="276" w:lineRule="auto"/>
      </w:pPr>
    </w:p>
    <w:p w14:paraId="18A0FC25" w14:textId="5B5EAAEF" w:rsidR="006C322C" w:rsidRPr="00993A41" w:rsidRDefault="00993A41" w:rsidP="00993A41">
      <w:pPr>
        <w:pStyle w:val="NoSpacing"/>
        <w:spacing w:line="276" w:lineRule="auto"/>
      </w:pPr>
      <w:r w:rsidRPr="00993A41">
        <w:t>Having regard to the above, it is not considered that the location or siting of the building would make it impractical or undesirable for the proposed change of use.</w:t>
      </w:r>
    </w:p>
    <w:p w14:paraId="055EE804" w14:textId="77777777" w:rsidR="00993A41" w:rsidRPr="00993A41" w:rsidRDefault="00993A41" w:rsidP="00993A41">
      <w:pPr>
        <w:pStyle w:val="NoSpacing"/>
        <w:spacing w:line="276" w:lineRule="auto"/>
      </w:pPr>
    </w:p>
    <w:p w14:paraId="72F5C7D8" w14:textId="77777777" w:rsidR="006C322C" w:rsidRPr="00993A41" w:rsidRDefault="006C322C" w:rsidP="00C16263">
      <w:pPr>
        <w:pStyle w:val="NoSpacing"/>
        <w:spacing w:line="276" w:lineRule="auto"/>
        <w:rPr>
          <w:i/>
          <w:iCs/>
        </w:rPr>
      </w:pPr>
      <w:r w:rsidRPr="00993A41">
        <w:rPr>
          <w:i/>
          <w:iCs/>
        </w:rPr>
        <w:t xml:space="preserve">Conclusion </w:t>
      </w:r>
    </w:p>
    <w:p w14:paraId="5A009058" w14:textId="5697B7E1" w:rsidR="006C322C" w:rsidRPr="00993A41" w:rsidRDefault="006C322C" w:rsidP="00C16263">
      <w:pPr>
        <w:pStyle w:val="NoSpacing"/>
        <w:spacing w:line="276" w:lineRule="auto"/>
      </w:pPr>
      <w:r w:rsidRPr="00993A41">
        <w:t xml:space="preserve">Prior approval in relation to location matters is not required. </w:t>
      </w:r>
    </w:p>
    <w:p w14:paraId="087E2B0D" w14:textId="77777777" w:rsidR="006C322C" w:rsidRPr="00AC5348" w:rsidRDefault="006C322C" w:rsidP="00C16263">
      <w:pPr>
        <w:pStyle w:val="NoSpacing"/>
        <w:spacing w:line="276" w:lineRule="auto"/>
      </w:pPr>
    </w:p>
    <w:p w14:paraId="4D5858CE" w14:textId="4AD9ABF5" w:rsidR="00652ADF" w:rsidRPr="00063FC2" w:rsidRDefault="00A13961" w:rsidP="00C16263">
      <w:pPr>
        <w:pStyle w:val="Heading2"/>
        <w:spacing w:line="276" w:lineRule="auto"/>
        <w:rPr>
          <w:b w:val="0"/>
          <w:bCs w:val="0"/>
          <w:i w:val="0"/>
          <w:iCs w:val="0"/>
          <w:u w:val="single"/>
        </w:rPr>
      </w:pPr>
      <w:r w:rsidRPr="00063FC2">
        <w:rPr>
          <w:b w:val="0"/>
          <w:bCs w:val="0"/>
          <w:i w:val="0"/>
          <w:iCs w:val="0"/>
          <w:u w:val="single"/>
        </w:rPr>
        <w:t>Design or external appearance of the building</w:t>
      </w:r>
      <w:r w:rsidR="00063FC2">
        <w:rPr>
          <w:b w:val="0"/>
          <w:bCs w:val="0"/>
          <w:i w:val="0"/>
          <w:iCs w:val="0"/>
        </w:rPr>
        <w:t xml:space="preserve"> </w:t>
      </w:r>
    </w:p>
    <w:p w14:paraId="574957FE" w14:textId="77777777" w:rsidR="0056634F" w:rsidRPr="0056634F" w:rsidRDefault="0056634F" w:rsidP="00C16263">
      <w:pPr>
        <w:pStyle w:val="NoSpacing"/>
        <w:spacing w:line="276" w:lineRule="auto"/>
        <w:rPr>
          <w:i/>
          <w:iCs/>
        </w:rPr>
      </w:pPr>
      <w:r w:rsidRPr="0056634F">
        <w:rPr>
          <w:i/>
          <w:iCs/>
        </w:rPr>
        <w:t>Policy Context</w:t>
      </w:r>
    </w:p>
    <w:p w14:paraId="17E899E0" w14:textId="24D2C346" w:rsidR="00063FC2" w:rsidRDefault="00063FC2" w:rsidP="00C16263">
      <w:pPr>
        <w:pStyle w:val="NoSpacing"/>
        <w:spacing w:line="276" w:lineRule="auto"/>
      </w:pPr>
      <w:r w:rsidRPr="00063FC2">
        <w:t>Paragraph 131 of t</w:t>
      </w:r>
      <w:r>
        <w:t xml:space="preserve">he </w:t>
      </w:r>
      <w:r w:rsidRPr="00063FC2">
        <w:t>National Planning Policy Framework (NPPF) highlights that good design is a fundamental aspect of sustainable development, helping to create better places in which people live and work, and making development more acceptable to communities.</w:t>
      </w:r>
    </w:p>
    <w:p w14:paraId="68F6A9DC" w14:textId="77777777" w:rsidR="00063FC2" w:rsidRPr="00063FC2" w:rsidRDefault="00063FC2" w:rsidP="00C16263">
      <w:pPr>
        <w:pStyle w:val="NoSpacing"/>
        <w:spacing w:line="276" w:lineRule="auto"/>
      </w:pPr>
    </w:p>
    <w:p w14:paraId="5163E5B0" w14:textId="77777777" w:rsidR="00063FC2" w:rsidRPr="00063FC2" w:rsidRDefault="00063FC2" w:rsidP="00C16263">
      <w:pPr>
        <w:pStyle w:val="NoSpacing"/>
        <w:spacing w:line="276" w:lineRule="auto"/>
      </w:pPr>
      <w:r w:rsidRPr="00063FC2">
        <w:t>Relevant to this application type, Paragraph 135 sets out key principles to ensure that new development:</w:t>
      </w:r>
    </w:p>
    <w:p w14:paraId="3A1017E2" w14:textId="77777777" w:rsidR="00063FC2" w:rsidRPr="00063FC2" w:rsidRDefault="00063FC2" w:rsidP="00C16263">
      <w:pPr>
        <w:pStyle w:val="NoSpacing"/>
        <w:spacing w:line="276" w:lineRule="auto"/>
      </w:pPr>
    </w:p>
    <w:p w14:paraId="006F7D70" w14:textId="15861845" w:rsidR="00063FC2" w:rsidRPr="00063FC2" w:rsidRDefault="00063FC2" w:rsidP="00C16263">
      <w:pPr>
        <w:pStyle w:val="NoSpacing"/>
        <w:numPr>
          <w:ilvl w:val="0"/>
          <w:numId w:val="3"/>
        </w:numPr>
        <w:spacing w:line="276" w:lineRule="auto"/>
      </w:pPr>
      <w:r w:rsidRPr="00063FC2">
        <w:t>Functions well and contributes positively to the overall quality of the area, not just in the short term but over the lifetime of the development;</w:t>
      </w:r>
    </w:p>
    <w:p w14:paraId="502BE5C3" w14:textId="72B5B6EB" w:rsidR="00063FC2" w:rsidRPr="00063FC2" w:rsidRDefault="00063FC2" w:rsidP="00C16263">
      <w:pPr>
        <w:pStyle w:val="NoSpacing"/>
        <w:numPr>
          <w:ilvl w:val="0"/>
          <w:numId w:val="3"/>
        </w:numPr>
        <w:spacing w:line="276" w:lineRule="auto"/>
      </w:pPr>
      <w:r w:rsidRPr="00063FC2">
        <w:t>Is visually attractive through high-quality architecture, thoughtful layout, and effective landscaping;</w:t>
      </w:r>
    </w:p>
    <w:p w14:paraId="3F1A4CE6" w14:textId="4037411E" w:rsidR="00063FC2" w:rsidRPr="00063FC2" w:rsidRDefault="00063FC2" w:rsidP="00C16263">
      <w:pPr>
        <w:pStyle w:val="NoSpacing"/>
        <w:numPr>
          <w:ilvl w:val="0"/>
          <w:numId w:val="3"/>
        </w:numPr>
        <w:spacing w:line="276" w:lineRule="auto"/>
      </w:pPr>
      <w:r w:rsidRPr="00063FC2">
        <w:t>Is sympathetic to local character and history, including the surrounding built environment and landscape setting;</w:t>
      </w:r>
    </w:p>
    <w:p w14:paraId="6F04D770" w14:textId="3F9EFCEE" w:rsidR="00063FC2" w:rsidRPr="00063FC2" w:rsidRDefault="00063FC2" w:rsidP="00C16263">
      <w:pPr>
        <w:pStyle w:val="NoSpacing"/>
        <w:numPr>
          <w:ilvl w:val="0"/>
          <w:numId w:val="3"/>
        </w:numPr>
        <w:spacing w:line="276" w:lineRule="auto"/>
      </w:pPr>
      <w:r w:rsidRPr="00063FC2">
        <w:t>Creates places that are safe, inclusive, and accessible, promoting health and well-being and providing a high standard of amenity for both existing and future users.</w:t>
      </w:r>
    </w:p>
    <w:p w14:paraId="7D1A094B" w14:textId="77777777" w:rsidR="00D215E7" w:rsidRDefault="00D215E7" w:rsidP="00C16263">
      <w:pPr>
        <w:pStyle w:val="NoSpacing"/>
        <w:spacing w:line="276" w:lineRule="auto"/>
      </w:pPr>
    </w:p>
    <w:p w14:paraId="27C9D342" w14:textId="67748B8A" w:rsidR="00063FC2" w:rsidRPr="00063FC2" w:rsidRDefault="00063FC2" w:rsidP="00C16263">
      <w:pPr>
        <w:pStyle w:val="NoSpacing"/>
        <w:spacing w:line="276" w:lineRule="auto"/>
      </w:pPr>
      <w:r w:rsidRPr="00063FC2">
        <w:t>The NPPF also encourages Local Planning Authorities to make appropriate use of design tools and processes to assess and improve the quality of development proposals. This includes reference to national guidance such as the National Design Guide and assessment frameworks like Building for a Healthy Life, which support the delivery of well-designed, contextually appropriate development.</w:t>
      </w:r>
    </w:p>
    <w:p w14:paraId="3E7F143C" w14:textId="77777777" w:rsidR="001D656F" w:rsidRDefault="001D656F" w:rsidP="00C16263">
      <w:pPr>
        <w:pStyle w:val="NoSpacing"/>
        <w:spacing w:line="276" w:lineRule="auto"/>
      </w:pPr>
    </w:p>
    <w:p w14:paraId="45D2780E" w14:textId="77777777" w:rsidR="0056634F" w:rsidRPr="0056634F" w:rsidRDefault="0056634F" w:rsidP="00C16263">
      <w:pPr>
        <w:pStyle w:val="NoSpacing"/>
        <w:spacing w:line="276" w:lineRule="auto"/>
        <w:rPr>
          <w:i/>
          <w:iCs/>
        </w:rPr>
      </w:pPr>
      <w:r w:rsidRPr="0056634F">
        <w:rPr>
          <w:i/>
          <w:iCs/>
        </w:rPr>
        <w:t>Assessment</w:t>
      </w:r>
    </w:p>
    <w:p w14:paraId="098D9D20" w14:textId="77777777" w:rsidR="00993A41" w:rsidRPr="00993A41" w:rsidRDefault="00993A41" w:rsidP="00993A41">
      <w:pPr>
        <w:pStyle w:val="NoSpacing"/>
        <w:spacing w:line="276" w:lineRule="auto"/>
      </w:pPr>
      <w:r w:rsidRPr="00993A41">
        <w:t>The proposal seeks to convert an existing steel portal framed agricultural building to residential use, with associated alterations to facilitate that conversion. The building presently comprises a utilitarian agricultural structure characterised by its simple rectangular form, metal sheet cladding, and corrugated roof.</w:t>
      </w:r>
    </w:p>
    <w:p w14:paraId="224456EB" w14:textId="77777777" w:rsidR="00993A41" w:rsidRPr="00993A41" w:rsidRDefault="00993A41" w:rsidP="00993A41">
      <w:pPr>
        <w:pStyle w:val="NoSpacing"/>
        <w:spacing w:line="276" w:lineRule="auto"/>
      </w:pPr>
    </w:p>
    <w:p w14:paraId="18D18E79" w14:textId="77777777" w:rsidR="00993A41" w:rsidRPr="00993A41" w:rsidRDefault="00993A41" w:rsidP="00993A41">
      <w:pPr>
        <w:pStyle w:val="NoSpacing"/>
        <w:spacing w:line="276" w:lineRule="auto"/>
      </w:pPr>
      <w:r w:rsidRPr="00993A41">
        <w:t>The proposed development retains the overall form, scale and footprint of the building, with no extensions proposed. The external alterations are limited to those necessary to facilitate the conversion, including the replacement of the existing cladding and roofing materials, and the insertion of new openings to provide windows and doors.</w:t>
      </w:r>
    </w:p>
    <w:p w14:paraId="20FA9607" w14:textId="77777777" w:rsidR="00993A41" w:rsidRPr="00993A41" w:rsidRDefault="00993A41" w:rsidP="00993A41">
      <w:pPr>
        <w:pStyle w:val="NoSpacing"/>
        <w:spacing w:line="276" w:lineRule="auto"/>
      </w:pPr>
    </w:p>
    <w:p w14:paraId="3A537420" w14:textId="77777777" w:rsidR="00993A41" w:rsidRPr="00993A41" w:rsidRDefault="00993A41" w:rsidP="00993A41">
      <w:pPr>
        <w:pStyle w:val="NoSpacing"/>
        <w:spacing w:line="276" w:lineRule="auto"/>
      </w:pPr>
      <w:r w:rsidRPr="00993A41">
        <w:t>The replacement cladding is proposed to follow a similar agricultural aesthetic, incorporating profiled metal sheeting above a masonry plinth. This approach reflects the character of the existing structure and wider farm complex, and maintains a functional, rural appearance consistent with the building’s original form. The introduction of insulation behind the cladding would not materially alter the external appearance of the building.</w:t>
      </w:r>
    </w:p>
    <w:p w14:paraId="4B239F4E" w14:textId="77777777" w:rsidR="00993A41" w:rsidRPr="00993A41" w:rsidRDefault="00993A41" w:rsidP="00993A41">
      <w:pPr>
        <w:pStyle w:val="NoSpacing"/>
        <w:spacing w:line="276" w:lineRule="auto"/>
      </w:pPr>
    </w:p>
    <w:p w14:paraId="2E9AC3FF" w14:textId="77777777" w:rsidR="00993A41" w:rsidRPr="00993A41" w:rsidRDefault="00993A41" w:rsidP="00993A41">
      <w:pPr>
        <w:pStyle w:val="NoSpacing"/>
        <w:spacing w:line="276" w:lineRule="auto"/>
      </w:pPr>
      <w:r w:rsidRPr="00993A41">
        <w:t>The insertion of windows and doors would alter the elevations to some degree; however, these are necessary to enable residential occupation and are proposed in a manner which respects the proportions and rhythm of the building. The scale and number of openings are typical of Class Q conversions and would not result in a domesticated appearance that would appear incongruous within the agricultural setting.</w:t>
      </w:r>
    </w:p>
    <w:p w14:paraId="0341EF9F" w14:textId="77777777" w:rsidR="00993A41" w:rsidRPr="00993A41" w:rsidRDefault="00993A41" w:rsidP="00993A41">
      <w:pPr>
        <w:pStyle w:val="NoSpacing"/>
        <w:spacing w:line="276" w:lineRule="auto"/>
      </w:pPr>
    </w:p>
    <w:p w14:paraId="025DD559" w14:textId="77777777" w:rsidR="00993A41" w:rsidRPr="00993A41" w:rsidRDefault="00993A41" w:rsidP="00993A41">
      <w:pPr>
        <w:pStyle w:val="NoSpacing"/>
        <w:spacing w:line="276" w:lineRule="auto"/>
      </w:pPr>
      <w:r w:rsidRPr="00993A41">
        <w:t>The building is located within an established farmstead which comprises a mix of agricultural and residential buildings. In this context, the proposed alterations would not appear out of keeping with the surrounding built form, and the retention of the simple agricultural character of the building ensures that it continues to sit comfortably within its rural setting.</w:t>
      </w:r>
    </w:p>
    <w:p w14:paraId="6D8BEB23" w14:textId="77777777" w:rsidR="00993A41" w:rsidRPr="00993A41" w:rsidRDefault="00993A41" w:rsidP="00993A41">
      <w:pPr>
        <w:pStyle w:val="NoSpacing"/>
        <w:spacing w:line="276" w:lineRule="auto"/>
      </w:pPr>
    </w:p>
    <w:p w14:paraId="631226E6" w14:textId="64CE6449" w:rsidR="0056634F" w:rsidRPr="00993A41" w:rsidRDefault="00993A41" w:rsidP="00993A41">
      <w:pPr>
        <w:pStyle w:val="NoSpacing"/>
        <w:spacing w:line="276" w:lineRule="auto"/>
      </w:pPr>
      <w:r w:rsidRPr="00993A41">
        <w:t>Having regard to the extent of the works, the retention of the structural frame, and the sympathetic approach to external materials and detailing, it is considered that the proposed development would result in an acceptable design and external appearance.</w:t>
      </w:r>
    </w:p>
    <w:p w14:paraId="49E097CF" w14:textId="77777777" w:rsidR="00993A41" w:rsidRPr="00993A41" w:rsidRDefault="00993A41" w:rsidP="00993A41">
      <w:pPr>
        <w:pStyle w:val="NoSpacing"/>
        <w:spacing w:line="276" w:lineRule="auto"/>
      </w:pPr>
    </w:p>
    <w:p w14:paraId="4A6B34BF" w14:textId="77777777" w:rsidR="0056634F" w:rsidRPr="00993A41" w:rsidRDefault="0056634F" w:rsidP="00C16263">
      <w:pPr>
        <w:pStyle w:val="NoSpacing"/>
        <w:spacing w:line="276" w:lineRule="auto"/>
        <w:rPr>
          <w:i/>
          <w:iCs/>
        </w:rPr>
      </w:pPr>
      <w:r w:rsidRPr="00993A41">
        <w:rPr>
          <w:i/>
          <w:iCs/>
        </w:rPr>
        <w:t xml:space="preserve">Conclusion </w:t>
      </w:r>
    </w:p>
    <w:p w14:paraId="446ED7FA" w14:textId="482CB611" w:rsidR="00063FC2" w:rsidRPr="00993A41" w:rsidRDefault="00063FC2" w:rsidP="00C16263">
      <w:pPr>
        <w:pStyle w:val="NoSpacing"/>
        <w:spacing w:line="276" w:lineRule="auto"/>
      </w:pPr>
      <w:r w:rsidRPr="00993A41">
        <w:t xml:space="preserve">Prior approval in relation to </w:t>
      </w:r>
      <w:r w:rsidR="00AF3664" w:rsidRPr="00993A41">
        <w:t>design</w:t>
      </w:r>
      <w:r w:rsidRPr="00993A41">
        <w:t xml:space="preserve"> matters is not required. </w:t>
      </w:r>
    </w:p>
    <w:p w14:paraId="409DC5A5" w14:textId="77777777" w:rsidR="003E7DB4" w:rsidRDefault="003E7DB4" w:rsidP="00C16263">
      <w:pPr>
        <w:spacing w:after="0" w:line="276" w:lineRule="auto"/>
        <w:rPr>
          <w:rFonts w:ascii="Arial" w:hAnsi="Arial" w:cs="Arial"/>
        </w:rPr>
      </w:pPr>
    </w:p>
    <w:p w14:paraId="5596AB0A" w14:textId="19425B8E" w:rsidR="00FB6A67" w:rsidRDefault="00FB6A67" w:rsidP="00C16263">
      <w:pPr>
        <w:spacing w:after="0" w:line="276" w:lineRule="auto"/>
        <w:jc w:val="both"/>
        <w:rPr>
          <w:rFonts w:ascii="Arial" w:hAnsi="Arial" w:cs="Arial"/>
          <w:u w:val="single"/>
        </w:rPr>
      </w:pPr>
      <w:r w:rsidRPr="006B5AB6">
        <w:rPr>
          <w:rFonts w:ascii="Arial" w:hAnsi="Arial" w:cs="Arial"/>
          <w:u w:val="single"/>
        </w:rPr>
        <w:t xml:space="preserve">Provision of Natural Light </w:t>
      </w:r>
    </w:p>
    <w:p w14:paraId="4C877FDF" w14:textId="69394DA2" w:rsidR="006B5AB6" w:rsidRPr="006B5AB6" w:rsidRDefault="006B5AB6" w:rsidP="00C16263">
      <w:pPr>
        <w:spacing w:after="0" w:line="276" w:lineRule="auto"/>
        <w:jc w:val="both"/>
        <w:rPr>
          <w:rFonts w:ascii="Arial" w:hAnsi="Arial" w:cs="Arial"/>
          <w:i/>
          <w:iCs/>
        </w:rPr>
      </w:pPr>
      <w:r w:rsidRPr="006B5AB6">
        <w:rPr>
          <w:rFonts w:ascii="Arial" w:hAnsi="Arial" w:cs="Arial"/>
          <w:i/>
          <w:iCs/>
        </w:rPr>
        <w:t>Policy Context</w:t>
      </w:r>
    </w:p>
    <w:p w14:paraId="57DA8C88" w14:textId="77777777" w:rsidR="00FB6A67" w:rsidRDefault="00FB6A67" w:rsidP="00C16263">
      <w:pPr>
        <w:pStyle w:val="NoSpacing"/>
        <w:spacing w:line="276" w:lineRule="auto"/>
      </w:pPr>
      <w:r>
        <w:t xml:space="preserve">The prior approval matter to be assessed under para. Q.2(1)(g) relates to the provision of natural light into habitable rooms of the proposed dwelling. </w:t>
      </w:r>
    </w:p>
    <w:p w14:paraId="764E29E6" w14:textId="77777777" w:rsidR="00FB6A67" w:rsidRDefault="00FB6A67" w:rsidP="00C16263">
      <w:pPr>
        <w:pStyle w:val="NoSpacing"/>
        <w:spacing w:line="276" w:lineRule="auto"/>
      </w:pPr>
    </w:p>
    <w:p w14:paraId="2FAA5D5C" w14:textId="77777777" w:rsidR="00FB6A67" w:rsidRDefault="00FB6A67" w:rsidP="00C16263">
      <w:pPr>
        <w:pStyle w:val="NoSpacing"/>
        <w:spacing w:line="276" w:lineRule="auto"/>
      </w:pPr>
      <w:r>
        <w:t xml:space="preserve">For the purposes of the Part 3 (change of use) PD rights, para. X of the GPDO defines “habitable rooms” as: </w:t>
      </w:r>
    </w:p>
    <w:p w14:paraId="35CC4F31" w14:textId="77777777" w:rsidR="00FB6A67" w:rsidRDefault="00FB6A67" w:rsidP="00C16263">
      <w:pPr>
        <w:pStyle w:val="NoSpacing"/>
        <w:spacing w:line="276" w:lineRule="auto"/>
      </w:pPr>
    </w:p>
    <w:p w14:paraId="7A06CA30" w14:textId="77777777" w:rsidR="00FB6A67" w:rsidRDefault="00FB6A67" w:rsidP="00C16263">
      <w:pPr>
        <w:pStyle w:val="Quote"/>
        <w:spacing w:line="276" w:lineRule="auto"/>
      </w:pPr>
      <w:r>
        <w:t>...any rooms used or intended to be used for sleeping or living which are not solely used for cooking purposes, but does not include bath or toilet facilities, service rooms, corridors, laundry rooms, hallways or utility rooms.</w:t>
      </w:r>
    </w:p>
    <w:p w14:paraId="718786E6" w14:textId="77777777" w:rsidR="00FB6A67" w:rsidRDefault="00FB6A67" w:rsidP="00C16263">
      <w:pPr>
        <w:pStyle w:val="NoSpacing"/>
        <w:spacing w:line="276" w:lineRule="auto"/>
      </w:pPr>
    </w:p>
    <w:p w14:paraId="593107EC" w14:textId="77777777" w:rsidR="006B5AB6" w:rsidRPr="0056634F" w:rsidRDefault="006B5AB6" w:rsidP="00C16263">
      <w:pPr>
        <w:pStyle w:val="NoSpacing"/>
        <w:spacing w:line="276" w:lineRule="auto"/>
        <w:rPr>
          <w:i/>
          <w:iCs/>
        </w:rPr>
      </w:pPr>
      <w:r w:rsidRPr="0056634F">
        <w:rPr>
          <w:i/>
          <w:iCs/>
        </w:rPr>
        <w:t>Assessment</w:t>
      </w:r>
    </w:p>
    <w:p w14:paraId="305A8530" w14:textId="77777777" w:rsidR="00F11FA4" w:rsidRPr="00F11FA4" w:rsidRDefault="00F11FA4" w:rsidP="00F11FA4">
      <w:pPr>
        <w:pStyle w:val="NoSpacing"/>
        <w:spacing w:line="276" w:lineRule="auto"/>
      </w:pPr>
      <w:r w:rsidRPr="00F11FA4">
        <w:t xml:space="preserve">The proposed conversion includes the subdivision of the existing building to form two dwellings, each comprising </w:t>
      </w:r>
      <w:proofErr w:type="gramStart"/>
      <w:r w:rsidRPr="00F11FA4">
        <w:t>a number of</w:t>
      </w:r>
      <w:proofErr w:type="gramEnd"/>
      <w:r w:rsidRPr="00F11FA4">
        <w:t xml:space="preserve"> habitable rooms including living areas and bedrooms arranged across two floors.</w:t>
      </w:r>
    </w:p>
    <w:p w14:paraId="5FB521A6" w14:textId="77777777" w:rsidR="00F11FA4" w:rsidRPr="00F11FA4" w:rsidRDefault="00F11FA4" w:rsidP="00F11FA4">
      <w:pPr>
        <w:pStyle w:val="NoSpacing"/>
        <w:spacing w:line="276" w:lineRule="auto"/>
      </w:pPr>
    </w:p>
    <w:p w14:paraId="1BB44786" w14:textId="77777777" w:rsidR="00F11FA4" w:rsidRPr="00F11FA4" w:rsidRDefault="00F11FA4" w:rsidP="00F11FA4">
      <w:pPr>
        <w:pStyle w:val="NoSpacing"/>
        <w:spacing w:line="276" w:lineRule="auto"/>
      </w:pPr>
      <w:r w:rsidRPr="00F11FA4">
        <w:t>The submitted plans indicate that habitable rooms would be served by windows inserted into the external elevations of the building, together with the provision of rooflights at first floor level. These openings are distributed across all elevations and are positioned to ensure that natural light is provided to the principal living spaces and bedrooms within each unit.</w:t>
      </w:r>
    </w:p>
    <w:p w14:paraId="12C26C67" w14:textId="77777777" w:rsidR="00F11FA4" w:rsidRPr="00F11FA4" w:rsidRDefault="00F11FA4" w:rsidP="00F11FA4">
      <w:pPr>
        <w:pStyle w:val="NoSpacing"/>
        <w:spacing w:line="276" w:lineRule="auto"/>
      </w:pPr>
    </w:p>
    <w:p w14:paraId="6E28A549" w14:textId="77777777" w:rsidR="00F11FA4" w:rsidRPr="00F11FA4" w:rsidRDefault="00F11FA4" w:rsidP="00F11FA4">
      <w:pPr>
        <w:pStyle w:val="NoSpacing"/>
        <w:spacing w:line="276" w:lineRule="auto"/>
      </w:pPr>
      <w:r w:rsidRPr="00F11FA4">
        <w:t xml:space="preserve">Whilst the existing agricultural building has limited openings in its current form, the proposed alterations introduce </w:t>
      </w:r>
      <w:proofErr w:type="gramStart"/>
      <w:r w:rsidRPr="00F11FA4">
        <w:t>a sufficient number of</w:t>
      </w:r>
      <w:proofErr w:type="gramEnd"/>
      <w:r w:rsidRPr="00F11FA4">
        <w:t xml:space="preserve"> appropriately sized windows and rooflights to ensure that the internal spaces would receive adequate levels of daylight. The use of rooflights is particularly beneficial in this instance given the depth and form of the building, assisting in providing light to first floor accommodation and deeper plan areas.</w:t>
      </w:r>
    </w:p>
    <w:p w14:paraId="7DBE9BDB" w14:textId="77777777" w:rsidR="00F11FA4" w:rsidRPr="00F11FA4" w:rsidRDefault="00F11FA4" w:rsidP="00F11FA4">
      <w:pPr>
        <w:pStyle w:val="NoSpacing"/>
        <w:spacing w:line="276" w:lineRule="auto"/>
      </w:pPr>
    </w:p>
    <w:p w14:paraId="2859D7E8" w14:textId="77777777" w:rsidR="00F11FA4" w:rsidRPr="00F11FA4" w:rsidRDefault="00F11FA4" w:rsidP="00F11FA4">
      <w:pPr>
        <w:pStyle w:val="NoSpacing"/>
        <w:spacing w:line="276" w:lineRule="auto"/>
      </w:pPr>
      <w:r w:rsidRPr="00F11FA4">
        <w:t>There is no indication that any habitable rooms would rely solely on borrowed light or would otherwise be inadequately served by natural light. The layout appears to provide direct external openings to all principal habitable spaces.</w:t>
      </w:r>
    </w:p>
    <w:p w14:paraId="5DA704B5" w14:textId="77777777" w:rsidR="00F11FA4" w:rsidRPr="00F11FA4" w:rsidRDefault="00F11FA4" w:rsidP="00F11FA4">
      <w:pPr>
        <w:pStyle w:val="NoSpacing"/>
        <w:spacing w:line="276" w:lineRule="auto"/>
      </w:pPr>
    </w:p>
    <w:p w14:paraId="15AB5C63" w14:textId="19BCB8D3" w:rsidR="006B5AB6" w:rsidRPr="00F11FA4" w:rsidRDefault="00F11FA4" w:rsidP="00F11FA4">
      <w:pPr>
        <w:pStyle w:val="NoSpacing"/>
        <w:spacing w:line="276" w:lineRule="auto"/>
      </w:pPr>
      <w:r w:rsidRPr="00F11FA4">
        <w:t>Having regard to the submitted plans and the nature of the proposed alterations, it is considered that the building, as converted, would provide adequate natural light to all habitable rooms.</w:t>
      </w:r>
    </w:p>
    <w:p w14:paraId="3EB45857" w14:textId="77777777" w:rsidR="00F11FA4" w:rsidRPr="00F11FA4" w:rsidRDefault="00F11FA4" w:rsidP="00F11FA4">
      <w:pPr>
        <w:pStyle w:val="NoSpacing"/>
        <w:spacing w:line="276" w:lineRule="auto"/>
      </w:pPr>
    </w:p>
    <w:p w14:paraId="6A041129" w14:textId="77777777" w:rsidR="006B5AB6" w:rsidRPr="00F11FA4" w:rsidRDefault="006B5AB6" w:rsidP="00C16263">
      <w:pPr>
        <w:pStyle w:val="NoSpacing"/>
        <w:spacing w:line="276" w:lineRule="auto"/>
        <w:rPr>
          <w:i/>
          <w:iCs/>
        </w:rPr>
      </w:pPr>
      <w:r w:rsidRPr="00F11FA4">
        <w:rPr>
          <w:i/>
          <w:iCs/>
        </w:rPr>
        <w:t xml:space="preserve">Conclusion </w:t>
      </w:r>
    </w:p>
    <w:p w14:paraId="6156BE97" w14:textId="27ADE2A4" w:rsidR="00FB6A67" w:rsidRDefault="006B5AB6" w:rsidP="00F11FA4">
      <w:pPr>
        <w:pStyle w:val="NoSpacing"/>
        <w:spacing w:line="276" w:lineRule="auto"/>
      </w:pPr>
      <w:r w:rsidRPr="00F11FA4">
        <w:t xml:space="preserve">Prior approval in relation to </w:t>
      </w:r>
      <w:r w:rsidR="00ED0C74" w:rsidRPr="00F11FA4">
        <w:t xml:space="preserve">natural light </w:t>
      </w:r>
      <w:r w:rsidRPr="00F11FA4">
        <w:t xml:space="preserve">matters is not required. </w:t>
      </w:r>
    </w:p>
    <w:p w14:paraId="6A3FEBA1" w14:textId="77777777" w:rsidR="0006594D" w:rsidRDefault="0006594D" w:rsidP="00F11FA4">
      <w:pPr>
        <w:pStyle w:val="NoSpacing"/>
        <w:spacing w:line="276" w:lineRule="auto"/>
      </w:pPr>
    </w:p>
    <w:p w14:paraId="6AD64932" w14:textId="13B6B65C" w:rsidR="0006594D" w:rsidRPr="0006594D" w:rsidRDefault="0006594D" w:rsidP="00F11FA4">
      <w:pPr>
        <w:pStyle w:val="NoSpacing"/>
        <w:spacing w:line="276" w:lineRule="auto"/>
        <w:rPr>
          <w:b/>
          <w:bCs/>
        </w:rPr>
      </w:pPr>
      <w:r w:rsidRPr="0006594D">
        <w:rPr>
          <w:b/>
          <w:bCs/>
        </w:rPr>
        <w:t xml:space="preserve">OTHER MATTERS </w:t>
      </w:r>
    </w:p>
    <w:p w14:paraId="508A013A" w14:textId="77777777" w:rsidR="00D35D73" w:rsidRDefault="00D35D73" w:rsidP="00D35D73">
      <w:pPr>
        <w:pStyle w:val="NoSpacing"/>
        <w:spacing w:line="276" w:lineRule="auto"/>
      </w:pPr>
      <w:r>
        <w:t xml:space="preserve">A Preliminary Ecological Appraisal has been submitted in support of the application. The report assesses the suitability of the building for protected species, including bats, and concludes that the building is of negligible suitability for roosting bats. The report also sets out </w:t>
      </w:r>
      <w:proofErr w:type="gramStart"/>
      <w:r>
        <w:t>a number of</w:t>
      </w:r>
      <w:proofErr w:type="gramEnd"/>
      <w:r>
        <w:t xml:space="preserve"> general precautionary measures to minimise the risk of harm to protected species during construction works.</w:t>
      </w:r>
    </w:p>
    <w:p w14:paraId="61BB938D" w14:textId="77777777" w:rsidR="00D35D73" w:rsidRDefault="00D35D73" w:rsidP="00D35D73">
      <w:pPr>
        <w:pStyle w:val="NoSpacing"/>
        <w:spacing w:line="276" w:lineRule="auto"/>
      </w:pPr>
    </w:p>
    <w:p w14:paraId="595DF16D" w14:textId="77777777" w:rsidR="00D35D73" w:rsidRDefault="00D35D73" w:rsidP="00D35D73">
      <w:pPr>
        <w:pStyle w:val="NoSpacing"/>
        <w:spacing w:line="276" w:lineRule="auto"/>
      </w:pPr>
      <w:r>
        <w:t>Ecological considerations are not a matter for prior approval under Class Q of the GPDO. Notwithstanding this, it is noted that the submitted information does not identify any likely significant ecological constraints that would prevent the development from being carried out.</w:t>
      </w:r>
    </w:p>
    <w:p w14:paraId="68231E36" w14:textId="77777777" w:rsidR="00D35D73" w:rsidRDefault="00D35D73" w:rsidP="00D35D73">
      <w:pPr>
        <w:pStyle w:val="NoSpacing"/>
        <w:spacing w:line="276" w:lineRule="auto"/>
      </w:pPr>
    </w:p>
    <w:p w14:paraId="38A60B38" w14:textId="4B9491A2" w:rsidR="0006594D" w:rsidRDefault="00D35D73" w:rsidP="00F11FA4">
      <w:pPr>
        <w:pStyle w:val="NoSpacing"/>
        <w:spacing w:line="276" w:lineRule="auto"/>
      </w:pPr>
      <w:r>
        <w:t xml:space="preserve">For the avoidance of doubt, the applicant is reminded that the development remains subject to the provisions of relevant wildlife legislation, including the Wildlife and Countryside Act 1981 and the Conservation of Habitats and Species Regulations 2017 (as amended). The presence of protected species at the site is a material consideration, and appropriate measures must be taken should evidence of protected species be identified </w:t>
      </w:r>
      <w:proofErr w:type="gramStart"/>
      <w:r>
        <w:t>during the course of</w:t>
      </w:r>
      <w:proofErr w:type="gramEnd"/>
      <w:r>
        <w:t xml:space="preserve"> works.</w:t>
      </w:r>
    </w:p>
    <w:p w14:paraId="6E1B2E9D" w14:textId="77777777" w:rsidR="00D660FA" w:rsidRDefault="00D660FA" w:rsidP="00F11FA4">
      <w:pPr>
        <w:pStyle w:val="NoSpacing"/>
        <w:spacing w:line="276" w:lineRule="auto"/>
      </w:pPr>
    </w:p>
    <w:p w14:paraId="3A10FA91" w14:textId="7E846F5D" w:rsidR="00D660FA" w:rsidRPr="00F11FA4" w:rsidRDefault="00D660FA" w:rsidP="00F11FA4">
      <w:pPr>
        <w:pStyle w:val="NoSpacing"/>
        <w:spacing w:line="276" w:lineRule="auto"/>
      </w:pPr>
      <w:r w:rsidRPr="00D660FA">
        <w:t>Concern has been raised by the Parish Council regarding the absence of detailed foul drainage proposals. Foul drainage is not a matter for prior approval under Class Q of the GPDO. Notwithstanding this, the Local Planning Authority notes that adequate foul drainage can be addressed through separate statutory regimes, including Building Regulations and any necessary environmental permits. This matter does not therefore weigh against the proposal within the scope of the prior approval assessment.</w:t>
      </w:r>
    </w:p>
    <w:p w14:paraId="07137CB0" w14:textId="77777777" w:rsidR="00857163" w:rsidRPr="005563C1" w:rsidRDefault="00857163" w:rsidP="00857163">
      <w:pPr>
        <w:spacing w:after="0" w:line="276" w:lineRule="auto"/>
        <w:rPr>
          <w:rFonts w:ascii="Arial" w:hAnsi="Arial" w:cs="Arial"/>
          <w:color w:val="EE0000"/>
        </w:rPr>
      </w:pPr>
    </w:p>
    <w:p w14:paraId="3197ADB1" w14:textId="15B716AF" w:rsidR="00AF3664" w:rsidRPr="007F72D8" w:rsidRDefault="00AF3664" w:rsidP="00F11FA4">
      <w:pPr>
        <w:spacing w:after="0" w:line="276" w:lineRule="auto"/>
        <w:jc w:val="both"/>
        <w:rPr>
          <w:rFonts w:ascii="Arial" w:eastAsia="Arial" w:hAnsi="Arial" w:cs="Arial"/>
          <w:color w:val="ED0000"/>
        </w:rPr>
      </w:pPr>
      <w:r>
        <w:rPr>
          <w:rFonts w:ascii="Arial" w:eastAsia="Arial" w:hAnsi="Arial" w:cs="Arial"/>
          <w:b/>
          <w:bCs/>
        </w:rPr>
        <w:t>CONCLUSION</w:t>
      </w:r>
      <w:r w:rsidRPr="007F72D8">
        <w:rPr>
          <w:rFonts w:ascii="Arial" w:eastAsia="Arial" w:hAnsi="Arial" w:cs="Arial"/>
          <w:b/>
          <w:bCs/>
          <w:color w:val="ED0000"/>
        </w:rPr>
        <w:t xml:space="preserve"> </w:t>
      </w:r>
    </w:p>
    <w:p w14:paraId="384915D0" w14:textId="19C212E5" w:rsidR="00CD2C6A" w:rsidRDefault="00AF3664" w:rsidP="00C16263">
      <w:pPr>
        <w:spacing w:after="0" w:line="276" w:lineRule="auto"/>
        <w:jc w:val="both"/>
        <w:rPr>
          <w:rFonts w:ascii="Arial" w:eastAsia="Arial" w:hAnsi="Arial" w:cs="Arial"/>
          <w:color w:val="212121"/>
        </w:rPr>
      </w:pPr>
      <w:r w:rsidRPr="008733F9">
        <w:rPr>
          <w:rFonts w:ascii="Arial" w:eastAsia="Arial" w:hAnsi="Arial" w:cs="Arial"/>
          <w:color w:val="212121"/>
        </w:rPr>
        <w:t xml:space="preserve">The proposed development has been assessed against the provisions, limitations, and conditions set out in Schedule 2, Part </w:t>
      </w:r>
      <w:r>
        <w:rPr>
          <w:rFonts w:ascii="Arial" w:eastAsia="Arial" w:hAnsi="Arial" w:cs="Arial"/>
          <w:color w:val="212121"/>
        </w:rPr>
        <w:t>3</w:t>
      </w:r>
      <w:r w:rsidRPr="008733F9">
        <w:rPr>
          <w:rFonts w:ascii="Arial" w:eastAsia="Arial" w:hAnsi="Arial" w:cs="Arial"/>
          <w:color w:val="212121"/>
        </w:rPr>
        <w:t xml:space="preserve">, Class </w:t>
      </w:r>
      <w:r w:rsidR="00CE015A">
        <w:rPr>
          <w:rFonts w:ascii="Arial" w:eastAsia="Arial" w:hAnsi="Arial" w:cs="Arial"/>
          <w:color w:val="000000" w:themeColor="text1"/>
        </w:rPr>
        <w:t>Q</w:t>
      </w:r>
      <w:r w:rsidRPr="008733F9">
        <w:rPr>
          <w:rFonts w:ascii="Arial" w:eastAsia="Arial" w:hAnsi="Arial" w:cs="Arial"/>
          <w:color w:val="212121"/>
        </w:rPr>
        <w:t xml:space="preserve"> of the Town and Country Planning (General Permitted Development) (England) Order 2015 (as amended). Based on the submitted plans, supporting information, and the findings of this report, it is concluded that t</w:t>
      </w:r>
      <w:r w:rsidRPr="003317D1">
        <w:rPr>
          <w:rFonts w:ascii="Arial" w:eastAsia="Arial" w:hAnsi="Arial" w:cs="Arial"/>
          <w:color w:val="212121"/>
        </w:rPr>
        <w:t xml:space="preserve">he proposal complies with the criteria for permitted development, and therefore falls within the scope of Class </w:t>
      </w:r>
      <w:r w:rsidR="00CE015A">
        <w:rPr>
          <w:rFonts w:ascii="Arial" w:eastAsia="Arial" w:hAnsi="Arial" w:cs="Arial"/>
          <w:color w:val="000000" w:themeColor="text1"/>
        </w:rPr>
        <w:t>Q</w:t>
      </w:r>
      <w:r w:rsidRPr="003317D1">
        <w:rPr>
          <w:rFonts w:ascii="Arial" w:eastAsia="Arial" w:hAnsi="Arial" w:cs="Arial"/>
          <w:color w:val="212121"/>
        </w:rPr>
        <w:t xml:space="preserve">. </w:t>
      </w:r>
    </w:p>
    <w:p w14:paraId="51A9A6E3" w14:textId="77777777" w:rsidR="00CD2C6A" w:rsidRDefault="00CD2C6A" w:rsidP="00C16263">
      <w:pPr>
        <w:spacing w:after="0" w:line="276" w:lineRule="auto"/>
        <w:jc w:val="both"/>
        <w:rPr>
          <w:rFonts w:ascii="Arial" w:eastAsia="Arial" w:hAnsi="Arial" w:cs="Arial"/>
          <w:color w:val="212121"/>
        </w:rPr>
      </w:pPr>
    </w:p>
    <w:p w14:paraId="10D0FFB4" w14:textId="77777777" w:rsidR="00D660FA" w:rsidRPr="00D660FA" w:rsidRDefault="00AF3664" w:rsidP="00D660FA">
      <w:pPr>
        <w:spacing w:after="0" w:line="276" w:lineRule="auto"/>
        <w:jc w:val="both"/>
        <w:rPr>
          <w:rFonts w:ascii="Arial" w:eastAsia="Arial" w:hAnsi="Arial" w:cs="Arial"/>
          <w:color w:val="212121"/>
        </w:rPr>
      </w:pPr>
      <w:r w:rsidRPr="003317D1">
        <w:rPr>
          <w:rFonts w:ascii="Arial" w:eastAsia="Arial" w:hAnsi="Arial" w:cs="Arial"/>
          <w:color w:val="212121"/>
        </w:rPr>
        <w:t xml:space="preserve">As such, </w:t>
      </w:r>
      <w:r w:rsidR="00D660FA" w:rsidRPr="00D660FA">
        <w:rPr>
          <w:rFonts w:ascii="Arial" w:eastAsia="Arial" w:hAnsi="Arial" w:cs="Arial"/>
          <w:color w:val="212121"/>
        </w:rPr>
        <w:t>the Local Planning Authority has therefore considered whether prior approval is required</w:t>
      </w:r>
    </w:p>
    <w:p w14:paraId="22EF3313" w14:textId="3CEE64D9" w:rsidR="00AF3664" w:rsidRPr="003317D1" w:rsidRDefault="00AF3664" w:rsidP="00C16263">
      <w:pPr>
        <w:spacing w:after="0" w:line="276" w:lineRule="auto"/>
        <w:jc w:val="both"/>
        <w:rPr>
          <w:rFonts w:ascii="Arial" w:eastAsia="Arial" w:hAnsi="Arial" w:cs="Arial"/>
          <w:color w:val="212121"/>
        </w:rPr>
      </w:pPr>
      <w:r w:rsidRPr="003317D1">
        <w:rPr>
          <w:rFonts w:ascii="Arial" w:eastAsia="Arial" w:hAnsi="Arial" w:cs="Arial"/>
          <w:color w:val="212121"/>
        </w:rPr>
        <w:t xml:space="preserve">in relation to </w:t>
      </w:r>
      <w:r w:rsidRPr="00DA066C">
        <w:rPr>
          <w:rFonts w:ascii="Arial" w:eastAsia="Arial" w:hAnsi="Arial" w:cs="Arial"/>
          <w:color w:val="000000" w:themeColor="text1"/>
        </w:rPr>
        <w:t>the </w:t>
      </w:r>
      <w:r w:rsidR="00DA066C" w:rsidRPr="00DA066C">
        <w:rPr>
          <w:rFonts w:ascii="Arial" w:eastAsia="Arial" w:hAnsi="Arial" w:cs="Arial"/>
          <w:color w:val="000000" w:themeColor="text1"/>
        </w:rPr>
        <w:t>relevant matters</w:t>
      </w:r>
      <w:r w:rsidRPr="00DA066C">
        <w:rPr>
          <w:rFonts w:ascii="Arial" w:eastAsia="Arial" w:hAnsi="Arial" w:cs="Arial"/>
          <w:color w:val="000000" w:themeColor="text1"/>
        </w:rPr>
        <w:t xml:space="preserve">. In this </w:t>
      </w:r>
      <w:r w:rsidRPr="003317D1">
        <w:rPr>
          <w:rFonts w:ascii="Arial" w:eastAsia="Arial" w:hAnsi="Arial" w:cs="Arial"/>
          <w:color w:val="212121"/>
        </w:rPr>
        <w:t>case, it is concluded that prior approval is not required, and the development may proceed in accordance with the submitted details.</w:t>
      </w:r>
    </w:p>
    <w:p w14:paraId="4D87163A" w14:textId="77777777" w:rsidR="00AF3664" w:rsidRDefault="00AF3664" w:rsidP="00C16263">
      <w:pPr>
        <w:spacing w:after="0" w:line="276" w:lineRule="auto"/>
        <w:jc w:val="both"/>
        <w:rPr>
          <w:rFonts w:ascii="Arial" w:eastAsia="Arial" w:hAnsi="Arial" w:cs="Arial"/>
          <w:b/>
          <w:bCs/>
        </w:rPr>
      </w:pPr>
    </w:p>
    <w:p w14:paraId="526C7CFF" w14:textId="77777777" w:rsidR="00AF3664" w:rsidRDefault="00AF3664" w:rsidP="00C16263">
      <w:pPr>
        <w:spacing w:after="0" w:line="276" w:lineRule="auto"/>
        <w:jc w:val="both"/>
        <w:rPr>
          <w:rFonts w:ascii="Arial" w:eastAsia="Arial" w:hAnsi="Arial" w:cs="Arial"/>
          <w:b/>
          <w:bCs/>
        </w:rPr>
      </w:pPr>
      <w:r>
        <w:rPr>
          <w:rFonts w:ascii="Arial" w:eastAsia="Arial" w:hAnsi="Arial" w:cs="Arial"/>
          <w:b/>
          <w:bCs/>
        </w:rPr>
        <w:t xml:space="preserve">RECOMMENDATION: </w:t>
      </w:r>
    </w:p>
    <w:p w14:paraId="02CDE26D" w14:textId="5AC2B69B" w:rsidR="00FD5CFB" w:rsidRDefault="00AF3664" w:rsidP="00C16263">
      <w:pPr>
        <w:spacing w:after="0" w:line="276" w:lineRule="auto"/>
        <w:sectPr w:rsidR="00FD5CFB" w:rsidSect="00546708">
          <w:pgSz w:w="11906" w:h="16838"/>
          <w:pgMar w:top="1440" w:right="991" w:bottom="1440" w:left="1440" w:header="708" w:footer="708" w:gutter="0"/>
          <w:cols w:space="708"/>
          <w:docGrid w:linePitch="360"/>
        </w:sectPr>
      </w:pPr>
      <w:r>
        <w:rPr>
          <w:rFonts w:ascii="Arial" w:eastAsia="Arial" w:hAnsi="Arial" w:cs="Arial"/>
          <w:b/>
          <w:bCs/>
        </w:rPr>
        <w:t>That Prior Approval is NOT required</w:t>
      </w:r>
      <w:r w:rsidR="0021485A">
        <w:rPr>
          <w:rFonts w:ascii="Arial" w:eastAsia="Arial" w:hAnsi="Arial" w:cs="Arial"/>
          <w:b/>
          <w:bCs/>
        </w:rPr>
        <w:t xml:space="preserve"> in relation </w:t>
      </w:r>
      <w:r w:rsidR="0021485A" w:rsidRPr="00F11FA4">
        <w:rPr>
          <w:rFonts w:ascii="Arial" w:eastAsia="Arial" w:hAnsi="Arial" w:cs="Arial"/>
          <w:b/>
          <w:bCs/>
        </w:rPr>
        <w:t>to</w:t>
      </w:r>
      <w:r w:rsidR="001B1F70" w:rsidRPr="00F11FA4">
        <w:rPr>
          <w:i/>
          <w:iCs/>
        </w:rPr>
        <w:t xml:space="preserve"> </w:t>
      </w:r>
      <w:bookmarkStart w:id="2" w:name="_Hlk208996448"/>
      <w:r w:rsidR="00DD691B" w:rsidRPr="00F11FA4">
        <w:rPr>
          <w:rFonts w:ascii="Arial" w:eastAsia="Arial" w:hAnsi="Arial" w:cs="Arial"/>
          <w:b/>
          <w:bCs/>
        </w:rPr>
        <w:t>transport and highways impacts/noise impacts/contamination risks/flood risk/location or siting matters/design or external appearance matters/natural light matters</w:t>
      </w:r>
      <w:bookmarkEnd w:id="2"/>
      <w:r w:rsidR="00F11FA4" w:rsidRPr="00F11FA4">
        <w:rPr>
          <w:rFonts w:ascii="Arial" w:eastAsia="Arial" w:hAnsi="Arial" w:cs="Arial"/>
          <w:b/>
          <w:bCs/>
        </w:rPr>
        <w:t>.</w:t>
      </w:r>
      <w:r w:rsidR="00980B39">
        <w:t xml:space="preserve"> </w:t>
      </w:r>
    </w:p>
    <w:tbl>
      <w:tblPr>
        <w:tblStyle w:val="TableGrid"/>
        <w:tblW w:w="141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30"/>
        <w:gridCol w:w="10327"/>
        <w:gridCol w:w="3118"/>
      </w:tblGrid>
      <w:tr w:rsidR="007A145D" w14:paraId="13F06BF6" w14:textId="77777777" w:rsidTr="006F2ED9">
        <w:trPr>
          <w:trHeight w:hRule="exact" w:val="20"/>
        </w:trPr>
        <w:tc>
          <w:tcPr>
            <w:tcW w:w="730" w:type="dxa"/>
            <w:tcBorders>
              <w:top w:val="nil"/>
              <w:left w:val="nil"/>
              <w:bottom w:val="nil"/>
              <w:right w:val="nil"/>
            </w:tcBorders>
          </w:tcPr>
          <w:p w14:paraId="63655423" w14:textId="77777777" w:rsidR="007A145D" w:rsidRDefault="007A145D" w:rsidP="00C16263">
            <w:pPr>
              <w:spacing w:line="276" w:lineRule="auto"/>
              <w:rPr>
                <w:sz w:val="2"/>
              </w:rPr>
            </w:pPr>
            <w:r>
              <w:rPr>
                <w:sz w:val="2"/>
              </w:rPr>
              <w:t>A</w:t>
            </w:r>
          </w:p>
        </w:tc>
        <w:tc>
          <w:tcPr>
            <w:tcW w:w="10327" w:type="dxa"/>
            <w:tcBorders>
              <w:top w:val="nil"/>
              <w:left w:val="nil"/>
              <w:bottom w:val="nil"/>
              <w:right w:val="nil"/>
            </w:tcBorders>
          </w:tcPr>
          <w:p w14:paraId="4159A745" w14:textId="77777777" w:rsidR="007A145D" w:rsidRPr="00BD0229" w:rsidRDefault="007A145D" w:rsidP="00C16263">
            <w:pPr>
              <w:spacing w:line="276" w:lineRule="auto"/>
              <w:jc w:val="both"/>
              <w:rPr>
                <w:rFonts w:ascii="Arial" w:eastAsia="Arial" w:hAnsi="Arial" w:cs="Arial"/>
                <w:i/>
                <w:iCs/>
                <w:color w:val="ED0000"/>
              </w:rPr>
            </w:pPr>
          </w:p>
          <w:p w14:paraId="2772D2C4" w14:textId="77777777" w:rsidR="007A145D" w:rsidRPr="00BD0229" w:rsidRDefault="007A145D" w:rsidP="00C16263">
            <w:pPr>
              <w:spacing w:line="276" w:lineRule="auto"/>
              <w:jc w:val="both"/>
              <w:rPr>
                <w:rFonts w:ascii="Arial" w:eastAsia="Arial" w:hAnsi="Arial" w:cs="Arial"/>
                <w:i/>
                <w:iCs/>
                <w:color w:val="ED0000"/>
              </w:rPr>
            </w:pPr>
          </w:p>
          <w:p w14:paraId="7B0C74BA" w14:textId="77777777" w:rsidR="007A145D" w:rsidRDefault="007A145D" w:rsidP="00C16263">
            <w:pPr>
              <w:spacing w:line="276" w:lineRule="auto"/>
              <w:jc w:val="both"/>
              <w:rPr>
                <w:rFonts w:ascii="Arial" w:eastAsia="Arial" w:hAnsi="Arial" w:cs="Arial"/>
                <w:i/>
                <w:iCs/>
                <w:color w:val="ED0000"/>
              </w:rPr>
            </w:pPr>
          </w:p>
          <w:p w14:paraId="27E7075F" w14:textId="77777777" w:rsidR="007A145D" w:rsidRDefault="007A145D" w:rsidP="00C16263">
            <w:pPr>
              <w:spacing w:line="276" w:lineRule="auto"/>
              <w:rPr>
                <w:sz w:val="2"/>
              </w:rPr>
            </w:pPr>
          </w:p>
        </w:tc>
        <w:tc>
          <w:tcPr>
            <w:tcW w:w="3118" w:type="dxa"/>
            <w:tcBorders>
              <w:top w:val="nil"/>
              <w:left w:val="nil"/>
              <w:bottom w:val="nil"/>
              <w:right w:val="nil"/>
            </w:tcBorders>
          </w:tcPr>
          <w:p w14:paraId="65128E78" w14:textId="77777777" w:rsidR="007A145D" w:rsidRDefault="007A145D" w:rsidP="00C16263">
            <w:pPr>
              <w:spacing w:line="276" w:lineRule="auto"/>
              <w:rPr>
                <w:sz w:val="2"/>
              </w:rPr>
            </w:pPr>
          </w:p>
        </w:tc>
      </w:tr>
      <w:tr w:rsidR="007A145D" w14:paraId="53A7BF43" w14:textId="77777777" w:rsidTr="006F2ED9">
        <w:tc>
          <w:tcPr>
            <w:tcW w:w="14175" w:type="dxa"/>
            <w:gridSpan w:val="3"/>
            <w:shd w:val="clear" w:color="auto" w:fill="D9D9D9" w:themeFill="background1" w:themeFillShade="D9"/>
          </w:tcPr>
          <w:p w14:paraId="096A7218" w14:textId="58396D9B" w:rsidR="007A145D" w:rsidRPr="003C0D62" w:rsidRDefault="007A145D" w:rsidP="00C16263">
            <w:pPr>
              <w:spacing w:line="276" w:lineRule="auto"/>
              <w:jc w:val="center"/>
              <w:rPr>
                <w:rFonts w:ascii="Arial" w:eastAsia="Arial" w:hAnsi="Arial" w:cs="Arial"/>
                <w:b/>
                <w:bCs/>
                <w:color w:val="000000" w:themeColor="text1"/>
              </w:rPr>
            </w:pPr>
            <w:r w:rsidRPr="00986936">
              <w:rPr>
                <w:rFonts w:ascii="Arial" w:eastAsia="Arial" w:hAnsi="Arial" w:cs="Arial"/>
                <w:b/>
                <w:bCs/>
                <w:color w:val="000000" w:themeColor="text1"/>
                <w:sz w:val="28"/>
                <w:szCs w:val="28"/>
              </w:rPr>
              <w:t>APPENDIX 1 – PERMITTED DEVELOPMENT CHECKLIST</w:t>
            </w:r>
            <w:r>
              <w:rPr>
                <w:rFonts w:ascii="Arial" w:eastAsia="Arial" w:hAnsi="Arial" w:cs="Arial"/>
                <w:b/>
                <w:bCs/>
                <w:color w:val="000000" w:themeColor="text1"/>
                <w:sz w:val="28"/>
                <w:szCs w:val="28"/>
              </w:rPr>
              <w:t xml:space="preserve"> CLASS Q</w:t>
            </w:r>
          </w:p>
        </w:tc>
      </w:tr>
      <w:tr w:rsidR="007A145D" w14:paraId="5E9B90E6" w14:textId="77777777" w:rsidTr="006F2ED9">
        <w:tc>
          <w:tcPr>
            <w:tcW w:w="14175" w:type="dxa"/>
            <w:gridSpan w:val="3"/>
            <w:shd w:val="clear" w:color="auto" w:fill="D9D9D9" w:themeFill="background1" w:themeFillShade="D9"/>
          </w:tcPr>
          <w:p w14:paraId="65613E2F" w14:textId="7D383D9A" w:rsidR="007A145D" w:rsidRPr="00740034" w:rsidRDefault="00D13347" w:rsidP="00C16263">
            <w:pPr>
              <w:spacing w:line="276" w:lineRule="auto"/>
              <w:jc w:val="center"/>
              <w:rPr>
                <w:rFonts w:ascii="Arial" w:eastAsia="Arial" w:hAnsi="Arial" w:cs="Arial"/>
                <w:b/>
                <w:bCs/>
                <w:color w:val="000000" w:themeColor="text1"/>
                <w:sz w:val="28"/>
                <w:szCs w:val="28"/>
              </w:rPr>
            </w:pPr>
            <w:r w:rsidRPr="00D13347">
              <w:rPr>
                <w:rFonts w:ascii="Arial" w:hAnsi="Arial" w:cs="Arial"/>
                <w:b/>
                <w:bCs/>
                <w:i/>
                <w:iCs/>
                <w:color w:val="000000"/>
              </w:rPr>
              <w:t>Class Q – agricultural buildings to dwellinghouses</w:t>
            </w:r>
          </w:p>
        </w:tc>
      </w:tr>
      <w:tr w:rsidR="007A145D" w14:paraId="39BDF8F9" w14:textId="77777777" w:rsidTr="006F2ED9">
        <w:tc>
          <w:tcPr>
            <w:tcW w:w="11057" w:type="dxa"/>
            <w:gridSpan w:val="2"/>
            <w:shd w:val="clear" w:color="auto" w:fill="D9D9D9" w:themeFill="background1" w:themeFillShade="D9"/>
          </w:tcPr>
          <w:p w14:paraId="1112C31D" w14:textId="77777777" w:rsidR="007A145D" w:rsidRPr="00F16C86" w:rsidRDefault="007A145D" w:rsidP="00C16263">
            <w:pPr>
              <w:spacing w:line="276" w:lineRule="auto"/>
              <w:jc w:val="both"/>
              <w:rPr>
                <w:rFonts w:ascii="Arial" w:eastAsia="Arial" w:hAnsi="Arial" w:cs="Arial"/>
                <w:b/>
                <w:bCs/>
                <w:color w:val="ED0000"/>
              </w:rPr>
            </w:pPr>
          </w:p>
        </w:tc>
        <w:tc>
          <w:tcPr>
            <w:tcW w:w="3118" w:type="dxa"/>
            <w:shd w:val="clear" w:color="auto" w:fill="D9D9D9" w:themeFill="background1" w:themeFillShade="D9"/>
          </w:tcPr>
          <w:p w14:paraId="17D3F72B" w14:textId="77777777" w:rsidR="007A145D" w:rsidRPr="003C0D62" w:rsidRDefault="007A145D" w:rsidP="00C16263">
            <w:pPr>
              <w:spacing w:line="276" w:lineRule="auto"/>
              <w:jc w:val="both"/>
              <w:rPr>
                <w:rFonts w:ascii="Arial" w:eastAsia="Arial" w:hAnsi="Arial" w:cs="Arial"/>
                <w:b/>
                <w:bCs/>
                <w:color w:val="ED0000"/>
              </w:rPr>
            </w:pPr>
            <w:r>
              <w:rPr>
                <w:rFonts w:ascii="Arial" w:eastAsia="Arial" w:hAnsi="Arial" w:cs="Arial"/>
                <w:b/>
                <w:bCs/>
                <w:color w:val="000000" w:themeColor="text1"/>
              </w:rPr>
              <w:t>Yes / No</w:t>
            </w:r>
            <w:r w:rsidRPr="003C0D62">
              <w:rPr>
                <w:rFonts w:ascii="Arial" w:eastAsia="Arial" w:hAnsi="Arial" w:cs="Arial"/>
                <w:b/>
                <w:bCs/>
                <w:color w:val="000000" w:themeColor="text1"/>
              </w:rPr>
              <w:t xml:space="preserve"> </w:t>
            </w:r>
          </w:p>
        </w:tc>
      </w:tr>
      <w:tr w:rsidR="007A145D" w14:paraId="29B9A09E" w14:textId="77777777" w:rsidTr="006F2ED9">
        <w:tc>
          <w:tcPr>
            <w:tcW w:w="730" w:type="dxa"/>
          </w:tcPr>
          <w:p w14:paraId="480545D1" w14:textId="4839E1DC" w:rsidR="007A145D" w:rsidRPr="00145A8E" w:rsidRDefault="00A45305" w:rsidP="00C16263">
            <w:pPr>
              <w:spacing w:line="276" w:lineRule="auto"/>
              <w:jc w:val="both"/>
              <w:rPr>
                <w:rFonts w:ascii="Arial" w:eastAsia="Arial" w:hAnsi="Arial" w:cs="Arial"/>
                <w:b/>
                <w:bCs/>
                <w:color w:val="000000" w:themeColor="text1"/>
              </w:rPr>
            </w:pPr>
            <w:r>
              <w:rPr>
                <w:rFonts w:ascii="Arial" w:eastAsia="Arial" w:hAnsi="Arial" w:cs="Arial"/>
                <w:b/>
                <w:bCs/>
                <w:color w:val="000000" w:themeColor="text1"/>
              </w:rPr>
              <w:t>Q</w:t>
            </w:r>
            <w:r w:rsidR="007A145D">
              <w:rPr>
                <w:rFonts w:ascii="Arial" w:eastAsia="Arial" w:hAnsi="Arial" w:cs="Arial"/>
                <w:b/>
                <w:bCs/>
                <w:color w:val="000000" w:themeColor="text1"/>
              </w:rPr>
              <w:t>.</w:t>
            </w:r>
          </w:p>
        </w:tc>
        <w:tc>
          <w:tcPr>
            <w:tcW w:w="13445" w:type="dxa"/>
            <w:gridSpan w:val="2"/>
          </w:tcPr>
          <w:p w14:paraId="0D544935" w14:textId="77777777" w:rsidR="007A145D" w:rsidRDefault="007A145D" w:rsidP="00C16263">
            <w:pPr>
              <w:spacing w:line="276" w:lineRule="auto"/>
              <w:jc w:val="both"/>
              <w:rPr>
                <w:rFonts w:ascii="Arial" w:eastAsia="Arial" w:hAnsi="Arial" w:cs="Arial"/>
                <w:b/>
                <w:bCs/>
                <w:color w:val="000000" w:themeColor="text1"/>
              </w:rPr>
            </w:pPr>
            <w:r w:rsidRPr="00145A8E">
              <w:rPr>
                <w:rFonts w:ascii="Arial" w:eastAsia="Arial" w:hAnsi="Arial" w:cs="Arial"/>
                <w:b/>
                <w:bCs/>
                <w:color w:val="000000" w:themeColor="text1"/>
              </w:rPr>
              <w:t xml:space="preserve">Permitted Development </w:t>
            </w:r>
          </w:p>
          <w:p w14:paraId="75892767" w14:textId="15D446F7" w:rsidR="007A145D" w:rsidRPr="002A0F9F" w:rsidRDefault="007A145D" w:rsidP="00C16263">
            <w:pPr>
              <w:spacing w:line="276" w:lineRule="auto"/>
              <w:jc w:val="both"/>
              <w:rPr>
                <w:rFonts w:ascii="Arial" w:eastAsia="Arial" w:hAnsi="Arial" w:cs="Arial"/>
                <w:b/>
                <w:bCs/>
                <w:color w:val="000000" w:themeColor="text1"/>
              </w:rPr>
            </w:pPr>
            <w:r w:rsidRPr="004071D6">
              <w:rPr>
                <w:rFonts w:ascii="Arial" w:eastAsia="Arial" w:hAnsi="Arial" w:cs="Arial"/>
                <w:b/>
                <w:bCs/>
                <w:color w:val="000000" w:themeColor="text1"/>
              </w:rPr>
              <w:t>Note:</w:t>
            </w:r>
            <w:r w:rsidRPr="0040348F">
              <w:rPr>
                <w:rFonts w:ascii="Arial" w:eastAsia="Arial" w:hAnsi="Arial" w:cs="Arial"/>
                <w:color w:val="000000" w:themeColor="text1"/>
              </w:rPr>
              <w:t xml:space="preserve"> </w:t>
            </w:r>
            <w:r w:rsidR="00562A1D" w:rsidRPr="00562A1D">
              <w:rPr>
                <w:rFonts w:ascii="Arial" w:eastAsia="Arial" w:hAnsi="Arial" w:cs="Arial"/>
                <w:i/>
                <w:iCs/>
                <w:color w:val="000000" w:themeColor="text1"/>
              </w:rPr>
              <w:t xml:space="preserve">If the answer is "Yes" to any, proceed to assessment under </w:t>
            </w:r>
            <w:r w:rsidR="00562A1D">
              <w:rPr>
                <w:rFonts w:ascii="Arial" w:eastAsia="Arial" w:hAnsi="Arial" w:cs="Arial"/>
                <w:i/>
                <w:iCs/>
                <w:color w:val="000000" w:themeColor="text1"/>
              </w:rPr>
              <w:t>Q</w:t>
            </w:r>
            <w:r w:rsidR="00562A1D" w:rsidRPr="00562A1D">
              <w:rPr>
                <w:rFonts w:ascii="Arial" w:eastAsia="Arial" w:hAnsi="Arial" w:cs="Arial"/>
                <w:i/>
                <w:iCs/>
                <w:color w:val="000000" w:themeColor="text1"/>
              </w:rPr>
              <w:t>.1. If the answer is "No" to all, the proposal does not qualify as permitted development under this class.</w:t>
            </w:r>
          </w:p>
        </w:tc>
      </w:tr>
      <w:tr w:rsidR="007A145D" w14:paraId="7F01213A" w14:textId="77777777" w:rsidTr="006F2ED9">
        <w:tc>
          <w:tcPr>
            <w:tcW w:w="730" w:type="dxa"/>
          </w:tcPr>
          <w:p w14:paraId="51538D29" w14:textId="49C433F6" w:rsidR="007A145D" w:rsidRPr="00145A8E" w:rsidRDefault="00A45305" w:rsidP="00C16263">
            <w:pPr>
              <w:spacing w:line="276" w:lineRule="auto"/>
              <w:jc w:val="both"/>
              <w:rPr>
                <w:rFonts w:ascii="Arial" w:eastAsia="Arial" w:hAnsi="Arial" w:cs="Arial"/>
                <w:color w:val="000000" w:themeColor="text1"/>
              </w:rPr>
            </w:pPr>
            <w:r>
              <w:rPr>
                <w:rFonts w:ascii="Arial" w:eastAsia="Arial" w:hAnsi="Arial" w:cs="Arial"/>
                <w:color w:val="000000" w:themeColor="text1"/>
              </w:rPr>
              <w:t>(a)</w:t>
            </w:r>
          </w:p>
        </w:tc>
        <w:tc>
          <w:tcPr>
            <w:tcW w:w="10327" w:type="dxa"/>
          </w:tcPr>
          <w:p w14:paraId="4DCC40C2" w14:textId="3B16BFD0" w:rsidR="005C08BF" w:rsidRDefault="00881283" w:rsidP="00C16263">
            <w:pPr>
              <w:spacing w:line="276" w:lineRule="auto"/>
              <w:rPr>
                <w:rFonts w:ascii="Arial" w:eastAsia="Arial" w:hAnsi="Arial" w:cs="Arial"/>
                <w:color w:val="000000" w:themeColor="text1"/>
              </w:rPr>
            </w:pPr>
            <w:r>
              <w:rPr>
                <w:rFonts w:ascii="Arial" w:eastAsia="Arial" w:hAnsi="Arial" w:cs="Arial"/>
                <w:color w:val="000000" w:themeColor="text1"/>
              </w:rPr>
              <w:t>Does the development consist of</w:t>
            </w:r>
            <w:r w:rsidR="00A45305" w:rsidRPr="00A45305">
              <w:rPr>
                <w:rFonts w:ascii="Arial" w:eastAsia="Arial" w:hAnsi="Arial" w:cs="Arial"/>
                <w:color w:val="000000" w:themeColor="text1"/>
              </w:rPr>
              <w:t xml:space="preserve"> change of use of</w:t>
            </w:r>
            <w:r w:rsidR="005C08BF">
              <w:rPr>
                <w:rFonts w:ascii="Arial" w:eastAsia="Arial" w:hAnsi="Arial" w:cs="Arial"/>
                <w:color w:val="000000" w:themeColor="text1"/>
              </w:rPr>
              <w:t>:</w:t>
            </w:r>
            <w:r w:rsidR="00A45305" w:rsidRPr="00A45305">
              <w:rPr>
                <w:rFonts w:ascii="Arial" w:eastAsia="Arial" w:hAnsi="Arial" w:cs="Arial"/>
                <w:color w:val="000000" w:themeColor="text1"/>
              </w:rPr>
              <w:t xml:space="preserve"> </w:t>
            </w:r>
          </w:p>
          <w:p w14:paraId="680A2EA8" w14:textId="4336F13E" w:rsidR="007A145D" w:rsidRDefault="00A45305" w:rsidP="00C16263">
            <w:pPr>
              <w:pStyle w:val="ListParagraph"/>
              <w:numPr>
                <w:ilvl w:val="0"/>
                <w:numId w:val="11"/>
              </w:numPr>
              <w:spacing w:line="276" w:lineRule="auto"/>
              <w:rPr>
                <w:rFonts w:ascii="Arial" w:eastAsia="Arial" w:hAnsi="Arial" w:cs="Arial"/>
                <w:color w:val="000000" w:themeColor="text1"/>
              </w:rPr>
            </w:pPr>
            <w:r w:rsidRPr="00881283">
              <w:rPr>
                <w:rFonts w:ascii="Arial" w:eastAsia="Arial" w:hAnsi="Arial" w:cs="Arial"/>
                <w:color w:val="000000" w:themeColor="text1"/>
              </w:rPr>
              <w:t>a building and any land within its curtilage from use as an agricultural building</w:t>
            </w:r>
            <w:r w:rsidR="00881283">
              <w:rPr>
                <w:rFonts w:ascii="Arial" w:eastAsia="Arial" w:hAnsi="Arial" w:cs="Arial"/>
                <w:color w:val="000000" w:themeColor="text1"/>
              </w:rPr>
              <w:t>,</w:t>
            </w:r>
            <w:r w:rsidR="00244363">
              <w:rPr>
                <w:rFonts w:ascii="Arial" w:eastAsia="Arial" w:hAnsi="Arial" w:cs="Arial"/>
                <w:color w:val="000000" w:themeColor="text1"/>
              </w:rPr>
              <w:t xml:space="preserve"> or</w:t>
            </w:r>
          </w:p>
          <w:p w14:paraId="61B62122" w14:textId="77777777" w:rsidR="00881283" w:rsidRDefault="00881283" w:rsidP="00C16263">
            <w:pPr>
              <w:pStyle w:val="ListParagraph"/>
              <w:numPr>
                <w:ilvl w:val="0"/>
                <w:numId w:val="11"/>
              </w:numPr>
              <w:spacing w:line="276" w:lineRule="auto"/>
              <w:rPr>
                <w:rFonts w:ascii="Arial" w:eastAsia="Arial" w:hAnsi="Arial" w:cs="Arial"/>
                <w:color w:val="000000" w:themeColor="text1"/>
              </w:rPr>
            </w:pPr>
            <w:r w:rsidRPr="00881283">
              <w:rPr>
                <w:rFonts w:ascii="Arial" w:eastAsia="Arial" w:hAnsi="Arial" w:cs="Arial"/>
                <w:color w:val="000000" w:themeColor="text1"/>
              </w:rPr>
              <w:t>a former agricultural building that was (but is no longer) part of an established agricultural unit and any land within that building’s curtilage</w:t>
            </w:r>
            <w:r>
              <w:rPr>
                <w:rFonts w:ascii="Arial" w:eastAsia="Arial" w:hAnsi="Arial" w:cs="Arial"/>
                <w:color w:val="000000" w:themeColor="text1"/>
              </w:rPr>
              <w:t>?</w:t>
            </w:r>
          </w:p>
          <w:p w14:paraId="0D5B4DD7" w14:textId="58C343C9" w:rsidR="00244363" w:rsidRPr="00244363" w:rsidRDefault="00244363" w:rsidP="00C16263">
            <w:pPr>
              <w:spacing w:line="276" w:lineRule="auto"/>
              <w:ind w:left="360"/>
              <w:rPr>
                <w:rFonts w:ascii="Arial" w:eastAsia="Arial" w:hAnsi="Arial" w:cs="Arial"/>
                <w:color w:val="000000" w:themeColor="text1"/>
              </w:rPr>
            </w:pPr>
            <w:r w:rsidRPr="00244363">
              <w:rPr>
                <w:rFonts w:ascii="Arial" w:eastAsia="Arial" w:hAnsi="Arial" w:cs="Arial"/>
                <w:color w:val="000000" w:themeColor="text1"/>
              </w:rPr>
              <w:t>to a use falling within Class C3 (dwellinghouses)</w:t>
            </w:r>
            <w:r>
              <w:rPr>
                <w:rFonts w:ascii="Arial" w:eastAsia="Arial" w:hAnsi="Arial" w:cs="Arial"/>
                <w:color w:val="000000" w:themeColor="text1"/>
              </w:rPr>
              <w:t>?</w:t>
            </w:r>
          </w:p>
        </w:tc>
        <w:tc>
          <w:tcPr>
            <w:tcW w:w="3118" w:type="dxa"/>
          </w:tcPr>
          <w:p w14:paraId="02C5F2D2" w14:textId="3C53770D" w:rsidR="007A145D" w:rsidRPr="003C0D62" w:rsidRDefault="0037549B" w:rsidP="00C16263">
            <w:pPr>
              <w:spacing w:line="276" w:lineRule="auto"/>
              <w:jc w:val="both"/>
              <w:rPr>
                <w:rFonts w:ascii="Arial" w:eastAsia="Arial" w:hAnsi="Arial" w:cs="Arial"/>
                <w:color w:val="000000" w:themeColor="text1"/>
              </w:rPr>
            </w:pPr>
            <w:r>
              <w:rPr>
                <w:rFonts w:ascii="Arial" w:eastAsia="Arial" w:hAnsi="Arial" w:cs="Arial"/>
                <w:color w:val="000000" w:themeColor="text1"/>
              </w:rPr>
              <w:t xml:space="preserve">Yes </w:t>
            </w:r>
          </w:p>
        </w:tc>
      </w:tr>
      <w:tr w:rsidR="00A45305" w14:paraId="1591E4F3" w14:textId="77777777" w:rsidTr="006F2ED9">
        <w:tc>
          <w:tcPr>
            <w:tcW w:w="730" w:type="dxa"/>
          </w:tcPr>
          <w:p w14:paraId="3BA60C30" w14:textId="510E602F" w:rsidR="00A45305" w:rsidRPr="00145A8E" w:rsidRDefault="00A45305" w:rsidP="00C16263">
            <w:pPr>
              <w:spacing w:line="276" w:lineRule="auto"/>
              <w:jc w:val="both"/>
              <w:rPr>
                <w:rFonts w:ascii="Arial" w:eastAsia="Arial" w:hAnsi="Arial" w:cs="Arial"/>
                <w:color w:val="000000" w:themeColor="text1"/>
              </w:rPr>
            </w:pPr>
            <w:r>
              <w:rPr>
                <w:rFonts w:ascii="Arial" w:eastAsia="Arial" w:hAnsi="Arial" w:cs="Arial"/>
                <w:color w:val="000000" w:themeColor="text1"/>
              </w:rPr>
              <w:t>(b)</w:t>
            </w:r>
          </w:p>
        </w:tc>
        <w:tc>
          <w:tcPr>
            <w:tcW w:w="10327" w:type="dxa"/>
          </w:tcPr>
          <w:p w14:paraId="6C2E5298" w14:textId="3E3DF08E" w:rsidR="00A45305" w:rsidRPr="00044AE2" w:rsidRDefault="00D75321" w:rsidP="00C16263">
            <w:pPr>
              <w:spacing w:line="276" w:lineRule="auto"/>
              <w:rPr>
                <w:rFonts w:ascii="Arial" w:eastAsia="Arial" w:hAnsi="Arial" w:cs="Arial"/>
                <w:color w:val="000000" w:themeColor="text1"/>
              </w:rPr>
            </w:pPr>
            <w:r w:rsidRPr="00D75321">
              <w:rPr>
                <w:rFonts w:ascii="Arial" w:eastAsia="Arial" w:hAnsi="Arial" w:cs="Arial"/>
                <w:color w:val="000000" w:themeColor="text1"/>
              </w:rPr>
              <w:t xml:space="preserve">Does it include </w:t>
            </w:r>
            <w:r w:rsidR="003D43DB" w:rsidRPr="003D43DB">
              <w:rPr>
                <w:rFonts w:ascii="Arial" w:eastAsia="Arial" w:hAnsi="Arial" w:cs="Arial"/>
                <w:color w:val="000000" w:themeColor="text1"/>
              </w:rPr>
              <w:t>development referred to in sub-paragraph (a) together with the extension of the building referred to in sub-paragraph (a), or</w:t>
            </w:r>
          </w:p>
        </w:tc>
        <w:tc>
          <w:tcPr>
            <w:tcW w:w="3118" w:type="dxa"/>
          </w:tcPr>
          <w:p w14:paraId="48238429" w14:textId="76DEAC90" w:rsidR="00A45305" w:rsidRPr="003C0D62" w:rsidRDefault="0037549B" w:rsidP="00C16263">
            <w:pPr>
              <w:spacing w:line="276" w:lineRule="auto"/>
              <w:jc w:val="both"/>
              <w:rPr>
                <w:rFonts w:ascii="Arial" w:eastAsia="Arial" w:hAnsi="Arial" w:cs="Arial"/>
                <w:color w:val="000000" w:themeColor="text1"/>
              </w:rPr>
            </w:pPr>
            <w:r>
              <w:rPr>
                <w:rFonts w:ascii="Arial" w:eastAsia="Arial" w:hAnsi="Arial" w:cs="Arial"/>
                <w:color w:val="000000" w:themeColor="text1"/>
              </w:rPr>
              <w:t xml:space="preserve">No </w:t>
            </w:r>
          </w:p>
        </w:tc>
      </w:tr>
      <w:tr w:rsidR="00A04698" w14:paraId="57F39528" w14:textId="77777777" w:rsidTr="006F2ED9">
        <w:tc>
          <w:tcPr>
            <w:tcW w:w="730" w:type="dxa"/>
          </w:tcPr>
          <w:p w14:paraId="32CFC6E5" w14:textId="338387A3" w:rsidR="00A04698" w:rsidRDefault="00A04698" w:rsidP="00C16263">
            <w:pPr>
              <w:spacing w:line="276" w:lineRule="auto"/>
              <w:jc w:val="both"/>
              <w:rPr>
                <w:rFonts w:ascii="Arial" w:eastAsia="Arial" w:hAnsi="Arial" w:cs="Arial"/>
                <w:color w:val="000000" w:themeColor="text1"/>
              </w:rPr>
            </w:pPr>
            <w:r>
              <w:rPr>
                <w:rFonts w:ascii="Arial" w:eastAsia="Arial" w:hAnsi="Arial" w:cs="Arial"/>
                <w:color w:val="000000" w:themeColor="text1"/>
              </w:rPr>
              <w:t>(c)</w:t>
            </w:r>
          </w:p>
        </w:tc>
        <w:tc>
          <w:tcPr>
            <w:tcW w:w="10327" w:type="dxa"/>
          </w:tcPr>
          <w:p w14:paraId="680E1DD3" w14:textId="33671033" w:rsidR="00A04698" w:rsidRPr="00D75321" w:rsidRDefault="00A04698" w:rsidP="00C16263">
            <w:pPr>
              <w:spacing w:line="276" w:lineRule="auto"/>
              <w:rPr>
                <w:rFonts w:ascii="Arial" w:eastAsia="Arial" w:hAnsi="Arial" w:cs="Arial"/>
                <w:color w:val="000000" w:themeColor="text1"/>
              </w:rPr>
            </w:pPr>
            <w:r>
              <w:rPr>
                <w:rFonts w:ascii="Arial" w:eastAsia="Arial" w:hAnsi="Arial" w:cs="Arial"/>
                <w:color w:val="000000" w:themeColor="text1"/>
              </w:rPr>
              <w:t xml:space="preserve">Does it include </w:t>
            </w:r>
            <w:r w:rsidRPr="00A04698">
              <w:rPr>
                <w:rFonts w:ascii="Arial" w:eastAsia="Arial" w:hAnsi="Arial" w:cs="Arial"/>
                <w:color w:val="000000" w:themeColor="text1"/>
              </w:rPr>
              <w:t>development referred to in sub-paragraph (a) together with building operations reasonably necessary to convert the building referred to in sub-paragraph (a) to a use falling within Class C3 (dwellinghouses) of that Schedule or to extend that building</w:t>
            </w:r>
            <w:r w:rsidR="008C57DA">
              <w:rPr>
                <w:rFonts w:ascii="Arial" w:eastAsia="Arial" w:hAnsi="Arial" w:cs="Arial"/>
                <w:color w:val="000000" w:themeColor="text1"/>
              </w:rPr>
              <w:t>?</w:t>
            </w:r>
          </w:p>
        </w:tc>
        <w:tc>
          <w:tcPr>
            <w:tcW w:w="3118" w:type="dxa"/>
          </w:tcPr>
          <w:p w14:paraId="009B114E" w14:textId="3A8E6A7D" w:rsidR="00A04698" w:rsidRPr="003C0D62" w:rsidRDefault="0037549B" w:rsidP="00C16263">
            <w:pPr>
              <w:spacing w:line="276" w:lineRule="auto"/>
              <w:jc w:val="both"/>
              <w:rPr>
                <w:rFonts w:ascii="Arial" w:eastAsia="Arial" w:hAnsi="Arial" w:cs="Arial"/>
                <w:color w:val="000000" w:themeColor="text1"/>
              </w:rPr>
            </w:pPr>
            <w:r>
              <w:rPr>
                <w:rFonts w:ascii="Arial" w:eastAsia="Arial" w:hAnsi="Arial" w:cs="Arial"/>
                <w:color w:val="000000" w:themeColor="text1"/>
              </w:rPr>
              <w:t xml:space="preserve">Yes </w:t>
            </w:r>
          </w:p>
        </w:tc>
      </w:tr>
      <w:tr w:rsidR="007A145D" w14:paraId="6F0AA39A" w14:textId="77777777" w:rsidTr="006F2ED9">
        <w:tc>
          <w:tcPr>
            <w:tcW w:w="730" w:type="dxa"/>
          </w:tcPr>
          <w:p w14:paraId="69649E17" w14:textId="15A054D2" w:rsidR="007A145D" w:rsidRPr="00431EBC" w:rsidRDefault="00A45305" w:rsidP="00C16263">
            <w:pPr>
              <w:spacing w:line="276" w:lineRule="auto"/>
              <w:jc w:val="both"/>
              <w:rPr>
                <w:rFonts w:ascii="Arial" w:eastAsia="Arial" w:hAnsi="Arial" w:cs="Arial"/>
                <w:color w:val="000000" w:themeColor="text1"/>
              </w:rPr>
            </w:pPr>
            <w:r>
              <w:rPr>
                <w:rFonts w:ascii="Arial" w:eastAsia="Arial" w:hAnsi="Arial" w:cs="Arial"/>
                <w:b/>
                <w:bCs/>
                <w:color w:val="000000" w:themeColor="text1"/>
              </w:rPr>
              <w:t>Q</w:t>
            </w:r>
            <w:r w:rsidR="007A145D">
              <w:rPr>
                <w:rFonts w:ascii="Arial" w:eastAsia="Arial" w:hAnsi="Arial" w:cs="Arial"/>
                <w:b/>
                <w:bCs/>
                <w:color w:val="000000" w:themeColor="text1"/>
              </w:rPr>
              <w:t>.1</w:t>
            </w:r>
          </w:p>
        </w:tc>
        <w:tc>
          <w:tcPr>
            <w:tcW w:w="13445" w:type="dxa"/>
            <w:gridSpan w:val="2"/>
          </w:tcPr>
          <w:p w14:paraId="5411B80A" w14:textId="4B3C0928" w:rsidR="007A145D" w:rsidRDefault="007A145D" w:rsidP="00C16263">
            <w:pPr>
              <w:spacing w:line="276" w:lineRule="auto"/>
              <w:jc w:val="both"/>
              <w:rPr>
                <w:rFonts w:ascii="Arial" w:eastAsia="Arial" w:hAnsi="Arial" w:cs="Arial"/>
                <w:b/>
                <w:bCs/>
                <w:color w:val="000000" w:themeColor="text1"/>
              </w:rPr>
            </w:pPr>
            <w:r w:rsidRPr="00BE3411">
              <w:rPr>
                <w:rFonts w:ascii="Arial" w:eastAsia="Arial" w:hAnsi="Arial" w:cs="Arial"/>
                <w:b/>
                <w:bCs/>
                <w:color w:val="000000" w:themeColor="text1"/>
              </w:rPr>
              <w:t xml:space="preserve">Development is not permitted by Class </w:t>
            </w:r>
            <w:r w:rsidR="00111AC3">
              <w:rPr>
                <w:rFonts w:ascii="Arial" w:eastAsia="Arial" w:hAnsi="Arial" w:cs="Arial"/>
                <w:b/>
                <w:bCs/>
                <w:color w:val="000000" w:themeColor="text1"/>
              </w:rPr>
              <w:t>Q</w:t>
            </w:r>
            <w:r w:rsidRPr="00BE3411">
              <w:rPr>
                <w:rFonts w:ascii="Arial" w:eastAsia="Arial" w:hAnsi="Arial" w:cs="Arial"/>
                <w:b/>
                <w:bCs/>
                <w:color w:val="000000" w:themeColor="text1"/>
              </w:rPr>
              <w:t xml:space="preserve"> if - </w:t>
            </w:r>
            <w:r w:rsidRPr="00BE3411">
              <w:rPr>
                <w:rFonts w:ascii="Arial" w:eastAsia="Arial" w:hAnsi="Arial" w:cs="Arial"/>
                <w:b/>
                <w:bCs/>
                <w:color w:val="000000" w:themeColor="text1"/>
              </w:rPr>
              <w:tab/>
            </w:r>
          </w:p>
          <w:p w14:paraId="46CE2FC0" w14:textId="77777777" w:rsidR="007A145D" w:rsidRPr="003C0D62" w:rsidRDefault="007A145D" w:rsidP="00C16263">
            <w:pPr>
              <w:spacing w:line="276" w:lineRule="auto"/>
              <w:jc w:val="both"/>
              <w:rPr>
                <w:rFonts w:ascii="Arial" w:eastAsia="Arial" w:hAnsi="Arial" w:cs="Arial"/>
                <w:color w:val="000000" w:themeColor="text1"/>
              </w:rPr>
            </w:pPr>
            <w:r w:rsidRPr="00874444">
              <w:rPr>
                <w:rFonts w:ascii="Arial" w:eastAsia="Arial" w:hAnsi="Arial" w:cs="Arial"/>
                <w:b/>
                <w:bCs/>
                <w:color w:val="000000" w:themeColor="text1"/>
              </w:rPr>
              <w:t>Note:</w:t>
            </w:r>
            <w:r w:rsidRPr="00874444">
              <w:rPr>
                <w:rFonts w:ascii="Arial" w:eastAsia="Arial" w:hAnsi="Arial" w:cs="Arial"/>
                <w:color w:val="000000" w:themeColor="text1"/>
              </w:rPr>
              <w:t> </w:t>
            </w:r>
            <w:r w:rsidRPr="00874444">
              <w:rPr>
                <w:rFonts w:ascii="Arial" w:eastAsia="Arial" w:hAnsi="Arial" w:cs="Arial"/>
                <w:i/>
                <w:iCs/>
                <w:color w:val="000000" w:themeColor="text1"/>
              </w:rPr>
              <w:t xml:space="preserve">If the answer to any of the questions below is "Yes", the proposed development would not constitute permitted development under </w:t>
            </w:r>
            <w:r>
              <w:rPr>
                <w:rFonts w:ascii="Arial" w:eastAsia="Arial" w:hAnsi="Arial" w:cs="Arial"/>
                <w:i/>
                <w:iCs/>
                <w:color w:val="000000" w:themeColor="text1"/>
              </w:rPr>
              <w:t>this</w:t>
            </w:r>
            <w:r w:rsidRPr="00874444">
              <w:rPr>
                <w:rFonts w:ascii="Arial" w:eastAsia="Arial" w:hAnsi="Arial" w:cs="Arial"/>
                <w:i/>
                <w:iCs/>
                <w:color w:val="000000" w:themeColor="text1"/>
              </w:rPr>
              <w:t xml:space="preserve"> class</w:t>
            </w:r>
          </w:p>
        </w:tc>
      </w:tr>
      <w:tr w:rsidR="007A145D" w14:paraId="30937A64" w14:textId="77777777" w:rsidTr="006F2ED9">
        <w:tc>
          <w:tcPr>
            <w:tcW w:w="730" w:type="dxa"/>
          </w:tcPr>
          <w:p w14:paraId="06333665" w14:textId="77777777" w:rsidR="007A145D" w:rsidRPr="00431EBC" w:rsidRDefault="007A145D" w:rsidP="00C16263">
            <w:pPr>
              <w:spacing w:line="276" w:lineRule="auto"/>
              <w:jc w:val="both"/>
              <w:rPr>
                <w:rFonts w:ascii="Arial" w:eastAsia="Arial" w:hAnsi="Arial" w:cs="Arial"/>
                <w:color w:val="000000" w:themeColor="text1"/>
              </w:rPr>
            </w:pPr>
            <w:r>
              <w:rPr>
                <w:rFonts w:ascii="Arial" w:eastAsia="Arial" w:hAnsi="Arial" w:cs="Arial"/>
                <w:color w:val="000000" w:themeColor="text1"/>
              </w:rPr>
              <w:t>(a)</w:t>
            </w:r>
          </w:p>
        </w:tc>
        <w:tc>
          <w:tcPr>
            <w:tcW w:w="10327" w:type="dxa"/>
          </w:tcPr>
          <w:p w14:paraId="483C0963" w14:textId="4BB619A6" w:rsidR="00BA0B9B" w:rsidRPr="00BA0B9B" w:rsidRDefault="0065627F" w:rsidP="00C16263">
            <w:pPr>
              <w:spacing w:line="276" w:lineRule="auto"/>
              <w:rPr>
                <w:rFonts w:ascii="Arial" w:eastAsia="Arial" w:hAnsi="Arial" w:cs="Arial"/>
                <w:color w:val="000000" w:themeColor="text1"/>
              </w:rPr>
            </w:pPr>
            <w:r>
              <w:rPr>
                <w:rFonts w:ascii="Arial" w:eastAsia="Arial" w:hAnsi="Arial" w:cs="Arial"/>
                <w:color w:val="000000" w:themeColor="text1"/>
              </w:rPr>
              <w:t xml:space="preserve">Was the site </w:t>
            </w:r>
            <w:r w:rsidR="00BA0B9B" w:rsidRPr="00BA0B9B">
              <w:rPr>
                <w:rFonts w:ascii="Arial" w:eastAsia="Arial" w:hAnsi="Arial" w:cs="Arial"/>
                <w:color w:val="000000" w:themeColor="text1"/>
              </w:rPr>
              <w:t>not part of the established agricultural unit</w:t>
            </w:r>
            <w:r>
              <w:rPr>
                <w:rFonts w:ascii="Arial" w:eastAsia="Arial" w:hAnsi="Arial" w:cs="Arial"/>
                <w:color w:val="000000" w:themeColor="text1"/>
              </w:rPr>
              <w:t>:</w:t>
            </w:r>
          </w:p>
          <w:p w14:paraId="42410404" w14:textId="1C94DBD0" w:rsidR="00BA0B9B" w:rsidRPr="0065627F" w:rsidRDefault="00BA0B9B" w:rsidP="00C16263">
            <w:pPr>
              <w:pStyle w:val="ListParagraph"/>
              <w:numPr>
                <w:ilvl w:val="0"/>
                <w:numId w:val="13"/>
              </w:numPr>
              <w:spacing w:line="276" w:lineRule="auto"/>
              <w:rPr>
                <w:rFonts w:ascii="Arial" w:eastAsia="Arial" w:hAnsi="Arial" w:cs="Arial"/>
                <w:color w:val="000000" w:themeColor="text1"/>
              </w:rPr>
            </w:pPr>
            <w:r w:rsidRPr="0065627F">
              <w:rPr>
                <w:rFonts w:ascii="Arial" w:eastAsia="Arial" w:hAnsi="Arial" w:cs="Arial"/>
                <w:color w:val="000000" w:themeColor="text1"/>
              </w:rPr>
              <w:t>on 24th July 2023, or</w:t>
            </w:r>
          </w:p>
          <w:p w14:paraId="35C649A8" w14:textId="58500623" w:rsidR="007A145D" w:rsidRPr="001B08C2" w:rsidRDefault="00BA0B9B" w:rsidP="00C16263">
            <w:pPr>
              <w:pStyle w:val="ListParagraph"/>
              <w:numPr>
                <w:ilvl w:val="0"/>
                <w:numId w:val="13"/>
              </w:numPr>
              <w:spacing w:line="276" w:lineRule="auto"/>
              <w:rPr>
                <w:rFonts w:ascii="Arial" w:eastAsia="Arial" w:hAnsi="Arial" w:cs="Arial"/>
                <w:color w:val="000000" w:themeColor="text1"/>
              </w:rPr>
            </w:pPr>
            <w:r w:rsidRPr="0065627F">
              <w:rPr>
                <w:rFonts w:ascii="Arial" w:eastAsia="Arial" w:hAnsi="Arial" w:cs="Arial"/>
                <w:color w:val="000000" w:themeColor="text1"/>
              </w:rPr>
              <w:t>where the site became part of the established agricultural unit after 24th July 2023, for a period of at least 10 years before the date development under Class Q begins</w:t>
            </w:r>
            <w:r w:rsidR="008B736D">
              <w:rPr>
                <w:rFonts w:ascii="Arial" w:eastAsia="Arial" w:hAnsi="Arial" w:cs="Arial"/>
                <w:color w:val="000000" w:themeColor="text1"/>
              </w:rPr>
              <w:t>?</w:t>
            </w:r>
          </w:p>
        </w:tc>
        <w:tc>
          <w:tcPr>
            <w:tcW w:w="3118" w:type="dxa"/>
          </w:tcPr>
          <w:p w14:paraId="13048C9F" w14:textId="15FA9A98" w:rsidR="007A145D" w:rsidRPr="003C0D62" w:rsidRDefault="002C2F0E" w:rsidP="00C16263">
            <w:pPr>
              <w:spacing w:line="276" w:lineRule="auto"/>
              <w:jc w:val="both"/>
              <w:rPr>
                <w:rFonts w:ascii="Arial" w:eastAsia="Arial" w:hAnsi="Arial" w:cs="Arial"/>
                <w:color w:val="000000" w:themeColor="text1"/>
              </w:rPr>
            </w:pPr>
            <w:r>
              <w:rPr>
                <w:rFonts w:ascii="Arial" w:eastAsia="Arial" w:hAnsi="Arial" w:cs="Arial"/>
                <w:color w:val="000000" w:themeColor="text1"/>
              </w:rPr>
              <w:t xml:space="preserve">No </w:t>
            </w:r>
          </w:p>
        </w:tc>
      </w:tr>
      <w:tr w:rsidR="007F3729" w14:paraId="762EDF5C" w14:textId="77777777" w:rsidTr="006F2ED9">
        <w:tc>
          <w:tcPr>
            <w:tcW w:w="730" w:type="dxa"/>
          </w:tcPr>
          <w:p w14:paraId="4DDE0420" w14:textId="7B682BAF" w:rsidR="007F3729" w:rsidRDefault="000F642F" w:rsidP="00C16263">
            <w:pPr>
              <w:spacing w:line="276" w:lineRule="auto"/>
              <w:jc w:val="both"/>
              <w:rPr>
                <w:rFonts w:ascii="Arial" w:eastAsia="Arial" w:hAnsi="Arial" w:cs="Arial"/>
                <w:color w:val="000000" w:themeColor="text1"/>
              </w:rPr>
            </w:pPr>
            <w:r>
              <w:rPr>
                <w:rFonts w:ascii="Arial" w:eastAsia="Arial" w:hAnsi="Arial" w:cs="Arial"/>
                <w:color w:val="000000" w:themeColor="text1"/>
              </w:rPr>
              <w:t>(b)</w:t>
            </w:r>
          </w:p>
        </w:tc>
        <w:tc>
          <w:tcPr>
            <w:tcW w:w="10327" w:type="dxa"/>
          </w:tcPr>
          <w:p w14:paraId="212BD063" w14:textId="77777777" w:rsidR="007F3729" w:rsidRPr="007F3729" w:rsidRDefault="007F3729" w:rsidP="00C16263">
            <w:pPr>
              <w:spacing w:line="276" w:lineRule="auto"/>
              <w:rPr>
                <w:rFonts w:ascii="Arial" w:eastAsia="Arial" w:hAnsi="Arial" w:cs="Arial"/>
                <w:color w:val="000000" w:themeColor="text1"/>
              </w:rPr>
            </w:pPr>
            <w:r w:rsidRPr="007F3729">
              <w:rPr>
                <w:rFonts w:ascii="Arial" w:eastAsia="Arial" w:hAnsi="Arial" w:cs="Arial"/>
                <w:color w:val="000000" w:themeColor="text1"/>
              </w:rPr>
              <w:t>Is the site no longer part of an established agricultural unit and either:</w:t>
            </w:r>
          </w:p>
          <w:p w14:paraId="28E63949" w14:textId="3DFA0CAD" w:rsidR="007F3729" w:rsidRPr="000F642F" w:rsidRDefault="007F3729" w:rsidP="00C16263">
            <w:pPr>
              <w:pStyle w:val="ListParagraph"/>
              <w:numPr>
                <w:ilvl w:val="0"/>
                <w:numId w:val="14"/>
              </w:numPr>
              <w:spacing w:line="276" w:lineRule="auto"/>
              <w:rPr>
                <w:rFonts w:ascii="Arial" w:eastAsia="Arial" w:hAnsi="Arial" w:cs="Arial"/>
                <w:color w:val="000000" w:themeColor="text1"/>
              </w:rPr>
            </w:pPr>
            <w:r w:rsidRPr="000F642F">
              <w:rPr>
                <w:rFonts w:ascii="Arial" w:eastAsia="Arial" w:hAnsi="Arial" w:cs="Arial"/>
                <w:color w:val="000000" w:themeColor="text1"/>
              </w:rPr>
              <w:t>Was not part of one on 24 July 2023,</w:t>
            </w:r>
          </w:p>
          <w:p w14:paraId="23307EC3" w14:textId="22E24B31" w:rsidR="007F3729" w:rsidRPr="000F642F" w:rsidRDefault="007F3729" w:rsidP="00C16263">
            <w:pPr>
              <w:pStyle w:val="ListParagraph"/>
              <w:numPr>
                <w:ilvl w:val="0"/>
                <w:numId w:val="14"/>
              </w:numPr>
              <w:spacing w:line="276" w:lineRule="auto"/>
              <w:rPr>
                <w:rFonts w:ascii="Arial" w:eastAsia="Arial" w:hAnsi="Arial" w:cs="Arial"/>
                <w:color w:val="000000" w:themeColor="text1"/>
              </w:rPr>
            </w:pPr>
            <w:r w:rsidRPr="000F642F">
              <w:rPr>
                <w:rFonts w:ascii="Arial" w:eastAsia="Arial" w:hAnsi="Arial" w:cs="Arial"/>
                <w:color w:val="000000" w:themeColor="text1"/>
              </w:rPr>
              <w:t>Has not been part of one for at least 10 years before development begins, or</w:t>
            </w:r>
          </w:p>
          <w:p w14:paraId="59510DC6" w14:textId="4A4164A0" w:rsidR="007F3729" w:rsidRDefault="007F3729" w:rsidP="00C16263">
            <w:pPr>
              <w:pStyle w:val="ListParagraph"/>
              <w:numPr>
                <w:ilvl w:val="0"/>
                <w:numId w:val="14"/>
              </w:numPr>
              <w:spacing w:line="276" w:lineRule="auto"/>
              <w:rPr>
                <w:rFonts w:ascii="Arial" w:eastAsia="Arial" w:hAnsi="Arial" w:cs="Arial"/>
                <w:color w:val="000000" w:themeColor="text1"/>
              </w:rPr>
            </w:pPr>
            <w:r w:rsidRPr="000F642F">
              <w:rPr>
                <w:rFonts w:ascii="Arial" w:eastAsia="Arial" w:hAnsi="Arial" w:cs="Arial"/>
                <w:color w:val="000000" w:themeColor="text1"/>
              </w:rPr>
              <w:t>Has been used for any non-agricultural purpose since leaving the unit?</w:t>
            </w:r>
          </w:p>
        </w:tc>
        <w:tc>
          <w:tcPr>
            <w:tcW w:w="3118" w:type="dxa"/>
          </w:tcPr>
          <w:p w14:paraId="158A5014" w14:textId="6A228A69" w:rsidR="007F3729" w:rsidRPr="003C0D62" w:rsidRDefault="002C2F0E" w:rsidP="00C16263">
            <w:pPr>
              <w:spacing w:line="276" w:lineRule="auto"/>
              <w:jc w:val="both"/>
              <w:rPr>
                <w:rFonts w:ascii="Arial" w:eastAsia="Arial" w:hAnsi="Arial" w:cs="Arial"/>
                <w:color w:val="000000" w:themeColor="text1"/>
              </w:rPr>
            </w:pPr>
            <w:r>
              <w:rPr>
                <w:rFonts w:ascii="Arial" w:eastAsia="Arial" w:hAnsi="Arial" w:cs="Arial"/>
                <w:color w:val="000000" w:themeColor="text1"/>
              </w:rPr>
              <w:t xml:space="preserve">No </w:t>
            </w:r>
          </w:p>
        </w:tc>
      </w:tr>
      <w:tr w:rsidR="007A145D" w14:paraId="53D9D384" w14:textId="77777777" w:rsidTr="006F2ED9">
        <w:tc>
          <w:tcPr>
            <w:tcW w:w="730" w:type="dxa"/>
          </w:tcPr>
          <w:p w14:paraId="24CB24DF" w14:textId="15E8C570" w:rsidR="007A145D" w:rsidRPr="00431EBC" w:rsidRDefault="000F642F" w:rsidP="00C16263">
            <w:pPr>
              <w:spacing w:line="276" w:lineRule="auto"/>
              <w:jc w:val="both"/>
              <w:rPr>
                <w:rFonts w:ascii="Arial" w:eastAsia="Arial" w:hAnsi="Arial" w:cs="Arial"/>
                <w:color w:val="000000" w:themeColor="text1"/>
              </w:rPr>
            </w:pPr>
            <w:r>
              <w:rPr>
                <w:rFonts w:ascii="Arial" w:eastAsia="Arial" w:hAnsi="Arial" w:cs="Arial"/>
                <w:color w:val="000000" w:themeColor="text1"/>
              </w:rPr>
              <w:t>(c)</w:t>
            </w:r>
          </w:p>
        </w:tc>
        <w:tc>
          <w:tcPr>
            <w:tcW w:w="10327" w:type="dxa"/>
          </w:tcPr>
          <w:p w14:paraId="06627EC2" w14:textId="77777777" w:rsidR="00D65056" w:rsidRPr="00D65056" w:rsidRDefault="00D65056" w:rsidP="00C16263">
            <w:pPr>
              <w:spacing w:line="276" w:lineRule="auto"/>
              <w:rPr>
                <w:rFonts w:ascii="Arial" w:eastAsia="Arial" w:hAnsi="Arial" w:cs="Arial"/>
                <w:color w:val="000000" w:themeColor="text1"/>
              </w:rPr>
            </w:pPr>
            <w:r w:rsidRPr="00D65056">
              <w:rPr>
                <w:rFonts w:ascii="Arial" w:eastAsia="Arial" w:hAnsi="Arial" w:cs="Arial"/>
                <w:color w:val="000000" w:themeColor="text1"/>
              </w:rPr>
              <w:t>Does any proposed dwelling exceed 150 square metres in floor space?</w:t>
            </w:r>
          </w:p>
          <w:p w14:paraId="205250FC" w14:textId="1B6520CD" w:rsidR="007A145D" w:rsidRPr="00D65056" w:rsidRDefault="007A145D" w:rsidP="00C16263">
            <w:pPr>
              <w:spacing w:line="276" w:lineRule="auto"/>
              <w:rPr>
                <w:rFonts w:ascii="Arial" w:eastAsia="Arial" w:hAnsi="Arial" w:cs="Arial"/>
                <w:color w:val="000000" w:themeColor="text1"/>
              </w:rPr>
            </w:pPr>
          </w:p>
        </w:tc>
        <w:tc>
          <w:tcPr>
            <w:tcW w:w="3118" w:type="dxa"/>
          </w:tcPr>
          <w:p w14:paraId="4F17AF0C" w14:textId="0886FA14" w:rsidR="002C2F0E" w:rsidRPr="00D65056" w:rsidRDefault="002C2F0E" w:rsidP="002C2F0E">
            <w:pPr>
              <w:spacing w:line="276" w:lineRule="auto"/>
              <w:rPr>
                <w:rFonts w:ascii="Arial" w:eastAsia="Arial" w:hAnsi="Arial" w:cs="Arial"/>
                <w:color w:val="000000" w:themeColor="text1"/>
              </w:rPr>
            </w:pPr>
            <w:r>
              <w:rPr>
                <w:rFonts w:ascii="Arial" w:eastAsia="Arial" w:hAnsi="Arial" w:cs="Arial"/>
                <w:color w:val="000000" w:themeColor="text1"/>
              </w:rPr>
              <w:t xml:space="preserve">No </w:t>
            </w:r>
          </w:p>
          <w:p w14:paraId="10F9A273" w14:textId="77777777" w:rsidR="007A145D" w:rsidRPr="003C0D62" w:rsidRDefault="007A145D" w:rsidP="00C16263">
            <w:pPr>
              <w:spacing w:line="276" w:lineRule="auto"/>
              <w:jc w:val="both"/>
              <w:rPr>
                <w:rFonts w:ascii="Arial" w:eastAsia="Arial" w:hAnsi="Arial" w:cs="Arial"/>
                <w:color w:val="000000" w:themeColor="text1"/>
              </w:rPr>
            </w:pPr>
          </w:p>
        </w:tc>
      </w:tr>
      <w:tr w:rsidR="007A145D" w14:paraId="21CE0552" w14:textId="77777777" w:rsidTr="006F2ED9">
        <w:tc>
          <w:tcPr>
            <w:tcW w:w="730" w:type="dxa"/>
          </w:tcPr>
          <w:p w14:paraId="66946291" w14:textId="295ED21B" w:rsidR="007A145D" w:rsidRDefault="000F642F" w:rsidP="00C16263">
            <w:pPr>
              <w:spacing w:line="276" w:lineRule="auto"/>
              <w:jc w:val="both"/>
              <w:rPr>
                <w:rFonts w:ascii="Arial" w:eastAsia="Arial" w:hAnsi="Arial" w:cs="Arial"/>
                <w:color w:val="000000" w:themeColor="text1"/>
              </w:rPr>
            </w:pPr>
            <w:r>
              <w:rPr>
                <w:rFonts w:ascii="Arial" w:eastAsia="Arial" w:hAnsi="Arial" w:cs="Arial"/>
                <w:color w:val="000000" w:themeColor="text1"/>
              </w:rPr>
              <w:t>(d)</w:t>
            </w:r>
            <w:r w:rsidR="007125AE">
              <w:rPr>
                <w:rFonts w:ascii="Arial" w:eastAsia="Arial" w:hAnsi="Arial" w:cs="Arial"/>
                <w:color w:val="000000" w:themeColor="text1"/>
              </w:rPr>
              <w:t>(</w:t>
            </w:r>
            <w:proofErr w:type="spellStart"/>
            <w:r w:rsidR="007125AE">
              <w:rPr>
                <w:rFonts w:ascii="Arial" w:eastAsia="Arial" w:hAnsi="Arial" w:cs="Arial"/>
                <w:color w:val="000000" w:themeColor="text1"/>
              </w:rPr>
              <w:t>i</w:t>
            </w:r>
            <w:proofErr w:type="spellEnd"/>
            <w:r w:rsidR="007125AE">
              <w:rPr>
                <w:rFonts w:ascii="Arial" w:eastAsia="Arial" w:hAnsi="Arial" w:cs="Arial"/>
                <w:color w:val="000000" w:themeColor="text1"/>
              </w:rPr>
              <w:t>)</w:t>
            </w:r>
          </w:p>
        </w:tc>
        <w:tc>
          <w:tcPr>
            <w:tcW w:w="10327" w:type="dxa"/>
          </w:tcPr>
          <w:p w14:paraId="659638EE" w14:textId="02711B95" w:rsidR="007A145D" w:rsidRPr="00914E52" w:rsidRDefault="00D65056" w:rsidP="00C16263">
            <w:pPr>
              <w:spacing w:line="276" w:lineRule="auto"/>
              <w:rPr>
                <w:rFonts w:ascii="Arial" w:eastAsia="Arial" w:hAnsi="Arial" w:cs="Arial"/>
                <w:color w:val="000000" w:themeColor="text1"/>
              </w:rPr>
            </w:pPr>
            <w:r w:rsidRPr="00D65056">
              <w:rPr>
                <w:rFonts w:ascii="Arial" w:eastAsia="Arial" w:hAnsi="Arial" w:cs="Arial"/>
                <w:color w:val="000000" w:themeColor="text1"/>
              </w:rPr>
              <w:t>Would the total number of dwellings on the agricultural unit (including previous Class Q developments) exceed 10?</w:t>
            </w:r>
          </w:p>
        </w:tc>
        <w:tc>
          <w:tcPr>
            <w:tcW w:w="3118" w:type="dxa"/>
          </w:tcPr>
          <w:p w14:paraId="4F12DDA6" w14:textId="79791C73" w:rsidR="007A145D" w:rsidRPr="003C0D62" w:rsidRDefault="002C2F0E" w:rsidP="00C16263">
            <w:pPr>
              <w:spacing w:line="276" w:lineRule="auto"/>
              <w:jc w:val="both"/>
              <w:rPr>
                <w:rFonts w:ascii="Arial" w:eastAsia="Arial" w:hAnsi="Arial" w:cs="Arial"/>
                <w:color w:val="000000" w:themeColor="text1"/>
              </w:rPr>
            </w:pPr>
            <w:r>
              <w:rPr>
                <w:rFonts w:ascii="Arial" w:eastAsia="Arial" w:hAnsi="Arial" w:cs="Arial"/>
                <w:color w:val="000000" w:themeColor="text1"/>
              </w:rPr>
              <w:t xml:space="preserve">No </w:t>
            </w:r>
          </w:p>
        </w:tc>
      </w:tr>
      <w:tr w:rsidR="007A145D" w14:paraId="4C26E859" w14:textId="77777777" w:rsidTr="006F2ED9">
        <w:tc>
          <w:tcPr>
            <w:tcW w:w="730" w:type="dxa"/>
          </w:tcPr>
          <w:p w14:paraId="77AED05C" w14:textId="278FF27C" w:rsidR="007A145D" w:rsidRDefault="007125AE" w:rsidP="00C16263">
            <w:pPr>
              <w:spacing w:line="276" w:lineRule="auto"/>
              <w:jc w:val="both"/>
              <w:rPr>
                <w:rFonts w:ascii="Arial" w:eastAsia="Arial" w:hAnsi="Arial" w:cs="Arial"/>
                <w:color w:val="000000" w:themeColor="text1"/>
              </w:rPr>
            </w:pPr>
            <w:r>
              <w:rPr>
                <w:rFonts w:ascii="Arial" w:eastAsia="Arial" w:hAnsi="Arial" w:cs="Arial"/>
                <w:color w:val="000000" w:themeColor="text1"/>
              </w:rPr>
              <w:t>(d)(ii)</w:t>
            </w:r>
          </w:p>
        </w:tc>
        <w:tc>
          <w:tcPr>
            <w:tcW w:w="10327" w:type="dxa"/>
          </w:tcPr>
          <w:p w14:paraId="087C54C2" w14:textId="5C27FF32" w:rsidR="007A145D" w:rsidRPr="00F85A7A" w:rsidRDefault="000A3071" w:rsidP="00C16263">
            <w:pPr>
              <w:spacing w:line="276" w:lineRule="auto"/>
              <w:rPr>
                <w:rFonts w:ascii="Arial" w:eastAsia="Arial" w:hAnsi="Arial" w:cs="Arial"/>
                <w:color w:val="000000" w:themeColor="text1"/>
              </w:rPr>
            </w:pPr>
            <w:r w:rsidRPr="000A3071">
              <w:rPr>
                <w:rFonts w:ascii="Arial" w:eastAsia="Arial" w:hAnsi="Arial" w:cs="Arial"/>
                <w:color w:val="000000" w:themeColor="text1"/>
              </w:rPr>
              <w:t>Would the total cumulative floor space of all dwellings on the unit exceed 1,000 square metres?</w:t>
            </w:r>
          </w:p>
        </w:tc>
        <w:tc>
          <w:tcPr>
            <w:tcW w:w="3118" w:type="dxa"/>
          </w:tcPr>
          <w:p w14:paraId="24CC495B" w14:textId="4E9451D3" w:rsidR="007A145D" w:rsidRPr="003C0D62" w:rsidRDefault="002C2F0E" w:rsidP="00C16263">
            <w:pPr>
              <w:spacing w:line="276" w:lineRule="auto"/>
              <w:jc w:val="both"/>
              <w:rPr>
                <w:rFonts w:ascii="Arial" w:eastAsia="Arial" w:hAnsi="Arial" w:cs="Arial"/>
                <w:color w:val="000000" w:themeColor="text1"/>
              </w:rPr>
            </w:pPr>
            <w:r>
              <w:rPr>
                <w:rFonts w:ascii="Arial" w:eastAsia="Arial" w:hAnsi="Arial" w:cs="Arial"/>
                <w:color w:val="000000" w:themeColor="text1"/>
              </w:rPr>
              <w:t xml:space="preserve">No </w:t>
            </w:r>
          </w:p>
        </w:tc>
      </w:tr>
      <w:tr w:rsidR="007A145D" w14:paraId="697184B7" w14:textId="77777777" w:rsidTr="006F2ED9">
        <w:tc>
          <w:tcPr>
            <w:tcW w:w="730" w:type="dxa"/>
          </w:tcPr>
          <w:p w14:paraId="0BAC7255" w14:textId="1B0A88D5" w:rsidR="007A145D" w:rsidRDefault="000F642F" w:rsidP="00C16263">
            <w:pPr>
              <w:spacing w:line="276" w:lineRule="auto"/>
              <w:jc w:val="both"/>
              <w:rPr>
                <w:rFonts w:ascii="Arial" w:eastAsia="Arial" w:hAnsi="Arial" w:cs="Arial"/>
                <w:color w:val="000000" w:themeColor="text1"/>
              </w:rPr>
            </w:pPr>
            <w:r>
              <w:rPr>
                <w:rFonts w:ascii="Arial" w:eastAsia="Arial" w:hAnsi="Arial" w:cs="Arial"/>
                <w:color w:val="000000" w:themeColor="text1"/>
              </w:rPr>
              <w:t>(</w:t>
            </w:r>
            <w:r w:rsidR="007125AE">
              <w:rPr>
                <w:rFonts w:ascii="Arial" w:eastAsia="Arial" w:hAnsi="Arial" w:cs="Arial"/>
                <w:color w:val="000000" w:themeColor="text1"/>
              </w:rPr>
              <w:t>e</w:t>
            </w:r>
            <w:r>
              <w:rPr>
                <w:rFonts w:ascii="Arial" w:eastAsia="Arial" w:hAnsi="Arial" w:cs="Arial"/>
                <w:color w:val="000000" w:themeColor="text1"/>
              </w:rPr>
              <w:t>)</w:t>
            </w:r>
          </w:p>
        </w:tc>
        <w:tc>
          <w:tcPr>
            <w:tcW w:w="10327" w:type="dxa"/>
          </w:tcPr>
          <w:p w14:paraId="71AACBBE" w14:textId="3E757B6A" w:rsidR="007A145D" w:rsidRPr="00F85A7A" w:rsidRDefault="000A3071" w:rsidP="00C16263">
            <w:pPr>
              <w:spacing w:line="276" w:lineRule="auto"/>
              <w:rPr>
                <w:rFonts w:ascii="Arial" w:eastAsia="Arial" w:hAnsi="Arial" w:cs="Arial"/>
                <w:color w:val="000000" w:themeColor="text1"/>
              </w:rPr>
            </w:pPr>
            <w:r w:rsidRPr="000A3071">
              <w:rPr>
                <w:rFonts w:ascii="Arial" w:eastAsia="Arial" w:hAnsi="Arial" w:cs="Arial"/>
                <w:color w:val="000000" w:themeColor="text1"/>
              </w:rPr>
              <w:t>Is the site occupied under an agricultural tenancy without written consent from both landlord and tenant?</w:t>
            </w:r>
          </w:p>
        </w:tc>
        <w:tc>
          <w:tcPr>
            <w:tcW w:w="3118" w:type="dxa"/>
          </w:tcPr>
          <w:p w14:paraId="40571FF3" w14:textId="31008304" w:rsidR="007A145D" w:rsidRPr="003C0D62" w:rsidRDefault="002C2F0E" w:rsidP="00C16263">
            <w:pPr>
              <w:spacing w:line="276" w:lineRule="auto"/>
              <w:jc w:val="both"/>
              <w:rPr>
                <w:rFonts w:ascii="Arial" w:eastAsia="Arial" w:hAnsi="Arial" w:cs="Arial"/>
                <w:color w:val="000000" w:themeColor="text1"/>
              </w:rPr>
            </w:pPr>
            <w:r>
              <w:rPr>
                <w:rFonts w:ascii="Arial" w:eastAsia="Arial" w:hAnsi="Arial" w:cs="Arial"/>
                <w:color w:val="000000" w:themeColor="text1"/>
              </w:rPr>
              <w:t xml:space="preserve">No </w:t>
            </w:r>
          </w:p>
        </w:tc>
      </w:tr>
      <w:tr w:rsidR="007A145D" w14:paraId="5205C462" w14:textId="77777777" w:rsidTr="006F2ED9">
        <w:tc>
          <w:tcPr>
            <w:tcW w:w="730" w:type="dxa"/>
          </w:tcPr>
          <w:p w14:paraId="42FD5FB5" w14:textId="136432A8" w:rsidR="007A145D" w:rsidRDefault="000A3071" w:rsidP="00C16263">
            <w:pPr>
              <w:spacing w:line="276" w:lineRule="auto"/>
              <w:jc w:val="both"/>
              <w:rPr>
                <w:rFonts w:ascii="Arial" w:eastAsia="Arial" w:hAnsi="Arial" w:cs="Arial"/>
                <w:color w:val="000000" w:themeColor="text1"/>
              </w:rPr>
            </w:pPr>
            <w:r>
              <w:rPr>
                <w:rFonts w:ascii="Arial" w:eastAsia="Arial" w:hAnsi="Arial" w:cs="Arial"/>
                <w:color w:val="000000" w:themeColor="text1"/>
              </w:rPr>
              <w:t>(</w:t>
            </w:r>
            <w:r w:rsidR="007125AE">
              <w:rPr>
                <w:rFonts w:ascii="Arial" w:eastAsia="Arial" w:hAnsi="Arial" w:cs="Arial"/>
                <w:color w:val="000000" w:themeColor="text1"/>
              </w:rPr>
              <w:t>f</w:t>
            </w:r>
            <w:r>
              <w:rPr>
                <w:rFonts w:ascii="Arial" w:eastAsia="Arial" w:hAnsi="Arial" w:cs="Arial"/>
                <w:color w:val="000000" w:themeColor="text1"/>
              </w:rPr>
              <w:t>)</w:t>
            </w:r>
          </w:p>
        </w:tc>
        <w:tc>
          <w:tcPr>
            <w:tcW w:w="10327" w:type="dxa"/>
          </w:tcPr>
          <w:p w14:paraId="0D4D8CEE" w14:textId="3139C92D" w:rsidR="007A145D" w:rsidRPr="0008671B" w:rsidRDefault="000A3071" w:rsidP="00C16263">
            <w:pPr>
              <w:spacing w:line="276" w:lineRule="auto"/>
              <w:rPr>
                <w:rFonts w:ascii="Arial" w:eastAsia="Arial" w:hAnsi="Arial" w:cs="Arial"/>
                <w:color w:val="000000" w:themeColor="text1"/>
              </w:rPr>
            </w:pPr>
            <w:r w:rsidRPr="000A3071">
              <w:rPr>
                <w:rFonts w:ascii="Arial" w:eastAsia="Arial" w:hAnsi="Arial" w:cs="Arial"/>
                <w:color w:val="000000" w:themeColor="text1"/>
              </w:rPr>
              <w:t>Was an agricultural tenancy terminated less than 1 year before development begins for the purpose of Class Q development, without written agreement that the site is no longer needed for agriculture?</w:t>
            </w:r>
          </w:p>
        </w:tc>
        <w:tc>
          <w:tcPr>
            <w:tcW w:w="3118" w:type="dxa"/>
          </w:tcPr>
          <w:p w14:paraId="732448B2" w14:textId="410B44E3" w:rsidR="007A145D" w:rsidRPr="003C0D62" w:rsidRDefault="002C2F0E" w:rsidP="00C16263">
            <w:pPr>
              <w:spacing w:line="276" w:lineRule="auto"/>
              <w:jc w:val="both"/>
              <w:rPr>
                <w:rFonts w:ascii="Arial" w:eastAsia="Arial" w:hAnsi="Arial" w:cs="Arial"/>
                <w:color w:val="000000" w:themeColor="text1"/>
              </w:rPr>
            </w:pPr>
            <w:r>
              <w:rPr>
                <w:rFonts w:ascii="Arial" w:eastAsia="Arial" w:hAnsi="Arial" w:cs="Arial"/>
                <w:color w:val="000000" w:themeColor="text1"/>
              </w:rPr>
              <w:t xml:space="preserve">No </w:t>
            </w:r>
          </w:p>
        </w:tc>
      </w:tr>
      <w:tr w:rsidR="007A145D" w14:paraId="01E55C90" w14:textId="77777777" w:rsidTr="006F2ED9">
        <w:tc>
          <w:tcPr>
            <w:tcW w:w="730" w:type="dxa"/>
          </w:tcPr>
          <w:p w14:paraId="424BB6D9" w14:textId="18B4E385" w:rsidR="007A145D" w:rsidRDefault="000A3071" w:rsidP="00C16263">
            <w:pPr>
              <w:spacing w:line="276" w:lineRule="auto"/>
              <w:jc w:val="both"/>
              <w:rPr>
                <w:rFonts w:ascii="Arial" w:eastAsia="Arial" w:hAnsi="Arial" w:cs="Arial"/>
                <w:color w:val="000000" w:themeColor="text1"/>
              </w:rPr>
            </w:pPr>
            <w:r>
              <w:rPr>
                <w:rFonts w:ascii="Arial" w:eastAsia="Arial" w:hAnsi="Arial" w:cs="Arial"/>
                <w:color w:val="000000" w:themeColor="text1"/>
              </w:rPr>
              <w:t>(</w:t>
            </w:r>
            <w:r w:rsidR="007125AE">
              <w:rPr>
                <w:rFonts w:ascii="Arial" w:eastAsia="Arial" w:hAnsi="Arial" w:cs="Arial"/>
                <w:color w:val="000000" w:themeColor="text1"/>
              </w:rPr>
              <w:t>g</w:t>
            </w:r>
            <w:r>
              <w:rPr>
                <w:rFonts w:ascii="Arial" w:eastAsia="Arial" w:hAnsi="Arial" w:cs="Arial"/>
                <w:color w:val="000000" w:themeColor="text1"/>
              </w:rPr>
              <w:t>)</w:t>
            </w:r>
          </w:p>
        </w:tc>
        <w:tc>
          <w:tcPr>
            <w:tcW w:w="10327" w:type="dxa"/>
          </w:tcPr>
          <w:p w14:paraId="494A04C8" w14:textId="15DBF47A" w:rsidR="007A145D" w:rsidRPr="00983630" w:rsidRDefault="00983630" w:rsidP="00C16263">
            <w:pPr>
              <w:spacing w:line="276" w:lineRule="auto"/>
              <w:rPr>
                <w:rFonts w:ascii="Arial" w:eastAsia="Arial" w:hAnsi="Arial" w:cs="Arial"/>
                <w:color w:val="000000" w:themeColor="text1"/>
              </w:rPr>
            </w:pPr>
            <w:r w:rsidRPr="00983630">
              <w:rPr>
                <w:rFonts w:ascii="Arial" w:eastAsia="Arial" w:hAnsi="Arial" w:cs="Arial"/>
                <w:color w:val="000000" w:themeColor="text1"/>
              </w:rPr>
              <w:t>Has development under Class A(a) or B(a) of Part 6 (agricultural buildings/operations) occurred on the unit within the last 10 years?</w:t>
            </w:r>
          </w:p>
        </w:tc>
        <w:tc>
          <w:tcPr>
            <w:tcW w:w="3118" w:type="dxa"/>
          </w:tcPr>
          <w:p w14:paraId="37A64D04" w14:textId="557B3BB9" w:rsidR="007A145D" w:rsidRPr="003C0D62" w:rsidRDefault="002C2F0E" w:rsidP="00C16263">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r w:rsidR="007A145D" w14:paraId="1ED913AA" w14:textId="77777777" w:rsidTr="006F2ED9">
        <w:tc>
          <w:tcPr>
            <w:tcW w:w="730" w:type="dxa"/>
          </w:tcPr>
          <w:p w14:paraId="35992E65" w14:textId="1F9C91FC" w:rsidR="007A145D" w:rsidRDefault="007A145D" w:rsidP="00C16263">
            <w:pPr>
              <w:spacing w:line="276" w:lineRule="auto"/>
              <w:jc w:val="both"/>
              <w:rPr>
                <w:rFonts w:ascii="Arial" w:eastAsia="Arial" w:hAnsi="Arial" w:cs="Arial"/>
                <w:color w:val="000000" w:themeColor="text1"/>
              </w:rPr>
            </w:pPr>
            <w:r>
              <w:rPr>
                <w:rFonts w:ascii="Arial" w:eastAsia="Arial" w:hAnsi="Arial" w:cs="Arial"/>
                <w:color w:val="000000" w:themeColor="text1"/>
              </w:rPr>
              <w:t>(</w:t>
            </w:r>
            <w:r w:rsidR="007125AE">
              <w:rPr>
                <w:rFonts w:ascii="Arial" w:eastAsia="Arial" w:hAnsi="Arial" w:cs="Arial"/>
                <w:color w:val="000000" w:themeColor="text1"/>
              </w:rPr>
              <w:t>h</w:t>
            </w:r>
            <w:r>
              <w:rPr>
                <w:rFonts w:ascii="Arial" w:eastAsia="Arial" w:hAnsi="Arial" w:cs="Arial"/>
                <w:color w:val="000000" w:themeColor="text1"/>
              </w:rPr>
              <w:t>)</w:t>
            </w:r>
          </w:p>
        </w:tc>
        <w:tc>
          <w:tcPr>
            <w:tcW w:w="10327" w:type="dxa"/>
          </w:tcPr>
          <w:p w14:paraId="3316D736" w14:textId="77777777" w:rsidR="00983630" w:rsidRPr="00983630" w:rsidRDefault="00983630" w:rsidP="00C16263">
            <w:pPr>
              <w:spacing w:line="276" w:lineRule="auto"/>
              <w:rPr>
                <w:rFonts w:ascii="Arial" w:eastAsia="Arial" w:hAnsi="Arial" w:cs="Arial"/>
                <w:color w:val="000000" w:themeColor="text1"/>
              </w:rPr>
            </w:pPr>
            <w:r w:rsidRPr="00983630">
              <w:rPr>
                <w:rFonts w:ascii="Arial" w:eastAsia="Arial" w:hAnsi="Arial" w:cs="Arial"/>
                <w:color w:val="000000" w:themeColor="text1"/>
              </w:rPr>
              <w:t>Would the development extend the building beyond its existing external dimensions, except for:</w:t>
            </w:r>
          </w:p>
          <w:p w14:paraId="0E4B0724" w14:textId="1A40ACBC" w:rsidR="00983630" w:rsidRPr="006A6D0D" w:rsidRDefault="00983630" w:rsidP="00C16263">
            <w:pPr>
              <w:pStyle w:val="ListParagraph"/>
              <w:numPr>
                <w:ilvl w:val="0"/>
                <w:numId w:val="15"/>
              </w:numPr>
              <w:spacing w:line="276" w:lineRule="auto"/>
              <w:rPr>
                <w:rFonts w:ascii="Arial" w:eastAsia="Arial" w:hAnsi="Arial" w:cs="Arial"/>
                <w:color w:val="000000" w:themeColor="text1"/>
              </w:rPr>
            </w:pPr>
            <w:r w:rsidRPr="006A6D0D">
              <w:rPr>
                <w:rFonts w:ascii="Arial" w:eastAsia="Arial" w:hAnsi="Arial" w:cs="Arial"/>
                <w:color w:val="000000" w:themeColor="text1"/>
              </w:rPr>
              <w:t>Extensions allowed under Q.1(</w:t>
            </w:r>
            <w:proofErr w:type="spellStart"/>
            <w:r w:rsidRPr="006A6D0D">
              <w:rPr>
                <w:rFonts w:ascii="Arial" w:eastAsia="Arial" w:hAnsi="Arial" w:cs="Arial"/>
                <w:color w:val="000000" w:themeColor="text1"/>
              </w:rPr>
              <w:t>i</w:t>
            </w:r>
            <w:proofErr w:type="spellEnd"/>
            <w:r w:rsidRPr="006A6D0D">
              <w:rPr>
                <w:rFonts w:ascii="Arial" w:eastAsia="Arial" w:hAnsi="Arial" w:cs="Arial"/>
                <w:color w:val="000000" w:themeColor="text1"/>
              </w:rPr>
              <w:t>), or</w:t>
            </w:r>
          </w:p>
          <w:p w14:paraId="5095BC1F" w14:textId="6FD5426C" w:rsidR="007A145D" w:rsidRPr="006A6D0D" w:rsidRDefault="00983630" w:rsidP="00C16263">
            <w:pPr>
              <w:pStyle w:val="ListParagraph"/>
              <w:numPr>
                <w:ilvl w:val="0"/>
                <w:numId w:val="15"/>
              </w:numPr>
              <w:spacing w:line="276" w:lineRule="auto"/>
              <w:rPr>
                <w:rFonts w:ascii="Arial" w:eastAsia="Arial" w:hAnsi="Arial" w:cs="Arial"/>
                <w:color w:val="000000" w:themeColor="text1"/>
              </w:rPr>
            </w:pPr>
            <w:r w:rsidRPr="006A6D0D">
              <w:rPr>
                <w:rFonts w:ascii="Arial" w:eastAsia="Arial" w:hAnsi="Arial" w:cs="Arial"/>
                <w:color w:val="000000" w:themeColor="text1"/>
              </w:rPr>
              <w:t>Protrusions up to 0.2m allowed under Q.1(j)(</w:t>
            </w:r>
            <w:proofErr w:type="spellStart"/>
            <w:r w:rsidRPr="006A6D0D">
              <w:rPr>
                <w:rFonts w:ascii="Arial" w:eastAsia="Arial" w:hAnsi="Arial" w:cs="Arial"/>
                <w:color w:val="000000" w:themeColor="text1"/>
              </w:rPr>
              <w:t>i</w:t>
            </w:r>
            <w:proofErr w:type="spellEnd"/>
            <w:r w:rsidRPr="006A6D0D">
              <w:rPr>
                <w:rFonts w:ascii="Arial" w:eastAsia="Arial" w:hAnsi="Arial" w:cs="Arial"/>
                <w:color w:val="000000" w:themeColor="text1"/>
              </w:rPr>
              <w:t>)?</w:t>
            </w:r>
          </w:p>
        </w:tc>
        <w:tc>
          <w:tcPr>
            <w:tcW w:w="3118" w:type="dxa"/>
          </w:tcPr>
          <w:p w14:paraId="1B5ECC87" w14:textId="1F60D055" w:rsidR="007A145D" w:rsidRPr="003C0D62" w:rsidRDefault="002C2F0E" w:rsidP="00C16263">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r w:rsidR="007A145D" w14:paraId="56880B4C" w14:textId="77777777" w:rsidTr="006F2ED9">
        <w:tc>
          <w:tcPr>
            <w:tcW w:w="730" w:type="dxa"/>
          </w:tcPr>
          <w:p w14:paraId="08D41237" w14:textId="15382720" w:rsidR="007A145D" w:rsidRDefault="007A145D" w:rsidP="00C16263">
            <w:pPr>
              <w:spacing w:line="276" w:lineRule="auto"/>
              <w:jc w:val="both"/>
              <w:rPr>
                <w:rFonts w:ascii="Arial" w:eastAsia="Arial" w:hAnsi="Arial" w:cs="Arial"/>
                <w:color w:val="000000" w:themeColor="text1"/>
              </w:rPr>
            </w:pPr>
            <w:r>
              <w:rPr>
                <w:rFonts w:ascii="Arial" w:eastAsia="Arial" w:hAnsi="Arial" w:cs="Arial"/>
                <w:color w:val="000000" w:themeColor="text1"/>
              </w:rPr>
              <w:t>(</w:t>
            </w:r>
            <w:proofErr w:type="spellStart"/>
            <w:r w:rsidR="007125AE">
              <w:rPr>
                <w:rFonts w:ascii="Arial" w:eastAsia="Arial" w:hAnsi="Arial" w:cs="Arial"/>
                <w:color w:val="000000" w:themeColor="text1"/>
              </w:rPr>
              <w:t>i</w:t>
            </w:r>
            <w:proofErr w:type="spellEnd"/>
            <w:r>
              <w:rPr>
                <w:rFonts w:ascii="Arial" w:eastAsia="Arial" w:hAnsi="Arial" w:cs="Arial"/>
                <w:color w:val="000000" w:themeColor="text1"/>
              </w:rPr>
              <w:t>)</w:t>
            </w:r>
          </w:p>
        </w:tc>
        <w:tc>
          <w:tcPr>
            <w:tcW w:w="10327" w:type="dxa"/>
          </w:tcPr>
          <w:p w14:paraId="150CF44C" w14:textId="77777777" w:rsidR="006A6D0D" w:rsidRPr="006A6D0D" w:rsidRDefault="006A6D0D" w:rsidP="00C16263">
            <w:pPr>
              <w:spacing w:line="276" w:lineRule="auto"/>
              <w:rPr>
                <w:rFonts w:ascii="Arial" w:eastAsia="Arial" w:hAnsi="Arial" w:cs="Arial"/>
                <w:color w:val="000000" w:themeColor="text1"/>
              </w:rPr>
            </w:pPr>
            <w:r w:rsidRPr="006A6D0D">
              <w:rPr>
                <w:rFonts w:ascii="Arial" w:eastAsia="Arial" w:hAnsi="Arial" w:cs="Arial"/>
                <w:color w:val="000000" w:themeColor="text1"/>
              </w:rPr>
              <w:t>Would the proposed extension:</w:t>
            </w:r>
          </w:p>
          <w:p w14:paraId="2D04B637" w14:textId="77777777" w:rsidR="006A6D0D" w:rsidRPr="006A6D0D" w:rsidRDefault="006A6D0D" w:rsidP="00C16263">
            <w:pPr>
              <w:numPr>
                <w:ilvl w:val="1"/>
                <w:numId w:val="16"/>
              </w:numPr>
              <w:spacing w:line="276" w:lineRule="auto"/>
              <w:rPr>
                <w:rFonts w:ascii="Arial" w:eastAsia="Arial" w:hAnsi="Arial" w:cs="Arial"/>
                <w:color w:val="000000" w:themeColor="text1"/>
              </w:rPr>
            </w:pPr>
            <w:r w:rsidRPr="006A6D0D">
              <w:rPr>
                <w:rFonts w:ascii="Arial" w:eastAsia="Arial" w:hAnsi="Arial" w:cs="Arial"/>
                <w:color w:val="000000" w:themeColor="text1"/>
              </w:rPr>
              <w:t>Have more than one storey?</w:t>
            </w:r>
          </w:p>
          <w:p w14:paraId="28CF3512" w14:textId="77777777" w:rsidR="006A6D0D" w:rsidRPr="006A6D0D" w:rsidRDefault="006A6D0D" w:rsidP="00C16263">
            <w:pPr>
              <w:numPr>
                <w:ilvl w:val="1"/>
                <w:numId w:val="16"/>
              </w:numPr>
              <w:spacing w:line="276" w:lineRule="auto"/>
              <w:rPr>
                <w:rFonts w:ascii="Arial" w:eastAsia="Arial" w:hAnsi="Arial" w:cs="Arial"/>
                <w:color w:val="000000" w:themeColor="text1"/>
              </w:rPr>
            </w:pPr>
            <w:r w:rsidRPr="006A6D0D">
              <w:rPr>
                <w:rFonts w:ascii="Arial" w:eastAsia="Arial" w:hAnsi="Arial" w:cs="Arial"/>
                <w:color w:val="000000" w:themeColor="text1"/>
              </w:rPr>
              <w:t>Be sited anywhere other than the rear?</w:t>
            </w:r>
          </w:p>
          <w:p w14:paraId="3033CC41" w14:textId="77777777" w:rsidR="006A6D0D" w:rsidRPr="006A6D0D" w:rsidRDefault="006A6D0D" w:rsidP="00C16263">
            <w:pPr>
              <w:numPr>
                <w:ilvl w:val="1"/>
                <w:numId w:val="16"/>
              </w:numPr>
              <w:spacing w:line="276" w:lineRule="auto"/>
              <w:rPr>
                <w:rFonts w:ascii="Arial" w:eastAsia="Arial" w:hAnsi="Arial" w:cs="Arial"/>
                <w:color w:val="000000" w:themeColor="text1"/>
              </w:rPr>
            </w:pPr>
            <w:r w:rsidRPr="006A6D0D">
              <w:rPr>
                <w:rFonts w:ascii="Arial" w:eastAsia="Arial" w:hAnsi="Arial" w:cs="Arial"/>
                <w:color w:val="000000" w:themeColor="text1"/>
              </w:rPr>
              <w:t>Extend more than 4m beyond the rear wall?</w:t>
            </w:r>
          </w:p>
          <w:p w14:paraId="4E2FB5D9" w14:textId="77777777" w:rsidR="006A6D0D" w:rsidRPr="006A6D0D" w:rsidRDefault="006A6D0D" w:rsidP="00C16263">
            <w:pPr>
              <w:numPr>
                <w:ilvl w:val="1"/>
                <w:numId w:val="16"/>
              </w:numPr>
              <w:spacing w:line="276" w:lineRule="auto"/>
              <w:rPr>
                <w:rFonts w:ascii="Arial" w:eastAsia="Arial" w:hAnsi="Arial" w:cs="Arial"/>
                <w:color w:val="000000" w:themeColor="text1"/>
              </w:rPr>
            </w:pPr>
            <w:r w:rsidRPr="006A6D0D">
              <w:rPr>
                <w:rFonts w:ascii="Arial" w:eastAsia="Arial" w:hAnsi="Arial" w:cs="Arial"/>
                <w:color w:val="000000" w:themeColor="text1"/>
              </w:rPr>
              <w:t>Have eaves higher than the existing building?</w:t>
            </w:r>
          </w:p>
          <w:p w14:paraId="176036AD" w14:textId="77777777" w:rsidR="006A6D0D" w:rsidRPr="006A6D0D" w:rsidRDefault="006A6D0D" w:rsidP="00C16263">
            <w:pPr>
              <w:numPr>
                <w:ilvl w:val="1"/>
                <w:numId w:val="16"/>
              </w:numPr>
              <w:spacing w:line="276" w:lineRule="auto"/>
              <w:rPr>
                <w:rFonts w:ascii="Arial" w:eastAsia="Arial" w:hAnsi="Arial" w:cs="Arial"/>
                <w:color w:val="000000" w:themeColor="text1"/>
              </w:rPr>
            </w:pPr>
            <w:r w:rsidRPr="006A6D0D">
              <w:rPr>
                <w:rFonts w:ascii="Arial" w:eastAsia="Arial" w:hAnsi="Arial" w:cs="Arial"/>
                <w:color w:val="000000" w:themeColor="text1"/>
              </w:rPr>
              <w:t>Be taller than the highest part of the roof or 4m above ground?</w:t>
            </w:r>
          </w:p>
          <w:p w14:paraId="611E5374" w14:textId="77777777" w:rsidR="006A6D0D" w:rsidRPr="006A6D0D" w:rsidRDefault="006A6D0D" w:rsidP="00C16263">
            <w:pPr>
              <w:numPr>
                <w:ilvl w:val="1"/>
                <w:numId w:val="16"/>
              </w:numPr>
              <w:spacing w:line="276" w:lineRule="auto"/>
              <w:rPr>
                <w:rFonts w:ascii="Arial" w:eastAsia="Arial" w:hAnsi="Arial" w:cs="Arial"/>
                <w:color w:val="000000" w:themeColor="text1"/>
              </w:rPr>
            </w:pPr>
            <w:r w:rsidRPr="006A6D0D">
              <w:rPr>
                <w:rFonts w:ascii="Arial" w:eastAsia="Arial" w:hAnsi="Arial" w:cs="Arial"/>
                <w:color w:val="000000" w:themeColor="text1"/>
              </w:rPr>
              <w:t>Extend beyond a side or principal elevation?</w:t>
            </w:r>
          </w:p>
          <w:p w14:paraId="4ACB76F6" w14:textId="453678C5" w:rsidR="007A145D" w:rsidRPr="00E82519" w:rsidRDefault="006A6D0D" w:rsidP="00C16263">
            <w:pPr>
              <w:numPr>
                <w:ilvl w:val="1"/>
                <w:numId w:val="16"/>
              </w:numPr>
              <w:spacing w:line="276" w:lineRule="auto"/>
              <w:rPr>
                <w:rFonts w:ascii="Arial" w:eastAsia="Arial" w:hAnsi="Arial" w:cs="Arial"/>
                <w:color w:val="000000" w:themeColor="text1"/>
              </w:rPr>
            </w:pPr>
            <w:r w:rsidRPr="006A6D0D">
              <w:rPr>
                <w:rFonts w:ascii="Arial" w:eastAsia="Arial" w:hAnsi="Arial" w:cs="Arial"/>
                <w:color w:val="000000" w:themeColor="text1"/>
              </w:rPr>
              <w:t>Be sited on land not covered by a hard surface installed before 24 July 2023 or not in place for at least 10 years?</w:t>
            </w:r>
          </w:p>
        </w:tc>
        <w:tc>
          <w:tcPr>
            <w:tcW w:w="3118" w:type="dxa"/>
          </w:tcPr>
          <w:p w14:paraId="7A9F90EF" w14:textId="1962E733" w:rsidR="007A145D" w:rsidRPr="003C0D62" w:rsidRDefault="002C2F0E" w:rsidP="00C16263">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r w:rsidR="001D291F" w14:paraId="08210AA4" w14:textId="77777777" w:rsidTr="006F2ED9">
        <w:tc>
          <w:tcPr>
            <w:tcW w:w="730" w:type="dxa"/>
          </w:tcPr>
          <w:p w14:paraId="6301EDE1" w14:textId="42EA994E" w:rsidR="001D291F" w:rsidRDefault="001D291F" w:rsidP="00C16263">
            <w:pPr>
              <w:spacing w:line="276" w:lineRule="auto"/>
              <w:jc w:val="both"/>
              <w:rPr>
                <w:rFonts w:ascii="Arial" w:eastAsia="Arial" w:hAnsi="Arial" w:cs="Arial"/>
                <w:color w:val="000000" w:themeColor="text1"/>
              </w:rPr>
            </w:pPr>
            <w:r>
              <w:rPr>
                <w:rFonts w:ascii="Arial" w:eastAsia="Arial" w:hAnsi="Arial" w:cs="Arial"/>
                <w:color w:val="000000" w:themeColor="text1"/>
              </w:rPr>
              <w:t>(</w:t>
            </w:r>
            <w:r w:rsidR="007125AE">
              <w:rPr>
                <w:rFonts w:ascii="Arial" w:eastAsia="Arial" w:hAnsi="Arial" w:cs="Arial"/>
                <w:color w:val="000000" w:themeColor="text1"/>
              </w:rPr>
              <w:t>j</w:t>
            </w:r>
            <w:r>
              <w:rPr>
                <w:rFonts w:ascii="Arial" w:eastAsia="Arial" w:hAnsi="Arial" w:cs="Arial"/>
                <w:color w:val="000000" w:themeColor="text1"/>
              </w:rPr>
              <w:t>)</w:t>
            </w:r>
          </w:p>
        </w:tc>
        <w:tc>
          <w:tcPr>
            <w:tcW w:w="10327" w:type="dxa"/>
          </w:tcPr>
          <w:p w14:paraId="44100EF9" w14:textId="757CDCA9" w:rsidR="00FD61BD" w:rsidRPr="00FD61BD" w:rsidRDefault="00FD61BD" w:rsidP="00C16263">
            <w:pPr>
              <w:spacing w:line="276" w:lineRule="auto"/>
              <w:rPr>
                <w:rFonts w:ascii="Arial" w:eastAsia="Arial" w:hAnsi="Arial" w:cs="Arial"/>
                <w:color w:val="000000" w:themeColor="text1"/>
              </w:rPr>
            </w:pPr>
            <w:r w:rsidRPr="00FD61BD">
              <w:rPr>
                <w:rFonts w:ascii="Arial" w:eastAsia="Arial" w:hAnsi="Arial" w:cs="Arial"/>
                <w:color w:val="000000" w:themeColor="text1"/>
              </w:rPr>
              <w:t>Would the building operations include anything other than:</w:t>
            </w:r>
          </w:p>
          <w:p w14:paraId="371B458B" w14:textId="77777777" w:rsidR="00FD61BD" w:rsidRPr="00FD61BD" w:rsidRDefault="00FD61BD" w:rsidP="00C16263">
            <w:pPr>
              <w:pStyle w:val="ListParagraph"/>
              <w:numPr>
                <w:ilvl w:val="0"/>
                <w:numId w:val="17"/>
              </w:numPr>
              <w:spacing w:line="276" w:lineRule="auto"/>
              <w:rPr>
                <w:rFonts w:ascii="Arial" w:eastAsia="Arial" w:hAnsi="Arial" w:cs="Arial"/>
                <w:color w:val="000000" w:themeColor="text1"/>
              </w:rPr>
            </w:pPr>
            <w:r w:rsidRPr="00FD61BD">
              <w:rPr>
                <w:rFonts w:ascii="Arial" w:eastAsia="Arial" w:hAnsi="Arial" w:cs="Arial"/>
                <w:color w:val="000000" w:themeColor="text1"/>
              </w:rPr>
              <w:t>Installation/replacement of windows, doors, roofs, exterior walls, or services, or</w:t>
            </w:r>
          </w:p>
          <w:p w14:paraId="5C0FC22E" w14:textId="2C47AC3B" w:rsidR="001D291F" w:rsidRPr="00FD61BD" w:rsidRDefault="00FD61BD" w:rsidP="00C16263">
            <w:pPr>
              <w:pStyle w:val="ListParagraph"/>
              <w:numPr>
                <w:ilvl w:val="0"/>
                <w:numId w:val="17"/>
              </w:numPr>
              <w:spacing w:line="276" w:lineRule="auto"/>
              <w:rPr>
                <w:rFonts w:ascii="Arial" w:eastAsia="Arial" w:hAnsi="Arial" w:cs="Arial"/>
                <w:color w:val="000000" w:themeColor="text1"/>
              </w:rPr>
            </w:pPr>
            <w:r w:rsidRPr="00FD61BD">
              <w:rPr>
                <w:rFonts w:ascii="Arial" w:eastAsia="Arial" w:hAnsi="Arial" w:cs="Arial"/>
                <w:color w:val="000000" w:themeColor="text1"/>
              </w:rPr>
              <w:t>Partial demolition reasonably necessary for those operations?</w:t>
            </w:r>
          </w:p>
        </w:tc>
        <w:tc>
          <w:tcPr>
            <w:tcW w:w="3118" w:type="dxa"/>
          </w:tcPr>
          <w:p w14:paraId="639938B3" w14:textId="61201D4B" w:rsidR="001D291F" w:rsidRPr="003C0D62" w:rsidRDefault="002C2F0E" w:rsidP="00C16263">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r w:rsidR="001D291F" w14:paraId="531EC76F" w14:textId="77777777" w:rsidTr="006F2ED9">
        <w:tc>
          <w:tcPr>
            <w:tcW w:w="730" w:type="dxa"/>
          </w:tcPr>
          <w:p w14:paraId="65652118" w14:textId="791CEFFC" w:rsidR="001D291F" w:rsidRDefault="001D291F" w:rsidP="00C16263">
            <w:pPr>
              <w:spacing w:line="276" w:lineRule="auto"/>
              <w:jc w:val="both"/>
              <w:rPr>
                <w:rFonts w:ascii="Arial" w:eastAsia="Arial" w:hAnsi="Arial" w:cs="Arial"/>
                <w:color w:val="000000" w:themeColor="text1"/>
              </w:rPr>
            </w:pPr>
            <w:r>
              <w:rPr>
                <w:rFonts w:ascii="Arial" w:eastAsia="Arial" w:hAnsi="Arial" w:cs="Arial"/>
                <w:color w:val="000000" w:themeColor="text1"/>
              </w:rPr>
              <w:t>(</w:t>
            </w:r>
            <w:r w:rsidR="007125AE">
              <w:rPr>
                <w:rFonts w:ascii="Arial" w:eastAsia="Arial" w:hAnsi="Arial" w:cs="Arial"/>
                <w:color w:val="000000" w:themeColor="text1"/>
              </w:rPr>
              <w:t>k</w:t>
            </w:r>
            <w:r>
              <w:rPr>
                <w:rFonts w:ascii="Arial" w:eastAsia="Arial" w:hAnsi="Arial" w:cs="Arial"/>
                <w:color w:val="000000" w:themeColor="text1"/>
              </w:rPr>
              <w:t>)</w:t>
            </w:r>
          </w:p>
        </w:tc>
        <w:tc>
          <w:tcPr>
            <w:tcW w:w="10327" w:type="dxa"/>
          </w:tcPr>
          <w:p w14:paraId="73B3721A" w14:textId="4C020049" w:rsidR="001D291F" w:rsidRPr="00E82519" w:rsidRDefault="00FD61BD" w:rsidP="00C16263">
            <w:pPr>
              <w:spacing w:line="276" w:lineRule="auto"/>
              <w:rPr>
                <w:rFonts w:ascii="Arial" w:eastAsia="Arial" w:hAnsi="Arial" w:cs="Arial"/>
                <w:color w:val="000000" w:themeColor="text1"/>
              </w:rPr>
            </w:pPr>
            <w:r w:rsidRPr="00FD61BD">
              <w:rPr>
                <w:rFonts w:ascii="Arial" w:eastAsia="Arial" w:hAnsi="Arial" w:cs="Arial"/>
                <w:color w:val="000000" w:themeColor="text1"/>
              </w:rPr>
              <w:t>Is the site located on article 2(3) land (e.g., National Parks, AONBs, conservation areas)?</w:t>
            </w:r>
          </w:p>
        </w:tc>
        <w:tc>
          <w:tcPr>
            <w:tcW w:w="3118" w:type="dxa"/>
          </w:tcPr>
          <w:p w14:paraId="462D4E39" w14:textId="237E14AE" w:rsidR="001D291F" w:rsidRPr="003C0D62" w:rsidRDefault="002C2F0E" w:rsidP="00C16263">
            <w:pPr>
              <w:spacing w:line="276" w:lineRule="auto"/>
              <w:jc w:val="both"/>
              <w:rPr>
                <w:rFonts w:ascii="Arial" w:eastAsia="Arial" w:hAnsi="Arial" w:cs="Arial"/>
                <w:color w:val="000000" w:themeColor="text1"/>
              </w:rPr>
            </w:pPr>
            <w:r>
              <w:rPr>
                <w:rFonts w:ascii="Arial" w:eastAsia="Arial" w:hAnsi="Arial" w:cs="Arial"/>
                <w:color w:val="000000" w:themeColor="text1"/>
              </w:rPr>
              <w:t xml:space="preserve">No </w:t>
            </w:r>
          </w:p>
        </w:tc>
      </w:tr>
      <w:tr w:rsidR="001D291F" w14:paraId="49B63AE4" w14:textId="77777777" w:rsidTr="006F2ED9">
        <w:tc>
          <w:tcPr>
            <w:tcW w:w="730" w:type="dxa"/>
          </w:tcPr>
          <w:p w14:paraId="0509A277" w14:textId="4B01D222" w:rsidR="001D291F" w:rsidRDefault="001D291F" w:rsidP="00C16263">
            <w:pPr>
              <w:spacing w:line="276" w:lineRule="auto"/>
              <w:jc w:val="both"/>
              <w:rPr>
                <w:rFonts w:ascii="Arial" w:eastAsia="Arial" w:hAnsi="Arial" w:cs="Arial"/>
                <w:color w:val="000000" w:themeColor="text1"/>
              </w:rPr>
            </w:pPr>
            <w:r>
              <w:rPr>
                <w:rFonts w:ascii="Arial" w:eastAsia="Arial" w:hAnsi="Arial" w:cs="Arial"/>
                <w:color w:val="000000" w:themeColor="text1"/>
              </w:rPr>
              <w:t>(</w:t>
            </w:r>
            <w:r w:rsidR="007125AE">
              <w:rPr>
                <w:rFonts w:ascii="Arial" w:eastAsia="Arial" w:hAnsi="Arial" w:cs="Arial"/>
                <w:color w:val="000000" w:themeColor="text1"/>
              </w:rPr>
              <w:t>l</w:t>
            </w:r>
            <w:r>
              <w:rPr>
                <w:rFonts w:ascii="Arial" w:eastAsia="Arial" w:hAnsi="Arial" w:cs="Arial"/>
                <w:color w:val="000000" w:themeColor="text1"/>
              </w:rPr>
              <w:t>)</w:t>
            </w:r>
          </w:p>
        </w:tc>
        <w:tc>
          <w:tcPr>
            <w:tcW w:w="10327" w:type="dxa"/>
          </w:tcPr>
          <w:p w14:paraId="579CF6EF" w14:textId="77777777" w:rsidR="00A20269" w:rsidRPr="00A20269" w:rsidRDefault="00A20269" w:rsidP="00C16263">
            <w:pPr>
              <w:spacing w:line="276" w:lineRule="auto"/>
              <w:rPr>
                <w:rFonts w:ascii="Arial" w:eastAsia="Arial" w:hAnsi="Arial" w:cs="Arial"/>
                <w:color w:val="000000" w:themeColor="text1"/>
              </w:rPr>
            </w:pPr>
            <w:r w:rsidRPr="00A20269">
              <w:rPr>
                <w:rFonts w:ascii="Arial" w:eastAsia="Arial" w:hAnsi="Arial" w:cs="Arial"/>
                <w:color w:val="000000" w:themeColor="text1"/>
              </w:rPr>
              <w:t>Is the site or any part of it:</w:t>
            </w:r>
          </w:p>
          <w:p w14:paraId="3BBA12EE" w14:textId="77777777" w:rsidR="00A20269" w:rsidRPr="00A20269" w:rsidRDefault="00A20269" w:rsidP="00C16263">
            <w:pPr>
              <w:numPr>
                <w:ilvl w:val="1"/>
                <w:numId w:val="18"/>
              </w:numPr>
              <w:spacing w:line="276" w:lineRule="auto"/>
              <w:rPr>
                <w:rFonts w:ascii="Arial" w:eastAsia="Arial" w:hAnsi="Arial" w:cs="Arial"/>
                <w:color w:val="000000" w:themeColor="text1"/>
              </w:rPr>
            </w:pPr>
            <w:r w:rsidRPr="00A20269">
              <w:rPr>
                <w:rFonts w:ascii="Arial" w:eastAsia="Arial" w:hAnsi="Arial" w:cs="Arial"/>
                <w:color w:val="000000" w:themeColor="text1"/>
              </w:rPr>
              <w:t>A Site of Special Scientific Interest?</w:t>
            </w:r>
          </w:p>
          <w:p w14:paraId="6C7501B6" w14:textId="77777777" w:rsidR="00A20269" w:rsidRPr="00A20269" w:rsidRDefault="00A20269" w:rsidP="00C16263">
            <w:pPr>
              <w:numPr>
                <w:ilvl w:val="1"/>
                <w:numId w:val="18"/>
              </w:numPr>
              <w:spacing w:line="276" w:lineRule="auto"/>
              <w:rPr>
                <w:rFonts w:ascii="Arial" w:eastAsia="Arial" w:hAnsi="Arial" w:cs="Arial"/>
                <w:color w:val="000000" w:themeColor="text1"/>
              </w:rPr>
            </w:pPr>
            <w:r w:rsidRPr="00A20269">
              <w:rPr>
                <w:rFonts w:ascii="Arial" w:eastAsia="Arial" w:hAnsi="Arial" w:cs="Arial"/>
                <w:color w:val="000000" w:themeColor="text1"/>
              </w:rPr>
              <w:t>A safety hazard area?</w:t>
            </w:r>
          </w:p>
          <w:p w14:paraId="5DAA6C86" w14:textId="17E3BB01" w:rsidR="001D291F" w:rsidRPr="00E82519" w:rsidRDefault="00A20269" w:rsidP="00C16263">
            <w:pPr>
              <w:numPr>
                <w:ilvl w:val="1"/>
                <w:numId w:val="18"/>
              </w:numPr>
              <w:spacing w:line="276" w:lineRule="auto"/>
              <w:rPr>
                <w:rFonts w:ascii="Arial" w:eastAsia="Arial" w:hAnsi="Arial" w:cs="Arial"/>
                <w:color w:val="000000" w:themeColor="text1"/>
              </w:rPr>
            </w:pPr>
            <w:r w:rsidRPr="00A20269">
              <w:rPr>
                <w:rFonts w:ascii="Arial" w:eastAsia="Arial" w:hAnsi="Arial" w:cs="Arial"/>
                <w:color w:val="000000" w:themeColor="text1"/>
              </w:rPr>
              <w:t>A military explosives storage area?</w:t>
            </w:r>
          </w:p>
        </w:tc>
        <w:tc>
          <w:tcPr>
            <w:tcW w:w="3118" w:type="dxa"/>
          </w:tcPr>
          <w:p w14:paraId="6E1228DB" w14:textId="0333D49E" w:rsidR="001D291F" w:rsidRPr="003C0D62" w:rsidRDefault="0043532D" w:rsidP="00C16263">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r w:rsidR="00933BB6" w14:paraId="223A9024" w14:textId="77777777" w:rsidTr="006F2ED9">
        <w:tc>
          <w:tcPr>
            <w:tcW w:w="730" w:type="dxa"/>
          </w:tcPr>
          <w:p w14:paraId="78271D75" w14:textId="0727BC84" w:rsidR="00933BB6" w:rsidRDefault="00A93C8D" w:rsidP="00C16263">
            <w:pPr>
              <w:spacing w:line="276" w:lineRule="auto"/>
              <w:jc w:val="both"/>
              <w:rPr>
                <w:rFonts w:ascii="Arial" w:eastAsia="Arial" w:hAnsi="Arial" w:cs="Arial"/>
                <w:color w:val="000000" w:themeColor="text1"/>
              </w:rPr>
            </w:pPr>
            <w:r>
              <w:rPr>
                <w:rFonts w:ascii="Arial" w:eastAsia="Arial" w:hAnsi="Arial" w:cs="Arial"/>
                <w:color w:val="000000" w:themeColor="text1"/>
              </w:rPr>
              <w:t>(</w:t>
            </w:r>
            <w:r w:rsidR="007125AE">
              <w:rPr>
                <w:rFonts w:ascii="Arial" w:eastAsia="Arial" w:hAnsi="Arial" w:cs="Arial"/>
                <w:color w:val="000000" w:themeColor="text1"/>
              </w:rPr>
              <w:t>m</w:t>
            </w:r>
            <w:r>
              <w:rPr>
                <w:rFonts w:ascii="Arial" w:eastAsia="Arial" w:hAnsi="Arial" w:cs="Arial"/>
                <w:color w:val="000000" w:themeColor="text1"/>
              </w:rPr>
              <w:t>)</w:t>
            </w:r>
          </w:p>
        </w:tc>
        <w:tc>
          <w:tcPr>
            <w:tcW w:w="10327" w:type="dxa"/>
          </w:tcPr>
          <w:p w14:paraId="0FA1FD8E" w14:textId="04F30116" w:rsidR="00933BB6" w:rsidRPr="00A20269" w:rsidRDefault="00933BB6" w:rsidP="00C16263">
            <w:pPr>
              <w:spacing w:line="276" w:lineRule="auto"/>
              <w:rPr>
                <w:rFonts w:ascii="Arial" w:eastAsia="Arial" w:hAnsi="Arial" w:cs="Arial"/>
                <w:color w:val="000000" w:themeColor="text1"/>
              </w:rPr>
            </w:pPr>
            <w:r w:rsidRPr="00933BB6">
              <w:rPr>
                <w:rFonts w:ascii="Arial" w:eastAsia="Arial" w:hAnsi="Arial" w:cs="Arial"/>
                <w:color w:val="000000" w:themeColor="text1"/>
              </w:rPr>
              <w:t>Is the site or any part of it a scheduled monument?</w:t>
            </w:r>
          </w:p>
        </w:tc>
        <w:tc>
          <w:tcPr>
            <w:tcW w:w="3118" w:type="dxa"/>
          </w:tcPr>
          <w:p w14:paraId="5488E15D" w14:textId="0D08833C" w:rsidR="00933BB6" w:rsidRPr="003C0D62" w:rsidRDefault="0043532D" w:rsidP="00C16263">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r w:rsidR="00933BB6" w14:paraId="650F61C3" w14:textId="77777777" w:rsidTr="006F2ED9">
        <w:tc>
          <w:tcPr>
            <w:tcW w:w="730" w:type="dxa"/>
          </w:tcPr>
          <w:p w14:paraId="0C116F30" w14:textId="01A327B2" w:rsidR="00933BB6" w:rsidRDefault="00A93C8D" w:rsidP="00C16263">
            <w:pPr>
              <w:spacing w:line="276" w:lineRule="auto"/>
              <w:jc w:val="both"/>
              <w:rPr>
                <w:rFonts w:ascii="Arial" w:eastAsia="Arial" w:hAnsi="Arial" w:cs="Arial"/>
                <w:color w:val="000000" w:themeColor="text1"/>
              </w:rPr>
            </w:pPr>
            <w:r>
              <w:rPr>
                <w:rFonts w:ascii="Arial" w:eastAsia="Arial" w:hAnsi="Arial" w:cs="Arial"/>
                <w:color w:val="000000" w:themeColor="text1"/>
              </w:rPr>
              <w:t>(</w:t>
            </w:r>
            <w:r w:rsidR="007125AE">
              <w:rPr>
                <w:rFonts w:ascii="Arial" w:eastAsia="Arial" w:hAnsi="Arial" w:cs="Arial"/>
                <w:color w:val="000000" w:themeColor="text1"/>
              </w:rPr>
              <w:t>n</w:t>
            </w:r>
            <w:r>
              <w:rPr>
                <w:rFonts w:ascii="Arial" w:eastAsia="Arial" w:hAnsi="Arial" w:cs="Arial"/>
                <w:color w:val="000000" w:themeColor="text1"/>
              </w:rPr>
              <w:t>)</w:t>
            </w:r>
          </w:p>
        </w:tc>
        <w:tc>
          <w:tcPr>
            <w:tcW w:w="10327" w:type="dxa"/>
          </w:tcPr>
          <w:p w14:paraId="13E34840" w14:textId="0EB67A91" w:rsidR="00933BB6" w:rsidRPr="00A20269" w:rsidRDefault="00A93C8D" w:rsidP="00C16263">
            <w:pPr>
              <w:spacing w:line="276" w:lineRule="auto"/>
              <w:rPr>
                <w:rFonts w:ascii="Arial" w:eastAsia="Arial" w:hAnsi="Arial" w:cs="Arial"/>
                <w:color w:val="000000" w:themeColor="text1"/>
              </w:rPr>
            </w:pPr>
            <w:r w:rsidRPr="00A93C8D">
              <w:rPr>
                <w:rFonts w:ascii="Arial" w:eastAsia="Arial" w:hAnsi="Arial" w:cs="Arial"/>
                <w:color w:val="000000" w:themeColor="text1"/>
              </w:rPr>
              <w:t>Is the building a listed building?</w:t>
            </w:r>
          </w:p>
        </w:tc>
        <w:tc>
          <w:tcPr>
            <w:tcW w:w="3118" w:type="dxa"/>
          </w:tcPr>
          <w:p w14:paraId="1157817D" w14:textId="25847E5C" w:rsidR="00933BB6" w:rsidRPr="003C0D62" w:rsidRDefault="0043532D" w:rsidP="00C16263">
            <w:pPr>
              <w:spacing w:line="276" w:lineRule="auto"/>
              <w:jc w:val="both"/>
              <w:rPr>
                <w:rFonts w:ascii="Arial" w:eastAsia="Arial" w:hAnsi="Arial" w:cs="Arial"/>
                <w:color w:val="000000" w:themeColor="text1"/>
              </w:rPr>
            </w:pPr>
            <w:r>
              <w:rPr>
                <w:rFonts w:ascii="Arial" w:eastAsia="Arial" w:hAnsi="Arial" w:cs="Arial"/>
                <w:color w:val="000000" w:themeColor="text1"/>
              </w:rPr>
              <w:t xml:space="preserve">No </w:t>
            </w:r>
          </w:p>
        </w:tc>
      </w:tr>
      <w:tr w:rsidR="00933BB6" w14:paraId="46FDB1A6" w14:textId="77777777" w:rsidTr="006F2ED9">
        <w:tc>
          <w:tcPr>
            <w:tcW w:w="730" w:type="dxa"/>
          </w:tcPr>
          <w:p w14:paraId="0EAF3FC6" w14:textId="26091B50" w:rsidR="00933BB6" w:rsidRDefault="00A93C8D" w:rsidP="00C16263">
            <w:pPr>
              <w:spacing w:line="276" w:lineRule="auto"/>
              <w:jc w:val="both"/>
              <w:rPr>
                <w:rFonts w:ascii="Arial" w:eastAsia="Arial" w:hAnsi="Arial" w:cs="Arial"/>
                <w:color w:val="000000" w:themeColor="text1"/>
              </w:rPr>
            </w:pPr>
            <w:r>
              <w:rPr>
                <w:rFonts w:ascii="Arial" w:eastAsia="Arial" w:hAnsi="Arial" w:cs="Arial"/>
                <w:color w:val="000000" w:themeColor="text1"/>
              </w:rPr>
              <w:t>(</w:t>
            </w:r>
            <w:r w:rsidR="007125AE">
              <w:rPr>
                <w:rFonts w:ascii="Arial" w:eastAsia="Arial" w:hAnsi="Arial" w:cs="Arial"/>
                <w:color w:val="000000" w:themeColor="text1"/>
              </w:rPr>
              <w:t>o</w:t>
            </w:r>
            <w:r>
              <w:rPr>
                <w:rFonts w:ascii="Arial" w:eastAsia="Arial" w:hAnsi="Arial" w:cs="Arial"/>
                <w:color w:val="000000" w:themeColor="text1"/>
              </w:rPr>
              <w:t>)</w:t>
            </w:r>
          </w:p>
        </w:tc>
        <w:tc>
          <w:tcPr>
            <w:tcW w:w="10327" w:type="dxa"/>
          </w:tcPr>
          <w:p w14:paraId="742E3AD6" w14:textId="16F64C3C" w:rsidR="00933BB6" w:rsidRPr="00A20269" w:rsidRDefault="00A93C8D" w:rsidP="00C16263">
            <w:pPr>
              <w:spacing w:line="276" w:lineRule="auto"/>
              <w:rPr>
                <w:rFonts w:ascii="Arial" w:eastAsia="Arial" w:hAnsi="Arial" w:cs="Arial"/>
                <w:color w:val="000000" w:themeColor="text1"/>
              </w:rPr>
            </w:pPr>
            <w:r w:rsidRPr="00A93C8D">
              <w:rPr>
                <w:rFonts w:ascii="Arial" w:eastAsia="Arial" w:hAnsi="Arial" w:cs="Arial"/>
                <w:color w:val="000000" w:themeColor="text1"/>
              </w:rPr>
              <w:t>Would the converted building (excluding extensions) fail to meet the nationally described space standard?</w:t>
            </w:r>
          </w:p>
        </w:tc>
        <w:tc>
          <w:tcPr>
            <w:tcW w:w="3118" w:type="dxa"/>
          </w:tcPr>
          <w:p w14:paraId="2C940E84" w14:textId="185555E5" w:rsidR="00933BB6" w:rsidRPr="003C0D62" w:rsidRDefault="001221FA" w:rsidP="00C16263">
            <w:pPr>
              <w:spacing w:line="276" w:lineRule="auto"/>
              <w:jc w:val="both"/>
              <w:rPr>
                <w:rFonts w:ascii="Arial" w:eastAsia="Arial" w:hAnsi="Arial" w:cs="Arial"/>
                <w:color w:val="000000" w:themeColor="text1"/>
              </w:rPr>
            </w:pPr>
            <w:r>
              <w:rPr>
                <w:rFonts w:ascii="Arial" w:eastAsia="Arial" w:hAnsi="Arial" w:cs="Arial"/>
                <w:color w:val="000000" w:themeColor="text1"/>
              </w:rPr>
              <w:t xml:space="preserve">No </w:t>
            </w:r>
          </w:p>
        </w:tc>
      </w:tr>
      <w:tr w:rsidR="00933BB6" w14:paraId="55F2825D" w14:textId="77777777" w:rsidTr="006F2ED9">
        <w:tc>
          <w:tcPr>
            <w:tcW w:w="730" w:type="dxa"/>
          </w:tcPr>
          <w:p w14:paraId="71C50C2B" w14:textId="5D8A268A" w:rsidR="00933BB6" w:rsidRDefault="00A93C8D" w:rsidP="00C16263">
            <w:pPr>
              <w:spacing w:line="276" w:lineRule="auto"/>
              <w:jc w:val="both"/>
              <w:rPr>
                <w:rFonts w:ascii="Arial" w:eastAsia="Arial" w:hAnsi="Arial" w:cs="Arial"/>
                <w:color w:val="000000" w:themeColor="text1"/>
              </w:rPr>
            </w:pPr>
            <w:r>
              <w:rPr>
                <w:rFonts w:ascii="Arial" w:eastAsia="Arial" w:hAnsi="Arial" w:cs="Arial"/>
                <w:color w:val="000000" w:themeColor="text1"/>
              </w:rPr>
              <w:t>(</w:t>
            </w:r>
            <w:r w:rsidR="007125AE">
              <w:rPr>
                <w:rFonts w:ascii="Arial" w:eastAsia="Arial" w:hAnsi="Arial" w:cs="Arial"/>
                <w:color w:val="000000" w:themeColor="text1"/>
              </w:rPr>
              <w:t>p</w:t>
            </w:r>
            <w:r>
              <w:rPr>
                <w:rFonts w:ascii="Arial" w:eastAsia="Arial" w:hAnsi="Arial" w:cs="Arial"/>
                <w:color w:val="000000" w:themeColor="text1"/>
              </w:rPr>
              <w:t>)</w:t>
            </w:r>
          </w:p>
        </w:tc>
        <w:tc>
          <w:tcPr>
            <w:tcW w:w="10327" w:type="dxa"/>
          </w:tcPr>
          <w:p w14:paraId="2F70C19D" w14:textId="4A64B87C" w:rsidR="00933BB6" w:rsidRPr="00A20269" w:rsidRDefault="00A93C8D" w:rsidP="00C16263">
            <w:pPr>
              <w:spacing w:line="276" w:lineRule="auto"/>
              <w:rPr>
                <w:rFonts w:ascii="Arial" w:eastAsia="Arial" w:hAnsi="Arial" w:cs="Arial"/>
                <w:color w:val="000000" w:themeColor="text1"/>
              </w:rPr>
            </w:pPr>
            <w:r w:rsidRPr="00A93C8D">
              <w:rPr>
                <w:rFonts w:ascii="Arial" w:eastAsia="Arial" w:hAnsi="Arial" w:cs="Arial"/>
                <w:color w:val="000000" w:themeColor="text1"/>
              </w:rPr>
              <w:t>Does the building lack suitable existing access to a public highway?</w:t>
            </w:r>
          </w:p>
        </w:tc>
        <w:tc>
          <w:tcPr>
            <w:tcW w:w="3118" w:type="dxa"/>
          </w:tcPr>
          <w:p w14:paraId="13C05E68" w14:textId="47CD57E9" w:rsidR="00933BB6" w:rsidRPr="003C0D62" w:rsidRDefault="00A16C00" w:rsidP="00C16263">
            <w:pPr>
              <w:spacing w:line="276" w:lineRule="auto"/>
              <w:jc w:val="both"/>
              <w:rPr>
                <w:rFonts w:ascii="Arial" w:eastAsia="Arial" w:hAnsi="Arial" w:cs="Arial"/>
                <w:color w:val="000000" w:themeColor="text1"/>
              </w:rPr>
            </w:pPr>
            <w:r>
              <w:rPr>
                <w:rFonts w:ascii="Arial" w:eastAsia="Arial" w:hAnsi="Arial" w:cs="Arial"/>
                <w:color w:val="000000" w:themeColor="text1"/>
              </w:rPr>
              <w:t xml:space="preserve">No </w:t>
            </w:r>
          </w:p>
        </w:tc>
      </w:tr>
    </w:tbl>
    <w:p w14:paraId="5C55D1FA" w14:textId="77777777" w:rsidR="007A145D" w:rsidRDefault="007A145D" w:rsidP="00C16263">
      <w:pPr>
        <w:spacing w:after="0" w:line="276" w:lineRule="auto"/>
      </w:pPr>
    </w:p>
    <w:p w14:paraId="33C15068" w14:textId="77777777" w:rsidR="00070293" w:rsidRDefault="00070293" w:rsidP="00C16263">
      <w:pPr>
        <w:spacing w:after="0" w:line="276" w:lineRule="auto"/>
      </w:pPr>
    </w:p>
    <w:p w14:paraId="2423A824" w14:textId="77777777" w:rsidR="00EF58E5" w:rsidRDefault="00EF58E5" w:rsidP="00C16263">
      <w:pPr>
        <w:spacing w:after="0" w:line="276" w:lineRule="auto"/>
      </w:pPr>
    </w:p>
    <w:p w14:paraId="6D9C09DE" w14:textId="77777777" w:rsidR="00070293" w:rsidRDefault="00070293" w:rsidP="00C16263">
      <w:pPr>
        <w:spacing w:after="0" w:line="276" w:lineRule="auto"/>
      </w:pPr>
    </w:p>
    <w:p w14:paraId="405354F5" w14:textId="77777777" w:rsidR="00591208" w:rsidRDefault="00591208" w:rsidP="00C16263">
      <w:pPr>
        <w:spacing w:after="0" w:line="276" w:lineRule="auto"/>
      </w:pPr>
    </w:p>
    <w:p w14:paraId="395BED80" w14:textId="77777777" w:rsidR="00E122E3" w:rsidRDefault="00E122E3" w:rsidP="00C16263">
      <w:pPr>
        <w:spacing w:after="0" w:line="276" w:lineRule="auto"/>
      </w:pPr>
    </w:p>
    <w:p w14:paraId="0C63B899" w14:textId="77777777" w:rsidR="00591208" w:rsidRDefault="00591208" w:rsidP="00C16263">
      <w:pPr>
        <w:spacing w:after="0" w:line="276" w:lineRule="auto"/>
      </w:pPr>
    </w:p>
    <w:p w14:paraId="5663F9A7" w14:textId="77777777" w:rsidR="00F21050" w:rsidRDefault="00F21050" w:rsidP="00C16263">
      <w:pPr>
        <w:spacing w:after="0" w:line="276" w:lineRule="auto"/>
      </w:pPr>
    </w:p>
    <w:p w14:paraId="62A81F02" w14:textId="77777777" w:rsidR="00591208" w:rsidRDefault="00591208" w:rsidP="00C16263">
      <w:pPr>
        <w:spacing w:after="0" w:line="276" w:lineRule="auto"/>
      </w:pPr>
    </w:p>
    <w:p w14:paraId="6754B171" w14:textId="77777777" w:rsidR="00317D19" w:rsidRPr="00D228DD" w:rsidRDefault="00317D19" w:rsidP="00C16263">
      <w:pPr>
        <w:spacing w:after="0" w:line="276" w:lineRule="auto"/>
      </w:pPr>
    </w:p>
    <w:sectPr w:rsidR="00317D19" w:rsidRPr="00D228DD" w:rsidSect="00A56184">
      <w:pgSz w:w="16838" w:h="11906" w:orient="landscape"/>
      <w:pgMar w:top="1440" w:right="1440" w:bottom="99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E77E3" w14:textId="77777777" w:rsidR="00B51414" w:rsidRDefault="00B51414" w:rsidP="004438EB">
      <w:pPr>
        <w:spacing w:after="0" w:line="240" w:lineRule="auto"/>
      </w:pPr>
      <w:r>
        <w:separator/>
      </w:r>
    </w:p>
  </w:endnote>
  <w:endnote w:type="continuationSeparator" w:id="0">
    <w:p w14:paraId="606D8030" w14:textId="77777777" w:rsidR="00B51414" w:rsidRDefault="00B51414" w:rsidP="004438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BoldItalic">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FED65" w14:textId="77777777" w:rsidR="00B51414" w:rsidRDefault="00B51414" w:rsidP="004438EB">
      <w:pPr>
        <w:spacing w:after="0" w:line="240" w:lineRule="auto"/>
      </w:pPr>
      <w:r>
        <w:separator/>
      </w:r>
    </w:p>
  </w:footnote>
  <w:footnote w:type="continuationSeparator" w:id="0">
    <w:p w14:paraId="39EF4337" w14:textId="77777777" w:rsidR="00B51414" w:rsidRDefault="00B51414" w:rsidP="004438EB">
      <w:pPr>
        <w:spacing w:after="0" w:line="240" w:lineRule="auto"/>
      </w:pPr>
      <w:r>
        <w:continuationSeparator/>
      </w:r>
    </w:p>
  </w:footnote>
  <w:footnote w:id="1">
    <w:p w14:paraId="3AE2DDF8" w14:textId="77777777" w:rsidR="00205E57" w:rsidRDefault="00205E57" w:rsidP="00205E57">
      <w:pPr>
        <w:pStyle w:val="FootnoteText"/>
      </w:pPr>
      <w:r>
        <w:rPr>
          <w:rStyle w:val="FootnoteReference"/>
        </w:rPr>
        <w:footnoteRef/>
      </w:r>
      <w:r>
        <w:t xml:space="preserve"> Planning Practice Guidance - </w:t>
      </w:r>
      <w:r w:rsidRPr="004438EB">
        <w:t>Paragraph: 105 Reference ID: 13-105-20180615</w:t>
      </w:r>
      <w:r>
        <w:t xml:space="preserve"> (revision date 15/06/2018). </w:t>
      </w:r>
    </w:p>
  </w:footnote>
  <w:footnote w:id="2">
    <w:p w14:paraId="06C5184A" w14:textId="77777777" w:rsidR="003D46F6" w:rsidRDefault="003D46F6" w:rsidP="003D46F6">
      <w:pPr>
        <w:pStyle w:val="FootnoteText"/>
      </w:pPr>
      <w:r>
        <w:rPr>
          <w:rStyle w:val="FootnoteReference"/>
        </w:rPr>
        <w:footnoteRef/>
      </w:r>
      <w:r>
        <w:t xml:space="preserve"> Planning Practice Guidance - Paragraph: 109 Reference ID: 13-109-20150305, Revision date: 05/03/2015.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8F6ABD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856A37"/>
    <w:multiLevelType w:val="multilevel"/>
    <w:tmpl w:val="4008B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8E68C6"/>
    <w:multiLevelType w:val="hybridMultilevel"/>
    <w:tmpl w:val="DDEC3F84"/>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FA779D"/>
    <w:multiLevelType w:val="hybridMultilevel"/>
    <w:tmpl w:val="7A8A6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743370"/>
    <w:multiLevelType w:val="hybridMultilevel"/>
    <w:tmpl w:val="EB7A5E62"/>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8513D9"/>
    <w:multiLevelType w:val="hybridMultilevel"/>
    <w:tmpl w:val="1D80FA84"/>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5563430"/>
    <w:multiLevelType w:val="hybridMultilevel"/>
    <w:tmpl w:val="9364034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ED1CB5"/>
    <w:multiLevelType w:val="hybridMultilevel"/>
    <w:tmpl w:val="FC88AC92"/>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B93198A"/>
    <w:multiLevelType w:val="hybridMultilevel"/>
    <w:tmpl w:val="AAFE3CA0"/>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BE96E10"/>
    <w:multiLevelType w:val="multilevel"/>
    <w:tmpl w:val="145EDF36"/>
    <w:lvl w:ilvl="0">
      <w:start w:val="1"/>
      <w:numFmt w:val="decimal"/>
      <w:lvlText w:val="%1."/>
      <w:lvlJc w:val="left"/>
      <w:pPr>
        <w:tabs>
          <w:tab w:val="num" w:pos="720"/>
        </w:tabs>
        <w:ind w:left="720" w:hanging="360"/>
      </w:pPr>
    </w:lvl>
    <w:lvl w:ilvl="1">
      <w:start w:val="1"/>
      <w:numFmt w:val="lowerRoman"/>
      <w:lvlText w:val="(%2)"/>
      <w:lvlJc w:val="left"/>
      <w:pPr>
        <w:ind w:left="72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D8D6BBC"/>
    <w:multiLevelType w:val="multilevel"/>
    <w:tmpl w:val="A8B0D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943939"/>
    <w:multiLevelType w:val="hybridMultilevel"/>
    <w:tmpl w:val="47EEC626"/>
    <w:lvl w:ilvl="0" w:tplc="1E4807A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2BD42EDB"/>
    <w:multiLevelType w:val="hybridMultilevel"/>
    <w:tmpl w:val="A8C8AD6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10F5D"/>
    <w:multiLevelType w:val="hybridMultilevel"/>
    <w:tmpl w:val="A9EA16EA"/>
    <w:lvl w:ilvl="0" w:tplc="EEE46A2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9F83075"/>
    <w:multiLevelType w:val="hybridMultilevel"/>
    <w:tmpl w:val="7CCE8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E15ECE"/>
    <w:multiLevelType w:val="hybridMultilevel"/>
    <w:tmpl w:val="77E6294E"/>
    <w:lvl w:ilvl="0" w:tplc="945AA814">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4F5E0F"/>
    <w:multiLevelType w:val="multilevel"/>
    <w:tmpl w:val="E99A6362"/>
    <w:lvl w:ilvl="0">
      <w:start w:val="1"/>
      <w:numFmt w:val="decimal"/>
      <w:lvlText w:val="%1."/>
      <w:lvlJc w:val="left"/>
      <w:pPr>
        <w:tabs>
          <w:tab w:val="num" w:pos="720"/>
        </w:tabs>
        <w:ind w:left="720" w:hanging="360"/>
      </w:pPr>
    </w:lvl>
    <w:lvl w:ilvl="1">
      <w:start w:val="1"/>
      <w:numFmt w:val="lowerRoman"/>
      <w:lvlText w:val="(%2)"/>
      <w:lvlJc w:val="left"/>
      <w:pPr>
        <w:ind w:left="72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1617145"/>
    <w:multiLevelType w:val="hybridMultilevel"/>
    <w:tmpl w:val="7A627E3E"/>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6377DF9"/>
    <w:multiLevelType w:val="multilevel"/>
    <w:tmpl w:val="2BDC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C3A1408"/>
    <w:multiLevelType w:val="hybridMultilevel"/>
    <w:tmpl w:val="703895DA"/>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15D2ED5"/>
    <w:multiLevelType w:val="hybridMultilevel"/>
    <w:tmpl w:val="A8229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6E13E31"/>
    <w:multiLevelType w:val="multilevel"/>
    <w:tmpl w:val="2EE43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EE26094"/>
    <w:multiLevelType w:val="hybridMultilevel"/>
    <w:tmpl w:val="CDFA8F06"/>
    <w:lvl w:ilvl="0" w:tplc="F3B4E88C">
      <w:start w:val="1"/>
      <w:numFmt w:val="lowerRoman"/>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611820BF"/>
    <w:multiLevelType w:val="hybridMultilevel"/>
    <w:tmpl w:val="E18EC566"/>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3AE562A"/>
    <w:multiLevelType w:val="hybridMultilevel"/>
    <w:tmpl w:val="A57282A6"/>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5B46EA5"/>
    <w:multiLevelType w:val="hybridMultilevel"/>
    <w:tmpl w:val="F55EA5CE"/>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6BF08BF"/>
    <w:multiLevelType w:val="multilevel"/>
    <w:tmpl w:val="7FD8F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4A479BB"/>
    <w:multiLevelType w:val="multilevel"/>
    <w:tmpl w:val="EBE097D2"/>
    <w:lvl w:ilvl="0">
      <w:start w:val="1"/>
      <w:numFmt w:val="bullet"/>
      <w:lvlText w:val=""/>
      <w:lvlJc w:val="left"/>
      <w:pPr>
        <w:tabs>
          <w:tab w:val="num" w:pos="720"/>
        </w:tabs>
        <w:ind w:left="720" w:hanging="360"/>
      </w:pPr>
      <w:rPr>
        <w:rFonts w:ascii="Symbol" w:hAnsi="Symbol" w:hint="default"/>
        <w:color w:val="EE00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8B627C8"/>
    <w:multiLevelType w:val="hybridMultilevel"/>
    <w:tmpl w:val="2E024DD0"/>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78211821">
    <w:abstractNumId w:val="27"/>
  </w:num>
  <w:num w:numId="2" w16cid:durableId="1549874763">
    <w:abstractNumId w:val="12"/>
  </w:num>
  <w:num w:numId="3" w16cid:durableId="892816062">
    <w:abstractNumId w:val="6"/>
  </w:num>
  <w:num w:numId="4" w16cid:durableId="274750116">
    <w:abstractNumId w:val="18"/>
  </w:num>
  <w:num w:numId="5" w16cid:durableId="1583098740">
    <w:abstractNumId w:val="1"/>
  </w:num>
  <w:num w:numId="6" w16cid:durableId="1073700170">
    <w:abstractNumId w:val="26"/>
  </w:num>
  <w:num w:numId="7" w16cid:durableId="963273169">
    <w:abstractNumId w:val="21"/>
  </w:num>
  <w:num w:numId="8" w16cid:durableId="774981281">
    <w:abstractNumId w:val="20"/>
  </w:num>
  <w:num w:numId="9" w16cid:durableId="1659454010">
    <w:abstractNumId w:val="2"/>
  </w:num>
  <w:num w:numId="10" w16cid:durableId="1375929879">
    <w:abstractNumId w:val="8"/>
  </w:num>
  <w:num w:numId="11" w16cid:durableId="1011227278">
    <w:abstractNumId w:val="7"/>
  </w:num>
  <w:num w:numId="12" w16cid:durableId="748815671">
    <w:abstractNumId w:val="0"/>
  </w:num>
  <w:num w:numId="13" w16cid:durableId="1959213206">
    <w:abstractNumId w:val="28"/>
  </w:num>
  <w:num w:numId="14" w16cid:durableId="1127547352">
    <w:abstractNumId w:val="25"/>
  </w:num>
  <w:num w:numId="15" w16cid:durableId="763114682">
    <w:abstractNumId w:val="4"/>
  </w:num>
  <w:num w:numId="16" w16cid:durableId="1000934696">
    <w:abstractNumId w:val="16"/>
  </w:num>
  <w:num w:numId="17" w16cid:durableId="969939718">
    <w:abstractNumId w:val="23"/>
  </w:num>
  <w:num w:numId="18" w16cid:durableId="960957503">
    <w:abstractNumId w:val="9"/>
  </w:num>
  <w:num w:numId="19" w16cid:durableId="552933975">
    <w:abstractNumId w:val="17"/>
  </w:num>
  <w:num w:numId="20" w16cid:durableId="329259178">
    <w:abstractNumId w:val="24"/>
  </w:num>
  <w:num w:numId="21" w16cid:durableId="120616345">
    <w:abstractNumId w:val="19"/>
  </w:num>
  <w:num w:numId="22" w16cid:durableId="470489890">
    <w:abstractNumId w:val="5"/>
  </w:num>
  <w:num w:numId="23" w16cid:durableId="1297418526">
    <w:abstractNumId w:val="13"/>
  </w:num>
  <w:num w:numId="24" w16cid:durableId="2035838451">
    <w:abstractNumId w:val="22"/>
  </w:num>
  <w:num w:numId="25" w16cid:durableId="853617012">
    <w:abstractNumId w:val="11"/>
  </w:num>
  <w:num w:numId="26" w16cid:durableId="757481460">
    <w:abstractNumId w:val="14"/>
  </w:num>
  <w:num w:numId="27" w16cid:durableId="997074547">
    <w:abstractNumId w:val="15"/>
  </w:num>
  <w:num w:numId="28" w16cid:durableId="1874031296">
    <w:abstractNumId w:val="3"/>
  </w:num>
  <w:num w:numId="29" w16cid:durableId="216665993">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B0F"/>
    <w:rsid w:val="0001098C"/>
    <w:rsid w:val="00012606"/>
    <w:rsid w:val="00036888"/>
    <w:rsid w:val="0004363C"/>
    <w:rsid w:val="00044AE2"/>
    <w:rsid w:val="000457C4"/>
    <w:rsid w:val="00045ADE"/>
    <w:rsid w:val="00057741"/>
    <w:rsid w:val="00057D93"/>
    <w:rsid w:val="00063522"/>
    <w:rsid w:val="000638FB"/>
    <w:rsid w:val="00063FC2"/>
    <w:rsid w:val="0006594D"/>
    <w:rsid w:val="000671E6"/>
    <w:rsid w:val="00070293"/>
    <w:rsid w:val="00070842"/>
    <w:rsid w:val="00072744"/>
    <w:rsid w:val="00073741"/>
    <w:rsid w:val="00074527"/>
    <w:rsid w:val="00077223"/>
    <w:rsid w:val="000838CF"/>
    <w:rsid w:val="00084EAB"/>
    <w:rsid w:val="0008671B"/>
    <w:rsid w:val="00091444"/>
    <w:rsid w:val="0009233E"/>
    <w:rsid w:val="000A3071"/>
    <w:rsid w:val="000A5A4A"/>
    <w:rsid w:val="000A6661"/>
    <w:rsid w:val="000B1435"/>
    <w:rsid w:val="000B2D71"/>
    <w:rsid w:val="000C4E7B"/>
    <w:rsid w:val="000D00BB"/>
    <w:rsid w:val="000D126B"/>
    <w:rsid w:val="000E2A38"/>
    <w:rsid w:val="000E765F"/>
    <w:rsid w:val="000F1B9D"/>
    <w:rsid w:val="000F3EB3"/>
    <w:rsid w:val="000F642F"/>
    <w:rsid w:val="00100AA0"/>
    <w:rsid w:val="00105334"/>
    <w:rsid w:val="00107832"/>
    <w:rsid w:val="00107D82"/>
    <w:rsid w:val="001107FB"/>
    <w:rsid w:val="00111AC3"/>
    <w:rsid w:val="00113B70"/>
    <w:rsid w:val="00113C5F"/>
    <w:rsid w:val="00115603"/>
    <w:rsid w:val="001221FA"/>
    <w:rsid w:val="00127AC6"/>
    <w:rsid w:val="00130990"/>
    <w:rsid w:val="001448CD"/>
    <w:rsid w:val="00145A8E"/>
    <w:rsid w:val="00147CEE"/>
    <w:rsid w:val="00161B32"/>
    <w:rsid w:val="00165B2C"/>
    <w:rsid w:val="001710CD"/>
    <w:rsid w:val="00181E48"/>
    <w:rsid w:val="00196A45"/>
    <w:rsid w:val="001A21FA"/>
    <w:rsid w:val="001A3C27"/>
    <w:rsid w:val="001A7FBD"/>
    <w:rsid w:val="001B08C2"/>
    <w:rsid w:val="001B1DDB"/>
    <w:rsid w:val="001B1F70"/>
    <w:rsid w:val="001B38AF"/>
    <w:rsid w:val="001B39C0"/>
    <w:rsid w:val="001B61BB"/>
    <w:rsid w:val="001C21BA"/>
    <w:rsid w:val="001C6363"/>
    <w:rsid w:val="001D033B"/>
    <w:rsid w:val="001D291F"/>
    <w:rsid w:val="001D3127"/>
    <w:rsid w:val="001D41C9"/>
    <w:rsid w:val="001D5DFE"/>
    <w:rsid w:val="001D656F"/>
    <w:rsid w:val="001E0589"/>
    <w:rsid w:val="001E633A"/>
    <w:rsid w:val="001E6C57"/>
    <w:rsid w:val="001F0EB3"/>
    <w:rsid w:val="002056E2"/>
    <w:rsid w:val="00205E57"/>
    <w:rsid w:val="00206B68"/>
    <w:rsid w:val="002102EE"/>
    <w:rsid w:val="00211931"/>
    <w:rsid w:val="00213A0F"/>
    <w:rsid w:val="0021485A"/>
    <w:rsid w:val="00223D8A"/>
    <w:rsid w:val="00225A46"/>
    <w:rsid w:val="00233480"/>
    <w:rsid w:val="00242F01"/>
    <w:rsid w:val="00244363"/>
    <w:rsid w:val="00244B0E"/>
    <w:rsid w:val="00252C14"/>
    <w:rsid w:val="00253396"/>
    <w:rsid w:val="0025564A"/>
    <w:rsid w:val="00261537"/>
    <w:rsid w:val="00265F26"/>
    <w:rsid w:val="0026658D"/>
    <w:rsid w:val="0027121B"/>
    <w:rsid w:val="002743FB"/>
    <w:rsid w:val="00284AF6"/>
    <w:rsid w:val="00285180"/>
    <w:rsid w:val="0029555F"/>
    <w:rsid w:val="002A0F9F"/>
    <w:rsid w:val="002B317F"/>
    <w:rsid w:val="002B3D3C"/>
    <w:rsid w:val="002C2F0E"/>
    <w:rsid w:val="002C3F27"/>
    <w:rsid w:val="002D06BF"/>
    <w:rsid w:val="002D362A"/>
    <w:rsid w:val="002E4C38"/>
    <w:rsid w:val="002F1AE8"/>
    <w:rsid w:val="002F221F"/>
    <w:rsid w:val="002F298B"/>
    <w:rsid w:val="002F6B9B"/>
    <w:rsid w:val="002F7F07"/>
    <w:rsid w:val="00304FBE"/>
    <w:rsid w:val="00306CF1"/>
    <w:rsid w:val="0030790C"/>
    <w:rsid w:val="003111B0"/>
    <w:rsid w:val="00314ED9"/>
    <w:rsid w:val="00317D19"/>
    <w:rsid w:val="003246B6"/>
    <w:rsid w:val="003320D0"/>
    <w:rsid w:val="0033699C"/>
    <w:rsid w:val="00341811"/>
    <w:rsid w:val="00372035"/>
    <w:rsid w:val="00372617"/>
    <w:rsid w:val="0037549B"/>
    <w:rsid w:val="00380997"/>
    <w:rsid w:val="0038238B"/>
    <w:rsid w:val="003832F7"/>
    <w:rsid w:val="00391D6C"/>
    <w:rsid w:val="003960A0"/>
    <w:rsid w:val="003A0775"/>
    <w:rsid w:val="003A4AF2"/>
    <w:rsid w:val="003C4690"/>
    <w:rsid w:val="003C54CF"/>
    <w:rsid w:val="003C69A2"/>
    <w:rsid w:val="003D14F8"/>
    <w:rsid w:val="003D36DC"/>
    <w:rsid w:val="003D43DB"/>
    <w:rsid w:val="003D46F6"/>
    <w:rsid w:val="003E6B4C"/>
    <w:rsid w:val="003E7DB4"/>
    <w:rsid w:val="003F5C7E"/>
    <w:rsid w:val="003F70F6"/>
    <w:rsid w:val="003F741B"/>
    <w:rsid w:val="004000FB"/>
    <w:rsid w:val="0040348F"/>
    <w:rsid w:val="004071D6"/>
    <w:rsid w:val="00407239"/>
    <w:rsid w:val="00412015"/>
    <w:rsid w:val="0043046E"/>
    <w:rsid w:val="00431EBC"/>
    <w:rsid w:val="0043532D"/>
    <w:rsid w:val="0044022E"/>
    <w:rsid w:val="004438EB"/>
    <w:rsid w:val="00444B1F"/>
    <w:rsid w:val="00453A00"/>
    <w:rsid w:val="004542F7"/>
    <w:rsid w:val="00460A0A"/>
    <w:rsid w:val="004643FB"/>
    <w:rsid w:val="004677CE"/>
    <w:rsid w:val="00470BB7"/>
    <w:rsid w:val="004746BE"/>
    <w:rsid w:val="00476392"/>
    <w:rsid w:val="00481669"/>
    <w:rsid w:val="004820A0"/>
    <w:rsid w:val="0048522E"/>
    <w:rsid w:val="004916AD"/>
    <w:rsid w:val="00494E77"/>
    <w:rsid w:val="004A73D8"/>
    <w:rsid w:val="004B2327"/>
    <w:rsid w:val="004B4B2E"/>
    <w:rsid w:val="004C0575"/>
    <w:rsid w:val="004C64B2"/>
    <w:rsid w:val="004C6FA0"/>
    <w:rsid w:val="004C79C9"/>
    <w:rsid w:val="004D02A7"/>
    <w:rsid w:val="004D0ABF"/>
    <w:rsid w:val="004E1965"/>
    <w:rsid w:val="004E2C09"/>
    <w:rsid w:val="004F1F5F"/>
    <w:rsid w:val="00504214"/>
    <w:rsid w:val="0052080B"/>
    <w:rsid w:val="0052168B"/>
    <w:rsid w:val="00530C07"/>
    <w:rsid w:val="00532914"/>
    <w:rsid w:val="00536343"/>
    <w:rsid w:val="005415BC"/>
    <w:rsid w:val="005422D2"/>
    <w:rsid w:val="0054261B"/>
    <w:rsid w:val="005428DE"/>
    <w:rsid w:val="00546708"/>
    <w:rsid w:val="00550A3C"/>
    <w:rsid w:val="00550D35"/>
    <w:rsid w:val="00552A20"/>
    <w:rsid w:val="005563C1"/>
    <w:rsid w:val="00560DE1"/>
    <w:rsid w:val="00562A1D"/>
    <w:rsid w:val="00563EA8"/>
    <w:rsid w:val="0056634F"/>
    <w:rsid w:val="005721F6"/>
    <w:rsid w:val="00580EB0"/>
    <w:rsid w:val="00582CE4"/>
    <w:rsid w:val="0058498A"/>
    <w:rsid w:val="00591208"/>
    <w:rsid w:val="005A0FE7"/>
    <w:rsid w:val="005A2C7F"/>
    <w:rsid w:val="005A4674"/>
    <w:rsid w:val="005A794B"/>
    <w:rsid w:val="005B6A29"/>
    <w:rsid w:val="005B7412"/>
    <w:rsid w:val="005C08BF"/>
    <w:rsid w:val="005C0E60"/>
    <w:rsid w:val="005C4DE7"/>
    <w:rsid w:val="005C5B36"/>
    <w:rsid w:val="005D030E"/>
    <w:rsid w:val="005D4A94"/>
    <w:rsid w:val="005D4DBF"/>
    <w:rsid w:val="005D7B1D"/>
    <w:rsid w:val="00615625"/>
    <w:rsid w:val="00623989"/>
    <w:rsid w:val="0062766B"/>
    <w:rsid w:val="00627BAB"/>
    <w:rsid w:val="00631845"/>
    <w:rsid w:val="00631D64"/>
    <w:rsid w:val="00631DC0"/>
    <w:rsid w:val="006449B7"/>
    <w:rsid w:val="00652ADF"/>
    <w:rsid w:val="00653AB9"/>
    <w:rsid w:val="00654342"/>
    <w:rsid w:val="0065627F"/>
    <w:rsid w:val="00657F93"/>
    <w:rsid w:val="0066006A"/>
    <w:rsid w:val="00662A10"/>
    <w:rsid w:val="006707B9"/>
    <w:rsid w:val="00671EFC"/>
    <w:rsid w:val="00672AA7"/>
    <w:rsid w:val="0067760A"/>
    <w:rsid w:val="00683847"/>
    <w:rsid w:val="00695C15"/>
    <w:rsid w:val="006A0C96"/>
    <w:rsid w:val="006A4325"/>
    <w:rsid w:val="006A5448"/>
    <w:rsid w:val="006A6B88"/>
    <w:rsid w:val="006A6D0D"/>
    <w:rsid w:val="006B180B"/>
    <w:rsid w:val="006B54DB"/>
    <w:rsid w:val="006B5AB6"/>
    <w:rsid w:val="006B736B"/>
    <w:rsid w:val="006C322C"/>
    <w:rsid w:val="006C373E"/>
    <w:rsid w:val="006C535D"/>
    <w:rsid w:val="006C5A01"/>
    <w:rsid w:val="006D56DD"/>
    <w:rsid w:val="006F08F7"/>
    <w:rsid w:val="006F1125"/>
    <w:rsid w:val="006F7CC8"/>
    <w:rsid w:val="00705109"/>
    <w:rsid w:val="007125AE"/>
    <w:rsid w:val="0071467D"/>
    <w:rsid w:val="00714DC8"/>
    <w:rsid w:val="007158D8"/>
    <w:rsid w:val="00716C78"/>
    <w:rsid w:val="00717E5D"/>
    <w:rsid w:val="007327B2"/>
    <w:rsid w:val="00740034"/>
    <w:rsid w:val="007412D7"/>
    <w:rsid w:val="00741DC4"/>
    <w:rsid w:val="00750254"/>
    <w:rsid w:val="0075152B"/>
    <w:rsid w:val="007601F2"/>
    <w:rsid w:val="00760212"/>
    <w:rsid w:val="00760C45"/>
    <w:rsid w:val="00766255"/>
    <w:rsid w:val="00771938"/>
    <w:rsid w:val="007815A2"/>
    <w:rsid w:val="00781BE3"/>
    <w:rsid w:val="007863B2"/>
    <w:rsid w:val="00791351"/>
    <w:rsid w:val="0079520A"/>
    <w:rsid w:val="007A145D"/>
    <w:rsid w:val="007A6CE1"/>
    <w:rsid w:val="007B020E"/>
    <w:rsid w:val="007B07B3"/>
    <w:rsid w:val="007B0A91"/>
    <w:rsid w:val="007B1D27"/>
    <w:rsid w:val="007B4E5A"/>
    <w:rsid w:val="007C0642"/>
    <w:rsid w:val="007C1FED"/>
    <w:rsid w:val="007C301A"/>
    <w:rsid w:val="007D3035"/>
    <w:rsid w:val="007D7E4C"/>
    <w:rsid w:val="007E6876"/>
    <w:rsid w:val="007F3729"/>
    <w:rsid w:val="00806588"/>
    <w:rsid w:val="008142AC"/>
    <w:rsid w:val="008216BD"/>
    <w:rsid w:val="008224DD"/>
    <w:rsid w:val="00831749"/>
    <w:rsid w:val="008343AD"/>
    <w:rsid w:val="008425B7"/>
    <w:rsid w:val="00843413"/>
    <w:rsid w:val="00847492"/>
    <w:rsid w:val="00850C35"/>
    <w:rsid w:val="00851DF5"/>
    <w:rsid w:val="00857163"/>
    <w:rsid w:val="008700FF"/>
    <w:rsid w:val="00874444"/>
    <w:rsid w:val="00881283"/>
    <w:rsid w:val="008845B4"/>
    <w:rsid w:val="00892185"/>
    <w:rsid w:val="00896B14"/>
    <w:rsid w:val="008A03DE"/>
    <w:rsid w:val="008B337D"/>
    <w:rsid w:val="008B736D"/>
    <w:rsid w:val="008B74FC"/>
    <w:rsid w:val="008C57DA"/>
    <w:rsid w:val="008C6E57"/>
    <w:rsid w:val="008D1F99"/>
    <w:rsid w:val="008E213F"/>
    <w:rsid w:val="008E38AC"/>
    <w:rsid w:val="008E3F23"/>
    <w:rsid w:val="008E48E8"/>
    <w:rsid w:val="008F079B"/>
    <w:rsid w:val="008F39CA"/>
    <w:rsid w:val="00900081"/>
    <w:rsid w:val="00900B0F"/>
    <w:rsid w:val="00905397"/>
    <w:rsid w:val="00910CB4"/>
    <w:rsid w:val="00914764"/>
    <w:rsid w:val="00914E52"/>
    <w:rsid w:val="00915D6F"/>
    <w:rsid w:val="00930BC9"/>
    <w:rsid w:val="00933BB6"/>
    <w:rsid w:val="00934FFB"/>
    <w:rsid w:val="00935D5E"/>
    <w:rsid w:val="00940485"/>
    <w:rsid w:val="00940783"/>
    <w:rsid w:val="00945977"/>
    <w:rsid w:val="009479AA"/>
    <w:rsid w:val="009529EE"/>
    <w:rsid w:val="009602A2"/>
    <w:rsid w:val="0096618B"/>
    <w:rsid w:val="00980B39"/>
    <w:rsid w:val="00980CF9"/>
    <w:rsid w:val="00983359"/>
    <w:rsid w:val="00983630"/>
    <w:rsid w:val="00983C94"/>
    <w:rsid w:val="00985F9C"/>
    <w:rsid w:val="00993855"/>
    <w:rsid w:val="00993A41"/>
    <w:rsid w:val="00993D7D"/>
    <w:rsid w:val="009A5A11"/>
    <w:rsid w:val="009C6DD7"/>
    <w:rsid w:val="009E38D6"/>
    <w:rsid w:val="009F0AE6"/>
    <w:rsid w:val="009F5245"/>
    <w:rsid w:val="009F5620"/>
    <w:rsid w:val="00A007EC"/>
    <w:rsid w:val="00A04698"/>
    <w:rsid w:val="00A13961"/>
    <w:rsid w:val="00A15C53"/>
    <w:rsid w:val="00A16C00"/>
    <w:rsid w:val="00A170D6"/>
    <w:rsid w:val="00A20269"/>
    <w:rsid w:val="00A24F2D"/>
    <w:rsid w:val="00A25424"/>
    <w:rsid w:val="00A314B9"/>
    <w:rsid w:val="00A32468"/>
    <w:rsid w:val="00A34CD5"/>
    <w:rsid w:val="00A3720C"/>
    <w:rsid w:val="00A42538"/>
    <w:rsid w:val="00A45305"/>
    <w:rsid w:val="00A46F1C"/>
    <w:rsid w:val="00A47EBF"/>
    <w:rsid w:val="00A56184"/>
    <w:rsid w:val="00A61BED"/>
    <w:rsid w:val="00A72618"/>
    <w:rsid w:val="00A72872"/>
    <w:rsid w:val="00A76C2F"/>
    <w:rsid w:val="00A816C0"/>
    <w:rsid w:val="00A85E89"/>
    <w:rsid w:val="00A87A5A"/>
    <w:rsid w:val="00A938B6"/>
    <w:rsid w:val="00A93C8D"/>
    <w:rsid w:val="00A949E4"/>
    <w:rsid w:val="00A9714B"/>
    <w:rsid w:val="00AA1701"/>
    <w:rsid w:val="00AA2423"/>
    <w:rsid w:val="00AA5ED6"/>
    <w:rsid w:val="00AB1FAE"/>
    <w:rsid w:val="00AB3F13"/>
    <w:rsid w:val="00AB5258"/>
    <w:rsid w:val="00AC2A16"/>
    <w:rsid w:val="00AC5348"/>
    <w:rsid w:val="00AC5B73"/>
    <w:rsid w:val="00AC68CC"/>
    <w:rsid w:val="00AC71EB"/>
    <w:rsid w:val="00AD212C"/>
    <w:rsid w:val="00AE064B"/>
    <w:rsid w:val="00AE0966"/>
    <w:rsid w:val="00AF0E6A"/>
    <w:rsid w:val="00AF3664"/>
    <w:rsid w:val="00AF6500"/>
    <w:rsid w:val="00B01B5F"/>
    <w:rsid w:val="00B16CA2"/>
    <w:rsid w:val="00B27105"/>
    <w:rsid w:val="00B312E1"/>
    <w:rsid w:val="00B319AF"/>
    <w:rsid w:val="00B334F6"/>
    <w:rsid w:val="00B3574D"/>
    <w:rsid w:val="00B44DE0"/>
    <w:rsid w:val="00B50CD5"/>
    <w:rsid w:val="00B50DD8"/>
    <w:rsid w:val="00B51414"/>
    <w:rsid w:val="00B54E80"/>
    <w:rsid w:val="00B55F27"/>
    <w:rsid w:val="00B66359"/>
    <w:rsid w:val="00B86721"/>
    <w:rsid w:val="00B86A79"/>
    <w:rsid w:val="00B877F9"/>
    <w:rsid w:val="00B9413D"/>
    <w:rsid w:val="00BA0B9B"/>
    <w:rsid w:val="00BB4F97"/>
    <w:rsid w:val="00BB7E59"/>
    <w:rsid w:val="00BC077D"/>
    <w:rsid w:val="00BC2667"/>
    <w:rsid w:val="00BC7574"/>
    <w:rsid w:val="00BD07C1"/>
    <w:rsid w:val="00BD1ABC"/>
    <w:rsid w:val="00BD209A"/>
    <w:rsid w:val="00BE21F5"/>
    <w:rsid w:val="00BE2A12"/>
    <w:rsid w:val="00BE3411"/>
    <w:rsid w:val="00BE632D"/>
    <w:rsid w:val="00BE6633"/>
    <w:rsid w:val="00BE7A6C"/>
    <w:rsid w:val="00BF114B"/>
    <w:rsid w:val="00BF41F2"/>
    <w:rsid w:val="00C0465F"/>
    <w:rsid w:val="00C07E44"/>
    <w:rsid w:val="00C16263"/>
    <w:rsid w:val="00C23739"/>
    <w:rsid w:val="00C245D8"/>
    <w:rsid w:val="00C43775"/>
    <w:rsid w:val="00C448C9"/>
    <w:rsid w:val="00C44C5E"/>
    <w:rsid w:val="00C46BDE"/>
    <w:rsid w:val="00C47106"/>
    <w:rsid w:val="00C5232E"/>
    <w:rsid w:val="00C5310F"/>
    <w:rsid w:val="00C6014E"/>
    <w:rsid w:val="00C73004"/>
    <w:rsid w:val="00C7555C"/>
    <w:rsid w:val="00C80454"/>
    <w:rsid w:val="00C952BD"/>
    <w:rsid w:val="00C96D36"/>
    <w:rsid w:val="00C9717D"/>
    <w:rsid w:val="00CA6193"/>
    <w:rsid w:val="00CA659B"/>
    <w:rsid w:val="00CB12C7"/>
    <w:rsid w:val="00CB6C2A"/>
    <w:rsid w:val="00CC3105"/>
    <w:rsid w:val="00CC51B9"/>
    <w:rsid w:val="00CC6BF9"/>
    <w:rsid w:val="00CD2C6A"/>
    <w:rsid w:val="00CE015A"/>
    <w:rsid w:val="00CE0ECD"/>
    <w:rsid w:val="00CF455F"/>
    <w:rsid w:val="00D11F76"/>
    <w:rsid w:val="00D12532"/>
    <w:rsid w:val="00D12B52"/>
    <w:rsid w:val="00D13347"/>
    <w:rsid w:val="00D16CAA"/>
    <w:rsid w:val="00D215E7"/>
    <w:rsid w:val="00D228DD"/>
    <w:rsid w:val="00D27F5B"/>
    <w:rsid w:val="00D3316C"/>
    <w:rsid w:val="00D35955"/>
    <w:rsid w:val="00D35D73"/>
    <w:rsid w:val="00D362EC"/>
    <w:rsid w:val="00D45147"/>
    <w:rsid w:val="00D50D49"/>
    <w:rsid w:val="00D60A22"/>
    <w:rsid w:val="00D60D15"/>
    <w:rsid w:val="00D65056"/>
    <w:rsid w:val="00D660FA"/>
    <w:rsid w:val="00D73379"/>
    <w:rsid w:val="00D75321"/>
    <w:rsid w:val="00D84459"/>
    <w:rsid w:val="00D86551"/>
    <w:rsid w:val="00D86849"/>
    <w:rsid w:val="00D871CF"/>
    <w:rsid w:val="00D87258"/>
    <w:rsid w:val="00DA066C"/>
    <w:rsid w:val="00DA19CB"/>
    <w:rsid w:val="00DA4FE5"/>
    <w:rsid w:val="00DA59DB"/>
    <w:rsid w:val="00DA7687"/>
    <w:rsid w:val="00DB169C"/>
    <w:rsid w:val="00DB41D5"/>
    <w:rsid w:val="00DC38A7"/>
    <w:rsid w:val="00DD1213"/>
    <w:rsid w:val="00DD691B"/>
    <w:rsid w:val="00DD7186"/>
    <w:rsid w:val="00DD73A6"/>
    <w:rsid w:val="00DE2C3D"/>
    <w:rsid w:val="00DE35D1"/>
    <w:rsid w:val="00DE63FA"/>
    <w:rsid w:val="00DF0955"/>
    <w:rsid w:val="00DF1273"/>
    <w:rsid w:val="00DF2A9B"/>
    <w:rsid w:val="00DF5BBD"/>
    <w:rsid w:val="00E04DC7"/>
    <w:rsid w:val="00E060B1"/>
    <w:rsid w:val="00E07E7C"/>
    <w:rsid w:val="00E10C40"/>
    <w:rsid w:val="00E122E3"/>
    <w:rsid w:val="00E12575"/>
    <w:rsid w:val="00E222AC"/>
    <w:rsid w:val="00E4086A"/>
    <w:rsid w:val="00E423B7"/>
    <w:rsid w:val="00E463A5"/>
    <w:rsid w:val="00E46BE9"/>
    <w:rsid w:val="00E53075"/>
    <w:rsid w:val="00E56624"/>
    <w:rsid w:val="00E7018A"/>
    <w:rsid w:val="00E70A06"/>
    <w:rsid w:val="00E70E72"/>
    <w:rsid w:val="00E76966"/>
    <w:rsid w:val="00E80564"/>
    <w:rsid w:val="00E82519"/>
    <w:rsid w:val="00E84575"/>
    <w:rsid w:val="00E87404"/>
    <w:rsid w:val="00E904B1"/>
    <w:rsid w:val="00E931A7"/>
    <w:rsid w:val="00EB3DEF"/>
    <w:rsid w:val="00EB486A"/>
    <w:rsid w:val="00EB6E4F"/>
    <w:rsid w:val="00EC6888"/>
    <w:rsid w:val="00EC6C52"/>
    <w:rsid w:val="00EC7B5F"/>
    <w:rsid w:val="00ED0989"/>
    <w:rsid w:val="00ED0C74"/>
    <w:rsid w:val="00ED4921"/>
    <w:rsid w:val="00ED6C68"/>
    <w:rsid w:val="00EE445B"/>
    <w:rsid w:val="00EE5C03"/>
    <w:rsid w:val="00EF58E5"/>
    <w:rsid w:val="00F04D86"/>
    <w:rsid w:val="00F071C5"/>
    <w:rsid w:val="00F11FA4"/>
    <w:rsid w:val="00F15232"/>
    <w:rsid w:val="00F21050"/>
    <w:rsid w:val="00F25059"/>
    <w:rsid w:val="00F3025D"/>
    <w:rsid w:val="00F31F0A"/>
    <w:rsid w:val="00F414BF"/>
    <w:rsid w:val="00F4624A"/>
    <w:rsid w:val="00F4674D"/>
    <w:rsid w:val="00F552CF"/>
    <w:rsid w:val="00F57FA0"/>
    <w:rsid w:val="00F66102"/>
    <w:rsid w:val="00F668DB"/>
    <w:rsid w:val="00F719AD"/>
    <w:rsid w:val="00F76D42"/>
    <w:rsid w:val="00F81BDE"/>
    <w:rsid w:val="00F85A7A"/>
    <w:rsid w:val="00F97898"/>
    <w:rsid w:val="00F97924"/>
    <w:rsid w:val="00FA20DD"/>
    <w:rsid w:val="00FB125F"/>
    <w:rsid w:val="00FB2AF9"/>
    <w:rsid w:val="00FB6A67"/>
    <w:rsid w:val="00FB7BBF"/>
    <w:rsid w:val="00FC5774"/>
    <w:rsid w:val="00FC6D1B"/>
    <w:rsid w:val="00FD3BAD"/>
    <w:rsid w:val="00FD5CFB"/>
    <w:rsid w:val="00FD61BD"/>
    <w:rsid w:val="00FE3E4B"/>
    <w:rsid w:val="00FE475B"/>
    <w:rsid w:val="00FE626A"/>
    <w:rsid w:val="00FE7807"/>
    <w:rsid w:val="00FE783B"/>
    <w:rsid w:val="00FF24DC"/>
    <w:rsid w:val="00FF367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E5C95"/>
  <w15:chartTrackingRefBased/>
  <w15:docId w15:val="{F3F90ADE-BECB-4F77-9526-9348E0F9F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0B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Spacing"/>
    <w:next w:val="Normal"/>
    <w:link w:val="Heading2Char"/>
    <w:uiPriority w:val="9"/>
    <w:unhideWhenUsed/>
    <w:qFormat/>
    <w:rsid w:val="002F221F"/>
    <w:pPr>
      <w:outlineLvl w:val="1"/>
    </w:pPr>
    <w:rPr>
      <w:b/>
      <w:bCs/>
      <w:i/>
      <w:iCs/>
    </w:rPr>
  </w:style>
  <w:style w:type="paragraph" w:styleId="Heading3">
    <w:name w:val="heading 3"/>
    <w:basedOn w:val="Normal"/>
    <w:next w:val="Normal"/>
    <w:link w:val="Heading3Char"/>
    <w:uiPriority w:val="9"/>
    <w:semiHidden/>
    <w:unhideWhenUsed/>
    <w:qFormat/>
    <w:rsid w:val="00900B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0B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0B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0B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0B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0B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0B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0B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F221F"/>
    <w:rPr>
      <w:rFonts w:ascii="Arial" w:hAnsi="Arial" w:cs="Arial"/>
      <w:b/>
      <w:bCs/>
      <w:i/>
      <w:iCs/>
    </w:rPr>
  </w:style>
  <w:style w:type="character" w:customStyle="1" w:styleId="Heading3Char">
    <w:name w:val="Heading 3 Char"/>
    <w:basedOn w:val="DefaultParagraphFont"/>
    <w:link w:val="Heading3"/>
    <w:uiPriority w:val="9"/>
    <w:semiHidden/>
    <w:rsid w:val="00900B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0B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0B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0B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0B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0B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0B0F"/>
    <w:rPr>
      <w:rFonts w:eastAsiaTheme="majorEastAsia" w:cstheme="majorBidi"/>
      <w:color w:val="272727" w:themeColor="text1" w:themeTint="D8"/>
    </w:rPr>
  </w:style>
  <w:style w:type="paragraph" w:styleId="Title">
    <w:name w:val="Title"/>
    <w:basedOn w:val="Normal"/>
    <w:next w:val="Normal"/>
    <w:link w:val="TitleChar"/>
    <w:uiPriority w:val="10"/>
    <w:qFormat/>
    <w:rsid w:val="00900B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0B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0B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0B0F"/>
    <w:rPr>
      <w:rFonts w:eastAsiaTheme="majorEastAsia" w:cstheme="majorBidi"/>
      <w:color w:val="595959" w:themeColor="text1" w:themeTint="A6"/>
      <w:spacing w:val="15"/>
      <w:sz w:val="28"/>
      <w:szCs w:val="28"/>
    </w:rPr>
  </w:style>
  <w:style w:type="paragraph" w:styleId="Quote">
    <w:name w:val="Quote"/>
    <w:basedOn w:val="NoSpacing"/>
    <w:next w:val="Normal"/>
    <w:link w:val="QuoteChar"/>
    <w:uiPriority w:val="29"/>
    <w:qFormat/>
    <w:rsid w:val="0062766B"/>
    <w:pPr>
      <w:ind w:left="720" w:right="804"/>
    </w:pPr>
    <w:rPr>
      <w:i/>
      <w:iCs/>
    </w:rPr>
  </w:style>
  <w:style w:type="character" w:customStyle="1" w:styleId="QuoteChar">
    <w:name w:val="Quote Char"/>
    <w:basedOn w:val="DefaultParagraphFont"/>
    <w:link w:val="Quote"/>
    <w:uiPriority w:val="29"/>
    <w:rsid w:val="0062766B"/>
    <w:rPr>
      <w:rFonts w:ascii="Arial" w:hAnsi="Arial" w:cs="Arial"/>
      <w:i/>
      <w:iCs/>
    </w:rPr>
  </w:style>
  <w:style w:type="paragraph" w:styleId="ListParagraph">
    <w:name w:val="List Paragraph"/>
    <w:basedOn w:val="Normal"/>
    <w:uiPriority w:val="34"/>
    <w:qFormat/>
    <w:rsid w:val="00900B0F"/>
    <w:pPr>
      <w:ind w:left="720"/>
      <w:contextualSpacing/>
    </w:pPr>
  </w:style>
  <w:style w:type="character" w:styleId="IntenseEmphasis">
    <w:name w:val="Intense Emphasis"/>
    <w:basedOn w:val="DefaultParagraphFont"/>
    <w:uiPriority w:val="21"/>
    <w:qFormat/>
    <w:rsid w:val="00900B0F"/>
    <w:rPr>
      <w:i/>
      <w:iCs/>
      <w:color w:val="0F4761" w:themeColor="accent1" w:themeShade="BF"/>
    </w:rPr>
  </w:style>
  <w:style w:type="paragraph" w:styleId="IntenseQuote">
    <w:name w:val="Intense Quote"/>
    <w:basedOn w:val="Normal"/>
    <w:next w:val="Normal"/>
    <w:link w:val="IntenseQuoteChar"/>
    <w:uiPriority w:val="30"/>
    <w:qFormat/>
    <w:rsid w:val="00900B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0B0F"/>
    <w:rPr>
      <w:i/>
      <w:iCs/>
      <w:color w:val="0F4761" w:themeColor="accent1" w:themeShade="BF"/>
    </w:rPr>
  </w:style>
  <w:style w:type="character" w:styleId="IntenseReference">
    <w:name w:val="Intense Reference"/>
    <w:basedOn w:val="DefaultParagraphFont"/>
    <w:uiPriority w:val="32"/>
    <w:qFormat/>
    <w:rsid w:val="00900B0F"/>
    <w:rPr>
      <w:b/>
      <w:bCs/>
      <w:smallCaps/>
      <w:color w:val="0F4761" w:themeColor="accent1" w:themeShade="BF"/>
      <w:spacing w:val="5"/>
    </w:rPr>
  </w:style>
  <w:style w:type="table" w:styleId="TableGrid">
    <w:name w:val="Table Grid"/>
    <w:basedOn w:val="TableNormal"/>
    <w:uiPriority w:val="39"/>
    <w:rsid w:val="00900B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54E80"/>
    <w:pPr>
      <w:spacing w:after="0" w:line="240" w:lineRule="auto"/>
      <w:jc w:val="both"/>
    </w:pPr>
    <w:rPr>
      <w:rFonts w:ascii="Arial" w:hAnsi="Arial" w:cs="Arial"/>
    </w:rPr>
  </w:style>
  <w:style w:type="paragraph" w:styleId="FootnoteText">
    <w:name w:val="footnote text"/>
    <w:basedOn w:val="Normal"/>
    <w:link w:val="FootnoteTextChar"/>
    <w:uiPriority w:val="99"/>
    <w:semiHidden/>
    <w:unhideWhenUsed/>
    <w:rsid w:val="004438E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438EB"/>
    <w:rPr>
      <w:sz w:val="20"/>
      <w:szCs w:val="20"/>
    </w:rPr>
  </w:style>
  <w:style w:type="character" w:styleId="FootnoteReference">
    <w:name w:val="footnote reference"/>
    <w:basedOn w:val="DefaultParagraphFont"/>
    <w:uiPriority w:val="99"/>
    <w:semiHidden/>
    <w:unhideWhenUsed/>
    <w:rsid w:val="004438EB"/>
    <w:rPr>
      <w:vertAlign w:val="superscript"/>
    </w:rPr>
  </w:style>
  <w:style w:type="character" w:styleId="Hyperlink">
    <w:name w:val="Hyperlink"/>
    <w:basedOn w:val="DefaultParagraphFont"/>
    <w:uiPriority w:val="99"/>
    <w:unhideWhenUsed/>
    <w:rsid w:val="00B55F27"/>
    <w:rPr>
      <w:color w:val="467886" w:themeColor="hyperlink"/>
      <w:u w:val="single"/>
    </w:rPr>
  </w:style>
  <w:style w:type="character" w:styleId="UnresolvedMention">
    <w:name w:val="Unresolved Mention"/>
    <w:basedOn w:val="DefaultParagraphFont"/>
    <w:uiPriority w:val="99"/>
    <w:semiHidden/>
    <w:unhideWhenUsed/>
    <w:rsid w:val="00B55F27"/>
    <w:rPr>
      <w:color w:val="605E5C"/>
      <w:shd w:val="clear" w:color="auto" w:fill="E1DFDD"/>
    </w:rPr>
  </w:style>
  <w:style w:type="character" w:customStyle="1" w:styleId="fontstyle01">
    <w:name w:val="fontstyle01"/>
    <w:basedOn w:val="DefaultParagraphFont"/>
    <w:rsid w:val="00AE064B"/>
    <w:rPr>
      <w:rFonts w:ascii="Times-BoldItalic" w:hAnsi="Times-BoldItalic" w:hint="default"/>
      <w:b/>
      <w:bCs/>
      <w:i/>
      <w:iCs/>
      <w:color w:val="000000"/>
      <w:sz w:val="22"/>
      <w:szCs w:val="22"/>
    </w:rPr>
  </w:style>
  <w:style w:type="paragraph" w:styleId="ListBullet">
    <w:name w:val="List Bullet"/>
    <w:basedOn w:val="Normal"/>
    <w:uiPriority w:val="99"/>
    <w:unhideWhenUsed/>
    <w:rsid w:val="00562A1D"/>
    <w:pPr>
      <w:numPr>
        <w:numId w:val="1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5060">
      <w:bodyDiv w:val="1"/>
      <w:marLeft w:val="0"/>
      <w:marRight w:val="0"/>
      <w:marTop w:val="0"/>
      <w:marBottom w:val="0"/>
      <w:divBdr>
        <w:top w:val="none" w:sz="0" w:space="0" w:color="auto"/>
        <w:left w:val="none" w:sz="0" w:space="0" w:color="auto"/>
        <w:bottom w:val="none" w:sz="0" w:space="0" w:color="auto"/>
        <w:right w:val="none" w:sz="0" w:space="0" w:color="auto"/>
      </w:divBdr>
    </w:div>
    <w:div w:id="7634865">
      <w:bodyDiv w:val="1"/>
      <w:marLeft w:val="0"/>
      <w:marRight w:val="0"/>
      <w:marTop w:val="0"/>
      <w:marBottom w:val="0"/>
      <w:divBdr>
        <w:top w:val="none" w:sz="0" w:space="0" w:color="auto"/>
        <w:left w:val="none" w:sz="0" w:space="0" w:color="auto"/>
        <w:bottom w:val="none" w:sz="0" w:space="0" w:color="auto"/>
        <w:right w:val="none" w:sz="0" w:space="0" w:color="auto"/>
      </w:divBdr>
    </w:div>
    <w:div w:id="55325475">
      <w:bodyDiv w:val="1"/>
      <w:marLeft w:val="0"/>
      <w:marRight w:val="0"/>
      <w:marTop w:val="0"/>
      <w:marBottom w:val="0"/>
      <w:divBdr>
        <w:top w:val="none" w:sz="0" w:space="0" w:color="auto"/>
        <w:left w:val="none" w:sz="0" w:space="0" w:color="auto"/>
        <w:bottom w:val="none" w:sz="0" w:space="0" w:color="auto"/>
        <w:right w:val="none" w:sz="0" w:space="0" w:color="auto"/>
      </w:divBdr>
    </w:div>
    <w:div w:id="139924051">
      <w:bodyDiv w:val="1"/>
      <w:marLeft w:val="0"/>
      <w:marRight w:val="0"/>
      <w:marTop w:val="0"/>
      <w:marBottom w:val="0"/>
      <w:divBdr>
        <w:top w:val="none" w:sz="0" w:space="0" w:color="auto"/>
        <w:left w:val="none" w:sz="0" w:space="0" w:color="auto"/>
        <w:bottom w:val="none" w:sz="0" w:space="0" w:color="auto"/>
        <w:right w:val="none" w:sz="0" w:space="0" w:color="auto"/>
      </w:divBdr>
    </w:div>
    <w:div w:id="198904976">
      <w:bodyDiv w:val="1"/>
      <w:marLeft w:val="0"/>
      <w:marRight w:val="0"/>
      <w:marTop w:val="0"/>
      <w:marBottom w:val="0"/>
      <w:divBdr>
        <w:top w:val="none" w:sz="0" w:space="0" w:color="auto"/>
        <w:left w:val="none" w:sz="0" w:space="0" w:color="auto"/>
        <w:bottom w:val="none" w:sz="0" w:space="0" w:color="auto"/>
        <w:right w:val="none" w:sz="0" w:space="0" w:color="auto"/>
      </w:divBdr>
    </w:div>
    <w:div w:id="237709748">
      <w:bodyDiv w:val="1"/>
      <w:marLeft w:val="0"/>
      <w:marRight w:val="0"/>
      <w:marTop w:val="0"/>
      <w:marBottom w:val="0"/>
      <w:divBdr>
        <w:top w:val="none" w:sz="0" w:space="0" w:color="auto"/>
        <w:left w:val="none" w:sz="0" w:space="0" w:color="auto"/>
        <w:bottom w:val="none" w:sz="0" w:space="0" w:color="auto"/>
        <w:right w:val="none" w:sz="0" w:space="0" w:color="auto"/>
      </w:divBdr>
    </w:div>
    <w:div w:id="381559284">
      <w:bodyDiv w:val="1"/>
      <w:marLeft w:val="0"/>
      <w:marRight w:val="0"/>
      <w:marTop w:val="0"/>
      <w:marBottom w:val="0"/>
      <w:divBdr>
        <w:top w:val="none" w:sz="0" w:space="0" w:color="auto"/>
        <w:left w:val="none" w:sz="0" w:space="0" w:color="auto"/>
        <w:bottom w:val="none" w:sz="0" w:space="0" w:color="auto"/>
        <w:right w:val="none" w:sz="0" w:space="0" w:color="auto"/>
      </w:divBdr>
    </w:div>
    <w:div w:id="537550609">
      <w:bodyDiv w:val="1"/>
      <w:marLeft w:val="0"/>
      <w:marRight w:val="0"/>
      <w:marTop w:val="0"/>
      <w:marBottom w:val="0"/>
      <w:divBdr>
        <w:top w:val="none" w:sz="0" w:space="0" w:color="auto"/>
        <w:left w:val="none" w:sz="0" w:space="0" w:color="auto"/>
        <w:bottom w:val="none" w:sz="0" w:space="0" w:color="auto"/>
        <w:right w:val="none" w:sz="0" w:space="0" w:color="auto"/>
      </w:divBdr>
    </w:div>
    <w:div w:id="567032727">
      <w:bodyDiv w:val="1"/>
      <w:marLeft w:val="0"/>
      <w:marRight w:val="0"/>
      <w:marTop w:val="0"/>
      <w:marBottom w:val="0"/>
      <w:divBdr>
        <w:top w:val="none" w:sz="0" w:space="0" w:color="auto"/>
        <w:left w:val="none" w:sz="0" w:space="0" w:color="auto"/>
        <w:bottom w:val="none" w:sz="0" w:space="0" w:color="auto"/>
        <w:right w:val="none" w:sz="0" w:space="0" w:color="auto"/>
      </w:divBdr>
    </w:div>
    <w:div w:id="618222042">
      <w:bodyDiv w:val="1"/>
      <w:marLeft w:val="0"/>
      <w:marRight w:val="0"/>
      <w:marTop w:val="0"/>
      <w:marBottom w:val="0"/>
      <w:divBdr>
        <w:top w:val="none" w:sz="0" w:space="0" w:color="auto"/>
        <w:left w:val="none" w:sz="0" w:space="0" w:color="auto"/>
        <w:bottom w:val="none" w:sz="0" w:space="0" w:color="auto"/>
        <w:right w:val="none" w:sz="0" w:space="0" w:color="auto"/>
      </w:divBdr>
    </w:div>
    <w:div w:id="630401799">
      <w:bodyDiv w:val="1"/>
      <w:marLeft w:val="0"/>
      <w:marRight w:val="0"/>
      <w:marTop w:val="0"/>
      <w:marBottom w:val="0"/>
      <w:divBdr>
        <w:top w:val="none" w:sz="0" w:space="0" w:color="auto"/>
        <w:left w:val="none" w:sz="0" w:space="0" w:color="auto"/>
        <w:bottom w:val="none" w:sz="0" w:space="0" w:color="auto"/>
        <w:right w:val="none" w:sz="0" w:space="0" w:color="auto"/>
      </w:divBdr>
    </w:div>
    <w:div w:id="676814268">
      <w:bodyDiv w:val="1"/>
      <w:marLeft w:val="0"/>
      <w:marRight w:val="0"/>
      <w:marTop w:val="0"/>
      <w:marBottom w:val="0"/>
      <w:divBdr>
        <w:top w:val="none" w:sz="0" w:space="0" w:color="auto"/>
        <w:left w:val="none" w:sz="0" w:space="0" w:color="auto"/>
        <w:bottom w:val="none" w:sz="0" w:space="0" w:color="auto"/>
        <w:right w:val="none" w:sz="0" w:space="0" w:color="auto"/>
      </w:divBdr>
    </w:div>
    <w:div w:id="714888932">
      <w:bodyDiv w:val="1"/>
      <w:marLeft w:val="0"/>
      <w:marRight w:val="0"/>
      <w:marTop w:val="0"/>
      <w:marBottom w:val="0"/>
      <w:divBdr>
        <w:top w:val="none" w:sz="0" w:space="0" w:color="auto"/>
        <w:left w:val="none" w:sz="0" w:space="0" w:color="auto"/>
        <w:bottom w:val="none" w:sz="0" w:space="0" w:color="auto"/>
        <w:right w:val="none" w:sz="0" w:space="0" w:color="auto"/>
      </w:divBdr>
    </w:div>
    <w:div w:id="737555697">
      <w:bodyDiv w:val="1"/>
      <w:marLeft w:val="0"/>
      <w:marRight w:val="0"/>
      <w:marTop w:val="0"/>
      <w:marBottom w:val="0"/>
      <w:divBdr>
        <w:top w:val="none" w:sz="0" w:space="0" w:color="auto"/>
        <w:left w:val="none" w:sz="0" w:space="0" w:color="auto"/>
        <w:bottom w:val="none" w:sz="0" w:space="0" w:color="auto"/>
        <w:right w:val="none" w:sz="0" w:space="0" w:color="auto"/>
      </w:divBdr>
    </w:div>
    <w:div w:id="756053848">
      <w:bodyDiv w:val="1"/>
      <w:marLeft w:val="0"/>
      <w:marRight w:val="0"/>
      <w:marTop w:val="0"/>
      <w:marBottom w:val="0"/>
      <w:divBdr>
        <w:top w:val="none" w:sz="0" w:space="0" w:color="auto"/>
        <w:left w:val="none" w:sz="0" w:space="0" w:color="auto"/>
        <w:bottom w:val="none" w:sz="0" w:space="0" w:color="auto"/>
        <w:right w:val="none" w:sz="0" w:space="0" w:color="auto"/>
      </w:divBdr>
    </w:div>
    <w:div w:id="771821293">
      <w:bodyDiv w:val="1"/>
      <w:marLeft w:val="0"/>
      <w:marRight w:val="0"/>
      <w:marTop w:val="0"/>
      <w:marBottom w:val="0"/>
      <w:divBdr>
        <w:top w:val="none" w:sz="0" w:space="0" w:color="auto"/>
        <w:left w:val="none" w:sz="0" w:space="0" w:color="auto"/>
        <w:bottom w:val="none" w:sz="0" w:space="0" w:color="auto"/>
        <w:right w:val="none" w:sz="0" w:space="0" w:color="auto"/>
      </w:divBdr>
    </w:div>
    <w:div w:id="956451075">
      <w:bodyDiv w:val="1"/>
      <w:marLeft w:val="0"/>
      <w:marRight w:val="0"/>
      <w:marTop w:val="0"/>
      <w:marBottom w:val="0"/>
      <w:divBdr>
        <w:top w:val="none" w:sz="0" w:space="0" w:color="auto"/>
        <w:left w:val="none" w:sz="0" w:space="0" w:color="auto"/>
        <w:bottom w:val="none" w:sz="0" w:space="0" w:color="auto"/>
        <w:right w:val="none" w:sz="0" w:space="0" w:color="auto"/>
      </w:divBdr>
    </w:div>
    <w:div w:id="1017734670">
      <w:bodyDiv w:val="1"/>
      <w:marLeft w:val="0"/>
      <w:marRight w:val="0"/>
      <w:marTop w:val="0"/>
      <w:marBottom w:val="0"/>
      <w:divBdr>
        <w:top w:val="none" w:sz="0" w:space="0" w:color="auto"/>
        <w:left w:val="none" w:sz="0" w:space="0" w:color="auto"/>
        <w:bottom w:val="none" w:sz="0" w:space="0" w:color="auto"/>
        <w:right w:val="none" w:sz="0" w:space="0" w:color="auto"/>
      </w:divBdr>
    </w:div>
    <w:div w:id="1073621692">
      <w:bodyDiv w:val="1"/>
      <w:marLeft w:val="0"/>
      <w:marRight w:val="0"/>
      <w:marTop w:val="0"/>
      <w:marBottom w:val="0"/>
      <w:divBdr>
        <w:top w:val="none" w:sz="0" w:space="0" w:color="auto"/>
        <w:left w:val="none" w:sz="0" w:space="0" w:color="auto"/>
        <w:bottom w:val="none" w:sz="0" w:space="0" w:color="auto"/>
        <w:right w:val="none" w:sz="0" w:space="0" w:color="auto"/>
      </w:divBdr>
    </w:div>
    <w:div w:id="1121656475">
      <w:bodyDiv w:val="1"/>
      <w:marLeft w:val="0"/>
      <w:marRight w:val="0"/>
      <w:marTop w:val="0"/>
      <w:marBottom w:val="0"/>
      <w:divBdr>
        <w:top w:val="none" w:sz="0" w:space="0" w:color="auto"/>
        <w:left w:val="none" w:sz="0" w:space="0" w:color="auto"/>
        <w:bottom w:val="none" w:sz="0" w:space="0" w:color="auto"/>
        <w:right w:val="none" w:sz="0" w:space="0" w:color="auto"/>
      </w:divBdr>
    </w:div>
    <w:div w:id="1201670251">
      <w:bodyDiv w:val="1"/>
      <w:marLeft w:val="0"/>
      <w:marRight w:val="0"/>
      <w:marTop w:val="0"/>
      <w:marBottom w:val="0"/>
      <w:divBdr>
        <w:top w:val="none" w:sz="0" w:space="0" w:color="auto"/>
        <w:left w:val="none" w:sz="0" w:space="0" w:color="auto"/>
        <w:bottom w:val="none" w:sz="0" w:space="0" w:color="auto"/>
        <w:right w:val="none" w:sz="0" w:space="0" w:color="auto"/>
      </w:divBdr>
    </w:div>
    <w:div w:id="1230312071">
      <w:bodyDiv w:val="1"/>
      <w:marLeft w:val="0"/>
      <w:marRight w:val="0"/>
      <w:marTop w:val="0"/>
      <w:marBottom w:val="0"/>
      <w:divBdr>
        <w:top w:val="none" w:sz="0" w:space="0" w:color="auto"/>
        <w:left w:val="none" w:sz="0" w:space="0" w:color="auto"/>
        <w:bottom w:val="none" w:sz="0" w:space="0" w:color="auto"/>
        <w:right w:val="none" w:sz="0" w:space="0" w:color="auto"/>
      </w:divBdr>
    </w:div>
    <w:div w:id="1274747098">
      <w:bodyDiv w:val="1"/>
      <w:marLeft w:val="0"/>
      <w:marRight w:val="0"/>
      <w:marTop w:val="0"/>
      <w:marBottom w:val="0"/>
      <w:divBdr>
        <w:top w:val="none" w:sz="0" w:space="0" w:color="auto"/>
        <w:left w:val="none" w:sz="0" w:space="0" w:color="auto"/>
        <w:bottom w:val="none" w:sz="0" w:space="0" w:color="auto"/>
        <w:right w:val="none" w:sz="0" w:space="0" w:color="auto"/>
      </w:divBdr>
    </w:div>
    <w:div w:id="1305427246">
      <w:bodyDiv w:val="1"/>
      <w:marLeft w:val="0"/>
      <w:marRight w:val="0"/>
      <w:marTop w:val="0"/>
      <w:marBottom w:val="0"/>
      <w:divBdr>
        <w:top w:val="none" w:sz="0" w:space="0" w:color="auto"/>
        <w:left w:val="none" w:sz="0" w:space="0" w:color="auto"/>
        <w:bottom w:val="none" w:sz="0" w:space="0" w:color="auto"/>
        <w:right w:val="none" w:sz="0" w:space="0" w:color="auto"/>
      </w:divBdr>
    </w:div>
    <w:div w:id="1385640106">
      <w:bodyDiv w:val="1"/>
      <w:marLeft w:val="0"/>
      <w:marRight w:val="0"/>
      <w:marTop w:val="0"/>
      <w:marBottom w:val="0"/>
      <w:divBdr>
        <w:top w:val="none" w:sz="0" w:space="0" w:color="auto"/>
        <w:left w:val="none" w:sz="0" w:space="0" w:color="auto"/>
        <w:bottom w:val="none" w:sz="0" w:space="0" w:color="auto"/>
        <w:right w:val="none" w:sz="0" w:space="0" w:color="auto"/>
      </w:divBdr>
    </w:div>
    <w:div w:id="1431390771">
      <w:bodyDiv w:val="1"/>
      <w:marLeft w:val="0"/>
      <w:marRight w:val="0"/>
      <w:marTop w:val="0"/>
      <w:marBottom w:val="0"/>
      <w:divBdr>
        <w:top w:val="none" w:sz="0" w:space="0" w:color="auto"/>
        <w:left w:val="none" w:sz="0" w:space="0" w:color="auto"/>
        <w:bottom w:val="none" w:sz="0" w:space="0" w:color="auto"/>
        <w:right w:val="none" w:sz="0" w:space="0" w:color="auto"/>
      </w:divBdr>
    </w:div>
    <w:div w:id="1440178656">
      <w:bodyDiv w:val="1"/>
      <w:marLeft w:val="0"/>
      <w:marRight w:val="0"/>
      <w:marTop w:val="0"/>
      <w:marBottom w:val="0"/>
      <w:divBdr>
        <w:top w:val="none" w:sz="0" w:space="0" w:color="auto"/>
        <w:left w:val="none" w:sz="0" w:space="0" w:color="auto"/>
        <w:bottom w:val="none" w:sz="0" w:space="0" w:color="auto"/>
        <w:right w:val="none" w:sz="0" w:space="0" w:color="auto"/>
      </w:divBdr>
    </w:div>
    <w:div w:id="1655793558">
      <w:bodyDiv w:val="1"/>
      <w:marLeft w:val="0"/>
      <w:marRight w:val="0"/>
      <w:marTop w:val="0"/>
      <w:marBottom w:val="0"/>
      <w:divBdr>
        <w:top w:val="none" w:sz="0" w:space="0" w:color="auto"/>
        <w:left w:val="none" w:sz="0" w:space="0" w:color="auto"/>
        <w:bottom w:val="none" w:sz="0" w:space="0" w:color="auto"/>
        <w:right w:val="none" w:sz="0" w:space="0" w:color="auto"/>
      </w:divBdr>
    </w:div>
    <w:div w:id="1797212991">
      <w:bodyDiv w:val="1"/>
      <w:marLeft w:val="0"/>
      <w:marRight w:val="0"/>
      <w:marTop w:val="0"/>
      <w:marBottom w:val="0"/>
      <w:divBdr>
        <w:top w:val="none" w:sz="0" w:space="0" w:color="auto"/>
        <w:left w:val="none" w:sz="0" w:space="0" w:color="auto"/>
        <w:bottom w:val="none" w:sz="0" w:space="0" w:color="auto"/>
        <w:right w:val="none" w:sz="0" w:space="0" w:color="auto"/>
      </w:divBdr>
    </w:div>
    <w:div w:id="1802573674">
      <w:bodyDiv w:val="1"/>
      <w:marLeft w:val="0"/>
      <w:marRight w:val="0"/>
      <w:marTop w:val="0"/>
      <w:marBottom w:val="0"/>
      <w:divBdr>
        <w:top w:val="none" w:sz="0" w:space="0" w:color="auto"/>
        <w:left w:val="none" w:sz="0" w:space="0" w:color="auto"/>
        <w:bottom w:val="none" w:sz="0" w:space="0" w:color="auto"/>
        <w:right w:val="none" w:sz="0" w:space="0" w:color="auto"/>
      </w:divBdr>
    </w:div>
    <w:div w:id="1839610561">
      <w:bodyDiv w:val="1"/>
      <w:marLeft w:val="0"/>
      <w:marRight w:val="0"/>
      <w:marTop w:val="0"/>
      <w:marBottom w:val="0"/>
      <w:divBdr>
        <w:top w:val="none" w:sz="0" w:space="0" w:color="auto"/>
        <w:left w:val="none" w:sz="0" w:space="0" w:color="auto"/>
        <w:bottom w:val="none" w:sz="0" w:space="0" w:color="auto"/>
        <w:right w:val="none" w:sz="0" w:space="0" w:color="auto"/>
      </w:divBdr>
    </w:div>
    <w:div w:id="1905026762">
      <w:bodyDiv w:val="1"/>
      <w:marLeft w:val="0"/>
      <w:marRight w:val="0"/>
      <w:marTop w:val="0"/>
      <w:marBottom w:val="0"/>
      <w:divBdr>
        <w:top w:val="none" w:sz="0" w:space="0" w:color="auto"/>
        <w:left w:val="none" w:sz="0" w:space="0" w:color="auto"/>
        <w:bottom w:val="none" w:sz="0" w:space="0" w:color="auto"/>
        <w:right w:val="none" w:sz="0" w:space="0" w:color="auto"/>
      </w:divBdr>
    </w:div>
    <w:div w:id="1922131331">
      <w:bodyDiv w:val="1"/>
      <w:marLeft w:val="0"/>
      <w:marRight w:val="0"/>
      <w:marTop w:val="0"/>
      <w:marBottom w:val="0"/>
      <w:divBdr>
        <w:top w:val="none" w:sz="0" w:space="0" w:color="auto"/>
        <w:left w:val="none" w:sz="0" w:space="0" w:color="auto"/>
        <w:bottom w:val="none" w:sz="0" w:space="0" w:color="auto"/>
        <w:right w:val="none" w:sz="0" w:space="0" w:color="auto"/>
      </w:divBdr>
    </w:div>
    <w:div w:id="1988321367">
      <w:bodyDiv w:val="1"/>
      <w:marLeft w:val="0"/>
      <w:marRight w:val="0"/>
      <w:marTop w:val="0"/>
      <w:marBottom w:val="0"/>
      <w:divBdr>
        <w:top w:val="none" w:sz="0" w:space="0" w:color="auto"/>
        <w:left w:val="none" w:sz="0" w:space="0" w:color="auto"/>
        <w:bottom w:val="none" w:sz="0" w:space="0" w:color="auto"/>
        <w:right w:val="none" w:sz="0" w:space="0" w:color="auto"/>
      </w:divBdr>
    </w:div>
    <w:div w:id="2008823038">
      <w:bodyDiv w:val="1"/>
      <w:marLeft w:val="0"/>
      <w:marRight w:val="0"/>
      <w:marTop w:val="0"/>
      <w:marBottom w:val="0"/>
      <w:divBdr>
        <w:top w:val="none" w:sz="0" w:space="0" w:color="auto"/>
        <w:left w:val="none" w:sz="0" w:space="0" w:color="auto"/>
        <w:bottom w:val="none" w:sz="0" w:space="0" w:color="auto"/>
        <w:right w:val="none" w:sz="0" w:space="0" w:color="auto"/>
      </w:divBdr>
    </w:div>
    <w:div w:id="202016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648E59-E3F8-4066-B057-1D72E5215DA5}">
  <ds:schemaRefs>
    <ds:schemaRef ds:uri="http://schemas.openxmlformats.org/officeDocument/2006/bibliography"/>
  </ds:schemaRefs>
</ds:datastoreItem>
</file>

<file path=customXml/itemProps2.xml><?xml version="1.0" encoding="utf-8"?>
<ds:datastoreItem xmlns:ds="http://schemas.openxmlformats.org/officeDocument/2006/customXml" ds:itemID="{1872EA41-879F-44E7-9806-64A3ACF8B316}">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6E2D7319-3069-4690-8D5E-3650C54043C3}">
  <ds:schemaRefs>
    <ds:schemaRef ds:uri="http://schemas.microsoft.com/sharepoint/v3/contenttype/forms"/>
  </ds:schemaRefs>
</ds:datastoreItem>
</file>

<file path=customXml/itemProps4.xml><?xml version="1.0" encoding="utf-8"?>
<ds:datastoreItem xmlns:ds="http://schemas.openxmlformats.org/officeDocument/2006/customXml" ds:itemID="{515C53ED-7BC3-44C8-BAA8-8EA371F5FE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Pages>
  <Words>6450</Words>
  <Characters>36765</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salesforceId:eeaa03e5-0b9a-47c6-9ffc-6bf86376bb4d</dc:subject>
  <dc:creator>David Millinship</dc:creator>
  <cp:keywords/>
  <dc:description/>
  <cp:lastModifiedBy>Rutter-Dowd, Lucy</cp:lastModifiedBy>
  <cp:revision>5</cp:revision>
  <dcterms:created xsi:type="dcterms:W3CDTF">2026-06-29T12:42:00Z</dcterms:created>
  <dcterms:modified xsi:type="dcterms:W3CDTF">2026-06-29T13:02:00Z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069Q300000R0t8GIAR</vt:lpwstr>
  </property>
</Properties>
</file>