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8F37E" w14:textId="77777777" w:rsidR="002A43A0" w:rsidRDefault="00F02382">
      <w:pPr>
        <w:pStyle w:val="Heading1"/>
      </w:pPr>
      <w:r>
        <w:t>Planning Representation – Beehive Field</w:t>
      </w:r>
      <w:r>
        <w:br/>
        <w:t>Part 1: Executive Summary, Introduction and Green Belt</w:t>
      </w:r>
    </w:p>
    <w:p w14:paraId="4242888B" w14:textId="77777777" w:rsidR="00AB0577" w:rsidRDefault="00AB0577" w:rsidP="00AB0577"/>
    <w:p w14:paraId="1452C175" w14:textId="46C001F6" w:rsidR="00AB0577" w:rsidRDefault="00AB0577" w:rsidP="00AB0577">
      <w:r>
        <w:t>Steve Emmett, Residence Trowbridge Road</w:t>
      </w:r>
    </w:p>
    <w:p w14:paraId="6A5320D8" w14:textId="4559F263" w:rsidR="00AB0577" w:rsidRPr="00AB0577" w:rsidRDefault="00AB0577" w:rsidP="00AB0577">
      <w:r>
        <w:t>25JUN26</w:t>
      </w:r>
    </w:p>
    <w:p w14:paraId="55D2230E" w14:textId="0113C3ED" w:rsidR="002A43A0" w:rsidRDefault="00F02382">
      <w:pPr>
        <w:pStyle w:val="Heading2"/>
      </w:pPr>
      <w:r>
        <w:t>Executive Summary</w:t>
      </w:r>
    </w:p>
    <w:p w14:paraId="7997BAB5" w14:textId="77777777" w:rsidR="002A43A0" w:rsidRDefault="00F02382">
      <w:r>
        <w:t>We are a family of four with two young children living immediately adjacent to Beehive Field. We support the provision of new homes in appropriate locations but respectfully object to the proposed development because, in our view, it would result in permanent and irreversible harm to an important Green Belt landscape whose environmental, historic, ecological and community functions are not adequately outweighed by the claimed public benefits.</w:t>
      </w:r>
    </w:p>
    <w:p w14:paraId="4CE29DCD" w14:textId="77777777" w:rsidR="002A43A0" w:rsidRDefault="00F02382">
      <w:pPr>
        <w:pStyle w:val="ListBullet"/>
      </w:pPr>
      <w:r>
        <w:t>Permanent harm to Green Belt openness and countryside character.</w:t>
      </w:r>
    </w:p>
    <w:p w14:paraId="2CCC989E" w14:textId="77777777" w:rsidR="002A43A0" w:rsidRDefault="00F02382">
      <w:pPr>
        <w:pStyle w:val="ListBullet"/>
      </w:pPr>
      <w:r>
        <w:t>Conflict with Green Belt purposes including preventing encroachment and preserving the setting of Bradford-on-Avon.</w:t>
      </w:r>
    </w:p>
    <w:p w14:paraId="4007A264" w14:textId="77777777" w:rsidR="002A43A0" w:rsidRDefault="00F02382">
      <w:pPr>
        <w:pStyle w:val="ListBullet"/>
      </w:pPr>
      <w:r>
        <w:t>Potential harm to the historic landscape and archaeological interest.</w:t>
      </w:r>
    </w:p>
    <w:p w14:paraId="7FEDAA9E" w14:textId="77777777" w:rsidR="002A43A0" w:rsidRDefault="00F02382">
      <w:pPr>
        <w:pStyle w:val="ListBullet"/>
      </w:pPr>
      <w:r>
        <w:t>Loss of ecological connectivity, dark skies and habitat value.</w:t>
      </w:r>
    </w:p>
    <w:p w14:paraId="5BB77CDD" w14:textId="77777777" w:rsidR="002A43A0" w:rsidRDefault="00F02382">
      <w:pPr>
        <w:pStyle w:val="ListBullet"/>
      </w:pPr>
      <w:r>
        <w:t>Concerns regarding highway safety, sustainable transport assumptions and cumulative infrastructure impacts.</w:t>
      </w:r>
    </w:p>
    <w:p w14:paraId="293E01BA" w14:textId="77777777" w:rsidR="002A43A0" w:rsidRDefault="00F02382">
      <w:pPr>
        <w:pStyle w:val="ListBullet"/>
      </w:pPr>
      <w:r>
        <w:t>Existing community, tourism and recreational value of Beehive Field would be diminished.</w:t>
      </w:r>
    </w:p>
    <w:p w14:paraId="4AD5156F" w14:textId="77777777" w:rsidR="002A43A0" w:rsidRDefault="00F02382">
      <w:pPr>
        <w:pStyle w:val="Heading2"/>
      </w:pPr>
      <w:r>
        <w:t>1. Introduction</w:t>
      </w:r>
    </w:p>
    <w:p w14:paraId="6BA42D7F" w14:textId="118E08A7" w:rsidR="002A43A0" w:rsidRDefault="00F02382">
      <w:r>
        <w:t xml:space="preserve">This representation is submitted on behalf of us, </w:t>
      </w:r>
      <w:r>
        <w:t>a local family directly,</w:t>
      </w:r>
      <w:r>
        <w:t xml:space="preserve"> affected by the proposal. It is not an objection to housing in principle; rather, it explains why this particular Green Belt site is considered unsuitable for </w:t>
      </w:r>
      <w:r w:rsidRPr="00F02382">
        <w:rPr>
          <w:i/>
          <w:iCs/>
        </w:rPr>
        <w:t>major</w:t>
      </w:r>
      <w:r>
        <w:t xml:space="preserve"> residential development.</w:t>
      </w:r>
    </w:p>
    <w:p w14:paraId="147249BD" w14:textId="77777777" w:rsidR="002A43A0" w:rsidRDefault="00F02382">
      <w:pPr>
        <w:pStyle w:val="Heading2"/>
      </w:pPr>
      <w:r>
        <w:t>2. Planning Context</w:t>
      </w:r>
    </w:p>
    <w:p w14:paraId="7F83A103" w14:textId="77777777" w:rsidR="002A43A0" w:rsidRDefault="00F02382">
      <w:r>
        <w:t>The principal planning question is not whether additional housing is required, but whether the development plan, national policy and the planning balance support development of this specific site.</w:t>
      </w:r>
    </w:p>
    <w:p w14:paraId="77C4E99F" w14:textId="77777777" w:rsidR="002A43A0" w:rsidRDefault="00F02382">
      <w:pPr>
        <w:pStyle w:val="Heading2"/>
      </w:pPr>
      <w:r>
        <w:t>3. Green Belt</w:t>
      </w:r>
    </w:p>
    <w:p w14:paraId="58436A94" w14:textId="77777777" w:rsidR="002A43A0" w:rsidRDefault="00F02382">
      <w:r>
        <w:t xml:space="preserve">The proposal would replace open Green Belt land with approximately 224 dwellings, a care home and associated infrastructure. In our view this would reduce openness and permanently urbanise the site. The Green Belt exists to check urban sprawl, safeguard the countryside from encroachment, assist in preserving the setting of historic settlements and encourage development in more suitable locations. Beehive Field contributes to each of </w:t>
      </w:r>
      <w:r>
        <w:lastRenderedPageBreak/>
        <w:t>these functions. The cumulative effect of development should therefore attract substantial planning weight.</w:t>
      </w:r>
    </w:p>
    <w:p w14:paraId="2D5C864F" w14:textId="77777777" w:rsidR="002A43A0" w:rsidRDefault="00F02382">
      <w:pPr>
        <w:pStyle w:val="Heading3"/>
      </w:pPr>
      <w:r>
        <w:t>Planning Significance</w:t>
      </w:r>
    </w:p>
    <w:p w14:paraId="519956AC" w14:textId="77777777" w:rsidR="002A43A0" w:rsidRDefault="00F02382">
      <w:r>
        <w:t>The Green Belt chapter forms the cornerstone of this representation because the identified harm would be permanent and cannot be fully mitigated through landscaping or later management.</w:t>
      </w:r>
    </w:p>
    <w:p w14:paraId="098BA69D" w14:textId="77777777" w:rsidR="00AB0577" w:rsidRDefault="00AB0577" w:rsidP="00AB0577">
      <w:pPr>
        <w:pStyle w:val="Heading1"/>
      </w:pPr>
      <w:r>
        <w:t>Planning Representation – Beehive Field</w:t>
      </w:r>
      <w:r>
        <w:br/>
        <w:t>Part 2: Heritage, Archaeology, Historic Landscape and Landscape Character</w:t>
      </w:r>
    </w:p>
    <w:p w14:paraId="4D838151" w14:textId="77777777" w:rsidR="00AB0577" w:rsidRDefault="00AB0577" w:rsidP="00AB0577">
      <w:pPr>
        <w:pStyle w:val="Heading2"/>
      </w:pPr>
      <w:r>
        <w:t>4. Heritage, Archaeology and Historic Landscape</w:t>
      </w:r>
    </w:p>
    <w:p w14:paraId="4904E7AD" w14:textId="77777777" w:rsidR="00AB0577" w:rsidRDefault="00AB0577" w:rsidP="00AB0577">
      <w:r>
        <w:t>Beehive Field should be considered as part of a wider historic landscape rather than simply an undeveloped parcel of agricultural land. Our review and previous research indicate archaeological potential associated with Roman activity in the wider area together with historic field patterns that contribute to the significance of the landscape. Where archaeological potential exists, planning decisions should recognise that once disturbed, archaeological deposits cannot be recreated. We respectfully submit that the planning balance should reflect not only the possibility of buried remains but also the contribution of the existing landscape to the historic setting of Bradford-on-Avon.</w:t>
      </w:r>
    </w:p>
    <w:p w14:paraId="5C38BD39" w14:textId="77777777" w:rsidR="00AB0577" w:rsidRDefault="00AB0577" w:rsidP="00AB0577">
      <w:pPr>
        <w:pStyle w:val="Heading3"/>
      </w:pPr>
      <w:r>
        <w:t>Planning Significance</w:t>
      </w:r>
    </w:p>
    <w:p w14:paraId="07C02AB2" w14:textId="77777777" w:rsidR="00AB0577" w:rsidRDefault="00AB0577" w:rsidP="00AB0577">
      <w:r>
        <w:t>The irreversible nature of archaeological loss means that uncertainty should be approached cautiously. Where significance has not been fully established, further investigation may be preferable before irreversible development.</w:t>
      </w:r>
    </w:p>
    <w:p w14:paraId="7232B339" w14:textId="77777777" w:rsidR="00AB0577" w:rsidRDefault="00AB0577" w:rsidP="00AB0577">
      <w:pPr>
        <w:pStyle w:val="Heading2"/>
      </w:pPr>
      <w:r>
        <w:t>5. Landscape Character</w:t>
      </w:r>
    </w:p>
    <w:p w14:paraId="1E127344" w14:textId="77777777" w:rsidR="00AB0577" w:rsidRDefault="00AB0577" w:rsidP="00AB0577">
      <w:r>
        <w:t>Beehive Field forms an important transition between the built edge of Bradford-on-Avon and the surrounding countryside. The openness of the site contributes to the town's rural setting and sense of arrival from Trowbridge Road. The proposed scale of development would replace this transition with a substantial urban extension, altering landscape character in a permanent way.</w:t>
      </w:r>
    </w:p>
    <w:p w14:paraId="44DCBE5C" w14:textId="77777777" w:rsidR="00AB0577" w:rsidRDefault="00AB0577" w:rsidP="00AB0577">
      <w:pPr>
        <w:pStyle w:val="Heading2"/>
      </w:pPr>
      <w:r>
        <w:t>6. Community, Tourism and Multifunctional Value</w:t>
      </w:r>
    </w:p>
    <w:p w14:paraId="637FB446" w14:textId="77777777" w:rsidR="00AB0577" w:rsidRDefault="00AB0577" w:rsidP="00AB0577">
      <w:r>
        <w:t>The site is not dormant land. Evidence provided by local residents indicates that it has accommodated seasonal caravan use supporting visitors to the town, together with community events including festivals, fairs, fireworks displays, circus events and historical re-enactments. These activities demonstrate that the site already provides social, recreational and economic value while remaining open. Although these uses are not, on their own, determinative planning considerations, they reinforce the wider conclusion that the site performs multiple public functions extending beyond agricultural use.</w:t>
      </w:r>
    </w:p>
    <w:p w14:paraId="3533CE00" w14:textId="77777777" w:rsidR="00AB0577" w:rsidRDefault="00AB0577" w:rsidP="00AB0577">
      <w:pPr>
        <w:pStyle w:val="Heading3"/>
      </w:pPr>
      <w:r>
        <w:lastRenderedPageBreak/>
        <w:t>Planning Significance</w:t>
      </w:r>
    </w:p>
    <w:p w14:paraId="1F72B769" w14:textId="77777777" w:rsidR="00AB0577" w:rsidRDefault="00AB0577" w:rsidP="00AB0577">
      <w:r>
        <w:t>When considered cumulatively with Green Belt purposes, heritage, ecology and landscape value, the existing community and tourism functions strengthen the argument that Beehive Field is a multifunctional landscape whose permanent loss should attract substantial weight in the planning balance.</w:t>
      </w:r>
    </w:p>
    <w:p w14:paraId="6816B153" w14:textId="77777777" w:rsidR="00AB0577" w:rsidRDefault="00AB0577" w:rsidP="00AB0577">
      <w:pPr>
        <w:pStyle w:val="Heading1"/>
      </w:pPr>
      <w:r>
        <w:t>Planning Representation – Beehive Field</w:t>
      </w:r>
      <w:r>
        <w:br/>
        <w:t>Part 3: Ecology, Dark Skies and Environmental Value</w:t>
      </w:r>
    </w:p>
    <w:p w14:paraId="499DB496" w14:textId="77777777" w:rsidR="00AB0577" w:rsidRDefault="00AB0577" w:rsidP="00AB0577">
      <w:pPr>
        <w:pStyle w:val="Heading2"/>
      </w:pPr>
      <w:r>
        <w:t>7. Ecology and Biodiversity</w:t>
      </w:r>
    </w:p>
    <w:p w14:paraId="4225CCDD" w14:textId="77777777" w:rsidR="00AB0577" w:rsidRDefault="00AB0577" w:rsidP="00AB0577">
      <w:r>
        <w:t>Beehive Field provides more than open agricultural land; it contributes to a connected ecological network linking hedgerows, nearby woodland and open habitats. Even where mitigation and Biodiversity Net Gain (BNG) are proposed, these measures should be viewed alongside the immediate loss of existing habitat and the time required for replacement habitats to mature.</w:t>
      </w:r>
    </w:p>
    <w:p w14:paraId="3F31031E" w14:textId="77777777" w:rsidR="00AB0577" w:rsidRDefault="00AB0577" w:rsidP="00AB0577">
      <w:r>
        <w:t>We respectfully submit that the planning authority should carefully distinguish between existing ecological value, which is present today, and future ecological enhancements that depend upon successful implementation, management and monitoring over many years. The certainty of existing ecological functions should be given appropriate weight in the planning balance.</w:t>
      </w:r>
    </w:p>
    <w:p w14:paraId="56515EA7" w14:textId="77777777" w:rsidR="00AB0577" w:rsidRDefault="00AB0577" w:rsidP="00AB0577">
      <w:pPr>
        <w:pStyle w:val="Heading3"/>
      </w:pPr>
      <w:r>
        <w:t>Planning Significance</w:t>
      </w:r>
    </w:p>
    <w:p w14:paraId="0AA914D2" w14:textId="77777777" w:rsidR="00AB0577" w:rsidRDefault="00AB0577" w:rsidP="00AB0577">
      <w:r>
        <w:t>Existing habitats and ecological connectivity represent certain environmental assets, whereas proposed biodiversity gains are prospective and dependent upon long-term delivery.</w:t>
      </w:r>
    </w:p>
    <w:p w14:paraId="13908233" w14:textId="77777777" w:rsidR="00AB0577" w:rsidRDefault="00AB0577" w:rsidP="00AB0577">
      <w:pPr>
        <w:pStyle w:val="Heading2"/>
      </w:pPr>
      <w:r>
        <w:t>8. Bats, Habitat Connectivity and Dark Skies</w:t>
      </w:r>
    </w:p>
    <w:p w14:paraId="29DFA410" w14:textId="77777777" w:rsidR="00AB0577" w:rsidRDefault="00AB0577" w:rsidP="00AB0577">
      <w:r>
        <w:t>Previous local evidence indicates bat activity associated with the wider Widbrook area and the network of hedgerows surrounding Beehive Field. The current open landscape and relatively dark night-time environment are likely to contribute to foraging and commuting opportunities for nocturnal wildlife. The introduction of hundreds of dwellings, roads, external lighting and vehicle movements would permanently alter the existing lighting environment.</w:t>
      </w:r>
    </w:p>
    <w:p w14:paraId="03A5C2DF" w14:textId="77777777" w:rsidR="00AB0577" w:rsidRDefault="00AB0577" w:rsidP="00AB0577">
      <w:r>
        <w:t>Although sensitive lighting design can reduce impacts, it cannot wholly recreate an undeveloped night-time landscape. Accordingly, lighting effects should be considered cumulatively alongside habitat fragmentation, increased human activity and changes in landscape character.</w:t>
      </w:r>
    </w:p>
    <w:p w14:paraId="09319C50" w14:textId="77777777" w:rsidR="00AB0577" w:rsidRDefault="00AB0577" w:rsidP="00AB0577">
      <w:pPr>
        <w:pStyle w:val="Heading2"/>
      </w:pPr>
      <w:r>
        <w:t>9. Natural Capital and Ecosystem Services</w:t>
      </w:r>
    </w:p>
    <w:p w14:paraId="4F465E7C" w14:textId="77777777" w:rsidR="00AB0577" w:rsidRDefault="00AB0577" w:rsidP="00AB0577">
      <w:r>
        <w:t xml:space="preserve">Beehive Field currently delivers multiple ecosystem services including food production, rainwater infiltration, carbon storage within soils and vegetation, landscape character, </w:t>
      </w:r>
      <w:r>
        <w:lastRenderedPageBreak/>
        <w:t>recreational enjoyment and support for biodiversity. These functions are consistent with the broader concept of natural capital recognised in environmental policy and planning guidance.</w:t>
      </w:r>
    </w:p>
    <w:p w14:paraId="59A3A871" w14:textId="77777777" w:rsidR="00AB0577" w:rsidRDefault="00AB0577" w:rsidP="00AB0577">
      <w:r>
        <w:t>The permanent conversion of open land to built development would reduce or fundamentally alter many of these services. While mitigation may offset some impacts, it cannot fully replace the combination of environmental functions currently provided by an undeveloped Green Belt landscape.</w:t>
      </w:r>
    </w:p>
    <w:p w14:paraId="7681D861" w14:textId="77777777" w:rsidR="00AB0577" w:rsidRDefault="00AB0577" w:rsidP="00AB0577">
      <w:pPr>
        <w:pStyle w:val="Heading3"/>
      </w:pPr>
      <w:r>
        <w:t>Planning Significance</w:t>
      </w:r>
    </w:p>
    <w:p w14:paraId="6E56FF91" w14:textId="77777777" w:rsidR="00AB0577" w:rsidRDefault="00AB0577" w:rsidP="00AB0577">
      <w:r>
        <w:t>Ecology should not be considered in isolation. Together with Green Belt openness, heritage, landscape character and community value, the environmental functions of Beehive Field contribute to the cumulative planning harm arising from the proposal.</w:t>
      </w:r>
    </w:p>
    <w:p w14:paraId="4999449D" w14:textId="77777777" w:rsidR="00AB0577" w:rsidRDefault="00AB0577" w:rsidP="00AB0577">
      <w:pPr>
        <w:pStyle w:val="Heading1"/>
      </w:pPr>
      <w:r>
        <w:t>Planning Representation – Beehive Field</w:t>
      </w:r>
      <w:r>
        <w:br/>
        <w:t>Part 4: Highway Safety, Planning Balance and Conclusion</w:t>
      </w:r>
    </w:p>
    <w:p w14:paraId="17EA08AA" w14:textId="77777777" w:rsidR="00AB0577" w:rsidRDefault="00AB0577" w:rsidP="00AB0577">
      <w:pPr>
        <w:pStyle w:val="Heading2"/>
      </w:pPr>
      <w:r>
        <w:t>10. Highway Safety and Sustainable Transport</w:t>
      </w:r>
    </w:p>
    <w:p w14:paraId="085B1C21" w14:textId="77777777" w:rsidR="00AB0577" w:rsidRDefault="00AB0577" w:rsidP="00AB0577">
      <w:r>
        <w:t>Safe and sustainable transport is a central objective of the planning system. While the application proposes measures to encourage walking, cycling and public transport, these aspirations should be tested against likely day-to-day travel behaviour. Residents will need to access employment, schools, healthcare and routine shopping. Local evidence suggests that many essential journeys, including supermarket trips, are likely to continue to rely on the private car, particularly for families, older residents and those with limited mobility.</w:t>
      </w:r>
    </w:p>
    <w:p w14:paraId="2A52E493" w14:textId="77777777" w:rsidR="00AB0577" w:rsidRDefault="00AB0577" w:rsidP="00AB0577">
      <w:r>
        <w:t>The Transport Assessment should therefore be considered alongside the practical accessibility of services, cumulative traffic generation and the evidence submitted by local residents regarding highway safety. The planning authority should be satisfied that the proposal would not result in an unacceptable impact on highway safety and that assumptions regarding modal shift are realistic.</w:t>
      </w:r>
    </w:p>
    <w:p w14:paraId="491792ED" w14:textId="77777777" w:rsidR="00AB0577" w:rsidRDefault="00AB0577" w:rsidP="00AB0577">
      <w:pPr>
        <w:pStyle w:val="Heading3"/>
      </w:pPr>
      <w:r>
        <w:t>Planning Significance</w:t>
      </w:r>
    </w:p>
    <w:p w14:paraId="286C586E" w14:textId="77777777" w:rsidR="00AB0577" w:rsidRDefault="00AB0577" w:rsidP="00AB0577">
      <w:r>
        <w:t>Where sustainable transport benefits are forecast rather than demonstrated, the certainty of those benefits should be weighed carefully against the permanent increase in traffic associated with a development of this scale.</w:t>
      </w:r>
    </w:p>
    <w:p w14:paraId="5F892EA1" w14:textId="77777777" w:rsidR="00AB0577" w:rsidRDefault="00AB0577" w:rsidP="00AB0577">
      <w:pPr>
        <w:pStyle w:val="Heading2"/>
      </w:pPr>
      <w:r>
        <w:t>11. Weight to be Given to Claimed Public Benefits</w:t>
      </w:r>
    </w:p>
    <w:p w14:paraId="2CCEB8F2" w14:textId="3A85C3B6" w:rsidR="00AB0577" w:rsidRDefault="00AB0577" w:rsidP="00AB0577">
      <w:r>
        <w:t>We recognise that the proposal seeks to deliver new homes, affordable housing, a care home and environmental enhancements. These are capable of attracting positive weight. However, the weight given to each benefit should reflect the degree to which it is secured and certain. By contrast, the principal harms identified in this representation</w:t>
      </w:r>
      <w:r w:rsidR="00F02382">
        <w:t xml:space="preserve"> </w:t>
      </w:r>
      <w:r>
        <w:t xml:space="preserve">including the loss of Green Belt openness, landscape change and </w:t>
      </w:r>
      <w:r w:rsidR="00F02382">
        <w:t xml:space="preserve">urbanization, </w:t>
      </w:r>
      <w:r>
        <w:t>would arise immediately and would be irreversible.</w:t>
      </w:r>
    </w:p>
    <w:p w14:paraId="1199E951" w14:textId="77777777" w:rsidR="00AB0577" w:rsidRDefault="00AB0577" w:rsidP="00AB0577">
      <w:pPr>
        <w:pStyle w:val="Heading2"/>
      </w:pPr>
      <w:r>
        <w:lastRenderedPageBreak/>
        <w:t>12. Overall Planning Balance</w:t>
      </w:r>
    </w:p>
    <w:p w14:paraId="58989441" w14:textId="77777777" w:rsidR="00AB0577" w:rsidRDefault="00AB0577" w:rsidP="00AB0577">
      <w:r>
        <w:t>When the proposal is considered as a whole, the cumulative impacts are greater than the sum of the individual topics. Beehive Field is not simply undeveloped land: it is an important Green Belt landscape contributing to openness, historic character, biodiversity, community identity, tourism and recreation. We respectfully submit that these cumulative harms should be afforded substantial weight in the planning balance.</w:t>
      </w:r>
    </w:p>
    <w:p w14:paraId="707C548E" w14:textId="77777777" w:rsidR="00AB0577" w:rsidRDefault="00AB0577" w:rsidP="00AB0577">
      <w:pPr>
        <w:pStyle w:val="Heading2"/>
      </w:pPr>
      <w:r>
        <w:t>13. Conclusion</w:t>
      </w:r>
    </w:p>
    <w:p w14:paraId="6CC4CEB5" w14:textId="77777777" w:rsidR="00AB0577" w:rsidRDefault="00AB0577" w:rsidP="00AB0577">
      <w:r>
        <w:t>We are a family living immediately adjacent to the application site. We support the delivery of new homes in sustainable and appropriate locations, but we do not believe this proposal demonstrates that Beehive Field is such a location. We respectfully request that the Local Planning Authority gives substantial weight to the permanent loss of Green Belt openness, the historic landscape, ecological connectivity, community value and highway concerns, and concludes that planning permission should be refused.</w:t>
      </w:r>
    </w:p>
    <w:p w14:paraId="553AF129" w14:textId="55D6D4EC" w:rsidR="00AB0577" w:rsidRDefault="00AB0577" w:rsidP="00AB0577">
      <w:pPr>
        <w:pStyle w:val="Heading2"/>
      </w:pPr>
      <w:r>
        <w:t xml:space="preserve">References </w:t>
      </w:r>
      <w:r>
        <w:t>Used</w:t>
      </w:r>
    </w:p>
    <w:p w14:paraId="51429207" w14:textId="77777777" w:rsidR="00AB0577" w:rsidRDefault="00AB0577" w:rsidP="00AB0577">
      <w:pPr>
        <w:pStyle w:val="ListBullet"/>
      </w:pPr>
      <w:r>
        <w:t>National Planning Policy Framework (current edition).</w:t>
      </w:r>
    </w:p>
    <w:p w14:paraId="01E8F21C" w14:textId="77777777" w:rsidR="00AB0577" w:rsidRDefault="00AB0577" w:rsidP="00AB0577">
      <w:pPr>
        <w:pStyle w:val="ListBullet"/>
      </w:pPr>
      <w:r>
        <w:t>Wiltshire Local Plan.</w:t>
      </w:r>
    </w:p>
    <w:p w14:paraId="609CCE4C" w14:textId="77777777" w:rsidR="00AB0577" w:rsidRDefault="00AB0577" w:rsidP="00AB0577">
      <w:pPr>
        <w:pStyle w:val="ListBullet"/>
      </w:pPr>
      <w:r>
        <w:t>Bradford-on-Avon Neighbourhood Plan.</w:t>
      </w:r>
    </w:p>
    <w:p w14:paraId="7AA3274E" w14:textId="77777777" w:rsidR="00AB0577" w:rsidRDefault="00AB0577" w:rsidP="00AB0577">
      <w:pPr>
        <w:pStyle w:val="ListBullet"/>
      </w:pPr>
      <w:r>
        <w:t>Relevant Historic England and Natural England guidance.</w:t>
      </w:r>
    </w:p>
    <w:p w14:paraId="6027C92E" w14:textId="77777777" w:rsidR="00AB0577" w:rsidRDefault="00AB0577" w:rsidP="00AB0577">
      <w:pPr>
        <w:pStyle w:val="ListBullet"/>
      </w:pPr>
      <w:r>
        <w:t>Applicant's Planning Statement and supporting technical documents.</w:t>
      </w:r>
    </w:p>
    <w:p w14:paraId="715DCEA3" w14:textId="77777777" w:rsidR="00AB0577" w:rsidRDefault="00AB0577" w:rsidP="00AB0577">
      <w:pPr>
        <w:pStyle w:val="ListBullet"/>
      </w:pPr>
      <w:r>
        <w:t>Resident evidence relating to Green Belt and highway safety.</w:t>
      </w:r>
    </w:p>
    <w:p w14:paraId="5023C686" w14:textId="01BF32FA" w:rsidR="00AB0577" w:rsidRDefault="00AB0577"/>
    <w:sectPr w:rsidR="00AB057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29295907">
    <w:abstractNumId w:val="8"/>
  </w:num>
  <w:num w:numId="2" w16cid:durableId="466708085">
    <w:abstractNumId w:val="6"/>
  </w:num>
  <w:num w:numId="3" w16cid:durableId="701639434">
    <w:abstractNumId w:val="5"/>
  </w:num>
  <w:num w:numId="4" w16cid:durableId="1321468035">
    <w:abstractNumId w:val="4"/>
  </w:num>
  <w:num w:numId="5" w16cid:durableId="75399152">
    <w:abstractNumId w:val="7"/>
  </w:num>
  <w:num w:numId="6" w16cid:durableId="1900899205">
    <w:abstractNumId w:val="3"/>
  </w:num>
  <w:num w:numId="7" w16cid:durableId="1049647756">
    <w:abstractNumId w:val="2"/>
  </w:num>
  <w:num w:numId="8" w16cid:durableId="1605843383">
    <w:abstractNumId w:val="1"/>
  </w:num>
  <w:num w:numId="9" w16cid:durableId="2061782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A43A0"/>
    <w:rsid w:val="00326F90"/>
    <w:rsid w:val="0098302A"/>
    <w:rsid w:val="00AA1D8D"/>
    <w:rsid w:val="00AB0577"/>
    <w:rsid w:val="00B47730"/>
    <w:rsid w:val="00CB0664"/>
    <w:rsid w:val="00F02382"/>
    <w:rsid w:val="00FC693F"/>
    <w:rsid w:val="00FE4A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DBC49F"/>
  <w14:defaultImageDpi w14:val="300"/>
  <w15:docId w15:val="{4D27CA1C-1819-4A61-BF0B-231914B08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1607</Words>
  <Characters>9162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EMMETT, Stevan (ROYAL UNITED HOSPITALS BATH NHS FOUNDATION TRUST)</cp:lastModifiedBy>
  <cp:revision>4</cp:revision>
  <dcterms:created xsi:type="dcterms:W3CDTF">2026-06-26T12:48:00Z</dcterms:created>
  <dcterms:modified xsi:type="dcterms:W3CDTF">2026-06-26T12:55:00Z</dcterms:modified>
  <cp:category/>
</cp:coreProperties>
</file>