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4"/>
          <w:szCs w:val="34"/>
          <w:rtl w:val="0"/>
        </w:rPr>
        <w:t xml:space="preserve">Conditional Tree Assessment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color w:val="38761d"/>
          <w:sz w:val="34"/>
          <w:szCs w:val="34"/>
        </w:rPr>
      </w:pPr>
      <w:r w:rsidDel="00000000" w:rsidR="00000000" w:rsidRPr="00000000">
        <w:rPr>
          <w:color w:val="38761d"/>
          <w:sz w:val="34"/>
          <w:szCs w:val="34"/>
        </w:rPr>
        <w:drawing>
          <wp:inline distB="114300" distT="114300" distL="114300" distR="114300">
            <wp:extent cx="5731200" cy="2235200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3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4"/>
          <w:szCs w:val="34"/>
          <w:rtl w:val="0"/>
        </w:rPr>
        <w:t xml:space="preserve">Countryside Limited</w:t>
      </w:r>
    </w:p>
    <w:p w:rsidR="00000000" w:rsidDel="00000000" w:rsidP="00000000" w:rsidRDefault="00000000" w:rsidRPr="00000000" w14:paraId="00000005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Helvetica Neue" w:cs="Helvetica Neue" w:eastAsia="Helvetica Neue" w:hAnsi="Helvetica Neue"/>
          <w:color w:val="38761d"/>
          <w:sz w:val="33"/>
          <w:szCs w:val="33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3"/>
          <w:szCs w:val="33"/>
          <w:highlight w:val="white"/>
          <w:rtl w:val="0"/>
        </w:rPr>
        <w:t xml:space="preserve">Location: </w:t>
      </w:r>
    </w:p>
    <w:p w:rsidR="00000000" w:rsidDel="00000000" w:rsidP="00000000" w:rsidRDefault="00000000" w:rsidRPr="00000000" w14:paraId="00000009">
      <w:pPr>
        <w:jc w:val="center"/>
        <w:rPr>
          <w:rFonts w:ascii="Helvetica Neue" w:cs="Helvetica Neue" w:eastAsia="Helvetica Neue" w:hAnsi="Helvetica Neue"/>
          <w:color w:val="38761d"/>
          <w:sz w:val="33"/>
          <w:szCs w:val="33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3"/>
          <w:szCs w:val="33"/>
          <w:highlight w:val="white"/>
          <w:rtl w:val="0"/>
        </w:rPr>
        <w:t xml:space="preserve">25 Hamilton Drive, </w:t>
      </w:r>
    </w:p>
    <w:p w:rsidR="00000000" w:rsidDel="00000000" w:rsidP="00000000" w:rsidRDefault="00000000" w:rsidRPr="00000000" w14:paraId="0000000A">
      <w:pPr>
        <w:jc w:val="center"/>
        <w:rPr>
          <w:rFonts w:ascii="Helvetica Neue" w:cs="Helvetica Neue" w:eastAsia="Helvetica Neue" w:hAnsi="Helvetica Neue"/>
          <w:color w:val="38761d"/>
          <w:sz w:val="33"/>
          <w:szCs w:val="33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3"/>
          <w:szCs w:val="33"/>
          <w:highlight w:val="white"/>
          <w:rtl w:val="0"/>
        </w:rPr>
        <w:t xml:space="preserve">Market Lavington. Devizes.</w:t>
      </w:r>
    </w:p>
    <w:p w:rsidR="00000000" w:rsidDel="00000000" w:rsidP="00000000" w:rsidRDefault="00000000" w:rsidRPr="00000000" w14:paraId="0000000B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4"/>
          <w:szCs w:val="34"/>
          <w:rtl w:val="0"/>
        </w:rPr>
        <w:t xml:space="preserve">SN10 4BN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4"/>
          <w:szCs w:val="34"/>
          <w:rtl w:val="0"/>
        </w:rPr>
        <w:t xml:space="preserve">Date: 8th May 2026</w:t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Helvetica Neue" w:cs="Helvetica Neue" w:eastAsia="Helvetica Neue" w:hAnsi="Helvetica Neue"/>
          <w:color w:val="38761d"/>
          <w:sz w:val="34"/>
          <w:szCs w:val="34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34"/>
          <w:szCs w:val="34"/>
          <w:rtl w:val="0"/>
        </w:rPr>
        <w:t xml:space="preserve">Ref: N/A</w:t>
      </w:r>
    </w:p>
    <w:p w:rsidR="00000000" w:rsidDel="00000000" w:rsidP="00000000" w:rsidRDefault="00000000" w:rsidRPr="00000000" w14:paraId="00000014">
      <w:pPr>
        <w:jc w:val="right"/>
        <w:rPr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38761d"/>
          <w:sz w:val="34"/>
          <w:szCs w:val="34"/>
        </w:rPr>
      </w:pPr>
      <w:r w:rsidDel="00000000" w:rsidR="00000000" w:rsidRPr="00000000">
        <w:rPr>
          <w:color w:val="38761d"/>
          <w:sz w:val="34"/>
          <w:szCs w:val="34"/>
        </w:rPr>
        <w:drawing>
          <wp:inline distB="114300" distT="114300" distL="114300" distR="114300">
            <wp:extent cx="1212414" cy="473285"/>
            <wp:effectExtent b="0" l="0" r="0" t="0"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2414" cy="473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38761d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Helvetica Neue" w:cs="Helvetica Neue" w:eastAsia="Helvetica Neue" w:hAnsi="Helvetica Neue"/>
          <w:b w:val="1"/>
          <w:bCs w:val="1"/>
          <w:color w:val="38761d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sz w:val="24"/>
          <w:szCs w:val="24"/>
          <w:rtl w:val="0"/>
        </w:rPr>
        <w:t xml:space="preserve">Tree Conditional Survey</w:t>
      </w:r>
    </w:p>
    <w:p w:rsidR="00000000" w:rsidDel="00000000" w:rsidP="00000000" w:rsidRDefault="00000000" w:rsidRPr="00000000" w14:paraId="00000019">
      <w:pPr>
        <w:rPr>
          <w:rFonts w:ascii="Helvetica Neue" w:cs="Helvetica Neue" w:eastAsia="Helvetica Neue" w:hAnsi="Helvetica Neue"/>
          <w:color w:val="4a86e8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sz w:val="24"/>
          <w:szCs w:val="24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sz w:val="24"/>
          <w:szCs w:val="24"/>
          <w:rtl w:val="0"/>
        </w:rPr>
        <w:t xml:space="preserve">Client: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4a86e8"/>
          <w:sz w:val="24"/>
          <w:szCs w:val="24"/>
          <w:rtl w:val="0"/>
        </w:rPr>
        <w:t xml:space="preserve">Aster Housing Ltd</w:t>
      </w:r>
    </w:p>
    <w:p w:rsidR="00000000" w:rsidDel="00000000" w:rsidP="00000000" w:rsidRDefault="00000000" w:rsidRPr="00000000" w14:paraId="0000001A">
      <w:pPr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sz w:val="24"/>
          <w:szCs w:val="24"/>
          <w:rtl w:val="0"/>
        </w:rPr>
        <w:t xml:space="preserve">Application: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Tree Conditional Survey</w:t>
      </w:r>
    </w:p>
    <w:p w:rsidR="00000000" w:rsidDel="00000000" w:rsidP="00000000" w:rsidRDefault="00000000" w:rsidRPr="00000000" w14:paraId="0000001B">
      <w:pPr>
        <w:rPr>
          <w:rFonts w:ascii="Helvetica Neue" w:cs="Helvetica Neue" w:eastAsia="Helvetica Neue" w:hAnsi="Helvetica Neue"/>
          <w:color w:val="4a86e8"/>
          <w:sz w:val="12"/>
          <w:szCs w:val="12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sz w:val="24"/>
          <w:szCs w:val="24"/>
          <w:rtl w:val="0"/>
        </w:rPr>
        <w:t xml:space="preserve">Location: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Helvetica Neue" w:cs="Helvetica Neue" w:eastAsia="Helvetica Neue" w:hAnsi="Helvetica Neue"/>
          <w:color w:val="4a86e8"/>
          <w:sz w:val="24"/>
          <w:szCs w:val="24"/>
          <w:rtl w:val="0"/>
        </w:rPr>
        <w:t xml:space="preserve">25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4a86e8"/>
          <w:sz w:val="24"/>
          <w:szCs w:val="24"/>
          <w:rtl w:val="0"/>
        </w:rPr>
        <w:t xml:space="preserve">Hamilton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Helvetica Neue" w:cs="Helvetica Neue" w:eastAsia="Helvetica Neue" w:hAnsi="Helvetica Neue"/>
          <w:color w:val="4a86e8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rtl w:val="0"/>
        </w:rPr>
        <w:t xml:space="preserve">Date: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4a86e8"/>
          <w:rtl w:val="0"/>
        </w:rPr>
        <w:t xml:space="preserve">08/05/2026</w:t>
      </w:r>
    </w:p>
    <w:p w:rsidR="00000000" w:rsidDel="00000000" w:rsidP="00000000" w:rsidRDefault="00000000" w:rsidRPr="00000000" w14:paraId="0000001D">
      <w:pPr>
        <w:rPr>
          <w:rFonts w:ascii="Helvetica Neue" w:cs="Helvetica Neue" w:eastAsia="Helvetica Neue" w:hAnsi="Helvetica Neue"/>
          <w:color w:val="6d9eeb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rtl w:val="0"/>
        </w:rPr>
        <w:t xml:space="preserve">Surveyor: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6d9eeb"/>
          <w:rtl w:val="0"/>
        </w:rPr>
        <w:t xml:space="preserve">Olly Gurney</w:t>
      </w:r>
    </w:p>
    <w:p w:rsidR="00000000" w:rsidDel="00000000" w:rsidP="00000000" w:rsidRDefault="00000000" w:rsidRPr="00000000" w14:paraId="0000001E">
      <w:pPr>
        <w:rPr>
          <w:rFonts w:ascii="Helvetica Neue" w:cs="Helvetica Neue" w:eastAsia="Helvetica Neue" w:hAnsi="Helvetica Neue"/>
          <w:color w:val="666666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rtl w:val="0"/>
        </w:rPr>
        <w:t xml:space="preserve">Our Reference:</w:t>
      </w:r>
      <w:r w:rsidDel="00000000" w:rsidR="00000000" w:rsidRPr="00000000">
        <w:rPr>
          <w:rFonts w:ascii="Helvetica Neue" w:cs="Helvetica Neue" w:eastAsia="Helvetica Neue" w:hAnsi="Helvetica Neue"/>
          <w:color w:val="38761d"/>
          <w:rtl w:val="0"/>
        </w:rPr>
        <w:t xml:space="preserve"> 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Helvetica Neue" w:cs="Helvetica Neue" w:eastAsia="Helvetica Neue" w:hAnsi="Helvetica Neue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Helvetica Neue" w:cs="Helvetica Neue" w:eastAsia="Helvetica Neue" w:hAnsi="Helvetica Neue"/>
          <w:b w:val="1"/>
          <w:bCs w:val="1"/>
          <w:color w:val="38761d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rtl w:val="0"/>
        </w:rPr>
        <w:t xml:space="preserve">1.0 Instructions/introduction</w:t>
      </w:r>
    </w:p>
    <w:p w:rsidR="00000000" w:rsidDel="00000000" w:rsidP="00000000" w:rsidRDefault="00000000" w:rsidRPr="00000000" w14:paraId="00000021">
      <w:pPr>
        <w:rPr>
          <w:b w:val="1"/>
          <w:bCs w:val="1"/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1.1.1</w:t>
        <w:tab/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This report was commissioned by Aster Housing Ltd in </w:t>
      </w:r>
    </w:p>
    <w:p w:rsidR="00000000" w:rsidDel="00000000" w:rsidP="00000000" w:rsidRDefault="00000000" w:rsidRPr="00000000" w14:paraId="00000023">
      <w:pPr>
        <w:ind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terms of their condition. The survey was to make recommendations for any </w:t>
      </w:r>
    </w:p>
    <w:p w:rsidR="00000000" w:rsidDel="00000000" w:rsidP="00000000" w:rsidRDefault="00000000" w:rsidRPr="00000000" w14:paraId="00000024">
      <w:pPr>
        <w:ind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necessary management in terms of the safety of the trees.</w:t>
      </w:r>
    </w:p>
    <w:p w:rsidR="00000000" w:rsidDel="00000000" w:rsidP="00000000" w:rsidRDefault="00000000" w:rsidRPr="00000000" w14:paraId="00000025">
      <w:pPr>
        <w:ind w:firstLine="720"/>
        <w:rPr>
          <w:rFonts w:ascii="Helvetica Neue" w:cs="Helvetica Neue" w:eastAsia="Helvetica Neue" w:hAnsi="Helvetica Neue"/>
          <w:b w:val="1"/>
          <w:bCs w:val="1"/>
          <w:color w:val="38761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highlight w:val="white"/>
          <w:rtl w:val="0"/>
        </w:rPr>
        <w:t xml:space="preserve">1.1.2</w:t>
        <w:tab/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The trees are identified in the following schedule and marked on the attached plan. </w:t>
      </w:r>
    </w:p>
    <w:p w:rsidR="00000000" w:rsidDel="00000000" w:rsidP="00000000" w:rsidRDefault="00000000" w:rsidRPr="00000000" w14:paraId="00000027">
      <w:pPr>
        <w:ind w:left="0" w:firstLine="720"/>
        <w:rPr>
          <w:rFonts w:ascii="Helvetica Neue" w:cs="Helvetica Neue" w:eastAsia="Helvetica Neue" w:hAnsi="Helvetica Neue"/>
          <w:color w:val="38761d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8761d"/>
          <w:highlight w:val="white"/>
          <w:rtl w:val="0"/>
        </w:rPr>
        <w:t xml:space="preserve">1.1.3</w:t>
        <w:tab/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Where works have been recommended, a priority rating has also been given </w:t>
      </w:r>
    </w:p>
    <w:p w:rsidR="00000000" w:rsidDel="00000000" w:rsidP="00000000" w:rsidRDefault="00000000" w:rsidRPr="00000000" w14:paraId="00000029">
      <w:pPr>
        <w:ind w:left="0" w:firstLine="720"/>
        <w:rPr>
          <w:rFonts w:ascii="Roboto" w:cs="Roboto" w:eastAsia="Roboto" w:hAnsi="Roboto"/>
          <w:b w:val="1"/>
          <w:bCs w:val="1"/>
          <w:color w:val="666666"/>
          <w:sz w:val="20"/>
          <w:szCs w:val="20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depending on the urgency of those works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666666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highlight w:val="white"/>
          <w:rtl w:val="0"/>
        </w:rPr>
        <w:t xml:space="preserve">Priority 1</w:t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 works relate to hazards with a high degree of risk (i.e. the hazard is highly </w:t>
      </w:r>
    </w:p>
    <w:p w:rsidR="00000000" w:rsidDel="00000000" w:rsidP="00000000" w:rsidRDefault="00000000" w:rsidRPr="00000000" w14:paraId="0000002B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likely to cause harm to persons or property if not dealt with) and should be carried </w:t>
      </w:r>
    </w:p>
    <w:p w:rsidR="00000000" w:rsidDel="00000000" w:rsidP="00000000" w:rsidRDefault="00000000" w:rsidRPr="00000000" w14:paraId="0000002C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out as soon as can be arranged (no more than 3 months).</w:t>
      </w:r>
    </w:p>
    <w:p w:rsidR="00000000" w:rsidDel="00000000" w:rsidP="00000000" w:rsidRDefault="00000000" w:rsidRPr="00000000" w14:paraId="0000002D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ff9900"/>
          <w:highlight w:val="white"/>
          <w:rtl w:val="0"/>
        </w:rPr>
        <w:t xml:space="preserve">Priority 2</w:t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 works that relate to hazards with a moderate degree of risk and should be </w:t>
      </w:r>
    </w:p>
    <w:p w:rsidR="00000000" w:rsidDel="00000000" w:rsidP="00000000" w:rsidRDefault="00000000" w:rsidRPr="00000000" w14:paraId="0000002E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carried out within 12 months of the date of this report.</w:t>
      </w:r>
    </w:p>
    <w:p w:rsidR="00000000" w:rsidDel="00000000" w:rsidP="00000000" w:rsidRDefault="00000000" w:rsidRPr="00000000" w14:paraId="0000002F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00ff00"/>
          <w:highlight w:val="white"/>
          <w:rtl w:val="0"/>
        </w:rPr>
        <w:t xml:space="preserve">Priority 3 </w:t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works are non essential works that are recommended for example to </w:t>
      </w:r>
    </w:p>
    <w:p w:rsidR="00000000" w:rsidDel="00000000" w:rsidP="00000000" w:rsidRDefault="00000000" w:rsidRPr="00000000" w14:paraId="00000030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promote good growth, remove ivy to aid future inspections etc, and should be </w:t>
      </w:r>
    </w:p>
    <w:p w:rsidR="00000000" w:rsidDel="00000000" w:rsidP="00000000" w:rsidRDefault="00000000" w:rsidRPr="00000000" w14:paraId="00000031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carried out where finances allow.</w:t>
      </w:r>
    </w:p>
    <w:p w:rsidR="00000000" w:rsidDel="00000000" w:rsidP="00000000" w:rsidRDefault="00000000" w:rsidRPr="00000000" w14:paraId="00000032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Monitor a tree that should be inspected as a minimum of annually or after any </w:t>
      </w:r>
    </w:p>
    <w:p w:rsidR="00000000" w:rsidDel="00000000" w:rsidP="00000000" w:rsidRDefault="00000000" w:rsidRPr="00000000" w14:paraId="00000033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adverse weather conditions i.e. High winds, heavy levels of rain, excessive </w:t>
      </w:r>
    </w:p>
    <w:p w:rsidR="00000000" w:rsidDel="00000000" w:rsidP="00000000" w:rsidRDefault="00000000" w:rsidRPr="00000000" w14:paraId="00000034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temperatures both high and low, if the condition of the tree worsens professional </w:t>
      </w:r>
    </w:p>
    <w:p w:rsidR="00000000" w:rsidDel="00000000" w:rsidP="00000000" w:rsidRDefault="00000000" w:rsidRPr="00000000" w14:paraId="00000035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advice should be sought immediately.</w:t>
      </w:r>
    </w:p>
    <w:p w:rsidR="00000000" w:rsidDel="00000000" w:rsidP="00000000" w:rsidRDefault="00000000" w:rsidRPr="00000000" w14:paraId="00000036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Helvetica Neue" w:cs="Helvetica Neue" w:eastAsia="Helvetica Neue" w:hAnsi="Helvetica Neue"/>
          <w:color w:val="007239"/>
          <w:highlight w:val="white"/>
        </w:rPr>
      </w:pPr>
      <w:r w:rsidDel="00000000" w:rsidR="00000000" w:rsidRPr="00000000">
        <w:rPr>
          <w:color w:val="38761d"/>
          <w:sz w:val="34"/>
          <w:szCs w:val="34"/>
        </w:rPr>
        <w:drawing>
          <wp:inline distB="114300" distT="114300" distL="114300" distR="114300">
            <wp:extent cx="1212414" cy="473285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2414" cy="473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rFonts w:ascii="Helvetica Neue" w:cs="Helvetica Neue" w:eastAsia="Helvetica Neue" w:hAnsi="Helvetica Neue"/>
          <w:color w:val="007239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007239"/>
          <w:highlight w:val="white"/>
          <w:rtl w:val="0"/>
        </w:rPr>
        <w:t xml:space="preserve">2.0 Report Limitations</w:t>
      </w:r>
    </w:p>
    <w:p w:rsidR="00000000" w:rsidDel="00000000" w:rsidP="00000000" w:rsidRDefault="00000000" w:rsidRPr="00000000" w14:paraId="00000039">
      <w:pPr>
        <w:ind w:left="0" w:firstLine="0"/>
        <w:rPr>
          <w:rFonts w:ascii="Helvetica Neue" w:cs="Helvetica Neue" w:eastAsia="Helvetica Neue" w:hAnsi="Helvetica Neue"/>
          <w:color w:val="00723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007239"/>
          <w:highlight w:val="white"/>
          <w:rtl w:val="0"/>
        </w:rPr>
        <w:t xml:space="preserve">2.1.1</w:t>
        <w:tab/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All the trees have been inspected from ground level using visual observation </w:t>
      </w:r>
    </w:p>
    <w:p w:rsidR="00000000" w:rsidDel="00000000" w:rsidP="00000000" w:rsidRDefault="00000000" w:rsidRPr="00000000" w14:paraId="0000003B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methods. Should a more detailed report be required then this will be outlined within </w:t>
      </w:r>
    </w:p>
    <w:p w:rsidR="00000000" w:rsidDel="00000000" w:rsidP="00000000" w:rsidRDefault="00000000" w:rsidRPr="00000000" w14:paraId="0000003C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the recommendations.</w:t>
      </w:r>
    </w:p>
    <w:p w:rsidR="00000000" w:rsidDel="00000000" w:rsidP="00000000" w:rsidRDefault="00000000" w:rsidRPr="00000000" w14:paraId="0000003D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highlight w:val="white"/>
          <w:rtl w:val="0"/>
        </w:rPr>
        <w:t xml:space="preserve">2.1.2</w:t>
        <w:tab/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Trees are living organisms whose health and condition can change rapidly. The </w:t>
      </w:r>
    </w:p>
    <w:p w:rsidR="00000000" w:rsidDel="00000000" w:rsidP="00000000" w:rsidRDefault="00000000" w:rsidRPr="00000000" w14:paraId="0000003F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health, condition and safety of the trees therefore should be checked on a regular </w:t>
      </w:r>
    </w:p>
    <w:p w:rsidR="00000000" w:rsidDel="00000000" w:rsidP="00000000" w:rsidRDefault="00000000" w:rsidRPr="00000000" w14:paraId="00000040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basis, preferably once a year. The conclusions and recommendations in this report are only valid for a period of one year. The period of validity may be reduced in the case of any change in condition or to proximity to the tree.</w:t>
      </w:r>
    </w:p>
    <w:p w:rsidR="00000000" w:rsidDel="00000000" w:rsidP="00000000" w:rsidRDefault="00000000" w:rsidRPr="00000000" w14:paraId="00000041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38761d"/>
          <w:highlight w:val="white"/>
          <w:rtl w:val="0"/>
        </w:rPr>
        <w:t xml:space="preserve">2.1.3</w:t>
        <w:tab/>
      </w: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I have checked the local planning authority interactive mapping and identified that </w:t>
      </w:r>
    </w:p>
    <w:p w:rsidR="00000000" w:rsidDel="00000000" w:rsidP="00000000" w:rsidRDefault="00000000" w:rsidRPr="00000000" w14:paraId="00000043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both trees mentioned in this report are covered by a Preservation Order (TPO) </w:t>
      </w:r>
    </w:p>
    <w:p w:rsidR="00000000" w:rsidDel="00000000" w:rsidP="00000000" w:rsidRDefault="00000000" w:rsidRPr="00000000" w14:paraId="00000044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It would be advisable to check whether these controls are in operation. If they were, </w:t>
      </w:r>
    </w:p>
    <w:p w:rsidR="00000000" w:rsidDel="00000000" w:rsidP="00000000" w:rsidRDefault="00000000" w:rsidRPr="00000000" w14:paraId="00000045">
      <w:pPr>
        <w:ind w:left="0" w:firstLine="72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highlight w:val="white"/>
          <w:rtl w:val="0"/>
        </w:rPr>
        <w:t xml:space="preserve">it would be necessary to obtain consent before undertaking such work.</w:t>
      </w:r>
    </w:p>
    <w:p w:rsidR="00000000" w:rsidDel="00000000" w:rsidP="00000000" w:rsidRDefault="00000000" w:rsidRPr="00000000" w14:paraId="00000046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>
          <w:rFonts w:ascii="Helvetica Neue" w:cs="Helvetica Neue" w:eastAsia="Helvetica Neue" w:hAnsi="Helvetica Neue"/>
          <w:color w:val="666666"/>
          <w:highlight w:val="white"/>
        </w:rPr>
        <w:sectPr>
          <w:footerReference r:id="rId7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color w:val="66666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320.0" w:type="dxa"/>
        <w:jc w:val="left"/>
        <w:tblInd w:w="-11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3075"/>
        <w:gridCol w:w="990"/>
        <w:gridCol w:w="1125"/>
        <w:gridCol w:w="1365"/>
        <w:gridCol w:w="1035"/>
        <w:gridCol w:w="1050"/>
        <w:gridCol w:w="1035"/>
        <w:gridCol w:w="1155"/>
        <w:gridCol w:w="1455"/>
        <w:gridCol w:w="2100"/>
        <w:gridCol w:w="1200"/>
        <w:tblGridChange w:id="0">
          <w:tblGrid>
            <w:gridCol w:w="735"/>
            <w:gridCol w:w="3075"/>
            <w:gridCol w:w="990"/>
            <w:gridCol w:w="1125"/>
            <w:gridCol w:w="1365"/>
            <w:gridCol w:w="1035"/>
            <w:gridCol w:w="1050"/>
            <w:gridCol w:w="1035"/>
            <w:gridCol w:w="1155"/>
            <w:gridCol w:w="1455"/>
            <w:gridCol w:w="2100"/>
            <w:gridCol w:w="120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Tree 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No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Species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Height (m)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Stem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Dia @ 1m(mm)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Single/ Multi-stem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Crown Spread (m)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Ground 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Clearance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(m)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Condition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(Normal, Fair,Poor)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Age Class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North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East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South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West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T1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i w:val="1"/>
                <w:iCs w:val="1"/>
                <w:color w:val="434343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i w:val="1"/>
                <w:iCs w:val="1"/>
                <w:color w:val="434343"/>
                <w:rtl w:val="0"/>
              </w:rPr>
              <w:t xml:space="preserve">Quercus ssp.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16m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800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5m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Normal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Mature</w:t>
            </w:r>
          </w:p>
        </w:tc>
      </w:tr>
      <w:tr>
        <w:trPr>
          <w:cantSplit w:val="0"/>
          <w:trHeight w:val="1152.978515625" w:hRule="atLeast"/>
          <w:tblHeader w:val="0"/>
        </w:trPr>
        <w:tc>
          <w:tcPr>
            <w:gridSpan w:val="5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</w:rPr>
              <w:drawing>
                <wp:inline distB="114300" distT="114300" distL="114300" distR="114300">
                  <wp:extent cx="4495800" cy="33782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0" cy="337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color w:val="666666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color w:val="666666"/>
                <w:highlight w:val="white"/>
                <w:rtl w:val="0"/>
              </w:rPr>
              <w:t xml:space="preserve">Comments/Structural Condition: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666666"/>
                <w:highlight w:val="white"/>
                <w:rtl w:val="0"/>
              </w:rPr>
              <w:t xml:space="preserve">Epicormic growth on main stem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666666"/>
                <w:highlight w:val="white"/>
                <w:rtl w:val="0"/>
              </w:rPr>
              <w:t xml:space="preserve">Vitality Good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666666"/>
                <w:highlight w:val="white"/>
                <w:rtl w:val="0"/>
              </w:rPr>
              <w:t xml:space="preserve">Deadwood &gt;50mm throughout crown 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666666"/>
                <w:highlight w:val="white"/>
                <w:rtl w:val="0"/>
              </w:rPr>
              <w:t xml:space="preserve">Evidence of historic tear on underside lower primary lateral extending south - wound wood observed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666666"/>
                <w:highlight w:val="white"/>
                <w:rtl w:val="0"/>
              </w:rPr>
              <w:t xml:space="preserve">Basal fungus mention by resident - no evidence at time of survey (May)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Life Exp</w:t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20+</w:t>
            </w:r>
          </w:p>
        </w:tc>
      </w:tr>
      <w:tr>
        <w:trPr>
          <w:cantSplit w:val="0"/>
          <w:trHeight w:val="1363.046875" w:hRule="atLeast"/>
          <w:tblHeader w:val="0"/>
        </w:trPr>
        <w:tc>
          <w:tcPr>
            <w:gridSpan w:val="5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Priority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Low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5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color w:val="666666"/>
                <w:rtl w:val="0"/>
              </w:rPr>
              <w:t xml:space="preserve">Preliminary Management Recommendations: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666666"/>
                <w:rtl w:val="0"/>
              </w:rPr>
              <w:t xml:space="preserve">A crown reduction, full circa, by approx. 2m in length but not exceeding 50mm branch diameter to remove minor deadwood and reduce the likelihood of future deadwood fall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.9999999999955" w:hRule="atLeast"/>
          <w:tblHeader w:val="0"/>
        </w:trPr>
        <w:tc>
          <w:tcPr>
            <w:gridSpan w:val="5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after="0" w:before="0" w:line="240" w:lineRule="auto"/>
              <w:ind w:left="0" w:firstLine="0"/>
              <w:rPr>
                <w:rFonts w:ascii="Helvetica Neue" w:cs="Helvetica Neue" w:eastAsia="Helvetica Neue" w:hAnsi="Helvetica Neue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color w:val="66666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350.0" w:type="dxa"/>
        <w:jc w:val="left"/>
        <w:tblInd w:w="-11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5224.999999999999"/>
        <w:gridCol w:w="9070.000000000002"/>
        <w:tblGridChange w:id="0">
          <w:tblGrid>
            <w:gridCol w:w="2055"/>
            <w:gridCol w:w="5224.999999999999"/>
            <w:gridCol w:w="9070.0000000000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Further Photos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rPr>
          <w:rFonts w:ascii="Helvetica Neue" w:cs="Helvetica Neue" w:eastAsia="Helvetica Neue" w:hAnsi="Helvetica Neue"/>
          <w:color w:val="666666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1909" w:w="16834" w:orient="landscape"/>
      <w:pgMar w:bottom="1440" w:top="1440" w:left="1440" w:right="144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rPr>
        <w:sz w:val="16"/>
        <w:szCs w:val="16"/>
      </w:rPr>
    </w:pPr>
    <w:r w:rsidDel="00000000" w:rsidR="00000000" w:rsidRPr="00000000">
      <w:rPr>
        <w:rtl w:val="0"/>
      </w:rPr>
      <w:t xml:space="preserve">           </w:t>
    </w:r>
    <w:r w:rsidDel="00000000" w:rsidR="00000000" w:rsidRPr="00000000">
      <w:rPr>
        <w:sz w:val="16"/>
        <w:szCs w:val="16"/>
        <w:rtl w:val="0"/>
      </w:rPr>
      <w:t xml:space="preserve">oliver.gurney@gllendale-services.co.uk                                   Licence Number:                                               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4229100</wp:posOffset>
          </wp:positionH>
          <wp:positionV relativeFrom="paragraph">
            <wp:posOffset>127000</wp:posOffset>
          </wp:positionV>
          <wp:extent cx="589344" cy="59690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9344" cy="596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-819149</wp:posOffset>
          </wp:positionH>
          <wp:positionV relativeFrom="paragraph">
            <wp:posOffset>114300</wp:posOffset>
          </wp:positionV>
          <wp:extent cx="1137493" cy="444038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7493" cy="4440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2241550</wp:posOffset>
          </wp:positionH>
          <wp:positionV relativeFrom="paragraph">
            <wp:posOffset>114300</wp:posOffset>
          </wp:positionV>
          <wp:extent cx="583841" cy="757416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3841" cy="75741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C">
    <w:pPr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               </w:t>
    </w:r>
    <w:hyperlink r:id="rId4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www.glendale-services.co.uk</w:t>
      </w:r>
    </w:hyperlink>
    <w:r w:rsidDel="00000000" w:rsidR="00000000" w:rsidRPr="00000000">
      <w:rPr>
        <w:sz w:val="16"/>
        <w:szCs w:val="16"/>
        <w:rtl w:val="0"/>
      </w:rPr>
      <w:t xml:space="preserve">                                               Number:                                                       Registration no.</w:t>
    </w:r>
  </w:p>
  <w:p w:rsidR="00000000" w:rsidDel="00000000" w:rsidP="00000000" w:rsidRDefault="00000000" w:rsidRPr="00000000" w14:paraId="000000CD">
    <w:pPr>
      <w:rPr/>
    </w:pPr>
    <w:r w:rsidDel="00000000" w:rsidR="00000000" w:rsidRPr="00000000">
      <w:rPr>
        <w:sz w:val="16"/>
        <w:szCs w:val="16"/>
        <w:rtl w:val="0"/>
      </w:rPr>
      <w:t xml:space="preserve">               01566 772802/07762 061 247                                          2067/02                                                                   528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footer" Target="footer1.xml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jpg"/><Relationship Id="rId3" Type="http://schemas.openxmlformats.org/officeDocument/2006/relationships/image" Target="media/image2.png"/><Relationship Id="rId4" Type="http://schemas.openxmlformats.org/officeDocument/2006/relationships/hyperlink" Target="http://www.glendale-service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