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CA93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9242F5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C391BB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2F0D099" w14:textId="77777777" w:rsidTr="00683C17">
        <w:tc>
          <w:tcPr>
            <w:tcW w:w="3681" w:type="dxa"/>
          </w:tcPr>
          <w:p w14:paraId="05E7E4D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C41CA0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PL/2026/02437</w:t>
            </w:r>
          </w:p>
        </w:tc>
      </w:tr>
      <w:tr w:rsidR="00097010" w14:paraId="7A22C624" w14:textId="77777777" w:rsidTr="00683C17">
        <w:tc>
          <w:tcPr>
            <w:tcW w:w="3681" w:type="dxa"/>
          </w:tcPr>
          <w:p w14:paraId="1B7F7E2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517B90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6463327D" w14:textId="77777777" w:rsidTr="00683C17">
        <w:tc>
          <w:tcPr>
            <w:tcW w:w="3681" w:type="dxa"/>
          </w:tcPr>
          <w:p w14:paraId="2318498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5CA13B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Manton Estate, Manton Farm House, Downs Lane North To Taylors Court, Marlborough, SN8 4HB</w:t>
            </w:r>
          </w:p>
        </w:tc>
      </w:tr>
      <w:tr w:rsidR="00097010" w14:paraId="5DACCC31" w14:textId="77777777" w:rsidTr="00683C17">
        <w:tc>
          <w:tcPr>
            <w:tcW w:w="3681" w:type="dxa"/>
          </w:tcPr>
          <w:p w14:paraId="4C94CB8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35136B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extension to south elevation and erection of replacement two-storey extension. Erection of garage.</w:t>
            </w:r>
          </w:p>
        </w:tc>
      </w:tr>
      <w:tr w:rsidR="00097010" w14:paraId="21F95836" w14:textId="77777777" w:rsidTr="00683C17">
        <w:tc>
          <w:tcPr>
            <w:tcW w:w="3681" w:type="dxa"/>
          </w:tcPr>
          <w:p w14:paraId="4922591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5C14177"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5B9CB42"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3B7934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49A88DF"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A403A45" w14:textId="1A1FF41D" w:rsidR="005B0FD5" w:rsidRPr="005C7D2B"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5C7D2B">
        <w:rPr>
          <w:rFonts w:ascii="Arial" w:eastAsia="Times New Roman" w:hAnsi="Arial" w:cs="Arial"/>
          <w:color w:val="000000" w:themeColor="text1"/>
          <w:kern w:val="0"/>
          <w:sz w:val="22"/>
          <w:szCs w:val="22"/>
          <w:lang w:eastAsia="en-GB"/>
          <w14:ligatures w14:val="none"/>
        </w:rPr>
        <w:t>for</w:t>
      </w:r>
      <w:r w:rsidR="005C7D2B" w:rsidRPr="005C7D2B">
        <w:rPr>
          <w:rFonts w:ascii="Arial" w:eastAsia="Times New Roman" w:hAnsi="Arial" w:cs="Arial"/>
          <w:color w:val="000000" w:themeColor="text1"/>
          <w:kern w:val="0"/>
          <w:sz w:val="22"/>
          <w:szCs w:val="22"/>
          <w:lang w:eastAsia="en-GB"/>
          <w14:ligatures w14:val="none"/>
        </w:rPr>
        <w:t xml:space="preserve"> the demolition of an existing extension to the south elevation and the erection of a replacement two-storey extension, a</w:t>
      </w:r>
      <w:r w:rsidR="005C7D2B">
        <w:rPr>
          <w:rFonts w:ascii="Arial" w:eastAsia="Times New Roman" w:hAnsi="Arial" w:cs="Arial"/>
          <w:color w:val="000000" w:themeColor="text1"/>
          <w:kern w:val="0"/>
          <w:sz w:val="22"/>
          <w:szCs w:val="22"/>
          <w:lang w:eastAsia="en-GB"/>
          <w14:ligatures w14:val="none"/>
        </w:rPr>
        <w:t>longside</w:t>
      </w:r>
      <w:r w:rsidR="005C7D2B" w:rsidRPr="005C7D2B">
        <w:rPr>
          <w:rFonts w:ascii="Arial" w:eastAsia="Times New Roman" w:hAnsi="Arial" w:cs="Arial"/>
          <w:color w:val="000000" w:themeColor="text1"/>
          <w:kern w:val="0"/>
          <w:sz w:val="22"/>
          <w:szCs w:val="22"/>
          <w:lang w:eastAsia="en-GB"/>
          <w14:ligatures w14:val="none"/>
        </w:rPr>
        <w:t xml:space="preserve"> the erection of a</w:t>
      </w:r>
      <w:r w:rsidR="005C7D2B">
        <w:rPr>
          <w:rFonts w:ascii="Arial" w:eastAsia="Times New Roman" w:hAnsi="Arial" w:cs="Arial"/>
          <w:color w:val="000000" w:themeColor="text1"/>
          <w:kern w:val="0"/>
          <w:sz w:val="22"/>
          <w:szCs w:val="22"/>
          <w:lang w:eastAsia="en-GB"/>
          <w14:ligatures w14:val="none"/>
        </w:rPr>
        <w:t xml:space="preserve"> detached</w:t>
      </w:r>
      <w:r w:rsidR="005C7D2B" w:rsidRPr="005C7D2B">
        <w:rPr>
          <w:rFonts w:ascii="Arial" w:eastAsia="Times New Roman" w:hAnsi="Arial" w:cs="Arial"/>
          <w:color w:val="000000" w:themeColor="text1"/>
          <w:kern w:val="0"/>
          <w:sz w:val="22"/>
          <w:szCs w:val="22"/>
          <w:lang w:eastAsia="en-GB"/>
          <w14:ligatures w14:val="none"/>
        </w:rPr>
        <w:t xml:space="preserve"> garage.</w:t>
      </w:r>
      <w:r w:rsidR="0083213E" w:rsidRPr="005C7D2B">
        <w:rPr>
          <w:rFonts w:ascii="Arial" w:eastAsia="Times New Roman" w:hAnsi="Arial" w:cs="Arial"/>
          <w:i/>
          <w:iCs/>
          <w:color w:val="000000" w:themeColor="text1"/>
          <w:kern w:val="0"/>
          <w:sz w:val="22"/>
          <w:szCs w:val="22"/>
          <w:lang w:eastAsia="en-GB"/>
          <w14:ligatures w14:val="none"/>
        </w:rPr>
        <w:t xml:space="preserve"> </w:t>
      </w:r>
    </w:p>
    <w:p w14:paraId="3D08691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6B58E0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E15514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8617C70" w14:textId="1EF09098" w:rsidR="005B1F8A" w:rsidRPr="005B1F8A" w:rsidRDefault="005B1F8A" w:rsidP="005B1F8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B1F8A">
        <w:rPr>
          <w:rFonts w:ascii="Arial" w:eastAsia="Times New Roman" w:hAnsi="Arial" w:cs="Arial"/>
          <w:color w:val="000000" w:themeColor="text1"/>
          <w:kern w:val="0"/>
          <w:sz w:val="22"/>
          <w:szCs w:val="22"/>
          <w:lang w:eastAsia="en-GB"/>
          <w14:ligatures w14:val="none"/>
        </w:rPr>
        <w:t>The application relates to Manton Farm House, Manton Estate, situated approximately 1.8 miles northwest of Marlborough. The site is washed over by The North Wessex Downs National Landscape</w:t>
      </w:r>
      <w:r w:rsidR="008529A9">
        <w:rPr>
          <w:rFonts w:ascii="Arial" w:eastAsia="Times New Roman" w:hAnsi="Arial" w:cs="Arial"/>
          <w:color w:val="000000" w:themeColor="text1"/>
          <w:kern w:val="0"/>
          <w:sz w:val="22"/>
          <w:szCs w:val="22"/>
          <w:lang w:eastAsia="en-GB"/>
          <w14:ligatures w14:val="none"/>
        </w:rPr>
        <w:t xml:space="preserve"> and is located </w:t>
      </w:r>
      <w:r w:rsidR="00474985">
        <w:rPr>
          <w:rFonts w:ascii="Arial" w:eastAsia="Times New Roman" w:hAnsi="Arial" w:cs="Arial"/>
          <w:color w:val="000000" w:themeColor="text1"/>
          <w:kern w:val="0"/>
          <w:sz w:val="22"/>
          <w:szCs w:val="22"/>
          <w:lang w:eastAsia="en-GB"/>
          <w14:ligatures w14:val="none"/>
        </w:rPr>
        <w:t xml:space="preserve">approximately 91 metres to the east of </w:t>
      </w:r>
      <w:r w:rsidR="008B3BA7">
        <w:rPr>
          <w:rFonts w:ascii="Arial" w:eastAsia="Times New Roman" w:hAnsi="Arial" w:cs="Arial"/>
          <w:color w:val="000000" w:themeColor="text1"/>
          <w:kern w:val="0"/>
          <w:sz w:val="22"/>
          <w:szCs w:val="22"/>
          <w:lang w:eastAsia="en-GB"/>
          <w14:ligatures w14:val="none"/>
        </w:rPr>
        <w:t>the Scheduled Monument Village Settlement on Barton Down (List Entry Number: 1005588).</w:t>
      </w:r>
      <w:r w:rsidR="00781E78">
        <w:rPr>
          <w:rFonts w:ascii="Arial" w:eastAsia="Times New Roman" w:hAnsi="Arial" w:cs="Arial"/>
          <w:color w:val="000000" w:themeColor="text1"/>
          <w:kern w:val="0"/>
          <w:sz w:val="22"/>
          <w:szCs w:val="22"/>
          <w:lang w:eastAsia="en-GB"/>
          <w14:ligatures w14:val="none"/>
        </w:rPr>
        <w:t xml:space="preserve"> A Public Right of Way </w:t>
      </w:r>
      <w:r w:rsidR="00781E78" w:rsidRPr="003A5918">
        <w:rPr>
          <w:rFonts w:ascii="Arial" w:eastAsia="Times New Roman" w:hAnsi="Arial" w:cs="Arial"/>
          <w:color w:val="000000" w:themeColor="text1"/>
          <w:kern w:val="0"/>
          <w:sz w:val="22"/>
          <w:szCs w:val="22"/>
          <w:lang w:eastAsia="en-GB"/>
          <w14:ligatures w14:val="none"/>
        </w:rPr>
        <w:t xml:space="preserve">(PRES27) </w:t>
      </w:r>
      <w:r w:rsidR="00781E78">
        <w:rPr>
          <w:rFonts w:ascii="Arial" w:eastAsia="Times New Roman" w:hAnsi="Arial" w:cs="Arial"/>
          <w:color w:val="000000" w:themeColor="text1"/>
          <w:kern w:val="0"/>
          <w:sz w:val="22"/>
          <w:szCs w:val="22"/>
          <w:lang w:eastAsia="en-GB"/>
          <w14:ligatures w14:val="none"/>
        </w:rPr>
        <w:t xml:space="preserve">is </w:t>
      </w:r>
      <w:r w:rsidR="00781E78" w:rsidRPr="003A5918">
        <w:rPr>
          <w:rFonts w:ascii="Arial" w:eastAsia="Times New Roman" w:hAnsi="Arial" w:cs="Arial"/>
          <w:color w:val="000000" w:themeColor="text1"/>
          <w:kern w:val="0"/>
          <w:sz w:val="22"/>
          <w:szCs w:val="22"/>
          <w:lang w:eastAsia="en-GB"/>
          <w14:ligatures w14:val="none"/>
        </w:rPr>
        <w:t>located</w:t>
      </w:r>
      <w:r w:rsidR="00781E78">
        <w:rPr>
          <w:rFonts w:ascii="Arial" w:eastAsia="Times New Roman" w:hAnsi="Arial" w:cs="Arial"/>
          <w:color w:val="000000" w:themeColor="text1"/>
          <w:kern w:val="0"/>
          <w:sz w:val="22"/>
          <w:szCs w:val="22"/>
          <w:lang w:eastAsia="en-GB"/>
          <w14:ligatures w14:val="none"/>
        </w:rPr>
        <w:t xml:space="preserve"> immediately</w:t>
      </w:r>
      <w:r w:rsidR="00781E78" w:rsidRPr="003A5918">
        <w:rPr>
          <w:rFonts w:ascii="Arial" w:eastAsia="Times New Roman" w:hAnsi="Arial" w:cs="Arial"/>
          <w:color w:val="000000" w:themeColor="text1"/>
          <w:kern w:val="0"/>
          <w:sz w:val="22"/>
          <w:szCs w:val="22"/>
          <w:lang w:eastAsia="en-GB"/>
          <w14:ligatures w14:val="none"/>
        </w:rPr>
        <w:t xml:space="preserve"> to the east of the site.</w:t>
      </w:r>
    </w:p>
    <w:p w14:paraId="1A245872" w14:textId="77777777" w:rsidR="005B1F8A" w:rsidRPr="005B1F8A" w:rsidRDefault="005B1F8A" w:rsidP="005B1F8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1872385" w14:textId="0EEFA1F1" w:rsidR="005B1F8A" w:rsidRPr="005B1F8A" w:rsidRDefault="005B1F8A" w:rsidP="005B1F8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B1F8A">
        <w:rPr>
          <w:rFonts w:ascii="Arial" w:eastAsia="Times New Roman" w:hAnsi="Arial" w:cs="Arial"/>
          <w:color w:val="000000" w:themeColor="text1"/>
          <w:kern w:val="0"/>
          <w:sz w:val="22"/>
          <w:szCs w:val="22"/>
          <w:lang w:eastAsia="en-GB"/>
          <w14:ligatures w14:val="none"/>
        </w:rPr>
        <w:t>The host dwelling is a large, two-storey house, located in a relatively secluded, rural location</w:t>
      </w:r>
    </w:p>
    <w:p w14:paraId="0C6B5472" w14:textId="773729FF" w:rsidR="00FE250F" w:rsidRDefault="005B1F8A" w:rsidP="005B1F8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B1F8A">
        <w:rPr>
          <w:rFonts w:ascii="Arial" w:eastAsia="Times New Roman" w:hAnsi="Arial" w:cs="Arial"/>
          <w:color w:val="000000" w:themeColor="text1"/>
          <w:kern w:val="0"/>
          <w:sz w:val="22"/>
          <w:szCs w:val="22"/>
          <w:lang w:eastAsia="en-GB"/>
          <w14:ligatures w14:val="none"/>
        </w:rPr>
        <w:t>within the Manton Estate - a racehorse training establishment. The occupation of the dwelling is restricted by an equestrian tie.</w:t>
      </w:r>
    </w:p>
    <w:p w14:paraId="68587373" w14:textId="77777777" w:rsidR="0072110D" w:rsidRDefault="0072110D" w:rsidP="005B1F8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4CE3C74" w14:textId="67389DE5" w:rsidR="0072110D" w:rsidRPr="005B1F8A" w:rsidRDefault="0072110D" w:rsidP="005B1F8A">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previous application was approved in 2024</w:t>
      </w:r>
      <w:r w:rsidR="003731FC">
        <w:rPr>
          <w:rFonts w:ascii="Arial" w:eastAsia="Times New Roman" w:hAnsi="Arial" w:cs="Arial"/>
          <w:color w:val="000000" w:themeColor="text1"/>
          <w:kern w:val="0"/>
          <w:sz w:val="22"/>
          <w:szCs w:val="22"/>
          <w:lang w:eastAsia="en-GB"/>
          <w14:ligatures w14:val="none"/>
        </w:rPr>
        <w:t xml:space="preserve"> under PL/2024/09076 </w:t>
      </w:r>
      <w:r w:rsidR="000343A4">
        <w:rPr>
          <w:rFonts w:ascii="Arial" w:eastAsia="Times New Roman" w:hAnsi="Arial" w:cs="Arial"/>
          <w:color w:val="000000" w:themeColor="text1"/>
          <w:kern w:val="0"/>
          <w:sz w:val="22"/>
          <w:szCs w:val="22"/>
          <w:lang w:eastAsia="en-GB"/>
          <w14:ligatures w14:val="none"/>
        </w:rPr>
        <w:t xml:space="preserve">for the demolition of the single storey section of the property and erection of a </w:t>
      </w:r>
      <w:r w:rsidR="00B22A52">
        <w:rPr>
          <w:rFonts w:ascii="Arial" w:eastAsia="Times New Roman" w:hAnsi="Arial" w:cs="Arial"/>
          <w:color w:val="000000" w:themeColor="text1"/>
          <w:kern w:val="0"/>
          <w:sz w:val="22"/>
          <w:szCs w:val="22"/>
          <w:lang w:eastAsia="en-GB"/>
          <w14:ligatures w14:val="none"/>
        </w:rPr>
        <w:t>two-storey</w:t>
      </w:r>
      <w:r w:rsidR="000343A4">
        <w:rPr>
          <w:rFonts w:ascii="Arial" w:eastAsia="Times New Roman" w:hAnsi="Arial" w:cs="Arial"/>
          <w:color w:val="000000" w:themeColor="text1"/>
          <w:kern w:val="0"/>
          <w:sz w:val="22"/>
          <w:szCs w:val="22"/>
          <w:lang w:eastAsia="en-GB"/>
          <w14:ligatures w14:val="none"/>
        </w:rPr>
        <w:t xml:space="preserve"> extension in the same position of the house as </w:t>
      </w:r>
      <w:r w:rsidR="00751A69">
        <w:rPr>
          <w:rFonts w:ascii="Arial" w:eastAsia="Times New Roman" w:hAnsi="Arial" w:cs="Arial"/>
          <w:color w:val="000000" w:themeColor="text1"/>
          <w:kern w:val="0"/>
          <w:sz w:val="22"/>
          <w:szCs w:val="22"/>
          <w:lang w:eastAsia="en-GB"/>
          <w14:ligatures w14:val="none"/>
        </w:rPr>
        <w:t xml:space="preserve">the current proposal, alongside the same proposed garage. This permission remains extant so it </w:t>
      </w:r>
      <w:r w:rsidR="00787BC6">
        <w:rPr>
          <w:rFonts w:ascii="Arial" w:eastAsia="Times New Roman" w:hAnsi="Arial" w:cs="Arial"/>
          <w:color w:val="000000" w:themeColor="text1"/>
          <w:kern w:val="0"/>
          <w:sz w:val="22"/>
          <w:szCs w:val="22"/>
          <w:lang w:eastAsia="en-GB"/>
          <w14:ligatures w14:val="none"/>
        </w:rPr>
        <w:t>presents a planning fallback which will be taken into consideration as part of the current application.</w:t>
      </w:r>
    </w:p>
    <w:p w14:paraId="7DAE2379" w14:textId="77777777" w:rsidR="005B1F8A" w:rsidRPr="005B1F8A" w:rsidRDefault="005B1F8A" w:rsidP="005B1F8A">
      <w:pPr>
        <w:spacing w:after="0" w:line="276" w:lineRule="auto"/>
        <w:jc w:val="both"/>
        <w:outlineLvl w:val="2"/>
        <w:rPr>
          <w:rFonts w:ascii="Arial" w:eastAsia="Times New Roman" w:hAnsi="Arial" w:cs="Arial"/>
          <w:i/>
          <w:iCs/>
          <w:color w:val="ED0000"/>
          <w:kern w:val="0"/>
          <w:sz w:val="22"/>
          <w:szCs w:val="22"/>
          <w:lang w:eastAsia="en-GB"/>
          <w14:ligatures w14:val="none"/>
        </w:rPr>
      </w:pPr>
    </w:p>
    <w:p w14:paraId="0C934FD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A69B376" w14:textId="77777777" w:rsidR="00965A06" w:rsidRPr="00FA293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577614D" w14:textId="0C563D8E" w:rsidR="003214FF" w:rsidRPr="003A5918" w:rsidRDefault="005B1F8A" w:rsidP="003214FF">
      <w:pPr>
        <w:pStyle w:val="ListParagraph"/>
        <w:numPr>
          <w:ilvl w:val="0"/>
          <w:numId w:val="9"/>
        </w:numPr>
        <w:spacing w:after="0" w:line="276" w:lineRule="auto"/>
        <w:jc w:val="both"/>
        <w:outlineLvl w:val="2"/>
        <w:rPr>
          <w:rFonts w:ascii="Arial" w:eastAsia="Times New Roman" w:hAnsi="Arial" w:cs="Arial"/>
          <w:color w:val="ED0000"/>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Washed over by the North Wessex Downs National Landscape</w:t>
      </w:r>
      <w:r w:rsidR="003214FF" w:rsidRPr="003A5918">
        <w:rPr>
          <w:rFonts w:ascii="Arial" w:eastAsia="Times New Roman" w:hAnsi="Arial" w:cs="Arial"/>
          <w:color w:val="000000" w:themeColor="text1"/>
          <w:kern w:val="0"/>
          <w:sz w:val="22"/>
          <w:szCs w:val="22"/>
          <w:lang w:eastAsia="en-GB"/>
          <w14:ligatures w14:val="none"/>
        </w:rPr>
        <w:t>.</w:t>
      </w:r>
    </w:p>
    <w:p w14:paraId="61C3F053" w14:textId="20C56E36" w:rsidR="003214FF" w:rsidRPr="003A5918" w:rsidRDefault="003214FF" w:rsidP="003214FF">
      <w:pPr>
        <w:pStyle w:val="ListParagraph"/>
        <w:numPr>
          <w:ilvl w:val="0"/>
          <w:numId w:val="9"/>
        </w:numPr>
        <w:spacing w:after="0" w:line="276" w:lineRule="auto"/>
        <w:jc w:val="both"/>
        <w:outlineLvl w:val="2"/>
        <w:rPr>
          <w:rFonts w:ascii="Arial" w:eastAsia="Times New Roman" w:hAnsi="Arial" w:cs="Arial"/>
          <w:color w:val="ED0000"/>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 xml:space="preserve">Located approximately </w:t>
      </w:r>
      <w:r w:rsidR="008B3BA7">
        <w:rPr>
          <w:rFonts w:ascii="Arial" w:eastAsia="Times New Roman" w:hAnsi="Arial" w:cs="Arial"/>
          <w:color w:val="000000" w:themeColor="text1"/>
          <w:kern w:val="0"/>
          <w:sz w:val="22"/>
          <w:szCs w:val="22"/>
          <w:lang w:eastAsia="en-GB"/>
          <w14:ligatures w14:val="none"/>
        </w:rPr>
        <w:t>91</w:t>
      </w:r>
      <w:r w:rsidRPr="003A5918">
        <w:rPr>
          <w:rFonts w:ascii="Arial" w:eastAsia="Times New Roman" w:hAnsi="Arial" w:cs="Arial"/>
          <w:color w:val="000000" w:themeColor="text1"/>
          <w:kern w:val="0"/>
          <w:sz w:val="22"/>
          <w:szCs w:val="22"/>
          <w:lang w:eastAsia="en-GB"/>
          <w14:ligatures w14:val="none"/>
        </w:rPr>
        <w:t xml:space="preserve"> metres away from </w:t>
      </w:r>
      <w:r w:rsidR="0014513D" w:rsidRPr="003A5918">
        <w:rPr>
          <w:rFonts w:ascii="Arial" w:eastAsia="Times New Roman" w:hAnsi="Arial" w:cs="Arial"/>
          <w:color w:val="000000" w:themeColor="text1"/>
          <w:kern w:val="0"/>
          <w:sz w:val="22"/>
          <w:szCs w:val="22"/>
          <w:lang w:eastAsia="en-GB"/>
          <w14:ligatures w14:val="none"/>
        </w:rPr>
        <w:t>the scheduled monument Village Settlement on Barton Down (List Entry Number: 1005588).</w:t>
      </w:r>
    </w:p>
    <w:p w14:paraId="64D5092F" w14:textId="3B9F59AD" w:rsidR="001C6101" w:rsidRPr="000C6493" w:rsidRDefault="001C6101" w:rsidP="003214FF">
      <w:pPr>
        <w:pStyle w:val="ListParagraph"/>
        <w:numPr>
          <w:ilvl w:val="0"/>
          <w:numId w:val="9"/>
        </w:numPr>
        <w:spacing w:after="0" w:line="276" w:lineRule="auto"/>
        <w:jc w:val="both"/>
        <w:outlineLvl w:val="2"/>
        <w:rPr>
          <w:rFonts w:ascii="Arial" w:eastAsia="Times New Roman" w:hAnsi="Arial" w:cs="Arial"/>
          <w:color w:val="ED0000"/>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 xml:space="preserve">Public Right of Way (PRES27) located </w:t>
      </w:r>
      <w:r w:rsidR="003A5918" w:rsidRPr="003A5918">
        <w:rPr>
          <w:rFonts w:ascii="Arial" w:eastAsia="Times New Roman" w:hAnsi="Arial" w:cs="Arial"/>
          <w:color w:val="000000" w:themeColor="text1"/>
          <w:kern w:val="0"/>
          <w:sz w:val="22"/>
          <w:szCs w:val="22"/>
          <w:lang w:eastAsia="en-GB"/>
          <w14:ligatures w14:val="none"/>
        </w:rPr>
        <w:t>to the east of the site.</w:t>
      </w:r>
    </w:p>
    <w:p w14:paraId="35D9C393" w14:textId="35772D40" w:rsidR="000C6493" w:rsidRPr="000C6493" w:rsidRDefault="000C6493" w:rsidP="000C6493">
      <w:pPr>
        <w:pStyle w:val="ListParagraph"/>
        <w:numPr>
          <w:ilvl w:val="0"/>
          <w:numId w:val="9"/>
        </w:numPr>
        <w:spacing w:after="0" w:line="276" w:lineRule="auto"/>
        <w:jc w:val="both"/>
        <w:outlineLvl w:val="2"/>
        <w:rPr>
          <w:rFonts w:ascii="Arial" w:eastAsia="Times New Roman" w:hAnsi="Arial" w:cs="Arial"/>
          <w:color w:val="ED0000"/>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Located in the open countryside for planning purposes.</w:t>
      </w:r>
    </w:p>
    <w:p w14:paraId="3ECE3EED" w14:textId="281884DA" w:rsidR="009954ED" w:rsidRPr="00EA1E55" w:rsidRDefault="009954ED" w:rsidP="00EA1E55">
      <w:pPr>
        <w:pStyle w:val="ListParagraph"/>
        <w:numPr>
          <w:ilvl w:val="0"/>
          <w:numId w:val="9"/>
        </w:numPr>
        <w:spacing w:after="0" w:line="276" w:lineRule="auto"/>
        <w:jc w:val="both"/>
        <w:outlineLvl w:val="2"/>
        <w:rPr>
          <w:rFonts w:ascii="Arial" w:eastAsia="Times New Roman" w:hAnsi="Arial" w:cs="Arial"/>
          <w:color w:val="ED0000"/>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Flood Zone 1.</w:t>
      </w:r>
    </w:p>
    <w:p w14:paraId="39AC13F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986A03B"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CBDC56F" w14:textId="77777777" w:rsidR="00631B2E" w:rsidRPr="00343406" w:rsidRDefault="00631B2E" w:rsidP="009C1702">
      <w:pPr>
        <w:spacing w:after="0" w:line="276" w:lineRule="auto"/>
        <w:jc w:val="both"/>
        <w:outlineLvl w:val="2"/>
        <w:rPr>
          <w:rFonts w:ascii="Arial" w:eastAsia="Times New Roman" w:hAnsi="Arial" w:cs="Arial"/>
          <w:b/>
          <w:bCs/>
          <w:i/>
          <w:iCs/>
          <w:color w:val="000000" w:themeColor="text1"/>
          <w:kern w:val="0"/>
          <w:sz w:val="22"/>
          <w:szCs w:val="22"/>
          <w:lang w:eastAsia="en-GB"/>
          <w14:ligatures w14:val="none"/>
        </w:rPr>
      </w:pPr>
    </w:p>
    <w:p w14:paraId="09B9BA0D" w14:textId="56A60EAD" w:rsidR="00F6741C" w:rsidRPr="00343406" w:rsidRDefault="00F6741C" w:rsidP="00F6741C">
      <w:pPr>
        <w:spacing w:after="0" w:line="276" w:lineRule="auto"/>
        <w:jc w:val="both"/>
        <w:rPr>
          <w:rFonts w:ascii="Arial" w:eastAsia="Times New Roman" w:hAnsi="Arial" w:cs="Arial"/>
          <w:color w:val="000000" w:themeColor="text1"/>
          <w:kern w:val="0"/>
          <w:sz w:val="22"/>
          <w:szCs w:val="22"/>
          <w:lang w:eastAsia="en-GB"/>
          <w14:ligatures w14:val="none"/>
        </w:rPr>
      </w:pPr>
      <w:r w:rsidRPr="00343406">
        <w:rPr>
          <w:rFonts w:ascii="Arial" w:eastAsia="Times New Roman" w:hAnsi="Arial" w:cs="Arial"/>
          <w:color w:val="000000" w:themeColor="text1"/>
          <w:kern w:val="0"/>
          <w:sz w:val="22"/>
          <w:szCs w:val="22"/>
          <w:lang w:eastAsia="en-GB"/>
          <w14:ligatures w14:val="none"/>
        </w:rPr>
        <w:t>13/03279/VAR - Variation of condition 12 of application K/036070/O - to vary the occupancy for the dwellings concerned to permit the use by those employed or engaged in the care of horses. Approved with Conditions 4th September 2014.</w:t>
      </w:r>
    </w:p>
    <w:p w14:paraId="1D804E1F" w14:textId="77777777" w:rsidR="00F6741C" w:rsidRPr="00343406" w:rsidRDefault="00F6741C" w:rsidP="00F6741C">
      <w:pPr>
        <w:spacing w:after="0" w:line="276" w:lineRule="auto"/>
        <w:jc w:val="both"/>
        <w:rPr>
          <w:rFonts w:ascii="Arial" w:eastAsia="Times New Roman" w:hAnsi="Arial" w:cs="Arial"/>
          <w:color w:val="000000" w:themeColor="text1"/>
          <w:kern w:val="0"/>
          <w:sz w:val="22"/>
          <w:szCs w:val="22"/>
          <w:lang w:eastAsia="en-GB"/>
          <w14:ligatures w14:val="none"/>
        </w:rPr>
      </w:pPr>
    </w:p>
    <w:p w14:paraId="0D685C5C" w14:textId="3AE926BF" w:rsidR="00F6741C" w:rsidRPr="00343406" w:rsidRDefault="00F6741C" w:rsidP="00F6741C">
      <w:pPr>
        <w:spacing w:after="0" w:line="276" w:lineRule="auto"/>
        <w:jc w:val="both"/>
        <w:rPr>
          <w:rFonts w:ascii="Arial" w:eastAsia="Times New Roman" w:hAnsi="Arial" w:cs="Arial"/>
          <w:color w:val="000000" w:themeColor="text1"/>
          <w:kern w:val="0"/>
          <w:sz w:val="22"/>
          <w:szCs w:val="22"/>
          <w:lang w:eastAsia="en-GB"/>
          <w14:ligatures w14:val="none"/>
        </w:rPr>
      </w:pPr>
      <w:r w:rsidRPr="00343406">
        <w:rPr>
          <w:rFonts w:ascii="Arial" w:eastAsia="Times New Roman" w:hAnsi="Arial" w:cs="Arial"/>
          <w:color w:val="000000" w:themeColor="text1"/>
          <w:kern w:val="0"/>
          <w:sz w:val="22"/>
          <w:szCs w:val="22"/>
          <w:lang w:eastAsia="en-GB"/>
          <w14:ligatures w14:val="none"/>
        </w:rPr>
        <w:t>16/12530/VAR - Variation of conditions imposed on consent 72/VS/260 to allow for the occupation of the dwelling by persons solely or mainly working in the locality in the breeding, training or care of horses, or widows or widowers of such a person and to any resident dependants. Approved with Conditions 20th March 2017.</w:t>
      </w:r>
    </w:p>
    <w:p w14:paraId="74E61CBB" w14:textId="77777777" w:rsidR="00F6741C" w:rsidRPr="00343406" w:rsidRDefault="00F6741C" w:rsidP="00F6741C">
      <w:pPr>
        <w:spacing w:after="0" w:line="276" w:lineRule="auto"/>
        <w:jc w:val="both"/>
        <w:rPr>
          <w:rFonts w:ascii="Arial" w:eastAsia="Times New Roman" w:hAnsi="Arial" w:cs="Arial"/>
          <w:color w:val="000000" w:themeColor="text1"/>
          <w:kern w:val="0"/>
          <w:sz w:val="22"/>
          <w:szCs w:val="22"/>
          <w:lang w:eastAsia="en-GB"/>
          <w14:ligatures w14:val="none"/>
        </w:rPr>
      </w:pPr>
    </w:p>
    <w:p w14:paraId="77ABF1BC" w14:textId="2DE63E05" w:rsidR="00F6741C" w:rsidRPr="00343406" w:rsidRDefault="00F6741C" w:rsidP="00F6741C">
      <w:pPr>
        <w:spacing w:after="0" w:line="276" w:lineRule="auto"/>
        <w:jc w:val="both"/>
        <w:rPr>
          <w:rFonts w:ascii="Arial" w:eastAsia="Times New Roman" w:hAnsi="Arial" w:cs="Arial"/>
          <w:color w:val="000000" w:themeColor="text1"/>
          <w:kern w:val="0"/>
          <w:sz w:val="22"/>
          <w:szCs w:val="22"/>
          <w:lang w:eastAsia="en-GB"/>
          <w14:ligatures w14:val="none"/>
        </w:rPr>
      </w:pPr>
      <w:r w:rsidRPr="00343406">
        <w:rPr>
          <w:rFonts w:ascii="Arial" w:eastAsia="Times New Roman" w:hAnsi="Arial" w:cs="Arial"/>
          <w:color w:val="000000" w:themeColor="text1"/>
          <w:kern w:val="0"/>
          <w:sz w:val="22"/>
          <w:szCs w:val="22"/>
          <w:lang w:eastAsia="en-GB"/>
          <w14:ligatures w14:val="none"/>
        </w:rPr>
        <w:t>18/06953/FUL - Alteration and extension of existing dwelling to create additional living</w:t>
      </w:r>
    </w:p>
    <w:p w14:paraId="69A79799" w14:textId="1A65C1F8" w:rsidR="00F932D6" w:rsidRPr="00343406" w:rsidRDefault="00F6741C" w:rsidP="00F6741C">
      <w:pPr>
        <w:spacing w:after="0" w:line="276" w:lineRule="auto"/>
        <w:jc w:val="both"/>
        <w:rPr>
          <w:rFonts w:ascii="Arial" w:eastAsia="Times New Roman" w:hAnsi="Arial" w:cs="Arial"/>
          <w:color w:val="000000" w:themeColor="text1"/>
          <w:kern w:val="0"/>
          <w:sz w:val="22"/>
          <w:szCs w:val="22"/>
          <w:lang w:eastAsia="en-GB"/>
          <w14:ligatures w14:val="none"/>
        </w:rPr>
      </w:pPr>
      <w:r w:rsidRPr="00343406">
        <w:rPr>
          <w:rFonts w:ascii="Arial" w:eastAsia="Times New Roman" w:hAnsi="Arial" w:cs="Arial"/>
          <w:color w:val="000000" w:themeColor="text1"/>
          <w:kern w:val="0"/>
          <w:sz w:val="22"/>
          <w:szCs w:val="22"/>
          <w:lang w:eastAsia="en-GB"/>
          <w14:ligatures w14:val="none"/>
        </w:rPr>
        <w:t>accommodation, including guest suites. Approved with Conditions 21st September 2018.</w:t>
      </w:r>
    </w:p>
    <w:p w14:paraId="1BB6595B" w14:textId="77777777" w:rsidR="00F6741C" w:rsidRPr="00343406" w:rsidRDefault="00F6741C" w:rsidP="00F6741C">
      <w:pPr>
        <w:spacing w:after="0" w:line="276" w:lineRule="auto"/>
        <w:jc w:val="both"/>
        <w:rPr>
          <w:rFonts w:ascii="Arial" w:eastAsia="Times New Roman" w:hAnsi="Arial" w:cs="Arial"/>
          <w:color w:val="000000" w:themeColor="text1"/>
          <w:kern w:val="0"/>
          <w:sz w:val="22"/>
          <w:szCs w:val="22"/>
          <w:lang w:eastAsia="en-GB"/>
          <w14:ligatures w14:val="none"/>
        </w:rPr>
      </w:pPr>
    </w:p>
    <w:p w14:paraId="28C43100" w14:textId="6048333B" w:rsidR="00F6741C" w:rsidRPr="00343406" w:rsidRDefault="003A5918" w:rsidP="00F6741C">
      <w:pPr>
        <w:spacing w:after="0" w:line="276" w:lineRule="auto"/>
        <w:jc w:val="both"/>
        <w:rPr>
          <w:rFonts w:ascii="Arial" w:eastAsia="Times New Roman" w:hAnsi="Arial" w:cs="Arial"/>
          <w:color w:val="000000" w:themeColor="text1"/>
          <w:kern w:val="0"/>
          <w:sz w:val="22"/>
          <w:szCs w:val="22"/>
          <w:lang w:eastAsia="en-GB"/>
          <w14:ligatures w14:val="none"/>
        </w:rPr>
      </w:pPr>
      <w:r w:rsidRPr="00343406">
        <w:rPr>
          <w:rFonts w:ascii="Arial" w:eastAsia="Times New Roman" w:hAnsi="Arial" w:cs="Arial"/>
          <w:color w:val="000000" w:themeColor="text1"/>
          <w:kern w:val="0"/>
          <w:sz w:val="22"/>
          <w:szCs w:val="22"/>
          <w:lang w:eastAsia="en-GB"/>
          <w14:ligatures w14:val="none"/>
        </w:rPr>
        <w:t>PL/2024/090</w:t>
      </w:r>
      <w:r w:rsidR="00343406" w:rsidRPr="00343406">
        <w:rPr>
          <w:rFonts w:ascii="Arial" w:eastAsia="Times New Roman" w:hAnsi="Arial" w:cs="Arial"/>
          <w:color w:val="000000" w:themeColor="text1"/>
          <w:kern w:val="0"/>
          <w:sz w:val="22"/>
          <w:szCs w:val="22"/>
          <w:lang w:eastAsia="en-GB"/>
          <w14:ligatures w14:val="none"/>
        </w:rPr>
        <w:t>76 - Demolition of single storey part of house and replacement with two storey addition; separate two storey extension; the erection of a garage. Approved with Conditions 5</w:t>
      </w:r>
      <w:r w:rsidR="00343406" w:rsidRPr="00343406">
        <w:rPr>
          <w:rFonts w:ascii="Arial" w:eastAsia="Times New Roman" w:hAnsi="Arial" w:cs="Arial"/>
          <w:color w:val="000000" w:themeColor="text1"/>
          <w:kern w:val="0"/>
          <w:sz w:val="22"/>
          <w:szCs w:val="22"/>
          <w:vertAlign w:val="superscript"/>
          <w:lang w:eastAsia="en-GB"/>
          <w14:ligatures w14:val="none"/>
        </w:rPr>
        <w:t>th</w:t>
      </w:r>
      <w:r w:rsidR="00343406" w:rsidRPr="00343406">
        <w:rPr>
          <w:rFonts w:ascii="Arial" w:eastAsia="Times New Roman" w:hAnsi="Arial" w:cs="Arial"/>
          <w:color w:val="000000" w:themeColor="text1"/>
          <w:kern w:val="0"/>
          <w:sz w:val="22"/>
          <w:szCs w:val="22"/>
          <w:lang w:eastAsia="en-GB"/>
          <w14:ligatures w14:val="none"/>
        </w:rPr>
        <w:t xml:space="preserve"> December 2024.</w:t>
      </w:r>
    </w:p>
    <w:p w14:paraId="7F2C0394" w14:textId="77777777" w:rsidR="00F6741C" w:rsidRDefault="00F6741C" w:rsidP="00F6741C">
      <w:pPr>
        <w:spacing w:after="0" w:line="276" w:lineRule="auto"/>
        <w:jc w:val="both"/>
        <w:rPr>
          <w:rFonts w:ascii="Arial" w:eastAsia="Times New Roman" w:hAnsi="Arial" w:cs="Arial"/>
          <w:b/>
          <w:bCs/>
          <w:kern w:val="0"/>
          <w:sz w:val="22"/>
          <w:szCs w:val="22"/>
          <w:lang w:eastAsia="en-GB"/>
          <w14:ligatures w14:val="none"/>
        </w:rPr>
      </w:pPr>
    </w:p>
    <w:p w14:paraId="5D6FC33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3A1E243"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471FBC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3D50085"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BC05382" w14:textId="38E55EDD" w:rsidR="009260A4" w:rsidRDefault="009260A4"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1: Settlement Strategy</w:t>
      </w:r>
    </w:p>
    <w:p w14:paraId="0F007DD7" w14:textId="7BEDA5AD" w:rsidR="009260A4" w:rsidRDefault="009260A4"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2: Delivery Strategy</w:t>
      </w:r>
    </w:p>
    <w:p w14:paraId="16D249F5" w14:textId="5FE5C8D0" w:rsidR="009260A4" w:rsidRDefault="009260A4"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Core Policy 48: </w:t>
      </w:r>
      <w:r w:rsidRPr="009260A4">
        <w:rPr>
          <w:rFonts w:ascii="Arial" w:eastAsia="Times New Roman" w:hAnsi="Arial" w:cs="Arial"/>
          <w:color w:val="000000" w:themeColor="text1"/>
          <w:kern w:val="0"/>
          <w:sz w:val="22"/>
          <w:szCs w:val="22"/>
          <w:lang w:eastAsia="en-GB"/>
          <w14:ligatures w14:val="none"/>
        </w:rPr>
        <w:t>Supporting Rural Life</w:t>
      </w:r>
    </w:p>
    <w:p w14:paraId="095B1C17" w14:textId="13DD4C2F" w:rsidR="00315AE0" w:rsidRPr="003A5918"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Core Policy 50</w:t>
      </w:r>
      <w:r w:rsidR="006A735A" w:rsidRPr="003A5918">
        <w:rPr>
          <w:rFonts w:ascii="Arial" w:eastAsia="Times New Roman" w:hAnsi="Arial" w:cs="Arial"/>
          <w:color w:val="000000" w:themeColor="text1"/>
          <w:kern w:val="0"/>
          <w:sz w:val="22"/>
          <w:szCs w:val="22"/>
          <w:lang w:eastAsia="en-GB"/>
          <w14:ligatures w14:val="none"/>
        </w:rPr>
        <w:t>:</w:t>
      </w:r>
      <w:r w:rsidRPr="003A5918">
        <w:rPr>
          <w:rFonts w:ascii="Arial" w:eastAsia="Times New Roman" w:hAnsi="Arial" w:cs="Arial"/>
          <w:color w:val="000000" w:themeColor="text1"/>
          <w:kern w:val="0"/>
          <w:sz w:val="22"/>
          <w:szCs w:val="22"/>
          <w:lang w:eastAsia="en-GB"/>
          <w14:ligatures w14:val="none"/>
        </w:rPr>
        <w:t xml:space="preserve"> Biodiversity and Geodiversity </w:t>
      </w:r>
    </w:p>
    <w:p w14:paraId="07514852" w14:textId="77777777" w:rsidR="00315AE0" w:rsidRPr="003A5918"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Core Policy 51</w:t>
      </w:r>
      <w:r w:rsidR="006A735A" w:rsidRPr="003A5918">
        <w:rPr>
          <w:rFonts w:ascii="Arial" w:eastAsia="Times New Roman" w:hAnsi="Arial" w:cs="Arial"/>
          <w:color w:val="000000" w:themeColor="text1"/>
          <w:kern w:val="0"/>
          <w:sz w:val="22"/>
          <w:szCs w:val="22"/>
          <w:lang w:eastAsia="en-GB"/>
          <w14:ligatures w14:val="none"/>
        </w:rPr>
        <w:t xml:space="preserve">: </w:t>
      </w:r>
      <w:r w:rsidRPr="003A5918">
        <w:rPr>
          <w:rFonts w:ascii="Arial" w:eastAsia="Times New Roman" w:hAnsi="Arial" w:cs="Arial"/>
          <w:color w:val="000000" w:themeColor="text1"/>
          <w:kern w:val="0"/>
          <w:sz w:val="22"/>
          <w:szCs w:val="22"/>
          <w:lang w:eastAsia="en-GB"/>
          <w14:ligatures w14:val="none"/>
        </w:rPr>
        <w:t xml:space="preserve">Landscape </w:t>
      </w:r>
    </w:p>
    <w:p w14:paraId="249EC78E" w14:textId="0C092FDB" w:rsidR="00076608" w:rsidRPr="003A5918" w:rsidRDefault="00076608" w:rsidP="0007660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Core Policy 57: Ensuring High Quality Design and Place Shaping</w:t>
      </w:r>
    </w:p>
    <w:p w14:paraId="54501A79" w14:textId="77777777" w:rsidR="00683C17" w:rsidRPr="003A5918"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Core Policy 58</w:t>
      </w:r>
      <w:r w:rsidR="006A735A" w:rsidRPr="003A5918">
        <w:rPr>
          <w:rFonts w:ascii="Arial" w:eastAsia="Times New Roman" w:hAnsi="Arial" w:cs="Arial"/>
          <w:color w:val="000000" w:themeColor="text1"/>
          <w:kern w:val="0"/>
          <w:sz w:val="22"/>
          <w:szCs w:val="22"/>
          <w:lang w:eastAsia="en-GB"/>
          <w14:ligatures w14:val="none"/>
        </w:rPr>
        <w:t>:</w:t>
      </w:r>
      <w:r w:rsidR="00315AE0" w:rsidRPr="003A5918">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20148600" w14:textId="77777777" w:rsidR="009F684B" w:rsidRPr="003A5918"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Core Policy 61</w:t>
      </w:r>
      <w:r w:rsidR="006A735A" w:rsidRPr="003A5918">
        <w:rPr>
          <w:rFonts w:ascii="Arial" w:eastAsia="Times New Roman" w:hAnsi="Arial" w:cs="Arial"/>
          <w:color w:val="000000" w:themeColor="text1"/>
          <w:kern w:val="0"/>
          <w:sz w:val="22"/>
          <w:szCs w:val="22"/>
          <w:lang w:eastAsia="en-GB"/>
          <w14:ligatures w14:val="none"/>
        </w:rPr>
        <w:t>:</w:t>
      </w:r>
      <w:r w:rsidRPr="003A5918">
        <w:rPr>
          <w:rFonts w:ascii="Arial" w:eastAsia="Times New Roman" w:hAnsi="Arial" w:cs="Arial"/>
          <w:color w:val="000000" w:themeColor="text1"/>
          <w:kern w:val="0"/>
          <w:sz w:val="22"/>
          <w:szCs w:val="22"/>
          <w:lang w:eastAsia="en-GB"/>
          <w14:ligatures w14:val="none"/>
        </w:rPr>
        <w:t xml:space="preserve"> Transport and New Development</w:t>
      </w:r>
    </w:p>
    <w:p w14:paraId="4E657302" w14:textId="77777777" w:rsidR="009F684B" w:rsidRPr="003A5918"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A5918">
        <w:rPr>
          <w:rFonts w:ascii="Arial" w:eastAsia="Times New Roman" w:hAnsi="Arial" w:cs="Arial"/>
          <w:color w:val="000000" w:themeColor="text1"/>
          <w:kern w:val="0"/>
          <w:sz w:val="22"/>
          <w:szCs w:val="22"/>
          <w:lang w:eastAsia="en-GB"/>
          <w14:ligatures w14:val="none"/>
        </w:rPr>
        <w:t>Core Policy 64</w:t>
      </w:r>
      <w:r w:rsidR="006A735A" w:rsidRPr="003A5918">
        <w:rPr>
          <w:rFonts w:ascii="Arial" w:eastAsia="Times New Roman" w:hAnsi="Arial" w:cs="Arial"/>
          <w:color w:val="000000" w:themeColor="text1"/>
          <w:kern w:val="0"/>
          <w:sz w:val="22"/>
          <w:szCs w:val="22"/>
          <w:lang w:eastAsia="en-GB"/>
          <w14:ligatures w14:val="none"/>
        </w:rPr>
        <w:t>:</w:t>
      </w:r>
      <w:r w:rsidRPr="003A5918">
        <w:rPr>
          <w:rFonts w:ascii="Arial" w:eastAsia="Times New Roman" w:hAnsi="Arial" w:cs="Arial"/>
          <w:color w:val="000000" w:themeColor="text1"/>
          <w:kern w:val="0"/>
          <w:sz w:val="22"/>
          <w:szCs w:val="22"/>
          <w:lang w:eastAsia="en-GB"/>
          <w14:ligatures w14:val="none"/>
        </w:rPr>
        <w:t xml:space="preserve"> Demand Management</w:t>
      </w:r>
    </w:p>
    <w:p w14:paraId="5695D5A5"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4D31F30E" w14:textId="42EBA877" w:rsidR="0021435E" w:rsidRPr="00076608" w:rsidRDefault="008C6715"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Preshute</w:t>
      </w:r>
      <w:r w:rsidR="00076608">
        <w:rPr>
          <w:rFonts w:ascii="Arial" w:eastAsia="Times New Roman" w:hAnsi="Arial" w:cs="Arial"/>
          <w:color w:val="000000" w:themeColor="text1"/>
          <w:kern w:val="0"/>
          <w:sz w:val="22"/>
          <w:szCs w:val="22"/>
          <w:lang w:eastAsia="en-GB"/>
          <w14:ligatures w14:val="none"/>
        </w:rPr>
        <w:t xml:space="preserve"> Neighbourhood Plan 2021-</w:t>
      </w:r>
      <w:r w:rsidR="006E5A22">
        <w:rPr>
          <w:rFonts w:ascii="Arial" w:eastAsia="Times New Roman" w:hAnsi="Arial" w:cs="Arial"/>
          <w:color w:val="000000" w:themeColor="text1"/>
          <w:kern w:val="0"/>
          <w:sz w:val="22"/>
          <w:szCs w:val="22"/>
          <w:lang w:eastAsia="en-GB"/>
          <w14:ligatures w14:val="none"/>
        </w:rPr>
        <w:t>2036</w:t>
      </w:r>
    </w:p>
    <w:p w14:paraId="1046514E"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4A9E26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4600ED8"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426449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B214F2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7E7961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A76C0C8"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8CEA839"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B187E4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5B249E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3C92AE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77EFA64" w14:textId="1E44FCAA" w:rsidR="0016162B" w:rsidRPr="00E16B1D" w:rsidRDefault="00ED3C13"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Preshute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r w:rsidR="00E37D9E">
        <w:rPr>
          <w:rFonts w:ascii="Arial" w:eastAsia="Times New Roman" w:hAnsi="Arial" w:cs="Arial"/>
          <w:kern w:val="0"/>
          <w:sz w:val="22"/>
          <w:szCs w:val="22"/>
          <w:lang w:eastAsia="en-GB"/>
          <w14:ligatures w14:val="none"/>
        </w:rPr>
        <w:t>Support.</w:t>
      </w:r>
    </w:p>
    <w:bookmarkEnd w:id="0"/>
    <w:p w14:paraId="4D58A372"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5C833370" w14:textId="72E0B8F3" w:rsidR="00A55952" w:rsidRPr="00D26280" w:rsidRDefault="009260A4"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 xml:space="preserve">WC </w:t>
      </w:r>
      <w:r w:rsidR="00D26280" w:rsidRPr="00D26280">
        <w:rPr>
          <w:rFonts w:ascii="Arial" w:eastAsia="Times New Roman" w:hAnsi="Arial" w:cs="Arial"/>
          <w:color w:val="000000" w:themeColor="text1"/>
          <w:kern w:val="0"/>
          <w:sz w:val="22"/>
          <w:szCs w:val="22"/>
          <w:u w:val="single"/>
          <w:lang w:eastAsia="en-GB"/>
          <w14:ligatures w14:val="none"/>
        </w:rPr>
        <w:t>Highways</w:t>
      </w:r>
      <w:r w:rsidR="00D26280" w:rsidRPr="00D26280">
        <w:rPr>
          <w:rFonts w:ascii="Arial" w:eastAsia="Times New Roman" w:hAnsi="Arial" w:cs="Arial"/>
          <w:color w:val="000000" w:themeColor="text1"/>
          <w:kern w:val="0"/>
          <w:sz w:val="22"/>
          <w:szCs w:val="22"/>
          <w:lang w:eastAsia="en-GB"/>
          <w14:ligatures w14:val="none"/>
        </w:rPr>
        <w:t>: No comment.</w:t>
      </w:r>
    </w:p>
    <w:p w14:paraId="6BF35FA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2A9E68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REPRESENTATIONS</w:t>
      </w:r>
    </w:p>
    <w:p w14:paraId="7AFEC1B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1D661D1" w14:textId="4BE08161" w:rsidR="008D7802" w:rsidRPr="003214FF"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60A4">
        <w:rPr>
          <w:rFonts w:ascii="Arial" w:eastAsia="Times New Roman" w:hAnsi="Arial" w:cs="Arial"/>
          <w:color w:val="000000" w:themeColor="text1"/>
          <w:kern w:val="0"/>
          <w:sz w:val="22"/>
          <w:szCs w:val="22"/>
          <w:lang w:eastAsia="en-GB"/>
          <w14:ligatures w14:val="none"/>
        </w:rPr>
        <w:t xml:space="preserve"> at the time of writing</w:t>
      </w:r>
    </w:p>
    <w:p w14:paraId="387355B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BACD9B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129728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E1BD3E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C9E032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EB3FF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001B01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CB8990" w14:textId="23B3AF73" w:rsidR="00B71D0E" w:rsidRPr="0009380A"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DB3908F" w14:textId="77777777" w:rsidR="00083125" w:rsidRDefault="00083125" w:rsidP="0008312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2425B46" w14:textId="0A280E26" w:rsidR="00083125" w:rsidRPr="00D44370" w:rsidRDefault="00083125" w:rsidP="00083125">
      <w:pPr>
        <w:spacing w:after="0" w:line="276" w:lineRule="auto"/>
        <w:jc w:val="both"/>
        <w:rPr>
          <w:rFonts w:ascii="Arial" w:eastAsia="Times New Roman" w:hAnsi="Arial" w:cs="Arial"/>
          <w:i/>
          <w:iCs/>
          <w:color w:val="ED0000"/>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p>
    <w:p w14:paraId="66B45808" w14:textId="77777777" w:rsidR="00083125"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p>
    <w:p w14:paraId="2FA20F50" w14:textId="77777777" w:rsidR="00083125" w:rsidRPr="00A17755"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773232D2" w14:textId="77777777" w:rsidR="00083125" w:rsidRPr="00A17755"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p>
    <w:p w14:paraId="5BD49C6C" w14:textId="7F212BC2" w:rsidR="00083125" w:rsidRPr="000C6493"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r w:rsidRPr="000C6493">
        <w:rPr>
          <w:rFonts w:ascii="Arial" w:eastAsia="Times New Roman" w:hAnsi="Arial" w:cs="Arial"/>
          <w:color w:val="000000" w:themeColor="text1"/>
          <w:kern w:val="0"/>
          <w:sz w:val="22"/>
          <w:szCs w:val="22"/>
          <w:lang w:eastAsia="en-GB"/>
          <w14:ligatures w14:val="none"/>
        </w:rPr>
        <w:t xml:space="preserve">However, in this instance, it is necessary to consider whether the proposed development is acceptable in principle due to the existing </w:t>
      </w:r>
      <w:r>
        <w:rPr>
          <w:rFonts w:ascii="Arial" w:eastAsia="Times New Roman" w:hAnsi="Arial" w:cs="Arial"/>
          <w:color w:val="000000" w:themeColor="text1"/>
          <w:kern w:val="0"/>
          <w:sz w:val="22"/>
          <w:szCs w:val="22"/>
          <w:lang w:eastAsia="en-GB"/>
          <w14:ligatures w14:val="none"/>
        </w:rPr>
        <w:t xml:space="preserve">equestrian </w:t>
      </w:r>
      <w:r w:rsidRPr="000C6493">
        <w:rPr>
          <w:rFonts w:ascii="Arial" w:eastAsia="Times New Roman" w:hAnsi="Arial" w:cs="Arial"/>
          <w:color w:val="000000" w:themeColor="text1"/>
          <w:kern w:val="0"/>
          <w:sz w:val="22"/>
          <w:szCs w:val="22"/>
          <w:lang w:eastAsia="en-GB"/>
          <w14:ligatures w14:val="none"/>
        </w:rPr>
        <w:t>tie on the dwellinghouse.</w:t>
      </w:r>
    </w:p>
    <w:p w14:paraId="0681B813" w14:textId="77777777" w:rsidR="00083125" w:rsidRPr="000C6493"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p>
    <w:p w14:paraId="397F6667" w14:textId="7E1AC541" w:rsidR="00083125" w:rsidRPr="000C6493"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r w:rsidRPr="000C6493">
        <w:rPr>
          <w:rFonts w:ascii="Arial" w:eastAsia="Times New Roman" w:hAnsi="Arial" w:cs="Arial"/>
          <w:color w:val="000000" w:themeColor="text1"/>
          <w:kern w:val="0"/>
          <w:sz w:val="22"/>
          <w:szCs w:val="22"/>
          <w:lang w:eastAsia="en-GB"/>
          <w14:ligatures w14:val="none"/>
        </w:rPr>
        <w:t xml:space="preserve">Core Policies 1 (Settlement Strategy) and 2 (Delivery Strategy) of the Wiltshire Core Strategy establish the overarching spatial framework for development, directing new residential development towards defined settlements and applying a general restraint to development in the open countryside. The application site lies outside any defined limits of development and is therefore located in the countryside for planning purposes. However, the proposal does not seek to introduce a new residential use, as the dwelling is already lawfully established and subject to an </w:t>
      </w:r>
      <w:r>
        <w:rPr>
          <w:rFonts w:ascii="Arial" w:eastAsia="Times New Roman" w:hAnsi="Arial" w:cs="Arial"/>
          <w:color w:val="000000" w:themeColor="text1"/>
          <w:kern w:val="0"/>
          <w:sz w:val="22"/>
          <w:szCs w:val="22"/>
          <w:lang w:eastAsia="en-GB"/>
          <w14:ligatures w14:val="none"/>
        </w:rPr>
        <w:t>equestrian tie</w:t>
      </w:r>
      <w:r w:rsidRPr="000C6493">
        <w:rPr>
          <w:rFonts w:ascii="Arial" w:eastAsia="Times New Roman" w:hAnsi="Arial" w:cs="Arial"/>
          <w:color w:val="000000" w:themeColor="text1"/>
          <w:kern w:val="0"/>
          <w:sz w:val="22"/>
          <w:szCs w:val="22"/>
          <w:lang w:eastAsia="en-GB"/>
          <w14:ligatures w14:val="none"/>
        </w:rPr>
        <w:t xml:space="preserve"> condition</w:t>
      </w:r>
      <w:r>
        <w:rPr>
          <w:rFonts w:ascii="Arial" w:eastAsia="Times New Roman" w:hAnsi="Arial" w:cs="Arial"/>
          <w:color w:val="000000" w:themeColor="text1"/>
          <w:kern w:val="0"/>
          <w:sz w:val="22"/>
          <w:szCs w:val="22"/>
          <w:lang w:eastAsia="en-GB"/>
          <w14:ligatures w14:val="none"/>
        </w:rPr>
        <w:t xml:space="preserve"> which limits the occupancy of the dwellinghouse</w:t>
      </w:r>
      <w:r w:rsidR="0063154C">
        <w:rPr>
          <w:rFonts w:ascii="Arial" w:eastAsia="Times New Roman" w:hAnsi="Arial" w:cs="Arial"/>
          <w:color w:val="000000" w:themeColor="text1"/>
          <w:kern w:val="0"/>
          <w:sz w:val="22"/>
          <w:szCs w:val="22"/>
          <w:lang w:eastAsia="en-GB"/>
          <w14:ligatures w14:val="none"/>
        </w:rPr>
        <w:t xml:space="preserve"> </w:t>
      </w:r>
      <w:r w:rsidR="00C74DC2" w:rsidRPr="00C74DC2">
        <w:rPr>
          <w:rFonts w:ascii="Arial" w:eastAsia="Times New Roman" w:hAnsi="Arial" w:cs="Arial"/>
          <w:color w:val="000000" w:themeColor="text1"/>
          <w:kern w:val="0"/>
          <w:sz w:val="22"/>
          <w:szCs w:val="22"/>
          <w:lang w:eastAsia="en-GB"/>
          <w14:ligatures w14:val="none"/>
        </w:rPr>
        <w:t xml:space="preserve"> to a person solely or mainly working, or last working, in the training, keeping or breeding of horses, or in agriculture or forestry in the locality, or a widow or widower of such a person, and to any resident dependants. </w:t>
      </w:r>
      <w:r w:rsidRPr="000C6493">
        <w:rPr>
          <w:rFonts w:ascii="Arial" w:eastAsia="Times New Roman" w:hAnsi="Arial" w:cs="Arial"/>
          <w:color w:val="000000" w:themeColor="text1"/>
          <w:kern w:val="0"/>
          <w:sz w:val="22"/>
          <w:szCs w:val="22"/>
          <w:lang w:eastAsia="en-GB"/>
          <w14:ligatures w14:val="none"/>
        </w:rPr>
        <w:t xml:space="preserve">In this context, the proposal is appropriately considered as development within the curtilage of an existing dwelling, and its acceptability in principle turns on whether it would conflict with the objectives of the settlement strategy or undermine the purpose of the existing occupancy restriction. Subject to this consideration, </w:t>
      </w:r>
      <w:r w:rsidR="009E4380" w:rsidRPr="009E4380">
        <w:rPr>
          <w:rFonts w:ascii="Arial" w:eastAsia="Times New Roman" w:hAnsi="Arial" w:cs="Arial"/>
          <w:color w:val="000000" w:themeColor="text1"/>
          <w:kern w:val="0"/>
          <w:sz w:val="22"/>
          <w:szCs w:val="22"/>
          <w:lang w:eastAsia="en-GB"/>
          <w14:ligatures w14:val="none"/>
        </w:rPr>
        <w:t>the proposal would not conflict with the overarching objectives of Core Policies 1 and 2, given that it does not introduce a new residential use but relates to an existing lawful dwelling.</w:t>
      </w:r>
    </w:p>
    <w:p w14:paraId="67884B6B" w14:textId="77777777" w:rsidR="00083125" w:rsidRPr="000C6493"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p>
    <w:p w14:paraId="72C22514" w14:textId="567084AC" w:rsidR="00083125"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r w:rsidRPr="000C6493">
        <w:rPr>
          <w:rFonts w:ascii="Arial" w:eastAsia="Times New Roman" w:hAnsi="Arial" w:cs="Arial"/>
          <w:color w:val="000000" w:themeColor="text1"/>
          <w:kern w:val="0"/>
          <w:sz w:val="22"/>
          <w:szCs w:val="22"/>
          <w:lang w:eastAsia="en-GB"/>
          <w14:ligatures w14:val="none"/>
        </w:rPr>
        <w:t xml:space="preserve">In addition to Core Policies 1 and 2, Core Policy 48 of the Wiltshire Core Strategy is relevant, as it provides the policy framework for residential accommodation required to support agricultural employment in the countryside. In this case, the dwelling is already subject to an </w:t>
      </w:r>
      <w:r w:rsidR="00C74DC2">
        <w:rPr>
          <w:rFonts w:ascii="Arial" w:eastAsia="Times New Roman" w:hAnsi="Arial" w:cs="Arial"/>
          <w:color w:val="000000" w:themeColor="text1"/>
          <w:kern w:val="0"/>
          <w:sz w:val="22"/>
          <w:szCs w:val="22"/>
          <w:lang w:eastAsia="en-GB"/>
          <w14:ligatures w14:val="none"/>
        </w:rPr>
        <w:t xml:space="preserve">equestrian </w:t>
      </w:r>
      <w:r w:rsidRPr="000C6493">
        <w:rPr>
          <w:rFonts w:ascii="Arial" w:eastAsia="Times New Roman" w:hAnsi="Arial" w:cs="Arial"/>
          <w:color w:val="000000" w:themeColor="text1"/>
          <w:kern w:val="0"/>
          <w:sz w:val="22"/>
          <w:szCs w:val="22"/>
          <w:lang w:eastAsia="en-GB"/>
          <w14:ligatures w14:val="none"/>
        </w:rPr>
        <w:t xml:space="preserve"> occupancy condition, and the key consideration is whether the proposed extension would undermine the purpose or effectiveness of that restriction.</w:t>
      </w:r>
    </w:p>
    <w:p w14:paraId="2389347E" w14:textId="77777777" w:rsidR="000C4D3B" w:rsidRDefault="000C4D3B" w:rsidP="00083125">
      <w:pPr>
        <w:spacing w:after="0" w:line="276" w:lineRule="auto"/>
        <w:jc w:val="both"/>
        <w:rPr>
          <w:rFonts w:ascii="Arial" w:eastAsia="Times New Roman" w:hAnsi="Arial" w:cs="Arial"/>
          <w:color w:val="000000" w:themeColor="text1"/>
          <w:kern w:val="0"/>
          <w:sz w:val="22"/>
          <w:szCs w:val="22"/>
          <w:lang w:eastAsia="en-GB"/>
          <w14:ligatures w14:val="none"/>
        </w:rPr>
      </w:pPr>
    </w:p>
    <w:p w14:paraId="271E37A5" w14:textId="42161C61" w:rsidR="000C4D3B" w:rsidRPr="000C6493" w:rsidRDefault="000C4D3B" w:rsidP="00083125">
      <w:pPr>
        <w:spacing w:after="0" w:line="276" w:lineRule="auto"/>
        <w:jc w:val="both"/>
        <w:rPr>
          <w:rFonts w:ascii="Arial" w:eastAsia="Times New Roman" w:hAnsi="Arial" w:cs="Arial"/>
          <w:color w:val="000000" w:themeColor="text1"/>
          <w:kern w:val="0"/>
          <w:sz w:val="22"/>
          <w:szCs w:val="22"/>
          <w:lang w:eastAsia="en-GB"/>
          <w14:ligatures w14:val="none"/>
        </w:rPr>
      </w:pPr>
      <w:r w:rsidRPr="000C4D3B">
        <w:rPr>
          <w:rFonts w:ascii="Arial" w:eastAsia="Times New Roman" w:hAnsi="Arial" w:cs="Arial"/>
          <w:color w:val="000000" w:themeColor="text1"/>
          <w:kern w:val="0"/>
          <w:sz w:val="22"/>
          <w:szCs w:val="22"/>
          <w:lang w:eastAsia="en-GB"/>
          <w14:ligatures w14:val="none"/>
        </w:rPr>
        <w:lastRenderedPageBreak/>
        <w:t>Core Policy 48 seeks to ensure that residential accommodation in the countryside remains commensurate with an identified functional need. It is therefore necessary to consider not only the continued compliance with the occupancy condition, but also whether the scale of the proposed extension would result in a dwelling that exceeds what would reasonably be required to support the equestrian enterprise, thereby undermining the purpose and effectiveness of the occupancy restriction.</w:t>
      </w:r>
    </w:p>
    <w:p w14:paraId="1D156EF9" w14:textId="77777777" w:rsidR="00083125" w:rsidRPr="000C6493"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p>
    <w:p w14:paraId="762BED3C" w14:textId="77777777" w:rsidR="006E20F5" w:rsidRPr="006E20F5" w:rsidRDefault="006E20F5" w:rsidP="006E20F5">
      <w:pPr>
        <w:spacing w:after="0" w:line="276" w:lineRule="auto"/>
        <w:jc w:val="both"/>
        <w:rPr>
          <w:rFonts w:ascii="Arial" w:eastAsia="Times New Roman" w:hAnsi="Arial" w:cs="Arial"/>
          <w:color w:val="000000" w:themeColor="text1"/>
          <w:kern w:val="0"/>
          <w:sz w:val="22"/>
          <w:szCs w:val="22"/>
          <w:lang w:eastAsia="en-GB"/>
          <w14:ligatures w14:val="none"/>
        </w:rPr>
      </w:pPr>
      <w:r w:rsidRPr="006E20F5">
        <w:rPr>
          <w:rFonts w:ascii="Arial" w:eastAsia="Times New Roman" w:hAnsi="Arial" w:cs="Arial"/>
          <w:color w:val="000000" w:themeColor="text1"/>
          <w:kern w:val="0"/>
          <w:sz w:val="22"/>
          <w:szCs w:val="22"/>
          <w:lang w:eastAsia="en-GB"/>
          <w14:ligatures w14:val="none"/>
        </w:rPr>
        <w:t>The applicant has provided a brief statement outlining that the proposed extension would facilitate the creation of additional accommodation to support the operation of the equestrian enterprise, including space for the racehorse owner to oversee and manage the business. Reference is also made to the provision of accommodation for guests; however, this carries limited weight in the absence of clear evidence demonstrating a functional need.</w:t>
      </w:r>
    </w:p>
    <w:p w14:paraId="0E390E89" w14:textId="77777777" w:rsidR="006E20F5" w:rsidRPr="006E20F5" w:rsidRDefault="006E20F5" w:rsidP="006E20F5">
      <w:pPr>
        <w:spacing w:after="0" w:line="276" w:lineRule="auto"/>
        <w:jc w:val="both"/>
        <w:rPr>
          <w:rFonts w:ascii="Arial" w:eastAsia="Times New Roman" w:hAnsi="Arial" w:cs="Arial"/>
          <w:color w:val="000000" w:themeColor="text1"/>
          <w:kern w:val="0"/>
          <w:sz w:val="22"/>
          <w:szCs w:val="22"/>
          <w:lang w:eastAsia="en-GB"/>
          <w14:ligatures w14:val="none"/>
        </w:rPr>
      </w:pPr>
    </w:p>
    <w:p w14:paraId="6BD3964F" w14:textId="77777777" w:rsidR="007F4BF4" w:rsidRDefault="006E20F5" w:rsidP="007F4BF4">
      <w:pPr>
        <w:spacing w:after="0" w:line="276" w:lineRule="auto"/>
        <w:jc w:val="both"/>
        <w:rPr>
          <w:rFonts w:ascii="Arial" w:eastAsia="Times New Roman" w:hAnsi="Arial" w:cs="Arial"/>
          <w:color w:val="000000" w:themeColor="text1"/>
          <w:kern w:val="0"/>
          <w:sz w:val="22"/>
          <w:szCs w:val="22"/>
          <w:lang w:eastAsia="en-GB"/>
          <w14:ligatures w14:val="none"/>
        </w:rPr>
      </w:pPr>
      <w:r w:rsidRPr="006E20F5">
        <w:rPr>
          <w:rFonts w:ascii="Arial" w:eastAsia="Times New Roman" w:hAnsi="Arial" w:cs="Arial"/>
          <w:color w:val="000000" w:themeColor="text1"/>
          <w:kern w:val="0"/>
          <w:sz w:val="22"/>
          <w:szCs w:val="22"/>
          <w:lang w:eastAsia="en-GB"/>
          <w14:ligatures w14:val="none"/>
        </w:rPr>
        <w:t xml:space="preserve">In assessing the proposal against Core Policy 48, regard has been had to the existing scale of the dwelling, the cumulative impact of previous extensions, and the comparable scale of development approved under extant permission PL/2024/09076. </w:t>
      </w:r>
    </w:p>
    <w:p w14:paraId="695F9BA7" w14:textId="77777777" w:rsidR="007F4BF4" w:rsidRDefault="007F4BF4" w:rsidP="007F4BF4">
      <w:pPr>
        <w:spacing w:after="0" w:line="276" w:lineRule="auto"/>
        <w:jc w:val="both"/>
        <w:rPr>
          <w:rFonts w:ascii="Arial" w:eastAsia="Times New Roman" w:hAnsi="Arial" w:cs="Arial"/>
          <w:color w:val="000000" w:themeColor="text1"/>
          <w:kern w:val="0"/>
          <w:sz w:val="22"/>
          <w:szCs w:val="22"/>
          <w:lang w:eastAsia="en-GB"/>
          <w14:ligatures w14:val="none"/>
        </w:rPr>
      </w:pPr>
    </w:p>
    <w:p w14:paraId="039191E1" w14:textId="77777777" w:rsidR="00723574" w:rsidRDefault="00723574" w:rsidP="00723574">
      <w:pPr>
        <w:spacing w:after="0" w:line="276" w:lineRule="auto"/>
        <w:jc w:val="both"/>
        <w:rPr>
          <w:rFonts w:ascii="Arial" w:eastAsia="Times New Roman" w:hAnsi="Arial" w:cs="Arial"/>
          <w:color w:val="000000" w:themeColor="text1"/>
          <w:kern w:val="0"/>
          <w:sz w:val="22"/>
          <w:szCs w:val="22"/>
          <w:lang w:eastAsia="en-GB"/>
          <w14:ligatures w14:val="none"/>
        </w:rPr>
      </w:pPr>
      <w:r w:rsidRPr="00723574">
        <w:rPr>
          <w:rFonts w:ascii="Arial" w:eastAsia="Times New Roman" w:hAnsi="Arial" w:cs="Arial"/>
          <w:color w:val="000000" w:themeColor="text1"/>
          <w:kern w:val="0"/>
          <w:sz w:val="22"/>
          <w:szCs w:val="22"/>
          <w:lang w:eastAsia="en-GB"/>
          <w14:ligatures w14:val="none"/>
        </w:rPr>
        <w:t xml:space="preserve">While the proposal would increase the overall built form, the resulting dwelling would remain broadly comparable in scale, footprint and massing to that approved under extant permission PL/2024/09076. This is a significant material consideration. </w:t>
      </w:r>
    </w:p>
    <w:p w14:paraId="52964E60" w14:textId="77777777" w:rsidR="00723574" w:rsidRDefault="00723574" w:rsidP="00723574">
      <w:pPr>
        <w:spacing w:after="0" w:line="276" w:lineRule="auto"/>
        <w:jc w:val="both"/>
        <w:rPr>
          <w:rFonts w:ascii="Arial" w:eastAsia="Times New Roman" w:hAnsi="Arial" w:cs="Arial"/>
          <w:color w:val="000000" w:themeColor="text1"/>
          <w:kern w:val="0"/>
          <w:sz w:val="22"/>
          <w:szCs w:val="22"/>
          <w:lang w:eastAsia="en-GB"/>
          <w14:ligatures w14:val="none"/>
        </w:rPr>
      </w:pPr>
    </w:p>
    <w:p w14:paraId="44D9B545" w14:textId="02961452" w:rsidR="00723574" w:rsidRPr="00723574" w:rsidRDefault="00723574" w:rsidP="00723574">
      <w:pPr>
        <w:spacing w:after="0" w:line="276" w:lineRule="auto"/>
        <w:jc w:val="both"/>
        <w:rPr>
          <w:rFonts w:ascii="Arial" w:eastAsia="Times New Roman" w:hAnsi="Arial" w:cs="Arial"/>
          <w:color w:val="000000" w:themeColor="text1"/>
          <w:kern w:val="0"/>
          <w:sz w:val="22"/>
          <w:szCs w:val="22"/>
          <w:lang w:eastAsia="en-GB"/>
          <w14:ligatures w14:val="none"/>
        </w:rPr>
      </w:pPr>
      <w:r w:rsidRPr="00723574">
        <w:rPr>
          <w:rFonts w:ascii="Arial" w:eastAsia="Times New Roman" w:hAnsi="Arial" w:cs="Arial"/>
          <w:color w:val="000000" w:themeColor="text1"/>
          <w:kern w:val="0"/>
          <w:sz w:val="22"/>
          <w:szCs w:val="22"/>
          <w:lang w:eastAsia="en-GB"/>
          <w14:ligatures w14:val="none"/>
        </w:rPr>
        <w:t>Having regard to the existing size of the dwelling, the cumulative impact of previous extensions, and the fallback position, the proposal would not result in a dwelling of such scale as to appear disproportionate to the needs of the equestrian enterprise or materially weaken the effectiveness of the occupancy restriction.</w:t>
      </w:r>
    </w:p>
    <w:p w14:paraId="36B49B6F" w14:textId="77777777" w:rsidR="000B3CA2" w:rsidRDefault="000B3CA2" w:rsidP="008072BD">
      <w:pPr>
        <w:spacing w:after="0" w:line="276" w:lineRule="auto"/>
        <w:jc w:val="both"/>
        <w:rPr>
          <w:rFonts w:ascii="Arial" w:eastAsia="Times New Roman" w:hAnsi="Arial" w:cs="Arial"/>
          <w:color w:val="000000" w:themeColor="text1"/>
          <w:kern w:val="0"/>
          <w:sz w:val="22"/>
          <w:szCs w:val="22"/>
          <w:lang w:eastAsia="en-GB"/>
          <w14:ligatures w14:val="none"/>
        </w:rPr>
      </w:pPr>
    </w:p>
    <w:p w14:paraId="439C055F" w14:textId="70EBD343" w:rsidR="000B3CA2" w:rsidRPr="008072BD" w:rsidRDefault="000B3CA2" w:rsidP="008072B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line with the previous approval, a condition will be imposed to ensure the </w:t>
      </w:r>
      <w:r w:rsidR="004B3B74">
        <w:rPr>
          <w:rFonts w:ascii="Arial" w:eastAsia="Times New Roman" w:hAnsi="Arial" w:cs="Arial"/>
          <w:color w:val="000000" w:themeColor="text1"/>
          <w:kern w:val="0"/>
          <w:sz w:val="22"/>
          <w:szCs w:val="22"/>
          <w:lang w:eastAsia="en-GB"/>
          <w14:ligatures w14:val="none"/>
        </w:rPr>
        <w:t>property is occupied as a single dwellinghouse, and an informative will be included alerting the applicant’s attention to the equestrian tie on the pr</w:t>
      </w:r>
      <w:r w:rsidR="0042130E">
        <w:rPr>
          <w:rFonts w:ascii="Arial" w:eastAsia="Times New Roman" w:hAnsi="Arial" w:cs="Arial"/>
          <w:color w:val="000000" w:themeColor="text1"/>
          <w:kern w:val="0"/>
          <w:sz w:val="22"/>
          <w:szCs w:val="22"/>
          <w:lang w:eastAsia="en-GB"/>
          <w14:ligatures w14:val="none"/>
        </w:rPr>
        <w:t>op</w:t>
      </w:r>
      <w:r w:rsidR="004B3B74">
        <w:rPr>
          <w:rFonts w:ascii="Arial" w:eastAsia="Times New Roman" w:hAnsi="Arial" w:cs="Arial"/>
          <w:color w:val="000000" w:themeColor="text1"/>
          <w:kern w:val="0"/>
          <w:sz w:val="22"/>
          <w:szCs w:val="22"/>
          <w:lang w:eastAsia="en-GB"/>
          <w14:ligatures w14:val="none"/>
        </w:rPr>
        <w:t>erty</w:t>
      </w:r>
      <w:r w:rsidR="0042130E">
        <w:rPr>
          <w:rFonts w:ascii="Arial" w:eastAsia="Times New Roman" w:hAnsi="Arial" w:cs="Arial"/>
          <w:color w:val="000000" w:themeColor="text1"/>
          <w:kern w:val="0"/>
          <w:sz w:val="22"/>
          <w:szCs w:val="22"/>
          <w:lang w:eastAsia="en-GB"/>
          <w14:ligatures w14:val="none"/>
        </w:rPr>
        <w:t>.</w:t>
      </w:r>
    </w:p>
    <w:p w14:paraId="276BC3C9" w14:textId="77777777" w:rsidR="00083125" w:rsidRPr="000C6493"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p>
    <w:p w14:paraId="6C42ACF1" w14:textId="4ABC0576" w:rsidR="00083125" w:rsidRPr="000C6493" w:rsidRDefault="00083125" w:rsidP="00083125">
      <w:pPr>
        <w:spacing w:after="0" w:line="276" w:lineRule="auto"/>
        <w:jc w:val="both"/>
        <w:rPr>
          <w:rFonts w:ascii="Arial" w:eastAsia="Times New Roman" w:hAnsi="Arial" w:cs="Arial"/>
          <w:color w:val="000000" w:themeColor="text1"/>
          <w:kern w:val="0"/>
          <w:sz w:val="22"/>
          <w:szCs w:val="22"/>
          <w:lang w:eastAsia="en-GB"/>
          <w14:ligatures w14:val="none"/>
        </w:rPr>
      </w:pPr>
      <w:r w:rsidRPr="000C6493">
        <w:rPr>
          <w:rFonts w:ascii="Arial" w:eastAsia="Times New Roman" w:hAnsi="Arial" w:cs="Arial"/>
          <w:color w:val="000000" w:themeColor="text1"/>
          <w:kern w:val="0"/>
          <w:sz w:val="22"/>
          <w:szCs w:val="22"/>
          <w:lang w:eastAsia="en-GB"/>
          <w14:ligatures w14:val="none"/>
        </w:rPr>
        <w:t>On this basis, the proposal is considered acceptable in principle, subject to detailed assessment of its design, amenity, landscape and other material planning considerations, as set out below.</w:t>
      </w:r>
    </w:p>
    <w:p w14:paraId="7F6921E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F470E9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4075EA4"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9C6A4CE"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4AD238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1394186" w14:textId="052D4995" w:rsidR="008C3D5B" w:rsidRPr="00E34A08" w:rsidRDefault="00787BC6"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E34A08">
        <w:rPr>
          <w:rFonts w:ascii="Arial" w:eastAsia="Times New Roman" w:hAnsi="Arial" w:cs="Arial"/>
          <w:color w:val="000000" w:themeColor="text1"/>
          <w:kern w:val="0"/>
          <w:sz w:val="22"/>
          <w:szCs w:val="22"/>
          <w:lang w:eastAsia="en-GB"/>
          <w14:ligatures w14:val="none"/>
        </w:rPr>
        <w:t xml:space="preserve">The proposed garage has already been permitted under application PL/2024/09076 which remains extant so the </w:t>
      </w:r>
      <w:r w:rsidR="00E34A08" w:rsidRPr="00E34A08">
        <w:rPr>
          <w:rFonts w:ascii="Arial" w:eastAsia="Times New Roman" w:hAnsi="Arial" w:cs="Arial"/>
          <w:color w:val="000000" w:themeColor="text1"/>
          <w:kern w:val="0"/>
          <w:sz w:val="22"/>
          <w:szCs w:val="22"/>
          <w:lang w:eastAsia="en-GB"/>
          <w14:ligatures w14:val="none"/>
        </w:rPr>
        <w:t>acceptability</w:t>
      </w:r>
      <w:r w:rsidRPr="00E34A08">
        <w:rPr>
          <w:rFonts w:ascii="Arial" w:eastAsia="Times New Roman" w:hAnsi="Arial" w:cs="Arial"/>
          <w:color w:val="000000" w:themeColor="text1"/>
          <w:kern w:val="0"/>
          <w:sz w:val="22"/>
          <w:szCs w:val="22"/>
          <w:lang w:eastAsia="en-GB"/>
          <w14:ligatures w14:val="none"/>
        </w:rPr>
        <w:t xml:space="preserve"> of this element of the scheme has already been established.</w:t>
      </w:r>
      <w:r w:rsidR="00E34A08">
        <w:rPr>
          <w:rFonts w:ascii="Arial" w:eastAsia="Times New Roman" w:hAnsi="Arial" w:cs="Arial"/>
          <w:color w:val="000000" w:themeColor="text1"/>
          <w:kern w:val="0"/>
          <w:sz w:val="22"/>
          <w:szCs w:val="22"/>
          <w:lang w:eastAsia="en-GB"/>
          <w14:ligatures w14:val="none"/>
        </w:rPr>
        <w:t xml:space="preserve"> No alterations to the design, scale or siting are pr</w:t>
      </w:r>
      <w:r w:rsidR="003F4AED">
        <w:rPr>
          <w:rFonts w:ascii="Arial" w:eastAsia="Times New Roman" w:hAnsi="Arial" w:cs="Arial"/>
          <w:color w:val="000000" w:themeColor="text1"/>
          <w:kern w:val="0"/>
          <w:sz w:val="22"/>
          <w:szCs w:val="22"/>
          <w:lang w:eastAsia="en-GB"/>
          <w14:ligatures w14:val="none"/>
        </w:rPr>
        <w:t>oposed</w:t>
      </w:r>
      <w:r w:rsidR="00E34A08">
        <w:rPr>
          <w:rFonts w:ascii="Arial" w:eastAsia="Times New Roman" w:hAnsi="Arial" w:cs="Arial"/>
          <w:color w:val="000000" w:themeColor="text1"/>
          <w:kern w:val="0"/>
          <w:sz w:val="22"/>
          <w:szCs w:val="22"/>
          <w:lang w:eastAsia="en-GB"/>
          <w14:ligatures w14:val="none"/>
        </w:rPr>
        <w:t xml:space="preserve"> from the previous permission.</w:t>
      </w:r>
    </w:p>
    <w:p w14:paraId="3398DD06" w14:textId="77777777" w:rsidR="00787BC6" w:rsidRDefault="00787BC6" w:rsidP="008F0D3D">
      <w:pPr>
        <w:spacing w:after="0" w:line="276" w:lineRule="auto"/>
        <w:jc w:val="both"/>
        <w:rPr>
          <w:rFonts w:ascii="Arial" w:eastAsia="Times New Roman" w:hAnsi="Arial" w:cs="Arial"/>
          <w:i/>
          <w:iCs/>
          <w:color w:val="ED0000"/>
          <w:kern w:val="0"/>
          <w:sz w:val="22"/>
          <w:szCs w:val="22"/>
          <w:lang w:eastAsia="en-GB"/>
          <w14:ligatures w14:val="none"/>
        </w:rPr>
      </w:pPr>
    </w:p>
    <w:p w14:paraId="076565BF" w14:textId="51442F31" w:rsidR="00890CF0" w:rsidRPr="000B0B08" w:rsidRDefault="00787BC6"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0B0B08">
        <w:rPr>
          <w:rFonts w:ascii="Arial" w:eastAsia="Times New Roman" w:hAnsi="Arial" w:cs="Arial"/>
          <w:color w:val="000000" w:themeColor="text1"/>
          <w:kern w:val="0"/>
          <w:sz w:val="22"/>
          <w:szCs w:val="22"/>
          <w:lang w:eastAsia="en-GB"/>
          <w14:ligatures w14:val="none"/>
        </w:rPr>
        <w:t>The propos</w:t>
      </w:r>
      <w:r w:rsidR="0069109E" w:rsidRPr="000B0B08">
        <w:rPr>
          <w:rFonts w:ascii="Arial" w:eastAsia="Times New Roman" w:hAnsi="Arial" w:cs="Arial"/>
          <w:color w:val="000000" w:themeColor="text1"/>
          <w:kern w:val="0"/>
          <w:sz w:val="22"/>
          <w:szCs w:val="22"/>
          <w:lang w:eastAsia="en-GB"/>
          <w14:ligatures w14:val="none"/>
        </w:rPr>
        <w:t xml:space="preserve">al seeks to demolish a larger section of the existing property </w:t>
      </w:r>
      <w:r w:rsidR="009C4138" w:rsidRPr="000B0B08">
        <w:rPr>
          <w:rFonts w:ascii="Arial" w:eastAsia="Times New Roman" w:hAnsi="Arial" w:cs="Arial"/>
          <w:color w:val="000000" w:themeColor="text1"/>
          <w:kern w:val="0"/>
          <w:sz w:val="22"/>
          <w:szCs w:val="22"/>
          <w:lang w:eastAsia="en-GB"/>
          <w14:ligatures w14:val="none"/>
        </w:rPr>
        <w:t>than the previous proposal, but the resulting built form from the replacements and extension would remain similar in</w:t>
      </w:r>
      <w:r w:rsidR="00624C2D" w:rsidRPr="000B0B08">
        <w:rPr>
          <w:rFonts w:ascii="Arial" w:eastAsia="Times New Roman" w:hAnsi="Arial" w:cs="Arial"/>
          <w:color w:val="000000" w:themeColor="text1"/>
          <w:kern w:val="0"/>
          <w:sz w:val="22"/>
          <w:szCs w:val="22"/>
          <w:lang w:eastAsia="en-GB"/>
          <w14:ligatures w14:val="none"/>
        </w:rPr>
        <w:t xml:space="preserve"> the proposed</w:t>
      </w:r>
      <w:r w:rsidR="009C4138" w:rsidRPr="000B0B08">
        <w:rPr>
          <w:rFonts w:ascii="Arial" w:eastAsia="Times New Roman" w:hAnsi="Arial" w:cs="Arial"/>
          <w:color w:val="000000" w:themeColor="text1"/>
          <w:kern w:val="0"/>
          <w:sz w:val="22"/>
          <w:szCs w:val="22"/>
          <w:lang w:eastAsia="en-GB"/>
          <w14:ligatures w14:val="none"/>
        </w:rPr>
        <w:t xml:space="preserve"> </w:t>
      </w:r>
      <w:r w:rsidR="00890CF0" w:rsidRPr="000B0B08">
        <w:rPr>
          <w:rFonts w:ascii="Arial" w:eastAsia="Times New Roman" w:hAnsi="Arial" w:cs="Arial"/>
          <w:color w:val="000000" w:themeColor="text1"/>
          <w:kern w:val="0"/>
          <w:sz w:val="22"/>
          <w:szCs w:val="22"/>
          <w:lang w:eastAsia="en-GB"/>
          <w14:ligatures w14:val="none"/>
        </w:rPr>
        <w:t xml:space="preserve">layout, </w:t>
      </w:r>
      <w:r w:rsidR="00624C2D" w:rsidRPr="000B0B08">
        <w:rPr>
          <w:rFonts w:ascii="Arial" w:eastAsia="Times New Roman" w:hAnsi="Arial" w:cs="Arial"/>
          <w:color w:val="000000" w:themeColor="text1"/>
          <w:kern w:val="0"/>
          <w:sz w:val="22"/>
          <w:szCs w:val="22"/>
          <w:lang w:eastAsia="en-GB"/>
          <w14:ligatures w14:val="none"/>
        </w:rPr>
        <w:t xml:space="preserve">with the same H-shaped design. The scale would be increased, </w:t>
      </w:r>
      <w:r w:rsidR="00624C2D" w:rsidRPr="000B0B08">
        <w:rPr>
          <w:rFonts w:ascii="Arial" w:eastAsia="Times New Roman" w:hAnsi="Arial" w:cs="Arial"/>
          <w:color w:val="000000" w:themeColor="text1"/>
          <w:kern w:val="0"/>
          <w:sz w:val="22"/>
          <w:szCs w:val="22"/>
          <w:lang w:eastAsia="en-GB"/>
          <w14:ligatures w14:val="none"/>
        </w:rPr>
        <w:lastRenderedPageBreak/>
        <w:t>with the width of the extension increasing from 14 metres to 18 metres</w:t>
      </w:r>
      <w:r w:rsidR="00FB7A5F" w:rsidRPr="000B0B08">
        <w:rPr>
          <w:rFonts w:ascii="Arial" w:eastAsia="Times New Roman" w:hAnsi="Arial" w:cs="Arial"/>
          <w:color w:val="000000" w:themeColor="text1"/>
          <w:kern w:val="0"/>
          <w:sz w:val="22"/>
          <w:szCs w:val="22"/>
          <w:lang w:eastAsia="en-GB"/>
          <w14:ligatures w14:val="none"/>
        </w:rPr>
        <w:t>;</w:t>
      </w:r>
      <w:r w:rsidR="00624C2D" w:rsidRPr="000B0B08">
        <w:rPr>
          <w:rFonts w:ascii="Arial" w:eastAsia="Times New Roman" w:hAnsi="Arial" w:cs="Arial"/>
          <w:color w:val="000000" w:themeColor="text1"/>
          <w:kern w:val="0"/>
          <w:sz w:val="22"/>
          <w:szCs w:val="22"/>
          <w:lang w:eastAsia="en-GB"/>
          <w14:ligatures w14:val="none"/>
        </w:rPr>
        <w:t xml:space="preserve"> most of the additional width being added to the central core of the </w:t>
      </w:r>
      <w:r w:rsidR="001E40B4" w:rsidRPr="000B0B08">
        <w:rPr>
          <w:rFonts w:ascii="Arial" w:eastAsia="Times New Roman" w:hAnsi="Arial" w:cs="Arial"/>
          <w:color w:val="000000" w:themeColor="text1"/>
          <w:kern w:val="0"/>
          <w:sz w:val="22"/>
          <w:szCs w:val="22"/>
          <w:lang w:eastAsia="en-GB"/>
          <w14:ligatures w14:val="none"/>
        </w:rPr>
        <w:t>extension which would be facilitated by a flat roof section in the centre of the extension. This flat roof would not be perceivable from any public vantage points and would reflect the design of the roof in the main section of the existing property, so this is considered acceptable.</w:t>
      </w:r>
      <w:r w:rsidR="00FB7A5F" w:rsidRPr="000B0B08">
        <w:rPr>
          <w:rFonts w:ascii="Arial" w:eastAsia="Times New Roman" w:hAnsi="Arial" w:cs="Arial"/>
          <w:color w:val="000000" w:themeColor="text1"/>
          <w:kern w:val="0"/>
          <w:sz w:val="22"/>
          <w:szCs w:val="22"/>
          <w:lang w:eastAsia="en-GB"/>
          <w14:ligatures w14:val="none"/>
        </w:rPr>
        <w:t xml:space="preserve"> The length of the extension would remain the same as the previous proposal.</w:t>
      </w:r>
    </w:p>
    <w:p w14:paraId="3B40B081" w14:textId="77777777" w:rsidR="00890CF0" w:rsidRPr="000B0B08" w:rsidRDefault="00890CF0"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44FB219" w14:textId="50AAD5EA" w:rsidR="00890CF0" w:rsidRPr="000B0B08" w:rsidRDefault="00890CF0"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0B0B08">
        <w:rPr>
          <w:rFonts w:ascii="Arial" w:eastAsia="Times New Roman" w:hAnsi="Arial" w:cs="Arial"/>
          <w:color w:val="000000" w:themeColor="text1"/>
          <w:kern w:val="0"/>
          <w:sz w:val="22"/>
          <w:szCs w:val="22"/>
          <w:lang w:eastAsia="en-GB"/>
          <w14:ligatures w14:val="none"/>
        </w:rPr>
        <w:t xml:space="preserve">The biggest change which would result from the new proposal would be the architectural style, which would </w:t>
      </w:r>
      <w:r w:rsidR="00EC6D50" w:rsidRPr="000B0B08">
        <w:rPr>
          <w:rFonts w:ascii="Arial" w:eastAsia="Times New Roman" w:hAnsi="Arial" w:cs="Arial"/>
          <w:color w:val="000000" w:themeColor="text1"/>
          <w:kern w:val="0"/>
          <w:sz w:val="22"/>
          <w:szCs w:val="22"/>
          <w:lang w:eastAsia="en-GB"/>
          <w14:ligatures w14:val="none"/>
        </w:rPr>
        <w:t>be altered notably</w:t>
      </w:r>
      <w:r w:rsidR="001E40B4" w:rsidRPr="000B0B08">
        <w:rPr>
          <w:rFonts w:ascii="Arial" w:eastAsia="Times New Roman" w:hAnsi="Arial" w:cs="Arial"/>
          <w:color w:val="000000" w:themeColor="text1"/>
          <w:kern w:val="0"/>
          <w:sz w:val="22"/>
          <w:szCs w:val="22"/>
          <w:lang w:eastAsia="en-GB"/>
          <w14:ligatures w14:val="none"/>
        </w:rPr>
        <w:t xml:space="preserve"> in terms of the elevational appearance. While the form would remain </w:t>
      </w:r>
      <w:r w:rsidR="00603385" w:rsidRPr="000B0B08">
        <w:rPr>
          <w:rFonts w:ascii="Arial" w:eastAsia="Times New Roman" w:hAnsi="Arial" w:cs="Arial"/>
          <w:color w:val="000000" w:themeColor="text1"/>
          <w:kern w:val="0"/>
          <w:sz w:val="22"/>
          <w:szCs w:val="22"/>
          <w:lang w:eastAsia="en-GB"/>
          <w14:ligatures w14:val="none"/>
        </w:rPr>
        <w:t>largely</w:t>
      </w:r>
      <w:r w:rsidR="001E40B4" w:rsidRPr="000B0B08">
        <w:rPr>
          <w:rFonts w:ascii="Arial" w:eastAsia="Times New Roman" w:hAnsi="Arial" w:cs="Arial"/>
          <w:color w:val="000000" w:themeColor="text1"/>
          <w:kern w:val="0"/>
          <w:sz w:val="22"/>
          <w:szCs w:val="22"/>
          <w:lang w:eastAsia="en-GB"/>
          <w14:ligatures w14:val="none"/>
        </w:rPr>
        <w:t xml:space="preserve"> the same, the roof would be hipped throughout rather than maintaining the hip-to-gable style roof of the existing property now </w:t>
      </w:r>
      <w:r w:rsidR="00603385" w:rsidRPr="000B0B08">
        <w:rPr>
          <w:rFonts w:ascii="Arial" w:eastAsia="Times New Roman" w:hAnsi="Arial" w:cs="Arial"/>
          <w:color w:val="000000" w:themeColor="text1"/>
          <w:kern w:val="0"/>
          <w:sz w:val="22"/>
          <w:szCs w:val="22"/>
          <w:lang w:eastAsia="en-GB"/>
          <w14:ligatures w14:val="none"/>
        </w:rPr>
        <w:t>proposed</w:t>
      </w:r>
      <w:r w:rsidR="001E40B4" w:rsidRPr="000B0B08">
        <w:rPr>
          <w:rFonts w:ascii="Arial" w:eastAsia="Times New Roman" w:hAnsi="Arial" w:cs="Arial"/>
          <w:color w:val="000000" w:themeColor="text1"/>
          <w:kern w:val="0"/>
          <w:sz w:val="22"/>
          <w:szCs w:val="22"/>
          <w:lang w:eastAsia="en-GB"/>
          <w14:ligatures w14:val="none"/>
        </w:rPr>
        <w:t xml:space="preserve"> to be demolished.</w:t>
      </w:r>
      <w:r w:rsidR="00D4046B">
        <w:rPr>
          <w:rFonts w:ascii="Arial" w:eastAsia="Times New Roman" w:hAnsi="Arial" w:cs="Arial"/>
          <w:color w:val="000000" w:themeColor="text1"/>
          <w:kern w:val="0"/>
          <w:sz w:val="22"/>
          <w:szCs w:val="22"/>
          <w:lang w:eastAsia="en-GB"/>
          <w14:ligatures w14:val="none"/>
        </w:rPr>
        <w:t xml:space="preserve"> This would reflect the style of the main body of the dwellinghouse so this is considered acceptable.</w:t>
      </w:r>
      <w:r w:rsidR="00A95337" w:rsidRPr="000B0B08">
        <w:rPr>
          <w:rFonts w:ascii="Arial" w:eastAsia="Times New Roman" w:hAnsi="Arial" w:cs="Arial"/>
          <w:color w:val="000000" w:themeColor="text1"/>
          <w:kern w:val="0"/>
          <w:sz w:val="22"/>
          <w:szCs w:val="22"/>
          <w:lang w:eastAsia="en-GB"/>
          <w14:ligatures w14:val="none"/>
        </w:rPr>
        <w:t xml:space="preserve"> </w:t>
      </w:r>
      <w:r w:rsidR="001E40B4" w:rsidRPr="000B0B08">
        <w:rPr>
          <w:rFonts w:ascii="Arial" w:eastAsia="Times New Roman" w:hAnsi="Arial" w:cs="Arial"/>
          <w:color w:val="000000" w:themeColor="text1"/>
          <w:kern w:val="0"/>
          <w:sz w:val="22"/>
          <w:szCs w:val="22"/>
          <w:lang w:eastAsia="en-GB"/>
          <w14:ligatures w14:val="none"/>
        </w:rPr>
        <w:t xml:space="preserve"> </w:t>
      </w:r>
      <w:r w:rsidR="00A95337" w:rsidRPr="000B0B08">
        <w:rPr>
          <w:rFonts w:ascii="Arial" w:eastAsia="Times New Roman" w:hAnsi="Arial" w:cs="Arial"/>
          <w:color w:val="000000" w:themeColor="text1"/>
          <w:kern w:val="0"/>
          <w:sz w:val="22"/>
          <w:szCs w:val="22"/>
          <w:lang w:eastAsia="en-GB"/>
          <w14:ligatures w14:val="none"/>
        </w:rPr>
        <w:t>The external walling is proposed as brick and flint to match the existing property; this</w:t>
      </w:r>
      <w:r w:rsidR="00D4046B">
        <w:rPr>
          <w:rFonts w:ascii="Arial" w:eastAsia="Times New Roman" w:hAnsi="Arial" w:cs="Arial"/>
          <w:color w:val="000000" w:themeColor="text1"/>
          <w:kern w:val="0"/>
          <w:sz w:val="22"/>
          <w:szCs w:val="22"/>
          <w:lang w:eastAsia="en-GB"/>
          <w14:ligatures w14:val="none"/>
        </w:rPr>
        <w:t xml:space="preserve"> also</w:t>
      </w:r>
      <w:r w:rsidR="00A95337" w:rsidRPr="000B0B08">
        <w:rPr>
          <w:rFonts w:ascii="Arial" w:eastAsia="Times New Roman" w:hAnsi="Arial" w:cs="Arial"/>
          <w:color w:val="000000" w:themeColor="text1"/>
          <w:kern w:val="0"/>
          <w:sz w:val="22"/>
          <w:szCs w:val="22"/>
          <w:lang w:eastAsia="en-GB"/>
          <w14:ligatures w14:val="none"/>
        </w:rPr>
        <w:t xml:space="preserve"> reflects the materials found in the main dwellinghouse. The positioning and size of the openings would remain largely the same, although the detailing would be altered to include arched brick rubbed arches</w:t>
      </w:r>
      <w:r w:rsidR="00D4046B">
        <w:rPr>
          <w:rFonts w:ascii="Arial" w:eastAsia="Times New Roman" w:hAnsi="Arial" w:cs="Arial"/>
          <w:color w:val="000000" w:themeColor="text1"/>
          <w:kern w:val="0"/>
          <w:sz w:val="22"/>
          <w:szCs w:val="22"/>
          <w:lang w:eastAsia="en-GB"/>
          <w14:ligatures w14:val="none"/>
        </w:rPr>
        <w:t xml:space="preserve"> which</w:t>
      </w:r>
      <w:r w:rsidR="00A95337" w:rsidRPr="000B0B08">
        <w:rPr>
          <w:rFonts w:ascii="Arial" w:eastAsia="Times New Roman" w:hAnsi="Arial" w:cs="Arial"/>
          <w:color w:val="000000" w:themeColor="text1"/>
          <w:kern w:val="0"/>
          <w:sz w:val="22"/>
          <w:szCs w:val="22"/>
          <w:lang w:eastAsia="en-GB"/>
          <w14:ligatures w14:val="none"/>
        </w:rPr>
        <w:t xml:space="preserve"> again this reflects the style of the main </w:t>
      </w:r>
      <w:r w:rsidR="006A2B28" w:rsidRPr="000B0B08">
        <w:rPr>
          <w:rFonts w:ascii="Arial" w:eastAsia="Times New Roman" w:hAnsi="Arial" w:cs="Arial"/>
          <w:color w:val="000000" w:themeColor="text1"/>
          <w:kern w:val="0"/>
          <w:sz w:val="22"/>
          <w:szCs w:val="22"/>
          <w:lang w:eastAsia="en-GB"/>
          <w14:ligatures w14:val="none"/>
        </w:rPr>
        <w:t>dwellinghouse,</w:t>
      </w:r>
      <w:r w:rsidR="00A95337" w:rsidRPr="000B0B08">
        <w:rPr>
          <w:rFonts w:ascii="Arial" w:eastAsia="Times New Roman" w:hAnsi="Arial" w:cs="Arial"/>
          <w:color w:val="000000" w:themeColor="text1"/>
          <w:kern w:val="0"/>
          <w:sz w:val="22"/>
          <w:szCs w:val="22"/>
          <w:lang w:eastAsia="en-GB"/>
          <w14:ligatures w14:val="none"/>
        </w:rPr>
        <w:t xml:space="preserve"> so this is also considered acceptable.</w:t>
      </w:r>
    </w:p>
    <w:p w14:paraId="5063FAEA" w14:textId="77777777" w:rsidR="002E3069" w:rsidRPr="000B0B08" w:rsidRDefault="002E3069"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1022B750" w14:textId="01010A9D" w:rsidR="002E3069" w:rsidRDefault="002E306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0B0B08">
        <w:rPr>
          <w:rFonts w:ascii="Arial" w:eastAsia="Times New Roman" w:hAnsi="Arial" w:cs="Arial"/>
          <w:color w:val="000000" w:themeColor="text1"/>
          <w:kern w:val="0"/>
          <w:sz w:val="22"/>
          <w:szCs w:val="22"/>
          <w:lang w:eastAsia="en-GB"/>
          <w14:ligatures w14:val="none"/>
        </w:rPr>
        <w:t xml:space="preserve">A new stone canopy </w:t>
      </w:r>
      <w:r w:rsidR="004615DD" w:rsidRPr="000B0B08">
        <w:rPr>
          <w:rFonts w:ascii="Arial" w:eastAsia="Times New Roman" w:hAnsi="Arial" w:cs="Arial"/>
          <w:color w:val="000000" w:themeColor="text1"/>
          <w:kern w:val="0"/>
          <w:sz w:val="22"/>
          <w:szCs w:val="22"/>
          <w:lang w:eastAsia="en-GB"/>
          <w14:ligatures w14:val="none"/>
        </w:rPr>
        <w:t xml:space="preserve">supported by stone columns is also proposed on the east elevation of the existing dwellinghouse; this is in-keeping with the </w:t>
      </w:r>
      <w:r w:rsidR="006A2B28" w:rsidRPr="000B0B08">
        <w:rPr>
          <w:rFonts w:ascii="Arial" w:eastAsia="Times New Roman" w:hAnsi="Arial" w:cs="Arial"/>
          <w:color w:val="000000" w:themeColor="text1"/>
          <w:kern w:val="0"/>
          <w:sz w:val="22"/>
          <w:szCs w:val="22"/>
          <w:lang w:eastAsia="en-GB"/>
          <w14:ligatures w14:val="none"/>
        </w:rPr>
        <w:t>architectural</w:t>
      </w:r>
      <w:r w:rsidR="004615DD" w:rsidRPr="000B0B08">
        <w:rPr>
          <w:rFonts w:ascii="Arial" w:eastAsia="Times New Roman" w:hAnsi="Arial" w:cs="Arial"/>
          <w:color w:val="000000" w:themeColor="text1"/>
          <w:kern w:val="0"/>
          <w:sz w:val="22"/>
          <w:szCs w:val="22"/>
          <w:lang w:eastAsia="en-GB"/>
          <w14:ligatures w14:val="none"/>
        </w:rPr>
        <w:t xml:space="preserve"> style of the </w:t>
      </w:r>
      <w:r w:rsidR="006A2B28" w:rsidRPr="000B0B08">
        <w:rPr>
          <w:rFonts w:ascii="Arial" w:eastAsia="Times New Roman" w:hAnsi="Arial" w:cs="Arial"/>
          <w:color w:val="000000" w:themeColor="text1"/>
          <w:kern w:val="0"/>
          <w:sz w:val="22"/>
          <w:szCs w:val="22"/>
          <w:lang w:eastAsia="en-GB"/>
          <w14:ligatures w14:val="none"/>
        </w:rPr>
        <w:t>existing</w:t>
      </w:r>
      <w:r w:rsidR="004615DD" w:rsidRPr="000B0B08">
        <w:rPr>
          <w:rFonts w:ascii="Arial" w:eastAsia="Times New Roman" w:hAnsi="Arial" w:cs="Arial"/>
          <w:color w:val="000000" w:themeColor="text1"/>
          <w:kern w:val="0"/>
          <w:sz w:val="22"/>
          <w:szCs w:val="22"/>
          <w:lang w:eastAsia="en-GB"/>
          <w14:ligatures w14:val="none"/>
        </w:rPr>
        <w:t xml:space="preserve"> property and is</w:t>
      </w:r>
      <w:r w:rsidR="00D4046B">
        <w:rPr>
          <w:rFonts w:ascii="Arial" w:eastAsia="Times New Roman" w:hAnsi="Arial" w:cs="Arial"/>
          <w:color w:val="000000" w:themeColor="text1"/>
          <w:kern w:val="0"/>
          <w:sz w:val="22"/>
          <w:szCs w:val="22"/>
          <w:lang w:eastAsia="en-GB"/>
          <w14:ligatures w14:val="none"/>
        </w:rPr>
        <w:t xml:space="preserve"> </w:t>
      </w:r>
      <w:r w:rsidR="004615DD" w:rsidRPr="000B0B08">
        <w:rPr>
          <w:rFonts w:ascii="Arial" w:eastAsia="Times New Roman" w:hAnsi="Arial" w:cs="Arial"/>
          <w:color w:val="000000" w:themeColor="text1"/>
          <w:kern w:val="0"/>
          <w:sz w:val="22"/>
          <w:szCs w:val="22"/>
          <w:lang w:eastAsia="en-GB"/>
          <w14:ligatures w14:val="none"/>
        </w:rPr>
        <w:t xml:space="preserve">considered </w:t>
      </w:r>
      <w:r w:rsidR="006A2B28" w:rsidRPr="000B0B08">
        <w:rPr>
          <w:rFonts w:ascii="Arial" w:eastAsia="Times New Roman" w:hAnsi="Arial" w:cs="Arial"/>
          <w:color w:val="000000" w:themeColor="text1"/>
          <w:kern w:val="0"/>
          <w:sz w:val="22"/>
          <w:szCs w:val="22"/>
          <w:lang w:eastAsia="en-GB"/>
          <w14:ligatures w14:val="none"/>
        </w:rPr>
        <w:t>acceptable</w:t>
      </w:r>
      <w:r w:rsidR="004615DD" w:rsidRPr="000B0B08">
        <w:rPr>
          <w:rFonts w:ascii="Arial" w:eastAsia="Times New Roman" w:hAnsi="Arial" w:cs="Arial"/>
          <w:color w:val="000000" w:themeColor="text1"/>
          <w:kern w:val="0"/>
          <w:sz w:val="22"/>
          <w:szCs w:val="22"/>
          <w:lang w:eastAsia="en-GB"/>
          <w14:ligatures w14:val="none"/>
        </w:rPr>
        <w:t>.</w:t>
      </w:r>
    </w:p>
    <w:p w14:paraId="72206373" w14:textId="77777777" w:rsidR="001F7F85" w:rsidRDefault="001F7F85"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48B6C4F" w14:textId="5627292D" w:rsidR="001F7F85" w:rsidRDefault="001F7F85"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condition will be imposed requiring the slate, brickwork, stone and flint to match the existing property in the interest of protecting visual amenity.</w:t>
      </w:r>
    </w:p>
    <w:p w14:paraId="6A07F72D" w14:textId="77777777" w:rsidR="004615DD" w:rsidRPr="000B0B08" w:rsidRDefault="004615DD"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488E59DF" w14:textId="1156147F" w:rsidR="004615DD" w:rsidRPr="000B0B08" w:rsidRDefault="004615DD"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0B0B08">
        <w:rPr>
          <w:rFonts w:ascii="Arial" w:eastAsia="Times New Roman" w:hAnsi="Arial" w:cs="Arial"/>
          <w:color w:val="000000" w:themeColor="text1"/>
          <w:kern w:val="0"/>
          <w:sz w:val="22"/>
          <w:szCs w:val="22"/>
          <w:lang w:eastAsia="en-GB"/>
          <w14:ligatures w14:val="none"/>
        </w:rPr>
        <w:t xml:space="preserve">Overall, while there would be notable changes to the design </w:t>
      </w:r>
      <w:r w:rsidR="00C05A2A" w:rsidRPr="000B0B08">
        <w:rPr>
          <w:rFonts w:ascii="Arial" w:eastAsia="Times New Roman" w:hAnsi="Arial" w:cs="Arial"/>
          <w:color w:val="000000" w:themeColor="text1"/>
          <w:kern w:val="0"/>
          <w:sz w:val="22"/>
          <w:szCs w:val="22"/>
          <w:lang w:eastAsia="en-GB"/>
          <w14:ligatures w14:val="none"/>
        </w:rPr>
        <w:t>of the extensions and replacements of the dwelling, the architectural style and material pallet is of a high quality and would reflect that found on the existing property</w:t>
      </w:r>
      <w:r w:rsidR="006A2B28" w:rsidRPr="000B0B08">
        <w:rPr>
          <w:rFonts w:ascii="Arial" w:eastAsia="Times New Roman" w:hAnsi="Arial" w:cs="Arial"/>
          <w:color w:val="000000" w:themeColor="text1"/>
          <w:kern w:val="0"/>
          <w:sz w:val="22"/>
          <w:szCs w:val="22"/>
          <w:lang w:eastAsia="en-GB"/>
          <w14:ligatures w14:val="none"/>
        </w:rPr>
        <w:t>. While there would be an increase in additional built form, relative to the size of the existing property it is not a significant addition whereby it alters the visual amenity impacts of the scheme.</w:t>
      </w:r>
    </w:p>
    <w:p w14:paraId="2C9363BC" w14:textId="77777777" w:rsidR="008F0D3D" w:rsidRDefault="008F0D3D" w:rsidP="00A050F1">
      <w:pPr>
        <w:spacing w:after="0" w:line="276" w:lineRule="auto"/>
        <w:jc w:val="both"/>
        <w:rPr>
          <w:rFonts w:ascii="Arial" w:hAnsi="Arial" w:cs="Arial"/>
          <w:color w:val="000000" w:themeColor="text1"/>
          <w:sz w:val="22"/>
          <w:szCs w:val="22"/>
        </w:rPr>
      </w:pPr>
    </w:p>
    <w:p w14:paraId="2D65E3A9"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8DBA55C" w14:textId="77777777" w:rsidR="00A050F1" w:rsidRDefault="00A050F1" w:rsidP="00A050F1">
      <w:pPr>
        <w:spacing w:after="0" w:line="276" w:lineRule="auto"/>
        <w:jc w:val="both"/>
        <w:rPr>
          <w:rFonts w:ascii="Arial" w:hAnsi="Arial" w:cs="Arial"/>
          <w:b/>
          <w:bCs/>
          <w:i/>
          <w:iCs/>
          <w:color w:val="FF0000"/>
          <w:sz w:val="22"/>
          <w:szCs w:val="22"/>
        </w:rPr>
      </w:pPr>
    </w:p>
    <w:p w14:paraId="5D63818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D6D005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9B303D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3A62638" w14:textId="77777777" w:rsidR="00393433" w:rsidRDefault="00393433" w:rsidP="00A050F1">
      <w:pPr>
        <w:spacing w:after="0" w:line="276" w:lineRule="auto"/>
        <w:jc w:val="both"/>
        <w:rPr>
          <w:rFonts w:ascii="Arial" w:hAnsi="Arial" w:cs="Arial"/>
          <w:color w:val="000000" w:themeColor="text1"/>
          <w:sz w:val="22"/>
          <w:szCs w:val="22"/>
        </w:rPr>
      </w:pPr>
    </w:p>
    <w:p w14:paraId="6814FC25"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81A146D" w14:textId="77777777" w:rsidR="00400FB2" w:rsidRDefault="00400FB2" w:rsidP="00A050F1">
      <w:pPr>
        <w:spacing w:after="0" w:line="276" w:lineRule="auto"/>
        <w:jc w:val="both"/>
        <w:rPr>
          <w:rFonts w:ascii="Arial" w:hAnsi="Arial" w:cs="Arial"/>
          <w:color w:val="000000" w:themeColor="text1"/>
          <w:sz w:val="22"/>
          <w:szCs w:val="22"/>
        </w:rPr>
      </w:pPr>
    </w:p>
    <w:p w14:paraId="6B8E4C2C"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D0D2520" w14:textId="77777777" w:rsidR="00DB13C3" w:rsidRDefault="00DB13C3" w:rsidP="00DB13C3">
      <w:pPr>
        <w:spacing w:after="0" w:line="276" w:lineRule="auto"/>
        <w:jc w:val="both"/>
        <w:rPr>
          <w:rFonts w:ascii="Arial" w:hAnsi="Arial" w:cs="Arial"/>
          <w:i/>
          <w:iCs/>
          <w:color w:val="000000" w:themeColor="text1"/>
          <w:sz w:val="22"/>
          <w:szCs w:val="22"/>
        </w:rPr>
      </w:pPr>
    </w:p>
    <w:p w14:paraId="3FC39027" w14:textId="2FF9422C" w:rsidR="00DB13C3" w:rsidRPr="00EA1E55" w:rsidRDefault="00EA1E55" w:rsidP="00DB13C3">
      <w:pPr>
        <w:spacing w:after="0" w:line="276" w:lineRule="auto"/>
        <w:jc w:val="both"/>
        <w:rPr>
          <w:rFonts w:ascii="Arial" w:hAnsi="Arial" w:cs="Arial"/>
          <w:color w:val="ED0000"/>
          <w:sz w:val="22"/>
          <w:szCs w:val="22"/>
        </w:rPr>
      </w:pPr>
      <w:r w:rsidRPr="00EA1E55">
        <w:rPr>
          <w:rFonts w:ascii="Arial" w:hAnsi="Arial" w:cs="Arial"/>
          <w:color w:val="000000" w:themeColor="text1"/>
          <w:sz w:val="22"/>
          <w:szCs w:val="22"/>
        </w:rPr>
        <w:lastRenderedPageBreak/>
        <w:t>Due to the secluded nature of the property, there are no concerns raised regarding residential amenity. There is no risk of any overlooking, overshadowing, or overbearing impact arising as a result of the proposed works.</w:t>
      </w:r>
    </w:p>
    <w:p w14:paraId="4C7DF951" w14:textId="77777777" w:rsidR="00DB13C3" w:rsidRPr="00A050F1" w:rsidRDefault="00DB13C3" w:rsidP="00DB13C3">
      <w:pPr>
        <w:spacing w:after="0" w:line="276" w:lineRule="auto"/>
        <w:jc w:val="both"/>
        <w:rPr>
          <w:rFonts w:ascii="Arial" w:hAnsi="Arial" w:cs="Arial"/>
          <w:color w:val="000000" w:themeColor="text1"/>
          <w:sz w:val="22"/>
          <w:szCs w:val="22"/>
        </w:rPr>
      </w:pPr>
    </w:p>
    <w:p w14:paraId="17D26767"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DD59F20"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6558E88" w14:textId="70739A24"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32D8D252" w14:textId="77777777" w:rsidR="00A411B3" w:rsidRPr="00F40F2D" w:rsidRDefault="00A411B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B49D28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3A1E0D5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DF3627B"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D15DD4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DBBC7FA" w14:textId="53E190C4" w:rsidR="00DB6778" w:rsidRPr="00DB6778" w:rsidRDefault="00DB6778" w:rsidP="00DB6778">
      <w:pPr>
        <w:spacing w:after="0" w:line="276" w:lineRule="auto"/>
        <w:jc w:val="both"/>
        <w:rPr>
          <w:rFonts w:ascii="Arial" w:eastAsia="Times New Roman" w:hAnsi="Arial" w:cs="Arial"/>
          <w:color w:val="000000" w:themeColor="text1"/>
          <w:kern w:val="0"/>
          <w:sz w:val="22"/>
          <w:szCs w:val="22"/>
          <w:lang w:eastAsia="en-GB"/>
          <w14:ligatures w14:val="none"/>
        </w:rPr>
      </w:pPr>
      <w:r w:rsidRPr="00DB6778">
        <w:rPr>
          <w:rFonts w:ascii="Arial" w:eastAsia="Times New Roman" w:hAnsi="Arial" w:cs="Arial"/>
          <w:color w:val="000000" w:themeColor="text1"/>
          <w:kern w:val="0"/>
          <w:sz w:val="22"/>
          <w:szCs w:val="22"/>
          <w:lang w:eastAsia="en-GB"/>
          <w14:ligatures w14:val="none"/>
        </w:rPr>
        <w:t xml:space="preserve">The proposed extensions would be contained within the established residential curtilage and read as part of the existing built form of the dwelling. While they would introduce an increase in built form, this would be viewed in the context of the existing property and would not materially alter its relationship with the wider landscape. </w:t>
      </w:r>
    </w:p>
    <w:p w14:paraId="37F3A1CE" w14:textId="77777777" w:rsidR="00DB6778" w:rsidRPr="00DB6778" w:rsidRDefault="00DB6778" w:rsidP="00DB6778">
      <w:pPr>
        <w:spacing w:after="0" w:line="276" w:lineRule="auto"/>
        <w:jc w:val="both"/>
        <w:rPr>
          <w:rFonts w:ascii="Arial" w:eastAsia="Times New Roman" w:hAnsi="Arial" w:cs="Arial"/>
          <w:color w:val="000000" w:themeColor="text1"/>
          <w:kern w:val="0"/>
          <w:sz w:val="22"/>
          <w:szCs w:val="22"/>
          <w:lang w:eastAsia="en-GB"/>
          <w14:ligatures w14:val="none"/>
        </w:rPr>
      </w:pPr>
    </w:p>
    <w:p w14:paraId="700EC12B" w14:textId="17E29B30" w:rsidR="00A411B3" w:rsidRDefault="005550C6" w:rsidP="00A411B3">
      <w:pPr>
        <w:spacing w:after="0" w:line="276" w:lineRule="auto"/>
        <w:jc w:val="both"/>
        <w:rPr>
          <w:rFonts w:ascii="Arial" w:eastAsia="Times New Roman" w:hAnsi="Arial" w:cs="Arial"/>
          <w:color w:val="000000" w:themeColor="text1"/>
          <w:kern w:val="0"/>
          <w:sz w:val="22"/>
          <w:szCs w:val="22"/>
          <w:lang w:eastAsia="en-GB"/>
          <w14:ligatures w14:val="none"/>
        </w:rPr>
      </w:pPr>
      <w:r w:rsidRPr="005550C6">
        <w:rPr>
          <w:rFonts w:ascii="Arial" w:eastAsia="Times New Roman" w:hAnsi="Arial" w:cs="Arial"/>
          <w:color w:val="000000" w:themeColor="text1"/>
          <w:kern w:val="0"/>
          <w:sz w:val="22"/>
          <w:szCs w:val="22"/>
          <w:lang w:eastAsia="en-GB"/>
          <w14:ligatures w14:val="none"/>
        </w:rPr>
        <w:t>While the current proposal introduces some changes to the architectural approach and increases the width of the extension, the overall footprint, scale and massing remain broadly comparable to that approved under extant permission PL/2024/09076. This fallback position attracts significant weight in the assessment of the proposal.</w:t>
      </w:r>
    </w:p>
    <w:p w14:paraId="78298AC0" w14:textId="77777777" w:rsidR="005550C6" w:rsidRPr="00F40F2D" w:rsidRDefault="005550C6" w:rsidP="00A411B3">
      <w:pPr>
        <w:spacing w:after="0" w:line="276" w:lineRule="auto"/>
        <w:jc w:val="both"/>
        <w:rPr>
          <w:rFonts w:ascii="Arial" w:eastAsia="Times New Roman" w:hAnsi="Arial" w:cs="Arial"/>
          <w:color w:val="000000" w:themeColor="text1"/>
          <w:kern w:val="0"/>
          <w:sz w:val="22"/>
          <w:szCs w:val="22"/>
          <w:lang w:eastAsia="en-GB"/>
          <w14:ligatures w14:val="none"/>
        </w:rPr>
      </w:pPr>
    </w:p>
    <w:p w14:paraId="26276A1A" w14:textId="131857FF"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w:t>
      </w:r>
      <w:r w:rsidRPr="00C5109C">
        <w:rPr>
          <w:rFonts w:ascii="Arial" w:eastAsia="Times New Roman" w:hAnsi="Arial" w:cs="Arial"/>
          <w:color w:val="000000" w:themeColor="text1"/>
          <w:kern w:val="0"/>
          <w:sz w:val="22"/>
          <w:szCs w:val="22"/>
          <w:lang w:eastAsia="en-GB"/>
          <w14:ligatures w14:val="none"/>
        </w:rPr>
        <w:t>character of the North Wessex Dow</w:t>
      </w:r>
      <w:r w:rsidR="00A411B3" w:rsidRPr="00C5109C">
        <w:rPr>
          <w:rFonts w:ascii="Arial" w:eastAsia="Times New Roman" w:hAnsi="Arial" w:cs="Arial"/>
          <w:color w:val="000000" w:themeColor="text1"/>
          <w:kern w:val="0"/>
          <w:sz w:val="22"/>
          <w:szCs w:val="22"/>
          <w:lang w:eastAsia="en-GB"/>
          <w14:ligatures w14:val="none"/>
        </w:rPr>
        <w:t>ns</w:t>
      </w:r>
      <w:r w:rsidRPr="00C5109C">
        <w:rPr>
          <w:rFonts w:ascii="Arial" w:eastAsia="Times New Roman" w:hAnsi="Arial" w:cs="Arial"/>
          <w:color w:val="000000" w:themeColor="text1"/>
          <w:kern w:val="0"/>
          <w:sz w:val="22"/>
          <w:szCs w:val="22"/>
          <w:lang w:eastAsia="en-GB"/>
          <w14:ligatures w14:val="none"/>
        </w:rPr>
        <w:t xml:space="preserve"> National Landscape</w:t>
      </w:r>
      <w:r w:rsidRPr="00F40F2D">
        <w:rPr>
          <w:rFonts w:ascii="Arial" w:eastAsia="Times New Roman" w:hAnsi="Arial" w:cs="Arial"/>
          <w:color w:val="000000" w:themeColor="text1"/>
          <w:kern w:val="0"/>
          <w:sz w:val="22"/>
          <w:szCs w:val="22"/>
          <w:lang w:eastAsia="en-GB"/>
          <w14:ligatures w14:val="none"/>
        </w:rPr>
        <w:t>.</w:t>
      </w:r>
    </w:p>
    <w:p w14:paraId="511E2423"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C5D318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366ADD8B"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9659789" w14:textId="77FA1B27" w:rsidR="00E34A08" w:rsidRDefault="009F0810" w:rsidP="009F0810">
      <w:pPr>
        <w:spacing w:after="0" w:line="276" w:lineRule="auto"/>
        <w:jc w:val="both"/>
        <w:rPr>
          <w:rFonts w:ascii="Arial" w:eastAsia="Times New Roman" w:hAnsi="Arial" w:cs="Arial"/>
          <w:color w:val="000000" w:themeColor="text1"/>
          <w:kern w:val="0"/>
          <w:sz w:val="22"/>
          <w:szCs w:val="22"/>
          <w:lang w:eastAsia="en-GB"/>
          <w14:ligatures w14:val="none"/>
        </w:rPr>
      </w:pPr>
      <w:r w:rsidRPr="009F0810">
        <w:rPr>
          <w:rFonts w:ascii="Arial" w:eastAsia="Times New Roman" w:hAnsi="Arial" w:cs="Arial"/>
          <w:color w:val="000000" w:themeColor="text1"/>
          <w:kern w:val="0"/>
          <w:sz w:val="22"/>
          <w:szCs w:val="22"/>
          <w:u w:val="single"/>
          <w:lang w:eastAsia="en-GB"/>
          <w14:ligatures w14:val="none"/>
        </w:rPr>
        <w:t>Heritage Impact</w:t>
      </w:r>
    </w:p>
    <w:p w14:paraId="052441B2" w14:textId="77777777" w:rsidR="009F0810" w:rsidRPr="009F0810" w:rsidRDefault="009F0810" w:rsidP="009F0810">
      <w:pPr>
        <w:spacing w:after="0" w:line="276" w:lineRule="auto"/>
        <w:jc w:val="both"/>
        <w:rPr>
          <w:rFonts w:ascii="Arial" w:eastAsia="Times New Roman" w:hAnsi="Arial" w:cs="Arial"/>
          <w:color w:val="000000" w:themeColor="text1"/>
          <w:kern w:val="0"/>
          <w:sz w:val="22"/>
          <w:szCs w:val="22"/>
          <w:lang w:eastAsia="en-GB"/>
          <w14:ligatures w14:val="none"/>
        </w:rPr>
      </w:pPr>
    </w:p>
    <w:p w14:paraId="5AF9084E" w14:textId="77777777" w:rsidR="009F0810" w:rsidRPr="009F0810" w:rsidRDefault="009F0810" w:rsidP="009F0810">
      <w:pPr>
        <w:spacing w:after="0" w:line="276" w:lineRule="auto"/>
        <w:jc w:val="both"/>
        <w:rPr>
          <w:rFonts w:ascii="Arial" w:eastAsia="Times New Roman" w:hAnsi="Arial" w:cs="Arial"/>
          <w:color w:val="000000" w:themeColor="text1"/>
          <w:kern w:val="0"/>
          <w:sz w:val="22"/>
          <w:szCs w:val="22"/>
          <w:lang w:eastAsia="en-GB"/>
          <w14:ligatures w14:val="none"/>
        </w:rPr>
      </w:pPr>
      <w:r w:rsidRPr="009F0810">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EC06C7C" w14:textId="77777777" w:rsidR="009F0810" w:rsidRPr="009F0810" w:rsidRDefault="009F0810" w:rsidP="009F0810">
      <w:pPr>
        <w:spacing w:after="0" w:line="276" w:lineRule="auto"/>
        <w:jc w:val="both"/>
        <w:rPr>
          <w:rFonts w:ascii="Arial" w:eastAsia="Times New Roman" w:hAnsi="Arial" w:cs="Arial"/>
          <w:color w:val="000000" w:themeColor="text1"/>
          <w:kern w:val="0"/>
          <w:sz w:val="22"/>
          <w:szCs w:val="22"/>
          <w:lang w:eastAsia="en-GB"/>
          <w14:ligatures w14:val="none"/>
        </w:rPr>
      </w:pPr>
    </w:p>
    <w:p w14:paraId="570E83D9" w14:textId="77777777" w:rsidR="009F0810" w:rsidRPr="009F0810" w:rsidRDefault="009F0810" w:rsidP="009F0810">
      <w:pPr>
        <w:spacing w:after="0" w:line="276" w:lineRule="auto"/>
        <w:jc w:val="both"/>
        <w:rPr>
          <w:rFonts w:ascii="Arial" w:eastAsia="Times New Roman" w:hAnsi="Arial" w:cs="Arial"/>
          <w:color w:val="000000" w:themeColor="text1"/>
          <w:kern w:val="0"/>
          <w:sz w:val="22"/>
          <w:szCs w:val="22"/>
          <w:lang w:eastAsia="en-GB"/>
          <w14:ligatures w14:val="none"/>
        </w:rPr>
      </w:pPr>
      <w:r w:rsidRPr="009F0810">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w:t>
      </w:r>
      <w:r w:rsidRPr="009F0810">
        <w:rPr>
          <w:rFonts w:ascii="Arial" w:eastAsia="Times New Roman" w:hAnsi="Arial" w:cs="Arial"/>
          <w:color w:val="000000" w:themeColor="text1"/>
          <w:kern w:val="0"/>
          <w:sz w:val="22"/>
          <w:szCs w:val="22"/>
          <w:lang w:eastAsia="en-GB"/>
          <w14:ligatures w14:val="none"/>
        </w:rPr>
        <w:lastRenderedPageBreak/>
        <w:t>line, plot size, elevational design, materials, streetscape and rooflines to effectively integrate the building into its setting.</w:t>
      </w:r>
    </w:p>
    <w:p w14:paraId="62E4FB83" w14:textId="77777777" w:rsidR="009F0810" w:rsidRPr="009F0810" w:rsidRDefault="009F0810" w:rsidP="009F0810">
      <w:pPr>
        <w:spacing w:after="0" w:line="276" w:lineRule="auto"/>
        <w:jc w:val="both"/>
        <w:rPr>
          <w:rFonts w:ascii="Arial" w:eastAsia="Times New Roman" w:hAnsi="Arial" w:cs="Arial"/>
          <w:color w:val="000000" w:themeColor="text1"/>
          <w:kern w:val="0"/>
          <w:sz w:val="22"/>
          <w:szCs w:val="22"/>
          <w:lang w:eastAsia="en-GB"/>
          <w14:ligatures w14:val="none"/>
        </w:rPr>
      </w:pPr>
    </w:p>
    <w:p w14:paraId="79F0D862" w14:textId="22F05FE5" w:rsidR="009F0810" w:rsidRDefault="009F081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0810">
        <w:rPr>
          <w:rFonts w:ascii="Arial" w:eastAsia="Times New Roman" w:hAnsi="Arial" w:cs="Arial"/>
          <w:color w:val="000000" w:themeColor="text1"/>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3F36678B" w14:textId="77777777" w:rsidR="006407C2" w:rsidRDefault="006407C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9955496" w14:textId="77777777" w:rsidR="008B16C6" w:rsidRDefault="008B16C6" w:rsidP="008B16C6">
      <w:pPr>
        <w:spacing w:after="0" w:line="276" w:lineRule="auto"/>
        <w:jc w:val="both"/>
        <w:rPr>
          <w:rFonts w:ascii="Arial" w:eastAsia="Times New Roman" w:hAnsi="Arial" w:cs="Arial"/>
          <w:color w:val="000000" w:themeColor="text1"/>
          <w:kern w:val="0"/>
          <w:sz w:val="22"/>
          <w:szCs w:val="22"/>
          <w:lang w:eastAsia="en-GB"/>
          <w14:ligatures w14:val="none"/>
        </w:rPr>
      </w:pPr>
      <w:r w:rsidRPr="008B16C6">
        <w:rPr>
          <w:rFonts w:ascii="Arial" w:eastAsia="Times New Roman" w:hAnsi="Arial" w:cs="Arial"/>
          <w:color w:val="000000" w:themeColor="text1"/>
          <w:kern w:val="0"/>
          <w:sz w:val="22"/>
          <w:szCs w:val="22"/>
          <w:lang w:eastAsia="en-GB"/>
          <w14:ligatures w14:val="none"/>
        </w:rPr>
        <w:t xml:space="preserve">The site is situated approximately 91 metres to the east of the Scheduled Monument Village Settlement on Barton Down (List Entry Number: 1005588). The scheduled monument derives significance in part from its relative isolation and its relationship with the surrounding landscape. </w:t>
      </w:r>
    </w:p>
    <w:p w14:paraId="34290364" w14:textId="77777777" w:rsidR="008B16C6" w:rsidRDefault="008B16C6" w:rsidP="008B16C6">
      <w:pPr>
        <w:spacing w:after="0" w:line="276" w:lineRule="auto"/>
        <w:jc w:val="both"/>
        <w:rPr>
          <w:rFonts w:ascii="Arial" w:eastAsia="Times New Roman" w:hAnsi="Arial" w:cs="Arial"/>
          <w:color w:val="000000" w:themeColor="text1"/>
          <w:kern w:val="0"/>
          <w:sz w:val="22"/>
          <w:szCs w:val="22"/>
          <w:lang w:eastAsia="en-GB"/>
          <w14:ligatures w14:val="none"/>
        </w:rPr>
      </w:pPr>
    </w:p>
    <w:p w14:paraId="0E0B000C" w14:textId="77777777" w:rsidR="008B16C6" w:rsidRDefault="008B16C6" w:rsidP="008B16C6">
      <w:pPr>
        <w:spacing w:after="0" w:line="276" w:lineRule="auto"/>
        <w:jc w:val="both"/>
        <w:rPr>
          <w:rFonts w:ascii="Arial" w:eastAsia="Times New Roman" w:hAnsi="Arial" w:cs="Arial"/>
          <w:color w:val="000000" w:themeColor="text1"/>
          <w:kern w:val="0"/>
          <w:sz w:val="22"/>
          <w:szCs w:val="22"/>
          <w:lang w:eastAsia="en-GB"/>
          <w14:ligatures w14:val="none"/>
        </w:rPr>
      </w:pPr>
      <w:r w:rsidRPr="008B16C6">
        <w:rPr>
          <w:rFonts w:ascii="Arial" w:eastAsia="Times New Roman" w:hAnsi="Arial" w:cs="Arial"/>
          <w:color w:val="000000" w:themeColor="text1"/>
          <w:kern w:val="0"/>
          <w:sz w:val="22"/>
          <w:szCs w:val="22"/>
          <w:lang w:eastAsia="en-GB"/>
          <w14:ligatures w14:val="none"/>
        </w:rPr>
        <w:t xml:space="preserve">Given the separation distance, the presence of the existing dwelling between the proposal and the asset, and the siting of the extension on the opposite side of the building, the proposal would not alter the way in which the heritage asset is experienced or appreciated. The development would be read in the context of the existing built form and would not encroach upon or compete with the monument’s setting. </w:t>
      </w:r>
    </w:p>
    <w:p w14:paraId="3C865F8F" w14:textId="77777777" w:rsidR="008B16C6" w:rsidRDefault="008B16C6" w:rsidP="008B16C6">
      <w:pPr>
        <w:spacing w:after="0" w:line="276" w:lineRule="auto"/>
        <w:jc w:val="both"/>
        <w:rPr>
          <w:rFonts w:ascii="Arial" w:eastAsia="Times New Roman" w:hAnsi="Arial" w:cs="Arial"/>
          <w:color w:val="000000" w:themeColor="text1"/>
          <w:kern w:val="0"/>
          <w:sz w:val="22"/>
          <w:szCs w:val="22"/>
          <w:lang w:eastAsia="en-GB"/>
          <w14:ligatures w14:val="none"/>
        </w:rPr>
      </w:pPr>
    </w:p>
    <w:p w14:paraId="4C9C68A6" w14:textId="570D83CE" w:rsidR="008B16C6" w:rsidRPr="008B16C6" w:rsidRDefault="008B16C6" w:rsidP="008B16C6">
      <w:pPr>
        <w:spacing w:after="0" w:line="276" w:lineRule="auto"/>
        <w:jc w:val="both"/>
        <w:rPr>
          <w:rFonts w:ascii="Arial" w:eastAsia="Times New Roman" w:hAnsi="Arial" w:cs="Arial"/>
          <w:color w:val="000000" w:themeColor="text1"/>
          <w:kern w:val="0"/>
          <w:sz w:val="22"/>
          <w:szCs w:val="22"/>
          <w:lang w:eastAsia="en-GB"/>
          <w14:ligatures w14:val="none"/>
        </w:rPr>
      </w:pPr>
      <w:r w:rsidRPr="008B16C6">
        <w:rPr>
          <w:rFonts w:ascii="Arial" w:eastAsia="Times New Roman" w:hAnsi="Arial" w:cs="Arial"/>
          <w:color w:val="000000" w:themeColor="text1"/>
          <w:kern w:val="0"/>
          <w:sz w:val="22"/>
          <w:szCs w:val="22"/>
          <w:lang w:eastAsia="en-GB"/>
          <w14:ligatures w14:val="none"/>
        </w:rPr>
        <w:t>No harm is therefore identified to the significance of the designated heritage asset or its setting. In reaching this conclusion, considerable importance and weight has been given to the desirability of preserving the setting of the scheduled monument.</w:t>
      </w:r>
    </w:p>
    <w:p w14:paraId="7DE06ECF" w14:textId="03FCD461" w:rsidR="006407C2" w:rsidRDefault="006407C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B053303" w14:textId="55FABDEF" w:rsidR="006407C2" w:rsidRDefault="006407C2"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development would be located on the far side of the building from the scheduled monument and is of a similar scale and scope to that approved under extant permission PL/2024/09076</w:t>
      </w:r>
      <w:r w:rsidR="00137D86">
        <w:rPr>
          <w:rFonts w:ascii="Arial" w:eastAsia="Times New Roman" w:hAnsi="Arial" w:cs="Arial"/>
          <w:color w:val="000000" w:themeColor="text1"/>
          <w:kern w:val="0"/>
          <w:sz w:val="22"/>
          <w:szCs w:val="22"/>
          <w:lang w:eastAsia="en-GB"/>
          <w14:ligatures w14:val="none"/>
        </w:rPr>
        <w:t>.</w:t>
      </w:r>
    </w:p>
    <w:p w14:paraId="0B966AF0" w14:textId="77777777" w:rsidR="006A2D77" w:rsidRDefault="006A2D77" w:rsidP="006A2D7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C600035" w14:textId="28BE5E98" w:rsidR="004D00A6" w:rsidRPr="004D00A6" w:rsidRDefault="004D00A6" w:rsidP="006A2D77">
      <w:pPr>
        <w:spacing w:after="0" w:line="276" w:lineRule="auto"/>
        <w:jc w:val="both"/>
        <w:rPr>
          <w:rFonts w:ascii="Arial" w:eastAsia="Times New Roman" w:hAnsi="Arial" w:cs="Arial"/>
          <w:color w:val="000000" w:themeColor="text1"/>
          <w:kern w:val="0"/>
          <w:sz w:val="22"/>
          <w:szCs w:val="22"/>
          <w:lang w:eastAsia="en-GB"/>
          <w14:ligatures w14:val="none"/>
        </w:rPr>
      </w:pPr>
      <w:r w:rsidRPr="004D00A6">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w:t>
      </w:r>
    </w:p>
    <w:p w14:paraId="28A9E3D2" w14:textId="77777777" w:rsidR="004D00A6" w:rsidRDefault="004D00A6" w:rsidP="006A2D7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318BB68" w14:textId="4219383C" w:rsidR="006A2D77" w:rsidRDefault="006A2D77" w:rsidP="006A2D77">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E068EF">
        <w:rPr>
          <w:rFonts w:ascii="Arial" w:eastAsia="Times New Roman" w:hAnsi="Arial" w:cs="Arial"/>
          <w:color w:val="000000" w:themeColor="text1"/>
          <w:kern w:val="0"/>
          <w:sz w:val="22"/>
          <w:szCs w:val="22"/>
          <w:u w:val="single"/>
          <w:lang w:eastAsia="en-GB"/>
          <w14:ligatures w14:val="none"/>
        </w:rPr>
        <w:t>/Rights of Way</w:t>
      </w:r>
    </w:p>
    <w:p w14:paraId="36DA3F00" w14:textId="77777777" w:rsidR="006A2D77" w:rsidRPr="006705B5" w:rsidRDefault="006A2D77" w:rsidP="006A2D7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DAFC202" w14:textId="77777777" w:rsidR="006A2D77"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Pr="00EE7315">
        <w:rPr>
          <w:rFonts w:ascii="Arial" w:eastAsia="Times New Roman" w:hAnsi="Arial" w:cs="Arial"/>
          <w:color w:val="000000" w:themeColor="text1"/>
          <w:kern w:val="0"/>
          <w:sz w:val="22"/>
          <w:szCs w:val="22"/>
          <w:lang w:eastAsia="en-GB"/>
          <w14:ligatures w14:val="none"/>
        </w:rPr>
        <w:t>proposal</w:t>
      </w:r>
      <w:r>
        <w:rPr>
          <w:rFonts w:ascii="Arial" w:eastAsia="Times New Roman" w:hAnsi="Arial" w:cs="Arial"/>
          <w:color w:val="000000" w:themeColor="text1"/>
          <w:kern w:val="0"/>
          <w:sz w:val="22"/>
          <w:szCs w:val="22"/>
          <w:lang w:eastAsia="en-GB"/>
          <w14:ligatures w14:val="none"/>
        </w:rPr>
        <w:t>s to be</w:t>
      </w:r>
      <w:r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AB2ACDB" w14:textId="77777777" w:rsidR="006A2D77" w:rsidRPr="006705B5"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p>
    <w:p w14:paraId="039E1738" w14:textId="77777777" w:rsidR="006A2D77"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2ED61A9" w14:textId="77777777" w:rsidR="006A2D77" w:rsidRPr="006705B5"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p>
    <w:p w14:paraId="47C87194" w14:textId="77777777" w:rsidR="006A2D77"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r w:rsidRPr="00275DE1">
        <w:rPr>
          <w:rFonts w:ascii="Arial" w:eastAsia="Times New Roman" w:hAnsi="Arial" w:cs="Arial"/>
          <w:color w:val="000000" w:themeColor="text1"/>
          <w:kern w:val="0"/>
          <w:sz w:val="22"/>
          <w:szCs w:val="22"/>
          <w:lang w:eastAsia="en-GB"/>
          <w14:ligatures w14:val="none"/>
        </w:rPr>
        <w:t xml:space="preserve">There are no changes proposed to the access </w:t>
      </w:r>
      <w:r>
        <w:rPr>
          <w:rFonts w:ascii="Arial" w:eastAsia="Times New Roman" w:hAnsi="Arial" w:cs="Arial"/>
          <w:color w:val="000000" w:themeColor="text1"/>
          <w:kern w:val="0"/>
          <w:sz w:val="22"/>
          <w:szCs w:val="22"/>
          <w:lang w:eastAsia="en-GB"/>
          <w14:ligatures w14:val="none"/>
        </w:rPr>
        <w:t xml:space="preserve">and adequate parking for a 7-bedroom property has already been established under the extant permission </w:t>
      </w:r>
      <w:r w:rsidRPr="00343406">
        <w:rPr>
          <w:rFonts w:ascii="Arial" w:eastAsia="Times New Roman" w:hAnsi="Arial" w:cs="Arial"/>
          <w:color w:val="000000" w:themeColor="text1"/>
          <w:kern w:val="0"/>
          <w:sz w:val="22"/>
          <w:szCs w:val="22"/>
          <w:lang w:eastAsia="en-GB"/>
          <w14:ligatures w14:val="none"/>
        </w:rPr>
        <w:t>PL/2024/09076</w:t>
      </w:r>
      <w:r>
        <w:rPr>
          <w:rFonts w:ascii="Arial" w:eastAsia="Times New Roman" w:hAnsi="Arial" w:cs="Arial"/>
          <w:color w:val="000000" w:themeColor="text1"/>
          <w:kern w:val="0"/>
          <w:sz w:val="22"/>
          <w:szCs w:val="22"/>
          <w:lang w:eastAsia="en-GB"/>
          <w14:ligatures w14:val="none"/>
        </w:rPr>
        <w:t>. The current proposal seeks consent for a 6-bedroom property with the same parking provision as the previous proposal, so the current application is also considered acceptable on highways grounds.</w:t>
      </w:r>
    </w:p>
    <w:p w14:paraId="6FBA04CB" w14:textId="77777777" w:rsidR="006A2D77" w:rsidRPr="00275DE1"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p>
    <w:p w14:paraId="4E56CB45" w14:textId="2727AB98" w:rsidR="006A2D77"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Wiltshire Council’s Highways Department</w:t>
      </w:r>
      <w:r w:rsidRPr="00275DE1">
        <w:rPr>
          <w:rFonts w:ascii="Arial" w:eastAsia="Times New Roman" w:hAnsi="Arial" w:cs="Arial"/>
          <w:color w:val="000000" w:themeColor="text1"/>
          <w:kern w:val="0"/>
          <w:sz w:val="22"/>
          <w:szCs w:val="22"/>
          <w:lang w:eastAsia="en-GB"/>
          <w14:ligatures w14:val="none"/>
        </w:rPr>
        <w:t xml:space="preserve"> </w:t>
      </w:r>
      <w:r w:rsidR="00CB2AAF">
        <w:rPr>
          <w:rFonts w:ascii="Arial" w:eastAsia="Times New Roman" w:hAnsi="Arial" w:cs="Arial"/>
          <w:color w:val="000000" w:themeColor="text1"/>
          <w:kern w:val="0"/>
          <w:sz w:val="22"/>
          <w:szCs w:val="22"/>
          <w:lang w:eastAsia="en-GB"/>
          <w14:ligatures w14:val="none"/>
        </w:rPr>
        <w:t xml:space="preserve">has </w:t>
      </w:r>
      <w:r w:rsidRPr="00275DE1">
        <w:rPr>
          <w:rFonts w:ascii="Arial" w:eastAsia="Times New Roman" w:hAnsi="Arial" w:cs="Arial"/>
          <w:color w:val="000000" w:themeColor="text1"/>
          <w:kern w:val="0"/>
          <w:sz w:val="22"/>
          <w:szCs w:val="22"/>
          <w:lang w:eastAsia="en-GB"/>
          <w14:ligatures w14:val="none"/>
        </w:rPr>
        <w:t xml:space="preserve">been consulted on the application and have </w:t>
      </w:r>
      <w:r>
        <w:rPr>
          <w:rFonts w:ascii="Arial" w:eastAsia="Times New Roman" w:hAnsi="Arial" w:cs="Arial"/>
          <w:color w:val="000000" w:themeColor="text1"/>
          <w:kern w:val="0"/>
          <w:sz w:val="22"/>
          <w:szCs w:val="22"/>
          <w:lang w:eastAsia="en-GB"/>
          <w14:ligatures w14:val="none"/>
        </w:rPr>
        <w:t xml:space="preserve">raised no comment. </w:t>
      </w:r>
      <w:r w:rsidRPr="003D4B73">
        <w:rPr>
          <w:rFonts w:ascii="Arial" w:eastAsia="Times New Roman" w:hAnsi="Arial" w:cs="Arial"/>
          <w:color w:val="000000" w:themeColor="text1"/>
          <w:kern w:val="0"/>
          <w:sz w:val="22"/>
          <w:szCs w:val="22"/>
          <w:lang w:eastAsia="en-GB"/>
          <w14:ligatures w14:val="none"/>
        </w:rPr>
        <w:t>Notwithstanding the absence of objection from the Highways Authority, the proposal has been independently assessed and is considered acceptable.</w:t>
      </w:r>
    </w:p>
    <w:p w14:paraId="72C0E2B7" w14:textId="77777777" w:rsidR="006A2D77" w:rsidRPr="00275DE1"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p>
    <w:p w14:paraId="6CC67FB6" w14:textId="77777777" w:rsidR="006A2D77"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r w:rsidRPr="00275DE1">
        <w:rPr>
          <w:rFonts w:ascii="Arial" w:eastAsia="Times New Roman" w:hAnsi="Arial" w:cs="Arial"/>
          <w:color w:val="000000" w:themeColor="text1"/>
          <w:kern w:val="0"/>
          <w:sz w:val="22"/>
          <w:szCs w:val="22"/>
          <w:lang w:eastAsia="en-GB"/>
          <w14:ligatures w14:val="none"/>
        </w:rPr>
        <w:t>The proposal is therefore considered acceptable on highways grounds.</w:t>
      </w:r>
    </w:p>
    <w:p w14:paraId="161E656D" w14:textId="77777777" w:rsidR="006A2D77" w:rsidRDefault="006A2D77" w:rsidP="006A2D77">
      <w:pPr>
        <w:spacing w:after="0" w:line="276" w:lineRule="auto"/>
        <w:jc w:val="both"/>
        <w:rPr>
          <w:rFonts w:ascii="Arial" w:eastAsia="Times New Roman" w:hAnsi="Arial" w:cs="Arial"/>
          <w:i/>
          <w:iCs/>
          <w:color w:val="ED0000"/>
          <w:kern w:val="0"/>
          <w:sz w:val="22"/>
          <w:szCs w:val="22"/>
          <w:lang w:eastAsia="en-GB"/>
          <w14:ligatures w14:val="none"/>
        </w:rPr>
      </w:pPr>
    </w:p>
    <w:p w14:paraId="7D59C3EB" w14:textId="480E0F90" w:rsidR="00E068EF" w:rsidRPr="00E068EF" w:rsidRDefault="00E068EF" w:rsidP="006A2D77">
      <w:pPr>
        <w:spacing w:after="0" w:line="276" w:lineRule="auto"/>
        <w:jc w:val="both"/>
        <w:rPr>
          <w:rFonts w:ascii="Arial" w:eastAsia="Times New Roman" w:hAnsi="Arial" w:cs="Arial"/>
          <w:color w:val="000000" w:themeColor="text1"/>
          <w:kern w:val="0"/>
          <w:sz w:val="22"/>
          <w:szCs w:val="22"/>
          <w:lang w:eastAsia="en-GB"/>
          <w14:ligatures w14:val="none"/>
        </w:rPr>
      </w:pPr>
      <w:r w:rsidRPr="00E068EF">
        <w:rPr>
          <w:rFonts w:ascii="Arial" w:eastAsia="Times New Roman" w:hAnsi="Arial" w:cs="Arial"/>
          <w:color w:val="000000" w:themeColor="text1"/>
          <w:kern w:val="0"/>
          <w:sz w:val="22"/>
          <w:szCs w:val="22"/>
          <w:lang w:eastAsia="en-GB"/>
          <w14:ligatures w14:val="none"/>
        </w:rPr>
        <w:t>The Public Right of Way (PRES27) located to the east of the site has been considered. Given the scale and siting of the proposed development within the established curtilage, and the absence of encroachment or obstruction, the proposal would not adversely affect the use or enjoyment of the public right of way.</w:t>
      </w:r>
    </w:p>
    <w:p w14:paraId="4DBB57C2" w14:textId="77777777" w:rsidR="00E068EF" w:rsidRPr="006705B5" w:rsidRDefault="00E068EF" w:rsidP="006A2D77">
      <w:pPr>
        <w:spacing w:after="0" w:line="276" w:lineRule="auto"/>
        <w:jc w:val="both"/>
        <w:rPr>
          <w:rFonts w:ascii="Arial" w:eastAsia="Times New Roman" w:hAnsi="Arial" w:cs="Arial"/>
          <w:i/>
          <w:iCs/>
          <w:color w:val="ED0000"/>
          <w:kern w:val="0"/>
          <w:sz w:val="22"/>
          <w:szCs w:val="22"/>
          <w:lang w:eastAsia="en-GB"/>
          <w14:ligatures w14:val="none"/>
        </w:rPr>
      </w:pPr>
    </w:p>
    <w:p w14:paraId="2725C743" w14:textId="77777777" w:rsidR="006A2D77"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6F5A25CF" w14:textId="77777777" w:rsidR="006A2D77" w:rsidRPr="006705B5"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p>
    <w:p w14:paraId="7069798C" w14:textId="77777777" w:rsidR="006A2D77" w:rsidRDefault="006A2D77" w:rsidP="006A2D77">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4DBCCA1"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F46223F"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09C71A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8505511" w14:textId="1B0052BD" w:rsidR="002C5B77" w:rsidRPr="00C5109C"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3CDC691C"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EB91B6E" w14:textId="59D6431E" w:rsidR="00F7609E" w:rsidRPr="009C1702" w:rsidRDefault="0001776C" w:rsidP="009C1702">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PLANNING BALANCE &amp; </w:t>
      </w:r>
      <w:r w:rsidR="00F7609E" w:rsidRPr="009C1702">
        <w:rPr>
          <w:rFonts w:ascii="Arial" w:eastAsia="Times New Roman" w:hAnsi="Arial" w:cs="Arial"/>
          <w:b/>
          <w:bCs/>
          <w:kern w:val="0"/>
          <w:sz w:val="22"/>
          <w:szCs w:val="22"/>
          <w:lang w:eastAsia="en-GB"/>
          <w14:ligatures w14:val="none"/>
        </w:rPr>
        <w:t>CONCLUSION</w:t>
      </w:r>
    </w:p>
    <w:p w14:paraId="4E5E370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38FB79C" w14:textId="77777777" w:rsidR="00E15DC3" w:rsidRPr="00E15DC3" w:rsidRDefault="00E15DC3" w:rsidP="00E15DC3">
      <w:pPr>
        <w:spacing w:after="0" w:line="276" w:lineRule="auto"/>
        <w:jc w:val="both"/>
        <w:rPr>
          <w:rFonts w:ascii="Arial" w:eastAsia="Times New Roman" w:hAnsi="Arial" w:cs="Arial"/>
          <w:color w:val="000000" w:themeColor="text1"/>
          <w:kern w:val="0"/>
          <w:sz w:val="22"/>
          <w:szCs w:val="22"/>
          <w:lang w:eastAsia="en-GB"/>
          <w14:ligatures w14:val="none"/>
        </w:rPr>
      </w:pPr>
      <w:r w:rsidRPr="00E15DC3">
        <w:rPr>
          <w:rFonts w:ascii="Arial" w:eastAsia="Times New Roman" w:hAnsi="Arial" w:cs="Arial"/>
          <w:color w:val="000000" w:themeColor="text1"/>
          <w:kern w:val="0"/>
          <w:sz w:val="22"/>
          <w:szCs w:val="22"/>
          <w:lang w:eastAsia="en-GB"/>
          <w14:ligatures w14:val="none"/>
        </w:rPr>
        <w:t>The proposal would result in a moderate increase in built form within the open countryside; however, this must be considered in the context of an existing lawful dwelling subject to an equestrian occupancy restriction. The development does not introduce a new residential use and would remain functionally linked to the wider equestrian enterprise.</w:t>
      </w:r>
    </w:p>
    <w:p w14:paraId="3B838615" w14:textId="77777777" w:rsidR="00E15DC3" w:rsidRPr="00E15DC3" w:rsidRDefault="00E15DC3" w:rsidP="00E15DC3">
      <w:pPr>
        <w:spacing w:after="0" w:line="276" w:lineRule="auto"/>
        <w:jc w:val="both"/>
        <w:rPr>
          <w:rFonts w:ascii="Arial" w:eastAsia="Times New Roman" w:hAnsi="Arial" w:cs="Arial"/>
          <w:color w:val="000000" w:themeColor="text1"/>
          <w:kern w:val="0"/>
          <w:sz w:val="22"/>
          <w:szCs w:val="22"/>
          <w:lang w:eastAsia="en-GB"/>
          <w14:ligatures w14:val="none"/>
        </w:rPr>
      </w:pPr>
    </w:p>
    <w:p w14:paraId="3FBBA620" w14:textId="77777777" w:rsidR="00E15DC3" w:rsidRPr="00E15DC3" w:rsidRDefault="00E15DC3" w:rsidP="00E15DC3">
      <w:pPr>
        <w:spacing w:after="0" w:line="276" w:lineRule="auto"/>
        <w:jc w:val="both"/>
        <w:rPr>
          <w:rFonts w:ascii="Arial" w:eastAsia="Times New Roman" w:hAnsi="Arial" w:cs="Arial"/>
          <w:color w:val="000000" w:themeColor="text1"/>
          <w:kern w:val="0"/>
          <w:sz w:val="22"/>
          <w:szCs w:val="22"/>
          <w:lang w:eastAsia="en-GB"/>
          <w14:ligatures w14:val="none"/>
        </w:rPr>
      </w:pPr>
      <w:r w:rsidRPr="00E15DC3">
        <w:rPr>
          <w:rFonts w:ascii="Arial" w:eastAsia="Times New Roman" w:hAnsi="Arial" w:cs="Arial"/>
          <w:color w:val="000000" w:themeColor="text1"/>
          <w:kern w:val="0"/>
          <w:sz w:val="22"/>
          <w:szCs w:val="22"/>
          <w:lang w:eastAsia="en-GB"/>
          <w14:ligatures w14:val="none"/>
        </w:rPr>
        <w:t>No harm has been identified in respect of residential amenity, highway safety, heritage assets, or the character and appearance of the surrounding landscape, to which great weight has been given. The scale of development is comparable to that approved under extant permission PL/2024/09076, which is a significant material consideration.</w:t>
      </w:r>
    </w:p>
    <w:p w14:paraId="1CE0F2F1" w14:textId="77777777" w:rsidR="00E15DC3" w:rsidRPr="00E15DC3" w:rsidRDefault="00E15DC3" w:rsidP="00E15DC3">
      <w:pPr>
        <w:spacing w:after="0" w:line="276" w:lineRule="auto"/>
        <w:jc w:val="both"/>
        <w:rPr>
          <w:rFonts w:ascii="Arial" w:eastAsia="Times New Roman" w:hAnsi="Arial" w:cs="Arial"/>
          <w:color w:val="000000" w:themeColor="text1"/>
          <w:kern w:val="0"/>
          <w:sz w:val="22"/>
          <w:szCs w:val="22"/>
          <w:lang w:eastAsia="en-GB"/>
          <w14:ligatures w14:val="none"/>
        </w:rPr>
      </w:pPr>
    </w:p>
    <w:p w14:paraId="706F6C18" w14:textId="77777777" w:rsidR="0001776C" w:rsidRDefault="0001776C" w:rsidP="0001776C">
      <w:pPr>
        <w:spacing w:after="0" w:line="276" w:lineRule="auto"/>
        <w:jc w:val="both"/>
        <w:rPr>
          <w:rFonts w:ascii="Arial" w:eastAsia="Times New Roman" w:hAnsi="Arial" w:cs="Arial"/>
          <w:color w:val="000000" w:themeColor="text1"/>
          <w:kern w:val="0"/>
          <w:sz w:val="22"/>
          <w:szCs w:val="22"/>
          <w:lang w:eastAsia="en-GB"/>
          <w14:ligatures w14:val="none"/>
        </w:rPr>
      </w:pPr>
      <w:r w:rsidRPr="0001776C">
        <w:rPr>
          <w:rFonts w:ascii="Arial" w:eastAsia="Times New Roman" w:hAnsi="Arial" w:cs="Arial"/>
          <w:color w:val="000000" w:themeColor="text1"/>
          <w:kern w:val="0"/>
          <w:sz w:val="22"/>
          <w:szCs w:val="22"/>
          <w:lang w:eastAsia="en-GB"/>
          <w14:ligatures w14:val="none"/>
        </w:rPr>
        <w:t xml:space="preserve">In undertaking the overall planning balance, the Council has identified limited harm arising from the increase in built form within the open countryside. However, this harm is afforded limited weight given the proposal relates to an established dwelling and does not introduce a new residential use. </w:t>
      </w:r>
    </w:p>
    <w:p w14:paraId="035E6650" w14:textId="77777777" w:rsidR="0001776C" w:rsidRDefault="0001776C" w:rsidP="0001776C">
      <w:pPr>
        <w:spacing w:after="0" w:line="276" w:lineRule="auto"/>
        <w:jc w:val="both"/>
        <w:rPr>
          <w:rFonts w:ascii="Arial" w:eastAsia="Times New Roman" w:hAnsi="Arial" w:cs="Arial"/>
          <w:color w:val="000000" w:themeColor="text1"/>
          <w:kern w:val="0"/>
          <w:sz w:val="22"/>
          <w:szCs w:val="22"/>
          <w:lang w:eastAsia="en-GB"/>
          <w14:ligatures w14:val="none"/>
        </w:rPr>
      </w:pPr>
    </w:p>
    <w:p w14:paraId="3E0953D4" w14:textId="7D92CA0E" w:rsidR="0001776C" w:rsidRPr="0001776C" w:rsidRDefault="0001776C" w:rsidP="0001776C">
      <w:pPr>
        <w:spacing w:after="0" w:line="276" w:lineRule="auto"/>
        <w:jc w:val="both"/>
        <w:rPr>
          <w:rFonts w:ascii="Arial" w:eastAsia="Times New Roman" w:hAnsi="Arial" w:cs="Arial"/>
          <w:color w:val="000000" w:themeColor="text1"/>
          <w:kern w:val="0"/>
          <w:sz w:val="22"/>
          <w:szCs w:val="22"/>
          <w:lang w:eastAsia="en-GB"/>
          <w14:ligatures w14:val="none"/>
        </w:rPr>
      </w:pPr>
      <w:r w:rsidRPr="0001776C">
        <w:rPr>
          <w:rFonts w:ascii="Arial" w:eastAsia="Times New Roman" w:hAnsi="Arial" w:cs="Arial"/>
          <w:color w:val="000000" w:themeColor="text1"/>
          <w:kern w:val="0"/>
          <w:sz w:val="22"/>
          <w:szCs w:val="22"/>
          <w:lang w:eastAsia="en-GB"/>
          <w14:ligatures w14:val="none"/>
        </w:rPr>
        <w:t>Significant weight is given to the extant fallback permission (PL/2024/09076), which establishes that a comparable form and scale of development has already been found acceptable. No harm has been identified in respect of heritage assets, landscape character, residential amenity or highway safety. On balance, and having regard to all material considerations, the benefits of the proposal — including the fallback position and continued support for the equestrian enterprise — clearly outweigh any limited harm identified.</w:t>
      </w:r>
    </w:p>
    <w:p w14:paraId="6F466DF4" w14:textId="77777777" w:rsidR="00E15DC3" w:rsidRDefault="00E15DC3"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50CD446" w14:textId="77777777" w:rsidR="000D549C" w:rsidRPr="000D549C" w:rsidRDefault="000D549C" w:rsidP="000D549C">
      <w:pPr>
        <w:spacing w:after="0" w:line="276" w:lineRule="auto"/>
        <w:jc w:val="both"/>
        <w:rPr>
          <w:rFonts w:ascii="Arial" w:eastAsia="Times New Roman" w:hAnsi="Arial" w:cs="Arial"/>
          <w:color w:val="000000" w:themeColor="text1"/>
          <w:kern w:val="0"/>
          <w:sz w:val="22"/>
          <w:szCs w:val="22"/>
          <w:lang w:eastAsia="en-GB"/>
          <w14:ligatures w14:val="none"/>
        </w:rPr>
      </w:pPr>
      <w:r w:rsidRPr="000D549C">
        <w:rPr>
          <w:rFonts w:ascii="Arial" w:eastAsia="Times New Roman" w:hAnsi="Arial" w:cs="Arial"/>
          <w:color w:val="000000" w:themeColor="text1"/>
          <w:kern w:val="0"/>
          <w:sz w:val="22"/>
          <w:szCs w:val="22"/>
          <w:lang w:eastAsia="en-GB"/>
          <w14:ligatures w14:val="none"/>
        </w:rPr>
        <w:lastRenderedPageBreak/>
        <w:t>The proposed development is considered to be acceptable having regard to its design, scale, and relationship with the surrounding area. It would not result in any unacceptable harm to the character of the locality, the amenities of neighbouring occupiers, highway safety, heritage assets, or the North Wessex Downs National Landscape, to which great weight has been given.</w:t>
      </w:r>
    </w:p>
    <w:p w14:paraId="583828C4" w14:textId="77777777" w:rsidR="000D549C" w:rsidRPr="000D549C" w:rsidRDefault="000D549C" w:rsidP="000D549C">
      <w:pPr>
        <w:spacing w:after="0" w:line="276" w:lineRule="auto"/>
        <w:jc w:val="both"/>
        <w:rPr>
          <w:rFonts w:ascii="Arial" w:eastAsia="Times New Roman" w:hAnsi="Arial" w:cs="Arial"/>
          <w:color w:val="000000" w:themeColor="text1"/>
          <w:kern w:val="0"/>
          <w:sz w:val="22"/>
          <w:szCs w:val="22"/>
          <w:lang w:eastAsia="en-GB"/>
          <w14:ligatures w14:val="none"/>
        </w:rPr>
      </w:pPr>
    </w:p>
    <w:p w14:paraId="7D80CEE7" w14:textId="77777777" w:rsidR="000D549C" w:rsidRPr="000D549C" w:rsidRDefault="000D549C" w:rsidP="000D549C">
      <w:pPr>
        <w:spacing w:after="0" w:line="276" w:lineRule="auto"/>
        <w:jc w:val="both"/>
        <w:rPr>
          <w:rFonts w:ascii="Arial" w:eastAsia="Times New Roman" w:hAnsi="Arial" w:cs="Arial"/>
          <w:color w:val="000000" w:themeColor="text1"/>
          <w:kern w:val="0"/>
          <w:sz w:val="22"/>
          <w:szCs w:val="22"/>
          <w:lang w:eastAsia="en-GB"/>
          <w14:ligatures w14:val="none"/>
        </w:rPr>
      </w:pPr>
      <w:r w:rsidRPr="000D549C">
        <w:rPr>
          <w:rFonts w:ascii="Arial" w:eastAsia="Times New Roman" w:hAnsi="Arial" w:cs="Arial"/>
          <w:color w:val="000000" w:themeColor="text1"/>
          <w:kern w:val="0"/>
          <w:sz w:val="22"/>
          <w:szCs w:val="22"/>
          <w:lang w:eastAsia="en-GB"/>
          <w14:ligatures w14:val="none"/>
        </w:rPr>
        <w:t>Importantly, the proposal would not undermine the purpose or effectiveness of the existing equestrian occupancy restriction, and the scale of development is comparable to that approved under extant permission PL/2024/09076, which carries significant weight as a fallback position.</w:t>
      </w:r>
    </w:p>
    <w:p w14:paraId="518E5CBE" w14:textId="77777777" w:rsidR="000D549C" w:rsidRPr="000D549C" w:rsidRDefault="000D549C" w:rsidP="000D549C">
      <w:pPr>
        <w:spacing w:after="0" w:line="276" w:lineRule="auto"/>
        <w:jc w:val="both"/>
        <w:rPr>
          <w:rFonts w:ascii="Arial" w:eastAsia="Times New Roman" w:hAnsi="Arial" w:cs="Arial"/>
          <w:color w:val="000000" w:themeColor="text1"/>
          <w:kern w:val="0"/>
          <w:sz w:val="22"/>
          <w:szCs w:val="22"/>
          <w:lang w:eastAsia="en-GB"/>
          <w14:ligatures w14:val="none"/>
        </w:rPr>
      </w:pPr>
    </w:p>
    <w:p w14:paraId="5D88C35B" w14:textId="0558DD9A" w:rsidR="000D549C" w:rsidRPr="000D549C" w:rsidRDefault="000D549C" w:rsidP="000D549C">
      <w:pPr>
        <w:spacing w:after="0" w:line="276" w:lineRule="auto"/>
        <w:jc w:val="both"/>
        <w:rPr>
          <w:rFonts w:ascii="Arial" w:eastAsia="Times New Roman" w:hAnsi="Arial" w:cs="Arial"/>
          <w:color w:val="000000" w:themeColor="text1"/>
          <w:kern w:val="0"/>
          <w:sz w:val="22"/>
          <w:szCs w:val="22"/>
          <w:lang w:eastAsia="en-GB"/>
          <w14:ligatures w14:val="none"/>
        </w:rPr>
      </w:pPr>
      <w:r w:rsidRPr="000D549C">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t>
      </w:r>
      <w:r w:rsidR="002346C2">
        <w:rPr>
          <w:rFonts w:ascii="Arial" w:eastAsia="Times New Roman" w:hAnsi="Arial" w:cs="Arial"/>
          <w:color w:val="000000" w:themeColor="text1"/>
          <w:kern w:val="0"/>
          <w:sz w:val="22"/>
          <w:szCs w:val="22"/>
          <w:lang w:eastAsia="en-GB"/>
          <w14:ligatures w14:val="none"/>
        </w:rPr>
        <w:t>Preshute</w:t>
      </w:r>
      <w:r w:rsidRPr="000D549C">
        <w:rPr>
          <w:rFonts w:ascii="Arial" w:eastAsia="Times New Roman" w:hAnsi="Arial" w:cs="Arial"/>
          <w:color w:val="000000" w:themeColor="text1"/>
          <w:kern w:val="0"/>
          <w:sz w:val="22"/>
          <w:szCs w:val="22"/>
          <w:lang w:eastAsia="en-GB"/>
          <w14:ligatures w14:val="none"/>
        </w:rPr>
        <w:t xml:space="preserve"> Neighbourhood Plan, and the National Planning Policy Framework.</w:t>
      </w:r>
    </w:p>
    <w:p w14:paraId="0563E42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F638A51" w14:textId="559A1FC5" w:rsidR="009B7AD7" w:rsidRPr="00C5109C"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8BE2E2D"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776C"/>
    <w:rsid w:val="000221CB"/>
    <w:rsid w:val="00033847"/>
    <w:rsid w:val="000343A4"/>
    <w:rsid w:val="00036B7E"/>
    <w:rsid w:val="00043B9C"/>
    <w:rsid w:val="000610AC"/>
    <w:rsid w:val="00063A02"/>
    <w:rsid w:val="00063D1C"/>
    <w:rsid w:val="0006701C"/>
    <w:rsid w:val="00071E19"/>
    <w:rsid w:val="0007377C"/>
    <w:rsid w:val="00076608"/>
    <w:rsid w:val="0007735A"/>
    <w:rsid w:val="000815DE"/>
    <w:rsid w:val="00083125"/>
    <w:rsid w:val="0008454F"/>
    <w:rsid w:val="00085C56"/>
    <w:rsid w:val="00091944"/>
    <w:rsid w:val="00092782"/>
    <w:rsid w:val="00093398"/>
    <w:rsid w:val="0009380A"/>
    <w:rsid w:val="00097010"/>
    <w:rsid w:val="000B0B08"/>
    <w:rsid w:val="000B3CA2"/>
    <w:rsid w:val="000B4864"/>
    <w:rsid w:val="000B66D7"/>
    <w:rsid w:val="000B6B01"/>
    <w:rsid w:val="000C4D3B"/>
    <w:rsid w:val="000C6493"/>
    <w:rsid w:val="000C7F98"/>
    <w:rsid w:val="000D0858"/>
    <w:rsid w:val="000D549C"/>
    <w:rsid w:val="000D5836"/>
    <w:rsid w:val="000E063D"/>
    <w:rsid w:val="000E18EB"/>
    <w:rsid w:val="000E6021"/>
    <w:rsid w:val="000E7462"/>
    <w:rsid w:val="000F3916"/>
    <w:rsid w:val="00101D37"/>
    <w:rsid w:val="001044B1"/>
    <w:rsid w:val="00111D21"/>
    <w:rsid w:val="001146BF"/>
    <w:rsid w:val="00114CFB"/>
    <w:rsid w:val="00123E0F"/>
    <w:rsid w:val="00134D23"/>
    <w:rsid w:val="00137D86"/>
    <w:rsid w:val="00141929"/>
    <w:rsid w:val="0014198B"/>
    <w:rsid w:val="0014513D"/>
    <w:rsid w:val="00152901"/>
    <w:rsid w:val="0016162B"/>
    <w:rsid w:val="00162405"/>
    <w:rsid w:val="0018298F"/>
    <w:rsid w:val="001A4142"/>
    <w:rsid w:val="001A6E40"/>
    <w:rsid w:val="001B34A3"/>
    <w:rsid w:val="001C0267"/>
    <w:rsid w:val="001C30C8"/>
    <w:rsid w:val="001C6101"/>
    <w:rsid w:val="001C73A5"/>
    <w:rsid w:val="001D279F"/>
    <w:rsid w:val="001D2B00"/>
    <w:rsid w:val="001D3964"/>
    <w:rsid w:val="001E0BD8"/>
    <w:rsid w:val="001E40B4"/>
    <w:rsid w:val="001E5127"/>
    <w:rsid w:val="001F17EC"/>
    <w:rsid w:val="001F1A84"/>
    <w:rsid w:val="001F7F85"/>
    <w:rsid w:val="00200044"/>
    <w:rsid w:val="002056F3"/>
    <w:rsid w:val="00206E1E"/>
    <w:rsid w:val="002100CF"/>
    <w:rsid w:val="00211930"/>
    <w:rsid w:val="00212556"/>
    <w:rsid w:val="0021435E"/>
    <w:rsid w:val="002175E1"/>
    <w:rsid w:val="002215A6"/>
    <w:rsid w:val="00221D04"/>
    <w:rsid w:val="002346C2"/>
    <w:rsid w:val="00247CD5"/>
    <w:rsid w:val="00275DE1"/>
    <w:rsid w:val="00276C28"/>
    <w:rsid w:val="00284692"/>
    <w:rsid w:val="00296162"/>
    <w:rsid w:val="002B3C19"/>
    <w:rsid w:val="002B67AF"/>
    <w:rsid w:val="002B7220"/>
    <w:rsid w:val="002C39F8"/>
    <w:rsid w:val="002C5B77"/>
    <w:rsid w:val="002C64FD"/>
    <w:rsid w:val="002C7D54"/>
    <w:rsid w:val="002D20C0"/>
    <w:rsid w:val="002D764D"/>
    <w:rsid w:val="002E3069"/>
    <w:rsid w:val="002E6C51"/>
    <w:rsid w:val="0030007E"/>
    <w:rsid w:val="00302D05"/>
    <w:rsid w:val="003030A4"/>
    <w:rsid w:val="00307390"/>
    <w:rsid w:val="00312C7F"/>
    <w:rsid w:val="00315AE0"/>
    <w:rsid w:val="003214FF"/>
    <w:rsid w:val="00331E7A"/>
    <w:rsid w:val="00332D09"/>
    <w:rsid w:val="003342BE"/>
    <w:rsid w:val="00335B14"/>
    <w:rsid w:val="003415BB"/>
    <w:rsid w:val="00343406"/>
    <w:rsid w:val="00362D8F"/>
    <w:rsid w:val="00364013"/>
    <w:rsid w:val="00371103"/>
    <w:rsid w:val="00371C0F"/>
    <w:rsid w:val="003727C5"/>
    <w:rsid w:val="00372E76"/>
    <w:rsid w:val="003731FC"/>
    <w:rsid w:val="0037425B"/>
    <w:rsid w:val="003774FF"/>
    <w:rsid w:val="0038668B"/>
    <w:rsid w:val="00393433"/>
    <w:rsid w:val="00394AB3"/>
    <w:rsid w:val="003A202C"/>
    <w:rsid w:val="003A2DD3"/>
    <w:rsid w:val="003A5918"/>
    <w:rsid w:val="003A7995"/>
    <w:rsid w:val="003B3805"/>
    <w:rsid w:val="003B74CA"/>
    <w:rsid w:val="003C7574"/>
    <w:rsid w:val="003C78F6"/>
    <w:rsid w:val="003D4B73"/>
    <w:rsid w:val="003E08E2"/>
    <w:rsid w:val="003E2BA9"/>
    <w:rsid w:val="003F076A"/>
    <w:rsid w:val="003F4AED"/>
    <w:rsid w:val="003F5922"/>
    <w:rsid w:val="00400FB2"/>
    <w:rsid w:val="004130CC"/>
    <w:rsid w:val="004158E9"/>
    <w:rsid w:val="004212F8"/>
    <w:rsid w:val="0042130E"/>
    <w:rsid w:val="00422C35"/>
    <w:rsid w:val="004268A1"/>
    <w:rsid w:val="00436306"/>
    <w:rsid w:val="00436D0A"/>
    <w:rsid w:val="004407D1"/>
    <w:rsid w:val="004414AD"/>
    <w:rsid w:val="00450181"/>
    <w:rsid w:val="00454C71"/>
    <w:rsid w:val="00455EA9"/>
    <w:rsid w:val="004615DD"/>
    <w:rsid w:val="004649E9"/>
    <w:rsid w:val="00464AE2"/>
    <w:rsid w:val="00465C63"/>
    <w:rsid w:val="004713E6"/>
    <w:rsid w:val="00474985"/>
    <w:rsid w:val="004810AA"/>
    <w:rsid w:val="00482050"/>
    <w:rsid w:val="00486B0E"/>
    <w:rsid w:val="00487D26"/>
    <w:rsid w:val="004908AE"/>
    <w:rsid w:val="00491C07"/>
    <w:rsid w:val="00492385"/>
    <w:rsid w:val="00492C16"/>
    <w:rsid w:val="00496A46"/>
    <w:rsid w:val="004A0540"/>
    <w:rsid w:val="004A4A11"/>
    <w:rsid w:val="004A6DB3"/>
    <w:rsid w:val="004B0B23"/>
    <w:rsid w:val="004B3B74"/>
    <w:rsid w:val="004B3C0C"/>
    <w:rsid w:val="004C2450"/>
    <w:rsid w:val="004D00A6"/>
    <w:rsid w:val="004D3857"/>
    <w:rsid w:val="004D3BA9"/>
    <w:rsid w:val="004E7970"/>
    <w:rsid w:val="004F635C"/>
    <w:rsid w:val="004F65E7"/>
    <w:rsid w:val="00515980"/>
    <w:rsid w:val="0051645C"/>
    <w:rsid w:val="0052069C"/>
    <w:rsid w:val="00520E30"/>
    <w:rsid w:val="0054068B"/>
    <w:rsid w:val="00540D13"/>
    <w:rsid w:val="00550749"/>
    <w:rsid w:val="005550C6"/>
    <w:rsid w:val="00561A9C"/>
    <w:rsid w:val="00581904"/>
    <w:rsid w:val="00582EB0"/>
    <w:rsid w:val="0059524B"/>
    <w:rsid w:val="00597BBB"/>
    <w:rsid w:val="005A2832"/>
    <w:rsid w:val="005A2CD7"/>
    <w:rsid w:val="005A5492"/>
    <w:rsid w:val="005B0FD5"/>
    <w:rsid w:val="005B1F8A"/>
    <w:rsid w:val="005C1D3F"/>
    <w:rsid w:val="005C7174"/>
    <w:rsid w:val="005C7D2B"/>
    <w:rsid w:val="005D04A7"/>
    <w:rsid w:val="005D0ED3"/>
    <w:rsid w:val="005D13DC"/>
    <w:rsid w:val="005D24B8"/>
    <w:rsid w:val="005D30AB"/>
    <w:rsid w:val="005E0776"/>
    <w:rsid w:val="005E0F78"/>
    <w:rsid w:val="005E2BAD"/>
    <w:rsid w:val="00603385"/>
    <w:rsid w:val="00605F22"/>
    <w:rsid w:val="00615302"/>
    <w:rsid w:val="006164A3"/>
    <w:rsid w:val="00616DC2"/>
    <w:rsid w:val="0062234B"/>
    <w:rsid w:val="006242FB"/>
    <w:rsid w:val="00624C2D"/>
    <w:rsid w:val="0063154C"/>
    <w:rsid w:val="00631B2E"/>
    <w:rsid w:val="0063206F"/>
    <w:rsid w:val="006407C2"/>
    <w:rsid w:val="006407C9"/>
    <w:rsid w:val="00640FEC"/>
    <w:rsid w:val="00643C57"/>
    <w:rsid w:val="00647E0D"/>
    <w:rsid w:val="00653CA6"/>
    <w:rsid w:val="00662C0A"/>
    <w:rsid w:val="00663D3A"/>
    <w:rsid w:val="00664B60"/>
    <w:rsid w:val="006656F8"/>
    <w:rsid w:val="0066737B"/>
    <w:rsid w:val="006705B5"/>
    <w:rsid w:val="00673B87"/>
    <w:rsid w:val="006778EF"/>
    <w:rsid w:val="00680DA9"/>
    <w:rsid w:val="00683C17"/>
    <w:rsid w:val="0069109E"/>
    <w:rsid w:val="00696570"/>
    <w:rsid w:val="006A15F9"/>
    <w:rsid w:val="006A2B28"/>
    <w:rsid w:val="006A2D77"/>
    <w:rsid w:val="006A6EB8"/>
    <w:rsid w:val="006A735A"/>
    <w:rsid w:val="006B1193"/>
    <w:rsid w:val="006B6C79"/>
    <w:rsid w:val="006C2EF8"/>
    <w:rsid w:val="006C5A72"/>
    <w:rsid w:val="006D1073"/>
    <w:rsid w:val="006D4A80"/>
    <w:rsid w:val="006E139C"/>
    <w:rsid w:val="006E20F5"/>
    <w:rsid w:val="006E5A22"/>
    <w:rsid w:val="006F4CA0"/>
    <w:rsid w:val="00711058"/>
    <w:rsid w:val="00714FE5"/>
    <w:rsid w:val="00715057"/>
    <w:rsid w:val="0072110D"/>
    <w:rsid w:val="00723574"/>
    <w:rsid w:val="007235F5"/>
    <w:rsid w:val="00736D30"/>
    <w:rsid w:val="00742C35"/>
    <w:rsid w:val="00744E80"/>
    <w:rsid w:val="00750FD1"/>
    <w:rsid w:val="00751A69"/>
    <w:rsid w:val="00755B0D"/>
    <w:rsid w:val="007638C3"/>
    <w:rsid w:val="00771C95"/>
    <w:rsid w:val="00781E78"/>
    <w:rsid w:val="00787BC6"/>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7F4BF4"/>
    <w:rsid w:val="00802C50"/>
    <w:rsid w:val="008072BD"/>
    <w:rsid w:val="00810B9F"/>
    <w:rsid w:val="008176BD"/>
    <w:rsid w:val="00827D79"/>
    <w:rsid w:val="0083213E"/>
    <w:rsid w:val="008376A8"/>
    <w:rsid w:val="0084670A"/>
    <w:rsid w:val="008529A9"/>
    <w:rsid w:val="00852CAC"/>
    <w:rsid w:val="00855117"/>
    <w:rsid w:val="0085527B"/>
    <w:rsid w:val="00862AEC"/>
    <w:rsid w:val="0086379F"/>
    <w:rsid w:val="00867EFD"/>
    <w:rsid w:val="0087005A"/>
    <w:rsid w:val="0087744B"/>
    <w:rsid w:val="008822ED"/>
    <w:rsid w:val="0088383A"/>
    <w:rsid w:val="00884A97"/>
    <w:rsid w:val="00890CF0"/>
    <w:rsid w:val="00892438"/>
    <w:rsid w:val="008A0F17"/>
    <w:rsid w:val="008A1574"/>
    <w:rsid w:val="008A3152"/>
    <w:rsid w:val="008A4252"/>
    <w:rsid w:val="008A4A27"/>
    <w:rsid w:val="008A5146"/>
    <w:rsid w:val="008B16C6"/>
    <w:rsid w:val="008B30BE"/>
    <w:rsid w:val="008B3BA7"/>
    <w:rsid w:val="008B578F"/>
    <w:rsid w:val="008C2176"/>
    <w:rsid w:val="008C2C2F"/>
    <w:rsid w:val="008C3D5B"/>
    <w:rsid w:val="008C6715"/>
    <w:rsid w:val="008C67C6"/>
    <w:rsid w:val="008C704F"/>
    <w:rsid w:val="008D694B"/>
    <w:rsid w:val="008D7802"/>
    <w:rsid w:val="008E3EA2"/>
    <w:rsid w:val="008E684D"/>
    <w:rsid w:val="008F0D3D"/>
    <w:rsid w:val="008F1CF8"/>
    <w:rsid w:val="008F6030"/>
    <w:rsid w:val="00921A38"/>
    <w:rsid w:val="0092325F"/>
    <w:rsid w:val="00924221"/>
    <w:rsid w:val="0092586B"/>
    <w:rsid w:val="009260A4"/>
    <w:rsid w:val="00932A4E"/>
    <w:rsid w:val="009350D4"/>
    <w:rsid w:val="00956654"/>
    <w:rsid w:val="00961C4E"/>
    <w:rsid w:val="00965A06"/>
    <w:rsid w:val="00967DCB"/>
    <w:rsid w:val="00970A8A"/>
    <w:rsid w:val="00972DD7"/>
    <w:rsid w:val="00974EA2"/>
    <w:rsid w:val="009858F4"/>
    <w:rsid w:val="00990A8B"/>
    <w:rsid w:val="009954ED"/>
    <w:rsid w:val="00997B32"/>
    <w:rsid w:val="009A1B10"/>
    <w:rsid w:val="009A7BFF"/>
    <w:rsid w:val="009B63DB"/>
    <w:rsid w:val="009B7AD7"/>
    <w:rsid w:val="009C1702"/>
    <w:rsid w:val="009C3071"/>
    <w:rsid w:val="009C36DF"/>
    <w:rsid w:val="009C3A91"/>
    <w:rsid w:val="009C4138"/>
    <w:rsid w:val="009D47BD"/>
    <w:rsid w:val="009E1642"/>
    <w:rsid w:val="009E4380"/>
    <w:rsid w:val="009E4C47"/>
    <w:rsid w:val="009E77F7"/>
    <w:rsid w:val="009F0810"/>
    <w:rsid w:val="009F1BA2"/>
    <w:rsid w:val="009F684B"/>
    <w:rsid w:val="00A050F1"/>
    <w:rsid w:val="00A10D10"/>
    <w:rsid w:val="00A23603"/>
    <w:rsid w:val="00A241C0"/>
    <w:rsid w:val="00A24AEC"/>
    <w:rsid w:val="00A3010D"/>
    <w:rsid w:val="00A34EB7"/>
    <w:rsid w:val="00A34EC4"/>
    <w:rsid w:val="00A411B3"/>
    <w:rsid w:val="00A4593E"/>
    <w:rsid w:val="00A46019"/>
    <w:rsid w:val="00A55952"/>
    <w:rsid w:val="00A6662C"/>
    <w:rsid w:val="00A71295"/>
    <w:rsid w:val="00A772D3"/>
    <w:rsid w:val="00A81CF7"/>
    <w:rsid w:val="00A85226"/>
    <w:rsid w:val="00A95337"/>
    <w:rsid w:val="00AB52C2"/>
    <w:rsid w:val="00AC01A4"/>
    <w:rsid w:val="00AD2BC0"/>
    <w:rsid w:val="00AD39FA"/>
    <w:rsid w:val="00AE028B"/>
    <w:rsid w:val="00AE04FE"/>
    <w:rsid w:val="00AF193A"/>
    <w:rsid w:val="00AF2650"/>
    <w:rsid w:val="00AF2AF9"/>
    <w:rsid w:val="00B01936"/>
    <w:rsid w:val="00B10B0F"/>
    <w:rsid w:val="00B111D2"/>
    <w:rsid w:val="00B16D71"/>
    <w:rsid w:val="00B1710B"/>
    <w:rsid w:val="00B22A52"/>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14CD"/>
    <w:rsid w:val="00BD6B4D"/>
    <w:rsid w:val="00BE579C"/>
    <w:rsid w:val="00BE5F7B"/>
    <w:rsid w:val="00BF1DB2"/>
    <w:rsid w:val="00BF7456"/>
    <w:rsid w:val="00C03688"/>
    <w:rsid w:val="00C05A2A"/>
    <w:rsid w:val="00C1522E"/>
    <w:rsid w:val="00C21B1F"/>
    <w:rsid w:val="00C224C6"/>
    <w:rsid w:val="00C261CE"/>
    <w:rsid w:val="00C27C39"/>
    <w:rsid w:val="00C318BF"/>
    <w:rsid w:val="00C326D3"/>
    <w:rsid w:val="00C37EDD"/>
    <w:rsid w:val="00C40230"/>
    <w:rsid w:val="00C43BC6"/>
    <w:rsid w:val="00C44C6D"/>
    <w:rsid w:val="00C45665"/>
    <w:rsid w:val="00C508EE"/>
    <w:rsid w:val="00C5109C"/>
    <w:rsid w:val="00C575A0"/>
    <w:rsid w:val="00C66E1F"/>
    <w:rsid w:val="00C73630"/>
    <w:rsid w:val="00C74DC2"/>
    <w:rsid w:val="00C760C4"/>
    <w:rsid w:val="00C777DF"/>
    <w:rsid w:val="00C81A53"/>
    <w:rsid w:val="00C8654A"/>
    <w:rsid w:val="00C86A61"/>
    <w:rsid w:val="00CA3A97"/>
    <w:rsid w:val="00CB2AAF"/>
    <w:rsid w:val="00CB6B3B"/>
    <w:rsid w:val="00CC51B9"/>
    <w:rsid w:val="00CC552A"/>
    <w:rsid w:val="00CC57A0"/>
    <w:rsid w:val="00CD745F"/>
    <w:rsid w:val="00CE7093"/>
    <w:rsid w:val="00CF4F6C"/>
    <w:rsid w:val="00CF7529"/>
    <w:rsid w:val="00D006BF"/>
    <w:rsid w:val="00D06D32"/>
    <w:rsid w:val="00D14841"/>
    <w:rsid w:val="00D15F32"/>
    <w:rsid w:val="00D20665"/>
    <w:rsid w:val="00D22F8E"/>
    <w:rsid w:val="00D26280"/>
    <w:rsid w:val="00D30109"/>
    <w:rsid w:val="00D3717E"/>
    <w:rsid w:val="00D4046B"/>
    <w:rsid w:val="00D44370"/>
    <w:rsid w:val="00D5047C"/>
    <w:rsid w:val="00D50CF6"/>
    <w:rsid w:val="00D65323"/>
    <w:rsid w:val="00D67ED2"/>
    <w:rsid w:val="00D7435B"/>
    <w:rsid w:val="00D831EE"/>
    <w:rsid w:val="00D859CC"/>
    <w:rsid w:val="00D902FA"/>
    <w:rsid w:val="00D907C3"/>
    <w:rsid w:val="00DA41A3"/>
    <w:rsid w:val="00DB13C3"/>
    <w:rsid w:val="00DB6778"/>
    <w:rsid w:val="00DB7D89"/>
    <w:rsid w:val="00DC0041"/>
    <w:rsid w:val="00DC6E07"/>
    <w:rsid w:val="00DD0655"/>
    <w:rsid w:val="00DD2D61"/>
    <w:rsid w:val="00DD3F9C"/>
    <w:rsid w:val="00DD5DF9"/>
    <w:rsid w:val="00DD76CB"/>
    <w:rsid w:val="00DE442D"/>
    <w:rsid w:val="00DF2FE5"/>
    <w:rsid w:val="00E0076E"/>
    <w:rsid w:val="00E0301C"/>
    <w:rsid w:val="00E068EF"/>
    <w:rsid w:val="00E10F53"/>
    <w:rsid w:val="00E12366"/>
    <w:rsid w:val="00E15DC3"/>
    <w:rsid w:val="00E162CA"/>
    <w:rsid w:val="00E16B1D"/>
    <w:rsid w:val="00E33D2E"/>
    <w:rsid w:val="00E34A08"/>
    <w:rsid w:val="00E37C6D"/>
    <w:rsid w:val="00E37D9E"/>
    <w:rsid w:val="00E51166"/>
    <w:rsid w:val="00E57D1F"/>
    <w:rsid w:val="00E61170"/>
    <w:rsid w:val="00E61ADC"/>
    <w:rsid w:val="00E70135"/>
    <w:rsid w:val="00E70D98"/>
    <w:rsid w:val="00E90A3F"/>
    <w:rsid w:val="00E95266"/>
    <w:rsid w:val="00E977C4"/>
    <w:rsid w:val="00EA1E55"/>
    <w:rsid w:val="00EB421A"/>
    <w:rsid w:val="00EC2E4E"/>
    <w:rsid w:val="00EC4215"/>
    <w:rsid w:val="00EC4E9E"/>
    <w:rsid w:val="00EC6D50"/>
    <w:rsid w:val="00ED3C13"/>
    <w:rsid w:val="00EE47DB"/>
    <w:rsid w:val="00EE5C03"/>
    <w:rsid w:val="00EE6AA5"/>
    <w:rsid w:val="00EE7315"/>
    <w:rsid w:val="00EF0DA4"/>
    <w:rsid w:val="00F005A4"/>
    <w:rsid w:val="00F01283"/>
    <w:rsid w:val="00F040BD"/>
    <w:rsid w:val="00F07D8C"/>
    <w:rsid w:val="00F1263F"/>
    <w:rsid w:val="00F1491F"/>
    <w:rsid w:val="00F15E48"/>
    <w:rsid w:val="00F17D1C"/>
    <w:rsid w:val="00F2477F"/>
    <w:rsid w:val="00F272A5"/>
    <w:rsid w:val="00F335B4"/>
    <w:rsid w:val="00F33A0F"/>
    <w:rsid w:val="00F400B5"/>
    <w:rsid w:val="00F40F2D"/>
    <w:rsid w:val="00F50F61"/>
    <w:rsid w:val="00F6741C"/>
    <w:rsid w:val="00F7017C"/>
    <w:rsid w:val="00F7609E"/>
    <w:rsid w:val="00F77540"/>
    <w:rsid w:val="00F85D5A"/>
    <w:rsid w:val="00F86303"/>
    <w:rsid w:val="00F9178A"/>
    <w:rsid w:val="00F932D6"/>
    <w:rsid w:val="00FA2938"/>
    <w:rsid w:val="00FA3D27"/>
    <w:rsid w:val="00FA3DF1"/>
    <w:rsid w:val="00FA5EC3"/>
    <w:rsid w:val="00FB193A"/>
    <w:rsid w:val="00FB7A5F"/>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03C0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3292</Words>
  <Characters>18771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salesforceId:f3b5893f-b888-4c26-b15e-c153361c09c5</dc:subject>
  <dc:creator>O'Donoghue, Ruaridh</dc:creator>
  <cp:keywords/>
  <dc:description/>
  <cp:lastModifiedBy>Carney, Helena</cp:lastModifiedBy>
  <cp:revision>3</cp:revision>
  <dcterms:created xsi:type="dcterms:W3CDTF">2026-06-26T14:02:00Z</dcterms:created>
  <dcterms:modified xsi:type="dcterms:W3CDTF">2026-06-26T14:38:00Z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069Q300000QKE1SIAX</vt:lpwstr>
  </property>
</Properties>
</file>