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DB6EC69" w14:textId="77777777" w:rsidR="00A43922" w:rsidRPr="007426C1" w:rsidRDefault="00A43922" w:rsidP="00A43922">
      <w:pPr>
        <w:pStyle w:val="Letterbody"/>
        <w:rPr>
          <w:rStyle w:val="SubtleEmphasis"/>
        </w:rPr>
      </w:pPr>
    </w:p>
    <w:tbl>
      <w:tblPr>
        <w:tblW w:w="105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0548"/>
      </w:tblGrid>
      <w:tr w:rsidR="00A43922" w:rsidRPr="00C4441F" w14:paraId="24B27401" w14:textId="77777777" w:rsidTr="00A43922">
        <w:trPr>
          <w:cantSplit/>
          <w:trHeight w:hRule="exact" w:val="548"/>
        </w:trPr>
        <w:tc>
          <w:tcPr>
            <w:tcW w:w="10548" w:type="dxa"/>
          </w:tcPr>
          <w:p w14:paraId="6D986576" w14:textId="77777777" w:rsidR="00A43922" w:rsidRPr="00C4441F" w:rsidRDefault="00A43922" w:rsidP="007015B7">
            <w:pPr>
              <w:jc w:val="center"/>
              <w:rPr>
                <w:rFonts w:ascii="Arial" w:hAnsi="Arial" w:cs="Arial"/>
                <w:b/>
                <w:sz w:val="36"/>
              </w:rPr>
            </w:pPr>
            <w:r w:rsidRPr="00C4441F">
              <w:rPr>
                <w:rFonts w:ascii="Arial" w:hAnsi="Arial" w:cs="Arial"/>
                <w:b/>
                <w:sz w:val="36"/>
              </w:rPr>
              <w:t>Wiltshire Council Planning Consultation Response</w:t>
            </w:r>
          </w:p>
          <w:p w14:paraId="0A7960AC" w14:textId="77777777" w:rsidR="00A43922" w:rsidRPr="00C4441F" w:rsidRDefault="00A43922" w:rsidP="007015B7">
            <w:pPr>
              <w:jc w:val="center"/>
              <w:rPr>
                <w:rFonts w:ascii="Arial" w:hAnsi="Arial" w:cs="Arial"/>
                <w:b/>
                <w:sz w:val="36"/>
              </w:rPr>
            </w:pPr>
          </w:p>
          <w:p w14:paraId="6D7E6340" w14:textId="77777777" w:rsidR="00A43922" w:rsidRPr="00C4441F" w:rsidRDefault="00A43922" w:rsidP="007015B7">
            <w:pPr>
              <w:jc w:val="center"/>
              <w:rPr>
                <w:rFonts w:ascii="Arial" w:hAnsi="Arial" w:cs="Arial"/>
                <w:szCs w:val="22"/>
              </w:rPr>
            </w:pPr>
            <w:r w:rsidRPr="00C4441F">
              <w:rPr>
                <w:rFonts w:ascii="Arial" w:hAnsi="Arial" w:cs="Arial"/>
                <w:szCs w:val="22"/>
              </w:rPr>
              <w:t>[Date]</w:t>
            </w:r>
          </w:p>
        </w:tc>
      </w:tr>
    </w:tbl>
    <w:p w14:paraId="6D19179D" w14:textId="77777777" w:rsidR="00A43922" w:rsidRPr="00C4441F" w:rsidRDefault="00A43922">
      <w:pPr>
        <w:rPr>
          <w:rFonts w:ascii="Arial" w:hAnsi="Arial" w:cs="Arial"/>
        </w:rPr>
      </w:pPr>
    </w:p>
    <w:p w14:paraId="76ABC649" w14:textId="6DA28A28" w:rsidR="00A43922" w:rsidRDefault="00A43922">
      <w:pPr>
        <w:rPr>
          <w:rFonts w:ascii="Arial" w:hAnsi="Arial" w:cs="Arial"/>
        </w:rPr>
      </w:pPr>
      <w:r w:rsidRPr="00C4441F">
        <w:rPr>
          <w:rFonts w:ascii="Arial" w:hAnsi="Arial" w:cs="Arial"/>
        </w:rPr>
        <w:fldChar w:fldCharType="begin"/>
      </w:r>
      <w:r w:rsidRPr="00C4441F">
        <w:rPr>
          <w:rFonts w:ascii="Arial" w:hAnsi="Arial" w:cs="Arial"/>
        </w:rPr>
        <w:instrText xml:space="preserve"> DATE \@ "dddd, dd MMMM yyyy" </w:instrText>
      </w:r>
      <w:r w:rsidRPr="00C4441F">
        <w:rPr>
          <w:rFonts w:ascii="Arial" w:hAnsi="Arial" w:cs="Arial"/>
        </w:rPr>
        <w:fldChar w:fldCharType="separate"/>
      </w:r>
      <w:r w:rsidR="000742D3">
        <w:rPr>
          <w:rFonts w:ascii="Arial" w:hAnsi="Arial" w:cs="Arial"/>
          <w:noProof/>
        </w:rPr>
        <w:t>Friday, 26 June 2026</w:t>
      </w:r>
      <w:r w:rsidRPr="00C4441F">
        <w:rPr>
          <w:rFonts w:ascii="Arial" w:hAnsi="Arial" w:cs="Arial"/>
        </w:rPr>
        <w:fldChar w:fldCharType="end"/>
      </w:r>
    </w:p>
    <w:p w14:paraId="60BA7C53" w14:textId="77777777" w:rsidR="00D8360F" w:rsidRDefault="00D8360F">
      <w:pPr>
        <w:rPr>
          <w:rFonts w:ascii="Arial" w:hAnsi="Arial" w:cs="Arial"/>
        </w:rPr>
      </w:pPr>
    </w:p>
    <w:p w14:paraId="6C6EB034" w14:textId="35DD782B" w:rsidR="00565656" w:rsidRDefault="00D8360F" w:rsidP="00565656">
      <w:pPr>
        <w:rPr>
          <w:kern w:val="2"/>
          <w:sz w:val="24"/>
          <w:lang w:eastAsia="en-US"/>
          <w14:ligatures w14:val="standardContextual"/>
        </w:rPr>
      </w:pPr>
      <w:r w:rsidRPr="00D8360F">
        <w:rPr>
          <w:rFonts w:ascii="Arial" w:hAnsi="Arial" w:cs="Arial"/>
          <w:b/>
          <w:bCs/>
        </w:rPr>
        <w:t xml:space="preserve">Outline planning permission: All matters reserved for the </w:t>
      </w:r>
      <w:r w:rsidR="00565656">
        <w:rPr>
          <w:rStyle w:val="Strong"/>
          <w:kern w:val="2"/>
          <w:lang w:eastAsia="en-US"/>
          <w14:ligatures w14:val="standardContextual"/>
        </w:rPr>
        <w:t>Residential development for up to 40 dwellings, associated works, infrastructure, ancillary facilities, open space and landscaping. Construction of a new vehicular access off Windsor Drive</w:t>
      </w:r>
    </w:p>
    <w:p w14:paraId="6D6A9C12" w14:textId="77777777" w:rsidR="00565656" w:rsidRPr="00FC5B05" w:rsidRDefault="00565656" w:rsidP="00565656">
      <w:pPr>
        <w:pStyle w:val="Letterbody"/>
        <w:rPr>
          <w:b/>
          <w:sz w:val="22"/>
          <w:szCs w:val="22"/>
        </w:rPr>
      </w:pPr>
      <w:r w:rsidRPr="00FC5B05">
        <w:rPr>
          <w:b/>
          <w:sz w:val="22"/>
          <w:szCs w:val="22"/>
        </w:rPr>
        <w:t>Background:</w:t>
      </w:r>
    </w:p>
    <w:p w14:paraId="36E2E039" w14:textId="2DF24F02" w:rsidR="00B944F6" w:rsidRPr="00C4441F" w:rsidRDefault="00B944F6">
      <w:pPr>
        <w:rPr>
          <w:rFonts w:ascii="Arial" w:hAnsi="Arial" w:cs="Arial"/>
        </w:rPr>
      </w:pPr>
    </w:p>
    <w:tbl>
      <w:tblPr>
        <w:tblW w:w="10632"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014"/>
        <w:gridCol w:w="8618"/>
      </w:tblGrid>
      <w:tr w:rsidR="00A43922" w:rsidRPr="00C4441F" w14:paraId="1553CB2A" w14:textId="77777777" w:rsidTr="004E635F">
        <w:trPr>
          <w:trHeight w:val="534"/>
        </w:trPr>
        <w:tc>
          <w:tcPr>
            <w:tcW w:w="2014" w:type="dxa"/>
            <w:tcMar>
              <w:top w:w="0" w:type="dxa"/>
              <w:left w:w="0" w:type="dxa"/>
              <w:bottom w:w="0" w:type="dxa"/>
              <w:right w:w="108" w:type="dxa"/>
            </w:tcMar>
            <w:vAlign w:val="center"/>
            <w:hideMark/>
          </w:tcPr>
          <w:p w14:paraId="38C0AE5E" w14:textId="77777777" w:rsidR="00A43922" w:rsidRPr="00C4441F" w:rsidRDefault="00A43922" w:rsidP="004E635F">
            <w:pPr>
              <w:pStyle w:val="Letterbody"/>
              <w:ind w:left="1701" w:hanging="1701"/>
              <w:jc w:val="left"/>
              <w:rPr>
                <w:rFonts w:cs="Arial"/>
                <w:b/>
                <w:sz w:val="22"/>
                <w:szCs w:val="22"/>
              </w:rPr>
            </w:pPr>
            <w:r w:rsidRPr="00C4441F">
              <w:rPr>
                <w:rFonts w:cs="Arial"/>
                <w:b/>
                <w:sz w:val="22"/>
                <w:szCs w:val="22"/>
              </w:rPr>
              <w:t>Application No:</w:t>
            </w:r>
          </w:p>
        </w:tc>
        <w:tc>
          <w:tcPr>
            <w:tcW w:w="8618" w:type="dxa"/>
            <w:vAlign w:val="center"/>
            <w:hideMark/>
          </w:tcPr>
          <w:p w14:paraId="52EE26D0" w14:textId="2255B61F" w:rsidR="00A43922" w:rsidRPr="00210F38" w:rsidRDefault="00217E1C" w:rsidP="004E635F">
            <w:pPr>
              <w:pStyle w:val="Letterbody"/>
              <w:ind w:left="1701" w:hanging="1701"/>
              <w:jc w:val="left"/>
              <w:rPr>
                <w:rFonts w:cs="Arial"/>
                <w:b/>
                <w:bCs/>
                <w:sz w:val="22"/>
                <w:szCs w:val="22"/>
              </w:rPr>
            </w:pPr>
            <w:r w:rsidRPr="00217E1C">
              <w:rPr>
                <w:rFonts w:cs="Arial"/>
                <w:b/>
                <w:bCs/>
                <w:szCs w:val="22"/>
              </w:rPr>
              <w:t>PL/2026/02930</w:t>
            </w:r>
          </w:p>
        </w:tc>
      </w:tr>
      <w:tr w:rsidR="00A43922" w:rsidRPr="00C4441F" w14:paraId="65135E4E" w14:textId="77777777" w:rsidTr="004E635F">
        <w:trPr>
          <w:trHeight w:val="552"/>
        </w:trPr>
        <w:tc>
          <w:tcPr>
            <w:tcW w:w="2014" w:type="dxa"/>
            <w:tcMar>
              <w:top w:w="0" w:type="dxa"/>
              <w:left w:w="0" w:type="dxa"/>
              <w:bottom w:w="0" w:type="dxa"/>
              <w:right w:w="108" w:type="dxa"/>
            </w:tcMar>
            <w:vAlign w:val="center"/>
            <w:hideMark/>
          </w:tcPr>
          <w:p w14:paraId="4AA5B651" w14:textId="77777777" w:rsidR="00A43922" w:rsidRPr="00C4441F" w:rsidRDefault="00A43922" w:rsidP="004E635F">
            <w:pPr>
              <w:pStyle w:val="Letterbody"/>
              <w:ind w:left="1701" w:hanging="1701"/>
              <w:jc w:val="left"/>
              <w:rPr>
                <w:rFonts w:cs="Arial"/>
                <w:b/>
                <w:sz w:val="22"/>
                <w:szCs w:val="22"/>
              </w:rPr>
            </w:pPr>
            <w:r w:rsidRPr="00C4441F">
              <w:rPr>
                <w:rFonts w:cs="Arial"/>
                <w:b/>
                <w:sz w:val="22"/>
                <w:szCs w:val="22"/>
              </w:rPr>
              <w:t>Site Address:</w:t>
            </w:r>
          </w:p>
        </w:tc>
        <w:tc>
          <w:tcPr>
            <w:tcW w:w="8618" w:type="dxa"/>
            <w:vAlign w:val="center"/>
            <w:hideMark/>
          </w:tcPr>
          <w:p w14:paraId="525013C5" w14:textId="6960F2F0" w:rsidR="00A43922" w:rsidRPr="002E50D3" w:rsidRDefault="00884AAF" w:rsidP="004E635F">
            <w:pPr>
              <w:pStyle w:val="Letterbody"/>
              <w:ind w:left="1701" w:hanging="1701"/>
              <w:jc w:val="left"/>
              <w:rPr>
                <w:rFonts w:cs="Arial"/>
                <w:b/>
                <w:bCs/>
                <w:sz w:val="22"/>
                <w:szCs w:val="22"/>
              </w:rPr>
            </w:pPr>
            <w:r>
              <w:rPr>
                <w:rFonts w:cs="Arial"/>
                <w:b/>
                <w:bCs/>
                <w:sz w:val="22"/>
                <w:szCs w:val="22"/>
              </w:rPr>
              <w:t>L</w:t>
            </w:r>
            <w:r w:rsidRPr="00884AAF">
              <w:rPr>
                <w:rFonts w:cs="Arial"/>
                <w:b/>
                <w:bCs/>
                <w:sz w:val="22"/>
                <w:szCs w:val="22"/>
              </w:rPr>
              <w:t>and off Windsor Drive, Devizes</w:t>
            </w:r>
          </w:p>
        </w:tc>
      </w:tr>
    </w:tbl>
    <w:p w14:paraId="3315CC33" w14:textId="77777777" w:rsidR="00A43922" w:rsidRPr="00C4441F" w:rsidRDefault="00A43922" w:rsidP="00A43922">
      <w:pPr>
        <w:pStyle w:val="Letterbody"/>
        <w:rPr>
          <w:rFonts w:cs="Arial"/>
          <w:b/>
          <w:sz w:val="22"/>
          <w:szCs w:val="22"/>
        </w:rPr>
      </w:pPr>
    </w:p>
    <w:p w14:paraId="66478FA6" w14:textId="77777777" w:rsidR="00C41C4D" w:rsidRPr="00FC5B05" w:rsidRDefault="00C41C4D" w:rsidP="00C41C4D">
      <w:pPr>
        <w:pStyle w:val="Letterbody"/>
        <w:rPr>
          <w:sz w:val="22"/>
          <w:szCs w:val="22"/>
        </w:rPr>
      </w:pPr>
      <w:r w:rsidRPr="00FC5B05">
        <w:rPr>
          <w:sz w:val="22"/>
          <w:szCs w:val="22"/>
        </w:rPr>
        <w:t xml:space="preserve">Please note the particulars in connection with the above planning application are available to view on the planning website </w:t>
      </w:r>
      <w:hyperlink r:id="rId11" w:history="1">
        <w:r w:rsidRPr="00FC5B05">
          <w:rPr>
            <w:rStyle w:val="Hyperlink"/>
            <w:sz w:val="22"/>
            <w:szCs w:val="22"/>
          </w:rPr>
          <w:t>http://www.wiltshire.gov.uk/planninganddevelopment.htm</w:t>
        </w:r>
      </w:hyperlink>
    </w:p>
    <w:p w14:paraId="625ECC50" w14:textId="77777777" w:rsidR="00C41C4D" w:rsidRPr="00FC5B05" w:rsidRDefault="00C41C4D" w:rsidP="00C41C4D">
      <w:pPr>
        <w:pStyle w:val="Letterbody"/>
        <w:rPr>
          <w:sz w:val="22"/>
          <w:szCs w:val="22"/>
        </w:rPr>
      </w:pPr>
    </w:p>
    <w:p w14:paraId="69D10050" w14:textId="30E9958D" w:rsidR="00C41C4D" w:rsidRPr="00FC5B05" w:rsidRDefault="00C41C4D" w:rsidP="00C41C4D">
      <w:pPr>
        <w:pStyle w:val="Letterbody"/>
        <w:rPr>
          <w:sz w:val="22"/>
          <w:szCs w:val="22"/>
        </w:rPr>
      </w:pPr>
    </w:p>
    <w:p w14:paraId="1205E272" w14:textId="77777777" w:rsidR="00C41C4D" w:rsidRPr="00FC5B05" w:rsidRDefault="00C41C4D" w:rsidP="00C41C4D">
      <w:pPr>
        <w:pStyle w:val="Letterbody"/>
        <w:rPr>
          <w:sz w:val="22"/>
          <w:szCs w:val="22"/>
        </w:rPr>
      </w:pPr>
    </w:p>
    <w:p w14:paraId="06CCD9AD" w14:textId="77777777" w:rsidR="00C41C4D" w:rsidRPr="00FC5B05" w:rsidRDefault="00C41C4D" w:rsidP="00C41C4D">
      <w:pPr>
        <w:pStyle w:val="Letterbody"/>
        <w:rPr>
          <w:b/>
          <w:sz w:val="22"/>
          <w:szCs w:val="22"/>
          <w:u w:val="single"/>
        </w:rPr>
      </w:pPr>
      <w:r w:rsidRPr="00FC5B05">
        <w:rPr>
          <w:b/>
          <w:sz w:val="22"/>
          <w:szCs w:val="22"/>
          <w:u w:val="single"/>
        </w:rPr>
        <w:t>Recommendations:</w:t>
      </w:r>
    </w:p>
    <w:p w14:paraId="7BC78667" w14:textId="77777777" w:rsidR="00C41C4D" w:rsidRPr="00FC5B05" w:rsidRDefault="00C41C4D" w:rsidP="00C41C4D">
      <w:pPr>
        <w:pStyle w:val="Letterbody"/>
        <w:rPr>
          <w:sz w:val="22"/>
          <w:szCs w:val="22"/>
        </w:rPr>
      </w:pPr>
    </w:p>
    <w:p w14:paraId="307C2557" w14:textId="77777777" w:rsidR="00C41C4D" w:rsidRPr="00FC5B05" w:rsidRDefault="00A82A37" w:rsidP="00DC084E">
      <w:pPr>
        <w:pStyle w:val="Letterbody"/>
        <w:rPr>
          <w:sz w:val="22"/>
          <w:szCs w:val="22"/>
        </w:rPr>
      </w:pPr>
      <w:r>
        <w:rPr>
          <w:sz w:val="22"/>
          <w:szCs w:val="22"/>
        </w:rPr>
        <w:fldChar w:fldCharType="begin">
          <w:ffData>
            <w:name w:val="Check1"/>
            <w:enabled/>
            <w:calcOnExit w:val="0"/>
            <w:checkBox>
              <w:sizeAuto/>
              <w:default w:val="0"/>
            </w:checkBox>
          </w:ffData>
        </w:fldChar>
      </w:r>
      <w:bookmarkStart w:id="0" w:name="Check1"/>
      <w:r>
        <w:rPr>
          <w:sz w:val="22"/>
          <w:szCs w:val="22"/>
        </w:rPr>
        <w:instrText xml:space="preserve"> FORMCHECKBOX </w:instrText>
      </w:r>
      <w:r>
        <w:rPr>
          <w:sz w:val="22"/>
          <w:szCs w:val="22"/>
        </w:rPr>
      </w:r>
      <w:r>
        <w:rPr>
          <w:sz w:val="22"/>
          <w:szCs w:val="22"/>
        </w:rPr>
        <w:fldChar w:fldCharType="separate"/>
      </w:r>
      <w:r>
        <w:rPr>
          <w:sz w:val="22"/>
          <w:szCs w:val="22"/>
        </w:rPr>
        <w:fldChar w:fldCharType="end"/>
      </w:r>
      <w:bookmarkEnd w:id="0"/>
      <w:r w:rsidR="00C41C4D" w:rsidRPr="00FC5B05">
        <w:rPr>
          <w:sz w:val="22"/>
          <w:szCs w:val="22"/>
        </w:rPr>
        <w:t>No Comment</w:t>
      </w:r>
    </w:p>
    <w:p w14:paraId="25B14144" w14:textId="77777777" w:rsidR="00C41C4D" w:rsidRPr="00FC5B05" w:rsidRDefault="00A82A37" w:rsidP="00DC084E">
      <w:pPr>
        <w:pStyle w:val="Letterbody"/>
        <w:rPr>
          <w:sz w:val="22"/>
          <w:szCs w:val="22"/>
        </w:rPr>
      </w:pPr>
      <w:r>
        <w:rPr>
          <w:sz w:val="22"/>
          <w:szCs w:val="22"/>
        </w:rPr>
        <w:fldChar w:fldCharType="begin">
          <w:ffData>
            <w:name w:val="Check2"/>
            <w:enabled/>
            <w:calcOnExit w:val="0"/>
            <w:checkBox>
              <w:sizeAuto/>
              <w:default w:val="0"/>
            </w:checkBox>
          </w:ffData>
        </w:fldChar>
      </w:r>
      <w:bookmarkStart w:id="1" w:name="Check2"/>
      <w:r>
        <w:rPr>
          <w:sz w:val="22"/>
          <w:szCs w:val="22"/>
        </w:rPr>
        <w:instrText xml:space="preserve"> FORMCHECKBOX </w:instrText>
      </w:r>
      <w:r>
        <w:rPr>
          <w:sz w:val="22"/>
          <w:szCs w:val="22"/>
        </w:rPr>
      </w:r>
      <w:r>
        <w:rPr>
          <w:sz w:val="22"/>
          <w:szCs w:val="22"/>
        </w:rPr>
        <w:fldChar w:fldCharType="separate"/>
      </w:r>
      <w:r>
        <w:rPr>
          <w:sz w:val="22"/>
          <w:szCs w:val="22"/>
        </w:rPr>
        <w:fldChar w:fldCharType="end"/>
      </w:r>
      <w:bookmarkEnd w:id="1"/>
      <w:r w:rsidR="00C41C4D" w:rsidRPr="00FC5B05">
        <w:rPr>
          <w:sz w:val="22"/>
          <w:szCs w:val="22"/>
        </w:rPr>
        <w:t>Support</w:t>
      </w:r>
    </w:p>
    <w:p w14:paraId="1C218C32" w14:textId="3E41B00A" w:rsidR="00C41C4D" w:rsidRPr="00FC5B05" w:rsidRDefault="00F11E69" w:rsidP="00DC084E">
      <w:pPr>
        <w:pStyle w:val="Letterbody"/>
        <w:rPr>
          <w:sz w:val="22"/>
          <w:szCs w:val="22"/>
        </w:rPr>
      </w:pPr>
      <w:r>
        <w:rPr>
          <w:sz w:val="22"/>
          <w:szCs w:val="22"/>
        </w:rPr>
        <w:fldChar w:fldCharType="begin">
          <w:ffData>
            <w:name w:val="Check3"/>
            <w:enabled/>
            <w:calcOnExit w:val="0"/>
            <w:checkBox>
              <w:sizeAuto/>
              <w:default w:val="1"/>
            </w:checkBox>
          </w:ffData>
        </w:fldChar>
      </w:r>
      <w:bookmarkStart w:id="2" w:name="Check3"/>
      <w:r>
        <w:rPr>
          <w:sz w:val="22"/>
          <w:szCs w:val="22"/>
        </w:rPr>
        <w:instrText xml:space="preserve"> FORMCHECKBOX </w:instrText>
      </w:r>
      <w:r>
        <w:rPr>
          <w:sz w:val="22"/>
          <w:szCs w:val="22"/>
        </w:rPr>
      </w:r>
      <w:r>
        <w:rPr>
          <w:sz w:val="22"/>
          <w:szCs w:val="22"/>
        </w:rPr>
        <w:fldChar w:fldCharType="separate"/>
      </w:r>
      <w:r>
        <w:rPr>
          <w:sz w:val="22"/>
          <w:szCs w:val="22"/>
        </w:rPr>
        <w:fldChar w:fldCharType="end"/>
      </w:r>
      <w:bookmarkEnd w:id="2"/>
      <w:r w:rsidR="00C41C4D" w:rsidRPr="00FC5B05">
        <w:rPr>
          <w:sz w:val="22"/>
          <w:szCs w:val="22"/>
        </w:rPr>
        <w:t>Support subject to conditions (please set out below)</w:t>
      </w:r>
    </w:p>
    <w:p w14:paraId="4E0C205F" w14:textId="77777777" w:rsidR="00C41C4D" w:rsidRPr="00FC5B05" w:rsidRDefault="00A82A37" w:rsidP="00DC084E">
      <w:pPr>
        <w:pStyle w:val="Letterbody"/>
        <w:rPr>
          <w:sz w:val="22"/>
          <w:szCs w:val="22"/>
        </w:rPr>
      </w:pPr>
      <w:r>
        <w:rPr>
          <w:sz w:val="22"/>
          <w:szCs w:val="22"/>
        </w:rPr>
        <w:fldChar w:fldCharType="begin">
          <w:ffData>
            <w:name w:val="Check4"/>
            <w:enabled/>
            <w:calcOnExit w:val="0"/>
            <w:checkBox>
              <w:sizeAuto/>
              <w:default w:val="0"/>
            </w:checkBox>
          </w:ffData>
        </w:fldChar>
      </w:r>
      <w:bookmarkStart w:id="3" w:name="Check4"/>
      <w:r>
        <w:rPr>
          <w:sz w:val="22"/>
          <w:szCs w:val="22"/>
        </w:rPr>
        <w:instrText xml:space="preserve"> FORMCHECKBOX </w:instrText>
      </w:r>
      <w:r>
        <w:rPr>
          <w:sz w:val="22"/>
          <w:szCs w:val="22"/>
        </w:rPr>
      </w:r>
      <w:r>
        <w:rPr>
          <w:sz w:val="22"/>
          <w:szCs w:val="22"/>
        </w:rPr>
        <w:fldChar w:fldCharType="separate"/>
      </w:r>
      <w:r>
        <w:rPr>
          <w:sz w:val="22"/>
          <w:szCs w:val="22"/>
        </w:rPr>
        <w:fldChar w:fldCharType="end"/>
      </w:r>
      <w:bookmarkEnd w:id="3"/>
      <w:r w:rsidR="00C41C4D" w:rsidRPr="00FC5B05">
        <w:rPr>
          <w:sz w:val="22"/>
          <w:szCs w:val="22"/>
        </w:rPr>
        <w:t>Object (for reasons set out below)</w:t>
      </w:r>
    </w:p>
    <w:p w14:paraId="4242BDEB" w14:textId="77777777" w:rsidR="00C41C4D" w:rsidRPr="00FC5B05" w:rsidRDefault="00A82A37" w:rsidP="00DC084E">
      <w:pPr>
        <w:pStyle w:val="Letterbody"/>
        <w:rPr>
          <w:sz w:val="22"/>
          <w:szCs w:val="22"/>
        </w:rPr>
      </w:pPr>
      <w:r>
        <w:rPr>
          <w:sz w:val="22"/>
          <w:szCs w:val="22"/>
        </w:rPr>
        <w:fldChar w:fldCharType="begin">
          <w:ffData>
            <w:name w:val="Check5"/>
            <w:enabled/>
            <w:calcOnExit w:val="0"/>
            <w:checkBox>
              <w:sizeAuto/>
              <w:default w:val="0"/>
            </w:checkBox>
          </w:ffData>
        </w:fldChar>
      </w:r>
      <w:bookmarkStart w:id="4" w:name="Check5"/>
      <w:r>
        <w:rPr>
          <w:sz w:val="22"/>
          <w:szCs w:val="22"/>
        </w:rPr>
        <w:instrText xml:space="preserve"> FORMCHECKBOX </w:instrText>
      </w:r>
      <w:r>
        <w:rPr>
          <w:sz w:val="22"/>
          <w:szCs w:val="22"/>
        </w:rPr>
      </w:r>
      <w:r>
        <w:rPr>
          <w:sz w:val="22"/>
          <w:szCs w:val="22"/>
        </w:rPr>
        <w:fldChar w:fldCharType="separate"/>
      </w:r>
      <w:r>
        <w:rPr>
          <w:sz w:val="22"/>
          <w:szCs w:val="22"/>
        </w:rPr>
        <w:fldChar w:fldCharType="end"/>
      </w:r>
      <w:bookmarkEnd w:id="4"/>
      <w:r w:rsidR="00C41C4D" w:rsidRPr="00FC5B05">
        <w:rPr>
          <w:sz w:val="22"/>
          <w:szCs w:val="22"/>
        </w:rPr>
        <w:t xml:space="preserve">No objections </w:t>
      </w:r>
    </w:p>
    <w:p w14:paraId="157CBF4F" w14:textId="77777777" w:rsidR="00C41C4D" w:rsidRPr="00FC5B05" w:rsidRDefault="00C41C4D" w:rsidP="00C41C4D">
      <w:pPr>
        <w:pStyle w:val="Letterbody"/>
        <w:rPr>
          <w:sz w:val="22"/>
          <w:szCs w:val="22"/>
        </w:rPr>
      </w:pPr>
    </w:p>
    <w:p w14:paraId="6DC3F27E" w14:textId="77777777" w:rsidR="00C41C4D" w:rsidRPr="00FC5B05" w:rsidRDefault="00C41C4D" w:rsidP="00C41C4D">
      <w:pPr>
        <w:pStyle w:val="Letterbody"/>
        <w:rPr>
          <w:sz w:val="22"/>
          <w:szCs w:val="22"/>
        </w:rPr>
      </w:pPr>
      <w:r w:rsidRPr="00FC5B05">
        <w:rPr>
          <w:b/>
          <w:sz w:val="22"/>
          <w:szCs w:val="22"/>
          <w:u w:val="single"/>
        </w:rPr>
        <w:t>Matters Considered</w:t>
      </w:r>
      <w:r w:rsidRPr="00FC5B05">
        <w:rPr>
          <w:sz w:val="22"/>
          <w:szCs w:val="22"/>
        </w:rPr>
        <w:t>:</w:t>
      </w:r>
    </w:p>
    <w:p w14:paraId="113ABFD7" w14:textId="77777777" w:rsidR="00C41C4D" w:rsidRDefault="00C41C4D" w:rsidP="00C41C4D">
      <w:pPr>
        <w:pStyle w:val="Letterbody"/>
        <w:rPr>
          <w:sz w:val="22"/>
          <w:szCs w:val="22"/>
        </w:rPr>
      </w:pPr>
    </w:p>
    <w:p w14:paraId="2390CAD5" w14:textId="77777777" w:rsidR="000742D3" w:rsidRDefault="000742D3" w:rsidP="000742D3">
      <w:pPr>
        <w:rPr>
          <w:kern w:val="2"/>
          <w:sz w:val="24"/>
          <w:lang w:eastAsia="en-US"/>
          <w14:ligatures w14:val="standardContextual"/>
        </w:rPr>
      </w:pPr>
      <w:r>
        <w:rPr>
          <w:rStyle w:val="Strong"/>
          <w:kern w:val="2"/>
          <w:lang w:eastAsia="en-US"/>
          <w14:ligatures w14:val="standardContextual"/>
        </w:rPr>
        <w:t>Residential development for up to 40 dwellings, associated works, infrastructure, ancillary facilities, open space and landscaping. Construction of a new vehicular access off Windsor Drive</w:t>
      </w:r>
    </w:p>
    <w:p w14:paraId="15DE5C85" w14:textId="77777777" w:rsidR="00C41C4D" w:rsidRPr="00FC5B05" w:rsidRDefault="00C41C4D" w:rsidP="00C41C4D">
      <w:pPr>
        <w:pStyle w:val="Letterbody"/>
        <w:rPr>
          <w:b/>
          <w:sz w:val="22"/>
          <w:szCs w:val="22"/>
        </w:rPr>
      </w:pPr>
      <w:r w:rsidRPr="00FC5B05">
        <w:rPr>
          <w:b/>
          <w:sz w:val="22"/>
          <w:szCs w:val="22"/>
        </w:rPr>
        <w:t>Background:</w:t>
      </w:r>
    </w:p>
    <w:p w14:paraId="0E9023C0" w14:textId="77777777" w:rsidR="00C41C4D" w:rsidRPr="00FC5B05" w:rsidRDefault="00C41C4D" w:rsidP="00C41C4D">
      <w:pPr>
        <w:pStyle w:val="Letterbody"/>
        <w:rPr>
          <w:sz w:val="22"/>
          <w:szCs w:val="22"/>
        </w:rPr>
      </w:pPr>
    </w:p>
    <w:p w14:paraId="4AB83086" w14:textId="4B3ABF1F" w:rsidR="00C41C4D" w:rsidRPr="00FC5B05" w:rsidRDefault="00C41C4D" w:rsidP="00C41C4D">
      <w:pPr>
        <w:pStyle w:val="Letterbody"/>
        <w:rPr>
          <w:sz w:val="22"/>
          <w:szCs w:val="22"/>
        </w:rPr>
      </w:pPr>
      <w:r w:rsidRPr="00FC5B05">
        <w:rPr>
          <w:sz w:val="22"/>
          <w:szCs w:val="22"/>
        </w:rPr>
        <w:t>Waste management services have not commented on this application to date.</w:t>
      </w:r>
    </w:p>
    <w:p w14:paraId="172A723A" w14:textId="77777777" w:rsidR="00C41C4D" w:rsidRDefault="00C41C4D" w:rsidP="00C41C4D">
      <w:pPr>
        <w:pStyle w:val="Letterbody"/>
        <w:rPr>
          <w:sz w:val="22"/>
          <w:szCs w:val="22"/>
        </w:rPr>
      </w:pPr>
    </w:p>
    <w:p w14:paraId="6ADE6186" w14:textId="77777777" w:rsidR="00C41C4D" w:rsidRPr="00FC5B05" w:rsidRDefault="00C41C4D" w:rsidP="00C41C4D">
      <w:pPr>
        <w:pStyle w:val="Letterbody"/>
        <w:rPr>
          <w:b/>
          <w:sz w:val="22"/>
          <w:szCs w:val="22"/>
        </w:rPr>
      </w:pPr>
      <w:r w:rsidRPr="00FC5B05">
        <w:rPr>
          <w:b/>
          <w:sz w:val="22"/>
          <w:szCs w:val="22"/>
        </w:rPr>
        <w:t>Provision of containers for waste and recycling:</w:t>
      </w:r>
    </w:p>
    <w:p w14:paraId="70503E53" w14:textId="77777777" w:rsidR="00C41C4D" w:rsidRPr="00CC713F" w:rsidRDefault="00C41C4D" w:rsidP="00C41C4D">
      <w:pPr>
        <w:pStyle w:val="Letterbody"/>
        <w:rPr>
          <w:sz w:val="22"/>
          <w:szCs w:val="22"/>
        </w:rPr>
      </w:pPr>
    </w:p>
    <w:p w14:paraId="5173DEAD" w14:textId="77777777" w:rsidR="00C41C4D" w:rsidRDefault="00C41C4D" w:rsidP="00C41C4D">
      <w:pPr>
        <w:pStyle w:val="Letterbody"/>
        <w:rPr>
          <w:sz w:val="22"/>
          <w:szCs w:val="22"/>
        </w:rPr>
      </w:pPr>
      <w:r>
        <w:rPr>
          <w:sz w:val="22"/>
          <w:szCs w:val="22"/>
        </w:rPr>
        <w:t>The on-site infrastructure required by the proposal is the provision of waste and recycling containers for each residential unit. The following s106 contribution is required for the provision of this essential infrastructure to make the application acceptable in terms of the policies listed below:</w:t>
      </w:r>
    </w:p>
    <w:p w14:paraId="65327BAC" w14:textId="77777777" w:rsidR="00C41C4D" w:rsidRDefault="00C41C4D" w:rsidP="00C41C4D">
      <w:pPr>
        <w:pStyle w:val="Letterbody"/>
        <w:rPr>
          <w:sz w:val="22"/>
          <w:szCs w:val="22"/>
        </w:rPr>
      </w:pPr>
    </w:p>
    <w:tbl>
      <w:tblPr>
        <w:tblW w:w="1042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606"/>
        <w:gridCol w:w="2606"/>
        <w:gridCol w:w="2606"/>
        <w:gridCol w:w="2606"/>
      </w:tblGrid>
      <w:tr w:rsidR="00C41C4D" w14:paraId="3460193B" w14:textId="77777777" w:rsidTr="006F2760">
        <w:tc>
          <w:tcPr>
            <w:tcW w:w="2606" w:type="dxa"/>
            <w:tcBorders>
              <w:top w:val="single" w:sz="4" w:space="0" w:color="auto"/>
              <w:left w:val="single" w:sz="4" w:space="0" w:color="auto"/>
              <w:bottom w:val="single" w:sz="4" w:space="0" w:color="auto"/>
              <w:right w:val="single" w:sz="4" w:space="0" w:color="auto"/>
            </w:tcBorders>
            <w:hideMark/>
          </w:tcPr>
          <w:p w14:paraId="5CBF53BE" w14:textId="77777777" w:rsidR="00C41C4D" w:rsidRDefault="00C41C4D" w:rsidP="00154EB8">
            <w:pPr>
              <w:pStyle w:val="Letterbody"/>
              <w:jc w:val="left"/>
              <w:rPr>
                <w:b/>
                <w:sz w:val="22"/>
                <w:szCs w:val="22"/>
              </w:rPr>
            </w:pPr>
            <w:r>
              <w:rPr>
                <w:b/>
                <w:sz w:val="22"/>
                <w:szCs w:val="22"/>
              </w:rPr>
              <w:t>Property type category</w:t>
            </w:r>
          </w:p>
        </w:tc>
        <w:tc>
          <w:tcPr>
            <w:tcW w:w="2606" w:type="dxa"/>
            <w:tcBorders>
              <w:top w:val="single" w:sz="4" w:space="0" w:color="auto"/>
              <w:left w:val="single" w:sz="4" w:space="0" w:color="auto"/>
              <w:bottom w:val="single" w:sz="4" w:space="0" w:color="auto"/>
              <w:right w:val="single" w:sz="4" w:space="0" w:color="auto"/>
            </w:tcBorders>
            <w:hideMark/>
          </w:tcPr>
          <w:p w14:paraId="32FC8D32" w14:textId="77777777" w:rsidR="00C41C4D" w:rsidRDefault="00C41C4D" w:rsidP="00154EB8">
            <w:pPr>
              <w:pStyle w:val="Letterbody"/>
              <w:jc w:val="left"/>
              <w:rPr>
                <w:b/>
                <w:sz w:val="22"/>
                <w:szCs w:val="22"/>
              </w:rPr>
            </w:pPr>
            <w:r>
              <w:rPr>
                <w:b/>
                <w:sz w:val="22"/>
                <w:szCs w:val="22"/>
              </w:rPr>
              <w:t>Contribution per house/per category</w:t>
            </w:r>
          </w:p>
        </w:tc>
        <w:tc>
          <w:tcPr>
            <w:tcW w:w="2606" w:type="dxa"/>
            <w:tcBorders>
              <w:top w:val="single" w:sz="4" w:space="0" w:color="auto"/>
              <w:left w:val="single" w:sz="4" w:space="0" w:color="auto"/>
              <w:bottom w:val="single" w:sz="4" w:space="0" w:color="auto"/>
              <w:right w:val="single" w:sz="4" w:space="0" w:color="auto"/>
            </w:tcBorders>
            <w:hideMark/>
          </w:tcPr>
          <w:p w14:paraId="1DC18398" w14:textId="77777777" w:rsidR="00C41C4D" w:rsidRDefault="00C41C4D" w:rsidP="00154EB8">
            <w:pPr>
              <w:pStyle w:val="Letterbody"/>
              <w:jc w:val="left"/>
              <w:rPr>
                <w:b/>
                <w:sz w:val="22"/>
                <w:szCs w:val="22"/>
              </w:rPr>
            </w:pPr>
            <w:r>
              <w:rPr>
                <w:b/>
                <w:sz w:val="22"/>
                <w:szCs w:val="22"/>
              </w:rPr>
              <w:t>Quantity</w:t>
            </w:r>
          </w:p>
        </w:tc>
        <w:tc>
          <w:tcPr>
            <w:tcW w:w="2606" w:type="dxa"/>
            <w:tcBorders>
              <w:top w:val="single" w:sz="4" w:space="0" w:color="auto"/>
              <w:left w:val="single" w:sz="4" w:space="0" w:color="auto"/>
              <w:bottom w:val="single" w:sz="4" w:space="0" w:color="auto"/>
              <w:right w:val="single" w:sz="4" w:space="0" w:color="auto"/>
            </w:tcBorders>
            <w:hideMark/>
          </w:tcPr>
          <w:p w14:paraId="23E21C30" w14:textId="77777777" w:rsidR="00C41C4D" w:rsidRDefault="00C41C4D" w:rsidP="00154EB8">
            <w:pPr>
              <w:pStyle w:val="Letterbody"/>
              <w:jc w:val="left"/>
              <w:rPr>
                <w:b/>
                <w:sz w:val="22"/>
                <w:szCs w:val="22"/>
              </w:rPr>
            </w:pPr>
            <w:r>
              <w:rPr>
                <w:b/>
                <w:sz w:val="22"/>
                <w:szCs w:val="22"/>
              </w:rPr>
              <w:t>Total</w:t>
            </w:r>
          </w:p>
        </w:tc>
      </w:tr>
      <w:tr w:rsidR="006F2760" w14:paraId="341A7841" w14:textId="77777777" w:rsidTr="006F2760">
        <w:tc>
          <w:tcPr>
            <w:tcW w:w="2606" w:type="dxa"/>
            <w:tcBorders>
              <w:top w:val="single" w:sz="4" w:space="0" w:color="auto"/>
              <w:left w:val="single" w:sz="4" w:space="0" w:color="auto"/>
              <w:bottom w:val="single" w:sz="4" w:space="0" w:color="auto"/>
              <w:right w:val="single" w:sz="4" w:space="0" w:color="auto"/>
            </w:tcBorders>
            <w:hideMark/>
          </w:tcPr>
          <w:p w14:paraId="65B4C453" w14:textId="77777777" w:rsidR="006F2760" w:rsidRDefault="006F2760" w:rsidP="006F2760">
            <w:pPr>
              <w:pStyle w:val="Letterbody"/>
              <w:rPr>
                <w:sz w:val="22"/>
                <w:szCs w:val="22"/>
              </w:rPr>
            </w:pPr>
            <w:r>
              <w:rPr>
                <w:sz w:val="22"/>
                <w:szCs w:val="22"/>
              </w:rPr>
              <w:t>Individual house</w:t>
            </w:r>
          </w:p>
        </w:tc>
        <w:tc>
          <w:tcPr>
            <w:tcW w:w="2606" w:type="dxa"/>
            <w:tcBorders>
              <w:top w:val="single" w:sz="4" w:space="0" w:color="auto"/>
              <w:left w:val="single" w:sz="4" w:space="0" w:color="auto"/>
              <w:bottom w:val="single" w:sz="4" w:space="0" w:color="auto"/>
              <w:right w:val="single" w:sz="4" w:space="0" w:color="auto"/>
            </w:tcBorders>
            <w:hideMark/>
          </w:tcPr>
          <w:p w14:paraId="62DC8076" w14:textId="0F0B1544" w:rsidR="006F2760" w:rsidRPr="007A759C" w:rsidRDefault="006F2760" w:rsidP="006F2760">
            <w:pPr>
              <w:pStyle w:val="Letterbody"/>
              <w:jc w:val="right"/>
              <w:rPr>
                <w:sz w:val="22"/>
                <w:szCs w:val="22"/>
              </w:rPr>
            </w:pPr>
            <w:r w:rsidRPr="007A759C">
              <w:rPr>
                <w:rFonts w:cs="Arial"/>
                <w:sz w:val="22"/>
                <w:szCs w:val="22"/>
              </w:rPr>
              <w:t>£1</w:t>
            </w:r>
            <w:r w:rsidR="00254F91">
              <w:rPr>
                <w:rFonts w:cs="Arial"/>
                <w:sz w:val="22"/>
                <w:szCs w:val="22"/>
              </w:rPr>
              <w:t>21.00</w:t>
            </w:r>
          </w:p>
        </w:tc>
        <w:tc>
          <w:tcPr>
            <w:tcW w:w="2606" w:type="dxa"/>
            <w:tcBorders>
              <w:top w:val="single" w:sz="4" w:space="0" w:color="auto"/>
              <w:left w:val="single" w:sz="4" w:space="0" w:color="auto"/>
              <w:bottom w:val="single" w:sz="4" w:space="0" w:color="auto"/>
              <w:right w:val="single" w:sz="4" w:space="0" w:color="auto"/>
            </w:tcBorders>
          </w:tcPr>
          <w:p w14:paraId="403926AE" w14:textId="5E3CA1AA" w:rsidR="006F2760" w:rsidRPr="007A759C" w:rsidRDefault="00BE7501" w:rsidP="006F2760">
            <w:pPr>
              <w:pStyle w:val="Letterbody"/>
              <w:jc w:val="right"/>
              <w:rPr>
                <w:sz w:val="22"/>
                <w:szCs w:val="22"/>
              </w:rPr>
            </w:pPr>
            <w:r>
              <w:rPr>
                <w:sz w:val="22"/>
                <w:szCs w:val="22"/>
              </w:rPr>
              <w:t>40</w:t>
            </w:r>
          </w:p>
        </w:tc>
        <w:tc>
          <w:tcPr>
            <w:tcW w:w="2606" w:type="dxa"/>
            <w:tcBorders>
              <w:top w:val="single" w:sz="4" w:space="0" w:color="auto"/>
              <w:left w:val="single" w:sz="4" w:space="0" w:color="auto"/>
              <w:bottom w:val="single" w:sz="4" w:space="0" w:color="auto"/>
              <w:right w:val="single" w:sz="4" w:space="0" w:color="auto"/>
            </w:tcBorders>
            <w:hideMark/>
          </w:tcPr>
          <w:p w14:paraId="6B8DA5B1" w14:textId="2DAEEDED" w:rsidR="006F2760" w:rsidRPr="007A759C" w:rsidRDefault="00A10657" w:rsidP="006F2760">
            <w:pPr>
              <w:pStyle w:val="Letterbody"/>
              <w:jc w:val="right"/>
              <w:rPr>
                <w:sz w:val="22"/>
                <w:szCs w:val="22"/>
              </w:rPr>
            </w:pPr>
            <w:r w:rsidRPr="007A759C">
              <w:rPr>
                <w:sz w:val="22"/>
                <w:szCs w:val="22"/>
              </w:rPr>
              <w:t>£</w:t>
            </w:r>
            <w:r w:rsidR="00A00A09">
              <w:rPr>
                <w:sz w:val="22"/>
                <w:szCs w:val="22"/>
              </w:rPr>
              <w:t>4,840.00</w:t>
            </w:r>
          </w:p>
        </w:tc>
      </w:tr>
      <w:tr w:rsidR="006F2760" w14:paraId="5EECC7DD" w14:textId="77777777" w:rsidTr="006F2760">
        <w:tc>
          <w:tcPr>
            <w:tcW w:w="2606" w:type="dxa"/>
            <w:tcBorders>
              <w:top w:val="single" w:sz="4" w:space="0" w:color="auto"/>
              <w:left w:val="single" w:sz="4" w:space="0" w:color="auto"/>
              <w:bottom w:val="single" w:sz="4" w:space="0" w:color="auto"/>
              <w:right w:val="single" w:sz="4" w:space="0" w:color="auto"/>
            </w:tcBorders>
            <w:hideMark/>
          </w:tcPr>
          <w:p w14:paraId="76842050" w14:textId="77777777" w:rsidR="006F2760" w:rsidRDefault="006F2760" w:rsidP="006F2760">
            <w:pPr>
              <w:pStyle w:val="Letterbody"/>
              <w:rPr>
                <w:sz w:val="22"/>
                <w:szCs w:val="22"/>
              </w:rPr>
            </w:pPr>
            <w:r>
              <w:rPr>
                <w:sz w:val="22"/>
                <w:szCs w:val="22"/>
              </w:rPr>
              <w:t>Bin store for block of 6-10 flats</w:t>
            </w:r>
          </w:p>
        </w:tc>
        <w:tc>
          <w:tcPr>
            <w:tcW w:w="2606" w:type="dxa"/>
            <w:tcBorders>
              <w:top w:val="single" w:sz="4" w:space="0" w:color="auto"/>
              <w:left w:val="single" w:sz="4" w:space="0" w:color="auto"/>
              <w:bottom w:val="single" w:sz="4" w:space="0" w:color="auto"/>
              <w:right w:val="single" w:sz="4" w:space="0" w:color="auto"/>
            </w:tcBorders>
            <w:hideMark/>
          </w:tcPr>
          <w:p w14:paraId="45D8A0F0" w14:textId="40998C86" w:rsidR="006F2760" w:rsidRPr="007A759C" w:rsidRDefault="00A76B78" w:rsidP="006F2760">
            <w:pPr>
              <w:pStyle w:val="Letterbody"/>
              <w:jc w:val="right"/>
              <w:rPr>
                <w:sz w:val="22"/>
                <w:szCs w:val="22"/>
              </w:rPr>
            </w:pPr>
            <w:r>
              <w:rPr>
                <w:rFonts w:cs="Arial"/>
                <w:sz w:val="22"/>
                <w:szCs w:val="22"/>
              </w:rPr>
              <w:t>£971.00</w:t>
            </w:r>
          </w:p>
        </w:tc>
        <w:tc>
          <w:tcPr>
            <w:tcW w:w="2606" w:type="dxa"/>
            <w:tcBorders>
              <w:top w:val="single" w:sz="4" w:space="0" w:color="auto"/>
              <w:left w:val="single" w:sz="4" w:space="0" w:color="auto"/>
              <w:bottom w:val="single" w:sz="4" w:space="0" w:color="auto"/>
              <w:right w:val="single" w:sz="4" w:space="0" w:color="auto"/>
            </w:tcBorders>
          </w:tcPr>
          <w:p w14:paraId="22A2E50A" w14:textId="77777777" w:rsidR="006F2760" w:rsidRPr="007A759C" w:rsidRDefault="006F2760" w:rsidP="006F2760">
            <w:pPr>
              <w:pStyle w:val="Letterbody"/>
              <w:jc w:val="right"/>
              <w:rPr>
                <w:sz w:val="22"/>
                <w:szCs w:val="22"/>
              </w:rPr>
            </w:pPr>
          </w:p>
        </w:tc>
        <w:tc>
          <w:tcPr>
            <w:tcW w:w="2606" w:type="dxa"/>
            <w:tcBorders>
              <w:top w:val="single" w:sz="4" w:space="0" w:color="auto"/>
              <w:left w:val="single" w:sz="4" w:space="0" w:color="auto"/>
              <w:bottom w:val="single" w:sz="4" w:space="0" w:color="auto"/>
              <w:right w:val="single" w:sz="4" w:space="0" w:color="auto"/>
            </w:tcBorders>
            <w:hideMark/>
          </w:tcPr>
          <w:p w14:paraId="5E397FE8" w14:textId="2C377AF3" w:rsidR="006F2760" w:rsidRPr="007A759C" w:rsidRDefault="006F2760" w:rsidP="006F2760">
            <w:pPr>
              <w:pStyle w:val="Letterbody"/>
              <w:jc w:val="right"/>
              <w:rPr>
                <w:sz w:val="22"/>
                <w:szCs w:val="22"/>
              </w:rPr>
            </w:pPr>
            <w:r w:rsidRPr="007A759C">
              <w:rPr>
                <w:sz w:val="22"/>
                <w:szCs w:val="22"/>
              </w:rPr>
              <w:fldChar w:fldCharType="begin"/>
            </w:r>
            <w:r w:rsidRPr="007A759C">
              <w:rPr>
                <w:sz w:val="22"/>
                <w:szCs w:val="22"/>
              </w:rPr>
              <w:instrText xml:space="preserve"> =B3*C3 \# "£#,##0" </w:instrText>
            </w:r>
            <w:r w:rsidRPr="007A759C">
              <w:rPr>
                <w:sz w:val="22"/>
                <w:szCs w:val="22"/>
              </w:rPr>
              <w:fldChar w:fldCharType="separate"/>
            </w:r>
            <w:r w:rsidRPr="007A759C">
              <w:rPr>
                <w:noProof/>
                <w:sz w:val="22"/>
                <w:szCs w:val="22"/>
              </w:rPr>
              <w:t xml:space="preserve"> </w:t>
            </w:r>
            <w:r w:rsidR="00C65D8D">
              <w:rPr>
                <w:noProof/>
                <w:sz w:val="22"/>
                <w:szCs w:val="22"/>
              </w:rPr>
              <w:t>£</w:t>
            </w:r>
            <w:r w:rsidRPr="007A759C">
              <w:rPr>
                <w:noProof/>
                <w:sz w:val="22"/>
                <w:szCs w:val="22"/>
              </w:rPr>
              <w:t>0</w:t>
            </w:r>
            <w:r w:rsidRPr="007A759C">
              <w:rPr>
                <w:sz w:val="22"/>
                <w:szCs w:val="22"/>
              </w:rPr>
              <w:fldChar w:fldCharType="end"/>
            </w:r>
          </w:p>
        </w:tc>
      </w:tr>
      <w:tr w:rsidR="006F2760" w14:paraId="3263085C" w14:textId="77777777" w:rsidTr="006F2760">
        <w:tc>
          <w:tcPr>
            <w:tcW w:w="2606" w:type="dxa"/>
            <w:tcBorders>
              <w:top w:val="single" w:sz="4" w:space="0" w:color="auto"/>
              <w:left w:val="single" w:sz="4" w:space="0" w:color="auto"/>
              <w:bottom w:val="single" w:sz="4" w:space="0" w:color="auto"/>
              <w:right w:val="single" w:sz="4" w:space="0" w:color="auto"/>
            </w:tcBorders>
            <w:hideMark/>
          </w:tcPr>
          <w:p w14:paraId="3CBC484B" w14:textId="77777777" w:rsidR="006F2760" w:rsidRDefault="006F2760" w:rsidP="006F2760">
            <w:pPr>
              <w:pStyle w:val="Letterbody"/>
              <w:rPr>
                <w:sz w:val="22"/>
                <w:szCs w:val="22"/>
              </w:rPr>
            </w:pPr>
            <w:r>
              <w:rPr>
                <w:sz w:val="22"/>
                <w:szCs w:val="22"/>
              </w:rPr>
              <w:t>Bin store for block of 11-14 flats</w:t>
            </w:r>
          </w:p>
        </w:tc>
        <w:tc>
          <w:tcPr>
            <w:tcW w:w="2606" w:type="dxa"/>
            <w:tcBorders>
              <w:top w:val="single" w:sz="4" w:space="0" w:color="auto"/>
              <w:left w:val="single" w:sz="4" w:space="0" w:color="auto"/>
              <w:bottom w:val="single" w:sz="4" w:space="0" w:color="auto"/>
              <w:right w:val="single" w:sz="4" w:space="0" w:color="auto"/>
            </w:tcBorders>
            <w:hideMark/>
          </w:tcPr>
          <w:p w14:paraId="1E2E4B60" w14:textId="45FF154F" w:rsidR="006F2760" w:rsidRPr="007A759C" w:rsidRDefault="00A76B78" w:rsidP="006F2760">
            <w:pPr>
              <w:pStyle w:val="Letterbody"/>
              <w:jc w:val="right"/>
              <w:rPr>
                <w:sz w:val="22"/>
                <w:szCs w:val="22"/>
              </w:rPr>
            </w:pPr>
            <w:r>
              <w:rPr>
                <w:rFonts w:cs="Arial"/>
                <w:sz w:val="22"/>
                <w:szCs w:val="22"/>
              </w:rPr>
              <w:t>£1,848.00</w:t>
            </w:r>
          </w:p>
        </w:tc>
        <w:tc>
          <w:tcPr>
            <w:tcW w:w="2606" w:type="dxa"/>
            <w:tcBorders>
              <w:top w:val="single" w:sz="4" w:space="0" w:color="auto"/>
              <w:left w:val="single" w:sz="4" w:space="0" w:color="auto"/>
              <w:bottom w:val="single" w:sz="4" w:space="0" w:color="auto"/>
              <w:right w:val="single" w:sz="4" w:space="0" w:color="auto"/>
            </w:tcBorders>
          </w:tcPr>
          <w:p w14:paraId="710E6B74" w14:textId="77777777" w:rsidR="006F2760" w:rsidRPr="007A759C" w:rsidRDefault="006F2760" w:rsidP="006F2760">
            <w:pPr>
              <w:pStyle w:val="Letterbody"/>
              <w:jc w:val="right"/>
              <w:rPr>
                <w:sz w:val="22"/>
                <w:szCs w:val="22"/>
              </w:rPr>
            </w:pPr>
          </w:p>
        </w:tc>
        <w:tc>
          <w:tcPr>
            <w:tcW w:w="2606" w:type="dxa"/>
            <w:tcBorders>
              <w:top w:val="single" w:sz="4" w:space="0" w:color="auto"/>
              <w:left w:val="single" w:sz="4" w:space="0" w:color="auto"/>
              <w:bottom w:val="single" w:sz="4" w:space="0" w:color="auto"/>
              <w:right w:val="single" w:sz="4" w:space="0" w:color="auto"/>
            </w:tcBorders>
            <w:hideMark/>
          </w:tcPr>
          <w:p w14:paraId="513D2937" w14:textId="2FF2D428" w:rsidR="006F2760" w:rsidRPr="007A759C" w:rsidRDefault="007457A0" w:rsidP="006F2760">
            <w:pPr>
              <w:pStyle w:val="Letterbody"/>
              <w:jc w:val="right"/>
              <w:rPr>
                <w:sz w:val="22"/>
                <w:szCs w:val="22"/>
              </w:rPr>
            </w:pPr>
            <w:r w:rsidRPr="007A759C">
              <w:rPr>
                <w:sz w:val="22"/>
                <w:szCs w:val="22"/>
              </w:rPr>
              <w:t>£</w:t>
            </w:r>
            <w:r w:rsidR="003B052E">
              <w:rPr>
                <w:sz w:val="22"/>
                <w:szCs w:val="22"/>
              </w:rPr>
              <w:t>0</w:t>
            </w:r>
          </w:p>
        </w:tc>
      </w:tr>
      <w:tr w:rsidR="006F2760" w14:paraId="6AEA7B02" w14:textId="77777777" w:rsidTr="006F2760">
        <w:tc>
          <w:tcPr>
            <w:tcW w:w="2606" w:type="dxa"/>
            <w:tcBorders>
              <w:top w:val="single" w:sz="4" w:space="0" w:color="auto"/>
              <w:left w:val="single" w:sz="4" w:space="0" w:color="auto"/>
              <w:bottom w:val="single" w:sz="4" w:space="0" w:color="auto"/>
              <w:right w:val="single" w:sz="4" w:space="0" w:color="auto"/>
            </w:tcBorders>
            <w:hideMark/>
          </w:tcPr>
          <w:p w14:paraId="1C44820C" w14:textId="77777777" w:rsidR="006F2760" w:rsidRDefault="006F2760" w:rsidP="006F2760">
            <w:pPr>
              <w:pStyle w:val="Letterbody"/>
              <w:rPr>
                <w:sz w:val="22"/>
                <w:szCs w:val="22"/>
                <w:lang w:eastAsia="en-US"/>
              </w:rPr>
            </w:pPr>
            <w:r>
              <w:rPr>
                <w:sz w:val="22"/>
                <w:szCs w:val="22"/>
              </w:rPr>
              <w:lastRenderedPageBreak/>
              <w:t>Bin store for block of 15-18 flats</w:t>
            </w:r>
          </w:p>
        </w:tc>
        <w:tc>
          <w:tcPr>
            <w:tcW w:w="2606" w:type="dxa"/>
            <w:tcBorders>
              <w:top w:val="single" w:sz="4" w:space="0" w:color="auto"/>
              <w:left w:val="single" w:sz="4" w:space="0" w:color="auto"/>
              <w:bottom w:val="single" w:sz="4" w:space="0" w:color="auto"/>
              <w:right w:val="single" w:sz="4" w:space="0" w:color="auto"/>
            </w:tcBorders>
            <w:hideMark/>
          </w:tcPr>
          <w:p w14:paraId="0B3DCAEC" w14:textId="750DF2FB" w:rsidR="006F2760" w:rsidRPr="00E35740" w:rsidRDefault="006F2760" w:rsidP="006F2760">
            <w:pPr>
              <w:pStyle w:val="Letterbody"/>
              <w:jc w:val="right"/>
              <w:rPr>
                <w:sz w:val="22"/>
                <w:szCs w:val="22"/>
              </w:rPr>
            </w:pPr>
            <w:r w:rsidRPr="00E35740">
              <w:rPr>
                <w:rFonts w:cs="Arial"/>
                <w:sz w:val="22"/>
                <w:szCs w:val="22"/>
              </w:rPr>
              <w:t>£</w:t>
            </w:r>
            <w:r w:rsidR="001F54E5">
              <w:rPr>
                <w:rFonts w:cs="Arial"/>
                <w:sz w:val="22"/>
                <w:szCs w:val="22"/>
              </w:rPr>
              <w:t>2725.00</w:t>
            </w:r>
          </w:p>
        </w:tc>
        <w:tc>
          <w:tcPr>
            <w:tcW w:w="2606" w:type="dxa"/>
            <w:tcBorders>
              <w:top w:val="single" w:sz="4" w:space="0" w:color="auto"/>
              <w:left w:val="single" w:sz="4" w:space="0" w:color="auto"/>
              <w:bottom w:val="single" w:sz="4" w:space="0" w:color="auto"/>
              <w:right w:val="single" w:sz="4" w:space="0" w:color="auto"/>
            </w:tcBorders>
          </w:tcPr>
          <w:p w14:paraId="5C9E7AED" w14:textId="36F5D2D8" w:rsidR="006F2760" w:rsidRPr="00E35740" w:rsidRDefault="006F2760" w:rsidP="006F2760">
            <w:pPr>
              <w:pStyle w:val="Letterbody"/>
              <w:jc w:val="right"/>
              <w:rPr>
                <w:sz w:val="22"/>
                <w:szCs w:val="22"/>
              </w:rPr>
            </w:pPr>
          </w:p>
        </w:tc>
        <w:tc>
          <w:tcPr>
            <w:tcW w:w="2606" w:type="dxa"/>
            <w:tcBorders>
              <w:top w:val="single" w:sz="4" w:space="0" w:color="auto"/>
              <w:left w:val="single" w:sz="4" w:space="0" w:color="auto"/>
              <w:bottom w:val="single" w:sz="4" w:space="0" w:color="auto"/>
              <w:right w:val="single" w:sz="4" w:space="0" w:color="auto"/>
            </w:tcBorders>
            <w:hideMark/>
          </w:tcPr>
          <w:p w14:paraId="46DEC2F8" w14:textId="77777777" w:rsidR="006F2760" w:rsidRPr="00E35740" w:rsidRDefault="006F2760" w:rsidP="006F2760">
            <w:pPr>
              <w:pStyle w:val="Letterbody"/>
              <w:jc w:val="right"/>
              <w:rPr>
                <w:noProof/>
                <w:sz w:val="22"/>
                <w:szCs w:val="22"/>
              </w:rPr>
            </w:pPr>
            <w:r w:rsidRPr="00E35740">
              <w:rPr>
                <w:noProof/>
                <w:sz w:val="22"/>
                <w:szCs w:val="22"/>
              </w:rPr>
              <w:fldChar w:fldCharType="begin"/>
            </w:r>
            <w:r w:rsidRPr="00E35740">
              <w:rPr>
                <w:noProof/>
                <w:sz w:val="22"/>
                <w:szCs w:val="22"/>
              </w:rPr>
              <w:instrText xml:space="preserve"> =B5*C5 \# "£#,##0" </w:instrText>
            </w:r>
            <w:r w:rsidRPr="00E35740">
              <w:rPr>
                <w:noProof/>
                <w:sz w:val="22"/>
                <w:szCs w:val="22"/>
              </w:rPr>
              <w:fldChar w:fldCharType="separate"/>
            </w:r>
            <w:r w:rsidRPr="00E35740">
              <w:rPr>
                <w:noProof/>
                <w:sz w:val="22"/>
                <w:szCs w:val="22"/>
              </w:rPr>
              <w:t>£0</w:t>
            </w:r>
            <w:r w:rsidRPr="00E35740">
              <w:rPr>
                <w:noProof/>
                <w:sz w:val="22"/>
                <w:szCs w:val="22"/>
              </w:rPr>
              <w:fldChar w:fldCharType="end"/>
            </w:r>
          </w:p>
        </w:tc>
      </w:tr>
      <w:tr w:rsidR="00F16BC7" w14:paraId="50182E1E" w14:textId="77777777" w:rsidTr="006F2760">
        <w:tc>
          <w:tcPr>
            <w:tcW w:w="2606" w:type="dxa"/>
            <w:tcBorders>
              <w:top w:val="single" w:sz="4" w:space="0" w:color="auto"/>
              <w:left w:val="single" w:sz="4" w:space="0" w:color="auto"/>
              <w:bottom w:val="single" w:sz="4" w:space="0" w:color="auto"/>
              <w:right w:val="single" w:sz="4" w:space="0" w:color="auto"/>
            </w:tcBorders>
          </w:tcPr>
          <w:p w14:paraId="407DF08A" w14:textId="77777777" w:rsidR="00F16BC7" w:rsidRDefault="00D70BE9" w:rsidP="00154EB8">
            <w:pPr>
              <w:pStyle w:val="Letterbody"/>
              <w:rPr>
                <w:sz w:val="22"/>
                <w:szCs w:val="22"/>
              </w:rPr>
            </w:pPr>
            <w:r>
              <w:rPr>
                <w:sz w:val="22"/>
                <w:szCs w:val="22"/>
              </w:rPr>
              <w:t>Bin store for block of 19+ flats</w:t>
            </w:r>
          </w:p>
        </w:tc>
        <w:tc>
          <w:tcPr>
            <w:tcW w:w="2606" w:type="dxa"/>
            <w:tcBorders>
              <w:top w:val="single" w:sz="4" w:space="0" w:color="auto"/>
              <w:left w:val="single" w:sz="4" w:space="0" w:color="auto"/>
              <w:bottom w:val="single" w:sz="4" w:space="0" w:color="auto"/>
              <w:right w:val="single" w:sz="4" w:space="0" w:color="auto"/>
            </w:tcBorders>
          </w:tcPr>
          <w:p w14:paraId="3A81BEDE" w14:textId="77777777" w:rsidR="00F16BC7" w:rsidRPr="00F16BC7" w:rsidRDefault="001754D3" w:rsidP="001754D3">
            <w:pPr>
              <w:pStyle w:val="Letterbody"/>
              <w:jc w:val="left"/>
              <w:rPr>
                <w:rFonts w:cs="Arial"/>
                <w:color w:val="000000"/>
                <w:sz w:val="22"/>
                <w:szCs w:val="22"/>
              </w:rPr>
            </w:pPr>
            <w:r w:rsidRPr="001754D3">
              <w:rPr>
                <w:rFonts w:cs="Arial"/>
                <w:color w:val="000000"/>
                <w:sz w:val="22"/>
                <w:szCs w:val="22"/>
              </w:rPr>
              <w:t>Calculation will be based on the agreed number of containers</w:t>
            </w:r>
          </w:p>
        </w:tc>
        <w:tc>
          <w:tcPr>
            <w:tcW w:w="2606" w:type="dxa"/>
            <w:tcBorders>
              <w:top w:val="single" w:sz="4" w:space="0" w:color="auto"/>
              <w:left w:val="single" w:sz="4" w:space="0" w:color="auto"/>
              <w:bottom w:val="single" w:sz="4" w:space="0" w:color="auto"/>
              <w:right w:val="single" w:sz="4" w:space="0" w:color="auto"/>
            </w:tcBorders>
          </w:tcPr>
          <w:p w14:paraId="1E84113C" w14:textId="77777777" w:rsidR="00F16BC7" w:rsidRDefault="00F16BC7" w:rsidP="00154EB8">
            <w:pPr>
              <w:pStyle w:val="Letterbody"/>
              <w:jc w:val="right"/>
              <w:rPr>
                <w:sz w:val="22"/>
                <w:szCs w:val="22"/>
              </w:rPr>
            </w:pPr>
          </w:p>
        </w:tc>
        <w:tc>
          <w:tcPr>
            <w:tcW w:w="2606" w:type="dxa"/>
            <w:tcBorders>
              <w:top w:val="single" w:sz="4" w:space="0" w:color="auto"/>
              <w:left w:val="single" w:sz="4" w:space="0" w:color="auto"/>
              <w:bottom w:val="single" w:sz="4" w:space="0" w:color="auto"/>
              <w:right w:val="single" w:sz="4" w:space="0" w:color="auto"/>
            </w:tcBorders>
          </w:tcPr>
          <w:p w14:paraId="4B95E252" w14:textId="77777777" w:rsidR="00F16BC7" w:rsidRPr="00E35740" w:rsidRDefault="00037C66" w:rsidP="00154EB8">
            <w:pPr>
              <w:pStyle w:val="Letterbody"/>
              <w:jc w:val="right"/>
              <w:rPr>
                <w:noProof/>
                <w:sz w:val="22"/>
                <w:szCs w:val="22"/>
              </w:rPr>
            </w:pPr>
            <w:r w:rsidRPr="00E35740">
              <w:rPr>
                <w:noProof/>
                <w:sz w:val="22"/>
                <w:szCs w:val="22"/>
              </w:rPr>
              <w:fldChar w:fldCharType="begin"/>
            </w:r>
            <w:r w:rsidRPr="00E35740">
              <w:rPr>
                <w:noProof/>
                <w:sz w:val="22"/>
                <w:szCs w:val="22"/>
              </w:rPr>
              <w:instrText xml:space="preserve"> =B5*C5 \# "£#,##0" </w:instrText>
            </w:r>
            <w:r w:rsidRPr="00E35740">
              <w:rPr>
                <w:noProof/>
                <w:sz w:val="22"/>
                <w:szCs w:val="22"/>
              </w:rPr>
              <w:fldChar w:fldCharType="separate"/>
            </w:r>
            <w:r w:rsidRPr="00E35740">
              <w:rPr>
                <w:noProof/>
                <w:sz w:val="22"/>
                <w:szCs w:val="22"/>
              </w:rPr>
              <w:t>£ 0</w:t>
            </w:r>
            <w:r w:rsidRPr="00E35740">
              <w:rPr>
                <w:noProof/>
                <w:sz w:val="22"/>
                <w:szCs w:val="22"/>
              </w:rPr>
              <w:fldChar w:fldCharType="end"/>
            </w:r>
          </w:p>
        </w:tc>
      </w:tr>
      <w:tr w:rsidR="00C41C4D" w14:paraId="0ACD256D" w14:textId="77777777" w:rsidTr="006F2760">
        <w:tc>
          <w:tcPr>
            <w:tcW w:w="2606" w:type="dxa"/>
            <w:tcBorders>
              <w:top w:val="single" w:sz="4" w:space="0" w:color="auto"/>
              <w:left w:val="single" w:sz="4" w:space="0" w:color="FFFFFF"/>
              <w:bottom w:val="single" w:sz="4" w:space="0" w:color="FFFFFF"/>
              <w:right w:val="single" w:sz="4" w:space="0" w:color="FFFFFF"/>
            </w:tcBorders>
          </w:tcPr>
          <w:p w14:paraId="4AAE15EE" w14:textId="77777777" w:rsidR="00C41C4D" w:rsidRDefault="00C41C4D" w:rsidP="00154EB8">
            <w:pPr>
              <w:pStyle w:val="Letterbody"/>
              <w:rPr>
                <w:b/>
                <w:sz w:val="22"/>
                <w:szCs w:val="22"/>
              </w:rPr>
            </w:pPr>
          </w:p>
        </w:tc>
        <w:tc>
          <w:tcPr>
            <w:tcW w:w="2606" w:type="dxa"/>
            <w:tcBorders>
              <w:top w:val="single" w:sz="4" w:space="0" w:color="auto"/>
              <w:left w:val="single" w:sz="4" w:space="0" w:color="FFFFFF"/>
              <w:bottom w:val="single" w:sz="4" w:space="0" w:color="FFFFFF"/>
              <w:right w:val="single" w:sz="4" w:space="0" w:color="auto"/>
            </w:tcBorders>
          </w:tcPr>
          <w:p w14:paraId="138C2DEB" w14:textId="77777777" w:rsidR="00C41C4D" w:rsidRDefault="00C41C4D" w:rsidP="00154EB8">
            <w:pPr>
              <w:pStyle w:val="Letterbody"/>
              <w:jc w:val="right"/>
              <w:rPr>
                <w:b/>
                <w:sz w:val="22"/>
                <w:szCs w:val="22"/>
              </w:rPr>
            </w:pPr>
          </w:p>
        </w:tc>
        <w:tc>
          <w:tcPr>
            <w:tcW w:w="2606" w:type="dxa"/>
            <w:tcBorders>
              <w:top w:val="single" w:sz="4" w:space="0" w:color="auto"/>
              <w:left w:val="single" w:sz="4" w:space="0" w:color="auto"/>
              <w:bottom w:val="single" w:sz="4" w:space="0" w:color="auto"/>
              <w:right w:val="single" w:sz="4" w:space="0" w:color="auto"/>
            </w:tcBorders>
            <w:hideMark/>
          </w:tcPr>
          <w:p w14:paraId="03CA5DC7" w14:textId="77777777" w:rsidR="00C41C4D" w:rsidRPr="00E35740" w:rsidRDefault="00C41C4D" w:rsidP="00154EB8">
            <w:pPr>
              <w:pStyle w:val="Letterbody"/>
              <w:jc w:val="right"/>
              <w:rPr>
                <w:b/>
                <w:sz w:val="22"/>
                <w:szCs w:val="22"/>
              </w:rPr>
            </w:pPr>
            <w:r w:rsidRPr="00E35740">
              <w:rPr>
                <w:b/>
                <w:sz w:val="22"/>
                <w:szCs w:val="22"/>
              </w:rPr>
              <w:t>Total</w:t>
            </w:r>
          </w:p>
        </w:tc>
        <w:tc>
          <w:tcPr>
            <w:tcW w:w="2606" w:type="dxa"/>
            <w:tcBorders>
              <w:top w:val="single" w:sz="4" w:space="0" w:color="auto"/>
              <w:left w:val="single" w:sz="4" w:space="0" w:color="auto"/>
              <w:bottom w:val="single" w:sz="4" w:space="0" w:color="auto"/>
              <w:right w:val="single" w:sz="4" w:space="0" w:color="auto"/>
            </w:tcBorders>
            <w:hideMark/>
          </w:tcPr>
          <w:p w14:paraId="057C40C3" w14:textId="35067A10" w:rsidR="00C41C4D" w:rsidRPr="00E35740" w:rsidRDefault="00E72279" w:rsidP="00154EB8">
            <w:pPr>
              <w:pStyle w:val="Letterbody"/>
              <w:jc w:val="right"/>
              <w:rPr>
                <w:b/>
                <w:sz w:val="22"/>
                <w:szCs w:val="22"/>
              </w:rPr>
            </w:pPr>
            <w:r>
              <w:rPr>
                <w:b/>
                <w:sz w:val="22"/>
                <w:szCs w:val="22"/>
              </w:rPr>
              <w:t>£</w:t>
            </w:r>
            <w:r w:rsidR="00A00A09">
              <w:rPr>
                <w:b/>
                <w:sz w:val="22"/>
                <w:szCs w:val="22"/>
              </w:rPr>
              <w:t>4,840.00</w:t>
            </w:r>
          </w:p>
        </w:tc>
      </w:tr>
    </w:tbl>
    <w:p w14:paraId="7B217CFE" w14:textId="77777777" w:rsidR="00C41C4D" w:rsidRDefault="00C41C4D" w:rsidP="00C41C4D">
      <w:pPr>
        <w:pStyle w:val="Letterbody"/>
        <w:rPr>
          <w:sz w:val="22"/>
          <w:szCs w:val="22"/>
        </w:rPr>
      </w:pPr>
    </w:p>
    <w:p w14:paraId="4EC51788" w14:textId="77777777" w:rsidR="00C41C4D" w:rsidRDefault="00C41C4D" w:rsidP="00C41C4D">
      <w:pPr>
        <w:pStyle w:val="Letterbody"/>
        <w:rPr>
          <w:sz w:val="22"/>
          <w:szCs w:val="22"/>
        </w:rPr>
      </w:pPr>
      <w:r>
        <w:rPr>
          <w:sz w:val="22"/>
          <w:szCs w:val="22"/>
        </w:rPr>
        <w:t>This contribution is directly related to the development and is specifically related to the scale of the development, as it is based upon the number of residential units on site.</w:t>
      </w:r>
    </w:p>
    <w:p w14:paraId="60720F65" w14:textId="77777777" w:rsidR="003E5E70" w:rsidRDefault="003E5E70" w:rsidP="00C41C4D">
      <w:pPr>
        <w:pStyle w:val="Letterbody"/>
        <w:rPr>
          <w:sz w:val="22"/>
          <w:szCs w:val="22"/>
        </w:rPr>
      </w:pPr>
    </w:p>
    <w:p w14:paraId="3B3D871D" w14:textId="37161CF3" w:rsidR="003E5E70" w:rsidRPr="003E5E70" w:rsidRDefault="003E5E70" w:rsidP="00C41C4D">
      <w:pPr>
        <w:pStyle w:val="Letterbody"/>
        <w:rPr>
          <w:rFonts w:cs="Arial"/>
          <w:sz w:val="22"/>
          <w:szCs w:val="22"/>
        </w:rPr>
      </w:pPr>
      <w:r w:rsidRPr="003E5E70">
        <w:rPr>
          <w:rStyle w:val="cf01"/>
          <w:rFonts w:ascii="Arial" w:hAnsi="Arial" w:cs="Arial"/>
          <w:sz w:val="22"/>
          <w:szCs w:val="22"/>
        </w:rPr>
        <w:t>Please note this is based on s106 for individual properties and groups of flats. This could be amended in the completion of a Full planning application subject to conditions</w:t>
      </w:r>
      <w:r w:rsidR="00A46C37">
        <w:rPr>
          <w:rStyle w:val="cf01"/>
          <w:rFonts w:ascii="Arial" w:hAnsi="Arial" w:cs="Arial"/>
          <w:sz w:val="22"/>
          <w:szCs w:val="22"/>
        </w:rPr>
        <w:t xml:space="preserve"> and</w:t>
      </w:r>
      <w:r w:rsidR="00735127">
        <w:rPr>
          <w:rStyle w:val="cf01"/>
          <w:rFonts w:ascii="Arial" w:hAnsi="Arial" w:cs="Arial"/>
          <w:sz w:val="22"/>
          <w:szCs w:val="22"/>
        </w:rPr>
        <w:t xml:space="preserve"> subject to RPI prices.</w:t>
      </w:r>
    </w:p>
    <w:p w14:paraId="48AC3CE1" w14:textId="77777777" w:rsidR="00064CAF" w:rsidRDefault="00064CAF" w:rsidP="00C41C4D">
      <w:pPr>
        <w:pStyle w:val="Letterbody"/>
        <w:rPr>
          <w:sz w:val="22"/>
          <w:szCs w:val="22"/>
        </w:rPr>
      </w:pPr>
    </w:p>
    <w:p w14:paraId="7A248E99" w14:textId="77777777" w:rsidR="00C41C4D" w:rsidRPr="00FC5B05" w:rsidRDefault="00C41C4D" w:rsidP="00C41C4D">
      <w:pPr>
        <w:pStyle w:val="Letterbody"/>
        <w:rPr>
          <w:sz w:val="22"/>
          <w:szCs w:val="22"/>
        </w:rPr>
      </w:pPr>
    </w:p>
    <w:p w14:paraId="677F8DBF" w14:textId="77777777" w:rsidR="00C41C4D" w:rsidRPr="0027754C" w:rsidRDefault="00C41C4D" w:rsidP="00C41C4D">
      <w:pPr>
        <w:pStyle w:val="Letterbody"/>
        <w:keepNext/>
        <w:rPr>
          <w:b/>
          <w:sz w:val="22"/>
          <w:szCs w:val="22"/>
        </w:rPr>
      </w:pPr>
      <w:r w:rsidRPr="0027754C">
        <w:rPr>
          <w:b/>
          <w:sz w:val="22"/>
          <w:szCs w:val="22"/>
        </w:rPr>
        <w:t>Policy:</w:t>
      </w:r>
    </w:p>
    <w:p w14:paraId="236DD67E" w14:textId="77777777" w:rsidR="00C41C4D" w:rsidRDefault="00C41C4D" w:rsidP="00C41C4D">
      <w:pPr>
        <w:pStyle w:val="Letterbody"/>
        <w:keepNext/>
        <w:rPr>
          <w:sz w:val="22"/>
          <w:szCs w:val="22"/>
        </w:rPr>
      </w:pPr>
    </w:p>
    <w:p w14:paraId="47CA6E26" w14:textId="77777777" w:rsidR="00C41C4D" w:rsidRDefault="00C41C4D" w:rsidP="00C41C4D">
      <w:pPr>
        <w:pStyle w:val="Letterbody"/>
        <w:rPr>
          <w:sz w:val="22"/>
          <w:szCs w:val="22"/>
        </w:rPr>
      </w:pPr>
      <w:r>
        <w:rPr>
          <w:sz w:val="22"/>
          <w:szCs w:val="22"/>
        </w:rPr>
        <w:t>Policy support for seeking developer contributions towards the provision of waste management facilities is provided by the adopted Wiltshire Core Strategy, Wiltshire and Swindon Waste Core Strategy and the Wiltshire Planning Obligations Supplementary Planning Document, as detailed in the sections below.</w:t>
      </w:r>
    </w:p>
    <w:p w14:paraId="3BF0817F" w14:textId="77777777" w:rsidR="00C41C4D" w:rsidRDefault="00C41C4D" w:rsidP="00C41C4D">
      <w:pPr>
        <w:pStyle w:val="Letterbody"/>
        <w:rPr>
          <w:sz w:val="22"/>
          <w:szCs w:val="22"/>
        </w:rPr>
      </w:pPr>
    </w:p>
    <w:p w14:paraId="14A4A8E0" w14:textId="77777777" w:rsidR="00C41C4D" w:rsidRPr="00177629" w:rsidRDefault="00C41C4D" w:rsidP="00C41C4D">
      <w:pPr>
        <w:pStyle w:val="Letterbody"/>
        <w:rPr>
          <w:i/>
          <w:sz w:val="22"/>
          <w:szCs w:val="22"/>
        </w:rPr>
      </w:pPr>
      <w:r w:rsidRPr="00177629">
        <w:rPr>
          <w:i/>
          <w:sz w:val="22"/>
          <w:szCs w:val="22"/>
        </w:rPr>
        <w:t>Wiltshire Core Strategy – Core Policy 3 (CP3)</w:t>
      </w:r>
    </w:p>
    <w:p w14:paraId="0BEF54A6" w14:textId="77777777" w:rsidR="00C41C4D" w:rsidRDefault="00C41C4D" w:rsidP="00C41C4D">
      <w:pPr>
        <w:pStyle w:val="Letterbody"/>
        <w:rPr>
          <w:sz w:val="22"/>
          <w:szCs w:val="22"/>
        </w:rPr>
      </w:pPr>
    </w:p>
    <w:p w14:paraId="778F0B6A" w14:textId="77777777" w:rsidR="00C41C4D" w:rsidRDefault="00C41C4D" w:rsidP="00C41C4D">
      <w:pPr>
        <w:pStyle w:val="Letterbody"/>
        <w:rPr>
          <w:sz w:val="22"/>
          <w:szCs w:val="22"/>
        </w:rPr>
      </w:pPr>
      <w:r>
        <w:rPr>
          <w:sz w:val="22"/>
          <w:szCs w:val="22"/>
        </w:rPr>
        <w:t>Core Policy 3 of the Wiltshire Core Strategy (adopted January 2015) provides overarching policy support for securing developer contributions towards ‘waste management services such as recycling and collection facilities’, which is classed as ‘essential infrastructure’. In the event of competing demands for infrastructure provision, essential infrastructure will be afforded the highest priority.</w:t>
      </w:r>
    </w:p>
    <w:p w14:paraId="45B5DAAB" w14:textId="77777777" w:rsidR="00C41C4D" w:rsidRDefault="00C41C4D" w:rsidP="00C41C4D">
      <w:pPr>
        <w:pStyle w:val="Letterbody"/>
        <w:rPr>
          <w:sz w:val="22"/>
          <w:szCs w:val="22"/>
        </w:rPr>
      </w:pPr>
    </w:p>
    <w:p w14:paraId="6C92A105" w14:textId="77777777" w:rsidR="00C41C4D" w:rsidRPr="00177629" w:rsidRDefault="00C41C4D" w:rsidP="00C41C4D">
      <w:pPr>
        <w:pStyle w:val="Letterbody"/>
        <w:rPr>
          <w:i/>
          <w:sz w:val="22"/>
          <w:szCs w:val="22"/>
        </w:rPr>
      </w:pPr>
      <w:r w:rsidRPr="00177629">
        <w:rPr>
          <w:i/>
          <w:sz w:val="22"/>
          <w:szCs w:val="22"/>
        </w:rPr>
        <w:t>Planning Obligations Supplementary Planning Document</w:t>
      </w:r>
    </w:p>
    <w:p w14:paraId="503820EC" w14:textId="77777777" w:rsidR="00C41C4D" w:rsidRDefault="00C41C4D" w:rsidP="00C41C4D">
      <w:pPr>
        <w:pStyle w:val="Letterbody"/>
        <w:rPr>
          <w:sz w:val="22"/>
          <w:szCs w:val="22"/>
        </w:rPr>
      </w:pPr>
    </w:p>
    <w:p w14:paraId="1453CAFD" w14:textId="77777777" w:rsidR="00C41C4D" w:rsidRDefault="00C41C4D" w:rsidP="00C41C4D">
      <w:pPr>
        <w:pStyle w:val="Letterbody"/>
        <w:rPr>
          <w:sz w:val="22"/>
          <w:szCs w:val="22"/>
        </w:rPr>
      </w:pPr>
      <w:r>
        <w:rPr>
          <w:sz w:val="22"/>
          <w:szCs w:val="22"/>
        </w:rPr>
        <w:t>The Wiltshire Planning Obligations Supplementary Planning Document (SPD) (Adopted May 2015) supports Core Policy 3 and provides further detail on the council’s approach to developer contributions. The Planning Obligations SPD lists ‘waste and recycling containers’ as a type of site-specific infrastructure that would be sought through section 106 contributions rather than through the Community Infrastructure Levy (CIL).  The provision of bins, and the services required to support waste collection, is a burden on the council that can often be directly related to new developments and hence firmly within scope for financial contributions to be made through s106 agreements.  Container provision is directly related to the type and scale of the development, as they are issued on a per-residential-unit basis (except where communal containers are required for apartments sharing the use of bin stores).</w:t>
      </w:r>
    </w:p>
    <w:p w14:paraId="6D9F09CC" w14:textId="77777777" w:rsidR="00C41C4D" w:rsidRDefault="00C41C4D" w:rsidP="00C41C4D">
      <w:pPr>
        <w:pStyle w:val="Letterbody"/>
        <w:rPr>
          <w:sz w:val="22"/>
          <w:szCs w:val="22"/>
        </w:rPr>
      </w:pPr>
    </w:p>
    <w:p w14:paraId="0947D8AA" w14:textId="77777777" w:rsidR="00C41C4D" w:rsidRDefault="00C41C4D" w:rsidP="00C41C4D">
      <w:pPr>
        <w:pStyle w:val="Letterbody"/>
        <w:rPr>
          <w:sz w:val="22"/>
          <w:szCs w:val="22"/>
        </w:rPr>
      </w:pPr>
      <w:r>
        <w:rPr>
          <w:sz w:val="22"/>
          <w:szCs w:val="22"/>
        </w:rPr>
        <w:t>To meet the requirements of the Written Ministerial Statement on small-scale developers, contributions are not sought for developments which include 10 residential units or fewer.</w:t>
      </w:r>
    </w:p>
    <w:p w14:paraId="244FA77C" w14:textId="77777777" w:rsidR="00C41C4D" w:rsidRDefault="00C41C4D" w:rsidP="00C41C4D">
      <w:pPr>
        <w:pStyle w:val="Letterbody"/>
        <w:rPr>
          <w:sz w:val="22"/>
          <w:szCs w:val="22"/>
        </w:rPr>
      </w:pPr>
    </w:p>
    <w:p w14:paraId="1ED8FC97" w14:textId="77777777" w:rsidR="00C41C4D" w:rsidRPr="00177629" w:rsidRDefault="00C41C4D" w:rsidP="00C41C4D">
      <w:pPr>
        <w:pStyle w:val="Letterbody"/>
        <w:rPr>
          <w:i/>
          <w:sz w:val="22"/>
          <w:szCs w:val="22"/>
        </w:rPr>
      </w:pPr>
      <w:r w:rsidRPr="00177629">
        <w:rPr>
          <w:i/>
          <w:sz w:val="22"/>
          <w:szCs w:val="22"/>
        </w:rPr>
        <w:t>Policy WCS6 of the Wiltshire and Swindon Waste Core Strategy</w:t>
      </w:r>
    </w:p>
    <w:p w14:paraId="055EFDB5" w14:textId="77777777" w:rsidR="00C41C4D" w:rsidRDefault="00C41C4D" w:rsidP="00C41C4D">
      <w:pPr>
        <w:pStyle w:val="Letterbody"/>
        <w:rPr>
          <w:sz w:val="22"/>
          <w:szCs w:val="22"/>
        </w:rPr>
      </w:pPr>
    </w:p>
    <w:p w14:paraId="2837BBDB" w14:textId="77777777" w:rsidR="00C41C4D" w:rsidRDefault="00C41C4D" w:rsidP="00C41C4D">
      <w:pPr>
        <w:pStyle w:val="Letterbody"/>
        <w:rPr>
          <w:sz w:val="22"/>
          <w:szCs w:val="22"/>
        </w:rPr>
      </w:pPr>
      <w:r>
        <w:rPr>
          <w:sz w:val="22"/>
          <w:szCs w:val="22"/>
        </w:rPr>
        <w:t xml:space="preserve">Policy WCS6 of the Wiltshire and Swindon Waste Core Strategy requires developers “to design and provide facilities for occupiers of the development to recycle/compost waste […] and/or facilities within individual groups of properties or premises for the source separation and storage of different types of waste for recycling and/or composting”.  Wiltshire Council retains control of procuring containers that are issued to occupiers of residential properties.  The reasons for this are to ensure </w:t>
      </w:r>
      <w:r>
        <w:rPr>
          <w:sz w:val="22"/>
          <w:szCs w:val="22"/>
        </w:rPr>
        <w:lastRenderedPageBreak/>
        <w:t>that the containers are compatible with lifting equipment and that branding – which is essential for ensuring that residents know what materials are designated for each container – meets the required standard.  As a developer cannot directly provide the facilities for the separation and storage of waste, instead the requirement under WCS6 is met by securing a section 106 contribution.</w:t>
      </w:r>
    </w:p>
    <w:p w14:paraId="7D2E95C0" w14:textId="77777777" w:rsidR="00C41C4D" w:rsidRDefault="00C41C4D" w:rsidP="00C41C4D">
      <w:pPr>
        <w:pStyle w:val="Letterbody"/>
        <w:rPr>
          <w:sz w:val="22"/>
          <w:szCs w:val="22"/>
        </w:rPr>
      </w:pPr>
    </w:p>
    <w:p w14:paraId="7F33D4BE" w14:textId="77777777" w:rsidR="00C41C4D" w:rsidRDefault="00C41C4D" w:rsidP="00C41C4D">
      <w:pPr>
        <w:pStyle w:val="Letterbody"/>
        <w:rPr>
          <w:sz w:val="22"/>
          <w:szCs w:val="22"/>
        </w:rPr>
      </w:pPr>
      <w:r>
        <w:rPr>
          <w:sz w:val="22"/>
          <w:szCs w:val="22"/>
        </w:rPr>
        <w:t xml:space="preserve">The same policies provide policy support for ensuring that developments are designed </w:t>
      </w:r>
      <w:proofErr w:type="gramStart"/>
      <w:r>
        <w:rPr>
          <w:sz w:val="22"/>
          <w:szCs w:val="22"/>
        </w:rPr>
        <w:t>so as to</w:t>
      </w:r>
      <w:proofErr w:type="gramEnd"/>
      <w:r>
        <w:rPr>
          <w:sz w:val="22"/>
          <w:szCs w:val="22"/>
        </w:rPr>
        <w:t xml:space="preserve"> be suitable for delivery of waste collection services.</w:t>
      </w:r>
    </w:p>
    <w:p w14:paraId="02756FBE" w14:textId="77777777" w:rsidR="00C41C4D" w:rsidRDefault="00C41C4D" w:rsidP="00C41C4D">
      <w:pPr>
        <w:pStyle w:val="Letterbody"/>
        <w:rPr>
          <w:sz w:val="22"/>
          <w:szCs w:val="22"/>
        </w:rPr>
      </w:pPr>
    </w:p>
    <w:p w14:paraId="6E4C8318" w14:textId="77777777" w:rsidR="00C41C4D" w:rsidRDefault="00C41C4D" w:rsidP="00C41C4D">
      <w:pPr>
        <w:pStyle w:val="Letterbody"/>
        <w:rPr>
          <w:sz w:val="22"/>
          <w:szCs w:val="22"/>
        </w:rPr>
      </w:pPr>
      <w:r>
        <w:rPr>
          <w:sz w:val="22"/>
          <w:szCs w:val="22"/>
        </w:rPr>
        <w:t>Core Policy 3 states that it is “important that all new development proposals build safeguards into schemes to protect and enhance appropriate services and facilities, including […] waste collection and management services”.  These safeguards can be achieved by allowing suitable space for waste storage and collection operations in accordance with the council’s waste SPD at the outset of the application process.</w:t>
      </w:r>
    </w:p>
    <w:p w14:paraId="084E1CF8" w14:textId="77777777" w:rsidR="00C41C4D" w:rsidRDefault="00C41C4D" w:rsidP="00C41C4D">
      <w:pPr>
        <w:pStyle w:val="Letterbody"/>
        <w:rPr>
          <w:sz w:val="22"/>
          <w:szCs w:val="22"/>
        </w:rPr>
      </w:pPr>
    </w:p>
    <w:p w14:paraId="37BA1A34" w14:textId="6B9CCCB5" w:rsidR="00C41C4D" w:rsidRDefault="00C41C4D" w:rsidP="00C41C4D">
      <w:pPr>
        <w:pStyle w:val="Letterbody"/>
        <w:rPr>
          <w:sz w:val="22"/>
          <w:szCs w:val="22"/>
        </w:rPr>
      </w:pPr>
      <w:r>
        <w:rPr>
          <w:sz w:val="22"/>
          <w:szCs w:val="22"/>
        </w:rPr>
        <w:t>Policy WCS6 requires developers to provide facilities for separation and storage of waste for recycling and composting. It also states that any such provision must “have regard to</w:t>
      </w:r>
      <w:r w:rsidR="00A42697">
        <w:rPr>
          <w:sz w:val="22"/>
          <w:szCs w:val="22"/>
        </w:rPr>
        <w:t xml:space="preserve"> </w:t>
      </w:r>
      <w:r>
        <w:rPr>
          <w:sz w:val="22"/>
          <w:szCs w:val="22"/>
        </w:rPr>
        <w:t xml:space="preserve">the existing Municipal Waste Management Strategy”. The council’s waste strategy expects that new developments are designed to enable waste collection services to operate safely and efficiently and, to this end, the waste SPD sets out what is deemed to be safe and efficient. Meeting the requirement of WCS6 can be achieved by following the guidance in the waste SPD. </w:t>
      </w:r>
    </w:p>
    <w:p w14:paraId="7827146F" w14:textId="77777777" w:rsidR="00C63261" w:rsidRDefault="00C63261" w:rsidP="00C41C4D">
      <w:pPr>
        <w:pStyle w:val="Letterbody"/>
        <w:rPr>
          <w:sz w:val="22"/>
          <w:szCs w:val="22"/>
        </w:rPr>
      </w:pPr>
    </w:p>
    <w:p w14:paraId="7441AD2E" w14:textId="61036CC8" w:rsidR="00C63261" w:rsidRPr="00C63261" w:rsidRDefault="00C63261" w:rsidP="00C41C4D">
      <w:pPr>
        <w:pStyle w:val="Letterbody"/>
        <w:rPr>
          <w:rFonts w:cs="Arial"/>
          <w:sz w:val="22"/>
          <w:szCs w:val="22"/>
        </w:rPr>
      </w:pPr>
      <w:r w:rsidRPr="00C63261">
        <w:rPr>
          <w:rStyle w:val="cf01"/>
          <w:rFonts w:ascii="Arial" w:hAnsi="Arial" w:cs="Arial"/>
          <w:sz w:val="22"/>
          <w:szCs w:val="22"/>
        </w:rPr>
        <w:t>Please note this is subject to change in accordance with government guidelines which may affect vehicle sizes and waste and recycling containers in the future</w:t>
      </w:r>
    </w:p>
    <w:p w14:paraId="798C1AFF" w14:textId="77777777" w:rsidR="00C41C4D" w:rsidRDefault="00C41C4D" w:rsidP="00C41C4D">
      <w:pPr>
        <w:pStyle w:val="Letterbody"/>
        <w:rPr>
          <w:sz w:val="22"/>
          <w:szCs w:val="22"/>
        </w:rPr>
      </w:pPr>
    </w:p>
    <w:p w14:paraId="0EF4AE3D" w14:textId="77777777" w:rsidR="00C41C4D" w:rsidRPr="00E35740" w:rsidRDefault="00C41C4D" w:rsidP="00C41C4D">
      <w:pPr>
        <w:pStyle w:val="Letterbody"/>
        <w:rPr>
          <w:b/>
          <w:sz w:val="22"/>
          <w:szCs w:val="22"/>
          <w:u w:val="single"/>
        </w:rPr>
      </w:pPr>
      <w:r w:rsidRPr="00E35740">
        <w:rPr>
          <w:b/>
          <w:sz w:val="22"/>
          <w:szCs w:val="22"/>
          <w:u w:val="single"/>
        </w:rPr>
        <w:t>Access to waste collection services:</w:t>
      </w:r>
    </w:p>
    <w:p w14:paraId="5BCD088A" w14:textId="77777777" w:rsidR="00C41C4D" w:rsidRDefault="00C41C4D" w:rsidP="00C41C4D">
      <w:pPr>
        <w:pStyle w:val="Letterbody"/>
        <w:rPr>
          <w:sz w:val="22"/>
          <w:szCs w:val="22"/>
        </w:rPr>
      </w:pPr>
    </w:p>
    <w:p w14:paraId="63CD80AE" w14:textId="77777777" w:rsidR="00C41C4D" w:rsidRPr="00903A93" w:rsidRDefault="00C41C4D" w:rsidP="00C41C4D">
      <w:pPr>
        <w:pStyle w:val="Letterbody"/>
        <w:rPr>
          <w:b/>
          <w:bCs/>
          <w:iCs/>
          <w:sz w:val="22"/>
          <w:szCs w:val="22"/>
          <w:u w:val="single"/>
        </w:rPr>
      </w:pPr>
      <w:r w:rsidRPr="00903A93">
        <w:rPr>
          <w:b/>
          <w:bCs/>
          <w:iCs/>
          <w:sz w:val="22"/>
          <w:szCs w:val="22"/>
          <w:u w:val="single"/>
        </w:rPr>
        <w:t>Vehicle access</w:t>
      </w:r>
    </w:p>
    <w:p w14:paraId="5DCE784A" w14:textId="77777777" w:rsidR="00C41C4D" w:rsidRDefault="00C41C4D" w:rsidP="00C41C4D">
      <w:pPr>
        <w:pStyle w:val="Letterbody"/>
        <w:rPr>
          <w:sz w:val="22"/>
          <w:szCs w:val="22"/>
        </w:rPr>
      </w:pPr>
    </w:p>
    <w:p w14:paraId="4B788C19" w14:textId="77777777" w:rsidR="001C7761" w:rsidRDefault="001C7761" w:rsidP="001C7761">
      <w:pPr>
        <w:pStyle w:val="Letterbody"/>
        <w:rPr>
          <w:sz w:val="22"/>
          <w:szCs w:val="22"/>
        </w:rPr>
      </w:pPr>
      <w:r w:rsidRPr="5D68E540">
        <w:rPr>
          <w:sz w:val="22"/>
          <w:szCs w:val="22"/>
        </w:rPr>
        <w:t>I attach a guidance document setting out the council’s technical requirements to ensure that residents will be able to use the standard waste collection service. In general terms, following the attached guidance will allow the service to operate as intended and generally will mean that plans are acceptable to the waste management services team.  The following paragraphs highlight some areas that would need to be addressed at the next stage of an application.</w:t>
      </w:r>
    </w:p>
    <w:p w14:paraId="6AA36AF4" w14:textId="77777777" w:rsidR="001C7761" w:rsidRDefault="001C7761" w:rsidP="001C7761">
      <w:r w:rsidRPr="5D68E540">
        <w:rPr>
          <w:rFonts w:ascii="Arial" w:eastAsia="Arial" w:hAnsi="Arial" w:cs="Arial"/>
          <w:szCs w:val="22"/>
        </w:rPr>
        <w:t xml:space="preserve"> </w:t>
      </w:r>
    </w:p>
    <w:p w14:paraId="4AFC92B6" w14:textId="575A9B57" w:rsidR="001C7761" w:rsidRDefault="001C7761" w:rsidP="001C7761"/>
    <w:p w14:paraId="5695393E" w14:textId="77777777" w:rsidR="001C7761" w:rsidRPr="00E66969" w:rsidRDefault="001C7761" w:rsidP="001C7761">
      <w:pPr>
        <w:rPr>
          <w:rFonts w:ascii="Arial" w:eastAsia="Arial" w:hAnsi="Arial" w:cs="Arial"/>
          <w:color w:val="000000" w:themeColor="text1"/>
          <w:szCs w:val="22"/>
        </w:rPr>
      </w:pPr>
      <w:r w:rsidRPr="00E66969">
        <w:rPr>
          <w:rFonts w:ascii="Arial" w:eastAsia="Arial" w:hAnsi="Arial" w:cs="Arial"/>
          <w:color w:val="000000" w:themeColor="text1"/>
          <w:szCs w:val="22"/>
        </w:rPr>
        <w:t>Vehicle tracking is required to demonstrate that refuse collection vehicles (RCVs) can move through the development and turn at the ends of roads, especially taking account of cars parked in allocated spaces and at the roadside.  Adequate turning room should be provided to take account of the restrictions on carry distances for residents set out in Part H of Building Regulations (25m), the limitations on carry distances for waste collection crews, where the vehicle should be able to stop within 10m of a collection point (see section 4.4 of the attached guidance) and due to the requirement to minimise reversing to meet the requirements of BS 5906:2005.</w:t>
      </w:r>
    </w:p>
    <w:p w14:paraId="1E5FD0AF" w14:textId="77777777" w:rsidR="00C41C4D" w:rsidRPr="00E66969" w:rsidRDefault="00C41C4D" w:rsidP="00C41C4D">
      <w:pPr>
        <w:pStyle w:val="Letterbody"/>
        <w:rPr>
          <w:color w:val="000000" w:themeColor="text1"/>
          <w:sz w:val="22"/>
          <w:szCs w:val="22"/>
        </w:rPr>
      </w:pPr>
    </w:p>
    <w:p w14:paraId="14B60B05" w14:textId="77777777" w:rsidR="00AF0558" w:rsidRPr="00E66969" w:rsidRDefault="00AF0558" w:rsidP="00AF0558">
      <w:pPr>
        <w:rPr>
          <w:rFonts w:ascii="Arial" w:eastAsia="Arial" w:hAnsi="Arial" w:cs="Arial"/>
          <w:color w:val="000000" w:themeColor="text1"/>
          <w:szCs w:val="22"/>
        </w:rPr>
      </w:pPr>
      <w:r w:rsidRPr="00E66969">
        <w:rPr>
          <w:rFonts w:ascii="Arial" w:eastAsia="Arial" w:hAnsi="Arial" w:cs="Arial"/>
          <w:color w:val="000000" w:themeColor="text1"/>
          <w:szCs w:val="22"/>
        </w:rPr>
        <w:t xml:space="preserve">The council requires an indemnity </w:t>
      </w:r>
      <w:proofErr w:type="gramStart"/>
      <w:r w:rsidRPr="00E66969">
        <w:rPr>
          <w:rFonts w:ascii="Arial" w:eastAsia="Arial" w:hAnsi="Arial" w:cs="Arial"/>
          <w:color w:val="000000" w:themeColor="text1"/>
          <w:szCs w:val="22"/>
        </w:rPr>
        <w:t>in order to</w:t>
      </w:r>
      <w:proofErr w:type="gramEnd"/>
      <w:r w:rsidRPr="00E66969">
        <w:rPr>
          <w:rFonts w:ascii="Arial" w:eastAsia="Arial" w:hAnsi="Arial" w:cs="Arial"/>
          <w:color w:val="000000" w:themeColor="text1"/>
          <w:szCs w:val="22"/>
        </w:rPr>
        <w:t xml:space="preserve"> operate on any roads that are not adopted, including during any period where the council needs to deliver waste collection services prior to adoption.  The required arrangements are set out in section 5.8 of the attached guidance with a sample indemnity provided in Appendix C</w:t>
      </w:r>
    </w:p>
    <w:p w14:paraId="3CE8A43E" w14:textId="77777777" w:rsidR="0047505B" w:rsidRDefault="0047505B" w:rsidP="00AF0558">
      <w:pPr>
        <w:rPr>
          <w:rFonts w:ascii="Arial" w:eastAsia="Arial" w:hAnsi="Arial" w:cs="Arial"/>
          <w:color w:val="4472C4"/>
          <w:szCs w:val="22"/>
        </w:rPr>
      </w:pPr>
    </w:p>
    <w:p w14:paraId="374F18F3" w14:textId="77777777" w:rsidR="00DF6C31" w:rsidRDefault="00DF6C31" w:rsidP="00AF0558">
      <w:pPr>
        <w:rPr>
          <w:rFonts w:ascii="Arial" w:eastAsia="Arial" w:hAnsi="Arial" w:cs="Arial"/>
          <w:color w:val="4472C4"/>
          <w:szCs w:val="22"/>
        </w:rPr>
      </w:pPr>
    </w:p>
    <w:p w14:paraId="062019BB" w14:textId="77777777" w:rsidR="00DF6C31" w:rsidRDefault="00DF6C31" w:rsidP="00AF0558">
      <w:pPr>
        <w:rPr>
          <w:rFonts w:ascii="Arial" w:eastAsia="Arial" w:hAnsi="Arial" w:cs="Arial"/>
          <w:color w:val="4472C4"/>
          <w:szCs w:val="22"/>
        </w:rPr>
      </w:pPr>
    </w:p>
    <w:p w14:paraId="609E3D2C" w14:textId="77777777" w:rsidR="000D1B98" w:rsidRDefault="000D1B98" w:rsidP="00AF0558">
      <w:pPr>
        <w:rPr>
          <w:rFonts w:ascii="Arial" w:eastAsia="Arial" w:hAnsi="Arial" w:cs="Arial"/>
          <w:color w:val="4472C4"/>
          <w:szCs w:val="22"/>
        </w:rPr>
      </w:pPr>
    </w:p>
    <w:p w14:paraId="26D17D9C" w14:textId="77777777" w:rsidR="00AF0558" w:rsidRDefault="00AF0558" w:rsidP="00AF0558">
      <w:pPr>
        <w:rPr>
          <w:rFonts w:ascii="Arial" w:eastAsia="Arial" w:hAnsi="Arial" w:cs="Arial"/>
          <w:color w:val="4472C4"/>
          <w:szCs w:val="22"/>
        </w:rPr>
      </w:pPr>
    </w:p>
    <w:p w14:paraId="5CD58344" w14:textId="77777777" w:rsidR="00C41C4D" w:rsidRPr="00482F70" w:rsidRDefault="00C41C4D" w:rsidP="00C41C4D">
      <w:pPr>
        <w:pStyle w:val="Letterbody"/>
        <w:rPr>
          <w:b/>
          <w:bCs/>
          <w:iCs/>
          <w:sz w:val="22"/>
          <w:szCs w:val="22"/>
          <w:u w:val="single"/>
        </w:rPr>
      </w:pPr>
      <w:r w:rsidRPr="00482F70">
        <w:rPr>
          <w:b/>
          <w:bCs/>
          <w:iCs/>
          <w:sz w:val="22"/>
          <w:szCs w:val="22"/>
          <w:u w:val="single"/>
        </w:rPr>
        <w:t>Collection points</w:t>
      </w:r>
    </w:p>
    <w:p w14:paraId="0619C2AA" w14:textId="77777777" w:rsidR="00C41C4D" w:rsidRDefault="00C41C4D" w:rsidP="00C41C4D">
      <w:pPr>
        <w:pStyle w:val="Letterbody"/>
        <w:rPr>
          <w:sz w:val="22"/>
          <w:szCs w:val="22"/>
        </w:rPr>
      </w:pPr>
    </w:p>
    <w:p w14:paraId="612FD53F" w14:textId="77777777" w:rsidR="003812E9" w:rsidRPr="00E66969" w:rsidRDefault="003812E9" w:rsidP="003812E9">
      <w:pPr>
        <w:rPr>
          <w:rFonts w:ascii="Arial" w:eastAsia="Arial" w:hAnsi="Arial" w:cs="Arial"/>
          <w:color w:val="000000" w:themeColor="text1"/>
          <w:szCs w:val="22"/>
        </w:rPr>
      </w:pPr>
      <w:r w:rsidRPr="00E66969">
        <w:rPr>
          <w:rFonts w:ascii="Arial" w:eastAsia="Arial" w:hAnsi="Arial" w:cs="Arial"/>
          <w:color w:val="000000" w:themeColor="text1"/>
          <w:szCs w:val="22"/>
        </w:rPr>
        <w:t xml:space="preserve">Each dwelling should have a collection point that is on level hardstanding off any roadway or footway at the curtilage of the property, as further described in section 5.2 of the waste SPD.  </w:t>
      </w:r>
    </w:p>
    <w:p w14:paraId="0314CD73" w14:textId="77777777" w:rsidR="003812E9" w:rsidRPr="00E66969" w:rsidRDefault="003812E9" w:rsidP="003812E9">
      <w:pPr>
        <w:rPr>
          <w:rFonts w:ascii="Arial" w:eastAsia="Arial" w:hAnsi="Arial" w:cs="Arial"/>
          <w:color w:val="000000" w:themeColor="text1"/>
          <w:szCs w:val="22"/>
        </w:rPr>
      </w:pPr>
    </w:p>
    <w:p w14:paraId="501A560B" w14:textId="77777777" w:rsidR="003812E9" w:rsidRPr="00E66969" w:rsidRDefault="003812E9" w:rsidP="003812E9">
      <w:pPr>
        <w:rPr>
          <w:rFonts w:ascii="Arial" w:eastAsia="Arial" w:hAnsi="Arial" w:cs="Arial"/>
          <w:color w:val="000000" w:themeColor="text1"/>
          <w:szCs w:val="22"/>
        </w:rPr>
      </w:pPr>
      <w:r w:rsidRPr="00E66969">
        <w:rPr>
          <w:rFonts w:ascii="Arial" w:eastAsia="Arial" w:hAnsi="Arial" w:cs="Arial"/>
          <w:color w:val="000000" w:themeColor="text1"/>
          <w:szCs w:val="22"/>
        </w:rPr>
        <w:t xml:space="preserve">Plans should identify these areas for each dwelling and demonstrate that they do not impact on space available on driveways and that soft landscaping won’t prevent or encumber the collection crew when emptying bins. </w:t>
      </w:r>
    </w:p>
    <w:p w14:paraId="674A5B16" w14:textId="77777777" w:rsidR="00976BDD" w:rsidRDefault="00976BDD" w:rsidP="003812E9">
      <w:pPr>
        <w:rPr>
          <w:rFonts w:ascii="Arial" w:eastAsia="Arial" w:hAnsi="Arial" w:cs="Arial"/>
          <w:color w:val="4472C4"/>
          <w:szCs w:val="22"/>
        </w:rPr>
      </w:pPr>
    </w:p>
    <w:p w14:paraId="3AF5CB95" w14:textId="77777777" w:rsidR="00976BDD" w:rsidRDefault="00976BDD" w:rsidP="003812E9">
      <w:pPr>
        <w:rPr>
          <w:rFonts w:ascii="Arial" w:eastAsia="Arial" w:hAnsi="Arial" w:cs="Arial"/>
          <w:color w:val="4472C4"/>
          <w:szCs w:val="22"/>
        </w:rPr>
      </w:pPr>
    </w:p>
    <w:p w14:paraId="563574F0" w14:textId="77777777" w:rsidR="00C41C4D" w:rsidRPr="00903A93" w:rsidRDefault="00C41C4D" w:rsidP="00C41C4D">
      <w:pPr>
        <w:pStyle w:val="Letterbody"/>
        <w:rPr>
          <w:b/>
          <w:bCs/>
          <w:iCs/>
          <w:sz w:val="22"/>
          <w:szCs w:val="22"/>
          <w:u w:val="single"/>
        </w:rPr>
      </w:pPr>
      <w:r w:rsidRPr="00903A93">
        <w:rPr>
          <w:b/>
          <w:bCs/>
          <w:iCs/>
          <w:sz w:val="22"/>
          <w:szCs w:val="22"/>
          <w:u w:val="single"/>
        </w:rPr>
        <w:t>Storage points</w:t>
      </w:r>
    </w:p>
    <w:p w14:paraId="5BD3F746" w14:textId="77777777" w:rsidR="00C41C4D" w:rsidRDefault="00C41C4D" w:rsidP="00C41C4D">
      <w:pPr>
        <w:pStyle w:val="Letterbody"/>
        <w:rPr>
          <w:sz w:val="22"/>
          <w:szCs w:val="22"/>
        </w:rPr>
      </w:pPr>
    </w:p>
    <w:p w14:paraId="6B6C9747" w14:textId="77777777" w:rsidR="009B13FB" w:rsidRPr="00E66969" w:rsidRDefault="009B13FB" w:rsidP="009B13FB">
      <w:pPr>
        <w:rPr>
          <w:rFonts w:ascii="Arial" w:eastAsia="Arial" w:hAnsi="Arial" w:cs="Arial"/>
          <w:color w:val="000000" w:themeColor="text1"/>
          <w:szCs w:val="22"/>
        </w:rPr>
      </w:pPr>
      <w:r w:rsidRPr="00E66969">
        <w:rPr>
          <w:rFonts w:ascii="Arial" w:eastAsia="Arial" w:hAnsi="Arial" w:cs="Arial"/>
          <w:color w:val="000000" w:themeColor="text1"/>
          <w:szCs w:val="22"/>
        </w:rPr>
        <w:t xml:space="preserve">In accordance with the guidance in section 5.4 of the waste SPD, plans at reserved matters stage should demonstrate that each property has suitable storage space that takes account of the guidance.  Showing containers to scale in situ will help to demonstrate compliance. </w:t>
      </w:r>
    </w:p>
    <w:p w14:paraId="3ACA3FC5" w14:textId="77777777" w:rsidR="0045630F" w:rsidRDefault="0045630F" w:rsidP="009B13FB">
      <w:pPr>
        <w:rPr>
          <w:rFonts w:ascii="Arial" w:eastAsia="Arial" w:hAnsi="Arial" w:cs="Arial"/>
          <w:color w:val="4472C4"/>
          <w:szCs w:val="22"/>
        </w:rPr>
      </w:pPr>
    </w:p>
    <w:p w14:paraId="533AAAFF" w14:textId="77777777" w:rsidR="00AB07BA" w:rsidRDefault="00AB07BA" w:rsidP="009B13FB">
      <w:pPr>
        <w:rPr>
          <w:rFonts w:ascii="Arial" w:eastAsia="Arial" w:hAnsi="Arial" w:cs="Arial"/>
          <w:color w:val="4472C4"/>
          <w:szCs w:val="22"/>
        </w:rPr>
      </w:pPr>
    </w:p>
    <w:p w14:paraId="4A9F8317" w14:textId="77777777" w:rsidR="00C41C4D" w:rsidRDefault="00C41C4D" w:rsidP="00C41C4D">
      <w:pPr>
        <w:pStyle w:val="Letterbody"/>
        <w:rPr>
          <w:sz w:val="22"/>
          <w:szCs w:val="22"/>
        </w:rPr>
      </w:pPr>
    </w:p>
    <w:p w14:paraId="6474E2E5" w14:textId="77777777" w:rsidR="00C41C4D" w:rsidRPr="00482F70" w:rsidRDefault="00C41C4D" w:rsidP="00C41C4D">
      <w:pPr>
        <w:pStyle w:val="Letterbody"/>
        <w:rPr>
          <w:b/>
          <w:bCs/>
          <w:iCs/>
          <w:sz w:val="22"/>
          <w:szCs w:val="22"/>
          <w:u w:val="single"/>
        </w:rPr>
      </w:pPr>
      <w:bookmarkStart w:id="5" w:name="_Hlk205314357"/>
      <w:r w:rsidRPr="00482F70">
        <w:rPr>
          <w:b/>
          <w:bCs/>
          <w:iCs/>
          <w:sz w:val="22"/>
          <w:szCs w:val="22"/>
          <w:u w:val="single"/>
        </w:rPr>
        <w:t>Routes between storage and collection points</w:t>
      </w:r>
    </w:p>
    <w:bookmarkEnd w:id="5"/>
    <w:p w14:paraId="7331475A" w14:textId="77777777" w:rsidR="00C41C4D" w:rsidRDefault="00C41C4D" w:rsidP="00C41C4D">
      <w:pPr>
        <w:pStyle w:val="Letterbody"/>
        <w:rPr>
          <w:sz w:val="22"/>
          <w:szCs w:val="22"/>
        </w:rPr>
      </w:pPr>
    </w:p>
    <w:p w14:paraId="026C6ECD" w14:textId="77777777" w:rsidR="00C64DD7" w:rsidRPr="00E66969" w:rsidRDefault="00C64DD7" w:rsidP="00C64DD7">
      <w:pPr>
        <w:rPr>
          <w:rFonts w:ascii="Arial" w:eastAsia="Arial" w:hAnsi="Arial" w:cs="Arial"/>
          <w:color w:val="000000" w:themeColor="text1"/>
          <w:szCs w:val="22"/>
        </w:rPr>
      </w:pPr>
      <w:r w:rsidRPr="00E66969">
        <w:rPr>
          <w:rFonts w:ascii="Arial" w:eastAsia="Arial" w:hAnsi="Arial" w:cs="Arial"/>
          <w:color w:val="000000" w:themeColor="text1"/>
          <w:szCs w:val="22"/>
        </w:rPr>
        <w:t xml:space="preserve">As noted in the ‘Vehicle access’ section above, residents should not have to carry their waste containers more than 25m from the storage point to the collection point.  </w:t>
      </w:r>
    </w:p>
    <w:p w14:paraId="14E35D9B" w14:textId="77777777" w:rsidR="00C64DD7" w:rsidRPr="00E66969" w:rsidRDefault="00C64DD7" w:rsidP="00C64DD7">
      <w:pPr>
        <w:rPr>
          <w:rFonts w:ascii="Arial" w:eastAsia="Arial" w:hAnsi="Arial" w:cs="Arial"/>
          <w:color w:val="000000" w:themeColor="text1"/>
          <w:szCs w:val="22"/>
        </w:rPr>
      </w:pPr>
    </w:p>
    <w:p w14:paraId="718AC073" w14:textId="77777777" w:rsidR="00C64DD7" w:rsidRPr="00E66969" w:rsidRDefault="00C64DD7" w:rsidP="00C64DD7">
      <w:pPr>
        <w:rPr>
          <w:rFonts w:ascii="Arial" w:eastAsia="Arial" w:hAnsi="Arial" w:cs="Arial"/>
          <w:color w:val="000000" w:themeColor="text1"/>
          <w:szCs w:val="22"/>
        </w:rPr>
      </w:pPr>
      <w:r w:rsidRPr="00E66969">
        <w:rPr>
          <w:rFonts w:ascii="Arial" w:eastAsia="Arial" w:hAnsi="Arial" w:cs="Arial"/>
          <w:color w:val="000000" w:themeColor="text1"/>
          <w:szCs w:val="22"/>
        </w:rPr>
        <w:t xml:space="preserve">Plans should demonstrate that this is achievable for each dwelling, preferably with a supplementary table listing the carry distances per dwelling, for ease of reference.  Section 5.3 of the waste SPD provides further details on matters to consider when designating these routes. </w:t>
      </w:r>
    </w:p>
    <w:p w14:paraId="46954A08" w14:textId="17E5506B" w:rsidR="00C64DD7" w:rsidRPr="000C205A" w:rsidRDefault="00C64DD7" w:rsidP="00C64DD7"/>
    <w:p w14:paraId="6845FBEE" w14:textId="77777777" w:rsidR="00C64DD7" w:rsidRDefault="00C64DD7" w:rsidP="00C64DD7"/>
    <w:p w14:paraId="2BC2D7C1" w14:textId="77777777" w:rsidR="008C13BE" w:rsidRPr="00482F70" w:rsidRDefault="008C13BE" w:rsidP="008C13BE">
      <w:pPr>
        <w:pStyle w:val="Letterbody"/>
        <w:rPr>
          <w:b/>
          <w:bCs/>
          <w:iCs/>
          <w:sz w:val="22"/>
          <w:szCs w:val="22"/>
          <w:u w:val="single"/>
        </w:rPr>
      </w:pPr>
      <w:r>
        <w:rPr>
          <w:rFonts w:eastAsia="Arial" w:cs="Arial"/>
          <w:b/>
          <w:bCs/>
          <w:szCs w:val="22"/>
          <w:u w:val="single"/>
        </w:rPr>
        <w:t>T</w:t>
      </w:r>
      <w:r w:rsidRPr="00482F70">
        <w:rPr>
          <w:b/>
          <w:bCs/>
          <w:iCs/>
          <w:sz w:val="22"/>
          <w:szCs w:val="22"/>
          <w:u w:val="single"/>
        </w:rPr>
        <w:t>he collection service for flats</w:t>
      </w:r>
    </w:p>
    <w:p w14:paraId="6CDBDB41" w14:textId="77777777" w:rsidR="008C13BE" w:rsidRDefault="008C13BE" w:rsidP="008C13BE"/>
    <w:p w14:paraId="49774C24" w14:textId="77777777" w:rsidR="008C13BE" w:rsidRPr="00E66969" w:rsidRDefault="008C13BE" w:rsidP="008C13BE">
      <w:pPr>
        <w:rPr>
          <w:rFonts w:ascii="Arial" w:eastAsia="Arial" w:hAnsi="Arial" w:cs="Arial"/>
          <w:color w:val="000000" w:themeColor="text1"/>
          <w:szCs w:val="22"/>
        </w:rPr>
      </w:pPr>
      <w:r w:rsidRPr="00E66969">
        <w:rPr>
          <w:rFonts w:ascii="Arial" w:eastAsia="Arial" w:hAnsi="Arial" w:cs="Arial"/>
          <w:color w:val="000000" w:themeColor="text1"/>
          <w:szCs w:val="22"/>
        </w:rPr>
        <w:t xml:space="preserve">If final designs include communal bin stores for flats, the detailed guidance in section 5.6 of the attachment should be followed. </w:t>
      </w:r>
    </w:p>
    <w:p w14:paraId="00B0E0EA" w14:textId="77777777" w:rsidR="008C13BE" w:rsidRPr="00E66969" w:rsidRDefault="008C13BE" w:rsidP="008C13BE">
      <w:pPr>
        <w:rPr>
          <w:rFonts w:ascii="Arial" w:eastAsia="Arial" w:hAnsi="Arial" w:cs="Arial"/>
          <w:color w:val="000000" w:themeColor="text1"/>
          <w:szCs w:val="22"/>
        </w:rPr>
      </w:pPr>
    </w:p>
    <w:p w14:paraId="1CB130B3" w14:textId="77777777" w:rsidR="008C13BE" w:rsidRPr="00E66969" w:rsidRDefault="008C13BE" w:rsidP="008C13BE">
      <w:pPr>
        <w:rPr>
          <w:rFonts w:ascii="Arial" w:eastAsia="Arial" w:hAnsi="Arial" w:cs="Arial"/>
          <w:color w:val="000000" w:themeColor="text1"/>
          <w:szCs w:val="22"/>
        </w:rPr>
      </w:pPr>
      <w:proofErr w:type="gramStart"/>
      <w:r w:rsidRPr="00E66969">
        <w:rPr>
          <w:rFonts w:ascii="Arial" w:eastAsia="Arial" w:hAnsi="Arial" w:cs="Arial"/>
          <w:color w:val="000000" w:themeColor="text1"/>
          <w:szCs w:val="22"/>
        </w:rPr>
        <w:t>Particular attention</w:t>
      </w:r>
      <w:proofErr w:type="gramEnd"/>
      <w:r w:rsidRPr="00E66969">
        <w:rPr>
          <w:rFonts w:ascii="Arial" w:eastAsia="Arial" w:hAnsi="Arial" w:cs="Arial"/>
          <w:color w:val="000000" w:themeColor="text1"/>
          <w:szCs w:val="22"/>
        </w:rPr>
        <w:t xml:space="preserve"> should be paid to the location and accessibility of bin stores, as the RCV should be able to park within 10 metres of the store without obstructions and with dropped kerbs in place to enable the bins to be safely manoeuvred to the rear of the RCV.  We have experienced problems where poor location, insufficient storage space or doorways of inadequate width mean that services can’t be delivered, which impacts on the quality of life of residents as waste accumulates. Final designs should demonstrate how these problems are mitigated.</w:t>
      </w:r>
    </w:p>
    <w:p w14:paraId="27CE551D" w14:textId="77777777" w:rsidR="00D73E20" w:rsidRDefault="00D73E20" w:rsidP="008C13BE">
      <w:pPr>
        <w:rPr>
          <w:rFonts w:ascii="Arial" w:eastAsia="Arial" w:hAnsi="Arial" w:cs="Arial"/>
          <w:color w:val="4472C4"/>
          <w:szCs w:val="22"/>
        </w:rPr>
      </w:pPr>
    </w:p>
    <w:p w14:paraId="2525B0DD" w14:textId="77777777" w:rsidR="008E082A" w:rsidRDefault="008E082A" w:rsidP="008E082A">
      <w:pPr>
        <w:pStyle w:val="Letterbody"/>
        <w:rPr>
          <w:rFonts w:eastAsia="Arial" w:cs="Arial"/>
          <w:b/>
          <w:bCs/>
          <w:szCs w:val="22"/>
          <w:u w:val="single"/>
        </w:rPr>
      </w:pPr>
    </w:p>
    <w:p w14:paraId="19361B28" w14:textId="77777777" w:rsidR="008E082A" w:rsidRDefault="008E082A" w:rsidP="008E082A">
      <w:pPr>
        <w:pStyle w:val="Letterbody"/>
        <w:rPr>
          <w:rFonts w:eastAsia="Arial" w:cs="Arial"/>
          <w:b/>
          <w:bCs/>
          <w:szCs w:val="22"/>
          <w:u w:val="single"/>
        </w:rPr>
      </w:pPr>
    </w:p>
    <w:p w14:paraId="4BBC867A" w14:textId="77777777" w:rsidR="008E082A" w:rsidRDefault="008E082A" w:rsidP="008E082A">
      <w:pPr>
        <w:pStyle w:val="Letterbody"/>
        <w:rPr>
          <w:b/>
          <w:sz w:val="22"/>
          <w:szCs w:val="22"/>
          <w:u w:val="single"/>
        </w:rPr>
      </w:pPr>
      <w:r w:rsidRPr="00FC5B05">
        <w:rPr>
          <w:b/>
          <w:sz w:val="22"/>
          <w:szCs w:val="22"/>
          <w:u w:val="single"/>
        </w:rPr>
        <w:t>Conditions:</w:t>
      </w:r>
    </w:p>
    <w:p w14:paraId="1A7FD1F6" w14:textId="77777777" w:rsidR="008E082A" w:rsidRPr="00FC5B05" w:rsidRDefault="008E082A" w:rsidP="008E082A">
      <w:pPr>
        <w:pStyle w:val="Letterbody"/>
        <w:rPr>
          <w:b/>
          <w:sz w:val="22"/>
          <w:szCs w:val="22"/>
          <w:u w:val="single"/>
        </w:rPr>
      </w:pPr>
    </w:p>
    <w:p w14:paraId="34A68377" w14:textId="77777777" w:rsidR="008E082A" w:rsidRDefault="008E082A" w:rsidP="008E082A">
      <w:pPr>
        <w:pStyle w:val="Letterbody"/>
        <w:rPr>
          <w:sz w:val="22"/>
          <w:szCs w:val="22"/>
        </w:rPr>
      </w:pPr>
      <w:r>
        <w:rPr>
          <w:sz w:val="22"/>
          <w:szCs w:val="22"/>
        </w:rPr>
        <w:t>I recommend a condition that does not allow commencement of development until details concerning how waste collections will function on the development are submitted to and agreed by the council, to meet the requirements of policies CP3 and WCS6</w:t>
      </w:r>
    </w:p>
    <w:p w14:paraId="730E2F70" w14:textId="77777777" w:rsidR="008E082A" w:rsidRDefault="008E082A" w:rsidP="008E082A">
      <w:pPr>
        <w:pStyle w:val="Letterbody"/>
        <w:rPr>
          <w:sz w:val="22"/>
          <w:szCs w:val="22"/>
        </w:rPr>
      </w:pPr>
    </w:p>
    <w:p w14:paraId="1EC56BA4" w14:textId="4910A777" w:rsidR="00E66969" w:rsidRDefault="00E66969" w:rsidP="00E66969">
      <w:pPr>
        <w:rPr>
          <w:rFonts w:ascii="Arial" w:eastAsia="Arial" w:hAnsi="Arial" w:cs="Arial"/>
          <w:szCs w:val="22"/>
        </w:rPr>
      </w:pPr>
      <w:r>
        <w:rPr>
          <w:rFonts w:ascii="Arial" w:eastAsia="Arial" w:hAnsi="Arial" w:cs="Arial"/>
          <w:szCs w:val="22"/>
        </w:rPr>
        <w:t>S106</w:t>
      </w:r>
      <w:r w:rsidRPr="6E6C53C2">
        <w:rPr>
          <w:rFonts w:ascii="Arial" w:eastAsia="Arial" w:hAnsi="Arial" w:cs="Arial"/>
          <w:szCs w:val="22"/>
        </w:rPr>
        <w:t xml:space="preserve"> contribution of </w:t>
      </w:r>
      <w:r>
        <w:rPr>
          <w:rFonts w:ascii="Arial" w:eastAsia="Arial" w:hAnsi="Arial" w:cs="Arial"/>
          <w:szCs w:val="22"/>
        </w:rPr>
        <w:t>£</w:t>
      </w:r>
      <w:r w:rsidR="00A42697">
        <w:rPr>
          <w:rFonts w:ascii="Arial" w:eastAsia="Arial" w:hAnsi="Arial" w:cs="Arial"/>
          <w:szCs w:val="22"/>
        </w:rPr>
        <w:t>4,840.00</w:t>
      </w:r>
    </w:p>
    <w:p w14:paraId="14AA347C" w14:textId="77777777" w:rsidR="00DA3081" w:rsidRDefault="00DA3081" w:rsidP="00E66969">
      <w:pPr>
        <w:rPr>
          <w:rFonts w:ascii="Arial" w:eastAsia="Arial" w:hAnsi="Arial" w:cs="Arial"/>
          <w:szCs w:val="22"/>
        </w:rPr>
      </w:pPr>
    </w:p>
    <w:p w14:paraId="4BD83873" w14:textId="77777777" w:rsidR="00DA3081" w:rsidRDefault="00DA3081" w:rsidP="00E66969">
      <w:pPr>
        <w:rPr>
          <w:rFonts w:ascii="Arial" w:eastAsia="Arial" w:hAnsi="Arial" w:cs="Arial"/>
          <w:szCs w:val="22"/>
        </w:rPr>
      </w:pPr>
    </w:p>
    <w:p w14:paraId="635A4BE9" w14:textId="77777777" w:rsidR="00DA3081" w:rsidRDefault="00DA3081" w:rsidP="00E66969">
      <w:pPr>
        <w:rPr>
          <w:rFonts w:ascii="Arial" w:eastAsia="Arial" w:hAnsi="Arial" w:cs="Arial"/>
          <w:szCs w:val="22"/>
        </w:rPr>
      </w:pPr>
    </w:p>
    <w:p w14:paraId="7ED8640A" w14:textId="77777777" w:rsidR="00DA3081" w:rsidRPr="00903A93" w:rsidRDefault="00DA3081" w:rsidP="00DA3081">
      <w:pPr>
        <w:pStyle w:val="Letterbody"/>
        <w:rPr>
          <w:b/>
          <w:bCs/>
          <w:iCs/>
          <w:sz w:val="22"/>
          <w:szCs w:val="22"/>
          <w:u w:val="single"/>
        </w:rPr>
      </w:pPr>
      <w:r w:rsidRPr="00903A93">
        <w:rPr>
          <w:b/>
          <w:bCs/>
          <w:iCs/>
          <w:sz w:val="22"/>
          <w:szCs w:val="22"/>
          <w:u w:val="single"/>
        </w:rPr>
        <w:t>Vehicle access</w:t>
      </w:r>
    </w:p>
    <w:p w14:paraId="0E9B820A" w14:textId="77777777" w:rsidR="00DA3081" w:rsidRDefault="00DA3081" w:rsidP="00E66969">
      <w:pPr>
        <w:rPr>
          <w:rFonts w:ascii="Arial" w:eastAsia="Arial" w:hAnsi="Arial" w:cs="Arial"/>
          <w:szCs w:val="22"/>
        </w:rPr>
      </w:pPr>
    </w:p>
    <w:p w14:paraId="16BF41EE" w14:textId="77777777" w:rsidR="00E66969" w:rsidRDefault="00E66969" w:rsidP="00E66969">
      <w:pPr>
        <w:rPr>
          <w:rFonts w:ascii="Arial" w:eastAsia="Arial" w:hAnsi="Arial" w:cs="Arial"/>
          <w:szCs w:val="22"/>
        </w:rPr>
      </w:pPr>
      <w:r w:rsidRPr="6E6C53C2">
        <w:rPr>
          <w:rFonts w:ascii="Arial" w:eastAsia="Arial" w:hAnsi="Arial" w:cs="Arial"/>
          <w:szCs w:val="22"/>
        </w:rPr>
        <w:t>Vehicle tracking to demonstrate that refuse collection vehicles (RCVs) can move through the development and turn at the ends of roads</w:t>
      </w:r>
    </w:p>
    <w:p w14:paraId="37F442BF" w14:textId="77777777" w:rsidR="00DA3081" w:rsidRDefault="00DA3081" w:rsidP="00E66969">
      <w:pPr>
        <w:rPr>
          <w:rFonts w:ascii="Arial" w:eastAsia="Arial" w:hAnsi="Arial" w:cs="Arial"/>
          <w:szCs w:val="22"/>
        </w:rPr>
      </w:pPr>
    </w:p>
    <w:p w14:paraId="23106C24" w14:textId="77777777" w:rsidR="00DA3081" w:rsidRDefault="00DA3081" w:rsidP="00E66969">
      <w:pPr>
        <w:rPr>
          <w:rFonts w:ascii="Arial" w:eastAsia="Arial" w:hAnsi="Arial" w:cs="Arial"/>
          <w:szCs w:val="22"/>
        </w:rPr>
      </w:pPr>
    </w:p>
    <w:p w14:paraId="74A24DA3" w14:textId="77777777" w:rsidR="00DA3081" w:rsidRPr="00482F70" w:rsidRDefault="00DA3081" w:rsidP="00DA3081">
      <w:pPr>
        <w:pStyle w:val="Letterbody"/>
        <w:rPr>
          <w:b/>
          <w:bCs/>
          <w:iCs/>
          <w:sz w:val="22"/>
          <w:szCs w:val="22"/>
          <w:u w:val="single"/>
        </w:rPr>
      </w:pPr>
      <w:r w:rsidRPr="00482F70">
        <w:rPr>
          <w:b/>
          <w:bCs/>
          <w:iCs/>
          <w:sz w:val="22"/>
          <w:szCs w:val="22"/>
          <w:u w:val="single"/>
        </w:rPr>
        <w:t>Routes between storage and collection points</w:t>
      </w:r>
    </w:p>
    <w:p w14:paraId="5E7ABF83" w14:textId="77777777" w:rsidR="00DA3081" w:rsidRDefault="00DA3081" w:rsidP="00E66969">
      <w:pPr>
        <w:rPr>
          <w:rFonts w:ascii="Arial" w:eastAsia="Arial" w:hAnsi="Arial" w:cs="Arial"/>
          <w:szCs w:val="22"/>
        </w:rPr>
      </w:pPr>
    </w:p>
    <w:p w14:paraId="6E12754D" w14:textId="77777777" w:rsidR="00E66969" w:rsidRDefault="00E66969" w:rsidP="00E66969">
      <w:pPr>
        <w:rPr>
          <w:rFonts w:ascii="Arial" w:eastAsia="Arial" w:hAnsi="Arial" w:cs="Arial"/>
          <w:szCs w:val="22"/>
        </w:rPr>
      </w:pPr>
      <w:r>
        <w:rPr>
          <w:rFonts w:ascii="Arial" w:eastAsia="Arial" w:hAnsi="Arial" w:cs="Arial"/>
          <w:szCs w:val="22"/>
        </w:rPr>
        <w:t>Carry distances for residents and crews</w:t>
      </w:r>
    </w:p>
    <w:p w14:paraId="33544D20" w14:textId="77777777" w:rsidR="00DA3081" w:rsidRDefault="00DA3081" w:rsidP="00DA3081">
      <w:pPr>
        <w:rPr>
          <w:rFonts w:ascii="Arial" w:eastAsia="Arial" w:hAnsi="Arial" w:cs="Arial"/>
          <w:szCs w:val="22"/>
        </w:rPr>
      </w:pPr>
      <w:r>
        <w:rPr>
          <w:rFonts w:ascii="Arial" w:eastAsia="Arial" w:hAnsi="Arial" w:cs="Arial"/>
          <w:szCs w:val="22"/>
        </w:rPr>
        <w:t>Storage points</w:t>
      </w:r>
    </w:p>
    <w:p w14:paraId="441F9DCA" w14:textId="77777777" w:rsidR="00DA3081" w:rsidRDefault="00DA3081" w:rsidP="00DA3081">
      <w:pPr>
        <w:rPr>
          <w:rFonts w:ascii="Arial" w:eastAsia="Arial" w:hAnsi="Arial" w:cs="Arial"/>
          <w:szCs w:val="22"/>
        </w:rPr>
      </w:pPr>
      <w:r>
        <w:rPr>
          <w:rFonts w:ascii="Arial" w:eastAsia="Arial" w:hAnsi="Arial" w:cs="Arial"/>
          <w:szCs w:val="22"/>
        </w:rPr>
        <w:t>Collection Points</w:t>
      </w:r>
    </w:p>
    <w:p w14:paraId="725EE540" w14:textId="77777777" w:rsidR="00DA3081" w:rsidRDefault="00DA3081" w:rsidP="00E66969">
      <w:pPr>
        <w:rPr>
          <w:rFonts w:ascii="Arial" w:eastAsia="Arial" w:hAnsi="Arial" w:cs="Arial"/>
          <w:szCs w:val="22"/>
        </w:rPr>
      </w:pPr>
    </w:p>
    <w:p w14:paraId="3C48D758" w14:textId="77777777" w:rsidR="00A90127" w:rsidRDefault="00A90127" w:rsidP="00A90127">
      <w:pPr>
        <w:pStyle w:val="Letterbody"/>
        <w:rPr>
          <w:b/>
          <w:bCs/>
          <w:iCs/>
          <w:sz w:val="22"/>
          <w:szCs w:val="22"/>
          <w:u w:val="single"/>
        </w:rPr>
      </w:pPr>
      <w:r>
        <w:rPr>
          <w:rFonts w:eastAsia="Arial" w:cs="Arial"/>
          <w:b/>
          <w:bCs/>
          <w:szCs w:val="22"/>
          <w:u w:val="single"/>
        </w:rPr>
        <w:t>T</w:t>
      </w:r>
      <w:r w:rsidRPr="00482F70">
        <w:rPr>
          <w:b/>
          <w:bCs/>
          <w:iCs/>
          <w:sz w:val="22"/>
          <w:szCs w:val="22"/>
          <w:u w:val="single"/>
        </w:rPr>
        <w:t>he collection service for flats</w:t>
      </w:r>
    </w:p>
    <w:p w14:paraId="0EDB2F69" w14:textId="77777777" w:rsidR="00A90127" w:rsidRPr="00482F70" w:rsidRDefault="00A90127" w:rsidP="00A90127">
      <w:pPr>
        <w:pStyle w:val="Letterbody"/>
        <w:rPr>
          <w:b/>
          <w:bCs/>
          <w:iCs/>
          <w:sz w:val="22"/>
          <w:szCs w:val="22"/>
          <w:u w:val="single"/>
        </w:rPr>
      </w:pPr>
    </w:p>
    <w:p w14:paraId="03160638" w14:textId="77777777" w:rsidR="00A90127" w:rsidRDefault="00A90127" w:rsidP="00E66969">
      <w:pPr>
        <w:rPr>
          <w:rFonts w:ascii="Arial" w:eastAsia="Arial" w:hAnsi="Arial" w:cs="Arial"/>
          <w:szCs w:val="22"/>
        </w:rPr>
      </w:pPr>
    </w:p>
    <w:p w14:paraId="552AF765" w14:textId="77777777" w:rsidR="00E66969" w:rsidRDefault="00E66969" w:rsidP="00E66969">
      <w:pPr>
        <w:rPr>
          <w:rFonts w:ascii="Arial" w:eastAsia="Arial" w:hAnsi="Arial" w:cs="Arial"/>
          <w:szCs w:val="22"/>
        </w:rPr>
      </w:pPr>
      <w:r>
        <w:rPr>
          <w:rFonts w:ascii="Arial" w:eastAsia="Arial" w:hAnsi="Arial" w:cs="Arial"/>
          <w:szCs w:val="22"/>
        </w:rPr>
        <w:t>Indemnities</w:t>
      </w:r>
    </w:p>
    <w:p w14:paraId="28C79BBB" w14:textId="77777777" w:rsidR="00A90127" w:rsidRDefault="00A90127" w:rsidP="00E66969">
      <w:pPr>
        <w:rPr>
          <w:rFonts w:ascii="Arial" w:eastAsia="Arial" w:hAnsi="Arial" w:cs="Arial"/>
          <w:szCs w:val="22"/>
        </w:rPr>
      </w:pPr>
    </w:p>
    <w:p w14:paraId="0AE2631A" w14:textId="77777777" w:rsidR="00DA3081" w:rsidRDefault="00DA3081" w:rsidP="00E66969">
      <w:pPr>
        <w:rPr>
          <w:rFonts w:ascii="Arial" w:eastAsia="Arial" w:hAnsi="Arial" w:cs="Arial"/>
          <w:szCs w:val="22"/>
        </w:rPr>
      </w:pPr>
    </w:p>
    <w:p w14:paraId="76AEC6F5" w14:textId="77777777" w:rsidR="008E082A" w:rsidRPr="00FC5B05" w:rsidRDefault="008E082A" w:rsidP="008E082A">
      <w:pPr>
        <w:pStyle w:val="Letterbody"/>
        <w:rPr>
          <w:b/>
          <w:sz w:val="22"/>
          <w:szCs w:val="22"/>
          <w:u w:val="single"/>
        </w:rPr>
      </w:pPr>
      <w:proofErr w:type="spellStart"/>
      <w:r w:rsidRPr="00FC5B05">
        <w:rPr>
          <w:b/>
          <w:sz w:val="22"/>
          <w:szCs w:val="22"/>
          <w:u w:val="single"/>
        </w:rPr>
        <w:t>Informatives</w:t>
      </w:r>
      <w:proofErr w:type="spellEnd"/>
      <w:r w:rsidRPr="00FC5B05">
        <w:rPr>
          <w:b/>
          <w:sz w:val="22"/>
          <w:szCs w:val="22"/>
          <w:u w:val="single"/>
        </w:rPr>
        <w:t>:</w:t>
      </w:r>
    </w:p>
    <w:p w14:paraId="2A139639" w14:textId="77777777" w:rsidR="008E082A" w:rsidRPr="00E66969" w:rsidRDefault="008E082A" w:rsidP="008E082A">
      <w:pPr>
        <w:pStyle w:val="Letterbody"/>
        <w:rPr>
          <w:color w:val="000000" w:themeColor="text1"/>
          <w:sz w:val="22"/>
          <w:szCs w:val="22"/>
        </w:rPr>
      </w:pPr>
    </w:p>
    <w:p w14:paraId="4C76CDDE" w14:textId="77777777" w:rsidR="008E082A" w:rsidRPr="00E66969" w:rsidRDefault="008E082A" w:rsidP="008E082A">
      <w:pPr>
        <w:rPr>
          <w:color w:val="000000" w:themeColor="text1"/>
        </w:rPr>
      </w:pPr>
      <w:r w:rsidRPr="00E66969">
        <w:rPr>
          <w:rFonts w:ascii="Arial" w:eastAsia="Arial" w:hAnsi="Arial" w:cs="Arial"/>
          <w:color w:val="000000" w:themeColor="text1"/>
          <w:szCs w:val="22"/>
        </w:rPr>
        <w:t xml:space="preserve">The council requires an indemnity </w:t>
      </w:r>
      <w:proofErr w:type="gramStart"/>
      <w:r w:rsidRPr="00E66969">
        <w:rPr>
          <w:rFonts w:ascii="Arial" w:eastAsia="Arial" w:hAnsi="Arial" w:cs="Arial"/>
          <w:color w:val="000000" w:themeColor="text1"/>
          <w:szCs w:val="22"/>
        </w:rPr>
        <w:t>in order to</w:t>
      </w:r>
      <w:proofErr w:type="gramEnd"/>
      <w:r w:rsidRPr="00E66969">
        <w:rPr>
          <w:rFonts w:ascii="Arial" w:eastAsia="Arial" w:hAnsi="Arial" w:cs="Arial"/>
          <w:color w:val="000000" w:themeColor="text1"/>
          <w:szCs w:val="22"/>
        </w:rPr>
        <w:t xml:space="preserve"> operate on any roads that are not adopted, including during any period where the council needs to deliver waste collection services prior to adoption.  The required arrangements are set out in section 5.8 of the attached guidance with a sample indemnity provided in Appendix C</w:t>
      </w:r>
    </w:p>
    <w:p w14:paraId="04C48A3B" w14:textId="77777777" w:rsidR="008E082A" w:rsidRPr="00FC5B05" w:rsidRDefault="008E082A" w:rsidP="008E082A">
      <w:pPr>
        <w:pStyle w:val="Letterbody"/>
        <w:rPr>
          <w:sz w:val="22"/>
          <w:szCs w:val="22"/>
        </w:rPr>
      </w:pPr>
    </w:p>
    <w:p w14:paraId="02F79EFA" w14:textId="77777777" w:rsidR="008E082A" w:rsidRPr="00FC5B05" w:rsidRDefault="008E082A" w:rsidP="008E082A">
      <w:pPr>
        <w:pStyle w:val="Letterbody"/>
        <w:rPr>
          <w:b/>
          <w:sz w:val="22"/>
          <w:szCs w:val="22"/>
          <w:u w:val="single"/>
        </w:rPr>
      </w:pPr>
      <w:r w:rsidRPr="00FC5B05">
        <w:rPr>
          <w:b/>
          <w:sz w:val="22"/>
          <w:szCs w:val="22"/>
          <w:u w:val="single"/>
        </w:rPr>
        <w:t>Conclusion:</w:t>
      </w:r>
    </w:p>
    <w:p w14:paraId="709A905E" w14:textId="77777777" w:rsidR="008E082A" w:rsidRDefault="008E082A" w:rsidP="008E082A">
      <w:pPr>
        <w:pStyle w:val="Letterbody"/>
        <w:rPr>
          <w:sz w:val="22"/>
          <w:szCs w:val="22"/>
        </w:rPr>
      </w:pPr>
    </w:p>
    <w:p w14:paraId="74A16527" w14:textId="77777777" w:rsidR="008E082A" w:rsidRDefault="008E082A" w:rsidP="008E082A">
      <w:r>
        <w:rPr>
          <w:rFonts w:ascii="Arial" w:eastAsia="Arial" w:hAnsi="Arial" w:cs="Arial"/>
          <w:szCs w:val="22"/>
        </w:rPr>
        <w:t>In principle the waste management team support the application with the conditions laid out above</w:t>
      </w:r>
    </w:p>
    <w:p w14:paraId="6EB27570" w14:textId="77777777" w:rsidR="008E082A" w:rsidRDefault="008E082A" w:rsidP="008E082A">
      <w:pPr>
        <w:pStyle w:val="Letterbody"/>
        <w:rPr>
          <w:sz w:val="22"/>
          <w:szCs w:val="22"/>
        </w:rPr>
      </w:pPr>
    </w:p>
    <w:p w14:paraId="4F5035A9" w14:textId="77777777" w:rsidR="008E082A" w:rsidRPr="004042A0" w:rsidRDefault="008E082A" w:rsidP="008E082A">
      <w:pPr>
        <w:pStyle w:val="Letterbody"/>
        <w:rPr>
          <w:rFonts w:cs="Arial"/>
          <w:b/>
          <w:bCs/>
          <w:sz w:val="22"/>
          <w:szCs w:val="22"/>
          <w:u w:val="single"/>
        </w:rPr>
      </w:pPr>
      <w:r w:rsidRPr="004042A0">
        <w:rPr>
          <w:rFonts w:cs="Arial"/>
          <w:b/>
          <w:bCs/>
          <w:sz w:val="22"/>
          <w:szCs w:val="22"/>
          <w:u w:val="single"/>
        </w:rPr>
        <w:t>Supporting documents</w:t>
      </w:r>
    </w:p>
    <w:p w14:paraId="5327647E" w14:textId="77777777" w:rsidR="008E082A" w:rsidRDefault="008E082A" w:rsidP="008E082A">
      <w:pPr>
        <w:pStyle w:val="Letterbody"/>
        <w:rPr>
          <w:sz w:val="22"/>
          <w:szCs w:val="22"/>
        </w:rPr>
      </w:pPr>
    </w:p>
    <w:p w14:paraId="6290D605" w14:textId="51DB74A5" w:rsidR="00903A93" w:rsidRDefault="008E082A" w:rsidP="00152469">
      <w:pPr>
        <w:pStyle w:val="Letterbody"/>
        <w:rPr>
          <w:sz w:val="22"/>
          <w:szCs w:val="22"/>
        </w:rPr>
      </w:pPr>
      <w:r>
        <w:rPr>
          <w:sz w:val="22"/>
          <w:szCs w:val="22"/>
        </w:rPr>
        <w:t>SPD</w:t>
      </w:r>
    </w:p>
    <w:p w14:paraId="71C32EBD" w14:textId="77777777" w:rsidR="00CA4AF2" w:rsidRDefault="00CA4AF2" w:rsidP="00152469">
      <w:pPr>
        <w:pStyle w:val="Letterbody"/>
        <w:rPr>
          <w:sz w:val="22"/>
          <w:szCs w:val="22"/>
        </w:rPr>
      </w:pPr>
    </w:p>
    <w:p w14:paraId="556CFC3E" w14:textId="77777777" w:rsidR="00CA4AF2" w:rsidRDefault="00CA4AF2" w:rsidP="00152469">
      <w:pPr>
        <w:pStyle w:val="Letterbody"/>
        <w:rPr>
          <w:sz w:val="22"/>
          <w:szCs w:val="22"/>
        </w:rPr>
      </w:pPr>
    </w:p>
    <w:p w14:paraId="4988C108" w14:textId="59473612" w:rsidR="00CA4AF2" w:rsidRDefault="00CA4AF2" w:rsidP="00152469">
      <w:pPr>
        <w:pStyle w:val="Letterbody"/>
        <w:rPr>
          <w:sz w:val="22"/>
          <w:szCs w:val="22"/>
        </w:rPr>
      </w:pPr>
      <w:r>
        <w:rPr>
          <w:sz w:val="22"/>
          <w:szCs w:val="22"/>
        </w:rPr>
        <w:t>Elaine Harvey</w:t>
      </w:r>
    </w:p>
    <w:p w14:paraId="369542CA" w14:textId="0A44361C" w:rsidR="00CA4AF2" w:rsidRDefault="00CA4AF2" w:rsidP="00152469">
      <w:pPr>
        <w:pStyle w:val="Letterbody"/>
      </w:pPr>
      <w:r>
        <w:rPr>
          <w:sz w:val="22"/>
          <w:szCs w:val="22"/>
        </w:rPr>
        <w:t>Waste technical officer</w:t>
      </w:r>
    </w:p>
    <w:sectPr w:rsidR="00CA4AF2" w:rsidSect="00C164DE">
      <w:headerReference w:type="default" r:id="rId12"/>
      <w:pgSz w:w="11909" w:h="16834" w:code="9"/>
      <w:pgMar w:top="2268" w:right="1152" w:bottom="1440" w:left="1080" w:header="706" w:footer="706" w:gutter="0"/>
      <w:paperSrc w:first="15" w:other="15"/>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BF944D0" w14:textId="77777777" w:rsidR="00516944" w:rsidRDefault="00516944">
      <w:r>
        <w:separator/>
      </w:r>
    </w:p>
  </w:endnote>
  <w:endnote w:type="continuationSeparator" w:id="0">
    <w:p w14:paraId="6C359C6D" w14:textId="77777777" w:rsidR="00516944" w:rsidRDefault="0051694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00E2A1E" w14:textId="77777777" w:rsidR="00516944" w:rsidRDefault="00516944">
      <w:r>
        <w:separator/>
      </w:r>
    </w:p>
  </w:footnote>
  <w:footnote w:type="continuationSeparator" w:id="0">
    <w:p w14:paraId="0884C366" w14:textId="77777777" w:rsidR="00516944" w:rsidRDefault="0051694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FB4634" w14:textId="11599230" w:rsidR="00D15CFB" w:rsidRDefault="009F5FEF">
    <w:pPr>
      <w:pStyle w:val="Header"/>
    </w:pPr>
    <w:r>
      <w:rPr>
        <w:noProof/>
      </w:rPr>
      <w:drawing>
        <wp:anchor distT="0" distB="0" distL="114300" distR="114300" simplePos="0" relativeHeight="251657728" behindDoc="1" locked="0" layoutInCell="1" allowOverlap="1" wp14:anchorId="65F07026" wp14:editId="2B3452CF">
          <wp:simplePos x="0" y="0"/>
          <wp:positionH relativeFrom="page">
            <wp:posOffset>133350</wp:posOffset>
          </wp:positionH>
          <wp:positionV relativeFrom="paragraph">
            <wp:posOffset>-305435</wp:posOffset>
          </wp:positionV>
          <wp:extent cx="7293610" cy="10316845"/>
          <wp:effectExtent l="0" t="0" r="0" b="0"/>
          <wp:wrapNone/>
          <wp:docPr id="1"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293610" cy="10316845"/>
                  </a:xfrm>
                  <a:prstGeom prst="rect">
                    <a:avLst/>
                  </a:prstGeom>
                  <a:noFill/>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0F53914"/>
    <w:multiLevelType w:val="hybridMultilevel"/>
    <w:tmpl w:val="E5A44B6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34039426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87"/>
  <w:displayVerticalDrawingGridEvery w:val="2"/>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F5FEF"/>
    <w:rsid w:val="000117FE"/>
    <w:rsid w:val="00016DAD"/>
    <w:rsid w:val="000214CB"/>
    <w:rsid w:val="000321C3"/>
    <w:rsid w:val="00033B78"/>
    <w:rsid w:val="00037C66"/>
    <w:rsid w:val="00043ACD"/>
    <w:rsid w:val="00044C4F"/>
    <w:rsid w:val="0005045F"/>
    <w:rsid w:val="0005769D"/>
    <w:rsid w:val="00064CAF"/>
    <w:rsid w:val="000660C8"/>
    <w:rsid w:val="000742D3"/>
    <w:rsid w:val="0009426F"/>
    <w:rsid w:val="00096EE6"/>
    <w:rsid w:val="00097C86"/>
    <w:rsid w:val="000A296C"/>
    <w:rsid w:val="000A6711"/>
    <w:rsid w:val="000B0537"/>
    <w:rsid w:val="000B1275"/>
    <w:rsid w:val="000B2407"/>
    <w:rsid w:val="000B267E"/>
    <w:rsid w:val="000B54EC"/>
    <w:rsid w:val="000C205A"/>
    <w:rsid w:val="000C32E8"/>
    <w:rsid w:val="000D1B98"/>
    <w:rsid w:val="000D321B"/>
    <w:rsid w:val="000D6DDA"/>
    <w:rsid w:val="000E2B70"/>
    <w:rsid w:val="000E567F"/>
    <w:rsid w:val="000F176F"/>
    <w:rsid w:val="000F3520"/>
    <w:rsid w:val="000F691F"/>
    <w:rsid w:val="00114915"/>
    <w:rsid w:val="00120A3A"/>
    <w:rsid w:val="00123ABB"/>
    <w:rsid w:val="00125211"/>
    <w:rsid w:val="00135ECA"/>
    <w:rsid w:val="00152469"/>
    <w:rsid w:val="001546C1"/>
    <w:rsid w:val="00155DEB"/>
    <w:rsid w:val="001637FD"/>
    <w:rsid w:val="00165AA9"/>
    <w:rsid w:val="001754D3"/>
    <w:rsid w:val="001B21B1"/>
    <w:rsid w:val="001B39DA"/>
    <w:rsid w:val="001C7761"/>
    <w:rsid w:val="001D34FD"/>
    <w:rsid w:val="001D4385"/>
    <w:rsid w:val="001D6AD2"/>
    <w:rsid w:val="001E2ADB"/>
    <w:rsid w:val="001F3DBD"/>
    <w:rsid w:val="001F54E5"/>
    <w:rsid w:val="001F5E8C"/>
    <w:rsid w:val="00203108"/>
    <w:rsid w:val="00210F38"/>
    <w:rsid w:val="002113B7"/>
    <w:rsid w:val="00217E1C"/>
    <w:rsid w:val="002218EE"/>
    <w:rsid w:val="0023614E"/>
    <w:rsid w:val="00254F91"/>
    <w:rsid w:val="00273B16"/>
    <w:rsid w:val="002835BE"/>
    <w:rsid w:val="002845C1"/>
    <w:rsid w:val="002916C7"/>
    <w:rsid w:val="00297276"/>
    <w:rsid w:val="002A085D"/>
    <w:rsid w:val="002A21F5"/>
    <w:rsid w:val="002B34FC"/>
    <w:rsid w:val="002B5E63"/>
    <w:rsid w:val="002C1B84"/>
    <w:rsid w:val="002C1ED1"/>
    <w:rsid w:val="002D327E"/>
    <w:rsid w:val="002E1D26"/>
    <w:rsid w:val="002E50D3"/>
    <w:rsid w:val="002F1294"/>
    <w:rsid w:val="002F5514"/>
    <w:rsid w:val="00301289"/>
    <w:rsid w:val="0030389B"/>
    <w:rsid w:val="00343A2D"/>
    <w:rsid w:val="00347166"/>
    <w:rsid w:val="003476A1"/>
    <w:rsid w:val="00351243"/>
    <w:rsid w:val="00352BAE"/>
    <w:rsid w:val="00354895"/>
    <w:rsid w:val="0036022A"/>
    <w:rsid w:val="00363E8D"/>
    <w:rsid w:val="003812E9"/>
    <w:rsid w:val="003860FB"/>
    <w:rsid w:val="00387341"/>
    <w:rsid w:val="00390D6C"/>
    <w:rsid w:val="00392477"/>
    <w:rsid w:val="00397655"/>
    <w:rsid w:val="003A5878"/>
    <w:rsid w:val="003B052E"/>
    <w:rsid w:val="003D0C91"/>
    <w:rsid w:val="003D179C"/>
    <w:rsid w:val="003D5362"/>
    <w:rsid w:val="003D54CF"/>
    <w:rsid w:val="003E172A"/>
    <w:rsid w:val="003E5E70"/>
    <w:rsid w:val="003F669E"/>
    <w:rsid w:val="004042A0"/>
    <w:rsid w:val="00411C15"/>
    <w:rsid w:val="004236FD"/>
    <w:rsid w:val="004260D9"/>
    <w:rsid w:val="004317A1"/>
    <w:rsid w:val="00441BAB"/>
    <w:rsid w:val="0045630F"/>
    <w:rsid w:val="0046032C"/>
    <w:rsid w:val="00462E82"/>
    <w:rsid w:val="004634A1"/>
    <w:rsid w:val="004647CF"/>
    <w:rsid w:val="0047505B"/>
    <w:rsid w:val="00476135"/>
    <w:rsid w:val="004768AF"/>
    <w:rsid w:val="00480886"/>
    <w:rsid w:val="00482F70"/>
    <w:rsid w:val="00484741"/>
    <w:rsid w:val="00485E4A"/>
    <w:rsid w:val="00491576"/>
    <w:rsid w:val="00493D66"/>
    <w:rsid w:val="004941E4"/>
    <w:rsid w:val="00497331"/>
    <w:rsid w:val="004A39C0"/>
    <w:rsid w:val="004A56FB"/>
    <w:rsid w:val="004A5977"/>
    <w:rsid w:val="004A77CF"/>
    <w:rsid w:val="004B6C04"/>
    <w:rsid w:val="004C6A40"/>
    <w:rsid w:val="004D0616"/>
    <w:rsid w:val="004D6D25"/>
    <w:rsid w:val="004E573B"/>
    <w:rsid w:val="004E635F"/>
    <w:rsid w:val="004E7B5A"/>
    <w:rsid w:val="004F12A2"/>
    <w:rsid w:val="005107DB"/>
    <w:rsid w:val="005117C1"/>
    <w:rsid w:val="00513F49"/>
    <w:rsid w:val="00515CA5"/>
    <w:rsid w:val="00516944"/>
    <w:rsid w:val="0052101A"/>
    <w:rsid w:val="00521401"/>
    <w:rsid w:val="00521F5A"/>
    <w:rsid w:val="00523C10"/>
    <w:rsid w:val="00525DE5"/>
    <w:rsid w:val="00533AAC"/>
    <w:rsid w:val="0054106A"/>
    <w:rsid w:val="00542005"/>
    <w:rsid w:val="0055082C"/>
    <w:rsid w:val="00551E84"/>
    <w:rsid w:val="00563EA7"/>
    <w:rsid w:val="00565656"/>
    <w:rsid w:val="0057330C"/>
    <w:rsid w:val="0057538E"/>
    <w:rsid w:val="0057689F"/>
    <w:rsid w:val="00576B35"/>
    <w:rsid w:val="005808A2"/>
    <w:rsid w:val="00592788"/>
    <w:rsid w:val="005956B9"/>
    <w:rsid w:val="005A07F9"/>
    <w:rsid w:val="005A2EE9"/>
    <w:rsid w:val="005A4A79"/>
    <w:rsid w:val="005B3CA5"/>
    <w:rsid w:val="005B7C22"/>
    <w:rsid w:val="005C163C"/>
    <w:rsid w:val="005C380D"/>
    <w:rsid w:val="005C6460"/>
    <w:rsid w:val="005D03D8"/>
    <w:rsid w:val="005E46D7"/>
    <w:rsid w:val="005F762F"/>
    <w:rsid w:val="00602268"/>
    <w:rsid w:val="00611468"/>
    <w:rsid w:val="00611F5B"/>
    <w:rsid w:val="006141C0"/>
    <w:rsid w:val="006236D7"/>
    <w:rsid w:val="006268A2"/>
    <w:rsid w:val="00635533"/>
    <w:rsid w:val="00635C5D"/>
    <w:rsid w:val="00636A4C"/>
    <w:rsid w:val="00640EEC"/>
    <w:rsid w:val="00647E37"/>
    <w:rsid w:val="00653069"/>
    <w:rsid w:val="00653924"/>
    <w:rsid w:val="00664A7A"/>
    <w:rsid w:val="00665941"/>
    <w:rsid w:val="00666634"/>
    <w:rsid w:val="00673057"/>
    <w:rsid w:val="006769C3"/>
    <w:rsid w:val="006978D9"/>
    <w:rsid w:val="006B16DC"/>
    <w:rsid w:val="006B5F20"/>
    <w:rsid w:val="006D112E"/>
    <w:rsid w:val="006D28F1"/>
    <w:rsid w:val="006D38F0"/>
    <w:rsid w:val="006D7A38"/>
    <w:rsid w:val="006E37FE"/>
    <w:rsid w:val="006F0CC4"/>
    <w:rsid w:val="006F2760"/>
    <w:rsid w:val="006F4A9A"/>
    <w:rsid w:val="00716C51"/>
    <w:rsid w:val="00724B94"/>
    <w:rsid w:val="007278F5"/>
    <w:rsid w:val="00735127"/>
    <w:rsid w:val="00737C81"/>
    <w:rsid w:val="00741BA6"/>
    <w:rsid w:val="007426C1"/>
    <w:rsid w:val="00744F1D"/>
    <w:rsid w:val="007457A0"/>
    <w:rsid w:val="007631AB"/>
    <w:rsid w:val="0077128F"/>
    <w:rsid w:val="00773BC1"/>
    <w:rsid w:val="0077582A"/>
    <w:rsid w:val="00784918"/>
    <w:rsid w:val="00794DB6"/>
    <w:rsid w:val="00796878"/>
    <w:rsid w:val="007A759C"/>
    <w:rsid w:val="007B30D1"/>
    <w:rsid w:val="007B4AF1"/>
    <w:rsid w:val="007B585C"/>
    <w:rsid w:val="007B7A83"/>
    <w:rsid w:val="007C0922"/>
    <w:rsid w:val="007D0F10"/>
    <w:rsid w:val="007D3F38"/>
    <w:rsid w:val="007F597F"/>
    <w:rsid w:val="008009DB"/>
    <w:rsid w:val="008079C2"/>
    <w:rsid w:val="00811B5E"/>
    <w:rsid w:val="00816F67"/>
    <w:rsid w:val="0082036A"/>
    <w:rsid w:val="00823770"/>
    <w:rsid w:val="0082400E"/>
    <w:rsid w:val="008512E1"/>
    <w:rsid w:val="00852106"/>
    <w:rsid w:val="00873FF4"/>
    <w:rsid w:val="008840A5"/>
    <w:rsid w:val="00884AAF"/>
    <w:rsid w:val="0089189E"/>
    <w:rsid w:val="00895E11"/>
    <w:rsid w:val="00897FF3"/>
    <w:rsid w:val="008A0636"/>
    <w:rsid w:val="008A5AE3"/>
    <w:rsid w:val="008B0F29"/>
    <w:rsid w:val="008B43F4"/>
    <w:rsid w:val="008C13BE"/>
    <w:rsid w:val="008C5B38"/>
    <w:rsid w:val="008C6885"/>
    <w:rsid w:val="008D2E5C"/>
    <w:rsid w:val="008D38E2"/>
    <w:rsid w:val="008D7A18"/>
    <w:rsid w:val="008E082A"/>
    <w:rsid w:val="00903A93"/>
    <w:rsid w:val="00910DEE"/>
    <w:rsid w:val="00935F03"/>
    <w:rsid w:val="00937326"/>
    <w:rsid w:val="00941161"/>
    <w:rsid w:val="00950149"/>
    <w:rsid w:val="0095023D"/>
    <w:rsid w:val="00954530"/>
    <w:rsid w:val="00956B5F"/>
    <w:rsid w:val="00976BDD"/>
    <w:rsid w:val="00982082"/>
    <w:rsid w:val="009869EC"/>
    <w:rsid w:val="009B13FB"/>
    <w:rsid w:val="009B2C10"/>
    <w:rsid w:val="009C14F4"/>
    <w:rsid w:val="009D0D38"/>
    <w:rsid w:val="009D11F6"/>
    <w:rsid w:val="009D5BFA"/>
    <w:rsid w:val="009E1510"/>
    <w:rsid w:val="009F5FEF"/>
    <w:rsid w:val="00A00875"/>
    <w:rsid w:val="00A00A09"/>
    <w:rsid w:val="00A02587"/>
    <w:rsid w:val="00A10657"/>
    <w:rsid w:val="00A17F8D"/>
    <w:rsid w:val="00A20160"/>
    <w:rsid w:val="00A24201"/>
    <w:rsid w:val="00A42262"/>
    <w:rsid w:val="00A42697"/>
    <w:rsid w:val="00A43922"/>
    <w:rsid w:val="00A46C37"/>
    <w:rsid w:val="00A622B9"/>
    <w:rsid w:val="00A6639A"/>
    <w:rsid w:val="00A6736C"/>
    <w:rsid w:val="00A723BA"/>
    <w:rsid w:val="00A754B6"/>
    <w:rsid w:val="00A76B78"/>
    <w:rsid w:val="00A77DF0"/>
    <w:rsid w:val="00A81232"/>
    <w:rsid w:val="00A81484"/>
    <w:rsid w:val="00A82A37"/>
    <w:rsid w:val="00A848E8"/>
    <w:rsid w:val="00A849BB"/>
    <w:rsid w:val="00A90127"/>
    <w:rsid w:val="00A91902"/>
    <w:rsid w:val="00AB07BA"/>
    <w:rsid w:val="00AB1657"/>
    <w:rsid w:val="00AB3ED0"/>
    <w:rsid w:val="00AB656E"/>
    <w:rsid w:val="00AB66F7"/>
    <w:rsid w:val="00AC2D82"/>
    <w:rsid w:val="00AC5D5A"/>
    <w:rsid w:val="00AD3C40"/>
    <w:rsid w:val="00AD437E"/>
    <w:rsid w:val="00AD7E0D"/>
    <w:rsid w:val="00AE2AE9"/>
    <w:rsid w:val="00AE3D2D"/>
    <w:rsid w:val="00AF0558"/>
    <w:rsid w:val="00AF631F"/>
    <w:rsid w:val="00B048E8"/>
    <w:rsid w:val="00B13415"/>
    <w:rsid w:val="00B257BF"/>
    <w:rsid w:val="00B4293F"/>
    <w:rsid w:val="00B44814"/>
    <w:rsid w:val="00B46027"/>
    <w:rsid w:val="00B52713"/>
    <w:rsid w:val="00B613C5"/>
    <w:rsid w:val="00B734F5"/>
    <w:rsid w:val="00B77B56"/>
    <w:rsid w:val="00B916C2"/>
    <w:rsid w:val="00B944F6"/>
    <w:rsid w:val="00BA0396"/>
    <w:rsid w:val="00BA625B"/>
    <w:rsid w:val="00BB0253"/>
    <w:rsid w:val="00BB12F5"/>
    <w:rsid w:val="00BC17DB"/>
    <w:rsid w:val="00BC337B"/>
    <w:rsid w:val="00BC4A1D"/>
    <w:rsid w:val="00BC6DB0"/>
    <w:rsid w:val="00BD5AAA"/>
    <w:rsid w:val="00BE18A4"/>
    <w:rsid w:val="00BE7501"/>
    <w:rsid w:val="00BF74DA"/>
    <w:rsid w:val="00C05647"/>
    <w:rsid w:val="00C10BD4"/>
    <w:rsid w:val="00C12BF6"/>
    <w:rsid w:val="00C164DE"/>
    <w:rsid w:val="00C20A64"/>
    <w:rsid w:val="00C26542"/>
    <w:rsid w:val="00C34621"/>
    <w:rsid w:val="00C41C4D"/>
    <w:rsid w:val="00C4441F"/>
    <w:rsid w:val="00C45543"/>
    <w:rsid w:val="00C53F13"/>
    <w:rsid w:val="00C628A3"/>
    <w:rsid w:val="00C62E2B"/>
    <w:rsid w:val="00C63261"/>
    <w:rsid w:val="00C64205"/>
    <w:rsid w:val="00C64DD7"/>
    <w:rsid w:val="00C65D8D"/>
    <w:rsid w:val="00C67D74"/>
    <w:rsid w:val="00C7431B"/>
    <w:rsid w:val="00C76CA9"/>
    <w:rsid w:val="00C771B1"/>
    <w:rsid w:val="00C840A3"/>
    <w:rsid w:val="00C85462"/>
    <w:rsid w:val="00C932D6"/>
    <w:rsid w:val="00CA4AF2"/>
    <w:rsid w:val="00CB47F4"/>
    <w:rsid w:val="00CC713F"/>
    <w:rsid w:val="00CD2ABC"/>
    <w:rsid w:val="00CD481F"/>
    <w:rsid w:val="00CD7978"/>
    <w:rsid w:val="00D0790F"/>
    <w:rsid w:val="00D15618"/>
    <w:rsid w:val="00D15CFB"/>
    <w:rsid w:val="00D15D28"/>
    <w:rsid w:val="00D300F1"/>
    <w:rsid w:val="00D34BB4"/>
    <w:rsid w:val="00D55E5A"/>
    <w:rsid w:val="00D677E4"/>
    <w:rsid w:val="00D70BE9"/>
    <w:rsid w:val="00D73E20"/>
    <w:rsid w:val="00D756EE"/>
    <w:rsid w:val="00D77D5E"/>
    <w:rsid w:val="00D80230"/>
    <w:rsid w:val="00D8360F"/>
    <w:rsid w:val="00D8397C"/>
    <w:rsid w:val="00D84747"/>
    <w:rsid w:val="00D9438D"/>
    <w:rsid w:val="00D94A62"/>
    <w:rsid w:val="00DA2946"/>
    <w:rsid w:val="00DA2FC4"/>
    <w:rsid w:val="00DA3081"/>
    <w:rsid w:val="00DC084E"/>
    <w:rsid w:val="00DC472C"/>
    <w:rsid w:val="00DD459B"/>
    <w:rsid w:val="00DD614B"/>
    <w:rsid w:val="00DF04C3"/>
    <w:rsid w:val="00DF1AAA"/>
    <w:rsid w:val="00DF5033"/>
    <w:rsid w:val="00DF6C31"/>
    <w:rsid w:val="00E00957"/>
    <w:rsid w:val="00E02AB4"/>
    <w:rsid w:val="00E041C4"/>
    <w:rsid w:val="00E0581A"/>
    <w:rsid w:val="00E06694"/>
    <w:rsid w:val="00E123EB"/>
    <w:rsid w:val="00E35740"/>
    <w:rsid w:val="00E405EA"/>
    <w:rsid w:val="00E66969"/>
    <w:rsid w:val="00E72279"/>
    <w:rsid w:val="00E777BF"/>
    <w:rsid w:val="00E77C18"/>
    <w:rsid w:val="00E96E5D"/>
    <w:rsid w:val="00EC0BCD"/>
    <w:rsid w:val="00EF086B"/>
    <w:rsid w:val="00EF3B19"/>
    <w:rsid w:val="00F10D59"/>
    <w:rsid w:val="00F11E69"/>
    <w:rsid w:val="00F1617E"/>
    <w:rsid w:val="00F16BC7"/>
    <w:rsid w:val="00F2576F"/>
    <w:rsid w:val="00F328AE"/>
    <w:rsid w:val="00F53168"/>
    <w:rsid w:val="00F53857"/>
    <w:rsid w:val="00F54843"/>
    <w:rsid w:val="00F66972"/>
    <w:rsid w:val="00F811D0"/>
    <w:rsid w:val="00F81EBB"/>
    <w:rsid w:val="00F87448"/>
    <w:rsid w:val="00F90305"/>
    <w:rsid w:val="00F9423F"/>
    <w:rsid w:val="00F96905"/>
    <w:rsid w:val="00FA0AFE"/>
    <w:rsid w:val="00FA2069"/>
    <w:rsid w:val="00FA597F"/>
    <w:rsid w:val="00FA754A"/>
    <w:rsid w:val="00FB40E9"/>
    <w:rsid w:val="00FB7F35"/>
    <w:rsid w:val="00FC7CFE"/>
    <w:rsid w:val="00FD0713"/>
    <w:rsid w:val="00FD4C64"/>
    <w:rsid w:val="00FE07D7"/>
    <w:rsid w:val="00FE129A"/>
    <w:rsid w:val="00FF0255"/>
    <w:rsid w:val="00FF08AC"/>
    <w:rsid w:val="00FF3A87"/>
    <w:rsid w:val="00FF65F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E88D447"/>
  <w15:chartTrackingRefBased/>
  <w15:docId w15:val="{F9B50909-9815-4C42-9423-DE85A0C17B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annotation text" w:uiPriority="99"/>
    <w:lsdException w:name="footer" w:uiPriority="99"/>
    <w:lsdException w:name="caption" w:semiHidden="1" w:unhideWhenUsed="1" w:qFormat="1"/>
    <w:lsdException w:name="annotation reference" w:uiPriority="99"/>
    <w:lsdException w:name="Title" w:qFormat="1"/>
    <w:lsdException w:name="Subtitle" w:qFormat="1"/>
    <w:lsdException w:name="Strong" w:uiPriority="22" w:qFormat="1"/>
    <w:lsdException w:name="Emphasis" w:qFormat="1"/>
    <w:lsdException w:name="HTML Variable" w:semiHidden="1" w:unhideWhenUsed="1"/>
    <w:lsdException w:name="Normal Table"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363E8D"/>
    <w:pPr>
      <w:jc w:val="both"/>
    </w:pPr>
    <w:rPr>
      <w:sz w:val="22"/>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rmal1">
    <w:name w:val="Normal1"/>
    <w:basedOn w:val="Normal"/>
    <w:rsid w:val="000660C8"/>
    <w:pPr>
      <w:spacing w:line="300" w:lineRule="auto"/>
    </w:pPr>
  </w:style>
  <w:style w:type="paragraph" w:styleId="Footer">
    <w:name w:val="footer"/>
    <w:basedOn w:val="Normal"/>
    <w:link w:val="FooterChar"/>
    <w:uiPriority w:val="99"/>
    <w:rsid w:val="000660C8"/>
    <w:pPr>
      <w:tabs>
        <w:tab w:val="center" w:pos="4153"/>
        <w:tab w:val="right" w:pos="8306"/>
      </w:tabs>
    </w:pPr>
    <w:rPr>
      <w:sz w:val="14"/>
    </w:rPr>
  </w:style>
  <w:style w:type="paragraph" w:styleId="BodyText">
    <w:name w:val="Body Text"/>
    <w:basedOn w:val="Normal"/>
    <w:rsid w:val="000660C8"/>
    <w:pPr>
      <w:tabs>
        <w:tab w:val="left" w:pos="8100"/>
      </w:tabs>
    </w:pPr>
    <w:rPr>
      <w:sz w:val="18"/>
    </w:rPr>
  </w:style>
  <w:style w:type="paragraph" w:styleId="Header">
    <w:name w:val="header"/>
    <w:basedOn w:val="Normal"/>
    <w:rsid w:val="00910DEE"/>
    <w:pPr>
      <w:tabs>
        <w:tab w:val="center" w:pos="4153"/>
        <w:tab w:val="right" w:pos="8306"/>
      </w:tabs>
    </w:pPr>
  </w:style>
  <w:style w:type="paragraph" w:styleId="BalloonText">
    <w:name w:val="Balloon Text"/>
    <w:basedOn w:val="Normal"/>
    <w:semiHidden/>
    <w:rsid w:val="005956B9"/>
    <w:rPr>
      <w:rFonts w:ascii="Tahoma" w:hAnsi="Tahoma" w:cs="Tahoma"/>
      <w:sz w:val="16"/>
      <w:szCs w:val="16"/>
    </w:rPr>
  </w:style>
  <w:style w:type="character" w:customStyle="1" w:styleId="FooterChar">
    <w:name w:val="Footer Char"/>
    <w:link w:val="Footer"/>
    <w:uiPriority w:val="99"/>
    <w:rsid w:val="004B6C04"/>
    <w:rPr>
      <w:sz w:val="14"/>
    </w:rPr>
  </w:style>
  <w:style w:type="table" w:styleId="TableGrid">
    <w:name w:val="Table Grid"/>
    <w:basedOn w:val="TableNormal"/>
    <w:rsid w:val="00521401"/>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Hyperlink">
    <w:name w:val="Hyperlink"/>
    <w:rsid w:val="00A43922"/>
    <w:rPr>
      <w:color w:val="0000FF"/>
      <w:u w:val="single"/>
    </w:rPr>
  </w:style>
  <w:style w:type="paragraph" w:customStyle="1" w:styleId="Letterbody">
    <w:name w:val="Letter body"/>
    <w:basedOn w:val="Normal"/>
    <w:rsid w:val="00A43922"/>
    <w:pPr>
      <w:tabs>
        <w:tab w:val="left" w:pos="1701"/>
      </w:tabs>
    </w:pPr>
    <w:rPr>
      <w:rFonts w:ascii="Arial" w:hAnsi="Arial"/>
      <w:sz w:val="24"/>
    </w:rPr>
  </w:style>
  <w:style w:type="character" w:styleId="CommentReference">
    <w:name w:val="annotation reference"/>
    <w:uiPriority w:val="99"/>
    <w:rsid w:val="00A43922"/>
    <w:rPr>
      <w:sz w:val="16"/>
      <w:szCs w:val="16"/>
    </w:rPr>
  </w:style>
  <w:style w:type="paragraph" w:styleId="CommentText">
    <w:name w:val="annotation text"/>
    <w:basedOn w:val="Normal"/>
    <w:link w:val="CommentTextChar"/>
    <w:uiPriority w:val="99"/>
    <w:rsid w:val="00A43922"/>
    <w:pPr>
      <w:jc w:val="left"/>
    </w:pPr>
    <w:rPr>
      <w:rFonts w:ascii="Arial" w:hAnsi="Arial"/>
      <w:color w:val="000000"/>
      <w:sz w:val="20"/>
    </w:rPr>
  </w:style>
  <w:style w:type="character" w:customStyle="1" w:styleId="CommentTextChar">
    <w:name w:val="Comment Text Char"/>
    <w:link w:val="CommentText"/>
    <w:uiPriority w:val="99"/>
    <w:rsid w:val="00A43922"/>
    <w:rPr>
      <w:rFonts w:ascii="Arial" w:hAnsi="Arial"/>
      <w:color w:val="000000"/>
    </w:rPr>
  </w:style>
  <w:style w:type="character" w:styleId="Strong">
    <w:name w:val="Strong"/>
    <w:uiPriority w:val="22"/>
    <w:qFormat/>
    <w:rsid w:val="00E77C18"/>
    <w:rPr>
      <w:b/>
      <w:bCs/>
    </w:rPr>
  </w:style>
  <w:style w:type="character" w:styleId="SubtleEmphasis">
    <w:name w:val="Subtle Emphasis"/>
    <w:basedOn w:val="DefaultParagraphFont"/>
    <w:uiPriority w:val="19"/>
    <w:qFormat/>
    <w:rsid w:val="007426C1"/>
    <w:rPr>
      <w:i/>
      <w:iCs/>
      <w:color w:val="404040" w:themeColor="text1" w:themeTint="BF"/>
    </w:rPr>
  </w:style>
  <w:style w:type="paragraph" w:styleId="CommentSubject">
    <w:name w:val="annotation subject"/>
    <w:basedOn w:val="CommentText"/>
    <w:next w:val="CommentText"/>
    <w:link w:val="CommentSubjectChar"/>
    <w:rsid w:val="00A82A37"/>
    <w:pPr>
      <w:jc w:val="both"/>
    </w:pPr>
    <w:rPr>
      <w:rFonts w:ascii="Times New Roman" w:hAnsi="Times New Roman"/>
      <w:b/>
      <w:bCs/>
      <w:color w:val="auto"/>
    </w:rPr>
  </w:style>
  <w:style w:type="character" w:customStyle="1" w:styleId="CommentSubjectChar">
    <w:name w:val="Comment Subject Char"/>
    <w:basedOn w:val="CommentTextChar"/>
    <w:link w:val="CommentSubject"/>
    <w:rsid w:val="00A82A37"/>
    <w:rPr>
      <w:rFonts w:ascii="Arial" w:hAnsi="Arial"/>
      <w:b/>
      <w:bCs/>
      <w:color w:val="000000"/>
    </w:rPr>
  </w:style>
  <w:style w:type="character" w:customStyle="1" w:styleId="cf01">
    <w:name w:val="cf01"/>
    <w:basedOn w:val="DefaultParagraphFont"/>
    <w:rsid w:val="00064CAF"/>
    <w:rPr>
      <w:rFonts w:ascii="Segoe UI" w:hAnsi="Segoe UI" w:cs="Segoe UI" w:hint="default"/>
      <w:sz w:val="21"/>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9619014">
      <w:bodyDiv w:val="1"/>
      <w:marLeft w:val="0"/>
      <w:marRight w:val="0"/>
      <w:marTop w:val="0"/>
      <w:marBottom w:val="0"/>
      <w:divBdr>
        <w:top w:val="none" w:sz="0" w:space="0" w:color="auto"/>
        <w:left w:val="none" w:sz="0" w:space="0" w:color="auto"/>
        <w:bottom w:val="none" w:sz="0" w:space="0" w:color="auto"/>
        <w:right w:val="none" w:sz="0" w:space="0" w:color="auto"/>
      </w:divBdr>
    </w:div>
    <w:div w:id="151021183">
      <w:bodyDiv w:val="1"/>
      <w:marLeft w:val="0"/>
      <w:marRight w:val="0"/>
      <w:marTop w:val="0"/>
      <w:marBottom w:val="0"/>
      <w:divBdr>
        <w:top w:val="none" w:sz="0" w:space="0" w:color="auto"/>
        <w:left w:val="none" w:sz="0" w:space="0" w:color="auto"/>
        <w:bottom w:val="none" w:sz="0" w:space="0" w:color="auto"/>
        <w:right w:val="none" w:sz="0" w:space="0" w:color="auto"/>
      </w:divBdr>
      <w:divsChild>
        <w:div w:id="65298242">
          <w:marLeft w:val="0"/>
          <w:marRight w:val="0"/>
          <w:marTop w:val="0"/>
          <w:marBottom w:val="0"/>
          <w:divBdr>
            <w:top w:val="none" w:sz="0" w:space="0" w:color="auto"/>
            <w:left w:val="none" w:sz="0" w:space="0" w:color="auto"/>
            <w:bottom w:val="none" w:sz="0" w:space="0" w:color="auto"/>
            <w:right w:val="none" w:sz="0" w:space="0" w:color="auto"/>
          </w:divBdr>
        </w:div>
        <w:div w:id="343440046">
          <w:marLeft w:val="0"/>
          <w:marRight w:val="0"/>
          <w:marTop w:val="0"/>
          <w:marBottom w:val="0"/>
          <w:divBdr>
            <w:top w:val="none" w:sz="0" w:space="0" w:color="auto"/>
            <w:left w:val="none" w:sz="0" w:space="0" w:color="auto"/>
            <w:bottom w:val="none" w:sz="0" w:space="0" w:color="auto"/>
            <w:right w:val="none" w:sz="0" w:space="0" w:color="auto"/>
          </w:divBdr>
        </w:div>
      </w:divsChild>
    </w:div>
    <w:div w:id="302973912">
      <w:bodyDiv w:val="1"/>
      <w:marLeft w:val="0"/>
      <w:marRight w:val="0"/>
      <w:marTop w:val="0"/>
      <w:marBottom w:val="0"/>
      <w:divBdr>
        <w:top w:val="none" w:sz="0" w:space="0" w:color="auto"/>
        <w:left w:val="none" w:sz="0" w:space="0" w:color="auto"/>
        <w:bottom w:val="none" w:sz="0" w:space="0" w:color="auto"/>
        <w:right w:val="none" w:sz="0" w:space="0" w:color="auto"/>
      </w:divBdr>
    </w:div>
    <w:div w:id="455221054">
      <w:bodyDiv w:val="1"/>
      <w:marLeft w:val="0"/>
      <w:marRight w:val="0"/>
      <w:marTop w:val="0"/>
      <w:marBottom w:val="0"/>
      <w:divBdr>
        <w:top w:val="none" w:sz="0" w:space="0" w:color="auto"/>
        <w:left w:val="none" w:sz="0" w:space="0" w:color="auto"/>
        <w:bottom w:val="none" w:sz="0" w:space="0" w:color="auto"/>
        <w:right w:val="none" w:sz="0" w:space="0" w:color="auto"/>
      </w:divBdr>
    </w:div>
    <w:div w:id="4946110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wiltshire.gov.uk/planninganddevelopment.htm" TargetMode="Externa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Areaboard xmlns="6a507d94-172a-44ed-af9f-5fbb531239ee">N/A</Areaboard>
    <DocumentType xmlns="6a507d94-172a-44ed-af9f-5fbb531239ee">Response Template</DocumentType>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975203ED993443479DD986D308E67DCF" ma:contentTypeVersion="9" ma:contentTypeDescription="Create a new document." ma:contentTypeScope="" ma:versionID="993ab992ad319d0518004d9d5dd806a1">
  <xsd:schema xmlns:xsd="http://www.w3.org/2001/XMLSchema" xmlns:xs="http://www.w3.org/2001/XMLSchema" xmlns:p="http://schemas.microsoft.com/office/2006/metadata/properties" xmlns:ns2="6a507d94-172a-44ed-af9f-5fbb531239ee" xmlns:ns3="b3408a34-104b-4e18-a69b-66ce1c010d34" targetNamespace="http://schemas.microsoft.com/office/2006/metadata/properties" ma:root="true" ma:fieldsID="0b5ea738e3b885306068b34c16b18b9f" ns2:_="" ns3:_="">
    <xsd:import namespace="6a507d94-172a-44ed-af9f-5fbb531239ee"/>
    <xsd:import namespace="b3408a34-104b-4e18-a69b-66ce1c010d34"/>
    <xsd:element name="properties">
      <xsd:complexType>
        <xsd:sequence>
          <xsd:element name="documentManagement">
            <xsd:complexType>
              <xsd:all>
                <xsd:element ref="ns2:DocumentType"/>
                <xsd:element ref="ns2:MediaServiceMetadata" minOccurs="0"/>
                <xsd:element ref="ns2:MediaServiceFastMetadata" minOccurs="0"/>
                <xsd:element ref="ns2:MediaServiceObjectDetectorVersions" minOccurs="0"/>
                <xsd:element ref="ns2:Areaboard"/>
                <xsd:element ref="ns2:MediaServiceSearchProperties"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a507d94-172a-44ed-af9f-5fbb531239ee" elementFormDefault="qualified">
    <xsd:import namespace="http://schemas.microsoft.com/office/2006/documentManagement/types"/>
    <xsd:import namespace="http://schemas.microsoft.com/office/infopath/2007/PartnerControls"/>
    <xsd:element name="DocumentType" ma:index="9" ma:displayName="Document Type" ma:format="Dropdown" ma:internalName="DocumentType">
      <xsd:simpleType>
        <xsd:restriction base="dms:Choice">
          <xsd:enumeration value="List"/>
          <xsd:enumeration value="Officer Response"/>
          <xsd:enumeration value="Process Notes"/>
          <xsd:enumeration value="Response Template"/>
          <xsd:enumeration value="Supporting Documents"/>
        </xsd:restriction>
      </xsd:simpleType>
    </xsd:element>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Areaboard" ma:index="13" ma:displayName="Areaboard" ma:format="Dropdown" ma:internalName="Areaboard">
      <xsd:simpleType>
        <xsd:restriction base="dms:Choice">
          <xsd:enumeration value="Amesbury"/>
          <xsd:enumeration value="Bradford on Avon"/>
          <xsd:enumeration value="Calne"/>
          <xsd:enumeration value="Chippenham"/>
          <xsd:enumeration value="Corsham"/>
          <xsd:enumeration value="Devizes"/>
          <xsd:enumeration value="Malmesbury"/>
          <xsd:enumeration value="Marlborough"/>
          <xsd:enumeration value="Melksham"/>
          <xsd:enumeration value="Pewsey"/>
          <xsd:enumeration value="Salisbury"/>
          <xsd:enumeration value="South West wilts"/>
          <xsd:enumeration value="South Wilts"/>
          <xsd:enumeration value="Stonehenge"/>
          <xsd:enumeration value="Tidworth"/>
          <xsd:enumeration value="Trowbridge"/>
          <xsd:enumeration value="Warminster"/>
          <xsd:enumeration value="Westbury"/>
          <xsd:enumeration value="Wootton Bassett"/>
          <xsd:enumeration value="N/A"/>
        </xsd:restriction>
      </xsd:simpleType>
    </xsd:element>
    <xsd:element name="MediaServiceSearchProperties" ma:index="14"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b3408a34-104b-4e18-a69b-66ce1c010d34" elementFormDefault="qualified">
    <xsd:import namespace="http://schemas.microsoft.com/office/2006/documentManagement/types"/>
    <xsd:import namespace="http://schemas.microsoft.com/office/infopath/2007/PartnerControls"/>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axOccurs="1" ma:index="8" ma:displayName="Subject"/>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900C2248-7A61-44CD-AD20-40B275F6D36C}">
  <ds:schemaRefs>
    <ds:schemaRef ds:uri="http://schemas.microsoft.com/sharepoint/v3/contenttype/forms"/>
  </ds:schemaRefs>
</ds:datastoreItem>
</file>

<file path=customXml/itemProps2.xml><?xml version="1.0" encoding="utf-8"?>
<ds:datastoreItem xmlns:ds="http://schemas.openxmlformats.org/officeDocument/2006/customXml" ds:itemID="{95D61084-088C-4B41-9435-C34FA085122C}">
  <ds:schemaRefs>
    <ds:schemaRef ds:uri="http://schemas.openxmlformats.org/officeDocument/2006/bibliography"/>
  </ds:schemaRefs>
</ds:datastoreItem>
</file>

<file path=customXml/itemProps3.xml><?xml version="1.0" encoding="utf-8"?>
<ds:datastoreItem xmlns:ds="http://schemas.openxmlformats.org/officeDocument/2006/customXml" ds:itemID="{3F8BDA91-0CE1-4A84-A197-24A5753C6756}">
  <ds:schemaRefs>
    <ds:schemaRef ds:uri="http://schemas.microsoft.com/office/2006/metadata/properties"/>
    <ds:schemaRef ds:uri="http://schemas.microsoft.com/office/infopath/2007/PartnerControls"/>
    <ds:schemaRef ds:uri="6a507d94-172a-44ed-af9f-5fbb531239ee"/>
  </ds:schemaRefs>
</ds:datastoreItem>
</file>

<file path=customXml/itemProps4.xml><?xml version="1.0" encoding="utf-8"?>
<ds:datastoreItem xmlns:ds="http://schemas.openxmlformats.org/officeDocument/2006/customXml" ds:itemID="{857DF6FA-28D8-4300-A81B-0A8DBC71A7C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a507d94-172a-44ed-af9f-5fbb531239ee"/>
    <ds:schemaRef ds:uri="b3408a34-104b-4e18-a69b-66ce1c010d3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5</Pages>
  <Words>1661</Words>
  <Characters>9474</Characters>
  <Application>Microsoft Office Word</Application>
  <DocSecurity>0</DocSecurity>
  <Lines>78</Lines>
  <Paragraphs>22</Paragraphs>
  <ScaleCrop>false</ScaleCrop>
  <HeadingPairs>
    <vt:vector size="2" baseType="variant">
      <vt:variant>
        <vt:lpstr>Title</vt:lpstr>
      </vt:variant>
      <vt:variant>
        <vt:i4>1</vt:i4>
      </vt:variant>
    </vt:vector>
  </HeadingPairs>
  <TitlesOfParts>
    <vt:vector size="1" baseType="lpstr">
      <vt:lpstr>FULApplicationResponse(ResidentialOnly)</vt:lpstr>
    </vt:vector>
  </TitlesOfParts>
  <Company/>
  <LinksUpToDate>false</LinksUpToDate>
  <CharactersWithSpaces>11113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FULApplicationResponse(ResidentialOnly)</dc:title>
  <dc:subject>Planning</dc:subject>
  <dc:creator>Brown, Rebecca</dc:creator>
  <cp:keywords/>
  <dc:description/>
  <cp:lastModifiedBy>Harvey, Elaine</cp:lastModifiedBy>
  <cp:revision>2</cp:revision>
  <dcterms:created xsi:type="dcterms:W3CDTF">2026-06-26T10:00:00Z</dcterms:created>
  <dcterms:modified xsi:type="dcterms:W3CDTF">2026-06-26T10:00:00Z</dcterms:modified>
  <cp:category/>
  <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0x010100975203ED993443479DD986D308E67DCF</vt:lpwstr>
  </property>
  <property fmtid="{D5CDD505-2E9C-101B-9397-08002B2CF9AE}" pid="3" name="_ExtendedDescription">
    <vt:lpwstr/>
  </property>
  <property fmtid="{D5CDD505-2E9C-101B-9397-08002B2CF9AE}" pid="4" name="MediaServiceImageTags">
    <vt:lpwstr/>
  </property>
</Properties>
</file>