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CEFE72" w14:textId="77777777" w:rsidR="09EF868B" w:rsidRDefault="09EF868B" w:rsidP="24AF2E25">
      <w:pPr>
        <w:spacing w:line="276" w:lineRule="auto"/>
        <w:jc w:val="center"/>
        <w:rPr>
          <w:rFonts w:ascii="Arial" w:eastAsia="Arial" w:hAnsi="Arial" w:cs="Arial"/>
          <w:b/>
          <w:bCs/>
          <w:sz w:val="28"/>
          <w:szCs w:val="28"/>
        </w:rPr>
      </w:pPr>
      <w:r w:rsidRPr="24AF2E25">
        <w:rPr>
          <w:rFonts w:ascii="Arial" w:eastAsia="Arial" w:hAnsi="Arial" w:cs="Arial"/>
          <w:b/>
          <w:bCs/>
          <w:sz w:val="28"/>
          <w:szCs w:val="28"/>
        </w:rPr>
        <w:t>APPLICATION FOR ADVERTISEMENT CONSENT</w:t>
      </w:r>
    </w:p>
    <w:p w14:paraId="720449A2" w14:textId="77777777" w:rsidR="09EF868B" w:rsidRDefault="09EF868B" w:rsidP="24AF2E25">
      <w:pPr>
        <w:spacing w:line="276" w:lineRule="auto"/>
        <w:jc w:val="center"/>
      </w:pPr>
      <w:r w:rsidRPr="24AF2E25">
        <w:rPr>
          <w:rFonts w:ascii="Arial" w:eastAsia="Arial" w:hAnsi="Arial" w:cs="Arial"/>
          <w:b/>
          <w:bCs/>
          <w:sz w:val="28"/>
          <w:szCs w:val="28"/>
        </w:rPr>
        <w:t>CASE OFFICER REPORT</w:t>
      </w:r>
    </w:p>
    <w:p w14:paraId="2989B8B9" w14:textId="77777777" w:rsidR="24AF2E25" w:rsidRDefault="24AF2E25" w:rsidP="24AF2E25">
      <w:pPr>
        <w:spacing w:line="276" w:lineRule="auto"/>
        <w:rPr>
          <w:rFonts w:ascii="Arial" w:eastAsia="Arial" w:hAnsi="Arial" w:cs="Arial"/>
          <w:b/>
          <w:bCs/>
          <w:sz w:val="32"/>
          <w:szCs w:val="32"/>
        </w:rPr>
      </w:pPr>
    </w:p>
    <w:p w14:paraId="23806833" w14:textId="77777777" w:rsidR="000E10C6" w:rsidRPr="00C85767" w:rsidRDefault="000E10C6" w:rsidP="000E10C6">
      <w:pPr>
        <w:rPr>
          <w:rFonts w:ascii="Arial" w:hAnsi="Arial" w:cs="Arial"/>
        </w:rPr>
      </w:pPr>
      <w:r w:rsidRPr="37C66106">
        <w:rPr>
          <w:rFonts w:ascii="Arial" w:eastAsia="Arial" w:hAnsi="Arial" w:cs="Arial"/>
          <w:sz w:val="22"/>
          <w:szCs w:val="22"/>
        </w:rPr>
        <w:t> </w:t>
      </w:r>
    </w:p>
    <w:tbl>
      <w:tblPr>
        <w:tblStyle w:val="TableGrid"/>
        <w:tblW w:w="0" w:type="auto"/>
        <w:tblInd w:w="0" w:type="dxa"/>
        <w:tblLayout w:type="fixed"/>
        <w:tblLook w:val="04A0" w:firstRow="1" w:lastRow="0" w:firstColumn="1" w:lastColumn="0" w:noHBand="0" w:noVBand="1"/>
      </w:tblPr>
      <w:tblGrid>
        <w:gridCol w:w="3981"/>
        <w:gridCol w:w="5635"/>
      </w:tblGrid>
      <w:tr w:rsidR="37C66106" w14:paraId="28E0CB22"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102A41F3" w14:textId="77777777" w:rsidR="37C66106" w:rsidRDefault="37C66106" w:rsidP="006251EF">
            <w:pPr>
              <w:spacing w:line="276" w:lineRule="auto"/>
              <w:jc w:val="both"/>
            </w:pPr>
            <w:r w:rsidRPr="37C66106">
              <w:rPr>
                <w:rFonts w:ascii="Arial" w:eastAsia="Arial" w:hAnsi="Arial" w:cs="Arial"/>
                <w:b/>
                <w:bCs/>
                <w:sz w:val="22"/>
                <w:szCs w:val="22"/>
              </w:rPr>
              <w:t>APPLICATION REFERENCE:</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4030BD73" w14:textId="77777777" w:rsidR="37C66106" w:rsidRPr="004424DC" w:rsidRDefault="004424DC" w:rsidP="006251EF">
            <w:pPr>
              <w:spacing w:line="276" w:lineRule="auto"/>
            </w:pPr>
            <w:r w:rsidRPr="004424DC">
              <w:rPr>
                <w:rFonts w:ascii="Arial" w:eastAsia="Arial" w:hAnsi="Arial" w:cs="Arial"/>
                <w:sz w:val="22"/>
                <w:szCs w:val="22"/>
              </w:rPr>
              <w:t>PL/2026/02905</w:t>
            </w:r>
          </w:p>
        </w:tc>
      </w:tr>
      <w:tr w:rsidR="37C66106" w14:paraId="627EB68C"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52DD8F79" w14:textId="77777777" w:rsidR="37C66106" w:rsidRDefault="37C66106" w:rsidP="006251EF">
            <w:pPr>
              <w:spacing w:line="276" w:lineRule="auto"/>
              <w:jc w:val="both"/>
            </w:pPr>
            <w:r w:rsidRPr="37C66106">
              <w:rPr>
                <w:rFonts w:ascii="Arial" w:eastAsia="Arial" w:hAnsi="Arial" w:cs="Arial"/>
                <w:b/>
                <w:bCs/>
                <w:sz w:val="22"/>
                <w:szCs w:val="22"/>
              </w:rPr>
              <w:t>APPLICATION TYPE:</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18D5F0AC" w14:textId="77777777" w:rsidR="37C66106" w:rsidRPr="004424DC" w:rsidRDefault="004424DC" w:rsidP="006251EF">
            <w:pPr>
              <w:spacing w:line="276" w:lineRule="auto"/>
              <w:rPr>
                <w:rFonts w:ascii="Arial" w:eastAsia="Arial" w:hAnsi="Arial" w:cs="Arial"/>
                <w:sz w:val="22"/>
                <w:szCs w:val="22"/>
              </w:rPr>
            </w:pPr>
            <w:r w:rsidRPr="004424DC">
              <w:rPr>
                <w:rFonts w:ascii="Arial" w:eastAsia="Arial" w:hAnsi="Arial" w:cs="Arial"/>
                <w:sz w:val="22"/>
                <w:szCs w:val="22"/>
              </w:rPr>
              <w:t>Consent to display an advertisement</w:t>
            </w:r>
          </w:p>
        </w:tc>
      </w:tr>
      <w:tr w:rsidR="37C66106" w14:paraId="7F455F77"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322DFE50" w14:textId="77777777" w:rsidR="37C66106" w:rsidRDefault="37C66106" w:rsidP="006251EF">
            <w:pPr>
              <w:spacing w:line="276" w:lineRule="auto"/>
              <w:jc w:val="both"/>
            </w:pPr>
            <w:r w:rsidRPr="37C66106">
              <w:rPr>
                <w:rFonts w:ascii="Arial" w:eastAsia="Arial" w:hAnsi="Arial" w:cs="Arial"/>
                <w:b/>
                <w:bCs/>
                <w:sz w:val="22"/>
                <w:szCs w:val="22"/>
              </w:rPr>
              <w:t>SITE ADDRESS:</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29821AA8" w14:textId="77777777" w:rsidR="37C66106" w:rsidRPr="004424DC" w:rsidRDefault="004424DC" w:rsidP="006251EF">
            <w:pPr>
              <w:spacing w:line="276" w:lineRule="auto"/>
            </w:pPr>
            <w:r w:rsidRPr="004424DC">
              <w:rPr>
                <w:rFonts w:ascii="Arial" w:eastAsia="Arial" w:hAnsi="Arial" w:cs="Arial"/>
                <w:sz w:val="22"/>
                <w:szCs w:val="22"/>
              </w:rPr>
              <w:t>108 High Street, Marlborough, SN8 1LT</w:t>
            </w:r>
          </w:p>
        </w:tc>
      </w:tr>
      <w:tr w:rsidR="37C66106" w14:paraId="4EB87B17"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236C6087" w14:textId="77777777" w:rsidR="37C66106" w:rsidRDefault="37C66106" w:rsidP="006251EF">
            <w:pPr>
              <w:spacing w:line="276" w:lineRule="auto"/>
              <w:jc w:val="both"/>
            </w:pPr>
            <w:r w:rsidRPr="37C66106">
              <w:rPr>
                <w:rFonts w:ascii="Arial" w:eastAsia="Arial" w:hAnsi="Arial" w:cs="Arial"/>
                <w:b/>
                <w:bCs/>
                <w:sz w:val="22"/>
                <w:szCs w:val="22"/>
              </w:rPr>
              <w:t>DEVELOPMENT DESCRIPTION:</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0FBFDE1B" w14:textId="77777777" w:rsidR="37C66106" w:rsidRPr="004424DC" w:rsidRDefault="004424DC" w:rsidP="006251EF">
            <w:pPr>
              <w:spacing w:line="276" w:lineRule="auto"/>
            </w:pPr>
            <w:r w:rsidRPr="004424DC">
              <w:rPr>
                <w:rFonts w:ascii="Arial" w:eastAsia="Arial" w:hAnsi="Arial" w:cs="Arial"/>
                <w:sz w:val="22"/>
                <w:szCs w:val="22"/>
              </w:rPr>
              <w:t>Replacement project sign panels</w:t>
            </w:r>
          </w:p>
        </w:tc>
      </w:tr>
      <w:tr w:rsidR="37C66106" w14:paraId="15D26909"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1656ED8F" w14:textId="77777777" w:rsidR="37C66106" w:rsidRDefault="37C66106" w:rsidP="006251EF">
            <w:pPr>
              <w:spacing w:line="276" w:lineRule="auto"/>
              <w:jc w:val="both"/>
            </w:pPr>
            <w:r w:rsidRPr="37C66106">
              <w:rPr>
                <w:rFonts w:ascii="Arial" w:eastAsia="Arial" w:hAnsi="Arial" w:cs="Arial"/>
                <w:b/>
                <w:bCs/>
                <w:sz w:val="22"/>
                <w:szCs w:val="22"/>
              </w:rPr>
              <w:t>RECOMMENDATION:</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1FE45660" w14:textId="77777777" w:rsidR="37C66106" w:rsidRPr="004424DC" w:rsidRDefault="004424DC" w:rsidP="006251EF">
            <w:pPr>
              <w:spacing w:line="276" w:lineRule="auto"/>
            </w:pPr>
            <w:r w:rsidRPr="004424DC">
              <w:rPr>
                <w:rFonts w:ascii="Arial" w:eastAsia="Arial" w:hAnsi="Arial" w:cs="Arial"/>
                <w:sz w:val="22"/>
                <w:szCs w:val="22"/>
              </w:rPr>
              <w:t>Approve with Conditions</w:t>
            </w:r>
          </w:p>
        </w:tc>
      </w:tr>
    </w:tbl>
    <w:p w14:paraId="44142EAC" w14:textId="77777777" w:rsidR="000E10C6" w:rsidRPr="00C85767" w:rsidRDefault="000E10C6" w:rsidP="000E10C6">
      <w:pPr>
        <w:rPr>
          <w:rFonts w:ascii="Arial" w:eastAsia="Arial" w:hAnsi="Arial" w:cs="Arial"/>
          <w:sz w:val="22"/>
          <w:szCs w:val="22"/>
        </w:rPr>
      </w:pPr>
      <w:r w:rsidRPr="00C85767">
        <w:rPr>
          <w:rFonts w:ascii="Arial" w:eastAsia="Arial" w:hAnsi="Arial" w:cs="Arial"/>
          <w:sz w:val="22"/>
          <w:szCs w:val="22"/>
        </w:rPr>
        <w:t> </w:t>
      </w:r>
    </w:p>
    <w:p w14:paraId="554F635C" w14:textId="77777777" w:rsidR="008D778B" w:rsidRPr="00C85767" w:rsidRDefault="008D778B" w:rsidP="00052A0F">
      <w:pPr>
        <w:tabs>
          <w:tab w:val="left" w:pos="2520"/>
        </w:tabs>
        <w:jc w:val="both"/>
        <w:rPr>
          <w:rFonts w:ascii="Arial" w:hAnsi="Arial" w:cs="Arial"/>
          <w:sz w:val="20"/>
          <w:szCs w:val="20"/>
        </w:rPr>
      </w:pPr>
    </w:p>
    <w:p w14:paraId="61A3A952" w14:textId="77777777" w:rsidR="0029736D" w:rsidRPr="00C85767" w:rsidRDefault="0029736D" w:rsidP="002E4988">
      <w:pPr>
        <w:spacing w:line="276" w:lineRule="auto"/>
        <w:jc w:val="both"/>
        <w:rPr>
          <w:rFonts w:ascii="Arial" w:hAnsi="Arial" w:cs="Arial"/>
          <w:b/>
          <w:sz w:val="22"/>
          <w:szCs w:val="22"/>
        </w:rPr>
      </w:pPr>
      <w:r w:rsidRPr="00C85767">
        <w:rPr>
          <w:rFonts w:ascii="Arial" w:hAnsi="Arial" w:cs="Arial"/>
          <w:b/>
          <w:sz w:val="22"/>
          <w:szCs w:val="22"/>
        </w:rPr>
        <w:t>SITE DESCRIPTION</w:t>
      </w:r>
      <w:r w:rsidR="008052C1">
        <w:rPr>
          <w:rFonts w:ascii="Arial" w:hAnsi="Arial" w:cs="Arial"/>
          <w:b/>
          <w:sz w:val="22"/>
          <w:szCs w:val="22"/>
        </w:rPr>
        <w:t>/CONTEXT</w:t>
      </w:r>
    </w:p>
    <w:p w14:paraId="5EA39404" w14:textId="3A8C1406" w:rsidR="00734A39" w:rsidRPr="00C85767" w:rsidRDefault="00161B39" w:rsidP="002E4988">
      <w:pPr>
        <w:spacing w:line="276" w:lineRule="auto"/>
        <w:jc w:val="both"/>
        <w:rPr>
          <w:rFonts w:ascii="Arial" w:hAnsi="Arial" w:cs="Arial"/>
          <w:sz w:val="22"/>
          <w:szCs w:val="22"/>
        </w:rPr>
      </w:pPr>
      <w:r w:rsidRPr="00C85767">
        <w:rPr>
          <w:rFonts w:ascii="Arial" w:hAnsi="Arial" w:cs="Arial"/>
          <w:sz w:val="22"/>
          <w:szCs w:val="22"/>
        </w:rPr>
        <w:t xml:space="preserve">The application site </w:t>
      </w:r>
      <w:r w:rsidR="003C5627">
        <w:rPr>
          <w:rFonts w:ascii="Arial" w:hAnsi="Arial" w:cs="Arial"/>
          <w:sz w:val="22"/>
          <w:szCs w:val="22"/>
        </w:rPr>
        <w:t xml:space="preserve">relates to </w:t>
      </w:r>
      <w:r w:rsidR="00A72CCD">
        <w:rPr>
          <w:rFonts w:ascii="Arial" w:hAnsi="Arial" w:cs="Arial"/>
          <w:sz w:val="22"/>
          <w:szCs w:val="22"/>
        </w:rPr>
        <w:t xml:space="preserve">108 </w:t>
      </w:r>
      <w:r w:rsidR="009A1CFD">
        <w:rPr>
          <w:rFonts w:ascii="Arial" w:hAnsi="Arial" w:cs="Arial"/>
          <w:sz w:val="22"/>
          <w:szCs w:val="22"/>
        </w:rPr>
        <w:t>High Street,</w:t>
      </w:r>
      <w:r w:rsidR="00A72CCD">
        <w:rPr>
          <w:rFonts w:ascii="Arial" w:hAnsi="Arial" w:cs="Arial"/>
          <w:sz w:val="22"/>
          <w:szCs w:val="22"/>
        </w:rPr>
        <w:t xml:space="preserve"> which is a Grade II listed building on Marlborough High Street (list entry number: </w:t>
      </w:r>
      <w:r w:rsidR="00313140" w:rsidRPr="00313140">
        <w:rPr>
          <w:rFonts w:ascii="Arial" w:hAnsi="Arial" w:cs="Arial"/>
          <w:sz w:val="22"/>
          <w:szCs w:val="22"/>
        </w:rPr>
        <w:t>1034223</w:t>
      </w:r>
      <w:r w:rsidR="00313140">
        <w:rPr>
          <w:rFonts w:ascii="Arial" w:hAnsi="Arial" w:cs="Arial"/>
          <w:sz w:val="22"/>
          <w:szCs w:val="22"/>
        </w:rPr>
        <w:t xml:space="preserve">). The </w:t>
      </w:r>
      <w:r w:rsidR="002E5890">
        <w:rPr>
          <w:rFonts w:ascii="Arial" w:hAnsi="Arial" w:cs="Arial"/>
          <w:sz w:val="22"/>
          <w:szCs w:val="22"/>
        </w:rPr>
        <w:t xml:space="preserve">building </w:t>
      </w:r>
      <w:r w:rsidR="004C36C6">
        <w:rPr>
          <w:rFonts w:ascii="Arial" w:hAnsi="Arial" w:cs="Arial"/>
          <w:sz w:val="22"/>
          <w:szCs w:val="22"/>
        </w:rPr>
        <w:t>c</w:t>
      </w:r>
      <w:r w:rsidRPr="00C85767">
        <w:rPr>
          <w:rFonts w:ascii="Arial" w:hAnsi="Arial" w:cs="Arial"/>
          <w:sz w:val="22"/>
          <w:szCs w:val="22"/>
        </w:rPr>
        <w:t>omprises</w:t>
      </w:r>
      <w:r w:rsidR="00677F7C">
        <w:rPr>
          <w:rFonts w:ascii="Arial" w:hAnsi="Arial" w:cs="Arial"/>
          <w:sz w:val="22"/>
          <w:szCs w:val="22"/>
        </w:rPr>
        <w:t xml:space="preserve"> a Vodafone shopfront, constructed </w:t>
      </w:r>
      <w:r w:rsidR="000436AA">
        <w:rPr>
          <w:rFonts w:ascii="Arial" w:hAnsi="Arial" w:cs="Arial"/>
          <w:sz w:val="22"/>
          <w:szCs w:val="22"/>
        </w:rPr>
        <w:t>of red brick, with a projecting bay window and</w:t>
      </w:r>
      <w:r w:rsidR="005E09BF">
        <w:rPr>
          <w:rFonts w:ascii="Arial" w:hAnsi="Arial" w:cs="Arial"/>
          <w:sz w:val="22"/>
          <w:szCs w:val="22"/>
        </w:rPr>
        <w:t>, above it, a fascia sign spanning the width of the unit as well as a traditional projecting sign displaying</w:t>
      </w:r>
      <w:r w:rsidR="009A1CFD">
        <w:rPr>
          <w:rFonts w:ascii="Arial" w:hAnsi="Arial" w:cs="Arial"/>
          <w:sz w:val="22"/>
          <w:szCs w:val="22"/>
        </w:rPr>
        <w:t xml:space="preserve"> the Vodafone logo. </w:t>
      </w:r>
    </w:p>
    <w:p w14:paraId="44724681" w14:textId="77777777" w:rsidR="00734A39" w:rsidRPr="00C85767" w:rsidRDefault="00734A39" w:rsidP="002E4988">
      <w:pPr>
        <w:spacing w:line="276" w:lineRule="auto"/>
        <w:jc w:val="both"/>
        <w:rPr>
          <w:rFonts w:ascii="Arial" w:hAnsi="Arial" w:cs="Arial"/>
          <w:sz w:val="22"/>
          <w:szCs w:val="22"/>
        </w:rPr>
      </w:pPr>
    </w:p>
    <w:p w14:paraId="101F4D92" w14:textId="1B8DE131" w:rsidR="00A328EA" w:rsidRDefault="00AA694C" w:rsidP="002E4988">
      <w:pPr>
        <w:spacing w:line="276" w:lineRule="auto"/>
        <w:jc w:val="both"/>
        <w:rPr>
          <w:rFonts w:ascii="Arial" w:hAnsi="Arial" w:cs="Arial"/>
          <w:sz w:val="22"/>
          <w:szCs w:val="22"/>
        </w:rPr>
      </w:pPr>
      <w:r>
        <w:rPr>
          <w:rFonts w:ascii="Arial" w:hAnsi="Arial" w:cs="Arial"/>
          <w:sz w:val="22"/>
          <w:szCs w:val="22"/>
        </w:rPr>
        <w:t>The local context is characterised b</w:t>
      </w:r>
      <w:r w:rsidR="005E09BF">
        <w:rPr>
          <w:rFonts w:ascii="Arial" w:hAnsi="Arial" w:cs="Arial"/>
          <w:sz w:val="22"/>
          <w:szCs w:val="22"/>
        </w:rPr>
        <w:t xml:space="preserve">y </w:t>
      </w:r>
      <w:r w:rsidR="00FE13F5">
        <w:rPr>
          <w:rFonts w:ascii="Arial" w:hAnsi="Arial" w:cs="Arial"/>
          <w:sz w:val="22"/>
          <w:szCs w:val="22"/>
        </w:rPr>
        <w:t xml:space="preserve">shopfronts along the </w:t>
      </w:r>
      <w:r w:rsidR="00222E12">
        <w:rPr>
          <w:rFonts w:ascii="Arial" w:hAnsi="Arial" w:cs="Arial"/>
          <w:sz w:val="22"/>
          <w:szCs w:val="22"/>
        </w:rPr>
        <w:t>high street, several of which are also listed buildings. This</w:t>
      </w:r>
      <w:r w:rsidR="00FE13F5">
        <w:rPr>
          <w:rFonts w:ascii="Arial" w:hAnsi="Arial" w:cs="Arial"/>
          <w:sz w:val="22"/>
          <w:szCs w:val="22"/>
        </w:rPr>
        <w:t xml:space="preserve"> includes: </w:t>
      </w:r>
      <w:r w:rsidR="00107134">
        <w:rPr>
          <w:rFonts w:ascii="Arial" w:hAnsi="Arial" w:cs="Arial"/>
          <w:sz w:val="22"/>
          <w:szCs w:val="22"/>
        </w:rPr>
        <w:t xml:space="preserve">Number 107, </w:t>
      </w:r>
      <w:r w:rsidR="00F925BF">
        <w:rPr>
          <w:rFonts w:ascii="Arial" w:hAnsi="Arial" w:cs="Arial"/>
          <w:sz w:val="22"/>
          <w:szCs w:val="22"/>
        </w:rPr>
        <w:t>including railings (list entry number: 1242985), The Georgian restaurant (list entry number: 1259796),</w:t>
      </w:r>
      <w:r w:rsidR="000F7341">
        <w:rPr>
          <w:rFonts w:ascii="Arial" w:hAnsi="Arial" w:cs="Arial"/>
          <w:sz w:val="22"/>
          <w:szCs w:val="22"/>
        </w:rPr>
        <w:t xml:space="preserve"> and 106 </w:t>
      </w:r>
      <w:r w:rsidR="00222E12">
        <w:rPr>
          <w:rFonts w:ascii="Arial" w:hAnsi="Arial" w:cs="Arial"/>
          <w:sz w:val="22"/>
          <w:szCs w:val="22"/>
        </w:rPr>
        <w:t>H</w:t>
      </w:r>
      <w:r w:rsidR="000F7341">
        <w:rPr>
          <w:rFonts w:ascii="Arial" w:hAnsi="Arial" w:cs="Arial"/>
          <w:sz w:val="22"/>
          <w:szCs w:val="22"/>
        </w:rPr>
        <w:t xml:space="preserve">igh </w:t>
      </w:r>
      <w:r w:rsidR="00222E12">
        <w:rPr>
          <w:rFonts w:ascii="Arial" w:hAnsi="Arial" w:cs="Arial"/>
          <w:sz w:val="22"/>
          <w:szCs w:val="22"/>
        </w:rPr>
        <w:t>S</w:t>
      </w:r>
      <w:r w:rsidR="000F7341">
        <w:rPr>
          <w:rFonts w:ascii="Arial" w:hAnsi="Arial" w:cs="Arial"/>
          <w:sz w:val="22"/>
          <w:szCs w:val="22"/>
        </w:rPr>
        <w:t xml:space="preserve">treet </w:t>
      </w:r>
      <w:r w:rsidR="00222E12">
        <w:rPr>
          <w:rFonts w:ascii="Arial" w:hAnsi="Arial" w:cs="Arial"/>
          <w:sz w:val="22"/>
          <w:szCs w:val="22"/>
        </w:rPr>
        <w:t xml:space="preserve">(list entry number: </w:t>
      </w:r>
      <w:r w:rsidR="00222E12" w:rsidRPr="00222E12">
        <w:rPr>
          <w:rFonts w:ascii="Arial" w:hAnsi="Arial" w:cs="Arial"/>
          <w:sz w:val="22"/>
          <w:szCs w:val="22"/>
        </w:rPr>
        <w:t>1034222</w:t>
      </w:r>
      <w:r w:rsidR="00222E12">
        <w:rPr>
          <w:rFonts w:ascii="Arial" w:hAnsi="Arial" w:cs="Arial"/>
          <w:sz w:val="22"/>
          <w:szCs w:val="22"/>
        </w:rPr>
        <w:t>)</w:t>
      </w:r>
      <w:r w:rsidR="00450939">
        <w:rPr>
          <w:rFonts w:ascii="Arial" w:hAnsi="Arial" w:cs="Arial"/>
          <w:sz w:val="22"/>
          <w:szCs w:val="22"/>
        </w:rPr>
        <w:t xml:space="preserve">, which are neighbouring </w:t>
      </w:r>
      <w:r w:rsidR="006D4AB5">
        <w:rPr>
          <w:rFonts w:ascii="Arial" w:hAnsi="Arial" w:cs="Arial"/>
          <w:sz w:val="22"/>
          <w:szCs w:val="22"/>
        </w:rPr>
        <w:t>the site</w:t>
      </w:r>
      <w:r w:rsidR="002A2671">
        <w:rPr>
          <w:rFonts w:ascii="Arial" w:hAnsi="Arial" w:cs="Arial"/>
          <w:sz w:val="22"/>
          <w:szCs w:val="22"/>
        </w:rPr>
        <w:t xml:space="preserve">. Marlborough </w:t>
      </w:r>
      <w:r w:rsidR="00F925BF">
        <w:rPr>
          <w:rFonts w:ascii="Arial" w:hAnsi="Arial" w:cs="Arial"/>
          <w:sz w:val="22"/>
          <w:szCs w:val="22"/>
        </w:rPr>
        <w:t>High Street has a historic character and</w:t>
      </w:r>
      <w:r w:rsidR="002F0423">
        <w:rPr>
          <w:rFonts w:ascii="Arial" w:hAnsi="Arial" w:cs="Arial"/>
          <w:sz w:val="22"/>
          <w:szCs w:val="22"/>
        </w:rPr>
        <w:t xml:space="preserve"> </w:t>
      </w:r>
      <w:r w:rsidR="00D8039D">
        <w:rPr>
          <w:rFonts w:ascii="Arial" w:hAnsi="Arial" w:cs="Arial"/>
          <w:sz w:val="22"/>
          <w:szCs w:val="22"/>
        </w:rPr>
        <w:t>lies within the centre of the Marlborough conservation area</w:t>
      </w:r>
      <w:r w:rsidR="00F925BF">
        <w:rPr>
          <w:rFonts w:ascii="Arial" w:hAnsi="Arial" w:cs="Arial"/>
          <w:sz w:val="22"/>
          <w:szCs w:val="22"/>
        </w:rPr>
        <w:t>.</w:t>
      </w:r>
      <w:r w:rsidR="00C56B67">
        <w:rPr>
          <w:rFonts w:ascii="Arial" w:hAnsi="Arial" w:cs="Arial"/>
          <w:sz w:val="22"/>
          <w:szCs w:val="22"/>
        </w:rPr>
        <w:t xml:space="preserve"> </w:t>
      </w:r>
      <w:r w:rsidR="00F925BF">
        <w:rPr>
          <w:rFonts w:ascii="Arial" w:hAnsi="Arial" w:cs="Arial"/>
          <w:sz w:val="22"/>
          <w:szCs w:val="22"/>
        </w:rPr>
        <w:t>On-street</w:t>
      </w:r>
      <w:r w:rsidR="00C56B67">
        <w:rPr>
          <w:rFonts w:ascii="Arial" w:hAnsi="Arial" w:cs="Arial"/>
          <w:sz w:val="22"/>
          <w:szCs w:val="22"/>
        </w:rPr>
        <w:t xml:space="preserve"> parking </w:t>
      </w:r>
      <w:r w:rsidR="00F925BF">
        <w:rPr>
          <w:rFonts w:ascii="Arial" w:hAnsi="Arial" w:cs="Arial"/>
          <w:sz w:val="22"/>
          <w:szCs w:val="22"/>
        </w:rPr>
        <w:t>is available</w:t>
      </w:r>
      <w:r w:rsidR="006C2B5A">
        <w:rPr>
          <w:rFonts w:ascii="Arial" w:hAnsi="Arial" w:cs="Arial"/>
          <w:sz w:val="22"/>
          <w:szCs w:val="22"/>
        </w:rPr>
        <w:t>, as is parking</w:t>
      </w:r>
      <w:r w:rsidR="00F925BF">
        <w:rPr>
          <w:rFonts w:ascii="Arial" w:hAnsi="Arial" w:cs="Arial"/>
          <w:sz w:val="22"/>
          <w:szCs w:val="22"/>
        </w:rPr>
        <w:t xml:space="preserve"> </w:t>
      </w:r>
      <w:r w:rsidR="00C56B67">
        <w:rPr>
          <w:rFonts w:ascii="Arial" w:hAnsi="Arial" w:cs="Arial"/>
          <w:sz w:val="22"/>
          <w:szCs w:val="22"/>
        </w:rPr>
        <w:t xml:space="preserve">within the centre of the high street. </w:t>
      </w:r>
      <w:r w:rsidR="00267BBC">
        <w:rPr>
          <w:rFonts w:ascii="Arial" w:hAnsi="Arial" w:cs="Arial"/>
          <w:sz w:val="22"/>
          <w:szCs w:val="22"/>
        </w:rPr>
        <w:t xml:space="preserve"> </w:t>
      </w:r>
    </w:p>
    <w:p w14:paraId="3F52BDED" w14:textId="77777777" w:rsidR="00457D15" w:rsidRPr="00C85767" w:rsidRDefault="00457D15" w:rsidP="002E4988">
      <w:pPr>
        <w:spacing w:line="276" w:lineRule="auto"/>
        <w:jc w:val="both"/>
        <w:rPr>
          <w:rFonts w:ascii="Arial" w:hAnsi="Arial" w:cs="Arial"/>
          <w:sz w:val="22"/>
          <w:szCs w:val="22"/>
        </w:rPr>
      </w:pPr>
    </w:p>
    <w:p w14:paraId="78440B8C" w14:textId="74ED306D" w:rsidR="008052C1" w:rsidRPr="00450939" w:rsidRDefault="0029736D" w:rsidP="002E4988">
      <w:pPr>
        <w:pStyle w:val="Heading1"/>
        <w:spacing w:before="0" w:line="276" w:lineRule="auto"/>
        <w:jc w:val="both"/>
        <w:rPr>
          <w:rFonts w:ascii="Arial" w:hAnsi="Arial" w:cs="Arial"/>
          <w:color w:val="auto"/>
          <w:sz w:val="22"/>
          <w:szCs w:val="22"/>
        </w:rPr>
      </w:pPr>
      <w:r w:rsidRPr="00C85767">
        <w:rPr>
          <w:rFonts w:ascii="Arial" w:hAnsi="Arial" w:cs="Arial"/>
          <w:color w:val="auto"/>
          <w:sz w:val="22"/>
          <w:szCs w:val="22"/>
        </w:rPr>
        <w:t>PROPOSAL:</w:t>
      </w:r>
      <w:r w:rsidR="00CA1F2F" w:rsidRPr="00C85767">
        <w:rPr>
          <w:rFonts w:ascii="Arial" w:hAnsi="Arial" w:cs="Arial"/>
          <w:color w:val="auto"/>
          <w:sz w:val="22"/>
          <w:szCs w:val="22"/>
        </w:rPr>
        <w:t xml:space="preserve"> </w:t>
      </w:r>
    </w:p>
    <w:p w14:paraId="657C00CE" w14:textId="27DF5355" w:rsidR="00564806" w:rsidRPr="00C85767" w:rsidRDefault="0051404C" w:rsidP="002E4988">
      <w:pPr>
        <w:pStyle w:val="Heading1"/>
        <w:spacing w:before="0" w:line="276" w:lineRule="auto"/>
        <w:jc w:val="both"/>
        <w:rPr>
          <w:rFonts w:ascii="Arial" w:hAnsi="Arial" w:cs="Arial"/>
          <w:b w:val="0"/>
          <w:bCs w:val="0"/>
          <w:color w:val="auto"/>
          <w:sz w:val="22"/>
          <w:szCs w:val="22"/>
        </w:rPr>
      </w:pPr>
      <w:r w:rsidRPr="00C85767">
        <w:rPr>
          <w:rFonts w:ascii="Arial" w:hAnsi="Arial" w:cs="Arial"/>
          <w:b w:val="0"/>
          <w:bCs w:val="0"/>
          <w:color w:val="auto"/>
          <w:sz w:val="22"/>
          <w:szCs w:val="22"/>
        </w:rPr>
        <w:t>The application</w:t>
      </w:r>
      <w:r w:rsidR="003A5CA1">
        <w:rPr>
          <w:rFonts w:ascii="Arial" w:hAnsi="Arial" w:cs="Arial"/>
          <w:b w:val="0"/>
          <w:bCs w:val="0"/>
          <w:color w:val="auto"/>
          <w:sz w:val="22"/>
          <w:szCs w:val="22"/>
        </w:rPr>
        <w:t xml:space="preserve"> relates to </w:t>
      </w:r>
      <w:r w:rsidR="00912641">
        <w:rPr>
          <w:rFonts w:ascii="Arial" w:hAnsi="Arial" w:cs="Arial"/>
          <w:b w:val="0"/>
          <w:bCs w:val="0"/>
          <w:color w:val="auto"/>
          <w:sz w:val="22"/>
          <w:szCs w:val="22"/>
        </w:rPr>
        <w:t>the traditional projecting sign panel</w:t>
      </w:r>
      <w:r w:rsidR="00650120">
        <w:rPr>
          <w:rFonts w:ascii="Arial" w:hAnsi="Arial" w:cs="Arial"/>
          <w:b w:val="0"/>
          <w:bCs w:val="0"/>
          <w:color w:val="auto"/>
          <w:sz w:val="22"/>
          <w:szCs w:val="22"/>
        </w:rPr>
        <w:t xml:space="preserve">, currently featuring a Vodafone logo and text </w:t>
      </w:r>
      <w:r w:rsidR="00DA41F8">
        <w:rPr>
          <w:rFonts w:ascii="Arial" w:hAnsi="Arial" w:cs="Arial"/>
          <w:b w:val="0"/>
          <w:bCs w:val="0"/>
          <w:color w:val="auto"/>
          <w:sz w:val="22"/>
          <w:szCs w:val="22"/>
        </w:rPr>
        <w:t>on either side</w:t>
      </w:r>
      <w:r w:rsidR="004903DE">
        <w:rPr>
          <w:rFonts w:ascii="Arial" w:hAnsi="Arial" w:cs="Arial"/>
          <w:b w:val="0"/>
          <w:bCs w:val="0"/>
          <w:color w:val="auto"/>
          <w:sz w:val="22"/>
          <w:szCs w:val="22"/>
        </w:rPr>
        <w:t xml:space="preserve">. The proposal </w:t>
      </w:r>
      <w:r w:rsidRPr="00C85767">
        <w:rPr>
          <w:rFonts w:ascii="Arial" w:hAnsi="Arial" w:cs="Arial"/>
          <w:b w:val="0"/>
          <w:bCs w:val="0"/>
          <w:color w:val="auto"/>
          <w:sz w:val="22"/>
          <w:szCs w:val="22"/>
        </w:rPr>
        <w:t xml:space="preserve">seeks </w:t>
      </w:r>
      <w:r w:rsidR="0003562F">
        <w:rPr>
          <w:rFonts w:ascii="Arial" w:hAnsi="Arial" w:cs="Arial"/>
          <w:b w:val="0"/>
          <w:bCs w:val="0"/>
          <w:color w:val="auto"/>
          <w:sz w:val="22"/>
          <w:szCs w:val="22"/>
        </w:rPr>
        <w:t>advertising consent for the replacement of the DTM vinyl on both sides</w:t>
      </w:r>
      <w:r w:rsidR="000320BA">
        <w:rPr>
          <w:rFonts w:ascii="Arial" w:hAnsi="Arial" w:cs="Arial"/>
          <w:b w:val="0"/>
          <w:bCs w:val="0"/>
          <w:color w:val="auto"/>
          <w:sz w:val="22"/>
          <w:szCs w:val="22"/>
        </w:rPr>
        <w:t>: one with just a red-and-white Vodafone logo, and the other with a new black-and-white three-logo</w:t>
      </w:r>
      <w:r w:rsidR="00394200">
        <w:rPr>
          <w:rFonts w:ascii="Arial" w:hAnsi="Arial" w:cs="Arial"/>
          <w:b w:val="0"/>
          <w:bCs w:val="0"/>
          <w:color w:val="auto"/>
          <w:sz w:val="22"/>
          <w:szCs w:val="22"/>
        </w:rPr>
        <w:t xml:space="preserve">. </w:t>
      </w:r>
      <w:r w:rsidR="00462B4A">
        <w:rPr>
          <w:rFonts w:ascii="Arial" w:hAnsi="Arial" w:cs="Arial"/>
          <w:b w:val="0"/>
          <w:bCs w:val="0"/>
          <w:color w:val="auto"/>
          <w:sz w:val="22"/>
          <w:szCs w:val="22"/>
        </w:rPr>
        <w:t xml:space="preserve">The </w:t>
      </w:r>
      <w:r w:rsidR="00EA70ED">
        <w:rPr>
          <w:rFonts w:ascii="Arial" w:hAnsi="Arial" w:cs="Arial"/>
          <w:b w:val="0"/>
          <w:bCs w:val="0"/>
          <w:color w:val="auto"/>
          <w:sz w:val="22"/>
          <w:szCs w:val="22"/>
        </w:rPr>
        <w:t>sign will retain the same structure</w:t>
      </w:r>
      <w:r w:rsidR="00417D51">
        <w:rPr>
          <w:rFonts w:ascii="Arial" w:hAnsi="Arial" w:cs="Arial"/>
          <w:b w:val="0"/>
          <w:bCs w:val="0"/>
          <w:color w:val="auto"/>
          <w:sz w:val="22"/>
          <w:szCs w:val="22"/>
        </w:rPr>
        <w:t xml:space="preserve">, fixing and existing dimensions of 600mm x 500mm. </w:t>
      </w:r>
      <w:r w:rsidR="00D1542D">
        <w:rPr>
          <w:rFonts w:ascii="Arial" w:hAnsi="Arial" w:cs="Arial"/>
          <w:b w:val="0"/>
          <w:bCs w:val="0"/>
          <w:color w:val="auto"/>
          <w:sz w:val="22"/>
          <w:szCs w:val="22"/>
        </w:rPr>
        <w:t xml:space="preserve">It would be </w:t>
      </w:r>
      <w:r w:rsidR="0030451E">
        <w:rPr>
          <w:rFonts w:ascii="Arial" w:hAnsi="Arial" w:cs="Arial"/>
          <w:b w:val="0"/>
          <w:bCs w:val="0"/>
          <w:color w:val="auto"/>
          <w:sz w:val="22"/>
          <w:szCs w:val="22"/>
        </w:rPr>
        <w:t xml:space="preserve">2.582 meters high </w:t>
      </w:r>
      <w:r w:rsidR="00C272EE">
        <w:rPr>
          <w:rFonts w:ascii="Arial" w:hAnsi="Arial" w:cs="Arial"/>
          <w:b w:val="0"/>
          <w:bCs w:val="0"/>
          <w:color w:val="auto"/>
          <w:sz w:val="22"/>
          <w:szCs w:val="22"/>
        </w:rPr>
        <w:t>from the ground to base level, projecting 0.65 meters</w:t>
      </w:r>
      <w:r w:rsidR="00DA41F8">
        <w:rPr>
          <w:rFonts w:ascii="Arial" w:hAnsi="Arial" w:cs="Arial"/>
          <w:b w:val="0"/>
          <w:bCs w:val="0"/>
          <w:color w:val="auto"/>
          <w:sz w:val="22"/>
          <w:szCs w:val="22"/>
        </w:rPr>
        <w:t>.</w:t>
      </w:r>
    </w:p>
    <w:p w14:paraId="6137BDEB" w14:textId="77777777" w:rsidR="001A5353" w:rsidRPr="00C85767" w:rsidRDefault="001A5353" w:rsidP="002E4988">
      <w:pPr>
        <w:spacing w:line="276" w:lineRule="auto"/>
        <w:jc w:val="both"/>
        <w:rPr>
          <w:rFonts w:ascii="Arial" w:hAnsi="Arial" w:cs="Arial"/>
          <w:b/>
          <w:sz w:val="22"/>
          <w:szCs w:val="22"/>
        </w:rPr>
      </w:pPr>
    </w:p>
    <w:p w14:paraId="1F403A0E" w14:textId="0CE0EFF5" w:rsidR="008052C1" w:rsidRDefault="008052C1" w:rsidP="00545D6F">
      <w:pPr>
        <w:spacing w:line="276" w:lineRule="auto"/>
        <w:jc w:val="both"/>
        <w:rPr>
          <w:rFonts w:ascii="Arial" w:hAnsi="Arial" w:cs="Arial"/>
          <w:b/>
          <w:color w:val="FF0000"/>
          <w:sz w:val="22"/>
          <w:szCs w:val="22"/>
        </w:rPr>
      </w:pPr>
      <w:r>
        <w:rPr>
          <w:rFonts w:ascii="Arial" w:hAnsi="Arial" w:cs="Arial"/>
          <w:b/>
          <w:sz w:val="22"/>
          <w:szCs w:val="22"/>
        </w:rPr>
        <w:t>RELEVANT LEGI</w:t>
      </w:r>
      <w:r w:rsidR="00D558EA">
        <w:rPr>
          <w:rFonts w:ascii="Arial" w:hAnsi="Arial" w:cs="Arial"/>
          <w:b/>
          <w:sz w:val="22"/>
          <w:szCs w:val="22"/>
        </w:rPr>
        <w:t>S</w:t>
      </w:r>
      <w:r>
        <w:rPr>
          <w:rFonts w:ascii="Arial" w:hAnsi="Arial" w:cs="Arial"/>
          <w:b/>
          <w:sz w:val="22"/>
          <w:szCs w:val="22"/>
        </w:rPr>
        <w:t>LATION</w:t>
      </w:r>
      <w:r w:rsidR="00EC3720">
        <w:rPr>
          <w:rFonts w:ascii="Arial" w:hAnsi="Arial" w:cs="Arial"/>
          <w:b/>
          <w:sz w:val="22"/>
          <w:szCs w:val="22"/>
        </w:rPr>
        <w:t xml:space="preserve">, POLICIES AND GUIDANCE </w:t>
      </w:r>
    </w:p>
    <w:p w14:paraId="6A46EE3B" w14:textId="77777777" w:rsidR="00545D6F" w:rsidRDefault="00545D6F" w:rsidP="00545D6F">
      <w:pPr>
        <w:spacing w:line="276" w:lineRule="auto"/>
        <w:jc w:val="both"/>
        <w:rPr>
          <w:rFonts w:ascii="Arial" w:hAnsi="Arial" w:cs="Arial"/>
          <w:sz w:val="22"/>
          <w:szCs w:val="22"/>
        </w:rPr>
      </w:pPr>
    </w:p>
    <w:p w14:paraId="7DFFED2B" w14:textId="77777777" w:rsidR="00BD0B99" w:rsidRPr="00B63FD9" w:rsidRDefault="00BD0B99" w:rsidP="002E4988">
      <w:pPr>
        <w:autoSpaceDE w:val="0"/>
        <w:autoSpaceDN w:val="0"/>
        <w:adjustRightInd w:val="0"/>
        <w:spacing w:line="276" w:lineRule="auto"/>
        <w:jc w:val="both"/>
        <w:rPr>
          <w:rFonts w:ascii="Arial" w:hAnsi="Arial" w:cs="Arial"/>
          <w:sz w:val="22"/>
          <w:szCs w:val="22"/>
          <w:u w:val="single"/>
        </w:rPr>
      </w:pPr>
      <w:r w:rsidRPr="00B63FD9">
        <w:rPr>
          <w:rFonts w:ascii="Arial" w:hAnsi="Arial" w:cs="Arial"/>
          <w:sz w:val="22"/>
          <w:szCs w:val="22"/>
          <w:u w:val="single"/>
        </w:rPr>
        <w:t>The Town and Country Planning (Control of Advertisements) (England) Regulations 2007</w:t>
      </w:r>
    </w:p>
    <w:p w14:paraId="5E3A92C4" w14:textId="77777777" w:rsidR="00120B56" w:rsidRPr="00C85767" w:rsidRDefault="00120B56" w:rsidP="002E4988">
      <w:pPr>
        <w:autoSpaceDE w:val="0"/>
        <w:autoSpaceDN w:val="0"/>
        <w:adjustRightInd w:val="0"/>
        <w:spacing w:line="276" w:lineRule="auto"/>
        <w:jc w:val="both"/>
        <w:rPr>
          <w:rFonts w:ascii="Arial" w:hAnsi="Arial" w:cs="Arial"/>
          <w:sz w:val="22"/>
          <w:szCs w:val="22"/>
        </w:rPr>
      </w:pPr>
    </w:p>
    <w:p w14:paraId="081D44B2" w14:textId="77777777" w:rsidR="0041285E" w:rsidRPr="00B63FD9" w:rsidRDefault="0041285E" w:rsidP="002E4988">
      <w:pPr>
        <w:autoSpaceDE w:val="0"/>
        <w:autoSpaceDN w:val="0"/>
        <w:adjustRightInd w:val="0"/>
        <w:spacing w:line="276" w:lineRule="auto"/>
        <w:jc w:val="both"/>
        <w:rPr>
          <w:rFonts w:ascii="Arial" w:hAnsi="Arial" w:cs="Arial"/>
          <w:sz w:val="22"/>
          <w:szCs w:val="22"/>
          <w:u w:val="single"/>
        </w:rPr>
      </w:pPr>
      <w:r w:rsidRPr="00B63FD9">
        <w:rPr>
          <w:rFonts w:ascii="Arial" w:hAnsi="Arial" w:cs="Arial"/>
          <w:sz w:val="22"/>
          <w:szCs w:val="22"/>
          <w:u w:val="single"/>
        </w:rPr>
        <w:t>National Planning Policy Framework</w:t>
      </w:r>
      <w:r w:rsidR="001F6B3E" w:rsidRPr="00B63FD9">
        <w:rPr>
          <w:rFonts w:ascii="Arial" w:hAnsi="Arial" w:cs="Arial"/>
          <w:sz w:val="22"/>
          <w:szCs w:val="22"/>
          <w:u w:val="single"/>
        </w:rPr>
        <w:t xml:space="preserve"> </w:t>
      </w:r>
      <w:r w:rsidRPr="00B63FD9">
        <w:rPr>
          <w:rFonts w:ascii="Arial" w:hAnsi="Arial" w:cs="Arial"/>
          <w:sz w:val="22"/>
          <w:szCs w:val="22"/>
          <w:u w:val="single"/>
        </w:rPr>
        <w:t>(NPPF)</w:t>
      </w:r>
    </w:p>
    <w:p w14:paraId="65E10BD2" w14:textId="77777777" w:rsidR="005D254E" w:rsidRPr="00C85767" w:rsidRDefault="0011708F" w:rsidP="002E4988">
      <w:pPr>
        <w:pStyle w:val="ListParagraph"/>
        <w:numPr>
          <w:ilvl w:val="0"/>
          <w:numId w:val="15"/>
        </w:numPr>
        <w:autoSpaceDE w:val="0"/>
        <w:autoSpaceDN w:val="0"/>
        <w:adjustRightInd w:val="0"/>
        <w:spacing w:line="276" w:lineRule="auto"/>
        <w:jc w:val="both"/>
        <w:rPr>
          <w:rFonts w:ascii="Arial" w:hAnsi="Arial" w:cs="Arial"/>
          <w:sz w:val="22"/>
          <w:szCs w:val="22"/>
        </w:rPr>
      </w:pPr>
      <w:r w:rsidRPr="00C85767">
        <w:rPr>
          <w:rFonts w:ascii="Arial" w:hAnsi="Arial" w:cs="Arial"/>
          <w:sz w:val="22"/>
          <w:szCs w:val="22"/>
        </w:rPr>
        <w:t xml:space="preserve">Paragraph </w:t>
      </w:r>
      <w:r w:rsidR="003A25F6">
        <w:rPr>
          <w:rFonts w:ascii="Arial" w:hAnsi="Arial" w:cs="Arial"/>
          <w:sz w:val="22"/>
          <w:szCs w:val="22"/>
        </w:rPr>
        <w:t>141</w:t>
      </w:r>
    </w:p>
    <w:p w14:paraId="058F691C" w14:textId="77777777" w:rsidR="0023751D" w:rsidRPr="00C85767" w:rsidRDefault="0023751D" w:rsidP="002E4988">
      <w:pPr>
        <w:autoSpaceDE w:val="0"/>
        <w:autoSpaceDN w:val="0"/>
        <w:adjustRightInd w:val="0"/>
        <w:spacing w:line="276" w:lineRule="auto"/>
        <w:jc w:val="both"/>
        <w:rPr>
          <w:rFonts w:ascii="Arial" w:hAnsi="Arial" w:cs="Arial"/>
          <w:sz w:val="22"/>
          <w:szCs w:val="22"/>
        </w:rPr>
      </w:pPr>
    </w:p>
    <w:p w14:paraId="69C00746" w14:textId="77777777" w:rsidR="0041285E" w:rsidRPr="00B63FD9" w:rsidRDefault="0041285E" w:rsidP="002E4988">
      <w:pPr>
        <w:autoSpaceDE w:val="0"/>
        <w:autoSpaceDN w:val="0"/>
        <w:adjustRightInd w:val="0"/>
        <w:spacing w:line="276" w:lineRule="auto"/>
        <w:jc w:val="both"/>
        <w:rPr>
          <w:rFonts w:ascii="Arial" w:hAnsi="Arial" w:cs="Arial"/>
          <w:sz w:val="22"/>
          <w:szCs w:val="22"/>
          <w:u w:val="single"/>
        </w:rPr>
      </w:pPr>
      <w:r w:rsidRPr="00B63FD9">
        <w:rPr>
          <w:rFonts w:ascii="Arial" w:hAnsi="Arial" w:cs="Arial"/>
          <w:sz w:val="22"/>
          <w:szCs w:val="22"/>
          <w:u w:val="single"/>
        </w:rPr>
        <w:t>Planning Practice Guidance (PPG)</w:t>
      </w:r>
    </w:p>
    <w:p w14:paraId="06E3F9CD" w14:textId="77777777" w:rsidR="00DB1990" w:rsidRPr="00C85767" w:rsidRDefault="00DB1990" w:rsidP="002E4988">
      <w:pPr>
        <w:pStyle w:val="ListParagraph"/>
        <w:numPr>
          <w:ilvl w:val="0"/>
          <w:numId w:val="15"/>
        </w:numPr>
        <w:autoSpaceDE w:val="0"/>
        <w:autoSpaceDN w:val="0"/>
        <w:adjustRightInd w:val="0"/>
        <w:spacing w:line="276" w:lineRule="auto"/>
        <w:jc w:val="both"/>
        <w:rPr>
          <w:rFonts w:ascii="Arial" w:hAnsi="Arial" w:cs="Arial"/>
          <w:sz w:val="22"/>
          <w:szCs w:val="22"/>
        </w:rPr>
      </w:pPr>
      <w:r w:rsidRPr="00C85767">
        <w:rPr>
          <w:rFonts w:ascii="Arial" w:hAnsi="Arial" w:cs="Arial"/>
          <w:sz w:val="22"/>
          <w:szCs w:val="22"/>
        </w:rPr>
        <w:t>Advertisements</w:t>
      </w:r>
    </w:p>
    <w:p w14:paraId="72F2DA21" w14:textId="77777777" w:rsidR="00BB18DE" w:rsidRPr="00C85767" w:rsidRDefault="00BB18DE"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b/>
          <w:sz w:val="22"/>
          <w:szCs w:val="22"/>
        </w:rPr>
      </w:pPr>
    </w:p>
    <w:p w14:paraId="69A707B7" w14:textId="77777777" w:rsidR="00904472" w:rsidRPr="00B63FD9" w:rsidRDefault="00830D73"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bCs/>
          <w:sz w:val="22"/>
          <w:szCs w:val="22"/>
          <w:u w:val="single"/>
        </w:rPr>
      </w:pPr>
      <w:r w:rsidRPr="00B63FD9">
        <w:rPr>
          <w:rFonts w:ascii="Arial" w:hAnsi="Arial" w:cs="Arial"/>
          <w:bCs/>
          <w:sz w:val="22"/>
          <w:szCs w:val="22"/>
          <w:u w:val="single"/>
        </w:rPr>
        <w:t>Wiltshire Core Strategy</w:t>
      </w:r>
      <w:r w:rsidR="00BB18DE" w:rsidRPr="00B63FD9">
        <w:rPr>
          <w:rFonts w:ascii="Arial" w:hAnsi="Arial" w:cs="Arial"/>
          <w:bCs/>
          <w:sz w:val="22"/>
          <w:szCs w:val="22"/>
          <w:u w:val="single"/>
        </w:rPr>
        <w:t xml:space="preserve"> 2015</w:t>
      </w:r>
      <w:r w:rsidR="00904472" w:rsidRPr="00B63FD9">
        <w:rPr>
          <w:rFonts w:ascii="Arial" w:hAnsi="Arial" w:cs="Arial"/>
          <w:bCs/>
          <w:sz w:val="22"/>
          <w:szCs w:val="22"/>
          <w:u w:val="single"/>
        </w:rPr>
        <w:t xml:space="preserve"> (WCS):</w:t>
      </w:r>
    </w:p>
    <w:p w14:paraId="47DFEEB1" w14:textId="77777777" w:rsidR="00F13C64" w:rsidRPr="00C85767" w:rsidRDefault="00F13C64" w:rsidP="002E4988">
      <w:pPr>
        <w:pStyle w:val="ListParagraph"/>
        <w:numPr>
          <w:ilvl w:val="0"/>
          <w:numId w:val="15"/>
        </w:numPr>
        <w:spacing w:line="276" w:lineRule="auto"/>
        <w:jc w:val="both"/>
        <w:rPr>
          <w:rFonts w:ascii="Arial" w:hAnsi="Arial" w:cs="Arial"/>
          <w:sz w:val="22"/>
          <w:szCs w:val="22"/>
        </w:rPr>
      </w:pPr>
      <w:r w:rsidRPr="00C85767">
        <w:rPr>
          <w:rFonts w:ascii="Arial" w:hAnsi="Arial" w:cs="Arial"/>
          <w:sz w:val="22"/>
          <w:szCs w:val="22"/>
        </w:rPr>
        <w:t xml:space="preserve">Core Policy 51 Landscape </w:t>
      </w:r>
    </w:p>
    <w:p w14:paraId="74D4D5C3" w14:textId="77777777" w:rsidR="00A97CDF" w:rsidRPr="00C85767" w:rsidRDefault="0041285E" w:rsidP="002E4988">
      <w:pPr>
        <w:pStyle w:val="ListParagraph"/>
        <w:numPr>
          <w:ilvl w:val="0"/>
          <w:numId w:val="15"/>
        </w:num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r w:rsidRPr="00C85767">
        <w:rPr>
          <w:rFonts w:ascii="Arial" w:hAnsi="Arial" w:cs="Arial"/>
          <w:sz w:val="22"/>
          <w:szCs w:val="22"/>
        </w:rPr>
        <w:t>C</w:t>
      </w:r>
      <w:r w:rsidR="003B2776" w:rsidRPr="00C85767">
        <w:rPr>
          <w:rFonts w:ascii="Arial" w:hAnsi="Arial" w:cs="Arial"/>
          <w:sz w:val="22"/>
          <w:szCs w:val="22"/>
        </w:rPr>
        <w:t xml:space="preserve">ore </w:t>
      </w:r>
      <w:r w:rsidRPr="00C85767">
        <w:rPr>
          <w:rFonts w:ascii="Arial" w:hAnsi="Arial" w:cs="Arial"/>
          <w:sz w:val="22"/>
          <w:szCs w:val="22"/>
        </w:rPr>
        <w:t>P</w:t>
      </w:r>
      <w:r w:rsidR="003B2776" w:rsidRPr="00C85767">
        <w:rPr>
          <w:rFonts w:ascii="Arial" w:hAnsi="Arial" w:cs="Arial"/>
          <w:sz w:val="22"/>
          <w:szCs w:val="22"/>
        </w:rPr>
        <w:t xml:space="preserve">olicy </w:t>
      </w:r>
      <w:r w:rsidRPr="00C85767">
        <w:rPr>
          <w:rFonts w:ascii="Arial" w:hAnsi="Arial" w:cs="Arial"/>
          <w:sz w:val="22"/>
          <w:szCs w:val="22"/>
        </w:rPr>
        <w:t>57 Ensuring High Quality Design &amp; Space Shaping</w:t>
      </w:r>
      <w:r w:rsidR="003B2776" w:rsidRPr="00C85767">
        <w:rPr>
          <w:rFonts w:ascii="Arial" w:hAnsi="Arial" w:cs="Arial"/>
          <w:sz w:val="22"/>
          <w:szCs w:val="22"/>
        </w:rPr>
        <w:t xml:space="preserve"> </w:t>
      </w:r>
    </w:p>
    <w:p w14:paraId="24199566" w14:textId="77777777" w:rsidR="000C098A" w:rsidRPr="00C85767" w:rsidRDefault="000C098A" w:rsidP="002E4988">
      <w:pPr>
        <w:pStyle w:val="ListParagraph"/>
        <w:numPr>
          <w:ilvl w:val="0"/>
          <w:numId w:val="15"/>
        </w:num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r w:rsidRPr="00C85767">
        <w:rPr>
          <w:rFonts w:ascii="Arial" w:hAnsi="Arial" w:cs="Arial"/>
          <w:sz w:val="22"/>
          <w:szCs w:val="22"/>
        </w:rPr>
        <w:t xml:space="preserve">Core Policy 58 Ensuring the Conservation of the Historic Environment </w:t>
      </w:r>
    </w:p>
    <w:p w14:paraId="048531C4" w14:textId="77777777" w:rsidR="00D44328" w:rsidRPr="00C85767" w:rsidRDefault="00D44328" w:rsidP="002E4988">
      <w:pPr>
        <w:pStyle w:val="ListParagraph"/>
        <w:numPr>
          <w:ilvl w:val="0"/>
          <w:numId w:val="15"/>
        </w:num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r w:rsidRPr="00C85767">
        <w:rPr>
          <w:rFonts w:ascii="Arial" w:hAnsi="Arial" w:cs="Arial"/>
          <w:sz w:val="22"/>
          <w:szCs w:val="22"/>
        </w:rPr>
        <w:t xml:space="preserve">Core Policy 62 Development Impacts on the Transport Network </w:t>
      </w:r>
    </w:p>
    <w:p w14:paraId="04D2D92A" w14:textId="77777777" w:rsidR="00B93EE1" w:rsidRPr="00D67B29" w:rsidRDefault="00B93EE1"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p>
    <w:p w14:paraId="27E1D323" w14:textId="77777777" w:rsidR="000B1B3E" w:rsidRPr="00B63FD9" w:rsidRDefault="00935098"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color w:val="212121"/>
          <w:sz w:val="22"/>
          <w:szCs w:val="22"/>
          <w:u w:val="single"/>
        </w:rPr>
      </w:pPr>
      <w:r w:rsidRPr="00B63FD9">
        <w:rPr>
          <w:rFonts w:ascii="Arial" w:hAnsi="Arial" w:cs="Arial"/>
          <w:color w:val="212121"/>
          <w:sz w:val="22"/>
          <w:szCs w:val="22"/>
          <w:u w:val="single"/>
        </w:rPr>
        <w:t>Neighbour</w:t>
      </w:r>
      <w:r w:rsidR="00B63FD9" w:rsidRPr="00B63FD9">
        <w:rPr>
          <w:rFonts w:ascii="Arial" w:hAnsi="Arial" w:cs="Arial"/>
          <w:color w:val="212121"/>
          <w:sz w:val="22"/>
          <w:szCs w:val="22"/>
          <w:u w:val="single"/>
        </w:rPr>
        <w:t>h</w:t>
      </w:r>
      <w:r w:rsidRPr="00B63FD9">
        <w:rPr>
          <w:rFonts w:ascii="Arial" w:hAnsi="Arial" w:cs="Arial"/>
          <w:color w:val="212121"/>
          <w:sz w:val="22"/>
          <w:szCs w:val="22"/>
          <w:u w:val="single"/>
        </w:rPr>
        <w:t>ood Plan</w:t>
      </w:r>
      <w:r w:rsidR="00B63FD9" w:rsidRPr="00B63FD9">
        <w:rPr>
          <w:rFonts w:ascii="Arial" w:hAnsi="Arial" w:cs="Arial"/>
          <w:color w:val="212121"/>
          <w:sz w:val="22"/>
          <w:szCs w:val="22"/>
          <w:u w:val="single"/>
        </w:rPr>
        <w:t>:</w:t>
      </w:r>
    </w:p>
    <w:p w14:paraId="1D6DA601" w14:textId="6E4F2704" w:rsidR="00F25E04" w:rsidRDefault="00143A44"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r>
        <w:rPr>
          <w:rFonts w:ascii="Arial" w:hAnsi="Arial" w:cs="Arial"/>
          <w:sz w:val="22"/>
          <w:szCs w:val="22"/>
        </w:rPr>
        <w:t xml:space="preserve">Marlborough Area Neighbourhood Plan (made March 2023) </w:t>
      </w:r>
    </w:p>
    <w:p w14:paraId="59CDB1A1" w14:textId="77777777" w:rsidR="00E26F76" w:rsidRDefault="00E26F76"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p>
    <w:p w14:paraId="24835E45" w14:textId="14AE4346" w:rsidR="00E26F76" w:rsidRPr="006D4AB5" w:rsidRDefault="00E26F76"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u w:val="single"/>
        </w:rPr>
      </w:pPr>
      <w:r w:rsidRPr="006D4AB5">
        <w:rPr>
          <w:rFonts w:ascii="Arial" w:hAnsi="Arial" w:cs="Arial"/>
          <w:sz w:val="22"/>
          <w:szCs w:val="22"/>
          <w:u w:val="single"/>
        </w:rPr>
        <w:t>Conservation Area Statement:</w:t>
      </w:r>
    </w:p>
    <w:p w14:paraId="47F3DF33" w14:textId="050A792B" w:rsidR="00E26F76" w:rsidRDefault="001B2C3B"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r>
        <w:rPr>
          <w:rFonts w:ascii="Arial" w:hAnsi="Arial" w:cs="Arial"/>
          <w:sz w:val="22"/>
          <w:szCs w:val="22"/>
        </w:rPr>
        <w:t xml:space="preserve">Marlborough Conservation Area Statement </w:t>
      </w:r>
      <w:r w:rsidR="00EB3780">
        <w:rPr>
          <w:rFonts w:ascii="Arial" w:hAnsi="Arial" w:cs="Arial"/>
          <w:sz w:val="22"/>
          <w:szCs w:val="22"/>
        </w:rPr>
        <w:t>(June 2003)</w:t>
      </w:r>
    </w:p>
    <w:p w14:paraId="6718C7EC" w14:textId="77777777" w:rsidR="00E26F76" w:rsidRPr="00D67B29" w:rsidRDefault="00E26F76"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p>
    <w:p w14:paraId="71502871" w14:textId="77777777" w:rsidR="006052C5" w:rsidRPr="00C85767" w:rsidRDefault="006052C5" w:rsidP="002E4988">
      <w:pPr>
        <w:pStyle w:val="Heading5"/>
        <w:spacing w:before="0" w:line="276" w:lineRule="auto"/>
        <w:jc w:val="both"/>
        <w:rPr>
          <w:rFonts w:ascii="Arial" w:hAnsi="Arial" w:cs="Arial"/>
          <w:b/>
          <w:i/>
          <w:color w:val="auto"/>
          <w:sz w:val="22"/>
          <w:szCs w:val="22"/>
        </w:rPr>
      </w:pPr>
      <w:r w:rsidRPr="00C85767">
        <w:rPr>
          <w:rFonts w:ascii="Arial" w:hAnsi="Arial" w:cs="Arial"/>
          <w:b/>
          <w:color w:val="auto"/>
          <w:sz w:val="22"/>
          <w:szCs w:val="22"/>
        </w:rPr>
        <w:t>RELEVANT PLANNING HISTORY:</w:t>
      </w:r>
    </w:p>
    <w:p w14:paraId="2B2C5F47" w14:textId="77777777" w:rsidR="006251EF" w:rsidRDefault="006251EF" w:rsidP="006251EF">
      <w:pPr>
        <w:spacing w:line="276" w:lineRule="auto"/>
        <w:jc w:val="both"/>
        <w:rPr>
          <w:rFonts w:ascii="Arial" w:hAnsi="Arial" w:cs="Arial"/>
          <w:color w:val="FF0000"/>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4424DC" w:rsidRPr="003E74F7" w14:paraId="7646AEC4" w14:textId="77777777" w:rsidTr="00B13119">
        <w:trPr>
          <w:trHeight w:hRule="exact" w:val="20"/>
        </w:trPr>
        <w:tc>
          <w:tcPr>
            <w:tcW w:w="8921" w:type="dxa"/>
            <w:tcBorders>
              <w:bottom w:val="single" w:sz="6" w:space="0" w:color="auto"/>
            </w:tcBorders>
            <w:vAlign w:val="center"/>
            <w:hideMark/>
          </w:tcPr>
          <w:p w14:paraId="604FF3BE" w14:textId="77777777" w:rsidR="004424DC" w:rsidRPr="00D6500C" w:rsidRDefault="004424DC" w:rsidP="00B13119">
            <w:pPr>
              <w:rPr>
                <w:rFonts w:ascii="Arial" w:hAnsi="Arial" w:cs="Arial"/>
                <w:sz w:val="22"/>
                <w:szCs w:val="22"/>
              </w:rPr>
            </w:pPr>
            <w:bookmarkStart w:id="0" w:name="_bc9eaa23_7b84_4e11_8860_67eb8bbe0c9e"/>
          </w:p>
        </w:tc>
      </w:tr>
      <w:tr w:rsidR="004424DC" w:rsidRPr="003E74F7" w14:paraId="1E7BEBF7"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10AB80E1" w14:textId="77777777" w:rsidR="004424DC" w:rsidRPr="004D1959" w:rsidRDefault="004424DC" w:rsidP="00B13119">
            <w:pPr>
              <w:rPr>
                <w:rFonts w:ascii="Arial" w:hAnsi="Arial" w:cs="Arial"/>
                <w:b/>
                <w:bCs/>
                <w:sz w:val="22"/>
                <w:szCs w:val="22"/>
              </w:rPr>
            </w:pPr>
            <w:r w:rsidRPr="004D1959">
              <w:rPr>
                <w:rFonts w:ascii="Arial" w:hAnsi="Arial" w:cs="Arial"/>
                <w:b/>
                <w:bCs/>
                <w:sz w:val="22"/>
                <w:szCs w:val="22"/>
              </w:rPr>
              <w:t>Proposal / Summary</w:t>
            </w:r>
          </w:p>
        </w:tc>
      </w:tr>
      <w:tr w:rsidR="004424DC" w:rsidRPr="003E74F7" w14:paraId="4BCAE14A" w14:textId="77777777" w:rsidTr="00B13119">
        <w:tc>
          <w:tcPr>
            <w:tcW w:w="8921" w:type="dxa"/>
            <w:tcBorders>
              <w:left w:val="single" w:sz="12" w:space="0" w:color="auto"/>
              <w:bottom w:val="single" w:sz="12" w:space="0" w:color="auto"/>
              <w:right w:val="single" w:sz="12" w:space="0" w:color="auto"/>
            </w:tcBorders>
            <w:vAlign w:val="center"/>
          </w:tcPr>
          <w:p w14:paraId="51ABEDB4" w14:textId="77777777" w:rsidR="004424DC" w:rsidRPr="004D1959" w:rsidRDefault="004424DC" w:rsidP="00B13119">
            <w:pPr>
              <w:rPr>
                <w:rFonts w:ascii="Arial" w:hAnsi="Arial" w:cs="Arial"/>
                <w:sz w:val="22"/>
                <w:szCs w:val="22"/>
              </w:rPr>
            </w:pPr>
            <w:r w:rsidRPr="004D1959">
              <w:rPr>
                <w:rFonts w:ascii="Arial" w:hAnsi="Arial" w:cs="Arial"/>
                <w:sz w:val="22"/>
                <w:szCs w:val="22"/>
              </w:rPr>
              <w:t>K/59840/F - Full planning permission Decision - Approve with Conditions Date: 22/1/2009 – External alterations and signage to front facade</w:t>
            </w:r>
          </w:p>
        </w:tc>
      </w:tr>
      <w:tr w:rsidR="004424DC" w:rsidRPr="003E74F7" w14:paraId="2B6C322A" w14:textId="77777777" w:rsidTr="00B13119">
        <w:tc>
          <w:tcPr>
            <w:tcW w:w="8921" w:type="dxa"/>
            <w:tcBorders>
              <w:left w:val="single" w:sz="12" w:space="0" w:color="auto"/>
              <w:bottom w:val="single" w:sz="12" w:space="0" w:color="auto"/>
              <w:right w:val="single" w:sz="12" w:space="0" w:color="auto"/>
            </w:tcBorders>
            <w:vAlign w:val="center"/>
          </w:tcPr>
          <w:p w14:paraId="4131B7FD" w14:textId="77777777" w:rsidR="004424DC" w:rsidRPr="004D1959" w:rsidRDefault="004424DC" w:rsidP="00B13119">
            <w:pPr>
              <w:rPr>
                <w:rFonts w:ascii="Arial" w:hAnsi="Arial" w:cs="Arial"/>
                <w:sz w:val="22"/>
                <w:szCs w:val="22"/>
              </w:rPr>
            </w:pPr>
            <w:r w:rsidRPr="004D1959">
              <w:rPr>
                <w:rFonts w:ascii="Arial" w:hAnsi="Arial" w:cs="Arial"/>
                <w:sz w:val="22"/>
                <w:szCs w:val="22"/>
              </w:rPr>
              <w:t>K/59843/LBC - Listed building consent Decision - Approve with Conditions Date: 22/1/2009 – External alterations and signage to front facade</w:t>
            </w:r>
          </w:p>
        </w:tc>
      </w:tr>
      <w:tr w:rsidR="004424DC" w:rsidRPr="003E74F7" w14:paraId="33CF5F53" w14:textId="77777777" w:rsidTr="00B13119">
        <w:tc>
          <w:tcPr>
            <w:tcW w:w="8921" w:type="dxa"/>
            <w:tcBorders>
              <w:left w:val="single" w:sz="12" w:space="0" w:color="auto"/>
              <w:bottom w:val="single" w:sz="12" w:space="0" w:color="auto"/>
              <w:right w:val="single" w:sz="12" w:space="0" w:color="auto"/>
            </w:tcBorders>
            <w:vAlign w:val="center"/>
          </w:tcPr>
          <w:p w14:paraId="60518E5D" w14:textId="77777777" w:rsidR="004424DC" w:rsidRPr="004D1959" w:rsidRDefault="004424DC" w:rsidP="00B13119">
            <w:pPr>
              <w:rPr>
                <w:rFonts w:ascii="Arial" w:hAnsi="Arial" w:cs="Arial"/>
                <w:sz w:val="22"/>
                <w:szCs w:val="22"/>
              </w:rPr>
            </w:pPr>
            <w:r w:rsidRPr="004D1959">
              <w:rPr>
                <w:rFonts w:ascii="Arial" w:hAnsi="Arial" w:cs="Arial"/>
                <w:sz w:val="22"/>
                <w:szCs w:val="22"/>
              </w:rPr>
              <w:t>K/75/0001/AD - Consent to display an advertisement Decision - Approve with Conditions Date: 13/3/1975 – Internally illuminated fascia sign</w:t>
            </w:r>
          </w:p>
        </w:tc>
      </w:tr>
      <w:tr w:rsidR="004424DC" w:rsidRPr="003E74F7" w14:paraId="798E5238" w14:textId="77777777" w:rsidTr="00B13119">
        <w:tc>
          <w:tcPr>
            <w:tcW w:w="8921" w:type="dxa"/>
            <w:tcBorders>
              <w:left w:val="single" w:sz="12" w:space="0" w:color="auto"/>
              <w:bottom w:val="single" w:sz="12" w:space="0" w:color="auto"/>
              <w:right w:val="single" w:sz="12" w:space="0" w:color="auto"/>
            </w:tcBorders>
            <w:vAlign w:val="center"/>
          </w:tcPr>
          <w:p w14:paraId="0376A46B" w14:textId="77777777" w:rsidR="004424DC" w:rsidRPr="004D1959" w:rsidRDefault="004424DC" w:rsidP="00B13119">
            <w:pPr>
              <w:rPr>
                <w:rFonts w:ascii="Arial" w:hAnsi="Arial" w:cs="Arial"/>
                <w:sz w:val="22"/>
                <w:szCs w:val="22"/>
              </w:rPr>
            </w:pPr>
            <w:r w:rsidRPr="004D1959">
              <w:rPr>
                <w:rFonts w:ascii="Arial" w:hAnsi="Arial" w:cs="Arial"/>
                <w:sz w:val="22"/>
                <w:szCs w:val="22"/>
              </w:rPr>
              <w:t>K/17636/L - Listed building consent Decision - Refused Date: 20/9/1991 – REPLACEMENT FASCIA SIGN</w:t>
            </w:r>
          </w:p>
        </w:tc>
      </w:tr>
      <w:tr w:rsidR="004424DC" w:rsidRPr="003E74F7" w14:paraId="43732879" w14:textId="77777777" w:rsidTr="00B13119">
        <w:tc>
          <w:tcPr>
            <w:tcW w:w="8921" w:type="dxa"/>
            <w:tcBorders>
              <w:left w:val="single" w:sz="12" w:space="0" w:color="auto"/>
              <w:bottom w:val="single" w:sz="12" w:space="0" w:color="auto"/>
              <w:right w:val="single" w:sz="12" w:space="0" w:color="auto"/>
            </w:tcBorders>
            <w:vAlign w:val="center"/>
          </w:tcPr>
          <w:p w14:paraId="1C8C0A48" w14:textId="77777777" w:rsidR="004424DC" w:rsidRPr="004D1959" w:rsidRDefault="004424DC" w:rsidP="00B13119">
            <w:pPr>
              <w:rPr>
                <w:rFonts w:ascii="Arial" w:hAnsi="Arial" w:cs="Arial"/>
                <w:sz w:val="22"/>
                <w:szCs w:val="22"/>
              </w:rPr>
            </w:pPr>
            <w:r w:rsidRPr="004D1959">
              <w:rPr>
                <w:rFonts w:ascii="Arial" w:hAnsi="Arial" w:cs="Arial"/>
                <w:sz w:val="22"/>
                <w:szCs w:val="22"/>
              </w:rPr>
              <w:t>K/12349/A - Consent to display an advertisement Decision - Approve with Conditions Date: 25/8/1988 – NON-ILLUMINATED PROJECTING SIGN</w:t>
            </w:r>
          </w:p>
        </w:tc>
      </w:tr>
      <w:tr w:rsidR="004424DC" w:rsidRPr="003E74F7" w14:paraId="54464573" w14:textId="77777777" w:rsidTr="00B13119">
        <w:tc>
          <w:tcPr>
            <w:tcW w:w="8921" w:type="dxa"/>
            <w:tcBorders>
              <w:left w:val="single" w:sz="12" w:space="0" w:color="auto"/>
              <w:bottom w:val="single" w:sz="12" w:space="0" w:color="auto"/>
              <w:right w:val="single" w:sz="12" w:space="0" w:color="auto"/>
            </w:tcBorders>
            <w:vAlign w:val="center"/>
          </w:tcPr>
          <w:p w14:paraId="455E789F" w14:textId="77777777" w:rsidR="004424DC" w:rsidRPr="004D1959" w:rsidRDefault="004424DC" w:rsidP="00B13119">
            <w:pPr>
              <w:rPr>
                <w:rFonts w:ascii="Arial" w:hAnsi="Arial" w:cs="Arial"/>
                <w:sz w:val="22"/>
                <w:szCs w:val="22"/>
              </w:rPr>
            </w:pPr>
            <w:r w:rsidRPr="004D1959">
              <w:rPr>
                <w:rFonts w:ascii="Arial" w:hAnsi="Arial" w:cs="Arial"/>
                <w:sz w:val="22"/>
                <w:szCs w:val="22"/>
              </w:rPr>
              <w:t>E/09/1171/ADV - Consent to display an advertisement Decision - Approve with Conditions Date: 6/11/2009 – Retrospective application for externally illuminated projecting sign.</w:t>
            </w:r>
          </w:p>
        </w:tc>
      </w:tr>
      <w:tr w:rsidR="004424DC" w:rsidRPr="003E74F7" w14:paraId="75BD1101" w14:textId="77777777" w:rsidTr="00B13119">
        <w:tc>
          <w:tcPr>
            <w:tcW w:w="8921" w:type="dxa"/>
            <w:tcBorders>
              <w:left w:val="single" w:sz="12" w:space="0" w:color="auto"/>
              <w:bottom w:val="single" w:sz="12" w:space="0" w:color="auto"/>
              <w:right w:val="single" w:sz="12" w:space="0" w:color="auto"/>
            </w:tcBorders>
            <w:vAlign w:val="center"/>
          </w:tcPr>
          <w:p w14:paraId="26E336E1" w14:textId="77777777" w:rsidR="004424DC" w:rsidRPr="004D1959" w:rsidRDefault="004424DC" w:rsidP="00B13119">
            <w:pPr>
              <w:rPr>
                <w:rFonts w:ascii="Arial" w:hAnsi="Arial" w:cs="Arial"/>
                <w:sz w:val="22"/>
                <w:szCs w:val="22"/>
              </w:rPr>
            </w:pPr>
            <w:r w:rsidRPr="004D1959">
              <w:rPr>
                <w:rFonts w:ascii="Arial" w:hAnsi="Arial" w:cs="Arial"/>
                <w:sz w:val="22"/>
                <w:szCs w:val="22"/>
              </w:rPr>
              <w:t>E/09/1180/LBC - Listed building consent Decision - Approve with Conditions Date: 6/11/2009 – Retrospective application for signage.</w:t>
            </w:r>
          </w:p>
        </w:tc>
      </w:tr>
      <w:tr w:rsidR="004424DC" w:rsidRPr="003E74F7" w14:paraId="16B268D7" w14:textId="77777777" w:rsidTr="00B13119">
        <w:tc>
          <w:tcPr>
            <w:tcW w:w="8921" w:type="dxa"/>
            <w:tcBorders>
              <w:left w:val="single" w:sz="12" w:space="0" w:color="auto"/>
              <w:bottom w:val="single" w:sz="12" w:space="0" w:color="auto"/>
              <w:right w:val="single" w:sz="12" w:space="0" w:color="auto"/>
            </w:tcBorders>
            <w:vAlign w:val="center"/>
          </w:tcPr>
          <w:p w14:paraId="71424733" w14:textId="77777777" w:rsidR="004424DC" w:rsidRPr="004D1959" w:rsidRDefault="004424DC" w:rsidP="00B13119">
            <w:pPr>
              <w:rPr>
                <w:rFonts w:ascii="Arial" w:hAnsi="Arial" w:cs="Arial"/>
                <w:sz w:val="22"/>
                <w:szCs w:val="22"/>
              </w:rPr>
            </w:pPr>
            <w:r w:rsidRPr="004D1959">
              <w:rPr>
                <w:rFonts w:ascii="Arial" w:hAnsi="Arial" w:cs="Arial"/>
                <w:sz w:val="22"/>
                <w:szCs w:val="22"/>
              </w:rPr>
              <w:t>K/17366/A - Consent to display an advertisement Decision - Refused Date: 20/5/1991 – NON-ILLUMINATED PROJECTING SIGN</w:t>
            </w:r>
          </w:p>
        </w:tc>
      </w:tr>
      <w:tr w:rsidR="004424DC" w:rsidRPr="003E74F7" w14:paraId="46A527A1" w14:textId="77777777" w:rsidTr="00B13119">
        <w:tc>
          <w:tcPr>
            <w:tcW w:w="8921" w:type="dxa"/>
            <w:tcBorders>
              <w:left w:val="single" w:sz="12" w:space="0" w:color="auto"/>
              <w:bottom w:val="single" w:sz="12" w:space="0" w:color="auto"/>
              <w:right w:val="single" w:sz="12" w:space="0" w:color="auto"/>
            </w:tcBorders>
            <w:vAlign w:val="center"/>
          </w:tcPr>
          <w:p w14:paraId="556CB694" w14:textId="77777777" w:rsidR="004424DC" w:rsidRPr="004D1959" w:rsidRDefault="004424DC" w:rsidP="00B13119">
            <w:pPr>
              <w:rPr>
                <w:rFonts w:ascii="Arial" w:hAnsi="Arial" w:cs="Arial"/>
                <w:sz w:val="22"/>
                <w:szCs w:val="22"/>
              </w:rPr>
            </w:pPr>
            <w:r w:rsidRPr="004D1959">
              <w:rPr>
                <w:rFonts w:ascii="Arial" w:hAnsi="Arial" w:cs="Arial"/>
                <w:sz w:val="22"/>
                <w:szCs w:val="22"/>
              </w:rPr>
              <w:t>K/19383/L - Listed building consent Decision - Approve with Conditions Date: 28/9/1992 – REPLACEMENT FASCIA SIGN</w:t>
            </w:r>
          </w:p>
        </w:tc>
      </w:tr>
      <w:tr w:rsidR="004424DC" w:rsidRPr="003E74F7" w14:paraId="7154AD9E" w14:textId="77777777" w:rsidTr="00B13119">
        <w:tc>
          <w:tcPr>
            <w:tcW w:w="8921" w:type="dxa"/>
            <w:tcBorders>
              <w:left w:val="single" w:sz="12" w:space="0" w:color="auto"/>
              <w:bottom w:val="single" w:sz="12" w:space="0" w:color="auto"/>
              <w:right w:val="single" w:sz="12" w:space="0" w:color="auto"/>
            </w:tcBorders>
            <w:vAlign w:val="center"/>
          </w:tcPr>
          <w:p w14:paraId="48EE197D" w14:textId="77777777" w:rsidR="004424DC" w:rsidRPr="004D1959" w:rsidRDefault="004424DC" w:rsidP="00B13119">
            <w:pPr>
              <w:rPr>
                <w:rFonts w:ascii="Arial" w:hAnsi="Arial" w:cs="Arial"/>
                <w:sz w:val="22"/>
                <w:szCs w:val="22"/>
              </w:rPr>
            </w:pPr>
            <w:r w:rsidRPr="004D1959">
              <w:rPr>
                <w:rFonts w:ascii="Arial" w:hAnsi="Arial" w:cs="Arial"/>
                <w:sz w:val="22"/>
                <w:szCs w:val="22"/>
              </w:rPr>
              <w:t>K/19384/L - Listed building consent Decision - Approve with Conditions Date: 28/9/1992 – REPLACEMENT PANELS TO EXISTING PROJECTING SIGN AND EXTERNAL ILLUMINATION</w:t>
            </w:r>
          </w:p>
        </w:tc>
      </w:tr>
      <w:tr w:rsidR="004424DC" w:rsidRPr="003E74F7" w14:paraId="7B201646" w14:textId="77777777" w:rsidTr="00B13119">
        <w:tc>
          <w:tcPr>
            <w:tcW w:w="8921" w:type="dxa"/>
            <w:tcBorders>
              <w:left w:val="single" w:sz="12" w:space="0" w:color="auto"/>
              <w:bottom w:val="single" w:sz="12" w:space="0" w:color="auto"/>
              <w:right w:val="single" w:sz="12" w:space="0" w:color="auto"/>
            </w:tcBorders>
            <w:vAlign w:val="center"/>
          </w:tcPr>
          <w:p w14:paraId="5895851A" w14:textId="77777777" w:rsidR="004424DC" w:rsidRPr="004D1959" w:rsidRDefault="004424DC" w:rsidP="00B13119">
            <w:pPr>
              <w:rPr>
                <w:rFonts w:ascii="Arial" w:hAnsi="Arial" w:cs="Arial"/>
                <w:sz w:val="22"/>
                <w:szCs w:val="22"/>
              </w:rPr>
            </w:pPr>
            <w:r w:rsidRPr="004D1959">
              <w:rPr>
                <w:rFonts w:ascii="Arial" w:hAnsi="Arial" w:cs="Arial"/>
                <w:sz w:val="22"/>
                <w:szCs w:val="22"/>
              </w:rPr>
              <w:t>K/19395/A - Consent to display an advertisement Decision - Approve with Conditions Date: 8/10/1992 – REPLACE PANELS AND ILLUMINATION TO EXISTING PROJECTING SIGN</w:t>
            </w:r>
          </w:p>
        </w:tc>
      </w:tr>
      <w:bookmarkEnd w:id="0"/>
    </w:tbl>
    <w:p w14:paraId="518056B8" w14:textId="77777777" w:rsidR="004D1959" w:rsidRDefault="004D1959" w:rsidP="002E4988">
      <w:pPr>
        <w:spacing w:line="276" w:lineRule="auto"/>
        <w:jc w:val="both"/>
        <w:rPr>
          <w:rFonts w:ascii="Arial" w:hAnsi="Arial" w:cs="Arial"/>
          <w:b/>
          <w:sz w:val="22"/>
          <w:szCs w:val="22"/>
        </w:rPr>
      </w:pPr>
    </w:p>
    <w:p w14:paraId="00BFCD27" w14:textId="59815400" w:rsidR="0029736D" w:rsidRDefault="0029736D" w:rsidP="002E4988">
      <w:pPr>
        <w:spacing w:line="276" w:lineRule="auto"/>
        <w:jc w:val="both"/>
        <w:rPr>
          <w:rFonts w:ascii="Arial" w:hAnsi="Arial" w:cs="Arial"/>
          <w:b/>
          <w:sz w:val="22"/>
          <w:szCs w:val="22"/>
        </w:rPr>
      </w:pPr>
      <w:r w:rsidRPr="00C85767">
        <w:rPr>
          <w:rFonts w:ascii="Arial" w:hAnsi="Arial" w:cs="Arial"/>
          <w:b/>
          <w:sz w:val="22"/>
          <w:szCs w:val="22"/>
        </w:rPr>
        <w:t>ISSUES</w:t>
      </w:r>
    </w:p>
    <w:p w14:paraId="592DFD4D" w14:textId="77777777" w:rsidR="00EC3720" w:rsidRPr="00C85767" w:rsidRDefault="00EC3720" w:rsidP="002E4988">
      <w:pPr>
        <w:spacing w:line="276" w:lineRule="auto"/>
        <w:jc w:val="both"/>
        <w:rPr>
          <w:rFonts w:ascii="Arial" w:hAnsi="Arial" w:cs="Arial"/>
          <w:b/>
          <w:sz w:val="22"/>
          <w:szCs w:val="22"/>
        </w:rPr>
      </w:pPr>
    </w:p>
    <w:p w14:paraId="545B4C4A" w14:textId="77777777" w:rsidR="001468AA" w:rsidRPr="00FD0622" w:rsidRDefault="00F467E4" w:rsidP="002E4988">
      <w:pPr>
        <w:spacing w:line="276" w:lineRule="auto"/>
        <w:jc w:val="both"/>
        <w:rPr>
          <w:rFonts w:ascii="Arial" w:hAnsi="Arial" w:cs="Arial"/>
          <w:sz w:val="22"/>
          <w:szCs w:val="22"/>
        </w:rPr>
      </w:pPr>
      <w:r>
        <w:rPr>
          <w:rFonts w:ascii="Arial" w:hAnsi="Arial" w:cs="Arial"/>
          <w:sz w:val="22"/>
          <w:szCs w:val="22"/>
        </w:rPr>
        <w:t xml:space="preserve">The issues that are relevant to the </w:t>
      </w:r>
      <w:r w:rsidR="001468AA">
        <w:rPr>
          <w:rFonts w:ascii="Arial" w:hAnsi="Arial" w:cs="Arial"/>
          <w:sz w:val="22"/>
          <w:szCs w:val="22"/>
        </w:rPr>
        <w:t xml:space="preserve">consideration of an application for consent to display advertisements are the </w:t>
      </w:r>
      <w:r w:rsidR="0020714E">
        <w:rPr>
          <w:rFonts w:ascii="Arial" w:hAnsi="Arial" w:cs="Arial"/>
          <w:sz w:val="22"/>
          <w:szCs w:val="22"/>
        </w:rPr>
        <w:t>effects</w:t>
      </w:r>
      <w:r w:rsidR="001468AA">
        <w:rPr>
          <w:rFonts w:ascii="Arial" w:hAnsi="Arial" w:cs="Arial"/>
          <w:sz w:val="22"/>
          <w:szCs w:val="22"/>
        </w:rPr>
        <w:t xml:space="preserve"> </w:t>
      </w:r>
      <w:r w:rsidR="0020714E">
        <w:rPr>
          <w:rFonts w:ascii="Arial" w:hAnsi="Arial" w:cs="Arial"/>
          <w:sz w:val="22"/>
          <w:szCs w:val="22"/>
        </w:rPr>
        <w:t xml:space="preserve">of the proposal </w:t>
      </w:r>
      <w:r w:rsidR="001468AA">
        <w:rPr>
          <w:rFonts w:ascii="Arial" w:hAnsi="Arial" w:cs="Arial"/>
          <w:sz w:val="22"/>
          <w:szCs w:val="22"/>
        </w:rPr>
        <w:t xml:space="preserve">on </w:t>
      </w:r>
      <w:r w:rsidR="0020714E">
        <w:rPr>
          <w:rFonts w:ascii="Arial" w:hAnsi="Arial" w:cs="Arial"/>
          <w:sz w:val="22"/>
          <w:szCs w:val="22"/>
        </w:rPr>
        <w:t>‘</w:t>
      </w:r>
      <w:r w:rsidR="000640E7">
        <w:rPr>
          <w:rFonts w:ascii="Arial" w:hAnsi="Arial" w:cs="Arial"/>
          <w:sz w:val="22"/>
          <w:szCs w:val="22"/>
        </w:rPr>
        <w:t>amenity</w:t>
      </w:r>
      <w:r w:rsidR="0020714E">
        <w:rPr>
          <w:rFonts w:ascii="Arial" w:hAnsi="Arial" w:cs="Arial"/>
          <w:sz w:val="22"/>
          <w:szCs w:val="22"/>
        </w:rPr>
        <w:t>’</w:t>
      </w:r>
      <w:r w:rsidR="000640E7">
        <w:rPr>
          <w:rFonts w:ascii="Arial" w:hAnsi="Arial" w:cs="Arial"/>
          <w:sz w:val="22"/>
          <w:szCs w:val="22"/>
        </w:rPr>
        <w:t xml:space="preserve"> and </w:t>
      </w:r>
      <w:r w:rsidR="0020714E">
        <w:rPr>
          <w:rFonts w:ascii="Arial" w:hAnsi="Arial" w:cs="Arial"/>
          <w:sz w:val="22"/>
          <w:szCs w:val="22"/>
        </w:rPr>
        <w:t>‘</w:t>
      </w:r>
      <w:r w:rsidR="000640E7">
        <w:rPr>
          <w:rFonts w:ascii="Arial" w:hAnsi="Arial" w:cs="Arial"/>
          <w:sz w:val="22"/>
          <w:szCs w:val="22"/>
        </w:rPr>
        <w:t>public safety</w:t>
      </w:r>
      <w:r w:rsidR="0020714E">
        <w:rPr>
          <w:rFonts w:ascii="Arial" w:hAnsi="Arial" w:cs="Arial"/>
          <w:sz w:val="22"/>
          <w:szCs w:val="22"/>
        </w:rPr>
        <w:t>’</w:t>
      </w:r>
      <w:r w:rsidR="000640E7">
        <w:rPr>
          <w:rFonts w:ascii="Arial" w:hAnsi="Arial" w:cs="Arial"/>
          <w:sz w:val="22"/>
          <w:szCs w:val="22"/>
        </w:rPr>
        <w:t>.</w:t>
      </w:r>
    </w:p>
    <w:p w14:paraId="4D8A859A" w14:textId="77777777" w:rsidR="0044081D" w:rsidRDefault="0044081D" w:rsidP="002E4988">
      <w:pPr>
        <w:spacing w:line="276" w:lineRule="auto"/>
        <w:jc w:val="both"/>
        <w:rPr>
          <w:rFonts w:ascii="Arial" w:hAnsi="Arial" w:cs="Arial"/>
          <w:sz w:val="22"/>
          <w:szCs w:val="22"/>
        </w:rPr>
      </w:pPr>
    </w:p>
    <w:p w14:paraId="5634532A" w14:textId="3260E3F4" w:rsidR="00BF2BBE" w:rsidRPr="00C85767" w:rsidRDefault="00BF2BBE" w:rsidP="00FC2E31">
      <w:pPr>
        <w:tabs>
          <w:tab w:val="left" w:pos="1320"/>
        </w:tabs>
        <w:spacing w:line="276" w:lineRule="auto"/>
        <w:jc w:val="both"/>
        <w:rPr>
          <w:rFonts w:ascii="Arial" w:hAnsi="Arial" w:cs="Arial"/>
          <w:sz w:val="22"/>
          <w:szCs w:val="22"/>
        </w:rPr>
      </w:pPr>
    </w:p>
    <w:p w14:paraId="30675384" w14:textId="77777777" w:rsidR="006052C5" w:rsidRDefault="006052C5" w:rsidP="002E4988">
      <w:pPr>
        <w:spacing w:line="276" w:lineRule="auto"/>
        <w:jc w:val="both"/>
        <w:rPr>
          <w:rFonts w:ascii="Arial" w:hAnsi="Arial" w:cs="Arial"/>
          <w:b/>
          <w:sz w:val="22"/>
          <w:szCs w:val="22"/>
        </w:rPr>
      </w:pPr>
      <w:r w:rsidRPr="00C85767">
        <w:rPr>
          <w:rFonts w:ascii="Arial" w:hAnsi="Arial" w:cs="Arial"/>
          <w:b/>
          <w:sz w:val="22"/>
          <w:szCs w:val="22"/>
        </w:rPr>
        <w:t>CONSULTEE RESPONSES</w:t>
      </w:r>
    </w:p>
    <w:p w14:paraId="06FBBFF4" w14:textId="77777777" w:rsidR="00EC3720" w:rsidRPr="00C85767" w:rsidRDefault="00EC3720" w:rsidP="002E4988">
      <w:pPr>
        <w:spacing w:line="276" w:lineRule="auto"/>
        <w:jc w:val="both"/>
        <w:rPr>
          <w:rFonts w:ascii="Arial" w:hAnsi="Arial" w:cs="Arial"/>
          <w:sz w:val="22"/>
          <w:szCs w:val="22"/>
        </w:rPr>
      </w:pPr>
    </w:p>
    <w:p w14:paraId="02FFB4AF" w14:textId="77777777" w:rsidR="006052C5" w:rsidRPr="00C85767" w:rsidRDefault="006052C5" w:rsidP="002E4988">
      <w:pPr>
        <w:spacing w:line="276" w:lineRule="auto"/>
        <w:jc w:val="both"/>
        <w:rPr>
          <w:rFonts w:ascii="Arial" w:hAnsi="Arial" w:cs="Arial"/>
          <w:sz w:val="22"/>
          <w:szCs w:val="22"/>
        </w:rPr>
      </w:pPr>
      <w:r w:rsidRPr="00C85767">
        <w:rPr>
          <w:rFonts w:ascii="Arial" w:hAnsi="Arial" w:cs="Arial"/>
          <w:sz w:val="22"/>
          <w:szCs w:val="22"/>
        </w:rPr>
        <w:t xml:space="preserve">The </w:t>
      </w:r>
      <w:r w:rsidR="00D077DB" w:rsidRPr="00C85767">
        <w:rPr>
          <w:rFonts w:ascii="Arial" w:hAnsi="Arial" w:cs="Arial"/>
          <w:sz w:val="22"/>
          <w:szCs w:val="22"/>
        </w:rPr>
        <w:t>following consultees</w:t>
      </w:r>
      <w:r w:rsidRPr="00C85767">
        <w:rPr>
          <w:rFonts w:ascii="Arial" w:hAnsi="Arial" w:cs="Arial"/>
          <w:sz w:val="22"/>
          <w:szCs w:val="22"/>
        </w:rPr>
        <w:t xml:space="preserve"> were </w:t>
      </w:r>
      <w:r w:rsidR="00D077DB" w:rsidRPr="00C85767">
        <w:rPr>
          <w:rFonts w:ascii="Arial" w:hAnsi="Arial" w:cs="Arial"/>
          <w:sz w:val="22"/>
          <w:szCs w:val="22"/>
        </w:rPr>
        <w:t>invited to comment</w:t>
      </w:r>
      <w:r w:rsidRPr="00C85767">
        <w:rPr>
          <w:rFonts w:ascii="Arial" w:hAnsi="Arial" w:cs="Arial"/>
          <w:sz w:val="22"/>
          <w:szCs w:val="22"/>
        </w:rPr>
        <w:t xml:space="preserve"> on this application</w:t>
      </w:r>
      <w:r w:rsidR="00605D26" w:rsidRPr="00C85767">
        <w:rPr>
          <w:rFonts w:ascii="Arial" w:hAnsi="Arial" w:cs="Arial"/>
          <w:sz w:val="22"/>
          <w:szCs w:val="22"/>
        </w:rPr>
        <w:t>:</w:t>
      </w:r>
    </w:p>
    <w:p w14:paraId="26C3442A" w14:textId="77777777" w:rsidR="0032037D" w:rsidRDefault="0032037D" w:rsidP="0032037D">
      <w:pPr>
        <w:spacing w:line="276" w:lineRule="auto"/>
        <w:jc w:val="both"/>
        <w:rPr>
          <w:rFonts w:ascii="Arial" w:hAnsi="Arial" w:cs="Arial"/>
          <w:b/>
          <w:bCs/>
          <w:color w:val="FF0000"/>
          <w:sz w:val="22"/>
          <w:szCs w:val="22"/>
        </w:rPr>
      </w:pPr>
    </w:p>
    <w:p w14:paraId="2C1AC7A4" w14:textId="62CF2ECE" w:rsidR="00417B46" w:rsidRPr="000B696E" w:rsidRDefault="009C6D14" w:rsidP="0032037D">
      <w:pPr>
        <w:spacing w:line="276" w:lineRule="auto"/>
        <w:jc w:val="both"/>
        <w:rPr>
          <w:rFonts w:ascii="Arial" w:hAnsi="Arial" w:cs="Arial"/>
          <w:color w:val="000000" w:themeColor="text1"/>
          <w:sz w:val="22"/>
          <w:szCs w:val="22"/>
        </w:rPr>
      </w:pPr>
      <w:r w:rsidRPr="000B696E">
        <w:rPr>
          <w:rFonts w:ascii="Arial" w:hAnsi="Arial" w:cs="Arial"/>
          <w:color w:val="000000" w:themeColor="text1"/>
          <w:sz w:val="22"/>
          <w:szCs w:val="22"/>
          <w:u w:val="single"/>
        </w:rPr>
        <w:t>Marlborough Town</w:t>
      </w:r>
      <w:r w:rsidR="00417B46" w:rsidRPr="000B696E">
        <w:rPr>
          <w:rFonts w:ascii="Arial" w:hAnsi="Arial" w:cs="Arial"/>
          <w:color w:val="000000" w:themeColor="text1"/>
          <w:sz w:val="22"/>
          <w:szCs w:val="22"/>
          <w:u w:val="single"/>
        </w:rPr>
        <w:t xml:space="preserve"> Council</w:t>
      </w:r>
      <w:r w:rsidR="0032037D" w:rsidRPr="000B696E">
        <w:rPr>
          <w:rFonts w:ascii="Arial" w:hAnsi="Arial" w:cs="Arial"/>
          <w:color w:val="000000" w:themeColor="text1"/>
          <w:sz w:val="22"/>
          <w:szCs w:val="22"/>
          <w:u w:val="single"/>
        </w:rPr>
        <w:t>:</w:t>
      </w:r>
      <w:r w:rsidR="006D17A0" w:rsidRPr="000B696E">
        <w:rPr>
          <w:rFonts w:ascii="Arial" w:hAnsi="Arial" w:cs="Arial"/>
          <w:color w:val="000000" w:themeColor="text1"/>
          <w:sz w:val="22"/>
          <w:szCs w:val="22"/>
          <w:u w:val="single"/>
        </w:rPr>
        <w:t xml:space="preserve"> </w:t>
      </w:r>
      <w:r w:rsidR="006D17A0" w:rsidRPr="000B696E">
        <w:rPr>
          <w:rFonts w:ascii="Arial" w:hAnsi="Arial" w:cs="Arial"/>
          <w:color w:val="000000" w:themeColor="text1"/>
          <w:sz w:val="22"/>
          <w:szCs w:val="22"/>
        </w:rPr>
        <w:t>No objection.</w:t>
      </w:r>
    </w:p>
    <w:p w14:paraId="1A69BAE4" w14:textId="77777777" w:rsidR="0032037D" w:rsidRPr="000B696E" w:rsidRDefault="0032037D" w:rsidP="0032037D">
      <w:pPr>
        <w:spacing w:line="276" w:lineRule="auto"/>
        <w:jc w:val="both"/>
        <w:rPr>
          <w:rFonts w:ascii="Arial" w:hAnsi="Arial" w:cs="Arial"/>
          <w:color w:val="000000" w:themeColor="text1"/>
          <w:sz w:val="22"/>
          <w:szCs w:val="22"/>
        </w:rPr>
      </w:pPr>
    </w:p>
    <w:p w14:paraId="65338E46" w14:textId="79D2BEA6" w:rsidR="00417B46" w:rsidRDefault="00D003C0" w:rsidP="0032037D">
      <w:pPr>
        <w:spacing w:line="276" w:lineRule="auto"/>
        <w:jc w:val="both"/>
        <w:rPr>
          <w:rFonts w:ascii="Arial" w:hAnsi="Arial" w:cs="Arial"/>
          <w:sz w:val="22"/>
          <w:szCs w:val="22"/>
        </w:rPr>
      </w:pPr>
      <w:r w:rsidRPr="000B696E">
        <w:rPr>
          <w:rFonts w:ascii="Arial" w:hAnsi="Arial" w:cs="Arial"/>
          <w:color w:val="000000" w:themeColor="text1"/>
          <w:sz w:val="22"/>
          <w:szCs w:val="22"/>
          <w:u w:val="single"/>
        </w:rPr>
        <w:t xml:space="preserve">Wiltshire Council’s </w:t>
      </w:r>
      <w:r w:rsidR="00417B46" w:rsidRPr="000B696E">
        <w:rPr>
          <w:rFonts w:ascii="Arial" w:hAnsi="Arial" w:cs="Arial"/>
          <w:color w:val="000000" w:themeColor="text1"/>
          <w:sz w:val="22"/>
          <w:szCs w:val="22"/>
          <w:u w:val="single"/>
        </w:rPr>
        <w:t>Highways</w:t>
      </w:r>
      <w:r w:rsidR="00D077DB" w:rsidRPr="000B696E">
        <w:rPr>
          <w:rFonts w:ascii="Arial" w:hAnsi="Arial" w:cs="Arial"/>
          <w:color w:val="000000" w:themeColor="text1"/>
          <w:sz w:val="22"/>
          <w:szCs w:val="22"/>
          <w:u w:val="single"/>
        </w:rPr>
        <w:t xml:space="preserve"> </w:t>
      </w:r>
      <w:r w:rsidR="00D077DB" w:rsidRPr="0032037D">
        <w:rPr>
          <w:rFonts w:ascii="Arial" w:hAnsi="Arial" w:cs="Arial"/>
          <w:sz w:val="22"/>
          <w:szCs w:val="22"/>
          <w:u w:val="single"/>
        </w:rPr>
        <w:t>Engineer</w:t>
      </w:r>
      <w:r w:rsidR="0032037D">
        <w:rPr>
          <w:rFonts w:ascii="Arial" w:hAnsi="Arial" w:cs="Arial"/>
          <w:sz w:val="22"/>
          <w:szCs w:val="22"/>
          <w:u w:val="single"/>
        </w:rPr>
        <w:t>:</w:t>
      </w:r>
      <w:r w:rsidR="000B696E">
        <w:rPr>
          <w:rFonts w:ascii="Arial" w:hAnsi="Arial" w:cs="Arial"/>
          <w:sz w:val="22"/>
          <w:szCs w:val="22"/>
          <w:u w:val="single"/>
        </w:rPr>
        <w:t xml:space="preserve"> </w:t>
      </w:r>
      <w:r w:rsidR="000B696E" w:rsidRPr="000B696E">
        <w:rPr>
          <w:rFonts w:ascii="Arial" w:hAnsi="Arial" w:cs="Arial"/>
          <w:sz w:val="22"/>
          <w:szCs w:val="22"/>
        </w:rPr>
        <w:t>No objection</w:t>
      </w:r>
      <w:r w:rsidR="00EC79AB">
        <w:rPr>
          <w:rFonts w:ascii="Arial" w:hAnsi="Arial" w:cs="Arial"/>
          <w:sz w:val="22"/>
          <w:szCs w:val="22"/>
        </w:rPr>
        <w:t>.</w:t>
      </w:r>
    </w:p>
    <w:p w14:paraId="27FF6D0B" w14:textId="77777777" w:rsidR="00481AD2" w:rsidRDefault="00481AD2" w:rsidP="0032037D">
      <w:pPr>
        <w:spacing w:line="276" w:lineRule="auto"/>
        <w:jc w:val="both"/>
        <w:rPr>
          <w:rFonts w:ascii="Arial" w:hAnsi="Arial" w:cs="Arial"/>
          <w:sz w:val="22"/>
          <w:szCs w:val="22"/>
        </w:rPr>
      </w:pPr>
    </w:p>
    <w:p w14:paraId="69343F0D" w14:textId="47ECB2A3" w:rsidR="00481AD2" w:rsidRPr="000B696E" w:rsidRDefault="00481AD2" w:rsidP="0032037D">
      <w:pPr>
        <w:spacing w:line="276" w:lineRule="auto"/>
        <w:jc w:val="both"/>
        <w:rPr>
          <w:rFonts w:ascii="Arial" w:hAnsi="Arial" w:cs="Arial"/>
          <w:sz w:val="22"/>
          <w:szCs w:val="22"/>
        </w:rPr>
      </w:pPr>
      <w:r w:rsidRPr="00DD2D0B">
        <w:rPr>
          <w:rFonts w:ascii="Arial" w:hAnsi="Arial" w:cs="Arial"/>
          <w:color w:val="000000" w:themeColor="text1"/>
          <w:sz w:val="22"/>
          <w:szCs w:val="22"/>
        </w:rPr>
        <w:t>Wiltshire Council’s Conservation Officer</w:t>
      </w:r>
      <w:r>
        <w:rPr>
          <w:rFonts w:ascii="Arial" w:hAnsi="Arial" w:cs="Arial"/>
          <w:color w:val="000000" w:themeColor="text1"/>
          <w:sz w:val="22"/>
          <w:szCs w:val="22"/>
        </w:rPr>
        <w:t>: No comment received</w:t>
      </w:r>
    </w:p>
    <w:p w14:paraId="5F72AE3B" w14:textId="77777777" w:rsidR="006052C5" w:rsidRDefault="006052C5" w:rsidP="002E4988">
      <w:pPr>
        <w:spacing w:line="276" w:lineRule="auto"/>
        <w:jc w:val="both"/>
        <w:rPr>
          <w:rFonts w:ascii="Arial" w:hAnsi="Arial" w:cs="Arial"/>
          <w:sz w:val="22"/>
          <w:szCs w:val="22"/>
        </w:rPr>
      </w:pPr>
    </w:p>
    <w:p w14:paraId="4D92E3FA" w14:textId="77777777" w:rsidR="00BF2BBE" w:rsidRPr="00C85767" w:rsidRDefault="00BF2BBE" w:rsidP="002E4988">
      <w:pPr>
        <w:spacing w:line="276" w:lineRule="auto"/>
        <w:jc w:val="both"/>
        <w:rPr>
          <w:rFonts w:ascii="Arial" w:hAnsi="Arial" w:cs="Arial"/>
          <w:sz w:val="22"/>
          <w:szCs w:val="22"/>
        </w:rPr>
      </w:pPr>
    </w:p>
    <w:p w14:paraId="1740BFCB" w14:textId="77777777" w:rsidR="006052C5" w:rsidRDefault="006052C5" w:rsidP="002E4988">
      <w:pPr>
        <w:spacing w:line="276" w:lineRule="auto"/>
        <w:jc w:val="both"/>
        <w:rPr>
          <w:rFonts w:ascii="Arial" w:hAnsi="Arial" w:cs="Arial"/>
          <w:b/>
          <w:sz w:val="22"/>
          <w:szCs w:val="22"/>
        </w:rPr>
      </w:pPr>
      <w:r w:rsidRPr="54609DEE">
        <w:rPr>
          <w:rFonts w:ascii="Arial" w:hAnsi="Arial" w:cs="Arial"/>
          <w:b/>
          <w:bCs/>
          <w:sz w:val="22"/>
          <w:szCs w:val="22"/>
        </w:rPr>
        <w:t>RESPRESENTATIONS</w:t>
      </w:r>
    </w:p>
    <w:p w14:paraId="2A0A9DA6" w14:textId="77777777" w:rsidR="4E8A1828" w:rsidRPr="00D558EA" w:rsidRDefault="4E8A1828" w:rsidP="54609DEE">
      <w:pPr>
        <w:spacing w:line="276" w:lineRule="auto"/>
        <w:jc w:val="both"/>
        <w:rPr>
          <w:rFonts w:ascii="Arial" w:hAnsi="Arial" w:cs="Arial"/>
          <w:color w:val="000000" w:themeColor="text1"/>
          <w:sz w:val="22"/>
          <w:szCs w:val="22"/>
        </w:rPr>
      </w:pPr>
      <w:r w:rsidRPr="00D558EA">
        <w:rPr>
          <w:rFonts w:ascii="Arial" w:hAnsi="Arial" w:cs="Arial"/>
          <w:color w:val="000000" w:themeColor="text1"/>
          <w:sz w:val="22"/>
          <w:szCs w:val="22"/>
        </w:rPr>
        <w:t>Below is a summary of the representations received during the consultation period. Only material planning considerations have been taken into account in the assessment of this application. Non-material issues, such as property values or private legal disputes, cannot be considered in the determination process.</w:t>
      </w:r>
    </w:p>
    <w:p w14:paraId="744EA70B" w14:textId="77777777" w:rsidR="008F781C" w:rsidRPr="00C85767" w:rsidRDefault="008F781C" w:rsidP="002E4988">
      <w:pPr>
        <w:spacing w:line="276" w:lineRule="auto"/>
        <w:jc w:val="both"/>
        <w:rPr>
          <w:rFonts w:ascii="Arial" w:hAnsi="Arial" w:cs="Arial"/>
          <w:sz w:val="22"/>
          <w:szCs w:val="22"/>
        </w:rPr>
      </w:pPr>
    </w:p>
    <w:p w14:paraId="086B449D" w14:textId="77777777" w:rsidR="54609DEE" w:rsidRDefault="54609DEE" w:rsidP="54609DEE">
      <w:pPr>
        <w:spacing w:line="276" w:lineRule="auto"/>
        <w:jc w:val="both"/>
        <w:rPr>
          <w:rFonts w:ascii="Arial" w:hAnsi="Arial" w:cs="Arial"/>
          <w:sz w:val="22"/>
          <w:szCs w:val="22"/>
        </w:rPr>
      </w:pPr>
    </w:p>
    <w:p w14:paraId="1633F901" w14:textId="77777777" w:rsidR="000640E7" w:rsidRDefault="0029736D" w:rsidP="002E4988">
      <w:pPr>
        <w:spacing w:line="276" w:lineRule="auto"/>
        <w:jc w:val="both"/>
        <w:rPr>
          <w:rFonts w:ascii="Arial" w:hAnsi="Arial" w:cs="Arial"/>
          <w:b/>
          <w:sz w:val="22"/>
          <w:szCs w:val="22"/>
        </w:rPr>
      </w:pPr>
      <w:r w:rsidRPr="00C85767">
        <w:rPr>
          <w:rFonts w:ascii="Arial" w:hAnsi="Arial" w:cs="Arial"/>
          <w:b/>
          <w:sz w:val="22"/>
          <w:szCs w:val="22"/>
        </w:rPr>
        <w:t>ASSESSMENT</w:t>
      </w:r>
    </w:p>
    <w:p w14:paraId="62E45727" w14:textId="77777777" w:rsidR="00CC23C3" w:rsidRPr="00CC23C3" w:rsidRDefault="00CC23C3" w:rsidP="002E4988">
      <w:pPr>
        <w:spacing w:line="276" w:lineRule="auto"/>
        <w:jc w:val="both"/>
        <w:rPr>
          <w:rFonts w:ascii="Arial" w:hAnsi="Arial" w:cs="Arial"/>
          <w:bCs/>
          <w:sz w:val="22"/>
          <w:szCs w:val="22"/>
        </w:rPr>
      </w:pPr>
      <w:r w:rsidRPr="00CC23C3">
        <w:rPr>
          <w:rFonts w:ascii="Arial" w:hAnsi="Arial" w:cs="Arial"/>
          <w:bCs/>
          <w:sz w:val="22"/>
          <w:szCs w:val="22"/>
        </w:rPr>
        <w:t>Regulation 3 of The Town and Country Planning (Control of Advertisements) (England) Regulations 2007 requires that local planning authorities exercise their powers in relation to the display of advertisements in the interests of amenity and public safety, taking into account the provisions of the development plan, in so far as they are material, and any other relevant factors.</w:t>
      </w:r>
    </w:p>
    <w:p w14:paraId="6CF0716B" w14:textId="77777777" w:rsidR="00CC23C3" w:rsidRPr="00CC23C3" w:rsidRDefault="00CC23C3" w:rsidP="002E4988">
      <w:pPr>
        <w:spacing w:line="276" w:lineRule="auto"/>
        <w:jc w:val="both"/>
        <w:rPr>
          <w:rFonts w:ascii="Arial" w:hAnsi="Arial" w:cs="Arial"/>
          <w:bCs/>
          <w:sz w:val="22"/>
          <w:szCs w:val="22"/>
        </w:rPr>
      </w:pPr>
    </w:p>
    <w:p w14:paraId="5F3C188B" w14:textId="77777777" w:rsidR="00CC23C3" w:rsidRPr="00CC23C3" w:rsidRDefault="00CC23C3" w:rsidP="002E4988">
      <w:pPr>
        <w:spacing w:line="276" w:lineRule="auto"/>
        <w:jc w:val="both"/>
        <w:rPr>
          <w:rFonts w:ascii="Arial" w:hAnsi="Arial" w:cs="Arial"/>
          <w:bCs/>
          <w:sz w:val="22"/>
          <w:szCs w:val="22"/>
        </w:rPr>
      </w:pPr>
      <w:r w:rsidRPr="00CC23C3">
        <w:rPr>
          <w:rFonts w:ascii="Arial" w:hAnsi="Arial" w:cs="Arial"/>
          <w:bCs/>
          <w:sz w:val="22"/>
          <w:szCs w:val="22"/>
        </w:rPr>
        <w:t>The NPPF (141) is clear that the quality and character of places can suffer when advertisements are poorly sited and designed and should be subject to control only in the interests of amenity and public safety, also considering the cumulative impacts.</w:t>
      </w:r>
    </w:p>
    <w:p w14:paraId="1F86844F" w14:textId="77777777" w:rsidR="00CC23C3" w:rsidRPr="000640E7" w:rsidRDefault="00CC23C3" w:rsidP="002E4988">
      <w:pPr>
        <w:spacing w:line="276" w:lineRule="auto"/>
        <w:jc w:val="both"/>
        <w:rPr>
          <w:rFonts w:ascii="Arial" w:hAnsi="Arial" w:cs="Arial"/>
          <w:b/>
          <w:sz w:val="22"/>
          <w:szCs w:val="22"/>
        </w:rPr>
      </w:pPr>
    </w:p>
    <w:p w14:paraId="068E8F30" w14:textId="77777777" w:rsidR="008F1A1C" w:rsidRPr="00054D67" w:rsidRDefault="008F1A1C" w:rsidP="00054D67">
      <w:pPr>
        <w:spacing w:line="276" w:lineRule="auto"/>
        <w:jc w:val="both"/>
        <w:rPr>
          <w:rFonts w:ascii="Arial" w:hAnsi="Arial" w:cs="Arial"/>
          <w:sz w:val="22"/>
          <w:szCs w:val="22"/>
          <w:u w:val="single"/>
        </w:rPr>
      </w:pPr>
      <w:r w:rsidRPr="00054D67">
        <w:rPr>
          <w:rFonts w:ascii="Arial" w:hAnsi="Arial" w:cs="Arial"/>
          <w:sz w:val="22"/>
          <w:szCs w:val="22"/>
          <w:u w:val="single"/>
        </w:rPr>
        <w:t xml:space="preserve">Impact on </w:t>
      </w:r>
      <w:r w:rsidR="00767D41" w:rsidRPr="00054D67">
        <w:rPr>
          <w:rFonts w:ascii="Arial" w:hAnsi="Arial" w:cs="Arial"/>
          <w:sz w:val="22"/>
          <w:szCs w:val="22"/>
          <w:u w:val="single"/>
        </w:rPr>
        <w:t>Amenity</w:t>
      </w:r>
      <w:r w:rsidRPr="00054D67">
        <w:rPr>
          <w:rFonts w:ascii="Arial" w:hAnsi="Arial" w:cs="Arial"/>
          <w:sz w:val="22"/>
          <w:szCs w:val="22"/>
          <w:u w:val="single"/>
        </w:rPr>
        <w:t>:</w:t>
      </w:r>
    </w:p>
    <w:p w14:paraId="2617D8AA" w14:textId="77777777" w:rsidR="00054D67" w:rsidRPr="00054D67" w:rsidRDefault="00054D67" w:rsidP="00054D67">
      <w:pPr>
        <w:spacing w:line="276" w:lineRule="auto"/>
        <w:jc w:val="both"/>
        <w:rPr>
          <w:rFonts w:ascii="Arial" w:hAnsi="Arial" w:cs="Arial"/>
          <w:i/>
          <w:iCs/>
          <w:sz w:val="22"/>
          <w:szCs w:val="22"/>
        </w:rPr>
      </w:pPr>
      <w:r w:rsidRPr="00054D67">
        <w:rPr>
          <w:rFonts w:ascii="Arial" w:hAnsi="Arial" w:cs="Arial"/>
          <w:i/>
          <w:iCs/>
          <w:sz w:val="22"/>
          <w:szCs w:val="22"/>
        </w:rPr>
        <w:t xml:space="preserve">Policy Context </w:t>
      </w:r>
    </w:p>
    <w:p w14:paraId="7BDFBC62" w14:textId="77777777" w:rsidR="00054D67" w:rsidRPr="00054D67" w:rsidRDefault="00054D67" w:rsidP="00054D67">
      <w:pPr>
        <w:spacing w:line="276" w:lineRule="auto"/>
        <w:jc w:val="both"/>
        <w:rPr>
          <w:rFonts w:ascii="Arial" w:hAnsi="Arial" w:cs="Arial"/>
          <w:sz w:val="22"/>
          <w:szCs w:val="22"/>
        </w:rPr>
      </w:pPr>
      <w:r w:rsidRPr="00054D67">
        <w:rPr>
          <w:rFonts w:ascii="Arial" w:hAnsi="Arial" w:cs="Arial"/>
          <w:sz w:val="22"/>
          <w:szCs w:val="22"/>
        </w:rPr>
        <w:t>“Amenity” is not exhaustively defined in the Town and Country Planning (Control of Advertisements) (England) Regulations 2007, but is generally understood to include both visual and aural amenity. Factors relevant to amenity include the general characteristics of the locality, such as the presence of features of historic, architectural, cultural, or similar interest.</w:t>
      </w:r>
    </w:p>
    <w:p w14:paraId="514AF882" w14:textId="77777777" w:rsidR="00054D67" w:rsidRPr="00054D67" w:rsidRDefault="00054D67" w:rsidP="00054D67">
      <w:pPr>
        <w:spacing w:line="276" w:lineRule="auto"/>
        <w:jc w:val="both"/>
        <w:rPr>
          <w:rFonts w:ascii="Arial" w:hAnsi="Arial" w:cs="Arial"/>
          <w:sz w:val="22"/>
          <w:szCs w:val="22"/>
        </w:rPr>
      </w:pPr>
    </w:p>
    <w:p w14:paraId="442C6546" w14:textId="77777777" w:rsidR="007C3D12" w:rsidRDefault="00054D67" w:rsidP="00054D67">
      <w:pPr>
        <w:spacing w:line="276" w:lineRule="auto"/>
        <w:jc w:val="both"/>
        <w:rPr>
          <w:rFonts w:ascii="Arial" w:hAnsi="Arial" w:cs="Arial"/>
          <w:sz w:val="22"/>
          <w:szCs w:val="22"/>
        </w:rPr>
      </w:pPr>
      <w:r w:rsidRPr="00054D67">
        <w:rPr>
          <w:rFonts w:ascii="Arial" w:hAnsi="Arial" w:cs="Arial"/>
          <w:sz w:val="22"/>
          <w:szCs w:val="22"/>
        </w:rPr>
        <w:t>In broader planning terms, as reflected in the National Planning Policy Framework (NPPF), amenity refers to the quality or character of an area and the elements that contribute to the overall enjoyment and liveability of a place.</w:t>
      </w:r>
    </w:p>
    <w:p w14:paraId="7636044B" w14:textId="77777777" w:rsidR="00054D67" w:rsidRDefault="00054D67" w:rsidP="00054D67">
      <w:pPr>
        <w:spacing w:line="276" w:lineRule="auto"/>
        <w:jc w:val="both"/>
        <w:rPr>
          <w:rFonts w:ascii="Arial" w:hAnsi="Arial" w:cs="Arial"/>
          <w:sz w:val="22"/>
          <w:szCs w:val="22"/>
        </w:rPr>
      </w:pPr>
    </w:p>
    <w:p w14:paraId="114FB798" w14:textId="77777777" w:rsidR="007C3D12" w:rsidRDefault="00510F15" w:rsidP="002E4988">
      <w:pPr>
        <w:spacing w:line="276" w:lineRule="auto"/>
        <w:jc w:val="both"/>
        <w:rPr>
          <w:rFonts w:ascii="Arial" w:hAnsi="Arial" w:cs="Arial"/>
          <w:sz w:val="22"/>
          <w:szCs w:val="22"/>
        </w:rPr>
      </w:pPr>
      <w:r>
        <w:rPr>
          <w:rFonts w:ascii="Arial" w:hAnsi="Arial" w:cs="Arial"/>
          <w:sz w:val="22"/>
          <w:szCs w:val="22"/>
        </w:rPr>
        <w:t xml:space="preserve">CP57 requires a high standard of design in all </w:t>
      </w:r>
      <w:r w:rsidR="00E0325A">
        <w:rPr>
          <w:rFonts w:ascii="Arial" w:hAnsi="Arial" w:cs="Arial"/>
          <w:sz w:val="22"/>
          <w:szCs w:val="22"/>
        </w:rPr>
        <w:t>proposals, including (x) the sensitive design of advertisements</w:t>
      </w:r>
      <w:r w:rsidR="00695001">
        <w:rPr>
          <w:rFonts w:ascii="Arial" w:hAnsi="Arial" w:cs="Arial"/>
          <w:sz w:val="22"/>
          <w:szCs w:val="22"/>
        </w:rPr>
        <w:t xml:space="preserve"> and signage.</w:t>
      </w:r>
    </w:p>
    <w:p w14:paraId="33C4F1B5" w14:textId="77777777" w:rsidR="00D616FD" w:rsidRDefault="00D616FD" w:rsidP="002E4988">
      <w:pPr>
        <w:spacing w:line="276" w:lineRule="auto"/>
        <w:jc w:val="both"/>
        <w:rPr>
          <w:rFonts w:ascii="Arial" w:hAnsi="Arial" w:cs="Arial"/>
          <w:sz w:val="22"/>
          <w:szCs w:val="22"/>
        </w:rPr>
      </w:pPr>
    </w:p>
    <w:p w14:paraId="7C1DE4F3" w14:textId="77777777" w:rsidR="00D616FD" w:rsidRPr="00D616FD" w:rsidRDefault="00D616FD" w:rsidP="00D616FD">
      <w:pPr>
        <w:spacing w:line="276" w:lineRule="auto"/>
        <w:jc w:val="both"/>
        <w:rPr>
          <w:rFonts w:ascii="Arial" w:hAnsi="Arial" w:cs="Arial"/>
          <w:sz w:val="22"/>
          <w:szCs w:val="22"/>
        </w:rPr>
      </w:pPr>
      <w:r w:rsidRPr="00D616FD">
        <w:rPr>
          <w:rFonts w:ascii="Arial" w:hAnsi="Arial" w:cs="Arial"/>
          <w:sz w:val="22"/>
          <w:szCs w:val="22"/>
        </w:rPr>
        <w:t>From the point of view of the historic environment the main statutory tests are set out within the Planning (Listed Building and Conservation Areas) Act 1990.  </w:t>
      </w:r>
    </w:p>
    <w:p w14:paraId="21E52A8D" w14:textId="77777777" w:rsidR="00D616FD" w:rsidRPr="00D616FD" w:rsidRDefault="00D616FD" w:rsidP="00D616FD">
      <w:pPr>
        <w:spacing w:line="276" w:lineRule="auto"/>
        <w:jc w:val="both"/>
        <w:rPr>
          <w:rFonts w:ascii="Arial" w:hAnsi="Arial" w:cs="Arial"/>
          <w:sz w:val="22"/>
          <w:szCs w:val="22"/>
        </w:rPr>
      </w:pPr>
      <w:r w:rsidRPr="00D616FD">
        <w:rPr>
          <w:rFonts w:ascii="Arial" w:hAnsi="Arial" w:cs="Arial"/>
          <w:sz w:val="22"/>
          <w:szCs w:val="22"/>
        </w:rPr>
        <w:t> </w:t>
      </w:r>
    </w:p>
    <w:p w14:paraId="6F9E28D4" w14:textId="77777777" w:rsidR="00D616FD" w:rsidRPr="00D616FD" w:rsidRDefault="00D616FD" w:rsidP="00D616FD">
      <w:pPr>
        <w:spacing w:line="276" w:lineRule="auto"/>
        <w:jc w:val="both"/>
        <w:rPr>
          <w:rFonts w:ascii="Arial" w:hAnsi="Arial" w:cs="Arial"/>
          <w:sz w:val="22"/>
          <w:szCs w:val="22"/>
        </w:rPr>
      </w:pPr>
      <w:r w:rsidRPr="00D616FD">
        <w:rPr>
          <w:rFonts w:ascii="Arial" w:hAnsi="Arial" w:cs="Arial"/>
          <w:sz w:val="22"/>
          <w:szCs w:val="22"/>
        </w:rPr>
        <w:t>Section 66 requires that special regard be given to the desirability of preserving listed buildings, their settings or any features of special architectural or historic interest which they possess. </w:t>
      </w:r>
    </w:p>
    <w:p w14:paraId="21914368" w14:textId="77777777" w:rsidR="00D616FD" w:rsidRPr="00D616FD" w:rsidRDefault="00D616FD" w:rsidP="00D616FD">
      <w:pPr>
        <w:spacing w:line="276" w:lineRule="auto"/>
        <w:jc w:val="both"/>
        <w:rPr>
          <w:rFonts w:ascii="Arial" w:hAnsi="Arial" w:cs="Arial"/>
          <w:sz w:val="22"/>
          <w:szCs w:val="22"/>
        </w:rPr>
      </w:pPr>
      <w:r w:rsidRPr="00D616FD">
        <w:rPr>
          <w:rFonts w:ascii="Arial" w:hAnsi="Arial" w:cs="Arial"/>
          <w:sz w:val="22"/>
          <w:szCs w:val="22"/>
        </w:rPr>
        <w:t> </w:t>
      </w:r>
    </w:p>
    <w:p w14:paraId="5CD39FF5" w14:textId="77777777" w:rsidR="00D616FD" w:rsidRPr="00D616FD" w:rsidRDefault="00D616FD" w:rsidP="00D616FD">
      <w:pPr>
        <w:spacing w:line="276" w:lineRule="auto"/>
        <w:jc w:val="both"/>
        <w:rPr>
          <w:rFonts w:ascii="Arial" w:hAnsi="Arial" w:cs="Arial"/>
          <w:sz w:val="22"/>
          <w:szCs w:val="22"/>
        </w:rPr>
      </w:pPr>
      <w:r w:rsidRPr="00D616FD">
        <w:rPr>
          <w:rFonts w:ascii="Arial" w:hAnsi="Arial" w:cs="Arial"/>
          <w:sz w:val="22"/>
          <w:szCs w:val="22"/>
        </w:rPr>
        <w:t>Section 72(1) of the Act requires the Council to pay special attention to the desirability of preserving or enhancing the character or appearance of designated Conservation Areas. </w:t>
      </w:r>
    </w:p>
    <w:p w14:paraId="3DAC562B" w14:textId="77777777" w:rsidR="00D616FD" w:rsidRPr="00D616FD" w:rsidRDefault="00D616FD" w:rsidP="00D616FD">
      <w:pPr>
        <w:spacing w:line="276" w:lineRule="auto"/>
        <w:jc w:val="both"/>
        <w:rPr>
          <w:rFonts w:ascii="Arial" w:hAnsi="Arial" w:cs="Arial"/>
          <w:sz w:val="22"/>
          <w:szCs w:val="22"/>
        </w:rPr>
      </w:pPr>
      <w:r w:rsidRPr="00D616FD">
        <w:rPr>
          <w:rFonts w:ascii="Arial" w:hAnsi="Arial" w:cs="Arial"/>
          <w:sz w:val="22"/>
          <w:szCs w:val="22"/>
        </w:rPr>
        <w:t> </w:t>
      </w:r>
    </w:p>
    <w:p w14:paraId="400DFF55" w14:textId="1EBB32F5" w:rsidR="00D616FD" w:rsidRDefault="00D616FD" w:rsidP="002E4988">
      <w:pPr>
        <w:spacing w:line="276" w:lineRule="auto"/>
        <w:jc w:val="both"/>
        <w:rPr>
          <w:rFonts w:ascii="Arial" w:hAnsi="Arial" w:cs="Arial"/>
          <w:sz w:val="22"/>
          <w:szCs w:val="22"/>
        </w:rPr>
      </w:pPr>
      <w:r w:rsidRPr="00D616FD">
        <w:rPr>
          <w:rFonts w:ascii="Arial" w:hAnsi="Arial" w:cs="Arial"/>
          <w:sz w:val="22"/>
          <w:szCs w:val="22"/>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 </w:t>
      </w:r>
    </w:p>
    <w:p w14:paraId="3A430FEC" w14:textId="77777777" w:rsidR="002D1D5B" w:rsidRDefault="002D1D5B" w:rsidP="002E4988">
      <w:pPr>
        <w:spacing w:line="276" w:lineRule="auto"/>
        <w:jc w:val="both"/>
        <w:rPr>
          <w:rFonts w:ascii="Arial" w:hAnsi="Arial" w:cs="Arial"/>
          <w:sz w:val="22"/>
          <w:szCs w:val="22"/>
        </w:rPr>
      </w:pPr>
    </w:p>
    <w:p w14:paraId="39C69213" w14:textId="77777777" w:rsidR="00841E96" w:rsidRPr="00841E96" w:rsidRDefault="00841E96" w:rsidP="002E4988">
      <w:pPr>
        <w:spacing w:line="276" w:lineRule="auto"/>
        <w:jc w:val="both"/>
        <w:rPr>
          <w:rFonts w:ascii="Arial" w:hAnsi="Arial" w:cs="Arial"/>
          <w:i/>
          <w:iCs/>
          <w:sz w:val="22"/>
          <w:szCs w:val="22"/>
        </w:rPr>
      </w:pPr>
      <w:r w:rsidRPr="00841E96">
        <w:rPr>
          <w:rFonts w:ascii="Arial" w:hAnsi="Arial" w:cs="Arial"/>
          <w:i/>
          <w:iCs/>
          <w:sz w:val="22"/>
          <w:szCs w:val="22"/>
        </w:rPr>
        <w:t>Assessment</w:t>
      </w:r>
    </w:p>
    <w:p w14:paraId="43EB7A12" w14:textId="182B1534" w:rsidR="00AF22D1" w:rsidRDefault="00AF22D1" w:rsidP="00684643">
      <w:pPr>
        <w:spacing w:line="276" w:lineRule="auto"/>
        <w:jc w:val="both"/>
        <w:rPr>
          <w:rFonts w:ascii="Arial" w:hAnsi="Arial" w:cs="Arial"/>
          <w:i/>
          <w:iCs/>
          <w:color w:val="FF0000"/>
          <w:sz w:val="22"/>
          <w:szCs w:val="22"/>
        </w:rPr>
      </w:pPr>
    </w:p>
    <w:p w14:paraId="778269E8" w14:textId="02DBEEDF" w:rsidR="00981A93" w:rsidRPr="00DD2D0B" w:rsidRDefault="00CF5A18" w:rsidP="00AF22D1">
      <w:pPr>
        <w:spacing w:line="276" w:lineRule="auto"/>
        <w:jc w:val="both"/>
        <w:rPr>
          <w:rFonts w:ascii="Arial" w:hAnsi="Arial" w:cs="Arial"/>
          <w:color w:val="000000" w:themeColor="text1"/>
          <w:sz w:val="22"/>
          <w:szCs w:val="22"/>
        </w:rPr>
      </w:pPr>
      <w:r w:rsidRPr="006B7326">
        <w:rPr>
          <w:rFonts w:ascii="Arial" w:hAnsi="Arial" w:cs="Arial"/>
          <w:color w:val="000000" w:themeColor="text1"/>
          <w:sz w:val="22"/>
          <w:szCs w:val="22"/>
        </w:rPr>
        <w:t xml:space="preserve">The proposed replacement projecting signage would be located on the east (principal) elevation of the Vodafone store and would be visible from Marlborough High Street. While clearly </w:t>
      </w:r>
      <w:r w:rsidR="006B7326" w:rsidRPr="006B7326">
        <w:rPr>
          <w:rFonts w:ascii="Arial" w:hAnsi="Arial" w:cs="Arial"/>
          <w:color w:val="000000" w:themeColor="text1"/>
          <w:sz w:val="22"/>
          <w:szCs w:val="22"/>
        </w:rPr>
        <w:t>visible from the public realm on this historic,</w:t>
      </w:r>
      <w:r w:rsidRPr="006B7326">
        <w:rPr>
          <w:rFonts w:ascii="Arial" w:hAnsi="Arial" w:cs="Arial"/>
          <w:color w:val="000000" w:themeColor="text1"/>
          <w:sz w:val="22"/>
          <w:szCs w:val="22"/>
        </w:rPr>
        <w:t xml:space="preserve"> heritage-rich High Street, the signage would retain the existing traditional structure, fittings, size, and overall form. The proposal introduces updated face panels, replacing the existing</w:t>
      </w:r>
      <w:r w:rsidR="006B7326" w:rsidRPr="006B7326">
        <w:rPr>
          <w:rFonts w:ascii="Arial" w:hAnsi="Arial" w:cs="Arial"/>
          <w:color w:val="000000" w:themeColor="text1"/>
          <w:sz w:val="22"/>
          <w:szCs w:val="22"/>
        </w:rPr>
        <w:t xml:space="preserve"> </w:t>
      </w:r>
      <w:r w:rsidR="00173975">
        <w:rPr>
          <w:rFonts w:ascii="Arial" w:hAnsi="Arial" w:cs="Arial"/>
          <w:color w:val="000000" w:themeColor="text1"/>
          <w:sz w:val="22"/>
          <w:szCs w:val="22"/>
        </w:rPr>
        <w:t>panels with DTM vinyl red-and-white Vodafone logo on the south-facing side and a white-and-black</w:t>
      </w:r>
      <w:r w:rsidRPr="006B7326">
        <w:rPr>
          <w:rFonts w:ascii="Arial" w:hAnsi="Arial" w:cs="Arial"/>
          <w:color w:val="000000" w:themeColor="text1"/>
          <w:sz w:val="22"/>
          <w:szCs w:val="22"/>
        </w:rPr>
        <w:t xml:space="preserve"> ‘Three’ logo on the north-facing side.</w:t>
      </w:r>
      <w:r w:rsidR="006B7326" w:rsidRPr="006B7326">
        <w:rPr>
          <w:rFonts w:ascii="Arial" w:hAnsi="Arial" w:cs="Arial"/>
          <w:color w:val="000000" w:themeColor="text1"/>
          <w:sz w:val="22"/>
          <w:szCs w:val="22"/>
        </w:rPr>
        <w:t xml:space="preserve"> </w:t>
      </w:r>
      <w:r w:rsidRPr="006B7326">
        <w:rPr>
          <w:rFonts w:ascii="Arial" w:hAnsi="Arial" w:cs="Arial"/>
          <w:color w:val="000000" w:themeColor="text1"/>
          <w:sz w:val="22"/>
          <w:szCs w:val="22"/>
        </w:rPr>
        <w:t>The design of the signage is considered modest and sympathetic to the</w:t>
      </w:r>
      <w:r w:rsidR="006B7326">
        <w:rPr>
          <w:rFonts w:ascii="Arial" w:hAnsi="Arial" w:cs="Arial"/>
          <w:color w:val="000000" w:themeColor="text1"/>
          <w:sz w:val="22"/>
          <w:szCs w:val="22"/>
        </w:rPr>
        <w:t xml:space="preserve"> </w:t>
      </w:r>
      <w:r w:rsidRPr="006B7326">
        <w:rPr>
          <w:rFonts w:ascii="Arial" w:hAnsi="Arial" w:cs="Arial"/>
          <w:color w:val="000000" w:themeColor="text1"/>
          <w:sz w:val="22"/>
          <w:szCs w:val="22"/>
        </w:rPr>
        <w:t xml:space="preserve">shopfront, resulting in a neutral impact on the </w:t>
      </w:r>
      <w:r w:rsidR="00826366">
        <w:rPr>
          <w:rFonts w:ascii="Arial" w:hAnsi="Arial" w:cs="Arial"/>
          <w:color w:val="000000" w:themeColor="text1"/>
          <w:sz w:val="22"/>
          <w:szCs w:val="22"/>
        </w:rPr>
        <w:t>street scene's visual amenity</w:t>
      </w:r>
      <w:r w:rsidRPr="006B7326">
        <w:rPr>
          <w:rFonts w:ascii="Arial" w:hAnsi="Arial" w:cs="Arial"/>
          <w:color w:val="000000" w:themeColor="text1"/>
          <w:sz w:val="22"/>
          <w:szCs w:val="22"/>
        </w:rPr>
        <w:t xml:space="preserve"> and the character and appearance of the surrounding listed buildings and conservation area. Furthermore, the absence of illumination </w:t>
      </w:r>
      <w:r w:rsidRPr="00DD2D0B">
        <w:rPr>
          <w:rFonts w:ascii="Arial" w:hAnsi="Arial" w:cs="Arial"/>
          <w:color w:val="000000" w:themeColor="text1"/>
          <w:sz w:val="22"/>
          <w:szCs w:val="22"/>
        </w:rPr>
        <w:t>serves to further minimise any potential visual impact, which is particularly important within this sensitive heritage context.</w:t>
      </w:r>
    </w:p>
    <w:p w14:paraId="675B799E" w14:textId="77777777" w:rsidR="006B7326" w:rsidRPr="00DD2D0B" w:rsidRDefault="006B7326" w:rsidP="00AF22D1">
      <w:pPr>
        <w:spacing w:line="276" w:lineRule="auto"/>
        <w:jc w:val="both"/>
        <w:rPr>
          <w:rFonts w:ascii="Arial" w:hAnsi="Arial" w:cs="Arial"/>
          <w:color w:val="000000" w:themeColor="text1"/>
          <w:sz w:val="22"/>
          <w:szCs w:val="22"/>
        </w:rPr>
      </w:pPr>
    </w:p>
    <w:p w14:paraId="2FA6ABDB" w14:textId="58D47891" w:rsidR="004C5DF5" w:rsidRPr="00DD2D0B" w:rsidRDefault="004C5DF5" w:rsidP="004C5DF5">
      <w:pPr>
        <w:spacing w:line="276" w:lineRule="auto"/>
        <w:jc w:val="both"/>
        <w:rPr>
          <w:rFonts w:ascii="Arial" w:hAnsi="Arial" w:cs="Arial"/>
          <w:color w:val="000000" w:themeColor="text1"/>
          <w:sz w:val="22"/>
          <w:szCs w:val="22"/>
        </w:rPr>
      </w:pPr>
      <w:r w:rsidRPr="00DD2D0B">
        <w:rPr>
          <w:rFonts w:ascii="Arial" w:hAnsi="Arial" w:cs="Arial"/>
          <w:color w:val="000000" w:themeColor="text1"/>
          <w:sz w:val="22"/>
          <w:szCs w:val="22"/>
        </w:rPr>
        <w:t>Despite the site comprising a Grade II listed building</w:t>
      </w:r>
      <w:r w:rsidR="001F1884">
        <w:rPr>
          <w:rFonts w:ascii="Arial" w:hAnsi="Arial" w:cs="Arial"/>
          <w:color w:val="000000" w:themeColor="text1"/>
          <w:sz w:val="22"/>
          <w:szCs w:val="22"/>
        </w:rPr>
        <w:t>,</w:t>
      </w:r>
      <w:r w:rsidRPr="00DD2D0B">
        <w:rPr>
          <w:rFonts w:ascii="Arial" w:hAnsi="Arial" w:cs="Arial"/>
          <w:color w:val="000000" w:themeColor="text1"/>
          <w:sz w:val="22"/>
          <w:szCs w:val="22"/>
        </w:rPr>
        <w:t xml:space="preserve"> located within the Marlborough Conservation Area</w:t>
      </w:r>
      <w:r w:rsidR="001F1884">
        <w:rPr>
          <w:rFonts w:ascii="Arial" w:hAnsi="Arial" w:cs="Arial"/>
          <w:color w:val="000000" w:themeColor="text1"/>
          <w:sz w:val="22"/>
          <w:szCs w:val="22"/>
        </w:rPr>
        <w:t>,</w:t>
      </w:r>
      <w:r w:rsidRPr="00DD2D0B">
        <w:rPr>
          <w:rFonts w:ascii="Arial" w:hAnsi="Arial" w:cs="Arial"/>
          <w:color w:val="000000" w:themeColor="text1"/>
          <w:sz w:val="22"/>
          <w:szCs w:val="22"/>
        </w:rPr>
        <w:t xml:space="preserve"> and in close proximity to several other listed buildings, the proposed alterations are considered to preserve the character and setting of the heritage assets. This is </w:t>
      </w:r>
      <w:r w:rsidR="00DD2D0B" w:rsidRPr="00DD2D0B">
        <w:rPr>
          <w:rFonts w:ascii="Arial" w:hAnsi="Arial" w:cs="Arial"/>
          <w:color w:val="000000" w:themeColor="text1"/>
          <w:sz w:val="22"/>
          <w:szCs w:val="22"/>
        </w:rPr>
        <w:t>due</w:t>
      </w:r>
      <w:r w:rsidRPr="00DD2D0B">
        <w:rPr>
          <w:rFonts w:ascii="Arial" w:hAnsi="Arial" w:cs="Arial"/>
          <w:color w:val="000000" w:themeColor="text1"/>
          <w:sz w:val="22"/>
          <w:szCs w:val="22"/>
        </w:rPr>
        <w:t xml:space="preserve"> to the retention of the existing traditional signage structure, fittings, size, and overall form, with only minor alterations to the displayed logos. These changes are considered to be sympathetic in design and are appropriately integrated within the established character of the High Street and its heritage context.</w:t>
      </w:r>
    </w:p>
    <w:p w14:paraId="6792CAD2" w14:textId="77777777" w:rsidR="00D11BC4" w:rsidRDefault="00D11BC4" w:rsidP="00D11BC4">
      <w:pPr>
        <w:spacing w:line="276" w:lineRule="auto"/>
        <w:jc w:val="both"/>
        <w:rPr>
          <w:rFonts w:ascii="Arial" w:hAnsi="Arial" w:cs="Arial"/>
          <w:i/>
          <w:iCs/>
          <w:color w:val="FF0000"/>
          <w:sz w:val="22"/>
          <w:szCs w:val="22"/>
        </w:rPr>
      </w:pPr>
    </w:p>
    <w:p w14:paraId="4F21A6E1" w14:textId="77777777" w:rsidR="00D11BC4" w:rsidRPr="00215949" w:rsidRDefault="00D11BC4" w:rsidP="00D11BC4">
      <w:pPr>
        <w:spacing w:line="276" w:lineRule="auto"/>
        <w:jc w:val="both"/>
        <w:rPr>
          <w:rFonts w:ascii="Arial" w:hAnsi="Arial" w:cs="Arial"/>
          <w:color w:val="000000" w:themeColor="text1"/>
          <w:sz w:val="22"/>
          <w:szCs w:val="22"/>
        </w:rPr>
      </w:pPr>
      <w:r w:rsidRPr="00215949">
        <w:rPr>
          <w:rFonts w:ascii="Arial" w:hAnsi="Arial" w:cs="Arial"/>
          <w:color w:val="000000" w:themeColor="text1"/>
          <w:sz w:val="22"/>
          <w:szCs w:val="22"/>
        </w:rPr>
        <w:t>Given the modest nature of the proposed works, the proposal is not considered to pose any risk of harm to the North Wessex Downs National Landscape. </w:t>
      </w:r>
    </w:p>
    <w:p w14:paraId="590BD828" w14:textId="77777777" w:rsidR="00D11BC4" w:rsidRPr="00D11BC4" w:rsidRDefault="00D11BC4" w:rsidP="00D11BC4">
      <w:pPr>
        <w:spacing w:line="276" w:lineRule="auto"/>
        <w:jc w:val="both"/>
        <w:rPr>
          <w:rFonts w:ascii="Arial" w:hAnsi="Arial" w:cs="Arial"/>
          <w:i/>
          <w:iCs/>
          <w:color w:val="FF0000"/>
          <w:sz w:val="22"/>
          <w:szCs w:val="22"/>
        </w:rPr>
      </w:pPr>
      <w:r w:rsidRPr="00D11BC4">
        <w:rPr>
          <w:rFonts w:ascii="Arial" w:hAnsi="Arial" w:cs="Arial"/>
          <w:i/>
          <w:iCs/>
          <w:color w:val="FF0000"/>
          <w:sz w:val="22"/>
          <w:szCs w:val="22"/>
        </w:rPr>
        <w:t> </w:t>
      </w:r>
    </w:p>
    <w:p w14:paraId="5481C054" w14:textId="30001C94" w:rsidR="00522787" w:rsidRPr="00522787" w:rsidRDefault="00D11BC4" w:rsidP="00522787">
      <w:pPr>
        <w:spacing w:line="276" w:lineRule="auto"/>
        <w:jc w:val="both"/>
        <w:rPr>
          <w:rFonts w:ascii="Arial" w:hAnsi="Arial" w:cs="Arial"/>
          <w:color w:val="000000" w:themeColor="text1"/>
          <w:sz w:val="22"/>
          <w:szCs w:val="22"/>
        </w:rPr>
      </w:pPr>
      <w:r w:rsidRPr="00215949">
        <w:rPr>
          <w:rFonts w:ascii="Arial" w:hAnsi="Arial" w:cs="Arial"/>
          <w:color w:val="000000" w:themeColor="text1"/>
          <w:sz w:val="22"/>
          <w:szCs w:val="22"/>
        </w:rPr>
        <w:t>It is considered that the proposed advertisement would not cause harm to the visual amenity of the area, including the setting of any heritage assets, and would therefore comply with the relevant provisions of the Town and Country Planning (Control of Advertisements) Regulations 2007.</w:t>
      </w:r>
      <w:r w:rsidR="00522787">
        <w:rPr>
          <w:rFonts w:ascii="Arial" w:hAnsi="Arial" w:cs="Arial"/>
          <w:color w:val="000000" w:themeColor="text1"/>
          <w:sz w:val="22"/>
          <w:szCs w:val="22"/>
        </w:rPr>
        <w:t xml:space="preserve"> </w:t>
      </w:r>
      <w:r w:rsidR="00522787" w:rsidRPr="00522787">
        <w:rPr>
          <w:rFonts w:ascii="Arial" w:hAnsi="Arial" w:cs="Arial"/>
          <w:color w:val="000000" w:themeColor="text1"/>
          <w:sz w:val="22"/>
          <w:szCs w:val="22"/>
        </w:rPr>
        <w:t xml:space="preserve">With only minor alterations to the sign’s colour palette and design, its retained dimensions and consistent positioning within the uniform High Street frontage ensure that it </w:t>
      </w:r>
      <w:r w:rsidR="00AF22D1">
        <w:rPr>
          <w:rFonts w:ascii="Arial" w:hAnsi="Arial" w:cs="Arial"/>
          <w:color w:val="000000" w:themeColor="text1"/>
          <w:sz w:val="22"/>
          <w:szCs w:val="22"/>
        </w:rPr>
        <w:t>would</w:t>
      </w:r>
      <w:r w:rsidR="00522787" w:rsidRPr="00522787">
        <w:rPr>
          <w:rFonts w:ascii="Arial" w:hAnsi="Arial" w:cs="Arial"/>
          <w:color w:val="000000" w:themeColor="text1"/>
          <w:sz w:val="22"/>
          <w:szCs w:val="22"/>
        </w:rPr>
        <w:t xml:space="preserve"> not appear visually prominent or intrusive within the street scene.</w:t>
      </w:r>
    </w:p>
    <w:p w14:paraId="5FC2B204" w14:textId="77777777" w:rsidR="00CE76E7" w:rsidRPr="00215949" w:rsidRDefault="00CE76E7" w:rsidP="002E4988">
      <w:pPr>
        <w:spacing w:line="276" w:lineRule="auto"/>
        <w:jc w:val="both"/>
        <w:rPr>
          <w:rFonts w:ascii="Arial" w:hAnsi="Arial" w:cs="Arial"/>
          <w:color w:val="000000" w:themeColor="text1"/>
          <w:sz w:val="22"/>
          <w:szCs w:val="22"/>
        </w:rPr>
      </w:pPr>
    </w:p>
    <w:p w14:paraId="46D1C260" w14:textId="36DCA118" w:rsidR="00B20AA2" w:rsidRPr="001C637E" w:rsidRDefault="00B20AA2" w:rsidP="002E4988">
      <w:pPr>
        <w:spacing w:line="276" w:lineRule="auto"/>
        <w:jc w:val="both"/>
        <w:rPr>
          <w:rFonts w:ascii="Arial" w:hAnsi="Arial" w:cs="Arial"/>
          <w:color w:val="000000" w:themeColor="text1"/>
          <w:sz w:val="22"/>
          <w:szCs w:val="22"/>
        </w:rPr>
      </w:pPr>
      <w:r w:rsidRPr="001C637E">
        <w:rPr>
          <w:rFonts w:ascii="Arial" w:hAnsi="Arial" w:cs="Arial"/>
          <w:color w:val="000000" w:themeColor="text1"/>
          <w:sz w:val="22"/>
          <w:szCs w:val="22"/>
        </w:rPr>
        <w:t>In light of the above, it is concluded that the proposal would preserve the character and appearance of the Marlborough Conservation Area and would not harm the setting o</w:t>
      </w:r>
      <w:r w:rsidR="001C637E" w:rsidRPr="001C637E">
        <w:rPr>
          <w:rFonts w:ascii="Arial" w:hAnsi="Arial" w:cs="Arial"/>
          <w:color w:val="000000" w:themeColor="text1"/>
          <w:sz w:val="22"/>
          <w:szCs w:val="22"/>
        </w:rPr>
        <w:t xml:space="preserve">f the listed building and </w:t>
      </w:r>
      <w:r w:rsidRPr="001C637E">
        <w:rPr>
          <w:rFonts w:ascii="Arial" w:hAnsi="Arial" w:cs="Arial"/>
          <w:color w:val="000000" w:themeColor="text1"/>
          <w:sz w:val="22"/>
          <w:szCs w:val="22"/>
        </w:rPr>
        <w:t>nearby listed buildings, thereby satisfying the duties under Sections 66 and 72 of the Planning (Listed Buildings and Conservation Areas) Act 1990. </w:t>
      </w:r>
    </w:p>
    <w:p w14:paraId="2A31EDF6" w14:textId="77777777" w:rsidR="0DAC7A34" w:rsidRDefault="0DAC7A34" w:rsidP="0DAC7A34">
      <w:pPr>
        <w:spacing w:line="276" w:lineRule="auto"/>
        <w:jc w:val="both"/>
        <w:rPr>
          <w:rFonts w:ascii="Arial" w:hAnsi="Arial" w:cs="Arial"/>
          <w:sz w:val="22"/>
          <w:szCs w:val="22"/>
        </w:rPr>
      </w:pPr>
    </w:p>
    <w:p w14:paraId="5882C557" w14:textId="77777777" w:rsidR="009D74FF" w:rsidRDefault="00D37C00" w:rsidP="00B15278">
      <w:pPr>
        <w:spacing w:line="276" w:lineRule="auto"/>
        <w:jc w:val="both"/>
        <w:rPr>
          <w:rFonts w:ascii="Arial" w:hAnsi="Arial" w:cs="Arial"/>
          <w:sz w:val="22"/>
          <w:szCs w:val="22"/>
          <w:u w:val="single"/>
        </w:rPr>
      </w:pPr>
      <w:r w:rsidRPr="00B15278">
        <w:rPr>
          <w:rFonts w:ascii="Arial" w:hAnsi="Arial" w:cs="Arial"/>
          <w:sz w:val="22"/>
          <w:szCs w:val="22"/>
          <w:u w:val="single"/>
        </w:rPr>
        <w:t>Impact on Public</w:t>
      </w:r>
      <w:r w:rsidR="009259DA" w:rsidRPr="00B15278">
        <w:rPr>
          <w:rFonts w:ascii="Arial" w:hAnsi="Arial" w:cs="Arial"/>
          <w:sz w:val="22"/>
          <w:szCs w:val="22"/>
          <w:u w:val="single"/>
        </w:rPr>
        <w:t xml:space="preserve"> Safety</w:t>
      </w:r>
      <w:r w:rsidR="009D74FF" w:rsidRPr="00B15278">
        <w:rPr>
          <w:rFonts w:ascii="Arial" w:hAnsi="Arial" w:cs="Arial"/>
          <w:sz w:val="22"/>
          <w:szCs w:val="22"/>
          <w:u w:val="single"/>
        </w:rPr>
        <w:t>:</w:t>
      </w:r>
    </w:p>
    <w:p w14:paraId="2BD985AE" w14:textId="77777777" w:rsidR="00841E96" w:rsidRPr="00841E96" w:rsidRDefault="00841E96" w:rsidP="00B15278">
      <w:pPr>
        <w:spacing w:line="276" w:lineRule="auto"/>
        <w:jc w:val="both"/>
        <w:rPr>
          <w:rFonts w:ascii="Arial" w:hAnsi="Arial" w:cs="Arial"/>
          <w:i/>
          <w:iCs/>
          <w:sz w:val="22"/>
          <w:szCs w:val="22"/>
        </w:rPr>
      </w:pPr>
      <w:r w:rsidRPr="00841E96">
        <w:rPr>
          <w:rFonts w:ascii="Arial" w:hAnsi="Arial" w:cs="Arial"/>
          <w:i/>
          <w:iCs/>
          <w:sz w:val="22"/>
          <w:szCs w:val="22"/>
        </w:rPr>
        <w:t>Policy Context</w:t>
      </w:r>
    </w:p>
    <w:p w14:paraId="52EA2D57" w14:textId="77777777" w:rsidR="0013314C" w:rsidRPr="00841E96" w:rsidRDefault="0013314C" w:rsidP="0013314C">
      <w:pPr>
        <w:spacing w:line="276" w:lineRule="auto"/>
        <w:jc w:val="both"/>
        <w:rPr>
          <w:rFonts w:ascii="Arial" w:hAnsi="Arial" w:cs="Arial"/>
          <w:sz w:val="22"/>
          <w:szCs w:val="22"/>
        </w:rPr>
      </w:pPr>
      <w:r w:rsidRPr="0013314C">
        <w:rPr>
          <w:rFonts w:ascii="Arial" w:hAnsi="Arial" w:cs="Arial"/>
          <w:sz w:val="22"/>
          <w:szCs w:val="22"/>
        </w:rPr>
        <w:t>“Public safety” is not exhaustively defined in the Town and Country Planning (Control of Advertisements) (England) Regulations 2007, but it generally refers to the potential impact of a development or advertisement on the safe use and operation of public spaces, including roads, footpaths, and other areas accessible to the public.</w:t>
      </w:r>
    </w:p>
    <w:p w14:paraId="7CDA473B" w14:textId="77777777" w:rsidR="00841E96" w:rsidRPr="0013314C" w:rsidRDefault="00841E96" w:rsidP="0013314C">
      <w:pPr>
        <w:spacing w:line="276" w:lineRule="auto"/>
        <w:jc w:val="both"/>
        <w:rPr>
          <w:rFonts w:ascii="Arial" w:hAnsi="Arial" w:cs="Arial"/>
          <w:sz w:val="22"/>
          <w:szCs w:val="22"/>
        </w:rPr>
      </w:pPr>
    </w:p>
    <w:p w14:paraId="5CEBA076" w14:textId="77777777" w:rsidR="0013314C" w:rsidRPr="0013314C" w:rsidRDefault="0013314C" w:rsidP="0013314C">
      <w:pPr>
        <w:spacing w:line="276" w:lineRule="auto"/>
        <w:jc w:val="both"/>
        <w:rPr>
          <w:rFonts w:ascii="Arial" w:hAnsi="Arial" w:cs="Arial"/>
          <w:sz w:val="22"/>
          <w:szCs w:val="22"/>
        </w:rPr>
      </w:pPr>
      <w:r w:rsidRPr="0013314C">
        <w:rPr>
          <w:rFonts w:ascii="Arial" w:hAnsi="Arial" w:cs="Arial"/>
          <w:sz w:val="22"/>
          <w:szCs w:val="22"/>
        </w:rPr>
        <w:t>In assessing public safety, the Local Planning Authority (LPA) may consider:</w:t>
      </w:r>
    </w:p>
    <w:p w14:paraId="5677BCC9" w14:textId="77777777" w:rsidR="0013314C" w:rsidRPr="0013314C" w:rsidRDefault="0013314C" w:rsidP="0013314C">
      <w:pPr>
        <w:numPr>
          <w:ilvl w:val="0"/>
          <w:numId w:val="29"/>
        </w:numPr>
        <w:spacing w:line="276" w:lineRule="auto"/>
        <w:jc w:val="both"/>
        <w:rPr>
          <w:rFonts w:ascii="Arial" w:hAnsi="Arial" w:cs="Arial"/>
          <w:sz w:val="22"/>
          <w:szCs w:val="22"/>
        </w:rPr>
      </w:pPr>
      <w:r w:rsidRPr="0013314C">
        <w:rPr>
          <w:rFonts w:ascii="Arial" w:hAnsi="Arial" w:cs="Arial"/>
          <w:sz w:val="22"/>
          <w:szCs w:val="22"/>
        </w:rPr>
        <w:t>Whether the proposal would obstruct visibility for road users or pedestrians;</w:t>
      </w:r>
    </w:p>
    <w:p w14:paraId="4A9256C4" w14:textId="77777777" w:rsidR="0013314C" w:rsidRPr="0013314C" w:rsidRDefault="0013314C" w:rsidP="0013314C">
      <w:pPr>
        <w:numPr>
          <w:ilvl w:val="0"/>
          <w:numId w:val="29"/>
        </w:numPr>
        <w:spacing w:line="276" w:lineRule="auto"/>
        <w:jc w:val="both"/>
        <w:rPr>
          <w:rFonts w:ascii="Arial" w:hAnsi="Arial" w:cs="Arial"/>
          <w:sz w:val="22"/>
          <w:szCs w:val="22"/>
        </w:rPr>
      </w:pPr>
      <w:r w:rsidRPr="0013314C">
        <w:rPr>
          <w:rFonts w:ascii="Arial" w:hAnsi="Arial" w:cs="Arial"/>
          <w:sz w:val="22"/>
          <w:szCs w:val="22"/>
        </w:rPr>
        <w:t>Whether it could distract, confuse, or mislead drivers, particularly near junctions or crossings;</w:t>
      </w:r>
    </w:p>
    <w:p w14:paraId="6B177EAF" w14:textId="77777777" w:rsidR="0013314C" w:rsidRPr="0013314C" w:rsidRDefault="0013314C" w:rsidP="0013314C">
      <w:pPr>
        <w:numPr>
          <w:ilvl w:val="0"/>
          <w:numId w:val="29"/>
        </w:numPr>
        <w:spacing w:line="276" w:lineRule="auto"/>
        <w:jc w:val="both"/>
        <w:rPr>
          <w:rFonts w:ascii="Arial" w:hAnsi="Arial" w:cs="Arial"/>
          <w:sz w:val="22"/>
          <w:szCs w:val="22"/>
        </w:rPr>
      </w:pPr>
      <w:r w:rsidRPr="0013314C">
        <w:rPr>
          <w:rFonts w:ascii="Arial" w:hAnsi="Arial" w:cs="Arial"/>
          <w:sz w:val="22"/>
          <w:szCs w:val="22"/>
        </w:rPr>
        <w:t>Whether it interferes with traffic signs, signals, or street lighting;</w:t>
      </w:r>
    </w:p>
    <w:p w14:paraId="7F63E579" w14:textId="77777777" w:rsidR="0013314C" w:rsidRPr="00841E96" w:rsidRDefault="0013314C" w:rsidP="0013314C">
      <w:pPr>
        <w:numPr>
          <w:ilvl w:val="0"/>
          <w:numId w:val="29"/>
        </w:numPr>
        <w:spacing w:line="276" w:lineRule="auto"/>
        <w:jc w:val="both"/>
        <w:rPr>
          <w:rFonts w:ascii="Arial" w:hAnsi="Arial" w:cs="Arial"/>
          <w:sz w:val="22"/>
          <w:szCs w:val="22"/>
        </w:rPr>
      </w:pPr>
      <w:r w:rsidRPr="0013314C">
        <w:rPr>
          <w:rFonts w:ascii="Arial" w:hAnsi="Arial" w:cs="Arial"/>
          <w:sz w:val="22"/>
          <w:szCs w:val="22"/>
        </w:rPr>
        <w:t>Whether it poses a physical hazard, such as through poor structural integrity or inappropriate siting.</w:t>
      </w:r>
    </w:p>
    <w:p w14:paraId="3667545C" w14:textId="77777777" w:rsidR="00841E96" w:rsidRPr="0013314C" w:rsidRDefault="00841E96" w:rsidP="00841E96">
      <w:pPr>
        <w:spacing w:line="276" w:lineRule="auto"/>
        <w:ind w:left="720"/>
        <w:jc w:val="both"/>
        <w:rPr>
          <w:rFonts w:ascii="Arial" w:hAnsi="Arial" w:cs="Arial"/>
          <w:sz w:val="22"/>
          <w:szCs w:val="22"/>
        </w:rPr>
      </w:pPr>
    </w:p>
    <w:p w14:paraId="351C1B93" w14:textId="77777777" w:rsidR="0013314C" w:rsidRPr="0013314C" w:rsidRDefault="0013314C" w:rsidP="0013314C">
      <w:pPr>
        <w:spacing w:line="276" w:lineRule="auto"/>
        <w:jc w:val="both"/>
        <w:rPr>
          <w:rFonts w:ascii="Arial" w:hAnsi="Arial" w:cs="Arial"/>
          <w:sz w:val="22"/>
          <w:szCs w:val="22"/>
        </w:rPr>
      </w:pPr>
      <w:r w:rsidRPr="0013314C">
        <w:rPr>
          <w:rFonts w:ascii="Arial" w:hAnsi="Arial" w:cs="Arial"/>
          <w:sz w:val="22"/>
          <w:szCs w:val="22"/>
        </w:rPr>
        <w:t>The National Planning Policy Framework (NPPF) also supports the principle that planning decisions should ensure developments create places that are safe, inclusive, and accessible, and that they do not undermine public safety or security.</w:t>
      </w:r>
    </w:p>
    <w:p w14:paraId="125A9B31" w14:textId="77777777" w:rsidR="00C71057" w:rsidRDefault="00C71057" w:rsidP="002E4988">
      <w:pPr>
        <w:spacing w:line="276" w:lineRule="auto"/>
        <w:jc w:val="both"/>
        <w:rPr>
          <w:rFonts w:ascii="Arial" w:hAnsi="Arial" w:cs="Arial"/>
          <w:sz w:val="22"/>
          <w:szCs w:val="22"/>
        </w:rPr>
      </w:pPr>
    </w:p>
    <w:p w14:paraId="39005089" w14:textId="77777777" w:rsidR="005F436C" w:rsidRDefault="002214C0" w:rsidP="002E4988">
      <w:pPr>
        <w:spacing w:line="276" w:lineRule="auto"/>
        <w:jc w:val="both"/>
        <w:rPr>
          <w:rFonts w:ascii="Arial" w:hAnsi="Arial" w:cs="Arial"/>
          <w:sz w:val="22"/>
          <w:szCs w:val="22"/>
        </w:rPr>
      </w:pPr>
      <w:r w:rsidRPr="002214C0">
        <w:rPr>
          <w:rFonts w:ascii="Arial" w:hAnsi="Arial" w:cs="Arial"/>
          <w:sz w:val="22"/>
          <w:szCs w:val="22"/>
        </w:rPr>
        <w:t>CP62 advises that proposals should provide appropriate mitigating measures to offset any adverse impacts on the transport network at both the implementation and operational stages.</w:t>
      </w:r>
    </w:p>
    <w:p w14:paraId="5C1E7847" w14:textId="77777777" w:rsidR="005F436C" w:rsidRPr="002E36E0" w:rsidRDefault="005F436C" w:rsidP="002E4988">
      <w:pPr>
        <w:spacing w:line="276" w:lineRule="auto"/>
        <w:jc w:val="both"/>
        <w:rPr>
          <w:rFonts w:ascii="Arial" w:hAnsi="Arial" w:cs="Arial"/>
          <w:i/>
          <w:iCs/>
          <w:sz w:val="22"/>
          <w:szCs w:val="22"/>
        </w:rPr>
      </w:pPr>
    </w:p>
    <w:p w14:paraId="17F913D6" w14:textId="77777777" w:rsidR="002E36E0" w:rsidRPr="002E36E0" w:rsidRDefault="002E36E0" w:rsidP="002E4988">
      <w:pPr>
        <w:spacing w:line="276" w:lineRule="auto"/>
        <w:jc w:val="both"/>
        <w:rPr>
          <w:rFonts w:ascii="Arial" w:hAnsi="Arial" w:cs="Arial"/>
          <w:i/>
          <w:iCs/>
          <w:sz w:val="22"/>
          <w:szCs w:val="22"/>
        </w:rPr>
      </w:pPr>
      <w:r w:rsidRPr="002E36E0">
        <w:rPr>
          <w:rFonts w:ascii="Arial" w:hAnsi="Arial" w:cs="Arial"/>
          <w:i/>
          <w:iCs/>
          <w:sz w:val="22"/>
          <w:szCs w:val="22"/>
        </w:rPr>
        <w:t xml:space="preserve">Assessment </w:t>
      </w:r>
    </w:p>
    <w:p w14:paraId="32FC7264" w14:textId="77777777" w:rsidR="009C0748" w:rsidRPr="009C0748" w:rsidRDefault="009C0748" w:rsidP="009C0748">
      <w:pPr>
        <w:spacing w:line="276" w:lineRule="auto"/>
        <w:jc w:val="both"/>
        <w:rPr>
          <w:rFonts w:ascii="Arial" w:hAnsi="Arial" w:cs="Arial"/>
          <w:color w:val="000000" w:themeColor="text1"/>
          <w:sz w:val="22"/>
          <w:szCs w:val="22"/>
        </w:rPr>
      </w:pPr>
      <w:r w:rsidRPr="009C0748">
        <w:rPr>
          <w:rFonts w:ascii="Arial" w:hAnsi="Arial" w:cs="Arial"/>
          <w:color w:val="000000" w:themeColor="text1"/>
          <w:sz w:val="22"/>
          <w:szCs w:val="22"/>
        </w:rPr>
        <w:t> </w:t>
      </w:r>
    </w:p>
    <w:p w14:paraId="19BD384D" w14:textId="70E7C659" w:rsidR="009C0748" w:rsidRPr="009C0748" w:rsidRDefault="009C0748" w:rsidP="009C0748">
      <w:pPr>
        <w:spacing w:line="276" w:lineRule="auto"/>
        <w:jc w:val="both"/>
        <w:rPr>
          <w:rFonts w:ascii="Arial" w:hAnsi="Arial" w:cs="Arial"/>
          <w:color w:val="000000" w:themeColor="text1"/>
          <w:sz w:val="22"/>
          <w:szCs w:val="22"/>
        </w:rPr>
      </w:pPr>
      <w:r w:rsidRPr="009C0748">
        <w:rPr>
          <w:rFonts w:ascii="Arial" w:hAnsi="Arial" w:cs="Arial"/>
          <w:color w:val="000000" w:themeColor="text1"/>
          <w:sz w:val="22"/>
          <w:szCs w:val="22"/>
        </w:rPr>
        <w:t xml:space="preserve">The proposed sign would be situated on the </w:t>
      </w:r>
      <w:r>
        <w:rPr>
          <w:rFonts w:ascii="Arial" w:hAnsi="Arial" w:cs="Arial"/>
          <w:color w:val="000000" w:themeColor="text1"/>
          <w:sz w:val="22"/>
          <w:szCs w:val="22"/>
        </w:rPr>
        <w:t>east (principal)</w:t>
      </w:r>
      <w:r w:rsidRPr="009C0748">
        <w:rPr>
          <w:rFonts w:ascii="Arial" w:hAnsi="Arial" w:cs="Arial"/>
          <w:color w:val="000000" w:themeColor="text1"/>
          <w:sz w:val="22"/>
          <w:szCs w:val="22"/>
        </w:rPr>
        <w:t xml:space="preserve"> elevation of </w:t>
      </w:r>
      <w:r>
        <w:rPr>
          <w:rFonts w:ascii="Arial" w:hAnsi="Arial" w:cs="Arial"/>
          <w:color w:val="000000" w:themeColor="text1"/>
          <w:sz w:val="22"/>
          <w:szCs w:val="22"/>
        </w:rPr>
        <w:t>the Vodafone sho</w:t>
      </w:r>
      <w:r w:rsidR="00C26D67">
        <w:rPr>
          <w:rFonts w:ascii="Arial" w:hAnsi="Arial" w:cs="Arial"/>
          <w:color w:val="000000" w:themeColor="text1"/>
          <w:sz w:val="22"/>
          <w:szCs w:val="22"/>
        </w:rPr>
        <w:t>p frontage</w:t>
      </w:r>
      <w:r w:rsidRPr="009C0748">
        <w:rPr>
          <w:rFonts w:ascii="Arial" w:hAnsi="Arial" w:cs="Arial"/>
          <w:color w:val="000000" w:themeColor="text1"/>
          <w:sz w:val="22"/>
          <w:szCs w:val="22"/>
        </w:rPr>
        <w:t xml:space="preserve">. It would be visible from </w:t>
      </w:r>
      <w:r w:rsidR="00C26D67">
        <w:rPr>
          <w:rFonts w:ascii="Arial" w:hAnsi="Arial" w:cs="Arial"/>
          <w:color w:val="000000" w:themeColor="text1"/>
          <w:sz w:val="22"/>
          <w:szCs w:val="22"/>
        </w:rPr>
        <w:t xml:space="preserve">the Marlborough </w:t>
      </w:r>
      <w:r w:rsidR="003F381B">
        <w:rPr>
          <w:rFonts w:ascii="Arial" w:hAnsi="Arial" w:cs="Arial"/>
          <w:color w:val="000000" w:themeColor="text1"/>
          <w:sz w:val="22"/>
          <w:szCs w:val="22"/>
        </w:rPr>
        <w:t>High Street, but it would not have a particularly prominent visibility given its uniformity with the rest of the High Street</w:t>
      </w:r>
      <w:r w:rsidR="003D0B9D">
        <w:rPr>
          <w:rFonts w:ascii="Arial" w:hAnsi="Arial" w:cs="Arial"/>
          <w:color w:val="000000" w:themeColor="text1"/>
          <w:sz w:val="22"/>
          <w:szCs w:val="22"/>
        </w:rPr>
        <w:t xml:space="preserve">, modest </w:t>
      </w:r>
      <w:r w:rsidR="00985356">
        <w:rPr>
          <w:rFonts w:ascii="Arial" w:hAnsi="Arial" w:cs="Arial"/>
          <w:color w:val="000000" w:themeColor="text1"/>
          <w:sz w:val="22"/>
          <w:szCs w:val="22"/>
        </w:rPr>
        <w:t>scale,</w:t>
      </w:r>
      <w:r w:rsidR="003D0B9D">
        <w:rPr>
          <w:rFonts w:ascii="Arial" w:hAnsi="Arial" w:cs="Arial"/>
          <w:color w:val="000000" w:themeColor="text1"/>
          <w:sz w:val="22"/>
          <w:szCs w:val="22"/>
        </w:rPr>
        <w:t xml:space="preserve"> </w:t>
      </w:r>
      <w:r w:rsidR="006848D8">
        <w:rPr>
          <w:rFonts w:ascii="Arial" w:hAnsi="Arial" w:cs="Arial"/>
          <w:color w:val="000000" w:themeColor="text1"/>
          <w:sz w:val="22"/>
          <w:szCs w:val="22"/>
        </w:rPr>
        <w:t>sympathetic colour palette,</w:t>
      </w:r>
      <w:r w:rsidR="00985356">
        <w:rPr>
          <w:rFonts w:ascii="Arial" w:hAnsi="Arial" w:cs="Arial"/>
          <w:color w:val="000000" w:themeColor="text1"/>
          <w:sz w:val="22"/>
          <w:szCs w:val="22"/>
        </w:rPr>
        <w:t xml:space="preserve"> </w:t>
      </w:r>
      <w:r w:rsidRPr="009C0748">
        <w:rPr>
          <w:rFonts w:ascii="Arial" w:hAnsi="Arial" w:cs="Arial"/>
          <w:color w:val="000000" w:themeColor="text1"/>
          <w:sz w:val="22"/>
          <w:szCs w:val="22"/>
        </w:rPr>
        <w:t xml:space="preserve">and lack of illumination. There are no traffic lights or roundabouts which would require drivers’ attention in the immediate vicinity, and </w:t>
      </w:r>
      <w:r w:rsidR="003F381B">
        <w:rPr>
          <w:rFonts w:ascii="Arial" w:hAnsi="Arial" w:cs="Arial"/>
          <w:color w:val="000000" w:themeColor="text1"/>
          <w:sz w:val="22"/>
          <w:szCs w:val="22"/>
        </w:rPr>
        <w:t xml:space="preserve">the </w:t>
      </w:r>
      <w:r w:rsidRPr="009C0748">
        <w:rPr>
          <w:rFonts w:ascii="Arial" w:hAnsi="Arial" w:cs="Arial"/>
          <w:color w:val="000000" w:themeColor="text1"/>
          <w:sz w:val="22"/>
          <w:szCs w:val="22"/>
        </w:rPr>
        <w:t>speed of traffic is low on this section of the road. </w:t>
      </w:r>
      <w:r w:rsidR="000A4826">
        <w:rPr>
          <w:rFonts w:ascii="Arial" w:hAnsi="Arial" w:cs="Arial"/>
          <w:color w:val="000000" w:themeColor="text1"/>
          <w:sz w:val="22"/>
          <w:szCs w:val="22"/>
        </w:rPr>
        <w:t>Furthermore, t</w:t>
      </w:r>
      <w:r w:rsidR="007D3F59">
        <w:rPr>
          <w:rFonts w:ascii="Arial" w:hAnsi="Arial" w:cs="Arial"/>
          <w:color w:val="000000" w:themeColor="text1"/>
          <w:sz w:val="22"/>
          <w:szCs w:val="22"/>
        </w:rPr>
        <w:t xml:space="preserve">he </w:t>
      </w:r>
      <w:r w:rsidR="007D3F59" w:rsidRPr="00640CBF">
        <w:rPr>
          <w:rFonts w:ascii="Arial" w:hAnsi="Arial" w:cs="Arial"/>
          <w:color w:val="000000" w:themeColor="text1"/>
          <w:sz w:val="22"/>
          <w:szCs w:val="22"/>
        </w:rPr>
        <w:t xml:space="preserve">height would be 2.582 meters from the ground to the base of the </w:t>
      </w:r>
      <w:r w:rsidR="00EC79AB">
        <w:rPr>
          <w:rFonts w:ascii="Arial" w:hAnsi="Arial" w:cs="Arial"/>
          <w:color w:val="000000" w:themeColor="text1"/>
          <w:sz w:val="22"/>
          <w:szCs w:val="22"/>
        </w:rPr>
        <w:t xml:space="preserve">advertisement, which would not impact public safety. </w:t>
      </w:r>
    </w:p>
    <w:p w14:paraId="62608816" w14:textId="77777777" w:rsidR="00B9379A" w:rsidRPr="00640CBF" w:rsidRDefault="00B9379A" w:rsidP="002E4988">
      <w:pPr>
        <w:spacing w:line="276" w:lineRule="auto"/>
        <w:jc w:val="both"/>
        <w:rPr>
          <w:rFonts w:ascii="Arial" w:hAnsi="Arial" w:cs="Arial"/>
          <w:color w:val="000000" w:themeColor="text1"/>
          <w:sz w:val="22"/>
          <w:szCs w:val="22"/>
        </w:rPr>
      </w:pPr>
    </w:p>
    <w:p w14:paraId="4AA79082" w14:textId="5653F268" w:rsidR="00326F42" w:rsidRPr="00640CBF" w:rsidRDefault="00326F42" w:rsidP="002E4988">
      <w:pPr>
        <w:spacing w:line="276" w:lineRule="auto"/>
        <w:jc w:val="both"/>
        <w:rPr>
          <w:rFonts w:ascii="Arial" w:hAnsi="Arial" w:cs="Arial"/>
          <w:color w:val="000000" w:themeColor="text1"/>
          <w:sz w:val="22"/>
          <w:szCs w:val="22"/>
        </w:rPr>
      </w:pPr>
      <w:r w:rsidRPr="00640CBF">
        <w:rPr>
          <w:rFonts w:ascii="Arial" w:hAnsi="Arial" w:cs="Arial"/>
          <w:color w:val="000000" w:themeColor="text1"/>
          <w:sz w:val="22"/>
          <w:szCs w:val="22"/>
        </w:rPr>
        <w:t xml:space="preserve">Wiltshire Council’s Highways Department has been consulted on the application and </w:t>
      </w:r>
      <w:r w:rsidR="00640CBF" w:rsidRPr="00640CBF">
        <w:rPr>
          <w:rFonts w:ascii="Arial" w:hAnsi="Arial" w:cs="Arial"/>
          <w:color w:val="000000" w:themeColor="text1"/>
          <w:sz w:val="22"/>
          <w:szCs w:val="22"/>
        </w:rPr>
        <w:t>has raised no objections</w:t>
      </w:r>
      <w:r w:rsidR="00EC79AB">
        <w:rPr>
          <w:rFonts w:ascii="Arial" w:hAnsi="Arial" w:cs="Arial"/>
          <w:color w:val="000000" w:themeColor="text1"/>
          <w:sz w:val="22"/>
          <w:szCs w:val="22"/>
        </w:rPr>
        <w:t xml:space="preserve">. </w:t>
      </w:r>
      <w:r w:rsidRPr="00640CBF">
        <w:rPr>
          <w:rFonts w:ascii="Arial" w:hAnsi="Arial" w:cs="Arial"/>
          <w:color w:val="000000" w:themeColor="text1"/>
          <w:sz w:val="22"/>
          <w:szCs w:val="22"/>
        </w:rPr>
        <w:t>The recommendation of the Highways Officer is agreed, whereby the proposed signage would not give rise to any </w:t>
      </w:r>
      <w:r w:rsidR="00640CBF" w:rsidRPr="00640CBF">
        <w:rPr>
          <w:rFonts w:ascii="Arial" w:hAnsi="Arial" w:cs="Arial"/>
          <w:color w:val="000000" w:themeColor="text1"/>
          <w:sz w:val="22"/>
          <w:szCs w:val="22"/>
        </w:rPr>
        <w:t>highway</w:t>
      </w:r>
      <w:r w:rsidRPr="00640CBF">
        <w:rPr>
          <w:rFonts w:ascii="Arial" w:hAnsi="Arial" w:cs="Arial"/>
          <w:color w:val="000000" w:themeColor="text1"/>
          <w:sz w:val="22"/>
          <w:szCs w:val="22"/>
        </w:rPr>
        <w:t> safety risk. </w:t>
      </w:r>
    </w:p>
    <w:p w14:paraId="3BC70FF3" w14:textId="77777777" w:rsidR="00326F42" w:rsidRPr="00A57F1F" w:rsidRDefault="00326F42" w:rsidP="002E4988">
      <w:pPr>
        <w:spacing w:line="276" w:lineRule="auto"/>
        <w:jc w:val="both"/>
        <w:rPr>
          <w:rFonts w:ascii="Arial" w:hAnsi="Arial" w:cs="Arial"/>
          <w:color w:val="FF0000"/>
          <w:sz w:val="22"/>
          <w:szCs w:val="22"/>
        </w:rPr>
      </w:pPr>
    </w:p>
    <w:p w14:paraId="2C51AC1B" w14:textId="1EA28988" w:rsidR="00D731B6" w:rsidRPr="00C85767" w:rsidRDefault="3E476E13" w:rsidP="0DAC7A34">
      <w:pPr>
        <w:spacing w:line="276" w:lineRule="auto"/>
        <w:jc w:val="both"/>
        <w:rPr>
          <w:rFonts w:ascii="Arial" w:hAnsi="Arial" w:cs="Arial"/>
          <w:sz w:val="22"/>
          <w:szCs w:val="22"/>
        </w:rPr>
      </w:pPr>
      <w:r w:rsidRPr="0DAC7A34">
        <w:rPr>
          <w:rFonts w:ascii="Arial" w:hAnsi="Arial" w:cs="Arial"/>
          <w:sz w:val="22"/>
          <w:szCs w:val="22"/>
        </w:rPr>
        <w:t xml:space="preserve">It is considered that the </w:t>
      </w:r>
      <w:r w:rsidRPr="00681B3E">
        <w:rPr>
          <w:rFonts w:ascii="Arial" w:hAnsi="Arial" w:cs="Arial"/>
          <w:color w:val="000000" w:themeColor="text1"/>
          <w:sz w:val="22"/>
          <w:szCs w:val="22"/>
        </w:rPr>
        <w:t xml:space="preserve">proposal would not result </w:t>
      </w:r>
      <w:r w:rsidRPr="0DAC7A34">
        <w:rPr>
          <w:rFonts w:ascii="Arial" w:hAnsi="Arial" w:cs="Arial"/>
          <w:sz w:val="22"/>
          <w:szCs w:val="22"/>
        </w:rPr>
        <w:t>in an unacceptable impact on public safety, either individually or cumulatively, and would therefore satisfy the relevant provisions of the Town and Country Planning (Control of Advertisements) Regulations 2007.</w:t>
      </w:r>
    </w:p>
    <w:p w14:paraId="544441CD" w14:textId="77777777" w:rsidR="0DAC7A34" w:rsidRDefault="0DAC7A34" w:rsidP="0DAC7A34">
      <w:pPr>
        <w:spacing w:line="276" w:lineRule="auto"/>
        <w:jc w:val="both"/>
        <w:rPr>
          <w:rFonts w:ascii="Arial" w:hAnsi="Arial" w:cs="Arial"/>
          <w:sz w:val="22"/>
          <w:szCs w:val="22"/>
        </w:rPr>
      </w:pPr>
    </w:p>
    <w:p w14:paraId="743044CD" w14:textId="77777777" w:rsidR="00280C65" w:rsidRPr="00C85767" w:rsidRDefault="00280C65" w:rsidP="002E4988">
      <w:pPr>
        <w:spacing w:line="276" w:lineRule="auto"/>
        <w:jc w:val="both"/>
        <w:rPr>
          <w:rFonts w:ascii="Arial" w:hAnsi="Arial" w:cs="Arial"/>
          <w:sz w:val="22"/>
          <w:szCs w:val="22"/>
        </w:rPr>
      </w:pPr>
    </w:p>
    <w:p w14:paraId="7ACC74C4" w14:textId="77777777" w:rsidR="0029736D" w:rsidRPr="00C85767" w:rsidRDefault="0029736D" w:rsidP="002E4988">
      <w:pPr>
        <w:spacing w:line="276" w:lineRule="auto"/>
        <w:jc w:val="both"/>
        <w:rPr>
          <w:rFonts w:ascii="Arial" w:hAnsi="Arial" w:cs="Arial"/>
          <w:b/>
          <w:sz w:val="22"/>
          <w:szCs w:val="22"/>
        </w:rPr>
      </w:pPr>
      <w:r w:rsidRPr="00C85767">
        <w:rPr>
          <w:rFonts w:ascii="Arial" w:hAnsi="Arial" w:cs="Arial"/>
          <w:b/>
          <w:sz w:val="22"/>
          <w:szCs w:val="22"/>
        </w:rPr>
        <w:t>CONCLUSION:</w:t>
      </w:r>
    </w:p>
    <w:p w14:paraId="5FFA822A" w14:textId="77777777" w:rsidR="00545D6F" w:rsidRDefault="00545D6F" w:rsidP="002D6CF4">
      <w:pPr>
        <w:spacing w:line="276" w:lineRule="auto"/>
        <w:jc w:val="both"/>
        <w:rPr>
          <w:rFonts w:ascii="Arial" w:hAnsi="Arial" w:cs="Arial"/>
          <w:bCs/>
          <w:sz w:val="22"/>
          <w:szCs w:val="22"/>
        </w:rPr>
      </w:pPr>
    </w:p>
    <w:p w14:paraId="7224A2A3" w14:textId="48FE5472" w:rsidR="002D6CF4" w:rsidRPr="00802CCE" w:rsidRDefault="002D6CF4" w:rsidP="002D6CF4">
      <w:pPr>
        <w:spacing w:line="276" w:lineRule="auto"/>
        <w:jc w:val="both"/>
        <w:rPr>
          <w:rFonts w:ascii="Arial" w:hAnsi="Arial" w:cs="Arial"/>
          <w:bCs/>
          <w:sz w:val="22"/>
          <w:szCs w:val="22"/>
        </w:rPr>
      </w:pPr>
      <w:r w:rsidRPr="002D6CF4">
        <w:rPr>
          <w:rFonts w:ascii="Arial" w:hAnsi="Arial" w:cs="Arial"/>
          <w:bCs/>
          <w:sz w:val="22"/>
          <w:szCs w:val="22"/>
        </w:rPr>
        <w:t>The proposed advertisement has been assessed in accordance with the relevant provisions of the Town and Country Planning (Control of Advertisements) (England) Regulations 2007.</w:t>
      </w:r>
    </w:p>
    <w:p w14:paraId="028038E3" w14:textId="77777777" w:rsidR="00460DFA" w:rsidRPr="002D6CF4" w:rsidRDefault="00460DFA" w:rsidP="002D6CF4">
      <w:pPr>
        <w:spacing w:line="276" w:lineRule="auto"/>
        <w:jc w:val="both"/>
        <w:rPr>
          <w:rFonts w:ascii="Arial" w:hAnsi="Arial" w:cs="Arial"/>
          <w:bCs/>
          <w:sz w:val="22"/>
          <w:szCs w:val="22"/>
        </w:rPr>
      </w:pPr>
    </w:p>
    <w:p w14:paraId="0C12FEB6" w14:textId="77777777" w:rsidR="002D6CF4" w:rsidRPr="00802CCE" w:rsidRDefault="002D6CF4" w:rsidP="002D6CF4">
      <w:pPr>
        <w:spacing w:line="276" w:lineRule="auto"/>
        <w:jc w:val="both"/>
        <w:rPr>
          <w:rFonts w:ascii="Arial" w:hAnsi="Arial" w:cs="Arial"/>
          <w:bCs/>
          <w:sz w:val="22"/>
          <w:szCs w:val="22"/>
        </w:rPr>
      </w:pPr>
      <w:r w:rsidRPr="002D6CF4">
        <w:rPr>
          <w:rFonts w:ascii="Arial" w:hAnsi="Arial" w:cs="Arial"/>
          <w:bCs/>
          <w:sz w:val="22"/>
          <w:szCs w:val="22"/>
        </w:rPr>
        <w:t>It is considered that the advertisement, by reason of its design, scale, siting, and method of illumination, would not result in harm to the visual amenity of the area, including the setting of any nearby heritage assets. Furthermore, the proposal is not considered to pose a risk to public safety, either individually or cumulatively with other signage in the vicinity.</w:t>
      </w:r>
    </w:p>
    <w:p w14:paraId="4FC23FF8" w14:textId="77777777" w:rsidR="00802CCE" w:rsidRPr="002D6CF4" w:rsidRDefault="00802CCE" w:rsidP="002D6CF4">
      <w:pPr>
        <w:spacing w:line="276" w:lineRule="auto"/>
        <w:jc w:val="both"/>
        <w:rPr>
          <w:rFonts w:ascii="Arial" w:hAnsi="Arial" w:cs="Arial"/>
          <w:bCs/>
          <w:sz w:val="22"/>
          <w:szCs w:val="22"/>
        </w:rPr>
      </w:pPr>
    </w:p>
    <w:p w14:paraId="6A1CF23C" w14:textId="77777777" w:rsidR="002D6CF4" w:rsidRPr="002D6CF4" w:rsidRDefault="002D6CF4" w:rsidP="002D6CF4">
      <w:pPr>
        <w:spacing w:line="276" w:lineRule="auto"/>
        <w:jc w:val="both"/>
        <w:rPr>
          <w:rFonts w:ascii="Arial" w:hAnsi="Arial" w:cs="Arial"/>
          <w:bCs/>
          <w:sz w:val="22"/>
          <w:szCs w:val="22"/>
        </w:rPr>
      </w:pPr>
      <w:r w:rsidRPr="002D6CF4">
        <w:rPr>
          <w:rFonts w:ascii="Arial" w:hAnsi="Arial" w:cs="Arial"/>
          <w:bCs/>
          <w:sz w:val="22"/>
          <w:szCs w:val="22"/>
        </w:rPr>
        <w:t>Subject to the recommended conditions, the proposal is therefore considered acceptable and it is recommended that advertisement consent be granted.</w:t>
      </w:r>
    </w:p>
    <w:p w14:paraId="7385E0F4" w14:textId="77777777" w:rsidR="002D6CF4" w:rsidRDefault="002D6CF4" w:rsidP="002D6CF4">
      <w:pPr>
        <w:spacing w:line="276" w:lineRule="auto"/>
        <w:jc w:val="both"/>
        <w:rPr>
          <w:rFonts w:ascii="Arial" w:hAnsi="Arial" w:cs="Arial"/>
          <w:bCs/>
          <w:sz w:val="22"/>
          <w:szCs w:val="22"/>
        </w:rPr>
      </w:pPr>
    </w:p>
    <w:p w14:paraId="7213E5D3" w14:textId="77777777" w:rsidR="00C07501" w:rsidRPr="00C85767" w:rsidRDefault="00C07501" w:rsidP="00C07501">
      <w:pPr>
        <w:spacing w:line="276" w:lineRule="auto"/>
        <w:jc w:val="both"/>
        <w:rPr>
          <w:rFonts w:ascii="Arial" w:hAnsi="Arial" w:cs="Arial"/>
          <w:b/>
          <w:sz w:val="22"/>
          <w:szCs w:val="22"/>
        </w:rPr>
      </w:pPr>
      <w:r w:rsidRPr="00C85767">
        <w:rPr>
          <w:rFonts w:ascii="Arial" w:hAnsi="Arial" w:cs="Arial"/>
          <w:b/>
          <w:sz w:val="22"/>
          <w:szCs w:val="22"/>
        </w:rPr>
        <w:t>RECOMMENDATION:</w:t>
      </w:r>
    </w:p>
    <w:p w14:paraId="0064D328" w14:textId="77777777" w:rsidR="00C07501" w:rsidRPr="00C07501" w:rsidRDefault="00C07501" w:rsidP="00C07501">
      <w:pPr>
        <w:spacing w:line="276" w:lineRule="auto"/>
        <w:jc w:val="both"/>
        <w:rPr>
          <w:rFonts w:ascii="Arial" w:hAnsi="Arial" w:cs="Arial"/>
          <w:b/>
          <w:bCs/>
          <w:sz w:val="22"/>
          <w:szCs w:val="22"/>
        </w:rPr>
      </w:pPr>
      <w:r w:rsidRPr="00C07501">
        <w:rPr>
          <w:rFonts w:ascii="Arial" w:hAnsi="Arial" w:cs="Arial"/>
          <w:b/>
          <w:bCs/>
          <w:sz w:val="22"/>
          <w:szCs w:val="22"/>
        </w:rPr>
        <w:t>It is recommended that advertisement consent be GRANTED subject to condition(s)</w:t>
      </w:r>
      <w:r w:rsidR="00A315F2">
        <w:rPr>
          <w:rFonts w:ascii="Arial" w:hAnsi="Arial" w:cs="Arial"/>
          <w:b/>
          <w:bCs/>
          <w:sz w:val="22"/>
          <w:szCs w:val="22"/>
        </w:rPr>
        <w:t>.</w:t>
      </w:r>
    </w:p>
    <w:p w14:paraId="3CF58EC3" w14:textId="270F68DC" w:rsidR="00462420" w:rsidRDefault="00462420" w:rsidP="00EC79AB">
      <w:pPr>
        <w:tabs>
          <w:tab w:val="left" w:pos="567"/>
        </w:tabs>
        <w:spacing w:line="276" w:lineRule="auto"/>
        <w:jc w:val="both"/>
        <w:rPr>
          <w:rFonts w:ascii="Arial" w:hAnsi="Arial" w:cs="Arial"/>
          <w:sz w:val="20"/>
          <w:szCs w:val="20"/>
        </w:rPr>
      </w:pPr>
    </w:p>
    <w:p w14:paraId="3372A2E9" w14:textId="77777777" w:rsidR="00065505" w:rsidRPr="00264D94" w:rsidRDefault="00065505" w:rsidP="00065505">
      <w:pPr>
        <w:tabs>
          <w:tab w:val="left" w:pos="567"/>
        </w:tabs>
        <w:jc w:val="both"/>
        <w:rPr>
          <w:rFonts w:ascii="Arial" w:hAnsi="Arial" w:cs="Arial"/>
          <w:sz w:val="20"/>
          <w:szCs w:val="20"/>
        </w:rPr>
      </w:pPr>
    </w:p>
    <w:sectPr w:rsidR="00065505" w:rsidRPr="00264D94" w:rsidSect="000A2178">
      <w:pgSz w:w="12240" w:h="1584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2054B" w14:textId="77777777" w:rsidR="006B74A4" w:rsidRDefault="006B74A4" w:rsidP="00AB663B">
      <w:r>
        <w:separator/>
      </w:r>
    </w:p>
  </w:endnote>
  <w:endnote w:type="continuationSeparator" w:id="0">
    <w:p w14:paraId="229548C6" w14:textId="77777777" w:rsidR="006B74A4" w:rsidRDefault="006B74A4" w:rsidP="00AB663B">
      <w:r>
        <w:continuationSeparator/>
      </w:r>
    </w:p>
  </w:endnote>
  <w:endnote w:type="continuationNotice" w:id="1">
    <w:p w14:paraId="59968B57" w14:textId="77777777" w:rsidR="006B74A4" w:rsidRDefault="006B74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5F85AE" w14:textId="77777777" w:rsidR="006B74A4" w:rsidRDefault="006B74A4" w:rsidP="00AB663B">
      <w:r>
        <w:separator/>
      </w:r>
    </w:p>
  </w:footnote>
  <w:footnote w:type="continuationSeparator" w:id="0">
    <w:p w14:paraId="6A2D3173" w14:textId="77777777" w:rsidR="006B74A4" w:rsidRDefault="006B74A4" w:rsidP="00AB663B">
      <w:r>
        <w:continuationSeparator/>
      </w:r>
    </w:p>
  </w:footnote>
  <w:footnote w:type="continuationNotice" w:id="1">
    <w:p w14:paraId="3850FC9F" w14:textId="77777777" w:rsidR="006B74A4" w:rsidRDefault="006B74A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416CE"/>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694C40"/>
    <w:multiLevelType w:val="hybridMultilevel"/>
    <w:tmpl w:val="0512C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2F26D2"/>
    <w:multiLevelType w:val="hybridMultilevel"/>
    <w:tmpl w:val="E5BCD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EA103F"/>
    <w:multiLevelType w:val="hybridMultilevel"/>
    <w:tmpl w:val="D78C8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5E1C6A"/>
    <w:multiLevelType w:val="hybridMultilevel"/>
    <w:tmpl w:val="A90EF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F76C1A"/>
    <w:multiLevelType w:val="hybridMultilevel"/>
    <w:tmpl w:val="22661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A74DD0"/>
    <w:multiLevelType w:val="hybridMultilevel"/>
    <w:tmpl w:val="B8345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36AE9B"/>
    <w:multiLevelType w:val="hybridMultilevel"/>
    <w:tmpl w:val="B4548664"/>
    <w:lvl w:ilvl="0" w:tplc="19C4ED12">
      <w:start w:val="1"/>
      <w:numFmt w:val="bullet"/>
      <w:lvlText w:val=""/>
      <w:lvlJc w:val="left"/>
      <w:pPr>
        <w:ind w:left="720" w:hanging="360"/>
      </w:pPr>
      <w:rPr>
        <w:rFonts w:ascii="Symbol" w:hAnsi="Symbol" w:hint="default"/>
      </w:rPr>
    </w:lvl>
    <w:lvl w:ilvl="1" w:tplc="93E078AC">
      <w:start w:val="1"/>
      <w:numFmt w:val="bullet"/>
      <w:lvlText w:val="o"/>
      <w:lvlJc w:val="left"/>
      <w:pPr>
        <w:ind w:left="1440" w:hanging="360"/>
      </w:pPr>
      <w:rPr>
        <w:rFonts w:ascii="Courier New" w:hAnsi="Courier New" w:hint="default"/>
      </w:rPr>
    </w:lvl>
    <w:lvl w:ilvl="2" w:tplc="FF228628">
      <w:start w:val="1"/>
      <w:numFmt w:val="bullet"/>
      <w:lvlText w:val=""/>
      <w:lvlJc w:val="left"/>
      <w:pPr>
        <w:ind w:left="2160" w:hanging="360"/>
      </w:pPr>
      <w:rPr>
        <w:rFonts w:ascii="Wingdings" w:hAnsi="Wingdings" w:hint="default"/>
      </w:rPr>
    </w:lvl>
    <w:lvl w:ilvl="3" w:tplc="43F223CE">
      <w:start w:val="1"/>
      <w:numFmt w:val="bullet"/>
      <w:lvlText w:val=""/>
      <w:lvlJc w:val="left"/>
      <w:pPr>
        <w:ind w:left="2880" w:hanging="360"/>
      </w:pPr>
      <w:rPr>
        <w:rFonts w:ascii="Symbol" w:hAnsi="Symbol" w:hint="default"/>
      </w:rPr>
    </w:lvl>
    <w:lvl w:ilvl="4" w:tplc="F280D4B0">
      <w:start w:val="1"/>
      <w:numFmt w:val="bullet"/>
      <w:lvlText w:val="o"/>
      <w:lvlJc w:val="left"/>
      <w:pPr>
        <w:ind w:left="3600" w:hanging="360"/>
      </w:pPr>
      <w:rPr>
        <w:rFonts w:ascii="Courier New" w:hAnsi="Courier New" w:hint="default"/>
      </w:rPr>
    </w:lvl>
    <w:lvl w:ilvl="5" w:tplc="13866B28">
      <w:start w:val="1"/>
      <w:numFmt w:val="bullet"/>
      <w:lvlText w:val=""/>
      <w:lvlJc w:val="left"/>
      <w:pPr>
        <w:ind w:left="4320" w:hanging="360"/>
      </w:pPr>
      <w:rPr>
        <w:rFonts w:ascii="Wingdings" w:hAnsi="Wingdings" w:hint="default"/>
      </w:rPr>
    </w:lvl>
    <w:lvl w:ilvl="6" w:tplc="67A218F2">
      <w:start w:val="1"/>
      <w:numFmt w:val="bullet"/>
      <w:lvlText w:val=""/>
      <w:lvlJc w:val="left"/>
      <w:pPr>
        <w:ind w:left="5040" w:hanging="360"/>
      </w:pPr>
      <w:rPr>
        <w:rFonts w:ascii="Symbol" w:hAnsi="Symbol" w:hint="default"/>
      </w:rPr>
    </w:lvl>
    <w:lvl w:ilvl="7" w:tplc="4D90F564">
      <w:start w:val="1"/>
      <w:numFmt w:val="bullet"/>
      <w:lvlText w:val="o"/>
      <w:lvlJc w:val="left"/>
      <w:pPr>
        <w:ind w:left="5760" w:hanging="360"/>
      </w:pPr>
      <w:rPr>
        <w:rFonts w:ascii="Courier New" w:hAnsi="Courier New" w:hint="default"/>
      </w:rPr>
    </w:lvl>
    <w:lvl w:ilvl="8" w:tplc="8A0C5248">
      <w:start w:val="1"/>
      <w:numFmt w:val="bullet"/>
      <w:lvlText w:val=""/>
      <w:lvlJc w:val="left"/>
      <w:pPr>
        <w:ind w:left="6480" w:hanging="360"/>
      </w:pPr>
      <w:rPr>
        <w:rFonts w:ascii="Wingdings" w:hAnsi="Wingdings" w:hint="default"/>
      </w:rPr>
    </w:lvl>
  </w:abstractNum>
  <w:abstractNum w:abstractNumId="8" w15:restartNumberingAfterBreak="0">
    <w:nsid w:val="297823BF"/>
    <w:multiLevelType w:val="hybridMultilevel"/>
    <w:tmpl w:val="FE56F3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B797D7D"/>
    <w:multiLevelType w:val="hybridMultilevel"/>
    <w:tmpl w:val="0FF80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10610E"/>
    <w:multiLevelType w:val="hybridMultilevel"/>
    <w:tmpl w:val="A8EE57CA"/>
    <w:lvl w:ilvl="0" w:tplc="3F6C5C38">
      <w:start w:val="1"/>
      <w:numFmt w:val="bullet"/>
      <w:lvlText w:val=""/>
      <w:lvlJc w:val="left"/>
      <w:pPr>
        <w:ind w:left="720" w:hanging="360"/>
      </w:pPr>
      <w:rPr>
        <w:rFonts w:ascii="Symbol" w:hAnsi="Symbol" w:hint="default"/>
      </w:rPr>
    </w:lvl>
    <w:lvl w:ilvl="1" w:tplc="6C18646E">
      <w:start w:val="1"/>
      <w:numFmt w:val="bullet"/>
      <w:lvlText w:val="o"/>
      <w:lvlJc w:val="left"/>
      <w:pPr>
        <w:ind w:left="1440" w:hanging="360"/>
      </w:pPr>
      <w:rPr>
        <w:rFonts w:ascii="Courier New" w:hAnsi="Courier New" w:hint="default"/>
      </w:rPr>
    </w:lvl>
    <w:lvl w:ilvl="2" w:tplc="433470A0">
      <w:start w:val="1"/>
      <w:numFmt w:val="bullet"/>
      <w:lvlText w:val=""/>
      <w:lvlJc w:val="left"/>
      <w:pPr>
        <w:ind w:left="2160" w:hanging="360"/>
      </w:pPr>
      <w:rPr>
        <w:rFonts w:ascii="Wingdings" w:hAnsi="Wingdings" w:hint="default"/>
      </w:rPr>
    </w:lvl>
    <w:lvl w:ilvl="3" w:tplc="4386BA02">
      <w:start w:val="1"/>
      <w:numFmt w:val="bullet"/>
      <w:lvlText w:val=""/>
      <w:lvlJc w:val="left"/>
      <w:pPr>
        <w:ind w:left="2880" w:hanging="360"/>
      </w:pPr>
      <w:rPr>
        <w:rFonts w:ascii="Symbol" w:hAnsi="Symbol" w:hint="default"/>
      </w:rPr>
    </w:lvl>
    <w:lvl w:ilvl="4" w:tplc="77F8DA2E">
      <w:start w:val="1"/>
      <w:numFmt w:val="bullet"/>
      <w:lvlText w:val="o"/>
      <w:lvlJc w:val="left"/>
      <w:pPr>
        <w:ind w:left="3600" w:hanging="360"/>
      </w:pPr>
      <w:rPr>
        <w:rFonts w:ascii="Courier New" w:hAnsi="Courier New" w:hint="default"/>
      </w:rPr>
    </w:lvl>
    <w:lvl w:ilvl="5" w:tplc="CE7CFEDA">
      <w:start w:val="1"/>
      <w:numFmt w:val="bullet"/>
      <w:lvlText w:val=""/>
      <w:lvlJc w:val="left"/>
      <w:pPr>
        <w:ind w:left="4320" w:hanging="360"/>
      </w:pPr>
      <w:rPr>
        <w:rFonts w:ascii="Wingdings" w:hAnsi="Wingdings" w:hint="default"/>
      </w:rPr>
    </w:lvl>
    <w:lvl w:ilvl="6" w:tplc="9EFCC5DE">
      <w:start w:val="1"/>
      <w:numFmt w:val="bullet"/>
      <w:lvlText w:val=""/>
      <w:lvlJc w:val="left"/>
      <w:pPr>
        <w:ind w:left="5040" w:hanging="360"/>
      </w:pPr>
      <w:rPr>
        <w:rFonts w:ascii="Symbol" w:hAnsi="Symbol" w:hint="default"/>
      </w:rPr>
    </w:lvl>
    <w:lvl w:ilvl="7" w:tplc="8D72E622">
      <w:start w:val="1"/>
      <w:numFmt w:val="bullet"/>
      <w:lvlText w:val="o"/>
      <w:lvlJc w:val="left"/>
      <w:pPr>
        <w:ind w:left="5760" w:hanging="360"/>
      </w:pPr>
      <w:rPr>
        <w:rFonts w:ascii="Courier New" w:hAnsi="Courier New" w:hint="default"/>
      </w:rPr>
    </w:lvl>
    <w:lvl w:ilvl="8" w:tplc="3FB2DE38">
      <w:start w:val="1"/>
      <w:numFmt w:val="bullet"/>
      <w:lvlText w:val=""/>
      <w:lvlJc w:val="left"/>
      <w:pPr>
        <w:ind w:left="6480" w:hanging="360"/>
      </w:pPr>
      <w:rPr>
        <w:rFonts w:ascii="Wingdings" w:hAnsi="Wingdings" w:hint="default"/>
      </w:rPr>
    </w:lvl>
  </w:abstractNum>
  <w:abstractNum w:abstractNumId="11" w15:restartNumberingAfterBreak="0">
    <w:nsid w:val="31AD729A"/>
    <w:multiLevelType w:val="hybridMultilevel"/>
    <w:tmpl w:val="11EAB7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44C749A"/>
    <w:multiLevelType w:val="hybridMultilevel"/>
    <w:tmpl w:val="2E2CB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E775FA"/>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0025952"/>
    <w:multiLevelType w:val="hybridMultilevel"/>
    <w:tmpl w:val="60F8820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17EA01D"/>
    <w:multiLevelType w:val="hybridMultilevel"/>
    <w:tmpl w:val="F27AC1D0"/>
    <w:lvl w:ilvl="0" w:tplc="EC588FFA">
      <w:start w:val="1"/>
      <w:numFmt w:val="bullet"/>
      <w:lvlText w:val=""/>
      <w:lvlJc w:val="left"/>
      <w:pPr>
        <w:ind w:left="720" w:hanging="360"/>
      </w:pPr>
      <w:rPr>
        <w:rFonts w:ascii="Symbol" w:hAnsi="Symbol" w:hint="default"/>
      </w:rPr>
    </w:lvl>
    <w:lvl w:ilvl="1" w:tplc="E45C3EAC">
      <w:start w:val="1"/>
      <w:numFmt w:val="bullet"/>
      <w:lvlText w:val="o"/>
      <w:lvlJc w:val="left"/>
      <w:pPr>
        <w:ind w:left="1440" w:hanging="360"/>
      </w:pPr>
      <w:rPr>
        <w:rFonts w:ascii="Courier New" w:hAnsi="Courier New" w:hint="default"/>
      </w:rPr>
    </w:lvl>
    <w:lvl w:ilvl="2" w:tplc="CE088CE8">
      <w:start w:val="1"/>
      <w:numFmt w:val="bullet"/>
      <w:lvlText w:val=""/>
      <w:lvlJc w:val="left"/>
      <w:pPr>
        <w:ind w:left="2160" w:hanging="360"/>
      </w:pPr>
      <w:rPr>
        <w:rFonts w:ascii="Wingdings" w:hAnsi="Wingdings" w:hint="default"/>
      </w:rPr>
    </w:lvl>
    <w:lvl w:ilvl="3" w:tplc="1D3E42BE">
      <w:start w:val="1"/>
      <w:numFmt w:val="bullet"/>
      <w:lvlText w:val=""/>
      <w:lvlJc w:val="left"/>
      <w:pPr>
        <w:ind w:left="2880" w:hanging="360"/>
      </w:pPr>
      <w:rPr>
        <w:rFonts w:ascii="Symbol" w:hAnsi="Symbol" w:hint="default"/>
      </w:rPr>
    </w:lvl>
    <w:lvl w:ilvl="4" w:tplc="C02AC522">
      <w:start w:val="1"/>
      <w:numFmt w:val="bullet"/>
      <w:lvlText w:val="o"/>
      <w:lvlJc w:val="left"/>
      <w:pPr>
        <w:ind w:left="3600" w:hanging="360"/>
      </w:pPr>
      <w:rPr>
        <w:rFonts w:ascii="Courier New" w:hAnsi="Courier New" w:hint="default"/>
      </w:rPr>
    </w:lvl>
    <w:lvl w:ilvl="5" w:tplc="3A9E0E5C">
      <w:start w:val="1"/>
      <w:numFmt w:val="bullet"/>
      <w:lvlText w:val=""/>
      <w:lvlJc w:val="left"/>
      <w:pPr>
        <w:ind w:left="4320" w:hanging="360"/>
      </w:pPr>
      <w:rPr>
        <w:rFonts w:ascii="Wingdings" w:hAnsi="Wingdings" w:hint="default"/>
      </w:rPr>
    </w:lvl>
    <w:lvl w:ilvl="6" w:tplc="487A045C">
      <w:start w:val="1"/>
      <w:numFmt w:val="bullet"/>
      <w:lvlText w:val=""/>
      <w:lvlJc w:val="left"/>
      <w:pPr>
        <w:ind w:left="5040" w:hanging="360"/>
      </w:pPr>
      <w:rPr>
        <w:rFonts w:ascii="Symbol" w:hAnsi="Symbol" w:hint="default"/>
      </w:rPr>
    </w:lvl>
    <w:lvl w:ilvl="7" w:tplc="9E5811A4">
      <w:start w:val="1"/>
      <w:numFmt w:val="bullet"/>
      <w:lvlText w:val="o"/>
      <w:lvlJc w:val="left"/>
      <w:pPr>
        <w:ind w:left="5760" w:hanging="360"/>
      </w:pPr>
      <w:rPr>
        <w:rFonts w:ascii="Courier New" w:hAnsi="Courier New" w:hint="default"/>
      </w:rPr>
    </w:lvl>
    <w:lvl w:ilvl="8" w:tplc="260C1F02">
      <w:start w:val="1"/>
      <w:numFmt w:val="bullet"/>
      <w:lvlText w:val=""/>
      <w:lvlJc w:val="left"/>
      <w:pPr>
        <w:ind w:left="6480" w:hanging="360"/>
      </w:pPr>
      <w:rPr>
        <w:rFonts w:ascii="Wingdings" w:hAnsi="Wingdings" w:hint="default"/>
      </w:rPr>
    </w:lvl>
  </w:abstractNum>
  <w:abstractNum w:abstractNumId="16" w15:restartNumberingAfterBreak="0">
    <w:nsid w:val="41F81174"/>
    <w:multiLevelType w:val="hybridMultilevel"/>
    <w:tmpl w:val="1F2AD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3C77D08"/>
    <w:multiLevelType w:val="hybridMultilevel"/>
    <w:tmpl w:val="BB8A1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A5D1948"/>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B525F66"/>
    <w:multiLevelType w:val="hybridMultilevel"/>
    <w:tmpl w:val="48DEED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231B61"/>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58924C6"/>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851706E"/>
    <w:multiLevelType w:val="hybridMultilevel"/>
    <w:tmpl w:val="EAD44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3493194"/>
    <w:multiLevelType w:val="hybridMultilevel"/>
    <w:tmpl w:val="FE0E0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3C30D18"/>
    <w:multiLevelType w:val="multilevel"/>
    <w:tmpl w:val="08A62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45D7ECB"/>
    <w:multiLevelType w:val="hybridMultilevel"/>
    <w:tmpl w:val="09E26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5B068BF"/>
    <w:multiLevelType w:val="hybridMultilevel"/>
    <w:tmpl w:val="B78CF764"/>
    <w:lvl w:ilvl="0" w:tplc="2B1AD70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7AF6F67"/>
    <w:multiLevelType w:val="hybridMultilevel"/>
    <w:tmpl w:val="1E54D80A"/>
    <w:lvl w:ilvl="0" w:tplc="B9F8007E">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69F53092"/>
    <w:multiLevelType w:val="hybridMultilevel"/>
    <w:tmpl w:val="5C48AE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DCB40E4"/>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E23E378"/>
    <w:multiLevelType w:val="hybridMultilevel"/>
    <w:tmpl w:val="204416C0"/>
    <w:lvl w:ilvl="0" w:tplc="1E4EE266">
      <w:start w:val="1"/>
      <w:numFmt w:val="bullet"/>
      <w:lvlText w:val=""/>
      <w:lvlJc w:val="left"/>
      <w:pPr>
        <w:ind w:left="720" w:hanging="360"/>
      </w:pPr>
      <w:rPr>
        <w:rFonts w:ascii="Symbol" w:hAnsi="Symbol" w:hint="default"/>
      </w:rPr>
    </w:lvl>
    <w:lvl w:ilvl="1" w:tplc="0C347052">
      <w:start w:val="1"/>
      <w:numFmt w:val="bullet"/>
      <w:lvlText w:val="o"/>
      <w:lvlJc w:val="left"/>
      <w:pPr>
        <w:ind w:left="1440" w:hanging="360"/>
      </w:pPr>
      <w:rPr>
        <w:rFonts w:ascii="Courier New" w:hAnsi="Courier New" w:hint="default"/>
      </w:rPr>
    </w:lvl>
    <w:lvl w:ilvl="2" w:tplc="6D00FF18">
      <w:start w:val="1"/>
      <w:numFmt w:val="bullet"/>
      <w:lvlText w:val=""/>
      <w:lvlJc w:val="left"/>
      <w:pPr>
        <w:ind w:left="2160" w:hanging="360"/>
      </w:pPr>
      <w:rPr>
        <w:rFonts w:ascii="Wingdings" w:hAnsi="Wingdings" w:hint="default"/>
      </w:rPr>
    </w:lvl>
    <w:lvl w:ilvl="3" w:tplc="0554D78E">
      <w:start w:val="1"/>
      <w:numFmt w:val="bullet"/>
      <w:lvlText w:val=""/>
      <w:lvlJc w:val="left"/>
      <w:pPr>
        <w:ind w:left="2880" w:hanging="360"/>
      </w:pPr>
      <w:rPr>
        <w:rFonts w:ascii="Symbol" w:hAnsi="Symbol" w:hint="default"/>
      </w:rPr>
    </w:lvl>
    <w:lvl w:ilvl="4" w:tplc="1890BC54">
      <w:start w:val="1"/>
      <w:numFmt w:val="bullet"/>
      <w:lvlText w:val="o"/>
      <w:lvlJc w:val="left"/>
      <w:pPr>
        <w:ind w:left="3600" w:hanging="360"/>
      </w:pPr>
      <w:rPr>
        <w:rFonts w:ascii="Courier New" w:hAnsi="Courier New" w:hint="default"/>
      </w:rPr>
    </w:lvl>
    <w:lvl w:ilvl="5" w:tplc="60421C72">
      <w:start w:val="1"/>
      <w:numFmt w:val="bullet"/>
      <w:lvlText w:val=""/>
      <w:lvlJc w:val="left"/>
      <w:pPr>
        <w:ind w:left="4320" w:hanging="360"/>
      </w:pPr>
      <w:rPr>
        <w:rFonts w:ascii="Wingdings" w:hAnsi="Wingdings" w:hint="default"/>
      </w:rPr>
    </w:lvl>
    <w:lvl w:ilvl="6" w:tplc="916A2F3C">
      <w:start w:val="1"/>
      <w:numFmt w:val="bullet"/>
      <w:lvlText w:val=""/>
      <w:lvlJc w:val="left"/>
      <w:pPr>
        <w:ind w:left="5040" w:hanging="360"/>
      </w:pPr>
      <w:rPr>
        <w:rFonts w:ascii="Symbol" w:hAnsi="Symbol" w:hint="default"/>
      </w:rPr>
    </w:lvl>
    <w:lvl w:ilvl="7" w:tplc="55447486">
      <w:start w:val="1"/>
      <w:numFmt w:val="bullet"/>
      <w:lvlText w:val="o"/>
      <w:lvlJc w:val="left"/>
      <w:pPr>
        <w:ind w:left="5760" w:hanging="360"/>
      </w:pPr>
      <w:rPr>
        <w:rFonts w:ascii="Courier New" w:hAnsi="Courier New" w:hint="default"/>
      </w:rPr>
    </w:lvl>
    <w:lvl w:ilvl="8" w:tplc="B204C682">
      <w:start w:val="1"/>
      <w:numFmt w:val="bullet"/>
      <w:lvlText w:val=""/>
      <w:lvlJc w:val="left"/>
      <w:pPr>
        <w:ind w:left="6480" w:hanging="360"/>
      </w:pPr>
      <w:rPr>
        <w:rFonts w:ascii="Wingdings" w:hAnsi="Wingdings" w:hint="default"/>
      </w:rPr>
    </w:lvl>
  </w:abstractNum>
  <w:abstractNum w:abstractNumId="32" w15:restartNumberingAfterBreak="0">
    <w:nsid w:val="70C04C8D"/>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2853009"/>
    <w:multiLevelType w:val="hybridMultilevel"/>
    <w:tmpl w:val="92703F46"/>
    <w:lvl w:ilvl="0" w:tplc="0809000F">
      <w:start w:val="1"/>
      <w:numFmt w:val="decimal"/>
      <w:lvlText w:val="%1."/>
      <w:lvlJc w:val="left"/>
      <w:pPr>
        <w:ind w:left="720" w:hanging="360"/>
      </w:pPr>
    </w:lvl>
    <w:lvl w:ilvl="1" w:tplc="E842E32E">
      <w:start w:val="1"/>
      <w:numFmt w:val="lowerLetter"/>
      <w:lvlText w:val="(%2)"/>
      <w:lvlJc w:val="left"/>
      <w:pPr>
        <w:ind w:left="1455" w:hanging="375"/>
      </w:pPr>
      <w:rPr>
        <w:rFonts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48B4F17"/>
    <w:multiLevelType w:val="hybridMultilevel"/>
    <w:tmpl w:val="E8E2B53E"/>
    <w:lvl w:ilvl="0" w:tplc="63644C1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A4447F1"/>
    <w:multiLevelType w:val="hybridMultilevel"/>
    <w:tmpl w:val="4B8EF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53866414">
    <w:abstractNumId w:val="7"/>
  </w:num>
  <w:num w:numId="2" w16cid:durableId="1252931921">
    <w:abstractNumId w:val="10"/>
  </w:num>
  <w:num w:numId="3" w16cid:durableId="1561867273">
    <w:abstractNumId w:val="31"/>
  </w:num>
  <w:num w:numId="4" w16cid:durableId="12463620">
    <w:abstractNumId w:val="15"/>
  </w:num>
  <w:num w:numId="5" w16cid:durableId="1301764023">
    <w:abstractNumId w:val="2"/>
  </w:num>
  <w:num w:numId="6" w16cid:durableId="759788909">
    <w:abstractNumId w:val="35"/>
  </w:num>
  <w:num w:numId="7" w16cid:durableId="57637682">
    <w:abstractNumId w:val="3"/>
  </w:num>
  <w:num w:numId="8" w16cid:durableId="718554570">
    <w:abstractNumId w:val="25"/>
  </w:num>
  <w:num w:numId="9" w16cid:durableId="1116831078">
    <w:abstractNumId w:val="14"/>
  </w:num>
  <w:num w:numId="10" w16cid:durableId="1015616814">
    <w:abstractNumId w:val="34"/>
  </w:num>
  <w:num w:numId="11" w16cid:durableId="2125877164">
    <w:abstractNumId w:val="19"/>
  </w:num>
  <w:num w:numId="12" w16cid:durableId="1785072966">
    <w:abstractNumId w:val="26"/>
  </w:num>
  <w:num w:numId="13" w16cid:durableId="1182627999">
    <w:abstractNumId w:val="9"/>
  </w:num>
  <w:num w:numId="14" w16cid:durableId="1715957047">
    <w:abstractNumId w:val="8"/>
  </w:num>
  <w:num w:numId="15" w16cid:durableId="924993579">
    <w:abstractNumId w:val="24"/>
  </w:num>
  <w:num w:numId="16" w16cid:durableId="1858881985">
    <w:abstractNumId w:val="16"/>
  </w:num>
  <w:num w:numId="17" w16cid:durableId="738286331">
    <w:abstractNumId w:val="5"/>
  </w:num>
  <w:num w:numId="18" w16cid:durableId="1107699565">
    <w:abstractNumId w:val="12"/>
  </w:num>
  <w:num w:numId="19" w16cid:durableId="1914662492">
    <w:abstractNumId w:val="1"/>
  </w:num>
  <w:num w:numId="20" w16cid:durableId="1059596451">
    <w:abstractNumId w:val="29"/>
  </w:num>
  <w:num w:numId="21" w16cid:durableId="1384675500">
    <w:abstractNumId w:val="6"/>
  </w:num>
  <w:num w:numId="22" w16cid:durableId="1961648952">
    <w:abstractNumId w:val="11"/>
  </w:num>
  <w:num w:numId="23" w16cid:durableId="1942954663">
    <w:abstractNumId w:val="4"/>
  </w:num>
  <w:num w:numId="24" w16cid:durableId="1059524473">
    <w:abstractNumId w:val="23"/>
  </w:num>
  <w:num w:numId="25" w16cid:durableId="1560628128">
    <w:abstractNumId w:val="16"/>
  </w:num>
  <w:num w:numId="26" w16cid:durableId="379673546">
    <w:abstractNumId w:val="27"/>
  </w:num>
  <w:num w:numId="27" w16cid:durableId="1496646154">
    <w:abstractNumId w:val="28"/>
  </w:num>
  <w:num w:numId="28" w16cid:durableId="1488207918">
    <w:abstractNumId w:val="21"/>
  </w:num>
  <w:num w:numId="29" w16cid:durableId="2101490467">
    <w:abstractNumId w:val="20"/>
  </w:num>
  <w:num w:numId="30" w16cid:durableId="463233747">
    <w:abstractNumId w:val="30"/>
  </w:num>
  <w:num w:numId="31" w16cid:durableId="550264846">
    <w:abstractNumId w:val="0"/>
  </w:num>
  <w:num w:numId="32" w16cid:durableId="608241750">
    <w:abstractNumId w:val="18"/>
  </w:num>
  <w:num w:numId="33" w16cid:durableId="1723211191">
    <w:abstractNumId w:val="22"/>
  </w:num>
  <w:num w:numId="34" w16cid:durableId="1157458393">
    <w:abstractNumId w:val="13"/>
  </w:num>
  <w:num w:numId="35" w16cid:durableId="216555174">
    <w:abstractNumId w:val="32"/>
  </w:num>
  <w:num w:numId="36" w16cid:durableId="9383510">
    <w:abstractNumId w:val="17"/>
  </w:num>
  <w:num w:numId="37" w16cid:durableId="335227712">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QwN7Q0sjA1NDMxNzRS0lEKTi0uzszPAykwtKgFAOZAWrYtAAAA"/>
  </w:docVars>
  <w:rsids>
    <w:rsidRoot w:val="00275746"/>
    <w:rsid w:val="00000698"/>
    <w:rsid w:val="000007B0"/>
    <w:rsid w:val="00001A25"/>
    <w:rsid w:val="00002868"/>
    <w:rsid w:val="00002BFA"/>
    <w:rsid w:val="0000540C"/>
    <w:rsid w:val="0000755A"/>
    <w:rsid w:val="0000769A"/>
    <w:rsid w:val="00007892"/>
    <w:rsid w:val="000100A4"/>
    <w:rsid w:val="000105EC"/>
    <w:rsid w:val="000125F8"/>
    <w:rsid w:val="00012713"/>
    <w:rsid w:val="00012976"/>
    <w:rsid w:val="0001334D"/>
    <w:rsid w:val="0001369C"/>
    <w:rsid w:val="00013728"/>
    <w:rsid w:val="00015294"/>
    <w:rsid w:val="00015A99"/>
    <w:rsid w:val="00015ADD"/>
    <w:rsid w:val="00015D73"/>
    <w:rsid w:val="000163E6"/>
    <w:rsid w:val="00020029"/>
    <w:rsid w:val="0002008F"/>
    <w:rsid w:val="00020592"/>
    <w:rsid w:val="000214D0"/>
    <w:rsid w:val="00021CF5"/>
    <w:rsid w:val="000236FA"/>
    <w:rsid w:val="00024F32"/>
    <w:rsid w:val="00025E79"/>
    <w:rsid w:val="00026527"/>
    <w:rsid w:val="000320BA"/>
    <w:rsid w:val="000324D2"/>
    <w:rsid w:val="00032D47"/>
    <w:rsid w:val="000336B6"/>
    <w:rsid w:val="00034FF8"/>
    <w:rsid w:val="0003562F"/>
    <w:rsid w:val="00040F0D"/>
    <w:rsid w:val="00041DD1"/>
    <w:rsid w:val="00042C29"/>
    <w:rsid w:val="00042F99"/>
    <w:rsid w:val="000430FD"/>
    <w:rsid w:val="000431BF"/>
    <w:rsid w:val="00043218"/>
    <w:rsid w:val="00043456"/>
    <w:rsid w:val="000436AA"/>
    <w:rsid w:val="00046F61"/>
    <w:rsid w:val="00047157"/>
    <w:rsid w:val="00047D1A"/>
    <w:rsid w:val="000500E0"/>
    <w:rsid w:val="000512E2"/>
    <w:rsid w:val="00051B42"/>
    <w:rsid w:val="00052A0F"/>
    <w:rsid w:val="00054D67"/>
    <w:rsid w:val="000571A8"/>
    <w:rsid w:val="0006023E"/>
    <w:rsid w:val="0006047C"/>
    <w:rsid w:val="00061D45"/>
    <w:rsid w:val="00062B64"/>
    <w:rsid w:val="00062C26"/>
    <w:rsid w:val="000640E7"/>
    <w:rsid w:val="000643A0"/>
    <w:rsid w:val="00064833"/>
    <w:rsid w:val="00064941"/>
    <w:rsid w:val="00064DA6"/>
    <w:rsid w:val="000651BE"/>
    <w:rsid w:val="00065505"/>
    <w:rsid w:val="00065859"/>
    <w:rsid w:val="00066EE5"/>
    <w:rsid w:val="0006759F"/>
    <w:rsid w:val="00067773"/>
    <w:rsid w:val="0007102F"/>
    <w:rsid w:val="0007192C"/>
    <w:rsid w:val="00076164"/>
    <w:rsid w:val="000762A9"/>
    <w:rsid w:val="00076D2B"/>
    <w:rsid w:val="00080947"/>
    <w:rsid w:val="00082087"/>
    <w:rsid w:val="000847A2"/>
    <w:rsid w:val="000847CE"/>
    <w:rsid w:val="00085D18"/>
    <w:rsid w:val="000866C8"/>
    <w:rsid w:val="00086B99"/>
    <w:rsid w:val="00087179"/>
    <w:rsid w:val="00090B34"/>
    <w:rsid w:val="00092863"/>
    <w:rsid w:val="000934C6"/>
    <w:rsid w:val="00093533"/>
    <w:rsid w:val="00093C31"/>
    <w:rsid w:val="00094D05"/>
    <w:rsid w:val="000A0F1D"/>
    <w:rsid w:val="000A1DBE"/>
    <w:rsid w:val="000A2178"/>
    <w:rsid w:val="000A3D86"/>
    <w:rsid w:val="000A4826"/>
    <w:rsid w:val="000A53A6"/>
    <w:rsid w:val="000A597D"/>
    <w:rsid w:val="000A7332"/>
    <w:rsid w:val="000A7DA3"/>
    <w:rsid w:val="000B0B9E"/>
    <w:rsid w:val="000B136A"/>
    <w:rsid w:val="000B1B3E"/>
    <w:rsid w:val="000B1D50"/>
    <w:rsid w:val="000B307A"/>
    <w:rsid w:val="000B48F8"/>
    <w:rsid w:val="000B4A35"/>
    <w:rsid w:val="000B6288"/>
    <w:rsid w:val="000B696E"/>
    <w:rsid w:val="000B782E"/>
    <w:rsid w:val="000C0003"/>
    <w:rsid w:val="000C098A"/>
    <w:rsid w:val="000C0E6F"/>
    <w:rsid w:val="000C2A9B"/>
    <w:rsid w:val="000C3ECE"/>
    <w:rsid w:val="000C738D"/>
    <w:rsid w:val="000D1F99"/>
    <w:rsid w:val="000D2235"/>
    <w:rsid w:val="000D2B81"/>
    <w:rsid w:val="000D3079"/>
    <w:rsid w:val="000D30F6"/>
    <w:rsid w:val="000D3334"/>
    <w:rsid w:val="000D4153"/>
    <w:rsid w:val="000D69D4"/>
    <w:rsid w:val="000D6BC9"/>
    <w:rsid w:val="000D6D25"/>
    <w:rsid w:val="000D7055"/>
    <w:rsid w:val="000E0823"/>
    <w:rsid w:val="000E10C6"/>
    <w:rsid w:val="000E28C8"/>
    <w:rsid w:val="000E376C"/>
    <w:rsid w:val="000E5AB4"/>
    <w:rsid w:val="000E5B1E"/>
    <w:rsid w:val="000E637D"/>
    <w:rsid w:val="000E7CE1"/>
    <w:rsid w:val="000E7FDE"/>
    <w:rsid w:val="000F044C"/>
    <w:rsid w:val="000F223A"/>
    <w:rsid w:val="000F25D0"/>
    <w:rsid w:val="000F3631"/>
    <w:rsid w:val="000F50B0"/>
    <w:rsid w:val="000F526D"/>
    <w:rsid w:val="000F6265"/>
    <w:rsid w:val="000F6698"/>
    <w:rsid w:val="000F7341"/>
    <w:rsid w:val="00100606"/>
    <w:rsid w:val="00102C17"/>
    <w:rsid w:val="0010316C"/>
    <w:rsid w:val="00105989"/>
    <w:rsid w:val="00106A7F"/>
    <w:rsid w:val="00107134"/>
    <w:rsid w:val="00107536"/>
    <w:rsid w:val="0010790F"/>
    <w:rsid w:val="0011076A"/>
    <w:rsid w:val="00111CAC"/>
    <w:rsid w:val="00114519"/>
    <w:rsid w:val="0011708F"/>
    <w:rsid w:val="001173DB"/>
    <w:rsid w:val="001173F6"/>
    <w:rsid w:val="00120A08"/>
    <w:rsid w:val="00120B56"/>
    <w:rsid w:val="00120C34"/>
    <w:rsid w:val="00122F34"/>
    <w:rsid w:val="00123345"/>
    <w:rsid w:val="001248BB"/>
    <w:rsid w:val="001252FE"/>
    <w:rsid w:val="00127ECC"/>
    <w:rsid w:val="001308B3"/>
    <w:rsid w:val="00132E7B"/>
    <w:rsid w:val="00132FE1"/>
    <w:rsid w:val="0013314C"/>
    <w:rsid w:val="0013331B"/>
    <w:rsid w:val="001338E7"/>
    <w:rsid w:val="00133BDB"/>
    <w:rsid w:val="00134449"/>
    <w:rsid w:val="00134F41"/>
    <w:rsid w:val="00135921"/>
    <w:rsid w:val="00136157"/>
    <w:rsid w:val="0013692F"/>
    <w:rsid w:val="00136E58"/>
    <w:rsid w:val="00136E65"/>
    <w:rsid w:val="00137BB8"/>
    <w:rsid w:val="00142813"/>
    <w:rsid w:val="00142EDF"/>
    <w:rsid w:val="00143A44"/>
    <w:rsid w:val="001468AA"/>
    <w:rsid w:val="00147F09"/>
    <w:rsid w:val="00147FD2"/>
    <w:rsid w:val="0015103C"/>
    <w:rsid w:val="00151605"/>
    <w:rsid w:val="00151CD2"/>
    <w:rsid w:val="00152149"/>
    <w:rsid w:val="001536A0"/>
    <w:rsid w:val="0015544E"/>
    <w:rsid w:val="00155BBD"/>
    <w:rsid w:val="00160A0E"/>
    <w:rsid w:val="001616A4"/>
    <w:rsid w:val="00161B39"/>
    <w:rsid w:val="00161E0F"/>
    <w:rsid w:val="0016224F"/>
    <w:rsid w:val="0016423B"/>
    <w:rsid w:val="001651C1"/>
    <w:rsid w:val="00165491"/>
    <w:rsid w:val="0016565F"/>
    <w:rsid w:val="0016625B"/>
    <w:rsid w:val="00167A27"/>
    <w:rsid w:val="00170B18"/>
    <w:rsid w:val="00170CD7"/>
    <w:rsid w:val="00171E75"/>
    <w:rsid w:val="00172743"/>
    <w:rsid w:val="00173172"/>
    <w:rsid w:val="001735CA"/>
    <w:rsid w:val="00173975"/>
    <w:rsid w:val="00176632"/>
    <w:rsid w:val="00177B34"/>
    <w:rsid w:val="00181245"/>
    <w:rsid w:val="0018136E"/>
    <w:rsid w:val="00182883"/>
    <w:rsid w:val="00184A9D"/>
    <w:rsid w:val="00186FD3"/>
    <w:rsid w:val="00187450"/>
    <w:rsid w:val="0019114C"/>
    <w:rsid w:val="00193E90"/>
    <w:rsid w:val="001947D5"/>
    <w:rsid w:val="00196513"/>
    <w:rsid w:val="00196CAE"/>
    <w:rsid w:val="00196E55"/>
    <w:rsid w:val="001A05C0"/>
    <w:rsid w:val="001A0694"/>
    <w:rsid w:val="001A288A"/>
    <w:rsid w:val="001A29EC"/>
    <w:rsid w:val="001A326A"/>
    <w:rsid w:val="001A406B"/>
    <w:rsid w:val="001A5353"/>
    <w:rsid w:val="001A5F73"/>
    <w:rsid w:val="001A605E"/>
    <w:rsid w:val="001B2C3B"/>
    <w:rsid w:val="001B2DB5"/>
    <w:rsid w:val="001B2E08"/>
    <w:rsid w:val="001B3B55"/>
    <w:rsid w:val="001B4A2A"/>
    <w:rsid w:val="001B4D9E"/>
    <w:rsid w:val="001B55CA"/>
    <w:rsid w:val="001B5632"/>
    <w:rsid w:val="001B5A57"/>
    <w:rsid w:val="001B6057"/>
    <w:rsid w:val="001B79DF"/>
    <w:rsid w:val="001B7A4B"/>
    <w:rsid w:val="001B7B81"/>
    <w:rsid w:val="001C20A4"/>
    <w:rsid w:val="001C2215"/>
    <w:rsid w:val="001C29A4"/>
    <w:rsid w:val="001C4028"/>
    <w:rsid w:val="001C4780"/>
    <w:rsid w:val="001C637E"/>
    <w:rsid w:val="001C6AE0"/>
    <w:rsid w:val="001D0118"/>
    <w:rsid w:val="001D0638"/>
    <w:rsid w:val="001D08FF"/>
    <w:rsid w:val="001D2139"/>
    <w:rsid w:val="001D2457"/>
    <w:rsid w:val="001D4DD2"/>
    <w:rsid w:val="001D53F1"/>
    <w:rsid w:val="001D5455"/>
    <w:rsid w:val="001D5CD5"/>
    <w:rsid w:val="001D5F38"/>
    <w:rsid w:val="001D6E9F"/>
    <w:rsid w:val="001E06D7"/>
    <w:rsid w:val="001E0E60"/>
    <w:rsid w:val="001E1315"/>
    <w:rsid w:val="001E30F7"/>
    <w:rsid w:val="001E3A7D"/>
    <w:rsid w:val="001E4653"/>
    <w:rsid w:val="001E46DB"/>
    <w:rsid w:val="001E6D4B"/>
    <w:rsid w:val="001E7BA0"/>
    <w:rsid w:val="001F0095"/>
    <w:rsid w:val="001F04C2"/>
    <w:rsid w:val="001F1573"/>
    <w:rsid w:val="001F1807"/>
    <w:rsid w:val="001F1884"/>
    <w:rsid w:val="001F4F9D"/>
    <w:rsid w:val="001F680E"/>
    <w:rsid w:val="001F6B3E"/>
    <w:rsid w:val="002000C3"/>
    <w:rsid w:val="00203E8F"/>
    <w:rsid w:val="00204112"/>
    <w:rsid w:val="00204667"/>
    <w:rsid w:val="002059F2"/>
    <w:rsid w:val="00205CFC"/>
    <w:rsid w:val="0020714E"/>
    <w:rsid w:val="002074E5"/>
    <w:rsid w:val="00207609"/>
    <w:rsid w:val="00207D8C"/>
    <w:rsid w:val="00207F6C"/>
    <w:rsid w:val="00210969"/>
    <w:rsid w:val="00211ED0"/>
    <w:rsid w:val="00213920"/>
    <w:rsid w:val="00214437"/>
    <w:rsid w:val="00215949"/>
    <w:rsid w:val="002169EE"/>
    <w:rsid w:val="00216E7B"/>
    <w:rsid w:val="00217920"/>
    <w:rsid w:val="00217DB4"/>
    <w:rsid w:val="002202E4"/>
    <w:rsid w:val="002207FB"/>
    <w:rsid w:val="00220ADC"/>
    <w:rsid w:val="00220E59"/>
    <w:rsid w:val="002214C0"/>
    <w:rsid w:val="00221A1B"/>
    <w:rsid w:val="00222E12"/>
    <w:rsid w:val="00223504"/>
    <w:rsid w:val="00224BEF"/>
    <w:rsid w:val="00224D24"/>
    <w:rsid w:val="00225FE2"/>
    <w:rsid w:val="00226F4E"/>
    <w:rsid w:val="00227F4F"/>
    <w:rsid w:val="002307DF"/>
    <w:rsid w:val="00231F33"/>
    <w:rsid w:val="002321C0"/>
    <w:rsid w:val="00234D38"/>
    <w:rsid w:val="00234E49"/>
    <w:rsid w:val="0023504A"/>
    <w:rsid w:val="00235080"/>
    <w:rsid w:val="00235DDF"/>
    <w:rsid w:val="0023751D"/>
    <w:rsid w:val="002378A9"/>
    <w:rsid w:val="00237B78"/>
    <w:rsid w:val="00237F74"/>
    <w:rsid w:val="00240F43"/>
    <w:rsid w:val="00241302"/>
    <w:rsid w:val="0024366A"/>
    <w:rsid w:val="00243799"/>
    <w:rsid w:val="00243FAF"/>
    <w:rsid w:val="002455DA"/>
    <w:rsid w:val="00246F88"/>
    <w:rsid w:val="00247791"/>
    <w:rsid w:val="00247CE6"/>
    <w:rsid w:val="00251747"/>
    <w:rsid w:val="00251BD5"/>
    <w:rsid w:val="00251F12"/>
    <w:rsid w:val="0025705A"/>
    <w:rsid w:val="002570BD"/>
    <w:rsid w:val="002574DF"/>
    <w:rsid w:val="002577CF"/>
    <w:rsid w:val="00260638"/>
    <w:rsid w:val="002608D4"/>
    <w:rsid w:val="002616A3"/>
    <w:rsid w:val="00261AEA"/>
    <w:rsid w:val="00261C6C"/>
    <w:rsid w:val="00261D48"/>
    <w:rsid w:val="00261F38"/>
    <w:rsid w:val="0026464B"/>
    <w:rsid w:val="00264D94"/>
    <w:rsid w:val="00266D2F"/>
    <w:rsid w:val="00267BBC"/>
    <w:rsid w:val="00267D44"/>
    <w:rsid w:val="00267F47"/>
    <w:rsid w:val="00270B10"/>
    <w:rsid w:val="00271A09"/>
    <w:rsid w:val="00271CB3"/>
    <w:rsid w:val="00273481"/>
    <w:rsid w:val="00275746"/>
    <w:rsid w:val="00275B89"/>
    <w:rsid w:val="00275D63"/>
    <w:rsid w:val="00276179"/>
    <w:rsid w:val="0027644B"/>
    <w:rsid w:val="0027711B"/>
    <w:rsid w:val="00280C65"/>
    <w:rsid w:val="0028102A"/>
    <w:rsid w:val="0028176C"/>
    <w:rsid w:val="00281961"/>
    <w:rsid w:val="00281CDA"/>
    <w:rsid w:val="00283248"/>
    <w:rsid w:val="002850E7"/>
    <w:rsid w:val="0028648D"/>
    <w:rsid w:val="002874BD"/>
    <w:rsid w:val="0029008E"/>
    <w:rsid w:val="0029212D"/>
    <w:rsid w:val="0029225A"/>
    <w:rsid w:val="00294303"/>
    <w:rsid w:val="00294487"/>
    <w:rsid w:val="00295035"/>
    <w:rsid w:val="00295DA2"/>
    <w:rsid w:val="002966D8"/>
    <w:rsid w:val="00296E1F"/>
    <w:rsid w:val="0029736D"/>
    <w:rsid w:val="00297DC4"/>
    <w:rsid w:val="00297E53"/>
    <w:rsid w:val="002A2671"/>
    <w:rsid w:val="002A2C92"/>
    <w:rsid w:val="002A2E9B"/>
    <w:rsid w:val="002A3AA2"/>
    <w:rsid w:val="002A4823"/>
    <w:rsid w:val="002A4D29"/>
    <w:rsid w:val="002A55E7"/>
    <w:rsid w:val="002A6458"/>
    <w:rsid w:val="002A7B19"/>
    <w:rsid w:val="002B1BD1"/>
    <w:rsid w:val="002B3051"/>
    <w:rsid w:val="002B398C"/>
    <w:rsid w:val="002B3F26"/>
    <w:rsid w:val="002B5A2D"/>
    <w:rsid w:val="002B6A14"/>
    <w:rsid w:val="002C092D"/>
    <w:rsid w:val="002C0A56"/>
    <w:rsid w:val="002C0FCF"/>
    <w:rsid w:val="002C35EB"/>
    <w:rsid w:val="002C4386"/>
    <w:rsid w:val="002C4AFD"/>
    <w:rsid w:val="002C4D9F"/>
    <w:rsid w:val="002C5D52"/>
    <w:rsid w:val="002C61A3"/>
    <w:rsid w:val="002C641C"/>
    <w:rsid w:val="002C648A"/>
    <w:rsid w:val="002D1D5B"/>
    <w:rsid w:val="002D3895"/>
    <w:rsid w:val="002D3A11"/>
    <w:rsid w:val="002D60E5"/>
    <w:rsid w:val="002D6556"/>
    <w:rsid w:val="002D6CF4"/>
    <w:rsid w:val="002E0A8A"/>
    <w:rsid w:val="002E1557"/>
    <w:rsid w:val="002E1FBB"/>
    <w:rsid w:val="002E21F7"/>
    <w:rsid w:val="002E33E1"/>
    <w:rsid w:val="002E36E0"/>
    <w:rsid w:val="002E3C38"/>
    <w:rsid w:val="002E47F9"/>
    <w:rsid w:val="002E4988"/>
    <w:rsid w:val="002E4C0D"/>
    <w:rsid w:val="002E5890"/>
    <w:rsid w:val="002F01AB"/>
    <w:rsid w:val="002F0423"/>
    <w:rsid w:val="002F1BF0"/>
    <w:rsid w:val="002F2885"/>
    <w:rsid w:val="002F2A0D"/>
    <w:rsid w:val="002F2C7C"/>
    <w:rsid w:val="002F3064"/>
    <w:rsid w:val="002F369E"/>
    <w:rsid w:val="002F4F0A"/>
    <w:rsid w:val="002F53B4"/>
    <w:rsid w:val="002F7CA1"/>
    <w:rsid w:val="002F7E37"/>
    <w:rsid w:val="003012B6"/>
    <w:rsid w:val="00303B63"/>
    <w:rsid w:val="00303E6B"/>
    <w:rsid w:val="0030451E"/>
    <w:rsid w:val="003055E1"/>
    <w:rsid w:val="0030798A"/>
    <w:rsid w:val="00310047"/>
    <w:rsid w:val="00313140"/>
    <w:rsid w:val="003147B9"/>
    <w:rsid w:val="00315294"/>
    <w:rsid w:val="00317667"/>
    <w:rsid w:val="00317BA2"/>
    <w:rsid w:val="0032037D"/>
    <w:rsid w:val="0032128A"/>
    <w:rsid w:val="00322244"/>
    <w:rsid w:val="00322982"/>
    <w:rsid w:val="00323F6B"/>
    <w:rsid w:val="003242D3"/>
    <w:rsid w:val="003245DE"/>
    <w:rsid w:val="00326F42"/>
    <w:rsid w:val="003305F0"/>
    <w:rsid w:val="00330FEA"/>
    <w:rsid w:val="00332DF6"/>
    <w:rsid w:val="00335158"/>
    <w:rsid w:val="0033599E"/>
    <w:rsid w:val="00335E99"/>
    <w:rsid w:val="0033628C"/>
    <w:rsid w:val="00340395"/>
    <w:rsid w:val="00341922"/>
    <w:rsid w:val="00342A6A"/>
    <w:rsid w:val="0034312C"/>
    <w:rsid w:val="00343B2E"/>
    <w:rsid w:val="00344975"/>
    <w:rsid w:val="00344D39"/>
    <w:rsid w:val="00345FB5"/>
    <w:rsid w:val="0034655A"/>
    <w:rsid w:val="003521EE"/>
    <w:rsid w:val="00352755"/>
    <w:rsid w:val="00352AF3"/>
    <w:rsid w:val="00355A3A"/>
    <w:rsid w:val="003606A3"/>
    <w:rsid w:val="00360C45"/>
    <w:rsid w:val="00361667"/>
    <w:rsid w:val="00361BA3"/>
    <w:rsid w:val="00362770"/>
    <w:rsid w:val="00366AEE"/>
    <w:rsid w:val="00367094"/>
    <w:rsid w:val="003679A7"/>
    <w:rsid w:val="003713C7"/>
    <w:rsid w:val="00371B30"/>
    <w:rsid w:val="00372C3C"/>
    <w:rsid w:val="003733AD"/>
    <w:rsid w:val="00373757"/>
    <w:rsid w:val="003746E7"/>
    <w:rsid w:val="003752EC"/>
    <w:rsid w:val="00375904"/>
    <w:rsid w:val="00380598"/>
    <w:rsid w:val="0038107F"/>
    <w:rsid w:val="00381EFB"/>
    <w:rsid w:val="00382AD6"/>
    <w:rsid w:val="00383443"/>
    <w:rsid w:val="00383F61"/>
    <w:rsid w:val="00384333"/>
    <w:rsid w:val="003858B6"/>
    <w:rsid w:val="00386145"/>
    <w:rsid w:val="00386843"/>
    <w:rsid w:val="003870AA"/>
    <w:rsid w:val="00387383"/>
    <w:rsid w:val="00391A62"/>
    <w:rsid w:val="0039233C"/>
    <w:rsid w:val="003924F5"/>
    <w:rsid w:val="00392A3C"/>
    <w:rsid w:val="00393438"/>
    <w:rsid w:val="00394200"/>
    <w:rsid w:val="00394448"/>
    <w:rsid w:val="00394938"/>
    <w:rsid w:val="00395075"/>
    <w:rsid w:val="00395D20"/>
    <w:rsid w:val="00396184"/>
    <w:rsid w:val="00397480"/>
    <w:rsid w:val="00397D49"/>
    <w:rsid w:val="00397DFC"/>
    <w:rsid w:val="003A0DD5"/>
    <w:rsid w:val="003A1CD9"/>
    <w:rsid w:val="003A25F6"/>
    <w:rsid w:val="003A3AA0"/>
    <w:rsid w:val="003A4430"/>
    <w:rsid w:val="003A56B8"/>
    <w:rsid w:val="003A5CA1"/>
    <w:rsid w:val="003A645D"/>
    <w:rsid w:val="003A6740"/>
    <w:rsid w:val="003A7FED"/>
    <w:rsid w:val="003B0FAE"/>
    <w:rsid w:val="003B1DAE"/>
    <w:rsid w:val="003B2776"/>
    <w:rsid w:val="003C199E"/>
    <w:rsid w:val="003C1AC0"/>
    <w:rsid w:val="003C216A"/>
    <w:rsid w:val="003C2D5D"/>
    <w:rsid w:val="003C3569"/>
    <w:rsid w:val="003C39AC"/>
    <w:rsid w:val="003C5627"/>
    <w:rsid w:val="003C59DB"/>
    <w:rsid w:val="003C5E28"/>
    <w:rsid w:val="003C7EDF"/>
    <w:rsid w:val="003D06C8"/>
    <w:rsid w:val="003D0B9D"/>
    <w:rsid w:val="003D1A94"/>
    <w:rsid w:val="003D2624"/>
    <w:rsid w:val="003D3AFB"/>
    <w:rsid w:val="003D3E7C"/>
    <w:rsid w:val="003D4476"/>
    <w:rsid w:val="003D46BA"/>
    <w:rsid w:val="003D4814"/>
    <w:rsid w:val="003D5184"/>
    <w:rsid w:val="003D5A6D"/>
    <w:rsid w:val="003D5FA1"/>
    <w:rsid w:val="003D64A4"/>
    <w:rsid w:val="003D66C0"/>
    <w:rsid w:val="003D6E35"/>
    <w:rsid w:val="003D6F79"/>
    <w:rsid w:val="003D746D"/>
    <w:rsid w:val="003E05BC"/>
    <w:rsid w:val="003E18E1"/>
    <w:rsid w:val="003E39B4"/>
    <w:rsid w:val="003E3E77"/>
    <w:rsid w:val="003E42C0"/>
    <w:rsid w:val="003E666F"/>
    <w:rsid w:val="003E7A15"/>
    <w:rsid w:val="003F08E7"/>
    <w:rsid w:val="003F21CB"/>
    <w:rsid w:val="003F2664"/>
    <w:rsid w:val="003F3474"/>
    <w:rsid w:val="003F3571"/>
    <w:rsid w:val="003F37AA"/>
    <w:rsid w:val="003F381B"/>
    <w:rsid w:val="003F47E3"/>
    <w:rsid w:val="003F587A"/>
    <w:rsid w:val="003F5960"/>
    <w:rsid w:val="003F6A5B"/>
    <w:rsid w:val="003F6FB7"/>
    <w:rsid w:val="003F79A5"/>
    <w:rsid w:val="00401266"/>
    <w:rsid w:val="00402AA5"/>
    <w:rsid w:val="00403509"/>
    <w:rsid w:val="004037E0"/>
    <w:rsid w:val="00403CA1"/>
    <w:rsid w:val="004045A7"/>
    <w:rsid w:val="00404B73"/>
    <w:rsid w:val="00404D29"/>
    <w:rsid w:val="00405F06"/>
    <w:rsid w:val="004060CE"/>
    <w:rsid w:val="004064B8"/>
    <w:rsid w:val="00410B20"/>
    <w:rsid w:val="0041251D"/>
    <w:rsid w:val="00412664"/>
    <w:rsid w:val="0041285E"/>
    <w:rsid w:val="00416B10"/>
    <w:rsid w:val="00417177"/>
    <w:rsid w:val="00417368"/>
    <w:rsid w:val="00417B46"/>
    <w:rsid w:val="00417D51"/>
    <w:rsid w:val="00420034"/>
    <w:rsid w:val="00422DC0"/>
    <w:rsid w:val="00422F68"/>
    <w:rsid w:val="0042304F"/>
    <w:rsid w:val="004233DC"/>
    <w:rsid w:val="00425347"/>
    <w:rsid w:val="00425513"/>
    <w:rsid w:val="00425EEF"/>
    <w:rsid w:val="00426582"/>
    <w:rsid w:val="0043115C"/>
    <w:rsid w:val="004316E9"/>
    <w:rsid w:val="00431E81"/>
    <w:rsid w:val="00431E9F"/>
    <w:rsid w:val="0043219D"/>
    <w:rsid w:val="00433A90"/>
    <w:rsid w:val="00433EF0"/>
    <w:rsid w:val="00434059"/>
    <w:rsid w:val="00434311"/>
    <w:rsid w:val="00434323"/>
    <w:rsid w:val="00434C55"/>
    <w:rsid w:val="0043526E"/>
    <w:rsid w:val="00435B33"/>
    <w:rsid w:val="00435D7F"/>
    <w:rsid w:val="00435DCE"/>
    <w:rsid w:val="0044081D"/>
    <w:rsid w:val="00440844"/>
    <w:rsid w:val="004409A1"/>
    <w:rsid w:val="0044114C"/>
    <w:rsid w:val="00441986"/>
    <w:rsid w:val="004424DC"/>
    <w:rsid w:val="00443233"/>
    <w:rsid w:val="00447BE3"/>
    <w:rsid w:val="00450939"/>
    <w:rsid w:val="00453216"/>
    <w:rsid w:val="00453517"/>
    <w:rsid w:val="00453E37"/>
    <w:rsid w:val="00455C05"/>
    <w:rsid w:val="00456161"/>
    <w:rsid w:val="004576E4"/>
    <w:rsid w:val="00457D15"/>
    <w:rsid w:val="00457D20"/>
    <w:rsid w:val="004605B9"/>
    <w:rsid w:val="004608F0"/>
    <w:rsid w:val="00460C4C"/>
    <w:rsid w:val="00460DFA"/>
    <w:rsid w:val="00460EF3"/>
    <w:rsid w:val="004611F6"/>
    <w:rsid w:val="00461616"/>
    <w:rsid w:val="00462055"/>
    <w:rsid w:val="00462420"/>
    <w:rsid w:val="00462B4A"/>
    <w:rsid w:val="00463D1A"/>
    <w:rsid w:val="00464167"/>
    <w:rsid w:val="004649F2"/>
    <w:rsid w:val="0046545E"/>
    <w:rsid w:val="004657F7"/>
    <w:rsid w:val="00465820"/>
    <w:rsid w:val="00465C4A"/>
    <w:rsid w:val="0046604A"/>
    <w:rsid w:val="00466997"/>
    <w:rsid w:val="00466B96"/>
    <w:rsid w:val="004670E3"/>
    <w:rsid w:val="00467724"/>
    <w:rsid w:val="00467D97"/>
    <w:rsid w:val="00471276"/>
    <w:rsid w:val="00472E0D"/>
    <w:rsid w:val="004742A4"/>
    <w:rsid w:val="00476698"/>
    <w:rsid w:val="00476A77"/>
    <w:rsid w:val="00480F43"/>
    <w:rsid w:val="00481AD2"/>
    <w:rsid w:val="0048213B"/>
    <w:rsid w:val="00482976"/>
    <w:rsid w:val="00482E5A"/>
    <w:rsid w:val="00483AD4"/>
    <w:rsid w:val="00484471"/>
    <w:rsid w:val="00484B3F"/>
    <w:rsid w:val="004903DE"/>
    <w:rsid w:val="00491D46"/>
    <w:rsid w:val="00493BAB"/>
    <w:rsid w:val="00493EED"/>
    <w:rsid w:val="0049695A"/>
    <w:rsid w:val="00497EB5"/>
    <w:rsid w:val="004A13B3"/>
    <w:rsid w:val="004A18AD"/>
    <w:rsid w:val="004A2015"/>
    <w:rsid w:val="004A374A"/>
    <w:rsid w:val="004A3855"/>
    <w:rsid w:val="004A418B"/>
    <w:rsid w:val="004A4AB6"/>
    <w:rsid w:val="004B06F9"/>
    <w:rsid w:val="004B096A"/>
    <w:rsid w:val="004B2878"/>
    <w:rsid w:val="004B3F50"/>
    <w:rsid w:val="004B460F"/>
    <w:rsid w:val="004B499E"/>
    <w:rsid w:val="004B4B91"/>
    <w:rsid w:val="004B71F0"/>
    <w:rsid w:val="004B72C2"/>
    <w:rsid w:val="004C0563"/>
    <w:rsid w:val="004C104E"/>
    <w:rsid w:val="004C149B"/>
    <w:rsid w:val="004C36C6"/>
    <w:rsid w:val="004C44BC"/>
    <w:rsid w:val="004C49CE"/>
    <w:rsid w:val="004C5126"/>
    <w:rsid w:val="004C5AB6"/>
    <w:rsid w:val="004C5DF5"/>
    <w:rsid w:val="004C738D"/>
    <w:rsid w:val="004D1106"/>
    <w:rsid w:val="004D1501"/>
    <w:rsid w:val="004D1959"/>
    <w:rsid w:val="004D3453"/>
    <w:rsid w:val="004D3F0D"/>
    <w:rsid w:val="004D432C"/>
    <w:rsid w:val="004D4476"/>
    <w:rsid w:val="004D516A"/>
    <w:rsid w:val="004D549A"/>
    <w:rsid w:val="004D5DAF"/>
    <w:rsid w:val="004D5E5C"/>
    <w:rsid w:val="004D5F99"/>
    <w:rsid w:val="004D64B6"/>
    <w:rsid w:val="004D657F"/>
    <w:rsid w:val="004D6AB0"/>
    <w:rsid w:val="004D70D9"/>
    <w:rsid w:val="004D752F"/>
    <w:rsid w:val="004D75DA"/>
    <w:rsid w:val="004E0636"/>
    <w:rsid w:val="004E1D3E"/>
    <w:rsid w:val="004E34B6"/>
    <w:rsid w:val="004E5800"/>
    <w:rsid w:val="004E7CC2"/>
    <w:rsid w:val="004E7FF7"/>
    <w:rsid w:val="004F0FD2"/>
    <w:rsid w:val="004F2791"/>
    <w:rsid w:val="004F7E8D"/>
    <w:rsid w:val="005019F4"/>
    <w:rsid w:val="00502893"/>
    <w:rsid w:val="005028B6"/>
    <w:rsid w:val="00503DE0"/>
    <w:rsid w:val="00504515"/>
    <w:rsid w:val="00504636"/>
    <w:rsid w:val="005055F1"/>
    <w:rsid w:val="005074E7"/>
    <w:rsid w:val="0051022D"/>
    <w:rsid w:val="00510F15"/>
    <w:rsid w:val="00511909"/>
    <w:rsid w:val="00512094"/>
    <w:rsid w:val="00513240"/>
    <w:rsid w:val="005134DD"/>
    <w:rsid w:val="0051404C"/>
    <w:rsid w:val="0051406D"/>
    <w:rsid w:val="005148D2"/>
    <w:rsid w:val="00515A38"/>
    <w:rsid w:val="00515C00"/>
    <w:rsid w:val="00515FB3"/>
    <w:rsid w:val="005160E6"/>
    <w:rsid w:val="00516ED1"/>
    <w:rsid w:val="0051716E"/>
    <w:rsid w:val="0051765B"/>
    <w:rsid w:val="00517B4C"/>
    <w:rsid w:val="00517F66"/>
    <w:rsid w:val="0052030D"/>
    <w:rsid w:val="00521961"/>
    <w:rsid w:val="00521C0B"/>
    <w:rsid w:val="00522787"/>
    <w:rsid w:val="00522CE2"/>
    <w:rsid w:val="00525269"/>
    <w:rsid w:val="00530462"/>
    <w:rsid w:val="00530498"/>
    <w:rsid w:val="00530DE7"/>
    <w:rsid w:val="00532697"/>
    <w:rsid w:val="0053488A"/>
    <w:rsid w:val="0053496A"/>
    <w:rsid w:val="00534E2A"/>
    <w:rsid w:val="00535490"/>
    <w:rsid w:val="005355C2"/>
    <w:rsid w:val="00535D6F"/>
    <w:rsid w:val="00537292"/>
    <w:rsid w:val="00537D9E"/>
    <w:rsid w:val="00543749"/>
    <w:rsid w:val="00544548"/>
    <w:rsid w:val="00544A5A"/>
    <w:rsid w:val="00544B09"/>
    <w:rsid w:val="00545540"/>
    <w:rsid w:val="0054564F"/>
    <w:rsid w:val="00545D6F"/>
    <w:rsid w:val="00546491"/>
    <w:rsid w:val="00546837"/>
    <w:rsid w:val="00546DA4"/>
    <w:rsid w:val="00546FFC"/>
    <w:rsid w:val="0054787E"/>
    <w:rsid w:val="00547FF5"/>
    <w:rsid w:val="005536CC"/>
    <w:rsid w:val="0055384F"/>
    <w:rsid w:val="00554B32"/>
    <w:rsid w:val="00555B5A"/>
    <w:rsid w:val="005561A4"/>
    <w:rsid w:val="00556922"/>
    <w:rsid w:val="005601D2"/>
    <w:rsid w:val="00562918"/>
    <w:rsid w:val="0056368F"/>
    <w:rsid w:val="005639B9"/>
    <w:rsid w:val="00563B0E"/>
    <w:rsid w:val="00564806"/>
    <w:rsid w:val="00564975"/>
    <w:rsid w:val="00565EF0"/>
    <w:rsid w:val="005673A0"/>
    <w:rsid w:val="00567B71"/>
    <w:rsid w:val="00571872"/>
    <w:rsid w:val="00571D9E"/>
    <w:rsid w:val="00572709"/>
    <w:rsid w:val="00572DE1"/>
    <w:rsid w:val="00572EF4"/>
    <w:rsid w:val="00572F47"/>
    <w:rsid w:val="005743A7"/>
    <w:rsid w:val="00574D81"/>
    <w:rsid w:val="005758DD"/>
    <w:rsid w:val="00575BA9"/>
    <w:rsid w:val="0057688B"/>
    <w:rsid w:val="005800FF"/>
    <w:rsid w:val="00580C03"/>
    <w:rsid w:val="00580FE7"/>
    <w:rsid w:val="0058394E"/>
    <w:rsid w:val="005841DE"/>
    <w:rsid w:val="00584676"/>
    <w:rsid w:val="00585113"/>
    <w:rsid w:val="0058607B"/>
    <w:rsid w:val="005876AB"/>
    <w:rsid w:val="00591E98"/>
    <w:rsid w:val="0059231A"/>
    <w:rsid w:val="00592D53"/>
    <w:rsid w:val="00593713"/>
    <w:rsid w:val="00593C60"/>
    <w:rsid w:val="00594149"/>
    <w:rsid w:val="0059454C"/>
    <w:rsid w:val="005A0713"/>
    <w:rsid w:val="005A1AAD"/>
    <w:rsid w:val="005A1C27"/>
    <w:rsid w:val="005A231E"/>
    <w:rsid w:val="005A2B54"/>
    <w:rsid w:val="005A35D6"/>
    <w:rsid w:val="005A3816"/>
    <w:rsid w:val="005A3CFF"/>
    <w:rsid w:val="005A41C1"/>
    <w:rsid w:val="005A6440"/>
    <w:rsid w:val="005A6E98"/>
    <w:rsid w:val="005A71D4"/>
    <w:rsid w:val="005B0239"/>
    <w:rsid w:val="005B2739"/>
    <w:rsid w:val="005B3AA1"/>
    <w:rsid w:val="005B3C72"/>
    <w:rsid w:val="005B4663"/>
    <w:rsid w:val="005B5172"/>
    <w:rsid w:val="005B59BB"/>
    <w:rsid w:val="005B7463"/>
    <w:rsid w:val="005B77BB"/>
    <w:rsid w:val="005B7A39"/>
    <w:rsid w:val="005C04FC"/>
    <w:rsid w:val="005C0597"/>
    <w:rsid w:val="005C0739"/>
    <w:rsid w:val="005C0BE7"/>
    <w:rsid w:val="005C242A"/>
    <w:rsid w:val="005C2718"/>
    <w:rsid w:val="005C3C52"/>
    <w:rsid w:val="005C3C74"/>
    <w:rsid w:val="005C4506"/>
    <w:rsid w:val="005C5159"/>
    <w:rsid w:val="005C62E7"/>
    <w:rsid w:val="005C7ADF"/>
    <w:rsid w:val="005C7B36"/>
    <w:rsid w:val="005C7C0F"/>
    <w:rsid w:val="005D0002"/>
    <w:rsid w:val="005D0C56"/>
    <w:rsid w:val="005D0C87"/>
    <w:rsid w:val="005D1812"/>
    <w:rsid w:val="005D254E"/>
    <w:rsid w:val="005D390E"/>
    <w:rsid w:val="005D3D65"/>
    <w:rsid w:val="005D4170"/>
    <w:rsid w:val="005D566B"/>
    <w:rsid w:val="005D6FD8"/>
    <w:rsid w:val="005D727B"/>
    <w:rsid w:val="005D7B77"/>
    <w:rsid w:val="005E0550"/>
    <w:rsid w:val="005E09BF"/>
    <w:rsid w:val="005E25A5"/>
    <w:rsid w:val="005E2CE8"/>
    <w:rsid w:val="005E304B"/>
    <w:rsid w:val="005E42D7"/>
    <w:rsid w:val="005E6D4E"/>
    <w:rsid w:val="005F2C51"/>
    <w:rsid w:val="005F3907"/>
    <w:rsid w:val="005F436C"/>
    <w:rsid w:val="005F4748"/>
    <w:rsid w:val="005F6083"/>
    <w:rsid w:val="005F6CF3"/>
    <w:rsid w:val="005F6DFE"/>
    <w:rsid w:val="005F77A5"/>
    <w:rsid w:val="00600070"/>
    <w:rsid w:val="00600269"/>
    <w:rsid w:val="006002B2"/>
    <w:rsid w:val="0060100A"/>
    <w:rsid w:val="00601283"/>
    <w:rsid w:val="00602E2A"/>
    <w:rsid w:val="00603B70"/>
    <w:rsid w:val="00603D63"/>
    <w:rsid w:val="00603DCF"/>
    <w:rsid w:val="00604092"/>
    <w:rsid w:val="006052C5"/>
    <w:rsid w:val="00605451"/>
    <w:rsid w:val="00605811"/>
    <w:rsid w:val="00605D26"/>
    <w:rsid w:val="006062FA"/>
    <w:rsid w:val="00607721"/>
    <w:rsid w:val="006105F3"/>
    <w:rsid w:val="0061103A"/>
    <w:rsid w:val="006118F0"/>
    <w:rsid w:val="006123B7"/>
    <w:rsid w:val="006124D6"/>
    <w:rsid w:val="00614536"/>
    <w:rsid w:val="00614EFF"/>
    <w:rsid w:val="00615CEF"/>
    <w:rsid w:val="00615F11"/>
    <w:rsid w:val="00620524"/>
    <w:rsid w:val="0062082C"/>
    <w:rsid w:val="00621374"/>
    <w:rsid w:val="00623B25"/>
    <w:rsid w:val="006251EF"/>
    <w:rsid w:val="0062596E"/>
    <w:rsid w:val="00626D89"/>
    <w:rsid w:val="00630B8F"/>
    <w:rsid w:val="00630E22"/>
    <w:rsid w:val="0063163C"/>
    <w:rsid w:val="00634775"/>
    <w:rsid w:val="006352CF"/>
    <w:rsid w:val="006368DE"/>
    <w:rsid w:val="00637275"/>
    <w:rsid w:val="00640878"/>
    <w:rsid w:val="0064090A"/>
    <w:rsid w:val="00640CBF"/>
    <w:rsid w:val="00640EAE"/>
    <w:rsid w:val="006413C7"/>
    <w:rsid w:val="00642ED0"/>
    <w:rsid w:val="00644C12"/>
    <w:rsid w:val="00645635"/>
    <w:rsid w:val="00645BF4"/>
    <w:rsid w:val="00646C4B"/>
    <w:rsid w:val="00647E29"/>
    <w:rsid w:val="006500D5"/>
    <w:rsid w:val="00650120"/>
    <w:rsid w:val="00650253"/>
    <w:rsid w:val="0065183D"/>
    <w:rsid w:val="00651CEA"/>
    <w:rsid w:val="006520BD"/>
    <w:rsid w:val="00653A42"/>
    <w:rsid w:val="006545BF"/>
    <w:rsid w:val="00654875"/>
    <w:rsid w:val="00654EC4"/>
    <w:rsid w:val="0065560C"/>
    <w:rsid w:val="006561DB"/>
    <w:rsid w:val="00657A04"/>
    <w:rsid w:val="00657A6C"/>
    <w:rsid w:val="00660566"/>
    <w:rsid w:val="006607DD"/>
    <w:rsid w:val="0066115D"/>
    <w:rsid w:val="006621F9"/>
    <w:rsid w:val="006622E1"/>
    <w:rsid w:val="00664DC8"/>
    <w:rsid w:val="0066508C"/>
    <w:rsid w:val="006657AA"/>
    <w:rsid w:val="006662EB"/>
    <w:rsid w:val="006667DB"/>
    <w:rsid w:val="0067059F"/>
    <w:rsid w:val="0067083E"/>
    <w:rsid w:val="00670CCB"/>
    <w:rsid w:val="00670EEA"/>
    <w:rsid w:val="006710C6"/>
    <w:rsid w:val="00671351"/>
    <w:rsid w:val="0067194F"/>
    <w:rsid w:val="00672DF3"/>
    <w:rsid w:val="00674A34"/>
    <w:rsid w:val="00675837"/>
    <w:rsid w:val="00676CF1"/>
    <w:rsid w:val="0067795B"/>
    <w:rsid w:val="00677F7C"/>
    <w:rsid w:val="00680247"/>
    <w:rsid w:val="0068080B"/>
    <w:rsid w:val="0068142C"/>
    <w:rsid w:val="00681B3E"/>
    <w:rsid w:val="0068428D"/>
    <w:rsid w:val="0068457E"/>
    <w:rsid w:val="00684643"/>
    <w:rsid w:val="006848D8"/>
    <w:rsid w:val="006852E2"/>
    <w:rsid w:val="00686937"/>
    <w:rsid w:val="00686A3B"/>
    <w:rsid w:val="00687A0D"/>
    <w:rsid w:val="00690C10"/>
    <w:rsid w:val="00691DDE"/>
    <w:rsid w:val="0069307C"/>
    <w:rsid w:val="00693432"/>
    <w:rsid w:val="00693A57"/>
    <w:rsid w:val="00694C31"/>
    <w:rsid w:val="00695001"/>
    <w:rsid w:val="0069532E"/>
    <w:rsid w:val="00696D18"/>
    <w:rsid w:val="006A01A7"/>
    <w:rsid w:val="006A07AB"/>
    <w:rsid w:val="006A0BCD"/>
    <w:rsid w:val="006A107E"/>
    <w:rsid w:val="006A1E20"/>
    <w:rsid w:val="006A23BD"/>
    <w:rsid w:val="006A23E6"/>
    <w:rsid w:val="006A3C49"/>
    <w:rsid w:val="006A4082"/>
    <w:rsid w:val="006A5917"/>
    <w:rsid w:val="006A5EF6"/>
    <w:rsid w:val="006B0727"/>
    <w:rsid w:val="006B131D"/>
    <w:rsid w:val="006B226A"/>
    <w:rsid w:val="006B2683"/>
    <w:rsid w:val="006B47F4"/>
    <w:rsid w:val="006B5795"/>
    <w:rsid w:val="006B5BE7"/>
    <w:rsid w:val="006B68BF"/>
    <w:rsid w:val="006B7326"/>
    <w:rsid w:val="006B74A4"/>
    <w:rsid w:val="006B78CF"/>
    <w:rsid w:val="006C1A83"/>
    <w:rsid w:val="006C2B5A"/>
    <w:rsid w:val="006C3A1F"/>
    <w:rsid w:val="006C420D"/>
    <w:rsid w:val="006C47D2"/>
    <w:rsid w:val="006C5DC9"/>
    <w:rsid w:val="006C715E"/>
    <w:rsid w:val="006D06ED"/>
    <w:rsid w:val="006D0AE5"/>
    <w:rsid w:val="006D11A4"/>
    <w:rsid w:val="006D17A0"/>
    <w:rsid w:val="006D3D34"/>
    <w:rsid w:val="006D45D6"/>
    <w:rsid w:val="006D4AB5"/>
    <w:rsid w:val="006D55D5"/>
    <w:rsid w:val="006D659A"/>
    <w:rsid w:val="006D66ED"/>
    <w:rsid w:val="006D774D"/>
    <w:rsid w:val="006D7E7D"/>
    <w:rsid w:val="006E26D9"/>
    <w:rsid w:val="006E2CA5"/>
    <w:rsid w:val="006E375F"/>
    <w:rsid w:val="006E47AE"/>
    <w:rsid w:val="006E514E"/>
    <w:rsid w:val="006E5308"/>
    <w:rsid w:val="006E5A28"/>
    <w:rsid w:val="006E5AA8"/>
    <w:rsid w:val="006E6393"/>
    <w:rsid w:val="006E76B0"/>
    <w:rsid w:val="006F1C87"/>
    <w:rsid w:val="006F2024"/>
    <w:rsid w:val="006F2E4B"/>
    <w:rsid w:val="006F3ADA"/>
    <w:rsid w:val="006F436D"/>
    <w:rsid w:val="006F5A26"/>
    <w:rsid w:val="006F7638"/>
    <w:rsid w:val="00700F9A"/>
    <w:rsid w:val="00701514"/>
    <w:rsid w:val="00701C0E"/>
    <w:rsid w:val="00703129"/>
    <w:rsid w:val="007035CC"/>
    <w:rsid w:val="00703600"/>
    <w:rsid w:val="007054D6"/>
    <w:rsid w:val="00705A2E"/>
    <w:rsid w:val="00706749"/>
    <w:rsid w:val="00707179"/>
    <w:rsid w:val="00707B43"/>
    <w:rsid w:val="00707CD7"/>
    <w:rsid w:val="00711160"/>
    <w:rsid w:val="0071161F"/>
    <w:rsid w:val="007134B8"/>
    <w:rsid w:val="00714CB8"/>
    <w:rsid w:val="0071643C"/>
    <w:rsid w:val="0071643F"/>
    <w:rsid w:val="007170C8"/>
    <w:rsid w:val="00717FA2"/>
    <w:rsid w:val="0072287A"/>
    <w:rsid w:val="00724264"/>
    <w:rsid w:val="00724B51"/>
    <w:rsid w:val="00725446"/>
    <w:rsid w:val="00725859"/>
    <w:rsid w:val="0072586D"/>
    <w:rsid w:val="00726F26"/>
    <w:rsid w:val="00727017"/>
    <w:rsid w:val="007303C0"/>
    <w:rsid w:val="00730E92"/>
    <w:rsid w:val="00732574"/>
    <w:rsid w:val="00732793"/>
    <w:rsid w:val="007341D1"/>
    <w:rsid w:val="00734A39"/>
    <w:rsid w:val="00736200"/>
    <w:rsid w:val="007362A8"/>
    <w:rsid w:val="007366C1"/>
    <w:rsid w:val="007369DE"/>
    <w:rsid w:val="00736D28"/>
    <w:rsid w:val="0073768B"/>
    <w:rsid w:val="007377EE"/>
    <w:rsid w:val="00737EC5"/>
    <w:rsid w:val="0074142B"/>
    <w:rsid w:val="00741539"/>
    <w:rsid w:val="007430B8"/>
    <w:rsid w:val="00743E89"/>
    <w:rsid w:val="00744B11"/>
    <w:rsid w:val="00744EA7"/>
    <w:rsid w:val="0074630B"/>
    <w:rsid w:val="00746926"/>
    <w:rsid w:val="00746B4F"/>
    <w:rsid w:val="0074793E"/>
    <w:rsid w:val="00747F69"/>
    <w:rsid w:val="007510E6"/>
    <w:rsid w:val="007514FB"/>
    <w:rsid w:val="00752BBF"/>
    <w:rsid w:val="00753A4D"/>
    <w:rsid w:val="007545C5"/>
    <w:rsid w:val="00754696"/>
    <w:rsid w:val="007546DF"/>
    <w:rsid w:val="00754852"/>
    <w:rsid w:val="0075503C"/>
    <w:rsid w:val="00756793"/>
    <w:rsid w:val="0075758D"/>
    <w:rsid w:val="007607A4"/>
    <w:rsid w:val="00760E26"/>
    <w:rsid w:val="007610C2"/>
    <w:rsid w:val="007616D6"/>
    <w:rsid w:val="0076201F"/>
    <w:rsid w:val="007621D4"/>
    <w:rsid w:val="00763752"/>
    <w:rsid w:val="00763B96"/>
    <w:rsid w:val="007663DE"/>
    <w:rsid w:val="00766C19"/>
    <w:rsid w:val="00766C80"/>
    <w:rsid w:val="00767021"/>
    <w:rsid w:val="00767D41"/>
    <w:rsid w:val="0077223B"/>
    <w:rsid w:val="00773498"/>
    <w:rsid w:val="00773808"/>
    <w:rsid w:val="00773ECA"/>
    <w:rsid w:val="00773F41"/>
    <w:rsid w:val="00774F0F"/>
    <w:rsid w:val="00775F39"/>
    <w:rsid w:val="007761C6"/>
    <w:rsid w:val="007762CA"/>
    <w:rsid w:val="007770C4"/>
    <w:rsid w:val="007772F2"/>
    <w:rsid w:val="0078055F"/>
    <w:rsid w:val="0078065B"/>
    <w:rsid w:val="00781307"/>
    <w:rsid w:val="00781DDB"/>
    <w:rsid w:val="00782031"/>
    <w:rsid w:val="007828C2"/>
    <w:rsid w:val="00782C6B"/>
    <w:rsid w:val="00784C73"/>
    <w:rsid w:val="0078680D"/>
    <w:rsid w:val="00786B12"/>
    <w:rsid w:val="0078717A"/>
    <w:rsid w:val="0079049D"/>
    <w:rsid w:val="00790659"/>
    <w:rsid w:val="00791C4A"/>
    <w:rsid w:val="00791C79"/>
    <w:rsid w:val="00791EF5"/>
    <w:rsid w:val="007928DD"/>
    <w:rsid w:val="007932E2"/>
    <w:rsid w:val="00793383"/>
    <w:rsid w:val="00793536"/>
    <w:rsid w:val="00793D94"/>
    <w:rsid w:val="00793F1A"/>
    <w:rsid w:val="00794D05"/>
    <w:rsid w:val="00795092"/>
    <w:rsid w:val="00796B8E"/>
    <w:rsid w:val="0079771C"/>
    <w:rsid w:val="007A0402"/>
    <w:rsid w:val="007A1216"/>
    <w:rsid w:val="007A3534"/>
    <w:rsid w:val="007A4CFC"/>
    <w:rsid w:val="007A5323"/>
    <w:rsid w:val="007A67A3"/>
    <w:rsid w:val="007A6BB1"/>
    <w:rsid w:val="007A7613"/>
    <w:rsid w:val="007A7B92"/>
    <w:rsid w:val="007A7D5D"/>
    <w:rsid w:val="007B057D"/>
    <w:rsid w:val="007B0B22"/>
    <w:rsid w:val="007B112F"/>
    <w:rsid w:val="007B15D0"/>
    <w:rsid w:val="007B1656"/>
    <w:rsid w:val="007B1A3B"/>
    <w:rsid w:val="007B1FDC"/>
    <w:rsid w:val="007B2534"/>
    <w:rsid w:val="007B3175"/>
    <w:rsid w:val="007B7338"/>
    <w:rsid w:val="007C0A0A"/>
    <w:rsid w:val="007C1AB1"/>
    <w:rsid w:val="007C3709"/>
    <w:rsid w:val="007C3D12"/>
    <w:rsid w:val="007C5046"/>
    <w:rsid w:val="007C6269"/>
    <w:rsid w:val="007C6AD9"/>
    <w:rsid w:val="007C730D"/>
    <w:rsid w:val="007D18B6"/>
    <w:rsid w:val="007D2E29"/>
    <w:rsid w:val="007D2F53"/>
    <w:rsid w:val="007D3E58"/>
    <w:rsid w:val="007D3F59"/>
    <w:rsid w:val="007D4319"/>
    <w:rsid w:val="007D567A"/>
    <w:rsid w:val="007D591C"/>
    <w:rsid w:val="007D7202"/>
    <w:rsid w:val="007D7430"/>
    <w:rsid w:val="007E0509"/>
    <w:rsid w:val="007E156B"/>
    <w:rsid w:val="007E1B3C"/>
    <w:rsid w:val="007E22CF"/>
    <w:rsid w:val="007E23E8"/>
    <w:rsid w:val="007E3A22"/>
    <w:rsid w:val="007E3AE2"/>
    <w:rsid w:val="007E3CF1"/>
    <w:rsid w:val="007E4294"/>
    <w:rsid w:val="007E45AF"/>
    <w:rsid w:val="007E5280"/>
    <w:rsid w:val="007E5FE3"/>
    <w:rsid w:val="007E717A"/>
    <w:rsid w:val="007E7FF1"/>
    <w:rsid w:val="007F0721"/>
    <w:rsid w:val="007F16A4"/>
    <w:rsid w:val="007F1B6E"/>
    <w:rsid w:val="007F2E56"/>
    <w:rsid w:val="007F322B"/>
    <w:rsid w:val="007F348B"/>
    <w:rsid w:val="007F3D42"/>
    <w:rsid w:val="007F4131"/>
    <w:rsid w:val="007F4813"/>
    <w:rsid w:val="007F489D"/>
    <w:rsid w:val="007F4B1F"/>
    <w:rsid w:val="007F4EC9"/>
    <w:rsid w:val="007F54F2"/>
    <w:rsid w:val="007F665E"/>
    <w:rsid w:val="0080029C"/>
    <w:rsid w:val="00802CCE"/>
    <w:rsid w:val="0080316C"/>
    <w:rsid w:val="0080441B"/>
    <w:rsid w:val="00804572"/>
    <w:rsid w:val="0080497A"/>
    <w:rsid w:val="008052C1"/>
    <w:rsid w:val="00805C4F"/>
    <w:rsid w:val="008060FC"/>
    <w:rsid w:val="00807322"/>
    <w:rsid w:val="00807BF6"/>
    <w:rsid w:val="00807EC8"/>
    <w:rsid w:val="0081019C"/>
    <w:rsid w:val="0081044D"/>
    <w:rsid w:val="00811844"/>
    <w:rsid w:val="00812045"/>
    <w:rsid w:val="00813FBA"/>
    <w:rsid w:val="00814B66"/>
    <w:rsid w:val="00814E7B"/>
    <w:rsid w:val="00816795"/>
    <w:rsid w:val="00816C2F"/>
    <w:rsid w:val="00817D92"/>
    <w:rsid w:val="0082028D"/>
    <w:rsid w:val="008212CC"/>
    <w:rsid w:val="008215AA"/>
    <w:rsid w:val="00824592"/>
    <w:rsid w:val="0082479A"/>
    <w:rsid w:val="00825AA8"/>
    <w:rsid w:val="00826336"/>
    <w:rsid w:val="00826366"/>
    <w:rsid w:val="00826C6B"/>
    <w:rsid w:val="0083003C"/>
    <w:rsid w:val="00830332"/>
    <w:rsid w:val="008303A9"/>
    <w:rsid w:val="00830D73"/>
    <w:rsid w:val="00833327"/>
    <w:rsid w:val="00834AF0"/>
    <w:rsid w:val="00836E63"/>
    <w:rsid w:val="00836EF3"/>
    <w:rsid w:val="00836F13"/>
    <w:rsid w:val="008374B2"/>
    <w:rsid w:val="00837B78"/>
    <w:rsid w:val="00837E45"/>
    <w:rsid w:val="00840291"/>
    <w:rsid w:val="00841A5D"/>
    <w:rsid w:val="00841C8C"/>
    <w:rsid w:val="00841E96"/>
    <w:rsid w:val="00842774"/>
    <w:rsid w:val="008435B8"/>
    <w:rsid w:val="00843F98"/>
    <w:rsid w:val="00844C8F"/>
    <w:rsid w:val="00844EB6"/>
    <w:rsid w:val="00845741"/>
    <w:rsid w:val="00845ACF"/>
    <w:rsid w:val="00852AE2"/>
    <w:rsid w:val="00853224"/>
    <w:rsid w:val="008545B6"/>
    <w:rsid w:val="00854790"/>
    <w:rsid w:val="00854E6C"/>
    <w:rsid w:val="00855415"/>
    <w:rsid w:val="00855D66"/>
    <w:rsid w:val="00856147"/>
    <w:rsid w:val="00856DCF"/>
    <w:rsid w:val="00856ECF"/>
    <w:rsid w:val="00856F9F"/>
    <w:rsid w:val="00860F01"/>
    <w:rsid w:val="0086136B"/>
    <w:rsid w:val="00861B01"/>
    <w:rsid w:val="0086218E"/>
    <w:rsid w:val="0086309E"/>
    <w:rsid w:val="00863883"/>
    <w:rsid w:val="00863924"/>
    <w:rsid w:val="00864AC2"/>
    <w:rsid w:val="00864DEF"/>
    <w:rsid w:val="008654BE"/>
    <w:rsid w:val="008655CC"/>
    <w:rsid w:val="00865E63"/>
    <w:rsid w:val="008661E6"/>
    <w:rsid w:val="00866D37"/>
    <w:rsid w:val="008673F5"/>
    <w:rsid w:val="0087033A"/>
    <w:rsid w:val="00870D76"/>
    <w:rsid w:val="0087253B"/>
    <w:rsid w:val="00872B37"/>
    <w:rsid w:val="008742E8"/>
    <w:rsid w:val="00876986"/>
    <w:rsid w:val="008771A5"/>
    <w:rsid w:val="00877574"/>
    <w:rsid w:val="00880022"/>
    <w:rsid w:val="00881BE1"/>
    <w:rsid w:val="00881E84"/>
    <w:rsid w:val="008827F1"/>
    <w:rsid w:val="00883A55"/>
    <w:rsid w:val="00883E29"/>
    <w:rsid w:val="00884034"/>
    <w:rsid w:val="0088437D"/>
    <w:rsid w:val="008843B4"/>
    <w:rsid w:val="008859A9"/>
    <w:rsid w:val="00886971"/>
    <w:rsid w:val="008879A4"/>
    <w:rsid w:val="0089074C"/>
    <w:rsid w:val="00890C83"/>
    <w:rsid w:val="00891940"/>
    <w:rsid w:val="00892AB9"/>
    <w:rsid w:val="00892EA5"/>
    <w:rsid w:val="00894352"/>
    <w:rsid w:val="0089560C"/>
    <w:rsid w:val="00896441"/>
    <w:rsid w:val="008965B9"/>
    <w:rsid w:val="00897203"/>
    <w:rsid w:val="008A0040"/>
    <w:rsid w:val="008A0ED4"/>
    <w:rsid w:val="008A1AA5"/>
    <w:rsid w:val="008A240C"/>
    <w:rsid w:val="008A3553"/>
    <w:rsid w:val="008A4069"/>
    <w:rsid w:val="008A453F"/>
    <w:rsid w:val="008A52BB"/>
    <w:rsid w:val="008A543E"/>
    <w:rsid w:val="008A5F45"/>
    <w:rsid w:val="008B0027"/>
    <w:rsid w:val="008B01C2"/>
    <w:rsid w:val="008B2097"/>
    <w:rsid w:val="008B20B5"/>
    <w:rsid w:val="008B2207"/>
    <w:rsid w:val="008B310E"/>
    <w:rsid w:val="008B6122"/>
    <w:rsid w:val="008B640A"/>
    <w:rsid w:val="008B6644"/>
    <w:rsid w:val="008C3198"/>
    <w:rsid w:val="008C4455"/>
    <w:rsid w:val="008C4637"/>
    <w:rsid w:val="008C66EC"/>
    <w:rsid w:val="008C7D02"/>
    <w:rsid w:val="008D0089"/>
    <w:rsid w:val="008D0E49"/>
    <w:rsid w:val="008D13DE"/>
    <w:rsid w:val="008D24BC"/>
    <w:rsid w:val="008D27F8"/>
    <w:rsid w:val="008D3592"/>
    <w:rsid w:val="008D3DC0"/>
    <w:rsid w:val="008D4301"/>
    <w:rsid w:val="008D5739"/>
    <w:rsid w:val="008D778B"/>
    <w:rsid w:val="008D7E0B"/>
    <w:rsid w:val="008E2991"/>
    <w:rsid w:val="008E2E2D"/>
    <w:rsid w:val="008E423E"/>
    <w:rsid w:val="008E470D"/>
    <w:rsid w:val="008E6370"/>
    <w:rsid w:val="008E6BAD"/>
    <w:rsid w:val="008E747D"/>
    <w:rsid w:val="008E7682"/>
    <w:rsid w:val="008F00A6"/>
    <w:rsid w:val="008F0EE5"/>
    <w:rsid w:val="008F1905"/>
    <w:rsid w:val="008F1A1C"/>
    <w:rsid w:val="008F1A3C"/>
    <w:rsid w:val="008F332A"/>
    <w:rsid w:val="008F333C"/>
    <w:rsid w:val="008F42F9"/>
    <w:rsid w:val="008F5EEE"/>
    <w:rsid w:val="008F62D0"/>
    <w:rsid w:val="008F6364"/>
    <w:rsid w:val="008F6F3C"/>
    <w:rsid w:val="008F7388"/>
    <w:rsid w:val="008F7414"/>
    <w:rsid w:val="008F77D7"/>
    <w:rsid w:val="008F781C"/>
    <w:rsid w:val="008F7CAA"/>
    <w:rsid w:val="0090209D"/>
    <w:rsid w:val="0090440D"/>
    <w:rsid w:val="00904472"/>
    <w:rsid w:val="009045CC"/>
    <w:rsid w:val="00904C8E"/>
    <w:rsid w:val="00907338"/>
    <w:rsid w:val="00907E13"/>
    <w:rsid w:val="00907E49"/>
    <w:rsid w:val="0091036E"/>
    <w:rsid w:val="009115B4"/>
    <w:rsid w:val="00911937"/>
    <w:rsid w:val="00912484"/>
    <w:rsid w:val="00912641"/>
    <w:rsid w:val="00912842"/>
    <w:rsid w:val="00912C14"/>
    <w:rsid w:val="00912FFD"/>
    <w:rsid w:val="0091366E"/>
    <w:rsid w:val="00913937"/>
    <w:rsid w:val="00917B3B"/>
    <w:rsid w:val="00920868"/>
    <w:rsid w:val="00920C35"/>
    <w:rsid w:val="00921445"/>
    <w:rsid w:val="00922F62"/>
    <w:rsid w:val="009241E4"/>
    <w:rsid w:val="00925643"/>
    <w:rsid w:val="009259DA"/>
    <w:rsid w:val="00926A35"/>
    <w:rsid w:val="0092722C"/>
    <w:rsid w:val="0093147F"/>
    <w:rsid w:val="00931DA1"/>
    <w:rsid w:val="00931ECA"/>
    <w:rsid w:val="0093297A"/>
    <w:rsid w:val="00932C01"/>
    <w:rsid w:val="00935098"/>
    <w:rsid w:val="00935727"/>
    <w:rsid w:val="00935C3F"/>
    <w:rsid w:val="00936138"/>
    <w:rsid w:val="00937792"/>
    <w:rsid w:val="009412C0"/>
    <w:rsid w:val="00941FE1"/>
    <w:rsid w:val="009422E1"/>
    <w:rsid w:val="00943823"/>
    <w:rsid w:val="00943BAB"/>
    <w:rsid w:val="00945948"/>
    <w:rsid w:val="00945CE1"/>
    <w:rsid w:val="0094640B"/>
    <w:rsid w:val="009465D5"/>
    <w:rsid w:val="00946DAF"/>
    <w:rsid w:val="00947167"/>
    <w:rsid w:val="00947B08"/>
    <w:rsid w:val="00950E17"/>
    <w:rsid w:val="009516F9"/>
    <w:rsid w:val="00953C2C"/>
    <w:rsid w:val="0096126F"/>
    <w:rsid w:val="00961509"/>
    <w:rsid w:val="00962298"/>
    <w:rsid w:val="00962E7B"/>
    <w:rsid w:val="0096367D"/>
    <w:rsid w:val="0096380B"/>
    <w:rsid w:val="00963BFF"/>
    <w:rsid w:val="00963E76"/>
    <w:rsid w:val="009657BB"/>
    <w:rsid w:val="009667C0"/>
    <w:rsid w:val="00967A27"/>
    <w:rsid w:val="00970DF5"/>
    <w:rsid w:val="0097223E"/>
    <w:rsid w:val="009726DF"/>
    <w:rsid w:val="00976CCA"/>
    <w:rsid w:val="00980002"/>
    <w:rsid w:val="00981A93"/>
    <w:rsid w:val="00984D67"/>
    <w:rsid w:val="009850C5"/>
    <w:rsid w:val="00985356"/>
    <w:rsid w:val="00985B58"/>
    <w:rsid w:val="00986B30"/>
    <w:rsid w:val="0098782C"/>
    <w:rsid w:val="009905CB"/>
    <w:rsid w:val="00991104"/>
    <w:rsid w:val="0099178A"/>
    <w:rsid w:val="00994456"/>
    <w:rsid w:val="00994960"/>
    <w:rsid w:val="00996B72"/>
    <w:rsid w:val="009974B9"/>
    <w:rsid w:val="00997A75"/>
    <w:rsid w:val="00997DA8"/>
    <w:rsid w:val="009A005F"/>
    <w:rsid w:val="009A0C0D"/>
    <w:rsid w:val="009A0C3A"/>
    <w:rsid w:val="009A1CE0"/>
    <w:rsid w:val="009A1CFD"/>
    <w:rsid w:val="009A1F2E"/>
    <w:rsid w:val="009A2372"/>
    <w:rsid w:val="009A3699"/>
    <w:rsid w:val="009A3C5D"/>
    <w:rsid w:val="009A4823"/>
    <w:rsid w:val="009A6911"/>
    <w:rsid w:val="009A7863"/>
    <w:rsid w:val="009B1077"/>
    <w:rsid w:val="009B3370"/>
    <w:rsid w:val="009B3E72"/>
    <w:rsid w:val="009B3FDD"/>
    <w:rsid w:val="009B441E"/>
    <w:rsid w:val="009B48B1"/>
    <w:rsid w:val="009B660D"/>
    <w:rsid w:val="009B68C5"/>
    <w:rsid w:val="009C066F"/>
    <w:rsid w:val="009C0748"/>
    <w:rsid w:val="009C0BBE"/>
    <w:rsid w:val="009C2BCF"/>
    <w:rsid w:val="009C2EDC"/>
    <w:rsid w:val="009C33A8"/>
    <w:rsid w:val="009C57BC"/>
    <w:rsid w:val="009C6D14"/>
    <w:rsid w:val="009D042C"/>
    <w:rsid w:val="009D0675"/>
    <w:rsid w:val="009D0D0D"/>
    <w:rsid w:val="009D1420"/>
    <w:rsid w:val="009D297D"/>
    <w:rsid w:val="009D34B1"/>
    <w:rsid w:val="009D4BA4"/>
    <w:rsid w:val="009D68CC"/>
    <w:rsid w:val="009D70A1"/>
    <w:rsid w:val="009D74FF"/>
    <w:rsid w:val="009E1D8C"/>
    <w:rsid w:val="009E23EC"/>
    <w:rsid w:val="009E24F9"/>
    <w:rsid w:val="009E411E"/>
    <w:rsid w:val="009E4808"/>
    <w:rsid w:val="009E6ED3"/>
    <w:rsid w:val="009F18A8"/>
    <w:rsid w:val="009F2B0B"/>
    <w:rsid w:val="009F2FF4"/>
    <w:rsid w:val="009F4DC4"/>
    <w:rsid w:val="009F4F6D"/>
    <w:rsid w:val="009F4FD1"/>
    <w:rsid w:val="009F67F8"/>
    <w:rsid w:val="009F689E"/>
    <w:rsid w:val="009F745B"/>
    <w:rsid w:val="00A02972"/>
    <w:rsid w:val="00A02C49"/>
    <w:rsid w:val="00A0413C"/>
    <w:rsid w:val="00A043C3"/>
    <w:rsid w:val="00A05425"/>
    <w:rsid w:val="00A0621E"/>
    <w:rsid w:val="00A06E63"/>
    <w:rsid w:val="00A07ED0"/>
    <w:rsid w:val="00A115E7"/>
    <w:rsid w:val="00A11BCC"/>
    <w:rsid w:val="00A11BEC"/>
    <w:rsid w:val="00A12517"/>
    <w:rsid w:val="00A144AA"/>
    <w:rsid w:val="00A15588"/>
    <w:rsid w:val="00A15CCF"/>
    <w:rsid w:val="00A1728A"/>
    <w:rsid w:val="00A17C5E"/>
    <w:rsid w:val="00A17F5E"/>
    <w:rsid w:val="00A231BF"/>
    <w:rsid w:val="00A2364B"/>
    <w:rsid w:val="00A237B7"/>
    <w:rsid w:val="00A2461A"/>
    <w:rsid w:val="00A247D9"/>
    <w:rsid w:val="00A25420"/>
    <w:rsid w:val="00A255CC"/>
    <w:rsid w:val="00A27443"/>
    <w:rsid w:val="00A30343"/>
    <w:rsid w:val="00A304F7"/>
    <w:rsid w:val="00A30587"/>
    <w:rsid w:val="00A30913"/>
    <w:rsid w:val="00A30C06"/>
    <w:rsid w:val="00A315F2"/>
    <w:rsid w:val="00A3200E"/>
    <w:rsid w:val="00A328EA"/>
    <w:rsid w:val="00A34B93"/>
    <w:rsid w:val="00A34CAA"/>
    <w:rsid w:val="00A34D25"/>
    <w:rsid w:val="00A34E75"/>
    <w:rsid w:val="00A35AB8"/>
    <w:rsid w:val="00A363F8"/>
    <w:rsid w:val="00A3727D"/>
    <w:rsid w:val="00A3764E"/>
    <w:rsid w:val="00A41068"/>
    <w:rsid w:val="00A41525"/>
    <w:rsid w:val="00A43426"/>
    <w:rsid w:val="00A43F48"/>
    <w:rsid w:val="00A44193"/>
    <w:rsid w:val="00A4554F"/>
    <w:rsid w:val="00A45DC1"/>
    <w:rsid w:val="00A46D99"/>
    <w:rsid w:val="00A4760B"/>
    <w:rsid w:val="00A47DD5"/>
    <w:rsid w:val="00A52496"/>
    <w:rsid w:val="00A54387"/>
    <w:rsid w:val="00A54750"/>
    <w:rsid w:val="00A55D23"/>
    <w:rsid w:val="00A5689B"/>
    <w:rsid w:val="00A56A7D"/>
    <w:rsid w:val="00A56D20"/>
    <w:rsid w:val="00A57F1F"/>
    <w:rsid w:val="00A6019D"/>
    <w:rsid w:val="00A6237A"/>
    <w:rsid w:val="00A628AB"/>
    <w:rsid w:val="00A62E60"/>
    <w:rsid w:val="00A63508"/>
    <w:rsid w:val="00A64E9E"/>
    <w:rsid w:val="00A65082"/>
    <w:rsid w:val="00A65319"/>
    <w:rsid w:val="00A6545C"/>
    <w:rsid w:val="00A6560C"/>
    <w:rsid w:val="00A65747"/>
    <w:rsid w:val="00A65BE9"/>
    <w:rsid w:val="00A66357"/>
    <w:rsid w:val="00A66E9D"/>
    <w:rsid w:val="00A67538"/>
    <w:rsid w:val="00A70A01"/>
    <w:rsid w:val="00A7179E"/>
    <w:rsid w:val="00A72AB2"/>
    <w:rsid w:val="00A72CCD"/>
    <w:rsid w:val="00A73478"/>
    <w:rsid w:val="00A73EE7"/>
    <w:rsid w:val="00A77EEF"/>
    <w:rsid w:val="00A805C0"/>
    <w:rsid w:val="00A81E77"/>
    <w:rsid w:val="00A81F5A"/>
    <w:rsid w:val="00A8312C"/>
    <w:rsid w:val="00A83474"/>
    <w:rsid w:val="00A836E3"/>
    <w:rsid w:val="00A8375B"/>
    <w:rsid w:val="00A865BB"/>
    <w:rsid w:val="00A867AB"/>
    <w:rsid w:val="00A904E8"/>
    <w:rsid w:val="00A9279A"/>
    <w:rsid w:val="00A934EA"/>
    <w:rsid w:val="00A946E5"/>
    <w:rsid w:val="00A95E38"/>
    <w:rsid w:val="00A973F7"/>
    <w:rsid w:val="00A97B40"/>
    <w:rsid w:val="00A97CDF"/>
    <w:rsid w:val="00A97F16"/>
    <w:rsid w:val="00AA070C"/>
    <w:rsid w:val="00AA1042"/>
    <w:rsid w:val="00AA41CA"/>
    <w:rsid w:val="00AA450B"/>
    <w:rsid w:val="00AA640D"/>
    <w:rsid w:val="00AA694C"/>
    <w:rsid w:val="00AA70D0"/>
    <w:rsid w:val="00AA78A8"/>
    <w:rsid w:val="00AB0CBA"/>
    <w:rsid w:val="00AB0DA6"/>
    <w:rsid w:val="00AB10E8"/>
    <w:rsid w:val="00AB1296"/>
    <w:rsid w:val="00AB1A2F"/>
    <w:rsid w:val="00AB24FF"/>
    <w:rsid w:val="00AB3FFC"/>
    <w:rsid w:val="00AB5216"/>
    <w:rsid w:val="00AB52F4"/>
    <w:rsid w:val="00AB663B"/>
    <w:rsid w:val="00AB79CC"/>
    <w:rsid w:val="00AC1027"/>
    <w:rsid w:val="00AC1096"/>
    <w:rsid w:val="00AC32D3"/>
    <w:rsid w:val="00AC3426"/>
    <w:rsid w:val="00AC3FBA"/>
    <w:rsid w:val="00AC5605"/>
    <w:rsid w:val="00AC7140"/>
    <w:rsid w:val="00AC7471"/>
    <w:rsid w:val="00AC7875"/>
    <w:rsid w:val="00AC7880"/>
    <w:rsid w:val="00AD0160"/>
    <w:rsid w:val="00AD043F"/>
    <w:rsid w:val="00AD146B"/>
    <w:rsid w:val="00AD34AF"/>
    <w:rsid w:val="00AD34C4"/>
    <w:rsid w:val="00AD38EB"/>
    <w:rsid w:val="00AD68D0"/>
    <w:rsid w:val="00AE1BE9"/>
    <w:rsid w:val="00AE1C41"/>
    <w:rsid w:val="00AE2B77"/>
    <w:rsid w:val="00AE3EAD"/>
    <w:rsid w:val="00AE4D81"/>
    <w:rsid w:val="00AE51C3"/>
    <w:rsid w:val="00AE59D7"/>
    <w:rsid w:val="00AE5DFC"/>
    <w:rsid w:val="00AE6C43"/>
    <w:rsid w:val="00AE6EDD"/>
    <w:rsid w:val="00AF22D1"/>
    <w:rsid w:val="00AF3552"/>
    <w:rsid w:val="00AF3A13"/>
    <w:rsid w:val="00AF3A47"/>
    <w:rsid w:val="00AF518D"/>
    <w:rsid w:val="00AF5797"/>
    <w:rsid w:val="00AF5F38"/>
    <w:rsid w:val="00AF6659"/>
    <w:rsid w:val="00AF67D4"/>
    <w:rsid w:val="00AF6962"/>
    <w:rsid w:val="00B00F8A"/>
    <w:rsid w:val="00B02284"/>
    <w:rsid w:val="00B026C5"/>
    <w:rsid w:val="00B045E0"/>
    <w:rsid w:val="00B04CF1"/>
    <w:rsid w:val="00B051DE"/>
    <w:rsid w:val="00B05A95"/>
    <w:rsid w:val="00B05FCF"/>
    <w:rsid w:val="00B072E4"/>
    <w:rsid w:val="00B0757B"/>
    <w:rsid w:val="00B07A5F"/>
    <w:rsid w:val="00B1003E"/>
    <w:rsid w:val="00B111B4"/>
    <w:rsid w:val="00B1124D"/>
    <w:rsid w:val="00B115FF"/>
    <w:rsid w:val="00B12154"/>
    <w:rsid w:val="00B1348A"/>
    <w:rsid w:val="00B139C5"/>
    <w:rsid w:val="00B13CFA"/>
    <w:rsid w:val="00B14CAE"/>
    <w:rsid w:val="00B15278"/>
    <w:rsid w:val="00B15AD7"/>
    <w:rsid w:val="00B168DC"/>
    <w:rsid w:val="00B20AA2"/>
    <w:rsid w:val="00B20C1A"/>
    <w:rsid w:val="00B22999"/>
    <w:rsid w:val="00B235BA"/>
    <w:rsid w:val="00B24887"/>
    <w:rsid w:val="00B2604C"/>
    <w:rsid w:val="00B2730B"/>
    <w:rsid w:val="00B27326"/>
    <w:rsid w:val="00B307D8"/>
    <w:rsid w:val="00B30B22"/>
    <w:rsid w:val="00B30F99"/>
    <w:rsid w:val="00B3181F"/>
    <w:rsid w:val="00B32DCB"/>
    <w:rsid w:val="00B344E5"/>
    <w:rsid w:val="00B35D67"/>
    <w:rsid w:val="00B36ECA"/>
    <w:rsid w:val="00B3701F"/>
    <w:rsid w:val="00B37224"/>
    <w:rsid w:val="00B37A37"/>
    <w:rsid w:val="00B37C23"/>
    <w:rsid w:val="00B40912"/>
    <w:rsid w:val="00B40C44"/>
    <w:rsid w:val="00B41F47"/>
    <w:rsid w:val="00B42382"/>
    <w:rsid w:val="00B42B00"/>
    <w:rsid w:val="00B42C2C"/>
    <w:rsid w:val="00B43FB7"/>
    <w:rsid w:val="00B44667"/>
    <w:rsid w:val="00B46A03"/>
    <w:rsid w:val="00B47C7E"/>
    <w:rsid w:val="00B503C3"/>
    <w:rsid w:val="00B509D6"/>
    <w:rsid w:val="00B517B7"/>
    <w:rsid w:val="00B5262C"/>
    <w:rsid w:val="00B52C0E"/>
    <w:rsid w:val="00B5311B"/>
    <w:rsid w:val="00B5489F"/>
    <w:rsid w:val="00B54DF3"/>
    <w:rsid w:val="00B5526C"/>
    <w:rsid w:val="00B55735"/>
    <w:rsid w:val="00B57B94"/>
    <w:rsid w:val="00B60CB3"/>
    <w:rsid w:val="00B60DED"/>
    <w:rsid w:val="00B62010"/>
    <w:rsid w:val="00B6295B"/>
    <w:rsid w:val="00B62A0A"/>
    <w:rsid w:val="00B63FD9"/>
    <w:rsid w:val="00B653DC"/>
    <w:rsid w:val="00B66044"/>
    <w:rsid w:val="00B66055"/>
    <w:rsid w:val="00B6621A"/>
    <w:rsid w:val="00B671CA"/>
    <w:rsid w:val="00B672AB"/>
    <w:rsid w:val="00B6734E"/>
    <w:rsid w:val="00B718FC"/>
    <w:rsid w:val="00B71C50"/>
    <w:rsid w:val="00B72314"/>
    <w:rsid w:val="00B72F11"/>
    <w:rsid w:val="00B73821"/>
    <w:rsid w:val="00B73A00"/>
    <w:rsid w:val="00B74BCA"/>
    <w:rsid w:val="00B74CC8"/>
    <w:rsid w:val="00B7566D"/>
    <w:rsid w:val="00B757A8"/>
    <w:rsid w:val="00B76CA6"/>
    <w:rsid w:val="00B76E5F"/>
    <w:rsid w:val="00B815D0"/>
    <w:rsid w:val="00B82600"/>
    <w:rsid w:val="00B82A2F"/>
    <w:rsid w:val="00B855EB"/>
    <w:rsid w:val="00B86163"/>
    <w:rsid w:val="00B863E5"/>
    <w:rsid w:val="00B86DC5"/>
    <w:rsid w:val="00B9013E"/>
    <w:rsid w:val="00B9079E"/>
    <w:rsid w:val="00B90A76"/>
    <w:rsid w:val="00B90D3C"/>
    <w:rsid w:val="00B9145E"/>
    <w:rsid w:val="00B915B7"/>
    <w:rsid w:val="00B9379A"/>
    <w:rsid w:val="00B939D2"/>
    <w:rsid w:val="00B93EE1"/>
    <w:rsid w:val="00B94B3B"/>
    <w:rsid w:val="00B96A80"/>
    <w:rsid w:val="00B97583"/>
    <w:rsid w:val="00B97E82"/>
    <w:rsid w:val="00BA076D"/>
    <w:rsid w:val="00BA112C"/>
    <w:rsid w:val="00BA1346"/>
    <w:rsid w:val="00BA194E"/>
    <w:rsid w:val="00BA325F"/>
    <w:rsid w:val="00BA38BF"/>
    <w:rsid w:val="00BA396F"/>
    <w:rsid w:val="00BA485B"/>
    <w:rsid w:val="00BA5FD1"/>
    <w:rsid w:val="00BA769E"/>
    <w:rsid w:val="00BA7731"/>
    <w:rsid w:val="00BB0677"/>
    <w:rsid w:val="00BB089C"/>
    <w:rsid w:val="00BB18DE"/>
    <w:rsid w:val="00BB1E83"/>
    <w:rsid w:val="00BB1F68"/>
    <w:rsid w:val="00BB45C6"/>
    <w:rsid w:val="00BB4FC0"/>
    <w:rsid w:val="00BC0E8E"/>
    <w:rsid w:val="00BC0ED4"/>
    <w:rsid w:val="00BC1AAA"/>
    <w:rsid w:val="00BC4554"/>
    <w:rsid w:val="00BC5004"/>
    <w:rsid w:val="00BC529A"/>
    <w:rsid w:val="00BD042B"/>
    <w:rsid w:val="00BD0857"/>
    <w:rsid w:val="00BD0907"/>
    <w:rsid w:val="00BD0B99"/>
    <w:rsid w:val="00BD0F02"/>
    <w:rsid w:val="00BD1AF7"/>
    <w:rsid w:val="00BD29A5"/>
    <w:rsid w:val="00BD2A81"/>
    <w:rsid w:val="00BD3D9E"/>
    <w:rsid w:val="00BD4FED"/>
    <w:rsid w:val="00BD5084"/>
    <w:rsid w:val="00BD6493"/>
    <w:rsid w:val="00BD7011"/>
    <w:rsid w:val="00BE02A4"/>
    <w:rsid w:val="00BE122E"/>
    <w:rsid w:val="00BE19CC"/>
    <w:rsid w:val="00BE2B77"/>
    <w:rsid w:val="00BE2D8E"/>
    <w:rsid w:val="00BE38BE"/>
    <w:rsid w:val="00BE491B"/>
    <w:rsid w:val="00BE5057"/>
    <w:rsid w:val="00BE5372"/>
    <w:rsid w:val="00BE53E5"/>
    <w:rsid w:val="00BE577D"/>
    <w:rsid w:val="00BF00B4"/>
    <w:rsid w:val="00BF1710"/>
    <w:rsid w:val="00BF1D3D"/>
    <w:rsid w:val="00BF27E1"/>
    <w:rsid w:val="00BF2BBE"/>
    <w:rsid w:val="00BF307A"/>
    <w:rsid w:val="00BF373E"/>
    <w:rsid w:val="00BF3B89"/>
    <w:rsid w:val="00BF3C73"/>
    <w:rsid w:val="00BF41F2"/>
    <w:rsid w:val="00BF4A26"/>
    <w:rsid w:val="00BF573B"/>
    <w:rsid w:val="00BF64E2"/>
    <w:rsid w:val="00BF6EB0"/>
    <w:rsid w:val="00C00B2B"/>
    <w:rsid w:val="00C027D3"/>
    <w:rsid w:val="00C0361D"/>
    <w:rsid w:val="00C06842"/>
    <w:rsid w:val="00C0745F"/>
    <w:rsid w:val="00C07501"/>
    <w:rsid w:val="00C07BFA"/>
    <w:rsid w:val="00C103FD"/>
    <w:rsid w:val="00C1170D"/>
    <w:rsid w:val="00C13522"/>
    <w:rsid w:val="00C13F9E"/>
    <w:rsid w:val="00C158F6"/>
    <w:rsid w:val="00C16683"/>
    <w:rsid w:val="00C2190B"/>
    <w:rsid w:val="00C21F2A"/>
    <w:rsid w:val="00C22B59"/>
    <w:rsid w:val="00C23177"/>
    <w:rsid w:val="00C2386F"/>
    <w:rsid w:val="00C254CB"/>
    <w:rsid w:val="00C263DC"/>
    <w:rsid w:val="00C264BB"/>
    <w:rsid w:val="00C26D67"/>
    <w:rsid w:val="00C2703E"/>
    <w:rsid w:val="00C272EE"/>
    <w:rsid w:val="00C30E3F"/>
    <w:rsid w:val="00C31DA3"/>
    <w:rsid w:val="00C332FD"/>
    <w:rsid w:val="00C34086"/>
    <w:rsid w:val="00C36708"/>
    <w:rsid w:val="00C36B45"/>
    <w:rsid w:val="00C37252"/>
    <w:rsid w:val="00C37EB9"/>
    <w:rsid w:val="00C40583"/>
    <w:rsid w:val="00C40CF9"/>
    <w:rsid w:val="00C42042"/>
    <w:rsid w:val="00C4207A"/>
    <w:rsid w:val="00C422D7"/>
    <w:rsid w:val="00C42CC6"/>
    <w:rsid w:val="00C43B3B"/>
    <w:rsid w:val="00C43F3C"/>
    <w:rsid w:val="00C44622"/>
    <w:rsid w:val="00C452A8"/>
    <w:rsid w:val="00C458A5"/>
    <w:rsid w:val="00C4614D"/>
    <w:rsid w:val="00C46F6E"/>
    <w:rsid w:val="00C47B3F"/>
    <w:rsid w:val="00C47FB0"/>
    <w:rsid w:val="00C50512"/>
    <w:rsid w:val="00C512EE"/>
    <w:rsid w:val="00C51381"/>
    <w:rsid w:val="00C5248F"/>
    <w:rsid w:val="00C528DE"/>
    <w:rsid w:val="00C535DE"/>
    <w:rsid w:val="00C5394E"/>
    <w:rsid w:val="00C5444D"/>
    <w:rsid w:val="00C54A79"/>
    <w:rsid w:val="00C550A7"/>
    <w:rsid w:val="00C55669"/>
    <w:rsid w:val="00C55DF2"/>
    <w:rsid w:val="00C56B67"/>
    <w:rsid w:val="00C57C91"/>
    <w:rsid w:val="00C6032F"/>
    <w:rsid w:val="00C6103C"/>
    <w:rsid w:val="00C61769"/>
    <w:rsid w:val="00C61AD1"/>
    <w:rsid w:val="00C63B96"/>
    <w:rsid w:val="00C63B9A"/>
    <w:rsid w:val="00C64107"/>
    <w:rsid w:val="00C64486"/>
    <w:rsid w:val="00C64969"/>
    <w:rsid w:val="00C6565B"/>
    <w:rsid w:val="00C7054B"/>
    <w:rsid w:val="00C70FA1"/>
    <w:rsid w:val="00C71057"/>
    <w:rsid w:val="00C71C88"/>
    <w:rsid w:val="00C72325"/>
    <w:rsid w:val="00C723C2"/>
    <w:rsid w:val="00C72BF5"/>
    <w:rsid w:val="00C73DE4"/>
    <w:rsid w:val="00C73F2E"/>
    <w:rsid w:val="00C74BA5"/>
    <w:rsid w:val="00C752D7"/>
    <w:rsid w:val="00C76489"/>
    <w:rsid w:val="00C7727C"/>
    <w:rsid w:val="00C777AA"/>
    <w:rsid w:val="00C77A12"/>
    <w:rsid w:val="00C77E4E"/>
    <w:rsid w:val="00C813C9"/>
    <w:rsid w:val="00C82861"/>
    <w:rsid w:val="00C8288B"/>
    <w:rsid w:val="00C82966"/>
    <w:rsid w:val="00C83296"/>
    <w:rsid w:val="00C836E0"/>
    <w:rsid w:val="00C8388E"/>
    <w:rsid w:val="00C85767"/>
    <w:rsid w:val="00C85A57"/>
    <w:rsid w:val="00C85CD2"/>
    <w:rsid w:val="00C86B74"/>
    <w:rsid w:val="00C914A4"/>
    <w:rsid w:val="00C918A3"/>
    <w:rsid w:val="00C918D1"/>
    <w:rsid w:val="00C944CE"/>
    <w:rsid w:val="00C94A0B"/>
    <w:rsid w:val="00C951A6"/>
    <w:rsid w:val="00CA0036"/>
    <w:rsid w:val="00CA0196"/>
    <w:rsid w:val="00CA09A9"/>
    <w:rsid w:val="00CA11DA"/>
    <w:rsid w:val="00CA1EE1"/>
    <w:rsid w:val="00CA1F2F"/>
    <w:rsid w:val="00CA3204"/>
    <w:rsid w:val="00CA36EF"/>
    <w:rsid w:val="00CA4F90"/>
    <w:rsid w:val="00CA617C"/>
    <w:rsid w:val="00CA6527"/>
    <w:rsid w:val="00CA68DC"/>
    <w:rsid w:val="00CA6E3B"/>
    <w:rsid w:val="00CA7C1D"/>
    <w:rsid w:val="00CB09CB"/>
    <w:rsid w:val="00CB0E27"/>
    <w:rsid w:val="00CB1CB1"/>
    <w:rsid w:val="00CB4F4F"/>
    <w:rsid w:val="00CB56D0"/>
    <w:rsid w:val="00CB60A6"/>
    <w:rsid w:val="00CB60D6"/>
    <w:rsid w:val="00CC035A"/>
    <w:rsid w:val="00CC035D"/>
    <w:rsid w:val="00CC178F"/>
    <w:rsid w:val="00CC1D04"/>
    <w:rsid w:val="00CC23C3"/>
    <w:rsid w:val="00CC2479"/>
    <w:rsid w:val="00CC32C1"/>
    <w:rsid w:val="00CC48A6"/>
    <w:rsid w:val="00CC51B9"/>
    <w:rsid w:val="00CC539C"/>
    <w:rsid w:val="00CC7E47"/>
    <w:rsid w:val="00CD133E"/>
    <w:rsid w:val="00CD1752"/>
    <w:rsid w:val="00CD1AFE"/>
    <w:rsid w:val="00CD234D"/>
    <w:rsid w:val="00CD3AE8"/>
    <w:rsid w:val="00CD4578"/>
    <w:rsid w:val="00CD4DAA"/>
    <w:rsid w:val="00CD7602"/>
    <w:rsid w:val="00CE08FC"/>
    <w:rsid w:val="00CE0D7E"/>
    <w:rsid w:val="00CE1EAE"/>
    <w:rsid w:val="00CE1F3F"/>
    <w:rsid w:val="00CE2423"/>
    <w:rsid w:val="00CE24EC"/>
    <w:rsid w:val="00CE3358"/>
    <w:rsid w:val="00CE50DE"/>
    <w:rsid w:val="00CE71CD"/>
    <w:rsid w:val="00CE76E7"/>
    <w:rsid w:val="00CF06A3"/>
    <w:rsid w:val="00CF1F88"/>
    <w:rsid w:val="00CF24E8"/>
    <w:rsid w:val="00CF26B6"/>
    <w:rsid w:val="00CF3591"/>
    <w:rsid w:val="00CF4177"/>
    <w:rsid w:val="00CF5A18"/>
    <w:rsid w:val="00CF5CD9"/>
    <w:rsid w:val="00CF62C5"/>
    <w:rsid w:val="00CF652B"/>
    <w:rsid w:val="00CF6599"/>
    <w:rsid w:val="00CF66F5"/>
    <w:rsid w:val="00D003C0"/>
    <w:rsid w:val="00D01AAA"/>
    <w:rsid w:val="00D01F04"/>
    <w:rsid w:val="00D02346"/>
    <w:rsid w:val="00D02BA1"/>
    <w:rsid w:val="00D06369"/>
    <w:rsid w:val="00D0708E"/>
    <w:rsid w:val="00D077DB"/>
    <w:rsid w:val="00D10CE4"/>
    <w:rsid w:val="00D118F7"/>
    <w:rsid w:val="00D11BC4"/>
    <w:rsid w:val="00D12E8D"/>
    <w:rsid w:val="00D134C7"/>
    <w:rsid w:val="00D1437E"/>
    <w:rsid w:val="00D14690"/>
    <w:rsid w:val="00D14906"/>
    <w:rsid w:val="00D14FD9"/>
    <w:rsid w:val="00D15092"/>
    <w:rsid w:val="00D1542D"/>
    <w:rsid w:val="00D1632A"/>
    <w:rsid w:val="00D16748"/>
    <w:rsid w:val="00D17E81"/>
    <w:rsid w:val="00D203FC"/>
    <w:rsid w:val="00D20E40"/>
    <w:rsid w:val="00D21AFB"/>
    <w:rsid w:val="00D21B09"/>
    <w:rsid w:val="00D228E5"/>
    <w:rsid w:val="00D23A87"/>
    <w:rsid w:val="00D23D15"/>
    <w:rsid w:val="00D246A1"/>
    <w:rsid w:val="00D24DCD"/>
    <w:rsid w:val="00D25114"/>
    <w:rsid w:val="00D25ACB"/>
    <w:rsid w:val="00D263AB"/>
    <w:rsid w:val="00D2773D"/>
    <w:rsid w:val="00D30436"/>
    <w:rsid w:val="00D31891"/>
    <w:rsid w:val="00D33117"/>
    <w:rsid w:val="00D34157"/>
    <w:rsid w:val="00D34FEF"/>
    <w:rsid w:val="00D35D6B"/>
    <w:rsid w:val="00D362CA"/>
    <w:rsid w:val="00D36863"/>
    <w:rsid w:val="00D36A5B"/>
    <w:rsid w:val="00D37328"/>
    <w:rsid w:val="00D376A1"/>
    <w:rsid w:val="00D37C00"/>
    <w:rsid w:val="00D406E5"/>
    <w:rsid w:val="00D40877"/>
    <w:rsid w:val="00D4131F"/>
    <w:rsid w:val="00D41B52"/>
    <w:rsid w:val="00D427FA"/>
    <w:rsid w:val="00D44328"/>
    <w:rsid w:val="00D457DA"/>
    <w:rsid w:val="00D45A41"/>
    <w:rsid w:val="00D46CD3"/>
    <w:rsid w:val="00D47906"/>
    <w:rsid w:val="00D5040D"/>
    <w:rsid w:val="00D50A80"/>
    <w:rsid w:val="00D5143D"/>
    <w:rsid w:val="00D52C92"/>
    <w:rsid w:val="00D52D0D"/>
    <w:rsid w:val="00D52D6E"/>
    <w:rsid w:val="00D532DC"/>
    <w:rsid w:val="00D537FD"/>
    <w:rsid w:val="00D53D72"/>
    <w:rsid w:val="00D558EA"/>
    <w:rsid w:val="00D559DF"/>
    <w:rsid w:val="00D566A5"/>
    <w:rsid w:val="00D57020"/>
    <w:rsid w:val="00D574A3"/>
    <w:rsid w:val="00D61533"/>
    <w:rsid w:val="00D616FD"/>
    <w:rsid w:val="00D6216D"/>
    <w:rsid w:val="00D62842"/>
    <w:rsid w:val="00D63629"/>
    <w:rsid w:val="00D63B2E"/>
    <w:rsid w:val="00D63EF6"/>
    <w:rsid w:val="00D645C2"/>
    <w:rsid w:val="00D64B05"/>
    <w:rsid w:val="00D6568E"/>
    <w:rsid w:val="00D670E1"/>
    <w:rsid w:val="00D67B29"/>
    <w:rsid w:val="00D67CAC"/>
    <w:rsid w:val="00D67D55"/>
    <w:rsid w:val="00D70608"/>
    <w:rsid w:val="00D712EF"/>
    <w:rsid w:val="00D71445"/>
    <w:rsid w:val="00D72A75"/>
    <w:rsid w:val="00D72CCF"/>
    <w:rsid w:val="00D731B6"/>
    <w:rsid w:val="00D73288"/>
    <w:rsid w:val="00D75950"/>
    <w:rsid w:val="00D7618E"/>
    <w:rsid w:val="00D80067"/>
    <w:rsid w:val="00D8007D"/>
    <w:rsid w:val="00D8039D"/>
    <w:rsid w:val="00D819B9"/>
    <w:rsid w:val="00D858B9"/>
    <w:rsid w:val="00D858BC"/>
    <w:rsid w:val="00D859CC"/>
    <w:rsid w:val="00D86F49"/>
    <w:rsid w:val="00D90037"/>
    <w:rsid w:val="00D902D4"/>
    <w:rsid w:val="00D90896"/>
    <w:rsid w:val="00D91213"/>
    <w:rsid w:val="00D91E15"/>
    <w:rsid w:val="00D936C2"/>
    <w:rsid w:val="00D93B46"/>
    <w:rsid w:val="00D95CAF"/>
    <w:rsid w:val="00D9748F"/>
    <w:rsid w:val="00D9766B"/>
    <w:rsid w:val="00D97DE2"/>
    <w:rsid w:val="00D97EEE"/>
    <w:rsid w:val="00DA1B32"/>
    <w:rsid w:val="00DA27E6"/>
    <w:rsid w:val="00DA41F8"/>
    <w:rsid w:val="00DA4C09"/>
    <w:rsid w:val="00DA4F74"/>
    <w:rsid w:val="00DA519F"/>
    <w:rsid w:val="00DA61A8"/>
    <w:rsid w:val="00DA678F"/>
    <w:rsid w:val="00DA73F4"/>
    <w:rsid w:val="00DB10A6"/>
    <w:rsid w:val="00DB1990"/>
    <w:rsid w:val="00DB2D01"/>
    <w:rsid w:val="00DB2EF5"/>
    <w:rsid w:val="00DB683A"/>
    <w:rsid w:val="00DB7068"/>
    <w:rsid w:val="00DB7392"/>
    <w:rsid w:val="00DC05BE"/>
    <w:rsid w:val="00DC0B9D"/>
    <w:rsid w:val="00DC25B9"/>
    <w:rsid w:val="00DC3931"/>
    <w:rsid w:val="00DC3AB1"/>
    <w:rsid w:val="00DC6E25"/>
    <w:rsid w:val="00DC7169"/>
    <w:rsid w:val="00DD0602"/>
    <w:rsid w:val="00DD1D5D"/>
    <w:rsid w:val="00DD2ACB"/>
    <w:rsid w:val="00DD2D0B"/>
    <w:rsid w:val="00DD36DA"/>
    <w:rsid w:val="00DD3DF4"/>
    <w:rsid w:val="00DD4E23"/>
    <w:rsid w:val="00DD548A"/>
    <w:rsid w:val="00DD5850"/>
    <w:rsid w:val="00DD630E"/>
    <w:rsid w:val="00DE0222"/>
    <w:rsid w:val="00DE0990"/>
    <w:rsid w:val="00DE0B3C"/>
    <w:rsid w:val="00DE10B6"/>
    <w:rsid w:val="00DE1246"/>
    <w:rsid w:val="00DE1BF8"/>
    <w:rsid w:val="00DE68A4"/>
    <w:rsid w:val="00DE6D70"/>
    <w:rsid w:val="00DF33D9"/>
    <w:rsid w:val="00DF4069"/>
    <w:rsid w:val="00DF4318"/>
    <w:rsid w:val="00DF437F"/>
    <w:rsid w:val="00DF4C48"/>
    <w:rsid w:val="00DF50C6"/>
    <w:rsid w:val="00DF5EA5"/>
    <w:rsid w:val="00DF72AB"/>
    <w:rsid w:val="00E00764"/>
    <w:rsid w:val="00E0188B"/>
    <w:rsid w:val="00E01BA1"/>
    <w:rsid w:val="00E0318B"/>
    <w:rsid w:val="00E0325A"/>
    <w:rsid w:val="00E03986"/>
    <w:rsid w:val="00E03A5B"/>
    <w:rsid w:val="00E045ED"/>
    <w:rsid w:val="00E05192"/>
    <w:rsid w:val="00E0579A"/>
    <w:rsid w:val="00E05F86"/>
    <w:rsid w:val="00E06F7F"/>
    <w:rsid w:val="00E102F8"/>
    <w:rsid w:val="00E11017"/>
    <w:rsid w:val="00E13656"/>
    <w:rsid w:val="00E20148"/>
    <w:rsid w:val="00E2063F"/>
    <w:rsid w:val="00E22319"/>
    <w:rsid w:val="00E22D2A"/>
    <w:rsid w:val="00E2610C"/>
    <w:rsid w:val="00E26F76"/>
    <w:rsid w:val="00E27448"/>
    <w:rsid w:val="00E279B9"/>
    <w:rsid w:val="00E317B7"/>
    <w:rsid w:val="00E325C6"/>
    <w:rsid w:val="00E34FA0"/>
    <w:rsid w:val="00E359ED"/>
    <w:rsid w:val="00E3741A"/>
    <w:rsid w:val="00E40D5A"/>
    <w:rsid w:val="00E41323"/>
    <w:rsid w:val="00E41438"/>
    <w:rsid w:val="00E4148F"/>
    <w:rsid w:val="00E42389"/>
    <w:rsid w:val="00E43A93"/>
    <w:rsid w:val="00E449F2"/>
    <w:rsid w:val="00E44A47"/>
    <w:rsid w:val="00E44B4C"/>
    <w:rsid w:val="00E462DF"/>
    <w:rsid w:val="00E46318"/>
    <w:rsid w:val="00E469CC"/>
    <w:rsid w:val="00E46E41"/>
    <w:rsid w:val="00E4746F"/>
    <w:rsid w:val="00E47EC2"/>
    <w:rsid w:val="00E510D7"/>
    <w:rsid w:val="00E51655"/>
    <w:rsid w:val="00E51C04"/>
    <w:rsid w:val="00E543D5"/>
    <w:rsid w:val="00E54ED8"/>
    <w:rsid w:val="00E55015"/>
    <w:rsid w:val="00E55366"/>
    <w:rsid w:val="00E57AC3"/>
    <w:rsid w:val="00E6074B"/>
    <w:rsid w:val="00E60AF5"/>
    <w:rsid w:val="00E62645"/>
    <w:rsid w:val="00E63401"/>
    <w:rsid w:val="00E64393"/>
    <w:rsid w:val="00E64777"/>
    <w:rsid w:val="00E650BF"/>
    <w:rsid w:val="00E7045A"/>
    <w:rsid w:val="00E7094F"/>
    <w:rsid w:val="00E710BC"/>
    <w:rsid w:val="00E71666"/>
    <w:rsid w:val="00E72679"/>
    <w:rsid w:val="00E73E2D"/>
    <w:rsid w:val="00E75A2C"/>
    <w:rsid w:val="00E77256"/>
    <w:rsid w:val="00E7783A"/>
    <w:rsid w:val="00E8030A"/>
    <w:rsid w:val="00E80AD9"/>
    <w:rsid w:val="00E81454"/>
    <w:rsid w:val="00E822DE"/>
    <w:rsid w:val="00E836AC"/>
    <w:rsid w:val="00E836EE"/>
    <w:rsid w:val="00E8468F"/>
    <w:rsid w:val="00E855A5"/>
    <w:rsid w:val="00E85AC9"/>
    <w:rsid w:val="00E865DE"/>
    <w:rsid w:val="00E86768"/>
    <w:rsid w:val="00E873EF"/>
    <w:rsid w:val="00E8770E"/>
    <w:rsid w:val="00E90098"/>
    <w:rsid w:val="00E90231"/>
    <w:rsid w:val="00E91604"/>
    <w:rsid w:val="00E91885"/>
    <w:rsid w:val="00E92ADC"/>
    <w:rsid w:val="00E92E07"/>
    <w:rsid w:val="00E9352D"/>
    <w:rsid w:val="00E947D7"/>
    <w:rsid w:val="00E96BE5"/>
    <w:rsid w:val="00EA0615"/>
    <w:rsid w:val="00EA2883"/>
    <w:rsid w:val="00EA43EC"/>
    <w:rsid w:val="00EA494E"/>
    <w:rsid w:val="00EA6234"/>
    <w:rsid w:val="00EA6599"/>
    <w:rsid w:val="00EA69BC"/>
    <w:rsid w:val="00EA70ED"/>
    <w:rsid w:val="00EA746A"/>
    <w:rsid w:val="00EB279F"/>
    <w:rsid w:val="00EB29F1"/>
    <w:rsid w:val="00EB2B3C"/>
    <w:rsid w:val="00EB2F8B"/>
    <w:rsid w:val="00EB317E"/>
    <w:rsid w:val="00EB3780"/>
    <w:rsid w:val="00EB5175"/>
    <w:rsid w:val="00EB55A5"/>
    <w:rsid w:val="00EB5F8E"/>
    <w:rsid w:val="00EB63EE"/>
    <w:rsid w:val="00EB79C7"/>
    <w:rsid w:val="00EC0702"/>
    <w:rsid w:val="00EC0D1D"/>
    <w:rsid w:val="00EC17D8"/>
    <w:rsid w:val="00EC2C6A"/>
    <w:rsid w:val="00EC2DAA"/>
    <w:rsid w:val="00EC2DF8"/>
    <w:rsid w:val="00EC353C"/>
    <w:rsid w:val="00EC3720"/>
    <w:rsid w:val="00EC3BFC"/>
    <w:rsid w:val="00EC3C08"/>
    <w:rsid w:val="00EC5700"/>
    <w:rsid w:val="00EC6FB7"/>
    <w:rsid w:val="00EC79AB"/>
    <w:rsid w:val="00ED0D49"/>
    <w:rsid w:val="00ED1BB2"/>
    <w:rsid w:val="00ED38E2"/>
    <w:rsid w:val="00ED4CA0"/>
    <w:rsid w:val="00ED5027"/>
    <w:rsid w:val="00ED58DB"/>
    <w:rsid w:val="00ED619F"/>
    <w:rsid w:val="00ED7029"/>
    <w:rsid w:val="00EE0FDD"/>
    <w:rsid w:val="00EE1371"/>
    <w:rsid w:val="00EE2FC1"/>
    <w:rsid w:val="00EE384F"/>
    <w:rsid w:val="00EE3D82"/>
    <w:rsid w:val="00EE48F4"/>
    <w:rsid w:val="00EE4EAE"/>
    <w:rsid w:val="00EE5A40"/>
    <w:rsid w:val="00EE5C03"/>
    <w:rsid w:val="00EE6957"/>
    <w:rsid w:val="00EE7704"/>
    <w:rsid w:val="00EF08A2"/>
    <w:rsid w:val="00EF1EC3"/>
    <w:rsid w:val="00EF3EEB"/>
    <w:rsid w:val="00EF4336"/>
    <w:rsid w:val="00EF57EA"/>
    <w:rsid w:val="00EF6020"/>
    <w:rsid w:val="00EF624A"/>
    <w:rsid w:val="00EF629A"/>
    <w:rsid w:val="00EF62BB"/>
    <w:rsid w:val="00EF6727"/>
    <w:rsid w:val="00EF67AF"/>
    <w:rsid w:val="00EF68DD"/>
    <w:rsid w:val="00EF6EFD"/>
    <w:rsid w:val="00EF7A51"/>
    <w:rsid w:val="00EF7CC9"/>
    <w:rsid w:val="00F007EF"/>
    <w:rsid w:val="00F016FD"/>
    <w:rsid w:val="00F039DD"/>
    <w:rsid w:val="00F03AEE"/>
    <w:rsid w:val="00F0401D"/>
    <w:rsid w:val="00F05DF2"/>
    <w:rsid w:val="00F06A0E"/>
    <w:rsid w:val="00F10AE8"/>
    <w:rsid w:val="00F10C63"/>
    <w:rsid w:val="00F118F0"/>
    <w:rsid w:val="00F1203C"/>
    <w:rsid w:val="00F1389A"/>
    <w:rsid w:val="00F13C64"/>
    <w:rsid w:val="00F14DE3"/>
    <w:rsid w:val="00F15449"/>
    <w:rsid w:val="00F15908"/>
    <w:rsid w:val="00F15FAD"/>
    <w:rsid w:val="00F16AEF"/>
    <w:rsid w:val="00F16E57"/>
    <w:rsid w:val="00F17B75"/>
    <w:rsid w:val="00F17EA0"/>
    <w:rsid w:val="00F202C9"/>
    <w:rsid w:val="00F21209"/>
    <w:rsid w:val="00F21AA7"/>
    <w:rsid w:val="00F21B43"/>
    <w:rsid w:val="00F21C04"/>
    <w:rsid w:val="00F23356"/>
    <w:rsid w:val="00F23526"/>
    <w:rsid w:val="00F23C44"/>
    <w:rsid w:val="00F23CF4"/>
    <w:rsid w:val="00F25E04"/>
    <w:rsid w:val="00F261CD"/>
    <w:rsid w:val="00F27258"/>
    <w:rsid w:val="00F2758E"/>
    <w:rsid w:val="00F300DE"/>
    <w:rsid w:val="00F3019D"/>
    <w:rsid w:val="00F311F4"/>
    <w:rsid w:val="00F329CD"/>
    <w:rsid w:val="00F32E28"/>
    <w:rsid w:val="00F32F7B"/>
    <w:rsid w:val="00F355DA"/>
    <w:rsid w:val="00F3643B"/>
    <w:rsid w:val="00F36B97"/>
    <w:rsid w:val="00F4091A"/>
    <w:rsid w:val="00F41998"/>
    <w:rsid w:val="00F428BF"/>
    <w:rsid w:val="00F4327A"/>
    <w:rsid w:val="00F43557"/>
    <w:rsid w:val="00F43CEF"/>
    <w:rsid w:val="00F44889"/>
    <w:rsid w:val="00F467E4"/>
    <w:rsid w:val="00F474A0"/>
    <w:rsid w:val="00F47F69"/>
    <w:rsid w:val="00F502C2"/>
    <w:rsid w:val="00F518D8"/>
    <w:rsid w:val="00F51918"/>
    <w:rsid w:val="00F52ECC"/>
    <w:rsid w:val="00F532BB"/>
    <w:rsid w:val="00F5425D"/>
    <w:rsid w:val="00F544A7"/>
    <w:rsid w:val="00F550A2"/>
    <w:rsid w:val="00F5684B"/>
    <w:rsid w:val="00F57AF2"/>
    <w:rsid w:val="00F57D18"/>
    <w:rsid w:val="00F60E91"/>
    <w:rsid w:val="00F627DB"/>
    <w:rsid w:val="00F62C05"/>
    <w:rsid w:val="00F634A3"/>
    <w:rsid w:val="00F63BD4"/>
    <w:rsid w:val="00F64004"/>
    <w:rsid w:val="00F65448"/>
    <w:rsid w:val="00F7039D"/>
    <w:rsid w:val="00F70984"/>
    <w:rsid w:val="00F70A80"/>
    <w:rsid w:val="00F711A1"/>
    <w:rsid w:val="00F729CE"/>
    <w:rsid w:val="00F74F0F"/>
    <w:rsid w:val="00F75D00"/>
    <w:rsid w:val="00F762EF"/>
    <w:rsid w:val="00F772A2"/>
    <w:rsid w:val="00F778AB"/>
    <w:rsid w:val="00F804C1"/>
    <w:rsid w:val="00F80E94"/>
    <w:rsid w:val="00F83144"/>
    <w:rsid w:val="00F842C2"/>
    <w:rsid w:val="00F84649"/>
    <w:rsid w:val="00F8549F"/>
    <w:rsid w:val="00F85507"/>
    <w:rsid w:val="00F862E9"/>
    <w:rsid w:val="00F871A3"/>
    <w:rsid w:val="00F878FD"/>
    <w:rsid w:val="00F9074C"/>
    <w:rsid w:val="00F925BF"/>
    <w:rsid w:val="00F92E9A"/>
    <w:rsid w:val="00F93533"/>
    <w:rsid w:val="00F94FDA"/>
    <w:rsid w:val="00F963B3"/>
    <w:rsid w:val="00F96E9A"/>
    <w:rsid w:val="00F9756A"/>
    <w:rsid w:val="00F97F2E"/>
    <w:rsid w:val="00FA24F5"/>
    <w:rsid w:val="00FA2738"/>
    <w:rsid w:val="00FA33EC"/>
    <w:rsid w:val="00FA46C8"/>
    <w:rsid w:val="00FA4D87"/>
    <w:rsid w:val="00FA540F"/>
    <w:rsid w:val="00FA72C3"/>
    <w:rsid w:val="00FB05C4"/>
    <w:rsid w:val="00FB1BDC"/>
    <w:rsid w:val="00FB48E0"/>
    <w:rsid w:val="00FB58BB"/>
    <w:rsid w:val="00FB5C59"/>
    <w:rsid w:val="00FB619F"/>
    <w:rsid w:val="00FB6FD8"/>
    <w:rsid w:val="00FB7A24"/>
    <w:rsid w:val="00FB7FA2"/>
    <w:rsid w:val="00FC142F"/>
    <w:rsid w:val="00FC1637"/>
    <w:rsid w:val="00FC2E31"/>
    <w:rsid w:val="00FC3AFF"/>
    <w:rsid w:val="00FC47A7"/>
    <w:rsid w:val="00FC5EA3"/>
    <w:rsid w:val="00FC6B46"/>
    <w:rsid w:val="00FC6E45"/>
    <w:rsid w:val="00FC75CC"/>
    <w:rsid w:val="00FD0248"/>
    <w:rsid w:val="00FD02D5"/>
    <w:rsid w:val="00FD0622"/>
    <w:rsid w:val="00FD0DFD"/>
    <w:rsid w:val="00FD210D"/>
    <w:rsid w:val="00FD2A94"/>
    <w:rsid w:val="00FD36FD"/>
    <w:rsid w:val="00FD3BD2"/>
    <w:rsid w:val="00FD4D6B"/>
    <w:rsid w:val="00FD4E6A"/>
    <w:rsid w:val="00FD6230"/>
    <w:rsid w:val="00FD7109"/>
    <w:rsid w:val="00FD7E47"/>
    <w:rsid w:val="00FE126C"/>
    <w:rsid w:val="00FE13F5"/>
    <w:rsid w:val="00FE5391"/>
    <w:rsid w:val="00FE5FC2"/>
    <w:rsid w:val="00FF0153"/>
    <w:rsid w:val="00FF05CD"/>
    <w:rsid w:val="00FF2A36"/>
    <w:rsid w:val="00FF6206"/>
    <w:rsid w:val="00FF79FE"/>
    <w:rsid w:val="00FF7F7D"/>
    <w:rsid w:val="0284A483"/>
    <w:rsid w:val="05EE0819"/>
    <w:rsid w:val="09EF868B"/>
    <w:rsid w:val="0B71D892"/>
    <w:rsid w:val="0D407E19"/>
    <w:rsid w:val="0DAC7A34"/>
    <w:rsid w:val="16490D4F"/>
    <w:rsid w:val="1F4E674C"/>
    <w:rsid w:val="22501E18"/>
    <w:rsid w:val="24AF2E25"/>
    <w:rsid w:val="2722984D"/>
    <w:rsid w:val="2A5D31F4"/>
    <w:rsid w:val="2A864A0E"/>
    <w:rsid w:val="2C9194E3"/>
    <w:rsid w:val="34DB4A45"/>
    <w:rsid w:val="357449D9"/>
    <w:rsid w:val="37453E90"/>
    <w:rsid w:val="37B55C3E"/>
    <w:rsid w:val="37C66106"/>
    <w:rsid w:val="38DFA55B"/>
    <w:rsid w:val="39C4C6C3"/>
    <w:rsid w:val="3E476E13"/>
    <w:rsid w:val="4E8A1828"/>
    <w:rsid w:val="4FA1D7DA"/>
    <w:rsid w:val="533219C8"/>
    <w:rsid w:val="54609DEE"/>
    <w:rsid w:val="56D63DC2"/>
    <w:rsid w:val="5C3A0323"/>
    <w:rsid w:val="633C5B6B"/>
    <w:rsid w:val="767EC2AE"/>
    <w:rsid w:val="7A63E1F6"/>
    <w:rsid w:val="7D922E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0631B8"/>
  <w15:docId w15:val="{81DC86A4-1F18-44FE-AE4D-22044E187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68D0"/>
    <w:rPr>
      <w:sz w:val="24"/>
      <w:szCs w:val="24"/>
    </w:rPr>
  </w:style>
  <w:style w:type="paragraph" w:styleId="Heading1">
    <w:name w:val="heading 1"/>
    <w:basedOn w:val="Normal"/>
    <w:next w:val="Normal"/>
    <w:link w:val="Heading1Char"/>
    <w:uiPriority w:val="9"/>
    <w:qFormat/>
    <w:rsid w:val="0029736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8655CC"/>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qFormat/>
    <w:rsid w:val="00B15AD7"/>
    <w:pPr>
      <w:keepNext/>
      <w:outlineLvl w:val="3"/>
    </w:pPr>
    <w:rPr>
      <w:b/>
      <w:szCs w:val="20"/>
    </w:rPr>
  </w:style>
  <w:style w:type="paragraph" w:styleId="Heading5">
    <w:name w:val="heading 5"/>
    <w:basedOn w:val="Normal"/>
    <w:next w:val="Normal"/>
    <w:link w:val="Heading5Char"/>
    <w:uiPriority w:val="9"/>
    <w:semiHidden/>
    <w:unhideWhenUsed/>
    <w:qFormat/>
    <w:rsid w:val="0029736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ListParagraph">
    <w:name w:val="List Paragraph"/>
    <w:basedOn w:val="Normal"/>
    <w:uiPriority w:val="34"/>
    <w:qFormat/>
    <w:rsid w:val="00707B43"/>
    <w:pPr>
      <w:ind w:left="720"/>
      <w:contextualSpacing/>
    </w:pPr>
  </w:style>
  <w:style w:type="character" w:customStyle="1" w:styleId="Heading1Char">
    <w:name w:val="Heading 1 Char"/>
    <w:basedOn w:val="DefaultParagraphFont"/>
    <w:link w:val="Heading1"/>
    <w:uiPriority w:val="9"/>
    <w:rsid w:val="0029736D"/>
    <w:rPr>
      <w:rFonts w:asciiTheme="majorHAnsi" w:eastAsiaTheme="majorEastAsia" w:hAnsiTheme="majorHAnsi" w:cstheme="majorBidi"/>
      <w:b/>
      <w:bCs/>
      <w:color w:val="365F91" w:themeColor="accent1" w:themeShade="BF"/>
      <w:sz w:val="28"/>
      <w:szCs w:val="28"/>
    </w:rPr>
  </w:style>
  <w:style w:type="character" w:customStyle="1" w:styleId="Heading5Char">
    <w:name w:val="Heading 5 Char"/>
    <w:basedOn w:val="DefaultParagraphFont"/>
    <w:link w:val="Heading5"/>
    <w:uiPriority w:val="9"/>
    <w:semiHidden/>
    <w:rsid w:val="0029736D"/>
    <w:rPr>
      <w:rFonts w:asciiTheme="majorHAnsi" w:eastAsiaTheme="majorEastAsia" w:hAnsiTheme="majorHAnsi" w:cstheme="majorBidi"/>
      <w:color w:val="243F60" w:themeColor="accent1" w:themeShade="7F"/>
      <w:sz w:val="24"/>
      <w:szCs w:val="24"/>
    </w:rPr>
  </w:style>
  <w:style w:type="paragraph" w:styleId="BodyText3">
    <w:name w:val="Body Text 3"/>
    <w:basedOn w:val="Normal"/>
    <w:link w:val="BodyText3Char"/>
    <w:rsid w:val="0029736D"/>
    <w:pPr>
      <w:tabs>
        <w:tab w:val="left" w:pos="2835"/>
      </w:tabs>
      <w:jc w:val="both"/>
    </w:pPr>
    <w:rPr>
      <w:rFonts w:ascii="Arial" w:hAnsi="Arial"/>
      <w:sz w:val="20"/>
      <w:szCs w:val="20"/>
      <w:lang w:val="en-US" w:eastAsia="en-US"/>
    </w:rPr>
  </w:style>
  <w:style w:type="character" w:customStyle="1" w:styleId="BodyText3Char">
    <w:name w:val="Body Text 3 Char"/>
    <w:basedOn w:val="DefaultParagraphFont"/>
    <w:link w:val="BodyText3"/>
    <w:rsid w:val="0029736D"/>
    <w:rPr>
      <w:rFonts w:ascii="Arial" w:hAnsi="Arial"/>
      <w:lang w:val="en-US" w:eastAsia="en-US"/>
    </w:rPr>
  </w:style>
  <w:style w:type="paragraph" w:styleId="NormalWeb">
    <w:name w:val="Normal (Web)"/>
    <w:basedOn w:val="Normal"/>
    <w:uiPriority w:val="99"/>
    <w:semiHidden/>
    <w:unhideWhenUsed/>
    <w:rsid w:val="004D1106"/>
    <w:pPr>
      <w:spacing w:before="100" w:beforeAutospacing="1" w:after="100" w:afterAutospacing="1"/>
    </w:pPr>
    <w:rPr>
      <w:rFonts w:eastAsiaTheme="minorHAnsi"/>
    </w:rPr>
  </w:style>
  <w:style w:type="character" w:styleId="Hyperlink">
    <w:name w:val="Hyperlink"/>
    <w:basedOn w:val="DefaultParagraphFont"/>
    <w:uiPriority w:val="99"/>
    <w:unhideWhenUsed/>
    <w:rsid w:val="009C33A8"/>
    <w:rPr>
      <w:color w:val="0000FF"/>
      <w:u w:val="single"/>
    </w:rPr>
  </w:style>
  <w:style w:type="paragraph" w:customStyle="1" w:styleId="Default">
    <w:name w:val="Default"/>
    <w:rsid w:val="000E376C"/>
    <w:pPr>
      <w:autoSpaceDE w:val="0"/>
      <w:autoSpaceDN w:val="0"/>
      <w:adjustRightInd w:val="0"/>
    </w:pPr>
    <w:rPr>
      <w:rFonts w:ascii="Arial" w:hAnsi="Arial" w:cs="Arial"/>
      <w:color w:val="000000"/>
      <w:sz w:val="24"/>
      <w:szCs w:val="24"/>
    </w:rPr>
  </w:style>
  <w:style w:type="paragraph" w:styleId="Header">
    <w:name w:val="header"/>
    <w:basedOn w:val="Normal"/>
    <w:link w:val="HeaderChar"/>
    <w:uiPriority w:val="99"/>
    <w:unhideWhenUsed/>
    <w:rsid w:val="00AB663B"/>
    <w:pPr>
      <w:tabs>
        <w:tab w:val="center" w:pos="4513"/>
        <w:tab w:val="right" w:pos="9026"/>
      </w:tabs>
    </w:pPr>
  </w:style>
  <w:style w:type="character" w:customStyle="1" w:styleId="HeaderChar">
    <w:name w:val="Header Char"/>
    <w:basedOn w:val="DefaultParagraphFont"/>
    <w:link w:val="Header"/>
    <w:uiPriority w:val="99"/>
    <w:rsid w:val="00AB663B"/>
    <w:rPr>
      <w:sz w:val="24"/>
      <w:szCs w:val="24"/>
    </w:rPr>
  </w:style>
  <w:style w:type="paragraph" w:styleId="Footer">
    <w:name w:val="footer"/>
    <w:basedOn w:val="Normal"/>
    <w:link w:val="FooterChar"/>
    <w:uiPriority w:val="99"/>
    <w:unhideWhenUsed/>
    <w:rsid w:val="00AB663B"/>
    <w:pPr>
      <w:tabs>
        <w:tab w:val="center" w:pos="4513"/>
        <w:tab w:val="right" w:pos="9026"/>
      </w:tabs>
    </w:pPr>
  </w:style>
  <w:style w:type="character" w:customStyle="1" w:styleId="FooterChar">
    <w:name w:val="Footer Char"/>
    <w:basedOn w:val="DefaultParagraphFont"/>
    <w:link w:val="Footer"/>
    <w:uiPriority w:val="99"/>
    <w:rsid w:val="00AB663B"/>
    <w:rPr>
      <w:sz w:val="24"/>
      <w:szCs w:val="24"/>
    </w:rPr>
  </w:style>
  <w:style w:type="character" w:styleId="UnresolvedMention">
    <w:name w:val="Unresolved Mention"/>
    <w:basedOn w:val="DefaultParagraphFont"/>
    <w:uiPriority w:val="99"/>
    <w:semiHidden/>
    <w:unhideWhenUsed/>
    <w:rsid w:val="007C3D12"/>
    <w:rPr>
      <w:color w:val="605E5C"/>
      <w:shd w:val="clear" w:color="auto" w:fill="E1DFDD"/>
    </w:rPr>
  </w:style>
  <w:style w:type="character" w:customStyle="1" w:styleId="Heading3Char">
    <w:name w:val="Heading 3 Char"/>
    <w:basedOn w:val="DefaultParagraphFont"/>
    <w:link w:val="Heading3"/>
    <w:uiPriority w:val="9"/>
    <w:semiHidden/>
    <w:rsid w:val="008655CC"/>
    <w:rPr>
      <w:rFonts w:asciiTheme="majorHAnsi" w:eastAsiaTheme="majorEastAsia" w:hAnsiTheme="majorHAnsi" w:cstheme="majorBidi"/>
      <w:color w:val="243F60" w:themeColor="accent1" w:themeShade="7F"/>
      <w:sz w:val="24"/>
      <w:szCs w:val="24"/>
    </w:rPr>
  </w:style>
  <w:style w:type="paragraph" w:styleId="Revision">
    <w:name w:val="Revision"/>
    <w:hidden/>
    <w:uiPriority w:val="99"/>
    <w:semiHidden/>
    <w:rsid w:val="00481AD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784">
      <w:bodyDiv w:val="1"/>
      <w:marLeft w:val="0"/>
      <w:marRight w:val="0"/>
      <w:marTop w:val="0"/>
      <w:marBottom w:val="0"/>
      <w:divBdr>
        <w:top w:val="none" w:sz="0" w:space="0" w:color="auto"/>
        <w:left w:val="none" w:sz="0" w:space="0" w:color="auto"/>
        <w:bottom w:val="none" w:sz="0" w:space="0" w:color="auto"/>
        <w:right w:val="none" w:sz="0" w:space="0" w:color="auto"/>
      </w:divBdr>
      <w:divsChild>
        <w:div w:id="1039209303">
          <w:marLeft w:val="0"/>
          <w:marRight w:val="0"/>
          <w:marTop w:val="0"/>
          <w:marBottom w:val="0"/>
          <w:divBdr>
            <w:top w:val="none" w:sz="0" w:space="0" w:color="auto"/>
            <w:left w:val="none" w:sz="0" w:space="0" w:color="auto"/>
            <w:bottom w:val="none" w:sz="0" w:space="0" w:color="auto"/>
            <w:right w:val="none" w:sz="0" w:space="0" w:color="auto"/>
          </w:divBdr>
          <w:divsChild>
            <w:div w:id="1341853091">
              <w:marLeft w:val="0"/>
              <w:marRight w:val="0"/>
              <w:marTop w:val="0"/>
              <w:marBottom w:val="0"/>
              <w:divBdr>
                <w:top w:val="none" w:sz="0" w:space="0" w:color="auto"/>
                <w:left w:val="none" w:sz="0" w:space="0" w:color="auto"/>
                <w:bottom w:val="none" w:sz="0" w:space="0" w:color="auto"/>
                <w:right w:val="none" w:sz="0" w:space="0" w:color="auto"/>
              </w:divBdr>
              <w:divsChild>
                <w:div w:id="1896626609">
                  <w:marLeft w:val="0"/>
                  <w:marRight w:val="0"/>
                  <w:marTop w:val="0"/>
                  <w:marBottom w:val="0"/>
                  <w:divBdr>
                    <w:top w:val="none" w:sz="0" w:space="0" w:color="auto"/>
                    <w:left w:val="none" w:sz="0" w:space="0" w:color="auto"/>
                    <w:bottom w:val="none" w:sz="0" w:space="0" w:color="auto"/>
                    <w:right w:val="none" w:sz="0" w:space="0" w:color="auto"/>
                  </w:divBdr>
                  <w:divsChild>
                    <w:div w:id="1120806647">
                      <w:marLeft w:val="0"/>
                      <w:marRight w:val="0"/>
                      <w:marTop w:val="0"/>
                      <w:marBottom w:val="0"/>
                      <w:divBdr>
                        <w:top w:val="none" w:sz="0" w:space="0" w:color="auto"/>
                        <w:left w:val="none" w:sz="0" w:space="0" w:color="auto"/>
                        <w:bottom w:val="none" w:sz="0" w:space="0" w:color="auto"/>
                        <w:right w:val="none" w:sz="0" w:space="0" w:color="auto"/>
                      </w:divBdr>
                      <w:divsChild>
                        <w:div w:id="1638414185">
                          <w:marLeft w:val="0"/>
                          <w:marRight w:val="0"/>
                          <w:marTop w:val="0"/>
                          <w:marBottom w:val="0"/>
                          <w:divBdr>
                            <w:top w:val="none" w:sz="0" w:space="0" w:color="auto"/>
                            <w:left w:val="none" w:sz="0" w:space="0" w:color="auto"/>
                            <w:bottom w:val="none" w:sz="0" w:space="0" w:color="auto"/>
                            <w:right w:val="none" w:sz="0" w:space="0" w:color="auto"/>
                          </w:divBdr>
                          <w:divsChild>
                            <w:div w:id="1532257052">
                              <w:marLeft w:val="0"/>
                              <w:marRight w:val="0"/>
                              <w:marTop w:val="0"/>
                              <w:marBottom w:val="0"/>
                              <w:divBdr>
                                <w:top w:val="none" w:sz="0" w:space="0" w:color="auto"/>
                                <w:left w:val="none" w:sz="0" w:space="0" w:color="auto"/>
                                <w:bottom w:val="none" w:sz="0" w:space="0" w:color="auto"/>
                                <w:right w:val="none" w:sz="0" w:space="0" w:color="auto"/>
                              </w:divBdr>
                              <w:divsChild>
                                <w:div w:id="1254322393">
                                  <w:marLeft w:val="0"/>
                                  <w:marRight w:val="0"/>
                                  <w:marTop w:val="0"/>
                                  <w:marBottom w:val="0"/>
                                  <w:divBdr>
                                    <w:top w:val="none" w:sz="0" w:space="0" w:color="auto"/>
                                    <w:left w:val="none" w:sz="0" w:space="0" w:color="auto"/>
                                    <w:bottom w:val="none" w:sz="0" w:space="0" w:color="auto"/>
                                    <w:right w:val="none" w:sz="0" w:space="0" w:color="auto"/>
                                  </w:divBdr>
                                  <w:divsChild>
                                    <w:div w:id="1617063272">
                                      <w:marLeft w:val="0"/>
                                      <w:marRight w:val="0"/>
                                      <w:marTop w:val="0"/>
                                      <w:marBottom w:val="0"/>
                                      <w:divBdr>
                                        <w:top w:val="none" w:sz="0" w:space="0" w:color="auto"/>
                                        <w:left w:val="none" w:sz="0" w:space="0" w:color="auto"/>
                                        <w:bottom w:val="none" w:sz="0" w:space="0" w:color="auto"/>
                                        <w:right w:val="none" w:sz="0" w:space="0" w:color="auto"/>
                                      </w:divBdr>
                                      <w:divsChild>
                                        <w:div w:id="174999613">
                                          <w:marLeft w:val="0"/>
                                          <w:marRight w:val="0"/>
                                          <w:marTop w:val="75"/>
                                          <w:marBottom w:val="0"/>
                                          <w:divBdr>
                                            <w:top w:val="none" w:sz="0" w:space="0" w:color="auto"/>
                                            <w:left w:val="none" w:sz="0" w:space="0" w:color="auto"/>
                                            <w:bottom w:val="none" w:sz="0" w:space="0" w:color="auto"/>
                                            <w:right w:val="none" w:sz="0" w:space="0" w:color="auto"/>
                                          </w:divBdr>
                                          <w:divsChild>
                                            <w:div w:id="832338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247164">
      <w:bodyDiv w:val="1"/>
      <w:marLeft w:val="0"/>
      <w:marRight w:val="0"/>
      <w:marTop w:val="0"/>
      <w:marBottom w:val="0"/>
      <w:divBdr>
        <w:top w:val="none" w:sz="0" w:space="0" w:color="auto"/>
        <w:left w:val="none" w:sz="0" w:space="0" w:color="auto"/>
        <w:bottom w:val="none" w:sz="0" w:space="0" w:color="auto"/>
        <w:right w:val="none" w:sz="0" w:space="0" w:color="auto"/>
      </w:divBdr>
    </w:div>
    <w:div w:id="162477731">
      <w:bodyDiv w:val="1"/>
      <w:marLeft w:val="0"/>
      <w:marRight w:val="0"/>
      <w:marTop w:val="0"/>
      <w:marBottom w:val="0"/>
      <w:divBdr>
        <w:top w:val="none" w:sz="0" w:space="0" w:color="auto"/>
        <w:left w:val="none" w:sz="0" w:space="0" w:color="auto"/>
        <w:bottom w:val="none" w:sz="0" w:space="0" w:color="auto"/>
        <w:right w:val="none" w:sz="0" w:space="0" w:color="auto"/>
      </w:divBdr>
    </w:div>
    <w:div w:id="195780694">
      <w:bodyDiv w:val="1"/>
      <w:marLeft w:val="0"/>
      <w:marRight w:val="0"/>
      <w:marTop w:val="0"/>
      <w:marBottom w:val="0"/>
      <w:divBdr>
        <w:top w:val="none" w:sz="0" w:space="0" w:color="auto"/>
        <w:left w:val="none" w:sz="0" w:space="0" w:color="auto"/>
        <w:bottom w:val="none" w:sz="0" w:space="0" w:color="auto"/>
        <w:right w:val="none" w:sz="0" w:space="0" w:color="auto"/>
      </w:divBdr>
    </w:div>
    <w:div w:id="298000980">
      <w:bodyDiv w:val="1"/>
      <w:marLeft w:val="0"/>
      <w:marRight w:val="0"/>
      <w:marTop w:val="0"/>
      <w:marBottom w:val="0"/>
      <w:divBdr>
        <w:top w:val="none" w:sz="0" w:space="0" w:color="auto"/>
        <w:left w:val="none" w:sz="0" w:space="0" w:color="auto"/>
        <w:bottom w:val="none" w:sz="0" w:space="0" w:color="auto"/>
        <w:right w:val="none" w:sz="0" w:space="0" w:color="auto"/>
      </w:divBdr>
      <w:divsChild>
        <w:div w:id="1153526178">
          <w:marLeft w:val="0"/>
          <w:marRight w:val="0"/>
          <w:marTop w:val="0"/>
          <w:marBottom w:val="0"/>
          <w:divBdr>
            <w:top w:val="none" w:sz="0" w:space="0" w:color="auto"/>
            <w:left w:val="none" w:sz="0" w:space="0" w:color="auto"/>
            <w:bottom w:val="none" w:sz="0" w:space="0" w:color="auto"/>
            <w:right w:val="none" w:sz="0" w:space="0" w:color="auto"/>
          </w:divBdr>
          <w:divsChild>
            <w:div w:id="15011929">
              <w:marLeft w:val="0"/>
              <w:marRight w:val="0"/>
              <w:marTop w:val="0"/>
              <w:marBottom w:val="0"/>
              <w:divBdr>
                <w:top w:val="none" w:sz="0" w:space="0" w:color="auto"/>
                <w:left w:val="none" w:sz="0" w:space="0" w:color="auto"/>
                <w:bottom w:val="none" w:sz="0" w:space="0" w:color="auto"/>
                <w:right w:val="none" w:sz="0" w:space="0" w:color="auto"/>
              </w:divBdr>
              <w:divsChild>
                <w:div w:id="418983566">
                  <w:marLeft w:val="0"/>
                  <w:marRight w:val="0"/>
                  <w:marTop w:val="0"/>
                  <w:marBottom w:val="0"/>
                  <w:divBdr>
                    <w:top w:val="none" w:sz="0" w:space="0" w:color="auto"/>
                    <w:left w:val="none" w:sz="0" w:space="0" w:color="auto"/>
                    <w:bottom w:val="none" w:sz="0" w:space="0" w:color="auto"/>
                    <w:right w:val="none" w:sz="0" w:space="0" w:color="auto"/>
                  </w:divBdr>
                  <w:divsChild>
                    <w:div w:id="1088044140">
                      <w:marLeft w:val="0"/>
                      <w:marRight w:val="0"/>
                      <w:marTop w:val="0"/>
                      <w:marBottom w:val="0"/>
                      <w:divBdr>
                        <w:top w:val="none" w:sz="0" w:space="0" w:color="auto"/>
                        <w:left w:val="none" w:sz="0" w:space="0" w:color="auto"/>
                        <w:bottom w:val="none" w:sz="0" w:space="0" w:color="auto"/>
                        <w:right w:val="none" w:sz="0" w:space="0" w:color="auto"/>
                      </w:divBdr>
                      <w:divsChild>
                        <w:div w:id="547298548">
                          <w:marLeft w:val="0"/>
                          <w:marRight w:val="0"/>
                          <w:marTop w:val="0"/>
                          <w:marBottom w:val="0"/>
                          <w:divBdr>
                            <w:top w:val="none" w:sz="0" w:space="0" w:color="auto"/>
                            <w:left w:val="none" w:sz="0" w:space="0" w:color="auto"/>
                            <w:bottom w:val="none" w:sz="0" w:space="0" w:color="auto"/>
                            <w:right w:val="none" w:sz="0" w:space="0" w:color="auto"/>
                          </w:divBdr>
                          <w:divsChild>
                            <w:div w:id="522479591">
                              <w:marLeft w:val="0"/>
                              <w:marRight w:val="0"/>
                              <w:marTop w:val="0"/>
                              <w:marBottom w:val="0"/>
                              <w:divBdr>
                                <w:top w:val="none" w:sz="0" w:space="0" w:color="auto"/>
                                <w:left w:val="none" w:sz="0" w:space="0" w:color="auto"/>
                                <w:bottom w:val="none" w:sz="0" w:space="0" w:color="auto"/>
                                <w:right w:val="none" w:sz="0" w:space="0" w:color="auto"/>
                              </w:divBdr>
                              <w:divsChild>
                                <w:div w:id="1293291292">
                                  <w:marLeft w:val="0"/>
                                  <w:marRight w:val="0"/>
                                  <w:marTop w:val="0"/>
                                  <w:marBottom w:val="0"/>
                                  <w:divBdr>
                                    <w:top w:val="none" w:sz="0" w:space="0" w:color="auto"/>
                                    <w:left w:val="none" w:sz="0" w:space="0" w:color="auto"/>
                                    <w:bottom w:val="none" w:sz="0" w:space="0" w:color="auto"/>
                                    <w:right w:val="none" w:sz="0" w:space="0" w:color="auto"/>
                                  </w:divBdr>
                                  <w:divsChild>
                                    <w:div w:id="144398474">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75"/>
                                          <w:marBottom w:val="0"/>
                                          <w:divBdr>
                                            <w:top w:val="none" w:sz="0" w:space="0" w:color="auto"/>
                                            <w:left w:val="none" w:sz="0" w:space="0" w:color="auto"/>
                                            <w:bottom w:val="none" w:sz="0" w:space="0" w:color="auto"/>
                                            <w:right w:val="none" w:sz="0" w:space="0" w:color="auto"/>
                                          </w:divBdr>
                                          <w:divsChild>
                                            <w:div w:id="105199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14993705">
      <w:bodyDiv w:val="1"/>
      <w:marLeft w:val="0"/>
      <w:marRight w:val="0"/>
      <w:marTop w:val="0"/>
      <w:marBottom w:val="0"/>
      <w:divBdr>
        <w:top w:val="none" w:sz="0" w:space="0" w:color="auto"/>
        <w:left w:val="none" w:sz="0" w:space="0" w:color="auto"/>
        <w:bottom w:val="none" w:sz="0" w:space="0" w:color="auto"/>
        <w:right w:val="none" w:sz="0" w:space="0" w:color="auto"/>
      </w:divBdr>
      <w:divsChild>
        <w:div w:id="722370076">
          <w:marLeft w:val="0"/>
          <w:marRight w:val="0"/>
          <w:marTop w:val="0"/>
          <w:marBottom w:val="0"/>
          <w:divBdr>
            <w:top w:val="none" w:sz="0" w:space="0" w:color="auto"/>
            <w:left w:val="none" w:sz="0" w:space="0" w:color="auto"/>
            <w:bottom w:val="none" w:sz="0" w:space="0" w:color="auto"/>
            <w:right w:val="none" w:sz="0" w:space="0" w:color="auto"/>
          </w:divBdr>
          <w:divsChild>
            <w:div w:id="1477332852">
              <w:marLeft w:val="0"/>
              <w:marRight w:val="0"/>
              <w:marTop w:val="0"/>
              <w:marBottom w:val="0"/>
              <w:divBdr>
                <w:top w:val="none" w:sz="0" w:space="0" w:color="auto"/>
                <w:left w:val="none" w:sz="0" w:space="0" w:color="auto"/>
                <w:bottom w:val="none" w:sz="0" w:space="0" w:color="auto"/>
                <w:right w:val="none" w:sz="0" w:space="0" w:color="auto"/>
              </w:divBdr>
              <w:divsChild>
                <w:div w:id="666982155">
                  <w:marLeft w:val="0"/>
                  <w:marRight w:val="0"/>
                  <w:marTop w:val="0"/>
                  <w:marBottom w:val="0"/>
                  <w:divBdr>
                    <w:top w:val="none" w:sz="0" w:space="0" w:color="auto"/>
                    <w:left w:val="none" w:sz="0" w:space="0" w:color="auto"/>
                    <w:bottom w:val="none" w:sz="0" w:space="0" w:color="auto"/>
                    <w:right w:val="none" w:sz="0" w:space="0" w:color="auto"/>
                  </w:divBdr>
                  <w:divsChild>
                    <w:div w:id="239604545">
                      <w:marLeft w:val="0"/>
                      <w:marRight w:val="0"/>
                      <w:marTop w:val="0"/>
                      <w:marBottom w:val="0"/>
                      <w:divBdr>
                        <w:top w:val="none" w:sz="0" w:space="0" w:color="auto"/>
                        <w:left w:val="none" w:sz="0" w:space="0" w:color="auto"/>
                        <w:bottom w:val="none" w:sz="0" w:space="0" w:color="auto"/>
                        <w:right w:val="none" w:sz="0" w:space="0" w:color="auto"/>
                      </w:divBdr>
                      <w:divsChild>
                        <w:div w:id="898437208">
                          <w:marLeft w:val="0"/>
                          <w:marRight w:val="0"/>
                          <w:marTop w:val="0"/>
                          <w:marBottom w:val="0"/>
                          <w:divBdr>
                            <w:top w:val="none" w:sz="0" w:space="0" w:color="auto"/>
                            <w:left w:val="none" w:sz="0" w:space="0" w:color="auto"/>
                            <w:bottom w:val="none" w:sz="0" w:space="0" w:color="auto"/>
                            <w:right w:val="none" w:sz="0" w:space="0" w:color="auto"/>
                          </w:divBdr>
                          <w:divsChild>
                            <w:div w:id="1725913392">
                              <w:marLeft w:val="0"/>
                              <w:marRight w:val="0"/>
                              <w:marTop w:val="0"/>
                              <w:marBottom w:val="0"/>
                              <w:divBdr>
                                <w:top w:val="none" w:sz="0" w:space="0" w:color="auto"/>
                                <w:left w:val="none" w:sz="0" w:space="0" w:color="auto"/>
                                <w:bottom w:val="none" w:sz="0" w:space="0" w:color="auto"/>
                                <w:right w:val="none" w:sz="0" w:space="0" w:color="auto"/>
                              </w:divBdr>
                              <w:divsChild>
                                <w:div w:id="1634560650">
                                  <w:marLeft w:val="0"/>
                                  <w:marRight w:val="0"/>
                                  <w:marTop w:val="0"/>
                                  <w:marBottom w:val="0"/>
                                  <w:divBdr>
                                    <w:top w:val="none" w:sz="0" w:space="0" w:color="auto"/>
                                    <w:left w:val="none" w:sz="0" w:space="0" w:color="auto"/>
                                    <w:bottom w:val="none" w:sz="0" w:space="0" w:color="auto"/>
                                    <w:right w:val="none" w:sz="0" w:space="0" w:color="auto"/>
                                  </w:divBdr>
                                  <w:divsChild>
                                    <w:div w:id="1297222055">
                                      <w:marLeft w:val="0"/>
                                      <w:marRight w:val="0"/>
                                      <w:marTop w:val="0"/>
                                      <w:marBottom w:val="0"/>
                                      <w:divBdr>
                                        <w:top w:val="none" w:sz="0" w:space="0" w:color="auto"/>
                                        <w:left w:val="none" w:sz="0" w:space="0" w:color="auto"/>
                                        <w:bottom w:val="none" w:sz="0" w:space="0" w:color="auto"/>
                                        <w:right w:val="none" w:sz="0" w:space="0" w:color="auto"/>
                                      </w:divBdr>
                                      <w:divsChild>
                                        <w:div w:id="1130786075">
                                          <w:marLeft w:val="0"/>
                                          <w:marRight w:val="0"/>
                                          <w:marTop w:val="75"/>
                                          <w:marBottom w:val="0"/>
                                          <w:divBdr>
                                            <w:top w:val="none" w:sz="0" w:space="0" w:color="auto"/>
                                            <w:left w:val="none" w:sz="0" w:space="0" w:color="auto"/>
                                            <w:bottom w:val="none" w:sz="0" w:space="0" w:color="auto"/>
                                            <w:right w:val="none" w:sz="0" w:space="0" w:color="auto"/>
                                          </w:divBdr>
                                          <w:divsChild>
                                            <w:div w:id="133734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81350482">
      <w:bodyDiv w:val="1"/>
      <w:marLeft w:val="0"/>
      <w:marRight w:val="0"/>
      <w:marTop w:val="0"/>
      <w:marBottom w:val="0"/>
      <w:divBdr>
        <w:top w:val="none" w:sz="0" w:space="0" w:color="auto"/>
        <w:left w:val="none" w:sz="0" w:space="0" w:color="auto"/>
        <w:bottom w:val="none" w:sz="0" w:space="0" w:color="auto"/>
        <w:right w:val="none" w:sz="0" w:space="0" w:color="auto"/>
      </w:divBdr>
      <w:divsChild>
        <w:div w:id="29645875">
          <w:marLeft w:val="0"/>
          <w:marRight w:val="0"/>
          <w:marTop w:val="0"/>
          <w:marBottom w:val="0"/>
          <w:divBdr>
            <w:top w:val="none" w:sz="0" w:space="0" w:color="auto"/>
            <w:left w:val="none" w:sz="0" w:space="0" w:color="auto"/>
            <w:bottom w:val="none" w:sz="0" w:space="0" w:color="auto"/>
            <w:right w:val="none" w:sz="0" w:space="0" w:color="auto"/>
          </w:divBdr>
          <w:divsChild>
            <w:div w:id="983583335">
              <w:marLeft w:val="0"/>
              <w:marRight w:val="0"/>
              <w:marTop w:val="0"/>
              <w:marBottom w:val="0"/>
              <w:divBdr>
                <w:top w:val="none" w:sz="0" w:space="0" w:color="auto"/>
                <w:left w:val="none" w:sz="0" w:space="0" w:color="auto"/>
                <w:bottom w:val="none" w:sz="0" w:space="0" w:color="auto"/>
                <w:right w:val="none" w:sz="0" w:space="0" w:color="auto"/>
              </w:divBdr>
              <w:divsChild>
                <w:div w:id="728572451">
                  <w:marLeft w:val="0"/>
                  <w:marRight w:val="0"/>
                  <w:marTop w:val="0"/>
                  <w:marBottom w:val="0"/>
                  <w:divBdr>
                    <w:top w:val="none" w:sz="0" w:space="0" w:color="auto"/>
                    <w:left w:val="none" w:sz="0" w:space="0" w:color="auto"/>
                    <w:bottom w:val="none" w:sz="0" w:space="0" w:color="auto"/>
                    <w:right w:val="none" w:sz="0" w:space="0" w:color="auto"/>
                  </w:divBdr>
                  <w:divsChild>
                    <w:div w:id="1560705160">
                      <w:marLeft w:val="0"/>
                      <w:marRight w:val="0"/>
                      <w:marTop w:val="0"/>
                      <w:marBottom w:val="0"/>
                      <w:divBdr>
                        <w:top w:val="none" w:sz="0" w:space="0" w:color="auto"/>
                        <w:left w:val="none" w:sz="0" w:space="0" w:color="auto"/>
                        <w:bottom w:val="none" w:sz="0" w:space="0" w:color="auto"/>
                        <w:right w:val="none" w:sz="0" w:space="0" w:color="auto"/>
                      </w:divBdr>
                      <w:divsChild>
                        <w:div w:id="420882924">
                          <w:marLeft w:val="0"/>
                          <w:marRight w:val="0"/>
                          <w:marTop w:val="0"/>
                          <w:marBottom w:val="0"/>
                          <w:divBdr>
                            <w:top w:val="none" w:sz="0" w:space="0" w:color="auto"/>
                            <w:left w:val="none" w:sz="0" w:space="0" w:color="auto"/>
                            <w:bottom w:val="none" w:sz="0" w:space="0" w:color="auto"/>
                            <w:right w:val="none" w:sz="0" w:space="0" w:color="auto"/>
                          </w:divBdr>
                          <w:divsChild>
                            <w:div w:id="1374965753">
                              <w:marLeft w:val="0"/>
                              <w:marRight w:val="0"/>
                              <w:marTop w:val="0"/>
                              <w:marBottom w:val="0"/>
                              <w:divBdr>
                                <w:top w:val="none" w:sz="0" w:space="0" w:color="auto"/>
                                <w:left w:val="none" w:sz="0" w:space="0" w:color="auto"/>
                                <w:bottom w:val="none" w:sz="0" w:space="0" w:color="auto"/>
                                <w:right w:val="none" w:sz="0" w:space="0" w:color="auto"/>
                              </w:divBdr>
                              <w:divsChild>
                                <w:div w:id="1506746359">
                                  <w:marLeft w:val="0"/>
                                  <w:marRight w:val="0"/>
                                  <w:marTop w:val="0"/>
                                  <w:marBottom w:val="0"/>
                                  <w:divBdr>
                                    <w:top w:val="none" w:sz="0" w:space="0" w:color="auto"/>
                                    <w:left w:val="none" w:sz="0" w:space="0" w:color="auto"/>
                                    <w:bottom w:val="none" w:sz="0" w:space="0" w:color="auto"/>
                                    <w:right w:val="none" w:sz="0" w:space="0" w:color="auto"/>
                                  </w:divBdr>
                                  <w:divsChild>
                                    <w:div w:id="648169543">
                                      <w:marLeft w:val="0"/>
                                      <w:marRight w:val="0"/>
                                      <w:marTop w:val="0"/>
                                      <w:marBottom w:val="0"/>
                                      <w:divBdr>
                                        <w:top w:val="none" w:sz="0" w:space="0" w:color="auto"/>
                                        <w:left w:val="none" w:sz="0" w:space="0" w:color="auto"/>
                                        <w:bottom w:val="none" w:sz="0" w:space="0" w:color="auto"/>
                                        <w:right w:val="none" w:sz="0" w:space="0" w:color="auto"/>
                                      </w:divBdr>
                                      <w:divsChild>
                                        <w:div w:id="643582772">
                                          <w:marLeft w:val="0"/>
                                          <w:marRight w:val="0"/>
                                          <w:marTop w:val="75"/>
                                          <w:marBottom w:val="0"/>
                                          <w:divBdr>
                                            <w:top w:val="none" w:sz="0" w:space="0" w:color="auto"/>
                                            <w:left w:val="none" w:sz="0" w:space="0" w:color="auto"/>
                                            <w:bottom w:val="none" w:sz="0" w:space="0" w:color="auto"/>
                                            <w:right w:val="none" w:sz="0" w:space="0" w:color="auto"/>
                                          </w:divBdr>
                                          <w:divsChild>
                                            <w:div w:id="357631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95454397">
      <w:bodyDiv w:val="1"/>
      <w:marLeft w:val="0"/>
      <w:marRight w:val="0"/>
      <w:marTop w:val="0"/>
      <w:marBottom w:val="0"/>
      <w:divBdr>
        <w:top w:val="none" w:sz="0" w:space="0" w:color="auto"/>
        <w:left w:val="none" w:sz="0" w:space="0" w:color="auto"/>
        <w:bottom w:val="none" w:sz="0" w:space="0" w:color="auto"/>
        <w:right w:val="none" w:sz="0" w:space="0" w:color="auto"/>
      </w:divBdr>
      <w:divsChild>
        <w:div w:id="671445013">
          <w:blockQuote w:val="1"/>
          <w:marLeft w:val="0"/>
          <w:marRight w:val="0"/>
          <w:marTop w:val="0"/>
          <w:marBottom w:val="0"/>
          <w:divBdr>
            <w:top w:val="none" w:sz="0" w:space="0" w:color="auto"/>
            <w:left w:val="single" w:sz="6" w:space="18" w:color="707070"/>
            <w:bottom w:val="none" w:sz="0" w:space="0" w:color="auto"/>
            <w:right w:val="none" w:sz="0" w:space="0" w:color="auto"/>
          </w:divBdr>
        </w:div>
        <w:div w:id="32779245">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79346686">
      <w:bodyDiv w:val="1"/>
      <w:marLeft w:val="0"/>
      <w:marRight w:val="0"/>
      <w:marTop w:val="0"/>
      <w:marBottom w:val="0"/>
      <w:divBdr>
        <w:top w:val="none" w:sz="0" w:space="0" w:color="auto"/>
        <w:left w:val="none" w:sz="0" w:space="0" w:color="auto"/>
        <w:bottom w:val="none" w:sz="0" w:space="0" w:color="auto"/>
        <w:right w:val="none" w:sz="0" w:space="0" w:color="auto"/>
      </w:divBdr>
    </w:div>
    <w:div w:id="1194884808">
      <w:bodyDiv w:val="1"/>
      <w:marLeft w:val="0"/>
      <w:marRight w:val="0"/>
      <w:marTop w:val="0"/>
      <w:marBottom w:val="0"/>
      <w:divBdr>
        <w:top w:val="none" w:sz="0" w:space="0" w:color="auto"/>
        <w:left w:val="none" w:sz="0" w:space="0" w:color="auto"/>
        <w:bottom w:val="none" w:sz="0" w:space="0" w:color="auto"/>
        <w:right w:val="none" w:sz="0" w:space="0" w:color="auto"/>
      </w:divBdr>
    </w:div>
    <w:div w:id="1383167333">
      <w:bodyDiv w:val="1"/>
      <w:marLeft w:val="0"/>
      <w:marRight w:val="0"/>
      <w:marTop w:val="0"/>
      <w:marBottom w:val="0"/>
      <w:divBdr>
        <w:top w:val="none" w:sz="0" w:space="0" w:color="auto"/>
        <w:left w:val="none" w:sz="0" w:space="0" w:color="auto"/>
        <w:bottom w:val="none" w:sz="0" w:space="0" w:color="auto"/>
        <w:right w:val="none" w:sz="0" w:space="0" w:color="auto"/>
      </w:divBdr>
      <w:divsChild>
        <w:div w:id="669020345">
          <w:blockQuote w:val="1"/>
          <w:marLeft w:val="0"/>
          <w:marRight w:val="0"/>
          <w:marTop w:val="0"/>
          <w:marBottom w:val="0"/>
          <w:divBdr>
            <w:top w:val="none" w:sz="0" w:space="0" w:color="auto"/>
            <w:left w:val="single" w:sz="6" w:space="18" w:color="707070"/>
            <w:bottom w:val="none" w:sz="0" w:space="0" w:color="auto"/>
            <w:right w:val="none" w:sz="0" w:space="0" w:color="auto"/>
          </w:divBdr>
        </w:div>
        <w:div w:id="42441858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386953325">
      <w:bodyDiv w:val="1"/>
      <w:marLeft w:val="0"/>
      <w:marRight w:val="0"/>
      <w:marTop w:val="0"/>
      <w:marBottom w:val="0"/>
      <w:divBdr>
        <w:top w:val="none" w:sz="0" w:space="0" w:color="auto"/>
        <w:left w:val="none" w:sz="0" w:space="0" w:color="auto"/>
        <w:bottom w:val="none" w:sz="0" w:space="0" w:color="auto"/>
        <w:right w:val="none" w:sz="0" w:space="0" w:color="auto"/>
      </w:divBdr>
      <w:divsChild>
        <w:div w:id="712579573">
          <w:marLeft w:val="0"/>
          <w:marRight w:val="0"/>
          <w:marTop w:val="0"/>
          <w:marBottom w:val="0"/>
          <w:divBdr>
            <w:top w:val="none" w:sz="0" w:space="0" w:color="auto"/>
            <w:left w:val="none" w:sz="0" w:space="0" w:color="auto"/>
            <w:bottom w:val="none" w:sz="0" w:space="0" w:color="auto"/>
            <w:right w:val="none" w:sz="0" w:space="0" w:color="auto"/>
          </w:divBdr>
          <w:divsChild>
            <w:div w:id="1493713489">
              <w:marLeft w:val="0"/>
              <w:marRight w:val="0"/>
              <w:marTop w:val="0"/>
              <w:marBottom w:val="0"/>
              <w:divBdr>
                <w:top w:val="none" w:sz="0" w:space="0" w:color="auto"/>
                <w:left w:val="none" w:sz="0" w:space="0" w:color="auto"/>
                <w:bottom w:val="none" w:sz="0" w:space="0" w:color="auto"/>
                <w:right w:val="none" w:sz="0" w:space="0" w:color="auto"/>
              </w:divBdr>
              <w:divsChild>
                <w:div w:id="473061788">
                  <w:marLeft w:val="0"/>
                  <w:marRight w:val="0"/>
                  <w:marTop w:val="0"/>
                  <w:marBottom w:val="0"/>
                  <w:divBdr>
                    <w:top w:val="none" w:sz="0" w:space="0" w:color="auto"/>
                    <w:left w:val="none" w:sz="0" w:space="0" w:color="auto"/>
                    <w:bottom w:val="none" w:sz="0" w:space="0" w:color="auto"/>
                    <w:right w:val="none" w:sz="0" w:space="0" w:color="auto"/>
                  </w:divBdr>
                  <w:divsChild>
                    <w:div w:id="1479419554">
                      <w:marLeft w:val="0"/>
                      <w:marRight w:val="0"/>
                      <w:marTop w:val="0"/>
                      <w:marBottom w:val="0"/>
                      <w:divBdr>
                        <w:top w:val="none" w:sz="0" w:space="0" w:color="auto"/>
                        <w:left w:val="none" w:sz="0" w:space="0" w:color="auto"/>
                        <w:bottom w:val="none" w:sz="0" w:space="0" w:color="auto"/>
                        <w:right w:val="none" w:sz="0" w:space="0" w:color="auto"/>
                      </w:divBdr>
                      <w:divsChild>
                        <w:div w:id="238176540">
                          <w:marLeft w:val="0"/>
                          <w:marRight w:val="0"/>
                          <w:marTop w:val="0"/>
                          <w:marBottom w:val="0"/>
                          <w:divBdr>
                            <w:top w:val="none" w:sz="0" w:space="0" w:color="auto"/>
                            <w:left w:val="none" w:sz="0" w:space="0" w:color="auto"/>
                            <w:bottom w:val="none" w:sz="0" w:space="0" w:color="auto"/>
                            <w:right w:val="none" w:sz="0" w:space="0" w:color="auto"/>
                          </w:divBdr>
                          <w:divsChild>
                            <w:div w:id="192688919">
                              <w:marLeft w:val="0"/>
                              <w:marRight w:val="0"/>
                              <w:marTop w:val="0"/>
                              <w:marBottom w:val="0"/>
                              <w:divBdr>
                                <w:top w:val="none" w:sz="0" w:space="0" w:color="auto"/>
                                <w:left w:val="none" w:sz="0" w:space="0" w:color="auto"/>
                                <w:bottom w:val="none" w:sz="0" w:space="0" w:color="auto"/>
                                <w:right w:val="none" w:sz="0" w:space="0" w:color="auto"/>
                              </w:divBdr>
                              <w:divsChild>
                                <w:div w:id="455955485">
                                  <w:marLeft w:val="0"/>
                                  <w:marRight w:val="0"/>
                                  <w:marTop w:val="0"/>
                                  <w:marBottom w:val="0"/>
                                  <w:divBdr>
                                    <w:top w:val="none" w:sz="0" w:space="0" w:color="auto"/>
                                    <w:left w:val="none" w:sz="0" w:space="0" w:color="auto"/>
                                    <w:bottom w:val="none" w:sz="0" w:space="0" w:color="auto"/>
                                    <w:right w:val="none" w:sz="0" w:space="0" w:color="auto"/>
                                  </w:divBdr>
                                  <w:divsChild>
                                    <w:div w:id="1419328403">
                                      <w:marLeft w:val="0"/>
                                      <w:marRight w:val="0"/>
                                      <w:marTop w:val="0"/>
                                      <w:marBottom w:val="0"/>
                                      <w:divBdr>
                                        <w:top w:val="none" w:sz="0" w:space="0" w:color="auto"/>
                                        <w:left w:val="none" w:sz="0" w:space="0" w:color="auto"/>
                                        <w:bottom w:val="none" w:sz="0" w:space="0" w:color="auto"/>
                                        <w:right w:val="none" w:sz="0" w:space="0" w:color="auto"/>
                                      </w:divBdr>
                                      <w:divsChild>
                                        <w:div w:id="664087414">
                                          <w:marLeft w:val="0"/>
                                          <w:marRight w:val="0"/>
                                          <w:marTop w:val="75"/>
                                          <w:marBottom w:val="0"/>
                                          <w:divBdr>
                                            <w:top w:val="none" w:sz="0" w:space="0" w:color="auto"/>
                                            <w:left w:val="none" w:sz="0" w:space="0" w:color="auto"/>
                                            <w:bottom w:val="none" w:sz="0" w:space="0" w:color="auto"/>
                                            <w:right w:val="none" w:sz="0" w:space="0" w:color="auto"/>
                                          </w:divBdr>
                                          <w:divsChild>
                                            <w:div w:id="29899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00736639">
      <w:bodyDiv w:val="1"/>
      <w:marLeft w:val="0"/>
      <w:marRight w:val="0"/>
      <w:marTop w:val="0"/>
      <w:marBottom w:val="0"/>
      <w:divBdr>
        <w:top w:val="none" w:sz="0" w:space="0" w:color="auto"/>
        <w:left w:val="none" w:sz="0" w:space="0" w:color="auto"/>
        <w:bottom w:val="none" w:sz="0" w:space="0" w:color="auto"/>
        <w:right w:val="none" w:sz="0" w:space="0" w:color="auto"/>
      </w:divBdr>
    </w:div>
    <w:div w:id="1572696900">
      <w:bodyDiv w:val="1"/>
      <w:marLeft w:val="0"/>
      <w:marRight w:val="0"/>
      <w:marTop w:val="0"/>
      <w:marBottom w:val="0"/>
      <w:divBdr>
        <w:top w:val="none" w:sz="0" w:space="0" w:color="auto"/>
        <w:left w:val="none" w:sz="0" w:space="0" w:color="auto"/>
        <w:bottom w:val="none" w:sz="0" w:space="0" w:color="auto"/>
        <w:right w:val="none" w:sz="0" w:space="0" w:color="auto"/>
      </w:divBdr>
      <w:divsChild>
        <w:div w:id="2001999385">
          <w:marLeft w:val="0"/>
          <w:marRight w:val="0"/>
          <w:marTop w:val="0"/>
          <w:marBottom w:val="0"/>
          <w:divBdr>
            <w:top w:val="none" w:sz="0" w:space="0" w:color="auto"/>
            <w:left w:val="none" w:sz="0" w:space="0" w:color="auto"/>
            <w:bottom w:val="none" w:sz="0" w:space="0" w:color="auto"/>
            <w:right w:val="none" w:sz="0" w:space="0" w:color="auto"/>
          </w:divBdr>
          <w:divsChild>
            <w:div w:id="862860004">
              <w:marLeft w:val="0"/>
              <w:marRight w:val="0"/>
              <w:marTop w:val="0"/>
              <w:marBottom w:val="0"/>
              <w:divBdr>
                <w:top w:val="none" w:sz="0" w:space="0" w:color="auto"/>
                <w:left w:val="none" w:sz="0" w:space="0" w:color="auto"/>
                <w:bottom w:val="none" w:sz="0" w:space="0" w:color="auto"/>
                <w:right w:val="none" w:sz="0" w:space="0" w:color="auto"/>
              </w:divBdr>
              <w:divsChild>
                <w:div w:id="1693801880">
                  <w:marLeft w:val="0"/>
                  <w:marRight w:val="0"/>
                  <w:marTop w:val="0"/>
                  <w:marBottom w:val="0"/>
                  <w:divBdr>
                    <w:top w:val="none" w:sz="0" w:space="0" w:color="auto"/>
                    <w:left w:val="none" w:sz="0" w:space="0" w:color="auto"/>
                    <w:bottom w:val="none" w:sz="0" w:space="0" w:color="auto"/>
                    <w:right w:val="none" w:sz="0" w:space="0" w:color="auto"/>
                  </w:divBdr>
                  <w:divsChild>
                    <w:div w:id="559051373">
                      <w:marLeft w:val="0"/>
                      <w:marRight w:val="0"/>
                      <w:marTop w:val="0"/>
                      <w:marBottom w:val="0"/>
                      <w:divBdr>
                        <w:top w:val="none" w:sz="0" w:space="0" w:color="auto"/>
                        <w:left w:val="none" w:sz="0" w:space="0" w:color="auto"/>
                        <w:bottom w:val="none" w:sz="0" w:space="0" w:color="auto"/>
                        <w:right w:val="none" w:sz="0" w:space="0" w:color="auto"/>
                      </w:divBdr>
                      <w:divsChild>
                        <w:div w:id="1666666933">
                          <w:marLeft w:val="0"/>
                          <w:marRight w:val="0"/>
                          <w:marTop w:val="0"/>
                          <w:marBottom w:val="0"/>
                          <w:divBdr>
                            <w:top w:val="none" w:sz="0" w:space="0" w:color="auto"/>
                            <w:left w:val="none" w:sz="0" w:space="0" w:color="auto"/>
                            <w:bottom w:val="none" w:sz="0" w:space="0" w:color="auto"/>
                            <w:right w:val="none" w:sz="0" w:space="0" w:color="auto"/>
                          </w:divBdr>
                          <w:divsChild>
                            <w:div w:id="2007317951">
                              <w:marLeft w:val="0"/>
                              <w:marRight w:val="0"/>
                              <w:marTop w:val="0"/>
                              <w:marBottom w:val="0"/>
                              <w:divBdr>
                                <w:top w:val="none" w:sz="0" w:space="0" w:color="auto"/>
                                <w:left w:val="none" w:sz="0" w:space="0" w:color="auto"/>
                                <w:bottom w:val="none" w:sz="0" w:space="0" w:color="auto"/>
                                <w:right w:val="none" w:sz="0" w:space="0" w:color="auto"/>
                              </w:divBdr>
                              <w:divsChild>
                                <w:div w:id="438717315">
                                  <w:marLeft w:val="0"/>
                                  <w:marRight w:val="0"/>
                                  <w:marTop w:val="0"/>
                                  <w:marBottom w:val="0"/>
                                  <w:divBdr>
                                    <w:top w:val="none" w:sz="0" w:space="0" w:color="auto"/>
                                    <w:left w:val="none" w:sz="0" w:space="0" w:color="auto"/>
                                    <w:bottom w:val="none" w:sz="0" w:space="0" w:color="auto"/>
                                    <w:right w:val="none" w:sz="0" w:space="0" w:color="auto"/>
                                  </w:divBdr>
                                  <w:divsChild>
                                    <w:div w:id="1308512469">
                                      <w:marLeft w:val="0"/>
                                      <w:marRight w:val="0"/>
                                      <w:marTop w:val="0"/>
                                      <w:marBottom w:val="0"/>
                                      <w:divBdr>
                                        <w:top w:val="none" w:sz="0" w:space="0" w:color="auto"/>
                                        <w:left w:val="none" w:sz="0" w:space="0" w:color="auto"/>
                                        <w:bottom w:val="none" w:sz="0" w:space="0" w:color="auto"/>
                                        <w:right w:val="none" w:sz="0" w:space="0" w:color="auto"/>
                                      </w:divBdr>
                                      <w:divsChild>
                                        <w:div w:id="2124496612">
                                          <w:marLeft w:val="0"/>
                                          <w:marRight w:val="0"/>
                                          <w:marTop w:val="75"/>
                                          <w:marBottom w:val="0"/>
                                          <w:divBdr>
                                            <w:top w:val="none" w:sz="0" w:space="0" w:color="auto"/>
                                            <w:left w:val="none" w:sz="0" w:space="0" w:color="auto"/>
                                            <w:bottom w:val="none" w:sz="0" w:space="0" w:color="auto"/>
                                            <w:right w:val="none" w:sz="0" w:space="0" w:color="auto"/>
                                          </w:divBdr>
                                          <w:divsChild>
                                            <w:div w:id="133591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2807354">
      <w:bodyDiv w:val="1"/>
      <w:marLeft w:val="0"/>
      <w:marRight w:val="0"/>
      <w:marTop w:val="0"/>
      <w:marBottom w:val="0"/>
      <w:divBdr>
        <w:top w:val="none" w:sz="0" w:space="0" w:color="auto"/>
        <w:left w:val="none" w:sz="0" w:space="0" w:color="auto"/>
        <w:bottom w:val="none" w:sz="0" w:space="0" w:color="auto"/>
        <w:right w:val="none" w:sz="0" w:space="0" w:color="auto"/>
      </w:divBdr>
    </w:div>
    <w:div w:id="1652631932">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 w:id="1851335170">
      <w:bodyDiv w:val="1"/>
      <w:marLeft w:val="0"/>
      <w:marRight w:val="0"/>
      <w:marTop w:val="0"/>
      <w:marBottom w:val="0"/>
      <w:divBdr>
        <w:top w:val="none" w:sz="0" w:space="0" w:color="auto"/>
        <w:left w:val="none" w:sz="0" w:space="0" w:color="auto"/>
        <w:bottom w:val="none" w:sz="0" w:space="0" w:color="auto"/>
        <w:right w:val="none" w:sz="0" w:space="0" w:color="auto"/>
      </w:divBdr>
    </w:div>
    <w:div w:id="1879778501">
      <w:bodyDiv w:val="1"/>
      <w:marLeft w:val="0"/>
      <w:marRight w:val="0"/>
      <w:marTop w:val="0"/>
      <w:marBottom w:val="0"/>
      <w:divBdr>
        <w:top w:val="none" w:sz="0" w:space="0" w:color="auto"/>
        <w:left w:val="none" w:sz="0" w:space="0" w:color="auto"/>
        <w:bottom w:val="none" w:sz="0" w:space="0" w:color="auto"/>
        <w:right w:val="none" w:sz="0" w:space="0" w:color="auto"/>
      </w:divBdr>
    </w:div>
    <w:div w:id="1900703773">
      <w:bodyDiv w:val="1"/>
      <w:marLeft w:val="0"/>
      <w:marRight w:val="0"/>
      <w:marTop w:val="0"/>
      <w:marBottom w:val="0"/>
      <w:divBdr>
        <w:top w:val="none" w:sz="0" w:space="0" w:color="auto"/>
        <w:left w:val="none" w:sz="0" w:space="0" w:color="auto"/>
        <w:bottom w:val="none" w:sz="0" w:space="0" w:color="auto"/>
        <w:right w:val="none" w:sz="0" w:space="0" w:color="auto"/>
      </w:divBdr>
    </w:div>
    <w:div w:id="2016573862">
      <w:bodyDiv w:val="1"/>
      <w:marLeft w:val="0"/>
      <w:marRight w:val="0"/>
      <w:marTop w:val="0"/>
      <w:marBottom w:val="0"/>
      <w:divBdr>
        <w:top w:val="none" w:sz="0" w:space="0" w:color="auto"/>
        <w:left w:val="none" w:sz="0" w:space="0" w:color="auto"/>
        <w:bottom w:val="none" w:sz="0" w:space="0" w:color="auto"/>
        <w:right w:val="none" w:sz="0" w:space="0" w:color="auto"/>
      </w:divBdr>
      <w:divsChild>
        <w:div w:id="1748846820">
          <w:marLeft w:val="0"/>
          <w:marRight w:val="0"/>
          <w:marTop w:val="0"/>
          <w:marBottom w:val="0"/>
          <w:divBdr>
            <w:top w:val="none" w:sz="0" w:space="0" w:color="auto"/>
            <w:left w:val="none" w:sz="0" w:space="0" w:color="auto"/>
            <w:bottom w:val="none" w:sz="0" w:space="0" w:color="auto"/>
            <w:right w:val="none" w:sz="0" w:space="0" w:color="auto"/>
          </w:divBdr>
          <w:divsChild>
            <w:div w:id="1384988265">
              <w:marLeft w:val="0"/>
              <w:marRight w:val="0"/>
              <w:marTop w:val="0"/>
              <w:marBottom w:val="0"/>
              <w:divBdr>
                <w:top w:val="none" w:sz="0" w:space="0" w:color="auto"/>
                <w:left w:val="none" w:sz="0" w:space="0" w:color="auto"/>
                <w:bottom w:val="none" w:sz="0" w:space="0" w:color="auto"/>
                <w:right w:val="none" w:sz="0" w:space="0" w:color="auto"/>
              </w:divBdr>
              <w:divsChild>
                <w:div w:id="11886324">
                  <w:marLeft w:val="0"/>
                  <w:marRight w:val="0"/>
                  <w:marTop w:val="0"/>
                  <w:marBottom w:val="0"/>
                  <w:divBdr>
                    <w:top w:val="none" w:sz="0" w:space="0" w:color="auto"/>
                    <w:left w:val="none" w:sz="0" w:space="0" w:color="auto"/>
                    <w:bottom w:val="none" w:sz="0" w:space="0" w:color="auto"/>
                    <w:right w:val="none" w:sz="0" w:space="0" w:color="auto"/>
                  </w:divBdr>
                  <w:divsChild>
                    <w:div w:id="1784227389">
                      <w:marLeft w:val="0"/>
                      <w:marRight w:val="0"/>
                      <w:marTop w:val="0"/>
                      <w:marBottom w:val="0"/>
                      <w:divBdr>
                        <w:top w:val="none" w:sz="0" w:space="0" w:color="auto"/>
                        <w:left w:val="none" w:sz="0" w:space="0" w:color="auto"/>
                        <w:bottom w:val="none" w:sz="0" w:space="0" w:color="auto"/>
                        <w:right w:val="none" w:sz="0" w:space="0" w:color="auto"/>
                      </w:divBdr>
                      <w:divsChild>
                        <w:div w:id="487868397">
                          <w:marLeft w:val="0"/>
                          <w:marRight w:val="0"/>
                          <w:marTop w:val="0"/>
                          <w:marBottom w:val="0"/>
                          <w:divBdr>
                            <w:top w:val="none" w:sz="0" w:space="0" w:color="auto"/>
                            <w:left w:val="none" w:sz="0" w:space="0" w:color="auto"/>
                            <w:bottom w:val="none" w:sz="0" w:space="0" w:color="auto"/>
                            <w:right w:val="none" w:sz="0" w:space="0" w:color="auto"/>
                          </w:divBdr>
                          <w:divsChild>
                            <w:div w:id="1129085417">
                              <w:marLeft w:val="0"/>
                              <w:marRight w:val="0"/>
                              <w:marTop w:val="0"/>
                              <w:marBottom w:val="0"/>
                              <w:divBdr>
                                <w:top w:val="none" w:sz="0" w:space="0" w:color="auto"/>
                                <w:left w:val="none" w:sz="0" w:space="0" w:color="auto"/>
                                <w:bottom w:val="none" w:sz="0" w:space="0" w:color="auto"/>
                                <w:right w:val="none" w:sz="0" w:space="0" w:color="auto"/>
                              </w:divBdr>
                              <w:divsChild>
                                <w:div w:id="1766070622">
                                  <w:marLeft w:val="0"/>
                                  <w:marRight w:val="0"/>
                                  <w:marTop w:val="0"/>
                                  <w:marBottom w:val="0"/>
                                  <w:divBdr>
                                    <w:top w:val="none" w:sz="0" w:space="0" w:color="auto"/>
                                    <w:left w:val="none" w:sz="0" w:space="0" w:color="auto"/>
                                    <w:bottom w:val="none" w:sz="0" w:space="0" w:color="auto"/>
                                    <w:right w:val="none" w:sz="0" w:space="0" w:color="auto"/>
                                  </w:divBdr>
                                  <w:divsChild>
                                    <w:div w:id="2032294664">
                                      <w:marLeft w:val="0"/>
                                      <w:marRight w:val="0"/>
                                      <w:marTop w:val="0"/>
                                      <w:marBottom w:val="0"/>
                                      <w:divBdr>
                                        <w:top w:val="none" w:sz="0" w:space="0" w:color="auto"/>
                                        <w:left w:val="none" w:sz="0" w:space="0" w:color="auto"/>
                                        <w:bottom w:val="none" w:sz="0" w:space="0" w:color="auto"/>
                                        <w:right w:val="none" w:sz="0" w:space="0" w:color="auto"/>
                                      </w:divBdr>
                                      <w:divsChild>
                                        <w:div w:id="610867405">
                                          <w:marLeft w:val="0"/>
                                          <w:marRight w:val="0"/>
                                          <w:marTop w:val="75"/>
                                          <w:marBottom w:val="0"/>
                                          <w:divBdr>
                                            <w:top w:val="none" w:sz="0" w:space="0" w:color="auto"/>
                                            <w:left w:val="none" w:sz="0" w:space="0" w:color="auto"/>
                                            <w:bottom w:val="none" w:sz="0" w:space="0" w:color="auto"/>
                                            <w:right w:val="none" w:sz="0" w:space="0" w:color="auto"/>
                                          </w:divBdr>
                                          <w:divsChild>
                                            <w:div w:id="162700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0367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359C6E7C-1F5B-41C6-919A-CD50CF1D3C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A918E8-A62B-42FF-9E68-60C9489C2E7D}">
  <ds:schemaRefs>
    <ds:schemaRef ds:uri="http://schemas.microsoft.com/sharepoint/v3/contenttype/forms"/>
  </ds:schemaRefs>
</ds:datastoreItem>
</file>

<file path=customXml/itemProps3.xml><?xml version="1.0" encoding="utf-8"?>
<ds:datastoreItem xmlns:ds="http://schemas.openxmlformats.org/officeDocument/2006/customXml" ds:itemID="{315C8FDF-77A6-4795-A0F9-1839ADA9CF6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252</TotalTime>
  <Pages>1</Pages>
  <Words>1916</Words>
  <Characters>10927</Characters>
  <Application>Microsoft Office Word</Application>
  <DocSecurity>0</DocSecurity>
  <Lines>91</Lines>
  <Paragraphs>25</Paragraphs>
  <ScaleCrop>false</ScaleCrop>
  <Company>KDC</Company>
  <LinksUpToDate>false</LinksUpToDate>
  <CharactersWithSpaces>12818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subject>salesforceId:f3c998b1-a170-435d-bb9c-26b5a89011ba</dc:subject>
  <dc:creator>Wright, Georgina</dc:creator>
  <cp:keywords/>
  <dc:description/>
  <cp:lastModifiedBy>Brown, Hannah</cp:lastModifiedBy>
  <cp:revision>135</cp:revision>
  <cp:lastPrinted>2007-12-19T19:51:00Z</cp:lastPrinted>
  <dcterms:created xsi:type="dcterms:W3CDTF">2026-06-25T10:37:00Z</dcterms:created>
  <dcterms:modified xsi:type="dcterms:W3CDTF">2026-06-25T14:46:00Z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069Q300000Qu7XmIAJ</vt:lpwstr>
  </property>
  <property fmtid="{D5CDD505-2E9C-101B-9397-08002B2CF9AE}" pid="5" name="GrammarlyDocumentId">
    <vt:lpwstr>8d47baf2-eaf6-47ef-a0c4-910ec53d31bb</vt:lpwstr>
  </property>
</Properties>
</file>