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3" w:name="X6c053f7b2d194c9cffabd6af86b877d387c1a2f"/>
    <w:p>
      <w:pPr>
        <w:pStyle w:val="Heading1"/>
      </w:pPr>
      <w:r>
        <w:t xml:space="preserve">Planning Statement: Modular Annex Construction and Sustainability</w:t>
      </w:r>
    </w:p>
    <w:p>
      <w:pPr>
        <w:pStyle w:val="FirstParagraph"/>
      </w:pPr>
      <w:r>
        <w:t xml:space="preserve">This statement is provided in support of the planning application for a modular annex building.</w:t>
      </w:r>
    </w:p>
    <w:bookmarkStart w:id="9" w:name="Xc139186d7187d77d36b7aa87a76ef22f25c16ff"/>
    <w:p>
      <w:pPr>
        <w:pStyle w:val="Heading2"/>
      </w:pPr>
      <w:r>
        <w:t xml:space="preserve">Modular construction and installation method</w:t>
      </w:r>
    </w:p>
    <w:p>
      <w:pPr>
        <w:pStyle w:val="FirstParagraph"/>
      </w:pPr>
      <w:r>
        <w:t xml:space="preserve">The proposed annex is a modular building by design. It is manufactured and assembled in a controlled workshop environment prior to delivery. This approach allows quality checks to be completed before the unit arrives on site.</w:t>
      </w:r>
    </w:p>
    <w:p>
      <w:pPr>
        <w:pStyle w:val="BodyText"/>
      </w:pPr>
      <w:r>
        <w:t xml:space="preserve">Once delivered, the building is installed by positioning the prepared modular sections and bolting them together on site. The supporting subframe is also modular and sectional, designed to be assembled using bolted connections.</w:t>
      </w:r>
    </w:p>
    <w:bookmarkEnd w:id="9"/>
    <w:bookmarkStart w:id="10" w:name="foundation-system-and-reversibility"/>
    <w:p>
      <w:pPr>
        <w:pStyle w:val="Heading2"/>
      </w:pPr>
      <w:r>
        <w:t xml:space="preserve">Foundation system and reversibility</w:t>
      </w:r>
    </w:p>
    <w:p>
      <w:pPr>
        <w:pStyle w:val="FirstParagraph"/>
      </w:pPr>
      <w:r>
        <w:t xml:space="preserve">The annex will be supported on fully galvanised steel ground screws. These are BBA approved and provide a robust foundation solution with minimal ground disturbance.</w:t>
      </w:r>
    </w:p>
    <w:p>
      <w:pPr>
        <w:pStyle w:val="BodyText"/>
      </w:pPr>
      <w:r>
        <w:t xml:space="preserve">A site test is carried out prior to installation to confirm the appropriate ground screw specification for the ground conditions. Ground screw lengths are selected to suit the site, typically within the range of 1200 mm to 2000 mm.</w:t>
      </w:r>
    </w:p>
    <w:p>
      <w:pPr>
        <w:pStyle w:val="BodyText"/>
      </w:pPr>
      <w:r>
        <w:t xml:space="preserve">Because the building is modular and installed using bolted connections, and because the ground screw foundation system can be removed, the annex can be disassembled and relocated if required. The ground screws can also be removed and reused where ground conditions allow.</w:t>
      </w:r>
    </w:p>
    <w:bookmarkEnd w:id="10"/>
    <w:bookmarkStart w:id="11" w:name="sustainability-and-reduced-site-impact"/>
    <w:p>
      <w:pPr>
        <w:pStyle w:val="Heading2"/>
      </w:pPr>
      <w:r>
        <w:t xml:space="preserve">Sustainability and reduced site impact</w:t>
      </w:r>
    </w:p>
    <w:p>
      <w:pPr>
        <w:pStyle w:val="FirstParagraph"/>
      </w:pPr>
      <w:r>
        <w:t xml:space="preserve">The modular build method reduces time on site and helps minimise disruption during installation.</w:t>
      </w:r>
    </w:p>
    <w:p>
      <w:pPr>
        <w:pStyle w:val="BodyText"/>
      </w:pPr>
      <w:r>
        <w:t xml:space="preserve">The ground screw foundation system avoids the need for traditional concrete foundations, reducing excavation and spoil removal and supporting a lower impact approach to installation.</w:t>
      </w:r>
    </w:p>
    <w:p>
      <w:pPr>
        <w:pStyle w:val="BodyText"/>
      </w:pPr>
      <w:r>
        <w:t xml:space="preserve">Where possible, the annex is constructed using sustainably sourced materials. The overall approach is intended to deliver a durable, high quality building while reducing waste and limiting the environmental impact of the works.</w:t>
      </w:r>
    </w:p>
    <w:bookmarkEnd w:id="11"/>
    <w:bookmarkStart w:id="12" w:name="summary"/>
    <w:p>
      <w:pPr>
        <w:pStyle w:val="Heading2"/>
      </w:pPr>
      <w:r>
        <w:t xml:space="preserve">Summary</w:t>
      </w:r>
    </w:p>
    <w:p>
      <w:pPr>
        <w:pStyle w:val="FirstParagraph"/>
      </w:pPr>
      <w:r>
        <w:t xml:space="preserve">In summary, the proposed annex is a modular building, manufactured off site, assembled on site using bolted modular sections, and supported on a removable ground screw foundation system. This method supports quality control, reduces disruption, and aligns with a more sustainable approach to construction.</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2026-06-09T18:32:03Z</dcterms:created>
  <dcterms:modified xsi:type="dcterms:W3CDTF">2026-06-09T18:32:03Z</dcterms:modified>
</cp:coreProperties>
</file>

<file path=docProps/custom.xml><?xml version="1.0" encoding="utf-8"?>
<Properties xmlns="http://schemas.openxmlformats.org/officeDocument/2006/custom-properties" xmlns:vt="http://schemas.openxmlformats.org/officeDocument/2006/docPropsVTypes"/>
</file>