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FBF2E"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2E06387B"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3FB1885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4736DCB9" w14:textId="77777777" w:rsidTr="00683C17">
        <w:tc>
          <w:tcPr>
            <w:tcW w:w="3681" w:type="dxa"/>
          </w:tcPr>
          <w:p w14:paraId="18C7902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AF0E967"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PL/2026/02879</w:t>
            </w:r>
          </w:p>
        </w:tc>
      </w:tr>
      <w:tr w:rsidR="00097010" w14:paraId="19082372" w14:textId="77777777" w:rsidTr="00683C17">
        <w:tc>
          <w:tcPr>
            <w:tcW w:w="3681" w:type="dxa"/>
          </w:tcPr>
          <w:p w14:paraId="1EBE89E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EBD8E4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2118488D" w14:textId="77777777" w:rsidTr="00683C17">
        <w:tc>
          <w:tcPr>
            <w:tcW w:w="3681" w:type="dxa"/>
          </w:tcPr>
          <w:p w14:paraId="6844843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2791D800"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The Firs, 70 Martins Road, Keevil, Trowbridge, BA14 6NA</w:t>
            </w:r>
          </w:p>
        </w:tc>
      </w:tr>
      <w:tr w:rsidR="00097010" w14:paraId="6AD4F3A7" w14:textId="77777777" w:rsidTr="00683C17">
        <w:tc>
          <w:tcPr>
            <w:tcW w:w="3681" w:type="dxa"/>
          </w:tcPr>
          <w:p w14:paraId="3BA406D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1EA63F3E"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Rear Single Storey Extension</w:t>
            </w:r>
          </w:p>
        </w:tc>
      </w:tr>
      <w:tr w:rsidR="00097010" w14:paraId="645A82F5" w14:textId="77777777" w:rsidTr="00683C17">
        <w:tc>
          <w:tcPr>
            <w:tcW w:w="3681" w:type="dxa"/>
          </w:tcPr>
          <w:p w14:paraId="06944E7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29334BA"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7F5EE478" w14:textId="77777777" w:rsidR="00F7609E" w:rsidRPr="00184692" w:rsidRDefault="00F7609E" w:rsidP="00184692">
      <w:pPr>
        <w:spacing w:after="0" w:line="276" w:lineRule="auto"/>
        <w:jc w:val="both"/>
        <w:rPr>
          <w:rFonts w:ascii="Arial" w:eastAsia="Times New Roman" w:hAnsi="Arial" w:cs="Arial"/>
          <w:kern w:val="0"/>
          <w:sz w:val="22"/>
          <w:szCs w:val="22"/>
          <w:lang w:eastAsia="en-GB"/>
          <w14:ligatures w14:val="none"/>
        </w:rPr>
      </w:pPr>
    </w:p>
    <w:p w14:paraId="766FBCE9" w14:textId="77777777" w:rsidR="005B0FD5" w:rsidRPr="00184692" w:rsidRDefault="005B0FD5" w:rsidP="00184692">
      <w:pPr>
        <w:spacing w:after="0" w:line="276" w:lineRule="auto"/>
        <w:jc w:val="both"/>
        <w:outlineLvl w:val="2"/>
        <w:rPr>
          <w:rFonts w:ascii="Arial" w:eastAsia="Times New Roman" w:hAnsi="Arial" w:cs="Arial"/>
          <w:b/>
          <w:bCs/>
          <w:kern w:val="0"/>
          <w:sz w:val="22"/>
          <w:szCs w:val="22"/>
          <w:lang w:eastAsia="en-GB"/>
          <w14:ligatures w14:val="none"/>
        </w:rPr>
      </w:pPr>
      <w:r w:rsidRPr="00184692">
        <w:rPr>
          <w:rFonts w:ascii="Arial" w:eastAsia="Times New Roman" w:hAnsi="Arial" w:cs="Arial"/>
          <w:b/>
          <w:bCs/>
          <w:kern w:val="0"/>
          <w:sz w:val="22"/>
          <w:szCs w:val="22"/>
          <w:lang w:eastAsia="en-GB"/>
          <w14:ligatures w14:val="none"/>
        </w:rPr>
        <w:t>PROPOSAL</w:t>
      </w:r>
    </w:p>
    <w:p w14:paraId="09FF5D61" w14:textId="7FE47E50" w:rsidR="002E5839" w:rsidRPr="00184692" w:rsidRDefault="002E5839" w:rsidP="00184692">
      <w:pPr>
        <w:spacing w:after="0" w:line="276" w:lineRule="auto"/>
        <w:jc w:val="both"/>
        <w:outlineLvl w:val="2"/>
        <w:rPr>
          <w:rFonts w:ascii="Arial" w:eastAsia="Times New Roman" w:hAnsi="Arial" w:cs="Arial"/>
          <w:b/>
          <w:bCs/>
          <w:kern w:val="0"/>
          <w:sz w:val="22"/>
          <w:szCs w:val="22"/>
          <w:lang w:eastAsia="en-GB"/>
          <w14:ligatures w14:val="none"/>
        </w:rPr>
      </w:pPr>
      <w:r w:rsidRPr="00184692">
        <w:rPr>
          <w:rFonts w:ascii="Arial" w:eastAsia="Times New Roman" w:hAnsi="Arial" w:cs="Arial"/>
          <w:kern w:val="0"/>
          <w:sz w:val="22"/>
          <w:szCs w:val="22"/>
          <w:lang w:eastAsia="en-GB"/>
          <w14:ligatures w14:val="none"/>
        </w:rPr>
        <w:t>The proposal seeks planning permission for the erection of a single storey rear extension</w:t>
      </w:r>
      <w:r w:rsidRPr="00184692">
        <w:rPr>
          <w:rFonts w:ascii="Arial" w:eastAsia="Times New Roman" w:hAnsi="Arial" w:cs="Arial"/>
          <w:kern w:val="0"/>
          <w:sz w:val="22"/>
          <w:szCs w:val="22"/>
          <w:lang w:eastAsia="en-GB"/>
          <w14:ligatures w14:val="none"/>
        </w:rPr>
        <w:t>.</w:t>
      </w:r>
    </w:p>
    <w:p w14:paraId="600529CF" w14:textId="77777777" w:rsidR="002E5839" w:rsidRPr="00184692" w:rsidRDefault="002E5839" w:rsidP="00184692">
      <w:pPr>
        <w:spacing w:after="0" w:line="276" w:lineRule="auto"/>
        <w:jc w:val="both"/>
        <w:outlineLvl w:val="2"/>
        <w:rPr>
          <w:rFonts w:ascii="Arial" w:eastAsia="Times New Roman" w:hAnsi="Arial" w:cs="Arial"/>
          <w:b/>
          <w:bCs/>
          <w:kern w:val="0"/>
          <w:sz w:val="22"/>
          <w:szCs w:val="22"/>
          <w:lang w:eastAsia="en-GB"/>
          <w14:ligatures w14:val="none"/>
        </w:rPr>
      </w:pPr>
    </w:p>
    <w:p w14:paraId="6D647003" w14:textId="5F5F246C" w:rsidR="00683C17" w:rsidRPr="00184692" w:rsidRDefault="00683C17" w:rsidP="00184692">
      <w:pPr>
        <w:spacing w:after="0" w:line="276" w:lineRule="auto"/>
        <w:jc w:val="both"/>
        <w:outlineLvl w:val="2"/>
        <w:rPr>
          <w:rFonts w:ascii="Arial" w:eastAsia="Times New Roman" w:hAnsi="Arial" w:cs="Arial"/>
          <w:b/>
          <w:bCs/>
          <w:kern w:val="0"/>
          <w:sz w:val="22"/>
          <w:szCs w:val="22"/>
          <w:lang w:eastAsia="en-GB"/>
          <w14:ligatures w14:val="none"/>
        </w:rPr>
      </w:pPr>
      <w:r w:rsidRPr="00184692">
        <w:rPr>
          <w:rFonts w:ascii="Arial" w:eastAsia="Times New Roman" w:hAnsi="Arial" w:cs="Arial"/>
          <w:b/>
          <w:bCs/>
          <w:kern w:val="0"/>
          <w:sz w:val="22"/>
          <w:szCs w:val="22"/>
          <w:lang w:eastAsia="en-GB"/>
          <w14:ligatures w14:val="none"/>
        </w:rPr>
        <w:t>SITE DESCRIPTION</w:t>
      </w:r>
      <w:r w:rsidR="00F1263F" w:rsidRPr="00184692">
        <w:rPr>
          <w:rFonts w:ascii="Arial" w:eastAsia="Times New Roman" w:hAnsi="Arial" w:cs="Arial"/>
          <w:b/>
          <w:bCs/>
          <w:kern w:val="0"/>
          <w:sz w:val="22"/>
          <w:szCs w:val="22"/>
          <w:lang w:eastAsia="en-GB"/>
          <w14:ligatures w14:val="none"/>
        </w:rPr>
        <w:t>/CONTEXT</w:t>
      </w:r>
    </w:p>
    <w:p w14:paraId="449FBCBF" w14:textId="4F17154B" w:rsidR="00233C1A" w:rsidRPr="00184692" w:rsidRDefault="00233C1A" w:rsidP="00184692">
      <w:pPr>
        <w:spacing w:after="0" w:line="276" w:lineRule="auto"/>
        <w:jc w:val="both"/>
        <w:outlineLvl w:val="2"/>
        <w:rPr>
          <w:rFonts w:ascii="Arial" w:eastAsia="Times New Roman" w:hAnsi="Arial" w:cs="Arial"/>
          <w:kern w:val="0"/>
          <w:sz w:val="22"/>
          <w:szCs w:val="22"/>
          <w:lang w:eastAsia="en-GB"/>
          <w14:ligatures w14:val="none"/>
        </w:rPr>
      </w:pPr>
      <w:r w:rsidRPr="00184692">
        <w:rPr>
          <w:rFonts w:ascii="Arial" w:eastAsia="Times New Roman" w:hAnsi="Arial" w:cs="Arial"/>
          <w:kern w:val="0"/>
          <w:sz w:val="22"/>
          <w:szCs w:val="22"/>
          <w:lang w:eastAsia="en-GB"/>
          <w14:ligatures w14:val="none"/>
        </w:rPr>
        <w:t xml:space="preserve">The application relates to a detached bungalow, </w:t>
      </w:r>
      <w:r w:rsidRPr="00184692">
        <w:rPr>
          <w:rFonts w:ascii="Arial" w:eastAsia="Times New Roman" w:hAnsi="Arial" w:cs="Arial"/>
          <w:kern w:val="0"/>
          <w:sz w:val="22"/>
          <w:szCs w:val="22"/>
          <w:lang w:eastAsia="en-GB"/>
          <w14:ligatures w14:val="none"/>
        </w:rPr>
        <w:t>The Firs</w:t>
      </w:r>
      <w:r w:rsidRPr="00184692">
        <w:rPr>
          <w:rFonts w:ascii="Arial" w:eastAsia="Times New Roman" w:hAnsi="Arial" w:cs="Arial"/>
          <w:kern w:val="0"/>
          <w:sz w:val="22"/>
          <w:szCs w:val="22"/>
          <w:lang w:eastAsia="en-GB"/>
          <w14:ligatures w14:val="none"/>
        </w:rPr>
        <w:t>, that is accessed off one of the main routes through the village of Keevil. The property benefits from</w:t>
      </w:r>
      <w:r w:rsidR="007A7CCC" w:rsidRPr="00184692">
        <w:rPr>
          <w:rFonts w:ascii="Arial" w:eastAsia="Times New Roman" w:hAnsi="Arial" w:cs="Arial"/>
          <w:kern w:val="0"/>
          <w:sz w:val="22"/>
          <w:szCs w:val="22"/>
          <w:lang w:eastAsia="en-GB"/>
          <w14:ligatures w14:val="none"/>
        </w:rPr>
        <w:t xml:space="preserve"> a deta</w:t>
      </w:r>
      <w:r w:rsidRPr="00184692">
        <w:rPr>
          <w:rFonts w:ascii="Arial" w:eastAsia="Times New Roman" w:hAnsi="Arial" w:cs="Arial"/>
          <w:kern w:val="0"/>
          <w:sz w:val="22"/>
          <w:szCs w:val="22"/>
          <w:lang w:eastAsia="en-GB"/>
          <w14:ligatures w14:val="none"/>
        </w:rPr>
        <w:t xml:space="preserve">ched single storey garage </w:t>
      </w:r>
      <w:r w:rsidR="007A7CCC" w:rsidRPr="00184692">
        <w:rPr>
          <w:rFonts w:ascii="Arial" w:eastAsia="Times New Roman" w:hAnsi="Arial" w:cs="Arial"/>
          <w:kern w:val="0"/>
          <w:sz w:val="22"/>
          <w:szCs w:val="22"/>
          <w:lang w:eastAsia="en-GB"/>
          <w14:ligatures w14:val="none"/>
        </w:rPr>
        <w:t xml:space="preserve">to the rear elevation. </w:t>
      </w:r>
      <w:r w:rsidRPr="00184692">
        <w:rPr>
          <w:rFonts w:ascii="Arial" w:eastAsia="Times New Roman" w:hAnsi="Arial" w:cs="Arial"/>
          <w:kern w:val="0"/>
          <w:sz w:val="22"/>
          <w:szCs w:val="22"/>
          <w:lang w:eastAsia="en-GB"/>
          <w14:ligatures w14:val="none"/>
        </w:rPr>
        <w:t>The general area comprises of a mixture of housing types and styles of different periods.</w:t>
      </w:r>
    </w:p>
    <w:p w14:paraId="7720DC0D" w14:textId="77777777" w:rsidR="00683C17" w:rsidRPr="00184692" w:rsidRDefault="00683C17" w:rsidP="00184692">
      <w:pPr>
        <w:spacing w:after="0" w:line="276" w:lineRule="auto"/>
        <w:jc w:val="both"/>
        <w:outlineLvl w:val="2"/>
        <w:rPr>
          <w:rFonts w:ascii="Arial" w:eastAsia="Times New Roman" w:hAnsi="Arial" w:cs="Arial"/>
          <w:b/>
          <w:bCs/>
          <w:kern w:val="0"/>
          <w:sz w:val="22"/>
          <w:szCs w:val="22"/>
          <w:lang w:eastAsia="en-GB"/>
          <w14:ligatures w14:val="none"/>
        </w:rPr>
      </w:pPr>
    </w:p>
    <w:p w14:paraId="42A6E572" w14:textId="77777777" w:rsidR="00F7609E" w:rsidRPr="00184692" w:rsidRDefault="00F7609E" w:rsidP="00184692">
      <w:pPr>
        <w:spacing w:after="0" w:line="276" w:lineRule="auto"/>
        <w:jc w:val="both"/>
        <w:outlineLvl w:val="2"/>
        <w:rPr>
          <w:rFonts w:ascii="Arial" w:eastAsia="Times New Roman" w:hAnsi="Arial" w:cs="Arial"/>
          <w:b/>
          <w:bCs/>
          <w:kern w:val="0"/>
          <w:sz w:val="22"/>
          <w:szCs w:val="22"/>
          <w:lang w:eastAsia="en-GB"/>
          <w14:ligatures w14:val="none"/>
        </w:rPr>
      </w:pPr>
      <w:r w:rsidRPr="00184692">
        <w:rPr>
          <w:rFonts w:ascii="Arial" w:eastAsia="Times New Roman" w:hAnsi="Arial" w:cs="Arial"/>
          <w:b/>
          <w:bCs/>
          <w:kern w:val="0"/>
          <w:sz w:val="22"/>
          <w:szCs w:val="22"/>
          <w:lang w:eastAsia="en-GB"/>
          <w14:ligatures w14:val="none"/>
        </w:rPr>
        <w:t>PLANNING HISTORY</w:t>
      </w:r>
    </w:p>
    <w:p w14:paraId="17BD10AC" w14:textId="77777777" w:rsidR="00631B2E" w:rsidRPr="00184692" w:rsidRDefault="00631B2E" w:rsidP="0018469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184692" w14:paraId="566BD3A6" w14:textId="77777777" w:rsidTr="00B13119">
        <w:trPr>
          <w:trHeight w:hRule="exact" w:val="20"/>
        </w:trPr>
        <w:tc>
          <w:tcPr>
            <w:tcW w:w="8921" w:type="dxa"/>
            <w:tcBorders>
              <w:bottom w:val="single" w:sz="6" w:space="0" w:color="auto"/>
            </w:tcBorders>
            <w:vAlign w:val="center"/>
            <w:hideMark/>
          </w:tcPr>
          <w:p w14:paraId="4B354A2F" w14:textId="77777777" w:rsidR="00C777DF" w:rsidRPr="00184692" w:rsidRDefault="00C777DF" w:rsidP="00184692">
            <w:pPr>
              <w:jc w:val="both"/>
              <w:rPr>
                <w:rFonts w:ascii="Arial" w:hAnsi="Arial" w:cs="Arial"/>
                <w:sz w:val="22"/>
                <w:szCs w:val="22"/>
              </w:rPr>
            </w:pPr>
            <w:bookmarkStart w:id="0" w:name="_bc9eaa23_7b84_4e11_8860_67eb8bbe0c9e"/>
          </w:p>
        </w:tc>
      </w:tr>
      <w:tr w:rsidR="00C777DF" w:rsidRPr="00184692" w14:paraId="77A6CE03"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1A37AB3" w14:textId="77777777" w:rsidR="00C777DF" w:rsidRPr="00184692" w:rsidRDefault="00C777DF" w:rsidP="00184692">
            <w:pPr>
              <w:spacing w:after="0"/>
              <w:jc w:val="both"/>
              <w:rPr>
                <w:rFonts w:ascii="Arial" w:hAnsi="Arial" w:cs="Arial"/>
                <w:b/>
                <w:bCs/>
                <w:sz w:val="22"/>
                <w:szCs w:val="22"/>
              </w:rPr>
            </w:pPr>
            <w:r w:rsidRPr="00184692">
              <w:rPr>
                <w:rFonts w:ascii="Arial" w:hAnsi="Arial" w:cs="Arial"/>
                <w:b/>
                <w:bCs/>
                <w:sz w:val="22"/>
                <w:szCs w:val="22"/>
              </w:rPr>
              <w:t>Proposal / Summary</w:t>
            </w:r>
          </w:p>
        </w:tc>
      </w:tr>
      <w:tr w:rsidR="00C777DF" w:rsidRPr="00184692" w14:paraId="3468EA02" w14:textId="77777777" w:rsidTr="00B13119">
        <w:tc>
          <w:tcPr>
            <w:tcW w:w="8921" w:type="dxa"/>
            <w:tcBorders>
              <w:left w:val="single" w:sz="12" w:space="0" w:color="auto"/>
              <w:bottom w:val="single" w:sz="12" w:space="0" w:color="auto"/>
              <w:right w:val="single" w:sz="12" w:space="0" w:color="auto"/>
            </w:tcBorders>
            <w:vAlign w:val="center"/>
          </w:tcPr>
          <w:p w14:paraId="553A30A4" w14:textId="77777777" w:rsidR="00C777DF" w:rsidRPr="00184692" w:rsidRDefault="00C777DF" w:rsidP="00184692">
            <w:pPr>
              <w:spacing w:after="0"/>
              <w:jc w:val="both"/>
              <w:rPr>
                <w:rFonts w:ascii="Arial" w:hAnsi="Arial" w:cs="Arial"/>
                <w:sz w:val="22"/>
                <w:szCs w:val="22"/>
              </w:rPr>
            </w:pPr>
            <w:r w:rsidRPr="00184692">
              <w:rPr>
                <w:rFonts w:ascii="Arial" w:hAnsi="Arial" w:cs="Arial"/>
                <w:sz w:val="22"/>
                <w:szCs w:val="22"/>
              </w:rPr>
              <w:t>W/06/00800/FUL - Full planning permission Decision - Approve with Conditions Date: 10/4/2006 – Single storey extension to rear to provide facilities for a disabled occupant and a conservatory</w:t>
            </w:r>
          </w:p>
        </w:tc>
      </w:tr>
      <w:bookmarkEnd w:id="0"/>
    </w:tbl>
    <w:p w14:paraId="1705FDBC" w14:textId="77777777" w:rsidR="00683C17" w:rsidRPr="00184692" w:rsidRDefault="00683C17" w:rsidP="00184692">
      <w:pPr>
        <w:spacing w:after="0" w:line="276" w:lineRule="auto"/>
        <w:jc w:val="both"/>
        <w:rPr>
          <w:rFonts w:ascii="Arial" w:eastAsia="Times New Roman" w:hAnsi="Arial" w:cs="Arial"/>
          <w:color w:val="FF0000"/>
          <w:kern w:val="0"/>
          <w:sz w:val="22"/>
          <w:szCs w:val="22"/>
          <w:lang w:eastAsia="en-GB"/>
          <w14:ligatures w14:val="none"/>
        </w:rPr>
      </w:pPr>
    </w:p>
    <w:p w14:paraId="2167826A" w14:textId="77777777" w:rsidR="00683C17" w:rsidRPr="00184692" w:rsidRDefault="00F7609E" w:rsidP="00184692">
      <w:pPr>
        <w:spacing w:after="0" w:line="276" w:lineRule="auto"/>
        <w:jc w:val="both"/>
        <w:rPr>
          <w:rFonts w:ascii="Arial" w:eastAsia="Times New Roman" w:hAnsi="Arial" w:cs="Arial"/>
          <w:color w:val="FF0000"/>
          <w:kern w:val="0"/>
          <w:sz w:val="22"/>
          <w:szCs w:val="22"/>
          <w:lang w:eastAsia="en-GB"/>
          <w14:ligatures w14:val="none"/>
        </w:rPr>
      </w:pPr>
      <w:r w:rsidRPr="00184692">
        <w:rPr>
          <w:rFonts w:ascii="Arial" w:eastAsia="Times New Roman" w:hAnsi="Arial" w:cs="Arial"/>
          <w:b/>
          <w:bCs/>
          <w:kern w:val="0"/>
          <w:sz w:val="22"/>
          <w:szCs w:val="22"/>
          <w:lang w:eastAsia="en-GB"/>
          <w14:ligatures w14:val="none"/>
        </w:rPr>
        <w:t>RELEVANT POLICIES AND GUIDANCE</w:t>
      </w:r>
    </w:p>
    <w:p w14:paraId="1B02E39E" w14:textId="77777777" w:rsidR="00F1263F" w:rsidRPr="00184692" w:rsidRDefault="00F1263F" w:rsidP="00184692">
      <w:pPr>
        <w:spacing w:after="0" w:line="276" w:lineRule="auto"/>
        <w:jc w:val="both"/>
        <w:rPr>
          <w:rFonts w:ascii="Arial" w:eastAsia="Times New Roman" w:hAnsi="Arial" w:cs="Arial"/>
          <w:kern w:val="0"/>
          <w:sz w:val="22"/>
          <w:szCs w:val="22"/>
          <w:lang w:eastAsia="en-GB"/>
          <w14:ligatures w14:val="none"/>
        </w:rPr>
      </w:pPr>
    </w:p>
    <w:p w14:paraId="58E2E656" w14:textId="77777777" w:rsidR="008B578F" w:rsidRPr="00184692" w:rsidRDefault="008B578F" w:rsidP="00184692">
      <w:pPr>
        <w:spacing w:after="0" w:line="276" w:lineRule="auto"/>
        <w:jc w:val="both"/>
        <w:rPr>
          <w:rFonts w:ascii="Arial" w:eastAsia="Times New Roman" w:hAnsi="Arial" w:cs="Arial"/>
          <w:kern w:val="0"/>
          <w:sz w:val="22"/>
          <w:szCs w:val="22"/>
          <w:lang w:eastAsia="en-GB"/>
          <w14:ligatures w14:val="none"/>
        </w:rPr>
      </w:pPr>
      <w:r w:rsidRPr="00184692">
        <w:rPr>
          <w:rFonts w:ascii="Arial" w:eastAsia="Times New Roman" w:hAnsi="Arial" w:cs="Arial"/>
          <w:kern w:val="0"/>
          <w:sz w:val="22"/>
          <w:szCs w:val="22"/>
          <w:lang w:eastAsia="en-GB"/>
          <w14:ligatures w14:val="none"/>
        </w:rPr>
        <w:t>Wiltshire Core Strategy:</w:t>
      </w:r>
    </w:p>
    <w:p w14:paraId="7F24469C" w14:textId="77777777" w:rsidR="004A3348" w:rsidRPr="00184692" w:rsidRDefault="004A3348" w:rsidP="00184692">
      <w:pPr>
        <w:spacing w:after="0" w:line="276" w:lineRule="auto"/>
        <w:jc w:val="both"/>
        <w:rPr>
          <w:rFonts w:ascii="Arial" w:eastAsia="Times New Roman" w:hAnsi="Arial" w:cs="Arial"/>
          <w:kern w:val="0"/>
          <w:sz w:val="22"/>
          <w:szCs w:val="22"/>
          <w:lang w:eastAsia="en-GB"/>
          <w14:ligatures w14:val="none"/>
        </w:rPr>
      </w:pPr>
      <w:r w:rsidRPr="00184692">
        <w:rPr>
          <w:rFonts w:ascii="Arial" w:eastAsia="Times New Roman" w:hAnsi="Arial" w:cs="Arial"/>
          <w:kern w:val="0"/>
          <w:sz w:val="22"/>
          <w:szCs w:val="22"/>
          <w:lang w:eastAsia="en-GB"/>
          <w14:ligatures w14:val="none"/>
        </w:rPr>
        <w:t>Core Policy 2 Delivery Strategy</w:t>
      </w:r>
    </w:p>
    <w:p w14:paraId="2DB5D9BD" w14:textId="77777777" w:rsidR="004A3348" w:rsidRPr="00184692" w:rsidRDefault="004A3348" w:rsidP="00184692">
      <w:pPr>
        <w:spacing w:after="0" w:line="276" w:lineRule="auto"/>
        <w:jc w:val="both"/>
        <w:rPr>
          <w:rFonts w:ascii="Arial" w:eastAsia="Times New Roman" w:hAnsi="Arial" w:cs="Arial"/>
          <w:kern w:val="0"/>
          <w:sz w:val="22"/>
          <w:szCs w:val="22"/>
          <w:lang w:eastAsia="en-GB"/>
          <w14:ligatures w14:val="none"/>
        </w:rPr>
      </w:pPr>
      <w:r w:rsidRPr="00184692">
        <w:rPr>
          <w:rFonts w:ascii="Arial" w:eastAsia="Times New Roman" w:hAnsi="Arial" w:cs="Arial"/>
          <w:kern w:val="0"/>
          <w:sz w:val="22"/>
          <w:szCs w:val="22"/>
          <w:lang w:eastAsia="en-GB"/>
          <w14:ligatures w14:val="none"/>
        </w:rPr>
        <w:t>Core Policy 29 – Spatial Strategy for the Trowbridge Community Area</w:t>
      </w:r>
    </w:p>
    <w:p w14:paraId="225154E6" w14:textId="77777777" w:rsidR="004A3348" w:rsidRDefault="004A3348" w:rsidP="00184692">
      <w:pPr>
        <w:spacing w:after="0" w:line="276" w:lineRule="auto"/>
        <w:jc w:val="both"/>
        <w:rPr>
          <w:rFonts w:ascii="Arial" w:eastAsia="Times New Roman" w:hAnsi="Arial" w:cs="Arial"/>
          <w:kern w:val="0"/>
          <w:sz w:val="22"/>
          <w:szCs w:val="22"/>
          <w:lang w:eastAsia="en-GB"/>
          <w14:ligatures w14:val="none"/>
        </w:rPr>
      </w:pPr>
      <w:r w:rsidRPr="00184692">
        <w:rPr>
          <w:rFonts w:ascii="Arial" w:eastAsia="Times New Roman" w:hAnsi="Arial" w:cs="Arial"/>
          <w:kern w:val="0"/>
          <w:sz w:val="22"/>
          <w:szCs w:val="22"/>
          <w:lang w:eastAsia="en-GB"/>
          <w14:ligatures w14:val="none"/>
        </w:rPr>
        <w:t>Core Policy 57 - Ensuring High Quality Design and Place Shaping</w:t>
      </w:r>
    </w:p>
    <w:p w14:paraId="55EF86A0" w14:textId="77777777" w:rsidR="00A96459" w:rsidRPr="00A96459" w:rsidRDefault="00A96459" w:rsidP="00184692">
      <w:pPr>
        <w:spacing w:after="0" w:line="276" w:lineRule="auto"/>
        <w:jc w:val="both"/>
        <w:rPr>
          <w:rFonts w:ascii="Arial" w:eastAsia="Times New Roman" w:hAnsi="Arial" w:cs="Arial"/>
          <w:kern w:val="0"/>
          <w:sz w:val="22"/>
          <w:szCs w:val="22"/>
          <w:lang w:eastAsia="en-GB"/>
          <w14:ligatures w14:val="none"/>
        </w:rPr>
      </w:pPr>
    </w:p>
    <w:p w14:paraId="43F06701" w14:textId="77777777" w:rsidR="00A96459" w:rsidRPr="00A96459" w:rsidRDefault="00A96459" w:rsidP="00A96459">
      <w:pPr>
        <w:spacing w:line="240" w:lineRule="auto"/>
        <w:jc w:val="both"/>
        <w:rPr>
          <w:rFonts w:ascii="Arial" w:hAnsi="Arial" w:cs="Arial"/>
          <w:bCs/>
          <w:sz w:val="22"/>
          <w:szCs w:val="22"/>
        </w:rPr>
      </w:pPr>
      <w:r w:rsidRPr="00A96459">
        <w:rPr>
          <w:rFonts w:ascii="Arial" w:hAnsi="Arial" w:cs="Arial"/>
          <w:bCs/>
          <w:sz w:val="22"/>
          <w:szCs w:val="22"/>
        </w:rPr>
        <w:t>Emerging Policy – Wiltshire Local Plan Review</w:t>
      </w:r>
    </w:p>
    <w:p w14:paraId="7E492070" w14:textId="29EAF888" w:rsidR="00184692" w:rsidRPr="00A96459" w:rsidRDefault="00A96459" w:rsidP="00A96459">
      <w:pPr>
        <w:spacing w:line="240" w:lineRule="auto"/>
        <w:jc w:val="both"/>
        <w:rPr>
          <w:rFonts w:ascii="Arial" w:hAnsi="Arial" w:cs="Arial"/>
          <w:bCs/>
          <w:sz w:val="22"/>
          <w:szCs w:val="22"/>
        </w:rPr>
      </w:pPr>
      <w:r w:rsidRPr="00A96459">
        <w:rPr>
          <w:rFonts w:ascii="Arial" w:hAnsi="Arial" w:cs="Arial"/>
          <w:bCs/>
          <w:sz w:val="22"/>
          <w:szCs w:val="22"/>
        </w:rPr>
        <w:t>At Full Council on 19 May, the elected members of Wiltshire Council agreed to withdraw the emerging WLP.  It will now be subject to a legal process to finalise its withdrawal - which is likely to happen in July or August (2026).  The said Plan has no material weight for the purposes of the application.</w:t>
      </w:r>
    </w:p>
    <w:p w14:paraId="089237A2" w14:textId="77777777" w:rsidR="004A3348" w:rsidRDefault="004A3348" w:rsidP="00184692">
      <w:pPr>
        <w:spacing w:after="0" w:line="276" w:lineRule="auto"/>
        <w:jc w:val="both"/>
        <w:rPr>
          <w:rFonts w:ascii="Arial" w:eastAsia="Times New Roman" w:hAnsi="Arial" w:cs="Arial"/>
          <w:color w:val="FF0000"/>
          <w:kern w:val="0"/>
          <w:sz w:val="22"/>
          <w:szCs w:val="22"/>
          <w:lang w:eastAsia="en-GB"/>
          <w14:ligatures w14:val="none"/>
        </w:rPr>
      </w:pPr>
    </w:p>
    <w:p w14:paraId="6C6D07FB" w14:textId="77777777" w:rsidR="004A3348" w:rsidRPr="00184692" w:rsidRDefault="004A3348" w:rsidP="00184692">
      <w:pPr>
        <w:spacing w:after="0" w:line="276" w:lineRule="auto"/>
        <w:jc w:val="both"/>
        <w:rPr>
          <w:rFonts w:ascii="Arial" w:eastAsia="Times New Roman" w:hAnsi="Arial" w:cs="Arial"/>
          <w:kern w:val="0"/>
          <w:sz w:val="22"/>
          <w:szCs w:val="22"/>
          <w:lang w:eastAsia="en-GB"/>
          <w14:ligatures w14:val="none"/>
        </w:rPr>
      </w:pPr>
      <w:r w:rsidRPr="00184692">
        <w:rPr>
          <w:rFonts w:ascii="Arial" w:eastAsia="Times New Roman" w:hAnsi="Arial" w:cs="Arial"/>
          <w:kern w:val="0"/>
          <w:sz w:val="22"/>
          <w:szCs w:val="22"/>
          <w:lang w:eastAsia="en-GB"/>
          <w14:ligatures w14:val="none"/>
        </w:rPr>
        <w:t xml:space="preserve">Wiltshire Design Guide: Appendix D – Design Guidance for Householder extensions </w:t>
      </w:r>
    </w:p>
    <w:p w14:paraId="2DD828FD" w14:textId="77777777" w:rsidR="004A3348" w:rsidRPr="00184692" w:rsidRDefault="004A3348" w:rsidP="00184692">
      <w:pPr>
        <w:spacing w:after="0" w:line="276" w:lineRule="auto"/>
        <w:jc w:val="both"/>
        <w:rPr>
          <w:rFonts w:ascii="Arial" w:eastAsia="Times New Roman" w:hAnsi="Arial" w:cs="Arial"/>
          <w:kern w:val="0"/>
          <w:sz w:val="22"/>
          <w:szCs w:val="22"/>
          <w:lang w:eastAsia="en-GB"/>
          <w14:ligatures w14:val="none"/>
        </w:rPr>
      </w:pPr>
    </w:p>
    <w:p w14:paraId="58A92EAD" w14:textId="77777777" w:rsidR="004A3348" w:rsidRPr="00184692" w:rsidRDefault="004A3348" w:rsidP="00184692">
      <w:pPr>
        <w:spacing w:after="0" w:line="276" w:lineRule="auto"/>
        <w:jc w:val="both"/>
        <w:rPr>
          <w:rFonts w:ascii="Arial" w:eastAsia="Times New Roman" w:hAnsi="Arial" w:cs="Arial"/>
          <w:kern w:val="0"/>
          <w:sz w:val="22"/>
          <w:szCs w:val="22"/>
          <w:lang w:eastAsia="en-GB"/>
          <w14:ligatures w14:val="none"/>
        </w:rPr>
      </w:pPr>
      <w:r w:rsidRPr="00184692">
        <w:rPr>
          <w:rFonts w:ascii="Arial" w:eastAsia="Times New Roman" w:hAnsi="Arial" w:cs="Arial"/>
          <w:kern w:val="0"/>
          <w:sz w:val="22"/>
          <w:szCs w:val="22"/>
          <w:lang w:eastAsia="en-GB"/>
          <w14:ligatures w14:val="none"/>
        </w:rPr>
        <w:t xml:space="preserve">The National Planning Policy Framework (NPPF) </w:t>
      </w:r>
    </w:p>
    <w:p w14:paraId="6D708899" w14:textId="77777777" w:rsidR="004A3348" w:rsidRPr="00184692" w:rsidRDefault="004A3348" w:rsidP="00184692">
      <w:pPr>
        <w:spacing w:after="0" w:line="276" w:lineRule="auto"/>
        <w:jc w:val="both"/>
        <w:rPr>
          <w:rFonts w:ascii="Arial" w:eastAsia="Times New Roman" w:hAnsi="Arial" w:cs="Arial"/>
          <w:kern w:val="0"/>
          <w:sz w:val="22"/>
          <w:szCs w:val="22"/>
          <w:lang w:eastAsia="en-GB"/>
          <w14:ligatures w14:val="none"/>
        </w:rPr>
      </w:pPr>
    </w:p>
    <w:p w14:paraId="1135490D" w14:textId="77777777" w:rsidR="004A3348" w:rsidRPr="00184692" w:rsidRDefault="004A3348" w:rsidP="00184692">
      <w:pPr>
        <w:spacing w:after="0" w:line="276" w:lineRule="auto"/>
        <w:jc w:val="both"/>
        <w:rPr>
          <w:rFonts w:ascii="Arial" w:eastAsia="Times New Roman" w:hAnsi="Arial" w:cs="Arial"/>
          <w:kern w:val="0"/>
          <w:sz w:val="22"/>
          <w:szCs w:val="22"/>
          <w:lang w:eastAsia="en-GB"/>
          <w14:ligatures w14:val="none"/>
        </w:rPr>
      </w:pPr>
      <w:r w:rsidRPr="00184692">
        <w:rPr>
          <w:rFonts w:ascii="Arial" w:eastAsia="Times New Roman" w:hAnsi="Arial" w:cs="Arial"/>
          <w:kern w:val="0"/>
          <w:sz w:val="22"/>
          <w:szCs w:val="22"/>
          <w:lang w:eastAsia="en-GB"/>
          <w14:ligatures w14:val="none"/>
        </w:rPr>
        <w:t xml:space="preserve">The Planning Practice Guidance </w:t>
      </w:r>
    </w:p>
    <w:p w14:paraId="444027C0" w14:textId="77777777" w:rsidR="004A3348" w:rsidRPr="00184692" w:rsidRDefault="004A3348" w:rsidP="00184692">
      <w:pPr>
        <w:spacing w:after="0" w:line="276" w:lineRule="auto"/>
        <w:jc w:val="both"/>
        <w:rPr>
          <w:rFonts w:ascii="Arial" w:eastAsia="Times New Roman" w:hAnsi="Arial" w:cs="Arial"/>
          <w:kern w:val="0"/>
          <w:sz w:val="22"/>
          <w:szCs w:val="22"/>
          <w:lang w:eastAsia="en-GB"/>
          <w14:ligatures w14:val="none"/>
        </w:rPr>
      </w:pPr>
    </w:p>
    <w:p w14:paraId="6C41DB25" w14:textId="77777777" w:rsidR="004A3348" w:rsidRPr="00184692" w:rsidRDefault="004A3348" w:rsidP="00184692">
      <w:pPr>
        <w:spacing w:after="0" w:line="276" w:lineRule="auto"/>
        <w:jc w:val="both"/>
        <w:rPr>
          <w:rFonts w:ascii="Arial" w:eastAsia="Times New Roman" w:hAnsi="Arial" w:cs="Arial"/>
          <w:kern w:val="0"/>
          <w:sz w:val="22"/>
          <w:szCs w:val="22"/>
          <w:lang w:eastAsia="en-GB"/>
          <w14:ligatures w14:val="none"/>
        </w:rPr>
      </w:pPr>
      <w:r w:rsidRPr="00184692">
        <w:rPr>
          <w:rFonts w:ascii="Arial" w:eastAsia="Times New Roman" w:hAnsi="Arial" w:cs="Arial"/>
          <w:kern w:val="0"/>
          <w:sz w:val="22"/>
          <w:szCs w:val="22"/>
          <w:lang w:eastAsia="en-GB"/>
          <w14:ligatures w14:val="none"/>
        </w:rPr>
        <w:t>National Design Guide</w:t>
      </w:r>
    </w:p>
    <w:p w14:paraId="358117F2" w14:textId="77777777" w:rsidR="004A3348" w:rsidRPr="00184692" w:rsidRDefault="004A3348" w:rsidP="00184692">
      <w:pPr>
        <w:spacing w:after="0" w:line="276" w:lineRule="auto"/>
        <w:jc w:val="both"/>
        <w:rPr>
          <w:rFonts w:ascii="Arial" w:eastAsia="Times New Roman" w:hAnsi="Arial" w:cs="Arial"/>
          <w:b/>
          <w:bCs/>
          <w:color w:val="FF0000"/>
          <w:kern w:val="0"/>
          <w:sz w:val="22"/>
          <w:szCs w:val="22"/>
          <w:lang w:eastAsia="en-GB"/>
          <w14:ligatures w14:val="none"/>
        </w:rPr>
      </w:pPr>
    </w:p>
    <w:p w14:paraId="48D5C087" w14:textId="77777777" w:rsidR="00D902FA" w:rsidRPr="00184692" w:rsidRDefault="00F7609E" w:rsidP="00184692">
      <w:pPr>
        <w:spacing w:after="0" w:line="276" w:lineRule="auto"/>
        <w:jc w:val="both"/>
        <w:rPr>
          <w:rFonts w:ascii="Arial" w:eastAsia="Times New Roman" w:hAnsi="Arial" w:cs="Arial"/>
          <w:b/>
          <w:bCs/>
          <w:kern w:val="0"/>
          <w:sz w:val="22"/>
          <w:szCs w:val="22"/>
          <w:lang w:eastAsia="en-GB"/>
          <w14:ligatures w14:val="none"/>
        </w:rPr>
      </w:pPr>
      <w:r w:rsidRPr="00184692">
        <w:rPr>
          <w:rFonts w:ascii="Arial" w:eastAsia="Times New Roman" w:hAnsi="Arial" w:cs="Arial"/>
          <w:b/>
          <w:bCs/>
          <w:kern w:val="0"/>
          <w:sz w:val="22"/>
          <w:szCs w:val="22"/>
          <w:lang w:eastAsia="en-GB"/>
          <w14:ligatures w14:val="none"/>
        </w:rPr>
        <w:t>CONSULTATION</w:t>
      </w:r>
      <w:r w:rsidR="00D902FA" w:rsidRPr="00184692">
        <w:rPr>
          <w:rFonts w:ascii="Arial" w:eastAsia="Times New Roman" w:hAnsi="Arial" w:cs="Arial"/>
          <w:b/>
          <w:bCs/>
          <w:kern w:val="0"/>
          <w:sz w:val="22"/>
          <w:szCs w:val="22"/>
          <w:lang w:eastAsia="en-GB"/>
          <w14:ligatures w14:val="none"/>
        </w:rPr>
        <w:t xml:space="preserve"> RESPONSES</w:t>
      </w:r>
    </w:p>
    <w:p w14:paraId="00AA4839" w14:textId="77777777" w:rsidR="00D40EBB" w:rsidRPr="00184692" w:rsidRDefault="00D40EBB" w:rsidP="00184692">
      <w:pPr>
        <w:spacing w:after="0" w:line="276" w:lineRule="auto"/>
        <w:jc w:val="both"/>
        <w:rPr>
          <w:rFonts w:ascii="Arial" w:eastAsia="Times New Roman" w:hAnsi="Arial" w:cs="Arial"/>
          <w:b/>
          <w:bCs/>
          <w:color w:val="FF0000"/>
          <w:kern w:val="0"/>
          <w:sz w:val="22"/>
          <w:szCs w:val="22"/>
          <w:lang w:eastAsia="en-GB"/>
          <w14:ligatures w14:val="none"/>
        </w:rPr>
      </w:pPr>
    </w:p>
    <w:p w14:paraId="6CD4F856" w14:textId="77777777" w:rsidR="00D40EBB" w:rsidRPr="00184692" w:rsidRDefault="00D40EBB" w:rsidP="00184692">
      <w:pPr>
        <w:spacing w:after="0" w:line="276" w:lineRule="auto"/>
        <w:jc w:val="both"/>
        <w:rPr>
          <w:rFonts w:ascii="Arial" w:eastAsia="Times New Roman" w:hAnsi="Arial" w:cs="Arial"/>
          <w:i/>
          <w:iCs/>
          <w:kern w:val="0"/>
          <w:sz w:val="22"/>
          <w:szCs w:val="22"/>
          <w:u w:val="single"/>
          <w:lang w:eastAsia="en-GB"/>
          <w14:ligatures w14:val="none"/>
        </w:rPr>
      </w:pPr>
      <w:r w:rsidRPr="00184692">
        <w:rPr>
          <w:rFonts w:ascii="Arial" w:eastAsia="Times New Roman" w:hAnsi="Arial" w:cs="Arial"/>
          <w:kern w:val="0"/>
          <w:sz w:val="22"/>
          <w:szCs w:val="22"/>
          <w:u w:val="single"/>
          <w:lang w:eastAsia="en-GB"/>
          <w14:ligatures w14:val="none"/>
        </w:rPr>
        <w:t xml:space="preserve">Keevil Parish Council: </w:t>
      </w:r>
      <w:r w:rsidRPr="00184692">
        <w:rPr>
          <w:rFonts w:ascii="Arial" w:eastAsia="Times New Roman" w:hAnsi="Arial" w:cs="Arial"/>
          <w:kern w:val="0"/>
          <w:sz w:val="22"/>
          <w:szCs w:val="22"/>
          <w:lang w:eastAsia="en-GB"/>
          <w14:ligatures w14:val="none"/>
        </w:rPr>
        <w:t>No objection</w:t>
      </w:r>
      <w:r w:rsidRPr="00184692">
        <w:rPr>
          <w:rFonts w:ascii="Arial" w:eastAsia="Times New Roman" w:hAnsi="Arial" w:cs="Arial"/>
          <w:kern w:val="0"/>
          <w:sz w:val="22"/>
          <w:szCs w:val="22"/>
          <w:u w:val="single"/>
          <w:lang w:eastAsia="en-GB"/>
          <w14:ligatures w14:val="none"/>
        </w:rPr>
        <w:t xml:space="preserve"> </w:t>
      </w:r>
      <w:bookmarkStart w:id="1" w:name="_Hlk198304422"/>
      <w:bookmarkEnd w:id="1"/>
    </w:p>
    <w:p w14:paraId="78086AEA" w14:textId="77777777" w:rsidR="005B0FD5" w:rsidRPr="00184692" w:rsidRDefault="005B0FD5" w:rsidP="00184692">
      <w:pPr>
        <w:spacing w:after="0" w:line="276" w:lineRule="auto"/>
        <w:jc w:val="both"/>
        <w:rPr>
          <w:rFonts w:ascii="Arial" w:eastAsia="Times New Roman" w:hAnsi="Arial" w:cs="Arial"/>
          <w:b/>
          <w:bCs/>
          <w:color w:val="FF0000"/>
          <w:kern w:val="0"/>
          <w:sz w:val="22"/>
          <w:szCs w:val="22"/>
          <w:lang w:eastAsia="en-GB"/>
          <w14:ligatures w14:val="none"/>
        </w:rPr>
      </w:pPr>
    </w:p>
    <w:p w14:paraId="281C79E2" w14:textId="77777777" w:rsidR="00D902FA" w:rsidRPr="00184692" w:rsidRDefault="00F7609E" w:rsidP="00184692">
      <w:pPr>
        <w:spacing w:after="0" w:line="276" w:lineRule="auto"/>
        <w:jc w:val="both"/>
        <w:rPr>
          <w:rFonts w:ascii="Arial" w:eastAsia="Times New Roman" w:hAnsi="Arial" w:cs="Arial"/>
          <w:b/>
          <w:bCs/>
          <w:kern w:val="0"/>
          <w:sz w:val="22"/>
          <w:szCs w:val="22"/>
          <w:lang w:eastAsia="en-GB"/>
          <w14:ligatures w14:val="none"/>
        </w:rPr>
      </w:pPr>
      <w:r w:rsidRPr="00184692">
        <w:rPr>
          <w:rFonts w:ascii="Arial" w:eastAsia="Times New Roman" w:hAnsi="Arial" w:cs="Arial"/>
          <w:b/>
          <w:bCs/>
          <w:kern w:val="0"/>
          <w:sz w:val="22"/>
          <w:szCs w:val="22"/>
          <w:lang w:eastAsia="en-GB"/>
          <w14:ligatures w14:val="none"/>
        </w:rPr>
        <w:t>REPRESENTATIONS</w:t>
      </w:r>
    </w:p>
    <w:p w14:paraId="30632082" w14:textId="77777777" w:rsidR="0007377C" w:rsidRPr="00184692" w:rsidRDefault="00E51166" w:rsidP="00184692">
      <w:pPr>
        <w:spacing w:after="0" w:line="276" w:lineRule="auto"/>
        <w:jc w:val="both"/>
        <w:rPr>
          <w:rFonts w:ascii="Arial" w:eastAsia="Times New Roman" w:hAnsi="Arial" w:cs="Arial"/>
          <w:color w:val="000000" w:themeColor="text1"/>
          <w:kern w:val="0"/>
          <w:sz w:val="22"/>
          <w:szCs w:val="22"/>
          <w:lang w:eastAsia="en-GB"/>
          <w14:ligatures w14:val="none"/>
        </w:rPr>
      </w:pPr>
      <w:r w:rsidRPr="00184692">
        <w:rPr>
          <w:rFonts w:ascii="Arial" w:eastAsia="Times New Roman" w:hAnsi="Arial" w:cs="Arial"/>
          <w:color w:val="000000" w:themeColor="text1"/>
          <w:kern w:val="0"/>
          <w:sz w:val="22"/>
          <w:szCs w:val="22"/>
          <w:lang w:eastAsia="en-GB"/>
          <w14:ligatures w14:val="none"/>
        </w:rPr>
        <w:t>No comments were received</w:t>
      </w:r>
      <w:r w:rsidR="00924221" w:rsidRPr="00184692">
        <w:rPr>
          <w:rFonts w:ascii="Arial" w:eastAsia="Times New Roman" w:hAnsi="Arial" w:cs="Arial"/>
          <w:color w:val="000000" w:themeColor="text1"/>
          <w:kern w:val="0"/>
          <w:sz w:val="22"/>
          <w:szCs w:val="22"/>
          <w:lang w:eastAsia="en-GB"/>
          <w14:ligatures w14:val="none"/>
        </w:rPr>
        <w:t xml:space="preserve">. </w:t>
      </w:r>
      <w:r w:rsidR="00DA41A3" w:rsidRPr="00184692">
        <w:rPr>
          <w:rFonts w:ascii="Arial" w:eastAsia="Times New Roman" w:hAnsi="Arial" w:cs="Arial"/>
          <w:color w:val="000000" w:themeColor="text1"/>
          <w:kern w:val="0"/>
          <w:sz w:val="22"/>
          <w:szCs w:val="22"/>
          <w:lang w:eastAsia="en-GB"/>
          <w14:ligatures w14:val="none"/>
        </w:rPr>
        <w:t xml:space="preserve"> </w:t>
      </w:r>
    </w:p>
    <w:p w14:paraId="65E2D824" w14:textId="77777777" w:rsidR="00E51166" w:rsidRPr="00184692" w:rsidRDefault="00E51166" w:rsidP="00184692">
      <w:pPr>
        <w:spacing w:after="0" w:line="276" w:lineRule="auto"/>
        <w:jc w:val="both"/>
        <w:rPr>
          <w:rFonts w:ascii="Arial" w:eastAsia="Times New Roman" w:hAnsi="Arial" w:cs="Arial"/>
          <w:b/>
          <w:bCs/>
          <w:color w:val="FF0000"/>
          <w:kern w:val="0"/>
          <w:sz w:val="22"/>
          <w:szCs w:val="22"/>
          <w:lang w:eastAsia="en-GB"/>
          <w14:ligatures w14:val="none"/>
        </w:rPr>
      </w:pPr>
    </w:p>
    <w:p w14:paraId="63537C24" w14:textId="77777777" w:rsidR="0007377C" w:rsidRPr="00184692" w:rsidRDefault="00F7609E" w:rsidP="00184692">
      <w:pPr>
        <w:spacing w:after="0" w:line="276" w:lineRule="auto"/>
        <w:jc w:val="both"/>
        <w:rPr>
          <w:rFonts w:ascii="Arial" w:eastAsia="Times New Roman" w:hAnsi="Arial" w:cs="Arial"/>
          <w:b/>
          <w:bCs/>
          <w:kern w:val="0"/>
          <w:sz w:val="22"/>
          <w:szCs w:val="22"/>
          <w:lang w:eastAsia="en-GB"/>
          <w14:ligatures w14:val="none"/>
        </w:rPr>
      </w:pPr>
      <w:r w:rsidRPr="00184692">
        <w:rPr>
          <w:rFonts w:ascii="Arial" w:eastAsia="Times New Roman" w:hAnsi="Arial" w:cs="Arial"/>
          <w:b/>
          <w:bCs/>
          <w:kern w:val="0"/>
          <w:sz w:val="22"/>
          <w:szCs w:val="22"/>
          <w:lang w:eastAsia="en-GB"/>
          <w14:ligatures w14:val="none"/>
        </w:rPr>
        <w:t>ASSESSMENT</w:t>
      </w:r>
    </w:p>
    <w:p w14:paraId="4EA8EB28" w14:textId="77777777" w:rsidR="0092586B" w:rsidRPr="00184692" w:rsidRDefault="0092586B" w:rsidP="00184692">
      <w:pPr>
        <w:spacing w:after="0" w:line="276" w:lineRule="auto"/>
        <w:jc w:val="both"/>
        <w:rPr>
          <w:rFonts w:ascii="Arial" w:eastAsia="Times New Roman" w:hAnsi="Arial" w:cs="Arial"/>
          <w:color w:val="000000" w:themeColor="text1"/>
          <w:kern w:val="0"/>
          <w:sz w:val="22"/>
          <w:szCs w:val="22"/>
          <w:lang w:eastAsia="en-GB"/>
          <w14:ligatures w14:val="none"/>
        </w:rPr>
      </w:pPr>
      <w:r w:rsidRPr="0018469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41523460" w14:textId="77777777" w:rsidR="0092586B" w:rsidRPr="00184692" w:rsidRDefault="0092586B" w:rsidP="00184692">
      <w:pPr>
        <w:spacing w:after="0" w:line="276" w:lineRule="auto"/>
        <w:jc w:val="both"/>
        <w:rPr>
          <w:rFonts w:ascii="Arial" w:eastAsia="Times New Roman" w:hAnsi="Arial" w:cs="Arial"/>
          <w:color w:val="000000" w:themeColor="text1"/>
          <w:kern w:val="0"/>
          <w:sz w:val="22"/>
          <w:szCs w:val="22"/>
          <w:lang w:eastAsia="en-GB"/>
          <w14:ligatures w14:val="none"/>
        </w:rPr>
      </w:pPr>
    </w:p>
    <w:p w14:paraId="09B00E5C" w14:textId="77777777" w:rsidR="0092586B" w:rsidRPr="00184692" w:rsidRDefault="0092586B" w:rsidP="00184692">
      <w:pPr>
        <w:spacing w:after="0" w:line="276" w:lineRule="auto"/>
        <w:jc w:val="both"/>
        <w:rPr>
          <w:rFonts w:ascii="Arial" w:eastAsia="Times New Roman" w:hAnsi="Arial" w:cs="Arial"/>
          <w:i/>
          <w:iCs/>
          <w:color w:val="000000" w:themeColor="text1"/>
          <w:kern w:val="0"/>
          <w:sz w:val="22"/>
          <w:szCs w:val="22"/>
          <w:lang w:eastAsia="en-GB"/>
          <w14:ligatures w14:val="none"/>
        </w:rPr>
      </w:pPr>
      <w:r w:rsidRPr="0018469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2239DD6" w14:textId="77777777" w:rsidR="0092586B" w:rsidRPr="00184692" w:rsidRDefault="0092586B" w:rsidP="00184692">
      <w:pPr>
        <w:spacing w:after="0" w:line="276" w:lineRule="auto"/>
        <w:jc w:val="both"/>
        <w:rPr>
          <w:rFonts w:ascii="Arial" w:eastAsia="Times New Roman" w:hAnsi="Arial" w:cs="Arial"/>
          <w:color w:val="000000" w:themeColor="text1"/>
          <w:kern w:val="0"/>
          <w:sz w:val="22"/>
          <w:szCs w:val="22"/>
          <w:lang w:eastAsia="en-GB"/>
          <w14:ligatures w14:val="none"/>
        </w:rPr>
      </w:pPr>
    </w:p>
    <w:p w14:paraId="6B6B0058" w14:textId="77777777" w:rsidR="0092586B" w:rsidRPr="00184692" w:rsidRDefault="0092586B" w:rsidP="00184692">
      <w:pPr>
        <w:spacing w:after="0" w:line="276" w:lineRule="auto"/>
        <w:jc w:val="both"/>
        <w:rPr>
          <w:rFonts w:ascii="Arial" w:eastAsia="Times New Roman" w:hAnsi="Arial" w:cs="Arial"/>
          <w:color w:val="000000" w:themeColor="text1"/>
          <w:kern w:val="0"/>
          <w:sz w:val="22"/>
          <w:szCs w:val="22"/>
          <w:lang w:eastAsia="en-GB"/>
          <w14:ligatures w14:val="none"/>
        </w:rPr>
      </w:pPr>
      <w:r w:rsidRPr="0018469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184692">
        <w:rPr>
          <w:rFonts w:ascii="Arial" w:eastAsia="Times New Roman" w:hAnsi="Arial" w:cs="Arial"/>
          <w:color w:val="000000" w:themeColor="text1"/>
          <w:kern w:val="0"/>
          <w:sz w:val="22"/>
          <w:szCs w:val="22"/>
          <w:lang w:eastAsia="en-GB"/>
          <w14:ligatures w14:val="none"/>
        </w:rPr>
        <w:t xml:space="preserve">adopted </w:t>
      </w:r>
      <w:r w:rsidRPr="0018469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2F91580" w14:textId="77777777" w:rsidR="00B71D0E" w:rsidRPr="00184692" w:rsidRDefault="00B71D0E" w:rsidP="00184692">
      <w:pPr>
        <w:spacing w:after="0" w:line="276" w:lineRule="auto"/>
        <w:jc w:val="both"/>
        <w:rPr>
          <w:rFonts w:ascii="Arial" w:eastAsia="Times New Roman" w:hAnsi="Arial" w:cs="Arial"/>
          <w:b/>
          <w:bCs/>
          <w:color w:val="FF0000"/>
          <w:kern w:val="0"/>
          <w:sz w:val="22"/>
          <w:szCs w:val="22"/>
          <w:lang w:eastAsia="en-GB"/>
          <w14:ligatures w14:val="none"/>
        </w:rPr>
      </w:pPr>
    </w:p>
    <w:p w14:paraId="16F77A38" w14:textId="77777777" w:rsidR="00852CAC" w:rsidRPr="00184692" w:rsidRDefault="00852CAC" w:rsidP="00184692">
      <w:pPr>
        <w:spacing w:after="0" w:line="276" w:lineRule="auto"/>
        <w:jc w:val="both"/>
        <w:rPr>
          <w:rFonts w:ascii="Arial" w:eastAsia="Times New Roman" w:hAnsi="Arial" w:cs="Arial"/>
          <w:kern w:val="0"/>
          <w:sz w:val="22"/>
          <w:szCs w:val="22"/>
          <w:u w:val="single"/>
          <w:lang w:eastAsia="en-GB"/>
          <w14:ligatures w14:val="none"/>
        </w:rPr>
      </w:pPr>
      <w:r w:rsidRPr="00184692">
        <w:rPr>
          <w:rFonts w:ascii="Arial" w:eastAsia="Times New Roman" w:hAnsi="Arial" w:cs="Arial"/>
          <w:kern w:val="0"/>
          <w:sz w:val="22"/>
          <w:szCs w:val="22"/>
          <w:u w:val="single"/>
          <w:lang w:eastAsia="en-GB"/>
          <w14:ligatures w14:val="none"/>
        </w:rPr>
        <w:t xml:space="preserve">Design and </w:t>
      </w:r>
      <w:r w:rsidR="00492385" w:rsidRPr="00184692">
        <w:rPr>
          <w:rFonts w:ascii="Arial" w:eastAsia="Times New Roman" w:hAnsi="Arial" w:cs="Arial"/>
          <w:kern w:val="0"/>
          <w:sz w:val="22"/>
          <w:szCs w:val="22"/>
          <w:u w:val="single"/>
          <w:lang w:eastAsia="en-GB"/>
          <w14:ligatures w14:val="none"/>
        </w:rPr>
        <w:t xml:space="preserve">Impact </w:t>
      </w:r>
      <w:r w:rsidR="00212556" w:rsidRPr="00184692">
        <w:rPr>
          <w:rFonts w:ascii="Arial" w:eastAsia="Times New Roman" w:hAnsi="Arial" w:cs="Arial"/>
          <w:kern w:val="0"/>
          <w:sz w:val="22"/>
          <w:szCs w:val="22"/>
          <w:u w:val="single"/>
          <w:lang w:eastAsia="en-GB"/>
          <w14:ligatures w14:val="none"/>
        </w:rPr>
        <w:t>upon the character and context of the area</w:t>
      </w:r>
    </w:p>
    <w:p w14:paraId="5AB99FC1" w14:textId="77777777" w:rsidR="00597BBB" w:rsidRPr="00184692" w:rsidRDefault="00597BBB" w:rsidP="00184692">
      <w:pPr>
        <w:spacing w:after="0" w:line="276" w:lineRule="auto"/>
        <w:jc w:val="both"/>
        <w:rPr>
          <w:rFonts w:ascii="Arial" w:eastAsia="Times New Roman" w:hAnsi="Arial" w:cs="Arial"/>
          <w:kern w:val="0"/>
          <w:sz w:val="22"/>
          <w:szCs w:val="22"/>
          <w:lang w:eastAsia="en-GB"/>
          <w14:ligatures w14:val="none"/>
        </w:rPr>
      </w:pPr>
      <w:r w:rsidRPr="00184692">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184692">
        <w:rPr>
          <w:rFonts w:ascii="Arial" w:eastAsia="Times New Roman" w:hAnsi="Arial" w:cs="Arial"/>
          <w:kern w:val="0"/>
          <w:sz w:val="22"/>
          <w:szCs w:val="22"/>
          <w:lang w:eastAsia="en-GB"/>
          <w14:ligatures w14:val="none"/>
        </w:rPr>
        <w:t>.</w:t>
      </w:r>
    </w:p>
    <w:p w14:paraId="1E32A6DA" w14:textId="77777777" w:rsidR="00597BBB" w:rsidRPr="00184692" w:rsidRDefault="00597BBB" w:rsidP="00184692">
      <w:pPr>
        <w:spacing w:after="0" w:line="276" w:lineRule="auto"/>
        <w:jc w:val="both"/>
        <w:rPr>
          <w:rFonts w:ascii="Arial" w:eastAsia="Times New Roman" w:hAnsi="Arial" w:cs="Arial"/>
          <w:kern w:val="0"/>
          <w:sz w:val="22"/>
          <w:szCs w:val="22"/>
          <w:lang w:eastAsia="en-GB"/>
          <w14:ligatures w14:val="none"/>
        </w:rPr>
      </w:pPr>
    </w:p>
    <w:p w14:paraId="5ACBAD26" w14:textId="124B1CA9" w:rsidR="003F4FF7" w:rsidRDefault="003F4FF7" w:rsidP="006929BA">
      <w:pPr>
        <w:spacing w:after="0" w:line="276" w:lineRule="auto"/>
        <w:jc w:val="both"/>
        <w:rPr>
          <w:rFonts w:ascii="Arial" w:hAnsi="Arial" w:cs="Arial"/>
          <w:color w:val="000000" w:themeColor="text1"/>
          <w:sz w:val="22"/>
          <w:szCs w:val="22"/>
        </w:rPr>
      </w:pPr>
      <w:bookmarkStart w:id="2" w:name="_Hlk173151206"/>
      <w:r w:rsidRPr="00184692">
        <w:rPr>
          <w:rFonts w:ascii="Arial" w:hAnsi="Arial" w:cs="Arial"/>
          <w:color w:val="000000" w:themeColor="text1"/>
          <w:sz w:val="22"/>
          <w:szCs w:val="22"/>
        </w:rPr>
        <w:t xml:space="preserve">The single storey extension would extend from the rear elevation of the host dwelling at a depth of </w:t>
      </w:r>
      <w:r w:rsidR="0028311E">
        <w:rPr>
          <w:rFonts w:ascii="Arial" w:hAnsi="Arial" w:cs="Arial"/>
          <w:color w:val="000000" w:themeColor="text1"/>
          <w:sz w:val="22"/>
          <w:szCs w:val="22"/>
        </w:rPr>
        <w:t>4</w:t>
      </w:r>
      <w:r w:rsidRPr="00184692">
        <w:rPr>
          <w:rFonts w:ascii="Arial" w:hAnsi="Arial" w:cs="Arial"/>
          <w:color w:val="000000" w:themeColor="text1"/>
          <w:sz w:val="22"/>
          <w:szCs w:val="22"/>
        </w:rPr>
        <w:t xml:space="preserve">.5m and would span </w:t>
      </w:r>
      <w:r w:rsidR="00664A86">
        <w:rPr>
          <w:rFonts w:ascii="Arial" w:hAnsi="Arial" w:cs="Arial"/>
          <w:color w:val="000000" w:themeColor="text1"/>
          <w:sz w:val="22"/>
          <w:szCs w:val="22"/>
        </w:rPr>
        <w:t>a width of 4</w:t>
      </w:r>
      <w:r w:rsidRPr="00184692">
        <w:rPr>
          <w:rFonts w:ascii="Arial" w:hAnsi="Arial" w:cs="Arial"/>
          <w:color w:val="000000" w:themeColor="text1"/>
          <w:sz w:val="22"/>
          <w:szCs w:val="22"/>
        </w:rPr>
        <w:t>.</w:t>
      </w:r>
      <w:r w:rsidR="001F61A4">
        <w:rPr>
          <w:rFonts w:ascii="Arial" w:hAnsi="Arial" w:cs="Arial"/>
          <w:color w:val="000000" w:themeColor="text1"/>
          <w:sz w:val="22"/>
          <w:szCs w:val="22"/>
        </w:rPr>
        <w:t>1</w:t>
      </w:r>
      <w:r w:rsidR="007720A6">
        <w:rPr>
          <w:rFonts w:ascii="Arial" w:hAnsi="Arial" w:cs="Arial"/>
          <w:color w:val="000000" w:themeColor="text1"/>
          <w:sz w:val="22"/>
          <w:szCs w:val="22"/>
        </w:rPr>
        <w:t>m.</w:t>
      </w:r>
      <w:r w:rsidR="007720A6" w:rsidRPr="00184692">
        <w:rPr>
          <w:rFonts w:ascii="Arial" w:hAnsi="Arial" w:cs="Arial"/>
          <w:color w:val="000000" w:themeColor="text1"/>
          <w:sz w:val="22"/>
          <w:szCs w:val="22"/>
        </w:rPr>
        <w:t xml:space="preserve"> The</w:t>
      </w:r>
      <w:r w:rsidRPr="00184692">
        <w:rPr>
          <w:rFonts w:ascii="Arial" w:hAnsi="Arial" w:cs="Arial"/>
          <w:color w:val="000000" w:themeColor="text1"/>
          <w:sz w:val="22"/>
          <w:szCs w:val="22"/>
        </w:rPr>
        <w:t xml:space="preserve"> extension would consist of </w:t>
      </w:r>
      <w:r w:rsidR="001F61A4">
        <w:rPr>
          <w:rFonts w:ascii="Arial" w:hAnsi="Arial" w:cs="Arial"/>
          <w:color w:val="000000" w:themeColor="text1"/>
          <w:sz w:val="22"/>
          <w:szCs w:val="22"/>
        </w:rPr>
        <w:t xml:space="preserve">a flat roof form </w:t>
      </w:r>
      <w:r w:rsidR="006929BA">
        <w:rPr>
          <w:rFonts w:ascii="Arial" w:hAnsi="Arial" w:cs="Arial"/>
          <w:color w:val="000000" w:themeColor="text1"/>
          <w:sz w:val="22"/>
          <w:szCs w:val="22"/>
        </w:rPr>
        <w:t xml:space="preserve">sitting at a height of 2.7m </w:t>
      </w:r>
      <w:r w:rsidR="001F61A4">
        <w:rPr>
          <w:rFonts w:ascii="Arial" w:hAnsi="Arial" w:cs="Arial"/>
          <w:color w:val="000000" w:themeColor="text1"/>
          <w:sz w:val="22"/>
          <w:szCs w:val="22"/>
        </w:rPr>
        <w:t xml:space="preserve">with a glass roof lantern inserted to illuminate the internal space. </w:t>
      </w:r>
      <w:r w:rsidR="00334A28">
        <w:rPr>
          <w:rFonts w:ascii="Arial" w:hAnsi="Arial" w:cs="Arial"/>
          <w:color w:val="000000" w:themeColor="text1"/>
          <w:sz w:val="22"/>
          <w:szCs w:val="22"/>
        </w:rPr>
        <w:t xml:space="preserve">A set of patio doors would be inserted on the </w:t>
      </w:r>
      <w:r w:rsidR="006929BA">
        <w:rPr>
          <w:rFonts w:ascii="Arial" w:hAnsi="Arial" w:cs="Arial"/>
          <w:color w:val="000000" w:themeColor="text1"/>
          <w:sz w:val="22"/>
          <w:szCs w:val="22"/>
        </w:rPr>
        <w:t xml:space="preserve">south </w:t>
      </w:r>
      <w:r w:rsidR="007720A6">
        <w:rPr>
          <w:rFonts w:ascii="Arial" w:hAnsi="Arial" w:cs="Arial"/>
          <w:color w:val="000000" w:themeColor="text1"/>
          <w:sz w:val="22"/>
          <w:szCs w:val="22"/>
        </w:rPr>
        <w:t>elevation,</w:t>
      </w:r>
      <w:r w:rsidR="006929BA">
        <w:rPr>
          <w:rFonts w:ascii="Arial" w:hAnsi="Arial" w:cs="Arial"/>
          <w:color w:val="000000" w:themeColor="text1"/>
          <w:sz w:val="22"/>
          <w:szCs w:val="22"/>
        </w:rPr>
        <w:t xml:space="preserve"> and an oriel window would be inserted on the rear elevation. </w:t>
      </w:r>
      <w:bookmarkEnd w:id="2"/>
    </w:p>
    <w:p w14:paraId="496F50C2" w14:textId="77777777" w:rsidR="007720A6" w:rsidRDefault="007720A6" w:rsidP="006929BA">
      <w:pPr>
        <w:spacing w:after="0" w:line="276" w:lineRule="auto"/>
        <w:jc w:val="both"/>
        <w:rPr>
          <w:rFonts w:ascii="Arial" w:hAnsi="Arial" w:cs="Arial"/>
          <w:color w:val="000000" w:themeColor="text1"/>
          <w:sz w:val="22"/>
          <w:szCs w:val="22"/>
        </w:rPr>
      </w:pPr>
    </w:p>
    <w:p w14:paraId="386CE5A0" w14:textId="2FBFDD9B" w:rsidR="007720A6" w:rsidRPr="00184692" w:rsidRDefault="00B272F0" w:rsidP="00B272F0">
      <w:pPr>
        <w:spacing w:after="0" w:line="276" w:lineRule="auto"/>
        <w:jc w:val="center"/>
        <w:rPr>
          <w:rFonts w:ascii="Arial" w:hAnsi="Arial" w:cs="Arial"/>
          <w:color w:val="000000" w:themeColor="text1"/>
          <w:sz w:val="22"/>
          <w:szCs w:val="22"/>
        </w:rPr>
      </w:pPr>
      <w:r w:rsidRPr="00B272F0">
        <w:rPr>
          <w:rFonts w:ascii="Arial" w:hAnsi="Arial" w:cs="Arial"/>
          <w:color w:val="000000" w:themeColor="text1"/>
          <w:sz w:val="22"/>
          <w:szCs w:val="22"/>
        </w:rPr>
        <w:drawing>
          <wp:inline distT="0" distB="0" distL="0" distR="0" wp14:anchorId="6EA5452B" wp14:editId="009A4B89">
            <wp:extent cx="3295650" cy="1844264"/>
            <wp:effectExtent l="0" t="0" r="0" b="3810"/>
            <wp:docPr id="218588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588158" name=""/>
                    <pic:cNvPicPr/>
                  </pic:nvPicPr>
                  <pic:blipFill>
                    <a:blip r:embed="rId8"/>
                    <a:stretch>
                      <a:fillRect/>
                    </a:stretch>
                  </pic:blipFill>
                  <pic:spPr>
                    <a:xfrm>
                      <a:off x="0" y="0"/>
                      <a:ext cx="3301133" cy="1847332"/>
                    </a:xfrm>
                    <a:prstGeom prst="rect">
                      <a:avLst/>
                    </a:prstGeom>
                  </pic:spPr>
                </pic:pic>
              </a:graphicData>
            </a:graphic>
          </wp:inline>
        </w:drawing>
      </w:r>
    </w:p>
    <w:p w14:paraId="712FD12F" w14:textId="77777777" w:rsidR="003F4FF7" w:rsidRPr="00184692" w:rsidRDefault="003F4FF7" w:rsidP="00B272F0">
      <w:pPr>
        <w:spacing w:after="0" w:line="276" w:lineRule="auto"/>
        <w:jc w:val="center"/>
        <w:rPr>
          <w:rFonts w:ascii="Arial" w:hAnsi="Arial" w:cs="Arial"/>
          <w:i/>
          <w:iCs/>
          <w:color w:val="000000" w:themeColor="text1"/>
          <w:sz w:val="22"/>
          <w:szCs w:val="22"/>
        </w:rPr>
      </w:pPr>
    </w:p>
    <w:p w14:paraId="6B271207" w14:textId="77777777" w:rsidR="00B272F0" w:rsidRDefault="00B272F0" w:rsidP="00B272F0">
      <w:pPr>
        <w:spacing w:after="0" w:line="276" w:lineRule="auto"/>
        <w:jc w:val="center"/>
        <w:rPr>
          <w:rFonts w:ascii="Arial" w:hAnsi="Arial" w:cs="Arial"/>
          <w:color w:val="000000" w:themeColor="text1"/>
          <w:sz w:val="22"/>
          <w:szCs w:val="22"/>
        </w:rPr>
      </w:pPr>
      <w:r>
        <w:rPr>
          <w:rFonts w:ascii="Arial" w:hAnsi="Arial" w:cs="Arial"/>
          <w:i/>
          <w:iCs/>
          <w:color w:val="000000" w:themeColor="text1"/>
          <w:sz w:val="22"/>
          <w:szCs w:val="22"/>
        </w:rPr>
        <w:t>Visualisation of the proposed</w:t>
      </w:r>
      <w:r w:rsidR="003F4FF7" w:rsidRPr="00184692">
        <w:rPr>
          <w:rFonts w:ascii="Arial" w:hAnsi="Arial" w:cs="Arial"/>
          <w:i/>
          <w:iCs/>
          <w:color w:val="000000" w:themeColor="text1"/>
          <w:sz w:val="22"/>
          <w:szCs w:val="22"/>
        </w:rPr>
        <w:t xml:space="preserve"> single storey rear extension</w:t>
      </w:r>
    </w:p>
    <w:p w14:paraId="035F0067" w14:textId="77777777" w:rsidR="00685835" w:rsidRDefault="00685835" w:rsidP="00B272F0">
      <w:pPr>
        <w:spacing w:after="0" w:line="276" w:lineRule="auto"/>
        <w:jc w:val="both"/>
        <w:rPr>
          <w:rFonts w:ascii="Arial" w:hAnsi="Arial" w:cs="Arial"/>
          <w:color w:val="000000" w:themeColor="text1"/>
          <w:sz w:val="22"/>
          <w:szCs w:val="22"/>
        </w:rPr>
      </w:pPr>
    </w:p>
    <w:p w14:paraId="72F0E1DF" w14:textId="532B5076" w:rsidR="003F4FF7" w:rsidRPr="00184692" w:rsidRDefault="003F4FF7" w:rsidP="00B272F0">
      <w:pPr>
        <w:spacing w:after="0" w:line="276" w:lineRule="auto"/>
        <w:jc w:val="both"/>
        <w:rPr>
          <w:rFonts w:ascii="Arial" w:hAnsi="Arial" w:cs="Arial"/>
          <w:color w:val="000000" w:themeColor="text1"/>
          <w:sz w:val="22"/>
          <w:szCs w:val="22"/>
        </w:rPr>
      </w:pPr>
      <w:r w:rsidRPr="00184692">
        <w:rPr>
          <w:rFonts w:ascii="Arial" w:hAnsi="Arial" w:cs="Arial"/>
          <w:color w:val="000000" w:themeColor="text1"/>
          <w:sz w:val="22"/>
          <w:szCs w:val="22"/>
        </w:rPr>
        <w:t xml:space="preserve">The use of matching materials </w:t>
      </w:r>
      <w:r w:rsidR="00A61544">
        <w:rPr>
          <w:rFonts w:ascii="Arial" w:hAnsi="Arial" w:cs="Arial"/>
          <w:color w:val="000000" w:themeColor="text1"/>
          <w:sz w:val="22"/>
          <w:szCs w:val="22"/>
        </w:rPr>
        <w:t>(</w:t>
      </w:r>
      <w:r w:rsidR="003C20C4">
        <w:rPr>
          <w:rFonts w:ascii="Arial" w:hAnsi="Arial" w:cs="Arial"/>
          <w:color w:val="000000" w:themeColor="text1"/>
          <w:sz w:val="22"/>
          <w:szCs w:val="22"/>
        </w:rPr>
        <w:t xml:space="preserve">off white </w:t>
      </w:r>
      <w:r w:rsidRPr="00184692">
        <w:rPr>
          <w:rFonts w:ascii="Arial" w:hAnsi="Arial" w:cs="Arial"/>
          <w:color w:val="000000" w:themeColor="text1"/>
          <w:sz w:val="22"/>
          <w:szCs w:val="22"/>
        </w:rPr>
        <w:t xml:space="preserve">render with </w:t>
      </w:r>
      <w:r w:rsidR="003C20C4">
        <w:rPr>
          <w:rFonts w:ascii="Arial" w:hAnsi="Arial" w:cs="Arial"/>
          <w:color w:val="000000" w:themeColor="text1"/>
          <w:sz w:val="22"/>
          <w:szCs w:val="22"/>
        </w:rPr>
        <w:t xml:space="preserve">light grey </w:t>
      </w:r>
      <w:r w:rsidRPr="00184692">
        <w:rPr>
          <w:rFonts w:ascii="Arial" w:hAnsi="Arial" w:cs="Arial"/>
          <w:color w:val="000000" w:themeColor="text1"/>
          <w:sz w:val="22"/>
          <w:szCs w:val="22"/>
        </w:rPr>
        <w:t>fenestration</w:t>
      </w:r>
      <w:r w:rsidR="00A61544">
        <w:rPr>
          <w:rFonts w:ascii="Arial" w:hAnsi="Arial" w:cs="Arial"/>
          <w:color w:val="000000" w:themeColor="text1"/>
          <w:sz w:val="22"/>
          <w:szCs w:val="22"/>
        </w:rPr>
        <w:t>)</w:t>
      </w:r>
      <w:r w:rsidR="003C20C4">
        <w:rPr>
          <w:rFonts w:ascii="Arial" w:hAnsi="Arial" w:cs="Arial"/>
          <w:color w:val="000000" w:themeColor="text1"/>
          <w:sz w:val="22"/>
          <w:szCs w:val="22"/>
        </w:rPr>
        <w:t xml:space="preserve"> </w:t>
      </w:r>
      <w:r w:rsidRPr="00184692">
        <w:rPr>
          <w:rFonts w:ascii="Arial" w:hAnsi="Arial" w:cs="Arial"/>
          <w:color w:val="000000" w:themeColor="text1"/>
          <w:sz w:val="22"/>
          <w:szCs w:val="22"/>
        </w:rPr>
        <w:t xml:space="preserve">would ensure the proposal would integrate into the </w:t>
      </w:r>
      <w:r w:rsidR="003C20C4">
        <w:rPr>
          <w:rFonts w:ascii="Arial" w:hAnsi="Arial" w:cs="Arial"/>
          <w:color w:val="000000" w:themeColor="text1"/>
          <w:sz w:val="22"/>
          <w:szCs w:val="22"/>
        </w:rPr>
        <w:t xml:space="preserve">existing built form of the host dwelling and </w:t>
      </w:r>
      <w:r w:rsidRPr="00184692">
        <w:rPr>
          <w:rFonts w:ascii="Arial" w:hAnsi="Arial" w:cs="Arial"/>
          <w:color w:val="000000" w:themeColor="text1"/>
          <w:sz w:val="22"/>
          <w:szCs w:val="22"/>
        </w:rPr>
        <w:t>surrounding setting</w:t>
      </w:r>
      <w:r w:rsidR="003C20C4">
        <w:rPr>
          <w:rFonts w:ascii="Arial" w:hAnsi="Arial" w:cs="Arial"/>
          <w:color w:val="000000" w:themeColor="text1"/>
          <w:sz w:val="22"/>
          <w:szCs w:val="22"/>
        </w:rPr>
        <w:t>.</w:t>
      </w:r>
      <w:r w:rsidRPr="00184692">
        <w:rPr>
          <w:rFonts w:ascii="Arial" w:hAnsi="Arial" w:cs="Arial"/>
          <w:color w:val="000000" w:themeColor="text1"/>
          <w:sz w:val="22"/>
          <w:szCs w:val="22"/>
        </w:rPr>
        <w:t xml:space="preserve"> It is considered that the extension would by virtue of </w:t>
      </w:r>
      <w:r w:rsidR="003C20C4">
        <w:rPr>
          <w:rFonts w:ascii="Arial" w:hAnsi="Arial" w:cs="Arial"/>
          <w:color w:val="000000" w:themeColor="text1"/>
          <w:sz w:val="22"/>
          <w:szCs w:val="22"/>
        </w:rPr>
        <w:t>its</w:t>
      </w:r>
      <w:r w:rsidRPr="00184692">
        <w:rPr>
          <w:rFonts w:ascii="Arial" w:hAnsi="Arial" w:cs="Arial"/>
          <w:color w:val="000000" w:themeColor="text1"/>
          <w:sz w:val="22"/>
          <w:szCs w:val="22"/>
        </w:rPr>
        <w:t xml:space="preserve"> height, scale and design </w:t>
      </w:r>
      <w:r w:rsidRPr="00184692">
        <w:rPr>
          <w:rFonts w:ascii="Arial" w:hAnsi="Arial" w:cs="Arial"/>
          <w:color w:val="000000" w:themeColor="text1"/>
          <w:sz w:val="22"/>
          <w:szCs w:val="22"/>
        </w:rPr>
        <w:lastRenderedPageBreak/>
        <w:t xml:space="preserve">constitute </w:t>
      </w:r>
      <w:r w:rsidR="003C20C4">
        <w:rPr>
          <w:rFonts w:ascii="Arial" w:hAnsi="Arial" w:cs="Arial"/>
          <w:color w:val="000000" w:themeColor="text1"/>
          <w:sz w:val="22"/>
          <w:szCs w:val="22"/>
        </w:rPr>
        <w:t xml:space="preserve">a </w:t>
      </w:r>
      <w:r w:rsidRPr="00184692">
        <w:rPr>
          <w:rFonts w:ascii="Arial" w:hAnsi="Arial" w:cs="Arial"/>
          <w:color w:val="000000" w:themeColor="text1"/>
          <w:sz w:val="22"/>
          <w:szCs w:val="22"/>
        </w:rPr>
        <w:t xml:space="preserve">complementary addition to the host dwelling that would appear commensurate to the size of the property and plot. </w:t>
      </w:r>
    </w:p>
    <w:p w14:paraId="1E16212D" w14:textId="77777777" w:rsidR="003F4FF7" w:rsidRPr="00184692" w:rsidRDefault="003F4FF7" w:rsidP="00184692">
      <w:pPr>
        <w:spacing w:after="0" w:line="276" w:lineRule="auto"/>
        <w:jc w:val="both"/>
        <w:rPr>
          <w:rFonts w:ascii="Arial" w:hAnsi="Arial" w:cs="Arial"/>
          <w:color w:val="000000" w:themeColor="text1"/>
          <w:sz w:val="22"/>
          <w:szCs w:val="22"/>
        </w:rPr>
      </w:pPr>
    </w:p>
    <w:p w14:paraId="52037AD0" w14:textId="77777777" w:rsidR="003F4FF7" w:rsidRPr="00184692" w:rsidRDefault="003F4FF7" w:rsidP="00184692">
      <w:pPr>
        <w:spacing w:after="0" w:line="276" w:lineRule="auto"/>
        <w:jc w:val="both"/>
        <w:rPr>
          <w:rFonts w:ascii="Arial" w:hAnsi="Arial" w:cs="Arial"/>
          <w:color w:val="000000" w:themeColor="text1"/>
          <w:sz w:val="22"/>
          <w:szCs w:val="22"/>
        </w:rPr>
      </w:pPr>
      <w:r w:rsidRPr="00184692">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5D358945" w14:textId="4358D986" w:rsidR="00A050F1" w:rsidRPr="00184692" w:rsidRDefault="00A050F1" w:rsidP="00184692">
      <w:pPr>
        <w:spacing w:after="0" w:line="276" w:lineRule="auto"/>
        <w:jc w:val="both"/>
        <w:rPr>
          <w:rFonts w:ascii="Arial" w:hAnsi="Arial" w:cs="Arial"/>
          <w:color w:val="000000" w:themeColor="text1"/>
          <w:sz w:val="22"/>
          <w:szCs w:val="22"/>
        </w:rPr>
      </w:pPr>
      <w:r w:rsidRPr="00184692">
        <w:rPr>
          <w:rFonts w:ascii="Arial" w:hAnsi="Arial" w:cs="Arial"/>
          <w:color w:val="000000" w:themeColor="text1"/>
          <w:sz w:val="22"/>
          <w:szCs w:val="22"/>
        </w:rPr>
        <w:t>.</w:t>
      </w:r>
    </w:p>
    <w:p w14:paraId="4FF23691" w14:textId="77777777" w:rsidR="00A050F1" w:rsidRPr="00184692" w:rsidRDefault="00A050F1" w:rsidP="00184692">
      <w:pPr>
        <w:spacing w:after="0" w:line="276" w:lineRule="auto"/>
        <w:jc w:val="both"/>
        <w:rPr>
          <w:rFonts w:ascii="Arial" w:hAnsi="Arial" w:cs="Arial"/>
          <w:color w:val="000000" w:themeColor="text1"/>
          <w:sz w:val="22"/>
          <w:szCs w:val="22"/>
          <w:u w:val="single"/>
        </w:rPr>
      </w:pPr>
      <w:r w:rsidRPr="00184692">
        <w:rPr>
          <w:rFonts w:ascii="Arial" w:hAnsi="Arial" w:cs="Arial"/>
          <w:color w:val="000000" w:themeColor="text1"/>
          <w:sz w:val="22"/>
          <w:szCs w:val="22"/>
          <w:u w:val="single"/>
        </w:rPr>
        <w:t>Amenity</w:t>
      </w:r>
    </w:p>
    <w:p w14:paraId="77C739BD" w14:textId="77777777" w:rsidR="00450181" w:rsidRPr="00184692" w:rsidRDefault="00450181" w:rsidP="00184692">
      <w:pPr>
        <w:spacing w:after="0" w:line="276" w:lineRule="auto"/>
        <w:jc w:val="both"/>
        <w:rPr>
          <w:rFonts w:ascii="Arial" w:hAnsi="Arial" w:cs="Arial"/>
          <w:color w:val="000000" w:themeColor="text1"/>
          <w:sz w:val="22"/>
          <w:szCs w:val="22"/>
        </w:rPr>
      </w:pPr>
      <w:r w:rsidRPr="00184692">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184692">
        <w:rPr>
          <w:rFonts w:ascii="Arial" w:eastAsia="Times New Roman" w:hAnsi="Arial" w:cs="Arial"/>
          <w:kern w:val="0"/>
          <w:sz w:val="22"/>
          <w:szCs w:val="22"/>
          <w:lang w:eastAsia="en-GB"/>
          <w14:ligatures w14:val="none"/>
        </w:rPr>
        <w:t>that developments do not adversely affect neighbouring properties.</w:t>
      </w:r>
    </w:p>
    <w:p w14:paraId="30FEEF36" w14:textId="77777777" w:rsidR="00393433" w:rsidRPr="00184692" w:rsidRDefault="00393433" w:rsidP="00184692">
      <w:pPr>
        <w:spacing w:after="0" w:line="276" w:lineRule="auto"/>
        <w:jc w:val="both"/>
        <w:rPr>
          <w:rFonts w:ascii="Arial" w:hAnsi="Arial" w:cs="Arial"/>
          <w:color w:val="000000" w:themeColor="text1"/>
          <w:sz w:val="22"/>
          <w:szCs w:val="22"/>
        </w:rPr>
      </w:pPr>
    </w:p>
    <w:p w14:paraId="3F2BC5A8" w14:textId="77777777" w:rsidR="00400FB2" w:rsidRPr="00184692" w:rsidRDefault="00400FB2" w:rsidP="00184692">
      <w:pPr>
        <w:spacing w:after="0" w:line="276" w:lineRule="auto"/>
        <w:jc w:val="both"/>
        <w:rPr>
          <w:rFonts w:ascii="Arial" w:eastAsia="Times New Roman" w:hAnsi="Arial" w:cs="Arial"/>
          <w:kern w:val="0"/>
          <w:sz w:val="22"/>
          <w:szCs w:val="22"/>
          <w:lang w:eastAsia="en-GB"/>
          <w14:ligatures w14:val="none"/>
        </w:rPr>
      </w:pPr>
      <w:r w:rsidRPr="00184692">
        <w:rPr>
          <w:rFonts w:ascii="Arial" w:eastAsia="Times New Roman" w:hAnsi="Arial" w:cs="Arial"/>
          <w:kern w:val="0"/>
          <w:sz w:val="22"/>
          <w:szCs w:val="22"/>
          <w:lang w:eastAsia="en-GB"/>
          <w14:ligatures w14:val="none"/>
        </w:rPr>
        <w:t>The National Planning Policy Framework (NPPF), particularly Paragraph 135</w:t>
      </w:r>
      <w:r w:rsidR="00862AEC" w:rsidRPr="00184692">
        <w:rPr>
          <w:rFonts w:ascii="Arial" w:eastAsia="Times New Roman" w:hAnsi="Arial" w:cs="Arial"/>
          <w:kern w:val="0"/>
          <w:sz w:val="22"/>
          <w:szCs w:val="22"/>
          <w:lang w:eastAsia="en-GB"/>
          <w14:ligatures w14:val="none"/>
        </w:rPr>
        <w:t>(f)</w:t>
      </w:r>
      <w:r w:rsidRPr="0018469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D4A8C1C" w14:textId="77777777" w:rsidR="00400FB2" w:rsidRPr="00184692" w:rsidRDefault="00400FB2" w:rsidP="00184692">
      <w:pPr>
        <w:spacing w:after="0" w:line="276" w:lineRule="auto"/>
        <w:jc w:val="both"/>
        <w:rPr>
          <w:rFonts w:ascii="Arial" w:hAnsi="Arial" w:cs="Arial"/>
          <w:color w:val="000000" w:themeColor="text1"/>
          <w:sz w:val="22"/>
          <w:szCs w:val="22"/>
        </w:rPr>
      </w:pPr>
    </w:p>
    <w:p w14:paraId="7FEDCBFC" w14:textId="77777777" w:rsidR="00DB13C3" w:rsidRPr="00184692" w:rsidRDefault="00DB13C3" w:rsidP="00184692">
      <w:pPr>
        <w:spacing w:after="0" w:line="276" w:lineRule="auto"/>
        <w:jc w:val="both"/>
        <w:rPr>
          <w:rFonts w:ascii="Arial" w:hAnsi="Arial" w:cs="Arial"/>
          <w:i/>
          <w:iCs/>
          <w:color w:val="000000" w:themeColor="text1"/>
          <w:sz w:val="22"/>
          <w:szCs w:val="22"/>
        </w:rPr>
      </w:pPr>
      <w:r w:rsidRPr="00184692">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184692">
        <w:rPr>
          <w:rFonts w:ascii="Arial" w:hAnsi="Arial" w:cs="Arial"/>
          <w:i/>
          <w:iCs/>
          <w:color w:val="000000" w:themeColor="text1"/>
          <w:sz w:val="22"/>
          <w:szCs w:val="22"/>
        </w:rPr>
        <w:t xml:space="preserve"> </w:t>
      </w:r>
    </w:p>
    <w:p w14:paraId="27C11D1F" w14:textId="77777777" w:rsidR="004918F7" w:rsidRPr="00184692" w:rsidRDefault="004918F7" w:rsidP="00184692">
      <w:pPr>
        <w:spacing w:after="0" w:line="276" w:lineRule="auto"/>
        <w:jc w:val="both"/>
        <w:rPr>
          <w:rFonts w:ascii="Arial" w:hAnsi="Arial" w:cs="Arial"/>
          <w:i/>
          <w:iCs/>
          <w:color w:val="000000" w:themeColor="text1"/>
          <w:sz w:val="22"/>
          <w:szCs w:val="22"/>
        </w:rPr>
      </w:pPr>
    </w:p>
    <w:p w14:paraId="70E4F1F1" w14:textId="31384630" w:rsidR="004918F7" w:rsidRPr="00D56CF4" w:rsidRDefault="0017059F" w:rsidP="00184692">
      <w:pPr>
        <w:spacing w:after="0" w:line="276" w:lineRule="auto"/>
        <w:jc w:val="both"/>
        <w:rPr>
          <w:rFonts w:ascii="Arial" w:hAnsi="Arial" w:cs="Arial"/>
          <w:color w:val="000000" w:themeColor="text1"/>
          <w:sz w:val="22"/>
          <w:szCs w:val="22"/>
        </w:rPr>
      </w:pPr>
      <w:r w:rsidRPr="00D56CF4">
        <w:rPr>
          <w:rFonts w:ascii="Arial" w:hAnsi="Arial" w:cs="Arial"/>
          <w:color w:val="000000" w:themeColor="text1"/>
          <w:sz w:val="22"/>
          <w:szCs w:val="22"/>
        </w:rPr>
        <w:t>All windows would overlook the applicant’s private residential rear curtilage and given the single</w:t>
      </w:r>
      <w:r w:rsidR="00D56CF4" w:rsidRPr="00D56CF4">
        <w:rPr>
          <w:rFonts w:ascii="Arial" w:hAnsi="Arial" w:cs="Arial"/>
          <w:color w:val="000000" w:themeColor="text1"/>
          <w:sz w:val="22"/>
          <w:szCs w:val="22"/>
        </w:rPr>
        <w:t xml:space="preserve"> storey nature of the build no overlooking concerns are raised.</w:t>
      </w:r>
    </w:p>
    <w:p w14:paraId="7E39B9DB" w14:textId="77777777" w:rsidR="004918F7" w:rsidRPr="00D56CF4" w:rsidRDefault="004918F7" w:rsidP="00184692">
      <w:pPr>
        <w:spacing w:after="0" w:line="276" w:lineRule="auto"/>
        <w:jc w:val="both"/>
        <w:rPr>
          <w:rFonts w:ascii="Arial" w:hAnsi="Arial" w:cs="Arial"/>
          <w:color w:val="000000" w:themeColor="text1"/>
          <w:sz w:val="22"/>
          <w:szCs w:val="22"/>
        </w:rPr>
      </w:pPr>
    </w:p>
    <w:p w14:paraId="3669BEA5" w14:textId="4C5BF102" w:rsidR="004918F7" w:rsidRPr="00D56CF4" w:rsidRDefault="004918F7" w:rsidP="00184692">
      <w:pPr>
        <w:spacing w:after="0" w:line="276" w:lineRule="auto"/>
        <w:jc w:val="both"/>
        <w:rPr>
          <w:rFonts w:ascii="Arial" w:hAnsi="Arial" w:cs="Arial"/>
          <w:color w:val="000000" w:themeColor="text1"/>
          <w:sz w:val="22"/>
          <w:szCs w:val="22"/>
        </w:rPr>
      </w:pPr>
      <w:r w:rsidRPr="00D56CF4">
        <w:rPr>
          <w:rFonts w:ascii="Arial" w:hAnsi="Arial" w:cs="Arial"/>
          <w:color w:val="000000" w:themeColor="text1"/>
          <w:sz w:val="22"/>
          <w:szCs w:val="22"/>
        </w:rPr>
        <w:t xml:space="preserve">The proposal seeks to introduce a single storey extension on the rear elevation of the host dwelling and given the detached nature of the dwelling and separation distances to the adjacent neighbours, officers are of the opinion that no adverse overbearing or overshadowing impacts will occur. </w:t>
      </w:r>
    </w:p>
    <w:p w14:paraId="4FBA6629" w14:textId="77777777" w:rsidR="004918F7" w:rsidRPr="00184692" w:rsidRDefault="004918F7" w:rsidP="00184692">
      <w:pPr>
        <w:spacing w:after="0" w:line="276" w:lineRule="auto"/>
        <w:jc w:val="both"/>
        <w:rPr>
          <w:rFonts w:ascii="Arial" w:hAnsi="Arial" w:cs="Arial"/>
          <w:i/>
          <w:iCs/>
          <w:color w:val="000000" w:themeColor="text1"/>
          <w:sz w:val="22"/>
          <w:szCs w:val="22"/>
        </w:rPr>
      </w:pPr>
    </w:p>
    <w:p w14:paraId="05D931E8" w14:textId="77777777" w:rsidR="00DB13C3" w:rsidRPr="00184692" w:rsidRDefault="00DB13C3" w:rsidP="00184692">
      <w:pPr>
        <w:spacing w:after="0" w:line="276" w:lineRule="auto"/>
        <w:jc w:val="both"/>
        <w:rPr>
          <w:rFonts w:ascii="Arial" w:hAnsi="Arial" w:cs="Arial"/>
          <w:color w:val="000000" w:themeColor="text1"/>
          <w:sz w:val="22"/>
          <w:szCs w:val="22"/>
        </w:rPr>
      </w:pPr>
      <w:r w:rsidRPr="00184692">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785C3997" w14:textId="77777777" w:rsidR="006D1073" w:rsidRPr="00184692" w:rsidRDefault="006D1073" w:rsidP="00184692">
      <w:pPr>
        <w:spacing w:after="0" w:line="276" w:lineRule="auto"/>
        <w:jc w:val="both"/>
        <w:rPr>
          <w:rFonts w:ascii="Arial" w:eastAsia="Times New Roman" w:hAnsi="Arial" w:cs="Arial"/>
          <w:b/>
          <w:bCs/>
          <w:color w:val="000000" w:themeColor="text1"/>
          <w:kern w:val="0"/>
          <w:sz w:val="22"/>
          <w:szCs w:val="22"/>
          <w:lang w:eastAsia="en-GB"/>
          <w14:ligatures w14:val="none"/>
        </w:rPr>
      </w:pPr>
    </w:p>
    <w:p w14:paraId="6AEE5014" w14:textId="77777777" w:rsidR="00200044" w:rsidRPr="00184692" w:rsidRDefault="00200044" w:rsidP="00184692">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3" w:name="_Hlk211330780"/>
      <w:r w:rsidRPr="00184692">
        <w:rPr>
          <w:rFonts w:ascii="Arial" w:eastAsia="Times New Roman" w:hAnsi="Arial" w:cs="Arial"/>
          <w:color w:val="000000" w:themeColor="text1"/>
          <w:kern w:val="0"/>
          <w:sz w:val="22"/>
          <w:szCs w:val="22"/>
          <w:u w:val="single"/>
          <w:lang w:eastAsia="en-GB"/>
          <w14:ligatures w14:val="none"/>
        </w:rPr>
        <w:t xml:space="preserve">Biodiversity Net Gain </w:t>
      </w:r>
    </w:p>
    <w:p w14:paraId="65880541" w14:textId="77777777" w:rsidR="00200044" w:rsidRPr="00184692" w:rsidRDefault="00200044" w:rsidP="00184692">
      <w:pPr>
        <w:spacing w:after="0" w:line="276" w:lineRule="auto"/>
        <w:jc w:val="both"/>
        <w:rPr>
          <w:rFonts w:ascii="Arial" w:eastAsia="Times New Roman" w:hAnsi="Arial" w:cs="Arial"/>
          <w:color w:val="000000" w:themeColor="text1"/>
          <w:kern w:val="0"/>
          <w:sz w:val="22"/>
          <w:szCs w:val="22"/>
          <w:lang w:eastAsia="en-GB"/>
          <w14:ligatures w14:val="none"/>
        </w:rPr>
      </w:pPr>
      <w:r w:rsidRPr="00184692">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3"/>
    <w:p w14:paraId="2E3E721F" w14:textId="77777777" w:rsidR="00A3010D" w:rsidRPr="00184692" w:rsidRDefault="00A3010D" w:rsidP="00184692">
      <w:pPr>
        <w:spacing w:after="0" w:line="276" w:lineRule="auto"/>
        <w:jc w:val="both"/>
        <w:rPr>
          <w:rFonts w:ascii="Arial" w:eastAsia="Times New Roman" w:hAnsi="Arial" w:cs="Arial"/>
          <w:color w:val="FF0000"/>
          <w:kern w:val="0"/>
          <w:sz w:val="22"/>
          <w:szCs w:val="22"/>
          <w:lang w:eastAsia="en-GB"/>
          <w14:ligatures w14:val="none"/>
        </w:rPr>
      </w:pPr>
    </w:p>
    <w:p w14:paraId="0CC8B965" w14:textId="77777777" w:rsidR="00F7609E" w:rsidRPr="00184692" w:rsidRDefault="00F7609E" w:rsidP="00184692">
      <w:pPr>
        <w:spacing w:after="0" w:line="276" w:lineRule="auto"/>
        <w:jc w:val="both"/>
        <w:rPr>
          <w:rFonts w:ascii="Arial" w:eastAsia="Times New Roman" w:hAnsi="Arial" w:cs="Arial"/>
          <w:b/>
          <w:bCs/>
          <w:kern w:val="0"/>
          <w:sz w:val="22"/>
          <w:szCs w:val="22"/>
          <w:lang w:eastAsia="en-GB"/>
          <w14:ligatures w14:val="none"/>
        </w:rPr>
      </w:pPr>
      <w:r w:rsidRPr="00184692">
        <w:rPr>
          <w:rFonts w:ascii="Arial" w:eastAsia="Times New Roman" w:hAnsi="Arial" w:cs="Arial"/>
          <w:b/>
          <w:bCs/>
          <w:kern w:val="0"/>
          <w:sz w:val="22"/>
          <w:szCs w:val="22"/>
          <w:lang w:eastAsia="en-GB"/>
          <w14:ligatures w14:val="none"/>
        </w:rPr>
        <w:t>CONCLUSION</w:t>
      </w:r>
    </w:p>
    <w:p w14:paraId="5533D889" w14:textId="52D3C5D2" w:rsidR="007D4B14" w:rsidRPr="00184692" w:rsidRDefault="007D4B14" w:rsidP="00184692">
      <w:pPr>
        <w:spacing w:after="0" w:line="276" w:lineRule="auto"/>
        <w:jc w:val="both"/>
        <w:rPr>
          <w:rFonts w:ascii="Arial" w:eastAsia="Times New Roman" w:hAnsi="Arial" w:cs="Arial"/>
          <w:color w:val="000000" w:themeColor="text1"/>
          <w:kern w:val="0"/>
          <w:sz w:val="22"/>
          <w:szCs w:val="22"/>
          <w:lang w:eastAsia="en-GB"/>
          <w14:ligatures w14:val="none"/>
        </w:rPr>
      </w:pPr>
      <w:r w:rsidRPr="00184692">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w:t>
      </w:r>
      <w:r w:rsidR="00D56CF4">
        <w:rPr>
          <w:rFonts w:ascii="Arial" w:eastAsia="Times New Roman" w:hAnsi="Arial" w:cs="Arial"/>
          <w:color w:val="000000" w:themeColor="text1"/>
          <w:kern w:val="0"/>
          <w:sz w:val="22"/>
          <w:szCs w:val="22"/>
          <w:lang w:eastAsia="en-GB"/>
          <w14:ligatures w14:val="none"/>
        </w:rPr>
        <w:t xml:space="preserve"> or </w:t>
      </w:r>
      <w:r w:rsidRPr="00184692">
        <w:rPr>
          <w:rFonts w:ascii="Arial" w:eastAsia="Times New Roman" w:hAnsi="Arial" w:cs="Arial"/>
          <w:color w:val="000000" w:themeColor="text1"/>
          <w:kern w:val="0"/>
          <w:sz w:val="22"/>
          <w:szCs w:val="22"/>
          <w:lang w:eastAsia="en-GB"/>
          <w14:ligatures w14:val="none"/>
        </w:rPr>
        <w:t>the amenities of neighbouring occupiers</w:t>
      </w:r>
      <w:r w:rsidR="00D56CF4">
        <w:rPr>
          <w:rFonts w:ascii="Arial" w:eastAsia="Times New Roman" w:hAnsi="Arial" w:cs="Arial"/>
          <w:color w:val="000000" w:themeColor="text1"/>
          <w:kern w:val="0"/>
          <w:sz w:val="22"/>
          <w:szCs w:val="22"/>
          <w:lang w:eastAsia="en-GB"/>
          <w14:ligatures w14:val="none"/>
        </w:rPr>
        <w:t>.</w:t>
      </w:r>
    </w:p>
    <w:p w14:paraId="4106EB71" w14:textId="77777777" w:rsidR="007D4B14" w:rsidRPr="00184692" w:rsidRDefault="007D4B14" w:rsidP="00184692">
      <w:pPr>
        <w:spacing w:after="0" w:line="276" w:lineRule="auto"/>
        <w:jc w:val="both"/>
        <w:rPr>
          <w:rFonts w:ascii="Arial" w:eastAsia="Times New Roman" w:hAnsi="Arial" w:cs="Arial"/>
          <w:color w:val="000000" w:themeColor="text1"/>
          <w:kern w:val="0"/>
          <w:sz w:val="22"/>
          <w:szCs w:val="22"/>
          <w:lang w:eastAsia="en-GB"/>
          <w14:ligatures w14:val="none"/>
        </w:rPr>
      </w:pPr>
    </w:p>
    <w:p w14:paraId="41832890" w14:textId="77777777" w:rsidR="007D4B14" w:rsidRPr="00184692" w:rsidRDefault="007D4B14" w:rsidP="00184692">
      <w:pPr>
        <w:spacing w:after="0" w:line="276" w:lineRule="auto"/>
        <w:jc w:val="both"/>
        <w:rPr>
          <w:rFonts w:ascii="Arial" w:eastAsia="Times New Roman" w:hAnsi="Arial" w:cs="Arial"/>
          <w:color w:val="000000" w:themeColor="text1"/>
          <w:kern w:val="0"/>
          <w:sz w:val="22"/>
          <w:szCs w:val="22"/>
          <w:lang w:eastAsia="en-GB"/>
          <w14:ligatures w14:val="none"/>
        </w:rPr>
      </w:pPr>
      <w:r w:rsidRPr="00184692">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FB80656"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1D7EBE8"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4381F4E1"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7F29662E" w14:textId="10F67F6E" w:rsidR="00C7054A" w:rsidRPr="00C7054A" w:rsidRDefault="00C7054A" w:rsidP="009C1702">
      <w:pPr>
        <w:spacing w:after="0" w:line="276" w:lineRule="auto"/>
        <w:jc w:val="both"/>
        <w:rPr>
          <w:rFonts w:ascii="Arial" w:eastAsia="Times New Roman" w:hAnsi="Arial" w:cs="Arial"/>
          <w:kern w:val="0"/>
          <w:sz w:val="22"/>
          <w:szCs w:val="22"/>
          <w:u w:val="single"/>
          <w:lang w:eastAsia="en-GB"/>
          <w14:ligatures w14:val="none"/>
        </w:rPr>
      </w:pPr>
      <w:r w:rsidRPr="00C7054A">
        <w:rPr>
          <w:rFonts w:ascii="Arial" w:eastAsia="Times New Roman" w:hAnsi="Arial" w:cs="Arial"/>
          <w:kern w:val="0"/>
          <w:sz w:val="22"/>
          <w:szCs w:val="22"/>
          <w:u w:val="single"/>
          <w:lang w:eastAsia="en-GB"/>
          <w14:ligatures w14:val="none"/>
        </w:rPr>
        <w:t>Conditions</w:t>
      </w:r>
    </w:p>
    <w:p w14:paraId="706D6E89" w14:textId="77777777" w:rsidR="00C7054A" w:rsidRDefault="00C7054A" w:rsidP="00C7054A">
      <w:pPr>
        <w:spacing w:after="0" w:line="276" w:lineRule="auto"/>
        <w:jc w:val="both"/>
        <w:rPr>
          <w:rFonts w:ascii="Arial" w:eastAsia="Times New Roman" w:hAnsi="Arial" w:cs="Arial"/>
          <w:color w:val="FF0000"/>
          <w:kern w:val="0"/>
          <w:sz w:val="22"/>
          <w:szCs w:val="22"/>
          <w:lang w:eastAsia="en-GB"/>
          <w14:ligatures w14:val="none"/>
        </w:rPr>
      </w:pPr>
    </w:p>
    <w:p w14:paraId="30F741F7" w14:textId="377B7024" w:rsidR="00C7054A" w:rsidRPr="00184692" w:rsidRDefault="00184692" w:rsidP="00184692">
      <w:pPr>
        <w:spacing w:after="0" w:line="276" w:lineRule="auto"/>
        <w:rPr>
          <w:rFonts w:ascii="Arial" w:eastAsia="Times New Roman" w:hAnsi="Arial" w:cs="Arial"/>
          <w:kern w:val="0"/>
          <w:sz w:val="22"/>
          <w:szCs w:val="22"/>
          <w:lang w:eastAsia="en-GB"/>
          <w14:ligatures w14:val="none"/>
        </w:rPr>
      </w:pPr>
      <w:r w:rsidRPr="00184692">
        <w:rPr>
          <w:rFonts w:ascii="Arial" w:eastAsia="Times New Roman" w:hAnsi="Arial" w:cs="Arial"/>
          <w:kern w:val="0"/>
          <w:sz w:val="22"/>
          <w:szCs w:val="22"/>
          <w:lang w:eastAsia="en-GB"/>
          <w14:ligatures w14:val="none"/>
        </w:rPr>
        <w:lastRenderedPageBreak/>
        <w:t>1.</w:t>
      </w:r>
      <w:r w:rsidRPr="00184692">
        <w:rPr>
          <w:rFonts w:ascii="Segoe UI" w:hAnsi="Segoe UI" w:cs="Segoe UI"/>
          <w:sz w:val="21"/>
          <w:szCs w:val="21"/>
          <w:shd w:val="clear" w:color="auto" w:fill="FFFFFF"/>
        </w:rPr>
        <w:t xml:space="preserve"> </w:t>
      </w:r>
      <w:r w:rsidRPr="00184692">
        <w:rPr>
          <w:rFonts w:ascii="Arial" w:eastAsia="Times New Roman" w:hAnsi="Arial" w:cs="Arial"/>
          <w:kern w:val="0"/>
          <w:sz w:val="22"/>
          <w:szCs w:val="22"/>
          <w:lang w:eastAsia="en-GB"/>
          <w14:ligatures w14:val="none"/>
        </w:rPr>
        <w:t>The development hereby permitted shall be begun before the expiration of three years from the date of this permission.</w:t>
      </w:r>
      <w:r w:rsidRPr="00184692">
        <w:rPr>
          <w:rFonts w:ascii="Arial" w:eastAsia="Times New Roman" w:hAnsi="Arial" w:cs="Arial"/>
          <w:kern w:val="0"/>
          <w:sz w:val="22"/>
          <w:szCs w:val="22"/>
          <w:lang w:eastAsia="en-GB"/>
          <w14:ligatures w14:val="none"/>
        </w:rPr>
        <w:br/>
      </w:r>
      <w:r w:rsidRPr="00184692">
        <w:rPr>
          <w:rFonts w:ascii="Arial" w:eastAsia="Times New Roman" w:hAnsi="Arial" w:cs="Arial"/>
          <w:kern w:val="0"/>
          <w:sz w:val="22"/>
          <w:szCs w:val="22"/>
          <w:lang w:eastAsia="en-GB"/>
          <w14:ligatures w14:val="none"/>
        </w:rPr>
        <w:br/>
        <w:t>REASON: To comply with the provisions of Section 91 of the Town and Country Planning Act 1990 as amended by the Planning and Compulsory Purchase Act 2004.</w:t>
      </w:r>
    </w:p>
    <w:p w14:paraId="5D6F78C1" w14:textId="77777777" w:rsidR="00C7054A" w:rsidRPr="00C7054A" w:rsidRDefault="00C7054A" w:rsidP="00C7054A">
      <w:pPr>
        <w:spacing w:after="0" w:line="276" w:lineRule="auto"/>
        <w:jc w:val="both"/>
        <w:rPr>
          <w:rFonts w:ascii="Arial" w:eastAsia="Times New Roman" w:hAnsi="Arial" w:cs="Arial"/>
          <w:kern w:val="0"/>
          <w:sz w:val="22"/>
          <w:szCs w:val="22"/>
          <w:lang w:eastAsia="en-GB"/>
          <w14:ligatures w14:val="none"/>
        </w:rPr>
      </w:pPr>
    </w:p>
    <w:p w14:paraId="2737BEBE" w14:textId="22B0B7B3" w:rsidR="00C7054A" w:rsidRPr="00C7054A" w:rsidRDefault="00C7054A" w:rsidP="00C7054A">
      <w:pPr>
        <w:spacing w:after="0" w:line="276" w:lineRule="auto"/>
        <w:jc w:val="both"/>
        <w:rPr>
          <w:rFonts w:ascii="Arial" w:eastAsia="Times New Roman" w:hAnsi="Arial" w:cs="Arial"/>
          <w:kern w:val="0"/>
          <w:sz w:val="22"/>
          <w:szCs w:val="22"/>
          <w:lang w:eastAsia="en-GB"/>
          <w14:ligatures w14:val="none"/>
        </w:rPr>
      </w:pPr>
      <w:r w:rsidRPr="00C7054A">
        <w:rPr>
          <w:rFonts w:ascii="Arial" w:eastAsia="Times New Roman" w:hAnsi="Arial" w:cs="Arial"/>
          <w:kern w:val="0"/>
          <w:sz w:val="22"/>
          <w:szCs w:val="22"/>
          <w:lang w:eastAsia="en-GB"/>
          <w14:ligatures w14:val="none"/>
        </w:rPr>
        <w:t xml:space="preserve">2. </w:t>
      </w:r>
      <w:r w:rsidRPr="00C7054A">
        <w:rPr>
          <w:rFonts w:ascii="Arial" w:eastAsia="Times New Roman" w:hAnsi="Arial" w:cs="Arial"/>
          <w:kern w:val="0"/>
          <w:sz w:val="22"/>
          <w:szCs w:val="22"/>
          <w:lang w:eastAsia="en-GB"/>
          <w14:ligatures w14:val="none"/>
        </w:rPr>
        <w:t>The development hereby permitted shall be carried out in accordance with the following approved plans and documents:</w:t>
      </w:r>
    </w:p>
    <w:p w14:paraId="209D392C" w14:textId="77777777" w:rsidR="00C7054A" w:rsidRPr="00C7054A" w:rsidRDefault="00C7054A" w:rsidP="00C7054A">
      <w:pPr>
        <w:spacing w:after="0" w:line="276" w:lineRule="auto"/>
        <w:jc w:val="both"/>
        <w:rPr>
          <w:rFonts w:ascii="Arial" w:eastAsia="Times New Roman" w:hAnsi="Arial" w:cs="Arial"/>
          <w:kern w:val="0"/>
          <w:sz w:val="22"/>
          <w:szCs w:val="22"/>
          <w:lang w:eastAsia="en-GB"/>
          <w14:ligatures w14:val="none"/>
        </w:rPr>
      </w:pPr>
      <w:r w:rsidRPr="00C7054A">
        <w:rPr>
          <w:rFonts w:ascii="Arial" w:eastAsia="Times New Roman" w:hAnsi="Arial" w:cs="Arial"/>
          <w:kern w:val="0"/>
          <w:sz w:val="22"/>
          <w:szCs w:val="22"/>
          <w:lang w:eastAsia="en-GB"/>
          <w14:ligatures w14:val="none"/>
        </w:rPr>
        <w:t>Location Plan</w:t>
      </w:r>
    </w:p>
    <w:p w14:paraId="4AA6FEA9" w14:textId="77777777" w:rsidR="00C7054A" w:rsidRPr="00C7054A" w:rsidRDefault="00C7054A" w:rsidP="00C7054A">
      <w:pPr>
        <w:spacing w:after="0" w:line="276" w:lineRule="auto"/>
        <w:jc w:val="both"/>
        <w:rPr>
          <w:rFonts w:ascii="Arial" w:eastAsia="Times New Roman" w:hAnsi="Arial" w:cs="Arial"/>
          <w:kern w:val="0"/>
          <w:sz w:val="22"/>
          <w:szCs w:val="22"/>
          <w:lang w:eastAsia="en-GB"/>
          <w14:ligatures w14:val="none"/>
        </w:rPr>
      </w:pPr>
      <w:r w:rsidRPr="00C7054A">
        <w:rPr>
          <w:rFonts w:ascii="Arial" w:eastAsia="Times New Roman" w:hAnsi="Arial" w:cs="Arial"/>
          <w:kern w:val="0"/>
          <w:sz w:val="22"/>
          <w:szCs w:val="22"/>
          <w:lang w:eastAsia="en-GB"/>
          <w14:ligatures w14:val="none"/>
        </w:rPr>
        <w:t>Existing Floor Plans DWG No E1-1</w:t>
      </w:r>
    </w:p>
    <w:p w14:paraId="038483A6" w14:textId="77777777" w:rsidR="00C7054A" w:rsidRPr="00C7054A" w:rsidRDefault="00C7054A" w:rsidP="00C7054A">
      <w:pPr>
        <w:spacing w:after="0" w:line="276" w:lineRule="auto"/>
        <w:jc w:val="both"/>
        <w:rPr>
          <w:rFonts w:ascii="Arial" w:eastAsia="Times New Roman" w:hAnsi="Arial" w:cs="Arial"/>
          <w:kern w:val="0"/>
          <w:sz w:val="22"/>
          <w:szCs w:val="22"/>
          <w:lang w:eastAsia="en-GB"/>
          <w14:ligatures w14:val="none"/>
        </w:rPr>
      </w:pPr>
      <w:r w:rsidRPr="00C7054A">
        <w:rPr>
          <w:rFonts w:ascii="Arial" w:eastAsia="Times New Roman" w:hAnsi="Arial" w:cs="Arial"/>
          <w:kern w:val="0"/>
          <w:sz w:val="22"/>
          <w:szCs w:val="22"/>
          <w:lang w:eastAsia="en-GB"/>
          <w14:ligatures w14:val="none"/>
        </w:rPr>
        <w:t>Existing Elevations DWG No E1-2</w:t>
      </w:r>
    </w:p>
    <w:p w14:paraId="0DBB1A26" w14:textId="77777777" w:rsidR="00C7054A" w:rsidRPr="00C7054A" w:rsidRDefault="00C7054A" w:rsidP="00C7054A">
      <w:pPr>
        <w:spacing w:after="0" w:line="276" w:lineRule="auto"/>
        <w:jc w:val="both"/>
        <w:rPr>
          <w:rFonts w:ascii="Arial" w:eastAsia="Times New Roman" w:hAnsi="Arial" w:cs="Arial"/>
          <w:kern w:val="0"/>
          <w:sz w:val="22"/>
          <w:szCs w:val="22"/>
          <w:lang w:eastAsia="en-GB"/>
          <w14:ligatures w14:val="none"/>
        </w:rPr>
      </w:pPr>
      <w:r w:rsidRPr="00C7054A">
        <w:rPr>
          <w:rFonts w:ascii="Arial" w:eastAsia="Times New Roman" w:hAnsi="Arial" w:cs="Arial"/>
          <w:kern w:val="0"/>
          <w:sz w:val="22"/>
          <w:szCs w:val="22"/>
          <w:lang w:eastAsia="en-GB"/>
          <w14:ligatures w14:val="none"/>
        </w:rPr>
        <w:t>Existing Block Plan DWG No E1-3</w:t>
      </w:r>
    </w:p>
    <w:p w14:paraId="5DE6E909" w14:textId="77777777" w:rsidR="00C7054A" w:rsidRPr="00C7054A" w:rsidRDefault="00C7054A" w:rsidP="00C7054A">
      <w:pPr>
        <w:spacing w:after="0" w:line="276" w:lineRule="auto"/>
        <w:jc w:val="both"/>
        <w:rPr>
          <w:rFonts w:ascii="Arial" w:eastAsia="Times New Roman" w:hAnsi="Arial" w:cs="Arial"/>
          <w:kern w:val="0"/>
          <w:sz w:val="22"/>
          <w:szCs w:val="22"/>
          <w:lang w:eastAsia="en-GB"/>
          <w14:ligatures w14:val="none"/>
        </w:rPr>
      </w:pPr>
      <w:r w:rsidRPr="00C7054A">
        <w:rPr>
          <w:rFonts w:ascii="Arial" w:eastAsia="Times New Roman" w:hAnsi="Arial" w:cs="Arial"/>
          <w:kern w:val="0"/>
          <w:sz w:val="22"/>
          <w:szCs w:val="22"/>
          <w:lang w:eastAsia="en-GB"/>
          <w14:ligatures w14:val="none"/>
        </w:rPr>
        <w:t>Existing Views DWG No E1-4</w:t>
      </w:r>
    </w:p>
    <w:p w14:paraId="7E86F82D" w14:textId="77777777" w:rsidR="00C7054A" w:rsidRPr="00C7054A" w:rsidRDefault="00C7054A" w:rsidP="00C7054A">
      <w:pPr>
        <w:spacing w:after="0" w:line="276" w:lineRule="auto"/>
        <w:jc w:val="both"/>
        <w:rPr>
          <w:rFonts w:ascii="Arial" w:eastAsia="Times New Roman" w:hAnsi="Arial" w:cs="Arial"/>
          <w:kern w:val="0"/>
          <w:sz w:val="22"/>
          <w:szCs w:val="22"/>
          <w:lang w:eastAsia="en-GB"/>
          <w14:ligatures w14:val="none"/>
        </w:rPr>
      </w:pPr>
      <w:r w:rsidRPr="00C7054A">
        <w:rPr>
          <w:rFonts w:ascii="Arial" w:eastAsia="Times New Roman" w:hAnsi="Arial" w:cs="Arial"/>
          <w:kern w:val="0"/>
          <w:sz w:val="22"/>
          <w:szCs w:val="22"/>
          <w:lang w:eastAsia="en-GB"/>
          <w14:ligatures w14:val="none"/>
        </w:rPr>
        <w:t>Proposed Floor Plan DWG No P1-1</w:t>
      </w:r>
    </w:p>
    <w:p w14:paraId="1AEBC47F" w14:textId="77777777" w:rsidR="00C7054A" w:rsidRPr="00C7054A" w:rsidRDefault="00C7054A" w:rsidP="00C7054A">
      <w:pPr>
        <w:spacing w:after="0" w:line="276" w:lineRule="auto"/>
        <w:jc w:val="both"/>
        <w:rPr>
          <w:rFonts w:ascii="Arial" w:eastAsia="Times New Roman" w:hAnsi="Arial" w:cs="Arial"/>
          <w:kern w:val="0"/>
          <w:sz w:val="22"/>
          <w:szCs w:val="22"/>
          <w:lang w:eastAsia="en-GB"/>
          <w14:ligatures w14:val="none"/>
        </w:rPr>
      </w:pPr>
      <w:r w:rsidRPr="00C7054A">
        <w:rPr>
          <w:rFonts w:ascii="Arial" w:eastAsia="Times New Roman" w:hAnsi="Arial" w:cs="Arial"/>
          <w:kern w:val="0"/>
          <w:sz w:val="22"/>
          <w:szCs w:val="22"/>
          <w:lang w:eastAsia="en-GB"/>
          <w14:ligatures w14:val="none"/>
        </w:rPr>
        <w:t>Proposed Elevations DWG No P1-2</w:t>
      </w:r>
    </w:p>
    <w:p w14:paraId="61DDF036" w14:textId="77777777" w:rsidR="00C7054A" w:rsidRPr="00C7054A" w:rsidRDefault="00C7054A" w:rsidP="00C7054A">
      <w:pPr>
        <w:spacing w:after="0" w:line="276" w:lineRule="auto"/>
        <w:jc w:val="both"/>
        <w:rPr>
          <w:rFonts w:ascii="Arial" w:eastAsia="Times New Roman" w:hAnsi="Arial" w:cs="Arial"/>
          <w:kern w:val="0"/>
          <w:sz w:val="22"/>
          <w:szCs w:val="22"/>
          <w:lang w:eastAsia="en-GB"/>
          <w14:ligatures w14:val="none"/>
        </w:rPr>
      </w:pPr>
      <w:r w:rsidRPr="00C7054A">
        <w:rPr>
          <w:rFonts w:ascii="Arial" w:eastAsia="Times New Roman" w:hAnsi="Arial" w:cs="Arial"/>
          <w:kern w:val="0"/>
          <w:sz w:val="22"/>
          <w:szCs w:val="22"/>
          <w:lang w:eastAsia="en-GB"/>
          <w14:ligatures w14:val="none"/>
        </w:rPr>
        <w:t>Proposed Block Plan DWG No P1-3</w:t>
      </w:r>
    </w:p>
    <w:p w14:paraId="1A552AAD" w14:textId="77777777" w:rsidR="00C7054A" w:rsidRPr="00C7054A" w:rsidRDefault="00C7054A" w:rsidP="00C7054A">
      <w:pPr>
        <w:spacing w:after="0" w:line="276" w:lineRule="auto"/>
        <w:jc w:val="both"/>
        <w:rPr>
          <w:rFonts w:ascii="Arial" w:eastAsia="Times New Roman" w:hAnsi="Arial" w:cs="Arial"/>
          <w:kern w:val="0"/>
          <w:sz w:val="22"/>
          <w:szCs w:val="22"/>
          <w:lang w:eastAsia="en-GB"/>
          <w14:ligatures w14:val="none"/>
        </w:rPr>
      </w:pPr>
      <w:r w:rsidRPr="00C7054A">
        <w:rPr>
          <w:rFonts w:ascii="Arial" w:eastAsia="Times New Roman" w:hAnsi="Arial" w:cs="Arial"/>
          <w:kern w:val="0"/>
          <w:sz w:val="22"/>
          <w:szCs w:val="22"/>
          <w:lang w:eastAsia="en-GB"/>
          <w14:ligatures w14:val="none"/>
        </w:rPr>
        <w:t>Proposed Views DWG No P1-4</w:t>
      </w:r>
    </w:p>
    <w:p w14:paraId="5052E745" w14:textId="77777777" w:rsidR="00C7054A" w:rsidRPr="00C7054A" w:rsidRDefault="00C7054A" w:rsidP="00C7054A">
      <w:pPr>
        <w:spacing w:after="0" w:line="276" w:lineRule="auto"/>
        <w:jc w:val="both"/>
        <w:rPr>
          <w:rFonts w:ascii="Arial" w:eastAsia="Times New Roman" w:hAnsi="Arial" w:cs="Arial"/>
          <w:kern w:val="0"/>
          <w:sz w:val="22"/>
          <w:szCs w:val="22"/>
          <w:lang w:eastAsia="en-GB"/>
          <w14:ligatures w14:val="none"/>
        </w:rPr>
      </w:pPr>
      <w:r w:rsidRPr="00C7054A">
        <w:rPr>
          <w:rFonts w:ascii="Arial" w:eastAsia="Times New Roman" w:hAnsi="Arial" w:cs="Arial"/>
          <w:kern w:val="0"/>
          <w:sz w:val="22"/>
          <w:szCs w:val="22"/>
          <w:lang w:eastAsia="en-GB"/>
          <w14:ligatures w14:val="none"/>
        </w:rPr>
        <w:t>All Plans Received 05.05.2026</w:t>
      </w:r>
    </w:p>
    <w:p w14:paraId="177F134B" w14:textId="77777777" w:rsidR="00C7054A" w:rsidRPr="00C7054A" w:rsidRDefault="00C7054A" w:rsidP="00C7054A">
      <w:pPr>
        <w:spacing w:after="0" w:line="276" w:lineRule="auto"/>
        <w:jc w:val="both"/>
        <w:rPr>
          <w:rFonts w:ascii="Arial" w:eastAsia="Times New Roman" w:hAnsi="Arial" w:cs="Arial"/>
          <w:kern w:val="0"/>
          <w:sz w:val="22"/>
          <w:szCs w:val="22"/>
          <w:lang w:eastAsia="en-GB"/>
          <w14:ligatures w14:val="none"/>
        </w:rPr>
      </w:pPr>
    </w:p>
    <w:p w14:paraId="0113D3D4" w14:textId="77777777" w:rsidR="00C7054A" w:rsidRPr="00C7054A" w:rsidRDefault="00C7054A" w:rsidP="00C7054A">
      <w:pPr>
        <w:spacing w:after="0" w:line="276" w:lineRule="auto"/>
        <w:jc w:val="both"/>
        <w:rPr>
          <w:rFonts w:ascii="Arial" w:eastAsia="Times New Roman" w:hAnsi="Arial" w:cs="Arial"/>
          <w:kern w:val="0"/>
          <w:sz w:val="22"/>
          <w:szCs w:val="22"/>
          <w:lang w:eastAsia="en-GB"/>
          <w14:ligatures w14:val="none"/>
        </w:rPr>
      </w:pPr>
      <w:r w:rsidRPr="00C7054A">
        <w:rPr>
          <w:rFonts w:ascii="Arial" w:eastAsia="Times New Roman" w:hAnsi="Arial" w:cs="Arial"/>
          <w:kern w:val="0"/>
          <w:sz w:val="22"/>
          <w:szCs w:val="22"/>
          <w:lang w:eastAsia="en-GB"/>
          <w14:ligatures w14:val="none"/>
        </w:rPr>
        <w:t>REASON: For the avoidance of doubt and in the interests of proper planning.</w:t>
      </w:r>
    </w:p>
    <w:p w14:paraId="56B6B31A" w14:textId="77777777" w:rsidR="00C7054A" w:rsidRPr="00C7054A" w:rsidRDefault="00C7054A" w:rsidP="009C1702">
      <w:pPr>
        <w:spacing w:after="0" w:line="276" w:lineRule="auto"/>
        <w:jc w:val="both"/>
        <w:rPr>
          <w:rFonts w:ascii="Arial" w:eastAsia="Times New Roman" w:hAnsi="Arial" w:cs="Arial"/>
          <w:kern w:val="0"/>
          <w:sz w:val="22"/>
          <w:szCs w:val="22"/>
          <w:lang w:eastAsia="en-GB"/>
          <w14:ligatures w14:val="none"/>
        </w:rPr>
      </w:pPr>
    </w:p>
    <w:sectPr w:rsidR="00C7054A" w:rsidRPr="00C705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34D23"/>
    <w:rsid w:val="00141929"/>
    <w:rsid w:val="0014198B"/>
    <w:rsid w:val="00152901"/>
    <w:rsid w:val="0016162B"/>
    <w:rsid w:val="00162405"/>
    <w:rsid w:val="0017059F"/>
    <w:rsid w:val="0018298F"/>
    <w:rsid w:val="00184692"/>
    <w:rsid w:val="001A4142"/>
    <w:rsid w:val="001A6E40"/>
    <w:rsid w:val="001B34A3"/>
    <w:rsid w:val="001C0267"/>
    <w:rsid w:val="001C30C8"/>
    <w:rsid w:val="001C73A5"/>
    <w:rsid w:val="001D279F"/>
    <w:rsid w:val="001D2B00"/>
    <w:rsid w:val="001D3964"/>
    <w:rsid w:val="001E0BD8"/>
    <w:rsid w:val="001E5127"/>
    <w:rsid w:val="001F17EC"/>
    <w:rsid w:val="001F1A84"/>
    <w:rsid w:val="001F61A4"/>
    <w:rsid w:val="00200044"/>
    <w:rsid w:val="002056F3"/>
    <w:rsid w:val="002100CF"/>
    <w:rsid w:val="00211930"/>
    <w:rsid w:val="00212556"/>
    <w:rsid w:val="0021435E"/>
    <w:rsid w:val="002175E1"/>
    <w:rsid w:val="002215A6"/>
    <w:rsid w:val="00221D04"/>
    <w:rsid w:val="00233C1A"/>
    <w:rsid w:val="00247CD5"/>
    <w:rsid w:val="00276C28"/>
    <w:rsid w:val="0028311E"/>
    <w:rsid w:val="00284692"/>
    <w:rsid w:val="00296162"/>
    <w:rsid w:val="002B3C19"/>
    <w:rsid w:val="002B5AF2"/>
    <w:rsid w:val="002B67AF"/>
    <w:rsid w:val="002B7220"/>
    <w:rsid w:val="002C39F8"/>
    <w:rsid w:val="002C5B77"/>
    <w:rsid w:val="002C64FD"/>
    <w:rsid w:val="002C7D54"/>
    <w:rsid w:val="002D20C0"/>
    <w:rsid w:val="002D764D"/>
    <w:rsid w:val="002E5839"/>
    <w:rsid w:val="002E6C51"/>
    <w:rsid w:val="0030007E"/>
    <w:rsid w:val="00302D05"/>
    <w:rsid w:val="003030A4"/>
    <w:rsid w:val="00307390"/>
    <w:rsid w:val="00312C7F"/>
    <w:rsid w:val="00315AE0"/>
    <w:rsid w:val="00331E7A"/>
    <w:rsid w:val="00332D09"/>
    <w:rsid w:val="003342BE"/>
    <w:rsid w:val="00334A28"/>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20C4"/>
    <w:rsid w:val="003C7574"/>
    <w:rsid w:val="003E08E2"/>
    <w:rsid w:val="003E2BA9"/>
    <w:rsid w:val="003F076A"/>
    <w:rsid w:val="003F4FF7"/>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8F7"/>
    <w:rsid w:val="00491C07"/>
    <w:rsid w:val="00492385"/>
    <w:rsid w:val="00492C16"/>
    <w:rsid w:val="00496A46"/>
    <w:rsid w:val="004A3348"/>
    <w:rsid w:val="004A4A11"/>
    <w:rsid w:val="004A6DB3"/>
    <w:rsid w:val="004A6EA8"/>
    <w:rsid w:val="004B0B23"/>
    <w:rsid w:val="004B3C0C"/>
    <w:rsid w:val="004D3857"/>
    <w:rsid w:val="004D3BA9"/>
    <w:rsid w:val="004E7970"/>
    <w:rsid w:val="004F635C"/>
    <w:rsid w:val="004F65E7"/>
    <w:rsid w:val="00515980"/>
    <w:rsid w:val="0051645C"/>
    <w:rsid w:val="0052069C"/>
    <w:rsid w:val="00520E30"/>
    <w:rsid w:val="0054068B"/>
    <w:rsid w:val="00540D13"/>
    <w:rsid w:val="00550749"/>
    <w:rsid w:val="00561A9C"/>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15302"/>
    <w:rsid w:val="006164A3"/>
    <w:rsid w:val="00616DC2"/>
    <w:rsid w:val="0062234B"/>
    <w:rsid w:val="006242FB"/>
    <w:rsid w:val="00631B2E"/>
    <w:rsid w:val="0063206F"/>
    <w:rsid w:val="006407C9"/>
    <w:rsid w:val="00640FEC"/>
    <w:rsid w:val="00643C57"/>
    <w:rsid w:val="00645E1E"/>
    <w:rsid w:val="00647E0D"/>
    <w:rsid w:val="00653CA6"/>
    <w:rsid w:val="00662C0A"/>
    <w:rsid w:val="00663D3A"/>
    <w:rsid w:val="00664A86"/>
    <w:rsid w:val="00664B60"/>
    <w:rsid w:val="006656F8"/>
    <w:rsid w:val="0066737B"/>
    <w:rsid w:val="006705B5"/>
    <w:rsid w:val="00673B87"/>
    <w:rsid w:val="00680DA9"/>
    <w:rsid w:val="00683C17"/>
    <w:rsid w:val="00685835"/>
    <w:rsid w:val="006929BA"/>
    <w:rsid w:val="00696570"/>
    <w:rsid w:val="006A15F9"/>
    <w:rsid w:val="006A6EB8"/>
    <w:rsid w:val="006A735A"/>
    <w:rsid w:val="006B1193"/>
    <w:rsid w:val="006B6C79"/>
    <w:rsid w:val="006C2EF8"/>
    <w:rsid w:val="006C5A72"/>
    <w:rsid w:val="006D1073"/>
    <w:rsid w:val="006D4A80"/>
    <w:rsid w:val="006E139C"/>
    <w:rsid w:val="00711058"/>
    <w:rsid w:val="00714FE5"/>
    <w:rsid w:val="00715057"/>
    <w:rsid w:val="007235F5"/>
    <w:rsid w:val="00742C35"/>
    <w:rsid w:val="00744E80"/>
    <w:rsid w:val="00750FD1"/>
    <w:rsid w:val="00755B0D"/>
    <w:rsid w:val="007638C3"/>
    <w:rsid w:val="00771C95"/>
    <w:rsid w:val="007720A6"/>
    <w:rsid w:val="00790038"/>
    <w:rsid w:val="00793652"/>
    <w:rsid w:val="007A7CCC"/>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42AAA"/>
    <w:rsid w:val="00961C4E"/>
    <w:rsid w:val="00965A06"/>
    <w:rsid w:val="00967DCB"/>
    <w:rsid w:val="00970A8A"/>
    <w:rsid w:val="00972DD7"/>
    <w:rsid w:val="00974EA2"/>
    <w:rsid w:val="009811D4"/>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5952"/>
    <w:rsid w:val="00A61544"/>
    <w:rsid w:val="00A6662C"/>
    <w:rsid w:val="00A71295"/>
    <w:rsid w:val="00A754F9"/>
    <w:rsid w:val="00A772D3"/>
    <w:rsid w:val="00A81CF7"/>
    <w:rsid w:val="00A85226"/>
    <w:rsid w:val="00A96459"/>
    <w:rsid w:val="00AB52C2"/>
    <w:rsid w:val="00AC01A4"/>
    <w:rsid w:val="00AD2BC0"/>
    <w:rsid w:val="00AD39FA"/>
    <w:rsid w:val="00AE028B"/>
    <w:rsid w:val="00AE04FE"/>
    <w:rsid w:val="00AF193A"/>
    <w:rsid w:val="00AF2650"/>
    <w:rsid w:val="00AF2AF9"/>
    <w:rsid w:val="00B01936"/>
    <w:rsid w:val="00B111D2"/>
    <w:rsid w:val="00B16D71"/>
    <w:rsid w:val="00B1710B"/>
    <w:rsid w:val="00B272F0"/>
    <w:rsid w:val="00B3075F"/>
    <w:rsid w:val="00B44C99"/>
    <w:rsid w:val="00B44EC9"/>
    <w:rsid w:val="00B474E0"/>
    <w:rsid w:val="00B52C0E"/>
    <w:rsid w:val="00B54DA2"/>
    <w:rsid w:val="00B633AB"/>
    <w:rsid w:val="00B71530"/>
    <w:rsid w:val="00B71D0E"/>
    <w:rsid w:val="00B7214D"/>
    <w:rsid w:val="00B74DBD"/>
    <w:rsid w:val="00B82691"/>
    <w:rsid w:val="00B915D4"/>
    <w:rsid w:val="00BA2753"/>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2B75"/>
    <w:rsid w:val="00C37EDD"/>
    <w:rsid w:val="00C40230"/>
    <w:rsid w:val="00C43BC6"/>
    <w:rsid w:val="00C44C6D"/>
    <w:rsid w:val="00C45665"/>
    <w:rsid w:val="00C508EE"/>
    <w:rsid w:val="00C575A0"/>
    <w:rsid w:val="00C66E1F"/>
    <w:rsid w:val="00C7054A"/>
    <w:rsid w:val="00C73630"/>
    <w:rsid w:val="00C760C4"/>
    <w:rsid w:val="00C777DF"/>
    <w:rsid w:val="00C81A53"/>
    <w:rsid w:val="00C8654A"/>
    <w:rsid w:val="00C86A61"/>
    <w:rsid w:val="00CA3A97"/>
    <w:rsid w:val="00CB6B3B"/>
    <w:rsid w:val="00CC51B9"/>
    <w:rsid w:val="00CC552A"/>
    <w:rsid w:val="00CC57A0"/>
    <w:rsid w:val="00CD745F"/>
    <w:rsid w:val="00CE7093"/>
    <w:rsid w:val="00CF4F6C"/>
    <w:rsid w:val="00CF7529"/>
    <w:rsid w:val="00D06D32"/>
    <w:rsid w:val="00D14841"/>
    <w:rsid w:val="00D15F32"/>
    <w:rsid w:val="00D20665"/>
    <w:rsid w:val="00D22F8E"/>
    <w:rsid w:val="00D30109"/>
    <w:rsid w:val="00D3717E"/>
    <w:rsid w:val="00D40EBB"/>
    <w:rsid w:val="00D44370"/>
    <w:rsid w:val="00D5047C"/>
    <w:rsid w:val="00D50CF6"/>
    <w:rsid w:val="00D56CF4"/>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51166"/>
    <w:rsid w:val="00E57D1F"/>
    <w:rsid w:val="00E61170"/>
    <w:rsid w:val="00E61ADC"/>
    <w:rsid w:val="00E70135"/>
    <w:rsid w:val="00E70D98"/>
    <w:rsid w:val="00E90A3F"/>
    <w:rsid w:val="00E95266"/>
    <w:rsid w:val="00E977C4"/>
    <w:rsid w:val="00EB421A"/>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B0BC7"/>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801</TotalTime>
  <Pages>4</Pages>
  <Words>995</Words>
  <Characters>5675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salesforceId:472dd988-3333-4fd4-8824-98d3edee9a5c</dc:subject>
  <dc:creator>O'Donoghue, Ruaridh</dc:creator>
  <cp:keywords/>
  <dc:description/>
  <cp:lastModifiedBy>Parker-Miles, Selina</cp:lastModifiedBy>
  <cp:revision>32</cp:revision>
  <dcterms:created xsi:type="dcterms:W3CDTF">2026-06-24T20:32:00Z</dcterms:created>
  <dcterms:modified xsi:type="dcterms:W3CDTF">2026-06-25T10:15:00Z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069Q300000Qt17mIAB</vt:lpwstr>
  </property>
</Properties>
</file>