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41367C26"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51CDFF0F" w14:textId="17665311"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14:paraId="3F0E7C37" w14:textId="77777777" w:rsidTr="00740341">
        <w:tc>
          <w:tcPr>
            <w:tcW w:w="3539" w:type="dxa"/>
          </w:tcPr>
          <w:p w14:paraId="1431E954" w14:textId="2805F081"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670" w:type="dxa"/>
          </w:tcPr>
          <w:p w14:paraId="59D0EC84" w14:textId="7D4499F0"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PL/2026/02219</w:t>
            </w:r>
          </w:p>
        </w:tc>
      </w:tr>
      <w:tr w:rsidR="00097010" w14:paraId="5813DAE3" w14:textId="77777777" w:rsidTr="00740341">
        <w:tc>
          <w:tcPr>
            <w:tcW w:w="3539" w:type="dxa"/>
          </w:tcPr>
          <w:p w14:paraId="29C011EA" w14:textId="2CED990A"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670" w:type="dxa"/>
          </w:tcPr>
          <w:p w14:paraId="487BFFDF" w14:textId="5B0992E4"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Removal/variation of conditions</w:t>
            </w:r>
          </w:p>
        </w:tc>
      </w:tr>
      <w:tr w:rsidR="00097010" w14:paraId="31CEDFC8" w14:textId="77777777" w:rsidTr="00740341">
        <w:tc>
          <w:tcPr>
            <w:tcW w:w="3539" w:type="dxa"/>
          </w:tcPr>
          <w:p w14:paraId="0CC11E3E" w14:textId="5B406023"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670" w:type="dxa"/>
          </w:tcPr>
          <w:p w14:paraId="67B1F9F3" w14:textId="3DAC34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All Cannings Village Shop, The Street, All Cannings, Devizes, SN10 3PA</w:t>
            </w:r>
          </w:p>
        </w:tc>
      </w:tr>
      <w:tr w:rsidR="00097010" w14:paraId="7161F1D0" w14:textId="77777777" w:rsidTr="00740341">
        <w:tc>
          <w:tcPr>
            <w:tcW w:w="3539" w:type="dxa"/>
          </w:tcPr>
          <w:p w14:paraId="686BC2D6" w14:textId="2C32EF83"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5670" w:type="dxa"/>
          </w:tcPr>
          <w:p w14:paraId="091E7B04" w14:textId="053D2436"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Vary Condition 2 on PL/2024/04962 - Removal of existing temporary shop building and the erection of a permanent shop.</w:t>
            </w:r>
          </w:p>
        </w:tc>
      </w:tr>
      <w:tr w:rsidR="00097010" w14:paraId="29D7ABBF" w14:textId="77777777" w:rsidTr="00740341">
        <w:tc>
          <w:tcPr>
            <w:tcW w:w="3539" w:type="dxa"/>
          </w:tcPr>
          <w:p w14:paraId="55869C97" w14:textId="144BD9AD"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670" w:type="dxa"/>
          </w:tcPr>
          <w:p w14:paraId="28323994" w14:textId="4E52CB69" w:rsidR="00680DA9" w:rsidRPr="00740341" w:rsidRDefault="00740341" w:rsidP="00680DA9">
            <w:pPr>
              <w:spacing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Approve with Conditions</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979F6EB" w14:textId="695C159F"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1AA00BE5"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5318A4C7" w14:textId="52E3C37B" w:rsidR="00EE4937" w:rsidRDefault="00EE4937" w:rsidP="00EE4937">
      <w:pPr>
        <w:spacing w:after="0" w:line="276" w:lineRule="auto"/>
        <w:jc w:val="both"/>
        <w:outlineLvl w:val="2"/>
        <w:rPr>
          <w:rFonts w:ascii="Arial" w:eastAsia="Times New Roman" w:hAnsi="Arial" w:cs="Arial"/>
          <w:kern w:val="0"/>
          <w:sz w:val="22"/>
          <w:szCs w:val="22"/>
          <w:lang w:eastAsia="en-GB"/>
          <w14:ligatures w14:val="none"/>
        </w:rPr>
      </w:pPr>
      <w:r w:rsidRPr="00EE4937">
        <w:rPr>
          <w:rFonts w:ascii="Arial" w:eastAsia="Times New Roman" w:hAnsi="Arial" w:cs="Arial"/>
          <w:kern w:val="0"/>
          <w:sz w:val="22"/>
          <w:szCs w:val="22"/>
          <w:lang w:eastAsia="en-GB"/>
          <w14:ligatures w14:val="none"/>
        </w:rPr>
        <w:t>The application site relates to All Cannings Community Shop, located to the rear of the Village Hall on The Street within the settlement of All Cannings. The site comprises a small parcel of land accommodating the shop building and associated external areas, including a shared parking area with the adjoining Village Hall</w:t>
      </w:r>
      <w:r>
        <w:rPr>
          <w:rFonts w:ascii="Arial" w:eastAsia="Times New Roman" w:hAnsi="Arial" w:cs="Arial"/>
          <w:kern w:val="0"/>
          <w:sz w:val="22"/>
          <w:szCs w:val="22"/>
          <w:lang w:eastAsia="en-GB"/>
          <w14:ligatures w14:val="none"/>
        </w:rPr>
        <w:t>.</w:t>
      </w:r>
    </w:p>
    <w:p w14:paraId="5260D034" w14:textId="77777777" w:rsidR="00EE4937" w:rsidRPr="00EE4937" w:rsidRDefault="00EE4937" w:rsidP="00EE4937">
      <w:pPr>
        <w:spacing w:after="0" w:line="276" w:lineRule="auto"/>
        <w:jc w:val="both"/>
        <w:outlineLvl w:val="2"/>
        <w:rPr>
          <w:rFonts w:ascii="Arial" w:eastAsia="Times New Roman" w:hAnsi="Arial" w:cs="Arial"/>
          <w:kern w:val="0"/>
          <w:sz w:val="22"/>
          <w:szCs w:val="22"/>
          <w:lang w:eastAsia="en-GB"/>
          <w14:ligatures w14:val="none"/>
        </w:rPr>
      </w:pPr>
    </w:p>
    <w:p w14:paraId="73763976" w14:textId="5D7EEE78" w:rsidR="00EE4937" w:rsidRDefault="00EE4937" w:rsidP="00EE4937">
      <w:pPr>
        <w:spacing w:after="0" w:line="276" w:lineRule="auto"/>
        <w:jc w:val="both"/>
        <w:outlineLvl w:val="2"/>
        <w:rPr>
          <w:rFonts w:ascii="Arial" w:eastAsia="Times New Roman" w:hAnsi="Arial" w:cs="Arial"/>
          <w:kern w:val="0"/>
          <w:sz w:val="22"/>
          <w:szCs w:val="22"/>
          <w:lang w:eastAsia="en-GB"/>
          <w14:ligatures w14:val="none"/>
        </w:rPr>
      </w:pPr>
      <w:r w:rsidRPr="00EE4937">
        <w:rPr>
          <w:rFonts w:ascii="Arial" w:eastAsia="Times New Roman" w:hAnsi="Arial" w:cs="Arial"/>
          <w:kern w:val="0"/>
          <w:sz w:val="22"/>
          <w:szCs w:val="22"/>
          <w:lang w:eastAsia="en-GB"/>
          <w14:ligatures w14:val="none"/>
        </w:rPr>
        <w:t xml:space="preserve">The site is accessed via an existing vehicular access from The Street, which also serves the Village Hall. The access leads to a shared parking area positioned to the south-west of the application site. </w:t>
      </w:r>
    </w:p>
    <w:p w14:paraId="3C2AB205" w14:textId="77777777" w:rsidR="00EE4937" w:rsidRPr="00EE4937" w:rsidRDefault="00EE4937" w:rsidP="00EE4937">
      <w:pPr>
        <w:spacing w:after="0" w:line="276" w:lineRule="auto"/>
        <w:jc w:val="both"/>
        <w:outlineLvl w:val="2"/>
        <w:rPr>
          <w:rFonts w:ascii="Arial" w:eastAsia="Times New Roman" w:hAnsi="Arial" w:cs="Arial"/>
          <w:kern w:val="0"/>
          <w:sz w:val="22"/>
          <w:szCs w:val="22"/>
          <w:lang w:eastAsia="en-GB"/>
          <w14:ligatures w14:val="none"/>
        </w:rPr>
      </w:pPr>
    </w:p>
    <w:p w14:paraId="19875589" w14:textId="77777777" w:rsidR="00EE4937" w:rsidRPr="00EE4937" w:rsidRDefault="00EE4937" w:rsidP="00EE4937">
      <w:pPr>
        <w:spacing w:after="0" w:line="276" w:lineRule="auto"/>
        <w:jc w:val="both"/>
        <w:outlineLvl w:val="2"/>
        <w:rPr>
          <w:rFonts w:ascii="Arial" w:eastAsia="Times New Roman" w:hAnsi="Arial" w:cs="Arial"/>
          <w:kern w:val="0"/>
          <w:sz w:val="22"/>
          <w:szCs w:val="22"/>
          <w:lang w:eastAsia="en-GB"/>
          <w14:ligatures w14:val="none"/>
        </w:rPr>
      </w:pPr>
      <w:r w:rsidRPr="00EE4937">
        <w:rPr>
          <w:rFonts w:ascii="Arial" w:eastAsia="Times New Roman" w:hAnsi="Arial" w:cs="Arial"/>
          <w:kern w:val="0"/>
          <w:sz w:val="22"/>
          <w:szCs w:val="22"/>
          <w:lang w:eastAsia="en-GB"/>
          <w14:ligatures w14:val="none"/>
        </w:rPr>
        <w:t>The shop building is positioned within the northern to north-eastern part of the site. The site is bound by a mixture of boundary treatments, including fencing, walls and vegetation. These include:</w:t>
      </w:r>
    </w:p>
    <w:p w14:paraId="77E9315F" w14:textId="77777777" w:rsidR="00EE4937" w:rsidRPr="00EE4937" w:rsidRDefault="00EE4937" w:rsidP="00EE4937">
      <w:pPr>
        <w:spacing w:after="0" w:line="276" w:lineRule="auto"/>
        <w:jc w:val="both"/>
        <w:outlineLvl w:val="2"/>
        <w:rPr>
          <w:rFonts w:ascii="Arial" w:eastAsia="Times New Roman" w:hAnsi="Arial" w:cs="Arial"/>
          <w:kern w:val="0"/>
          <w:sz w:val="22"/>
          <w:szCs w:val="22"/>
          <w:lang w:eastAsia="en-GB"/>
          <w14:ligatures w14:val="none"/>
        </w:rPr>
      </w:pPr>
    </w:p>
    <w:p w14:paraId="7BDBABE8" w14:textId="0B3F4418" w:rsidR="00EE4937" w:rsidRDefault="00EE4937" w:rsidP="005C442E">
      <w:pPr>
        <w:pStyle w:val="ListParagraph"/>
        <w:numPr>
          <w:ilvl w:val="0"/>
          <w:numId w:val="11"/>
        </w:numPr>
        <w:spacing w:after="0" w:line="276" w:lineRule="auto"/>
        <w:jc w:val="both"/>
        <w:outlineLvl w:val="2"/>
        <w:rPr>
          <w:rFonts w:ascii="Arial" w:eastAsia="Times New Roman" w:hAnsi="Arial" w:cs="Arial"/>
          <w:kern w:val="0"/>
          <w:sz w:val="22"/>
          <w:szCs w:val="22"/>
          <w:lang w:eastAsia="en-GB"/>
          <w14:ligatures w14:val="none"/>
        </w:rPr>
      </w:pPr>
      <w:r w:rsidRPr="00EE4937">
        <w:rPr>
          <w:rFonts w:ascii="Arial" w:eastAsia="Times New Roman" w:hAnsi="Arial" w:cs="Arial"/>
          <w:kern w:val="0"/>
          <w:sz w:val="22"/>
          <w:szCs w:val="22"/>
          <w:lang w:eastAsia="en-GB"/>
          <w14:ligatures w14:val="none"/>
        </w:rPr>
        <w:t xml:space="preserve">a </w:t>
      </w:r>
      <w:r w:rsidR="00F97C12">
        <w:rPr>
          <w:rFonts w:ascii="Arial" w:eastAsia="Times New Roman" w:hAnsi="Arial" w:cs="Arial"/>
          <w:kern w:val="0"/>
          <w:sz w:val="22"/>
          <w:szCs w:val="22"/>
          <w:lang w:eastAsia="en-GB"/>
          <w14:ligatures w14:val="none"/>
        </w:rPr>
        <w:t>wire fence, approx. 1m high between the site and the adjacent Village Hall amenity space</w:t>
      </w:r>
      <w:r w:rsidR="006F1947">
        <w:rPr>
          <w:rFonts w:ascii="Arial" w:eastAsia="Times New Roman" w:hAnsi="Arial" w:cs="Arial"/>
          <w:kern w:val="0"/>
          <w:sz w:val="22"/>
          <w:szCs w:val="22"/>
          <w:lang w:eastAsia="en-GB"/>
          <w14:ligatures w14:val="none"/>
        </w:rPr>
        <w:t>;</w:t>
      </w:r>
    </w:p>
    <w:p w14:paraId="2742F91E" w14:textId="5E6FE221" w:rsidR="00F97C12" w:rsidRDefault="00F97C12" w:rsidP="005C442E">
      <w:pPr>
        <w:pStyle w:val="ListParagraph"/>
        <w:numPr>
          <w:ilvl w:val="0"/>
          <w:numId w:val="11"/>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 close boarded fence</w:t>
      </w:r>
      <w:r w:rsidR="006F1947">
        <w:rPr>
          <w:rFonts w:ascii="Arial" w:eastAsia="Times New Roman" w:hAnsi="Arial" w:cs="Arial"/>
          <w:kern w:val="0"/>
          <w:sz w:val="22"/>
          <w:szCs w:val="22"/>
          <w:lang w:eastAsia="en-GB"/>
          <w14:ligatures w14:val="none"/>
        </w:rPr>
        <w:t xml:space="preserve">, </w:t>
      </w:r>
      <w:r w:rsidR="00F40AD6">
        <w:rPr>
          <w:rFonts w:ascii="Arial" w:eastAsia="Times New Roman" w:hAnsi="Arial" w:cs="Arial"/>
          <w:kern w:val="0"/>
          <w:sz w:val="22"/>
          <w:szCs w:val="22"/>
          <w:lang w:eastAsia="en-GB"/>
          <w14:ligatures w14:val="none"/>
        </w:rPr>
        <w:t>approx.</w:t>
      </w:r>
      <w:r w:rsidR="006F1947">
        <w:rPr>
          <w:rFonts w:ascii="Arial" w:eastAsia="Times New Roman" w:hAnsi="Arial" w:cs="Arial"/>
          <w:kern w:val="0"/>
          <w:sz w:val="22"/>
          <w:szCs w:val="22"/>
          <w:lang w:eastAsia="en-GB"/>
          <w14:ligatures w14:val="none"/>
        </w:rPr>
        <w:t xml:space="preserve"> 1m high along the northeastern boundary;</w:t>
      </w:r>
    </w:p>
    <w:p w14:paraId="29C95A03" w14:textId="209E560C" w:rsidR="00EE4937" w:rsidRDefault="00EE4937" w:rsidP="005C442E">
      <w:pPr>
        <w:pStyle w:val="ListParagraph"/>
        <w:numPr>
          <w:ilvl w:val="0"/>
          <w:numId w:val="11"/>
        </w:numPr>
        <w:spacing w:after="0" w:line="276" w:lineRule="auto"/>
        <w:jc w:val="both"/>
        <w:outlineLvl w:val="2"/>
        <w:rPr>
          <w:rFonts w:ascii="Arial" w:eastAsia="Times New Roman" w:hAnsi="Arial" w:cs="Arial"/>
          <w:kern w:val="0"/>
          <w:sz w:val="22"/>
          <w:szCs w:val="22"/>
          <w:lang w:eastAsia="en-GB"/>
          <w14:ligatures w14:val="none"/>
        </w:rPr>
      </w:pPr>
      <w:r w:rsidRPr="00F97C12">
        <w:rPr>
          <w:rFonts w:ascii="Arial" w:eastAsia="Times New Roman" w:hAnsi="Arial" w:cs="Arial"/>
          <w:kern w:val="0"/>
          <w:sz w:val="22"/>
          <w:szCs w:val="22"/>
          <w:lang w:eastAsia="en-GB"/>
          <w14:ligatures w14:val="none"/>
        </w:rPr>
        <w:t>established planting, including trees and hedgerow, along parts of the north-western boundary</w:t>
      </w:r>
      <w:r w:rsidR="006F1947">
        <w:rPr>
          <w:rFonts w:ascii="Arial" w:eastAsia="Times New Roman" w:hAnsi="Arial" w:cs="Arial"/>
          <w:kern w:val="0"/>
          <w:sz w:val="22"/>
          <w:szCs w:val="22"/>
          <w:lang w:eastAsia="en-GB"/>
          <w14:ligatures w14:val="none"/>
        </w:rPr>
        <w:t>;</w:t>
      </w:r>
    </w:p>
    <w:p w14:paraId="42EF42D8" w14:textId="131EA2E0" w:rsidR="006F1947" w:rsidRPr="00F97C12" w:rsidRDefault="006F1947" w:rsidP="005C442E">
      <w:pPr>
        <w:pStyle w:val="ListParagraph"/>
        <w:numPr>
          <w:ilvl w:val="0"/>
          <w:numId w:val="11"/>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 tall </w:t>
      </w:r>
      <w:r w:rsidR="00F40AD6">
        <w:rPr>
          <w:rFonts w:ascii="Arial" w:eastAsia="Times New Roman" w:hAnsi="Arial" w:cs="Arial"/>
          <w:kern w:val="0"/>
          <w:sz w:val="22"/>
          <w:szCs w:val="22"/>
          <w:lang w:eastAsia="en-GB"/>
          <w14:ligatures w14:val="none"/>
        </w:rPr>
        <w:t>masonry</w:t>
      </w:r>
      <w:r>
        <w:rPr>
          <w:rFonts w:ascii="Arial" w:eastAsia="Times New Roman" w:hAnsi="Arial" w:cs="Arial"/>
          <w:kern w:val="0"/>
          <w:sz w:val="22"/>
          <w:szCs w:val="22"/>
          <w:lang w:eastAsia="en-GB"/>
          <w14:ligatures w14:val="none"/>
        </w:rPr>
        <w:t xml:space="preserve"> wall </w:t>
      </w:r>
      <w:r w:rsidR="00F40AD6">
        <w:rPr>
          <w:rFonts w:ascii="Arial" w:eastAsia="Times New Roman" w:hAnsi="Arial" w:cs="Arial"/>
          <w:kern w:val="0"/>
          <w:sz w:val="22"/>
          <w:szCs w:val="22"/>
          <w:lang w:eastAsia="en-GB"/>
          <w14:ligatures w14:val="none"/>
        </w:rPr>
        <w:t>along the southwest boundary.</w:t>
      </w:r>
    </w:p>
    <w:p w14:paraId="2C8EF531" w14:textId="77777777" w:rsidR="00EE4937" w:rsidRPr="00EE4937" w:rsidRDefault="00EE4937" w:rsidP="00EE4937">
      <w:pPr>
        <w:spacing w:after="0" w:line="276" w:lineRule="auto"/>
        <w:jc w:val="both"/>
        <w:outlineLvl w:val="2"/>
        <w:rPr>
          <w:rFonts w:ascii="Arial" w:eastAsia="Times New Roman" w:hAnsi="Arial" w:cs="Arial"/>
          <w:kern w:val="0"/>
          <w:sz w:val="22"/>
          <w:szCs w:val="22"/>
          <w:lang w:eastAsia="en-GB"/>
          <w14:ligatures w14:val="none"/>
        </w:rPr>
      </w:pPr>
    </w:p>
    <w:p w14:paraId="036112F3" w14:textId="77777777" w:rsidR="00EE4937" w:rsidRDefault="00EE4937" w:rsidP="00EE4937">
      <w:pPr>
        <w:spacing w:after="0" w:line="276" w:lineRule="auto"/>
        <w:jc w:val="both"/>
        <w:outlineLvl w:val="2"/>
        <w:rPr>
          <w:rFonts w:ascii="Arial" w:eastAsia="Times New Roman" w:hAnsi="Arial" w:cs="Arial"/>
          <w:kern w:val="0"/>
          <w:sz w:val="22"/>
          <w:szCs w:val="22"/>
          <w:lang w:eastAsia="en-GB"/>
          <w14:ligatures w14:val="none"/>
        </w:rPr>
      </w:pPr>
      <w:r w:rsidRPr="00EE4937">
        <w:rPr>
          <w:rFonts w:ascii="Arial" w:eastAsia="Times New Roman" w:hAnsi="Arial" w:cs="Arial"/>
          <w:kern w:val="0"/>
          <w:sz w:val="22"/>
          <w:szCs w:val="22"/>
          <w:lang w:eastAsia="en-GB"/>
          <w14:ligatures w14:val="none"/>
        </w:rPr>
        <w:t>The site is not fully enclosed and includes areas where boundary treatments are relatively low in height, resulting in parts of the site being visible from surrounding land and the shared access/parking area.</w:t>
      </w:r>
    </w:p>
    <w:p w14:paraId="564E534A" w14:textId="77777777" w:rsidR="00F40AD6" w:rsidRPr="00EE4937" w:rsidRDefault="00F40AD6" w:rsidP="00EE4937">
      <w:pPr>
        <w:spacing w:after="0" w:line="276" w:lineRule="auto"/>
        <w:jc w:val="both"/>
        <w:outlineLvl w:val="2"/>
        <w:rPr>
          <w:rFonts w:ascii="Arial" w:eastAsia="Times New Roman" w:hAnsi="Arial" w:cs="Arial"/>
          <w:kern w:val="0"/>
          <w:sz w:val="22"/>
          <w:szCs w:val="22"/>
          <w:lang w:eastAsia="en-GB"/>
          <w14:ligatures w14:val="none"/>
        </w:rPr>
      </w:pPr>
    </w:p>
    <w:p w14:paraId="3E20A5F5" w14:textId="017E1A36" w:rsidR="00EE4937" w:rsidRDefault="00EE4937" w:rsidP="00EE4937">
      <w:pPr>
        <w:spacing w:after="0" w:line="276" w:lineRule="auto"/>
        <w:jc w:val="both"/>
        <w:outlineLvl w:val="2"/>
        <w:rPr>
          <w:rFonts w:ascii="Arial" w:eastAsia="Times New Roman" w:hAnsi="Arial" w:cs="Arial"/>
          <w:kern w:val="0"/>
          <w:sz w:val="22"/>
          <w:szCs w:val="22"/>
          <w:lang w:eastAsia="en-GB"/>
          <w14:ligatures w14:val="none"/>
        </w:rPr>
      </w:pPr>
      <w:r w:rsidRPr="00EE4937">
        <w:rPr>
          <w:rFonts w:ascii="Arial" w:eastAsia="Times New Roman" w:hAnsi="Arial" w:cs="Arial"/>
          <w:kern w:val="0"/>
          <w:sz w:val="22"/>
          <w:szCs w:val="22"/>
          <w:lang w:eastAsia="en-GB"/>
          <w14:ligatures w14:val="none"/>
        </w:rPr>
        <w:t xml:space="preserve">The surrounding area is characterised by a mix of uses. The Village Hall lies immediately adjacent to the site, with associated parking and outdoor space. </w:t>
      </w:r>
      <w:r w:rsidR="0010598E">
        <w:rPr>
          <w:rFonts w:ascii="Arial" w:eastAsia="Times New Roman" w:hAnsi="Arial" w:cs="Arial"/>
          <w:kern w:val="0"/>
          <w:sz w:val="22"/>
          <w:szCs w:val="22"/>
          <w:lang w:eastAsia="en-GB"/>
          <w14:ligatures w14:val="none"/>
        </w:rPr>
        <w:t>The site is also bounded by residential uses on the southwest, northwest and northeastern sides.</w:t>
      </w:r>
      <w:r w:rsidRPr="00EE4937">
        <w:rPr>
          <w:rFonts w:ascii="Arial" w:eastAsia="Times New Roman" w:hAnsi="Arial" w:cs="Arial"/>
          <w:kern w:val="0"/>
          <w:sz w:val="22"/>
          <w:szCs w:val="22"/>
          <w:lang w:eastAsia="en-GB"/>
          <w14:ligatures w14:val="none"/>
        </w:rPr>
        <w:t xml:space="preserve"> </w:t>
      </w:r>
    </w:p>
    <w:p w14:paraId="70CBEFD1" w14:textId="77777777" w:rsidR="0010598E" w:rsidRPr="00EE4937" w:rsidRDefault="0010598E" w:rsidP="00EE4937">
      <w:pPr>
        <w:spacing w:after="0" w:line="276" w:lineRule="auto"/>
        <w:jc w:val="both"/>
        <w:outlineLvl w:val="2"/>
        <w:rPr>
          <w:rFonts w:ascii="Arial" w:eastAsia="Times New Roman" w:hAnsi="Arial" w:cs="Arial"/>
          <w:kern w:val="0"/>
          <w:sz w:val="22"/>
          <w:szCs w:val="22"/>
          <w:lang w:eastAsia="en-GB"/>
          <w14:ligatures w14:val="none"/>
        </w:rPr>
      </w:pPr>
    </w:p>
    <w:p w14:paraId="058B6BE5" w14:textId="3487014A" w:rsidR="00EE4937" w:rsidRPr="00EE4937" w:rsidRDefault="00EE4937" w:rsidP="00EE4937">
      <w:pPr>
        <w:spacing w:after="0" w:line="276" w:lineRule="auto"/>
        <w:jc w:val="both"/>
        <w:outlineLvl w:val="2"/>
        <w:rPr>
          <w:rFonts w:ascii="Arial" w:eastAsia="Times New Roman" w:hAnsi="Arial" w:cs="Arial"/>
          <w:kern w:val="0"/>
          <w:sz w:val="22"/>
          <w:szCs w:val="22"/>
          <w:lang w:eastAsia="en-GB"/>
          <w14:ligatures w14:val="none"/>
        </w:rPr>
      </w:pPr>
      <w:r w:rsidRPr="00EE4937">
        <w:rPr>
          <w:rFonts w:ascii="Arial" w:eastAsia="Times New Roman" w:hAnsi="Arial" w:cs="Arial"/>
          <w:kern w:val="0"/>
          <w:sz w:val="22"/>
          <w:szCs w:val="22"/>
          <w:lang w:eastAsia="en-GB"/>
          <w14:ligatures w14:val="none"/>
        </w:rPr>
        <w:t xml:space="preserve">The site lies within the All Cannings Conservation Area and is also located within the North Wessex Downs National Landscape. The adjacent Village Hall is identified as a building of local significance within the Conservation Area. </w:t>
      </w:r>
    </w:p>
    <w:p w14:paraId="24E4D5AC" w14:textId="77777777" w:rsidR="0010598E" w:rsidRDefault="00EE4937" w:rsidP="00EE4937">
      <w:pPr>
        <w:spacing w:after="0" w:line="276" w:lineRule="auto"/>
        <w:jc w:val="both"/>
        <w:outlineLvl w:val="2"/>
        <w:rPr>
          <w:rFonts w:ascii="Arial" w:eastAsia="Times New Roman" w:hAnsi="Arial" w:cs="Arial"/>
          <w:kern w:val="0"/>
          <w:sz w:val="22"/>
          <w:szCs w:val="22"/>
          <w:lang w:eastAsia="en-GB"/>
          <w14:ligatures w14:val="none"/>
        </w:rPr>
      </w:pPr>
      <w:r w:rsidRPr="00EE4937">
        <w:rPr>
          <w:rFonts w:ascii="Arial" w:eastAsia="Times New Roman" w:hAnsi="Arial" w:cs="Arial"/>
          <w:kern w:val="0"/>
          <w:sz w:val="22"/>
          <w:szCs w:val="22"/>
          <w:lang w:eastAsia="en-GB"/>
          <w14:ligatures w14:val="none"/>
        </w:rPr>
        <w:lastRenderedPageBreak/>
        <w:t xml:space="preserve">The lawful use of the site as a community shop is well established, having historically operated from temporary structures for </w:t>
      </w:r>
      <w:proofErr w:type="gramStart"/>
      <w:r w:rsidRPr="00EE4937">
        <w:rPr>
          <w:rFonts w:ascii="Arial" w:eastAsia="Times New Roman" w:hAnsi="Arial" w:cs="Arial"/>
          <w:kern w:val="0"/>
          <w:sz w:val="22"/>
          <w:szCs w:val="22"/>
          <w:lang w:eastAsia="en-GB"/>
          <w14:ligatures w14:val="none"/>
        </w:rPr>
        <w:t>a number of</w:t>
      </w:r>
      <w:proofErr w:type="gramEnd"/>
      <w:r w:rsidRPr="00EE4937">
        <w:rPr>
          <w:rFonts w:ascii="Arial" w:eastAsia="Times New Roman" w:hAnsi="Arial" w:cs="Arial"/>
          <w:kern w:val="0"/>
          <w:sz w:val="22"/>
          <w:szCs w:val="22"/>
          <w:lang w:eastAsia="en-GB"/>
          <w14:ligatures w14:val="none"/>
        </w:rPr>
        <w:t xml:space="preserve"> years. The permanent shop building has now been constructed and is in use, continuing that established function.</w:t>
      </w:r>
    </w:p>
    <w:p w14:paraId="040AAA27" w14:textId="77777777" w:rsidR="0010598E" w:rsidRDefault="0010598E" w:rsidP="00EE4937">
      <w:pPr>
        <w:spacing w:after="0" w:line="276" w:lineRule="auto"/>
        <w:jc w:val="both"/>
        <w:outlineLvl w:val="2"/>
        <w:rPr>
          <w:rFonts w:ascii="Arial" w:eastAsia="Times New Roman" w:hAnsi="Arial" w:cs="Arial"/>
          <w:kern w:val="0"/>
          <w:sz w:val="22"/>
          <w:szCs w:val="22"/>
          <w:lang w:eastAsia="en-GB"/>
          <w14:ligatures w14:val="none"/>
        </w:rPr>
      </w:pPr>
    </w:p>
    <w:p w14:paraId="3784A32A" w14:textId="79E5E838" w:rsidR="00F7609E" w:rsidRPr="00F7609E" w:rsidRDefault="00F7609E" w:rsidP="00EE493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0E03D2EB" w14:textId="0762035B" w:rsidR="00683C17" w:rsidRPr="00B73BD2" w:rsidRDefault="001C446E" w:rsidP="00683C17">
      <w:pPr>
        <w:spacing w:after="0" w:line="276" w:lineRule="auto"/>
        <w:jc w:val="both"/>
        <w:outlineLvl w:val="2"/>
        <w:rPr>
          <w:rFonts w:ascii="Arial" w:eastAsia="Times New Roman" w:hAnsi="Arial" w:cs="Arial"/>
          <w:kern w:val="0"/>
          <w:sz w:val="22"/>
          <w:szCs w:val="22"/>
          <w:lang w:eastAsia="en-GB"/>
          <w14:ligatures w14:val="none"/>
        </w:rPr>
      </w:pPr>
      <w:r w:rsidRPr="00B73BD2">
        <w:rPr>
          <w:rFonts w:ascii="Arial" w:eastAsia="Times New Roman" w:hAnsi="Arial" w:cs="Arial"/>
          <w:kern w:val="0"/>
          <w:sz w:val="22"/>
          <w:szCs w:val="22"/>
          <w:lang w:eastAsia="en-GB"/>
          <w14:ligatures w14:val="none"/>
        </w:rPr>
        <w:t xml:space="preserve">This report considers a Section 73 application for the variation/removal of condition(s) imposed on planning permission </w:t>
      </w:r>
      <w:r w:rsidR="008C37DB" w:rsidRPr="00B73BD2">
        <w:rPr>
          <w:rFonts w:ascii="Arial" w:eastAsia="Times New Roman" w:hAnsi="Arial" w:cs="Arial"/>
          <w:kern w:val="0"/>
          <w:sz w:val="22"/>
          <w:szCs w:val="22"/>
          <w:lang w:eastAsia="en-GB"/>
          <w14:ligatures w14:val="none"/>
        </w:rPr>
        <w:t xml:space="preserve">PL/2024/04962. </w:t>
      </w:r>
      <w:r w:rsidRPr="00B73BD2">
        <w:rPr>
          <w:rFonts w:ascii="Arial" w:eastAsia="Times New Roman" w:hAnsi="Arial" w:cs="Arial"/>
          <w:kern w:val="0"/>
          <w:sz w:val="22"/>
          <w:szCs w:val="22"/>
          <w:lang w:eastAsia="en-GB"/>
          <w14:ligatures w14:val="none"/>
        </w:rPr>
        <w:t xml:space="preserve">The application relates to the site at </w:t>
      </w:r>
      <w:r w:rsidR="002E3974" w:rsidRPr="00B73BD2">
        <w:rPr>
          <w:rFonts w:ascii="Arial" w:eastAsia="Times New Roman" w:hAnsi="Arial" w:cs="Arial"/>
          <w:kern w:val="0"/>
          <w:sz w:val="22"/>
          <w:szCs w:val="22"/>
          <w:lang w:eastAsia="en-GB"/>
          <w14:ligatures w14:val="none"/>
        </w:rPr>
        <w:t xml:space="preserve">All Cannings Village </w:t>
      </w:r>
      <w:proofErr w:type="gramStart"/>
      <w:r w:rsidR="002E3974" w:rsidRPr="00B73BD2">
        <w:rPr>
          <w:rFonts w:ascii="Arial" w:eastAsia="Times New Roman" w:hAnsi="Arial" w:cs="Arial"/>
          <w:kern w:val="0"/>
          <w:sz w:val="22"/>
          <w:szCs w:val="22"/>
          <w:lang w:eastAsia="en-GB"/>
          <w14:ligatures w14:val="none"/>
        </w:rPr>
        <w:t>Shop</w:t>
      </w:r>
      <w:r w:rsidRPr="00B73BD2">
        <w:rPr>
          <w:rFonts w:ascii="Arial" w:eastAsia="Times New Roman" w:hAnsi="Arial" w:cs="Arial"/>
          <w:kern w:val="0"/>
          <w:sz w:val="22"/>
          <w:szCs w:val="22"/>
          <w:lang w:eastAsia="en-GB"/>
          <w14:ligatures w14:val="none"/>
        </w:rPr>
        <w:t>, and</w:t>
      </w:r>
      <w:proofErr w:type="gramEnd"/>
      <w:r w:rsidRPr="00B73BD2">
        <w:rPr>
          <w:rFonts w:ascii="Arial" w:eastAsia="Times New Roman" w:hAnsi="Arial" w:cs="Arial"/>
          <w:kern w:val="0"/>
          <w:sz w:val="22"/>
          <w:szCs w:val="22"/>
          <w:lang w:eastAsia="en-GB"/>
          <w14:ligatures w14:val="none"/>
        </w:rPr>
        <w:t xml:space="preserve"> seeks to vary/remove condition</w:t>
      </w:r>
      <w:r w:rsidR="002E3974" w:rsidRPr="00B73BD2">
        <w:rPr>
          <w:rFonts w:ascii="Arial" w:eastAsia="Times New Roman" w:hAnsi="Arial" w:cs="Arial"/>
          <w:kern w:val="0"/>
          <w:sz w:val="22"/>
          <w:szCs w:val="22"/>
          <w:lang w:eastAsia="en-GB"/>
          <w14:ligatures w14:val="none"/>
        </w:rPr>
        <w:t xml:space="preserve"> 2</w:t>
      </w:r>
      <w:r w:rsidRPr="00B73BD2">
        <w:rPr>
          <w:rFonts w:ascii="Arial" w:eastAsia="Times New Roman" w:hAnsi="Arial" w:cs="Arial"/>
          <w:kern w:val="0"/>
          <w:sz w:val="22"/>
          <w:szCs w:val="22"/>
          <w:lang w:eastAsia="en-GB"/>
          <w14:ligatures w14:val="none"/>
        </w:rPr>
        <w:t xml:space="preserve"> in relation to </w:t>
      </w:r>
      <w:r w:rsidR="002E3974" w:rsidRPr="00B73BD2">
        <w:rPr>
          <w:rFonts w:ascii="Arial" w:eastAsia="Times New Roman" w:hAnsi="Arial" w:cs="Arial"/>
          <w:kern w:val="0"/>
          <w:sz w:val="22"/>
          <w:szCs w:val="22"/>
          <w:lang w:eastAsia="en-GB"/>
          <w14:ligatures w14:val="none"/>
        </w:rPr>
        <w:t xml:space="preserve">the approved plans. </w:t>
      </w:r>
    </w:p>
    <w:p w14:paraId="77C9EC11" w14:textId="77777777" w:rsidR="001361B3" w:rsidRPr="00B73BD2" w:rsidRDefault="001361B3" w:rsidP="00683C17">
      <w:pPr>
        <w:spacing w:after="0" w:line="276" w:lineRule="auto"/>
        <w:jc w:val="both"/>
        <w:outlineLvl w:val="2"/>
        <w:rPr>
          <w:rFonts w:ascii="Arial" w:eastAsia="Times New Roman" w:hAnsi="Arial" w:cs="Arial"/>
          <w:kern w:val="0"/>
          <w:sz w:val="22"/>
          <w:szCs w:val="22"/>
          <w:lang w:eastAsia="en-GB"/>
          <w14:ligatures w14:val="none"/>
        </w:rPr>
      </w:pPr>
    </w:p>
    <w:p w14:paraId="64DF897A" w14:textId="77777777" w:rsidR="00B73BD2" w:rsidRPr="00B73BD2" w:rsidRDefault="00B73BD2" w:rsidP="00B73BD2">
      <w:pPr>
        <w:spacing w:after="0" w:line="276" w:lineRule="auto"/>
        <w:jc w:val="both"/>
        <w:outlineLvl w:val="2"/>
        <w:rPr>
          <w:rFonts w:ascii="Arial" w:eastAsia="Times New Roman" w:hAnsi="Arial" w:cs="Arial"/>
          <w:kern w:val="0"/>
          <w:sz w:val="22"/>
          <w:szCs w:val="22"/>
          <w:lang w:eastAsia="en-GB"/>
          <w14:ligatures w14:val="none"/>
        </w:rPr>
      </w:pPr>
      <w:r w:rsidRPr="00B73BD2">
        <w:rPr>
          <w:rFonts w:ascii="Arial" w:eastAsia="Times New Roman" w:hAnsi="Arial" w:cs="Arial"/>
          <w:kern w:val="0"/>
          <w:sz w:val="22"/>
          <w:szCs w:val="22"/>
          <w:lang w:eastAsia="en-GB"/>
          <w14:ligatures w14:val="none"/>
        </w:rPr>
        <w:t xml:space="preserve">The purpose of the application is to substitute the approved plans with a revised set of drawings reflecting amendments to the design of the building </w:t>
      </w:r>
      <w:proofErr w:type="spellStart"/>
      <w:r w:rsidRPr="00B73BD2">
        <w:rPr>
          <w:rFonts w:ascii="Arial" w:eastAsia="Times New Roman" w:hAnsi="Arial" w:cs="Arial"/>
          <w:kern w:val="0"/>
          <w:sz w:val="22"/>
          <w:szCs w:val="22"/>
          <w:lang w:eastAsia="en-GB"/>
          <w14:ligatures w14:val="none"/>
        </w:rPr>
        <w:t>as</w:t>
      </w:r>
      <w:proofErr w:type="spellEnd"/>
      <w:r w:rsidRPr="00B73BD2">
        <w:rPr>
          <w:rFonts w:ascii="Arial" w:eastAsia="Times New Roman" w:hAnsi="Arial" w:cs="Arial"/>
          <w:kern w:val="0"/>
          <w:sz w:val="22"/>
          <w:szCs w:val="22"/>
          <w:lang w:eastAsia="en-GB"/>
          <w14:ligatures w14:val="none"/>
        </w:rPr>
        <w:t xml:space="preserve"> constructed on site. The development has now been completed and is in use as a community shop.</w:t>
      </w:r>
    </w:p>
    <w:p w14:paraId="6EA9F2D8" w14:textId="77777777" w:rsidR="00B73BD2" w:rsidRPr="00B73BD2" w:rsidRDefault="00B73BD2" w:rsidP="00B73BD2">
      <w:pPr>
        <w:spacing w:after="0" w:line="276" w:lineRule="auto"/>
        <w:jc w:val="both"/>
        <w:outlineLvl w:val="2"/>
        <w:rPr>
          <w:rFonts w:ascii="Arial" w:eastAsia="Times New Roman" w:hAnsi="Arial" w:cs="Arial"/>
          <w:kern w:val="0"/>
          <w:sz w:val="22"/>
          <w:szCs w:val="22"/>
          <w:lang w:eastAsia="en-GB"/>
          <w14:ligatures w14:val="none"/>
        </w:rPr>
      </w:pPr>
      <w:r w:rsidRPr="00B73BD2">
        <w:rPr>
          <w:rFonts w:ascii="Arial" w:eastAsia="Times New Roman" w:hAnsi="Arial" w:cs="Arial"/>
          <w:kern w:val="0"/>
          <w:sz w:val="22"/>
          <w:szCs w:val="22"/>
          <w:lang w:eastAsia="en-GB"/>
          <w14:ligatures w14:val="none"/>
        </w:rPr>
        <w:t>The submitted information indicates that the principal changes to the approved scheme comprise:</w:t>
      </w:r>
    </w:p>
    <w:p w14:paraId="08D64D65" w14:textId="77777777" w:rsidR="00B73BD2" w:rsidRPr="00B73BD2" w:rsidRDefault="00B73BD2" w:rsidP="00B73BD2">
      <w:pPr>
        <w:spacing w:after="0" w:line="276" w:lineRule="auto"/>
        <w:jc w:val="both"/>
        <w:outlineLvl w:val="2"/>
        <w:rPr>
          <w:rFonts w:ascii="Arial" w:eastAsia="Times New Roman" w:hAnsi="Arial" w:cs="Arial"/>
          <w:kern w:val="0"/>
          <w:sz w:val="22"/>
          <w:szCs w:val="22"/>
          <w:lang w:eastAsia="en-GB"/>
          <w14:ligatures w14:val="none"/>
        </w:rPr>
      </w:pPr>
    </w:p>
    <w:p w14:paraId="26D8A4FB" w14:textId="77777777" w:rsidR="00B73BD2" w:rsidRPr="00B73BD2" w:rsidRDefault="00B73BD2" w:rsidP="005C442E">
      <w:pPr>
        <w:pStyle w:val="ListParagraph"/>
        <w:numPr>
          <w:ilvl w:val="0"/>
          <w:numId w:val="12"/>
        </w:numPr>
        <w:spacing w:after="0" w:line="276" w:lineRule="auto"/>
        <w:jc w:val="both"/>
        <w:outlineLvl w:val="2"/>
        <w:rPr>
          <w:rFonts w:ascii="Arial" w:eastAsia="Times New Roman" w:hAnsi="Arial" w:cs="Arial"/>
          <w:kern w:val="0"/>
          <w:sz w:val="22"/>
          <w:szCs w:val="22"/>
          <w:lang w:eastAsia="en-GB"/>
          <w14:ligatures w14:val="none"/>
        </w:rPr>
      </w:pPr>
      <w:r w:rsidRPr="00B73BD2">
        <w:rPr>
          <w:rFonts w:ascii="Arial" w:eastAsia="Times New Roman" w:hAnsi="Arial" w:cs="Arial"/>
          <w:kern w:val="0"/>
          <w:sz w:val="22"/>
          <w:szCs w:val="22"/>
          <w:lang w:eastAsia="en-GB"/>
          <w14:ligatures w14:val="none"/>
        </w:rPr>
        <w:t>An increase in the overall height of the building, arising from changes to the method of construction and the incorporation of additional insulation;</w:t>
      </w:r>
    </w:p>
    <w:p w14:paraId="00A7C2F9" w14:textId="77777777" w:rsidR="00B73BD2" w:rsidRPr="00B73BD2" w:rsidRDefault="00B73BD2" w:rsidP="005C442E">
      <w:pPr>
        <w:pStyle w:val="ListParagraph"/>
        <w:numPr>
          <w:ilvl w:val="0"/>
          <w:numId w:val="12"/>
        </w:numPr>
        <w:spacing w:after="0" w:line="276" w:lineRule="auto"/>
        <w:jc w:val="both"/>
        <w:outlineLvl w:val="2"/>
        <w:rPr>
          <w:rFonts w:ascii="Arial" w:eastAsia="Times New Roman" w:hAnsi="Arial" w:cs="Arial"/>
          <w:kern w:val="0"/>
          <w:sz w:val="22"/>
          <w:szCs w:val="22"/>
          <w:lang w:eastAsia="en-GB"/>
          <w14:ligatures w14:val="none"/>
        </w:rPr>
      </w:pPr>
      <w:r w:rsidRPr="00B73BD2">
        <w:rPr>
          <w:rFonts w:ascii="Arial" w:eastAsia="Times New Roman" w:hAnsi="Arial" w:cs="Arial"/>
          <w:kern w:val="0"/>
          <w:sz w:val="22"/>
          <w:szCs w:val="22"/>
          <w:lang w:eastAsia="en-GB"/>
          <w14:ligatures w14:val="none"/>
        </w:rPr>
        <w:t>Alterations to the design of the building, including changes to fenestration and the form of the roof, particularly to the southern elevation;</w:t>
      </w:r>
    </w:p>
    <w:p w14:paraId="0D3B9785" w14:textId="6467E421" w:rsidR="00B73BD2" w:rsidRPr="00B73BD2" w:rsidRDefault="00B73BD2" w:rsidP="005C442E">
      <w:pPr>
        <w:pStyle w:val="ListParagraph"/>
        <w:numPr>
          <w:ilvl w:val="0"/>
          <w:numId w:val="12"/>
        </w:numPr>
        <w:spacing w:after="0" w:line="276" w:lineRule="auto"/>
        <w:jc w:val="both"/>
        <w:outlineLvl w:val="2"/>
        <w:rPr>
          <w:rFonts w:ascii="Arial" w:eastAsia="Times New Roman" w:hAnsi="Arial" w:cs="Arial"/>
          <w:kern w:val="0"/>
          <w:sz w:val="22"/>
          <w:szCs w:val="22"/>
          <w:lang w:eastAsia="en-GB"/>
          <w14:ligatures w14:val="none"/>
        </w:rPr>
      </w:pPr>
      <w:r w:rsidRPr="00B73BD2">
        <w:rPr>
          <w:rFonts w:ascii="Arial" w:eastAsia="Times New Roman" w:hAnsi="Arial" w:cs="Arial"/>
          <w:kern w:val="0"/>
          <w:sz w:val="22"/>
          <w:szCs w:val="22"/>
          <w:lang w:eastAsia="en-GB"/>
          <w14:ligatures w14:val="none"/>
        </w:rPr>
        <w:t>The integration of elements previously shown as separate structures into the main built form.</w:t>
      </w:r>
    </w:p>
    <w:p w14:paraId="423077C6" w14:textId="77777777" w:rsidR="00B73BD2" w:rsidRPr="00B73BD2" w:rsidRDefault="00B73BD2" w:rsidP="00B73BD2">
      <w:pPr>
        <w:spacing w:after="0" w:line="276" w:lineRule="auto"/>
        <w:jc w:val="both"/>
        <w:outlineLvl w:val="2"/>
        <w:rPr>
          <w:rFonts w:ascii="Arial" w:eastAsia="Times New Roman" w:hAnsi="Arial" w:cs="Arial"/>
          <w:kern w:val="0"/>
          <w:sz w:val="22"/>
          <w:szCs w:val="22"/>
          <w:lang w:eastAsia="en-GB"/>
          <w14:ligatures w14:val="none"/>
        </w:rPr>
      </w:pPr>
    </w:p>
    <w:p w14:paraId="586FB215" w14:textId="77777777" w:rsidR="00B73BD2" w:rsidRPr="00B73BD2" w:rsidRDefault="00B73BD2" w:rsidP="00B73BD2">
      <w:pPr>
        <w:spacing w:after="0" w:line="276" w:lineRule="auto"/>
        <w:jc w:val="both"/>
        <w:outlineLvl w:val="2"/>
        <w:rPr>
          <w:rFonts w:ascii="Arial" w:eastAsia="Times New Roman" w:hAnsi="Arial" w:cs="Arial"/>
          <w:kern w:val="0"/>
          <w:sz w:val="22"/>
          <w:szCs w:val="22"/>
          <w:lang w:eastAsia="en-GB"/>
          <w14:ligatures w14:val="none"/>
        </w:rPr>
      </w:pPr>
      <w:r w:rsidRPr="00B73BD2">
        <w:rPr>
          <w:rFonts w:ascii="Arial" w:eastAsia="Times New Roman" w:hAnsi="Arial" w:cs="Arial"/>
          <w:kern w:val="0"/>
          <w:sz w:val="22"/>
          <w:szCs w:val="22"/>
          <w:lang w:eastAsia="en-GB"/>
          <w14:ligatures w14:val="none"/>
        </w:rPr>
        <w:t>The application does not seek to vary the approved use of the site, which remains as a community shop, nor does it propose changes to the overall layout or siting of the building within the site.</w:t>
      </w:r>
    </w:p>
    <w:p w14:paraId="049C8D0E" w14:textId="77777777" w:rsidR="00B73BD2" w:rsidRPr="00B73BD2" w:rsidRDefault="00B73BD2" w:rsidP="00B73BD2">
      <w:pPr>
        <w:spacing w:after="0" w:line="276" w:lineRule="auto"/>
        <w:jc w:val="both"/>
        <w:outlineLvl w:val="2"/>
        <w:rPr>
          <w:rFonts w:ascii="Arial" w:eastAsia="Times New Roman" w:hAnsi="Arial" w:cs="Arial"/>
          <w:kern w:val="0"/>
          <w:sz w:val="22"/>
          <w:szCs w:val="22"/>
          <w:lang w:eastAsia="en-GB"/>
          <w14:ligatures w14:val="none"/>
        </w:rPr>
      </w:pPr>
    </w:p>
    <w:p w14:paraId="70DFBF1F" w14:textId="500FB096" w:rsidR="001361B3" w:rsidRPr="00B73BD2" w:rsidRDefault="00B73BD2" w:rsidP="00B73BD2">
      <w:pPr>
        <w:spacing w:after="0" w:line="276" w:lineRule="auto"/>
        <w:jc w:val="both"/>
        <w:outlineLvl w:val="2"/>
        <w:rPr>
          <w:rFonts w:ascii="Arial" w:eastAsia="Times New Roman" w:hAnsi="Arial" w:cs="Arial"/>
          <w:kern w:val="0"/>
          <w:sz w:val="22"/>
          <w:szCs w:val="22"/>
          <w:lang w:eastAsia="en-GB"/>
          <w14:ligatures w14:val="none"/>
        </w:rPr>
      </w:pPr>
      <w:r w:rsidRPr="00B73BD2">
        <w:rPr>
          <w:rFonts w:ascii="Arial" w:eastAsia="Times New Roman" w:hAnsi="Arial" w:cs="Arial"/>
          <w:kern w:val="0"/>
          <w:sz w:val="22"/>
          <w:szCs w:val="22"/>
          <w:lang w:eastAsia="en-GB"/>
          <w14:ligatures w14:val="none"/>
        </w:rPr>
        <w:t>The effect of granting planning permission under Section 73 would be the issue of a new planning permission for the development as amended, subject to a reissued suite of conditions.</w:t>
      </w:r>
    </w:p>
    <w:p w14:paraId="36D39D4E" w14:textId="77777777" w:rsidR="001C446E" w:rsidRDefault="001C446E" w:rsidP="00683C17">
      <w:pPr>
        <w:spacing w:after="0" w:line="276" w:lineRule="auto"/>
        <w:jc w:val="both"/>
        <w:outlineLvl w:val="2"/>
        <w:rPr>
          <w:rFonts w:ascii="Arial" w:eastAsia="Times New Roman" w:hAnsi="Arial" w:cs="Arial"/>
          <w:b/>
          <w:bCs/>
          <w:kern w:val="0"/>
          <w:sz w:val="22"/>
          <w:szCs w:val="22"/>
          <w:lang w:eastAsia="en-GB"/>
          <w14:ligatures w14:val="none"/>
        </w:rPr>
      </w:pPr>
    </w:p>
    <w:p w14:paraId="0D92BD31" w14:textId="5336940F"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9D0C65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740341" w:rsidRPr="003E74F7" w14:paraId="41C1262C" w14:textId="77777777" w:rsidTr="00B13119">
        <w:trPr>
          <w:trHeight w:hRule="exact" w:val="20"/>
        </w:trPr>
        <w:tc>
          <w:tcPr>
            <w:tcW w:w="8921" w:type="dxa"/>
            <w:tcBorders>
              <w:bottom w:val="single" w:sz="6" w:space="0" w:color="auto"/>
            </w:tcBorders>
            <w:vAlign w:val="center"/>
            <w:hideMark/>
          </w:tcPr>
          <w:p w14:paraId="073CC794" w14:textId="77777777" w:rsidR="00740341" w:rsidRPr="00D6500C" w:rsidRDefault="00740341" w:rsidP="00B13119">
            <w:pPr>
              <w:rPr>
                <w:rFonts w:ascii="Arial" w:hAnsi="Arial" w:cs="Arial"/>
                <w:sz w:val="22"/>
                <w:szCs w:val="22"/>
              </w:rPr>
            </w:pPr>
            <w:bookmarkStart w:id="0" w:name="_bc9eaa23_7b84_4e11_8860_67eb8bbe0c9e"/>
          </w:p>
        </w:tc>
      </w:tr>
      <w:tr w:rsidR="00740341" w:rsidRPr="003E74F7" w14:paraId="68248E68" w14:textId="77777777" w:rsidTr="00B73BD2">
        <w:trPr>
          <w:trHeight w:val="392"/>
        </w:trPr>
        <w:tc>
          <w:tcPr>
            <w:tcW w:w="8921" w:type="dxa"/>
            <w:tcBorders>
              <w:top w:val="single" w:sz="6" w:space="0" w:color="auto"/>
              <w:left w:val="single" w:sz="12" w:space="0" w:color="auto"/>
              <w:bottom w:val="single" w:sz="12" w:space="0" w:color="auto"/>
              <w:right w:val="single" w:sz="12" w:space="0" w:color="auto"/>
            </w:tcBorders>
            <w:vAlign w:val="center"/>
            <w:hideMark/>
          </w:tcPr>
          <w:p w14:paraId="29E242AC" w14:textId="77777777" w:rsidR="00740341" w:rsidRPr="00D6500C" w:rsidRDefault="00740341" w:rsidP="00B13119">
            <w:pPr>
              <w:spacing w:after="0"/>
              <w:rPr>
                <w:rFonts w:ascii="Arial" w:hAnsi="Arial" w:cs="Arial"/>
                <w:b/>
                <w:bCs/>
                <w:sz w:val="22"/>
                <w:szCs w:val="22"/>
              </w:rPr>
            </w:pPr>
            <w:r w:rsidRPr="00D6500C">
              <w:rPr>
                <w:rFonts w:ascii="Arial" w:hAnsi="Arial" w:cs="Arial"/>
                <w:b/>
                <w:bCs/>
                <w:sz w:val="22"/>
                <w:szCs w:val="22"/>
              </w:rPr>
              <w:t>Proposal / Summary</w:t>
            </w:r>
          </w:p>
        </w:tc>
      </w:tr>
      <w:tr w:rsidR="00B73BD2" w:rsidRPr="003E74F7" w14:paraId="447E84F8" w14:textId="77777777" w:rsidTr="00B73BD2">
        <w:trPr>
          <w:trHeight w:val="392"/>
        </w:trPr>
        <w:tc>
          <w:tcPr>
            <w:tcW w:w="8921" w:type="dxa"/>
            <w:tcBorders>
              <w:top w:val="single" w:sz="6" w:space="0" w:color="auto"/>
              <w:left w:val="single" w:sz="12" w:space="0" w:color="auto"/>
              <w:bottom w:val="single" w:sz="12" w:space="0" w:color="auto"/>
              <w:right w:val="single" w:sz="12" w:space="0" w:color="auto"/>
            </w:tcBorders>
            <w:vAlign w:val="center"/>
          </w:tcPr>
          <w:p w14:paraId="7C1ECBD4" w14:textId="3F985F29" w:rsidR="00B73BD2" w:rsidRPr="00410E10" w:rsidRDefault="00222432" w:rsidP="00B13119">
            <w:pPr>
              <w:spacing w:after="0"/>
              <w:rPr>
                <w:rFonts w:ascii="Arial" w:hAnsi="Arial" w:cs="Arial"/>
                <w:sz w:val="22"/>
                <w:szCs w:val="22"/>
              </w:rPr>
            </w:pPr>
            <w:r w:rsidRPr="00410E10">
              <w:rPr>
                <w:rFonts w:ascii="Arial" w:hAnsi="Arial" w:cs="Arial"/>
                <w:sz w:val="22"/>
                <w:szCs w:val="22"/>
              </w:rPr>
              <w:t xml:space="preserve">PL/2024/04962 - </w:t>
            </w:r>
            <w:r w:rsidR="00F136CD" w:rsidRPr="00410E10">
              <w:rPr>
                <w:rFonts w:ascii="Arial" w:hAnsi="Arial" w:cs="Arial"/>
                <w:sz w:val="22"/>
                <w:szCs w:val="22"/>
              </w:rPr>
              <w:t xml:space="preserve">Removal of existing temporary shop building and the erection of a permanent shop – Approved with conditions - </w:t>
            </w:r>
            <w:r w:rsidR="00410E10" w:rsidRPr="00410E10">
              <w:rPr>
                <w:rFonts w:ascii="Arial" w:hAnsi="Arial" w:cs="Arial"/>
                <w:sz w:val="22"/>
                <w:szCs w:val="22"/>
              </w:rPr>
              <w:t>01/10/2024</w:t>
            </w:r>
          </w:p>
        </w:tc>
      </w:tr>
      <w:bookmarkEnd w:id="0"/>
    </w:tbl>
    <w:p w14:paraId="538A7238" w14:textId="77777777" w:rsidR="00EF4551" w:rsidRDefault="00EF4551" w:rsidP="00683C17">
      <w:pPr>
        <w:spacing w:after="0" w:line="276" w:lineRule="auto"/>
        <w:jc w:val="both"/>
        <w:rPr>
          <w:rFonts w:ascii="Arial" w:eastAsia="Times New Roman" w:hAnsi="Arial" w:cs="Arial"/>
          <w:color w:val="FF0000"/>
          <w:kern w:val="0"/>
          <w:sz w:val="22"/>
          <w:szCs w:val="22"/>
          <w:lang w:eastAsia="en-GB"/>
          <w14:ligatures w14:val="none"/>
        </w:rPr>
      </w:pPr>
    </w:p>
    <w:p w14:paraId="7954DCF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05D06D0"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57A5562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4AD8445" w14:textId="3F41C3B0"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5FB7FAF2"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3022F260"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47B92C42"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25E3C296"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lastRenderedPageBreak/>
        <w:t>(2) On such an application the local planning authority shall consider only the question of the conditions subject to which planning permission should be granted, and—</w:t>
      </w:r>
    </w:p>
    <w:p w14:paraId="2DACA978"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53EE242E" w14:textId="1FFD46B3" w:rsidR="00113BE6" w:rsidRPr="00113BE6" w:rsidRDefault="00113BE6" w:rsidP="005C442E">
      <w:pPr>
        <w:numPr>
          <w:ilvl w:val="0"/>
          <w:numId w:val="2"/>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71EECC67"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7124877F" w14:textId="1AFA4B47" w:rsidR="00113BE6" w:rsidRPr="00113BE6" w:rsidRDefault="00113BE6" w:rsidP="005C442E">
      <w:pPr>
        <w:numPr>
          <w:ilvl w:val="0"/>
          <w:numId w:val="2"/>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216F0B8C"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3C9F4985" w14:textId="0F17C7D2"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297AA1D7" w14:textId="77777777" w:rsidR="002A279C" w:rsidRDefault="002A279C" w:rsidP="002A279C">
      <w:pPr>
        <w:spacing w:after="0" w:line="259" w:lineRule="auto"/>
        <w:jc w:val="both"/>
        <w:rPr>
          <w:rFonts w:ascii="Arial" w:eastAsia="Calibri" w:hAnsi="Arial" w:cs="Arial"/>
          <w:kern w:val="0"/>
          <w:sz w:val="22"/>
          <w:szCs w:val="22"/>
          <w14:ligatures w14:val="none"/>
        </w:rPr>
      </w:pPr>
    </w:p>
    <w:p w14:paraId="3E0E8162" w14:textId="77777777" w:rsidR="002A279C" w:rsidRPr="002A279C" w:rsidRDefault="002A279C" w:rsidP="005C442E">
      <w:pPr>
        <w:numPr>
          <w:ilvl w:val="0"/>
          <w:numId w:val="5"/>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4D86702E" w14:textId="77777777" w:rsidR="002A279C" w:rsidRPr="002A279C" w:rsidRDefault="002A279C" w:rsidP="005C442E">
      <w:pPr>
        <w:numPr>
          <w:ilvl w:val="0"/>
          <w:numId w:val="5"/>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398A7DE9" w14:textId="77777777" w:rsidR="002A279C" w:rsidRPr="002A279C" w:rsidRDefault="002A279C" w:rsidP="005C442E">
      <w:pPr>
        <w:numPr>
          <w:ilvl w:val="1"/>
          <w:numId w:val="5"/>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110D2E63" w14:textId="77777777" w:rsidR="002A279C" w:rsidRPr="002A279C" w:rsidRDefault="002A279C" w:rsidP="005C442E">
      <w:pPr>
        <w:numPr>
          <w:ilvl w:val="1"/>
          <w:numId w:val="5"/>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41B93E2B" w14:textId="77777777" w:rsidR="002A279C" w:rsidRPr="002A279C" w:rsidRDefault="002A279C" w:rsidP="005C442E">
      <w:pPr>
        <w:numPr>
          <w:ilvl w:val="1"/>
          <w:numId w:val="5"/>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7A92C5EB" w14:textId="77777777" w:rsidR="002A279C" w:rsidRPr="002A279C" w:rsidRDefault="002A279C" w:rsidP="005C442E">
      <w:pPr>
        <w:numPr>
          <w:ilvl w:val="0"/>
          <w:numId w:val="5"/>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6BBFC174" w14:textId="77777777" w:rsidR="002A279C" w:rsidRPr="002A279C" w:rsidRDefault="002A279C" w:rsidP="005C442E">
      <w:pPr>
        <w:numPr>
          <w:ilvl w:val="0"/>
          <w:numId w:val="5"/>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6213C46A" w14:textId="77777777" w:rsidR="002A279C" w:rsidRPr="00113BE6" w:rsidRDefault="002A279C" w:rsidP="002A279C">
      <w:pPr>
        <w:spacing w:after="0" w:line="259" w:lineRule="auto"/>
        <w:jc w:val="both"/>
        <w:rPr>
          <w:rFonts w:ascii="Arial" w:eastAsia="Calibri" w:hAnsi="Arial" w:cs="Arial"/>
          <w:kern w:val="0"/>
          <w:sz w:val="22"/>
          <w:szCs w:val="22"/>
          <w14:ligatures w14:val="none"/>
        </w:rPr>
      </w:pPr>
    </w:p>
    <w:p w14:paraId="04948ACF"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29972A0D"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2734F1B7" w14:textId="77777777" w:rsidR="00021647" w:rsidRPr="008C5404" w:rsidRDefault="00021647" w:rsidP="005C442E">
      <w:pPr>
        <w:pStyle w:val="ListParagraph"/>
        <w:numPr>
          <w:ilvl w:val="0"/>
          <w:numId w:val="4"/>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3529CDC7" w14:textId="77777777" w:rsidR="00021647" w:rsidRPr="008C5404" w:rsidRDefault="00021647" w:rsidP="005C442E">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FC80C09" w14:textId="77777777" w:rsidR="00021647" w:rsidRPr="008C5404" w:rsidRDefault="00021647" w:rsidP="005C442E">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8826659" w14:textId="77777777" w:rsidR="00021647" w:rsidRPr="00945DD3"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1D9D3D33"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4419157"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527178D7"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6635BFD2" w14:textId="77777777" w:rsidR="00021647" w:rsidRDefault="00021647" w:rsidP="00021647">
      <w:pPr>
        <w:spacing w:after="0" w:line="276" w:lineRule="auto"/>
        <w:jc w:val="both"/>
        <w:rPr>
          <w:rFonts w:ascii="Arial" w:eastAsia="Times New Roman" w:hAnsi="Arial" w:cs="Arial"/>
          <w:b/>
          <w:bCs/>
          <w:kern w:val="0"/>
          <w:sz w:val="22"/>
          <w:szCs w:val="22"/>
          <w:lang w:eastAsia="en-GB"/>
          <w14:ligatures w14:val="none"/>
        </w:rPr>
      </w:pPr>
    </w:p>
    <w:p w14:paraId="370CD4D3"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 xml:space="preserve">with </w:t>
      </w:r>
      <w:proofErr w:type="gramStart"/>
      <w:r w:rsidRPr="00D902FA">
        <w:rPr>
          <w:rFonts w:ascii="Arial" w:eastAsia="Times New Roman" w:hAnsi="Arial" w:cs="Arial"/>
          <w:kern w:val="0"/>
          <w:sz w:val="22"/>
          <w:szCs w:val="22"/>
          <w:lang w:eastAsia="en-GB"/>
          <w14:ligatures w14:val="none"/>
        </w:rPr>
        <w:t>particular regard</w:t>
      </w:r>
      <w:proofErr w:type="gramEnd"/>
      <w:r w:rsidRPr="00D902FA">
        <w:rPr>
          <w:rFonts w:ascii="Arial" w:eastAsia="Times New Roman" w:hAnsi="Arial" w:cs="Arial"/>
          <w:kern w:val="0"/>
          <w:sz w:val="22"/>
          <w:szCs w:val="22"/>
          <w:lang w:eastAsia="en-GB"/>
          <w14:ligatures w14:val="none"/>
        </w:rPr>
        <w:t xml:space="preserve"> to:</w:t>
      </w:r>
    </w:p>
    <w:p w14:paraId="024D6DF6" w14:textId="77777777" w:rsidR="00021647" w:rsidRPr="00D902FA" w:rsidRDefault="00021647" w:rsidP="00021647">
      <w:pPr>
        <w:spacing w:after="0" w:line="276" w:lineRule="auto"/>
        <w:jc w:val="both"/>
        <w:rPr>
          <w:rFonts w:ascii="Arial" w:eastAsia="Times New Roman" w:hAnsi="Arial" w:cs="Arial"/>
          <w:kern w:val="0"/>
          <w:sz w:val="22"/>
          <w:szCs w:val="22"/>
          <w:lang w:eastAsia="en-GB"/>
          <w14:ligatures w14:val="none"/>
        </w:rPr>
      </w:pPr>
    </w:p>
    <w:p w14:paraId="6F801888" w14:textId="77777777" w:rsidR="00021647" w:rsidRPr="00D902FA" w:rsidRDefault="00021647" w:rsidP="005C442E">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lastRenderedPageBreak/>
        <w:t>Core Policy 1 Settlement Strategy;</w:t>
      </w:r>
    </w:p>
    <w:p w14:paraId="203A1305" w14:textId="77777777" w:rsidR="00021647" w:rsidRPr="00D902FA" w:rsidRDefault="00021647" w:rsidP="005C442E">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2 Delivery Strategy;</w:t>
      </w:r>
    </w:p>
    <w:p w14:paraId="4AFCE647" w14:textId="4C5B9764" w:rsidR="00021647" w:rsidRPr="00564C90" w:rsidRDefault="00021647" w:rsidP="005C442E">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w:t>
      </w:r>
      <w:r>
        <w:rPr>
          <w:rFonts w:ascii="Arial" w:eastAsia="Times New Roman" w:hAnsi="Arial" w:cs="Arial"/>
          <w:kern w:val="0"/>
          <w:sz w:val="22"/>
          <w:szCs w:val="22"/>
          <w:lang w:eastAsia="en-GB"/>
          <w14:ligatures w14:val="none"/>
        </w:rPr>
        <w:t xml:space="preserve"> </w:t>
      </w:r>
      <w:r w:rsidR="00471008" w:rsidRPr="00EE431A">
        <w:rPr>
          <w:rFonts w:ascii="Arial" w:eastAsia="Times New Roman" w:hAnsi="Arial" w:cs="Arial"/>
          <w:kern w:val="0"/>
          <w:sz w:val="22"/>
          <w:szCs w:val="22"/>
          <w:lang w:eastAsia="en-GB"/>
          <w14:ligatures w14:val="none"/>
        </w:rPr>
        <w:t>12</w:t>
      </w:r>
      <w:r w:rsidRPr="00EE431A">
        <w:rPr>
          <w:rFonts w:ascii="Arial" w:eastAsia="Times New Roman" w:hAnsi="Arial" w:cs="Arial"/>
          <w:kern w:val="0"/>
          <w:sz w:val="22"/>
          <w:szCs w:val="22"/>
          <w:lang w:eastAsia="en-GB"/>
          <w14:ligatures w14:val="none"/>
        </w:rPr>
        <w:t xml:space="preserve"> Spatial Strategy</w:t>
      </w:r>
      <w:r w:rsidR="00471008" w:rsidRPr="00EE431A">
        <w:rPr>
          <w:rFonts w:ascii="Arial" w:eastAsia="Times New Roman" w:hAnsi="Arial" w:cs="Arial"/>
          <w:kern w:val="0"/>
          <w:sz w:val="22"/>
          <w:szCs w:val="22"/>
          <w:lang w:eastAsia="en-GB"/>
          <w14:ligatures w14:val="none"/>
        </w:rPr>
        <w:t>: Devizes</w:t>
      </w:r>
      <w:r w:rsidRPr="00EE431A">
        <w:rPr>
          <w:rFonts w:ascii="Arial" w:eastAsia="Times New Roman" w:hAnsi="Arial" w:cs="Arial"/>
          <w:kern w:val="0"/>
          <w:sz w:val="22"/>
          <w:szCs w:val="22"/>
          <w:lang w:eastAsia="en-GB"/>
          <w14:ligatures w14:val="none"/>
        </w:rPr>
        <w:t xml:space="preserve"> Community Area</w:t>
      </w:r>
      <w:r w:rsidR="00471008" w:rsidRPr="00EE431A">
        <w:rPr>
          <w:rFonts w:ascii="Arial" w:eastAsia="Times New Roman" w:hAnsi="Arial" w:cs="Arial"/>
          <w:kern w:val="0"/>
          <w:sz w:val="22"/>
          <w:szCs w:val="22"/>
          <w:lang w:eastAsia="en-GB"/>
          <w14:ligatures w14:val="none"/>
        </w:rPr>
        <w:t>:</w:t>
      </w:r>
    </w:p>
    <w:p w14:paraId="71B780F0" w14:textId="77777777" w:rsidR="00021647" w:rsidRPr="00D902FA" w:rsidRDefault="00021647" w:rsidP="005C442E">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41 Sustainable Construction and Low-Carbon Energy;</w:t>
      </w:r>
    </w:p>
    <w:p w14:paraId="2749E0B8" w14:textId="77777777" w:rsidR="00021647" w:rsidRPr="00D902FA" w:rsidRDefault="00021647" w:rsidP="005C442E">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48 Supporting Rural Life</w:t>
      </w:r>
    </w:p>
    <w:p w14:paraId="583EBFF2" w14:textId="77777777" w:rsidR="00021647" w:rsidRPr="00D902FA" w:rsidRDefault="00021647" w:rsidP="005C442E">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50 Biodiversity and Geodiversity;</w:t>
      </w:r>
    </w:p>
    <w:p w14:paraId="7A56943B" w14:textId="77777777" w:rsidR="00021647" w:rsidRDefault="00021647" w:rsidP="005C442E">
      <w:pPr>
        <w:pStyle w:val="ListParagraph"/>
        <w:numPr>
          <w:ilvl w:val="0"/>
          <w:numId w:val="1"/>
        </w:numPr>
        <w:spacing w:after="0" w:line="276" w:lineRule="auto"/>
        <w:jc w:val="both"/>
        <w:rPr>
          <w:rFonts w:ascii="Arial" w:eastAsia="Times New Roman" w:hAnsi="Arial" w:cs="Arial"/>
          <w:sz w:val="22"/>
          <w:szCs w:val="22"/>
          <w:lang w:eastAsia="en-GB"/>
        </w:rPr>
      </w:pPr>
      <w:r w:rsidRPr="47A0F66D">
        <w:rPr>
          <w:rFonts w:ascii="Arial" w:eastAsia="Times New Roman" w:hAnsi="Arial" w:cs="Arial"/>
          <w:sz w:val="22"/>
          <w:szCs w:val="22"/>
          <w:lang w:eastAsia="en-GB"/>
        </w:rPr>
        <w:t>Core Policy 51 Landscape</w:t>
      </w:r>
    </w:p>
    <w:p w14:paraId="530EBBD4" w14:textId="77777777" w:rsidR="00021647" w:rsidRPr="00D902FA" w:rsidRDefault="00021647" w:rsidP="005C442E">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57 Ensuring High Quality Design and Place Shaping;</w:t>
      </w:r>
    </w:p>
    <w:p w14:paraId="38A177C3" w14:textId="51D26E6E" w:rsidR="00021647" w:rsidRPr="00EE431A" w:rsidRDefault="00021647" w:rsidP="005C442E">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58 Ensuring the Conservation of the Historic Environment;</w:t>
      </w:r>
    </w:p>
    <w:p w14:paraId="257C41FE" w14:textId="77777777" w:rsidR="00021647" w:rsidRPr="00D902FA" w:rsidRDefault="00021647" w:rsidP="005C442E">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Core Policy 61 Transport &amp; Development; </w:t>
      </w:r>
    </w:p>
    <w:p w14:paraId="2AFC720F" w14:textId="77777777" w:rsidR="00021647" w:rsidRDefault="00021647" w:rsidP="005C442E">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62 Development Impacts on the Transport Network;</w:t>
      </w:r>
    </w:p>
    <w:p w14:paraId="31B0798C" w14:textId="77777777" w:rsidR="00021647" w:rsidRPr="00D902FA" w:rsidRDefault="00021647" w:rsidP="005C442E">
      <w:pPr>
        <w:pStyle w:val="ListParagraph"/>
        <w:numPr>
          <w:ilvl w:val="0"/>
          <w:numId w:val="1"/>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64 Demand Management</w:t>
      </w:r>
    </w:p>
    <w:p w14:paraId="366EE1B0" w14:textId="77777777" w:rsidR="00021647" w:rsidRDefault="00021647" w:rsidP="00021647">
      <w:pPr>
        <w:spacing w:after="0" w:line="276" w:lineRule="auto"/>
        <w:jc w:val="both"/>
        <w:rPr>
          <w:rFonts w:ascii="Arial" w:eastAsia="Times New Roman" w:hAnsi="Arial" w:cs="Arial"/>
          <w:color w:val="FF0000"/>
          <w:kern w:val="0"/>
          <w:sz w:val="22"/>
          <w:szCs w:val="22"/>
          <w:lang w:eastAsia="en-GB"/>
          <w14:ligatures w14:val="none"/>
        </w:rPr>
      </w:pPr>
    </w:p>
    <w:p w14:paraId="0A9DC83C" w14:textId="77777777" w:rsidR="00A72F86" w:rsidRDefault="00A72F86" w:rsidP="00A72F86">
      <w:pPr>
        <w:autoSpaceDE w:val="0"/>
        <w:autoSpaceDN w:val="0"/>
        <w:adjustRightInd w:val="0"/>
        <w:spacing w:after="0" w:line="276" w:lineRule="auto"/>
        <w:jc w:val="both"/>
        <w:rPr>
          <w:rFonts w:ascii="Arial" w:hAnsi="Arial" w:cs="Arial"/>
          <w:color w:val="ED0000"/>
          <w:sz w:val="22"/>
          <w:szCs w:val="22"/>
        </w:rPr>
      </w:pPr>
    </w:p>
    <w:p w14:paraId="56CD7845" w14:textId="74102CC9" w:rsidR="00273F59" w:rsidRDefault="00273F59" w:rsidP="0023487B">
      <w:pPr>
        <w:spacing w:after="0" w:line="276" w:lineRule="auto"/>
        <w:jc w:val="both"/>
        <w:rPr>
          <w:rFonts w:ascii="Arial" w:eastAsia="Aptos" w:hAnsi="Arial" w:cs="Times New Roman"/>
          <w:sz w:val="22"/>
        </w:rPr>
      </w:pPr>
      <w:r w:rsidRPr="00273F59">
        <w:rPr>
          <w:u w:val="single"/>
        </w:rPr>
        <w:t>Draft Wiltshire Local Plan Policies</w:t>
      </w:r>
      <w:r w:rsidRPr="00273F59">
        <w:rPr>
          <w:rFonts w:ascii="Arial" w:eastAsia="Aptos" w:hAnsi="Arial" w:cs="Times New Roman"/>
          <w:b/>
          <w:bCs/>
          <w:sz w:val="22"/>
        </w:rPr>
        <w:t xml:space="preserve"> </w:t>
      </w:r>
    </w:p>
    <w:p w14:paraId="633478D5" w14:textId="77777777" w:rsidR="0023487B" w:rsidRDefault="0023487B" w:rsidP="0023487B">
      <w:pPr>
        <w:spacing w:after="0" w:line="276" w:lineRule="auto"/>
        <w:jc w:val="both"/>
        <w:rPr>
          <w:rFonts w:ascii="Arial" w:eastAsia="Aptos" w:hAnsi="Arial" w:cs="Times New Roman"/>
          <w:sz w:val="22"/>
        </w:rPr>
      </w:pPr>
    </w:p>
    <w:p w14:paraId="493B7530" w14:textId="649E88D4" w:rsidR="0023487B" w:rsidRPr="00273F59" w:rsidRDefault="0023487B" w:rsidP="0023487B">
      <w:pPr>
        <w:spacing w:after="0" w:line="276" w:lineRule="auto"/>
        <w:jc w:val="both"/>
        <w:rPr>
          <w:rFonts w:ascii="Arial" w:eastAsia="Aptos" w:hAnsi="Arial" w:cs="Times New Roman"/>
          <w:sz w:val="22"/>
        </w:rPr>
      </w:pPr>
      <w:r w:rsidRPr="0023487B">
        <w:rPr>
          <w:rFonts w:ascii="Arial" w:eastAsia="Aptos" w:hAnsi="Arial" w:cs="Times New Roman"/>
          <w:sz w:val="22"/>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68DC3818" w14:textId="77777777" w:rsidR="00021647" w:rsidRDefault="00021647" w:rsidP="00021647">
      <w:pPr>
        <w:spacing w:after="0" w:line="276" w:lineRule="auto"/>
        <w:jc w:val="both"/>
        <w:rPr>
          <w:rFonts w:ascii="Arial" w:hAnsi="Arial" w:cs="Arial"/>
          <w:b/>
          <w:bCs/>
          <w:sz w:val="22"/>
          <w:szCs w:val="22"/>
        </w:rPr>
      </w:pPr>
    </w:p>
    <w:p w14:paraId="6360CEC0" w14:textId="77777777" w:rsidR="00021647" w:rsidRDefault="00021647" w:rsidP="00021647">
      <w:pPr>
        <w:spacing w:after="0" w:line="276" w:lineRule="auto"/>
        <w:jc w:val="both"/>
        <w:rPr>
          <w:rFonts w:ascii="Arial" w:hAnsi="Arial" w:cs="Arial"/>
          <w:sz w:val="22"/>
          <w:szCs w:val="22"/>
          <w:u w:val="single"/>
        </w:rPr>
      </w:pPr>
      <w:r w:rsidRPr="000F7B03">
        <w:rPr>
          <w:rFonts w:ascii="Arial" w:hAnsi="Arial" w:cs="Arial"/>
          <w:sz w:val="22"/>
          <w:szCs w:val="22"/>
          <w:u w:val="single"/>
        </w:rPr>
        <w:t>Neighbourhood Plan:</w:t>
      </w:r>
    </w:p>
    <w:p w14:paraId="6F629F91" w14:textId="77777777" w:rsidR="00ED5B71" w:rsidRDefault="00ED5B71" w:rsidP="00021647">
      <w:pPr>
        <w:spacing w:after="0" w:line="276" w:lineRule="auto"/>
        <w:jc w:val="both"/>
        <w:rPr>
          <w:rFonts w:ascii="Arial" w:hAnsi="Arial" w:cs="Arial"/>
          <w:sz w:val="22"/>
          <w:szCs w:val="22"/>
          <w:u w:val="single"/>
        </w:rPr>
      </w:pPr>
    </w:p>
    <w:p w14:paraId="02345E2F" w14:textId="186A79C1" w:rsidR="00ED5B71" w:rsidRPr="00ED5B71" w:rsidRDefault="00ED5B71" w:rsidP="00021647">
      <w:pPr>
        <w:spacing w:after="0" w:line="276" w:lineRule="auto"/>
        <w:jc w:val="both"/>
        <w:rPr>
          <w:rFonts w:ascii="Arial" w:hAnsi="Arial" w:cs="Arial"/>
          <w:sz w:val="22"/>
          <w:szCs w:val="22"/>
        </w:rPr>
      </w:pPr>
      <w:r w:rsidRPr="00ED5B71">
        <w:rPr>
          <w:rFonts w:ascii="Arial" w:hAnsi="Arial" w:cs="Arial"/>
          <w:sz w:val="22"/>
          <w:szCs w:val="22"/>
        </w:rPr>
        <w:t xml:space="preserve">There is no made </w:t>
      </w:r>
      <w:proofErr w:type="gramStart"/>
      <w:r w:rsidRPr="00ED5B71">
        <w:rPr>
          <w:rFonts w:ascii="Arial" w:hAnsi="Arial" w:cs="Arial"/>
          <w:sz w:val="22"/>
          <w:szCs w:val="22"/>
        </w:rPr>
        <w:t>plan</w:t>
      </w:r>
      <w:proofErr w:type="gramEnd"/>
      <w:r w:rsidRPr="00ED5B71">
        <w:rPr>
          <w:rFonts w:ascii="Arial" w:hAnsi="Arial" w:cs="Arial"/>
          <w:sz w:val="22"/>
          <w:szCs w:val="22"/>
        </w:rPr>
        <w:t xml:space="preserve"> for All Cannings.</w:t>
      </w:r>
    </w:p>
    <w:p w14:paraId="13E89A62" w14:textId="77777777" w:rsidR="00021647" w:rsidRDefault="00021647" w:rsidP="00021647">
      <w:pPr>
        <w:spacing w:after="0" w:line="276" w:lineRule="auto"/>
        <w:jc w:val="both"/>
        <w:rPr>
          <w:rFonts w:ascii="Arial" w:hAnsi="Arial" w:cs="Arial"/>
          <w:b/>
          <w:bCs/>
          <w:sz w:val="22"/>
          <w:szCs w:val="22"/>
        </w:rPr>
      </w:pPr>
    </w:p>
    <w:p w14:paraId="5D775407" w14:textId="77777777" w:rsidR="00021647" w:rsidRDefault="00021647" w:rsidP="00021647">
      <w:pPr>
        <w:spacing w:after="0" w:line="276" w:lineRule="auto"/>
        <w:jc w:val="both"/>
        <w:rPr>
          <w:rFonts w:ascii="Arial" w:hAnsi="Arial" w:cs="Arial"/>
          <w:sz w:val="22"/>
          <w:szCs w:val="22"/>
          <w:u w:val="single"/>
        </w:rPr>
      </w:pPr>
      <w:r w:rsidRPr="000F7B03">
        <w:rPr>
          <w:rFonts w:ascii="Arial" w:hAnsi="Arial" w:cs="Arial"/>
          <w:sz w:val="22"/>
          <w:szCs w:val="22"/>
          <w:u w:val="single"/>
        </w:rPr>
        <w:t>Supplementary Planning Documents:</w:t>
      </w:r>
    </w:p>
    <w:p w14:paraId="7643B2EE" w14:textId="77777777" w:rsidR="00A4646D" w:rsidRPr="000F7B03" w:rsidRDefault="00A4646D" w:rsidP="00021647">
      <w:pPr>
        <w:spacing w:after="0" w:line="276" w:lineRule="auto"/>
        <w:jc w:val="both"/>
        <w:rPr>
          <w:rFonts w:ascii="Arial" w:hAnsi="Arial" w:cs="Arial"/>
          <w:sz w:val="22"/>
          <w:szCs w:val="22"/>
          <w:u w:val="single"/>
        </w:rPr>
      </w:pPr>
    </w:p>
    <w:p w14:paraId="4D16596D" w14:textId="6C999897" w:rsidR="00A4646D" w:rsidRPr="00A4646D" w:rsidRDefault="00A4646D" w:rsidP="005C442E">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A4646D">
        <w:rPr>
          <w:rFonts w:ascii="Arial" w:eastAsia="Times New Roman" w:hAnsi="Arial" w:cs="Arial"/>
          <w:kern w:val="0"/>
          <w:sz w:val="22"/>
          <w:szCs w:val="22"/>
          <w:lang w:eastAsia="en-GB"/>
          <w14:ligatures w14:val="none"/>
        </w:rPr>
        <w:t>Wiltshire Design Guide (adopted April 2024)</w:t>
      </w:r>
    </w:p>
    <w:p w14:paraId="319A5A6B" w14:textId="09679704" w:rsidR="00D902FA" w:rsidRDefault="00A4646D" w:rsidP="005C442E">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A4646D">
        <w:rPr>
          <w:rFonts w:ascii="Arial" w:eastAsia="Times New Roman" w:hAnsi="Arial" w:cs="Arial"/>
          <w:kern w:val="0"/>
          <w:sz w:val="22"/>
          <w:szCs w:val="22"/>
          <w:lang w:eastAsia="en-GB"/>
          <w14:ligatures w14:val="none"/>
        </w:rPr>
        <w:t>Wiltshire Local Transport Plan 2011 – 2026 – Car Parking Strategy (March 2011)</w:t>
      </w:r>
    </w:p>
    <w:p w14:paraId="0CFD64E0" w14:textId="77777777" w:rsidR="00A4646D" w:rsidRPr="00A4646D" w:rsidRDefault="00A4646D" w:rsidP="00A4646D">
      <w:pPr>
        <w:spacing w:after="0" w:line="276" w:lineRule="auto"/>
        <w:jc w:val="both"/>
        <w:rPr>
          <w:rFonts w:ascii="Arial" w:eastAsia="Times New Roman" w:hAnsi="Arial" w:cs="Arial"/>
          <w:kern w:val="0"/>
          <w:sz w:val="22"/>
          <w:szCs w:val="22"/>
          <w:lang w:eastAsia="en-GB"/>
          <w14:ligatures w14:val="none"/>
        </w:rPr>
      </w:pPr>
    </w:p>
    <w:p w14:paraId="6ADA783D"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72A9B899"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39C5AD74"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20300F23"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4B217B17" w14:textId="3FBF0092" w:rsidR="00B029D5" w:rsidRPr="00B029D5" w:rsidRDefault="00B029D5" w:rsidP="005C442E">
      <w:pPr>
        <w:numPr>
          <w:ilvl w:val="0"/>
          <w:numId w:val="3"/>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11F1D663" w14:textId="77777777" w:rsidR="00F07FC6" w:rsidRDefault="00B029D5" w:rsidP="005C442E">
      <w:pPr>
        <w:numPr>
          <w:ilvl w:val="0"/>
          <w:numId w:val="3"/>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736269CB"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0E8723ED"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32EDF4F4" w14:textId="05142F7B" w:rsidR="00D902FA" w:rsidRPr="00430505" w:rsidRDefault="000B5AD7" w:rsidP="00D902FA">
      <w:pPr>
        <w:spacing w:after="0" w:line="276" w:lineRule="auto"/>
        <w:jc w:val="both"/>
        <w:rPr>
          <w:rFonts w:ascii="Arial" w:eastAsia="Times New Roman" w:hAnsi="Arial" w:cs="Arial"/>
          <w:kern w:val="0"/>
          <w:sz w:val="22"/>
          <w:szCs w:val="22"/>
          <w:lang w:eastAsia="en-GB"/>
          <w14:ligatures w14:val="none"/>
        </w:rPr>
      </w:pPr>
      <w:r w:rsidRPr="00430505">
        <w:rPr>
          <w:rFonts w:ascii="Arial" w:eastAsia="Times New Roman" w:hAnsi="Arial" w:cs="Arial"/>
          <w:kern w:val="0"/>
          <w:sz w:val="22"/>
          <w:szCs w:val="22"/>
          <w:lang w:eastAsia="en-GB"/>
          <w14:ligatures w14:val="none"/>
        </w:rPr>
        <w:t xml:space="preserve">WC Arboricultural Officer – No objections. </w:t>
      </w:r>
    </w:p>
    <w:p w14:paraId="79B0D979" w14:textId="77777777" w:rsidR="000B5AD7" w:rsidRPr="00430505" w:rsidRDefault="000B5AD7" w:rsidP="00D902FA">
      <w:pPr>
        <w:spacing w:after="0" w:line="276" w:lineRule="auto"/>
        <w:jc w:val="both"/>
        <w:rPr>
          <w:rFonts w:ascii="Arial" w:eastAsia="Times New Roman" w:hAnsi="Arial" w:cs="Arial"/>
          <w:kern w:val="0"/>
          <w:sz w:val="22"/>
          <w:szCs w:val="22"/>
          <w:lang w:eastAsia="en-GB"/>
          <w14:ligatures w14:val="none"/>
        </w:rPr>
      </w:pPr>
    </w:p>
    <w:p w14:paraId="1586A834" w14:textId="153DB3CE" w:rsidR="000B5AD7" w:rsidRPr="00430505" w:rsidRDefault="000B5AD7" w:rsidP="00D902FA">
      <w:pPr>
        <w:spacing w:after="0" w:line="276" w:lineRule="auto"/>
        <w:jc w:val="both"/>
        <w:rPr>
          <w:rFonts w:ascii="Arial" w:eastAsia="Times New Roman" w:hAnsi="Arial" w:cs="Arial"/>
          <w:kern w:val="0"/>
          <w:sz w:val="22"/>
          <w:szCs w:val="22"/>
          <w:lang w:eastAsia="en-GB"/>
          <w14:ligatures w14:val="none"/>
        </w:rPr>
      </w:pPr>
      <w:r w:rsidRPr="00430505">
        <w:rPr>
          <w:rFonts w:ascii="Arial" w:eastAsia="Times New Roman" w:hAnsi="Arial" w:cs="Arial"/>
          <w:kern w:val="0"/>
          <w:sz w:val="22"/>
          <w:szCs w:val="22"/>
          <w:lang w:eastAsia="en-GB"/>
          <w14:ligatures w14:val="none"/>
        </w:rPr>
        <w:t xml:space="preserve">WC Highway Officer – No objections. </w:t>
      </w:r>
    </w:p>
    <w:p w14:paraId="5A3B2D74" w14:textId="77777777" w:rsidR="000B5AD7" w:rsidRPr="00430505" w:rsidRDefault="000B5AD7" w:rsidP="00D902FA">
      <w:pPr>
        <w:spacing w:after="0" w:line="276" w:lineRule="auto"/>
        <w:jc w:val="both"/>
        <w:rPr>
          <w:rFonts w:ascii="Arial" w:eastAsia="Times New Roman" w:hAnsi="Arial" w:cs="Arial"/>
          <w:kern w:val="0"/>
          <w:sz w:val="22"/>
          <w:szCs w:val="22"/>
          <w:lang w:eastAsia="en-GB"/>
          <w14:ligatures w14:val="none"/>
        </w:rPr>
      </w:pPr>
    </w:p>
    <w:p w14:paraId="090B76CB" w14:textId="0617C030" w:rsidR="000B5AD7" w:rsidRPr="00430505" w:rsidRDefault="000B5AD7" w:rsidP="00D902FA">
      <w:pPr>
        <w:spacing w:after="0" w:line="276" w:lineRule="auto"/>
        <w:jc w:val="both"/>
        <w:rPr>
          <w:rFonts w:ascii="Arial" w:eastAsia="Times New Roman" w:hAnsi="Arial" w:cs="Arial"/>
          <w:kern w:val="0"/>
          <w:sz w:val="22"/>
          <w:szCs w:val="22"/>
          <w:lang w:eastAsia="en-GB"/>
          <w14:ligatures w14:val="none"/>
        </w:rPr>
      </w:pPr>
      <w:r w:rsidRPr="00430505">
        <w:rPr>
          <w:rFonts w:ascii="Arial" w:eastAsia="Times New Roman" w:hAnsi="Arial" w:cs="Arial"/>
          <w:kern w:val="0"/>
          <w:sz w:val="22"/>
          <w:szCs w:val="22"/>
          <w:lang w:eastAsia="en-GB"/>
          <w14:ligatures w14:val="none"/>
        </w:rPr>
        <w:lastRenderedPageBreak/>
        <w:t>WC Conservation Officer – No objections.</w:t>
      </w:r>
    </w:p>
    <w:p w14:paraId="7C712E9D" w14:textId="77777777" w:rsidR="000B5AD7" w:rsidRPr="00430505" w:rsidRDefault="000B5AD7" w:rsidP="00D902FA">
      <w:pPr>
        <w:spacing w:after="0" w:line="276" w:lineRule="auto"/>
        <w:jc w:val="both"/>
        <w:rPr>
          <w:rFonts w:ascii="Arial" w:eastAsia="Times New Roman" w:hAnsi="Arial" w:cs="Arial"/>
          <w:kern w:val="0"/>
          <w:sz w:val="22"/>
          <w:szCs w:val="22"/>
          <w:lang w:eastAsia="en-GB"/>
          <w14:ligatures w14:val="none"/>
        </w:rPr>
      </w:pPr>
    </w:p>
    <w:p w14:paraId="7630B71E" w14:textId="4F2739DE" w:rsidR="00D902FA" w:rsidRPr="00430505" w:rsidRDefault="00430505" w:rsidP="00D902FA">
      <w:pPr>
        <w:spacing w:after="0" w:line="276" w:lineRule="auto"/>
        <w:jc w:val="both"/>
        <w:rPr>
          <w:rFonts w:ascii="Arial" w:eastAsia="Times New Roman" w:hAnsi="Arial" w:cs="Arial"/>
          <w:kern w:val="0"/>
          <w:sz w:val="22"/>
          <w:szCs w:val="22"/>
          <w:lang w:eastAsia="en-GB"/>
          <w14:ligatures w14:val="none"/>
        </w:rPr>
      </w:pPr>
      <w:r w:rsidRPr="00430505">
        <w:rPr>
          <w:rFonts w:ascii="Arial" w:eastAsia="Times New Roman" w:hAnsi="Arial" w:cs="Arial"/>
          <w:kern w:val="0"/>
          <w:sz w:val="22"/>
          <w:szCs w:val="22"/>
          <w:lang w:eastAsia="en-GB"/>
          <w14:ligatures w14:val="none"/>
        </w:rPr>
        <w:t xml:space="preserve">All Cannings </w:t>
      </w:r>
      <w:r w:rsidR="00F7609E" w:rsidRPr="00430505">
        <w:rPr>
          <w:rFonts w:ascii="Arial" w:eastAsia="Times New Roman" w:hAnsi="Arial" w:cs="Arial"/>
          <w:kern w:val="0"/>
          <w:sz w:val="22"/>
          <w:szCs w:val="22"/>
          <w:lang w:eastAsia="en-GB"/>
          <w14:ligatures w14:val="none"/>
        </w:rPr>
        <w:t>Parish</w:t>
      </w:r>
      <w:r w:rsidRPr="00430505">
        <w:rPr>
          <w:rFonts w:ascii="Arial" w:eastAsia="Times New Roman" w:hAnsi="Arial" w:cs="Arial"/>
          <w:kern w:val="0"/>
          <w:sz w:val="22"/>
          <w:szCs w:val="22"/>
          <w:lang w:eastAsia="en-GB"/>
          <w14:ligatures w14:val="none"/>
        </w:rPr>
        <w:t xml:space="preserve"> </w:t>
      </w:r>
      <w:r w:rsidR="00F7609E" w:rsidRPr="00430505">
        <w:rPr>
          <w:rFonts w:ascii="Arial" w:eastAsia="Times New Roman" w:hAnsi="Arial" w:cs="Arial"/>
          <w:kern w:val="0"/>
          <w:sz w:val="22"/>
          <w:szCs w:val="22"/>
          <w:lang w:eastAsia="en-GB"/>
          <w14:ligatures w14:val="none"/>
        </w:rPr>
        <w:t>Council</w:t>
      </w:r>
      <w:r w:rsidRPr="00430505">
        <w:rPr>
          <w:rFonts w:ascii="Arial" w:eastAsia="Times New Roman" w:hAnsi="Arial" w:cs="Arial"/>
          <w:kern w:val="0"/>
          <w:sz w:val="22"/>
          <w:szCs w:val="22"/>
          <w:lang w:eastAsia="en-GB"/>
          <w14:ligatures w14:val="none"/>
        </w:rPr>
        <w:t xml:space="preserve"> – No objections. </w:t>
      </w:r>
    </w:p>
    <w:p w14:paraId="6AD226EA" w14:textId="77777777" w:rsidR="00D902FA" w:rsidRDefault="00D902FA" w:rsidP="00D902FA">
      <w:pPr>
        <w:spacing w:after="0" w:line="276" w:lineRule="auto"/>
        <w:jc w:val="both"/>
        <w:rPr>
          <w:rFonts w:ascii="Arial" w:eastAsia="Times New Roman" w:hAnsi="Arial" w:cs="Arial"/>
          <w:i/>
          <w:iCs/>
          <w:color w:val="FF0000"/>
          <w:kern w:val="0"/>
          <w:sz w:val="22"/>
          <w:szCs w:val="22"/>
          <w:lang w:eastAsia="en-GB"/>
          <w14:ligatures w14:val="none"/>
        </w:rPr>
      </w:pPr>
    </w:p>
    <w:p w14:paraId="703B1CBD" w14:textId="77777777" w:rsidR="00430505" w:rsidRDefault="00430505" w:rsidP="00D902FA">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17BF996B" w14:textId="331C5556" w:rsidR="00D902FA" w:rsidRDefault="3F055B5C" w:rsidP="233E51F8">
      <w:pPr>
        <w:spacing w:after="0" w:line="276" w:lineRule="auto"/>
        <w:jc w:val="both"/>
        <w:rPr>
          <w:rFonts w:ascii="Arial" w:eastAsia="Arial" w:hAnsi="Arial" w:cs="Arial"/>
          <w:sz w:val="22"/>
          <w:szCs w:val="22"/>
        </w:rPr>
      </w:pPr>
      <w:r w:rsidRPr="233E51F8">
        <w:rPr>
          <w:rFonts w:ascii="Arial" w:eastAsia="Arial" w:hAnsi="Arial" w:cs="Arial"/>
          <w:sz w:val="22"/>
          <w:szCs w:val="22"/>
        </w:rPr>
        <w:t xml:space="preserve">Below is a summary of the representations received during the consultation period. Only </w:t>
      </w:r>
      <w:r w:rsidRPr="002335A0">
        <w:rPr>
          <w:rFonts w:ascii="Arial" w:eastAsia="Arial" w:hAnsi="Arial" w:cs="Arial"/>
          <w:sz w:val="22"/>
          <w:szCs w:val="22"/>
        </w:rPr>
        <w:t>material planning considerations</w:t>
      </w:r>
      <w:r w:rsidRPr="233E51F8">
        <w:rPr>
          <w:rFonts w:ascii="Arial" w:eastAsia="Arial" w:hAnsi="Arial" w:cs="Arial"/>
          <w:sz w:val="22"/>
          <w:szCs w:val="22"/>
        </w:rPr>
        <w:t xml:space="preserve"> have been </w:t>
      </w:r>
      <w:proofErr w:type="gramStart"/>
      <w:r w:rsidRPr="233E51F8">
        <w:rPr>
          <w:rFonts w:ascii="Arial" w:eastAsia="Arial" w:hAnsi="Arial" w:cs="Arial"/>
          <w:sz w:val="22"/>
          <w:szCs w:val="22"/>
        </w:rPr>
        <w:t>taken into account</w:t>
      </w:r>
      <w:proofErr w:type="gramEnd"/>
      <w:r w:rsidRPr="233E51F8">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60A67C03" w14:textId="77777777" w:rsidR="00211389" w:rsidRDefault="00211389" w:rsidP="233E51F8">
      <w:pPr>
        <w:spacing w:after="0" w:line="276" w:lineRule="auto"/>
        <w:jc w:val="both"/>
        <w:rPr>
          <w:rFonts w:ascii="Arial" w:eastAsia="Arial" w:hAnsi="Arial" w:cs="Arial"/>
          <w:sz w:val="22"/>
          <w:szCs w:val="22"/>
        </w:rPr>
      </w:pPr>
    </w:p>
    <w:p w14:paraId="3A2B81A4" w14:textId="2739C6E9" w:rsidR="00211389" w:rsidRDefault="00211389" w:rsidP="233E51F8">
      <w:pPr>
        <w:spacing w:after="0" w:line="276" w:lineRule="auto"/>
        <w:jc w:val="both"/>
        <w:rPr>
          <w:rFonts w:ascii="Arial" w:eastAsia="Arial" w:hAnsi="Arial" w:cs="Arial"/>
          <w:sz w:val="22"/>
          <w:szCs w:val="22"/>
        </w:rPr>
      </w:pPr>
      <w:r>
        <w:rPr>
          <w:rFonts w:ascii="Arial" w:eastAsia="Arial" w:hAnsi="Arial" w:cs="Arial"/>
          <w:sz w:val="22"/>
          <w:szCs w:val="22"/>
        </w:rPr>
        <w:t>2</w:t>
      </w:r>
      <w:r w:rsidR="00312F6C">
        <w:rPr>
          <w:rFonts w:ascii="Arial" w:eastAsia="Arial" w:hAnsi="Arial" w:cs="Arial"/>
          <w:sz w:val="22"/>
          <w:szCs w:val="22"/>
        </w:rPr>
        <w:t>7</w:t>
      </w:r>
      <w:r>
        <w:rPr>
          <w:rFonts w:ascii="Arial" w:eastAsia="Arial" w:hAnsi="Arial" w:cs="Arial"/>
          <w:sz w:val="22"/>
          <w:szCs w:val="22"/>
        </w:rPr>
        <w:t xml:space="preserve"> letters of support have been received. The materials considerations are summarised as follows: </w:t>
      </w:r>
    </w:p>
    <w:p w14:paraId="2034E473" w14:textId="77777777" w:rsidR="00211389" w:rsidRDefault="00211389" w:rsidP="233E51F8">
      <w:pPr>
        <w:spacing w:after="0" w:line="276" w:lineRule="auto"/>
        <w:jc w:val="both"/>
        <w:rPr>
          <w:rFonts w:ascii="Arial" w:eastAsia="Arial" w:hAnsi="Arial" w:cs="Arial"/>
          <w:sz w:val="22"/>
          <w:szCs w:val="22"/>
        </w:rPr>
      </w:pPr>
    </w:p>
    <w:p w14:paraId="2000AA63" w14:textId="77777777" w:rsidR="00211389" w:rsidRPr="00211389" w:rsidRDefault="00211389" w:rsidP="00211389">
      <w:pPr>
        <w:spacing w:after="0" w:line="276" w:lineRule="auto"/>
        <w:jc w:val="both"/>
        <w:rPr>
          <w:rFonts w:ascii="Arial" w:hAnsi="Arial" w:cs="Arial"/>
          <w:sz w:val="22"/>
          <w:szCs w:val="22"/>
        </w:rPr>
      </w:pPr>
      <w:r w:rsidRPr="00211389">
        <w:rPr>
          <w:rFonts w:ascii="Arial" w:hAnsi="Arial" w:cs="Arial"/>
          <w:sz w:val="22"/>
          <w:szCs w:val="22"/>
        </w:rPr>
        <w:t>Design, Appearance &amp; Visual Impact</w:t>
      </w:r>
    </w:p>
    <w:p w14:paraId="54954D3D" w14:textId="2F0B82D2" w:rsidR="00211389" w:rsidRPr="00211389" w:rsidRDefault="00211389" w:rsidP="005C442E">
      <w:pPr>
        <w:numPr>
          <w:ilvl w:val="0"/>
          <w:numId w:val="6"/>
        </w:numPr>
        <w:spacing w:after="0" w:line="276" w:lineRule="auto"/>
        <w:jc w:val="both"/>
        <w:rPr>
          <w:rFonts w:ascii="Arial" w:hAnsi="Arial" w:cs="Arial"/>
          <w:sz w:val="22"/>
          <w:szCs w:val="22"/>
        </w:rPr>
      </w:pPr>
      <w:r w:rsidRPr="00211389">
        <w:rPr>
          <w:rFonts w:ascii="Arial" w:hAnsi="Arial" w:cs="Arial"/>
          <w:sz w:val="22"/>
          <w:szCs w:val="22"/>
        </w:rPr>
        <w:t xml:space="preserve">The building is widely considered to be well designed, sympathetic and visually appropriate for its rural village context. </w:t>
      </w:r>
    </w:p>
    <w:p w14:paraId="7EC0FC9E" w14:textId="13492E53" w:rsidR="00211389" w:rsidRPr="00211389" w:rsidRDefault="00211389" w:rsidP="005C442E">
      <w:pPr>
        <w:numPr>
          <w:ilvl w:val="0"/>
          <w:numId w:val="6"/>
        </w:numPr>
        <w:spacing w:after="0" w:line="276" w:lineRule="auto"/>
        <w:jc w:val="both"/>
        <w:rPr>
          <w:rFonts w:ascii="Arial" w:hAnsi="Arial" w:cs="Arial"/>
          <w:sz w:val="22"/>
          <w:szCs w:val="22"/>
        </w:rPr>
      </w:pPr>
      <w:r w:rsidRPr="00211389">
        <w:rPr>
          <w:rFonts w:ascii="Arial" w:hAnsi="Arial" w:cs="Arial"/>
          <w:sz w:val="22"/>
          <w:szCs w:val="22"/>
        </w:rPr>
        <w:t xml:space="preserve">Use of natural materials (e.g. timber cladding) and colour treatment helps the building blend with its surroundings. </w:t>
      </w:r>
    </w:p>
    <w:p w14:paraId="4CA822F9" w14:textId="67A684A2" w:rsidR="00211389" w:rsidRPr="00211389" w:rsidRDefault="00211389" w:rsidP="005C442E">
      <w:pPr>
        <w:numPr>
          <w:ilvl w:val="0"/>
          <w:numId w:val="6"/>
        </w:numPr>
        <w:spacing w:after="0" w:line="276" w:lineRule="auto"/>
        <w:jc w:val="both"/>
        <w:rPr>
          <w:rFonts w:ascii="Arial" w:hAnsi="Arial" w:cs="Arial"/>
          <w:sz w:val="22"/>
          <w:szCs w:val="22"/>
        </w:rPr>
      </w:pPr>
      <w:r w:rsidRPr="00211389">
        <w:rPr>
          <w:rFonts w:ascii="Arial" w:hAnsi="Arial" w:cs="Arial"/>
          <w:sz w:val="22"/>
          <w:szCs w:val="22"/>
        </w:rPr>
        <w:t xml:space="preserve">The development is described as more attractive than the previous structure, improving the visual quality of the site. </w:t>
      </w:r>
    </w:p>
    <w:p w14:paraId="695281BF" w14:textId="4B2A92B8" w:rsidR="00211389" w:rsidRPr="00211389" w:rsidRDefault="00211389" w:rsidP="005C442E">
      <w:pPr>
        <w:numPr>
          <w:ilvl w:val="0"/>
          <w:numId w:val="6"/>
        </w:numPr>
        <w:spacing w:after="0" w:line="276" w:lineRule="auto"/>
        <w:jc w:val="both"/>
        <w:rPr>
          <w:rFonts w:ascii="Arial" w:hAnsi="Arial" w:cs="Arial"/>
          <w:sz w:val="22"/>
          <w:szCs w:val="22"/>
        </w:rPr>
      </w:pPr>
      <w:r w:rsidRPr="00211389">
        <w:rPr>
          <w:rFonts w:ascii="Arial" w:hAnsi="Arial" w:cs="Arial"/>
          <w:sz w:val="22"/>
          <w:szCs w:val="22"/>
        </w:rPr>
        <w:t xml:space="preserve">The scale and form are considered comparable to the previous building, limiting landscape harm. </w:t>
      </w:r>
    </w:p>
    <w:p w14:paraId="1D486DAE" w14:textId="577CBB9C" w:rsidR="00211389" w:rsidRPr="00211389" w:rsidRDefault="00211389" w:rsidP="005C442E">
      <w:pPr>
        <w:numPr>
          <w:ilvl w:val="0"/>
          <w:numId w:val="6"/>
        </w:numPr>
        <w:spacing w:after="0" w:line="276" w:lineRule="auto"/>
        <w:jc w:val="both"/>
        <w:rPr>
          <w:rFonts w:ascii="Arial" w:hAnsi="Arial" w:cs="Arial"/>
          <w:sz w:val="22"/>
          <w:szCs w:val="22"/>
        </w:rPr>
      </w:pPr>
      <w:r w:rsidRPr="00211389">
        <w:rPr>
          <w:rFonts w:ascii="Arial" w:hAnsi="Arial" w:cs="Arial"/>
          <w:sz w:val="22"/>
          <w:szCs w:val="22"/>
        </w:rPr>
        <w:t xml:space="preserve">The siting of the building against existing vegetation (hedge/tree line) reduces its visual prominence. </w:t>
      </w:r>
    </w:p>
    <w:p w14:paraId="7EA47842" w14:textId="673632CD" w:rsidR="00211389" w:rsidRPr="00211389" w:rsidRDefault="00211389" w:rsidP="005C442E">
      <w:pPr>
        <w:numPr>
          <w:ilvl w:val="0"/>
          <w:numId w:val="6"/>
        </w:numPr>
        <w:spacing w:after="0" w:line="276" w:lineRule="auto"/>
        <w:jc w:val="both"/>
        <w:rPr>
          <w:rFonts w:ascii="Arial" w:hAnsi="Arial" w:cs="Arial"/>
          <w:sz w:val="22"/>
          <w:szCs w:val="22"/>
        </w:rPr>
      </w:pPr>
      <w:r w:rsidRPr="00211389">
        <w:rPr>
          <w:rFonts w:ascii="Arial" w:hAnsi="Arial" w:cs="Arial"/>
          <w:sz w:val="22"/>
          <w:szCs w:val="22"/>
        </w:rPr>
        <w:t xml:space="preserve">The development is perceived as unobtrusive within the wider landscape, with seasonal vegetation further softening views. </w:t>
      </w:r>
    </w:p>
    <w:p w14:paraId="06A68A32" w14:textId="2547C83A" w:rsidR="00211389" w:rsidRPr="00211389" w:rsidRDefault="00211389" w:rsidP="00211389">
      <w:pPr>
        <w:spacing w:after="0" w:line="276" w:lineRule="auto"/>
        <w:jc w:val="both"/>
        <w:rPr>
          <w:rFonts w:ascii="Arial" w:hAnsi="Arial" w:cs="Arial"/>
          <w:sz w:val="22"/>
          <w:szCs w:val="22"/>
        </w:rPr>
      </w:pPr>
    </w:p>
    <w:p w14:paraId="3E104A59" w14:textId="77777777" w:rsidR="00211389" w:rsidRPr="00211389" w:rsidRDefault="00211389" w:rsidP="00211389">
      <w:pPr>
        <w:spacing w:after="0" w:line="276" w:lineRule="auto"/>
        <w:jc w:val="both"/>
        <w:rPr>
          <w:rFonts w:ascii="Arial" w:hAnsi="Arial" w:cs="Arial"/>
          <w:sz w:val="22"/>
          <w:szCs w:val="22"/>
        </w:rPr>
      </w:pPr>
      <w:r w:rsidRPr="00211389">
        <w:rPr>
          <w:rFonts w:ascii="Arial" w:hAnsi="Arial" w:cs="Arial"/>
          <w:sz w:val="22"/>
          <w:szCs w:val="22"/>
        </w:rPr>
        <w:t>Impact on Residential Amenity</w:t>
      </w:r>
    </w:p>
    <w:p w14:paraId="12011C4A" w14:textId="4DD9262C" w:rsidR="00211389" w:rsidRPr="00211389" w:rsidRDefault="00211389" w:rsidP="005C442E">
      <w:pPr>
        <w:numPr>
          <w:ilvl w:val="0"/>
          <w:numId w:val="7"/>
        </w:numPr>
        <w:spacing w:after="0" w:line="276" w:lineRule="auto"/>
        <w:jc w:val="both"/>
        <w:rPr>
          <w:rFonts w:ascii="Arial" w:hAnsi="Arial" w:cs="Arial"/>
          <w:sz w:val="22"/>
          <w:szCs w:val="22"/>
        </w:rPr>
      </w:pPr>
      <w:r w:rsidRPr="00211389">
        <w:rPr>
          <w:rFonts w:ascii="Arial" w:hAnsi="Arial" w:cs="Arial"/>
          <w:sz w:val="22"/>
          <w:szCs w:val="22"/>
        </w:rPr>
        <w:t xml:space="preserve">Neighbouring occupiers report no material loss of daylight or privacy arising from the development. </w:t>
      </w:r>
    </w:p>
    <w:p w14:paraId="4FA70232" w14:textId="1E083968" w:rsidR="00211389" w:rsidRPr="00211389" w:rsidRDefault="00211389" w:rsidP="005C442E">
      <w:pPr>
        <w:numPr>
          <w:ilvl w:val="0"/>
          <w:numId w:val="7"/>
        </w:numPr>
        <w:spacing w:after="0" w:line="276" w:lineRule="auto"/>
        <w:jc w:val="both"/>
        <w:rPr>
          <w:rFonts w:ascii="Arial" w:hAnsi="Arial" w:cs="Arial"/>
          <w:sz w:val="22"/>
          <w:szCs w:val="22"/>
        </w:rPr>
      </w:pPr>
      <w:r w:rsidRPr="00211389">
        <w:rPr>
          <w:rFonts w:ascii="Arial" w:hAnsi="Arial" w:cs="Arial"/>
          <w:sz w:val="22"/>
          <w:szCs w:val="22"/>
        </w:rPr>
        <w:t xml:space="preserve">The increase in height is generally considered minimal and not harmful to neighbouring amenity. </w:t>
      </w:r>
    </w:p>
    <w:p w14:paraId="550C24A9" w14:textId="3C8EFFAE" w:rsidR="00211389" w:rsidRPr="00211389" w:rsidRDefault="00211389" w:rsidP="005C442E">
      <w:pPr>
        <w:numPr>
          <w:ilvl w:val="0"/>
          <w:numId w:val="7"/>
        </w:numPr>
        <w:spacing w:after="0" w:line="276" w:lineRule="auto"/>
        <w:jc w:val="both"/>
        <w:rPr>
          <w:rFonts w:ascii="Arial" w:hAnsi="Arial" w:cs="Arial"/>
          <w:sz w:val="22"/>
          <w:szCs w:val="22"/>
        </w:rPr>
      </w:pPr>
      <w:r w:rsidRPr="00211389">
        <w:rPr>
          <w:rFonts w:ascii="Arial" w:hAnsi="Arial" w:cs="Arial"/>
          <w:sz w:val="22"/>
          <w:szCs w:val="22"/>
        </w:rPr>
        <w:t xml:space="preserve">The building’s position to the rear of the site contributes to limited amenity impact. </w:t>
      </w:r>
    </w:p>
    <w:p w14:paraId="4DE741D5" w14:textId="54F39931" w:rsidR="00211389" w:rsidRPr="00211389" w:rsidRDefault="00211389" w:rsidP="00211389">
      <w:pPr>
        <w:spacing w:after="0" w:line="276" w:lineRule="auto"/>
        <w:jc w:val="both"/>
        <w:rPr>
          <w:rFonts w:ascii="Arial" w:hAnsi="Arial" w:cs="Arial"/>
          <w:sz w:val="22"/>
          <w:szCs w:val="22"/>
        </w:rPr>
      </w:pPr>
    </w:p>
    <w:p w14:paraId="3BD56B6F" w14:textId="77777777" w:rsidR="00211389" w:rsidRPr="00211389" w:rsidRDefault="00211389" w:rsidP="00211389">
      <w:pPr>
        <w:spacing w:after="0" w:line="276" w:lineRule="auto"/>
        <w:jc w:val="both"/>
        <w:rPr>
          <w:rFonts w:ascii="Arial" w:hAnsi="Arial" w:cs="Arial"/>
          <w:sz w:val="22"/>
          <w:szCs w:val="22"/>
        </w:rPr>
      </w:pPr>
      <w:r w:rsidRPr="00211389">
        <w:rPr>
          <w:rFonts w:ascii="Arial" w:hAnsi="Arial" w:cs="Arial"/>
          <w:sz w:val="22"/>
          <w:szCs w:val="22"/>
        </w:rPr>
        <w:t>Scale, Form &amp; Height</w:t>
      </w:r>
    </w:p>
    <w:p w14:paraId="0587601D" w14:textId="2048C49E" w:rsidR="00211389" w:rsidRPr="00211389" w:rsidRDefault="00211389" w:rsidP="005C442E">
      <w:pPr>
        <w:numPr>
          <w:ilvl w:val="0"/>
          <w:numId w:val="8"/>
        </w:numPr>
        <w:spacing w:after="0" w:line="276" w:lineRule="auto"/>
        <w:jc w:val="both"/>
        <w:rPr>
          <w:rFonts w:ascii="Arial" w:hAnsi="Arial" w:cs="Arial"/>
          <w:sz w:val="22"/>
          <w:szCs w:val="22"/>
        </w:rPr>
      </w:pPr>
      <w:r w:rsidRPr="00211389">
        <w:rPr>
          <w:rFonts w:ascii="Arial" w:hAnsi="Arial" w:cs="Arial"/>
          <w:sz w:val="22"/>
          <w:szCs w:val="22"/>
        </w:rPr>
        <w:t xml:space="preserve">The amended scheme </w:t>
      </w:r>
      <w:proofErr w:type="gramStart"/>
      <w:r w:rsidRPr="00211389">
        <w:rPr>
          <w:rFonts w:ascii="Arial" w:hAnsi="Arial" w:cs="Arial"/>
          <w:sz w:val="22"/>
          <w:szCs w:val="22"/>
        </w:rPr>
        <w:t>is considered to be</w:t>
      </w:r>
      <w:proofErr w:type="gramEnd"/>
      <w:r w:rsidRPr="00211389">
        <w:rPr>
          <w:rFonts w:ascii="Arial" w:hAnsi="Arial" w:cs="Arial"/>
          <w:sz w:val="22"/>
          <w:szCs w:val="22"/>
        </w:rPr>
        <w:t xml:space="preserve"> of similar scale and profile to the previous building. </w:t>
      </w:r>
    </w:p>
    <w:p w14:paraId="357EE365" w14:textId="22ABB6BE" w:rsidR="00211389" w:rsidRPr="00211389" w:rsidRDefault="00211389" w:rsidP="005C442E">
      <w:pPr>
        <w:numPr>
          <w:ilvl w:val="0"/>
          <w:numId w:val="8"/>
        </w:numPr>
        <w:spacing w:after="0" w:line="276" w:lineRule="auto"/>
        <w:jc w:val="both"/>
        <w:rPr>
          <w:rFonts w:ascii="Arial" w:hAnsi="Arial" w:cs="Arial"/>
          <w:sz w:val="22"/>
          <w:szCs w:val="22"/>
        </w:rPr>
      </w:pPr>
      <w:r w:rsidRPr="00211389">
        <w:rPr>
          <w:rFonts w:ascii="Arial" w:hAnsi="Arial" w:cs="Arial"/>
          <w:sz w:val="22"/>
          <w:szCs w:val="22"/>
        </w:rPr>
        <w:t xml:space="preserve">The increase in height is regarded as negligible or indiscernible in practical terms. </w:t>
      </w:r>
    </w:p>
    <w:p w14:paraId="5FE66FA2" w14:textId="62E8C754" w:rsidR="00211389" w:rsidRPr="00211389" w:rsidRDefault="00211389" w:rsidP="005C442E">
      <w:pPr>
        <w:numPr>
          <w:ilvl w:val="0"/>
          <w:numId w:val="8"/>
        </w:numPr>
        <w:spacing w:after="0" w:line="276" w:lineRule="auto"/>
        <w:jc w:val="both"/>
        <w:rPr>
          <w:rFonts w:ascii="Arial" w:hAnsi="Arial" w:cs="Arial"/>
          <w:sz w:val="22"/>
          <w:szCs w:val="22"/>
        </w:rPr>
      </w:pPr>
      <w:r w:rsidRPr="00211389">
        <w:rPr>
          <w:rFonts w:ascii="Arial" w:hAnsi="Arial" w:cs="Arial"/>
          <w:sz w:val="22"/>
          <w:szCs w:val="22"/>
        </w:rPr>
        <w:t xml:space="preserve">Comments indicate that roof design changes do not materially alter visual impact, including views from the car park. </w:t>
      </w:r>
    </w:p>
    <w:p w14:paraId="265580CE" w14:textId="1733BFA1" w:rsidR="00211389" w:rsidRPr="00211389" w:rsidRDefault="00211389" w:rsidP="00211389">
      <w:pPr>
        <w:spacing w:after="0" w:line="276" w:lineRule="auto"/>
        <w:jc w:val="both"/>
        <w:rPr>
          <w:rFonts w:ascii="Arial" w:hAnsi="Arial" w:cs="Arial"/>
          <w:sz w:val="22"/>
          <w:szCs w:val="22"/>
        </w:rPr>
      </w:pPr>
    </w:p>
    <w:p w14:paraId="393B2857" w14:textId="77777777" w:rsidR="00211389" w:rsidRPr="00211389" w:rsidRDefault="00211389" w:rsidP="00211389">
      <w:pPr>
        <w:spacing w:after="0" w:line="276" w:lineRule="auto"/>
        <w:jc w:val="both"/>
        <w:rPr>
          <w:rFonts w:ascii="Arial" w:hAnsi="Arial" w:cs="Arial"/>
          <w:sz w:val="22"/>
          <w:szCs w:val="22"/>
        </w:rPr>
      </w:pPr>
      <w:r w:rsidRPr="00211389">
        <w:rPr>
          <w:rFonts w:ascii="Arial" w:hAnsi="Arial" w:cs="Arial"/>
          <w:sz w:val="22"/>
          <w:szCs w:val="22"/>
        </w:rPr>
        <w:t>Highways &amp; Access</w:t>
      </w:r>
    </w:p>
    <w:p w14:paraId="2D8772B7" w14:textId="5C576A17" w:rsidR="00211389" w:rsidRPr="00211389" w:rsidRDefault="00211389" w:rsidP="005C442E">
      <w:pPr>
        <w:numPr>
          <w:ilvl w:val="0"/>
          <w:numId w:val="9"/>
        </w:numPr>
        <w:spacing w:after="0" w:line="276" w:lineRule="auto"/>
        <w:jc w:val="both"/>
        <w:rPr>
          <w:rFonts w:ascii="Arial" w:hAnsi="Arial" w:cs="Arial"/>
          <w:sz w:val="22"/>
          <w:szCs w:val="22"/>
        </w:rPr>
      </w:pPr>
      <w:r w:rsidRPr="00211389">
        <w:rPr>
          <w:rFonts w:ascii="Arial" w:hAnsi="Arial" w:cs="Arial"/>
          <w:sz w:val="22"/>
          <w:szCs w:val="22"/>
        </w:rPr>
        <w:t xml:space="preserve">Reference is made to management of deliveries and operational arrangements to minimise disturbance. </w:t>
      </w:r>
    </w:p>
    <w:p w14:paraId="4048998B" w14:textId="208DD7F0" w:rsidR="00211389" w:rsidRPr="00211389" w:rsidRDefault="00211389" w:rsidP="005C442E">
      <w:pPr>
        <w:numPr>
          <w:ilvl w:val="0"/>
          <w:numId w:val="9"/>
        </w:numPr>
        <w:spacing w:after="0" w:line="276" w:lineRule="auto"/>
        <w:jc w:val="both"/>
        <w:rPr>
          <w:rFonts w:ascii="Arial" w:hAnsi="Arial" w:cs="Arial"/>
          <w:sz w:val="22"/>
          <w:szCs w:val="22"/>
        </w:rPr>
      </w:pPr>
      <w:r w:rsidRPr="00211389">
        <w:rPr>
          <w:rFonts w:ascii="Arial" w:hAnsi="Arial" w:cs="Arial"/>
          <w:sz w:val="22"/>
          <w:szCs w:val="22"/>
        </w:rPr>
        <w:t xml:space="preserve">No concerns are raised in relation to traffic safety or access impacts, with some support noting careful operational management. </w:t>
      </w:r>
    </w:p>
    <w:p w14:paraId="3C3732C7" w14:textId="7CA1D505" w:rsidR="00211389" w:rsidRPr="00211389" w:rsidRDefault="00211389" w:rsidP="00211389">
      <w:pPr>
        <w:spacing w:after="0" w:line="276" w:lineRule="auto"/>
        <w:jc w:val="both"/>
        <w:rPr>
          <w:rFonts w:ascii="Arial" w:hAnsi="Arial" w:cs="Arial"/>
          <w:sz w:val="22"/>
          <w:szCs w:val="22"/>
        </w:rPr>
      </w:pPr>
    </w:p>
    <w:p w14:paraId="2CA3C87F" w14:textId="77777777" w:rsidR="00211389" w:rsidRPr="00211389" w:rsidRDefault="00211389" w:rsidP="00211389">
      <w:pPr>
        <w:spacing w:after="0" w:line="276" w:lineRule="auto"/>
        <w:jc w:val="both"/>
        <w:rPr>
          <w:rFonts w:ascii="Arial" w:hAnsi="Arial" w:cs="Arial"/>
          <w:sz w:val="22"/>
          <w:szCs w:val="22"/>
        </w:rPr>
      </w:pPr>
      <w:r w:rsidRPr="00211389">
        <w:rPr>
          <w:rFonts w:ascii="Arial" w:hAnsi="Arial" w:cs="Arial"/>
          <w:sz w:val="22"/>
          <w:szCs w:val="22"/>
        </w:rPr>
        <w:lastRenderedPageBreak/>
        <w:t>Sustainability &amp; Construction</w:t>
      </w:r>
    </w:p>
    <w:p w14:paraId="224F7F90" w14:textId="677621EA" w:rsidR="00211389" w:rsidRPr="00211389" w:rsidRDefault="00211389" w:rsidP="005C442E">
      <w:pPr>
        <w:numPr>
          <w:ilvl w:val="0"/>
          <w:numId w:val="10"/>
        </w:numPr>
        <w:spacing w:after="0" w:line="276" w:lineRule="auto"/>
        <w:jc w:val="both"/>
        <w:rPr>
          <w:rFonts w:ascii="Arial" w:hAnsi="Arial" w:cs="Arial"/>
          <w:sz w:val="22"/>
          <w:szCs w:val="22"/>
        </w:rPr>
      </w:pPr>
      <w:r w:rsidRPr="00211389">
        <w:rPr>
          <w:rFonts w:ascii="Arial" w:hAnsi="Arial" w:cs="Arial"/>
          <w:sz w:val="22"/>
          <w:szCs w:val="22"/>
        </w:rPr>
        <w:t xml:space="preserve">The development incorporates environmentally conscious construction methods, including reduced use of concrete and alternative foundation systems. </w:t>
      </w:r>
    </w:p>
    <w:p w14:paraId="5EDD7F78" w14:textId="3A000D03" w:rsidR="00211389" w:rsidRDefault="00211389" w:rsidP="005C442E">
      <w:pPr>
        <w:numPr>
          <w:ilvl w:val="0"/>
          <w:numId w:val="10"/>
        </w:numPr>
        <w:spacing w:after="0" w:line="276" w:lineRule="auto"/>
        <w:jc w:val="both"/>
        <w:rPr>
          <w:rFonts w:ascii="Arial" w:hAnsi="Arial" w:cs="Arial"/>
          <w:sz w:val="22"/>
          <w:szCs w:val="22"/>
        </w:rPr>
      </w:pPr>
      <w:r w:rsidRPr="00211389">
        <w:rPr>
          <w:rFonts w:ascii="Arial" w:hAnsi="Arial" w:cs="Arial"/>
          <w:sz w:val="22"/>
          <w:szCs w:val="22"/>
        </w:rPr>
        <w:t xml:space="preserve">Improvements such as additional insulation and sustainable materials are cited as positive aspects. </w:t>
      </w:r>
    </w:p>
    <w:p w14:paraId="23F611D8" w14:textId="77777777" w:rsidR="00B523FF" w:rsidRDefault="00B523FF" w:rsidP="00B523FF">
      <w:pPr>
        <w:spacing w:after="0" w:line="276" w:lineRule="auto"/>
        <w:jc w:val="both"/>
        <w:rPr>
          <w:rFonts w:ascii="Arial" w:hAnsi="Arial" w:cs="Arial"/>
          <w:sz w:val="22"/>
          <w:szCs w:val="22"/>
        </w:rPr>
      </w:pPr>
    </w:p>
    <w:p w14:paraId="454328A2" w14:textId="140D4B3E" w:rsidR="00B523FF" w:rsidRDefault="00312F6C" w:rsidP="00B523FF">
      <w:pPr>
        <w:spacing w:after="0" w:line="276" w:lineRule="auto"/>
        <w:jc w:val="both"/>
        <w:rPr>
          <w:rFonts w:ascii="Arial" w:hAnsi="Arial" w:cs="Arial"/>
          <w:sz w:val="22"/>
          <w:szCs w:val="22"/>
        </w:rPr>
      </w:pPr>
      <w:r>
        <w:rPr>
          <w:rFonts w:ascii="Arial" w:hAnsi="Arial" w:cs="Arial"/>
          <w:sz w:val="22"/>
          <w:szCs w:val="22"/>
        </w:rPr>
        <w:t>2</w:t>
      </w:r>
      <w:r w:rsidR="00B523FF">
        <w:rPr>
          <w:rFonts w:ascii="Arial" w:hAnsi="Arial" w:cs="Arial"/>
          <w:sz w:val="22"/>
          <w:szCs w:val="22"/>
        </w:rPr>
        <w:t xml:space="preserve"> letter</w:t>
      </w:r>
      <w:r>
        <w:rPr>
          <w:rFonts w:ascii="Arial" w:hAnsi="Arial" w:cs="Arial"/>
          <w:sz w:val="22"/>
          <w:szCs w:val="22"/>
        </w:rPr>
        <w:t>s</w:t>
      </w:r>
      <w:r w:rsidR="00B523FF">
        <w:rPr>
          <w:rFonts w:ascii="Arial" w:hAnsi="Arial" w:cs="Arial"/>
          <w:sz w:val="22"/>
          <w:szCs w:val="22"/>
        </w:rPr>
        <w:t xml:space="preserve"> of objection</w:t>
      </w:r>
      <w:r>
        <w:rPr>
          <w:rFonts w:ascii="Arial" w:hAnsi="Arial" w:cs="Arial"/>
          <w:sz w:val="22"/>
          <w:szCs w:val="22"/>
        </w:rPr>
        <w:t>/concern</w:t>
      </w:r>
      <w:r w:rsidR="00B523FF">
        <w:rPr>
          <w:rFonts w:ascii="Arial" w:hAnsi="Arial" w:cs="Arial"/>
          <w:sz w:val="22"/>
          <w:szCs w:val="22"/>
        </w:rPr>
        <w:t xml:space="preserve"> ha</w:t>
      </w:r>
      <w:r>
        <w:rPr>
          <w:rFonts w:ascii="Arial" w:hAnsi="Arial" w:cs="Arial"/>
          <w:sz w:val="22"/>
          <w:szCs w:val="22"/>
        </w:rPr>
        <w:t>ve</w:t>
      </w:r>
      <w:r w:rsidR="00B523FF">
        <w:rPr>
          <w:rFonts w:ascii="Arial" w:hAnsi="Arial" w:cs="Arial"/>
          <w:sz w:val="22"/>
          <w:szCs w:val="22"/>
        </w:rPr>
        <w:t xml:space="preserve"> been received. The material considerations are summarised as follows: </w:t>
      </w:r>
    </w:p>
    <w:p w14:paraId="487EF54D" w14:textId="77777777" w:rsidR="00B523FF" w:rsidRDefault="00B523FF" w:rsidP="00B523FF">
      <w:pPr>
        <w:spacing w:after="0" w:line="276" w:lineRule="auto"/>
        <w:jc w:val="both"/>
        <w:rPr>
          <w:rFonts w:ascii="Arial" w:hAnsi="Arial" w:cs="Arial"/>
          <w:sz w:val="22"/>
          <w:szCs w:val="22"/>
        </w:rPr>
      </w:pPr>
    </w:p>
    <w:p w14:paraId="2C02ED55" w14:textId="078FFB33" w:rsidR="00FC25D9" w:rsidRPr="00FC25D9" w:rsidRDefault="00FC25D9" w:rsidP="00FC25D9">
      <w:pPr>
        <w:spacing w:after="0" w:line="276" w:lineRule="auto"/>
        <w:jc w:val="both"/>
        <w:rPr>
          <w:rFonts w:ascii="Arial" w:hAnsi="Arial" w:cs="Arial"/>
          <w:sz w:val="22"/>
          <w:szCs w:val="22"/>
        </w:rPr>
      </w:pPr>
      <w:r w:rsidRPr="00FC25D9">
        <w:rPr>
          <w:rFonts w:ascii="Arial" w:hAnsi="Arial" w:cs="Arial"/>
          <w:sz w:val="22"/>
          <w:szCs w:val="22"/>
        </w:rPr>
        <w:t>Design, scale and visual impact / character of the area</w:t>
      </w:r>
    </w:p>
    <w:p w14:paraId="4A7891F4" w14:textId="77777777" w:rsidR="00FC25D9" w:rsidRPr="00FC25D9" w:rsidRDefault="00FC25D9" w:rsidP="005C442E">
      <w:pPr>
        <w:pStyle w:val="ListParagraph"/>
        <w:numPr>
          <w:ilvl w:val="0"/>
          <w:numId w:val="14"/>
        </w:numPr>
        <w:spacing w:after="0" w:line="276" w:lineRule="auto"/>
        <w:jc w:val="both"/>
        <w:rPr>
          <w:rFonts w:ascii="Arial" w:hAnsi="Arial" w:cs="Arial"/>
          <w:sz w:val="22"/>
          <w:szCs w:val="22"/>
        </w:rPr>
      </w:pPr>
      <w:r w:rsidRPr="00FC25D9">
        <w:rPr>
          <w:rFonts w:ascii="Arial" w:hAnsi="Arial" w:cs="Arial"/>
          <w:sz w:val="22"/>
          <w:szCs w:val="22"/>
        </w:rPr>
        <w:t>The increase in height and changes to design are considered:</w:t>
      </w:r>
    </w:p>
    <w:p w14:paraId="02929828" w14:textId="77777777" w:rsidR="004D4040" w:rsidRDefault="00FC25D9" w:rsidP="005C442E">
      <w:pPr>
        <w:pStyle w:val="ListParagraph"/>
        <w:numPr>
          <w:ilvl w:val="0"/>
          <w:numId w:val="15"/>
        </w:numPr>
        <w:spacing w:after="0" w:line="276" w:lineRule="auto"/>
        <w:jc w:val="both"/>
        <w:rPr>
          <w:rFonts w:ascii="Arial" w:hAnsi="Arial" w:cs="Arial"/>
          <w:sz w:val="22"/>
          <w:szCs w:val="22"/>
        </w:rPr>
      </w:pPr>
      <w:r w:rsidRPr="004D4040">
        <w:rPr>
          <w:rFonts w:ascii="Arial" w:hAnsi="Arial" w:cs="Arial"/>
          <w:sz w:val="22"/>
          <w:szCs w:val="22"/>
        </w:rPr>
        <w:t>Substantial and materially different from the approved scheme</w:t>
      </w:r>
    </w:p>
    <w:p w14:paraId="6FDD5F83" w14:textId="77777777" w:rsidR="004D4040" w:rsidRDefault="00FC25D9" w:rsidP="005C442E">
      <w:pPr>
        <w:pStyle w:val="ListParagraph"/>
        <w:numPr>
          <w:ilvl w:val="0"/>
          <w:numId w:val="15"/>
        </w:numPr>
        <w:spacing w:after="0" w:line="276" w:lineRule="auto"/>
        <w:jc w:val="both"/>
        <w:rPr>
          <w:rFonts w:ascii="Arial" w:hAnsi="Arial" w:cs="Arial"/>
          <w:sz w:val="22"/>
          <w:szCs w:val="22"/>
        </w:rPr>
      </w:pPr>
      <w:r w:rsidRPr="004D4040">
        <w:rPr>
          <w:rFonts w:ascii="Arial" w:hAnsi="Arial" w:cs="Arial"/>
          <w:sz w:val="22"/>
          <w:szCs w:val="22"/>
        </w:rPr>
        <w:t>Resulting in a building that is no longer subservient to the village hall</w:t>
      </w:r>
    </w:p>
    <w:p w14:paraId="088C6136" w14:textId="147B8247" w:rsidR="004D4040" w:rsidRPr="001B2505" w:rsidRDefault="00FC25D9" w:rsidP="005C442E">
      <w:pPr>
        <w:pStyle w:val="ListParagraph"/>
        <w:numPr>
          <w:ilvl w:val="0"/>
          <w:numId w:val="15"/>
        </w:numPr>
        <w:spacing w:after="0" w:line="276" w:lineRule="auto"/>
        <w:jc w:val="both"/>
        <w:rPr>
          <w:rFonts w:ascii="Arial" w:hAnsi="Arial" w:cs="Arial"/>
          <w:sz w:val="22"/>
          <w:szCs w:val="22"/>
        </w:rPr>
      </w:pPr>
      <w:r w:rsidRPr="004D4040">
        <w:rPr>
          <w:rFonts w:ascii="Arial" w:hAnsi="Arial" w:cs="Arial"/>
          <w:sz w:val="22"/>
          <w:szCs w:val="22"/>
        </w:rPr>
        <w:t xml:space="preserve">Causing harm to the character and appearance of the Conservation Area </w:t>
      </w:r>
    </w:p>
    <w:p w14:paraId="059EC0DC" w14:textId="6BADE08D" w:rsidR="00FC25D9" w:rsidRPr="004D4040" w:rsidRDefault="00FC25D9" w:rsidP="005C442E">
      <w:pPr>
        <w:pStyle w:val="ListParagraph"/>
        <w:numPr>
          <w:ilvl w:val="0"/>
          <w:numId w:val="14"/>
        </w:numPr>
        <w:spacing w:after="0" w:line="276" w:lineRule="auto"/>
        <w:jc w:val="both"/>
        <w:rPr>
          <w:rFonts w:ascii="Arial" w:hAnsi="Arial" w:cs="Arial"/>
          <w:sz w:val="22"/>
          <w:szCs w:val="22"/>
        </w:rPr>
      </w:pPr>
      <w:r w:rsidRPr="004D4040">
        <w:rPr>
          <w:rFonts w:ascii="Arial" w:hAnsi="Arial" w:cs="Arial"/>
          <w:sz w:val="22"/>
          <w:szCs w:val="22"/>
        </w:rPr>
        <w:t>The building is argued to be:</w:t>
      </w:r>
    </w:p>
    <w:p w14:paraId="1F127E62" w14:textId="1215EDE2" w:rsidR="00FC25D9" w:rsidRPr="001B2505" w:rsidRDefault="00FC25D9" w:rsidP="005C442E">
      <w:pPr>
        <w:pStyle w:val="ListParagraph"/>
        <w:numPr>
          <w:ilvl w:val="0"/>
          <w:numId w:val="15"/>
        </w:numPr>
        <w:spacing w:after="0" w:line="276" w:lineRule="auto"/>
        <w:jc w:val="both"/>
        <w:rPr>
          <w:rFonts w:ascii="Arial" w:hAnsi="Arial" w:cs="Arial"/>
          <w:sz w:val="22"/>
          <w:szCs w:val="22"/>
        </w:rPr>
      </w:pPr>
      <w:r w:rsidRPr="001B2505">
        <w:rPr>
          <w:rFonts w:ascii="Arial" w:hAnsi="Arial" w:cs="Arial"/>
          <w:sz w:val="22"/>
          <w:szCs w:val="22"/>
        </w:rPr>
        <w:t xml:space="preserve">More prominent in the street scene than previously assessed </w:t>
      </w:r>
    </w:p>
    <w:p w14:paraId="594DB533" w14:textId="77777777" w:rsidR="001B2505" w:rsidRDefault="00FC25D9" w:rsidP="005C442E">
      <w:pPr>
        <w:pStyle w:val="ListParagraph"/>
        <w:numPr>
          <w:ilvl w:val="0"/>
          <w:numId w:val="14"/>
        </w:numPr>
        <w:spacing w:after="0" w:line="276" w:lineRule="auto"/>
        <w:jc w:val="both"/>
        <w:rPr>
          <w:rFonts w:ascii="Arial" w:hAnsi="Arial" w:cs="Arial"/>
          <w:sz w:val="22"/>
          <w:szCs w:val="22"/>
        </w:rPr>
      </w:pPr>
      <w:r w:rsidRPr="001B2505">
        <w:rPr>
          <w:rFonts w:ascii="Arial" w:hAnsi="Arial" w:cs="Arial"/>
          <w:sz w:val="22"/>
          <w:szCs w:val="22"/>
        </w:rPr>
        <w:t>Concern that the proposal fails to meet:</w:t>
      </w:r>
    </w:p>
    <w:p w14:paraId="66E45FA5" w14:textId="0E582085" w:rsidR="00FC25D9" w:rsidRPr="001B2505" w:rsidRDefault="00FC25D9" w:rsidP="005C442E">
      <w:pPr>
        <w:pStyle w:val="ListParagraph"/>
        <w:numPr>
          <w:ilvl w:val="0"/>
          <w:numId w:val="15"/>
        </w:numPr>
        <w:spacing w:after="0" w:line="276" w:lineRule="auto"/>
        <w:jc w:val="both"/>
        <w:rPr>
          <w:rFonts w:ascii="Arial" w:hAnsi="Arial" w:cs="Arial"/>
          <w:sz w:val="22"/>
          <w:szCs w:val="22"/>
        </w:rPr>
      </w:pPr>
      <w:r w:rsidRPr="001B2505">
        <w:rPr>
          <w:rFonts w:ascii="Arial" w:hAnsi="Arial" w:cs="Arial"/>
          <w:sz w:val="22"/>
          <w:szCs w:val="22"/>
        </w:rPr>
        <w:t xml:space="preserve">High quality design expectations </w:t>
      </w:r>
    </w:p>
    <w:p w14:paraId="6236258A" w14:textId="77777777" w:rsidR="00FC25D9" w:rsidRPr="00FC25D9" w:rsidRDefault="00FC25D9" w:rsidP="00FC25D9">
      <w:pPr>
        <w:spacing w:after="0" w:line="276" w:lineRule="auto"/>
        <w:jc w:val="both"/>
        <w:rPr>
          <w:rFonts w:ascii="Arial" w:hAnsi="Arial" w:cs="Arial"/>
          <w:sz w:val="22"/>
          <w:szCs w:val="22"/>
        </w:rPr>
      </w:pPr>
    </w:p>
    <w:p w14:paraId="286D1BAC" w14:textId="021E6A84" w:rsidR="00FC25D9" w:rsidRPr="00FC25D9" w:rsidRDefault="00FC25D9" w:rsidP="00FC25D9">
      <w:pPr>
        <w:spacing w:after="0" w:line="276" w:lineRule="auto"/>
        <w:jc w:val="both"/>
        <w:rPr>
          <w:rFonts w:ascii="Arial" w:hAnsi="Arial" w:cs="Arial"/>
          <w:sz w:val="22"/>
          <w:szCs w:val="22"/>
        </w:rPr>
      </w:pPr>
      <w:r w:rsidRPr="00FC25D9">
        <w:rPr>
          <w:rFonts w:ascii="Arial" w:hAnsi="Arial" w:cs="Arial"/>
          <w:sz w:val="22"/>
          <w:szCs w:val="22"/>
        </w:rPr>
        <w:t xml:space="preserve"> Heritage impacts</w:t>
      </w:r>
    </w:p>
    <w:p w14:paraId="28A0BEAA" w14:textId="77777777" w:rsidR="004956B2" w:rsidRDefault="00FC25D9" w:rsidP="005C442E">
      <w:pPr>
        <w:pStyle w:val="ListParagraph"/>
        <w:numPr>
          <w:ilvl w:val="0"/>
          <w:numId w:val="14"/>
        </w:numPr>
        <w:spacing w:after="0" w:line="276" w:lineRule="auto"/>
        <w:jc w:val="both"/>
        <w:rPr>
          <w:rFonts w:ascii="Arial" w:hAnsi="Arial" w:cs="Arial"/>
          <w:sz w:val="22"/>
          <w:szCs w:val="22"/>
        </w:rPr>
      </w:pPr>
      <w:r w:rsidRPr="004956B2">
        <w:rPr>
          <w:rFonts w:ascii="Arial" w:hAnsi="Arial" w:cs="Arial"/>
          <w:sz w:val="22"/>
          <w:szCs w:val="22"/>
        </w:rPr>
        <w:t xml:space="preserve">The site lies within the All Cannings Conservation Area and within a designated landscape. </w:t>
      </w:r>
    </w:p>
    <w:p w14:paraId="4877D5D0" w14:textId="063B365A" w:rsidR="00FC25D9" w:rsidRPr="004956B2" w:rsidRDefault="00FC25D9" w:rsidP="005C442E">
      <w:pPr>
        <w:pStyle w:val="ListParagraph"/>
        <w:numPr>
          <w:ilvl w:val="0"/>
          <w:numId w:val="14"/>
        </w:numPr>
        <w:spacing w:after="0" w:line="276" w:lineRule="auto"/>
        <w:jc w:val="both"/>
        <w:rPr>
          <w:rFonts w:ascii="Arial" w:hAnsi="Arial" w:cs="Arial"/>
          <w:sz w:val="22"/>
          <w:szCs w:val="22"/>
        </w:rPr>
      </w:pPr>
      <w:r w:rsidRPr="004956B2">
        <w:rPr>
          <w:rFonts w:ascii="Arial" w:hAnsi="Arial" w:cs="Arial"/>
          <w:sz w:val="22"/>
          <w:szCs w:val="22"/>
        </w:rPr>
        <w:t>The revised scheme is considered to:</w:t>
      </w:r>
    </w:p>
    <w:p w14:paraId="2456D2C3" w14:textId="77777777" w:rsidR="004956B2" w:rsidRDefault="00FC25D9" w:rsidP="005C442E">
      <w:pPr>
        <w:pStyle w:val="ListParagraph"/>
        <w:numPr>
          <w:ilvl w:val="0"/>
          <w:numId w:val="15"/>
        </w:numPr>
        <w:spacing w:after="0" w:line="276" w:lineRule="auto"/>
        <w:jc w:val="both"/>
        <w:rPr>
          <w:rFonts w:ascii="Arial" w:hAnsi="Arial" w:cs="Arial"/>
          <w:sz w:val="22"/>
          <w:szCs w:val="22"/>
        </w:rPr>
      </w:pPr>
      <w:r w:rsidRPr="004956B2">
        <w:rPr>
          <w:rFonts w:ascii="Arial" w:hAnsi="Arial" w:cs="Arial"/>
          <w:sz w:val="22"/>
          <w:szCs w:val="22"/>
        </w:rPr>
        <w:t>Cause harm to the setting of heritage assets, including the village hall</w:t>
      </w:r>
    </w:p>
    <w:p w14:paraId="2C4E997C" w14:textId="138304AB" w:rsidR="00FC25D9" w:rsidRPr="004956B2" w:rsidRDefault="00FC25D9" w:rsidP="005C442E">
      <w:pPr>
        <w:pStyle w:val="ListParagraph"/>
        <w:numPr>
          <w:ilvl w:val="0"/>
          <w:numId w:val="15"/>
        </w:numPr>
        <w:spacing w:after="0" w:line="276" w:lineRule="auto"/>
        <w:jc w:val="both"/>
        <w:rPr>
          <w:rFonts w:ascii="Arial" w:hAnsi="Arial" w:cs="Arial"/>
          <w:sz w:val="22"/>
          <w:szCs w:val="22"/>
        </w:rPr>
      </w:pPr>
      <w:r w:rsidRPr="004956B2">
        <w:rPr>
          <w:rFonts w:ascii="Arial" w:hAnsi="Arial" w:cs="Arial"/>
          <w:sz w:val="22"/>
          <w:szCs w:val="22"/>
        </w:rPr>
        <w:t>Fail to preserve or enhance the Conservation Area</w:t>
      </w:r>
    </w:p>
    <w:p w14:paraId="66FF51B9" w14:textId="77777777" w:rsidR="00FC25D9" w:rsidRPr="004956B2" w:rsidRDefault="00FC25D9" w:rsidP="005C442E">
      <w:pPr>
        <w:pStyle w:val="ListParagraph"/>
        <w:numPr>
          <w:ilvl w:val="0"/>
          <w:numId w:val="16"/>
        </w:numPr>
        <w:spacing w:after="0" w:line="276" w:lineRule="auto"/>
        <w:jc w:val="both"/>
        <w:rPr>
          <w:rFonts w:ascii="Arial" w:hAnsi="Arial" w:cs="Arial"/>
          <w:sz w:val="22"/>
          <w:szCs w:val="22"/>
        </w:rPr>
      </w:pPr>
      <w:r w:rsidRPr="004956B2">
        <w:rPr>
          <w:rFonts w:ascii="Arial" w:hAnsi="Arial" w:cs="Arial"/>
          <w:sz w:val="22"/>
          <w:szCs w:val="22"/>
        </w:rPr>
        <w:t>Reference is made to:</w:t>
      </w:r>
    </w:p>
    <w:p w14:paraId="4C1AEFEF" w14:textId="3834FADB" w:rsidR="00FC25D9" w:rsidRPr="004956B2" w:rsidRDefault="00FC25D9" w:rsidP="005C442E">
      <w:pPr>
        <w:pStyle w:val="ListParagraph"/>
        <w:numPr>
          <w:ilvl w:val="0"/>
          <w:numId w:val="15"/>
        </w:numPr>
        <w:spacing w:after="0" w:line="276" w:lineRule="auto"/>
        <w:jc w:val="both"/>
        <w:rPr>
          <w:rFonts w:ascii="Arial" w:hAnsi="Arial" w:cs="Arial"/>
          <w:sz w:val="22"/>
          <w:szCs w:val="22"/>
        </w:rPr>
      </w:pPr>
      <w:r w:rsidRPr="004956B2">
        <w:rPr>
          <w:rFonts w:ascii="Arial" w:hAnsi="Arial" w:cs="Arial"/>
          <w:sz w:val="22"/>
          <w:szCs w:val="22"/>
        </w:rPr>
        <w:t xml:space="preserve">NPPF heritage tests (including great weight to conservation and harm balancing) </w:t>
      </w:r>
    </w:p>
    <w:p w14:paraId="40738874" w14:textId="77777777" w:rsidR="00FC25D9" w:rsidRPr="00FC25D9" w:rsidRDefault="00FC25D9" w:rsidP="00FC25D9">
      <w:pPr>
        <w:spacing w:after="0" w:line="276" w:lineRule="auto"/>
        <w:jc w:val="both"/>
        <w:rPr>
          <w:rFonts w:ascii="Arial" w:hAnsi="Arial" w:cs="Arial"/>
          <w:sz w:val="22"/>
          <w:szCs w:val="22"/>
        </w:rPr>
      </w:pPr>
    </w:p>
    <w:p w14:paraId="6AE6719F" w14:textId="6F58B538" w:rsidR="00FC25D9" w:rsidRPr="00FC25D9" w:rsidRDefault="00FC25D9" w:rsidP="00FC25D9">
      <w:pPr>
        <w:spacing w:after="0" w:line="276" w:lineRule="auto"/>
        <w:jc w:val="both"/>
        <w:rPr>
          <w:rFonts w:ascii="Arial" w:hAnsi="Arial" w:cs="Arial"/>
          <w:sz w:val="22"/>
          <w:szCs w:val="22"/>
        </w:rPr>
      </w:pPr>
      <w:r w:rsidRPr="00FC25D9">
        <w:rPr>
          <w:rFonts w:ascii="Arial" w:hAnsi="Arial" w:cs="Arial"/>
          <w:sz w:val="22"/>
          <w:szCs w:val="22"/>
        </w:rPr>
        <w:t>Residential amenity</w:t>
      </w:r>
    </w:p>
    <w:p w14:paraId="4A32843D" w14:textId="77777777" w:rsidR="00FC25D9" w:rsidRPr="00465D55" w:rsidRDefault="00FC25D9" w:rsidP="005C442E">
      <w:pPr>
        <w:pStyle w:val="ListParagraph"/>
        <w:numPr>
          <w:ilvl w:val="0"/>
          <w:numId w:val="16"/>
        </w:numPr>
        <w:spacing w:after="0" w:line="276" w:lineRule="auto"/>
        <w:jc w:val="both"/>
        <w:rPr>
          <w:rFonts w:ascii="Arial" w:hAnsi="Arial" w:cs="Arial"/>
          <w:sz w:val="22"/>
          <w:szCs w:val="22"/>
        </w:rPr>
      </w:pPr>
      <w:r w:rsidRPr="00465D55">
        <w:rPr>
          <w:rFonts w:ascii="Arial" w:hAnsi="Arial" w:cs="Arial"/>
          <w:sz w:val="22"/>
          <w:szCs w:val="22"/>
        </w:rPr>
        <w:t>The amended building is considered to result in:</w:t>
      </w:r>
    </w:p>
    <w:p w14:paraId="2314D60D" w14:textId="77777777" w:rsidR="00465D55" w:rsidRDefault="00FC25D9" w:rsidP="005C442E">
      <w:pPr>
        <w:pStyle w:val="ListParagraph"/>
        <w:numPr>
          <w:ilvl w:val="0"/>
          <w:numId w:val="15"/>
        </w:numPr>
        <w:spacing w:after="0" w:line="276" w:lineRule="auto"/>
        <w:jc w:val="both"/>
        <w:rPr>
          <w:rFonts w:ascii="Arial" w:hAnsi="Arial" w:cs="Arial"/>
          <w:sz w:val="22"/>
          <w:szCs w:val="22"/>
        </w:rPr>
      </w:pPr>
      <w:r w:rsidRPr="00465D55">
        <w:rPr>
          <w:rFonts w:ascii="Arial" w:hAnsi="Arial" w:cs="Arial"/>
          <w:sz w:val="22"/>
          <w:szCs w:val="22"/>
        </w:rPr>
        <w:t>Overlooking and loss of privacy, particularly from the raised height</w:t>
      </w:r>
    </w:p>
    <w:p w14:paraId="6B29458C" w14:textId="0417E0B9" w:rsidR="00FC25D9" w:rsidRPr="00465D55" w:rsidRDefault="00FC25D9" w:rsidP="005C442E">
      <w:pPr>
        <w:pStyle w:val="ListParagraph"/>
        <w:numPr>
          <w:ilvl w:val="0"/>
          <w:numId w:val="15"/>
        </w:numPr>
        <w:spacing w:after="0" w:line="276" w:lineRule="auto"/>
        <w:jc w:val="both"/>
        <w:rPr>
          <w:rFonts w:ascii="Arial" w:hAnsi="Arial" w:cs="Arial"/>
          <w:sz w:val="22"/>
          <w:szCs w:val="22"/>
        </w:rPr>
      </w:pPr>
      <w:r w:rsidRPr="00465D55">
        <w:rPr>
          <w:rFonts w:ascii="Arial" w:hAnsi="Arial" w:cs="Arial"/>
          <w:sz w:val="22"/>
          <w:szCs w:val="22"/>
        </w:rPr>
        <w:t>Overbearing impact on nearby residential property (Croft House)</w:t>
      </w:r>
    </w:p>
    <w:p w14:paraId="0C35619C" w14:textId="77777777" w:rsidR="00FC25D9" w:rsidRPr="00465D55" w:rsidRDefault="00FC25D9" w:rsidP="005C442E">
      <w:pPr>
        <w:pStyle w:val="ListParagraph"/>
        <w:numPr>
          <w:ilvl w:val="0"/>
          <w:numId w:val="16"/>
        </w:numPr>
        <w:spacing w:after="0" w:line="276" w:lineRule="auto"/>
        <w:jc w:val="both"/>
        <w:rPr>
          <w:rFonts w:ascii="Arial" w:hAnsi="Arial" w:cs="Arial"/>
          <w:sz w:val="22"/>
          <w:szCs w:val="22"/>
        </w:rPr>
      </w:pPr>
      <w:r w:rsidRPr="00465D55">
        <w:rPr>
          <w:rFonts w:ascii="Arial" w:hAnsi="Arial" w:cs="Arial"/>
          <w:sz w:val="22"/>
          <w:szCs w:val="22"/>
        </w:rPr>
        <w:t>The incorporation and redesign of the “milk hut” element is identified as particularly harmful due to:</w:t>
      </w:r>
    </w:p>
    <w:p w14:paraId="363C87F7" w14:textId="77777777" w:rsidR="00465D55" w:rsidRDefault="00FC25D9" w:rsidP="005C442E">
      <w:pPr>
        <w:pStyle w:val="ListParagraph"/>
        <w:numPr>
          <w:ilvl w:val="0"/>
          <w:numId w:val="15"/>
        </w:numPr>
        <w:spacing w:after="0" w:line="276" w:lineRule="auto"/>
        <w:jc w:val="both"/>
        <w:rPr>
          <w:rFonts w:ascii="Arial" w:hAnsi="Arial" w:cs="Arial"/>
          <w:sz w:val="22"/>
          <w:szCs w:val="22"/>
        </w:rPr>
      </w:pPr>
      <w:r w:rsidRPr="00465D55">
        <w:rPr>
          <w:rFonts w:ascii="Arial" w:hAnsi="Arial" w:cs="Arial"/>
          <w:sz w:val="22"/>
          <w:szCs w:val="22"/>
        </w:rPr>
        <w:t>Increased height</w:t>
      </w:r>
    </w:p>
    <w:p w14:paraId="1F2AF240" w14:textId="60A0F8D3" w:rsidR="00FC25D9" w:rsidRPr="00465D55" w:rsidRDefault="00FC25D9" w:rsidP="005C442E">
      <w:pPr>
        <w:pStyle w:val="ListParagraph"/>
        <w:numPr>
          <w:ilvl w:val="0"/>
          <w:numId w:val="15"/>
        </w:numPr>
        <w:spacing w:after="0" w:line="276" w:lineRule="auto"/>
        <w:jc w:val="both"/>
        <w:rPr>
          <w:rFonts w:ascii="Arial" w:hAnsi="Arial" w:cs="Arial"/>
          <w:sz w:val="22"/>
          <w:szCs w:val="22"/>
        </w:rPr>
      </w:pPr>
      <w:r w:rsidRPr="00465D55">
        <w:rPr>
          <w:rFonts w:ascii="Arial" w:hAnsi="Arial" w:cs="Arial"/>
          <w:sz w:val="22"/>
          <w:szCs w:val="22"/>
        </w:rPr>
        <w:t xml:space="preserve">Greater visual presence and perceived overlooking </w:t>
      </w:r>
    </w:p>
    <w:p w14:paraId="4D9C456F" w14:textId="77777777" w:rsidR="00FC25D9" w:rsidRPr="00FC25D9" w:rsidRDefault="00FC25D9" w:rsidP="00FC25D9">
      <w:pPr>
        <w:spacing w:after="0" w:line="276" w:lineRule="auto"/>
        <w:jc w:val="both"/>
        <w:rPr>
          <w:rFonts w:ascii="Arial" w:hAnsi="Arial" w:cs="Arial"/>
          <w:sz w:val="22"/>
          <w:szCs w:val="22"/>
        </w:rPr>
      </w:pPr>
    </w:p>
    <w:p w14:paraId="006DCBD7" w14:textId="0292D4DA" w:rsidR="00FC25D9" w:rsidRPr="00FC25D9" w:rsidRDefault="00FC25D9" w:rsidP="00FC25D9">
      <w:pPr>
        <w:spacing w:after="0" w:line="276" w:lineRule="auto"/>
        <w:jc w:val="both"/>
        <w:rPr>
          <w:rFonts w:ascii="Arial" w:hAnsi="Arial" w:cs="Arial"/>
          <w:sz w:val="22"/>
          <w:szCs w:val="22"/>
        </w:rPr>
      </w:pPr>
      <w:r w:rsidRPr="00FC25D9">
        <w:rPr>
          <w:rFonts w:ascii="Arial" w:hAnsi="Arial" w:cs="Arial"/>
          <w:sz w:val="22"/>
          <w:szCs w:val="22"/>
        </w:rPr>
        <w:t>Safeguarding / overlooking to neighbouring uses (village hall / preschool)</w:t>
      </w:r>
    </w:p>
    <w:p w14:paraId="7EA67098" w14:textId="77777777" w:rsidR="00FC25D9" w:rsidRPr="00465D55" w:rsidRDefault="00FC25D9" w:rsidP="005C442E">
      <w:pPr>
        <w:pStyle w:val="ListParagraph"/>
        <w:numPr>
          <w:ilvl w:val="0"/>
          <w:numId w:val="16"/>
        </w:numPr>
        <w:spacing w:after="0" w:line="276" w:lineRule="auto"/>
        <w:jc w:val="both"/>
        <w:rPr>
          <w:rFonts w:ascii="Arial" w:hAnsi="Arial" w:cs="Arial"/>
          <w:sz w:val="22"/>
          <w:szCs w:val="22"/>
        </w:rPr>
      </w:pPr>
      <w:r w:rsidRPr="00465D55">
        <w:rPr>
          <w:rFonts w:ascii="Arial" w:hAnsi="Arial" w:cs="Arial"/>
          <w:sz w:val="22"/>
          <w:szCs w:val="22"/>
        </w:rPr>
        <w:t>Concerns raised regarding:</w:t>
      </w:r>
    </w:p>
    <w:p w14:paraId="0733999B" w14:textId="77777777" w:rsidR="00465D55" w:rsidRDefault="00FC25D9" w:rsidP="005C442E">
      <w:pPr>
        <w:pStyle w:val="ListParagraph"/>
        <w:numPr>
          <w:ilvl w:val="0"/>
          <w:numId w:val="15"/>
        </w:numPr>
        <w:spacing w:after="0" w:line="276" w:lineRule="auto"/>
        <w:jc w:val="both"/>
        <w:rPr>
          <w:rFonts w:ascii="Arial" w:hAnsi="Arial" w:cs="Arial"/>
          <w:sz w:val="22"/>
          <w:szCs w:val="22"/>
        </w:rPr>
      </w:pPr>
      <w:r w:rsidRPr="00465D55">
        <w:rPr>
          <w:rFonts w:ascii="Arial" w:hAnsi="Arial" w:cs="Arial"/>
          <w:sz w:val="22"/>
          <w:szCs w:val="22"/>
        </w:rPr>
        <w:t>Overlooking and increased visibility into the preschool outdoor play area</w:t>
      </w:r>
    </w:p>
    <w:p w14:paraId="75261E45" w14:textId="0947166A" w:rsidR="00FC25D9" w:rsidRPr="00465D55" w:rsidRDefault="00FC25D9" w:rsidP="005C442E">
      <w:pPr>
        <w:pStyle w:val="ListParagraph"/>
        <w:numPr>
          <w:ilvl w:val="0"/>
          <w:numId w:val="15"/>
        </w:numPr>
        <w:spacing w:after="0" w:line="276" w:lineRule="auto"/>
        <w:jc w:val="both"/>
        <w:rPr>
          <w:rFonts w:ascii="Arial" w:hAnsi="Arial" w:cs="Arial"/>
          <w:sz w:val="22"/>
          <w:szCs w:val="22"/>
        </w:rPr>
      </w:pPr>
      <w:r w:rsidRPr="00465D55">
        <w:rPr>
          <w:rFonts w:ascii="Arial" w:hAnsi="Arial" w:cs="Arial"/>
          <w:sz w:val="22"/>
          <w:szCs w:val="22"/>
        </w:rPr>
        <w:t>Potential for inappropriate behaviour from members of the public using adjacent seating areas</w:t>
      </w:r>
    </w:p>
    <w:p w14:paraId="6C25BFD6" w14:textId="4F264EBE" w:rsidR="00FC25D9" w:rsidRPr="00465D55" w:rsidRDefault="00FC25D9" w:rsidP="005C442E">
      <w:pPr>
        <w:pStyle w:val="ListParagraph"/>
        <w:numPr>
          <w:ilvl w:val="0"/>
          <w:numId w:val="16"/>
        </w:numPr>
        <w:spacing w:after="0" w:line="276" w:lineRule="auto"/>
        <w:jc w:val="both"/>
        <w:rPr>
          <w:rFonts w:ascii="Arial" w:hAnsi="Arial" w:cs="Arial"/>
          <w:sz w:val="22"/>
          <w:szCs w:val="22"/>
        </w:rPr>
      </w:pPr>
      <w:r w:rsidRPr="00465D55">
        <w:rPr>
          <w:rFonts w:ascii="Arial" w:hAnsi="Arial" w:cs="Arial"/>
          <w:sz w:val="22"/>
          <w:szCs w:val="22"/>
        </w:rPr>
        <w:t>Specific issues identified include:</w:t>
      </w:r>
    </w:p>
    <w:p w14:paraId="31947197" w14:textId="77777777" w:rsidR="00465D55" w:rsidRDefault="00FC25D9" w:rsidP="005C442E">
      <w:pPr>
        <w:pStyle w:val="ListParagraph"/>
        <w:numPr>
          <w:ilvl w:val="0"/>
          <w:numId w:val="15"/>
        </w:numPr>
        <w:spacing w:after="0" w:line="276" w:lineRule="auto"/>
        <w:jc w:val="both"/>
        <w:rPr>
          <w:rFonts w:ascii="Arial" w:hAnsi="Arial" w:cs="Arial"/>
          <w:sz w:val="22"/>
          <w:szCs w:val="22"/>
        </w:rPr>
      </w:pPr>
      <w:r w:rsidRPr="00465D55">
        <w:rPr>
          <w:rFonts w:ascii="Arial" w:hAnsi="Arial" w:cs="Arial"/>
          <w:sz w:val="22"/>
          <w:szCs w:val="22"/>
        </w:rPr>
        <w:t>Privacy concerns</w:t>
      </w:r>
    </w:p>
    <w:p w14:paraId="2A9A842F" w14:textId="77777777" w:rsidR="00465D55" w:rsidRDefault="00FC25D9" w:rsidP="005C442E">
      <w:pPr>
        <w:pStyle w:val="ListParagraph"/>
        <w:numPr>
          <w:ilvl w:val="0"/>
          <w:numId w:val="15"/>
        </w:numPr>
        <w:spacing w:after="0" w:line="276" w:lineRule="auto"/>
        <w:jc w:val="both"/>
        <w:rPr>
          <w:rFonts w:ascii="Arial" w:hAnsi="Arial" w:cs="Arial"/>
          <w:sz w:val="22"/>
          <w:szCs w:val="22"/>
        </w:rPr>
      </w:pPr>
      <w:r w:rsidRPr="00465D55">
        <w:rPr>
          <w:rFonts w:ascii="Arial" w:hAnsi="Arial" w:cs="Arial"/>
          <w:sz w:val="22"/>
          <w:szCs w:val="22"/>
        </w:rPr>
        <w:t>Noise / disturbance</w:t>
      </w:r>
    </w:p>
    <w:p w14:paraId="39C0D28C" w14:textId="77777777" w:rsidR="00465D55" w:rsidRDefault="00FC25D9" w:rsidP="005C442E">
      <w:pPr>
        <w:pStyle w:val="ListParagraph"/>
        <w:numPr>
          <w:ilvl w:val="0"/>
          <w:numId w:val="15"/>
        </w:numPr>
        <w:spacing w:after="0" w:line="276" w:lineRule="auto"/>
        <w:jc w:val="both"/>
        <w:rPr>
          <w:rFonts w:ascii="Arial" w:hAnsi="Arial" w:cs="Arial"/>
          <w:sz w:val="22"/>
          <w:szCs w:val="22"/>
        </w:rPr>
      </w:pPr>
      <w:r w:rsidRPr="00465D55">
        <w:rPr>
          <w:rFonts w:ascii="Arial" w:hAnsi="Arial" w:cs="Arial"/>
          <w:sz w:val="22"/>
          <w:szCs w:val="22"/>
        </w:rPr>
        <w:t>Potential interaction between the public and children</w:t>
      </w:r>
    </w:p>
    <w:p w14:paraId="01815784" w14:textId="77777777" w:rsidR="00465D55" w:rsidRDefault="00FC25D9" w:rsidP="005C442E">
      <w:pPr>
        <w:pStyle w:val="ListParagraph"/>
        <w:numPr>
          <w:ilvl w:val="0"/>
          <w:numId w:val="15"/>
        </w:numPr>
        <w:spacing w:after="0" w:line="276" w:lineRule="auto"/>
        <w:jc w:val="both"/>
        <w:rPr>
          <w:rFonts w:ascii="Arial" w:hAnsi="Arial" w:cs="Arial"/>
          <w:sz w:val="22"/>
          <w:szCs w:val="22"/>
        </w:rPr>
      </w:pPr>
      <w:r w:rsidRPr="00465D55">
        <w:rPr>
          <w:rFonts w:ascii="Arial" w:hAnsi="Arial" w:cs="Arial"/>
          <w:sz w:val="22"/>
          <w:szCs w:val="22"/>
        </w:rPr>
        <w:t>Presence of dogs and associated risks</w:t>
      </w:r>
    </w:p>
    <w:p w14:paraId="2FA9DF30" w14:textId="34858663" w:rsidR="00FC25D9" w:rsidRPr="00465D55" w:rsidRDefault="00FC25D9" w:rsidP="005C442E">
      <w:pPr>
        <w:pStyle w:val="ListParagraph"/>
        <w:numPr>
          <w:ilvl w:val="0"/>
          <w:numId w:val="16"/>
        </w:numPr>
        <w:spacing w:after="0" w:line="276" w:lineRule="auto"/>
        <w:jc w:val="both"/>
        <w:rPr>
          <w:rFonts w:ascii="Arial" w:hAnsi="Arial" w:cs="Arial"/>
          <w:sz w:val="22"/>
          <w:szCs w:val="22"/>
        </w:rPr>
      </w:pPr>
      <w:r w:rsidRPr="00465D55">
        <w:rPr>
          <w:rFonts w:ascii="Arial" w:hAnsi="Arial" w:cs="Arial"/>
          <w:sz w:val="22"/>
          <w:szCs w:val="22"/>
        </w:rPr>
        <w:lastRenderedPageBreak/>
        <w:t>Mitigation suggested by objector:</w:t>
      </w:r>
    </w:p>
    <w:p w14:paraId="2DC37388" w14:textId="77777777" w:rsidR="00465D55" w:rsidRDefault="00FC25D9" w:rsidP="005C442E">
      <w:pPr>
        <w:pStyle w:val="ListParagraph"/>
        <w:numPr>
          <w:ilvl w:val="0"/>
          <w:numId w:val="15"/>
        </w:numPr>
        <w:spacing w:after="0" w:line="276" w:lineRule="auto"/>
        <w:jc w:val="both"/>
        <w:rPr>
          <w:rFonts w:ascii="Arial" w:hAnsi="Arial" w:cs="Arial"/>
          <w:sz w:val="22"/>
          <w:szCs w:val="22"/>
        </w:rPr>
      </w:pPr>
      <w:r w:rsidRPr="00465D55">
        <w:rPr>
          <w:rFonts w:ascii="Arial" w:hAnsi="Arial" w:cs="Arial"/>
          <w:sz w:val="22"/>
          <w:szCs w:val="22"/>
        </w:rPr>
        <w:t>Higher or solid boundary treatment</w:t>
      </w:r>
    </w:p>
    <w:p w14:paraId="2E41EAB1" w14:textId="5ACF68AA" w:rsidR="00FC25D9" w:rsidRPr="00465D55" w:rsidRDefault="00FC25D9" w:rsidP="005C442E">
      <w:pPr>
        <w:pStyle w:val="ListParagraph"/>
        <w:numPr>
          <w:ilvl w:val="0"/>
          <w:numId w:val="15"/>
        </w:numPr>
        <w:spacing w:after="0" w:line="276" w:lineRule="auto"/>
        <w:jc w:val="both"/>
        <w:rPr>
          <w:rFonts w:ascii="Arial" w:hAnsi="Arial" w:cs="Arial"/>
          <w:sz w:val="22"/>
          <w:szCs w:val="22"/>
        </w:rPr>
      </w:pPr>
      <w:r w:rsidRPr="00465D55">
        <w:rPr>
          <w:rFonts w:ascii="Arial" w:hAnsi="Arial" w:cs="Arial"/>
          <w:sz w:val="22"/>
          <w:szCs w:val="22"/>
        </w:rPr>
        <w:t xml:space="preserve">Relocation of seating area </w:t>
      </w:r>
    </w:p>
    <w:p w14:paraId="31D5618B" w14:textId="77777777" w:rsidR="00FC25D9" w:rsidRPr="00FC25D9" w:rsidRDefault="00FC25D9" w:rsidP="00FC25D9">
      <w:pPr>
        <w:spacing w:after="0" w:line="276" w:lineRule="auto"/>
        <w:jc w:val="both"/>
        <w:rPr>
          <w:rFonts w:ascii="Arial" w:hAnsi="Arial" w:cs="Arial"/>
          <w:sz w:val="22"/>
          <w:szCs w:val="22"/>
        </w:rPr>
      </w:pPr>
    </w:p>
    <w:p w14:paraId="7D4DC4AD" w14:textId="1C9F8728" w:rsidR="00FC25D9" w:rsidRPr="00FC25D9" w:rsidRDefault="00FC25D9" w:rsidP="00FC25D9">
      <w:pPr>
        <w:spacing w:after="0" w:line="276" w:lineRule="auto"/>
        <w:jc w:val="both"/>
        <w:rPr>
          <w:rFonts w:ascii="Arial" w:hAnsi="Arial" w:cs="Arial"/>
          <w:sz w:val="22"/>
          <w:szCs w:val="22"/>
        </w:rPr>
      </w:pPr>
      <w:r w:rsidRPr="00FC25D9">
        <w:rPr>
          <w:rFonts w:ascii="Arial" w:hAnsi="Arial" w:cs="Arial"/>
          <w:sz w:val="22"/>
          <w:szCs w:val="22"/>
        </w:rPr>
        <w:t>Planning process / decision-making consistency (limited material weight)</w:t>
      </w:r>
    </w:p>
    <w:p w14:paraId="49402928" w14:textId="77777777" w:rsidR="00FC25D9" w:rsidRPr="00465D55" w:rsidRDefault="00FC25D9" w:rsidP="005C442E">
      <w:pPr>
        <w:pStyle w:val="ListParagraph"/>
        <w:numPr>
          <w:ilvl w:val="0"/>
          <w:numId w:val="16"/>
        </w:numPr>
        <w:spacing w:after="0" w:line="276" w:lineRule="auto"/>
        <w:jc w:val="both"/>
        <w:rPr>
          <w:rFonts w:ascii="Arial" w:hAnsi="Arial" w:cs="Arial"/>
          <w:sz w:val="22"/>
          <w:szCs w:val="22"/>
        </w:rPr>
      </w:pPr>
      <w:r w:rsidRPr="00465D55">
        <w:rPr>
          <w:rFonts w:ascii="Arial" w:hAnsi="Arial" w:cs="Arial"/>
          <w:sz w:val="22"/>
          <w:szCs w:val="22"/>
        </w:rPr>
        <w:t>Concern that:</w:t>
      </w:r>
    </w:p>
    <w:p w14:paraId="3AC93906" w14:textId="77777777" w:rsidR="00465D55" w:rsidRDefault="00FC25D9" w:rsidP="005C442E">
      <w:pPr>
        <w:pStyle w:val="ListParagraph"/>
        <w:numPr>
          <w:ilvl w:val="0"/>
          <w:numId w:val="15"/>
        </w:numPr>
        <w:spacing w:after="0" w:line="276" w:lineRule="auto"/>
        <w:jc w:val="both"/>
        <w:rPr>
          <w:rFonts w:ascii="Arial" w:hAnsi="Arial" w:cs="Arial"/>
          <w:sz w:val="22"/>
          <w:szCs w:val="22"/>
        </w:rPr>
      </w:pPr>
      <w:r w:rsidRPr="00465D55">
        <w:rPr>
          <w:rFonts w:ascii="Arial" w:hAnsi="Arial" w:cs="Arial"/>
          <w:sz w:val="22"/>
          <w:szCs w:val="22"/>
        </w:rPr>
        <w:t>The original permission was a finely balanced decision</w:t>
      </w:r>
    </w:p>
    <w:p w14:paraId="0AF4FEE3" w14:textId="185CCA4A" w:rsidR="00FC25D9" w:rsidRPr="00465D55" w:rsidRDefault="00FC25D9" w:rsidP="005C442E">
      <w:pPr>
        <w:pStyle w:val="ListParagraph"/>
        <w:numPr>
          <w:ilvl w:val="0"/>
          <w:numId w:val="15"/>
        </w:numPr>
        <w:spacing w:after="0" w:line="276" w:lineRule="auto"/>
        <w:jc w:val="both"/>
        <w:rPr>
          <w:rFonts w:ascii="Arial" w:hAnsi="Arial" w:cs="Arial"/>
          <w:sz w:val="22"/>
          <w:szCs w:val="22"/>
        </w:rPr>
      </w:pPr>
      <w:r w:rsidRPr="00465D55">
        <w:rPr>
          <w:rFonts w:ascii="Arial" w:hAnsi="Arial" w:cs="Arial"/>
          <w:sz w:val="22"/>
          <w:szCs w:val="22"/>
        </w:rPr>
        <w:t>Approval of a materially larger scheme would represent inconsistent decision-making</w:t>
      </w:r>
    </w:p>
    <w:p w14:paraId="5CA8A452" w14:textId="77777777" w:rsidR="00FC25D9" w:rsidRPr="00703E5B" w:rsidRDefault="00FC25D9" w:rsidP="005C442E">
      <w:pPr>
        <w:pStyle w:val="ListParagraph"/>
        <w:numPr>
          <w:ilvl w:val="0"/>
          <w:numId w:val="16"/>
        </w:numPr>
        <w:spacing w:after="0" w:line="276" w:lineRule="auto"/>
        <w:jc w:val="both"/>
        <w:rPr>
          <w:rFonts w:ascii="Arial" w:hAnsi="Arial" w:cs="Arial"/>
          <w:sz w:val="22"/>
          <w:szCs w:val="22"/>
        </w:rPr>
      </w:pPr>
      <w:r w:rsidRPr="00703E5B">
        <w:rPr>
          <w:rFonts w:ascii="Arial" w:hAnsi="Arial" w:cs="Arial"/>
          <w:sz w:val="22"/>
          <w:szCs w:val="22"/>
        </w:rPr>
        <w:t>While this is not determinative, it is relevant insofar as it relates to:</w:t>
      </w:r>
    </w:p>
    <w:p w14:paraId="4B7412FB" w14:textId="44D42C4B" w:rsidR="00FC25D9" w:rsidRPr="00703E5B" w:rsidRDefault="00FC25D9" w:rsidP="005C442E">
      <w:pPr>
        <w:pStyle w:val="ListParagraph"/>
        <w:numPr>
          <w:ilvl w:val="0"/>
          <w:numId w:val="15"/>
        </w:numPr>
        <w:spacing w:after="0" w:line="276" w:lineRule="auto"/>
        <w:jc w:val="both"/>
        <w:rPr>
          <w:rFonts w:ascii="Arial" w:hAnsi="Arial" w:cs="Arial"/>
          <w:sz w:val="22"/>
          <w:szCs w:val="22"/>
        </w:rPr>
      </w:pPr>
      <w:r w:rsidRPr="00703E5B">
        <w:rPr>
          <w:rFonts w:ascii="Arial" w:hAnsi="Arial" w:cs="Arial"/>
          <w:sz w:val="22"/>
          <w:szCs w:val="22"/>
        </w:rPr>
        <w:t xml:space="preserve">The baseline acceptability of scale and design under policy </w:t>
      </w:r>
    </w:p>
    <w:p w14:paraId="3F08FA34" w14:textId="77777777" w:rsidR="00FC25D9" w:rsidRPr="00FC25D9" w:rsidRDefault="00FC25D9" w:rsidP="00FC25D9">
      <w:pPr>
        <w:spacing w:after="0" w:line="276" w:lineRule="auto"/>
        <w:jc w:val="both"/>
        <w:rPr>
          <w:rFonts w:ascii="Arial" w:hAnsi="Arial" w:cs="Arial"/>
          <w:sz w:val="22"/>
          <w:szCs w:val="22"/>
        </w:rPr>
      </w:pPr>
    </w:p>
    <w:p w14:paraId="0EAB0005" w14:textId="5A0E50D8" w:rsidR="00FC25D9" w:rsidRPr="00FC25D9" w:rsidRDefault="00FC25D9" w:rsidP="00FC25D9">
      <w:pPr>
        <w:spacing w:after="0" w:line="276" w:lineRule="auto"/>
        <w:jc w:val="both"/>
        <w:rPr>
          <w:rFonts w:ascii="Arial" w:hAnsi="Arial" w:cs="Arial"/>
          <w:sz w:val="22"/>
          <w:szCs w:val="22"/>
        </w:rPr>
      </w:pPr>
      <w:r w:rsidRPr="00FC25D9">
        <w:rPr>
          <w:rFonts w:ascii="Arial" w:hAnsi="Arial" w:cs="Arial"/>
          <w:sz w:val="22"/>
          <w:szCs w:val="22"/>
        </w:rPr>
        <w:t>Need / justification for elements of the scheme</w:t>
      </w:r>
    </w:p>
    <w:p w14:paraId="3446B3C7" w14:textId="77777777" w:rsidR="00FC25D9" w:rsidRPr="00703E5B" w:rsidRDefault="00FC25D9" w:rsidP="005C442E">
      <w:pPr>
        <w:pStyle w:val="ListParagraph"/>
        <w:numPr>
          <w:ilvl w:val="0"/>
          <w:numId w:val="16"/>
        </w:numPr>
        <w:spacing w:after="0" w:line="276" w:lineRule="auto"/>
        <w:jc w:val="both"/>
        <w:rPr>
          <w:rFonts w:ascii="Arial" w:hAnsi="Arial" w:cs="Arial"/>
          <w:sz w:val="22"/>
          <w:szCs w:val="22"/>
        </w:rPr>
      </w:pPr>
      <w:r w:rsidRPr="00703E5B">
        <w:rPr>
          <w:rFonts w:ascii="Arial" w:hAnsi="Arial" w:cs="Arial"/>
          <w:sz w:val="22"/>
          <w:szCs w:val="22"/>
        </w:rPr>
        <w:t>Concern raised that:</w:t>
      </w:r>
    </w:p>
    <w:p w14:paraId="17A1C999" w14:textId="65D9679D" w:rsidR="00FC25D9" w:rsidRPr="001E78C1" w:rsidRDefault="00FC25D9" w:rsidP="005C442E">
      <w:pPr>
        <w:pStyle w:val="ListParagraph"/>
        <w:numPr>
          <w:ilvl w:val="0"/>
          <w:numId w:val="15"/>
        </w:numPr>
        <w:spacing w:after="0" w:line="276" w:lineRule="auto"/>
        <w:jc w:val="both"/>
        <w:rPr>
          <w:rFonts w:ascii="Arial" w:hAnsi="Arial" w:cs="Arial"/>
          <w:sz w:val="22"/>
          <w:szCs w:val="22"/>
        </w:rPr>
      </w:pPr>
      <w:r w:rsidRPr="001E78C1">
        <w:rPr>
          <w:rFonts w:ascii="Arial" w:hAnsi="Arial" w:cs="Arial"/>
          <w:sz w:val="22"/>
          <w:szCs w:val="22"/>
        </w:rPr>
        <w:t>The milk dispensing facility may not return, weakening the original community benefit argument</w:t>
      </w:r>
    </w:p>
    <w:p w14:paraId="4E346359" w14:textId="77777777" w:rsidR="00FC25D9" w:rsidRPr="001E78C1" w:rsidRDefault="00FC25D9" w:rsidP="005C442E">
      <w:pPr>
        <w:pStyle w:val="ListParagraph"/>
        <w:numPr>
          <w:ilvl w:val="0"/>
          <w:numId w:val="16"/>
        </w:numPr>
        <w:spacing w:after="0" w:line="276" w:lineRule="auto"/>
        <w:jc w:val="both"/>
        <w:rPr>
          <w:rFonts w:ascii="Arial" w:hAnsi="Arial" w:cs="Arial"/>
          <w:sz w:val="22"/>
          <w:szCs w:val="22"/>
        </w:rPr>
      </w:pPr>
      <w:r w:rsidRPr="001E78C1">
        <w:rPr>
          <w:rFonts w:ascii="Arial" w:hAnsi="Arial" w:cs="Arial"/>
          <w:sz w:val="22"/>
          <w:szCs w:val="22"/>
        </w:rPr>
        <w:t>This is relevant only insofar as it affects:</w:t>
      </w:r>
    </w:p>
    <w:p w14:paraId="5D366DA4" w14:textId="7ABF07B5" w:rsidR="00211389" w:rsidRDefault="00FC25D9" w:rsidP="005C442E">
      <w:pPr>
        <w:pStyle w:val="ListParagraph"/>
        <w:numPr>
          <w:ilvl w:val="0"/>
          <w:numId w:val="15"/>
        </w:numPr>
        <w:spacing w:after="0" w:line="276" w:lineRule="auto"/>
        <w:jc w:val="both"/>
      </w:pPr>
      <w:r w:rsidRPr="001E78C1">
        <w:rPr>
          <w:rFonts w:ascii="Arial" w:hAnsi="Arial" w:cs="Arial"/>
          <w:sz w:val="22"/>
          <w:szCs w:val="22"/>
        </w:rPr>
        <w:t xml:space="preserve">Planning balance and public benefits </w:t>
      </w:r>
    </w:p>
    <w:p w14:paraId="3FD76DEE"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05F2CB9D"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755B6207"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4B7734FA"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1FC2EF51" w14:textId="77777777" w:rsidR="00EB26BC" w:rsidRPr="002E3CA8" w:rsidRDefault="00EB26BC" w:rsidP="002E3CA8">
      <w:pPr>
        <w:spacing w:after="0" w:line="276" w:lineRule="auto"/>
        <w:jc w:val="both"/>
        <w:rPr>
          <w:rFonts w:ascii="Arial" w:eastAsia="Times New Roman" w:hAnsi="Arial" w:cs="Arial"/>
          <w:color w:val="ED0000"/>
          <w:kern w:val="0"/>
          <w:sz w:val="22"/>
          <w:szCs w:val="22"/>
          <w:lang w:eastAsia="en-GB"/>
          <w14:ligatures w14:val="none"/>
        </w:rPr>
      </w:pPr>
    </w:p>
    <w:p w14:paraId="5384D278" w14:textId="554B6339"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3E31BF9A" w14:textId="77777777" w:rsidR="005570AE" w:rsidRDefault="005570AE" w:rsidP="00EB26BC">
      <w:pPr>
        <w:spacing w:after="0" w:line="276" w:lineRule="auto"/>
        <w:jc w:val="both"/>
        <w:rPr>
          <w:rFonts w:ascii="Arial" w:eastAsia="Times New Roman" w:hAnsi="Arial" w:cs="Arial"/>
          <w:color w:val="ED0000"/>
          <w:kern w:val="0"/>
          <w:sz w:val="22"/>
          <w:szCs w:val="22"/>
          <w:lang w:eastAsia="en-GB"/>
          <w14:ligatures w14:val="none"/>
        </w:rPr>
      </w:pPr>
    </w:p>
    <w:p w14:paraId="3F79D53A" w14:textId="77777777" w:rsidR="00674AAB" w:rsidRPr="00674AAB" w:rsidRDefault="00674AAB" w:rsidP="00674AAB">
      <w:pPr>
        <w:spacing w:after="0" w:line="276" w:lineRule="auto"/>
        <w:jc w:val="both"/>
        <w:rPr>
          <w:rFonts w:ascii="Arial" w:eastAsia="Times New Roman" w:hAnsi="Arial" w:cs="Arial"/>
          <w:color w:val="212121"/>
          <w:kern w:val="0"/>
          <w:sz w:val="22"/>
          <w:szCs w:val="22"/>
          <w:lang w:eastAsia="en-GB"/>
          <w14:ligatures w14:val="none"/>
        </w:rPr>
      </w:pPr>
      <w:r w:rsidRPr="00674AAB">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3504C8FB" w14:textId="77777777" w:rsidR="00674AAB" w:rsidRDefault="00674AAB" w:rsidP="00AD7F6A">
      <w:pPr>
        <w:spacing w:after="0" w:line="276" w:lineRule="auto"/>
        <w:jc w:val="both"/>
        <w:rPr>
          <w:rFonts w:ascii="Arial" w:eastAsia="Times New Roman" w:hAnsi="Arial" w:cs="Arial"/>
          <w:color w:val="ED0000"/>
          <w:kern w:val="0"/>
          <w:sz w:val="22"/>
          <w:szCs w:val="22"/>
          <w:lang w:eastAsia="en-GB"/>
          <w14:ligatures w14:val="none"/>
        </w:rPr>
      </w:pPr>
    </w:p>
    <w:p w14:paraId="753964A8" w14:textId="77777777" w:rsidR="00B83A9D" w:rsidRPr="00EB26BC" w:rsidRDefault="00B83A9D" w:rsidP="00AD7F6A">
      <w:pPr>
        <w:spacing w:after="0" w:line="276" w:lineRule="auto"/>
        <w:jc w:val="both"/>
        <w:rPr>
          <w:rFonts w:ascii="Arial" w:eastAsia="Times New Roman" w:hAnsi="Arial" w:cs="Arial"/>
          <w:color w:val="ED0000"/>
          <w:kern w:val="0"/>
          <w:sz w:val="22"/>
          <w:szCs w:val="22"/>
          <w:lang w:eastAsia="en-GB"/>
          <w14:ligatures w14:val="none"/>
        </w:rPr>
      </w:pPr>
    </w:p>
    <w:p w14:paraId="3F72EE19" w14:textId="7A8D7F8C" w:rsidR="00D56006" w:rsidRPr="00BB43E5" w:rsidRDefault="00D56006"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43E5">
        <w:rPr>
          <w:rFonts w:ascii="Arial" w:eastAsia="Times New Roman" w:hAnsi="Arial" w:cs="Arial"/>
          <w:color w:val="000000" w:themeColor="text1"/>
          <w:kern w:val="0"/>
          <w:sz w:val="22"/>
          <w:szCs w:val="22"/>
          <w:u w:val="single"/>
          <w:lang w:eastAsia="en-GB"/>
          <w14:ligatures w14:val="none"/>
        </w:rPr>
        <w:t>Compliance with the Development Plan</w:t>
      </w:r>
    </w:p>
    <w:p w14:paraId="7200E381" w14:textId="77777777" w:rsidR="00BB43E5" w:rsidRDefault="00BB43E5" w:rsidP="00EB26BC">
      <w:pPr>
        <w:spacing w:after="0" w:line="276" w:lineRule="auto"/>
        <w:jc w:val="both"/>
        <w:rPr>
          <w:rFonts w:ascii="Arial" w:eastAsia="Times New Roman" w:hAnsi="Arial" w:cs="Arial"/>
          <w:color w:val="ED0000"/>
          <w:kern w:val="0"/>
          <w:sz w:val="22"/>
          <w:szCs w:val="22"/>
          <w:lang w:eastAsia="en-GB"/>
          <w14:ligatures w14:val="none"/>
        </w:rPr>
      </w:pPr>
    </w:p>
    <w:p w14:paraId="44A0650D" w14:textId="77777777" w:rsidR="008F0855" w:rsidRPr="008F0855" w:rsidRDefault="008F0855" w:rsidP="008F0855">
      <w:pPr>
        <w:spacing w:after="0" w:line="276" w:lineRule="auto"/>
        <w:jc w:val="both"/>
        <w:rPr>
          <w:rFonts w:ascii="Arial" w:eastAsia="Times New Roman" w:hAnsi="Arial" w:cs="Arial"/>
          <w:kern w:val="0"/>
          <w:sz w:val="22"/>
          <w:szCs w:val="22"/>
          <w:lang w:eastAsia="en-GB"/>
          <w14:ligatures w14:val="none"/>
        </w:rPr>
      </w:pPr>
      <w:r w:rsidRPr="008F0855">
        <w:rPr>
          <w:rFonts w:ascii="Arial" w:eastAsia="Times New Roman" w:hAnsi="Arial" w:cs="Arial"/>
          <w:kern w:val="0"/>
          <w:sz w:val="22"/>
          <w:szCs w:val="22"/>
          <w:lang w:eastAsia="en-GB"/>
          <w14:ligatures w14:val="none"/>
        </w:rPr>
        <w:t xml:space="preserve">In accordance with Section 38(6) of the Planning and Compulsory Purchase Act 2004, planning decisions must be made in accordance with the development plan unless material </w:t>
      </w:r>
      <w:r w:rsidRPr="008F0855">
        <w:rPr>
          <w:rFonts w:ascii="Arial" w:eastAsia="Times New Roman" w:hAnsi="Arial" w:cs="Arial"/>
          <w:kern w:val="0"/>
          <w:sz w:val="22"/>
          <w:szCs w:val="22"/>
          <w:lang w:eastAsia="en-GB"/>
          <w14:ligatures w14:val="none"/>
        </w:rPr>
        <w:lastRenderedPageBreak/>
        <w:t>considerations indicate otherwise. The development plan for the area comprises the Wiltshire Core Strategy (2015), with national policy set out in the National Planning Policy Framework (NPPF) forming a material consideration.</w:t>
      </w:r>
    </w:p>
    <w:p w14:paraId="6E4D909E" w14:textId="77777777" w:rsidR="008F0855" w:rsidRPr="008F0855" w:rsidRDefault="008F0855" w:rsidP="008F0855">
      <w:pPr>
        <w:spacing w:after="0" w:line="276" w:lineRule="auto"/>
        <w:jc w:val="both"/>
        <w:rPr>
          <w:rFonts w:ascii="Arial" w:eastAsia="Times New Roman" w:hAnsi="Arial" w:cs="Arial"/>
          <w:kern w:val="0"/>
          <w:sz w:val="22"/>
          <w:szCs w:val="22"/>
          <w:lang w:eastAsia="en-GB"/>
          <w14:ligatures w14:val="none"/>
        </w:rPr>
      </w:pPr>
    </w:p>
    <w:p w14:paraId="58517757" w14:textId="77777777" w:rsidR="008F0855" w:rsidRPr="008F0855" w:rsidRDefault="008F0855" w:rsidP="008F0855">
      <w:pPr>
        <w:spacing w:after="0" w:line="276" w:lineRule="auto"/>
        <w:jc w:val="both"/>
        <w:rPr>
          <w:rFonts w:ascii="Arial" w:eastAsia="Times New Roman" w:hAnsi="Arial" w:cs="Arial"/>
          <w:kern w:val="0"/>
          <w:sz w:val="22"/>
          <w:szCs w:val="22"/>
          <w:lang w:eastAsia="en-GB"/>
          <w14:ligatures w14:val="none"/>
        </w:rPr>
      </w:pPr>
      <w:r w:rsidRPr="008F0855">
        <w:rPr>
          <w:rFonts w:ascii="Arial" w:eastAsia="Times New Roman" w:hAnsi="Arial" w:cs="Arial"/>
          <w:kern w:val="0"/>
          <w:sz w:val="22"/>
          <w:szCs w:val="22"/>
          <w:lang w:eastAsia="en-GB"/>
          <w14:ligatures w14:val="none"/>
        </w:rPr>
        <w:t>Planning permission PL/2024/04962 established the principle of development for the removal of the temporary shop and erection of a permanent community shop on the site. The current application seeks only to vary the approved plans secured by condition, and therefore the assessment focuses on whether the development as amended remains in accordance with the relevant policies of the development plan and does not give rise to materially different or unacceptable impacts when compared to the scheme previously approved.</w:t>
      </w:r>
    </w:p>
    <w:p w14:paraId="378BAC6B" w14:textId="77777777" w:rsidR="008F0855" w:rsidRPr="008F0855" w:rsidRDefault="008F0855" w:rsidP="008F0855">
      <w:pPr>
        <w:spacing w:after="0" w:line="276" w:lineRule="auto"/>
        <w:jc w:val="both"/>
        <w:rPr>
          <w:rFonts w:ascii="Arial" w:eastAsia="Times New Roman" w:hAnsi="Arial" w:cs="Arial"/>
          <w:kern w:val="0"/>
          <w:sz w:val="22"/>
          <w:szCs w:val="22"/>
          <w:lang w:eastAsia="en-GB"/>
          <w14:ligatures w14:val="none"/>
        </w:rPr>
      </w:pPr>
    </w:p>
    <w:p w14:paraId="485C39B8" w14:textId="77777777" w:rsidR="008F0855" w:rsidRPr="008F0855" w:rsidRDefault="008F0855" w:rsidP="008F0855">
      <w:pPr>
        <w:spacing w:after="0" w:line="276" w:lineRule="auto"/>
        <w:jc w:val="both"/>
        <w:rPr>
          <w:rFonts w:ascii="Arial" w:eastAsia="Times New Roman" w:hAnsi="Arial" w:cs="Arial"/>
          <w:kern w:val="0"/>
          <w:sz w:val="22"/>
          <w:szCs w:val="22"/>
          <w:lang w:eastAsia="en-GB"/>
          <w14:ligatures w14:val="none"/>
        </w:rPr>
      </w:pPr>
      <w:r w:rsidRPr="008F0855">
        <w:rPr>
          <w:rFonts w:ascii="Arial" w:eastAsia="Times New Roman" w:hAnsi="Arial" w:cs="Arial"/>
          <w:kern w:val="0"/>
          <w:sz w:val="22"/>
          <w:szCs w:val="22"/>
          <w:lang w:eastAsia="en-GB"/>
          <w14:ligatures w14:val="none"/>
        </w:rPr>
        <w:t>Since the grant of the original permission, there have been no material changes to the development plan or national policy context that would alter the acceptability of the principle of development at this site. The site continues to benefit from an established use as a community facility, and the objectives of supporting rural services and ensuring high-quality design, as set out in the relevant provisions of the Wiltshire Core Strategy and the NPPF, remain applicable.</w:t>
      </w:r>
    </w:p>
    <w:p w14:paraId="4DC6D30E" w14:textId="77777777" w:rsidR="008F0855" w:rsidRPr="008F0855" w:rsidRDefault="008F0855" w:rsidP="008F0855">
      <w:pPr>
        <w:spacing w:after="0" w:line="276" w:lineRule="auto"/>
        <w:jc w:val="both"/>
        <w:rPr>
          <w:rFonts w:ascii="Arial" w:eastAsia="Times New Roman" w:hAnsi="Arial" w:cs="Arial"/>
          <w:kern w:val="0"/>
          <w:sz w:val="22"/>
          <w:szCs w:val="22"/>
          <w:lang w:eastAsia="en-GB"/>
          <w14:ligatures w14:val="none"/>
        </w:rPr>
      </w:pPr>
    </w:p>
    <w:p w14:paraId="2CCEABC2" w14:textId="151F1E04" w:rsidR="00D56006" w:rsidRDefault="008F0855" w:rsidP="008F0855">
      <w:pPr>
        <w:spacing w:after="0" w:line="276" w:lineRule="auto"/>
        <w:jc w:val="both"/>
        <w:rPr>
          <w:rFonts w:ascii="Arial" w:eastAsia="Times New Roman" w:hAnsi="Arial" w:cs="Arial"/>
          <w:kern w:val="0"/>
          <w:sz w:val="22"/>
          <w:szCs w:val="22"/>
          <w:lang w:eastAsia="en-GB"/>
          <w14:ligatures w14:val="none"/>
        </w:rPr>
      </w:pPr>
      <w:r w:rsidRPr="008F0855">
        <w:rPr>
          <w:rFonts w:ascii="Arial" w:eastAsia="Times New Roman" w:hAnsi="Arial" w:cs="Arial"/>
          <w:kern w:val="0"/>
          <w:sz w:val="22"/>
          <w:szCs w:val="22"/>
          <w:lang w:eastAsia="en-GB"/>
          <w14:ligatures w14:val="none"/>
        </w:rPr>
        <w:t xml:space="preserve">Accordingly, the assessment that follows considers whether the amended development remains compliant with the relevant policies of the development plan, having </w:t>
      </w:r>
      <w:proofErr w:type="gramStart"/>
      <w:r w:rsidRPr="008F0855">
        <w:rPr>
          <w:rFonts w:ascii="Arial" w:eastAsia="Times New Roman" w:hAnsi="Arial" w:cs="Arial"/>
          <w:kern w:val="0"/>
          <w:sz w:val="22"/>
          <w:szCs w:val="22"/>
          <w:lang w:eastAsia="en-GB"/>
          <w14:ligatures w14:val="none"/>
        </w:rPr>
        <w:t>particular regard</w:t>
      </w:r>
      <w:proofErr w:type="gramEnd"/>
      <w:r w:rsidRPr="008F0855">
        <w:rPr>
          <w:rFonts w:ascii="Arial" w:eastAsia="Times New Roman" w:hAnsi="Arial" w:cs="Arial"/>
          <w:kern w:val="0"/>
          <w:sz w:val="22"/>
          <w:szCs w:val="22"/>
          <w:lang w:eastAsia="en-GB"/>
          <w14:ligatures w14:val="none"/>
        </w:rPr>
        <w:t xml:space="preserve"> to design and visual impact, heritage considerations, residential amenity and other material planning considerations arising from the proposed changes.</w:t>
      </w:r>
    </w:p>
    <w:p w14:paraId="65ED3CD5" w14:textId="77777777" w:rsidR="00ED037A" w:rsidRDefault="00ED037A" w:rsidP="008F0855">
      <w:pPr>
        <w:spacing w:after="0" w:line="276" w:lineRule="auto"/>
        <w:jc w:val="both"/>
        <w:rPr>
          <w:rFonts w:ascii="Arial" w:eastAsia="Times New Roman" w:hAnsi="Arial" w:cs="Arial"/>
          <w:kern w:val="0"/>
          <w:sz w:val="22"/>
          <w:szCs w:val="22"/>
          <w:lang w:eastAsia="en-GB"/>
          <w14:ligatures w14:val="none"/>
        </w:rPr>
      </w:pPr>
    </w:p>
    <w:p w14:paraId="14C16DFF" w14:textId="39497431" w:rsidR="00ED037A" w:rsidRDefault="00ED037A" w:rsidP="008F0855">
      <w:pPr>
        <w:spacing w:after="0" w:line="276" w:lineRule="auto"/>
        <w:jc w:val="both"/>
        <w:rPr>
          <w:rFonts w:ascii="Arial" w:eastAsia="Times New Roman" w:hAnsi="Arial" w:cs="Arial"/>
          <w:kern w:val="0"/>
          <w:sz w:val="22"/>
          <w:szCs w:val="22"/>
          <w:u w:val="single"/>
          <w:lang w:eastAsia="en-GB"/>
          <w14:ligatures w14:val="none"/>
        </w:rPr>
      </w:pPr>
      <w:r w:rsidRPr="00ED037A">
        <w:rPr>
          <w:rFonts w:ascii="Arial" w:eastAsia="Times New Roman" w:hAnsi="Arial" w:cs="Arial"/>
          <w:kern w:val="0"/>
          <w:sz w:val="22"/>
          <w:szCs w:val="22"/>
          <w:u w:val="single"/>
          <w:lang w:eastAsia="en-GB"/>
          <w14:ligatures w14:val="none"/>
        </w:rPr>
        <w:t xml:space="preserve">Design, Scale and Visual Impact (including Heritage) </w:t>
      </w:r>
    </w:p>
    <w:p w14:paraId="2F4E2611" w14:textId="77777777" w:rsidR="00ED037A" w:rsidRDefault="00ED037A" w:rsidP="008F0855">
      <w:pPr>
        <w:spacing w:after="0" w:line="276" w:lineRule="auto"/>
        <w:jc w:val="both"/>
        <w:rPr>
          <w:rFonts w:ascii="Arial" w:eastAsia="Times New Roman" w:hAnsi="Arial" w:cs="Arial"/>
          <w:kern w:val="0"/>
          <w:sz w:val="22"/>
          <w:szCs w:val="22"/>
          <w:u w:val="single"/>
          <w:lang w:eastAsia="en-GB"/>
          <w14:ligatures w14:val="none"/>
        </w:rPr>
      </w:pPr>
    </w:p>
    <w:p w14:paraId="701FA6C2" w14:textId="77777777" w:rsidR="00ED037A" w:rsidRDefault="00ED037A" w:rsidP="00ED037A">
      <w:pPr>
        <w:spacing w:after="0" w:line="276" w:lineRule="auto"/>
        <w:jc w:val="both"/>
        <w:rPr>
          <w:rFonts w:ascii="Arial" w:eastAsia="Times New Roman" w:hAnsi="Arial" w:cs="Arial"/>
          <w:kern w:val="0"/>
          <w:sz w:val="22"/>
          <w:szCs w:val="22"/>
          <w:lang w:eastAsia="en-GB"/>
          <w14:ligatures w14:val="none"/>
        </w:rPr>
      </w:pPr>
      <w:r w:rsidRPr="00ED037A">
        <w:rPr>
          <w:rFonts w:ascii="Arial" w:eastAsia="Times New Roman" w:hAnsi="Arial" w:cs="Arial"/>
          <w:kern w:val="0"/>
          <w:sz w:val="22"/>
          <w:szCs w:val="22"/>
          <w:lang w:eastAsia="en-GB"/>
          <w14:ligatures w14:val="none"/>
        </w:rPr>
        <w:t>It is necessary to assess whether the amendments to the approved plans, particularly the increase in height and associated design changes, result in a materially different or harmful impact when compared to the scheme previously approved under planning permission PL/2024/04962.</w:t>
      </w:r>
    </w:p>
    <w:p w14:paraId="718FCC2A" w14:textId="77777777" w:rsidR="00ED037A" w:rsidRPr="00ED037A" w:rsidRDefault="00ED037A" w:rsidP="00ED037A">
      <w:pPr>
        <w:spacing w:after="0" w:line="276" w:lineRule="auto"/>
        <w:jc w:val="both"/>
        <w:rPr>
          <w:rFonts w:ascii="Arial" w:eastAsia="Times New Roman" w:hAnsi="Arial" w:cs="Arial"/>
          <w:kern w:val="0"/>
          <w:sz w:val="22"/>
          <w:szCs w:val="22"/>
          <w:lang w:eastAsia="en-GB"/>
          <w14:ligatures w14:val="none"/>
        </w:rPr>
      </w:pPr>
    </w:p>
    <w:p w14:paraId="094D5C09" w14:textId="77777777" w:rsidR="00ED037A" w:rsidRDefault="00ED037A" w:rsidP="00ED037A">
      <w:pPr>
        <w:spacing w:after="0" w:line="276" w:lineRule="auto"/>
        <w:jc w:val="both"/>
        <w:rPr>
          <w:rFonts w:ascii="Arial" w:eastAsia="Times New Roman" w:hAnsi="Arial" w:cs="Arial"/>
          <w:kern w:val="0"/>
          <w:sz w:val="22"/>
          <w:szCs w:val="22"/>
          <w:lang w:eastAsia="en-GB"/>
          <w14:ligatures w14:val="none"/>
        </w:rPr>
      </w:pPr>
      <w:r w:rsidRPr="00ED037A">
        <w:rPr>
          <w:rFonts w:ascii="Arial" w:eastAsia="Times New Roman" w:hAnsi="Arial" w:cs="Arial"/>
          <w:kern w:val="0"/>
          <w:sz w:val="22"/>
          <w:szCs w:val="22"/>
          <w:lang w:eastAsia="en-GB"/>
          <w14:ligatures w14:val="none"/>
        </w:rPr>
        <w:t>The site lies within the All Cannings Conservation Area and within the North Wessex Downs National Landscape, and therefore particular regard must be had to the impact on the character and appearance of the area and the setting of heritage assets, including the adjacent Village Hall.</w:t>
      </w:r>
    </w:p>
    <w:p w14:paraId="35C9C75F" w14:textId="77777777" w:rsidR="00A57A1E" w:rsidRPr="00ED037A" w:rsidRDefault="00A57A1E" w:rsidP="00ED037A">
      <w:pPr>
        <w:spacing w:after="0" w:line="276" w:lineRule="auto"/>
        <w:jc w:val="both"/>
        <w:rPr>
          <w:rFonts w:ascii="Arial" w:eastAsia="Times New Roman" w:hAnsi="Arial" w:cs="Arial"/>
          <w:kern w:val="0"/>
          <w:sz w:val="22"/>
          <w:szCs w:val="22"/>
          <w:lang w:eastAsia="en-GB"/>
          <w14:ligatures w14:val="none"/>
        </w:rPr>
      </w:pPr>
    </w:p>
    <w:p w14:paraId="77D08CF9" w14:textId="77777777" w:rsidR="00ED037A" w:rsidRDefault="00ED037A" w:rsidP="00ED037A">
      <w:pPr>
        <w:spacing w:after="0" w:line="276" w:lineRule="auto"/>
        <w:jc w:val="both"/>
        <w:rPr>
          <w:rFonts w:ascii="Arial" w:eastAsia="Times New Roman" w:hAnsi="Arial" w:cs="Arial"/>
          <w:kern w:val="0"/>
          <w:sz w:val="22"/>
          <w:szCs w:val="22"/>
          <w:lang w:eastAsia="en-GB"/>
          <w14:ligatures w14:val="none"/>
        </w:rPr>
      </w:pPr>
      <w:r w:rsidRPr="00ED037A">
        <w:rPr>
          <w:rFonts w:ascii="Arial" w:eastAsia="Times New Roman" w:hAnsi="Arial" w:cs="Arial"/>
          <w:kern w:val="0"/>
          <w:sz w:val="22"/>
          <w:szCs w:val="22"/>
          <w:lang w:eastAsia="en-GB"/>
          <w14:ligatures w14:val="none"/>
        </w:rPr>
        <w:t>The previously approved scheme was considered acceptable on balance, with no identified harm to the character or appearance of the Conservation Area. In this instance, the Conservation Officer has reviewed the amended plans and raises no objection, confirming that the changes do not give rise to any additional impact beyond that already assessed under the original permission. Significant weight is afforded to this specialist advice.</w:t>
      </w:r>
    </w:p>
    <w:p w14:paraId="2476B7EA" w14:textId="77777777" w:rsidR="00A57A1E" w:rsidRPr="00ED037A" w:rsidRDefault="00A57A1E" w:rsidP="00ED037A">
      <w:pPr>
        <w:spacing w:after="0" w:line="276" w:lineRule="auto"/>
        <w:jc w:val="both"/>
        <w:rPr>
          <w:rFonts w:ascii="Arial" w:eastAsia="Times New Roman" w:hAnsi="Arial" w:cs="Arial"/>
          <w:kern w:val="0"/>
          <w:sz w:val="22"/>
          <w:szCs w:val="22"/>
          <w:lang w:eastAsia="en-GB"/>
          <w14:ligatures w14:val="none"/>
        </w:rPr>
      </w:pPr>
    </w:p>
    <w:p w14:paraId="16BD2625" w14:textId="77777777" w:rsidR="00ED037A" w:rsidRDefault="00ED037A" w:rsidP="00ED037A">
      <w:pPr>
        <w:spacing w:after="0" w:line="276" w:lineRule="auto"/>
        <w:jc w:val="both"/>
        <w:rPr>
          <w:rFonts w:ascii="Arial" w:eastAsia="Times New Roman" w:hAnsi="Arial" w:cs="Arial"/>
          <w:kern w:val="0"/>
          <w:sz w:val="22"/>
          <w:szCs w:val="22"/>
          <w:lang w:eastAsia="en-GB"/>
          <w14:ligatures w14:val="none"/>
        </w:rPr>
      </w:pPr>
      <w:r w:rsidRPr="00ED037A">
        <w:rPr>
          <w:rFonts w:ascii="Arial" w:eastAsia="Times New Roman" w:hAnsi="Arial" w:cs="Arial"/>
          <w:kern w:val="0"/>
          <w:sz w:val="22"/>
          <w:szCs w:val="22"/>
          <w:lang w:eastAsia="en-GB"/>
          <w14:ligatures w14:val="none"/>
        </w:rPr>
        <w:t>In terms of the physical changes, the amendments include an increase in height, alterations to the roof form and changes to fenestration. Whilst these changes are material and have been duly considered, it is necessary to assess whether they result in a materially greater level of visual impact.</w:t>
      </w:r>
    </w:p>
    <w:p w14:paraId="4D2045C8" w14:textId="77777777" w:rsidR="001A4732" w:rsidRPr="00ED037A" w:rsidRDefault="001A4732" w:rsidP="00ED037A">
      <w:pPr>
        <w:spacing w:after="0" w:line="276" w:lineRule="auto"/>
        <w:jc w:val="both"/>
        <w:rPr>
          <w:rFonts w:ascii="Arial" w:eastAsia="Times New Roman" w:hAnsi="Arial" w:cs="Arial"/>
          <w:kern w:val="0"/>
          <w:sz w:val="22"/>
          <w:szCs w:val="22"/>
          <w:lang w:eastAsia="en-GB"/>
          <w14:ligatures w14:val="none"/>
        </w:rPr>
      </w:pPr>
    </w:p>
    <w:p w14:paraId="716D0C51" w14:textId="77777777" w:rsidR="00ED037A" w:rsidRDefault="00ED037A" w:rsidP="00ED037A">
      <w:pPr>
        <w:spacing w:after="0" w:line="276" w:lineRule="auto"/>
        <w:jc w:val="both"/>
        <w:rPr>
          <w:rFonts w:ascii="Arial" w:eastAsia="Times New Roman" w:hAnsi="Arial" w:cs="Arial"/>
          <w:kern w:val="0"/>
          <w:sz w:val="22"/>
          <w:szCs w:val="22"/>
          <w:lang w:eastAsia="en-GB"/>
          <w14:ligatures w14:val="none"/>
        </w:rPr>
      </w:pPr>
      <w:r w:rsidRPr="00ED037A">
        <w:rPr>
          <w:rFonts w:ascii="Arial" w:eastAsia="Times New Roman" w:hAnsi="Arial" w:cs="Arial"/>
          <w:kern w:val="0"/>
          <w:sz w:val="22"/>
          <w:szCs w:val="22"/>
          <w:lang w:eastAsia="en-GB"/>
          <w14:ligatures w14:val="none"/>
        </w:rPr>
        <w:t xml:space="preserve">Having regard to the siting of the building to the rear of the Village Hall, the surrounding context and the presence of boundary treatments and vegetation, it is considered that the building </w:t>
      </w:r>
      <w:proofErr w:type="spellStart"/>
      <w:r w:rsidRPr="00ED037A">
        <w:rPr>
          <w:rFonts w:ascii="Arial" w:eastAsia="Times New Roman" w:hAnsi="Arial" w:cs="Arial"/>
          <w:kern w:val="0"/>
          <w:sz w:val="22"/>
          <w:szCs w:val="22"/>
          <w:lang w:eastAsia="en-GB"/>
          <w14:ligatures w14:val="none"/>
        </w:rPr>
        <w:t>as</w:t>
      </w:r>
      <w:proofErr w:type="spellEnd"/>
      <w:r w:rsidRPr="00ED037A">
        <w:rPr>
          <w:rFonts w:ascii="Arial" w:eastAsia="Times New Roman" w:hAnsi="Arial" w:cs="Arial"/>
          <w:kern w:val="0"/>
          <w:sz w:val="22"/>
          <w:szCs w:val="22"/>
          <w:lang w:eastAsia="en-GB"/>
          <w14:ligatures w14:val="none"/>
        </w:rPr>
        <w:t xml:space="preserve"> </w:t>
      </w:r>
      <w:r w:rsidRPr="00ED037A">
        <w:rPr>
          <w:rFonts w:ascii="Arial" w:eastAsia="Times New Roman" w:hAnsi="Arial" w:cs="Arial"/>
          <w:kern w:val="0"/>
          <w:sz w:val="22"/>
          <w:szCs w:val="22"/>
          <w:lang w:eastAsia="en-GB"/>
          <w14:ligatures w14:val="none"/>
        </w:rPr>
        <w:lastRenderedPageBreak/>
        <w:t>constructed does not appear unduly prominent or out of keeping within the street scene or wider village context. The increase in height does not result in the building appearing dominant or incongruous when viewed from publicly accessible viewpoints.</w:t>
      </w:r>
    </w:p>
    <w:p w14:paraId="3309FAD3" w14:textId="77777777" w:rsidR="001A4732" w:rsidRPr="00ED037A" w:rsidRDefault="001A4732" w:rsidP="00ED037A">
      <w:pPr>
        <w:spacing w:after="0" w:line="276" w:lineRule="auto"/>
        <w:jc w:val="both"/>
        <w:rPr>
          <w:rFonts w:ascii="Arial" w:eastAsia="Times New Roman" w:hAnsi="Arial" w:cs="Arial"/>
          <w:kern w:val="0"/>
          <w:sz w:val="22"/>
          <w:szCs w:val="22"/>
          <w:lang w:eastAsia="en-GB"/>
          <w14:ligatures w14:val="none"/>
        </w:rPr>
      </w:pPr>
    </w:p>
    <w:p w14:paraId="7F7E6613" w14:textId="77777777" w:rsidR="00ED037A" w:rsidRDefault="00ED037A" w:rsidP="00ED037A">
      <w:pPr>
        <w:spacing w:after="0" w:line="276" w:lineRule="auto"/>
        <w:jc w:val="both"/>
        <w:rPr>
          <w:rFonts w:ascii="Arial" w:eastAsia="Times New Roman" w:hAnsi="Arial" w:cs="Arial"/>
          <w:kern w:val="0"/>
          <w:sz w:val="22"/>
          <w:szCs w:val="22"/>
          <w:lang w:eastAsia="en-GB"/>
          <w14:ligatures w14:val="none"/>
        </w:rPr>
      </w:pPr>
      <w:r w:rsidRPr="00ED037A">
        <w:rPr>
          <w:rFonts w:ascii="Arial" w:eastAsia="Times New Roman" w:hAnsi="Arial" w:cs="Arial"/>
          <w:kern w:val="0"/>
          <w:sz w:val="22"/>
          <w:szCs w:val="22"/>
          <w:lang w:eastAsia="en-GB"/>
          <w14:ligatures w14:val="none"/>
        </w:rPr>
        <w:t>Furthermore, the design and external appearance of the building remain consistent with the general form and character of that previously approved, and it is not considered that the amendments result in a development that undermines the role of the building as a subordinate element within the wider setting.</w:t>
      </w:r>
    </w:p>
    <w:p w14:paraId="08EC278E" w14:textId="77777777" w:rsidR="001A4732" w:rsidRPr="00ED037A" w:rsidRDefault="001A4732" w:rsidP="00ED037A">
      <w:pPr>
        <w:spacing w:after="0" w:line="276" w:lineRule="auto"/>
        <w:jc w:val="both"/>
        <w:rPr>
          <w:rFonts w:ascii="Arial" w:eastAsia="Times New Roman" w:hAnsi="Arial" w:cs="Arial"/>
          <w:kern w:val="0"/>
          <w:sz w:val="22"/>
          <w:szCs w:val="22"/>
          <w:lang w:eastAsia="en-GB"/>
          <w14:ligatures w14:val="none"/>
        </w:rPr>
      </w:pPr>
    </w:p>
    <w:p w14:paraId="65D4F5EC" w14:textId="6BB6F537" w:rsidR="00ED037A" w:rsidRDefault="00ED037A" w:rsidP="00ED037A">
      <w:pPr>
        <w:spacing w:after="0" w:line="276" w:lineRule="auto"/>
        <w:jc w:val="both"/>
        <w:rPr>
          <w:rFonts w:ascii="Arial" w:eastAsia="Times New Roman" w:hAnsi="Arial" w:cs="Arial"/>
          <w:kern w:val="0"/>
          <w:sz w:val="22"/>
          <w:szCs w:val="22"/>
          <w:lang w:eastAsia="en-GB"/>
          <w14:ligatures w14:val="none"/>
        </w:rPr>
      </w:pPr>
      <w:r w:rsidRPr="00ED037A">
        <w:rPr>
          <w:rFonts w:ascii="Arial" w:eastAsia="Times New Roman" w:hAnsi="Arial" w:cs="Arial"/>
          <w:kern w:val="0"/>
          <w:sz w:val="22"/>
          <w:szCs w:val="22"/>
          <w:lang w:eastAsia="en-GB"/>
          <w14:ligatures w14:val="none"/>
        </w:rPr>
        <w:t>Accordingly, it is considered that the amended development does not give rise to harm to the character or appearance of the Conservation Area or the wider landscape. No harm to designated or non-designated heritage assets has been identified, and the proposal is therefore considered to remain in accordance with the relevant provisions of Core Policy 57 and Core Policy 58 of the Wiltshire Core Strategy, and the aims of the National Planning Policy Framework.</w:t>
      </w:r>
      <w:r w:rsidR="00B435B7">
        <w:t xml:space="preserve"> </w:t>
      </w:r>
      <w:r w:rsidR="00B435B7" w:rsidRPr="00B435B7">
        <w:rPr>
          <w:rFonts w:ascii="Arial" w:eastAsia="Times New Roman" w:hAnsi="Arial" w:cs="Arial"/>
          <w:kern w:val="0"/>
          <w:sz w:val="22"/>
          <w:szCs w:val="22"/>
          <w:lang w:eastAsia="en-GB"/>
          <w14:ligatures w14:val="none"/>
        </w:rPr>
        <w:t>As no harm to the significance of the Conservation Area or other heritage assets has been identified, there is no requirement to undertake a balancing exercise under the heritage provisions of the National Planning Policy Framework.</w:t>
      </w:r>
    </w:p>
    <w:p w14:paraId="750743AC" w14:textId="77777777" w:rsidR="001A4732" w:rsidRDefault="001A4732" w:rsidP="00ED037A">
      <w:pPr>
        <w:spacing w:after="0" w:line="276" w:lineRule="auto"/>
        <w:jc w:val="both"/>
        <w:rPr>
          <w:rFonts w:ascii="Arial" w:eastAsia="Times New Roman" w:hAnsi="Arial" w:cs="Arial"/>
          <w:kern w:val="0"/>
          <w:sz w:val="22"/>
          <w:szCs w:val="22"/>
          <w:lang w:eastAsia="en-GB"/>
          <w14:ligatures w14:val="none"/>
        </w:rPr>
      </w:pPr>
    </w:p>
    <w:p w14:paraId="72D4DCD3" w14:textId="74658170" w:rsidR="001A4732" w:rsidRPr="00B86263" w:rsidRDefault="00B86263" w:rsidP="00ED037A">
      <w:pPr>
        <w:spacing w:after="0" w:line="276" w:lineRule="auto"/>
        <w:jc w:val="both"/>
        <w:rPr>
          <w:rFonts w:ascii="Arial" w:eastAsia="Times New Roman" w:hAnsi="Arial" w:cs="Arial"/>
          <w:kern w:val="0"/>
          <w:sz w:val="22"/>
          <w:szCs w:val="22"/>
          <w:u w:val="single"/>
          <w:lang w:eastAsia="en-GB"/>
          <w14:ligatures w14:val="none"/>
        </w:rPr>
      </w:pPr>
      <w:r w:rsidRPr="00B86263">
        <w:rPr>
          <w:rFonts w:ascii="Arial" w:eastAsia="Times New Roman" w:hAnsi="Arial" w:cs="Arial"/>
          <w:kern w:val="0"/>
          <w:sz w:val="22"/>
          <w:szCs w:val="22"/>
          <w:u w:val="single"/>
          <w:lang w:eastAsia="en-GB"/>
          <w14:ligatures w14:val="none"/>
        </w:rPr>
        <w:t xml:space="preserve">Residential Amenity </w:t>
      </w:r>
    </w:p>
    <w:p w14:paraId="71A8E421" w14:textId="77777777" w:rsidR="00B86263" w:rsidRDefault="00B86263" w:rsidP="00ED037A">
      <w:pPr>
        <w:spacing w:after="0" w:line="276" w:lineRule="auto"/>
        <w:jc w:val="both"/>
        <w:rPr>
          <w:rFonts w:ascii="Arial" w:eastAsia="Times New Roman" w:hAnsi="Arial" w:cs="Arial"/>
          <w:kern w:val="0"/>
          <w:sz w:val="22"/>
          <w:szCs w:val="22"/>
          <w:lang w:eastAsia="en-GB"/>
          <w14:ligatures w14:val="none"/>
        </w:rPr>
      </w:pPr>
    </w:p>
    <w:p w14:paraId="376E6F2E" w14:textId="77777777" w:rsidR="00567037" w:rsidRDefault="00567037" w:rsidP="00567037">
      <w:pPr>
        <w:spacing w:after="0" w:line="276" w:lineRule="auto"/>
        <w:jc w:val="both"/>
        <w:rPr>
          <w:rFonts w:ascii="Arial" w:eastAsia="Times New Roman" w:hAnsi="Arial" w:cs="Arial"/>
          <w:kern w:val="0"/>
          <w:sz w:val="22"/>
          <w:szCs w:val="22"/>
          <w:lang w:eastAsia="en-GB"/>
          <w14:ligatures w14:val="none"/>
        </w:rPr>
      </w:pPr>
      <w:r w:rsidRPr="00567037">
        <w:rPr>
          <w:rFonts w:ascii="Arial" w:eastAsia="Times New Roman" w:hAnsi="Arial" w:cs="Arial"/>
          <w:kern w:val="0"/>
          <w:sz w:val="22"/>
          <w:szCs w:val="22"/>
          <w:lang w:eastAsia="en-GB"/>
          <w14:ligatures w14:val="none"/>
        </w:rPr>
        <w:t>The impact of the amended development on neighbouring amenity has been assessed having regard to Core Policy 57 of the Wiltshire Core Strategy, which seeks to ensure that development does not result in unacceptable harm to the amenities of adjoining occupiers, including in respect of loss of privacy, outlook and overbearing impact.</w:t>
      </w:r>
    </w:p>
    <w:p w14:paraId="74EF151F" w14:textId="77777777" w:rsidR="00567037" w:rsidRPr="00567037" w:rsidRDefault="00567037" w:rsidP="00567037">
      <w:pPr>
        <w:spacing w:after="0" w:line="276" w:lineRule="auto"/>
        <w:jc w:val="both"/>
        <w:rPr>
          <w:rFonts w:ascii="Arial" w:eastAsia="Times New Roman" w:hAnsi="Arial" w:cs="Arial"/>
          <w:kern w:val="0"/>
          <w:sz w:val="22"/>
          <w:szCs w:val="22"/>
          <w:lang w:eastAsia="en-GB"/>
          <w14:ligatures w14:val="none"/>
        </w:rPr>
      </w:pPr>
    </w:p>
    <w:p w14:paraId="22ABFDC5" w14:textId="77777777" w:rsidR="00567037" w:rsidRDefault="00567037" w:rsidP="00567037">
      <w:pPr>
        <w:spacing w:after="0" w:line="276" w:lineRule="auto"/>
        <w:jc w:val="both"/>
        <w:rPr>
          <w:rFonts w:ascii="Arial" w:eastAsia="Times New Roman" w:hAnsi="Arial" w:cs="Arial"/>
          <w:kern w:val="0"/>
          <w:sz w:val="22"/>
          <w:szCs w:val="22"/>
          <w:lang w:eastAsia="en-GB"/>
          <w14:ligatures w14:val="none"/>
        </w:rPr>
      </w:pPr>
      <w:r w:rsidRPr="00567037">
        <w:rPr>
          <w:rFonts w:ascii="Arial" w:eastAsia="Times New Roman" w:hAnsi="Arial" w:cs="Arial"/>
          <w:kern w:val="0"/>
          <w:sz w:val="22"/>
          <w:szCs w:val="22"/>
          <w:lang w:eastAsia="en-GB"/>
          <w14:ligatures w14:val="none"/>
        </w:rPr>
        <w:t>Planning permission PL/2024/04962 established that the siting of a permanent community shop building in this location would be acceptable in principle, including in respect of its relationship with surrounding residential properties. The current application therefore considers whether the amendments to the approved plans, in particular the increase in height and changes to design, result in a materially different or unacceptable level of impact.</w:t>
      </w:r>
    </w:p>
    <w:p w14:paraId="0A7229AC" w14:textId="77777777" w:rsidR="00567037" w:rsidRPr="00567037" w:rsidRDefault="00567037" w:rsidP="00567037">
      <w:pPr>
        <w:spacing w:after="0" w:line="276" w:lineRule="auto"/>
        <w:jc w:val="both"/>
        <w:rPr>
          <w:rFonts w:ascii="Arial" w:eastAsia="Times New Roman" w:hAnsi="Arial" w:cs="Arial"/>
          <w:kern w:val="0"/>
          <w:sz w:val="22"/>
          <w:szCs w:val="22"/>
          <w:lang w:eastAsia="en-GB"/>
          <w14:ligatures w14:val="none"/>
        </w:rPr>
      </w:pPr>
    </w:p>
    <w:p w14:paraId="3B33420A" w14:textId="77777777" w:rsidR="00567037" w:rsidRDefault="00567037" w:rsidP="00567037">
      <w:pPr>
        <w:spacing w:after="0" w:line="276" w:lineRule="auto"/>
        <w:jc w:val="both"/>
        <w:rPr>
          <w:rFonts w:ascii="Arial" w:eastAsia="Times New Roman" w:hAnsi="Arial" w:cs="Arial"/>
          <w:kern w:val="0"/>
          <w:sz w:val="22"/>
          <w:szCs w:val="22"/>
          <w:lang w:eastAsia="en-GB"/>
          <w14:ligatures w14:val="none"/>
        </w:rPr>
      </w:pPr>
      <w:r w:rsidRPr="00567037">
        <w:rPr>
          <w:rFonts w:ascii="Arial" w:eastAsia="Times New Roman" w:hAnsi="Arial" w:cs="Arial"/>
          <w:kern w:val="0"/>
          <w:sz w:val="22"/>
          <w:szCs w:val="22"/>
          <w:lang w:eastAsia="en-GB"/>
          <w14:ligatures w14:val="none"/>
        </w:rPr>
        <w:t>The primary relationship of relevance is with the neighbouring property known as Croft House, located to the south-west of the application site. This property is separated from the site by a substantial masonry boundary wall, which provides a clear physical barrier between the two sites.</w:t>
      </w:r>
    </w:p>
    <w:p w14:paraId="4316DD5F" w14:textId="77777777" w:rsidR="00567037" w:rsidRPr="00567037" w:rsidRDefault="00567037" w:rsidP="00567037">
      <w:pPr>
        <w:spacing w:after="0" w:line="276" w:lineRule="auto"/>
        <w:jc w:val="both"/>
        <w:rPr>
          <w:rFonts w:ascii="Arial" w:eastAsia="Times New Roman" w:hAnsi="Arial" w:cs="Arial"/>
          <w:kern w:val="0"/>
          <w:sz w:val="22"/>
          <w:szCs w:val="22"/>
          <w:lang w:eastAsia="en-GB"/>
          <w14:ligatures w14:val="none"/>
        </w:rPr>
      </w:pPr>
    </w:p>
    <w:p w14:paraId="38793A72" w14:textId="77777777" w:rsidR="00567037" w:rsidRDefault="00567037" w:rsidP="00567037">
      <w:pPr>
        <w:spacing w:after="0" w:line="276" w:lineRule="auto"/>
        <w:jc w:val="both"/>
        <w:rPr>
          <w:rFonts w:ascii="Arial" w:eastAsia="Times New Roman" w:hAnsi="Arial" w:cs="Arial"/>
          <w:kern w:val="0"/>
          <w:sz w:val="22"/>
          <w:szCs w:val="22"/>
          <w:lang w:eastAsia="en-GB"/>
          <w14:ligatures w14:val="none"/>
        </w:rPr>
      </w:pPr>
      <w:r w:rsidRPr="00567037">
        <w:rPr>
          <w:rFonts w:ascii="Arial" w:eastAsia="Times New Roman" w:hAnsi="Arial" w:cs="Arial"/>
          <w:kern w:val="0"/>
          <w:sz w:val="22"/>
          <w:szCs w:val="22"/>
          <w:lang w:eastAsia="en-GB"/>
          <w14:ligatures w14:val="none"/>
        </w:rPr>
        <w:t>A site visit has been undertaken to assess the development as constructed. Access to Croft House was sought but was not available; however, the relationship has been assessed from the site boundary and surrounding publicly accessible areas. Given the presence of the boundary wall and the separation distance between the buildings, it is considered that the relationship can be reasonably and reliably understood.</w:t>
      </w:r>
    </w:p>
    <w:p w14:paraId="290B9A36" w14:textId="77777777" w:rsidR="00F231FD" w:rsidRPr="00567037" w:rsidRDefault="00F231FD" w:rsidP="00567037">
      <w:pPr>
        <w:spacing w:after="0" w:line="276" w:lineRule="auto"/>
        <w:jc w:val="both"/>
        <w:rPr>
          <w:rFonts w:ascii="Arial" w:eastAsia="Times New Roman" w:hAnsi="Arial" w:cs="Arial"/>
          <w:kern w:val="0"/>
          <w:sz w:val="22"/>
          <w:szCs w:val="22"/>
          <w:lang w:eastAsia="en-GB"/>
          <w14:ligatures w14:val="none"/>
        </w:rPr>
      </w:pPr>
    </w:p>
    <w:p w14:paraId="1DC405D3" w14:textId="77777777" w:rsidR="00567037" w:rsidRDefault="00567037" w:rsidP="00567037">
      <w:pPr>
        <w:spacing w:after="0" w:line="276" w:lineRule="auto"/>
        <w:jc w:val="both"/>
        <w:rPr>
          <w:rFonts w:ascii="Arial" w:eastAsia="Times New Roman" w:hAnsi="Arial" w:cs="Arial"/>
          <w:kern w:val="0"/>
          <w:sz w:val="22"/>
          <w:szCs w:val="22"/>
          <w:lang w:eastAsia="en-GB"/>
          <w14:ligatures w14:val="none"/>
        </w:rPr>
      </w:pPr>
      <w:r w:rsidRPr="00567037">
        <w:rPr>
          <w:rFonts w:ascii="Arial" w:eastAsia="Times New Roman" w:hAnsi="Arial" w:cs="Arial"/>
          <w:kern w:val="0"/>
          <w:sz w:val="22"/>
          <w:szCs w:val="22"/>
          <w:lang w:eastAsia="en-GB"/>
          <w14:ligatures w14:val="none"/>
        </w:rPr>
        <w:t>In respect of overlooking and loss of privacy, the amended building remains at ground floor level and does not introduce additional upper-level openings. Whilst the height of the building has increased, it is not considered that this results in a demonstrable increase in direct overlooking to neighbouring residential curtilage, particularly given the intervening boundary treatment. The degree of intervisibility is therefore considered to be limited and not materially different from that previously assessed.</w:t>
      </w:r>
    </w:p>
    <w:p w14:paraId="3D062B6C" w14:textId="77777777" w:rsidR="00F231FD" w:rsidRPr="00567037" w:rsidRDefault="00F231FD" w:rsidP="00567037">
      <w:pPr>
        <w:spacing w:after="0" w:line="276" w:lineRule="auto"/>
        <w:jc w:val="both"/>
        <w:rPr>
          <w:rFonts w:ascii="Arial" w:eastAsia="Times New Roman" w:hAnsi="Arial" w:cs="Arial"/>
          <w:kern w:val="0"/>
          <w:sz w:val="22"/>
          <w:szCs w:val="22"/>
          <w:lang w:eastAsia="en-GB"/>
          <w14:ligatures w14:val="none"/>
        </w:rPr>
      </w:pPr>
    </w:p>
    <w:p w14:paraId="04204466" w14:textId="77777777" w:rsidR="00567037" w:rsidRDefault="00567037" w:rsidP="00567037">
      <w:pPr>
        <w:spacing w:after="0" w:line="276" w:lineRule="auto"/>
        <w:jc w:val="both"/>
        <w:rPr>
          <w:rFonts w:ascii="Arial" w:eastAsia="Times New Roman" w:hAnsi="Arial" w:cs="Arial"/>
          <w:kern w:val="0"/>
          <w:sz w:val="22"/>
          <w:szCs w:val="22"/>
          <w:lang w:eastAsia="en-GB"/>
          <w14:ligatures w14:val="none"/>
        </w:rPr>
      </w:pPr>
      <w:r w:rsidRPr="00567037">
        <w:rPr>
          <w:rFonts w:ascii="Arial" w:eastAsia="Times New Roman" w:hAnsi="Arial" w:cs="Arial"/>
          <w:kern w:val="0"/>
          <w:sz w:val="22"/>
          <w:szCs w:val="22"/>
          <w:lang w:eastAsia="en-GB"/>
          <w14:ligatures w14:val="none"/>
        </w:rPr>
        <w:t>In terms of overbearing impact and outlook, the increase in height has been carefully considered. However, having regard to the siting of the building, the separation distance to neighbouring properties, and the presence of the boundary wall, the development as constructed does not appear unduly dominant or overbearing when viewed from the neighbouring land. The building remains of a scale and form that is consistent with that previously approved and is not considered to give rise to unacceptable harm in terms of visual dominance or loss of outlook.</w:t>
      </w:r>
    </w:p>
    <w:p w14:paraId="50A431AD" w14:textId="77777777" w:rsidR="00556F62" w:rsidRPr="00567037" w:rsidRDefault="00556F62" w:rsidP="00567037">
      <w:pPr>
        <w:spacing w:after="0" w:line="276" w:lineRule="auto"/>
        <w:jc w:val="both"/>
        <w:rPr>
          <w:rFonts w:ascii="Arial" w:eastAsia="Times New Roman" w:hAnsi="Arial" w:cs="Arial"/>
          <w:kern w:val="0"/>
          <w:sz w:val="22"/>
          <w:szCs w:val="22"/>
          <w:lang w:eastAsia="en-GB"/>
          <w14:ligatures w14:val="none"/>
        </w:rPr>
      </w:pPr>
    </w:p>
    <w:p w14:paraId="64ECC13D" w14:textId="77777777" w:rsidR="00567037" w:rsidRDefault="00567037" w:rsidP="00567037">
      <w:pPr>
        <w:spacing w:after="0" w:line="276" w:lineRule="auto"/>
        <w:jc w:val="both"/>
        <w:rPr>
          <w:rFonts w:ascii="Arial" w:eastAsia="Times New Roman" w:hAnsi="Arial" w:cs="Arial"/>
          <w:kern w:val="0"/>
          <w:sz w:val="22"/>
          <w:szCs w:val="22"/>
          <w:lang w:eastAsia="en-GB"/>
          <w14:ligatures w14:val="none"/>
        </w:rPr>
      </w:pPr>
      <w:r w:rsidRPr="00567037">
        <w:rPr>
          <w:rFonts w:ascii="Arial" w:eastAsia="Times New Roman" w:hAnsi="Arial" w:cs="Arial"/>
          <w:kern w:val="0"/>
          <w:sz w:val="22"/>
          <w:szCs w:val="22"/>
          <w:lang w:eastAsia="en-GB"/>
          <w14:ligatures w14:val="none"/>
        </w:rPr>
        <w:t>Concerns have also been raised in relation to the relationship between the development and adjoining land associated with the Village Hall, including its outdoor areas. Whilst these concerns are noted, the planning system’s remit is to consider land use impacts in terms of privacy, outlook and general amenity. In this context, whilst there is some degree of intervisibility between the site and adjoining land, this is not materially different from the relationship that existed previously or that was approved under the extant permission, and it is not considered to give rise to unacceptable harm in planning terms.</w:t>
      </w:r>
    </w:p>
    <w:p w14:paraId="53C0E133" w14:textId="77777777" w:rsidR="00556F62" w:rsidRPr="00567037" w:rsidRDefault="00556F62" w:rsidP="00567037">
      <w:pPr>
        <w:spacing w:after="0" w:line="276" w:lineRule="auto"/>
        <w:jc w:val="both"/>
        <w:rPr>
          <w:rFonts w:ascii="Arial" w:eastAsia="Times New Roman" w:hAnsi="Arial" w:cs="Arial"/>
          <w:kern w:val="0"/>
          <w:sz w:val="22"/>
          <w:szCs w:val="22"/>
          <w:lang w:eastAsia="en-GB"/>
          <w14:ligatures w14:val="none"/>
        </w:rPr>
      </w:pPr>
    </w:p>
    <w:p w14:paraId="233DA584" w14:textId="08632F00" w:rsidR="00B86263" w:rsidRPr="00ED037A" w:rsidRDefault="00567037" w:rsidP="00567037">
      <w:pPr>
        <w:spacing w:after="0" w:line="276" w:lineRule="auto"/>
        <w:jc w:val="both"/>
        <w:rPr>
          <w:rFonts w:ascii="Arial" w:eastAsia="Times New Roman" w:hAnsi="Arial" w:cs="Arial"/>
          <w:kern w:val="0"/>
          <w:sz w:val="22"/>
          <w:szCs w:val="22"/>
          <w:lang w:eastAsia="en-GB"/>
          <w14:ligatures w14:val="none"/>
        </w:rPr>
      </w:pPr>
      <w:r w:rsidRPr="00567037">
        <w:rPr>
          <w:rFonts w:ascii="Arial" w:eastAsia="Times New Roman" w:hAnsi="Arial" w:cs="Arial"/>
          <w:kern w:val="0"/>
          <w:sz w:val="22"/>
          <w:szCs w:val="22"/>
          <w:lang w:eastAsia="en-GB"/>
          <w14:ligatures w14:val="none"/>
        </w:rPr>
        <w:t xml:space="preserve">Overall, </w:t>
      </w:r>
      <w:proofErr w:type="gramStart"/>
      <w:r w:rsidRPr="00567037">
        <w:rPr>
          <w:rFonts w:ascii="Arial" w:eastAsia="Times New Roman" w:hAnsi="Arial" w:cs="Arial"/>
          <w:kern w:val="0"/>
          <w:sz w:val="22"/>
          <w:szCs w:val="22"/>
          <w:lang w:eastAsia="en-GB"/>
          <w14:ligatures w14:val="none"/>
        </w:rPr>
        <w:t>taking into account</w:t>
      </w:r>
      <w:proofErr w:type="gramEnd"/>
      <w:r w:rsidRPr="00567037">
        <w:rPr>
          <w:rFonts w:ascii="Arial" w:eastAsia="Times New Roman" w:hAnsi="Arial" w:cs="Arial"/>
          <w:kern w:val="0"/>
          <w:sz w:val="22"/>
          <w:szCs w:val="22"/>
          <w:lang w:eastAsia="en-GB"/>
          <w14:ligatures w14:val="none"/>
        </w:rPr>
        <w:t xml:space="preserve"> the existing relationship between the site and neighbouring land, the nature of the amendments proposed, and the assessment of the development as constructed, it is considered that the proposal does not result in a materially greater level of harm to residential amenity than the scheme previously approved. The development is therefore considered to comply with Core Policy 57 of the Wiltshire Core Strategy.</w:t>
      </w:r>
      <w:r w:rsidR="00566302" w:rsidRPr="00566302">
        <w:t xml:space="preserve"> </w:t>
      </w:r>
      <w:r w:rsidR="00566302" w:rsidRPr="00566302">
        <w:rPr>
          <w:rFonts w:ascii="Arial" w:eastAsia="Times New Roman" w:hAnsi="Arial" w:cs="Arial"/>
          <w:kern w:val="0"/>
          <w:sz w:val="22"/>
          <w:szCs w:val="22"/>
          <w:lang w:eastAsia="en-GB"/>
          <w14:ligatures w14:val="none"/>
        </w:rPr>
        <w:t>In this respect, the proposal does not give rise to a materially different planning outcome when compared to the extant permission.</w:t>
      </w:r>
    </w:p>
    <w:p w14:paraId="6FD745FB" w14:textId="77777777" w:rsidR="008F0855" w:rsidRPr="00EB26BC" w:rsidRDefault="008F0855" w:rsidP="008F0855">
      <w:pPr>
        <w:spacing w:after="0" w:line="276" w:lineRule="auto"/>
        <w:jc w:val="both"/>
        <w:rPr>
          <w:rFonts w:ascii="Arial" w:eastAsia="Times New Roman" w:hAnsi="Arial" w:cs="Arial"/>
          <w:color w:val="ED0000"/>
          <w:kern w:val="0"/>
          <w:sz w:val="22"/>
          <w:szCs w:val="22"/>
          <w:lang w:eastAsia="en-GB"/>
          <w14:ligatures w14:val="none"/>
        </w:rPr>
      </w:pPr>
    </w:p>
    <w:p w14:paraId="22711F52" w14:textId="77777777" w:rsidR="006A0827" w:rsidRPr="006A0827"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t>Assessment of Conditions</w:t>
      </w:r>
    </w:p>
    <w:p w14:paraId="3CAA82C6" w14:textId="77777777" w:rsidR="00C96653" w:rsidRDefault="00C96653" w:rsidP="00C96653">
      <w:pPr>
        <w:spacing w:after="0" w:line="276" w:lineRule="auto"/>
        <w:jc w:val="both"/>
        <w:rPr>
          <w:rFonts w:ascii="Arial" w:eastAsia="Times New Roman" w:hAnsi="Arial" w:cs="Arial"/>
          <w:color w:val="ED0000"/>
          <w:kern w:val="0"/>
          <w:sz w:val="22"/>
          <w:szCs w:val="22"/>
          <w:lang w:eastAsia="en-GB"/>
          <w14:ligatures w14:val="none"/>
        </w:rPr>
      </w:pPr>
    </w:p>
    <w:p w14:paraId="4F1F505A"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r w:rsidRPr="000F50A2">
        <w:rPr>
          <w:rFonts w:ascii="Arial" w:eastAsia="Times New Roman" w:hAnsi="Arial" w:cs="Arial"/>
          <w:kern w:val="0"/>
          <w:sz w:val="22"/>
          <w:szCs w:val="22"/>
          <w:lang w:eastAsia="en-GB"/>
          <w14:ligatures w14:val="none"/>
        </w:rPr>
        <w:t xml:space="preserve">Planning permission PL/2024/04962 was granted subject to </w:t>
      </w:r>
      <w:proofErr w:type="gramStart"/>
      <w:r w:rsidRPr="000F50A2">
        <w:rPr>
          <w:rFonts w:ascii="Arial" w:eastAsia="Times New Roman" w:hAnsi="Arial" w:cs="Arial"/>
          <w:kern w:val="0"/>
          <w:sz w:val="22"/>
          <w:szCs w:val="22"/>
          <w:lang w:eastAsia="en-GB"/>
          <w14:ligatures w14:val="none"/>
        </w:rPr>
        <w:t>a number of</w:t>
      </w:r>
      <w:proofErr w:type="gramEnd"/>
      <w:r w:rsidRPr="000F50A2">
        <w:rPr>
          <w:rFonts w:ascii="Arial" w:eastAsia="Times New Roman" w:hAnsi="Arial" w:cs="Arial"/>
          <w:kern w:val="0"/>
          <w:sz w:val="22"/>
          <w:szCs w:val="22"/>
          <w:lang w:eastAsia="en-GB"/>
          <w14:ligatures w14:val="none"/>
        </w:rPr>
        <w:t xml:space="preserve"> conditions, including Condition 2 (approved plans) which is the subject of this Section 73 application. The purpose of the current application is to substitute the approved drawings to reflect the development as built.</w:t>
      </w:r>
    </w:p>
    <w:p w14:paraId="7FE50D55"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p>
    <w:p w14:paraId="7F5A6961" w14:textId="77777777" w:rsidR="00435ED4" w:rsidRPr="000F50A2" w:rsidRDefault="00435ED4" w:rsidP="00435ED4">
      <w:pPr>
        <w:spacing w:after="0" w:line="276" w:lineRule="auto"/>
        <w:jc w:val="both"/>
        <w:rPr>
          <w:rFonts w:ascii="Arial" w:eastAsia="Times New Roman" w:hAnsi="Arial" w:cs="Arial"/>
          <w:b/>
          <w:bCs/>
          <w:kern w:val="0"/>
          <w:sz w:val="22"/>
          <w:szCs w:val="22"/>
          <w:lang w:eastAsia="en-GB"/>
          <w14:ligatures w14:val="none"/>
        </w:rPr>
      </w:pPr>
      <w:r w:rsidRPr="000F50A2">
        <w:rPr>
          <w:rFonts w:ascii="Arial" w:eastAsia="Times New Roman" w:hAnsi="Arial" w:cs="Arial"/>
          <w:b/>
          <w:bCs/>
          <w:kern w:val="0"/>
          <w:sz w:val="22"/>
          <w:szCs w:val="22"/>
          <w:lang w:eastAsia="en-GB"/>
          <w14:ligatures w14:val="none"/>
        </w:rPr>
        <w:t>Condition 2 – Approved Plans</w:t>
      </w:r>
    </w:p>
    <w:p w14:paraId="4A89A287"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r w:rsidRPr="000F50A2">
        <w:rPr>
          <w:rFonts w:ascii="Arial" w:eastAsia="Times New Roman" w:hAnsi="Arial" w:cs="Arial"/>
          <w:kern w:val="0"/>
          <w:sz w:val="22"/>
          <w:szCs w:val="22"/>
          <w:lang w:eastAsia="en-GB"/>
          <w14:ligatures w14:val="none"/>
        </w:rPr>
        <w:t>Condition 2 requires that the development be carried out in accordance with a specified list of approved drawings. The proposed variation seeks to replace those drawings with a revised set that reflect the amendments to the design and height of the building.</w:t>
      </w:r>
    </w:p>
    <w:p w14:paraId="7D947933"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p>
    <w:p w14:paraId="1D2CEB4A"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r w:rsidRPr="000F50A2">
        <w:rPr>
          <w:rFonts w:ascii="Arial" w:eastAsia="Times New Roman" w:hAnsi="Arial" w:cs="Arial"/>
          <w:kern w:val="0"/>
          <w:sz w:val="22"/>
          <w:szCs w:val="22"/>
          <w:lang w:eastAsia="en-GB"/>
          <w14:ligatures w14:val="none"/>
        </w:rPr>
        <w:t xml:space="preserve">The variation of this condition is necessary and reasonable </w:t>
      </w:r>
      <w:proofErr w:type="gramStart"/>
      <w:r w:rsidRPr="000F50A2">
        <w:rPr>
          <w:rFonts w:ascii="Arial" w:eastAsia="Times New Roman" w:hAnsi="Arial" w:cs="Arial"/>
          <w:kern w:val="0"/>
          <w:sz w:val="22"/>
          <w:szCs w:val="22"/>
          <w:lang w:eastAsia="en-GB"/>
          <w14:ligatures w14:val="none"/>
        </w:rPr>
        <w:t>in order to</w:t>
      </w:r>
      <w:proofErr w:type="gramEnd"/>
      <w:r w:rsidRPr="000F50A2">
        <w:rPr>
          <w:rFonts w:ascii="Arial" w:eastAsia="Times New Roman" w:hAnsi="Arial" w:cs="Arial"/>
          <w:kern w:val="0"/>
          <w:sz w:val="22"/>
          <w:szCs w:val="22"/>
          <w:lang w:eastAsia="en-GB"/>
          <w14:ligatures w14:val="none"/>
        </w:rPr>
        <w:t xml:space="preserve"> regularise the development as constructed. Subject to the acceptability of the amended scheme in planning terms (as assessed below), it is considered appropriate that Condition 2 be updated to refer to the revised drawings submitted as part of this application.</w:t>
      </w:r>
    </w:p>
    <w:p w14:paraId="5F4B2BFB"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p>
    <w:p w14:paraId="61E31B91" w14:textId="77777777" w:rsidR="00435ED4" w:rsidRPr="000F50A2" w:rsidRDefault="00435ED4" w:rsidP="00435ED4">
      <w:pPr>
        <w:spacing w:after="0" w:line="276" w:lineRule="auto"/>
        <w:jc w:val="both"/>
        <w:rPr>
          <w:rFonts w:ascii="Arial" w:eastAsia="Times New Roman" w:hAnsi="Arial" w:cs="Arial"/>
          <w:b/>
          <w:bCs/>
          <w:kern w:val="0"/>
          <w:sz w:val="22"/>
          <w:szCs w:val="22"/>
          <w:lang w:eastAsia="en-GB"/>
          <w14:ligatures w14:val="none"/>
        </w:rPr>
      </w:pPr>
      <w:r w:rsidRPr="000F50A2">
        <w:rPr>
          <w:rFonts w:ascii="Arial" w:eastAsia="Times New Roman" w:hAnsi="Arial" w:cs="Arial"/>
          <w:b/>
          <w:bCs/>
          <w:kern w:val="0"/>
          <w:sz w:val="22"/>
          <w:szCs w:val="22"/>
          <w:lang w:eastAsia="en-GB"/>
          <w14:ligatures w14:val="none"/>
        </w:rPr>
        <w:t>Review of Remaining Conditions</w:t>
      </w:r>
    </w:p>
    <w:p w14:paraId="60A56C48"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r w:rsidRPr="000F50A2">
        <w:rPr>
          <w:rFonts w:ascii="Arial" w:eastAsia="Times New Roman" w:hAnsi="Arial" w:cs="Arial"/>
          <w:kern w:val="0"/>
          <w:sz w:val="22"/>
          <w:szCs w:val="22"/>
          <w:lang w:eastAsia="en-GB"/>
          <w14:ligatures w14:val="none"/>
        </w:rPr>
        <w:t>A review has been undertaken of the remaining conditions attached to the original permission to ensure they remain relevant, necessary and enforceable in the context of the development as built.</w:t>
      </w:r>
    </w:p>
    <w:p w14:paraId="0BD288BA"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p>
    <w:p w14:paraId="684398BD" w14:textId="77777777" w:rsidR="000F50A2" w:rsidRPr="000F50A2" w:rsidRDefault="00435ED4" w:rsidP="00435ED4">
      <w:pPr>
        <w:spacing w:after="0" w:line="276" w:lineRule="auto"/>
        <w:jc w:val="both"/>
        <w:rPr>
          <w:rFonts w:ascii="Arial" w:eastAsia="Times New Roman" w:hAnsi="Arial" w:cs="Arial"/>
          <w:b/>
          <w:bCs/>
          <w:kern w:val="0"/>
          <w:sz w:val="22"/>
          <w:szCs w:val="22"/>
          <w:lang w:eastAsia="en-GB"/>
          <w14:ligatures w14:val="none"/>
        </w:rPr>
      </w:pPr>
      <w:r w:rsidRPr="000F50A2">
        <w:rPr>
          <w:rFonts w:ascii="Arial" w:eastAsia="Times New Roman" w:hAnsi="Arial" w:cs="Arial"/>
          <w:b/>
          <w:bCs/>
          <w:kern w:val="0"/>
          <w:sz w:val="22"/>
          <w:szCs w:val="22"/>
          <w:lang w:eastAsia="en-GB"/>
          <w14:ligatures w14:val="none"/>
        </w:rPr>
        <w:t>Condition 1 – Time Limit</w:t>
      </w:r>
    </w:p>
    <w:p w14:paraId="2B8115ED" w14:textId="77777777" w:rsidR="007B1E7E" w:rsidRPr="000F50A2" w:rsidRDefault="00435ED4" w:rsidP="007B1E7E">
      <w:pPr>
        <w:spacing w:after="0" w:line="276" w:lineRule="auto"/>
        <w:jc w:val="both"/>
        <w:rPr>
          <w:rFonts w:ascii="Arial" w:eastAsia="Times New Roman" w:hAnsi="Arial" w:cs="Arial"/>
          <w:kern w:val="0"/>
          <w:sz w:val="22"/>
          <w:szCs w:val="22"/>
          <w:lang w:eastAsia="en-GB"/>
          <w14:ligatures w14:val="none"/>
        </w:rPr>
      </w:pPr>
      <w:r w:rsidRPr="000F50A2">
        <w:rPr>
          <w:rFonts w:ascii="Arial" w:eastAsia="Times New Roman" w:hAnsi="Arial" w:cs="Arial"/>
          <w:kern w:val="0"/>
          <w:sz w:val="22"/>
          <w:szCs w:val="22"/>
          <w:lang w:eastAsia="en-GB"/>
          <w14:ligatures w14:val="none"/>
        </w:rPr>
        <w:lastRenderedPageBreak/>
        <w:t>The standard time limit condition has been implemented and is no longer capable of being complied with</w:t>
      </w:r>
      <w:proofErr w:type="gramStart"/>
      <w:r w:rsidRPr="000F50A2">
        <w:rPr>
          <w:rFonts w:ascii="Arial" w:eastAsia="Times New Roman" w:hAnsi="Arial" w:cs="Arial"/>
          <w:kern w:val="0"/>
          <w:sz w:val="22"/>
          <w:szCs w:val="22"/>
          <w:lang w:eastAsia="en-GB"/>
          <w14:ligatures w14:val="none"/>
        </w:rPr>
        <w:t xml:space="preserve">. </w:t>
      </w:r>
      <w:r w:rsidR="007B1E7E" w:rsidRPr="000F50A2">
        <w:rPr>
          <w:rFonts w:ascii="Arial" w:eastAsia="Times New Roman" w:hAnsi="Arial" w:cs="Arial"/>
          <w:kern w:val="0"/>
          <w:sz w:val="22"/>
          <w:szCs w:val="22"/>
          <w:lang w:eastAsia="en-GB"/>
          <w14:ligatures w14:val="none"/>
        </w:rPr>
        <w:t>.</w:t>
      </w:r>
      <w:proofErr w:type="gramEnd"/>
      <w:r w:rsidR="007B1E7E" w:rsidRPr="000F50A2">
        <w:rPr>
          <w:rFonts w:ascii="Arial" w:eastAsia="Times New Roman" w:hAnsi="Arial" w:cs="Arial"/>
          <w:kern w:val="0"/>
          <w:sz w:val="22"/>
          <w:szCs w:val="22"/>
          <w:lang w:eastAsia="en-GB"/>
          <w14:ligatures w14:val="none"/>
        </w:rPr>
        <w:t xml:space="preserve"> It is therefore not necessary or reasonable to reimpose this condition on any new permission.</w:t>
      </w:r>
    </w:p>
    <w:p w14:paraId="20E4D236"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p>
    <w:p w14:paraId="05611B3E" w14:textId="77777777" w:rsidR="00435ED4" w:rsidRPr="000F50A2" w:rsidRDefault="00435ED4" w:rsidP="00435ED4">
      <w:pPr>
        <w:spacing w:after="0" w:line="276" w:lineRule="auto"/>
        <w:jc w:val="both"/>
        <w:rPr>
          <w:rFonts w:ascii="Arial" w:eastAsia="Times New Roman" w:hAnsi="Arial" w:cs="Arial"/>
          <w:b/>
          <w:bCs/>
          <w:kern w:val="0"/>
          <w:sz w:val="22"/>
          <w:szCs w:val="22"/>
          <w:lang w:eastAsia="en-GB"/>
          <w14:ligatures w14:val="none"/>
        </w:rPr>
      </w:pPr>
      <w:r w:rsidRPr="000F50A2">
        <w:rPr>
          <w:rFonts w:ascii="Arial" w:eastAsia="Times New Roman" w:hAnsi="Arial" w:cs="Arial"/>
          <w:b/>
          <w:bCs/>
          <w:kern w:val="0"/>
          <w:sz w:val="22"/>
          <w:szCs w:val="22"/>
          <w:lang w:eastAsia="en-GB"/>
          <w14:ligatures w14:val="none"/>
        </w:rPr>
        <w:t>Condition 3 – Construction Management Statement</w:t>
      </w:r>
    </w:p>
    <w:p w14:paraId="795EC0C8"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r w:rsidRPr="000F50A2">
        <w:rPr>
          <w:rFonts w:ascii="Arial" w:eastAsia="Times New Roman" w:hAnsi="Arial" w:cs="Arial"/>
          <w:kern w:val="0"/>
          <w:sz w:val="22"/>
          <w:szCs w:val="22"/>
          <w:lang w:eastAsia="en-GB"/>
          <w14:ligatures w14:val="none"/>
        </w:rPr>
        <w:t>This is a pre-commencement condition relating to site operations during construction. Given that the development has now been completed, the condition has effectively been overtaken by events and is no longer capable of being complied with. It is therefore not necessary or reasonable to reimpose this condition on any new permission.</w:t>
      </w:r>
    </w:p>
    <w:p w14:paraId="5AC715C5"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p>
    <w:p w14:paraId="229B0B6C" w14:textId="77777777" w:rsidR="00435ED4" w:rsidRPr="000F50A2" w:rsidRDefault="00435ED4" w:rsidP="00435ED4">
      <w:pPr>
        <w:spacing w:after="0" w:line="276" w:lineRule="auto"/>
        <w:jc w:val="both"/>
        <w:rPr>
          <w:rFonts w:ascii="Arial" w:eastAsia="Times New Roman" w:hAnsi="Arial" w:cs="Arial"/>
          <w:b/>
          <w:bCs/>
          <w:kern w:val="0"/>
          <w:sz w:val="22"/>
          <w:szCs w:val="22"/>
          <w:lang w:eastAsia="en-GB"/>
          <w14:ligatures w14:val="none"/>
        </w:rPr>
      </w:pPr>
      <w:r w:rsidRPr="000F50A2">
        <w:rPr>
          <w:rFonts w:ascii="Arial" w:eastAsia="Times New Roman" w:hAnsi="Arial" w:cs="Arial"/>
          <w:b/>
          <w:bCs/>
          <w:kern w:val="0"/>
          <w:sz w:val="22"/>
          <w:szCs w:val="22"/>
          <w:lang w:eastAsia="en-GB"/>
          <w14:ligatures w14:val="none"/>
        </w:rPr>
        <w:t>Condition 4 – Materials</w:t>
      </w:r>
    </w:p>
    <w:p w14:paraId="3111F472"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r w:rsidRPr="000F50A2">
        <w:rPr>
          <w:rFonts w:ascii="Arial" w:eastAsia="Times New Roman" w:hAnsi="Arial" w:cs="Arial"/>
          <w:kern w:val="0"/>
          <w:sz w:val="22"/>
          <w:szCs w:val="22"/>
          <w:lang w:eastAsia="en-GB"/>
          <w14:ligatures w14:val="none"/>
        </w:rPr>
        <w:t>This condition required details of materials to be submitted and approved prior to development above slab level. As the development has been completed, the requirement is no longer capable of being discharged in the manner intended. Given that the materials have been implemented on site, it is not considered necessary to reimpose this condition.</w:t>
      </w:r>
    </w:p>
    <w:p w14:paraId="360F8B70"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p>
    <w:p w14:paraId="0D6526DA" w14:textId="77777777" w:rsidR="00435ED4" w:rsidRPr="000F50A2" w:rsidRDefault="00435ED4" w:rsidP="00435ED4">
      <w:pPr>
        <w:spacing w:after="0" w:line="276" w:lineRule="auto"/>
        <w:jc w:val="both"/>
        <w:rPr>
          <w:rFonts w:ascii="Arial" w:eastAsia="Times New Roman" w:hAnsi="Arial" w:cs="Arial"/>
          <w:b/>
          <w:bCs/>
          <w:kern w:val="0"/>
          <w:sz w:val="22"/>
          <w:szCs w:val="22"/>
          <w:lang w:eastAsia="en-GB"/>
          <w14:ligatures w14:val="none"/>
        </w:rPr>
      </w:pPr>
      <w:r w:rsidRPr="000F50A2">
        <w:rPr>
          <w:rFonts w:ascii="Arial" w:eastAsia="Times New Roman" w:hAnsi="Arial" w:cs="Arial"/>
          <w:b/>
          <w:bCs/>
          <w:kern w:val="0"/>
          <w:sz w:val="22"/>
          <w:szCs w:val="22"/>
          <w:lang w:eastAsia="en-GB"/>
          <w14:ligatures w14:val="none"/>
        </w:rPr>
        <w:t>Condition 5 – Arboricultural Protection</w:t>
      </w:r>
    </w:p>
    <w:p w14:paraId="403CE91B" w14:textId="68E8DFBC"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r w:rsidRPr="000F50A2">
        <w:rPr>
          <w:rFonts w:ascii="Arial" w:eastAsia="Times New Roman" w:hAnsi="Arial" w:cs="Arial"/>
          <w:kern w:val="0"/>
          <w:sz w:val="22"/>
          <w:szCs w:val="22"/>
          <w:lang w:eastAsia="en-GB"/>
          <w14:ligatures w14:val="none"/>
        </w:rPr>
        <w:t>This condition relates to the protection of trees during construction. As construction is complete, the condition is no longer relevant and will not be reimposed.</w:t>
      </w:r>
    </w:p>
    <w:p w14:paraId="7BC799A1"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p>
    <w:p w14:paraId="335DBA1D" w14:textId="77777777" w:rsidR="00435ED4" w:rsidRPr="000F50A2" w:rsidRDefault="00435ED4" w:rsidP="00435ED4">
      <w:pPr>
        <w:spacing w:after="0" w:line="276" w:lineRule="auto"/>
        <w:jc w:val="both"/>
        <w:rPr>
          <w:rFonts w:ascii="Arial" w:eastAsia="Times New Roman" w:hAnsi="Arial" w:cs="Arial"/>
          <w:b/>
          <w:bCs/>
          <w:kern w:val="0"/>
          <w:sz w:val="22"/>
          <w:szCs w:val="22"/>
          <w:lang w:eastAsia="en-GB"/>
          <w14:ligatures w14:val="none"/>
        </w:rPr>
      </w:pPr>
      <w:r w:rsidRPr="000F50A2">
        <w:rPr>
          <w:rFonts w:ascii="Arial" w:eastAsia="Times New Roman" w:hAnsi="Arial" w:cs="Arial"/>
          <w:b/>
          <w:bCs/>
          <w:kern w:val="0"/>
          <w:sz w:val="22"/>
          <w:szCs w:val="22"/>
          <w:lang w:eastAsia="en-GB"/>
          <w14:ligatures w14:val="none"/>
        </w:rPr>
        <w:t>Condition 6 – Delivery Hours</w:t>
      </w:r>
    </w:p>
    <w:p w14:paraId="2DB9B17E"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r w:rsidRPr="000F50A2">
        <w:rPr>
          <w:rFonts w:ascii="Arial" w:eastAsia="Times New Roman" w:hAnsi="Arial" w:cs="Arial"/>
          <w:kern w:val="0"/>
          <w:sz w:val="22"/>
          <w:szCs w:val="22"/>
          <w:lang w:eastAsia="en-GB"/>
          <w14:ligatures w14:val="none"/>
        </w:rPr>
        <w:t>This operational condition remains relevant to the ongoing use of the site. It continues to serve a planning purpose in safeguarding neighbouring amenity and is therefore considered necessary and reasonable to reimpose.</w:t>
      </w:r>
    </w:p>
    <w:p w14:paraId="38FA5FCD"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p>
    <w:p w14:paraId="783A1E60" w14:textId="77777777" w:rsidR="00435ED4" w:rsidRPr="000F50A2" w:rsidRDefault="00435ED4" w:rsidP="00435ED4">
      <w:pPr>
        <w:spacing w:after="0" w:line="276" w:lineRule="auto"/>
        <w:jc w:val="both"/>
        <w:rPr>
          <w:rFonts w:ascii="Arial" w:eastAsia="Times New Roman" w:hAnsi="Arial" w:cs="Arial"/>
          <w:b/>
          <w:bCs/>
          <w:kern w:val="0"/>
          <w:sz w:val="22"/>
          <w:szCs w:val="22"/>
          <w:lang w:eastAsia="en-GB"/>
          <w14:ligatures w14:val="none"/>
        </w:rPr>
      </w:pPr>
      <w:r w:rsidRPr="000F50A2">
        <w:rPr>
          <w:rFonts w:ascii="Arial" w:eastAsia="Times New Roman" w:hAnsi="Arial" w:cs="Arial"/>
          <w:b/>
          <w:bCs/>
          <w:kern w:val="0"/>
          <w:sz w:val="22"/>
          <w:szCs w:val="22"/>
          <w:lang w:eastAsia="en-GB"/>
          <w14:ligatures w14:val="none"/>
        </w:rPr>
        <w:t>Condition 7 – Opening Hours</w:t>
      </w:r>
    </w:p>
    <w:p w14:paraId="68AC4015"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r w:rsidRPr="000F50A2">
        <w:rPr>
          <w:rFonts w:ascii="Arial" w:eastAsia="Times New Roman" w:hAnsi="Arial" w:cs="Arial"/>
          <w:kern w:val="0"/>
          <w:sz w:val="22"/>
          <w:szCs w:val="22"/>
          <w:lang w:eastAsia="en-GB"/>
          <w14:ligatures w14:val="none"/>
        </w:rPr>
        <w:t>This condition controls the hours of use of the shop and remains relevant and necessary in planning terms. It will be reimposed as part of any new permission.</w:t>
      </w:r>
    </w:p>
    <w:p w14:paraId="089F1A8E"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p>
    <w:p w14:paraId="20D2A6FD"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r w:rsidRPr="000F50A2">
        <w:rPr>
          <w:rFonts w:ascii="Arial" w:eastAsia="Times New Roman" w:hAnsi="Arial" w:cs="Arial"/>
          <w:kern w:val="0"/>
          <w:sz w:val="22"/>
          <w:szCs w:val="22"/>
          <w:lang w:eastAsia="en-GB"/>
          <w14:ligatures w14:val="none"/>
        </w:rPr>
        <w:t>Section 73 results in the issue of a new planning permission and requires the local planning authority to consider the full set of conditions afresh. In this case:</w:t>
      </w:r>
    </w:p>
    <w:p w14:paraId="4C5D0576"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p>
    <w:p w14:paraId="268677DA" w14:textId="77777777" w:rsidR="000F50A2" w:rsidRPr="000F50A2" w:rsidRDefault="00435ED4" w:rsidP="00435ED4">
      <w:pPr>
        <w:spacing w:after="0" w:line="276" w:lineRule="auto"/>
        <w:jc w:val="both"/>
        <w:rPr>
          <w:rFonts w:ascii="Arial" w:eastAsia="Times New Roman" w:hAnsi="Arial" w:cs="Arial"/>
          <w:kern w:val="0"/>
          <w:sz w:val="22"/>
          <w:szCs w:val="22"/>
          <w:lang w:eastAsia="en-GB"/>
          <w14:ligatures w14:val="none"/>
        </w:rPr>
      </w:pPr>
      <w:r w:rsidRPr="000F50A2">
        <w:rPr>
          <w:rFonts w:ascii="Arial" w:eastAsia="Times New Roman" w:hAnsi="Arial" w:cs="Arial"/>
          <w:kern w:val="0"/>
          <w:sz w:val="22"/>
          <w:szCs w:val="22"/>
          <w:lang w:eastAsia="en-GB"/>
          <w14:ligatures w14:val="none"/>
        </w:rPr>
        <w:t>Conditions relating solely to the construction phase are no longer relevant and have been removed;</w:t>
      </w:r>
    </w:p>
    <w:p w14:paraId="5A26668E" w14:textId="1A7C1D8D"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r w:rsidRPr="000F50A2">
        <w:rPr>
          <w:rFonts w:ascii="Arial" w:eastAsia="Times New Roman" w:hAnsi="Arial" w:cs="Arial"/>
          <w:kern w:val="0"/>
          <w:sz w:val="22"/>
          <w:szCs w:val="22"/>
          <w:lang w:eastAsia="en-GB"/>
          <w14:ligatures w14:val="none"/>
        </w:rPr>
        <w:t>Conditions controlling the ongoing operation and use of the site remain necessary and will be reimposed;</w:t>
      </w:r>
    </w:p>
    <w:p w14:paraId="060CA143" w14:textId="77777777" w:rsidR="000F50A2" w:rsidRPr="000F50A2" w:rsidRDefault="000F50A2" w:rsidP="00435ED4">
      <w:pPr>
        <w:spacing w:after="0" w:line="276" w:lineRule="auto"/>
        <w:jc w:val="both"/>
        <w:rPr>
          <w:rFonts w:ascii="Arial" w:eastAsia="Times New Roman" w:hAnsi="Arial" w:cs="Arial"/>
          <w:kern w:val="0"/>
          <w:sz w:val="22"/>
          <w:szCs w:val="22"/>
          <w:lang w:eastAsia="en-GB"/>
          <w14:ligatures w14:val="none"/>
        </w:rPr>
      </w:pPr>
    </w:p>
    <w:p w14:paraId="0E39331A"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r w:rsidRPr="000F50A2">
        <w:rPr>
          <w:rFonts w:ascii="Arial" w:eastAsia="Times New Roman" w:hAnsi="Arial" w:cs="Arial"/>
          <w:kern w:val="0"/>
          <w:sz w:val="22"/>
          <w:szCs w:val="22"/>
          <w:lang w:eastAsia="en-GB"/>
          <w14:ligatures w14:val="none"/>
        </w:rPr>
        <w:t>Condition 2 will be updated to reflect the revised approved plans.</w:t>
      </w:r>
    </w:p>
    <w:p w14:paraId="436A13EF" w14:textId="77777777" w:rsidR="00435ED4" w:rsidRPr="000F50A2" w:rsidRDefault="00435ED4" w:rsidP="00435ED4">
      <w:pPr>
        <w:spacing w:after="0" w:line="276" w:lineRule="auto"/>
        <w:jc w:val="both"/>
        <w:rPr>
          <w:rFonts w:ascii="Arial" w:eastAsia="Times New Roman" w:hAnsi="Arial" w:cs="Arial"/>
          <w:kern w:val="0"/>
          <w:sz w:val="22"/>
          <w:szCs w:val="22"/>
          <w:lang w:eastAsia="en-GB"/>
          <w14:ligatures w14:val="none"/>
        </w:rPr>
      </w:pPr>
    </w:p>
    <w:p w14:paraId="0BBA5C68" w14:textId="578B8719" w:rsidR="00FA4F07" w:rsidRPr="000F50A2" w:rsidRDefault="00435ED4" w:rsidP="00435ED4">
      <w:pPr>
        <w:spacing w:after="0" w:line="276" w:lineRule="auto"/>
        <w:jc w:val="both"/>
        <w:rPr>
          <w:rFonts w:ascii="Arial" w:eastAsia="Times New Roman" w:hAnsi="Arial" w:cs="Arial"/>
          <w:kern w:val="0"/>
          <w:sz w:val="22"/>
          <w:szCs w:val="22"/>
          <w:lang w:eastAsia="en-GB"/>
          <w14:ligatures w14:val="none"/>
        </w:rPr>
      </w:pPr>
      <w:r w:rsidRPr="000F50A2">
        <w:rPr>
          <w:rFonts w:ascii="Arial" w:eastAsia="Times New Roman" w:hAnsi="Arial" w:cs="Arial"/>
          <w:kern w:val="0"/>
          <w:sz w:val="22"/>
          <w:szCs w:val="22"/>
          <w:lang w:eastAsia="en-GB"/>
          <w14:ligatures w14:val="none"/>
        </w:rPr>
        <w:t xml:space="preserve">The resulting set of conditions </w:t>
      </w:r>
      <w:proofErr w:type="gramStart"/>
      <w:r w:rsidRPr="000F50A2">
        <w:rPr>
          <w:rFonts w:ascii="Arial" w:eastAsia="Times New Roman" w:hAnsi="Arial" w:cs="Arial"/>
          <w:kern w:val="0"/>
          <w:sz w:val="22"/>
          <w:szCs w:val="22"/>
          <w:lang w:eastAsia="en-GB"/>
          <w14:ligatures w14:val="none"/>
        </w:rPr>
        <w:t>is considered to be</w:t>
      </w:r>
      <w:proofErr w:type="gramEnd"/>
      <w:r w:rsidRPr="000F50A2">
        <w:rPr>
          <w:rFonts w:ascii="Arial" w:eastAsia="Times New Roman" w:hAnsi="Arial" w:cs="Arial"/>
          <w:kern w:val="0"/>
          <w:sz w:val="22"/>
          <w:szCs w:val="22"/>
          <w:lang w:eastAsia="en-GB"/>
          <w14:ligatures w14:val="none"/>
        </w:rPr>
        <w:t xml:space="preserve"> reasonable, necessary and enforceable, and appropriately reflects the development as amended and now constructed on site.</w:t>
      </w:r>
    </w:p>
    <w:p w14:paraId="04DF6E9E" w14:textId="77777777" w:rsidR="000F50A2" w:rsidRPr="00435ED4" w:rsidRDefault="000F50A2" w:rsidP="00435ED4">
      <w:pPr>
        <w:spacing w:after="0" w:line="276" w:lineRule="auto"/>
        <w:jc w:val="both"/>
        <w:rPr>
          <w:rFonts w:ascii="Arial" w:eastAsia="Times New Roman" w:hAnsi="Arial" w:cs="Arial"/>
          <w:color w:val="ED0000"/>
          <w:kern w:val="0"/>
          <w:sz w:val="22"/>
          <w:szCs w:val="22"/>
          <w:lang w:eastAsia="en-GB"/>
          <w14:ligatures w14:val="none"/>
        </w:rPr>
      </w:pPr>
    </w:p>
    <w:p w14:paraId="2EA160D2" w14:textId="6AB5C8FC" w:rsidR="00B7527D" w:rsidRDefault="00B7527D" w:rsidP="00B7527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7527D">
        <w:rPr>
          <w:rFonts w:ascii="Arial" w:eastAsia="Times New Roman" w:hAnsi="Arial" w:cs="Arial"/>
          <w:color w:val="000000" w:themeColor="text1"/>
          <w:kern w:val="0"/>
          <w:sz w:val="22"/>
          <w:szCs w:val="22"/>
          <w:u w:val="single"/>
          <w:lang w:eastAsia="en-GB"/>
          <w14:ligatures w14:val="none"/>
        </w:rPr>
        <w:t>Other Material Considerations</w:t>
      </w:r>
      <w:r>
        <w:rPr>
          <w:rFonts w:ascii="Arial" w:eastAsia="Times New Roman" w:hAnsi="Arial" w:cs="Arial"/>
          <w:color w:val="000000" w:themeColor="text1"/>
          <w:kern w:val="0"/>
          <w:sz w:val="22"/>
          <w:szCs w:val="22"/>
          <w:u w:val="single"/>
          <w:lang w:eastAsia="en-GB"/>
          <w14:ligatures w14:val="none"/>
        </w:rPr>
        <w:t>/Issues</w:t>
      </w:r>
    </w:p>
    <w:p w14:paraId="18C21AE4" w14:textId="77777777" w:rsidR="002D072B" w:rsidRDefault="002D072B" w:rsidP="00B7527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66332B7" w14:textId="299D5B77" w:rsidR="002D072B" w:rsidRPr="002D072B" w:rsidRDefault="002D072B" w:rsidP="00B7527D">
      <w:pPr>
        <w:spacing w:after="0" w:line="276" w:lineRule="auto"/>
        <w:jc w:val="both"/>
        <w:rPr>
          <w:rFonts w:ascii="Arial" w:eastAsia="Times New Roman" w:hAnsi="Arial" w:cs="Arial"/>
          <w:b/>
          <w:bCs/>
          <w:color w:val="000000" w:themeColor="text1"/>
          <w:kern w:val="0"/>
          <w:sz w:val="22"/>
          <w:szCs w:val="22"/>
          <w:lang w:eastAsia="en-GB"/>
          <w14:ligatures w14:val="none"/>
        </w:rPr>
      </w:pPr>
      <w:r w:rsidRPr="002D072B">
        <w:rPr>
          <w:rFonts w:ascii="Arial" w:eastAsia="Times New Roman" w:hAnsi="Arial" w:cs="Arial"/>
          <w:b/>
          <w:bCs/>
          <w:color w:val="000000" w:themeColor="text1"/>
          <w:kern w:val="0"/>
          <w:sz w:val="22"/>
          <w:szCs w:val="22"/>
          <w:lang w:eastAsia="en-GB"/>
          <w14:ligatures w14:val="none"/>
        </w:rPr>
        <w:t>Consultation responses</w:t>
      </w:r>
    </w:p>
    <w:p w14:paraId="21AFB407"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No objections have been raised by the Council’s statutory consultees.</w:t>
      </w:r>
    </w:p>
    <w:p w14:paraId="3F0E971E"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p>
    <w:p w14:paraId="6C9A242B" w14:textId="2DC83E8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lastRenderedPageBreak/>
        <w:t xml:space="preserve">The Highway Officer confirms that the proposed amendments, which relate to building height and external alterations, do not alter the previous highway assessment and raise no highway objection. </w:t>
      </w:r>
    </w:p>
    <w:p w14:paraId="68D64586"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p>
    <w:p w14:paraId="706A653A"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The Conservation Officer advises that the previously approved scheme did not give rise to harm to the character or appearance of the Conservation Area or other heritage assets and raises no objection to the amended scheme, confirming that the changes are not considered to result in any additional impact beyond that previously assessed.</w:t>
      </w:r>
    </w:p>
    <w:p w14:paraId="56339C01"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p>
    <w:p w14:paraId="3CBA5995" w14:textId="0A930C2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The Council’s Arboricultural Officer also raises no objection.</w:t>
      </w:r>
    </w:p>
    <w:p w14:paraId="5806A82A"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p>
    <w:p w14:paraId="540B782D"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All Cannings Parish Council raises no objection.</w:t>
      </w:r>
    </w:p>
    <w:p w14:paraId="34E343C7"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p>
    <w:p w14:paraId="570E4863"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The absence of objection from these consultees, particularly the Conservation Officer given the site’s designation constraints, is afforded significant weight in the overall assessment.</w:t>
      </w:r>
    </w:p>
    <w:p w14:paraId="59FBE956"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p>
    <w:p w14:paraId="30336D3F" w14:textId="77777777" w:rsidR="002D072B" w:rsidRPr="004E08AD" w:rsidRDefault="002D072B" w:rsidP="002D072B">
      <w:pPr>
        <w:spacing w:after="0" w:line="276" w:lineRule="auto"/>
        <w:jc w:val="both"/>
        <w:rPr>
          <w:rFonts w:ascii="Arial" w:eastAsia="Times New Roman" w:hAnsi="Arial" w:cs="Arial"/>
          <w:b/>
          <w:bCs/>
          <w:kern w:val="0"/>
          <w:sz w:val="22"/>
          <w:szCs w:val="22"/>
          <w:lang w:eastAsia="en-GB"/>
          <w14:ligatures w14:val="none"/>
        </w:rPr>
      </w:pPr>
      <w:r w:rsidRPr="004E08AD">
        <w:rPr>
          <w:rFonts w:ascii="Arial" w:eastAsia="Times New Roman" w:hAnsi="Arial" w:cs="Arial"/>
          <w:b/>
          <w:bCs/>
          <w:kern w:val="0"/>
          <w:sz w:val="22"/>
          <w:szCs w:val="22"/>
          <w:lang w:eastAsia="en-GB"/>
          <w14:ligatures w14:val="none"/>
        </w:rPr>
        <w:t>Public Representations</w:t>
      </w:r>
    </w:p>
    <w:p w14:paraId="3FF2DE08"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A total of 27 letters of support and 2 letters of objection/concern have been received and have been fully considered.</w:t>
      </w:r>
    </w:p>
    <w:p w14:paraId="330A947A"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p>
    <w:p w14:paraId="633CB212"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Support is noted, particularly in relation to the continued provision of a valued community facility and the perceived acceptability of the building’s design and appearance. Whilst this carries some weight, the principle of development is already established and therefore the weight afforded is limited to moderate.</w:t>
      </w:r>
    </w:p>
    <w:p w14:paraId="62BB87AB"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p>
    <w:p w14:paraId="2A883C39"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The objections raise concerns primarily relating to:</w:t>
      </w:r>
    </w:p>
    <w:p w14:paraId="477B2ED3"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p>
    <w:p w14:paraId="5BC01F81" w14:textId="77777777" w:rsidR="002D072B" w:rsidRPr="004E08AD" w:rsidRDefault="002D072B" w:rsidP="005C442E">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design, scale and visual impact;</w:t>
      </w:r>
    </w:p>
    <w:p w14:paraId="7485834F" w14:textId="77777777" w:rsidR="002D072B" w:rsidRPr="004E08AD" w:rsidRDefault="002D072B" w:rsidP="005C442E">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impact on the character and appearance of the Conservation Area;</w:t>
      </w:r>
    </w:p>
    <w:p w14:paraId="410B59AC" w14:textId="77777777" w:rsidR="002D072B" w:rsidRPr="004E08AD" w:rsidRDefault="002D072B" w:rsidP="005C442E">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residential amenity, including overlooking and overbearing impact;</w:t>
      </w:r>
    </w:p>
    <w:p w14:paraId="6B7BEB95" w14:textId="77777777" w:rsidR="002D072B" w:rsidRPr="004E08AD" w:rsidRDefault="002D072B" w:rsidP="005C442E">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the relationship between the development and adjoining land uses.</w:t>
      </w:r>
    </w:p>
    <w:p w14:paraId="0C0993A4"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p>
    <w:p w14:paraId="6671AC41"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These matters are material planning considerations and are addressed in detail within the relevant sections of the assessment below.</w:t>
      </w:r>
    </w:p>
    <w:p w14:paraId="59FA1F08"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p>
    <w:p w14:paraId="31EA23DD" w14:textId="7083E056"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proofErr w:type="gramStart"/>
      <w:r w:rsidRPr="004E08AD">
        <w:rPr>
          <w:rFonts w:ascii="Arial" w:eastAsia="Times New Roman" w:hAnsi="Arial" w:cs="Arial"/>
          <w:kern w:val="0"/>
          <w:sz w:val="22"/>
          <w:szCs w:val="22"/>
          <w:lang w:eastAsia="en-GB"/>
          <w14:ligatures w14:val="none"/>
        </w:rPr>
        <w:t>With regard to</w:t>
      </w:r>
      <w:proofErr w:type="gramEnd"/>
      <w:r w:rsidRPr="004E08AD">
        <w:rPr>
          <w:rFonts w:ascii="Arial" w:eastAsia="Times New Roman" w:hAnsi="Arial" w:cs="Arial"/>
          <w:kern w:val="0"/>
          <w:sz w:val="22"/>
          <w:szCs w:val="22"/>
          <w:lang w:eastAsia="en-GB"/>
          <w14:ligatures w14:val="none"/>
        </w:rPr>
        <w:t xml:space="preserve"> concerns relating to safeguarding matters, it is noted that </w:t>
      </w:r>
      <w:r w:rsidR="00E73540">
        <w:rPr>
          <w:rFonts w:ascii="Arial" w:eastAsia="Times New Roman" w:hAnsi="Arial" w:cs="Arial"/>
          <w:kern w:val="0"/>
          <w:sz w:val="22"/>
          <w:szCs w:val="22"/>
          <w:lang w:eastAsia="en-GB"/>
          <w14:ligatures w14:val="none"/>
        </w:rPr>
        <w:t>s</w:t>
      </w:r>
      <w:r w:rsidR="00E73540" w:rsidRPr="00E73540">
        <w:rPr>
          <w:rFonts w:ascii="Arial" w:eastAsia="Times New Roman" w:hAnsi="Arial" w:cs="Arial"/>
          <w:kern w:val="0"/>
          <w:sz w:val="22"/>
          <w:szCs w:val="22"/>
          <w:lang w:eastAsia="en-GB"/>
          <w14:ligatures w14:val="none"/>
        </w:rPr>
        <w:t xml:space="preserve">uch matters are not, in themselves, determinative planning </w:t>
      </w:r>
      <w:proofErr w:type="gramStart"/>
      <w:r w:rsidR="00E73540" w:rsidRPr="00E73540">
        <w:rPr>
          <w:rFonts w:ascii="Arial" w:eastAsia="Times New Roman" w:hAnsi="Arial" w:cs="Arial"/>
          <w:kern w:val="0"/>
          <w:sz w:val="22"/>
          <w:szCs w:val="22"/>
          <w:lang w:eastAsia="en-GB"/>
          <w14:ligatures w14:val="none"/>
        </w:rPr>
        <w:t>considerations.</w:t>
      </w:r>
      <w:r w:rsidRPr="004E08AD">
        <w:rPr>
          <w:rFonts w:ascii="Arial" w:eastAsia="Times New Roman" w:hAnsi="Arial" w:cs="Arial"/>
          <w:kern w:val="0"/>
          <w:sz w:val="22"/>
          <w:szCs w:val="22"/>
          <w:lang w:eastAsia="en-GB"/>
          <w14:ligatures w14:val="none"/>
        </w:rPr>
        <w:t>.</w:t>
      </w:r>
      <w:proofErr w:type="gramEnd"/>
      <w:r w:rsidRPr="004E08AD">
        <w:rPr>
          <w:rFonts w:ascii="Arial" w:eastAsia="Times New Roman" w:hAnsi="Arial" w:cs="Arial"/>
          <w:kern w:val="0"/>
          <w:sz w:val="22"/>
          <w:szCs w:val="22"/>
          <w:lang w:eastAsia="en-GB"/>
          <w14:ligatures w14:val="none"/>
        </w:rPr>
        <w:t xml:space="preserve"> However, where these concerns relate to potential issues of overlooking, privacy or general amenity, they have been considered within the amenity assessment.</w:t>
      </w:r>
    </w:p>
    <w:p w14:paraId="7E6E9E7D"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p>
    <w:p w14:paraId="74C30D01" w14:textId="77777777" w:rsidR="002D072B" w:rsidRPr="004E08AD" w:rsidRDefault="002D072B" w:rsidP="002D072B">
      <w:pPr>
        <w:spacing w:after="0" w:line="276" w:lineRule="auto"/>
        <w:jc w:val="both"/>
        <w:rPr>
          <w:rFonts w:ascii="Arial" w:eastAsia="Times New Roman" w:hAnsi="Arial" w:cs="Arial"/>
          <w:b/>
          <w:bCs/>
          <w:kern w:val="0"/>
          <w:sz w:val="22"/>
          <w:szCs w:val="22"/>
          <w:lang w:eastAsia="en-GB"/>
          <w14:ligatures w14:val="none"/>
        </w:rPr>
      </w:pPr>
      <w:r w:rsidRPr="004E08AD">
        <w:rPr>
          <w:rFonts w:ascii="Arial" w:eastAsia="Times New Roman" w:hAnsi="Arial" w:cs="Arial"/>
          <w:b/>
          <w:bCs/>
          <w:kern w:val="0"/>
          <w:sz w:val="22"/>
          <w:szCs w:val="22"/>
          <w:lang w:eastAsia="en-GB"/>
          <w14:ligatures w14:val="none"/>
        </w:rPr>
        <w:t>Officer Site Assessment and Relationship to Surroundings</w:t>
      </w:r>
    </w:p>
    <w:p w14:paraId="79D6D945"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A site visit has been undertaken to assess the development as constructed within its context.</w:t>
      </w:r>
    </w:p>
    <w:p w14:paraId="425A1A49"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 xml:space="preserve">During the site visit, the relationship between the shop building and the neighbouring residential property (Croft House) was assessed from publicly accessible land and from the site boundary. Access to the property itself was sought but was not available at the time of the visit. Notwithstanding this, it is considered that the relationship can be reasonably understood </w:t>
      </w:r>
      <w:r w:rsidRPr="004E08AD">
        <w:rPr>
          <w:rFonts w:ascii="Arial" w:eastAsia="Times New Roman" w:hAnsi="Arial" w:cs="Arial"/>
          <w:kern w:val="0"/>
          <w:sz w:val="22"/>
          <w:szCs w:val="22"/>
          <w:lang w:eastAsia="en-GB"/>
          <w14:ligatures w14:val="none"/>
        </w:rPr>
        <w:lastRenderedPageBreak/>
        <w:t>given the separation distance and the presence of a substantial masonry boundary treatment between the site and the neighbouring property.</w:t>
      </w:r>
    </w:p>
    <w:p w14:paraId="0D76A63F" w14:textId="77777777" w:rsidR="009A377D" w:rsidRPr="004E08AD" w:rsidRDefault="009A377D" w:rsidP="002D072B">
      <w:pPr>
        <w:spacing w:after="0" w:line="276" w:lineRule="auto"/>
        <w:jc w:val="both"/>
        <w:rPr>
          <w:rFonts w:ascii="Arial" w:eastAsia="Times New Roman" w:hAnsi="Arial" w:cs="Arial"/>
          <w:kern w:val="0"/>
          <w:sz w:val="22"/>
          <w:szCs w:val="22"/>
          <w:lang w:eastAsia="en-GB"/>
          <w14:ligatures w14:val="none"/>
        </w:rPr>
      </w:pPr>
    </w:p>
    <w:p w14:paraId="15AF43DB"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Based on on-site observations, it is considered that:</w:t>
      </w:r>
    </w:p>
    <w:p w14:paraId="7FCADA28"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p>
    <w:p w14:paraId="24203A2D" w14:textId="77777777" w:rsidR="002D072B" w:rsidRPr="004E08AD" w:rsidRDefault="002D072B" w:rsidP="005C442E">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 xml:space="preserve">The building </w:t>
      </w:r>
      <w:proofErr w:type="spellStart"/>
      <w:r w:rsidRPr="004E08AD">
        <w:rPr>
          <w:rFonts w:ascii="Arial" w:eastAsia="Times New Roman" w:hAnsi="Arial" w:cs="Arial"/>
          <w:kern w:val="0"/>
          <w:sz w:val="22"/>
          <w:szCs w:val="22"/>
          <w:lang w:eastAsia="en-GB"/>
          <w14:ligatures w14:val="none"/>
        </w:rPr>
        <w:t>as</w:t>
      </w:r>
      <w:proofErr w:type="spellEnd"/>
      <w:r w:rsidRPr="004E08AD">
        <w:rPr>
          <w:rFonts w:ascii="Arial" w:eastAsia="Times New Roman" w:hAnsi="Arial" w:cs="Arial"/>
          <w:kern w:val="0"/>
          <w:sz w:val="22"/>
          <w:szCs w:val="22"/>
          <w:lang w:eastAsia="en-GB"/>
          <w14:ligatures w14:val="none"/>
        </w:rPr>
        <w:t xml:space="preserve"> constructed remains separated from neighbouring residential land by a tall boundary wall, which materially limits direct intervisibility;</w:t>
      </w:r>
    </w:p>
    <w:p w14:paraId="03649DC1" w14:textId="77777777" w:rsidR="002D072B" w:rsidRDefault="002D072B" w:rsidP="005C442E">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The relative positioning, scale and separation distances are such that the amended development does not give rise to a material increase in overlooking or overbearing impact beyond that previously assessed under the extant permission;</w:t>
      </w:r>
    </w:p>
    <w:p w14:paraId="52399981" w14:textId="22048232" w:rsidR="009F6515" w:rsidRPr="004E08AD" w:rsidRDefault="009F6515" w:rsidP="005C442E">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9F6515">
        <w:rPr>
          <w:rFonts w:ascii="Arial" w:eastAsia="Times New Roman" w:hAnsi="Arial" w:cs="Arial"/>
          <w:kern w:val="0"/>
          <w:sz w:val="22"/>
          <w:szCs w:val="22"/>
          <w:lang w:eastAsia="en-GB"/>
          <w14:ligatures w14:val="none"/>
        </w:rPr>
        <w:t>This on-site assessment supports the conclusions reached above in respect of design, heritage and amenity impacts</w:t>
      </w:r>
      <w:r>
        <w:rPr>
          <w:rFonts w:ascii="Arial" w:eastAsia="Times New Roman" w:hAnsi="Arial" w:cs="Arial"/>
          <w:kern w:val="0"/>
          <w:sz w:val="22"/>
          <w:szCs w:val="22"/>
          <w:lang w:eastAsia="en-GB"/>
          <w14:ligatures w14:val="none"/>
        </w:rPr>
        <w:t>.</w:t>
      </w:r>
    </w:p>
    <w:p w14:paraId="39AAF2B6"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p>
    <w:p w14:paraId="6E2E0CE0"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The building has also been assessed in its wider context, including views from the shared access and surrounding area. Whilst it is acknowledged that the building is visible within the site, the changes in height and design do not result in a level of prominence or visual impact that is materially different from that previously considered acceptable.</w:t>
      </w:r>
    </w:p>
    <w:p w14:paraId="77B0E8A1" w14:textId="77777777" w:rsidR="002D072B" w:rsidRPr="004E08AD" w:rsidRDefault="002D072B" w:rsidP="002D072B">
      <w:pPr>
        <w:spacing w:after="0" w:line="276" w:lineRule="auto"/>
        <w:jc w:val="both"/>
        <w:rPr>
          <w:rFonts w:ascii="Arial" w:eastAsia="Times New Roman" w:hAnsi="Arial" w:cs="Arial"/>
          <w:kern w:val="0"/>
          <w:sz w:val="22"/>
          <w:szCs w:val="22"/>
          <w:lang w:eastAsia="en-GB"/>
          <w14:ligatures w14:val="none"/>
        </w:rPr>
      </w:pPr>
    </w:p>
    <w:p w14:paraId="58D9610C" w14:textId="77777777" w:rsidR="002D072B" w:rsidRPr="004E08AD" w:rsidRDefault="002D072B" w:rsidP="002D072B">
      <w:pPr>
        <w:spacing w:after="0" w:line="276" w:lineRule="auto"/>
        <w:jc w:val="both"/>
        <w:rPr>
          <w:rFonts w:ascii="Arial" w:eastAsia="Times New Roman" w:hAnsi="Arial" w:cs="Arial"/>
          <w:b/>
          <w:bCs/>
          <w:kern w:val="0"/>
          <w:sz w:val="22"/>
          <w:szCs w:val="22"/>
          <w:lang w:eastAsia="en-GB"/>
          <w14:ligatures w14:val="none"/>
        </w:rPr>
      </w:pPr>
      <w:r w:rsidRPr="004E08AD">
        <w:rPr>
          <w:rFonts w:ascii="Arial" w:eastAsia="Times New Roman" w:hAnsi="Arial" w:cs="Arial"/>
          <w:b/>
          <w:bCs/>
          <w:kern w:val="0"/>
          <w:sz w:val="22"/>
          <w:szCs w:val="22"/>
          <w:lang w:eastAsia="en-GB"/>
          <w14:ligatures w14:val="none"/>
        </w:rPr>
        <w:t>Planning Balance of Material Considerations</w:t>
      </w:r>
    </w:p>
    <w:p w14:paraId="71FB11D2" w14:textId="77777777" w:rsidR="00EA55BE" w:rsidRPr="004E08AD" w:rsidRDefault="00EA55BE" w:rsidP="00EA55BE">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 xml:space="preserve">The matters raised through consultation and representation have been carefully weighed. In doing so, significant weight is afforded to the technical advice received, particularly the conclusions of the Council’s Conservation Officer, who has reviewed the amended scheme and confirmed that the changes do not give rise to any additional impact on the character and appearance of the Conservation Area beyond that previously assessed. </w:t>
      </w:r>
    </w:p>
    <w:p w14:paraId="1AEA59F0" w14:textId="77777777" w:rsidR="00EA55BE" w:rsidRPr="004E08AD" w:rsidRDefault="00EA55BE" w:rsidP="00EA55BE">
      <w:pPr>
        <w:spacing w:after="0" w:line="276" w:lineRule="auto"/>
        <w:jc w:val="both"/>
        <w:rPr>
          <w:rFonts w:ascii="Arial" w:eastAsia="Times New Roman" w:hAnsi="Arial" w:cs="Arial"/>
          <w:kern w:val="0"/>
          <w:sz w:val="22"/>
          <w:szCs w:val="22"/>
          <w:lang w:eastAsia="en-GB"/>
          <w14:ligatures w14:val="none"/>
        </w:rPr>
      </w:pPr>
    </w:p>
    <w:p w14:paraId="156A0CE4" w14:textId="47E79921" w:rsidR="00EA55BE" w:rsidRPr="004E08AD" w:rsidRDefault="00EA55BE" w:rsidP="00EA55BE">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The Highway Authority has also confirmed that the amendments do not give rise to any highway concerns, and no technical objections have been raised by other consultees.</w:t>
      </w:r>
    </w:p>
    <w:p w14:paraId="42350963" w14:textId="77777777" w:rsidR="00EA55BE" w:rsidRPr="004E08AD" w:rsidRDefault="00EA55BE" w:rsidP="00EA55BE">
      <w:pPr>
        <w:spacing w:after="0" w:line="276" w:lineRule="auto"/>
        <w:jc w:val="both"/>
        <w:rPr>
          <w:rFonts w:ascii="Arial" w:eastAsia="Times New Roman" w:hAnsi="Arial" w:cs="Arial"/>
          <w:kern w:val="0"/>
          <w:sz w:val="22"/>
          <w:szCs w:val="22"/>
          <w:lang w:eastAsia="en-GB"/>
          <w14:ligatures w14:val="none"/>
        </w:rPr>
      </w:pPr>
    </w:p>
    <w:p w14:paraId="207D39C8" w14:textId="77777777" w:rsidR="00EA55BE" w:rsidRPr="004E08AD" w:rsidRDefault="00EA55BE" w:rsidP="00EA55BE">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Further weight is afforded to the established principle of development and to the officer’s direct assessment of the development as constructed on site.</w:t>
      </w:r>
    </w:p>
    <w:p w14:paraId="695541D3" w14:textId="77777777" w:rsidR="00EA55BE" w:rsidRPr="004E08AD" w:rsidRDefault="00EA55BE" w:rsidP="00EA55BE">
      <w:pPr>
        <w:spacing w:after="0" w:line="276" w:lineRule="auto"/>
        <w:jc w:val="both"/>
        <w:rPr>
          <w:rFonts w:ascii="Arial" w:eastAsia="Times New Roman" w:hAnsi="Arial" w:cs="Arial"/>
          <w:kern w:val="0"/>
          <w:sz w:val="22"/>
          <w:szCs w:val="22"/>
          <w:lang w:eastAsia="en-GB"/>
          <w14:ligatures w14:val="none"/>
        </w:rPr>
      </w:pPr>
    </w:p>
    <w:p w14:paraId="7F1E74E9" w14:textId="77777777" w:rsidR="00EA55BE" w:rsidRPr="004E08AD" w:rsidRDefault="00EA55BE" w:rsidP="00EA55BE">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Whilst the objections raise concerns regarding design, heritage impact and residential amenity, it is considered that the amended development does not give rise to materially greater harm than the scheme previously approved.</w:t>
      </w:r>
    </w:p>
    <w:p w14:paraId="3E11AEBD" w14:textId="77777777" w:rsidR="00EA55BE" w:rsidRPr="004E08AD" w:rsidRDefault="00EA55BE" w:rsidP="00EA55BE">
      <w:pPr>
        <w:spacing w:after="0" w:line="276" w:lineRule="auto"/>
        <w:jc w:val="both"/>
        <w:rPr>
          <w:rFonts w:ascii="Arial" w:eastAsia="Times New Roman" w:hAnsi="Arial" w:cs="Arial"/>
          <w:kern w:val="0"/>
          <w:sz w:val="22"/>
          <w:szCs w:val="22"/>
          <w:lang w:eastAsia="en-GB"/>
          <w14:ligatures w14:val="none"/>
        </w:rPr>
      </w:pPr>
    </w:p>
    <w:p w14:paraId="6B04FCF4" w14:textId="08325E93" w:rsidR="001211A1" w:rsidRPr="004E08AD" w:rsidRDefault="00EA55BE" w:rsidP="00EA55BE">
      <w:pPr>
        <w:spacing w:after="0" w:line="276" w:lineRule="auto"/>
        <w:jc w:val="both"/>
        <w:rPr>
          <w:rFonts w:ascii="Arial" w:eastAsia="Times New Roman" w:hAnsi="Arial" w:cs="Arial"/>
          <w:kern w:val="0"/>
          <w:sz w:val="22"/>
          <w:szCs w:val="22"/>
          <w:lang w:eastAsia="en-GB"/>
          <w14:ligatures w14:val="none"/>
        </w:rPr>
      </w:pPr>
      <w:r w:rsidRPr="004E08AD">
        <w:rPr>
          <w:rFonts w:ascii="Arial" w:eastAsia="Times New Roman" w:hAnsi="Arial" w:cs="Arial"/>
          <w:kern w:val="0"/>
          <w:sz w:val="22"/>
          <w:szCs w:val="22"/>
          <w:lang w:eastAsia="en-GB"/>
          <w14:ligatures w14:val="none"/>
        </w:rPr>
        <w:t>Accordingly, when taken together, these material considerations do not indicate that the development as amended should be refused, and the acceptability of the proposal therefore turns on the detailed assessment set out above.</w:t>
      </w:r>
    </w:p>
    <w:p w14:paraId="3175F45A" w14:textId="77777777" w:rsidR="00EA55BE" w:rsidRPr="004E08AD" w:rsidRDefault="00EA55BE" w:rsidP="00EA55BE">
      <w:pPr>
        <w:spacing w:after="0" w:line="276" w:lineRule="auto"/>
        <w:jc w:val="both"/>
        <w:rPr>
          <w:rFonts w:ascii="Arial" w:eastAsia="Times New Roman" w:hAnsi="Arial" w:cs="Arial"/>
          <w:kern w:val="0"/>
          <w:sz w:val="22"/>
          <w:szCs w:val="22"/>
          <w:lang w:eastAsia="en-GB"/>
          <w14:ligatures w14:val="none"/>
        </w:rPr>
      </w:pPr>
    </w:p>
    <w:p w14:paraId="541A4139" w14:textId="77777777" w:rsidR="00EA55BE" w:rsidRPr="00EB26BC" w:rsidRDefault="00EA55BE" w:rsidP="00EA55BE">
      <w:pPr>
        <w:spacing w:after="0" w:line="276" w:lineRule="auto"/>
        <w:jc w:val="both"/>
        <w:rPr>
          <w:rFonts w:ascii="Arial" w:eastAsia="Times New Roman" w:hAnsi="Arial" w:cs="Arial"/>
          <w:color w:val="ED0000"/>
          <w:kern w:val="0"/>
          <w:sz w:val="22"/>
          <w:szCs w:val="22"/>
          <w:lang w:eastAsia="en-GB"/>
          <w14:ligatures w14:val="none"/>
        </w:rPr>
      </w:pPr>
    </w:p>
    <w:p w14:paraId="7656E0E5" w14:textId="12CE8BD2"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BALANCE AND CONCLUSION</w:t>
      </w:r>
    </w:p>
    <w:p w14:paraId="459137D8" w14:textId="77777777" w:rsidR="00C85102" w:rsidRDefault="00C85102" w:rsidP="00C85102">
      <w:pPr>
        <w:spacing w:after="0" w:line="276" w:lineRule="auto"/>
        <w:jc w:val="both"/>
        <w:rPr>
          <w:rFonts w:ascii="Arial" w:eastAsia="Arial" w:hAnsi="Arial" w:cs="Arial"/>
          <w:sz w:val="22"/>
          <w:szCs w:val="22"/>
        </w:rPr>
      </w:pPr>
      <w:r w:rsidRPr="00A70727">
        <w:rPr>
          <w:rFonts w:ascii="Arial" w:eastAsia="Arial" w:hAnsi="Arial" w:cs="Arial"/>
          <w:sz w:val="22"/>
          <w:szCs w:val="22"/>
        </w:rPr>
        <w:t>In determining this application under Section 73 of the Town and Country Planning Act 1990, the Local Planning Authority has considered whether the proposed amendments fall within the scope of Section 73</w:t>
      </w:r>
      <w:r>
        <w:rPr>
          <w:rFonts w:ascii="Arial" w:eastAsia="Arial" w:hAnsi="Arial" w:cs="Arial"/>
          <w:sz w:val="22"/>
          <w:szCs w:val="22"/>
        </w:rPr>
        <w:t xml:space="preserve">. </w:t>
      </w:r>
      <w:r w:rsidRPr="00A70727">
        <w:rPr>
          <w:rFonts w:ascii="Arial" w:eastAsia="Arial" w:hAnsi="Arial" w:cs="Arial"/>
          <w:sz w:val="22"/>
          <w:szCs w:val="22"/>
        </w:rPr>
        <w:t>The proposed amendments have been assessed against the relevant policies of the Wiltshire Core Strategy, any applicable Neighbourhood Plan, and the National Planning Policy Framework. The assessment has also considered whether the development, as amended, materially alters the nature or impacts of the approved scheme.</w:t>
      </w:r>
    </w:p>
    <w:p w14:paraId="3C330D6A" w14:textId="6F182777" w:rsidR="005C2AC9" w:rsidRDefault="005C2AC9" w:rsidP="00A70727">
      <w:pPr>
        <w:spacing w:after="0" w:line="276" w:lineRule="auto"/>
        <w:jc w:val="both"/>
        <w:rPr>
          <w:rFonts w:ascii="Arial" w:eastAsia="Arial" w:hAnsi="Arial" w:cs="Arial"/>
          <w:sz w:val="22"/>
          <w:szCs w:val="22"/>
        </w:rPr>
      </w:pPr>
    </w:p>
    <w:p w14:paraId="6CB88CB7" w14:textId="3EE00074" w:rsidR="005C2AC9" w:rsidRDefault="00833B12" w:rsidP="005C2AC9">
      <w:pPr>
        <w:spacing w:after="0" w:line="276" w:lineRule="auto"/>
        <w:jc w:val="both"/>
        <w:rPr>
          <w:rFonts w:ascii="Arial" w:eastAsia="Arial" w:hAnsi="Arial" w:cs="Arial"/>
          <w:sz w:val="22"/>
          <w:szCs w:val="22"/>
        </w:rPr>
      </w:pPr>
      <w:r>
        <w:rPr>
          <w:rFonts w:ascii="Arial" w:eastAsia="Arial" w:hAnsi="Arial" w:cs="Arial"/>
          <w:sz w:val="22"/>
          <w:szCs w:val="22"/>
        </w:rPr>
        <w:t>The</w:t>
      </w:r>
      <w:r w:rsidR="005C2AC9" w:rsidRPr="005C2AC9">
        <w:rPr>
          <w:rFonts w:ascii="Arial" w:eastAsia="Arial" w:hAnsi="Arial" w:cs="Arial"/>
          <w:sz w:val="22"/>
          <w:szCs w:val="22"/>
        </w:rPr>
        <w:t xml:space="preserve"> proposed variation of condition(s) is considered acceptable.</w:t>
      </w:r>
      <w:r w:rsidR="00F00FC2">
        <w:rPr>
          <w:rFonts w:ascii="Arial" w:eastAsia="Arial" w:hAnsi="Arial" w:cs="Arial"/>
          <w:sz w:val="22"/>
          <w:szCs w:val="22"/>
        </w:rPr>
        <w:t xml:space="preserve"> </w:t>
      </w:r>
      <w:r w:rsidR="005C2AC9" w:rsidRPr="005C2AC9">
        <w:rPr>
          <w:rFonts w:ascii="Arial" w:eastAsia="Arial" w:hAnsi="Arial" w:cs="Arial"/>
          <w:sz w:val="22"/>
          <w:szCs w:val="22"/>
        </w:rPr>
        <w:t>The proposal remains in accordance with the development plan and relevant national guidance, and there are no material considerations that indicate otherwise.</w:t>
      </w:r>
    </w:p>
    <w:p w14:paraId="728C4078" w14:textId="77777777" w:rsidR="004C6F61" w:rsidRDefault="004C6F61" w:rsidP="005C2AC9">
      <w:pPr>
        <w:spacing w:after="0" w:line="276" w:lineRule="auto"/>
        <w:jc w:val="both"/>
        <w:rPr>
          <w:rFonts w:ascii="Arial" w:eastAsia="Arial" w:hAnsi="Arial" w:cs="Arial"/>
          <w:sz w:val="22"/>
          <w:szCs w:val="22"/>
        </w:rPr>
      </w:pPr>
    </w:p>
    <w:p w14:paraId="7E43FED2" w14:textId="77777777" w:rsidR="009E5CE6" w:rsidRDefault="009E5CE6" w:rsidP="009E5CE6">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67662EB4" w14:textId="5BB9F7F5" w:rsidR="009E5CE6" w:rsidRDefault="009E5CE6" w:rsidP="009E5CE6">
      <w:pPr>
        <w:spacing w:after="0" w:line="276" w:lineRule="auto"/>
        <w:jc w:val="both"/>
        <w:rPr>
          <w:rFonts w:ascii="Arial" w:eastAsia="Times New Roman" w:hAnsi="Arial" w:cs="Arial"/>
          <w:b/>
          <w:bCs/>
          <w:color w:val="000000" w:themeColor="text1"/>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Planning Permission be GRANTED subject to </w:t>
      </w:r>
      <w:r w:rsidR="00F00FC2">
        <w:rPr>
          <w:rFonts w:ascii="Arial" w:eastAsia="Times New Roman" w:hAnsi="Arial" w:cs="Arial"/>
          <w:b/>
          <w:bCs/>
          <w:kern w:val="0"/>
          <w:sz w:val="22"/>
          <w:szCs w:val="22"/>
          <w:lang w:eastAsia="en-GB"/>
          <w14:ligatures w14:val="none"/>
        </w:rPr>
        <w:t xml:space="preserve">conditions. </w:t>
      </w:r>
    </w:p>
    <w:p w14:paraId="32C80FB1" w14:textId="77777777" w:rsidR="0088110F" w:rsidRDefault="0088110F" w:rsidP="009E5CE6">
      <w:pPr>
        <w:spacing w:after="0" w:line="276" w:lineRule="auto"/>
        <w:jc w:val="both"/>
        <w:rPr>
          <w:rFonts w:ascii="Arial" w:eastAsia="Times New Roman" w:hAnsi="Arial" w:cs="Arial"/>
          <w:b/>
          <w:bCs/>
          <w:kern w:val="0"/>
          <w:sz w:val="22"/>
          <w:szCs w:val="22"/>
          <w:lang w:eastAsia="en-GB"/>
          <w14:ligatures w14:val="none"/>
        </w:rPr>
      </w:pPr>
    </w:p>
    <w:p w14:paraId="5B6297B3" w14:textId="77777777" w:rsidR="005C2AC9" w:rsidRDefault="005C2AC9" w:rsidP="00A70727">
      <w:pPr>
        <w:spacing w:after="0" w:line="276" w:lineRule="auto"/>
        <w:jc w:val="both"/>
        <w:rPr>
          <w:rFonts w:ascii="Arial" w:eastAsia="Arial" w:hAnsi="Arial" w:cs="Arial"/>
          <w:sz w:val="22"/>
          <w:szCs w:val="22"/>
        </w:rPr>
      </w:pPr>
    </w:p>
    <w:p w14:paraId="11EB9FD4" w14:textId="77777777" w:rsidR="005C2AC9" w:rsidRDefault="005C2AC9" w:rsidP="00A70727">
      <w:pPr>
        <w:spacing w:after="0" w:line="276" w:lineRule="auto"/>
        <w:jc w:val="both"/>
        <w:rPr>
          <w:rFonts w:ascii="Arial" w:eastAsia="Arial" w:hAnsi="Arial" w:cs="Arial"/>
          <w:sz w:val="22"/>
          <w:szCs w:val="22"/>
        </w:rPr>
      </w:pPr>
    </w:p>
    <w:p w14:paraId="3C715753" w14:textId="77777777" w:rsidR="005C2AC9" w:rsidRDefault="005C2AC9" w:rsidP="00A70727">
      <w:pPr>
        <w:spacing w:after="0" w:line="276" w:lineRule="auto"/>
        <w:jc w:val="both"/>
        <w:rPr>
          <w:rFonts w:ascii="Arial" w:eastAsia="Arial" w:hAnsi="Arial" w:cs="Arial"/>
          <w:sz w:val="22"/>
          <w:szCs w:val="22"/>
        </w:rPr>
      </w:pPr>
    </w:p>
    <w:p w14:paraId="621CF468" w14:textId="77777777" w:rsidR="00A70727" w:rsidRPr="00A70727" w:rsidRDefault="00A70727" w:rsidP="00A70727">
      <w:pPr>
        <w:spacing w:after="0" w:line="276" w:lineRule="auto"/>
        <w:jc w:val="both"/>
        <w:rPr>
          <w:rFonts w:ascii="Arial" w:eastAsia="Arial" w:hAnsi="Arial" w:cs="Arial"/>
          <w:sz w:val="22"/>
          <w:szCs w:val="22"/>
        </w:rPr>
      </w:pPr>
    </w:p>
    <w:p w14:paraId="4DCFCE82" w14:textId="77777777" w:rsidR="00F1263F" w:rsidRPr="00F7609E" w:rsidRDefault="00F1263F" w:rsidP="00F1263F">
      <w:pPr>
        <w:spacing w:after="0" w:line="276" w:lineRule="auto"/>
        <w:jc w:val="both"/>
        <w:rPr>
          <w:rFonts w:ascii="Arial" w:eastAsia="Times New Roman" w:hAnsi="Arial" w:cs="Arial"/>
          <w:kern w:val="0"/>
          <w:sz w:val="22"/>
          <w:szCs w:val="22"/>
          <w:lang w:eastAsia="en-GB"/>
          <w14:ligatures w14:val="none"/>
        </w:rPr>
      </w:pPr>
    </w:p>
    <w:p w14:paraId="0622B768" w14:textId="4D3CCF79" w:rsidR="00F7609E" w:rsidRPr="00F7609E" w:rsidRDefault="00F7609E" w:rsidP="009E1642">
      <w:pPr>
        <w:spacing w:before="100" w:beforeAutospacing="1" w:after="100" w:afterAutospacing="1" w:line="276" w:lineRule="auto"/>
        <w:jc w:val="both"/>
        <w:rPr>
          <w:rFonts w:ascii="Arial" w:eastAsia="Times New Roman" w:hAnsi="Arial" w:cs="Arial"/>
          <w:kern w:val="0"/>
          <w:sz w:val="22"/>
          <w:szCs w:val="22"/>
          <w:lang w:eastAsia="en-GB"/>
          <w14:ligatures w14:val="none"/>
        </w:rPr>
      </w:pPr>
    </w:p>
    <w:p w14:paraId="0FFF89DA" w14:textId="77777777" w:rsidR="00962875" w:rsidRDefault="00962875">
      <w:pPr>
        <w:rPr>
          <w:rFonts w:ascii="Arial" w:eastAsia="Times New Roman" w:hAnsi="Arial" w:cs="Arial"/>
          <w:color w:val="FF0000"/>
          <w:kern w:val="0"/>
          <w:sz w:val="22"/>
          <w:szCs w:val="22"/>
          <w:lang w:eastAsia="en-GB"/>
          <w14:ligatures w14:val="none"/>
        </w:rPr>
      </w:pPr>
    </w:p>
    <w:sectPr w:rsidR="009628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520BC"/>
    <w:multiLevelType w:val="hybridMultilevel"/>
    <w:tmpl w:val="F3DA7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5E4745"/>
    <w:multiLevelType w:val="hybridMultilevel"/>
    <w:tmpl w:val="E766E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B80222"/>
    <w:multiLevelType w:val="multilevel"/>
    <w:tmpl w:val="EB90A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93498"/>
    <w:multiLevelType w:val="hybridMultilevel"/>
    <w:tmpl w:val="BC1E6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D457D4"/>
    <w:multiLevelType w:val="hybridMultilevel"/>
    <w:tmpl w:val="35FA2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4040C3D"/>
    <w:multiLevelType w:val="multilevel"/>
    <w:tmpl w:val="562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896C07"/>
    <w:multiLevelType w:val="multilevel"/>
    <w:tmpl w:val="39EC8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F10EF8"/>
    <w:multiLevelType w:val="multilevel"/>
    <w:tmpl w:val="C8E81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660FF2"/>
    <w:multiLevelType w:val="hybridMultilevel"/>
    <w:tmpl w:val="B0BC8E50"/>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64E03C62"/>
    <w:multiLevelType w:val="multilevel"/>
    <w:tmpl w:val="5CE2C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BA2E34"/>
    <w:multiLevelType w:val="hybridMultilevel"/>
    <w:tmpl w:val="95F66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A4728C"/>
    <w:multiLevelType w:val="hybridMultilevel"/>
    <w:tmpl w:val="9CD4FD56"/>
    <w:lvl w:ilvl="0" w:tplc="A1A27010">
      <w:start w:val="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7D32C36"/>
    <w:multiLevelType w:val="hybridMultilevel"/>
    <w:tmpl w:val="0F522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2328013">
    <w:abstractNumId w:val="15"/>
  </w:num>
  <w:num w:numId="2" w16cid:durableId="782188959">
    <w:abstractNumId w:val="7"/>
  </w:num>
  <w:num w:numId="3" w16cid:durableId="47800428">
    <w:abstractNumId w:val="4"/>
  </w:num>
  <w:num w:numId="4" w16cid:durableId="2085175374">
    <w:abstractNumId w:val="5"/>
  </w:num>
  <w:num w:numId="5" w16cid:durableId="225800178">
    <w:abstractNumId w:val="8"/>
  </w:num>
  <w:num w:numId="6" w16cid:durableId="1359895379">
    <w:abstractNumId w:val="13"/>
  </w:num>
  <w:num w:numId="7" w16cid:durableId="2634960">
    <w:abstractNumId w:val="11"/>
  </w:num>
  <w:num w:numId="8" w16cid:durableId="354311886">
    <w:abstractNumId w:val="9"/>
  </w:num>
  <w:num w:numId="9" w16cid:durableId="1605501184">
    <w:abstractNumId w:val="10"/>
  </w:num>
  <w:num w:numId="10" w16cid:durableId="265313998">
    <w:abstractNumId w:val="2"/>
  </w:num>
  <w:num w:numId="11" w16cid:durableId="485753047">
    <w:abstractNumId w:val="14"/>
  </w:num>
  <w:num w:numId="12" w16cid:durableId="1434670993">
    <w:abstractNumId w:val="1"/>
  </w:num>
  <w:num w:numId="13" w16cid:durableId="146674042">
    <w:abstractNumId w:val="6"/>
  </w:num>
  <w:num w:numId="14" w16cid:durableId="817916575">
    <w:abstractNumId w:val="3"/>
  </w:num>
  <w:num w:numId="15" w16cid:durableId="1589653358">
    <w:abstractNumId w:val="16"/>
  </w:num>
  <w:num w:numId="16" w16cid:durableId="763187171">
    <w:abstractNumId w:val="17"/>
  </w:num>
  <w:num w:numId="17" w16cid:durableId="1811438987">
    <w:abstractNumId w:val="12"/>
  </w:num>
  <w:num w:numId="18" w16cid:durableId="365915059">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43338"/>
    <w:rsid w:val="00055FED"/>
    <w:rsid w:val="00067942"/>
    <w:rsid w:val="00071B3E"/>
    <w:rsid w:val="0007377C"/>
    <w:rsid w:val="0009057D"/>
    <w:rsid w:val="00097010"/>
    <w:rsid w:val="000B5AD7"/>
    <w:rsid w:val="000B6DB1"/>
    <w:rsid w:val="000B7D9E"/>
    <w:rsid w:val="000D0858"/>
    <w:rsid w:val="000F456F"/>
    <w:rsid w:val="000F4A22"/>
    <w:rsid w:val="000F50A2"/>
    <w:rsid w:val="000F7B03"/>
    <w:rsid w:val="00103A89"/>
    <w:rsid w:val="0010598E"/>
    <w:rsid w:val="00106997"/>
    <w:rsid w:val="001121BA"/>
    <w:rsid w:val="00113BE6"/>
    <w:rsid w:val="001211A1"/>
    <w:rsid w:val="001361B3"/>
    <w:rsid w:val="00142705"/>
    <w:rsid w:val="001544CA"/>
    <w:rsid w:val="00154DA9"/>
    <w:rsid w:val="001A37CB"/>
    <w:rsid w:val="001A4732"/>
    <w:rsid w:val="001B2505"/>
    <w:rsid w:val="001C39F8"/>
    <w:rsid w:val="001C446E"/>
    <w:rsid w:val="001D133E"/>
    <w:rsid w:val="001E78C1"/>
    <w:rsid w:val="00204465"/>
    <w:rsid w:val="002051D6"/>
    <w:rsid w:val="00211389"/>
    <w:rsid w:val="0021435E"/>
    <w:rsid w:val="00222432"/>
    <w:rsid w:val="002335A0"/>
    <w:rsid w:val="0023487B"/>
    <w:rsid w:val="002617F9"/>
    <w:rsid w:val="00273F59"/>
    <w:rsid w:val="002A279C"/>
    <w:rsid w:val="002B61C3"/>
    <w:rsid w:val="002D072B"/>
    <w:rsid w:val="002E3974"/>
    <w:rsid w:val="002E3CA8"/>
    <w:rsid w:val="002F01D4"/>
    <w:rsid w:val="003010D8"/>
    <w:rsid w:val="00305509"/>
    <w:rsid w:val="00312C7F"/>
    <w:rsid w:val="00312F6C"/>
    <w:rsid w:val="003466B2"/>
    <w:rsid w:val="003A1D8D"/>
    <w:rsid w:val="003A3D3E"/>
    <w:rsid w:val="003B1F1C"/>
    <w:rsid w:val="003B2C21"/>
    <w:rsid w:val="00410E10"/>
    <w:rsid w:val="00430505"/>
    <w:rsid w:val="00435ED4"/>
    <w:rsid w:val="00447A73"/>
    <w:rsid w:val="00465D55"/>
    <w:rsid w:val="00471008"/>
    <w:rsid w:val="004956B2"/>
    <w:rsid w:val="004A3011"/>
    <w:rsid w:val="004C6F61"/>
    <w:rsid w:val="004C7EA3"/>
    <w:rsid w:val="004D4040"/>
    <w:rsid w:val="004E08AD"/>
    <w:rsid w:val="004F00E0"/>
    <w:rsid w:val="004F7BE7"/>
    <w:rsid w:val="00507927"/>
    <w:rsid w:val="0054068B"/>
    <w:rsid w:val="00556F62"/>
    <w:rsid w:val="005570AE"/>
    <w:rsid w:val="00566302"/>
    <w:rsid w:val="00567037"/>
    <w:rsid w:val="005B1F73"/>
    <w:rsid w:val="005C123A"/>
    <w:rsid w:val="005C2AC9"/>
    <w:rsid w:val="005C442E"/>
    <w:rsid w:val="005C7019"/>
    <w:rsid w:val="00602EF6"/>
    <w:rsid w:val="00634C26"/>
    <w:rsid w:val="00643C57"/>
    <w:rsid w:val="00654727"/>
    <w:rsid w:val="00674AAB"/>
    <w:rsid w:val="00680DA9"/>
    <w:rsid w:val="00683C17"/>
    <w:rsid w:val="006A0827"/>
    <w:rsid w:val="006B05AB"/>
    <w:rsid w:val="006D4E4A"/>
    <w:rsid w:val="006F1947"/>
    <w:rsid w:val="006F3B12"/>
    <w:rsid w:val="00703E5B"/>
    <w:rsid w:val="00714BEF"/>
    <w:rsid w:val="00727857"/>
    <w:rsid w:val="00740341"/>
    <w:rsid w:val="00751F30"/>
    <w:rsid w:val="007B1E7E"/>
    <w:rsid w:val="007C0E05"/>
    <w:rsid w:val="007C5E80"/>
    <w:rsid w:val="007D248C"/>
    <w:rsid w:val="007E1D9F"/>
    <w:rsid w:val="0080014A"/>
    <w:rsid w:val="00811FBB"/>
    <w:rsid w:val="00817599"/>
    <w:rsid w:val="00833B12"/>
    <w:rsid w:val="008449A3"/>
    <w:rsid w:val="0086094D"/>
    <w:rsid w:val="00876321"/>
    <w:rsid w:val="0088110F"/>
    <w:rsid w:val="0089201F"/>
    <w:rsid w:val="00894D81"/>
    <w:rsid w:val="008A20C1"/>
    <w:rsid w:val="008C37DB"/>
    <w:rsid w:val="008D53EE"/>
    <w:rsid w:val="008F0855"/>
    <w:rsid w:val="0092586B"/>
    <w:rsid w:val="00945DD3"/>
    <w:rsid w:val="00962875"/>
    <w:rsid w:val="00970A8A"/>
    <w:rsid w:val="00994456"/>
    <w:rsid w:val="009A377D"/>
    <w:rsid w:val="009C3071"/>
    <w:rsid w:val="009C5277"/>
    <w:rsid w:val="009E1642"/>
    <w:rsid w:val="009E202E"/>
    <w:rsid w:val="009E5CE6"/>
    <w:rsid w:val="009F63E3"/>
    <w:rsid w:val="009F6515"/>
    <w:rsid w:val="00A4646D"/>
    <w:rsid w:val="00A57A1E"/>
    <w:rsid w:val="00A62B73"/>
    <w:rsid w:val="00A70727"/>
    <w:rsid w:val="00A72F86"/>
    <w:rsid w:val="00A81938"/>
    <w:rsid w:val="00AA5049"/>
    <w:rsid w:val="00AD7F6A"/>
    <w:rsid w:val="00AE1C41"/>
    <w:rsid w:val="00AE34E4"/>
    <w:rsid w:val="00B029D5"/>
    <w:rsid w:val="00B4208E"/>
    <w:rsid w:val="00B435B7"/>
    <w:rsid w:val="00B523FF"/>
    <w:rsid w:val="00B52C0E"/>
    <w:rsid w:val="00B65B2D"/>
    <w:rsid w:val="00B73BD2"/>
    <w:rsid w:val="00B7527D"/>
    <w:rsid w:val="00B81E21"/>
    <w:rsid w:val="00B83A9D"/>
    <w:rsid w:val="00B86263"/>
    <w:rsid w:val="00BB43E5"/>
    <w:rsid w:val="00BB6FC2"/>
    <w:rsid w:val="00BD6D08"/>
    <w:rsid w:val="00BF0F4B"/>
    <w:rsid w:val="00C3288D"/>
    <w:rsid w:val="00C4576B"/>
    <w:rsid w:val="00C62D06"/>
    <w:rsid w:val="00C760C4"/>
    <w:rsid w:val="00C85102"/>
    <w:rsid w:val="00C96653"/>
    <w:rsid w:val="00CC51B9"/>
    <w:rsid w:val="00D14841"/>
    <w:rsid w:val="00D15EC8"/>
    <w:rsid w:val="00D21B2B"/>
    <w:rsid w:val="00D52850"/>
    <w:rsid w:val="00D56006"/>
    <w:rsid w:val="00D859CC"/>
    <w:rsid w:val="00D902FA"/>
    <w:rsid w:val="00DA576C"/>
    <w:rsid w:val="00DC1D43"/>
    <w:rsid w:val="00E03670"/>
    <w:rsid w:val="00E21FFE"/>
    <w:rsid w:val="00E66EFD"/>
    <w:rsid w:val="00E67637"/>
    <w:rsid w:val="00E70D98"/>
    <w:rsid w:val="00E73540"/>
    <w:rsid w:val="00E766EE"/>
    <w:rsid w:val="00E91B3F"/>
    <w:rsid w:val="00E9779F"/>
    <w:rsid w:val="00EA55BE"/>
    <w:rsid w:val="00EB26BC"/>
    <w:rsid w:val="00EC2E4E"/>
    <w:rsid w:val="00ED037A"/>
    <w:rsid w:val="00ED5B71"/>
    <w:rsid w:val="00EE431A"/>
    <w:rsid w:val="00EE4937"/>
    <w:rsid w:val="00EE5C03"/>
    <w:rsid w:val="00EF2A4F"/>
    <w:rsid w:val="00EF4551"/>
    <w:rsid w:val="00F005A4"/>
    <w:rsid w:val="00F00FC2"/>
    <w:rsid w:val="00F071E7"/>
    <w:rsid w:val="00F07FC6"/>
    <w:rsid w:val="00F1263F"/>
    <w:rsid w:val="00F136CD"/>
    <w:rsid w:val="00F206E4"/>
    <w:rsid w:val="00F231FD"/>
    <w:rsid w:val="00F2477F"/>
    <w:rsid w:val="00F315B5"/>
    <w:rsid w:val="00F40AD6"/>
    <w:rsid w:val="00F411CE"/>
    <w:rsid w:val="00F4302F"/>
    <w:rsid w:val="00F56B21"/>
    <w:rsid w:val="00F7017C"/>
    <w:rsid w:val="00F7506C"/>
    <w:rsid w:val="00F7609E"/>
    <w:rsid w:val="00F818B1"/>
    <w:rsid w:val="00F85D77"/>
    <w:rsid w:val="00F86303"/>
    <w:rsid w:val="00F864FC"/>
    <w:rsid w:val="00F95EB0"/>
    <w:rsid w:val="00F97C12"/>
    <w:rsid w:val="00FA4F07"/>
    <w:rsid w:val="00FC25D9"/>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 w:type="character" w:styleId="Hyperlink">
    <w:name w:val="Hyperlink"/>
    <w:basedOn w:val="DefaultParagraphFont"/>
    <w:uiPriority w:val="99"/>
    <w:unhideWhenUsed/>
    <w:rsid w:val="00211389"/>
    <w:rPr>
      <w:color w:val="467886" w:themeColor="hyperlink"/>
      <w:u w:val="single"/>
    </w:rPr>
  </w:style>
  <w:style w:type="character" w:styleId="UnresolvedMention">
    <w:name w:val="Unresolved Mention"/>
    <w:basedOn w:val="DefaultParagraphFont"/>
    <w:uiPriority w:val="99"/>
    <w:semiHidden/>
    <w:unhideWhenUsed/>
    <w:rsid w:val="002113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CD8332-3AD9-454F-AAA6-DBE4FE2896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4853</Words>
  <Characters>27663</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salesforceId:53dcfe76-b746-45f7-866d-9cadbf8290db</dc:subject>
  <dc:creator>O'Donoghue, Ruaridh</dc:creator>
  <cp:keywords/>
  <dc:description/>
  <cp:lastModifiedBy>Foster, Jemma</cp:lastModifiedBy>
  <cp:revision>2</cp:revision>
  <dcterms:created xsi:type="dcterms:W3CDTF">2026-06-24T12:47:00Z</dcterms:created>
  <dcterms:modified xsi:type="dcterms:W3CDTF">2026-06-24T12:47:00Z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069Q300000QFtV4IAL</vt:lpwstr>
  </property>
</Properties>
</file>