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12C4F" w14:textId="77777777" w:rsidR="00F7609E" w:rsidRPr="00A057DE" w:rsidRDefault="00097010" w:rsidP="00A057DE">
      <w:pPr>
        <w:jc w:val="center"/>
        <w:rPr>
          <w:rFonts w:ascii="Arial" w:hAnsi="Arial" w:cs="Arial"/>
          <w:b/>
          <w:bCs/>
          <w:color w:val="000000" w:themeColor="text1"/>
          <w:sz w:val="22"/>
          <w:szCs w:val="22"/>
        </w:rPr>
      </w:pPr>
      <w:r w:rsidRPr="00A057DE">
        <w:rPr>
          <w:rFonts w:ascii="Arial" w:hAnsi="Arial" w:cs="Arial"/>
          <w:b/>
          <w:bCs/>
          <w:color w:val="000000" w:themeColor="text1"/>
          <w:sz w:val="22"/>
          <w:szCs w:val="22"/>
        </w:rPr>
        <w:t xml:space="preserve">APPLICATION FOR </w:t>
      </w:r>
      <w:r w:rsidR="00E03670" w:rsidRPr="00A057DE">
        <w:rPr>
          <w:rFonts w:ascii="Arial" w:hAnsi="Arial" w:cs="Arial"/>
          <w:b/>
          <w:bCs/>
          <w:color w:val="000000" w:themeColor="text1"/>
          <w:sz w:val="22"/>
          <w:szCs w:val="22"/>
        </w:rPr>
        <w:t>FULL-PLANNING PERMISSION</w:t>
      </w:r>
    </w:p>
    <w:p w14:paraId="3E0DD753" w14:textId="77777777" w:rsidR="00097010" w:rsidRPr="00A057DE" w:rsidRDefault="00E03670" w:rsidP="00A057DE">
      <w:pPr>
        <w:jc w:val="center"/>
        <w:rPr>
          <w:rFonts w:ascii="Arial" w:hAnsi="Arial" w:cs="Arial"/>
          <w:b/>
          <w:bCs/>
          <w:color w:val="000000" w:themeColor="text1"/>
          <w:sz w:val="22"/>
          <w:szCs w:val="22"/>
        </w:rPr>
      </w:pPr>
      <w:r w:rsidRPr="00A057DE">
        <w:rPr>
          <w:rFonts w:ascii="Arial" w:hAnsi="Arial" w:cs="Arial"/>
          <w:b/>
          <w:bCs/>
          <w:color w:val="000000" w:themeColor="text1"/>
          <w:sz w:val="22"/>
          <w:szCs w:val="22"/>
        </w:rPr>
        <w:t>CASE OFFICER</w:t>
      </w:r>
      <w:r w:rsidR="00097010" w:rsidRPr="00A057DE">
        <w:rPr>
          <w:rFonts w:ascii="Arial" w:hAnsi="Arial" w:cs="Arial"/>
          <w:b/>
          <w:bCs/>
          <w:color w:val="000000" w:themeColor="text1"/>
          <w:sz w:val="22"/>
          <w:szCs w:val="22"/>
        </w:rPr>
        <w:t xml:space="preserve"> REPORT</w:t>
      </w:r>
    </w:p>
    <w:p w14:paraId="340A521C" w14:textId="77777777" w:rsidR="00683C17" w:rsidRPr="00A057DE" w:rsidRDefault="00683C17" w:rsidP="00A057DE">
      <w:pPr>
        <w:jc w:val="center"/>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3681"/>
        <w:gridCol w:w="5335"/>
      </w:tblGrid>
      <w:tr w:rsidR="00477CC4" w:rsidRPr="00A057DE" w14:paraId="5F82B176" w14:textId="77777777" w:rsidTr="47A0F66D">
        <w:tc>
          <w:tcPr>
            <w:tcW w:w="3681" w:type="dxa"/>
          </w:tcPr>
          <w:p w14:paraId="0AFCD68A" w14:textId="77777777" w:rsidR="00477CC4" w:rsidRPr="00A057DE" w:rsidRDefault="00477CC4"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APPLICATION REFERENCE:</w:t>
            </w:r>
          </w:p>
        </w:tc>
        <w:tc>
          <w:tcPr>
            <w:tcW w:w="5335" w:type="dxa"/>
          </w:tcPr>
          <w:p w14:paraId="20BF21DC" w14:textId="77777777" w:rsidR="00477CC4" w:rsidRPr="00A057DE" w:rsidRDefault="00151532" w:rsidP="00A057DE">
            <w:pPr>
              <w:rPr>
                <w:rFonts w:ascii="Arial" w:hAnsi="Arial" w:cs="Arial"/>
                <w:color w:val="000000" w:themeColor="text1"/>
                <w:sz w:val="22"/>
                <w:szCs w:val="22"/>
              </w:rPr>
            </w:pPr>
            <w:r w:rsidRPr="00A057DE">
              <w:rPr>
                <w:rFonts w:ascii="Arial" w:hAnsi="Arial" w:cs="Arial"/>
                <w:color w:val="000000" w:themeColor="text1"/>
                <w:sz w:val="22"/>
                <w:szCs w:val="22"/>
              </w:rPr>
              <w:t>PL/2026/03017</w:t>
            </w:r>
          </w:p>
        </w:tc>
      </w:tr>
      <w:tr w:rsidR="00477CC4" w:rsidRPr="00A057DE" w14:paraId="6A6E1E20" w14:textId="77777777" w:rsidTr="47A0F66D">
        <w:tc>
          <w:tcPr>
            <w:tcW w:w="3681" w:type="dxa"/>
          </w:tcPr>
          <w:p w14:paraId="33DEF314" w14:textId="77777777" w:rsidR="00477CC4" w:rsidRPr="00A057DE" w:rsidRDefault="00477CC4"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APPLICATION TYPE:</w:t>
            </w:r>
          </w:p>
        </w:tc>
        <w:tc>
          <w:tcPr>
            <w:tcW w:w="5335" w:type="dxa"/>
          </w:tcPr>
          <w:p w14:paraId="0B201FBC" w14:textId="77777777" w:rsidR="00477CC4" w:rsidRPr="00A057DE" w:rsidRDefault="00151532" w:rsidP="00A057DE">
            <w:pPr>
              <w:rPr>
                <w:rFonts w:ascii="Arial" w:hAnsi="Arial" w:cs="Arial"/>
                <w:color w:val="000000" w:themeColor="text1"/>
                <w:sz w:val="22"/>
                <w:szCs w:val="22"/>
              </w:rPr>
            </w:pPr>
            <w:r w:rsidRPr="00A057DE">
              <w:rPr>
                <w:rFonts w:ascii="Arial" w:hAnsi="Arial" w:cs="Arial"/>
                <w:color w:val="000000" w:themeColor="text1"/>
                <w:sz w:val="22"/>
                <w:szCs w:val="22"/>
              </w:rPr>
              <w:t>Full planning permission</w:t>
            </w:r>
          </w:p>
        </w:tc>
      </w:tr>
      <w:tr w:rsidR="00477CC4" w:rsidRPr="00A057DE" w14:paraId="1A352CE6" w14:textId="77777777" w:rsidTr="47A0F66D">
        <w:tc>
          <w:tcPr>
            <w:tcW w:w="3681" w:type="dxa"/>
          </w:tcPr>
          <w:p w14:paraId="1D869F9F" w14:textId="77777777" w:rsidR="00477CC4" w:rsidRPr="00A057DE" w:rsidRDefault="00477CC4"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SITE ADDRESS:</w:t>
            </w:r>
          </w:p>
        </w:tc>
        <w:tc>
          <w:tcPr>
            <w:tcW w:w="5335" w:type="dxa"/>
          </w:tcPr>
          <w:p w14:paraId="50A6631D" w14:textId="36974A85" w:rsidR="00477CC4" w:rsidRPr="00A057DE" w:rsidRDefault="00151532" w:rsidP="00A057DE">
            <w:pPr>
              <w:rPr>
                <w:rFonts w:ascii="Arial" w:hAnsi="Arial" w:cs="Arial"/>
                <w:color w:val="000000" w:themeColor="text1"/>
                <w:sz w:val="22"/>
                <w:szCs w:val="22"/>
              </w:rPr>
            </w:pPr>
            <w:r w:rsidRPr="00A057DE">
              <w:rPr>
                <w:rFonts w:ascii="Arial" w:hAnsi="Arial" w:cs="Arial"/>
                <w:color w:val="000000" w:themeColor="text1"/>
                <w:sz w:val="22"/>
                <w:szCs w:val="22"/>
              </w:rPr>
              <w:t>Market Place, Salisbury, SP1 1JH</w:t>
            </w:r>
          </w:p>
        </w:tc>
      </w:tr>
      <w:tr w:rsidR="00477CC4" w:rsidRPr="00A057DE" w14:paraId="16ACC402" w14:textId="77777777" w:rsidTr="47A0F66D">
        <w:tc>
          <w:tcPr>
            <w:tcW w:w="3681" w:type="dxa"/>
          </w:tcPr>
          <w:p w14:paraId="05083379" w14:textId="77777777" w:rsidR="00477CC4" w:rsidRPr="00A057DE" w:rsidRDefault="00477CC4"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DEVELOPMENT DESCRIPTION:</w:t>
            </w:r>
          </w:p>
        </w:tc>
        <w:tc>
          <w:tcPr>
            <w:tcW w:w="5335" w:type="dxa"/>
          </w:tcPr>
          <w:p w14:paraId="26AB5A1D" w14:textId="23142E97" w:rsidR="00477CC4" w:rsidRPr="00A057DE" w:rsidRDefault="00151532" w:rsidP="00A057DE">
            <w:pPr>
              <w:rPr>
                <w:rFonts w:ascii="Arial" w:hAnsi="Arial" w:cs="Arial"/>
                <w:color w:val="000000" w:themeColor="text1"/>
                <w:sz w:val="22"/>
                <w:szCs w:val="22"/>
              </w:rPr>
            </w:pPr>
            <w:r w:rsidRPr="00A057DE">
              <w:rPr>
                <w:rFonts w:ascii="Arial" w:hAnsi="Arial" w:cs="Arial"/>
                <w:color w:val="000000" w:themeColor="text1"/>
                <w:sz w:val="22"/>
                <w:szCs w:val="22"/>
              </w:rPr>
              <w:t xml:space="preserve">Extending the existing </w:t>
            </w:r>
            <w:r w:rsidR="008E42E9" w:rsidRPr="00A057DE">
              <w:rPr>
                <w:rFonts w:ascii="Arial" w:hAnsi="Arial" w:cs="Arial"/>
                <w:color w:val="000000" w:themeColor="text1"/>
                <w:sz w:val="22"/>
                <w:szCs w:val="22"/>
              </w:rPr>
              <w:t>disabled</w:t>
            </w:r>
            <w:r w:rsidRPr="00A057DE">
              <w:rPr>
                <w:rFonts w:ascii="Arial" w:hAnsi="Arial" w:cs="Arial"/>
                <w:color w:val="000000" w:themeColor="text1"/>
                <w:sz w:val="22"/>
                <w:szCs w:val="22"/>
              </w:rPr>
              <w:t xml:space="preserve"> access toilet block to create two DDA toilets</w:t>
            </w:r>
          </w:p>
        </w:tc>
      </w:tr>
      <w:tr w:rsidR="00477CC4" w:rsidRPr="00A057DE" w14:paraId="045159F5" w14:textId="77777777" w:rsidTr="47A0F66D">
        <w:tc>
          <w:tcPr>
            <w:tcW w:w="3681" w:type="dxa"/>
          </w:tcPr>
          <w:p w14:paraId="7CE8406A" w14:textId="77777777" w:rsidR="00477CC4" w:rsidRPr="00A057DE" w:rsidRDefault="00477CC4"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RECOMMENDATION:</w:t>
            </w:r>
          </w:p>
        </w:tc>
        <w:tc>
          <w:tcPr>
            <w:tcW w:w="5335" w:type="dxa"/>
          </w:tcPr>
          <w:p w14:paraId="74FC0B7B" w14:textId="77777777" w:rsidR="00477CC4" w:rsidRPr="00A057DE" w:rsidRDefault="00151532" w:rsidP="00A057DE">
            <w:pPr>
              <w:rPr>
                <w:rFonts w:ascii="Arial" w:hAnsi="Arial" w:cs="Arial"/>
                <w:color w:val="000000" w:themeColor="text1"/>
                <w:sz w:val="22"/>
                <w:szCs w:val="22"/>
              </w:rPr>
            </w:pPr>
            <w:r w:rsidRPr="00A057DE">
              <w:rPr>
                <w:rFonts w:ascii="Arial" w:hAnsi="Arial" w:cs="Arial"/>
                <w:color w:val="000000" w:themeColor="text1"/>
                <w:sz w:val="22"/>
                <w:szCs w:val="22"/>
              </w:rPr>
              <w:t>Approve with Conditions</w:t>
            </w:r>
          </w:p>
        </w:tc>
      </w:tr>
    </w:tbl>
    <w:p w14:paraId="3FF4D19D" w14:textId="77777777" w:rsidR="00F7609E" w:rsidRPr="00A057DE" w:rsidRDefault="00F7609E" w:rsidP="00A057DE">
      <w:pPr>
        <w:jc w:val="both"/>
        <w:rPr>
          <w:rFonts w:ascii="Arial" w:hAnsi="Arial" w:cs="Arial"/>
          <w:color w:val="000000" w:themeColor="text1"/>
          <w:sz w:val="22"/>
          <w:szCs w:val="22"/>
        </w:rPr>
      </w:pPr>
    </w:p>
    <w:p w14:paraId="2E1A440F" w14:textId="77777777" w:rsidR="00683C17" w:rsidRPr="00A057DE" w:rsidRDefault="00683C17" w:rsidP="00A057DE">
      <w:pPr>
        <w:jc w:val="both"/>
        <w:outlineLvl w:val="2"/>
        <w:rPr>
          <w:rFonts w:ascii="Arial" w:hAnsi="Arial" w:cs="Arial"/>
          <w:b/>
          <w:bCs/>
          <w:color w:val="000000" w:themeColor="text1"/>
          <w:sz w:val="22"/>
          <w:szCs w:val="22"/>
        </w:rPr>
      </w:pPr>
      <w:r w:rsidRPr="00A057DE">
        <w:rPr>
          <w:rFonts w:ascii="Arial" w:hAnsi="Arial" w:cs="Arial"/>
          <w:b/>
          <w:bCs/>
          <w:color w:val="000000" w:themeColor="text1"/>
          <w:sz w:val="22"/>
          <w:szCs w:val="22"/>
        </w:rPr>
        <w:t>SITE DESCRIPTION</w:t>
      </w:r>
      <w:r w:rsidR="00F1263F" w:rsidRPr="00A057DE">
        <w:rPr>
          <w:rFonts w:ascii="Arial" w:hAnsi="Arial" w:cs="Arial"/>
          <w:b/>
          <w:bCs/>
          <w:color w:val="000000" w:themeColor="text1"/>
          <w:sz w:val="22"/>
          <w:szCs w:val="22"/>
        </w:rPr>
        <w:t>/CONTEXT</w:t>
      </w:r>
    </w:p>
    <w:p w14:paraId="72DD5636" w14:textId="77777777" w:rsidR="00E117B5" w:rsidRPr="00A057DE" w:rsidRDefault="00E117B5" w:rsidP="00A057DE">
      <w:pPr>
        <w:jc w:val="both"/>
        <w:outlineLvl w:val="2"/>
        <w:rPr>
          <w:rFonts w:ascii="Arial" w:hAnsi="Arial" w:cs="Arial"/>
          <w:b/>
          <w:bCs/>
          <w:color w:val="000000" w:themeColor="text1"/>
          <w:sz w:val="22"/>
          <w:szCs w:val="22"/>
        </w:rPr>
      </w:pPr>
    </w:p>
    <w:p w14:paraId="54471951" w14:textId="68738071" w:rsidR="00E117B5" w:rsidRPr="00A057DE" w:rsidRDefault="00E117B5" w:rsidP="00A057DE">
      <w:pPr>
        <w:jc w:val="both"/>
        <w:outlineLvl w:val="2"/>
        <w:rPr>
          <w:rFonts w:ascii="Arial" w:hAnsi="Arial" w:cs="Arial"/>
          <w:color w:val="000000" w:themeColor="text1"/>
          <w:sz w:val="22"/>
          <w:szCs w:val="22"/>
        </w:rPr>
      </w:pPr>
      <w:r w:rsidRPr="00A057DE">
        <w:rPr>
          <w:rFonts w:ascii="Arial" w:hAnsi="Arial" w:cs="Arial"/>
          <w:color w:val="000000" w:themeColor="text1"/>
          <w:sz w:val="22"/>
          <w:szCs w:val="22"/>
        </w:rPr>
        <w:t xml:space="preserve">The application site relates to the existing above ground public </w:t>
      </w:r>
      <w:r w:rsidR="004E3455" w:rsidRPr="00A057DE">
        <w:rPr>
          <w:rFonts w:ascii="Arial" w:hAnsi="Arial" w:cs="Arial"/>
          <w:color w:val="000000" w:themeColor="text1"/>
          <w:sz w:val="22"/>
          <w:szCs w:val="22"/>
        </w:rPr>
        <w:t>disabled</w:t>
      </w:r>
      <w:r w:rsidRPr="00A057DE">
        <w:rPr>
          <w:rFonts w:ascii="Arial" w:hAnsi="Arial" w:cs="Arial"/>
          <w:color w:val="000000" w:themeColor="text1"/>
          <w:sz w:val="22"/>
          <w:szCs w:val="22"/>
        </w:rPr>
        <w:t xml:space="preserve"> toilet located within the </w:t>
      </w:r>
      <w:r w:rsidR="00F11679" w:rsidRPr="00A057DE">
        <w:rPr>
          <w:rFonts w:ascii="Arial" w:hAnsi="Arial" w:cs="Arial"/>
          <w:color w:val="000000" w:themeColor="text1"/>
          <w:sz w:val="22"/>
          <w:szCs w:val="22"/>
        </w:rPr>
        <w:t xml:space="preserve">Market </w:t>
      </w:r>
      <w:r w:rsidR="009A28FB" w:rsidRPr="00A057DE">
        <w:rPr>
          <w:rFonts w:ascii="Arial" w:hAnsi="Arial" w:cs="Arial"/>
          <w:color w:val="000000" w:themeColor="text1"/>
          <w:sz w:val="22"/>
          <w:szCs w:val="22"/>
        </w:rPr>
        <w:t>Place</w:t>
      </w:r>
      <w:r w:rsidR="00F11679" w:rsidRPr="00A057DE">
        <w:rPr>
          <w:rFonts w:ascii="Arial" w:hAnsi="Arial" w:cs="Arial"/>
          <w:color w:val="000000" w:themeColor="text1"/>
          <w:sz w:val="22"/>
          <w:szCs w:val="22"/>
        </w:rPr>
        <w:t xml:space="preserve"> in the centre of the historic core of Salisbury </w:t>
      </w:r>
      <w:r w:rsidR="00162C54" w:rsidRPr="00A057DE">
        <w:rPr>
          <w:rFonts w:ascii="Arial" w:hAnsi="Arial" w:cs="Arial"/>
          <w:color w:val="000000" w:themeColor="text1"/>
          <w:sz w:val="22"/>
          <w:szCs w:val="22"/>
        </w:rPr>
        <w:t>city centre</w:t>
      </w:r>
      <w:r w:rsidR="00F11679" w:rsidRPr="00A057DE">
        <w:rPr>
          <w:rFonts w:ascii="Arial" w:hAnsi="Arial" w:cs="Arial"/>
          <w:color w:val="000000" w:themeColor="text1"/>
          <w:sz w:val="22"/>
          <w:szCs w:val="22"/>
        </w:rPr>
        <w:t xml:space="preserve">. </w:t>
      </w:r>
      <w:r w:rsidR="000C3BA2" w:rsidRPr="00A057DE">
        <w:rPr>
          <w:rFonts w:ascii="Arial" w:hAnsi="Arial" w:cs="Arial"/>
          <w:color w:val="000000" w:themeColor="text1"/>
          <w:sz w:val="22"/>
          <w:szCs w:val="22"/>
        </w:rPr>
        <w:t>Salisbury is defined as a</w:t>
      </w:r>
      <w:r w:rsidR="00E24D20" w:rsidRPr="00A057DE">
        <w:rPr>
          <w:rFonts w:ascii="Arial" w:hAnsi="Arial" w:cs="Arial"/>
          <w:color w:val="000000" w:themeColor="text1"/>
          <w:sz w:val="22"/>
          <w:szCs w:val="22"/>
        </w:rPr>
        <w:t xml:space="preserve"> principal settlement by Wiltshire Core Strategy (WCS) core policies 1 (Settlement Strategy), 2 (Delivery Strategy) and 20 (Spatial Strategy for the Salisbury Community Area).</w:t>
      </w:r>
    </w:p>
    <w:p w14:paraId="52CFE4B6" w14:textId="77777777" w:rsidR="004E3455" w:rsidRPr="00A057DE" w:rsidRDefault="004E3455" w:rsidP="00A057DE">
      <w:pPr>
        <w:jc w:val="both"/>
        <w:outlineLvl w:val="2"/>
        <w:rPr>
          <w:rFonts w:ascii="Arial" w:hAnsi="Arial" w:cs="Arial"/>
          <w:b/>
          <w:bCs/>
          <w:color w:val="000000" w:themeColor="text1"/>
          <w:sz w:val="22"/>
          <w:szCs w:val="22"/>
        </w:rPr>
      </w:pPr>
    </w:p>
    <w:p w14:paraId="0B683E9C" w14:textId="02984609" w:rsidR="004E3455" w:rsidRPr="00A057DE" w:rsidRDefault="004E3455" w:rsidP="00A057DE">
      <w:pPr>
        <w:jc w:val="both"/>
        <w:outlineLvl w:val="2"/>
        <w:rPr>
          <w:rFonts w:ascii="Arial" w:hAnsi="Arial" w:cs="Arial"/>
          <w:color w:val="000000" w:themeColor="text1"/>
          <w:sz w:val="22"/>
          <w:szCs w:val="22"/>
        </w:rPr>
      </w:pPr>
      <w:r w:rsidRPr="00A057DE">
        <w:rPr>
          <w:rFonts w:ascii="Arial" w:hAnsi="Arial" w:cs="Arial"/>
          <w:color w:val="000000" w:themeColor="text1"/>
          <w:sz w:val="22"/>
          <w:szCs w:val="22"/>
        </w:rPr>
        <w:t xml:space="preserve">The Market </w:t>
      </w:r>
      <w:r w:rsidR="009A28FB" w:rsidRPr="00A057DE">
        <w:rPr>
          <w:rFonts w:ascii="Arial" w:hAnsi="Arial" w:cs="Arial"/>
          <w:color w:val="000000" w:themeColor="text1"/>
          <w:sz w:val="22"/>
          <w:szCs w:val="22"/>
        </w:rPr>
        <w:t>Place</w:t>
      </w:r>
      <w:r w:rsidRPr="00A057DE">
        <w:rPr>
          <w:rFonts w:ascii="Arial" w:hAnsi="Arial" w:cs="Arial"/>
          <w:color w:val="000000" w:themeColor="text1"/>
          <w:sz w:val="22"/>
          <w:szCs w:val="22"/>
        </w:rPr>
        <w:t xml:space="preserve"> is a large, predominantly hard</w:t>
      </w:r>
      <w:r w:rsidRPr="00A057DE">
        <w:rPr>
          <w:rFonts w:ascii="Cambria Math" w:hAnsi="Cambria Math" w:cs="Cambria Math"/>
          <w:color w:val="000000" w:themeColor="text1"/>
          <w:sz w:val="22"/>
          <w:szCs w:val="22"/>
        </w:rPr>
        <w:t>‑</w:t>
      </w:r>
      <w:r w:rsidRPr="00A057DE">
        <w:rPr>
          <w:rFonts w:ascii="Arial" w:hAnsi="Arial" w:cs="Arial"/>
          <w:color w:val="000000" w:themeColor="text1"/>
          <w:sz w:val="22"/>
          <w:szCs w:val="22"/>
        </w:rPr>
        <w:t>surfaced public square of medieval origin that has historically functioned as the principal focus for trade, civic activity and community gatherings, and continues to host regular markets and events</w:t>
      </w:r>
      <w:r w:rsidR="00BB6E1D" w:rsidRPr="00A057DE">
        <w:rPr>
          <w:rFonts w:ascii="Arial" w:hAnsi="Arial" w:cs="Arial"/>
          <w:color w:val="000000" w:themeColor="text1"/>
          <w:sz w:val="22"/>
          <w:szCs w:val="22"/>
        </w:rPr>
        <w:t>.</w:t>
      </w:r>
    </w:p>
    <w:p w14:paraId="44517E8E" w14:textId="77777777" w:rsidR="00D35477" w:rsidRPr="00A057DE" w:rsidRDefault="00D35477" w:rsidP="00A057DE">
      <w:pPr>
        <w:jc w:val="both"/>
        <w:outlineLvl w:val="2"/>
        <w:rPr>
          <w:rFonts w:ascii="Arial" w:hAnsi="Arial" w:cs="Arial"/>
          <w:color w:val="000000" w:themeColor="text1"/>
          <w:sz w:val="22"/>
          <w:szCs w:val="22"/>
        </w:rPr>
      </w:pPr>
    </w:p>
    <w:p w14:paraId="1924FBE8" w14:textId="1C5F98DB" w:rsidR="005154FD" w:rsidRPr="00A057DE" w:rsidRDefault="00016725" w:rsidP="00A057DE">
      <w:pPr>
        <w:jc w:val="both"/>
        <w:outlineLvl w:val="2"/>
        <w:rPr>
          <w:rFonts w:ascii="Arial" w:hAnsi="Arial" w:cs="Arial"/>
          <w:b/>
          <w:bCs/>
          <w:color w:val="000000" w:themeColor="text1"/>
          <w:sz w:val="22"/>
          <w:szCs w:val="22"/>
        </w:rPr>
      </w:pPr>
      <w:r w:rsidRPr="00A057DE">
        <w:rPr>
          <w:rFonts w:ascii="Arial" w:hAnsi="Arial" w:cs="Arial"/>
          <w:color w:val="000000" w:themeColor="text1"/>
          <w:sz w:val="22"/>
          <w:szCs w:val="22"/>
        </w:rPr>
        <w:t xml:space="preserve">The </w:t>
      </w:r>
      <w:r w:rsidR="00346D6A" w:rsidRPr="00A057DE">
        <w:rPr>
          <w:rFonts w:ascii="Arial" w:hAnsi="Arial" w:cs="Arial"/>
          <w:color w:val="000000" w:themeColor="text1"/>
          <w:sz w:val="22"/>
          <w:szCs w:val="22"/>
        </w:rPr>
        <w:t>existing above-ground accessible (DDA) toilet is located along the northern side of the Marke</w:t>
      </w:r>
      <w:r w:rsidR="009A28FB" w:rsidRPr="00A057DE">
        <w:rPr>
          <w:rFonts w:ascii="Arial" w:hAnsi="Arial" w:cs="Arial"/>
          <w:color w:val="000000" w:themeColor="text1"/>
          <w:sz w:val="22"/>
          <w:szCs w:val="22"/>
        </w:rPr>
        <w:t>t</w:t>
      </w:r>
      <w:r w:rsidR="00346D6A" w:rsidRPr="00A057DE">
        <w:rPr>
          <w:rFonts w:ascii="Arial" w:hAnsi="Arial" w:cs="Arial"/>
          <w:color w:val="000000" w:themeColor="text1"/>
          <w:sz w:val="22"/>
          <w:szCs w:val="22"/>
        </w:rPr>
        <w:t xml:space="preserve"> </w:t>
      </w:r>
      <w:r w:rsidR="009A28FB" w:rsidRPr="00A057DE">
        <w:rPr>
          <w:rFonts w:ascii="Arial" w:hAnsi="Arial" w:cs="Arial"/>
          <w:color w:val="000000" w:themeColor="text1"/>
          <w:sz w:val="22"/>
          <w:szCs w:val="22"/>
        </w:rPr>
        <w:t>Place</w:t>
      </w:r>
      <w:r w:rsidR="00805B1E" w:rsidRPr="00A057DE">
        <w:rPr>
          <w:rFonts w:ascii="Arial" w:hAnsi="Arial" w:cs="Arial"/>
          <w:color w:val="000000" w:themeColor="text1"/>
          <w:sz w:val="22"/>
          <w:szCs w:val="22"/>
        </w:rPr>
        <w:t xml:space="preserve">, alongside Blue Boar Row. The </w:t>
      </w:r>
      <w:r w:rsidR="00D35477" w:rsidRPr="00A057DE">
        <w:rPr>
          <w:rFonts w:ascii="Arial" w:hAnsi="Arial" w:cs="Arial"/>
          <w:color w:val="000000" w:themeColor="text1"/>
          <w:sz w:val="22"/>
          <w:szCs w:val="22"/>
        </w:rPr>
        <w:t>immediate site</w:t>
      </w:r>
      <w:r w:rsidR="00805B1E" w:rsidRPr="00A057DE">
        <w:rPr>
          <w:rFonts w:ascii="Arial" w:hAnsi="Arial" w:cs="Arial"/>
          <w:color w:val="000000" w:themeColor="text1"/>
          <w:sz w:val="22"/>
          <w:szCs w:val="22"/>
        </w:rPr>
        <w:t xml:space="preserve"> also</w:t>
      </w:r>
      <w:r w:rsidR="00D35477" w:rsidRPr="00A057DE">
        <w:rPr>
          <w:rFonts w:ascii="Arial" w:hAnsi="Arial" w:cs="Arial"/>
          <w:color w:val="000000" w:themeColor="text1"/>
          <w:sz w:val="22"/>
          <w:szCs w:val="22"/>
        </w:rPr>
        <w:t xml:space="preserve"> </w:t>
      </w:r>
      <w:r w:rsidR="00805B1E" w:rsidRPr="00A057DE">
        <w:rPr>
          <w:rFonts w:ascii="Arial" w:hAnsi="Arial" w:cs="Arial"/>
          <w:color w:val="000000" w:themeColor="text1"/>
          <w:sz w:val="22"/>
          <w:szCs w:val="22"/>
        </w:rPr>
        <w:t>includes</w:t>
      </w:r>
      <w:r w:rsidR="00D35477" w:rsidRPr="00A057DE">
        <w:rPr>
          <w:rFonts w:ascii="Arial" w:hAnsi="Arial" w:cs="Arial"/>
          <w:color w:val="000000" w:themeColor="text1"/>
          <w:sz w:val="22"/>
          <w:szCs w:val="22"/>
        </w:rPr>
        <w:t xml:space="preserve"> the existing below-ground </w:t>
      </w:r>
      <w:r w:rsidR="00D03EA5" w:rsidRPr="00A057DE">
        <w:rPr>
          <w:rFonts w:ascii="Arial" w:hAnsi="Arial" w:cs="Arial"/>
          <w:color w:val="000000" w:themeColor="text1"/>
          <w:sz w:val="22"/>
          <w:szCs w:val="22"/>
        </w:rPr>
        <w:t xml:space="preserve">public </w:t>
      </w:r>
      <w:r w:rsidR="00D35477" w:rsidRPr="00A057DE">
        <w:rPr>
          <w:rFonts w:ascii="Arial" w:hAnsi="Arial" w:cs="Arial"/>
          <w:color w:val="000000" w:themeColor="text1"/>
          <w:sz w:val="22"/>
          <w:szCs w:val="22"/>
        </w:rPr>
        <w:t>toilets accessed via external steps</w:t>
      </w:r>
      <w:r w:rsidR="00D03EA5" w:rsidRPr="00A057DE">
        <w:rPr>
          <w:rFonts w:ascii="Arial" w:hAnsi="Arial" w:cs="Arial"/>
          <w:color w:val="000000" w:themeColor="text1"/>
          <w:sz w:val="22"/>
          <w:szCs w:val="22"/>
        </w:rPr>
        <w:t>;</w:t>
      </w:r>
      <w:r w:rsidR="00D35477" w:rsidRPr="00A057DE">
        <w:rPr>
          <w:rFonts w:ascii="Arial" w:hAnsi="Arial" w:cs="Arial"/>
          <w:color w:val="000000" w:themeColor="text1"/>
          <w:sz w:val="22"/>
          <w:szCs w:val="22"/>
        </w:rPr>
        <w:t xml:space="preserve"> areas of seating, street furniture and formal tree planting</w:t>
      </w:r>
      <w:r w:rsidR="00025818" w:rsidRPr="00A057DE">
        <w:rPr>
          <w:rFonts w:ascii="Arial" w:hAnsi="Arial" w:cs="Arial"/>
          <w:color w:val="000000" w:themeColor="text1"/>
          <w:sz w:val="22"/>
          <w:szCs w:val="22"/>
        </w:rPr>
        <w:t xml:space="preserve">. The image below shows the application site and general aerial view of the Market </w:t>
      </w:r>
      <w:r w:rsidR="009A28FB" w:rsidRPr="00A057DE">
        <w:rPr>
          <w:rFonts w:ascii="Arial" w:hAnsi="Arial" w:cs="Arial"/>
          <w:color w:val="000000" w:themeColor="text1"/>
          <w:sz w:val="22"/>
          <w:szCs w:val="22"/>
        </w:rPr>
        <w:t>Place</w:t>
      </w:r>
      <w:r w:rsidR="00025818" w:rsidRPr="00A057DE">
        <w:rPr>
          <w:rFonts w:ascii="Arial" w:hAnsi="Arial" w:cs="Arial"/>
          <w:color w:val="000000" w:themeColor="text1"/>
          <w:sz w:val="22"/>
          <w:szCs w:val="22"/>
        </w:rPr>
        <w:t xml:space="preserve"> and immediate surrounds.</w:t>
      </w:r>
    </w:p>
    <w:p w14:paraId="5BD70C5A" w14:textId="77777777" w:rsidR="001A3232" w:rsidRPr="00A057DE" w:rsidRDefault="001A3232" w:rsidP="00A057DE">
      <w:pPr>
        <w:jc w:val="both"/>
        <w:outlineLvl w:val="2"/>
        <w:rPr>
          <w:rFonts w:ascii="Arial" w:hAnsi="Arial" w:cs="Arial"/>
          <w:b/>
          <w:bCs/>
          <w:color w:val="000000" w:themeColor="text1"/>
          <w:sz w:val="22"/>
          <w:szCs w:val="22"/>
        </w:rPr>
      </w:pPr>
    </w:p>
    <w:p w14:paraId="3158D5DD" w14:textId="4DBDB77D" w:rsidR="001A3232" w:rsidRPr="00A057DE" w:rsidRDefault="001A3232" w:rsidP="00A057DE">
      <w:pPr>
        <w:jc w:val="both"/>
        <w:outlineLvl w:val="2"/>
        <w:rPr>
          <w:rFonts w:ascii="Arial" w:hAnsi="Arial" w:cs="Arial"/>
          <w:b/>
          <w:bCs/>
          <w:color w:val="000000" w:themeColor="text1"/>
          <w:sz w:val="22"/>
          <w:szCs w:val="22"/>
        </w:rPr>
      </w:pPr>
      <w:r w:rsidRPr="00A057DE">
        <w:rPr>
          <w:rFonts w:ascii="Arial" w:hAnsi="Arial" w:cs="Arial"/>
          <w:b/>
          <w:bCs/>
          <w:noProof/>
          <w:color w:val="000000" w:themeColor="text1"/>
          <w:sz w:val="22"/>
          <w:szCs w:val="22"/>
        </w:rPr>
        <w:drawing>
          <wp:inline distT="0" distB="0" distL="0" distR="0" wp14:anchorId="023511AD" wp14:editId="7AFE5351">
            <wp:extent cx="4957222" cy="3536950"/>
            <wp:effectExtent l="0" t="0" r="0" b="6350"/>
            <wp:docPr id="245595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95571" name=""/>
                    <pic:cNvPicPr/>
                  </pic:nvPicPr>
                  <pic:blipFill>
                    <a:blip r:embed="rId8"/>
                    <a:stretch>
                      <a:fillRect/>
                    </a:stretch>
                  </pic:blipFill>
                  <pic:spPr>
                    <a:xfrm>
                      <a:off x="0" y="0"/>
                      <a:ext cx="4960984" cy="3539634"/>
                    </a:xfrm>
                    <a:prstGeom prst="rect">
                      <a:avLst/>
                    </a:prstGeom>
                  </pic:spPr>
                </pic:pic>
              </a:graphicData>
            </a:graphic>
          </wp:inline>
        </w:drawing>
      </w:r>
    </w:p>
    <w:p w14:paraId="63786365" w14:textId="77777777" w:rsidR="00BB6E1D" w:rsidRPr="00A057DE" w:rsidRDefault="00BB6E1D" w:rsidP="00A057DE">
      <w:pPr>
        <w:jc w:val="both"/>
        <w:outlineLvl w:val="2"/>
        <w:rPr>
          <w:rFonts w:ascii="Arial" w:hAnsi="Arial" w:cs="Arial"/>
          <w:color w:val="000000" w:themeColor="text1"/>
          <w:sz w:val="22"/>
          <w:szCs w:val="22"/>
        </w:rPr>
      </w:pPr>
    </w:p>
    <w:p w14:paraId="031A4770" w14:textId="00CB3E32" w:rsidR="00BB6E1D" w:rsidRPr="00A057DE" w:rsidRDefault="00BB6E1D" w:rsidP="00A057DE">
      <w:pPr>
        <w:jc w:val="both"/>
        <w:outlineLvl w:val="2"/>
        <w:rPr>
          <w:rFonts w:ascii="Arial" w:hAnsi="Arial" w:cs="Arial"/>
          <w:color w:val="000000" w:themeColor="text1"/>
          <w:sz w:val="22"/>
          <w:szCs w:val="22"/>
        </w:rPr>
      </w:pPr>
      <w:r w:rsidRPr="00A057DE">
        <w:rPr>
          <w:rFonts w:ascii="Arial" w:hAnsi="Arial" w:cs="Arial"/>
          <w:color w:val="000000" w:themeColor="text1"/>
          <w:sz w:val="22"/>
          <w:szCs w:val="22"/>
        </w:rPr>
        <w:t xml:space="preserve">The site lies within the Salisbury Conservation Area and is surrounded by numerous designated heritage assets, including the Guildhall, Poultry Cross, the War Memorial and a range of Grade I, II* and II listed </w:t>
      </w:r>
      <w:r w:rsidR="00C11024" w:rsidRPr="00A057DE">
        <w:rPr>
          <w:rFonts w:ascii="Arial" w:hAnsi="Arial" w:cs="Arial"/>
          <w:color w:val="000000" w:themeColor="text1"/>
          <w:sz w:val="22"/>
          <w:szCs w:val="22"/>
        </w:rPr>
        <w:t>on all</w:t>
      </w:r>
      <w:r w:rsidR="00D65919" w:rsidRPr="00A057DE">
        <w:rPr>
          <w:rFonts w:ascii="Arial" w:hAnsi="Arial" w:cs="Arial"/>
          <w:color w:val="000000" w:themeColor="text1"/>
          <w:sz w:val="22"/>
          <w:szCs w:val="22"/>
        </w:rPr>
        <w:t xml:space="preserve"> sides. The map extract below demonstrates the large number of listed buildings surrounding the Market </w:t>
      </w:r>
      <w:r w:rsidR="007915D8" w:rsidRPr="00A057DE">
        <w:rPr>
          <w:rFonts w:ascii="Arial" w:hAnsi="Arial" w:cs="Arial"/>
          <w:color w:val="000000" w:themeColor="text1"/>
          <w:sz w:val="22"/>
          <w:szCs w:val="22"/>
        </w:rPr>
        <w:t>Place</w:t>
      </w:r>
      <w:r w:rsidR="00D65919" w:rsidRPr="00A057DE">
        <w:rPr>
          <w:rFonts w:ascii="Arial" w:hAnsi="Arial" w:cs="Arial"/>
          <w:color w:val="000000" w:themeColor="text1"/>
          <w:sz w:val="22"/>
          <w:szCs w:val="22"/>
        </w:rPr>
        <w:t>, these are shown in black hatching.</w:t>
      </w:r>
    </w:p>
    <w:p w14:paraId="5994F930" w14:textId="63259BBE" w:rsidR="005154FD" w:rsidRPr="00A057DE" w:rsidRDefault="005154FD" w:rsidP="00A057DE">
      <w:pPr>
        <w:jc w:val="both"/>
        <w:outlineLvl w:val="2"/>
        <w:rPr>
          <w:rFonts w:ascii="Arial" w:hAnsi="Arial" w:cs="Arial"/>
          <w:b/>
          <w:bCs/>
          <w:color w:val="000000" w:themeColor="text1"/>
          <w:sz w:val="22"/>
          <w:szCs w:val="22"/>
        </w:rPr>
      </w:pPr>
      <w:r w:rsidRPr="00A057DE">
        <w:rPr>
          <w:rFonts w:ascii="Arial" w:hAnsi="Arial" w:cs="Arial"/>
          <w:b/>
          <w:bCs/>
          <w:noProof/>
          <w:color w:val="000000" w:themeColor="text1"/>
          <w:sz w:val="22"/>
          <w:szCs w:val="22"/>
        </w:rPr>
        <w:lastRenderedPageBreak/>
        <w:drawing>
          <wp:inline distT="0" distB="0" distL="0" distR="0" wp14:anchorId="34D4A4EF" wp14:editId="4B997B24">
            <wp:extent cx="3767970" cy="2736850"/>
            <wp:effectExtent l="0" t="0" r="4445" b="6350"/>
            <wp:docPr id="419924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24281" name=""/>
                    <pic:cNvPicPr/>
                  </pic:nvPicPr>
                  <pic:blipFill>
                    <a:blip r:embed="rId9"/>
                    <a:stretch>
                      <a:fillRect/>
                    </a:stretch>
                  </pic:blipFill>
                  <pic:spPr>
                    <a:xfrm>
                      <a:off x="0" y="0"/>
                      <a:ext cx="3771952" cy="2739742"/>
                    </a:xfrm>
                    <a:prstGeom prst="rect">
                      <a:avLst/>
                    </a:prstGeom>
                  </pic:spPr>
                </pic:pic>
              </a:graphicData>
            </a:graphic>
          </wp:inline>
        </w:drawing>
      </w:r>
    </w:p>
    <w:p w14:paraId="7BE04DAA" w14:textId="77777777" w:rsidR="001B0AD7" w:rsidRPr="00A057DE" w:rsidRDefault="001B0AD7" w:rsidP="00A057DE">
      <w:pPr>
        <w:jc w:val="both"/>
        <w:outlineLvl w:val="2"/>
        <w:rPr>
          <w:rFonts w:ascii="Arial" w:hAnsi="Arial" w:cs="Arial"/>
          <w:b/>
          <w:bCs/>
          <w:color w:val="000000" w:themeColor="text1"/>
          <w:sz w:val="22"/>
          <w:szCs w:val="22"/>
        </w:rPr>
      </w:pPr>
    </w:p>
    <w:p w14:paraId="7F0B429C" w14:textId="5ED3037C" w:rsidR="001B0AD7" w:rsidRPr="00A057DE" w:rsidRDefault="001B0AD7" w:rsidP="00A057DE">
      <w:pPr>
        <w:jc w:val="both"/>
        <w:outlineLvl w:val="2"/>
        <w:rPr>
          <w:rFonts w:ascii="Arial" w:hAnsi="Arial" w:cs="Arial"/>
          <w:color w:val="000000" w:themeColor="text1"/>
          <w:sz w:val="22"/>
          <w:szCs w:val="22"/>
        </w:rPr>
      </w:pPr>
      <w:r w:rsidRPr="00A057DE">
        <w:rPr>
          <w:rFonts w:ascii="Arial" w:hAnsi="Arial" w:cs="Arial"/>
          <w:color w:val="000000" w:themeColor="text1"/>
          <w:sz w:val="22"/>
          <w:szCs w:val="22"/>
        </w:rPr>
        <w:t xml:space="preserve">There are </w:t>
      </w:r>
      <w:proofErr w:type="gramStart"/>
      <w:r w:rsidRPr="00A057DE">
        <w:rPr>
          <w:rFonts w:ascii="Arial" w:hAnsi="Arial" w:cs="Arial"/>
          <w:color w:val="000000" w:themeColor="text1"/>
          <w:sz w:val="22"/>
          <w:szCs w:val="22"/>
        </w:rPr>
        <w:t>a number of</w:t>
      </w:r>
      <w:proofErr w:type="gramEnd"/>
      <w:r w:rsidRPr="00A057DE">
        <w:rPr>
          <w:rFonts w:ascii="Arial" w:hAnsi="Arial" w:cs="Arial"/>
          <w:color w:val="000000" w:themeColor="text1"/>
          <w:sz w:val="22"/>
          <w:szCs w:val="22"/>
        </w:rPr>
        <w:t xml:space="preserve"> public footpaths across the Market </w:t>
      </w:r>
      <w:r w:rsidR="007915D8" w:rsidRPr="00A057DE">
        <w:rPr>
          <w:rFonts w:ascii="Arial" w:hAnsi="Arial" w:cs="Arial"/>
          <w:color w:val="000000" w:themeColor="text1"/>
          <w:sz w:val="22"/>
          <w:szCs w:val="22"/>
        </w:rPr>
        <w:t>Place</w:t>
      </w:r>
      <w:r w:rsidR="00F81100" w:rsidRPr="00A057DE">
        <w:rPr>
          <w:rFonts w:ascii="Arial" w:hAnsi="Arial" w:cs="Arial"/>
          <w:color w:val="000000" w:themeColor="text1"/>
          <w:sz w:val="22"/>
          <w:szCs w:val="22"/>
        </w:rPr>
        <w:t xml:space="preserve"> (see map extract below)</w:t>
      </w:r>
      <w:r w:rsidRPr="00A057DE">
        <w:rPr>
          <w:rFonts w:ascii="Arial" w:hAnsi="Arial" w:cs="Arial"/>
          <w:color w:val="000000" w:themeColor="text1"/>
          <w:sz w:val="22"/>
          <w:szCs w:val="22"/>
        </w:rPr>
        <w:t xml:space="preserve">, none are immediately </w:t>
      </w:r>
      <w:r w:rsidR="00F81100" w:rsidRPr="00A057DE">
        <w:rPr>
          <w:rFonts w:ascii="Arial" w:hAnsi="Arial" w:cs="Arial"/>
          <w:color w:val="000000" w:themeColor="text1"/>
          <w:sz w:val="22"/>
          <w:szCs w:val="22"/>
        </w:rPr>
        <w:t xml:space="preserve">adjacent to or affected by the proposed development. </w:t>
      </w:r>
    </w:p>
    <w:p w14:paraId="187D0937" w14:textId="77777777" w:rsidR="00266784" w:rsidRPr="00A057DE" w:rsidRDefault="00266784" w:rsidP="00A057DE">
      <w:pPr>
        <w:jc w:val="both"/>
        <w:outlineLvl w:val="2"/>
        <w:rPr>
          <w:rFonts w:ascii="Arial" w:hAnsi="Arial" w:cs="Arial"/>
          <w:b/>
          <w:bCs/>
          <w:color w:val="000000" w:themeColor="text1"/>
          <w:sz w:val="22"/>
          <w:szCs w:val="22"/>
        </w:rPr>
      </w:pPr>
    </w:p>
    <w:p w14:paraId="5067A01F" w14:textId="4782B267" w:rsidR="00266784" w:rsidRPr="00A057DE" w:rsidRDefault="00266784" w:rsidP="00A057DE">
      <w:pPr>
        <w:jc w:val="both"/>
        <w:outlineLvl w:val="2"/>
        <w:rPr>
          <w:rFonts w:ascii="Arial" w:hAnsi="Arial" w:cs="Arial"/>
          <w:b/>
          <w:bCs/>
          <w:color w:val="000000" w:themeColor="text1"/>
          <w:sz w:val="22"/>
          <w:szCs w:val="22"/>
        </w:rPr>
      </w:pPr>
      <w:r w:rsidRPr="00A057DE">
        <w:rPr>
          <w:rFonts w:ascii="Arial" w:hAnsi="Arial" w:cs="Arial"/>
          <w:b/>
          <w:bCs/>
          <w:noProof/>
          <w:color w:val="000000" w:themeColor="text1"/>
          <w:sz w:val="22"/>
          <w:szCs w:val="22"/>
        </w:rPr>
        <w:drawing>
          <wp:inline distT="0" distB="0" distL="0" distR="0" wp14:anchorId="7C02F43A" wp14:editId="6CAE551C">
            <wp:extent cx="3384290" cy="2451100"/>
            <wp:effectExtent l="0" t="0" r="6985" b="6350"/>
            <wp:docPr id="397828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828628" name=""/>
                    <pic:cNvPicPr/>
                  </pic:nvPicPr>
                  <pic:blipFill>
                    <a:blip r:embed="rId10"/>
                    <a:stretch>
                      <a:fillRect/>
                    </a:stretch>
                  </pic:blipFill>
                  <pic:spPr>
                    <a:xfrm>
                      <a:off x="0" y="0"/>
                      <a:ext cx="3388178" cy="2453916"/>
                    </a:xfrm>
                    <a:prstGeom prst="rect">
                      <a:avLst/>
                    </a:prstGeom>
                  </pic:spPr>
                </pic:pic>
              </a:graphicData>
            </a:graphic>
          </wp:inline>
        </w:drawing>
      </w:r>
    </w:p>
    <w:p w14:paraId="507B016B" w14:textId="77777777" w:rsidR="00F81100" w:rsidRPr="00A057DE" w:rsidRDefault="00F81100" w:rsidP="00A057DE">
      <w:pPr>
        <w:jc w:val="both"/>
        <w:outlineLvl w:val="2"/>
        <w:rPr>
          <w:rFonts w:ascii="Arial" w:hAnsi="Arial" w:cs="Arial"/>
          <w:b/>
          <w:bCs/>
          <w:color w:val="000000" w:themeColor="text1"/>
          <w:sz w:val="22"/>
          <w:szCs w:val="22"/>
        </w:rPr>
      </w:pPr>
    </w:p>
    <w:p w14:paraId="7C18CB15" w14:textId="3757B1BD" w:rsidR="00F81100" w:rsidRPr="00A057DE" w:rsidRDefault="00F81100" w:rsidP="00A057DE">
      <w:pPr>
        <w:jc w:val="both"/>
        <w:outlineLvl w:val="2"/>
        <w:rPr>
          <w:rFonts w:ascii="Arial" w:hAnsi="Arial" w:cs="Arial"/>
          <w:color w:val="000000" w:themeColor="text1"/>
          <w:sz w:val="22"/>
          <w:szCs w:val="22"/>
        </w:rPr>
      </w:pPr>
      <w:r w:rsidRPr="00A057DE">
        <w:rPr>
          <w:rFonts w:ascii="Arial" w:hAnsi="Arial" w:cs="Arial"/>
          <w:color w:val="000000" w:themeColor="text1"/>
          <w:sz w:val="22"/>
          <w:szCs w:val="22"/>
        </w:rPr>
        <w:t xml:space="preserve">The site </w:t>
      </w:r>
      <w:proofErr w:type="gramStart"/>
      <w:r w:rsidRPr="00A057DE">
        <w:rPr>
          <w:rFonts w:ascii="Arial" w:hAnsi="Arial" w:cs="Arial"/>
          <w:color w:val="000000" w:themeColor="text1"/>
          <w:sz w:val="22"/>
          <w:szCs w:val="22"/>
        </w:rPr>
        <w:t>is located in</w:t>
      </w:r>
      <w:proofErr w:type="gramEnd"/>
      <w:r w:rsidRPr="00A057DE">
        <w:rPr>
          <w:rFonts w:ascii="Arial" w:hAnsi="Arial" w:cs="Arial"/>
          <w:color w:val="000000" w:themeColor="text1"/>
          <w:sz w:val="22"/>
          <w:szCs w:val="22"/>
        </w:rPr>
        <w:t xml:space="preserve"> flood zone 2, flood zone 3 and at risk of surface water flooding.</w:t>
      </w:r>
    </w:p>
    <w:p w14:paraId="5C3B4E2E" w14:textId="77777777" w:rsidR="00B3384C" w:rsidRPr="00A057DE" w:rsidRDefault="00B3384C" w:rsidP="00A057DE">
      <w:pPr>
        <w:jc w:val="both"/>
        <w:outlineLvl w:val="2"/>
        <w:rPr>
          <w:rFonts w:ascii="Arial" w:hAnsi="Arial" w:cs="Arial"/>
          <w:color w:val="000000" w:themeColor="text1"/>
          <w:sz w:val="22"/>
          <w:szCs w:val="22"/>
        </w:rPr>
      </w:pPr>
    </w:p>
    <w:p w14:paraId="46F29C83" w14:textId="2A450F20" w:rsidR="00B3384C" w:rsidRPr="00A057DE" w:rsidRDefault="00B3384C" w:rsidP="00A057DE">
      <w:pPr>
        <w:jc w:val="both"/>
        <w:outlineLvl w:val="2"/>
        <w:rPr>
          <w:rFonts w:ascii="Arial" w:hAnsi="Arial" w:cs="Arial"/>
          <w:color w:val="000000" w:themeColor="text1"/>
          <w:sz w:val="22"/>
          <w:szCs w:val="22"/>
        </w:rPr>
      </w:pPr>
      <w:r w:rsidRPr="00A057DE">
        <w:rPr>
          <w:rFonts w:ascii="Arial" w:hAnsi="Arial" w:cs="Arial"/>
          <w:color w:val="000000" w:themeColor="text1"/>
          <w:sz w:val="22"/>
          <w:szCs w:val="22"/>
        </w:rPr>
        <w:t>F</w:t>
      </w:r>
      <w:r w:rsidR="009A1E36" w:rsidRPr="00A057DE">
        <w:rPr>
          <w:rFonts w:ascii="Arial" w:hAnsi="Arial" w:cs="Arial"/>
          <w:color w:val="000000" w:themeColor="text1"/>
          <w:sz w:val="22"/>
          <w:szCs w:val="22"/>
        </w:rPr>
        <w:t xml:space="preserve">lood </w:t>
      </w:r>
      <w:r w:rsidRPr="00A057DE">
        <w:rPr>
          <w:rFonts w:ascii="Arial" w:hAnsi="Arial" w:cs="Arial"/>
          <w:color w:val="000000" w:themeColor="text1"/>
          <w:sz w:val="22"/>
          <w:szCs w:val="22"/>
        </w:rPr>
        <w:t>Z</w:t>
      </w:r>
      <w:r w:rsidR="009A1E36" w:rsidRPr="00A057DE">
        <w:rPr>
          <w:rFonts w:ascii="Arial" w:hAnsi="Arial" w:cs="Arial"/>
          <w:color w:val="000000" w:themeColor="text1"/>
          <w:sz w:val="22"/>
          <w:szCs w:val="22"/>
        </w:rPr>
        <w:t>one</w:t>
      </w:r>
      <w:r w:rsidRPr="00A057DE">
        <w:rPr>
          <w:rFonts w:ascii="Arial" w:hAnsi="Arial" w:cs="Arial"/>
          <w:color w:val="000000" w:themeColor="text1"/>
          <w:sz w:val="22"/>
          <w:szCs w:val="22"/>
        </w:rPr>
        <w:t xml:space="preserve"> 2</w:t>
      </w:r>
      <w:r w:rsidR="009A1E36" w:rsidRPr="00A057DE">
        <w:rPr>
          <w:rFonts w:ascii="Arial" w:hAnsi="Arial" w:cs="Arial"/>
          <w:color w:val="000000" w:themeColor="text1"/>
          <w:sz w:val="22"/>
          <w:szCs w:val="22"/>
        </w:rPr>
        <w:tab/>
      </w:r>
      <w:r w:rsidR="009A1E36" w:rsidRPr="00A057DE">
        <w:rPr>
          <w:rFonts w:ascii="Arial" w:hAnsi="Arial" w:cs="Arial"/>
          <w:color w:val="000000" w:themeColor="text1"/>
          <w:sz w:val="22"/>
          <w:szCs w:val="22"/>
        </w:rPr>
        <w:tab/>
      </w:r>
      <w:r w:rsidR="009A1E36" w:rsidRPr="00A057DE">
        <w:rPr>
          <w:rFonts w:ascii="Arial" w:hAnsi="Arial" w:cs="Arial"/>
          <w:color w:val="000000" w:themeColor="text1"/>
          <w:sz w:val="22"/>
          <w:szCs w:val="22"/>
        </w:rPr>
        <w:tab/>
        <w:t xml:space="preserve">    Flood Zone 3</w:t>
      </w:r>
      <w:r w:rsidR="009A1E36" w:rsidRPr="00A057DE">
        <w:rPr>
          <w:rFonts w:ascii="Arial" w:hAnsi="Arial" w:cs="Arial"/>
          <w:color w:val="000000" w:themeColor="text1"/>
          <w:sz w:val="22"/>
          <w:szCs w:val="22"/>
        </w:rPr>
        <w:tab/>
      </w:r>
      <w:r w:rsidR="009A1E36" w:rsidRPr="00A057DE">
        <w:rPr>
          <w:rFonts w:ascii="Arial" w:hAnsi="Arial" w:cs="Arial"/>
          <w:color w:val="000000" w:themeColor="text1"/>
          <w:sz w:val="22"/>
          <w:szCs w:val="22"/>
        </w:rPr>
        <w:tab/>
        <w:t xml:space="preserve">    Surface water flooding</w:t>
      </w:r>
    </w:p>
    <w:p w14:paraId="6089C4A8" w14:textId="5211615A" w:rsidR="00874D58" w:rsidRPr="00A057DE" w:rsidRDefault="00B3384C" w:rsidP="00A057DE">
      <w:pPr>
        <w:jc w:val="both"/>
        <w:outlineLvl w:val="2"/>
        <w:rPr>
          <w:rFonts w:ascii="Arial" w:hAnsi="Arial" w:cs="Arial"/>
          <w:b/>
          <w:bCs/>
          <w:color w:val="000000" w:themeColor="text1"/>
          <w:sz w:val="22"/>
          <w:szCs w:val="22"/>
        </w:rPr>
      </w:pPr>
      <w:r w:rsidRPr="00A057DE">
        <w:rPr>
          <w:rFonts w:ascii="Arial" w:hAnsi="Arial" w:cs="Arial"/>
          <w:b/>
          <w:bCs/>
          <w:noProof/>
          <w:color w:val="000000" w:themeColor="text1"/>
          <w:sz w:val="22"/>
          <w:szCs w:val="22"/>
        </w:rPr>
        <w:drawing>
          <wp:inline distT="0" distB="0" distL="0" distR="0" wp14:anchorId="523395BB" wp14:editId="6CFB75E1">
            <wp:extent cx="1936022" cy="1325880"/>
            <wp:effectExtent l="0" t="0" r="7620" b="7620"/>
            <wp:docPr id="682146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46679" name=""/>
                    <pic:cNvPicPr/>
                  </pic:nvPicPr>
                  <pic:blipFill>
                    <a:blip r:embed="rId11"/>
                    <a:stretch>
                      <a:fillRect/>
                    </a:stretch>
                  </pic:blipFill>
                  <pic:spPr>
                    <a:xfrm>
                      <a:off x="0" y="0"/>
                      <a:ext cx="1948545" cy="1334456"/>
                    </a:xfrm>
                    <a:prstGeom prst="rect">
                      <a:avLst/>
                    </a:prstGeom>
                  </pic:spPr>
                </pic:pic>
              </a:graphicData>
            </a:graphic>
          </wp:inline>
        </w:drawing>
      </w:r>
      <w:r w:rsidR="009A1E36" w:rsidRPr="00A057DE">
        <w:rPr>
          <w:rFonts w:ascii="Arial" w:hAnsi="Arial" w:cs="Arial"/>
          <w:b/>
          <w:bCs/>
          <w:color w:val="000000" w:themeColor="text1"/>
          <w:sz w:val="22"/>
          <w:szCs w:val="22"/>
        </w:rPr>
        <w:t xml:space="preserve">  </w:t>
      </w:r>
      <w:r w:rsidR="00BC2679" w:rsidRPr="00A057DE">
        <w:rPr>
          <w:rFonts w:ascii="Arial" w:hAnsi="Arial" w:cs="Arial"/>
          <w:b/>
          <w:bCs/>
          <w:noProof/>
          <w:color w:val="000000" w:themeColor="text1"/>
          <w:sz w:val="22"/>
          <w:szCs w:val="22"/>
        </w:rPr>
        <w:drawing>
          <wp:inline distT="0" distB="0" distL="0" distR="0" wp14:anchorId="0C4A703D" wp14:editId="378723D4">
            <wp:extent cx="1756766" cy="1398905"/>
            <wp:effectExtent l="0" t="0" r="0" b="0"/>
            <wp:docPr id="112482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2562" name=""/>
                    <pic:cNvPicPr/>
                  </pic:nvPicPr>
                  <pic:blipFill>
                    <a:blip r:embed="rId12"/>
                    <a:stretch>
                      <a:fillRect/>
                    </a:stretch>
                  </pic:blipFill>
                  <pic:spPr>
                    <a:xfrm>
                      <a:off x="0" y="0"/>
                      <a:ext cx="1764403" cy="1404986"/>
                    </a:xfrm>
                    <a:prstGeom prst="rect">
                      <a:avLst/>
                    </a:prstGeom>
                  </pic:spPr>
                </pic:pic>
              </a:graphicData>
            </a:graphic>
          </wp:inline>
        </w:drawing>
      </w:r>
      <w:r w:rsidR="009A1E36" w:rsidRPr="00A057DE">
        <w:rPr>
          <w:rFonts w:ascii="Arial" w:hAnsi="Arial" w:cs="Arial"/>
          <w:b/>
          <w:bCs/>
          <w:color w:val="000000" w:themeColor="text1"/>
          <w:sz w:val="22"/>
          <w:szCs w:val="22"/>
        </w:rPr>
        <w:t xml:space="preserve"> </w:t>
      </w:r>
      <w:r w:rsidR="00F81100" w:rsidRPr="00A057DE">
        <w:rPr>
          <w:rFonts w:ascii="Arial" w:hAnsi="Arial" w:cs="Arial"/>
          <w:b/>
          <w:bCs/>
          <w:color w:val="000000" w:themeColor="text1"/>
          <w:sz w:val="22"/>
          <w:szCs w:val="22"/>
        </w:rPr>
        <w:t xml:space="preserve"> </w:t>
      </w:r>
      <w:r w:rsidR="00874D58" w:rsidRPr="00A057DE">
        <w:rPr>
          <w:rFonts w:ascii="Arial" w:hAnsi="Arial" w:cs="Arial"/>
          <w:b/>
          <w:bCs/>
          <w:noProof/>
          <w:color w:val="000000" w:themeColor="text1"/>
          <w:sz w:val="22"/>
          <w:szCs w:val="22"/>
        </w:rPr>
        <w:drawing>
          <wp:inline distT="0" distB="0" distL="0" distR="0" wp14:anchorId="500B9218" wp14:editId="00A28544">
            <wp:extent cx="1884768" cy="1422400"/>
            <wp:effectExtent l="0" t="0" r="1270" b="6350"/>
            <wp:docPr id="1099820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20157" name=""/>
                    <pic:cNvPicPr/>
                  </pic:nvPicPr>
                  <pic:blipFill>
                    <a:blip r:embed="rId13"/>
                    <a:stretch>
                      <a:fillRect/>
                    </a:stretch>
                  </pic:blipFill>
                  <pic:spPr>
                    <a:xfrm>
                      <a:off x="0" y="0"/>
                      <a:ext cx="1888133" cy="1424940"/>
                    </a:xfrm>
                    <a:prstGeom prst="rect">
                      <a:avLst/>
                    </a:prstGeom>
                  </pic:spPr>
                </pic:pic>
              </a:graphicData>
            </a:graphic>
          </wp:inline>
        </w:drawing>
      </w:r>
    </w:p>
    <w:p w14:paraId="545B9DC4" w14:textId="77777777" w:rsidR="009A1E36" w:rsidRPr="00A057DE" w:rsidRDefault="009A1E36" w:rsidP="00A057DE">
      <w:pPr>
        <w:jc w:val="both"/>
        <w:outlineLvl w:val="2"/>
        <w:rPr>
          <w:rFonts w:ascii="Arial" w:hAnsi="Arial" w:cs="Arial"/>
          <w:b/>
          <w:bCs/>
          <w:color w:val="000000" w:themeColor="text1"/>
          <w:sz w:val="22"/>
          <w:szCs w:val="22"/>
        </w:rPr>
      </w:pPr>
    </w:p>
    <w:p w14:paraId="41F9F76A" w14:textId="04C99754" w:rsidR="009A1E36" w:rsidRPr="00A057DE" w:rsidRDefault="009A1E36" w:rsidP="00A057DE">
      <w:pPr>
        <w:jc w:val="both"/>
        <w:outlineLvl w:val="2"/>
        <w:rPr>
          <w:rFonts w:ascii="Arial" w:hAnsi="Arial" w:cs="Arial"/>
          <w:color w:val="000000" w:themeColor="text1"/>
          <w:sz w:val="22"/>
          <w:szCs w:val="22"/>
        </w:rPr>
      </w:pPr>
      <w:r w:rsidRPr="00A057DE">
        <w:rPr>
          <w:rFonts w:ascii="Arial" w:hAnsi="Arial" w:cs="Arial"/>
          <w:color w:val="000000" w:themeColor="text1"/>
          <w:sz w:val="22"/>
          <w:szCs w:val="22"/>
        </w:rPr>
        <w:t>Groundwater levels are between 0.025m and 0.5m below the ground surface</w:t>
      </w:r>
      <w:r w:rsidR="008E42E9" w:rsidRPr="00A057DE">
        <w:rPr>
          <w:rFonts w:ascii="Arial" w:hAnsi="Arial" w:cs="Arial"/>
          <w:color w:val="000000" w:themeColor="text1"/>
          <w:sz w:val="22"/>
          <w:szCs w:val="22"/>
        </w:rPr>
        <w:t>. Within this zone there is a risk of groundwater flooding to surface and subsurface assets. There is the possibility of groundwater emerging at the surface locally.</w:t>
      </w:r>
    </w:p>
    <w:p w14:paraId="78632E7A" w14:textId="77777777" w:rsidR="008E42E9" w:rsidRPr="00A057DE" w:rsidRDefault="008E42E9" w:rsidP="00A057DE">
      <w:pPr>
        <w:jc w:val="both"/>
        <w:outlineLvl w:val="2"/>
        <w:rPr>
          <w:rFonts w:ascii="Arial" w:hAnsi="Arial" w:cs="Arial"/>
          <w:color w:val="000000" w:themeColor="text1"/>
          <w:sz w:val="22"/>
          <w:szCs w:val="22"/>
        </w:rPr>
      </w:pPr>
    </w:p>
    <w:p w14:paraId="2C8FDA95" w14:textId="10C40271" w:rsidR="008E42E9" w:rsidRPr="00A057DE" w:rsidRDefault="00E54FF3" w:rsidP="00A057DE">
      <w:pPr>
        <w:jc w:val="both"/>
        <w:outlineLvl w:val="2"/>
        <w:rPr>
          <w:rFonts w:ascii="Arial" w:hAnsi="Arial" w:cs="Arial"/>
          <w:color w:val="000000" w:themeColor="text1"/>
          <w:sz w:val="22"/>
          <w:szCs w:val="22"/>
        </w:rPr>
      </w:pPr>
      <w:r w:rsidRPr="00A057DE">
        <w:rPr>
          <w:rFonts w:ascii="Arial" w:hAnsi="Arial" w:cs="Arial"/>
          <w:bCs/>
          <w:color w:val="000000" w:themeColor="text1"/>
          <w:sz w:val="22"/>
          <w:szCs w:val="22"/>
        </w:rPr>
        <w:lastRenderedPageBreak/>
        <w:t>The site is also situated within the catchment of the River Avon Special Area for Conservation (SAC)</w:t>
      </w:r>
      <w:r w:rsidR="00B352C4" w:rsidRPr="00A057DE">
        <w:rPr>
          <w:rFonts w:ascii="Arial" w:hAnsi="Arial" w:cs="Arial"/>
          <w:bCs/>
          <w:color w:val="000000" w:themeColor="text1"/>
          <w:sz w:val="22"/>
          <w:szCs w:val="22"/>
        </w:rPr>
        <w:t xml:space="preserve"> and </w:t>
      </w:r>
      <w:r w:rsidRPr="00A057DE">
        <w:rPr>
          <w:rFonts w:ascii="Arial" w:hAnsi="Arial" w:cs="Arial"/>
          <w:bCs/>
          <w:color w:val="000000" w:themeColor="text1"/>
          <w:sz w:val="22"/>
          <w:szCs w:val="22"/>
        </w:rPr>
        <w:t>lies within the 13.8km zone of influence for the New Forest protected sites, which comprises the New Forest SPA, New Forest SAC and New Forest Ramsar site.</w:t>
      </w:r>
    </w:p>
    <w:p w14:paraId="491AB66A" w14:textId="77777777" w:rsidR="00683C17" w:rsidRPr="00A057DE" w:rsidRDefault="00683C17" w:rsidP="00A057DE">
      <w:pPr>
        <w:jc w:val="both"/>
        <w:outlineLvl w:val="2"/>
        <w:rPr>
          <w:rFonts w:ascii="Arial" w:hAnsi="Arial" w:cs="Arial"/>
          <w:b/>
          <w:bCs/>
          <w:color w:val="000000" w:themeColor="text1"/>
          <w:sz w:val="22"/>
          <w:szCs w:val="22"/>
        </w:rPr>
      </w:pPr>
    </w:p>
    <w:p w14:paraId="20D4CD3D" w14:textId="77777777" w:rsidR="00F7609E" w:rsidRPr="00A057DE" w:rsidRDefault="00F7609E" w:rsidP="00A057DE">
      <w:pPr>
        <w:jc w:val="both"/>
        <w:outlineLvl w:val="2"/>
        <w:rPr>
          <w:rFonts w:ascii="Arial" w:hAnsi="Arial" w:cs="Arial"/>
          <w:b/>
          <w:bCs/>
          <w:color w:val="000000" w:themeColor="text1"/>
          <w:sz w:val="22"/>
          <w:szCs w:val="22"/>
        </w:rPr>
      </w:pPr>
      <w:r w:rsidRPr="00A057DE">
        <w:rPr>
          <w:rFonts w:ascii="Arial" w:hAnsi="Arial" w:cs="Arial"/>
          <w:b/>
          <w:bCs/>
          <w:color w:val="000000" w:themeColor="text1"/>
          <w:sz w:val="22"/>
          <w:szCs w:val="22"/>
        </w:rPr>
        <w:t>PROPOSAL</w:t>
      </w:r>
    </w:p>
    <w:p w14:paraId="48BF367B" w14:textId="77777777" w:rsidR="0065717A" w:rsidRPr="00A057DE" w:rsidRDefault="0065717A" w:rsidP="00A057DE">
      <w:pPr>
        <w:jc w:val="both"/>
        <w:outlineLvl w:val="2"/>
        <w:rPr>
          <w:rFonts w:ascii="Arial" w:hAnsi="Arial" w:cs="Arial"/>
          <w:b/>
          <w:bCs/>
          <w:color w:val="000000" w:themeColor="text1"/>
          <w:sz w:val="22"/>
          <w:szCs w:val="22"/>
        </w:rPr>
      </w:pPr>
    </w:p>
    <w:p w14:paraId="2C4D3E71" w14:textId="19AB58D9" w:rsidR="0065717A" w:rsidRPr="00A057DE" w:rsidRDefault="0065717A" w:rsidP="00A057DE">
      <w:pPr>
        <w:jc w:val="both"/>
        <w:outlineLvl w:val="2"/>
        <w:rPr>
          <w:rFonts w:ascii="Arial" w:hAnsi="Arial" w:cs="Arial"/>
          <w:color w:val="000000" w:themeColor="text1"/>
          <w:sz w:val="22"/>
          <w:szCs w:val="22"/>
        </w:rPr>
      </w:pPr>
      <w:r w:rsidRPr="00A057DE">
        <w:rPr>
          <w:rFonts w:ascii="Arial" w:hAnsi="Arial" w:cs="Arial"/>
          <w:color w:val="000000" w:themeColor="text1"/>
          <w:sz w:val="22"/>
          <w:szCs w:val="22"/>
        </w:rPr>
        <w:t xml:space="preserve">The application is seeking permission for the extension of the existing above </w:t>
      </w:r>
      <w:r w:rsidR="00FA1D0B" w:rsidRPr="00A057DE">
        <w:rPr>
          <w:rFonts w:ascii="Arial" w:hAnsi="Arial" w:cs="Arial"/>
          <w:color w:val="000000" w:themeColor="text1"/>
          <w:sz w:val="22"/>
          <w:szCs w:val="22"/>
        </w:rPr>
        <w:t>ground</w:t>
      </w:r>
      <w:r w:rsidRPr="00A057DE">
        <w:rPr>
          <w:rFonts w:ascii="Arial" w:hAnsi="Arial" w:cs="Arial"/>
          <w:color w:val="000000" w:themeColor="text1"/>
          <w:sz w:val="22"/>
          <w:szCs w:val="22"/>
        </w:rPr>
        <w:t xml:space="preserve"> disabled toilet </w:t>
      </w:r>
      <w:r w:rsidR="00FA1D0B" w:rsidRPr="00A057DE">
        <w:rPr>
          <w:rFonts w:ascii="Arial" w:hAnsi="Arial" w:cs="Arial"/>
          <w:color w:val="000000" w:themeColor="text1"/>
          <w:sz w:val="22"/>
          <w:szCs w:val="22"/>
        </w:rPr>
        <w:t xml:space="preserve">block located within the Market </w:t>
      </w:r>
      <w:r w:rsidR="007915D8" w:rsidRPr="00A057DE">
        <w:rPr>
          <w:rFonts w:ascii="Arial" w:hAnsi="Arial" w:cs="Arial"/>
          <w:color w:val="000000" w:themeColor="text1"/>
          <w:sz w:val="22"/>
          <w:szCs w:val="22"/>
        </w:rPr>
        <w:t>Place</w:t>
      </w:r>
      <w:r w:rsidR="00FA1D0B" w:rsidRPr="00A057DE">
        <w:rPr>
          <w:rFonts w:ascii="Arial" w:hAnsi="Arial" w:cs="Arial"/>
          <w:color w:val="000000" w:themeColor="text1"/>
          <w:sz w:val="22"/>
          <w:szCs w:val="22"/>
        </w:rPr>
        <w:t xml:space="preserve"> to create two DDA toilets.</w:t>
      </w:r>
      <w:r w:rsidR="00E251B8" w:rsidRPr="00A057DE">
        <w:rPr>
          <w:rFonts w:ascii="Arial" w:hAnsi="Arial" w:cs="Arial"/>
          <w:color w:val="000000" w:themeColor="text1"/>
          <w:sz w:val="22"/>
          <w:szCs w:val="22"/>
        </w:rPr>
        <w:t xml:space="preserve"> The proposals will comprise extending to both sides of the existing </w:t>
      </w:r>
      <w:r w:rsidR="003A39F0" w:rsidRPr="00A057DE">
        <w:rPr>
          <w:rFonts w:ascii="Arial" w:hAnsi="Arial" w:cs="Arial"/>
          <w:color w:val="000000" w:themeColor="text1"/>
          <w:sz w:val="22"/>
          <w:szCs w:val="22"/>
        </w:rPr>
        <w:t xml:space="preserve">disabled </w:t>
      </w:r>
      <w:r w:rsidR="00E251B8" w:rsidRPr="00A057DE">
        <w:rPr>
          <w:rFonts w:ascii="Arial" w:hAnsi="Arial" w:cs="Arial"/>
          <w:color w:val="000000" w:themeColor="text1"/>
          <w:sz w:val="22"/>
          <w:szCs w:val="22"/>
        </w:rPr>
        <w:t xml:space="preserve">toilet block, retaining the same height as </w:t>
      </w:r>
      <w:r w:rsidR="003F4C5C" w:rsidRPr="00A057DE">
        <w:rPr>
          <w:rFonts w:ascii="Arial" w:hAnsi="Arial" w:cs="Arial"/>
          <w:color w:val="000000" w:themeColor="text1"/>
          <w:sz w:val="22"/>
          <w:szCs w:val="22"/>
        </w:rPr>
        <w:t xml:space="preserve">existing </w:t>
      </w:r>
      <w:r w:rsidR="00E251B8" w:rsidRPr="00A057DE">
        <w:rPr>
          <w:rFonts w:ascii="Arial" w:hAnsi="Arial" w:cs="Arial"/>
          <w:color w:val="000000" w:themeColor="text1"/>
          <w:sz w:val="22"/>
          <w:szCs w:val="22"/>
        </w:rPr>
        <w:t>and using the same materials</w:t>
      </w:r>
      <w:r w:rsidR="003F4C5C" w:rsidRPr="00A057DE">
        <w:rPr>
          <w:rFonts w:ascii="Arial" w:hAnsi="Arial" w:cs="Arial"/>
          <w:color w:val="000000" w:themeColor="text1"/>
          <w:sz w:val="22"/>
          <w:szCs w:val="22"/>
        </w:rPr>
        <w:t xml:space="preserve"> to match the existing.</w:t>
      </w:r>
      <w:r w:rsidR="00B43ADA" w:rsidRPr="00A057DE">
        <w:rPr>
          <w:rFonts w:ascii="Arial" w:hAnsi="Arial" w:cs="Arial"/>
          <w:color w:val="000000" w:themeColor="text1"/>
          <w:sz w:val="22"/>
          <w:szCs w:val="22"/>
        </w:rPr>
        <w:t xml:space="preserve"> The existing separate below ground toilet bock will remain untouched and </w:t>
      </w:r>
      <w:r w:rsidR="00CA3950" w:rsidRPr="00A057DE">
        <w:rPr>
          <w:rFonts w:ascii="Arial" w:hAnsi="Arial" w:cs="Arial"/>
          <w:color w:val="000000" w:themeColor="text1"/>
          <w:sz w:val="22"/>
          <w:szCs w:val="22"/>
        </w:rPr>
        <w:t>do</w:t>
      </w:r>
      <w:r w:rsidR="00B352C4" w:rsidRPr="00A057DE">
        <w:rPr>
          <w:rFonts w:ascii="Arial" w:hAnsi="Arial" w:cs="Arial"/>
          <w:color w:val="000000" w:themeColor="text1"/>
          <w:sz w:val="22"/>
          <w:szCs w:val="22"/>
        </w:rPr>
        <w:t>es</w:t>
      </w:r>
      <w:r w:rsidR="00CA3950" w:rsidRPr="00A057DE">
        <w:rPr>
          <w:rFonts w:ascii="Arial" w:hAnsi="Arial" w:cs="Arial"/>
          <w:color w:val="000000" w:themeColor="text1"/>
          <w:sz w:val="22"/>
          <w:szCs w:val="22"/>
        </w:rPr>
        <w:t xml:space="preserve"> not form part of the development as proposed.</w:t>
      </w:r>
    </w:p>
    <w:p w14:paraId="698DFEAC" w14:textId="77777777" w:rsidR="005B15CB" w:rsidRPr="00A057DE" w:rsidRDefault="005B15CB" w:rsidP="00A057DE">
      <w:pPr>
        <w:jc w:val="both"/>
        <w:outlineLvl w:val="2"/>
        <w:rPr>
          <w:rFonts w:ascii="Arial" w:hAnsi="Arial" w:cs="Arial"/>
          <w:color w:val="000000" w:themeColor="text1"/>
          <w:sz w:val="22"/>
          <w:szCs w:val="22"/>
        </w:rPr>
      </w:pPr>
    </w:p>
    <w:p w14:paraId="6DCF2E32" w14:textId="36D4F1B9" w:rsidR="005B15CB" w:rsidRPr="00A057DE" w:rsidRDefault="00BD35E5" w:rsidP="00A057DE">
      <w:pPr>
        <w:jc w:val="both"/>
        <w:outlineLvl w:val="2"/>
        <w:rPr>
          <w:rFonts w:ascii="Arial" w:hAnsi="Arial" w:cs="Arial"/>
          <w:color w:val="000000" w:themeColor="text1"/>
          <w:sz w:val="22"/>
          <w:szCs w:val="22"/>
        </w:rPr>
      </w:pPr>
      <w:r w:rsidRPr="00A057DE">
        <w:rPr>
          <w:rFonts w:ascii="Arial" w:hAnsi="Arial" w:cs="Arial"/>
          <w:color w:val="000000" w:themeColor="text1"/>
          <w:sz w:val="22"/>
          <w:szCs w:val="22"/>
        </w:rPr>
        <w:t>Existing site plan</w:t>
      </w:r>
      <w:r w:rsidR="00942D26" w:rsidRPr="00A057DE">
        <w:rPr>
          <w:rFonts w:ascii="Arial" w:hAnsi="Arial" w:cs="Arial"/>
          <w:color w:val="000000" w:themeColor="text1"/>
          <w:sz w:val="22"/>
          <w:szCs w:val="22"/>
        </w:rPr>
        <w:tab/>
      </w:r>
      <w:r w:rsidR="00942D26" w:rsidRPr="00A057DE">
        <w:rPr>
          <w:rFonts w:ascii="Arial" w:hAnsi="Arial" w:cs="Arial"/>
          <w:color w:val="000000" w:themeColor="text1"/>
          <w:sz w:val="22"/>
          <w:szCs w:val="22"/>
        </w:rPr>
        <w:tab/>
      </w:r>
      <w:r w:rsidR="00942D26" w:rsidRPr="00A057DE">
        <w:rPr>
          <w:rFonts w:ascii="Arial" w:hAnsi="Arial" w:cs="Arial"/>
          <w:color w:val="000000" w:themeColor="text1"/>
          <w:sz w:val="22"/>
          <w:szCs w:val="22"/>
        </w:rPr>
        <w:tab/>
      </w:r>
      <w:r w:rsidR="00942D26" w:rsidRPr="00A057DE">
        <w:rPr>
          <w:rFonts w:ascii="Arial" w:hAnsi="Arial" w:cs="Arial"/>
          <w:color w:val="000000" w:themeColor="text1"/>
          <w:sz w:val="22"/>
          <w:szCs w:val="22"/>
        </w:rPr>
        <w:tab/>
        <w:t>Proposed site plan</w:t>
      </w:r>
    </w:p>
    <w:p w14:paraId="66FAC682" w14:textId="77777777" w:rsidR="00BD35E5" w:rsidRPr="00A057DE" w:rsidRDefault="00BD35E5" w:rsidP="00A057DE">
      <w:pPr>
        <w:jc w:val="both"/>
        <w:outlineLvl w:val="2"/>
        <w:rPr>
          <w:rFonts w:ascii="Arial" w:hAnsi="Arial" w:cs="Arial"/>
          <w:color w:val="000000" w:themeColor="text1"/>
          <w:sz w:val="22"/>
          <w:szCs w:val="22"/>
        </w:rPr>
      </w:pPr>
    </w:p>
    <w:p w14:paraId="00A7197E" w14:textId="1D69FFDB" w:rsidR="00BD35E5" w:rsidRPr="00A057DE" w:rsidRDefault="00BD35E5" w:rsidP="00A057DE">
      <w:pPr>
        <w:jc w:val="both"/>
        <w:outlineLvl w:val="2"/>
        <w:rPr>
          <w:rFonts w:ascii="Arial" w:hAnsi="Arial" w:cs="Arial"/>
          <w:color w:val="000000" w:themeColor="text1"/>
          <w:sz w:val="22"/>
          <w:szCs w:val="22"/>
        </w:rPr>
      </w:pPr>
      <w:r w:rsidRPr="00A057DE">
        <w:rPr>
          <w:rFonts w:ascii="Arial" w:hAnsi="Arial" w:cs="Arial"/>
          <w:noProof/>
          <w:color w:val="000000" w:themeColor="text1"/>
          <w:sz w:val="22"/>
          <w:szCs w:val="22"/>
        </w:rPr>
        <w:drawing>
          <wp:inline distT="0" distB="0" distL="0" distR="0" wp14:anchorId="0753668D" wp14:editId="33070627">
            <wp:extent cx="2787649" cy="1474947"/>
            <wp:effectExtent l="0" t="0" r="0" b="0"/>
            <wp:docPr id="364979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79623" name=""/>
                    <pic:cNvPicPr/>
                  </pic:nvPicPr>
                  <pic:blipFill>
                    <a:blip r:embed="rId14"/>
                    <a:stretch>
                      <a:fillRect/>
                    </a:stretch>
                  </pic:blipFill>
                  <pic:spPr>
                    <a:xfrm>
                      <a:off x="0" y="0"/>
                      <a:ext cx="2795506" cy="1479104"/>
                    </a:xfrm>
                    <a:prstGeom prst="rect">
                      <a:avLst/>
                    </a:prstGeom>
                  </pic:spPr>
                </pic:pic>
              </a:graphicData>
            </a:graphic>
          </wp:inline>
        </w:drawing>
      </w:r>
      <w:r w:rsidR="00942D26" w:rsidRPr="00A057DE">
        <w:rPr>
          <w:rFonts w:ascii="Arial" w:hAnsi="Arial" w:cs="Arial"/>
          <w:color w:val="000000" w:themeColor="text1"/>
          <w:sz w:val="22"/>
          <w:szCs w:val="22"/>
        </w:rPr>
        <w:t xml:space="preserve">     </w:t>
      </w:r>
      <w:r w:rsidR="00942D26" w:rsidRPr="00A057DE">
        <w:rPr>
          <w:rFonts w:ascii="Arial" w:hAnsi="Arial" w:cs="Arial"/>
          <w:noProof/>
          <w:color w:val="000000" w:themeColor="text1"/>
          <w:sz w:val="22"/>
          <w:szCs w:val="22"/>
        </w:rPr>
        <w:drawing>
          <wp:inline distT="0" distB="0" distL="0" distR="0" wp14:anchorId="11D1BD2E" wp14:editId="0122D114">
            <wp:extent cx="2562115" cy="1441450"/>
            <wp:effectExtent l="0" t="0" r="0" b="6350"/>
            <wp:docPr id="981113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113751" name=""/>
                    <pic:cNvPicPr/>
                  </pic:nvPicPr>
                  <pic:blipFill>
                    <a:blip r:embed="rId15"/>
                    <a:stretch>
                      <a:fillRect/>
                    </a:stretch>
                  </pic:blipFill>
                  <pic:spPr>
                    <a:xfrm>
                      <a:off x="0" y="0"/>
                      <a:ext cx="2571026" cy="1446463"/>
                    </a:xfrm>
                    <a:prstGeom prst="rect">
                      <a:avLst/>
                    </a:prstGeom>
                  </pic:spPr>
                </pic:pic>
              </a:graphicData>
            </a:graphic>
          </wp:inline>
        </w:drawing>
      </w:r>
    </w:p>
    <w:p w14:paraId="1E387BD4" w14:textId="77777777" w:rsidR="00B92550" w:rsidRPr="00A057DE" w:rsidRDefault="00B92550" w:rsidP="00A057DE">
      <w:pPr>
        <w:jc w:val="both"/>
        <w:outlineLvl w:val="2"/>
        <w:rPr>
          <w:rFonts w:ascii="Arial" w:hAnsi="Arial" w:cs="Arial"/>
          <w:color w:val="000000" w:themeColor="text1"/>
          <w:sz w:val="22"/>
          <w:szCs w:val="22"/>
        </w:rPr>
      </w:pPr>
    </w:p>
    <w:p w14:paraId="32A9CA04" w14:textId="45789B71" w:rsidR="00B92550" w:rsidRPr="00A057DE" w:rsidRDefault="00B92550" w:rsidP="00A057DE">
      <w:pPr>
        <w:jc w:val="both"/>
        <w:outlineLvl w:val="2"/>
        <w:rPr>
          <w:rFonts w:ascii="Arial" w:hAnsi="Arial" w:cs="Arial"/>
          <w:color w:val="000000" w:themeColor="text1"/>
          <w:sz w:val="22"/>
          <w:szCs w:val="22"/>
        </w:rPr>
      </w:pPr>
      <w:r w:rsidRPr="00A057DE">
        <w:rPr>
          <w:rFonts w:ascii="Arial" w:hAnsi="Arial" w:cs="Arial"/>
          <w:color w:val="000000" w:themeColor="text1"/>
          <w:sz w:val="22"/>
          <w:szCs w:val="22"/>
        </w:rPr>
        <w:t>Existing plans/elevations</w:t>
      </w:r>
      <w:r w:rsidRPr="00A057DE">
        <w:rPr>
          <w:rFonts w:ascii="Arial" w:hAnsi="Arial" w:cs="Arial"/>
          <w:color w:val="000000" w:themeColor="text1"/>
          <w:sz w:val="22"/>
          <w:szCs w:val="22"/>
        </w:rPr>
        <w:tab/>
      </w:r>
      <w:r w:rsidRPr="00A057DE">
        <w:rPr>
          <w:rFonts w:ascii="Arial" w:hAnsi="Arial" w:cs="Arial"/>
          <w:color w:val="000000" w:themeColor="text1"/>
          <w:sz w:val="22"/>
          <w:szCs w:val="22"/>
        </w:rPr>
        <w:tab/>
      </w:r>
      <w:r w:rsidRPr="00A057DE">
        <w:rPr>
          <w:rFonts w:ascii="Arial" w:hAnsi="Arial" w:cs="Arial"/>
          <w:color w:val="000000" w:themeColor="text1"/>
          <w:sz w:val="22"/>
          <w:szCs w:val="22"/>
        </w:rPr>
        <w:tab/>
        <w:t>Proposed plans/elevations</w:t>
      </w:r>
    </w:p>
    <w:p w14:paraId="6432DC87" w14:textId="1DBA82B8" w:rsidR="005B15CB" w:rsidRPr="00A057DE" w:rsidRDefault="009A3A88" w:rsidP="00A057DE">
      <w:pPr>
        <w:jc w:val="both"/>
        <w:rPr>
          <w:rFonts w:ascii="Arial" w:hAnsi="Arial" w:cs="Arial"/>
          <w:b/>
          <w:bCs/>
          <w:color w:val="000000" w:themeColor="text1"/>
          <w:sz w:val="22"/>
          <w:szCs w:val="22"/>
        </w:rPr>
      </w:pPr>
      <w:r w:rsidRPr="00A057DE">
        <w:rPr>
          <w:rFonts w:ascii="Arial" w:hAnsi="Arial" w:cs="Arial"/>
          <w:noProof/>
          <w:color w:val="000000" w:themeColor="text1"/>
          <w:sz w:val="22"/>
          <w:szCs w:val="22"/>
        </w:rPr>
        <w:drawing>
          <wp:inline distT="0" distB="0" distL="0" distR="0" wp14:anchorId="505D3F99" wp14:editId="30A30318">
            <wp:extent cx="2763300" cy="2324100"/>
            <wp:effectExtent l="0" t="0" r="0" b="0"/>
            <wp:docPr id="2001828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28035" name=""/>
                    <pic:cNvPicPr/>
                  </pic:nvPicPr>
                  <pic:blipFill>
                    <a:blip r:embed="rId16"/>
                    <a:stretch>
                      <a:fillRect/>
                    </a:stretch>
                  </pic:blipFill>
                  <pic:spPr>
                    <a:xfrm>
                      <a:off x="0" y="0"/>
                      <a:ext cx="2772179" cy="2331568"/>
                    </a:xfrm>
                    <a:prstGeom prst="rect">
                      <a:avLst/>
                    </a:prstGeom>
                  </pic:spPr>
                </pic:pic>
              </a:graphicData>
            </a:graphic>
          </wp:inline>
        </w:drawing>
      </w:r>
      <w:r w:rsidR="005B15CB" w:rsidRPr="00A057DE">
        <w:rPr>
          <w:rFonts w:ascii="Arial" w:hAnsi="Arial" w:cs="Arial"/>
          <w:b/>
          <w:bCs/>
          <w:noProof/>
          <w:color w:val="000000" w:themeColor="text1"/>
          <w:sz w:val="22"/>
          <w:szCs w:val="22"/>
        </w:rPr>
        <w:drawing>
          <wp:inline distT="0" distB="0" distL="0" distR="0" wp14:anchorId="7E4547D7" wp14:editId="1399FCC5">
            <wp:extent cx="2943161" cy="2047240"/>
            <wp:effectExtent l="0" t="0" r="0" b="0"/>
            <wp:docPr id="849515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15196" name=""/>
                    <pic:cNvPicPr/>
                  </pic:nvPicPr>
                  <pic:blipFill>
                    <a:blip r:embed="rId17"/>
                    <a:stretch>
                      <a:fillRect/>
                    </a:stretch>
                  </pic:blipFill>
                  <pic:spPr>
                    <a:xfrm>
                      <a:off x="0" y="0"/>
                      <a:ext cx="2959444" cy="2058566"/>
                    </a:xfrm>
                    <a:prstGeom prst="rect">
                      <a:avLst/>
                    </a:prstGeom>
                  </pic:spPr>
                </pic:pic>
              </a:graphicData>
            </a:graphic>
          </wp:inline>
        </w:drawing>
      </w:r>
    </w:p>
    <w:p w14:paraId="631CC8DA" w14:textId="0711F2E0" w:rsidR="00B92550" w:rsidRPr="00A057DE" w:rsidRDefault="00B92550" w:rsidP="00A057DE">
      <w:pPr>
        <w:jc w:val="both"/>
        <w:outlineLvl w:val="2"/>
        <w:rPr>
          <w:rFonts w:ascii="Arial" w:hAnsi="Arial" w:cs="Arial"/>
          <w:b/>
          <w:bCs/>
          <w:color w:val="000000" w:themeColor="text1"/>
          <w:sz w:val="22"/>
          <w:szCs w:val="22"/>
        </w:rPr>
      </w:pPr>
    </w:p>
    <w:p w14:paraId="31E22BB0" w14:textId="77777777" w:rsidR="00F7609E" w:rsidRPr="00A057DE" w:rsidRDefault="00F7609E" w:rsidP="00A057DE">
      <w:pPr>
        <w:jc w:val="both"/>
        <w:outlineLvl w:val="2"/>
        <w:rPr>
          <w:rFonts w:ascii="Arial" w:hAnsi="Arial" w:cs="Arial"/>
          <w:b/>
          <w:bCs/>
          <w:color w:val="000000" w:themeColor="text1"/>
          <w:sz w:val="22"/>
          <w:szCs w:val="22"/>
        </w:rPr>
      </w:pPr>
      <w:r w:rsidRPr="00A057DE">
        <w:rPr>
          <w:rFonts w:ascii="Arial" w:hAnsi="Arial" w:cs="Arial"/>
          <w:b/>
          <w:bCs/>
          <w:color w:val="000000" w:themeColor="text1"/>
          <w:sz w:val="22"/>
          <w:szCs w:val="22"/>
        </w:rPr>
        <w:t>PLANNING HISTORY</w:t>
      </w:r>
    </w:p>
    <w:p w14:paraId="236E68B8" w14:textId="77777777" w:rsidR="00B92550" w:rsidRPr="00A057DE" w:rsidRDefault="00B92550" w:rsidP="00A057DE">
      <w:pPr>
        <w:jc w:val="both"/>
        <w:outlineLvl w:val="2"/>
        <w:rPr>
          <w:rFonts w:ascii="Arial" w:hAnsi="Arial" w:cs="Arial"/>
          <w:b/>
          <w:bCs/>
          <w:color w:val="000000" w:themeColor="text1"/>
          <w:sz w:val="22"/>
          <w:szCs w:val="22"/>
        </w:rPr>
      </w:pPr>
    </w:p>
    <w:p w14:paraId="3CE9A95D" w14:textId="0255C15B" w:rsidR="00F6407C" w:rsidRPr="00A057DE" w:rsidRDefault="00F6407C" w:rsidP="00A057DE">
      <w:pPr>
        <w:jc w:val="both"/>
        <w:outlineLvl w:val="2"/>
        <w:rPr>
          <w:rFonts w:ascii="Arial" w:hAnsi="Arial" w:cs="Arial"/>
          <w:color w:val="000000" w:themeColor="text1"/>
          <w:sz w:val="22"/>
          <w:szCs w:val="22"/>
        </w:rPr>
      </w:pPr>
      <w:r w:rsidRPr="00A057DE">
        <w:rPr>
          <w:rFonts w:ascii="Arial" w:hAnsi="Arial" w:cs="Arial"/>
          <w:color w:val="000000" w:themeColor="text1"/>
          <w:sz w:val="22"/>
          <w:szCs w:val="22"/>
        </w:rPr>
        <w:t>There is extensive site history</w:t>
      </w:r>
      <w:r w:rsidR="003F7D4F" w:rsidRPr="00A057DE">
        <w:rPr>
          <w:rFonts w:ascii="Arial" w:hAnsi="Arial" w:cs="Arial"/>
          <w:color w:val="000000" w:themeColor="text1"/>
          <w:sz w:val="22"/>
          <w:szCs w:val="22"/>
        </w:rPr>
        <w:t xml:space="preserve"> across the Guildhall Square and Market </w:t>
      </w:r>
      <w:r w:rsidR="007915D8" w:rsidRPr="00A057DE">
        <w:rPr>
          <w:rFonts w:ascii="Arial" w:hAnsi="Arial" w:cs="Arial"/>
          <w:color w:val="000000" w:themeColor="text1"/>
          <w:sz w:val="22"/>
          <w:szCs w:val="22"/>
        </w:rPr>
        <w:t>Place</w:t>
      </w:r>
      <w:r w:rsidR="003F7D4F" w:rsidRPr="00A057DE">
        <w:rPr>
          <w:rFonts w:ascii="Arial" w:hAnsi="Arial" w:cs="Arial"/>
          <w:color w:val="000000" w:themeColor="text1"/>
          <w:sz w:val="22"/>
          <w:szCs w:val="22"/>
        </w:rPr>
        <w:t>, there is however only one relevant planning application relating to the toilets</w:t>
      </w:r>
      <w:r w:rsidR="001872F9" w:rsidRPr="00A057DE">
        <w:rPr>
          <w:rFonts w:ascii="Arial" w:hAnsi="Arial" w:cs="Arial"/>
          <w:color w:val="000000" w:themeColor="text1"/>
          <w:sz w:val="22"/>
          <w:szCs w:val="22"/>
        </w:rPr>
        <w:t>.</w:t>
      </w:r>
    </w:p>
    <w:p w14:paraId="15A7F0FD" w14:textId="77777777" w:rsidR="003F7D4F" w:rsidRPr="00A057DE" w:rsidRDefault="003F7D4F" w:rsidP="00A057DE">
      <w:pPr>
        <w:jc w:val="both"/>
        <w:outlineLvl w:val="2"/>
        <w:rPr>
          <w:rFonts w:ascii="Arial" w:hAnsi="Arial" w:cs="Arial"/>
          <w:b/>
          <w:bCs/>
          <w:color w:val="000000" w:themeColor="text1"/>
          <w:sz w:val="22"/>
          <w:szCs w:val="22"/>
        </w:rPr>
      </w:pPr>
    </w:p>
    <w:p w14:paraId="5AA1ABD5" w14:textId="129F4A27" w:rsidR="006F5FC1" w:rsidRPr="00A057DE" w:rsidRDefault="003F7D4F" w:rsidP="00A057DE">
      <w:pPr>
        <w:jc w:val="both"/>
        <w:outlineLvl w:val="2"/>
        <w:rPr>
          <w:rFonts w:ascii="Arial" w:hAnsi="Arial" w:cs="Arial"/>
          <w:b/>
          <w:bCs/>
          <w:color w:val="000000" w:themeColor="text1"/>
          <w:sz w:val="22"/>
          <w:szCs w:val="22"/>
        </w:rPr>
      </w:pPr>
      <w:r w:rsidRPr="00A057DE">
        <w:rPr>
          <w:rFonts w:ascii="Arial" w:hAnsi="Arial" w:cs="Arial"/>
          <w:color w:val="000000" w:themeColor="text1"/>
          <w:sz w:val="22"/>
          <w:szCs w:val="22"/>
        </w:rPr>
        <w:t xml:space="preserve">PL/2025/01539 - Full planning permission Decision - Withdrawn by Applicant Date: 22/4/2025 – Redevelopment of public toilets in the Market Square to include the closure and conversion of the existing toilets to provide storage with associated works to the access stairs including part demolition of western above ground stair wall. </w:t>
      </w:r>
      <w:r w:rsidR="001872F9" w:rsidRPr="00A057DE">
        <w:rPr>
          <w:rFonts w:ascii="Arial" w:hAnsi="Arial" w:cs="Arial"/>
          <w:color w:val="000000" w:themeColor="text1"/>
          <w:sz w:val="22"/>
          <w:szCs w:val="22"/>
        </w:rPr>
        <w:t>Erection of a new detached single storey toilet block.</w:t>
      </w:r>
      <w:r w:rsidR="001872F9" w:rsidRPr="00A057DE">
        <w:rPr>
          <w:rFonts w:ascii="Arial" w:hAnsi="Arial" w:cs="Arial"/>
          <w:b/>
          <w:bCs/>
          <w:color w:val="000000" w:themeColor="text1"/>
          <w:sz w:val="22"/>
          <w:szCs w:val="22"/>
        </w:rPr>
        <w:t xml:space="preserve"> </w:t>
      </w:r>
    </w:p>
    <w:p w14:paraId="0749ED96" w14:textId="77777777" w:rsidR="00683C17" w:rsidRPr="00A057DE" w:rsidRDefault="00683C17" w:rsidP="00A057DE">
      <w:pPr>
        <w:jc w:val="both"/>
        <w:rPr>
          <w:rFonts w:ascii="Arial" w:hAnsi="Arial" w:cs="Arial"/>
          <w:color w:val="000000" w:themeColor="text1"/>
          <w:sz w:val="22"/>
          <w:szCs w:val="22"/>
        </w:rPr>
      </w:pPr>
    </w:p>
    <w:p w14:paraId="0B559A0B" w14:textId="375622FD" w:rsidR="00683C17" w:rsidRPr="00A057DE" w:rsidRDefault="00F7609E" w:rsidP="00A057DE">
      <w:pPr>
        <w:jc w:val="both"/>
        <w:rPr>
          <w:rFonts w:ascii="Arial" w:hAnsi="Arial" w:cs="Arial"/>
          <w:color w:val="000000" w:themeColor="text1"/>
          <w:sz w:val="22"/>
          <w:szCs w:val="22"/>
        </w:rPr>
      </w:pPr>
      <w:r w:rsidRPr="00A057DE">
        <w:rPr>
          <w:rFonts w:ascii="Arial" w:hAnsi="Arial" w:cs="Arial"/>
          <w:b/>
          <w:bCs/>
          <w:color w:val="000000" w:themeColor="text1"/>
          <w:sz w:val="22"/>
          <w:szCs w:val="22"/>
        </w:rPr>
        <w:t>RELEVANT LEGISLATION, POLICIES AND GUIDANCE</w:t>
      </w:r>
      <w:r w:rsidR="000B4E91" w:rsidRPr="00A057DE">
        <w:rPr>
          <w:rFonts w:ascii="Arial" w:hAnsi="Arial" w:cs="Arial"/>
          <w:b/>
          <w:bCs/>
          <w:color w:val="000000" w:themeColor="text1"/>
          <w:sz w:val="22"/>
          <w:szCs w:val="22"/>
        </w:rPr>
        <w:t xml:space="preserve"> </w:t>
      </w:r>
    </w:p>
    <w:p w14:paraId="6E03518A" w14:textId="77777777" w:rsidR="00E35059" w:rsidRPr="00A057DE" w:rsidRDefault="00E35059" w:rsidP="00A057DE">
      <w:pPr>
        <w:jc w:val="both"/>
        <w:rPr>
          <w:rFonts w:ascii="Arial" w:hAnsi="Arial" w:cs="Arial"/>
          <w:b/>
          <w:bCs/>
          <w:color w:val="000000" w:themeColor="text1"/>
          <w:sz w:val="22"/>
          <w:szCs w:val="22"/>
        </w:rPr>
      </w:pPr>
    </w:p>
    <w:p w14:paraId="105C0828" w14:textId="77777777" w:rsidR="00237634" w:rsidRPr="00A057DE" w:rsidRDefault="00237634" w:rsidP="00A057DE">
      <w:pPr>
        <w:jc w:val="both"/>
        <w:rPr>
          <w:rFonts w:ascii="Arial" w:hAnsi="Arial" w:cs="Arial"/>
          <w:color w:val="000000" w:themeColor="text1"/>
          <w:sz w:val="22"/>
          <w:szCs w:val="22"/>
          <w:u w:val="single"/>
        </w:rPr>
      </w:pPr>
      <w:r w:rsidRPr="00A057DE">
        <w:rPr>
          <w:rFonts w:ascii="Arial" w:hAnsi="Arial" w:cs="Arial"/>
          <w:color w:val="000000" w:themeColor="text1"/>
          <w:sz w:val="22"/>
          <w:szCs w:val="22"/>
          <w:u w:val="single"/>
        </w:rPr>
        <w:lastRenderedPageBreak/>
        <w:t xml:space="preserve">Statutory Legislation: </w:t>
      </w:r>
    </w:p>
    <w:p w14:paraId="26948CCA" w14:textId="77777777" w:rsidR="00F6407C" w:rsidRPr="00A057DE" w:rsidRDefault="00F6407C" w:rsidP="00A057DE">
      <w:pPr>
        <w:jc w:val="both"/>
        <w:rPr>
          <w:rFonts w:ascii="Arial" w:hAnsi="Arial" w:cs="Arial"/>
          <w:color w:val="000000" w:themeColor="text1"/>
          <w:sz w:val="22"/>
          <w:szCs w:val="22"/>
          <w:u w:val="single"/>
        </w:rPr>
      </w:pPr>
    </w:p>
    <w:p w14:paraId="1E0D573A" w14:textId="77777777" w:rsidR="00F6407C" w:rsidRPr="00A057DE" w:rsidRDefault="00F6407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Planning (Listed Building and Conservation Areas) Act 1990</w:t>
      </w:r>
    </w:p>
    <w:p w14:paraId="068CDF23" w14:textId="77777777" w:rsidR="00F6407C" w:rsidRPr="00A057DE" w:rsidRDefault="00F6407C" w:rsidP="00A057DE">
      <w:pPr>
        <w:jc w:val="both"/>
        <w:rPr>
          <w:rFonts w:ascii="Arial" w:hAnsi="Arial" w:cs="Arial"/>
          <w:color w:val="000000" w:themeColor="text1"/>
          <w:sz w:val="22"/>
          <w:szCs w:val="22"/>
        </w:rPr>
      </w:pPr>
    </w:p>
    <w:p w14:paraId="00D8211E" w14:textId="77777777" w:rsidR="00F6407C" w:rsidRPr="00A057DE" w:rsidRDefault="00F6407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Section 66: Special considerations affecting planning functions (LISTED BUILDINGS)</w:t>
      </w:r>
    </w:p>
    <w:p w14:paraId="7E7B3597" w14:textId="77777777" w:rsidR="00F6407C" w:rsidRPr="00A057DE" w:rsidRDefault="00F6407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Section 72: General duties of planning authorities (CONSERVATION AREAS)</w:t>
      </w:r>
    </w:p>
    <w:p w14:paraId="35B1A519" w14:textId="77777777" w:rsidR="00237634" w:rsidRPr="00A057DE" w:rsidRDefault="00237634" w:rsidP="00A057DE">
      <w:pPr>
        <w:jc w:val="both"/>
        <w:rPr>
          <w:rFonts w:ascii="Arial" w:hAnsi="Arial" w:cs="Arial"/>
          <w:b/>
          <w:bCs/>
          <w:color w:val="000000" w:themeColor="text1"/>
          <w:sz w:val="22"/>
          <w:szCs w:val="22"/>
        </w:rPr>
      </w:pPr>
    </w:p>
    <w:p w14:paraId="7B177D41" w14:textId="77777777" w:rsidR="00237634" w:rsidRPr="00A057DE" w:rsidRDefault="00237634" w:rsidP="00A057DE">
      <w:pPr>
        <w:jc w:val="both"/>
        <w:rPr>
          <w:rFonts w:ascii="Arial" w:hAnsi="Arial" w:cs="Arial"/>
          <w:color w:val="000000" w:themeColor="text1"/>
          <w:sz w:val="22"/>
          <w:szCs w:val="22"/>
          <w:u w:val="single"/>
        </w:rPr>
      </w:pPr>
      <w:r w:rsidRPr="00A057DE">
        <w:rPr>
          <w:rFonts w:ascii="Arial" w:hAnsi="Arial" w:cs="Arial"/>
          <w:color w:val="000000" w:themeColor="text1"/>
          <w:sz w:val="22"/>
          <w:szCs w:val="22"/>
          <w:u w:val="single"/>
        </w:rPr>
        <w:t xml:space="preserve">National Planning Policy: </w:t>
      </w:r>
    </w:p>
    <w:p w14:paraId="4C321737" w14:textId="77777777" w:rsidR="00D46EE4" w:rsidRPr="00A057DE" w:rsidRDefault="00D46EE4" w:rsidP="00A057DE">
      <w:pPr>
        <w:jc w:val="both"/>
        <w:rPr>
          <w:rFonts w:ascii="Arial" w:hAnsi="Arial" w:cs="Arial"/>
          <w:color w:val="000000" w:themeColor="text1"/>
          <w:sz w:val="22"/>
          <w:szCs w:val="22"/>
          <w:u w:val="single"/>
        </w:rPr>
      </w:pPr>
    </w:p>
    <w:p w14:paraId="4F2D2A43" w14:textId="77777777" w:rsidR="00237634" w:rsidRPr="00A057DE" w:rsidRDefault="00237634" w:rsidP="00A057DE">
      <w:pPr>
        <w:pStyle w:val="ListParagraph"/>
        <w:numPr>
          <w:ilvl w:val="0"/>
          <w:numId w:val="4"/>
        </w:numPr>
        <w:rPr>
          <w:rFonts w:ascii="Arial" w:hAnsi="Arial" w:cs="Arial"/>
          <w:color w:val="000000" w:themeColor="text1"/>
          <w:sz w:val="22"/>
          <w:szCs w:val="22"/>
        </w:rPr>
      </w:pPr>
      <w:r w:rsidRPr="00A057DE">
        <w:rPr>
          <w:rFonts w:ascii="Arial" w:hAnsi="Arial" w:cs="Arial"/>
          <w:color w:val="000000" w:themeColor="text1"/>
          <w:sz w:val="22"/>
          <w:szCs w:val="22"/>
        </w:rPr>
        <w:t xml:space="preserve">National Planning Policy Framework (NPPF) </w:t>
      </w:r>
    </w:p>
    <w:p w14:paraId="12BB2BBA" w14:textId="77777777" w:rsidR="00237634" w:rsidRPr="00A057DE" w:rsidRDefault="00237634" w:rsidP="00A057DE">
      <w:pPr>
        <w:pStyle w:val="ListParagraph"/>
        <w:numPr>
          <w:ilvl w:val="0"/>
          <w:numId w:val="4"/>
        </w:numPr>
        <w:rPr>
          <w:rFonts w:ascii="Arial" w:hAnsi="Arial" w:cs="Arial"/>
          <w:color w:val="000000" w:themeColor="text1"/>
          <w:sz w:val="22"/>
          <w:szCs w:val="22"/>
        </w:rPr>
      </w:pPr>
      <w:r w:rsidRPr="00A057DE">
        <w:rPr>
          <w:rFonts w:ascii="Arial" w:hAnsi="Arial" w:cs="Arial"/>
          <w:color w:val="000000" w:themeColor="text1"/>
          <w:sz w:val="22"/>
          <w:szCs w:val="22"/>
        </w:rPr>
        <w:t>Planning Practice Guidance (PPG)</w:t>
      </w:r>
    </w:p>
    <w:p w14:paraId="31893AD0" w14:textId="77777777" w:rsidR="00237634" w:rsidRPr="00A057DE" w:rsidRDefault="00237634" w:rsidP="00A057DE">
      <w:pPr>
        <w:pStyle w:val="ListParagraph"/>
        <w:numPr>
          <w:ilvl w:val="0"/>
          <w:numId w:val="4"/>
        </w:numPr>
        <w:rPr>
          <w:rFonts w:ascii="Arial" w:hAnsi="Arial" w:cs="Arial"/>
          <w:color w:val="000000" w:themeColor="text1"/>
          <w:sz w:val="22"/>
          <w:szCs w:val="22"/>
        </w:rPr>
      </w:pPr>
      <w:r w:rsidRPr="00A057DE">
        <w:rPr>
          <w:rFonts w:ascii="Arial" w:hAnsi="Arial" w:cs="Arial"/>
          <w:color w:val="000000" w:themeColor="text1"/>
          <w:sz w:val="22"/>
          <w:szCs w:val="22"/>
        </w:rPr>
        <w:t>National Design Guide</w:t>
      </w:r>
    </w:p>
    <w:p w14:paraId="7A6A42D2" w14:textId="77777777" w:rsidR="00F6407C" w:rsidRPr="00A057DE" w:rsidRDefault="00F6407C" w:rsidP="00A057DE">
      <w:pPr>
        <w:pStyle w:val="ListParagraph"/>
        <w:rPr>
          <w:rFonts w:ascii="Arial" w:hAnsi="Arial" w:cs="Arial"/>
          <w:color w:val="000000" w:themeColor="text1"/>
          <w:sz w:val="22"/>
          <w:szCs w:val="22"/>
        </w:rPr>
      </w:pPr>
    </w:p>
    <w:p w14:paraId="78A218E6" w14:textId="77777777" w:rsidR="00533E0C" w:rsidRPr="00A057DE" w:rsidRDefault="00533E0C" w:rsidP="00A057DE">
      <w:pPr>
        <w:jc w:val="both"/>
        <w:rPr>
          <w:rFonts w:ascii="Arial" w:hAnsi="Arial" w:cs="Arial"/>
          <w:color w:val="000000" w:themeColor="text1"/>
          <w:sz w:val="22"/>
          <w:szCs w:val="22"/>
          <w:u w:val="single"/>
        </w:rPr>
      </w:pPr>
      <w:r w:rsidRPr="00A057DE">
        <w:rPr>
          <w:rFonts w:ascii="Arial" w:hAnsi="Arial" w:cs="Arial"/>
          <w:color w:val="000000" w:themeColor="text1"/>
          <w:sz w:val="22"/>
          <w:szCs w:val="22"/>
          <w:u w:val="single"/>
        </w:rPr>
        <w:t>Development Plan:</w:t>
      </w:r>
    </w:p>
    <w:p w14:paraId="2FB34B20" w14:textId="77777777" w:rsidR="00037AB8" w:rsidRPr="00A057DE" w:rsidRDefault="00037AB8" w:rsidP="00A057DE">
      <w:pPr>
        <w:jc w:val="both"/>
        <w:rPr>
          <w:rFonts w:ascii="Arial" w:hAnsi="Arial" w:cs="Arial"/>
          <w:color w:val="000000" w:themeColor="text1"/>
          <w:sz w:val="22"/>
          <w:szCs w:val="22"/>
          <w:u w:val="single"/>
        </w:rPr>
      </w:pPr>
    </w:p>
    <w:p w14:paraId="7DA21980" w14:textId="77777777" w:rsidR="00533E0C" w:rsidRPr="00A057DE" w:rsidRDefault="00533E0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The development plan for Wiltshire comprises the </w:t>
      </w:r>
      <w:r w:rsidRPr="00A057DE">
        <w:rPr>
          <w:rFonts w:ascii="Arial" w:hAnsi="Arial" w:cs="Arial"/>
          <w:i/>
          <w:iCs/>
          <w:color w:val="000000" w:themeColor="text1"/>
          <w:sz w:val="22"/>
          <w:szCs w:val="22"/>
        </w:rPr>
        <w:t>Wiltshire Core Strategy (WCS) (adopted January 2015)</w:t>
      </w:r>
      <w:r w:rsidR="001A33F3" w:rsidRPr="00A057DE">
        <w:rPr>
          <w:rFonts w:ascii="Arial" w:hAnsi="Arial" w:cs="Arial"/>
          <w:b/>
          <w:bCs/>
          <w:color w:val="000000" w:themeColor="text1"/>
          <w:sz w:val="22"/>
          <w:szCs w:val="22"/>
        </w:rPr>
        <w:t xml:space="preserve"> </w:t>
      </w:r>
      <w:r w:rsidR="001A33F3" w:rsidRPr="00A057DE">
        <w:rPr>
          <w:rFonts w:ascii="Arial" w:hAnsi="Arial" w:cs="Arial"/>
          <w:color w:val="000000" w:themeColor="text1"/>
          <w:sz w:val="22"/>
          <w:szCs w:val="22"/>
        </w:rPr>
        <w:t>and any made neighbourhood plans</w:t>
      </w:r>
      <w:r w:rsidRPr="00A057DE">
        <w:rPr>
          <w:rFonts w:ascii="Arial" w:hAnsi="Arial" w:cs="Arial"/>
          <w:color w:val="000000" w:themeColor="text1"/>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EB93DB5" w14:textId="77777777" w:rsidR="00533E0C" w:rsidRPr="00A057DE" w:rsidRDefault="00533E0C" w:rsidP="00A057DE">
      <w:pPr>
        <w:jc w:val="both"/>
        <w:rPr>
          <w:rFonts w:ascii="Arial" w:hAnsi="Arial" w:cs="Arial"/>
          <w:color w:val="000000" w:themeColor="text1"/>
          <w:sz w:val="22"/>
          <w:szCs w:val="22"/>
        </w:rPr>
      </w:pPr>
    </w:p>
    <w:p w14:paraId="33812C7C" w14:textId="77777777" w:rsidR="00533E0C" w:rsidRPr="00A057DE" w:rsidRDefault="00533E0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Though the development plan is considered as a whole, those parts deemed to be particularly relevant to this application are listed below:</w:t>
      </w:r>
    </w:p>
    <w:p w14:paraId="7D9461D1" w14:textId="77777777" w:rsidR="00533E0C" w:rsidRPr="00A057DE" w:rsidRDefault="00533E0C" w:rsidP="00A057DE">
      <w:pPr>
        <w:jc w:val="both"/>
        <w:rPr>
          <w:rFonts w:ascii="Arial" w:hAnsi="Arial" w:cs="Arial"/>
          <w:b/>
          <w:bCs/>
          <w:color w:val="000000" w:themeColor="text1"/>
          <w:sz w:val="22"/>
          <w:szCs w:val="22"/>
        </w:rPr>
      </w:pPr>
    </w:p>
    <w:p w14:paraId="407987C9" w14:textId="77777777" w:rsidR="00533E0C" w:rsidRPr="00A057DE" w:rsidRDefault="00533E0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The adopted</w:t>
      </w:r>
      <w:r w:rsidRPr="00A057DE">
        <w:rPr>
          <w:rFonts w:ascii="Arial" w:hAnsi="Arial" w:cs="Arial"/>
          <w:b/>
          <w:bCs/>
          <w:color w:val="000000" w:themeColor="text1"/>
          <w:sz w:val="22"/>
          <w:szCs w:val="22"/>
        </w:rPr>
        <w:t xml:space="preserve"> </w:t>
      </w:r>
      <w:r w:rsidRPr="00A057DE">
        <w:rPr>
          <w:rFonts w:ascii="Arial" w:hAnsi="Arial" w:cs="Arial"/>
          <w:i/>
          <w:iCs/>
          <w:color w:val="000000" w:themeColor="text1"/>
          <w:sz w:val="22"/>
          <w:szCs w:val="22"/>
        </w:rPr>
        <w:t>Wiltshire Core Strategy (WCS),</w:t>
      </w:r>
      <w:r w:rsidRPr="00A057DE">
        <w:rPr>
          <w:rFonts w:ascii="Arial" w:hAnsi="Arial" w:cs="Arial"/>
          <w:b/>
          <w:bCs/>
          <w:color w:val="000000" w:themeColor="text1"/>
          <w:sz w:val="22"/>
          <w:szCs w:val="22"/>
        </w:rPr>
        <w:t xml:space="preserve"> </w:t>
      </w:r>
      <w:r w:rsidRPr="00A057DE">
        <w:rPr>
          <w:rFonts w:ascii="Arial" w:hAnsi="Arial" w:cs="Arial"/>
          <w:color w:val="000000" w:themeColor="text1"/>
          <w:sz w:val="22"/>
          <w:szCs w:val="22"/>
        </w:rPr>
        <w:t xml:space="preserve">with </w:t>
      </w:r>
      <w:proofErr w:type="gramStart"/>
      <w:r w:rsidRPr="00A057DE">
        <w:rPr>
          <w:rFonts w:ascii="Arial" w:hAnsi="Arial" w:cs="Arial"/>
          <w:color w:val="000000" w:themeColor="text1"/>
          <w:sz w:val="22"/>
          <w:szCs w:val="22"/>
        </w:rPr>
        <w:t>particular regard</w:t>
      </w:r>
      <w:proofErr w:type="gramEnd"/>
      <w:r w:rsidRPr="00A057DE">
        <w:rPr>
          <w:rFonts w:ascii="Arial" w:hAnsi="Arial" w:cs="Arial"/>
          <w:color w:val="000000" w:themeColor="text1"/>
          <w:sz w:val="22"/>
          <w:szCs w:val="22"/>
        </w:rPr>
        <w:t xml:space="preserve"> to:</w:t>
      </w:r>
    </w:p>
    <w:p w14:paraId="626FFB3F" w14:textId="77777777" w:rsidR="00F6407C" w:rsidRPr="00A057DE" w:rsidRDefault="00F6407C" w:rsidP="00A057DE">
      <w:pPr>
        <w:jc w:val="both"/>
        <w:rPr>
          <w:rFonts w:ascii="Arial" w:hAnsi="Arial" w:cs="Arial"/>
          <w:color w:val="000000" w:themeColor="text1"/>
          <w:sz w:val="22"/>
          <w:szCs w:val="22"/>
        </w:rPr>
      </w:pPr>
    </w:p>
    <w:p w14:paraId="511A2457" w14:textId="77777777" w:rsidR="00F6407C" w:rsidRPr="00A057DE" w:rsidRDefault="00F6407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Core Policy 1 Settlement Strategy</w:t>
      </w:r>
    </w:p>
    <w:p w14:paraId="72F105C1" w14:textId="77777777" w:rsidR="00F6407C" w:rsidRPr="00A057DE" w:rsidRDefault="00F6407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Core Policy 2 Delivery Strategy</w:t>
      </w:r>
    </w:p>
    <w:p w14:paraId="29352D6A" w14:textId="77777777" w:rsidR="00EC7B22" w:rsidRPr="00A057DE" w:rsidRDefault="00EC7B22" w:rsidP="00A057DE">
      <w:pPr>
        <w:contextualSpacing/>
        <w:rPr>
          <w:rFonts w:ascii="Arial" w:hAnsi="Arial" w:cs="Arial"/>
          <w:color w:val="000000" w:themeColor="text1"/>
          <w:sz w:val="22"/>
          <w:szCs w:val="22"/>
        </w:rPr>
      </w:pPr>
      <w:r w:rsidRPr="00A057DE">
        <w:rPr>
          <w:rFonts w:ascii="Arial" w:hAnsi="Arial" w:cs="Arial"/>
          <w:color w:val="000000" w:themeColor="text1"/>
          <w:sz w:val="22"/>
          <w:szCs w:val="22"/>
        </w:rPr>
        <w:t>Core Policy 3 The Spatial Vision for Wiltshire</w:t>
      </w:r>
    </w:p>
    <w:p w14:paraId="781BF679" w14:textId="77777777" w:rsidR="00EC7B22" w:rsidRPr="00A057DE" w:rsidRDefault="00EC7B22" w:rsidP="00A057DE">
      <w:pPr>
        <w:contextualSpacing/>
        <w:rPr>
          <w:rFonts w:ascii="Arial" w:hAnsi="Arial" w:cs="Arial"/>
          <w:color w:val="000000" w:themeColor="text1"/>
          <w:sz w:val="22"/>
          <w:szCs w:val="22"/>
        </w:rPr>
      </w:pPr>
      <w:r w:rsidRPr="00A057DE">
        <w:rPr>
          <w:rFonts w:ascii="Arial" w:hAnsi="Arial" w:cs="Arial"/>
          <w:color w:val="000000" w:themeColor="text1"/>
          <w:sz w:val="22"/>
          <w:szCs w:val="22"/>
        </w:rPr>
        <w:t>Core Policy 20 Salisbury Community Area</w:t>
      </w:r>
    </w:p>
    <w:p w14:paraId="7E449163" w14:textId="2C4CEC7D" w:rsidR="001A2C02" w:rsidRPr="00A057DE" w:rsidRDefault="001A2C02" w:rsidP="00A057DE">
      <w:pPr>
        <w:contextualSpacing/>
        <w:rPr>
          <w:rFonts w:ascii="Arial" w:hAnsi="Arial" w:cs="Arial"/>
          <w:color w:val="000000" w:themeColor="text1"/>
          <w:sz w:val="22"/>
          <w:szCs w:val="22"/>
        </w:rPr>
      </w:pPr>
      <w:r w:rsidRPr="00A057DE">
        <w:rPr>
          <w:rFonts w:ascii="Arial" w:hAnsi="Arial" w:cs="Arial"/>
          <w:color w:val="000000" w:themeColor="text1"/>
          <w:sz w:val="22"/>
          <w:szCs w:val="22"/>
        </w:rPr>
        <w:t xml:space="preserve">Core Policy 22 </w:t>
      </w:r>
      <w:r w:rsidR="00D46EE4" w:rsidRPr="00A057DE">
        <w:rPr>
          <w:rFonts w:ascii="Arial" w:hAnsi="Arial" w:cs="Arial"/>
          <w:color w:val="000000" w:themeColor="text1"/>
          <w:sz w:val="22"/>
          <w:szCs w:val="22"/>
        </w:rPr>
        <w:t xml:space="preserve">Salisbury </w:t>
      </w:r>
      <w:r w:rsidRPr="00A057DE">
        <w:rPr>
          <w:rFonts w:ascii="Arial" w:hAnsi="Arial" w:cs="Arial"/>
          <w:color w:val="000000" w:themeColor="text1"/>
          <w:sz w:val="22"/>
          <w:szCs w:val="22"/>
        </w:rPr>
        <w:t>Central Area</w:t>
      </w:r>
    </w:p>
    <w:p w14:paraId="686F61EB" w14:textId="140C6584" w:rsidR="00A579BF" w:rsidRPr="00A057DE" w:rsidRDefault="00A579BF" w:rsidP="00A057DE">
      <w:pPr>
        <w:contextualSpacing/>
        <w:rPr>
          <w:rFonts w:ascii="Arial" w:hAnsi="Arial" w:cs="Arial"/>
          <w:color w:val="000000" w:themeColor="text1"/>
          <w:sz w:val="22"/>
          <w:szCs w:val="22"/>
        </w:rPr>
      </w:pPr>
      <w:r w:rsidRPr="00A057DE">
        <w:rPr>
          <w:rFonts w:ascii="Arial" w:hAnsi="Arial" w:cs="Arial"/>
          <w:color w:val="000000" w:themeColor="text1"/>
          <w:sz w:val="22"/>
          <w:szCs w:val="22"/>
        </w:rPr>
        <w:t>Core Policy 50 Biodiversity and Geodiversity</w:t>
      </w:r>
    </w:p>
    <w:p w14:paraId="2376A963" w14:textId="5829EB37" w:rsidR="00F6407C" w:rsidRPr="00A057DE" w:rsidRDefault="00F6407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Core Policy 57 Ensuring high quality design and place shaping</w:t>
      </w:r>
    </w:p>
    <w:p w14:paraId="1A4D0093" w14:textId="5B31849B" w:rsidR="00F6407C" w:rsidRDefault="00F6407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Core Policy 58 Ensuring conservation of the historic environment</w:t>
      </w:r>
    </w:p>
    <w:p w14:paraId="6F1163FE" w14:textId="6DBCAE1C" w:rsidR="000C1D56" w:rsidRPr="00A057DE" w:rsidRDefault="000C1D56" w:rsidP="00A057DE">
      <w:pPr>
        <w:jc w:val="both"/>
        <w:rPr>
          <w:rFonts w:ascii="Arial" w:hAnsi="Arial" w:cs="Arial"/>
          <w:color w:val="000000" w:themeColor="text1"/>
          <w:sz w:val="22"/>
          <w:szCs w:val="22"/>
        </w:rPr>
      </w:pPr>
      <w:r>
        <w:rPr>
          <w:rFonts w:ascii="Arial" w:hAnsi="Arial" w:cs="Arial"/>
          <w:color w:val="000000" w:themeColor="text1"/>
          <w:sz w:val="22"/>
          <w:szCs w:val="22"/>
        </w:rPr>
        <w:t>Core Policy 67 Flood Risk</w:t>
      </w:r>
    </w:p>
    <w:p w14:paraId="646AE211" w14:textId="65128E94" w:rsidR="00E86F44" w:rsidRPr="00A057DE" w:rsidRDefault="00E86F44" w:rsidP="00A057DE">
      <w:pPr>
        <w:rPr>
          <w:rFonts w:ascii="Arial" w:hAnsi="Arial" w:cs="Arial"/>
          <w:color w:val="000000" w:themeColor="text1"/>
          <w:sz w:val="22"/>
          <w:szCs w:val="22"/>
        </w:rPr>
      </w:pPr>
      <w:r w:rsidRPr="00A057DE">
        <w:rPr>
          <w:rFonts w:ascii="Arial" w:hAnsi="Arial" w:cs="Arial"/>
          <w:color w:val="000000" w:themeColor="text1"/>
          <w:sz w:val="22"/>
          <w:szCs w:val="22"/>
        </w:rPr>
        <w:t xml:space="preserve">Core Policy </w:t>
      </w:r>
      <w:r w:rsidR="00187ECE" w:rsidRPr="00A057DE">
        <w:rPr>
          <w:rFonts w:ascii="Arial" w:hAnsi="Arial" w:cs="Arial"/>
          <w:color w:val="000000" w:themeColor="text1"/>
          <w:sz w:val="22"/>
          <w:szCs w:val="22"/>
        </w:rPr>
        <w:t xml:space="preserve">69 </w:t>
      </w:r>
      <w:r w:rsidRPr="00A057DE">
        <w:rPr>
          <w:rFonts w:ascii="Arial" w:hAnsi="Arial" w:cs="Arial"/>
          <w:color w:val="000000" w:themeColor="text1"/>
          <w:sz w:val="22"/>
          <w:szCs w:val="22"/>
        </w:rPr>
        <w:t>Protection of the River Avon SAC</w:t>
      </w:r>
    </w:p>
    <w:p w14:paraId="477C6A45" w14:textId="77777777" w:rsidR="00CD6F6A" w:rsidRPr="00A057DE" w:rsidRDefault="00CD6F6A" w:rsidP="00A057DE">
      <w:pPr>
        <w:rPr>
          <w:rFonts w:ascii="Arial" w:hAnsi="Arial" w:cs="Arial"/>
          <w:color w:val="000000" w:themeColor="text1"/>
          <w:sz w:val="22"/>
          <w:szCs w:val="22"/>
        </w:rPr>
      </w:pPr>
    </w:p>
    <w:p w14:paraId="612FA08B" w14:textId="7B2ECFAE" w:rsidR="00D47379" w:rsidRPr="00A057DE" w:rsidRDefault="00D47379" w:rsidP="00A057DE">
      <w:pPr>
        <w:rPr>
          <w:rFonts w:ascii="Arial" w:hAnsi="Arial" w:cs="Arial"/>
          <w:color w:val="000000" w:themeColor="text1"/>
          <w:sz w:val="22"/>
          <w:szCs w:val="22"/>
        </w:rPr>
      </w:pPr>
      <w:r w:rsidRPr="00A057DE">
        <w:rPr>
          <w:rFonts w:ascii="Arial" w:hAnsi="Arial" w:cs="Arial"/>
          <w:color w:val="000000" w:themeColor="text1"/>
          <w:sz w:val="22"/>
          <w:szCs w:val="22"/>
        </w:rPr>
        <w:t>Saved policies from Salisbury District Local Plan</w:t>
      </w:r>
    </w:p>
    <w:p w14:paraId="4284EC62" w14:textId="77777777" w:rsidR="00D47379" w:rsidRPr="00A057DE" w:rsidRDefault="00D47379" w:rsidP="00A057DE">
      <w:pPr>
        <w:rPr>
          <w:rFonts w:ascii="Arial" w:hAnsi="Arial" w:cs="Arial"/>
          <w:color w:val="000000" w:themeColor="text1"/>
          <w:sz w:val="22"/>
          <w:szCs w:val="22"/>
        </w:rPr>
      </w:pPr>
    </w:p>
    <w:p w14:paraId="767C0B21" w14:textId="006D3CE7" w:rsidR="00CD6F6A" w:rsidRPr="00A057DE" w:rsidRDefault="00CD6F6A" w:rsidP="00A057DE">
      <w:pPr>
        <w:rPr>
          <w:rFonts w:ascii="Arial" w:hAnsi="Arial" w:cs="Arial"/>
          <w:color w:val="000000" w:themeColor="text1"/>
          <w:sz w:val="22"/>
          <w:szCs w:val="22"/>
        </w:rPr>
      </w:pPr>
      <w:r w:rsidRPr="00A057DE">
        <w:rPr>
          <w:rFonts w:ascii="Arial" w:hAnsi="Arial" w:cs="Arial"/>
          <w:color w:val="000000" w:themeColor="text1"/>
          <w:sz w:val="22"/>
          <w:szCs w:val="22"/>
        </w:rPr>
        <w:t>E3/H7 - Salisbury Central Area</w:t>
      </w:r>
    </w:p>
    <w:p w14:paraId="34374CB6" w14:textId="6C9944F0" w:rsidR="00D46EE4" w:rsidRPr="00A057DE" w:rsidRDefault="00D46EE4" w:rsidP="00A057DE">
      <w:pPr>
        <w:rPr>
          <w:rFonts w:ascii="Arial" w:hAnsi="Arial" w:cs="Arial"/>
          <w:color w:val="000000" w:themeColor="text1"/>
          <w:sz w:val="22"/>
          <w:szCs w:val="22"/>
        </w:rPr>
      </w:pPr>
      <w:r w:rsidRPr="00A057DE">
        <w:rPr>
          <w:rFonts w:ascii="Arial" w:hAnsi="Arial" w:cs="Arial"/>
          <w:color w:val="000000" w:themeColor="text1"/>
          <w:sz w:val="22"/>
          <w:szCs w:val="22"/>
        </w:rPr>
        <w:t>S2 - Secondary Shopping Area</w:t>
      </w:r>
    </w:p>
    <w:p w14:paraId="0420F612" w14:textId="77777777" w:rsidR="00F6407C" w:rsidRPr="00A057DE" w:rsidRDefault="00F6407C" w:rsidP="00A057DE">
      <w:pPr>
        <w:jc w:val="both"/>
        <w:rPr>
          <w:rFonts w:ascii="Arial" w:hAnsi="Arial" w:cs="Arial"/>
          <w:color w:val="000000" w:themeColor="text1"/>
          <w:sz w:val="22"/>
          <w:szCs w:val="22"/>
        </w:rPr>
      </w:pPr>
    </w:p>
    <w:p w14:paraId="171BD76E" w14:textId="77777777" w:rsidR="00F6407C" w:rsidRPr="00A057DE" w:rsidRDefault="00F6407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Supplementary Planning Documents:</w:t>
      </w:r>
    </w:p>
    <w:p w14:paraId="77ADFDA3" w14:textId="77777777" w:rsidR="00EC7B22" w:rsidRPr="00A057DE" w:rsidRDefault="00EC7B22" w:rsidP="00A057DE">
      <w:pPr>
        <w:jc w:val="both"/>
        <w:rPr>
          <w:rFonts w:ascii="Arial" w:hAnsi="Arial" w:cs="Arial"/>
          <w:color w:val="000000" w:themeColor="text1"/>
          <w:sz w:val="22"/>
          <w:szCs w:val="22"/>
        </w:rPr>
      </w:pPr>
    </w:p>
    <w:p w14:paraId="09107746" w14:textId="34F3C781" w:rsidR="00A579BF" w:rsidRPr="00A057DE" w:rsidRDefault="00A579BF"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Wiltshire Design Guide </w:t>
      </w:r>
    </w:p>
    <w:p w14:paraId="22244A24" w14:textId="77777777" w:rsidR="00F6407C" w:rsidRPr="00A057DE" w:rsidRDefault="00F6407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Creating Places Design Guide SPG (April 2006)</w:t>
      </w:r>
    </w:p>
    <w:p w14:paraId="653CFCE0" w14:textId="77777777" w:rsidR="00F6407C" w:rsidRPr="00A057DE" w:rsidRDefault="00F6407C"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City of Salisbury Conservation Area Appraisal 2014</w:t>
      </w:r>
    </w:p>
    <w:p w14:paraId="42C83986" w14:textId="43668ACF" w:rsidR="00A579BF" w:rsidRPr="00A057DE" w:rsidRDefault="00A579BF"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Salisbury Neighbourhood Plan</w:t>
      </w:r>
    </w:p>
    <w:p w14:paraId="10146AAC" w14:textId="77777777" w:rsidR="00B13967" w:rsidRPr="00A057DE" w:rsidRDefault="00B13967" w:rsidP="00A057DE">
      <w:pPr>
        <w:rPr>
          <w:rFonts w:ascii="Arial" w:hAnsi="Arial" w:cs="Arial"/>
          <w:color w:val="000000" w:themeColor="text1"/>
          <w:sz w:val="22"/>
          <w:szCs w:val="22"/>
        </w:rPr>
      </w:pPr>
      <w:r w:rsidRPr="00A057DE">
        <w:rPr>
          <w:rFonts w:ascii="Arial" w:hAnsi="Arial" w:cs="Arial"/>
          <w:color w:val="000000" w:themeColor="text1"/>
          <w:sz w:val="22"/>
          <w:szCs w:val="22"/>
        </w:rPr>
        <w:t>Salisbury City Central Area Framework</w:t>
      </w:r>
    </w:p>
    <w:p w14:paraId="5F60AF52" w14:textId="77777777" w:rsidR="00533E0C" w:rsidRPr="00A057DE" w:rsidRDefault="00533E0C" w:rsidP="00A057DE">
      <w:pPr>
        <w:jc w:val="both"/>
        <w:rPr>
          <w:rFonts w:ascii="Arial" w:hAnsi="Arial" w:cs="Arial"/>
          <w:color w:val="000000" w:themeColor="text1"/>
          <w:sz w:val="22"/>
          <w:szCs w:val="22"/>
        </w:rPr>
      </w:pPr>
    </w:p>
    <w:p w14:paraId="321A2113" w14:textId="15A145F4" w:rsidR="00067BEE" w:rsidRPr="00A057DE" w:rsidRDefault="00F7609E"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ISSUES</w:t>
      </w:r>
      <w:r w:rsidR="00067BEE" w:rsidRPr="00A057DE">
        <w:rPr>
          <w:rFonts w:ascii="Arial" w:hAnsi="Arial" w:cs="Arial"/>
          <w:b/>
          <w:bCs/>
          <w:color w:val="000000" w:themeColor="text1"/>
          <w:sz w:val="22"/>
          <w:szCs w:val="22"/>
        </w:rPr>
        <w:t xml:space="preserve"> </w:t>
      </w:r>
    </w:p>
    <w:p w14:paraId="2F73AC5F" w14:textId="77777777" w:rsidR="00D902FA" w:rsidRPr="00A057DE" w:rsidRDefault="00D902FA" w:rsidP="00A057DE">
      <w:pPr>
        <w:jc w:val="both"/>
        <w:rPr>
          <w:rFonts w:ascii="Arial" w:hAnsi="Arial" w:cs="Arial"/>
          <w:b/>
          <w:bCs/>
          <w:color w:val="000000" w:themeColor="text1"/>
          <w:sz w:val="22"/>
          <w:szCs w:val="22"/>
        </w:rPr>
      </w:pPr>
    </w:p>
    <w:p w14:paraId="03A88385" w14:textId="77777777" w:rsidR="00067BEE" w:rsidRPr="00A057DE" w:rsidRDefault="00067BEE"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The main issues that need to be addressed in this case include:</w:t>
      </w:r>
    </w:p>
    <w:p w14:paraId="5331CAF9" w14:textId="77777777" w:rsidR="00037AB8" w:rsidRPr="00A057DE" w:rsidRDefault="00037AB8" w:rsidP="00A057DE">
      <w:pPr>
        <w:jc w:val="both"/>
        <w:rPr>
          <w:rFonts w:ascii="Arial" w:hAnsi="Arial" w:cs="Arial"/>
          <w:color w:val="000000" w:themeColor="text1"/>
          <w:sz w:val="22"/>
          <w:szCs w:val="22"/>
        </w:rPr>
      </w:pPr>
    </w:p>
    <w:p w14:paraId="3BB54F87" w14:textId="1A66B8B0" w:rsidR="00037AB8" w:rsidRPr="00A057DE" w:rsidRDefault="00037AB8" w:rsidP="00A057DE">
      <w:pPr>
        <w:pStyle w:val="ListParagraph"/>
        <w:numPr>
          <w:ilvl w:val="0"/>
          <w:numId w:val="48"/>
        </w:numPr>
        <w:jc w:val="both"/>
        <w:rPr>
          <w:rFonts w:ascii="Arial" w:hAnsi="Arial" w:cs="Arial"/>
          <w:color w:val="000000" w:themeColor="text1"/>
          <w:sz w:val="22"/>
          <w:szCs w:val="22"/>
        </w:rPr>
      </w:pPr>
      <w:r w:rsidRPr="00A057DE">
        <w:rPr>
          <w:rFonts w:ascii="Arial" w:hAnsi="Arial" w:cs="Arial"/>
          <w:color w:val="000000" w:themeColor="text1"/>
          <w:sz w:val="22"/>
          <w:szCs w:val="22"/>
        </w:rPr>
        <w:lastRenderedPageBreak/>
        <w:t>Principle</w:t>
      </w:r>
    </w:p>
    <w:p w14:paraId="39A6029F" w14:textId="77777777" w:rsidR="00100381" w:rsidRPr="00A057DE" w:rsidRDefault="00100381" w:rsidP="00A057DE">
      <w:pPr>
        <w:pStyle w:val="ListParagraph"/>
        <w:numPr>
          <w:ilvl w:val="0"/>
          <w:numId w:val="48"/>
        </w:numPr>
        <w:jc w:val="both"/>
        <w:rPr>
          <w:rFonts w:ascii="Arial" w:hAnsi="Arial" w:cs="Arial"/>
          <w:color w:val="000000" w:themeColor="text1"/>
          <w:sz w:val="22"/>
          <w:szCs w:val="22"/>
        </w:rPr>
      </w:pPr>
      <w:r w:rsidRPr="00A057DE">
        <w:rPr>
          <w:rFonts w:ascii="Arial" w:hAnsi="Arial" w:cs="Arial"/>
          <w:color w:val="000000" w:themeColor="text1"/>
          <w:sz w:val="22"/>
          <w:szCs w:val="22"/>
        </w:rPr>
        <w:t>Design, Impact on the Character and Appearance of the Area and Impact on Heritage Assets (Conservation Area and Setting of Listed Buildings)</w:t>
      </w:r>
    </w:p>
    <w:p w14:paraId="5233BC86" w14:textId="4D9CAA29" w:rsidR="00037AB8" w:rsidRPr="00A057DE" w:rsidRDefault="00037AB8" w:rsidP="00A057DE">
      <w:pPr>
        <w:pStyle w:val="ListParagraph"/>
        <w:numPr>
          <w:ilvl w:val="0"/>
          <w:numId w:val="48"/>
        </w:numPr>
        <w:jc w:val="both"/>
        <w:rPr>
          <w:rFonts w:ascii="Arial" w:hAnsi="Arial" w:cs="Arial"/>
          <w:color w:val="000000" w:themeColor="text1"/>
          <w:sz w:val="22"/>
          <w:szCs w:val="22"/>
        </w:rPr>
      </w:pPr>
      <w:r w:rsidRPr="00A057DE">
        <w:rPr>
          <w:rFonts w:ascii="Arial" w:hAnsi="Arial" w:cs="Arial"/>
          <w:color w:val="000000" w:themeColor="text1"/>
          <w:sz w:val="22"/>
          <w:szCs w:val="22"/>
        </w:rPr>
        <w:t>Amenity</w:t>
      </w:r>
    </w:p>
    <w:p w14:paraId="34D060BE" w14:textId="69D39059" w:rsidR="00037AB8" w:rsidRPr="00A057DE" w:rsidRDefault="00037AB8" w:rsidP="00A057DE">
      <w:pPr>
        <w:pStyle w:val="ListParagraph"/>
        <w:numPr>
          <w:ilvl w:val="0"/>
          <w:numId w:val="48"/>
        </w:numPr>
        <w:jc w:val="both"/>
        <w:rPr>
          <w:rFonts w:ascii="Arial" w:hAnsi="Arial" w:cs="Arial"/>
          <w:color w:val="000000" w:themeColor="text1"/>
          <w:sz w:val="22"/>
          <w:szCs w:val="22"/>
        </w:rPr>
      </w:pPr>
      <w:r w:rsidRPr="00A057DE">
        <w:rPr>
          <w:rFonts w:ascii="Arial" w:hAnsi="Arial" w:cs="Arial"/>
          <w:color w:val="000000" w:themeColor="text1"/>
          <w:sz w:val="22"/>
          <w:szCs w:val="22"/>
        </w:rPr>
        <w:t>Highways</w:t>
      </w:r>
    </w:p>
    <w:p w14:paraId="11257283" w14:textId="3D4F7F8F" w:rsidR="00037AB8" w:rsidRPr="00A057DE" w:rsidRDefault="00037AB8" w:rsidP="00A057DE">
      <w:pPr>
        <w:pStyle w:val="ListParagraph"/>
        <w:numPr>
          <w:ilvl w:val="0"/>
          <w:numId w:val="48"/>
        </w:numPr>
        <w:jc w:val="both"/>
        <w:rPr>
          <w:rFonts w:ascii="Arial" w:hAnsi="Arial" w:cs="Arial"/>
          <w:color w:val="000000" w:themeColor="text1"/>
          <w:sz w:val="22"/>
          <w:szCs w:val="22"/>
        </w:rPr>
      </w:pPr>
      <w:r w:rsidRPr="00A057DE">
        <w:rPr>
          <w:rFonts w:ascii="Arial" w:hAnsi="Arial" w:cs="Arial"/>
          <w:color w:val="000000" w:themeColor="text1"/>
          <w:sz w:val="22"/>
          <w:szCs w:val="22"/>
        </w:rPr>
        <w:t>Trees</w:t>
      </w:r>
    </w:p>
    <w:p w14:paraId="234AEE10" w14:textId="4577AA47" w:rsidR="00037AB8" w:rsidRDefault="00037AB8" w:rsidP="00A057DE">
      <w:pPr>
        <w:pStyle w:val="ListParagraph"/>
        <w:numPr>
          <w:ilvl w:val="0"/>
          <w:numId w:val="48"/>
        </w:numPr>
        <w:jc w:val="both"/>
        <w:rPr>
          <w:rFonts w:ascii="Arial" w:hAnsi="Arial" w:cs="Arial"/>
          <w:color w:val="000000" w:themeColor="text1"/>
          <w:sz w:val="22"/>
          <w:szCs w:val="22"/>
        </w:rPr>
      </w:pPr>
      <w:r w:rsidRPr="00A057DE">
        <w:rPr>
          <w:rFonts w:ascii="Arial" w:hAnsi="Arial" w:cs="Arial"/>
          <w:color w:val="000000" w:themeColor="text1"/>
          <w:sz w:val="22"/>
          <w:szCs w:val="22"/>
        </w:rPr>
        <w:t>Ecology</w:t>
      </w:r>
    </w:p>
    <w:p w14:paraId="6AC05476" w14:textId="471B31B8" w:rsidR="000C1D56" w:rsidRPr="00A057DE" w:rsidRDefault="000C1D56" w:rsidP="00A057DE">
      <w:pPr>
        <w:pStyle w:val="ListParagraph"/>
        <w:numPr>
          <w:ilvl w:val="0"/>
          <w:numId w:val="48"/>
        </w:numPr>
        <w:jc w:val="both"/>
        <w:rPr>
          <w:rFonts w:ascii="Arial" w:hAnsi="Arial" w:cs="Arial"/>
          <w:color w:val="000000" w:themeColor="text1"/>
          <w:sz w:val="22"/>
          <w:szCs w:val="22"/>
        </w:rPr>
      </w:pPr>
      <w:r>
        <w:rPr>
          <w:rFonts w:ascii="Arial" w:hAnsi="Arial" w:cs="Arial"/>
          <w:color w:val="000000" w:themeColor="text1"/>
          <w:sz w:val="22"/>
          <w:szCs w:val="22"/>
        </w:rPr>
        <w:t>Flood risk</w:t>
      </w:r>
    </w:p>
    <w:p w14:paraId="72CA31F9" w14:textId="77777777" w:rsidR="00067BEE" w:rsidRPr="00A057DE" w:rsidRDefault="00067BEE" w:rsidP="00A057DE">
      <w:pPr>
        <w:jc w:val="both"/>
        <w:rPr>
          <w:rFonts w:ascii="Arial" w:hAnsi="Arial" w:cs="Arial"/>
          <w:color w:val="000000" w:themeColor="text1"/>
          <w:sz w:val="22"/>
          <w:szCs w:val="22"/>
        </w:rPr>
      </w:pPr>
    </w:p>
    <w:p w14:paraId="27BEFCD8" w14:textId="4CE77B5A" w:rsidR="00D902FA" w:rsidRPr="00A057DE" w:rsidRDefault="00F7609E"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CONSULTATION</w:t>
      </w:r>
      <w:r w:rsidR="00D902FA" w:rsidRPr="00A057DE">
        <w:rPr>
          <w:rFonts w:ascii="Arial" w:hAnsi="Arial" w:cs="Arial"/>
          <w:b/>
          <w:bCs/>
          <w:color w:val="000000" w:themeColor="text1"/>
          <w:sz w:val="22"/>
          <w:szCs w:val="22"/>
        </w:rPr>
        <w:t xml:space="preserve"> RESPONSES</w:t>
      </w:r>
      <w:r w:rsidR="000E62BA" w:rsidRPr="00A057DE">
        <w:rPr>
          <w:rFonts w:ascii="Arial" w:hAnsi="Arial" w:cs="Arial"/>
          <w:b/>
          <w:bCs/>
          <w:color w:val="000000" w:themeColor="text1"/>
          <w:sz w:val="22"/>
          <w:szCs w:val="22"/>
        </w:rPr>
        <w:t xml:space="preserve"> </w:t>
      </w:r>
    </w:p>
    <w:p w14:paraId="64F6B180" w14:textId="77777777" w:rsidR="00D902FA" w:rsidRPr="00A057DE" w:rsidRDefault="00D902FA" w:rsidP="00A057DE">
      <w:pPr>
        <w:jc w:val="both"/>
        <w:rPr>
          <w:rFonts w:ascii="Arial" w:hAnsi="Arial" w:cs="Arial"/>
          <w:b/>
          <w:bCs/>
          <w:color w:val="000000" w:themeColor="text1"/>
          <w:sz w:val="22"/>
          <w:szCs w:val="22"/>
        </w:rPr>
      </w:pPr>
    </w:p>
    <w:p w14:paraId="70FEA933" w14:textId="0E2373C6" w:rsidR="00B74173" w:rsidRPr="00A057DE" w:rsidRDefault="00B74173"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City Council</w:t>
      </w:r>
      <w:r w:rsidR="00B837B1" w:rsidRPr="00A057DE">
        <w:rPr>
          <w:rFonts w:ascii="Arial" w:hAnsi="Arial" w:cs="Arial"/>
          <w:color w:val="000000" w:themeColor="text1"/>
          <w:sz w:val="22"/>
          <w:szCs w:val="22"/>
        </w:rPr>
        <w:t xml:space="preserve"> - </w:t>
      </w:r>
      <w:r w:rsidR="005516E9" w:rsidRPr="00A057DE">
        <w:rPr>
          <w:rFonts w:ascii="Arial" w:hAnsi="Arial" w:cs="Arial"/>
          <w:color w:val="000000" w:themeColor="text1"/>
          <w:sz w:val="22"/>
          <w:szCs w:val="22"/>
        </w:rPr>
        <w:t>Support</w:t>
      </w:r>
    </w:p>
    <w:p w14:paraId="36DF7157" w14:textId="77777777" w:rsidR="00B74173" w:rsidRPr="00A057DE" w:rsidRDefault="00B74173" w:rsidP="00A057DE">
      <w:pPr>
        <w:jc w:val="both"/>
        <w:rPr>
          <w:rFonts w:ascii="Arial" w:hAnsi="Arial" w:cs="Arial"/>
          <w:color w:val="000000" w:themeColor="text1"/>
          <w:sz w:val="22"/>
          <w:szCs w:val="22"/>
        </w:rPr>
      </w:pPr>
    </w:p>
    <w:p w14:paraId="2539A0EB" w14:textId="6AE361E7" w:rsidR="00B74173" w:rsidRPr="00A057DE" w:rsidRDefault="00B74173"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Conservation</w:t>
      </w:r>
      <w:r w:rsidR="00B837B1" w:rsidRPr="00A057DE">
        <w:rPr>
          <w:rFonts w:ascii="Arial" w:hAnsi="Arial" w:cs="Arial"/>
          <w:color w:val="000000" w:themeColor="text1"/>
          <w:sz w:val="22"/>
          <w:szCs w:val="22"/>
        </w:rPr>
        <w:t xml:space="preserve"> </w:t>
      </w:r>
      <w:r w:rsidR="004216A7" w:rsidRPr="00A057DE">
        <w:rPr>
          <w:rFonts w:ascii="Arial" w:hAnsi="Arial" w:cs="Arial"/>
          <w:color w:val="000000" w:themeColor="text1"/>
          <w:sz w:val="22"/>
          <w:szCs w:val="22"/>
        </w:rPr>
        <w:t>–</w:t>
      </w:r>
      <w:r w:rsidR="00B837B1" w:rsidRPr="00A057DE">
        <w:rPr>
          <w:rFonts w:ascii="Arial" w:hAnsi="Arial" w:cs="Arial"/>
          <w:color w:val="000000" w:themeColor="text1"/>
          <w:sz w:val="22"/>
          <w:szCs w:val="22"/>
        </w:rPr>
        <w:t xml:space="preserve"> </w:t>
      </w:r>
      <w:r w:rsidR="004216A7" w:rsidRPr="00A057DE">
        <w:rPr>
          <w:rFonts w:ascii="Arial" w:hAnsi="Arial" w:cs="Arial"/>
          <w:color w:val="000000" w:themeColor="text1"/>
          <w:sz w:val="22"/>
          <w:szCs w:val="22"/>
        </w:rPr>
        <w:t>No objections</w:t>
      </w:r>
    </w:p>
    <w:p w14:paraId="51828033" w14:textId="77777777" w:rsidR="00B74173" w:rsidRPr="00A057DE" w:rsidRDefault="00B74173" w:rsidP="00A057DE">
      <w:pPr>
        <w:jc w:val="both"/>
        <w:rPr>
          <w:rFonts w:ascii="Arial" w:hAnsi="Arial" w:cs="Arial"/>
          <w:color w:val="000000" w:themeColor="text1"/>
          <w:sz w:val="22"/>
          <w:szCs w:val="22"/>
        </w:rPr>
      </w:pPr>
    </w:p>
    <w:p w14:paraId="57DA83EB" w14:textId="1B9D6F5C" w:rsidR="00B74173" w:rsidRPr="00A057DE" w:rsidRDefault="00B74173"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Historic England</w:t>
      </w:r>
      <w:r w:rsidR="00B837B1" w:rsidRPr="00A057DE">
        <w:rPr>
          <w:rFonts w:ascii="Arial" w:hAnsi="Arial" w:cs="Arial"/>
          <w:color w:val="000000" w:themeColor="text1"/>
          <w:sz w:val="22"/>
          <w:szCs w:val="22"/>
        </w:rPr>
        <w:t xml:space="preserve"> - </w:t>
      </w:r>
      <w:r w:rsidR="00686669" w:rsidRPr="00A057DE">
        <w:rPr>
          <w:rFonts w:ascii="Arial" w:hAnsi="Arial" w:cs="Arial"/>
          <w:color w:val="000000" w:themeColor="text1"/>
          <w:sz w:val="22"/>
          <w:szCs w:val="22"/>
        </w:rPr>
        <w:t>Historic England provides advice when our engagement can add most value. In this case we are not offering advice. This should not be interpreted as comment on the merits of the application.</w:t>
      </w:r>
    </w:p>
    <w:p w14:paraId="3BAC17FF" w14:textId="77777777" w:rsidR="00B74173" w:rsidRPr="00A057DE" w:rsidRDefault="00B74173" w:rsidP="00A057DE">
      <w:pPr>
        <w:jc w:val="both"/>
        <w:rPr>
          <w:rFonts w:ascii="Arial" w:hAnsi="Arial" w:cs="Arial"/>
          <w:color w:val="000000" w:themeColor="text1"/>
          <w:sz w:val="22"/>
          <w:szCs w:val="22"/>
        </w:rPr>
      </w:pPr>
    </w:p>
    <w:p w14:paraId="21363838" w14:textId="0FD97AF2" w:rsidR="00B74173" w:rsidRPr="00A057DE" w:rsidRDefault="00B74173"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Archaeology</w:t>
      </w:r>
      <w:r w:rsidR="00B837B1" w:rsidRPr="00A057DE">
        <w:rPr>
          <w:rFonts w:ascii="Arial" w:hAnsi="Arial" w:cs="Arial"/>
          <w:color w:val="000000" w:themeColor="text1"/>
          <w:sz w:val="22"/>
          <w:szCs w:val="22"/>
        </w:rPr>
        <w:t xml:space="preserve"> - </w:t>
      </w:r>
      <w:r w:rsidR="007D5766" w:rsidRPr="00A057DE">
        <w:rPr>
          <w:rFonts w:ascii="Arial" w:hAnsi="Arial" w:cs="Arial"/>
          <w:color w:val="000000" w:themeColor="text1"/>
          <w:sz w:val="22"/>
          <w:szCs w:val="22"/>
        </w:rPr>
        <w:t>We note that although the Market Place is of historic significance and there have been historic and archaeological features recording in the vicinity, the impact of this proposal is low and will be in an area identified in the Heritage Statement to have been already disturbed. We therefore have no further comments to make in relation to this proposal</w:t>
      </w:r>
    </w:p>
    <w:p w14:paraId="606212F1" w14:textId="77777777" w:rsidR="00B74173" w:rsidRPr="00A057DE" w:rsidRDefault="00B74173" w:rsidP="00A057DE">
      <w:pPr>
        <w:jc w:val="both"/>
        <w:rPr>
          <w:rFonts w:ascii="Arial" w:hAnsi="Arial" w:cs="Arial"/>
          <w:color w:val="000000" w:themeColor="text1"/>
          <w:sz w:val="22"/>
          <w:szCs w:val="22"/>
        </w:rPr>
      </w:pPr>
    </w:p>
    <w:p w14:paraId="44499A72" w14:textId="3284DE28" w:rsidR="00B74173" w:rsidRPr="00A057DE" w:rsidRDefault="00B74173"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Public Protection</w:t>
      </w:r>
      <w:r w:rsidR="00B837B1" w:rsidRPr="00A057DE">
        <w:rPr>
          <w:rFonts w:ascii="Arial" w:hAnsi="Arial" w:cs="Arial"/>
          <w:color w:val="000000" w:themeColor="text1"/>
          <w:sz w:val="22"/>
          <w:szCs w:val="22"/>
        </w:rPr>
        <w:t xml:space="preserve"> </w:t>
      </w:r>
      <w:r w:rsidR="00FE4E43" w:rsidRPr="00A057DE">
        <w:rPr>
          <w:rFonts w:ascii="Arial" w:hAnsi="Arial" w:cs="Arial"/>
          <w:color w:val="000000" w:themeColor="text1"/>
          <w:sz w:val="22"/>
          <w:szCs w:val="22"/>
        </w:rPr>
        <w:t>–</w:t>
      </w:r>
      <w:r w:rsidR="00B837B1" w:rsidRPr="00A057DE">
        <w:rPr>
          <w:rFonts w:ascii="Arial" w:hAnsi="Arial" w:cs="Arial"/>
          <w:color w:val="000000" w:themeColor="text1"/>
          <w:sz w:val="22"/>
          <w:szCs w:val="22"/>
        </w:rPr>
        <w:t xml:space="preserve"> </w:t>
      </w:r>
      <w:r w:rsidR="00FE4E43" w:rsidRPr="00A057DE">
        <w:rPr>
          <w:rFonts w:ascii="Arial" w:hAnsi="Arial" w:cs="Arial"/>
          <w:color w:val="000000" w:themeColor="text1"/>
          <w:sz w:val="22"/>
          <w:szCs w:val="22"/>
        </w:rPr>
        <w:t>No comment</w:t>
      </w:r>
    </w:p>
    <w:p w14:paraId="2132A72A" w14:textId="77777777" w:rsidR="005B2361" w:rsidRPr="00A057DE" w:rsidRDefault="005B2361" w:rsidP="00A057DE">
      <w:pPr>
        <w:jc w:val="both"/>
        <w:rPr>
          <w:rFonts w:ascii="Arial" w:hAnsi="Arial" w:cs="Arial"/>
          <w:color w:val="000000" w:themeColor="text1"/>
          <w:sz w:val="22"/>
          <w:szCs w:val="22"/>
        </w:rPr>
      </w:pPr>
    </w:p>
    <w:p w14:paraId="523DBE2F" w14:textId="1CFC4269" w:rsidR="005B2361" w:rsidRPr="00A057DE" w:rsidRDefault="005B2361"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Trees</w:t>
      </w:r>
      <w:r w:rsidR="00B837B1" w:rsidRPr="00A057DE">
        <w:rPr>
          <w:rFonts w:ascii="Arial" w:hAnsi="Arial" w:cs="Arial"/>
          <w:color w:val="000000" w:themeColor="text1"/>
          <w:sz w:val="22"/>
          <w:szCs w:val="22"/>
        </w:rPr>
        <w:t xml:space="preserve"> - </w:t>
      </w:r>
      <w:r w:rsidR="00F062BA" w:rsidRPr="00A057DE">
        <w:rPr>
          <w:rFonts w:ascii="Arial" w:hAnsi="Arial" w:cs="Arial"/>
          <w:color w:val="000000" w:themeColor="text1"/>
          <w:sz w:val="22"/>
          <w:szCs w:val="22"/>
        </w:rPr>
        <w:t>No objection subject to trees being protected in accordance with the Arb Report and the Tree Protection Plan.</w:t>
      </w:r>
    </w:p>
    <w:p w14:paraId="778F2969" w14:textId="77777777" w:rsidR="00B837B1" w:rsidRPr="00A057DE" w:rsidRDefault="00B837B1" w:rsidP="00A057DE">
      <w:pPr>
        <w:jc w:val="both"/>
        <w:rPr>
          <w:rFonts w:ascii="Arial" w:hAnsi="Arial" w:cs="Arial"/>
          <w:color w:val="000000" w:themeColor="text1"/>
          <w:sz w:val="22"/>
          <w:szCs w:val="22"/>
        </w:rPr>
      </w:pPr>
    </w:p>
    <w:p w14:paraId="5E35FB10" w14:textId="060E7946" w:rsidR="00B837B1" w:rsidRPr="00A057DE" w:rsidRDefault="00B837B1"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Highways - </w:t>
      </w:r>
      <w:r w:rsidR="00686669" w:rsidRPr="00A057DE">
        <w:rPr>
          <w:rFonts w:ascii="Arial" w:hAnsi="Arial" w:cs="Arial"/>
          <w:color w:val="000000" w:themeColor="text1"/>
          <w:sz w:val="22"/>
          <w:szCs w:val="22"/>
        </w:rPr>
        <w:t>No objections</w:t>
      </w:r>
    </w:p>
    <w:p w14:paraId="6D15C7E0" w14:textId="77777777" w:rsidR="00B74173" w:rsidRPr="00A057DE" w:rsidRDefault="00B74173" w:rsidP="00A057DE">
      <w:pPr>
        <w:jc w:val="both"/>
        <w:rPr>
          <w:rFonts w:ascii="Arial" w:hAnsi="Arial" w:cs="Arial"/>
          <w:color w:val="000000" w:themeColor="text1"/>
          <w:sz w:val="22"/>
          <w:szCs w:val="22"/>
        </w:rPr>
      </w:pPr>
    </w:p>
    <w:p w14:paraId="619576DB" w14:textId="77777777" w:rsidR="00D902FA" w:rsidRPr="00A057DE" w:rsidRDefault="00F7609E"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REPRESENTATIONS</w:t>
      </w:r>
    </w:p>
    <w:p w14:paraId="68C7A52C" w14:textId="77777777" w:rsidR="00B74173" w:rsidRPr="00A057DE" w:rsidRDefault="00B74173" w:rsidP="00A057DE">
      <w:pPr>
        <w:jc w:val="both"/>
        <w:rPr>
          <w:rFonts w:ascii="Arial" w:hAnsi="Arial" w:cs="Arial"/>
          <w:b/>
          <w:bCs/>
          <w:color w:val="000000" w:themeColor="text1"/>
          <w:sz w:val="22"/>
          <w:szCs w:val="22"/>
        </w:rPr>
      </w:pPr>
    </w:p>
    <w:p w14:paraId="3DFDAAF7" w14:textId="77777777" w:rsidR="00D902FA" w:rsidRPr="00A057DE" w:rsidRDefault="5CD3423D" w:rsidP="00A057DE">
      <w:pPr>
        <w:jc w:val="both"/>
        <w:rPr>
          <w:rFonts w:ascii="Arial" w:hAnsi="Arial" w:cs="Arial"/>
          <w:color w:val="000000" w:themeColor="text1"/>
          <w:sz w:val="22"/>
          <w:szCs w:val="22"/>
        </w:rPr>
      </w:pPr>
      <w:r w:rsidRPr="00A057DE">
        <w:rPr>
          <w:rFonts w:ascii="Arial" w:eastAsia="Arial" w:hAnsi="Arial" w:cs="Arial"/>
          <w:color w:val="000000" w:themeColor="text1"/>
          <w:sz w:val="22"/>
          <w:szCs w:val="22"/>
        </w:rPr>
        <w:t>In accordance with the requirements of the Town and Country Planning (Development Management Procedure) (England) Order 2015 (as amended), the application was publicised by way of:</w:t>
      </w:r>
    </w:p>
    <w:p w14:paraId="4794A5CA" w14:textId="77777777" w:rsidR="00D902FA" w:rsidRPr="00A057DE" w:rsidRDefault="5CD3423D" w:rsidP="00A057DE">
      <w:pPr>
        <w:jc w:val="both"/>
        <w:rPr>
          <w:rFonts w:ascii="Arial" w:hAnsi="Arial" w:cs="Arial"/>
          <w:color w:val="000000" w:themeColor="text1"/>
          <w:sz w:val="22"/>
          <w:szCs w:val="22"/>
        </w:rPr>
      </w:pPr>
      <w:r w:rsidRPr="00A057DE">
        <w:rPr>
          <w:rFonts w:ascii="Arial" w:eastAsia="Arial" w:hAnsi="Arial" w:cs="Arial"/>
          <w:color w:val="000000" w:themeColor="text1"/>
          <w:sz w:val="22"/>
          <w:szCs w:val="22"/>
        </w:rPr>
        <w:t xml:space="preserve"> </w:t>
      </w:r>
    </w:p>
    <w:p w14:paraId="6C16F56E" w14:textId="33C7DE60" w:rsidR="00D902FA" w:rsidRPr="00A057DE" w:rsidRDefault="5CD3423D" w:rsidP="00A057DE">
      <w:pPr>
        <w:pStyle w:val="ListParagraph"/>
        <w:numPr>
          <w:ilvl w:val="0"/>
          <w:numId w:val="1"/>
        </w:numPr>
        <w:jc w:val="both"/>
        <w:rPr>
          <w:rFonts w:ascii="Arial" w:eastAsia="Arial" w:hAnsi="Arial" w:cs="Arial"/>
          <w:color w:val="000000" w:themeColor="text1"/>
          <w:sz w:val="22"/>
          <w:szCs w:val="22"/>
        </w:rPr>
      </w:pPr>
      <w:r w:rsidRPr="00A057DE">
        <w:rPr>
          <w:rFonts w:ascii="Arial" w:eastAsia="Arial" w:hAnsi="Arial" w:cs="Arial"/>
          <w:color w:val="000000" w:themeColor="text1"/>
          <w:sz w:val="22"/>
          <w:szCs w:val="22"/>
        </w:rPr>
        <w:t>A site notice displayed near the site</w:t>
      </w:r>
    </w:p>
    <w:p w14:paraId="6E442698" w14:textId="2F5450DE" w:rsidR="00D902FA" w:rsidRPr="00A057DE" w:rsidRDefault="5CD3423D" w:rsidP="00A057DE">
      <w:pPr>
        <w:pStyle w:val="ListParagraph"/>
        <w:numPr>
          <w:ilvl w:val="0"/>
          <w:numId w:val="1"/>
        </w:numPr>
        <w:jc w:val="both"/>
        <w:rPr>
          <w:rFonts w:ascii="Arial" w:hAnsi="Arial" w:cs="Arial"/>
          <w:color w:val="000000" w:themeColor="text1"/>
          <w:sz w:val="22"/>
          <w:szCs w:val="22"/>
        </w:rPr>
      </w:pPr>
      <w:r w:rsidRPr="00A057DE">
        <w:rPr>
          <w:rFonts w:ascii="Arial" w:eastAsia="Arial" w:hAnsi="Arial" w:cs="Arial"/>
          <w:color w:val="000000" w:themeColor="text1"/>
          <w:sz w:val="22"/>
          <w:szCs w:val="22"/>
        </w:rPr>
        <w:t xml:space="preserve">An advertisement placed in the local press  </w:t>
      </w:r>
    </w:p>
    <w:p w14:paraId="160742DE" w14:textId="77777777" w:rsidR="00B74173" w:rsidRPr="00A057DE" w:rsidRDefault="00B74173" w:rsidP="00A057DE">
      <w:pPr>
        <w:pStyle w:val="ListParagraph"/>
        <w:jc w:val="both"/>
        <w:rPr>
          <w:rFonts w:ascii="Arial" w:hAnsi="Arial" w:cs="Arial"/>
          <w:color w:val="000000" w:themeColor="text1"/>
          <w:sz w:val="22"/>
          <w:szCs w:val="22"/>
        </w:rPr>
      </w:pPr>
    </w:p>
    <w:p w14:paraId="47897846" w14:textId="77777777" w:rsidR="00D902FA" w:rsidRPr="00A057DE" w:rsidRDefault="5CD3423D" w:rsidP="00A057DE">
      <w:pPr>
        <w:jc w:val="both"/>
        <w:rPr>
          <w:rFonts w:ascii="Arial" w:hAnsi="Arial" w:cs="Arial"/>
          <w:color w:val="000000" w:themeColor="text1"/>
          <w:sz w:val="22"/>
          <w:szCs w:val="22"/>
        </w:rPr>
      </w:pPr>
      <w:r w:rsidRPr="00A057DE">
        <w:rPr>
          <w:rFonts w:ascii="Arial" w:eastAsia="Arial" w:hAnsi="Arial" w:cs="Arial"/>
          <w:color w:val="000000" w:themeColor="text1"/>
          <w:sz w:val="22"/>
          <w:szCs w:val="22"/>
        </w:rPr>
        <w:t>These methods were used to inform interested parties and provide a period of 21 days for comments to be submitted.</w:t>
      </w:r>
    </w:p>
    <w:p w14:paraId="7FD7F45C" w14:textId="77777777" w:rsidR="00D902FA" w:rsidRPr="00A057DE" w:rsidRDefault="00D902FA" w:rsidP="00A057DE">
      <w:pPr>
        <w:jc w:val="both"/>
        <w:rPr>
          <w:rFonts w:ascii="Arial" w:hAnsi="Arial" w:cs="Arial"/>
          <w:color w:val="000000" w:themeColor="text1"/>
          <w:sz w:val="22"/>
          <w:szCs w:val="22"/>
        </w:rPr>
      </w:pPr>
    </w:p>
    <w:p w14:paraId="1AC672F2" w14:textId="77777777" w:rsidR="00D902FA" w:rsidRPr="00A057DE" w:rsidRDefault="5CD3423D" w:rsidP="00A057DE">
      <w:pPr>
        <w:jc w:val="both"/>
        <w:rPr>
          <w:rFonts w:ascii="Arial" w:eastAsia="Arial" w:hAnsi="Arial" w:cs="Arial"/>
          <w:color w:val="000000" w:themeColor="text1"/>
          <w:sz w:val="22"/>
          <w:szCs w:val="22"/>
        </w:rPr>
      </w:pPr>
      <w:r w:rsidRPr="00A057DE">
        <w:rPr>
          <w:rFonts w:ascii="Arial" w:eastAsia="Arial" w:hAnsi="Arial" w:cs="Arial"/>
          <w:color w:val="000000" w:themeColor="text1"/>
          <w:sz w:val="22"/>
          <w:szCs w:val="22"/>
        </w:rPr>
        <w:t xml:space="preserve">Below is a summary of the representations received during the consultation period. Only material planning considerations have been </w:t>
      </w:r>
      <w:proofErr w:type="gramStart"/>
      <w:r w:rsidRPr="00A057DE">
        <w:rPr>
          <w:rFonts w:ascii="Arial" w:eastAsia="Arial" w:hAnsi="Arial" w:cs="Arial"/>
          <w:color w:val="000000" w:themeColor="text1"/>
          <w:sz w:val="22"/>
          <w:szCs w:val="22"/>
        </w:rPr>
        <w:t>taken into account</w:t>
      </w:r>
      <w:proofErr w:type="gramEnd"/>
      <w:r w:rsidRPr="00A057DE">
        <w:rPr>
          <w:rFonts w:ascii="Arial" w:eastAsia="Arial" w:hAnsi="Arial" w:cs="Arial"/>
          <w:color w:val="000000" w:themeColor="text1"/>
          <w:sz w:val="22"/>
          <w:szCs w:val="22"/>
        </w:rPr>
        <w:t xml:space="preserve"> in the assessment of this application. Non-material issues, such as property values or private legal disputes, cannot be considered in the determination process.</w:t>
      </w:r>
    </w:p>
    <w:p w14:paraId="59F85CDE" w14:textId="77777777" w:rsidR="00B74173" w:rsidRPr="00A057DE" w:rsidRDefault="00B74173" w:rsidP="00A057DE">
      <w:pPr>
        <w:jc w:val="both"/>
        <w:rPr>
          <w:rFonts w:ascii="Arial" w:eastAsia="Arial" w:hAnsi="Arial" w:cs="Arial"/>
          <w:color w:val="000000" w:themeColor="text1"/>
          <w:sz w:val="22"/>
          <w:szCs w:val="22"/>
        </w:rPr>
      </w:pPr>
    </w:p>
    <w:p w14:paraId="77438EF3" w14:textId="06FE596D" w:rsidR="00B74173" w:rsidRPr="00A057DE" w:rsidRDefault="00B74173" w:rsidP="00A057DE">
      <w:pPr>
        <w:jc w:val="both"/>
        <w:rPr>
          <w:rFonts w:ascii="Arial" w:hAnsi="Arial" w:cs="Arial"/>
          <w:color w:val="000000" w:themeColor="text1"/>
          <w:sz w:val="22"/>
          <w:szCs w:val="22"/>
        </w:rPr>
      </w:pPr>
      <w:r w:rsidRPr="00A057DE">
        <w:rPr>
          <w:rFonts w:ascii="Arial" w:eastAsia="Arial" w:hAnsi="Arial" w:cs="Arial"/>
          <w:color w:val="000000" w:themeColor="text1"/>
          <w:sz w:val="22"/>
          <w:szCs w:val="22"/>
        </w:rPr>
        <w:t>No third party representations have been received</w:t>
      </w:r>
    </w:p>
    <w:p w14:paraId="4A347BC4" w14:textId="77777777" w:rsidR="00D902FA" w:rsidRPr="00A057DE" w:rsidRDefault="00D902FA" w:rsidP="00A057DE">
      <w:pPr>
        <w:jc w:val="both"/>
        <w:rPr>
          <w:rFonts w:ascii="Arial" w:hAnsi="Arial" w:cs="Arial"/>
          <w:b/>
          <w:bCs/>
          <w:color w:val="000000" w:themeColor="text1"/>
          <w:sz w:val="22"/>
          <w:szCs w:val="22"/>
        </w:rPr>
      </w:pPr>
    </w:p>
    <w:p w14:paraId="33A389EE" w14:textId="56E46B6C" w:rsidR="0007377C" w:rsidRPr="00A057DE" w:rsidRDefault="00F7609E"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ASSESSMENT</w:t>
      </w:r>
      <w:r w:rsidR="00ED33CD" w:rsidRPr="00A057DE">
        <w:rPr>
          <w:rFonts w:ascii="Arial" w:hAnsi="Arial" w:cs="Arial"/>
          <w:b/>
          <w:bCs/>
          <w:color w:val="000000" w:themeColor="text1"/>
          <w:sz w:val="22"/>
          <w:szCs w:val="22"/>
        </w:rPr>
        <w:t xml:space="preserve"> </w:t>
      </w:r>
    </w:p>
    <w:p w14:paraId="781A721C" w14:textId="77777777" w:rsidR="007E7604" w:rsidRPr="00A057DE" w:rsidRDefault="007E7604" w:rsidP="00A057DE">
      <w:pPr>
        <w:jc w:val="both"/>
        <w:rPr>
          <w:rFonts w:ascii="Arial" w:hAnsi="Arial" w:cs="Arial"/>
          <w:b/>
          <w:bCs/>
          <w:color w:val="000000" w:themeColor="text1"/>
          <w:sz w:val="22"/>
          <w:szCs w:val="22"/>
        </w:rPr>
      </w:pPr>
    </w:p>
    <w:p w14:paraId="23EF2F3B" w14:textId="77777777" w:rsidR="0092586B" w:rsidRPr="00A057DE" w:rsidRDefault="0092586B"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Section 38(6) of the Planning and Compulsory Purchase Act 2004 states:</w:t>
      </w:r>
    </w:p>
    <w:p w14:paraId="29F3A4A8" w14:textId="77777777" w:rsidR="0092586B" w:rsidRPr="00A057DE" w:rsidRDefault="0092586B" w:rsidP="00A057DE">
      <w:pPr>
        <w:jc w:val="both"/>
        <w:rPr>
          <w:rFonts w:ascii="Arial" w:hAnsi="Arial" w:cs="Arial"/>
          <w:color w:val="000000" w:themeColor="text1"/>
          <w:sz w:val="22"/>
          <w:szCs w:val="22"/>
        </w:rPr>
      </w:pPr>
    </w:p>
    <w:p w14:paraId="030079AE" w14:textId="77777777" w:rsidR="0092586B" w:rsidRPr="00A057DE" w:rsidRDefault="0092586B" w:rsidP="00A057DE">
      <w:pPr>
        <w:jc w:val="both"/>
        <w:rPr>
          <w:rFonts w:ascii="Arial" w:hAnsi="Arial" w:cs="Arial"/>
          <w:i/>
          <w:iCs/>
          <w:color w:val="000000" w:themeColor="text1"/>
          <w:sz w:val="22"/>
          <w:szCs w:val="22"/>
        </w:rPr>
      </w:pPr>
      <w:r w:rsidRPr="00A057DE">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4448C7FA" w14:textId="77777777" w:rsidR="0092586B" w:rsidRPr="00A057DE" w:rsidRDefault="0092586B" w:rsidP="00A057DE">
      <w:pPr>
        <w:jc w:val="both"/>
        <w:rPr>
          <w:rFonts w:ascii="Arial" w:hAnsi="Arial" w:cs="Arial"/>
          <w:color w:val="000000" w:themeColor="text1"/>
          <w:sz w:val="22"/>
          <w:szCs w:val="22"/>
        </w:rPr>
      </w:pPr>
    </w:p>
    <w:p w14:paraId="372C8B67" w14:textId="77777777" w:rsidR="0092586B" w:rsidRPr="00A057DE" w:rsidRDefault="0092586B"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42ECC722" w14:textId="77777777" w:rsidR="0007377C" w:rsidRPr="00A057DE" w:rsidRDefault="0007377C" w:rsidP="00A057DE">
      <w:pPr>
        <w:jc w:val="both"/>
        <w:rPr>
          <w:rFonts w:ascii="Arial" w:hAnsi="Arial" w:cs="Arial"/>
          <w:b/>
          <w:bCs/>
          <w:color w:val="000000" w:themeColor="text1"/>
          <w:sz w:val="22"/>
          <w:szCs w:val="22"/>
        </w:rPr>
      </w:pPr>
    </w:p>
    <w:p w14:paraId="4745E877" w14:textId="77777777" w:rsidR="00722BAC" w:rsidRPr="00A057DE" w:rsidRDefault="00722BAC"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Principle of Development</w:t>
      </w:r>
    </w:p>
    <w:p w14:paraId="5978F0A6" w14:textId="77777777" w:rsidR="00585DBA" w:rsidRPr="00A057DE" w:rsidRDefault="00585DBA" w:rsidP="00A057DE">
      <w:pPr>
        <w:jc w:val="both"/>
        <w:rPr>
          <w:rFonts w:ascii="Arial" w:hAnsi="Arial" w:cs="Arial"/>
          <w:b/>
          <w:bCs/>
          <w:color w:val="000000" w:themeColor="text1"/>
          <w:sz w:val="22"/>
          <w:szCs w:val="22"/>
        </w:rPr>
      </w:pPr>
    </w:p>
    <w:p w14:paraId="5D093BB4" w14:textId="69CF64D0" w:rsidR="00C01838" w:rsidRPr="00A057DE" w:rsidRDefault="00C01838"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The proposal relates to the extension of an existing public toilet facility within Salisbury Market Place, a long</w:t>
      </w:r>
      <w:r w:rsidRPr="00A057DE">
        <w:rPr>
          <w:rFonts w:ascii="Arial" w:hAnsi="Arial" w:cs="Arial"/>
          <w:color w:val="000000" w:themeColor="text1"/>
          <w:sz w:val="22"/>
          <w:szCs w:val="22"/>
        </w:rPr>
        <w:noBreakHyphen/>
        <w:t>established area of public and commercial use at the heart of the city centre. The provision of improved and accessible public amenities is consistent with the established function of the site, supporting its ongoing use as a key public space and market venue.</w:t>
      </w:r>
      <w:r w:rsidR="006305B2" w:rsidRPr="00A057DE">
        <w:rPr>
          <w:rFonts w:ascii="Arial" w:hAnsi="Arial" w:cs="Arial"/>
          <w:color w:val="000000" w:themeColor="text1"/>
          <w:sz w:val="22"/>
          <w:szCs w:val="22"/>
        </w:rPr>
        <w:t xml:space="preserve"> </w:t>
      </w:r>
      <w:r w:rsidR="00423F0E" w:rsidRPr="00A057DE">
        <w:rPr>
          <w:rFonts w:ascii="Arial" w:hAnsi="Arial" w:cs="Arial"/>
          <w:color w:val="000000" w:themeColor="text1"/>
          <w:sz w:val="22"/>
          <w:szCs w:val="22"/>
        </w:rPr>
        <w:t>The principle of development is considered acceptable subject to compliance with other relevant planning policies and guidance and material impacts including</w:t>
      </w:r>
      <w:r w:rsidR="009401F7" w:rsidRPr="00A057DE">
        <w:rPr>
          <w:rFonts w:ascii="Arial" w:hAnsi="Arial" w:cs="Arial"/>
          <w:color w:val="000000" w:themeColor="text1"/>
          <w:sz w:val="22"/>
          <w:szCs w:val="22"/>
        </w:rPr>
        <w:t xml:space="preserve"> design, character,</w:t>
      </w:r>
      <w:r w:rsidR="00423F0E" w:rsidRPr="00A057DE">
        <w:rPr>
          <w:rFonts w:ascii="Arial" w:hAnsi="Arial" w:cs="Arial"/>
          <w:color w:val="000000" w:themeColor="text1"/>
          <w:sz w:val="22"/>
          <w:szCs w:val="22"/>
        </w:rPr>
        <w:t xml:space="preserve"> impacts on </w:t>
      </w:r>
      <w:r w:rsidR="009401F7" w:rsidRPr="00A057DE">
        <w:rPr>
          <w:rFonts w:ascii="Arial" w:hAnsi="Arial" w:cs="Arial"/>
          <w:color w:val="000000" w:themeColor="text1"/>
          <w:sz w:val="22"/>
          <w:szCs w:val="22"/>
        </w:rPr>
        <w:t>heritage</w:t>
      </w:r>
      <w:r w:rsidR="00423F0E" w:rsidRPr="00A057DE">
        <w:rPr>
          <w:rFonts w:ascii="Arial" w:hAnsi="Arial" w:cs="Arial"/>
          <w:color w:val="000000" w:themeColor="text1"/>
          <w:sz w:val="22"/>
          <w:szCs w:val="22"/>
        </w:rPr>
        <w:t xml:space="preserve"> assets</w:t>
      </w:r>
      <w:r w:rsidR="009401F7" w:rsidRPr="00A057DE">
        <w:rPr>
          <w:rFonts w:ascii="Arial" w:hAnsi="Arial" w:cs="Arial"/>
          <w:color w:val="000000" w:themeColor="text1"/>
          <w:sz w:val="22"/>
          <w:szCs w:val="22"/>
        </w:rPr>
        <w:t xml:space="preserve"> and</w:t>
      </w:r>
      <w:r w:rsidR="00423F0E" w:rsidRPr="00A057DE">
        <w:rPr>
          <w:rFonts w:ascii="Arial" w:hAnsi="Arial" w:cs="Arial"/>
          <w:color w:val="000000" w:themeColor="text1"/>
          <w:sz w:val="22"/>
          <w:szCs w:val="22"/>
        </w:rPr>
        <w:t xml:space="preserve"> </w:t>
      </w:r>
      <w:r w:rsidR="009401F7" w:rsidRPr="00A057DE">
        <w:rPr>
          <w:rFonts w:ascii="Arial" w:hAnsi="Arial" w:cs="Arial"/>
          <w:color w:val="000000" w:themeColor="text1"/>
          <w:sz w:val="22"/>
          <w:szCs w:val="22"/>
        </w:rPr>
        <w:t>impact on trees.</w:t>
      </w:r>
    </w:p>
    <w:p w14:paraId="29DAE6E0" w14:textId="77777777" w:rsidR="00585DBA" w:rsidRPr="00A057DE" w:rsidRDefault="00585DBA" w:rsidP="00A057DE">
      <w:pPr>
        <w:jc w:val="both"/>
        <w:rPr>
          <w:rFonts w:ascii="Arial" w:hAnsi="Arial" w:cs="Arial"/>
          <w:b/>
          <w:bCs/>
          <w:color w:val="000000" w:themeColor="text1"/>
          <w:sz w:val="22"/>
          <w:szCs w:val="22"/>
        </w:rPr>
      </w:pPr>
    </w:p>
    <w:p w14:paraId="7C380FD2" w14:textId="01E88F7F" w:rsidR="00B341CC" w:rsidRPr="00A057DE" w:rsidRDefault="00B341CC"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Design</w:t>
      </w:r>
      <w:r w:rsidR="000B7C76" w:rsidRPr="00A057DE">
        <w:rPr>
          <w:rFonts w:ascii="Arial" w:hAnsi="Arial" w:cs="Arial"/>
          <w:b/>
          <w:bCs/>
          <w:color w:val="000000" w:themeColor="text1"/>
          <w:sz w:val="22"/>
          <w:szCs w:val="22"/>
        </w:rPr>
        <w:t>,</w:t>
      </w:r>
      <w:r w:rsidRPr="00A057DE">
        <w:rPr>
          <w:rFonts w:ascii="Arial" w:hAnsi="Arial" w:cs="Arial"/>
          <w:b/>
          <w:bCs/>
          <w:color w:val="000000" w:themeColor="text1"/>
          <w:sz w:val="22"/>
          <w:szCs w:val="22"/>
        </w:rPr>
        <w:t xml:space="preserve"> Impact on the Character and Appearance of the Area</w:t>
      </w:r>
      <w:r w:rsidR="000B7C76" w:rsidRPr="00A057DE">
        <w:rPr>
          <w:rFonts w:ascii="Arial" w:hAnsi="Arial" w:cs="Arial"/>
          <w:b/>
          <w:bCs/>
          <w:color w:val="000000" w:themeColor="text1"/>
          <w:sz w:val="22"/>
          <w:szCs w:val="22"/>
        </w:rPr>
        <w:t xml:space="preserve"> and Impact on Heritage Assets (Conservation Area and Setting of </w:t>
      </w:r>
      <w:r w:rsidR="00861510" w:rsidRPr="00A057DE">
        <w:rPr>
          <w:rFonts w:ascii="Arial" w:hAnsi="Arial" w:cs="Arial"/>
          <w:b/>
          <w:bCs/>
          <w:color w:val="000000" w:themeColor="text1"/>
          <w:sz w:val="22"/>
          <w:szCs w:val="22"/>
        </w:rPr>
        <w:t>Listed Buildings)</w:t>
      </w:r>
    </w:p>
    <w:p w14:paraId="7F5E8F42" w14:textId="77777777" w:rsidR="007E7604" w:rsidRPr="00A057DE" w:rsidRDefault="007E7604" w:rsidP="00A057DE">
      <w:pPr>
        <w:jc w:val="both"/>
        <w:rPr>
          <w:rFonts w:ascii="Arial" w:hAnsi="Arial" w:cs="Arial"/>
          <w:b/>
          <w:bCs/>
          <w:color w:val="000000" w:themeColor="text1"/>
          <w:sz w:val="22"/>
          <w:szCs w:val="22"/>
        </w:rPr>
      </w:pPr>
    </w:p>
    <w:p w14:paraId="185142F2" w14:textId="77777777"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From the point of view of the historic environment the main statutory tests are set out within the Planning (Listed Building and Conservation Areas) Act 1990. </w:t>
      </w:r>
    </w:p>
    <w:p w14:paraId="0081EA20" w14:textId="77777777" w:rsidR="007E7604" w:rsidRPr="00A057DE" w:rsidRDefault="007E7604" w:rsidP="00A057DE">
      <w:pPr>
        <w:jc w:val="both"/>
        <w:rPr>
          <w:rFonts w:ascii="Arial" w:hAnsi="Arial" w:cs="Arial"/>
          <w:color w:val="000000" w:themeColor="text1"/>
          <w:sz w:val="22"/>
          <w:szCs w:val="22"/>
        </w:rPr>
      </w:pPr>
    </w:p>
    <w:p w14:paraId="12FF878C" w14:textId="6F09E067"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Section 66 (Planning Permission)</w:t>
      </w:r>
      <w:r w:rsidR="00861510" w:rsidRPr="00A057DE">
        <w:rPr>
          <w:rFonts w:ascii="Arial" w:hAnsi="Arial" w:cs="Arial"/>
          <w:color w:val="000000" w:themeColor="text1"/>
          <w:sz w:val="22"/>
          <w:szCs w:val="22"/>
        </w:rPr>
        <w:t xml:space="preserve"> </w:t>
      </w:r>
      <w:r w:rsidRPr="00A057DE">
        <w:rPr>
          <w:rFonts w:ascii="Arial" w:hAnsi="Arial" w:cs="Arial"/>
          <w:color w:val="000000" w:themeColor="text1"/>
          <w:sz w:val="22"/>
          <w:szCs w:val="22"/>
        </w:rPr>
        <w:t>requires that special regard be given to the desirability of preserving listed buildings, their settings or any features of special architectural or historic interest which they possess.</w:t>
      </w:r>
    </w:p>
    <w:p w14:paraId="6FFFC8FE" w14:textId="77777777" w:rsidR="007E7604" w:rsidRPr="00A057DE" w:rsidRDefault="007E7604" w:rsidP="00A057DE">
      <w:pPr>
        <w:jc w:val="both"/>
        <w:rPr>
          <w:rFonts w:ascii="Arial" w:hAnsi="Arial" w:cs="Arial"/>
          <w:color w:val="000000" w:themeColor="text1"/>
          <w:sz w:val="22"/>
          <w:szCs w:val="22"/>
        </w:rPr>
      </w:pPr>
    </w:p>
    <w:p w14:paraId="42CEBA63" w14:textId="77777777"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Paragraph 58B of the Planning Act 1990 requires that in considering whether to grant planning permission or permission in principle for the development of land in England which affects a registered park and garden, the LPA must have special regard to the desirability of preserving or enhancing the asset or its setting.</w:t>
      </w:r>
    </w:p>
    <w:p w14:paraId="0FD13ECF" w14:textId="77777777" w:rsidR="007E7604" w:rsidRPr="00A057DE" w:rsidRDefault="007E7604" w:rsidP="00A057DE">
      <w:pPr>
        <w:jc w:val="both"/>
        <w:rPr>
          <w:rFonts w:ascii="Arial" w:hAnsi="Arial" w:cs="Arial"/>
          <w:color w:val="000000" w:themeColor="text1"/>
          <w:sz w:val="22"/>
          <w:szCs w:val="22"/>
        </w:rPr>
      </w:pPr>
    </w:p>
    <w:p w14:paraId="696352AE" w14:textId="77777777"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Section 72(1) of the Act requires the Council to pay special attention to the desirability of preserving or enhancing the character or appearance of designated Conservation Areas.</w:t>
      </w:r>
    </w:p>
    <w:p w14:paraId="757D1EA9" w14:textId="77777777" w:rsidR="00861510"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The NPPF outlines government policy for planning. </w:t>
      </w:r>
    </w:p>
    <w:p w14:paraId="2876D7BF" w14:textId="77777777" w:rsidR="00861510" w:rsidRPr="00A057DE" w:rsidRDefault="00861510" w:rsidP="00A057DE">
      <w:pPr>
        <w:jc w:val="both"/>
        <w:rPr>
          <w:rFonts w:ascii="Arial" w:hAnsi="Arial" w:cs="Arial"/>
          <w:color w:val="000000" w:themeColor="text1"/>
          <w:sz w:val="22"/>
          <w:szCs w:val="22"/>
        </w:rPr>
      </w:pPr>
    </w:p>
    <w:p w14:paraId="2267C1FE" w14:textId="5C0E3793"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Chapter 16 of the NPPF 'Conserving and enhancing the historic environment' sets out the Government's high-level policies concerning heritage and sustainable development. In particular: </w:t>
      </w:r>
    </w:p>
    <w:p w14:paraId="0189EC84" w14:textId="77777777" w:rsidR="007E7604" w:rsidRPr="00A057DE" w:rsidRDefault="007E7604" w:rsidP="00A057DE">
      <w:pPr>
        <w:jc w:val="both"/>
        <w:rPr>
          <w:rFonts w:ascii="Arial" w:hAnsi="Arial" w:cs="Arial"/>
          <w:color w:val="000000" w:themeColor="text1"/>
          <w:sz w:val="22"/>
          <w:szCs w:val="22"/>
        </w:rPr>
      </w:pPr>
    </w:p>
    <w:p w14:paraId="2343431F" w14:textId="77777777"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Paragraph 208 requires LPAs should “avoid or minimise any conflict” between the heritage asset’s conservation (which includes achieving its optimum viable use) and any aspect of a proposal. </w:t>
      </w:r>
    </w:p>
    <w:p w14:paraId="6672B475" w14:textId="77777777" w:rsidR="007E7604" w:rsidRPr="00A057DE" w:rsidRDefault="007E7604" w:rsidP="00A057DE">
      <w:pPr>
        <w:jc w:val="both"/>
        <w:rPr>
          <w:rFonts w:ascii="Arial" w:hAnsi="Arial" w:cs="Arial"/>
          <w:color w:val="000000" w:themeColor="text1"/>
          <w:sz w:val="22"/>
          <w:szCs w:val="22"/>
        </w:rPr>
      </w:pPr>
    </w:p>
    <w:p w14:paraId="5981DAAF" w14:textId="77777777"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65AF5C90" w14:textId="77777777" w:rsidR="007E7604" w:rsidRPr="00A057DE" w:rsidRDefault="007E7604" w:rsidP="00A057DE">
      <w:pPr>
        <w:jc w:val="both"/>
        <w:rPr>
          <w:rFonts w:ascii="Arial" w:hAnsi="Arial" w:cs="Arial"/>
          <w:color w:val="000000" w:themeColor="text1"/>
          <w:sz w:val="22"/>
          <w:szCs w:val="22"/>
        </w:rPr>
      </w:pPr>
    </w:p>
    <w:p w14:paraId="137EFD39" w14:textId="77777777"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Paragraphs 212 requires “great weight” to be given to an asset’s conservation “irrespective of whether any potential harm amounts to substantial harm, total loss or less than substantial harm to its significance.” </w:t>
      </w:r>
    </w:p>
    <w:p w14:paraId="09C51F52" w14:textId="77777777" w:rsidR="007E7604" w:rsidRPr="00A057DE" w:rsidRDefault="007E7604" w:rsidP="00A057DE">
      <w:pPr>
        <w:jc w:val="both"/>
        <w:rPr>
          <w:rFonts w:ascii="Arial" w:hAnsi="Arial" w:cs="Arial"/>
          <w:color w:val="000000" w:themeColor="text1"/>
          <w:sz w:val="22"/>
          <w:szCs w:val="22"/>
        </w:rPr>
      </w:pPr>
    </w:p>
    <w:p w14:paraId="6A4F3553" w14:textId="77777777"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Paragraph 213 advises that harm to the significance of a designated heritage asset should require “clear and convincing justification”.</w:t>
      </w:r>
    </w:p>
    <w:p w14:paraId="7BBD9541" w14:textId="77777777" w:rsidR="007E7604" w:rsidRPr="00A057DE" w:rsidRDefault="007E7604" w:rsidP="00A057DE">
      <w:pPr>
        <w:jc w:val="both"/>
        <w:rPr>
          <w:rFonts w:ascii="Arial" w:hAnsi="Arial" w:cs="Arial"/>
          <w:color w:val="000000" w:themeColor="text1"/>
          <w:sz w:val="22"/>
          <w:szCs w:val="22"/>
        </w:rPr>
      </w:pPr>
    </w:p>
    <w:p w14:paraId="3313D23B" w14:textId="43D25F87"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Paragraphs 214-216 require a balanced approach with any harm which would be caused being weighed against the potential public benefits which might be achieved.</w:t>
      </w:r>
    </w:p>
    <w:p w14:paraId="1A74DF67" w14:textId="77777777" w:rsidR="007E7604" w:rsidRPr="00A057DE" w:rsidRDefault="007E7604" w:rsidP="00A057DE">
      <w:pPr>
        <w:jc w:val="both"/>
        <w:rPr>
          <w:rFonts w:ascii="Arial" w:hAnsi="Arial" w:cs="Arial"/>
          <w:color w:val="000000" w:themeColor="text1"/>
          <w:sz w:val="22"/>
          <w:szCs w:val="22"/>
        </w:rPr>
      </w:pPr>
    </w:p>
    <w:p w14:paraId="10AB2E37" w14:textId="77777777"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1218A583" w14:textId="77777777" w:rsidR="007E7604" w:rsidRPr="00A057DE" w:rsidRDefault="007E7604" w:rsidP="00A057DE">
      <w:pPr>
        <w:jc w:val="both"/>
        <w:rPr>
          <w:rFonts w:ascii="Arial" w:hAnsi="Arial" w:cs="Arial"/>
          <w:color w:val="000000" w:themeColor="text1"/>
          <w:sz w:val="22"/>
          <w:szCs w:val="22"/>
        </w:rPr>
      </w:pPr>
    </w:p>
    <w:p w14:paraId="5692488A" w14:textId="77777777" w:rsidR="007E7604" w:rsidRPr="00A057DE" w:rsidRDefault="007E7604" w:rsidP="00A057DE">
      <w:pPr>
        <w:jc w:val="both"/>
        <w:rPr>
          <w:rFonts w:ascii="Arial" w:hAnsi="Arial" w:cs="Arial"/>
          <w:bCs/>
          <w:iCs/>
          <w:color w:val="000000" w:themeColor="text1"/>
          <w:sz w:val="22"/>
          <w:szCs w:val="22"/>
        </w:rPr>
      </w:pPr>
      <w:r w:rsidRPr="00A057DE">
        <w:rPr>
          <w:rFonts w:ascii="Arial" w:hAnsi="Arial" w:cs="Arial"/>
          <w:bCs/>
          <w:iCs/>
          <w:color w:val="000000" w:themeColor="text1"/>
          <w:sz w:val="22"/>
          <w:szCs w:val="22"/>
        </w:rPr>
        <w:t>The Planning Practice Guidance provides guidance on interpreting the NPPF.</w:t>
      </w:r>
    </w:p>
    <w:p w14:paraId="2C3C74B0" w14:textId="77777777" w:rsidR="002E11C5" w:rsidRPr="00A057DE" w:rsidRDefault="002E11C5" w:rsidP="00A057DE">
      <w:pPr>
        <w:jc w:val="both"/>
        <w:rPr>
          <w:rFonts w:ascii="Arial" w:hAnsi="Arial" w:cs="Arial"/>
          <w:bCs/>
          <w:iCs/>
          <w:color w:val="000000" w:themeColor="text1"/>
          <w:sz w:val="22"/>
          <w:szCs w:val="22"/>
        </w:rPr>
      </w:pPr>
    </w:p>
    <w:p w14:paraId="44F5A794" w14:textId="77777777"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F2AC39E" w14:textId="77777777" w:rsidR="007E7604" w:rsidRPr="00A057DE" w:rsidRDefault="007E7604" w:rsidP="00A057DE">
      <w:pPr>
        <w:ind w:firstLine="60"/>
        <w:jc w:val="both"/>
        <w:rPr>
          <w:rFonts w:ascii="Arial" w:hAnsi="Arial" w:cs="Arial"/>
          <w:color w:val="000000" w:themeColor="text1"/>
          <w:sz w:val="22"/>
          <w:szCs w:val="22"/>
        </w:rPr>
      </w:pPr>
    </w:p>
    <w:p w14:paraId="469F38A0" w14:textId="33A508FD" w:rsidR="007E7604" w:rsidRPr="00A057DE" w:rsidRDefault="007E760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The Council’s Core Strategy CP 57: Ensuring high quality design requires a high quality of design in all new developments. The policy requires applicants to “demonstrate how the proposal will make a positive contribution</w:t>
      </w:r>
      <w:r w:rsidR="00FF00A0" w:rsidRPr="00A057DE">
        <w:rPr>
          <w:rFonts w:ascii="Arial" w:hAnsi="Arial" w:cs="Arial"/>
          <w:color w:val="000000" w:themeColor="text1"/>
          <w:sz w:val="22"/>
          <w:szCs w:val="22"/>
        </w:rPr>
        <w:t xml:space="preserve"> to and enhance</w:t>
      </w:r>
      <w:r w:rsidRPr="00A057DE">
        <w:rPr>
          <w:rFonts w:ascii="Arial" w:hAnsi="Arial" w:cs="Arial"/>
          <w:color w:val="000000" w:themeColor="text1"/>
          <w:sz w:val="22"/>
          <w:szCs w:val="22"/>
        </w:rPr>
        <w:t xml:space="preserve"> the character of Wiltshire through (amongst other things)</w:t>
      </w:r>
      <w:r w:rsidR="0033730F" w:rsidRPr="00A057DE">
        <w:rPr>
          <w:rFonts w:ascii="Arial" w:hAnsi="Arial" w:cs="Arial"/>
          <w:color w:val="000000" w:themeColor="text1"/>
          <w:sz w:val="22"/>
          <w:szCs w:val="22"/>
        </w:rPr>
        <w:t>;</w:t>
      </w:r>
      <w:r w:rsidR="009914FF" w:rsidRPr="00A057DE">
        <w:rPr>
          <w:rFonts w:ascii="Arial" w:hAnsi="Arial" w:cs="Arial"/>
          <w:color w:val="000000" w:themeColor="text1"/>
          <w:sz w:val="22"/>
          <w:szCs w:val="22"/>
        </w:rPr>
        <w:t xml:space="preserve"> </w:t>
      </w:r>
      <w:r w:rsidRPr="00A057DE">
        <w:rPr>
          <w:rFonts w:ascii="Arial" w:hAnsi="Arial" w:cs="Arial"/>
          <w:color w:val="000000" w:themeColor="text1"/>
          <w:sz w:val="22"/>
          <w:szCs w:val="22"/>
        </w:rPr>
        <w:t>responding to the value of the natural and historic environment and being sympathetic to and conserving historic buildings and landscapes</w:t>
      </w:r>
      <w:r w:rsidR="009914FF" w:rsidRPr="00A057DE">
        <w:rPr>
          <w:rFonts w:ascii="Arial" w:hAnsi="Arial" w:cs="Arial"/>
          <w:color w:val="000000" w:themeColor="text1"/>
          <w:sz w:val="22"/>
          <w:szCs w:val="22"/>
        </w:rPr>
        <w:t xml:space="preserve">; retain important features (e.g., trees, hedges); </w:t>
      </w:r>
      <w:r w:rsidR="0033730F" w:rsidRPr="00A057DE">
        <w:rPr>
          <w:rFonts w:ascii="Arial" w:hAnsi="Arial" w:cs="Arial"/>
          <w:color w:val="000000" w:themeColor="text1"/>
          <w:sz w:val="22"/>
          <w:szCs w:val="22"/>
        </w:rPr>
        <w:t>supports sustainable construction and compatibility with surrounding uses and Creates safe, legible, and accessible spaces</w:t>
      </w:r>
      <w:r w:rsidR="00581625" w:rsidRPr="00A057DE">
        <w:rPr>
          <w:rFonts w:ascii="Arial" w:hAnsi="Arial" w:cs="Arial"/>
          <w:color w:val="000000" w:themeColor="text1"/>
          <w:sz w:val="22"/>
          <w:szCs w:val="22"/>
        </w:rPr>
        <w:t>.</w:t>
      </w:r>
      <w:r w:rsidR="0033730F" w:rsidRPr="00A057DE">
        <w:rPr>
          <w:rFonts w:ascii="Arial" w:hAnsi="Arial" w:cs="Arial"/>
          <w:color w:val="000000" w:themeColor="text1"/>
          <w:sz w:val="22"/>
          <w:szCs w:val="22"/>
        </w:rPr>
        <w:t xml:space="preserve"> </w:t>
      </w:r>
      <w:r w:rsidRPr="00A057DE">
        <w:rPr>
          <w:rFonts w:ascii="Arial" w:hAnsi="Arial" w:cs="Arial"/>
          <w:color w:val="000000" w:themeColor="text1"/>
          <w:sz w:val="22"/>
          <w:szCs w:val="22"/>
        </w:rPr>
        <w:t>Development is required to respond positively to the existing in terms of building layouts, built form, height, mass, scale, building line, plot size, elevational design, materials, streetscape and rooflines to effectively integrate the building into its setting.</w:t>
      </w:r>
      <w:r w:rsidR="009914FF" w:rsidRPr="00A057DE">
        <w:rPr>
          <w:rFonts w:ascii="Arial" w:hAnsi="Arial" w:cs="Arial"/>
          <w:color w:val="000000" w:themeColor="text1"/>
          <w:sz w:val="22"/>
          <w:szCs w:val="22"/>
        </w:rPr>
        <w:t xml:space="preserve"> </w:t>
      </w:r>
    </w:p>
    <w:p w14:paraId="21F0E03C" w14:textId="77777777" w:rsidR="009914FF" w:rsidRPr="00A057DE" w:rsidRDefault="009914FF" w:rsidP="00A057DE">
      <w:pPr>
        <w:jc w:val="both"/>
        <w:rPr>
          <w:rFonts w:ascii="Arial" w:hAnsi="Arial" w:cs="Arial"/>
          <w:color w:val="000000" w:themeColor="text1"/>
          <w:sz w:val="22"/>
          <w:szCs w:val="22"/>
        </w:rPr>
      </w:pPr>
    </w:p>
    <w:p w14:paraId="3CD16002" w14:textId="77777777" w:rsidR="00D030B2" w:rsidRPr="00A057DE" w:rsidRDefault="00D030B2" w:rsidP="00A057DE">
      <w:pPr>
        <w:tabs>
          <w:tab w:val="num" w:pos="1440"/>
        </w:tabs>
        <w:jc w:val="both"/>
        <w:rPr>
          <w:rFonts w:ascii="Arial" w:hAnsi="Arial" w:cs="Arial"/>
          <w:color w:val="000000" w:themeColor="text1"/>
          <w:sz w:val="22"/>
          <w:szCs w:val="22"/>
        </w:rPr>
      </w:pPr>
      <w:r w:rsidRPr="00A057DE">
        <w:rPr>
          <w:rFonts w:ascii="Arial" w:hAnsi="Arial" w:cs="Arial"/>
          <w:color w:val="000000" w:themeColor="text1"/>
          <w:sz w:val="22"/>
          <w:szCs w:val="22"/>
        </w:rPr>
        <w:t>Section 12</w:t>
      </w:r>
      <w:r w:rsidR="00107D4F" w:rsidRPr="00A057DE">
        <w:rPr>
          <w:rFonts w:ascii="Arial" w:hAnsi="Arial" w:cs="Arial"/>
          <w:color w:val="000000" w:themeColor="text1"/>
          <w:sz w:val="22"/>
          <w:szCs w:val="22"/>
        </w:rPr>
        <w:t xml:space="preserve"> of the NPPF </w:t>
      </w:r>
      <w:r w:rsidR="00850833" w:rsidRPr="00A057DE">
        <w:rPr>
          <w:rFonts w:ascii="Arial" w:hAnsi="Arial" w:cs="Arial"/>
          <w:color w:val="000000" w:themeColor="text1"/>
          <w:sz w:val="22"/>
          <w:szCs w:val="22"/>
        </w:rPr>
        <w:t>emphasises</w:t>
      </w:r>
      <w:r w:rsidRPr="00A057DE">
        <w:rPr>
          <w:rFonts w:ascii="Arial" w:hAnsi="Arial" w:cs="Arial"/>
          <w:color w:val="000000" w:themeColor="text1"/>
          <w:sz w:val="22"/>
          <w:szCs w:val="22"/>
        </w:rPr>
        <w:t xml:space="preserve"> design that is:</w:t>
      </w:r>
    </w:p>
    <w:p w14:paraId="475CFB1A" w14:textId="77777777" w:rsidR="00D030B2" w:rsidRPr="00A057DE" w:rsidRDefault="00D030B2" w:rsidP="00A057DE">
      <w:pPr>
        <w:numPr>
          <w:ilvl w:val="0"/>
          <w:numId w:val="18"/>
        </w:numPr>
        <w:jc w:val="both"/>
        <w:rPr>
          <w:rFonts w:ascii="Arial" w:hAnsi="Arial" w:cs="Arial"/>
          <w:color w:val="000000" w:themeColor="text1"/>
          <w:sz w:val="22"/>
          <w:szCs w:val="22"/>
        </w:rPr>
      </w:pPr>
      <w:r w:rsidRPr="00A057DE">
        <w:rPr>
          <w:rFonts w:ascii="Arial" w:hAnsi="Arial" w:cs="Arial"/>
          <w:color w:val="000000" w:themeColor="text1"/>
          <w:sz w:val="22"/>
          <w:szCs w:val="22"/>
        </w:rPr>
        <w:t>Visually attractive.</w:t>
      </w:r>
    </w:p>
    <w:p w14:paraId="5519EE22" w14:textId="77777777" w:rsidR="00D030B2" w:rsidRPr="00A057DE" w:rsidRDefault="00D030B2" w:rsidP="00A057DE">
      <w:pPr>
        <w:numPr>
          <w:ilvl w:val="0"/>
          <w:numId w:val="18"/>
        </w:numPr>
        <w:jc w:val="both"/>
        <w:rPr>
          <w:rFonts w:ascii="Arial" w:hAnsi="Arial" w:cs="Arial"/>
          <w:color w:val="000000" w:themeColor="text1"/>
          <w:sz w:val="22"/>
          <w:szCs w:val="22"/>
        </w:rPr>
      </w:pPr>
      <w:r w:rsidRPr="00A057DE">
        <w:rPr>
          <w:rFonts w:ascii="Arial" w:hAnsi="Arial" w:cs="Arial"/>
          <w:color w:val="000000" w:themeColor="text1"/>
          <w:sz w:val="22"/>
          <w:szCs w:val="22"/>
        </w:rPr>
        <w:t>Functionally effective.</w:t>
      </w:r>
    </w:p>
    <w:p w14:paraId="5ED17873" w14:textId="77777777" w:rsidR="00D030B2" w:rsidRPr="00A057DE" w:rsidRDefault="00D030B2" w:rsidP="00A057DE">
      <w:pPr>
        <w:numPr>
          <w:ilvl w:val="0"/>
          <w:numId w:val="18"/>
        </w:numPr>
        <w:jc w:val="both"/>
        <w:rPr>
          <w:rFonts w:ascii="Arial" w:hAnsi="Arial" w:cs="Arial"/>
          <w:color w:val="000000" w:themeColor="text1"/>
          <w:sz w:val="22"/>
          <w:szCs w:val="22"/>
        </w:rPr>
      </w:pPr>
      <w:r w:rsidRPr="00A057DE">
        <w:rPr>
          <w:rFonts w:ascii="Arial" w:hAnsi="Arial" w:cs="Arial"/>
          <w:color w:val="000000" w:themeColor="text1"/>
          <w:sz w:val="22"/>
          <w:szCs w:val="22"/>
        </w:rPr>
        <w:t>Contributes to the quality of the built environment.</w:t>
      </w:r>
    </w:p>
    <w:p w14:paraId="2506B569" w14:textId="77777777" w:rsidR="00107D4F" w:rsidRPr="00A057DE" w:rsidRDefault="00107D4F" w:rsidP="00A057DE">
      <w:pPr>
        <w:jc w:val="both"/>
        <w:rPr>
          <w:rFonts w:ascii="Arial" w:hAnsi="Arial" w:cs="Arial"/>
          <w:color w:val="000000" w:themeColor="text1"/>
          <w:sz w:val="22"/>
          <w:szCs w:val="22"/>
        </w:rPr>
      </w:pPr>
    </w:p>
    <w:p w14:paraId="0D6A4AA0" w14:textId="77777777" w:rsidR="00D030B2" w:rsidRPr="00A057DE" w:rsidRDefault="00107D4F" w:rsidP="00A057DE">
      <w:pPr>
        <w:tabs>
          <w:tab w:val="num" w:pos="1440"/>
        </w:tabs>
        <w:jc w:val="both"/>
        <w:rPr>
          <w:rFonts w:ascii="Arial" w:hAnsi="Arial" w:cs="Arial"/>
          <w:color w:val="000000" w:themeColor="text1"/>
          <w:sz w:val="22"/>
          <w:szCs w:val="22"/>
        </w:rPr>
      </w:pPr>
      <w:r w:rsidRPr="00A057DE">
        <w:rPr>
          <w:rFonts w:ascii="Arial" w:hAnsi="Arial" w:cs="Arial"/>
          <w:color w:val="000000" w:themeColor="text1"/>
          <w:sz w:val="22"/>
          <w:szCs w:val="22"/>
        </w:rPr>
        <w:t xml:space="preserve">The </w:t>
      </w:r>
      <w:r w:rsidR="00D030B2" w:rsidRPr="00A057DE">
        <w:rPr>
          <w:rFonts w:ascii="Arial" w:hAnsi="Arial" w:cs="Arial"/>
          <w:color w:val="000000" w:themeColor="text1"/>
          <w:sz w:val="22"/>
          <w:szCs w:val="22"/>
        </w:rPr>
        <w:t>Wiltshire Design Guide</w:t>
      </w:r>
      <w:r w:rsidRPr="00A057DE">
        <w:rPr>
          <w:rFonts w:ascii="Arial" w:hAnsi="Arial" w:cs="Arial"/>
          <w:color w:val="000000" w:themeColor="text1"/>
          <w:sz w:val="22"/>
          <w:szCs w:val="22"/>
        </w:rPr>
        <w:t xml:space="preserve"> e</w:t>
      </w:r>
      <w:r w:rsidR="00D030B2" w:rsidRPr="00A057DE">
        <w:rPr>
          <w:rFonts w:ascii="Arial" w:hAnsi="Arial" w:cs="Arial"/>
          <w:color w:val="000000" w:themeColor="text1"/>
          <w:sz w:val="22"/>
          <w:szCs w:val="22"/>
        </w:rPr>
        <w:t>ncourages sensitivity to local character, materials, and architectural styles</w:t>
      </w:r>
      <w:r w:rsidR="00EA19AA" w:rsidRPr="00A057DE">
        <w:rPr>
          <w:rFonts w:ascii="Arial" w:hAnsi="Arial" w:cs="Arial"/>
          <w:color w:val="000000" w:themeColor="text1"/>
          <w:sz w:val="22"/>
          <w:szCs w:val="22"/>
        </w:rPr>
        <w:t xml:space="preserve"> and s</w:t>
      </w:r>
      <w:r w:rsidR="00D030B2" w:rsidRPr="00A057DE">
        <w:rPr>
          <w:rFonts w:ascii="Arial" w:hAnsi="Arial" w:cs="Arial"/>
          <w:color w:val="000000" w:themeColor="text1"/>
          <w:sz w:val="22"/>
          <w:szCs w:val="22"/>
        </w:rPr>
        <w:t>upports modern living standards while maintaining aesthetic and functional quality.</w:t>
      </w:r>
    </w:p>
    <w:p w14:paraId="41BD888F" w14:textId="77777777" w:rsidR="00EA19AA" w:rsidRPr="00A057DE" w:rsidRDefault="00EA19AA" w:rsidP="00A057DE">
      <w:pPr>
        <w:jc w:val="both"/>
        <w:rPr>
          <w:rFonts w:ascii="Arial" w:hAnsi="Arial" w:cs="Arial"/>
          <w:color w:val="000000" w:themeColor="text1"/>
          <w:sz w:val="22"/>
          <w:szCs w:val="22"/>
        </w:rPr>
      </w:pPr>
    </w:p>
    <w:p w14:paraId="4C113DA6" w14:textId="7B643875" w:rsidR="00A06FB2" w:rsidRPr="00A057DE" w:rsidRDefault="00A06FB2"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The Market Place itself is not a heritage asset </w:t>
      </w:r>
      <w:proofErr w:type="gramStart"/>
      <w:r w:rsidRPr="00A057DE">
        <w:rPr>
          <w:rFonts w:ascii="Arial" w:hAnsi="Arial" w:cs="Arial"/>
          <w:color w:val="000000" w:themeColor="text1"/>
          <w:sz w:val="22"/>
          <w:szCs w:val="22"/>
        </w:rPr>
        <w:t>in its own right but</w:t>
      </w:r>
      <w:proofErr w:type="gramEnd"/>
      <w:r w:rsidRPr="00A057DE">
        <w:rPr>
          <w:rFonts w:ascii="Arial" w:hAnsi="Arial" w:cs="Arial"/>
          <w:color w:val="000000" w:themeColor="text1"/>
          <w:sz w:val="22"/>
          <w:szCs w:val="22"/>
        </w:rPr>
        <w:t xml:space="preserve"> it is part of the City of Salisbury conservation area and as such, is part of a designated heritage asset. It is also </w:t>
      </w:r>
      <w:proofErr w:type="gramStart"/>
      <w:r w:rsidRPr="00A057DE">
        <w:rPr>
          <w:rFonts w:ascii="Arial" w:hAnsi="Arial" w:cs="Arial"/>
          <w:color w:val="000000" w:themeColor="text1"/>
          <w:sz w:val="22"/>
          <w:szCs w:val="22"/>
        </w:rPr>
        <w:t>surrounded on all sides</w:t>
      </w:r>
      <w:proofErr w:type="gramEnd"/>
      <w:r w:rsidRPr="00A057DE">
        <w:rPr>
          <w:rFonts w:ascii="Arial" w:hAnsi="Arial" w:cs="Arial"/>
          <w:color w:val="000000" w:themeColor="text1"/>
          <w:sz w:val="22"/>
          <w:szCs w:val="22"/>
        </w:rPr>
        <w:t xml:space="preserve"> by listed buildings of all grades, including the grade II* Guildhall, the listed war memorial and the listed statue of Fawcett which is sited directly to the north of the existing </w:t>
      </w:r>
      <w:r w:rsidR="00DC3978" w:rsidRPr="00A057DE">
        <w:rPr>
          <w:rFonts w:ascii="Arial" w:hAnsi="Arial" w:cs="Arial"/>
          <w:color w:val="000000" w:themeColor="text1"/>
          <w:sz w:val="22"/>
          <w:szCs w:val="22"/>
        </w:rPr>
        <w:t>underground</w:t>
      </w:r>
      <w:r w:rsidRPr="00A057DE">
        <w:rPr>
          <w:rFonts w:ascii="Arial" w:hAnsi="Arial" w:cs="Arial"/>
          <w:color w:val="000000" w:themeColor="text1"/>
          <w:sz w:val="22"/>
          <w:szCs w:val="22"/>
        </w:rPr>
        <w:t xml:space="preserve"> toilets.</w:t>
      </w:r>
    </w:p>
    <w:p w14:paraId="09649CB4" w14:textId="77777777" w:rsidR="00A06FB2" w:rsidRPr="00A057DE" w:rsidRDefault="00A06FB2" w:rsidP="00A057DE">
      <w:pPr>
        <w:jc w:val="both"/>
        <w:rPr>
          <w:rFonts w:ascii="Arial" w:hAnsi="Arial" w:cs="Arial"/>
          <w:color w:val="000000" w:themeColor="text1"/>
          <w:sz w:val="22"/>
          <w:szCs w:val="22"/>
        </w:rPr>
      </w:pPr>
    </w:p>
    <w:p w14:paraId="4C76EDEF" w14:textId="3DCCF1BA" w:rsidR="00A06FB2" w:rsidRPr="00A057DE" w:rsidRDefault="00A06FB2"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The </w:t>
      </w:r>
      <w:r w:rsidR="00701B1F" w:rsidRPr="00A057DE">
        <w:rPr>
          <w:rFonts w:ascii="Arial" w:hAnsi="Arial" w:cs="Arial"/>
          <w:color w:val="000000" w:themeColor="text1"/>
          <w:sz w:val="22"/>
          <w:szCs w:val="22"/>
        </w:rPr>
        <w:t xml:space="preserve">Market Place </w:t>
      </w:r>
      <w:r w:rsidRPr="00A057DE">
        <w:rPr>
          <w:rFonts w:ascii="Arial" w:hAnsi="Arial" w:cs="Arial"/>
          <w:color w:val="000000" w:themeColor="text1"/>
          <w:sz w:val="22"/>
          <w:szCs w:val="22"/>
        </w:rPr>
        <w:t xml:space="preserve">has been transformed within the last 10 years and is an important civic space and setting for historic buildings including the imposing and pre-eminent </w:t>
      </w:r>
      <w:r w:rsidR="00DC3978" w:rsidRPr="00A057DE">
        <w:rPr>
          <w:rFonts w:ascii="Arial" w:hAnsi="Arial" w:cs="Arial"/>
          <w:color w:val="000000" w:themeColor="text1"/>
          <w:sz w:val="22"/>
          <w:szCs w:val="22"/>
        </w:rPr>
        <w:t>Guildhall</w:t>
      </w:r>
      <w:r w:rsidRPr="00A057DE">
        <w:rPr>
          <w:rFonts w:ascii="Arial" w:hAnsi="Arial" w:cs="Arial"/>
          <w:color w:val="000000" w:themeColor="text1"/>
          <w:sz w:val="22"/>
          <w:szCs w:val="22"/>
        </w:rPr>
        <w:t>. It has its own character which changes depending on its uses (ie a dignified ceremonial character when celebrating Armed Forces Day; a symbolic one when the new mayor is being inaugurated and a busy commercial vibe when the Market is operating (which also has huge historic significance for the space).</w:t>
      </w:r>
    </w:p>
    <w:p w14:paraId="6943F78F" w14:textId="77777777" w:rsidR="00A06FB2" w:rsidRPr="00A057DE" w:rsidRDefault="00A06FB2" w:rsidP="00A057DE">
      <w:pPr>
        <w:jc w:val="both"/>
        <w:rPr>
          <w:rFonts w:ascii="Arial" w:hAnsi="Arial" w:cs="Arial"/>
          <w:color w:val="000000" w:themeColor="text1"/>
          <w:sz w:val="22"/>
          <w:szCs w:val="22"/>
        </w:rPr>
      </w:pPr>
    </w:p>
    <w:p w14:paraId="0992C17E" w14:textId="77777777" w:rsidR="00A06FB2" w:rsidRPr="00A057DE" w:rsidRDefault="00A06FB2"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The presence of the trees defines the space and contributes welcome texture and shade to an otherwise ‘hard’ environment.</w:t>
      </w:r>
    </w:p>
    <w:p w14:paraId="2A5F4B5E" w14:textId="77777777" w:rsidR="00A06FB2" w:rsidRPr="00A057DE" w:rsidRDefault="00A06FB2" w:rsidP="00A057DE">
      <w:pPr>
        <w:jc w:val="both"/>
        <w:rPr>
          <w:rFonts w:ascii="Arial" w:hAnsi="Arial" w:cs="Arial"/>
          <w:color w:val="000000" w:themeColor="text1"/>
          <w:sz w:val="22"/>
          <w:szCs w:val="22"/>
        </w:rPr>
      </w:pPr>
    </w:p>
    <w:p w14:paraId="4462D7D9" w14:textId="5E15C62E" w:rsidR="00E03EDD" w:rsidRPr="00A057DE" w:rsidRDefault="00A06FB2"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lastRenderedPageBreak/>
        <w:t>There is an adopted conservation area appraisal for Salisbury. The following is snipped from the townscape map. It identifies principal views, including a long view towards the cathedral spire.</w:t>
      </w:r>
    </w:p>
    <w:p w14:paraId="134F3A62" w14:textId="77777777" w:rsidR="000D5E40" w:rsidRPr="00A057DE" w:rsidRDefault="000D5E40" w:rsidP="00A057DE">
      <w:pPr>
        <w:jc w:val="both"/>
        <w:rPr>
          <w:rFonts w:ascii="Arial" w:hAnsi="Arial" w:cs="Arial"/>
          <w:color w:val="000000" w:themeColor="text1"/>
          <w:sz w:val="22"/>
          <w:szCs w:val="22"/>
        </w:rPr>
      </w:pPr>
    </w:p>
    <w:p w14:paraId="72CC7126" w14:textId="387E58DA" w:rsidR="000D5E40" w:rsidRPr="00A057DE" w:rsidRDefault="000D5E40" w:rsidP="00A057DE">
      <w:pPr>
        <w:jc w:val="both"/>
        <w:rPr>
          <w:rFonts w:ascii="Arial" w:hAnsi="Arial" w:cs="Arial"/>
          <w:color w:val="000000" w:themeColor="text1"/>
          <w:sz w:val="22"/>
          <w:szCs w:val="22"/>
        </w:rPr>
      </w:pPr>
      <w:r w:rsidRPr="00A057DE">
        <w:rPr>
          <w:rFonts w:ascii="Arial" w:hAnsi="Arial" w:cs="Arial"/>
          <w:noProof/>
          <w:color w:val="000000" w:themeColor="text1"/>
          <w:sz w:val="22"/>
          <w:szCs w:val="22"/>
        </w:rPr>
        <w:drawing>
          <wp:inline distT="0" distB="0" distL="0" distR="0" wp14:anchorId="62236654" wp14:editId="490CC7A0">
            <wp:extent cx="3242024" cy="3098532"/>
            <wp:effectExtent l="0" t="0" r="0" b="6985"/>
            <wp:docPr id="1316492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92932" name=""/>
                    <pic:cNvPicPr/>
                  </pic:nvPicPr>
                  <pic:blipFill>
                    <a:blip r:embed="rId18"/>
                    <a:stretch>
                      <a:fillRect/>
                    </a:stretch>
                  </pic:blipFill>
                  <pic:spPr>
                    <a:xfrm>
                      <a:off x="0" y="0"/>
                      <a:ext cx="3258449" cy="3114230"/>
                    </a:xfrm>
                    <a:prstGeom prst="rect">
                      <a:avLst/>
                    </a:prstGeom>
                  </pic:spPr>
                </pic:pic>
              </a:graphicData>
            </a:graphic>
          </wp:inline>
        </w:drawing>
      </w:r>
    </w:p>
    <w:p w14:paraId="0B5FD007" w14:textId="77777777" w:rsidR="005712F9" w:rsidRPr="00A057DE" w:rsidRDefault="005712F9" w:rsidP="00A057DE">
      <w:pPr>
        <w:jc w:val="both"/>
        <w:rPr>
          <w:rFonts w:ascii="Arial" w:hAnsi="Arial" w:cs="Arial"/>
          <w:color w:val="000000" w:themeColor="text1"/>
          <w:sz w:val="22"/>
          <w:szCs w:val="22"/>
        </w:rPr>
      </w:pPr>
    </w:p>
    <w:p w14:paraId="327839BD" w14:textId="133A5954" w:rsidR="004216A7" w:rsidRPr="00A057DE" w:rsidRDefault="006D2F15"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In this instance the design, impact on the character of the area and heritage assets is the main issue</w:t>
      </w:r>
      <w:r w:rsidR="00C803F1" w:rsidRPr="00A057DE">
        <w:rPr>
          <w:rFonts w:ascii="Arial" w:hAnsi="Arial" w:cs="Arial"/>
          <w:color w:val="000000" w:themeColor="text1"/>
          <w:sz w:val="22"/>
          <w:szCs w:val="22"/>
        </w:rPr>
        <w:t xml:space="preserve"> and area for concern. </w:t>
      </w:r>
      <w:r w:rsidR="009A45EB" w:rsidRPr="00A057DE">
        <w:rPr>
          <w:rFonts w:ascii="Arial" w:hAnsi="Arial" w:cs="Arial"/>
          <w:color w:val="000000" w:themeColor="text1"/>
          <w:sz w:val="22"/>
          <w:szCs w:val="22"/>
        </w:rPr>
        <w:t xml:space="preserve">It is key that any development in this sensitive location is </w:t>
      </w:r>
      <w:r w:rsidR="00FF1FD3" w:rsidRPr="00A057DE">
        <w:rPr>
          <w:rFonts w:ascii="Arial" w:hAnsi="Arial" w:cs="Arial"/>
          <w:color w:val="000000" w:themeColor="text1"/>
          <w:sz w:val="22"/>
          <w:szCs w:val="22"/>
        </w:rPr>
        <w:t xml:space="preserve">well designed and respectful of the historic importance and </w:t>
      </w:r>
      <w:r w:rsidR="00163428" w:rsidRPr="00A057DE">
        <w:rPr>
          <w:rFonts w:ascii="Arial" w:hAnsi="Arial" w:cs="Arial"/>
          <w:color w:val="000000" w:themeColor="text1"/>
          <w:sz w:val="22"/>
          <w:szCs w:val="22"/>
        </w:rPr>
        <w:t>does not add unnecessary structures in to this vibrant, open space</w:t>
      </w:r>
      <w:r w:rsidR="00BC248B" w:rsidRPr="00A057DE">
        <w:rPr>
          <w:rFonts w:ascii="Arial" w:hAnsi="Arial" w:cs="Arial"/>
          <w:color w:val="000000" w:themeColor="text1"/>
          <w:sz w:val="22"/>
          <w:szCs w:val="22"/>
        </w:rPr>
        <w:t xml:space="preserve"> and that key views identified above are </w:t>
      </w:r>
      <w:r w:rsidR="00AE0BB7" w:rsidRPr="00A057DE">
        <w:rPr>
          <w:rFonts w:ascii="Arial" w:hAnsi="Arial" w:cs="Arial"/>
          <w:color w:val="000000" w:themeColor="text1"/>
          <w:sz w:val="22"/>
          <w:szCs w:val="22"/>
        </w:rPr>
        <w:t>not</w:t>
      </w:r>
      <w:r w:rsidR="00BC248B" w:rsidRPr="00A057DE">
        <w:rPr>
          <w:rFonts w:ascii="Arial" w:hAnsi="Arial" w:cs="Arial"/>
          <w:color w:val="000000" w:themeColor="text1"/>
          <w:sz w:val="22"/>
          <w:szCs w:val="22"/>
        </w:rPr>
        <w:t xml:space="preserve"> adversely affected. </w:t>
      </w:r>
    </w:p>
    <w:p w14:paraId="68D59923" w14:textId="77777777" w:rsidR="00BC248B" w:rsidRPr="00A057DE" w:rsidRDefault="00BC248B" w:rsidP="00A057DE">
      <w:pPr>
        <w:jc w:val="both"/>
        <w:rPr>
          <w:rFonts w:ascii="Arial" w:hAnsi="Arial" w:cs="Arial"/>
          <w:color w:val="000000" w:themeColor="text1"/>
          <w:sz w:val="22"/>
          <w:szCs w:val="22"/>
        </w:rPr>
      </w:pPr>
    </w:p>
    <w:p w14:paraId="4E80B21D" w14:textId="79A50F15" w:rsidR="00BC248B" w:rsidRPr="00A057DE" w:rsidRDefault="00AE0BB7"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The proposals are considered to add modest extensions to both sides of the existing disabled toilet block, </w:t>
      </w:r>
      <w:r w:rsidR="008D0DD2" w:rsidRPr="00A057DE">
        <w:rPr>
          <w:rFonts w:ascii="Arial" w:hAnsi="Arial" w:cs="Arial"/>
          <w:color w:val="000000" w:themeColor="text1"/>
          <w:sz w:val="22"/>
          <w:szCs w:val="22"/>
        </w:rPr>
        <w:t>the proposed extensions will match the design of the existing structure and will use materials to match, specifically Chilmark Stone.</w:t>
      </w:r>
      <w:r w:rsidR="00BE7800" w:rsidRPr="00A057DE">
        <w:rPr>
          <w:rFonts w:ascii="Arial" w:hAnsi="Arial" w:cs="Arial"/>
          <w:color w:val="000000" w:themeColor="text1"/>
          <w:sz w:val="22"/>
          <w:szCs w:val="22"/>
        </w:rPr>
        <w:t xml:space="preserve"> </w:t>
      </w:r>
      <w:r w:rsidR="00DF5347" w:rsidRPr="00A057DE">
        <w:rPr>
          <w:rFonts w:ascii="Arial" w:hAnsi="Arial" w:cs="Arial"/>
          <w:color w:val="000000" w:themeColor="text1"/>
          <w:sz w:val="22"/>
          <w:szCs w:val="22"/>
        </w:rPr>
        <w:t xml:space="preserve">The photos below are taken from the submitted planning statement showing the </w:t>
      </w:r>
      <w:r w:rsidR="00294552" w:rsidRPr="00A057DE">
        <w:rPr>
          <w:rFonts w:ascii="Arial" w:hAnsi="Arial" w:cs="Arial"/>
          <w:color w:val="000000" w:themeColor="text1"/>
          <w:sz w:val="22"/>
          <w:szCs w:val="22"/>
        </w:rPr>
        <w:t>existing</w:t>
      </w:r>
      <w:r w:rsidR="00DF5347" w:rsidRPr="00A057DE">
        <w:rPr>
          <w:rFonts w:ascii="Arial" w:hAnsi="Arial" w:cs="Arial"/>
          <w:color w:val="000000" w:themeColor="text1"/>
          <w:sz w:val="22"/>
          <w:szCs w:val="22"/>
        </w:rPr>
        <w:t xml:space="preserve"> toilet </w:t>
      </w:r>
      <w:r w:rsidR="00195177" w:rsidRPr="00A057DE">
        <w:rPr>
          <w:rFonts w:ascii="Arial" w:hAnsi="Arial" w:cs="Arial"/>
          <w:color w:val="000000" w:themeColor="text1"/>
          <w:sz w:val="22"/>
          <w:szCs w:val="22"/>
        </w:rPr>
        <w:t xml:space="preserve">block </w:t>
      </w:r>
      <w:r w:rsidR="00DF5347" w:rsidRPr="00A057DE">
        <w:rPr>
          <w:rFonts w:ascii="Arial" w:hAnsi="Arial" w:cs="Arial"/>
          <w:color w:val="000000" w:themeColor="text1"/>
          <w:sz w:val="22"/>
          <w:szCs w:val="22"/>
        </w:rPr>
        <w:t xml:space="preserve">and a </w:t>
      </w:r>
      <w:proofErr w:type="gramStart"/>
      <w:r w:rsidR="00DF5347" w:rsidRPr="00A057DE">
        <w:rPr>
          <w:rFonts w:ascii="Arial" w:hAnsi="Arial" w:cs="Arial"/>
          <w:color w:val="000000" w:themeColor="text1"/>
          <w:sz w:val="22"/>
          <w:szCs w:val="22"/>
        </w:rPr>
        <w:t>close up</w:t>
      </w:r>
      <w:proofErr w:type="gramEnd"/>
      <w:r w:rsidR="00DF5347" w:rsidRPr="00A057DE">
        <w:rPr>
          <w:rFonts w:ascii="Arial" w:hAnsi="Arial" w:cs="Arial"/>
          <w:color w:val="000000" w:themeColor="text1"/>
          <w:sz w:val="22"/>
          <w:szCs w:val="22"/>
        </w:rPr>
        <w:t xml:space="preserve"> of the existing external </w:t>
      </w:r>
      <w:r w:rsidR="00294552" w:rsidRPr="00A057DE">
        <w:rPr>
          <w:rFonts w:ascii="Arial" w:hAnsi="Arial" w:cs="Arial"/>
          <w:color w:val="000000" w:themeColor="text1"/>
          <w:sz w:val="22"/>
          <w:szCs w:val="22"/>
        </w:rPr>
        <w:t xml:space="preserve">finish in Chilmark Stone. </w:t>
      </w:r>
    </w:p>
    <w:p w14:paraId="71987824" w14:textId="77777777" w:rsidR="0096215E" w:rsidRPr="00A057DE" w:rsidRDefault="0096215E" w:rsidP="00A057DE">
      <w:pPr>
        <w:jc w:val="both"/>
        <w:rPr>
          <w:rFonts w:ascii="Arial" w:hAnsi="Arial" w:cs="Arial"/>
          <w:color w:val="000000" w:themeColor="text1"/>
          <w:sz w:val="22"/>
          <w:szCs w:val="22"/>
        </w:rPr>
      </w:pPr>
    </w:p>
    <w:p w14:paraId="63EF23D0" w14:textId="30989085" w:rsidR="00195177" w:rsidRPr="00A057DE" w:rsidRDefault="0096215E" w:rsidP="00A057DE">
      <w:pPr>
        <w:jc w:val="both"/>
        <w:rPr>
          <w:rFonts w:ascii="Arial" w:hAnsi="Arial" w:cs="Arial"/>
          <w:noProof/>
          <w:color w:val="000000" w:themeColor="text1"/>
          <w:sz w:val="22"/>
          <w:szCs w:val="22"/>
        </w:rPr>
      </w:pPr>
      <w:r w:rsidRPr="00A057DE">
        <w:rPr>
          <w:rFonts w:ascii="Arial" w:hAnsi="Arial" w:cs="Arial"/>
          <w:noProof/>
          <w:color w:val="000000" w:themeColor="text1"/>
          <w:sz w:val="22"/>
          <w:szCs w:val="22"/>
        </w:rPr>
        <w:drawing>
          <wp:inline distT="0" distB="0" distL="0" distR="0" wp14:anchorId="5ED6166F" wp14:editId="0CFD071D">
            <wp:extent cx="2470150" cy="1858369"/>
            <wp:effectExtent l="0" t="0" r="6350" b="8890"/>
            <wp:docPr id="449780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80790" name=""/>
                    <pic:cNvPicPr/>
                  </pic:nvPicPr>
                  <pic:blipFill>
                    <a:blip r:embed="rId19"/>
                    <a:stretch>
                      <a:fillRect/>
                    </a:stretch>
                  </pic:blipFill>
                  <pic:spPr>
                    <a:xfrm>
                      <a:off x="0" y="0"/>
                      <a:ext cx="2484753" cy="1869355"/>
                    </a:xfrm>
                    <a:prstGeom prst="rect">
                      <a:avLst/>
                    </a:prstGeom>
                  </pic:spPr>
                </pic:pic>
              </a:graphicData>
            </a:graphic>
          </wp:inline>
        </w:drawing>
      </w:r>
      <w:r w:rsidR="00BE7800" w:rsidRPr="00A057DE">
        <w:rPr>
          <w:rFonts w:ascii="Arial" w:hAnsi="Arial" w:cs="Arial"/>
          <w:color w:val="000000" w:themeColor="text1"/>
          <w:sz w:val="22"/>
          <w:szCs w:val="22"/>
        </w:rPr>
        <w:t xml:space="preserve"> </w:t>
      </w:r>
      <w:r w:rsidR="00BE7800" w:rsidRPr="00A057DE">
        <w:rPr>
          <w:rFonts w:ascii="Arial" w:hAnsi="Arial" w:cs="Arial"/>
          <w:noProof/>
          <w:color w:val="000000" w:themeColor="text1"/>
          <w:sz w:val="22"/>
          <w:szCs w:val="22"/>
        </w:rPr>
        <w:t xml:space="preserve">  </w:t>
      </w:r>
      <w:r w:rsidR="00195177" w:rsidRPr="00A057DE">
        <w:rPr>
          <w:rFonts w:ascii="Arial" w:hAnsi="Arial" w:cs="Arial"/>
          <w:noProof/>
          <w:color w:val="000000" w:themeColor="text1"/>
          <w:sz w:val="22"/>
          <w:szCs w:val="22"/>
        </w:rPr>
        <w:t xml:space="preserve"> </w:t>
      </w:r>
      <w:r w:rsidR="00195177" w:rsidRPr="00A057DE">
        <w:rPr>
          <w:rFonts w:ascii="Arial" w:hAnsi="Arial" w:cs="Arial"/>
          <w:noProof/>
          <w:color w:val="000000" w:themeColor="text1"/>
          <w:sz w:val="22"/>
          <w:szCs w:val="22"/>
        </w:rPr>
        <w:drawing>
          <wp:inline distT="0" distB="0" distL="0" distR="0" wp14:anchorId="67ED09EB" wp14:editId="4AD223BF">
            <wp:extent cx="3081157" cy="1542952"/>
            <wp:effectExtent l="0" t="0" r="5080" b="635"/>
            <wp:docPr id="1372031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31585" name=""/>
                    <pic:cNvPicPr/>
                  </pic:nvPicPr>
                  <pic:blipFill>
                    <a:blip r:embed="rId20"/>
                    <a:stretch>
                      <a:fillRect/>
                    </a:stretch>
                  </pic:blipFill>
                  <pic:spPr>
                    <a:xfrm>
                      <a:off x="0" y="0"/>
                      <a:ext cx="3113580" cy="1559189"/>
                    </a:xfrm>
                    <a:prstGeom prst="rect">
                      <a:avLst/>
                    </a:prstGeom>
                  </pic:spPr>
                </pic:pic>
              </a:graphicData>
            </a:graphic>
          </wp:inline>
        </w:drawing>
      </w:r>
    </w:p>
    <w:p w14:paraId="7565E113" w14:textId="4C40905D" w:rsidR="0096215E" w:rsidRPr="00A057DE" w:rsidRDefault="00BE7800" w:rsidP="00A057DE">
      <w:pPr>
        <w:jc w:val="both"/>
        <w:rPr>
          <w:rFonts w:ascii="Arial" w:hAnsi="Arial" w:cs="Arial"/>
          <w:color w:val="000000" w:themeColor="text1"/>
          <w:sz w:val="22"/>
          <w:szCs w:val="22"/>
        </w:rPr>
      </w:pPr>
      <w:r w:rsidRPr="00A057DE">
        <w:rPr>
          <w:rFonts w:ascii="Arial" w:hAnsi="Arial" w:cs="Arial"/>
          <w:noProof/>
          <w:color w:val="000000" w:themeColor="text1"/>
          <w:sz w:val="22"/>
          <w:szCs w:val="22"/>
        </w:rPr>
        <w:lastRenderedPageBreak/>
        <w:t xml:space="preserve"> </w:t>
      </w:r>
      <w:r w:rsidRPr="00A057DE">
        <w:rPr>
          <w:rFonts w:ascii="Arial" w:hAnsi="Arial" w:cs="Arial"/>
          <w:noProof/>
          <w:color w:val="000000" w:themeColor="text1"/>
          <w:sz w:val="22"/>
          <w:szCs w:val="22"/>
        </w:rPr>
        <w:drawing>
          <wp:inline distT="0" distB="0" distL="0" distR="0" wp14:anchorId="1A974492" wp14:editId="32381BA0">
            <wp:extent cx="2663896" cy="1860550"/>
            <wp:effectExtent l="0" t="0" r="3175" b="6350"/>
            <wp:docPr id="207980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69524" cy="1864481"/>
                    </a:xfrm>
                    <a:prstGeom prst="rect">
                      <a:avLst/>
                    </a:prstGeom>
                    <a:noFill/>
                  </pic:spPr>
                </pic:pic>
              </a:graphicData>
            </a:graphic>
          </wp:inline>
        </w:drawing>
      </w:r>
    </w:p>
    <w:p w14:paraId="5FFF2E26" w14:textId="77777777" w:rsidR="00195AFB" w:rsidRPr="00A057DE" w:rsidRDefault="00195AFB" w:rsidP="00A057DE">
      <w:pPr>
        <w:jc w:val="both"/>
        <w:rPr>
          <w:rFonts w:ascii="Arial" w:hAnsi="Arial" w:cs="Arial"/>
          <w:color w:val="000000" w:themeColor="text1"/>
          <w:sz w:val="22"/>
          <w:szCs w:val="22"/>
        </w:rPr>
      </w:pPr>
    </w:p>
    <w:p w14:paraId="47DAE85B" w14:textId="11871628" w:rsidR="00195AFB" w:rsidRPr="00A057DE" w:rsidRDefault="00195AFB"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The Council’s conservation officer has been consulted</w:t>
      </w:r>
      <w:r w:rsidR="00401F14" w:rsidRPr="00A057DE">
        <w:rPr>
          <w:rFonts w:ascii="Arial" w:hAnsi="Arial" w:cs="Arial"/>
          <w:color w:val="000000" w:themeColor="text1"/>
          <w:sz w:val="22"/>
          <w:szCs w:val="22"/>
        </w:rPr>
        <w:t xml:space="preserve"> as part of the application process</w:t>
      </w:r>
      <w:r w:rsidRPr="00A057DE">
        <w:rPr>
          <w:rFonts w:ascii="Arial" w:hAnsi="Arial" w:cs="Arial"/>
          <w:color w:val="000000" w:themeColor="text1"/>
          <w:sz w:val="22"/>
          <w:szCs w:val="22"/>
        </w:rPr>
        <w:t xml:space="preserve"> and has raised no </w:t>
      </w:r>
      <w:r w:rsidR="00567CCB" w:rsidRPr="00A057DE">
        <w:rPr>
          <w:rFonts w:ascii="Arial" w:hAnsi="Arial" w:cs="Arial"/>
          <w:color w:val="000000" w:themeColor="text1"/>
          <w:sz w:val="22"/>
          <w:szCs w:val="22"/>
        </w:rPr>
        <w:t>objections;</w:t>
      </w:r>
      <w:r w:rsidR="00712640" w:rsidRPr="00A057DE">
        <w:rPr>
          <w:rFonts w:ascii="Arial" w:hAnsi="Arial" w:cs="Arial"/>
          <w:color w:val="000000" w:themeColor="text1"/>
          <w:sz w:val="22"/>
          <w:szCs w:val="22"/>
        </w:rPr>
        <w:t xml:space="preserve"> their comments are included in full below. </w:t>
      </w:r>
    </w:p>
    <w:p w14:paraId="7BBED108" w14:textId="77777777" w:rsidR="00C803F1" w:rsidRPr="00A057DE" w:rsidRDefault="00C803F1" w:rsidP="00A057DE">
      <w:pPr>
        <w:jc w:val="both"/>
        <w:rPr>
          <w:rFonts w:ascii="Arial" w:hAnsi="Arial" w:cs="Arial"/>
          <w:b/>
          <w:bCs/>
          <w:color w:val="000000" w:themeColor="text1"/>
          <w:sz w:val="22"/>
          <w:szCs w:val="22"/>
        </w:rPr>
      </w:pPr>
    </w:p>
    <w:p w14:paraId="1F8A74FB" w14:textId="6E1A1E0E" w:rsidR="006D2F15" w:rsidRPr="00A057DE" w:rsidRDefault="00567CCB" w:rsidP="00A057DE">
      <w:pPr>
        <w:jc w:val="both"/>
        <w:rPr>
          <w:rFonts w:ascii="Arial" w:hAnsi="Arial" w:cs="Arial"/>
          <w:i/>
          <w:iCs/>
          <w:color w:val="000000" w:themeColor="text1"/>
          <w:sz w:val="22"/>
          <w:szCs w:val="22"/>
        </w:rPr>
      </w:pPr>
      <w:r w:rsidRPr="00A057DE">
        <w:rPr>
          <w:rFonts w:ascii="Arial" w:hAnsi="Arial" w:cs="Arial"/>
          <w:i/>
          <w:iCs/>
          <w:color w:val="000000" w:themeColor="text1"/>
          <w:sz w:val="22"/>
          <w:szCs w:val="22"/>
        </w:rPr>
        <w:t>“</w:t>
      </w:r>
      <w:r w:rsidR="004216A7" w:rsidRPr="00A057DE">
        <w:rPr>
          <w:rFonts w:ascii="Arial" w:hAnsi="Arial" w:cs="Arial"/>
          <w:i/>
          <w:iCs/>
          <w:color w:val="000000" w:themeColor="text1"/>
          <w:sz w:val="22"/>
          <w:szCs w:val="22"/>
        </w:rPr>
        <w:t xml:space="preserve">The site is obviously very prominent in the middle of the city conservation area and directly in the setting of many listed buildings, the character, setting and appearance of which warrant special considerations under sections 66 and 72 of the PLBCA Act 1990, the NPPF and CP58. The proposal is to enlarge the existing wc building, using the same materials and design. The enlarged building would remain a modest structure to the side of the Market Place and its locally sourced stone cladding ensures that it sits comfortably in its setting. </w:t>
      </w:r>
    </w:p>
    <w:p w14:paraId="7CDCBB19" w14:textId="77777777" w:rsidR="006D2F15" w:rsidRPr="00A057DE" w:rsidRDefault="006D2F15" w:rsidP="00A057DE">
      <w:pPr>
        <w:jc w:val="both"/>
        <w:rPr>
          <w:rFonts w:ascii="Arial" w:hAnsi="Arial" w:cs="Arial"/>
          <w:i/>
          <w:iCs/>
          <w:color w:val="000000" w:themeColor="text1"/>
          <w:sz w:val="22"/>
          <w:szCs w:val="22"/>
        </w:rPr>
      </w:pPr>
    </w:p>
    <w:p w14:paraId="7FE2D3FC" w14:textId="11D1481B" w:rsidR="004216A7" w:rsidRPr="00A057DE" w:rsidRDefault="004216A7" w:rsidP="00A057DE">
      <w:pPr>
        <w:jc w:val="both"/>
        <w:rPr>
          <w:rFonts w:ascii="Arial" w:hAnsi="Arial" w:cs="Arial"/>
          <w:i/>
          <w:iCs/>
          <w:color w:val="000000" w:themeColor="text1"/>
          <w:sz w:val="22"/>
          <w:szCs w:val="22"/>
        </w:rPr>
      </w:pPr>
      <w:r w:rsidRPr="00A057DE">
        <w:rPr>
          <w:rFonts w:ascii="Arial" w:hAnsi="Arial" w:cs="Arial"/>
          <w:i/>
          <w:iCs/>
          <w:color w:val="000000" w:themeColor="text1"/>
          <w:sz w:val="22"/>
          <w:szCs w:val="22"/>
        </w:rPr>
        <w:t>I see no cause for concern whatsoever...the new stonework should of course be done to the same minimal-joint quality as the existing.</w:t>
      </w:r>
      <w:r w:rsidR="00567CCB" w:rsidRPr="00A057DE">
        <w:rPr>
          <w:rFonts w:ascii="Arial" w:hAnsi="Arial" w:cs="Arial"/>
          <w:i/>
          <w:iCs/>
          <w:color w:val="000000" w:themeColor="text1"/>
          <w:sz w:val="22"/>
          <w:szCs w:val="22"/>
        </w:rPr>
        <w:t>”</w:t>
      </w:r>
    </w:p>
    <w:p w14:paraId="25E0B799" w14:textId="77777777" w:rsidR="00567CCB" w:rsidRPr="00A057DE" w:rsidRDefault="00567CCB" w:rsidP="00A057DE">
      <w:pPr>
        <w:jc w:val="both"/>
        <w:rPr>
          <w:rFonts w:ascii="Arial" w:hAnsi="Arial" w:cs="Arial"/>
          <w:i/>
          <w:iCs/>
          <w:color w:val="000000" w:themeColor="text1"/>
          <w:sz w:val="22"/>
          <w:szCs w:val="22"/>
        </w:rPr>
      </w:pPr>
    </w:p>
    <w:p w14:paraId="6EB919E3" w14:textId="4B811FD6" w:rsidR="00567CCB" w:rsidRPr="00A057DE" w:rsidRDefault="00567CCB"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Historic England were also consulted </w:t>
      </w:r>
      <w:r w:rsidR="00401F14" w:rsidRPr="00A057DE">
        <w:rPr>
          <w:rFonts w:ascii="Arial" w:hAnsi="Arial" w:cs="Arial"/>
          <w:color w:val="000000" w:themeColor="text1"/>
          <w:sz w:val="22"/>
          <w:szCs w:val="22"/>
        </w:rPr>
        <w:t>as part of the application process</w:t>
      </w:r>
      <w:r w:rsidR="00BC248B" w:rsidRPr="00A057DE">
        <w:rPr>
          <w:rFonts w:ascii="Arial" w:hAnsi="Arial" w:cs="Arial"/>
          <w:color w:val="000000" w:themeColor="text1"/>
          <w:sz w:val="22"/>
          <w:szCs w:val="22"/>
        </w:rPr>
        <w:t xml:space="preserve"> and have not raised any objections to the proposed development. </w:t>
      </w:r>
    </w:p>
    <w:p w14:paraId="55BBB67C" w14:textId="77777777" w:rsidR="00870ABD" w:rsidRPr="00A057DE" w:rsidRDefault="00870ABD" w:rsidP="00A057DE">
      <w:pPr>
        <w:jc w:val="both"/>
        <w:rPr>
          <w:rFonts w:ascii="Arial" w:hAnsi="Arial" w:cs="Arial"/>
          <w:b/>
          <w:bCs/>
          <w:color w:val="000000" w:themeColor="text1"/>
          <w:sz w:val="22"/>
          <w:szCs w:val="22"/>
        </w:rPr>
      </w:pPr>
    </w:p>
    <w:p w14:paraId="5009ADFF" w14:textId="5A754165" w:rsidR="00870ABD" w:rsidRPr="00A057DE" w:rsidRDefault="00294552"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Therefore, given th</w:t>
      </w:r>
      <w:r w:rsidR="00C878D1" w:rsidRPr="00A057DE">
        <w:rPr>
          <w:rFonts w:ascii="Arial" w:hAnsi="Arial" w:cs="Arial"/>
          <w:color w:val="000000" w:themeColor="text1"/>
          <w:sz w:val="22"/>
          <w:szCs w:val="22"/>
        </w:rPr>
        <w:t xml:space="preserve">at there are no objections from either Historic </w:t>
      </w:r>
      <w:r w:rsidR="008A0FA9" w:rsidRPr="00A057DE">
        <w:rPr>
          <w:rFonts w:ascii="Arial" w:hAnsi="Arial" w:cs="Arial"/>
          <w:color w:val="000000" w:themeColor="text1"/>
          <w:sz w:val="22"/>
          <w:szCs w:val="22"/>
        </w:rPr>
        <w:t>England</w:t>
      </w:r>
      <w:r w:rsidR="00C878D1" w:rsidRPr="00A057DE">
        <w:rPr>
          <w:rFonts w:ascii="Arial" w:hAnsi="Arial" w:cs="Arial"/>
          <w:color w:val="000000" w:themeColor="text1"/>
          <w:sz w:val="22"/>
          <w:szCs w:val="22"/>
        </w:rPr>
        <w:t xml:space="preserve"> or the Council’s conservation officer in relation to the impact of the development as proposed on the </w:t>
      </w:r>
      <w:r w:rsidR="008A0FA9" w:rsidRPr="00A057DE">
        <w:rPr>
          <w:rFonts w:ascii="Arial" w:hAnsi="Arial" w:cs="Arial"/>
          <w:color w:val="000000" w:themeColor="text1"/>
          <w:sz w:val="22"/>
          <w:szCs w:val="22"/>
        </w:rPr>
        <w:t>conservation</w:t>
      </w:r>
      <w:r w:rsidR="00C878D1" w:rsidRPr="00A057DE">
        <w:rPr>
          <w:rFonts w:ascii="Arial" w:hAnsi="Arial" w:cs="Arial"/>
          <w:color w:val="000000" w:themeColor="text1"/>
          <w:sz w:val="22"/>
          <w:szCs w:val="22"/>
        </w:rPr>
        <w:t xml:space="preserve"> area or setting of the many </w:t>
      </w:r>
      <w:r w:rsidR="008A0FA9" w:rsidRPr="00A057DE">
        <w:rPr>
          <w:rFonts w:ascii="Arial" w:hAnsi="Arial" w:cs="Arial"/>
          <w:color w:val="000000" w:themeColor="text1"/>
          <w:sz w:val="22"/>
          <w:szCs w:val="22"/>
        </w:rPr>
        <w:t>adjacent</w:t>
      </w:r>
      <w:r w:rsidR="00C878D1" w:rsidRPr="00A057DE">
        <w:rPr>
          <w:rFonts w:ascii="Arial" w:hAnsi="Arial" w:cs="Arial"/>
          <w:color w:val="000000" w:themeColor="text1"/>
          <w:sz w:val="22"/>
          <w:szCs w:val="22"/>
        </w:rPr>
        <w:t xml:space="preserve"> listed buildings, it is not considered that the</w:t>
      </w:r>
      <w:r w:rsidR="008A0FA9" w:rsidRPr="00A057DE">
        <w:rPr>
          <w:rFonts w:ascii="Arial" w:hAnsi="Arial" w:cs="Arial"/>
          <w:color w:val="000000" w:themeColor="text1"/>
          <w:sz w:val="22"/>
          <w:szCs w:val="22"/>
        </w:rPr>
        <w:t xml:space="preserve"> development will cause harm to the heritage assets in this sensitive historic city centre location. </w:t>
      </w:r>
    </w:p>
    <w:p w14:paraId="35CB9986" w14:textId="77777777" w:rsidR="008A0FA9" w:rsidRPr="00A057DE" w:rsidRDefault="008A0FA9" w:rsidP="00A057DE">
      <w:pPr>
        <w:jc w:val="both"/>
        <w:rPr>
          <w:rFonts w:ascii="Arial" w:hAnsi="Arial" w:cs="Arial"/>
          <w:color w:val="000000" w:themeColor="text1"/>
          <w:sz w:val="22"/>
          <w:szCs w:val="22"/>
        </w:rPr>
      </w:pPr>
    </w:p>
    <w:p w14:paraId="094D4442" w14:textId="570A6070" w:rsidR="008A0FA9" w:rsidRPr="00A057DE" w:rsidRDefault="008A0FA9"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The </w:t>
      </w:r>
      <w:r w:rsidR="00A55137" w:rsidRPr="00A057DE">
        <w:rPr>
          <w:rFonts w:ascii="Arial" w:hAnsi="Arial" w:cs="Arial"/>
          <w:color w:val="000000" w:themeColor="text1"/>
          <w:sz w:val="22"/>
          <w:szCs w:val="22"/>
        </w:rPr>
        <w:t>scale</w:t>
      </w:r>
      <w:r w:rsidR="00023C4F" w:rsidRPr="00A057DE">
        <w:rPr>
          <w:rFonts w:ascii="Arial" w:hAnsi="Arial" w:cs="Arial"/>
          <w:color w:val="000000" w:themeColor="text1"/>
          <w:sz w:val="22"/>
          <w:szCs w:val="22"/>
        </w:rPr>
        <w:t xml:space="preserve">, design and siting of the proposals are considered appropriate and are </w:t>
      </w:r>
      <w:r w:rsidR="00F17043" w:rsidRPr="00A057DE">
        <w:rPr>
          <w:rFonts w:ascii="Arial" w:hAnsi="Arial" w:cs="Arial"/>
          <w:color w:val="000000" w:themeColor="text1"/>
          <w:sz w:val="22"/>
          <w:szCs w:val="22"/>
        </w:rPr>
        <w:t>unlikely</w:t>
      </w:r>
      <w:r w:rsidR="00023C4F" w:rsidRPr="00A057DE">
        <w:rPr>
          <w:rFonts w:ascii="Arial" w:hAnsi="Arial" w:cs="Arial"/>
          <w:color w:val="000000" w:themeColor="text1"/>
          <w:sz w:val="22"/>
          <w:szCs w:val="22"/>
        </w:rPr>
        <w:t xml:space="preserve"> to impact on the key views </w:t>
      </w:r>
      <w:r w:rsidR="00090D41" w:rsidRPr="00A057DE">
        <w:rPr>
          <w:rFonts w:ascii="Arial" w:hAnsi="Arial" w:cs="Arial"/>
          <w:color w:val="000000" w:themeColor="text1"/>
          <w:sz w:val="22"/>
          <w:szCs w:val="22"/>
        </w:rPr>
        <w:t>across</w:t>
      </w:r>
      <w:r w:rsidR="00023C4F" w:rsidRPr="00A057DE">
        <w:rPr>
          <w:rFonts w:ascii="Arial" w:hAnsi="Arial" w:cs="Arial"/>
          <w:color w:val="000000" w:themeColor="text1"/>
          <w:sz w:val="22"/>
          <w:szCs w:val="22"/>
        </w:rPr>
        <w:t xml:space="preserve"> the </w:t>
      </w:r>
      <w:r w:rsidR="00090D41" w:rsidRPr="00A057DE">
        <w:rPr>
          <w:rFonts w:ascii="Arial" w:hAnsi="Arial" w:cs="Arial"/>
          <w:color w:val="000000" w:themeColor="text1"/>
          <w:sz w:val="22"/>
          <w:szCs w:val="22"/>
        </w:rPr>
        <w:t>Market Place.</w:t>
      </w:r>
      <w:r w:rsidR="00F17043" w:rsidRPr="00A057DE">
        <w:rPr>
          <w:rFonts w:ascii="Arial" w:hAnsi="Arial" w:cs="Arial"/>
          <w:color w:val="000000" w:themeColor="text1"/>
          <w:sz w:val="22"/>
          <w:szCs w:val="22"/>
        </w:rPr>
        <w:t xml:space="preserve"> In this instance, whilst there are no </w:t>
      </w:r>
      <w:r w:rsidR="0055628C" w:rsidRPr="00A057DE">
        <w:rPr>
          <w:rFonts w:ascii="Arial" w:hAnsi="Arial" w:cs="Arial"/>
          <w:color w:val="000000" w:themeColor="text1"/>
          <w:sz w:val="22"/>
          <w:szCs w:val="22"/>
        </w:rPr>
        <w:t xml:space="preserve">significant harms found to be arising from the proposed development, there is significant public benefit from the </w:t>
      </w:r>
      <w:r w:rsidR="00390E9A" w:rsidRPr="00A057DE">
        <w:rPr>
          <w:rFonts w:ascii="Arial" w:hAnsi="Arial" w:cs="Arial"/>
          <w:color w:val="000000" w:themeColor="text1"/>
          <w:sz w:val="22"/>
          <w:szCs w:val="22"/>
        </w:rPr>
        <w:t>provision</w:t>
      </w:r>
      <w:r w:rsidR="006900DF" w:rsidRPr="00A057DE">
        <w:rPr>
          <w:rFonts w:ascii="Arial" w:hAnsi="Arial" w:cs="Arial"/>
          <w:color w:val="000000" w:themeColor="text1"/>
          <w:sz w:val="22"/>
          <w:szCs w:val="22"/>
        </w:rPr>
        <w:t xml:space="preserve"> of a second disabled public toilet</w:t>
      </w:r>
      <w:r w:rsidR="00390E9A" w:rsidRPr="00A057DE">
        <w:rPr>
          <w:rFonts w:ascii="Arial" w:hAnsi="Arial" w:cs="Arial"/>
          <w:color w:val="000000" w:themeColor="text1"/>
          <w:sz w:val="22"/>
          <w:szCs w:val="22"/>
        </w:rPr>
        <w:t xml:space="preserve"> which would outweigh the very limited harms in this instance</w:t>
      </w:r>
      <w:r w:rsidR="00D27451" w:rsidRPr="00A057DE">
        <w:rPr>
          <w:rFonts w:ascii="Arial" w:hAnsi="Arial" w:cs="Arial"/>
          <w:color w:val="000000" w:themeColor="text1"/>
          <w:sz w:val="22"/>
          <w:szCs w:val="22"/>
        </w:rPr>
        <w:t>.</w:t>
      </w:r>
      <w:r w:rsidR="00390E9A" w:rsidRPr="00A057DE">
        <w:rPr>
          <w:rFonts w:ascii="Arial" w:hAnsi="Arial" w:cs="Arial"/>
          <w:color w:val="000000" w:themeColor="text1"/>
          <w:sz w:val="22"/>
          <w:szCs w:val="22"/>
        </w:rPr>
        <w:t xml:space="preserve"> </w:t>
      </w:r>
    </w:p>
    <w:p w14:paraId="66AB4878" w14:textId="77777777" w:rsidR="00090D41" w:rsidRPr="00A057DE" w:rsidRDefault="00090D41" w:rsidP="00A057DE">
      <w:pPr>
        <w:jc w:val="both"/>
        <w:rPr>
          <w:rFonts w:ascii="Arial" w:hAnsi="Arial" w:cs="Arial"/>
          <w:color w:val="000000" w:themeColor="text1"/>
          <w:sz w:val="22"/>
          <w:szCs w:val="22"/>
        </w:rPr>
      </w:pPr>
    </w:p>
    <w:p w14:paraId="1EFF7088" w14:textId="08B09F2A" w:rsidR="000C0D1A" w:rsidRPr="00A057DE" w:rsidRDefault="009355E9"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 xml:space="preserve">Neighbour </w:t>
      </w:r>
      <w:r w:rsidR="000C0D1A" w:rsidRPr="00A057DE">
        <w:rPr>
          <w:rFonts w:ascii="Arial" w:hAnsi="Arial" w:cs="Arial"/>
          <w:b/>
          <w:bCs/>
          <w:color w:val="000000" w:themeColor="text1"/>
          <w:sz w:val="22"/>
          <w:szCs w:val="22"/>
        </w:rPr>
        <w:t>Amenity</w:t>
      </w:r>
    </w:p>
    <w:p w14:paraId="5D2ED01A" w14:textId="77777777" w:rsidR="00870ABD" w:rsidRPr="00A057DE" w:rsidRDefault="00870ABD" w:rsidP="00A057DE">
      <w:pPr>
        <w:jc w:val="both"/>
        <w:rPr>
          <w:rFonts w:ascii="Arial" w:hAnsi="Arial" w:cs="Arial"/>
          <w:b/>
          <w:bCs/>
          <w:color w:val="000000" w:themeColor="text1"/>
          <w:sz w:val="22"/>
          <w:szCs w:val="22"/>
        </w:rPr>
      </w:pPr>
    </w:p>
    <w:p w14:paraId="5F049A42" w14:textId="77777777" w:rsidR="00336FA4" w:rsidRPr="00A057DE" w:rsidRDefault="00336FA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4E9EC339" w14:textId="77777777" w:rsidR="00D45219" w:rsidRPr="00A057DE" w:rsidRDefault="00D45219" w:rsidP="00A057DE">
      <w:pPr>
        <w:jc w:val="both"/>
        <w:rPr>
          <w:rFonts w:ascii="Arial" w:hAnsi="Arial" w:cs="Arial"/>
          <w:i/>
          <w:iCs/>
          <w:color w:val="000000" w:themeColor="text1"/>
          <w:sz w:val="22"/>
          <w:szCs w:val="22"/>
        </w:rPr>
      </w:pPr>
    </w:p>
    <w:p w14:paraId="3BB4351A" w14:textId="77777777" w:rsidR="00336FA4" w:rsidRPr="00A057DE" w:rsidRDefault="00336FA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0B6606A8" w14:textId="77777777" w:rsidR="00D45219" w:rsidRPr="00A057DE" w:rsidRDefault="00D45219" w:rsidP="00A057DE">
      <w:pPr>
        <w:ind w:left="720"/>
        <w:jc w:val="both"/>
        <w:rPr>
          <w:rFonts w:ascii="Arial" w:hAnsi="Arial" w:cs="Arial"/>
          <w:color w:val="000000" w:themeColor="text1"/>
          <w:sz w:val="22"/>
          <w:szCs w:val="22"/>
        </w:rPr>
      </w:pPr>
    </w:p>
    <w:p w14:paraId="58678A2B" w14:textId="06DEBF1E" w:rsidR="000C0D1A" w:rsidRPr="00A057DE" w:rsidRDefault="00D86DE0"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The </w:t>
      </w:r>
      <w:r w:rsidR="009355E9" w:rsidRPr="00A057DE">
        <w:rPr>
          <w:rFonts w:ascii="Arial" w:hAnsi="Arial" w:cs="Arial"/>
          <w:color w:val="000000" w:themeColor="text1"/>
          <w:sz w:val="22"/>
          <w:szCs w:val="22"/>
        </w:rPr>
        <w:t>proposals</w:t>
      </w:r>
      <w:r w:rsidRPr="00A057DE">
        <w:rPr>
          <w:rFonts w:ascii="Arial" w:hAnsi="Arial" w:cs="Arial"/>
          <w:color w:val="000000" w:themeColor="text1"/>
          <w:sz w:val="22"/>
          <w:szCs w:val="22"/>
        </w:rPr>
        <w:t xml:space="preserve"> relate to the modest extension of an </w:t>
      </w:r>
      <w:r w:rsidR="009355E9" w:rsidRPr="00A057DE">
        <w:rPr>
          <w:rFonts w:ascii="Arial" w:hAnsi="Arial" w:cs="Arial"/>
          <w:color w:val="000000" w:themeColor="text1"/>
          <w:sz w:val="22"/>
          <w:szCs w:val="22"/>
        </w:rPr>
        <w:t>existing</w:t>
      </w:r>
      <w:r w:rsidRPr="00A057DE">
        <w:rPr>
          <w:rFonts w:ascii="Arial" w:hAnsi="Arial" w:cs="Arial"/>
          <w:color w:val="000000" w:themeColor="text1"/>
          <w:sz w:val="22"/>
          <w:szCs w:val="22"/>
        </w:rPr>
        <w:t xml:space="preserve"> public </w:t>
      </w:r>
      <w:r w:rsidR="009355E9" w:rsidRPr="00A057DE">
        <w:rPr>
          <w:rFonts w:ascii="Arial" w:hAnsi="Arial" w:cs="Arial"/>
          <w:color w:val="000000" w:themeColor="text1"/>
          <w:sz w:val="22"/>
          <w:szCs w:val="22"/>
        </w:rPr>
        <w:t xml:space="preserve">toilet within the Market Place in the centre of Salisbury, given the siting, </w:t>
      </w:r>
      <w:r w:rsidR="00BD18CE" w:rsidRPr="00A057DE">
        <w:rPr>
          <w:rFonts w:ascii="Arial" w:hAnsi="Arial" w:cs="Arial"/>
          <w:color w:val="000000" w:themeColor="text1"/>
          <w:sz w:val="22"/>
          <w:szCs w:val="22"/>
        </w:rPr>
        <w:t>scale</w:t>
      </w:r>
      <w:r w:rsidR="009355E9" w:rsidRPr="00A057DE">
        <w:rPr>
          <w:rFonts w:ascii="Arial" w:hAnsi="Arial" w:cs="Arial"/>
          <w:color w:val="000000" w:themeColor="text1"/>
          <w:sz w:val="22"/>
          <w:szCs w:val="22"/>
        </w:rPr>
        <w:t xml:space="preserve"> and </w:t>
      </w:r>
      <w:r w:rsidR="00BD18CE" w:rsidRPr="00A057DE">
        <w:rPr>
          <w:rFonts w:ascii="Arial" w:hAnsi="Arial" w:cs="Arial"/>
          <w:color w:val="000000" w:themeColor="text1"/>
          <w:sz w:val="22"/>
          <w:szCs w:val="22"/>
        </w:rPr>
        <w:t>nature of the development and its context within the city centre, there are no concerns regarding neighbour amenity impacts.</w:t>
      </w:r>
    </w:p>
    <w:p w14:paraId="172C7B66" w14:textId="77777777" w:rsidR="00316C37" w:rsidRPr="00A057DE" w:rsidRDefault="00316C37" w:rsidP="00A057DE">
      <w:pPr>
        <w:jc w:val="both"/>
        <w:rPr>
          <w:rFonts w:ascii="Arial" w:hAnsi="Arial" w:cs="Arial"/>
          <w:b/>
          <w:bCs/>
          <w:color w:val="000000" w:themeColor="text1"/>
          <w:sz w:val="22"/>
          <w:szCs w:val="22"/>
        </w:rPr>
      </w:pPr>
    </w:p>
    <w:p w14:paraId="0F0F8358" w14:textId="76B9CE2C" w:rsidR="00A64314" w:rsidRPr="00A057DE" w:rsidRDefault="000E59B7"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 xml:space="preserve">Highways Impacts </w:t>
      </w:r>
    </w:p>
    <w:p w14:paraId="56D2B3DD" w14:textId="77777777" w:rsidR="00BD18CE" w:rsidRPr="00A057DE" w:rsidRDefault="00BD18CE" w:rsidP="00A057DE">
      <w:pPr>
        <w:jc w:val="both"/>
        <w:rPr>
          <w:rFonts w:ascii="Arial" w:hAnsi="Arial" w:cs="Arial"/>
          <w:b/>
          <w:bCs/>
          <w:color w:val="000000" w:themeColor="text1"/>
          <w:sz w:val="22"/>
          <w:szCs w:val="22"/>
        </w:rPr>
      </w:pPr>
    </w:p>
    <w:p w14:paraId="1791391D" w14:textId="41D33A47" w:rsidR="00BD18CE" w:rsidRPr="00A057DE" w:rsidRDefault="00BD18CE"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lastRenderedPageBreak/>
        <w:t xml:space="preserve">The </w:t>
      </w:r>
      <w:r w:rsidR="00D27451" w:rsidRPr="00A057DE">
        <w:rPr>
          <w:rFonts w:ascii="Arial" w:hAnsi="Arial" w:cs="Arial"/>
          <w:color w:val="000000" w:themeColor="text1"/>
          <w:sz w:val="22"/>
          <w:szCs w:val="22"/>
        </w:rPr>
        <w:t xml:space="preserve">proposals relate to the extension of an </w:t>
      </w:r>
      <w:r w:rsidR="006D572F" w:rsidRPr="00A057DE">
        <w:rPr>
          <w:rFonts w:ascii="Arial" w:hAnsi="Arial" w:cs="Arial"/>
          <w:color w:val="000000" w:themeColor="text1"/>
          <w:sz w:val="22"/>
          <w:szCs w:val="22"/>
        </w:rPr>
        <w:t>existing</w:t>
      </w:r>
      <w:r w:rsidR="00D27451" w:rsidRPr="00A057DE">
        <w:rPr>
          <w:rFonts w:ascii="Arial" w:hAnsi="Arial" w:cs="Arial"/>
          <w:color w:val="000000" w:themeColor="text1"/>
          <w:sz w:val="22"/>
          <w:szCs w:val="22"/>
        </w:rPr>
        <w:t xml:space="preserve"> single public toilet structure to create a second </w:t>
      </w:r>
      <w:r w:rsidR="006D572F" w:rsidRPr="00A057DE">
        <w:rPr>
          <w:rFonts w:ascii="Arial" w:hAnsi="Arial" w:cs="Arial"/>
          <w:color w:val="000000" w:themeColor="text1"/>
          <w:sz w:val="22"/>
          <w:szCs w:val="22"/>
        </w:rPr>
        <w:t xml:space="preserve">disabled toilet. The location of the proposed works does not impact on key vehicle access within the Market Place and does not impinge on existing footpaths. The proposals are not considered to hinder </w:t>
      </w:r>
      <w:r w:rsidR="00162C54" w:rsidRPr="00A057DE">
        <w:rPr>
          <w:rFonts w:ascii="Arial" w:hAnsi="Arial" w:cs="Arial"/>
          <w:color w:val="000000" w:themeColor="text1"/>
          <w:sz w:val="22"/>
          <w:szCs w:val="22"/>
        </w:rPr>
        <w:t>public</w:t>
      </w:r>
      <w:r w:rsidR="006D572F" w:rsidRPr="00A057DE">
        <w:rPr>
          <w:rFonts w:ascii="Arial" w:hAnsi="Arial" w:cs="Arial"/>
          <w:color w:val="000000" w:themeColor="text1"/>
          <w:sz w:val="22"/>
          <w:szCs w:val="22"/>
        </w:rPr>
        <w:t xml:space="preserve"> access across the open space of the Market </w:t>
      </w:r>
      <w:r w:rsidR="00761914" w:rsidRPr="00A057DE">
        <w:rPr>
          <w:rFonts w:ascii="Arial" w:hAnsi="Arial" w:cs="Arial"/>
          <w:color w:val="000000" w:themeColor="text1"/>
          <w:sz w:val="22"/>
          <w:szCs w:val="22"/>
        </w:rPr>
        <w:t>Place;</w:t>
      </w:r>
      <w:r w:rsidR="006D572F" w:rsidRPr="00A057DE">
        <w:rPr>
          <w:rFonts w:ascii="Arial" w:hAnsi="Arial" w:cs="Arial"/>
          <w:color w:val="000000" w:themeColor="text1"/>
          <w:sz w:val="22"/>
          <w:szCs w:val="22"/>
        </w:rPr>
        <w:t xml:space="preserve"> no objections are therefore raised regarding highway safety. </w:t>
      </w:r>
    </w:p>
    <w:p w14:paraId="2D7AAF7A" w14:textId="77777777" w:rsidR="00162C54" w:rsidRPr="00A057DE" w:rsidRDefault="00162C54" w:rsidP="00A057DE">
      <w:pPr>
        <w:jc w:val="both"/>
        <w:rPr>
          <w:rFonts w:ascii="Arial" w:hAnsi="Arial" w:cs="Arial"/>
          <w:color w:val="000000" w:themeColor="text1"/>
          <w:sz w:val="22"/>
          <w:szCs w:val="22"/>
        </w:rPr>
      </w:pPr>
    </w:p>
    <w:p w14:paraId="6DA43B2F" w14:textId="2D045521" w:rsidR="00162C54" w:rsidRPr="00A057DE" w:rsidRDefault="00162C54" w:rsidP="00A057DE">
      <w:pPr>
        <w:jc w:val="both"/>
        <w:rPr>
          <w:rFonts w:ascii="Arial" w:hAnsi="Arial" w:cs="Arial"/>
          <w:b/>
          <w:bCs/>
          <w:color w:val="000000" w:themeColor="text1"/>
          <w:sz w:val="22"/>
          <w:szCs w:val="22"/>
        </w:rPr>
      </w:pPr>
      <w:r w:rsidRPr="00A057DE">
        <w:rPr>
          <w:rFonts w:ascii="Arial" w:hAnsi="Arial" w:cs="Arial"/>
          <w:b/>
          <w:bCs/>
          <w:color w:val="000000" w:themeColor="text1"/>
          <w:sz w:val="22"/>
          <w:szCs w:val="22"/>
        </w:rPr>
        <w:t>Trees</w:t>
      </w:r>
    </w:p>
    <w:p w14:paraId="42E97E31" w14:textId="77777777" w:rsidR="00162C54" w:rsidRPr="00A057DE" w:rsidRDefault="00162C54" w:rsidP="00A057DE">
      <w:pPr>
        <w:jc w:val="both"/>
        <w:rPr>
          <w:rFonts w:ascii="Arial" w:hAnsi="Arial" w:cs="Arial"/>
          <w:b/>
          <w:bCs/>
          <w:color w:val="000000" w:themeColor="text1"/>
          <w:sz w:val="22"/>
          <w:szCs w:val="22"/>
        </w:rPr>
      </w:pPr>
    </w:p>
    <w:p w14:paraId="5D2C8AFC" w14:textId="7B5009A5" w:rsidR="00162C54" w:rsidRPr="00A057DE" w:rsidRDefault="00162C54"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 xml:space="preserve">The Market Place comprises </w:t>
      </w:r>
      <w:proofErr w:type="gramStart"/>
      <w:r w:rsidRPr="00A057DE">
        <w:rPr>
          <w:rFonts w:ascii="Arial" w:hAnsi="Arial" w:cs="Arial"/>
          <w:color w:val="000000" w:themeColor="text1"/>
          <w:sz w:val="22"/>
          <w:szCs w:val="22"/>
        </w:rPr>
        <w:t>a large number of</w:t>
      </w:r>
      <w:proofErr w:type="gramEnd"/>
      <w:r w:rsidRPr="00A057DE">
        <w:rPr>
          <w:rFonts w:ascii="Arial" w:hAnsi="Arial" w:cs="Arial"/>
          <w:color w:val="000000" w:themeColor="text1"/>
          <w:sz w:val="22"/>
          <w:szCs w:val="22"/>
        </w:rPr>
        <w:t xml:space="preserve"> trees which help to </w:t>
      </w:r>
      <w:r w:rsidR="005A6DF8" w:rsidRPr="00A057DE">
        <w:rPr>
          <w:rFonts w:ascii="Arial" w:hAnsi="Arial" w:cs="Arial"/>
          <w:color w:val="000000" w:themeColor="text1"/>
          <w:sz w:val="22"/>
          <w:szCs w:val="22"/>
        </w:rPr>
        <w:t>form the character of the area</w:t>
      </w:r>
      <w:r w:rsidR="001640D2" w:rsidRPr="00A057DE">
        <w:rPr>
          <w:rFonts w:ascii="Arial" w:hAnsi="Arial" w:cs="Arial"/>
          <w:color w:val="000000" w:themeColor="text1"/>
          <w:sz w:val="22"/>
          <w:szCs w:val="22"/>
        </w:rPr>
        <w:t xml:space="preserve">, the trees are predominantly located around the permitter of the Market Place. Trees </w:t>
      </w:r>
      <w:proofErr w:type="gramStart"/>
      <w:r w:rsidR="001640D2" w:rsidRPr="00A057DE">
        <w:rPr>
          <w:rFonts w:ascii="Arial" w:hAnsi="Arial" w:cs="Arial"/>
          <w:color w:val="000000" w:themeColor="text1"/>
          <w:sz w:val="22"/>
          <w:szCs w:val="22"/>
        </w:rPr>
        <w:t xml:space="preserve">in close proximity </w:t>
      </w:r>
      <w:r w:rsidR="000A4C10" w:rsidRPr="00A057DE">
        <w:rPr>
          <w:rFonts w:ascii="Arial" w:hAnsi="Arial" w:cs="Arial"/>
          <w:color w:val="000000" w:themeColor="text1"/>
          <w:sz w:val="22"/>
          <w:szCs w:val="22"/>
        </w:rPr>
        <w:t>t</w:t>
      </w:r>
      <w:r w:rsidR="001640D2" w:rsidRPr="00A057DE">
        <w:rPr>
          <w:rFonts w:ascii="Arial" w:hAnsi="Arial" w:cs="Arial"/>
          <w:color w:val="000000" w:themeColor="text1"/>
          <w:sz w:val="22"/>
          <w:szCs w:val="22"/>
        </w:rPr>
        <w:t>o</w:t>
      </w:r>
      <w:proofErr w:type="gramEnd"/>
      <w:r w:rsidR="000A4C10" w:rsidRPr="00A057DE">
        <w:rPr>
          <w:rFonts w:ascii="Arial" w:hAnsi="Arial" w:cs="Arial"/>
          <w:color w:val="000000" w:themeColor="text1"/>
          <w:sz w:val="22"/>
          <w:szCs w:val="22"/>
        </w:rPr>
        <w:t xml:space="preserve"> </w:t>
      </w:r>
      <w:r w:rsidR="001640D2" w:rsidRPr="00A057DE">
        <w:rPr>
          <w:rFonts w:ascii="Arial" w:hAnsi="Arial" w:cs="Arial"/>
          <w:color w:val="000000" w:themeColor="text1"/>
          <w:sz w:val="22"/>
          <w:szCs w:val="22"/>
        </w:rPr>
        <w:t>the development site comprise a mix of London plane and lime trees</w:t>
      </w:r>
      <w:r w:rsidR="00ED659B" w:rsidRPr="00A057DE">
        <w:rPr>
          <w:rFonts w:ascii="Arial" w:hAnsi="Arial" w:cs="Arial"/>
          <w:color w:val="000000" w:themeColor="text1"/>
          <w:sz w:val="22"/>
          <w:szCs w:val="22"/>
        </w:rPr>
        <w:t>. The trees are protected by virtue of their location within a Conservation Area and there are no TPOs on site.</w:t>
      </w:r>
      <w:r w:rsidR="000C1D56">
        <w:rPr>
          <w:rFonts w:ascii="Arial" w:hAnsi="Arial" w:cs="Arial"/>
          <w:color w:val="000000" w:themeColor="text1"/>
          <w:sz w:val="22"/>
          <w:szCs w:val="22"/>
        </w:rPr>
        <w:t xml:space="preserve"> In this instance the trees form a very important part in the character of the Market Place. </w:t>
      </w:r>
    </w:p>
    <w:p w14:paraId="346F55A5" w14:textId="77777777" w:rsidR="006A05CF" w:rsidRPr="00A057DE" w:rsidRDefault="006A05CF" w:rsidP="00A057DE">
      <w:pPr>
        <w:jc w:val="both"/>
        <w:rPr>
          <w:rFonts w:ascii="Arial" w:hAnsi="Arial" w:cs="Arial"/>
          <w:color w:val="000000" w:themeColor="text1"/>
          <w:sz w:val="22"/>
          <w:szCs w:val="22"/>
        </w:rPr>
      </w:pPr>
    </w:p>
    <w:p w14:paraId="0C45C56F" w14:textId="08533B93" w:rsidR="000A4C10" w:rsidRPr="00A057DE" w:rsidRDefault="000A4C10"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The applicant has submitted a tree survey, constraints plans</w:t>
      </w:r>
      <w:r w:rsidR="00241B4E" w:rsidRPr="00A057DE">
        <w:rPr>
          <w:rFonts w:ascii="Arial" w:hAnsi="Arial" w:cs="Arial"/>
          <w:color w:val="000000" w:themeColor="text1"/>
          <w:sz w:val="22"/>
          <w:szCs w:val="22"/>
        </w:rPr>
        <w:t xml:space="preserve">, Arboricultural Method Statement (AMS) with Tree Protection Plan (TPP) </w:t>
      </w:r>
      <w:r w:rsidRPr="00A057DE">
        <w:rPr>
          <w:rFonts w:ascii="Arial" w:hAnsi="Arial" w:cs="Arial"/>
          <w:color w:val="000000" w:themeColor="text1"/>
          <w:sz w:val="22"/>
          <w:szCs w:val="22"/>
        </w:rPr>
        <w:t xml:space="preserve">in support of the application. The </w:t>
      </w:r>
      <w:r w:rsidR="006A6884" w:rsidRPr="00A057DE">
        <w:rPr>
          <w:rFonts w:ascii="Arial" w:hAnsi="Arial" w:cs="Arial"/>
          <w:color w:val="000000" w:themeColor="text1"/>
          <w:sz w:val="22"/>
          <w:szCs w:val="22"/>
        </w:rPr>
        <w:t xml:space="preserve">report states that </w:t>
      </w:r>
    </w:p>
    <w:p w14:paraId="75B2F1F9" w14:textId="77777777" w:rsidR="006A6884" w:rsidRPr="00A057DE" w:rsidRDefault="006A6884" w:rsidP="00A057DE">
      <w:pPr>
        <w:jc w:val="both"/>
        <w:rPr>
          <w:rFonts w:ascii="Arial" w:hAnsi="Arial" w:cs="Arial"/>
          <w:color w:val="000000" w:themeColor="text1"/>
          <w:sz w:val="22"/>
          <w:szCs w:val="22"/>
        </w:rPr>
      </w:pPr>
    </w:p>
    <w:p w14:paraId="4F7B4B9F" w14:textId="15C12811" w:rsidR="006A05CF" w:rsidRDefault="006A05CF" w:rsidP="00A057DE">
      <w:pPr>
        <w:jc w:val="both"/>
        <w:rPr>
          <w:rFonts w:ascii="Arial" w:hAnsi="Arial" w:cs="Arial"/>
          <w:i/>
          <w:iCs/>
          <w:color w:val="000000" w:themeColor="text1"/>
          <w:sz w:val="22"/>
          <w:szCs w:val="22"/>
        </w:rPr>
      </w:pPr>
      <w:r w:rsidRPr="00A057DE">
        <w:rPr>
          <w:rFonts w:ascii="Arial" w:hAnsi="Arial" w:cs="Arial"/>
          <w:i/>
          <w:iCs/>
          <w:color w:val="000000" w:themeColor="text1"/>
          <w:sz w:val="22"/>
          <w:szCs w:val="22"/>
        </w:rPr>
        <w:t>Following a site survey and assessment, 10 trees were included within this survey, with 2 of these trees potentially being adversely affected by the proposed development</w:t>
      </w:r>
      <w:r w:rsidR="006A6884" w:rsidRPr="00A057DE">
        <w:rPr>
          <w:rFonts w:ascii="Arial" w:hAnsi="Arial" w:cs="Arial"/>
          <w:i/>
          <w:iCs/>
          <w:color w:val="000000" w:themeColor="text1"/>
          <w:sz w:val="22"/>
          <w:szCs w:val="22"/>
        </w:rPr>
        <w:t xml:space="preserve">. The toilet block sits specifically between </w:t>
      </w:r>
      <w:r w:rsidR="00034B6D" w:rsidRPr="00A057DE">
        <w:rPr>
          <w:rFonts w:ascii="Arial" w:hAnsi="Arial" w:cs="Arial"/>
          <w:i/>
          <w:iCs/>
          <w:color w:val="000000" w:themeColor="text1"/>
          <w:sz w:val="22"/>
          <w:szCs w:val="22"/>
        </w:rPr>
        <w:t>two London plane trees, identified as T01 and T02.</w:t>
      </w:r>
      <w:r w:rsidR="00BD4B24" w:rsidRPr="00A057DE">
        <w:rPr>
          <w:rFonts w:ascii="Arial" w:hAnsi="Arial" w:cs="Arial"/>
          <w:color w:val="000000" w:themeColor="text1"/>
          <w:sz w:val="22"/>
          <w:szCs w:val="22"/>
        </w:rPr>
        <w:t xml:space="preserve"> </w:t>
      </w:r>
      <w:r w:rsidR="00BD4B24" w:rsidRPr="00A057DE">
        <w:rPr>
          <w:rFonts w:ascii="Arial" w:hAnsi="Arial" w:cs="Arial"/>
          <w:i/>
          <w:iCs/>
          <w:color w:val="000000" w:themeColor="text1"/>
          <w:sz w:val="22"/>
          <w:szCs w:val="22"/>
        </w:rPr>
        <w:t>The proposed expansion encroaches into the Root Protection Area (RPA) of T02 and results in a very minor overlap with the RPA of T01.</w:t>
      </w:r>
    </w:p>
    <w:p w14:paraId="44DD4ABB" w14:textId="77777777" w:rsidR="000C1D56" w:rsidRDefault="000C1D56" w:rsidP="00A057DE">
      <w:pPr>
        <w:jc w:val="both"/>
        <w:rPr>
          <w:rFonts w:ascii="Arial" w:hAnsi="Arial" w:cs="Arial"/>
          <w:i/>
          <w:iCs/>
          <w:color w:val="000000" w:themeColor="text1"/>
          <w:sz w:val="22"/>
          <w:szCs w:val="22"/>
        </w:rPr>
      </w:pPr>
    </w:p>
    <w:p w14:paraId="323C5211" w14:textId="389F39BC" w:rsidR="000C1D56" w:rsidRPr="00A057DE" w:rsidRDefault="000C1D56" w:rsidP="00A057DE">
      <w:pPr>
        <w:jc w:val="both"/>
        <w:rPr>
          <w:rFonts w:ascii="Arial" w:hAnsi="Arial" w:cs="Arial"/>
          <w:i/>
          <w:iCs/>
          <w:color w:val="000000" w:themeColor="text1"/>
          <w:sz w:val="22"/>
          <w:szCs w:val="22"/>
        </w:rPr>
      </w:pPr>
      <w:r w:rsidRPr="000C1D56">
        <w:rPr>
          <w:rFonts w:ascii="Arial" w:hAnsi="Arial" w:cs="Arial"/>
          <w:i/>
          <w:iCs/>
          <w:noProof/>
          <w:color w:val="000000" w:themeColor="text1"/>
          <w:sz w:val="22"/>
          <w:szCs w:val="22"/>
        </w:rPr>
        <w:drawing>
          <wp:inline distT="0" distB="0" distL="0" distR="0" wp14:anchorId="4F76A974" wp14:editId="76393A8F">
            <wp:extent cx="5731510" cy="3271520"/>
            <wp:effectExtent l="0" t="0" r="2540" b="5080"/>
            <wp:docPr id="929985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85937" name=""/>
                    <pic:cNvPicPr/>
                  </pic:nvPicPr>
                  <pic:blipFill>
                    <a:blip r:embed="rId22"/>
                    <a:stretch>
                      <a:fillRect/>
                    </a:stretch>
                  </pic:blipFill>
                  <pic:spPr>
                    <a:xfrm>
                      <a:off x="0" y="0"/>
                      <a:ext cx="5731510" cy="3271520"/>
                    </a:xfrm>
                    <a:prstGeom prst="rect">
                      <a:avLst/>
                    </a:prstGeom>
                  </pic:spPr>
                </pic:pic>
              </a:graphicData>
            </a:graphic>
          </wp:inline>
        </w:drawing>
      </w:r>
    </w:p>
    <w:p w14:paraId="254AB511" w14:textId="77777777" w:rsidR="00491FFD" w:rsidRPr="00A057DE" w:rsidRDefault="00491FFD" w:rsidP="00A057DE">
      <w:pPr>
        <w:jc w:val="both"/>
        <w:rPr>
          <w:rFonts w:ascii="Arial" w:hAnsi="Arial" w:cs="Arial"/>
          <w:i/>
          <w:iCs/>
          <w:color w:val="000000" w:themeColor="text1"/>
          <w:sz w:val="22"/>
          <w:szCs w:val="22"/>
        </w:rPr>
      </w:pPr>
    </w:p>
    <w:p w14:paraId="5CAACE30" w14:textId="3F5582DF" w:rsidR="00491FFD" w:rsidRPr="00A057DE" w:rsidRDefault="00491FFD" w:rsidP="00A057DE">
      <w:pPr>
        <w:jc w:val="both"/>
        <w:rPr>
          <w:rFonts w:ascii="Arial" w:hAnsi="Arial" w:cs="Arial"/>
          <w:i/>
          <w:iCs/>
          <w:color w:val="000000" w:themeColor="text1"/>
          <w:sz w:val="22"/>
          <w:szCs w:val="22"/>
        </w:rPr>
      </w:pPr>
      <w:r w:rsidRPr="00A057DE">
        <w:rPr>
          <w:rFonts w:ascii="Arial" w:hAnsi="Arial" w:cs="Arial"/>
          <w:i/>
          <w:iCs/>
          <w:color w:val="000000" w:themeColor="text1"/>
          <w:sz w:val="22"/>
          <w:szCs w:val="22"/>
        </w:rPr>
        <w:t>6.7.3 The use of sensitive foundation installation methods, such as ground screws, will minimise impact on the rooting environment and enable the works to proceed whilst reducing potential harm to the trees. Ground screws are to be installed at each corner of the proposed building footprint, with concrete slabs laid above to form the foundation.</w:t>
      </w:r>
    </w:p>
    <w:p w14:paraId="3E159C26" w14:textId="77777777" w:rsidR="00491FFD" w:rsidRPr="00A057DE" w:rsidRDefault="00491FFD" w:rsidP="00A057DE">
      <w:pPr>
        <w:jc w:val="both"/>
        <w:rPr>
          <w:rFonts w:ascii="Arial" w:hAnsi="Arial" w:cs="Arial"/>
          <w:i/>
          <w:iCs/>
          <w:color w:val="000000" w:themeColor="text1"/>
          <w:sz w:val="22"/>
          <w:szCs w:val="22"/>
        </w:rPr>
      </w:pPr>
    </w:p>
    <w:p w14:paraId="5F58CAA0" w14:textId="1E38F15E" w:rsidR="00491FFD" w:rsidRPr="00A057DE" w:rsidRDefault="00491FFD" w:rsidP="00A057DE">
      <w:pPr>
        <w:jc w:val="both"/>
        <w:rPr>
          <w:rFonts w:ascii="Arial" w:hAnsi="Arial" w:cs="Arial"/>
          <w:i/>
          <w:iCs/>
          <w:color w:val="000000" w:themeColor="text1"/>
          <w:sz w:val="22"/>
          <w:szCs w:val="22"/>
        </w:rPr>
      </w:pPr>
      <w:r w:rsidRPr="00A057DE">
        <w:rPr>
          <w:rFonts w:ascii="Arial" w:hAnsi="Arial" w:cs="Arial"/>
          <w:i/>
          <w:iCs/>
          <w:color w:val="000000" w:themeColor="text1"/>
          <w:sz w:val="22"/>
          <w:szCs w:val="22"/>
        </w:rPr>
        <w:t>6.7.4 During installation, all practicable measures shall be taken to avoid significant roots. Any root pruning shall only be undertaken under arboricultural supervision to ensure that it does not adversely affect the long-term health of the trees.</w:t>
      </w:r>
    </w:p>
    <w:p w14:paraId="0101CDAE" w14:textId="77777777" w:rsidR="00491FFD" w:rsidRPr="00A057DE" w:rsidRDefault="00491FFD" w:rsidP="00A057DE">
      <w:pPr>
        <w:jc w:val="both"/>
        <w:rPr>
          <w:rFonts w:ascii="Arial" w:hAnsi="Arial" w:cs="Arial"/>
          <w:i/>
          <w:iCs/>
          <w:color w:val="000000" w:themeColor="text1"/>
          <w:sz w:val="22"/>
          <w:szCs w:val="22"/>
        </w:rPr>
      </w:pPr>
    </w:p>
    <w:p w14:paraId="6C623403" w14:textId="77777777" w:rsidR="00491FFD" w:rsidRPr="00A057DE" w:rsidRDefault="00491FFD" w:rsidP="00A057DE">
      <w:pPr>
        <w:jc w:val="both"/>
        <w:rPr>
          <w:rFonts w:ascii="Arial" w:hAnsi="Arial" w:cs="Arial"/>
          <w:i/>
          <w:iCs/>
          <w:color w:val="000000" w:themeColor="text1"/>
          <w:sz w:val="22"/>
          <w:szCs w:val="22"/>
        </w:rPr>
      </w:pPr>
      <w:r w:rsidRPr="00A057DE">
        <w:rPr>
          <w:rFonts w:ascii="Arial" w:hAnsi="Arial" w:cs="Arial"/>
          <w:i/>
          <w:iCs/>
          <w:color w:val="000000" w:themeColor="text1"/>
          <w:sz w:val="22"/>
          <w:szCs w:val="22"/>
        </w:rPr>
        <w:lastRenderedPageBreak/>
        <w:t>The trees currently exhibit good overall health and vitality and are expected to tolerate</w:t>
      </w:r>
    </w:p>
    <w:p w14:paraId="0E7259C5" w14:textId="77777777" w:rsidR="00491FFD" w:rsidRPr="00A057DE" w:rsidRDefault="00491FFD" w:rsidP="00A057DE">
      <w:pPr>
        <w:jc w:val="both"/>
        <w:rPr>
          <w:rFonts w:ascii="Arial" w:hAnsi="Arial" w:cs="Arial"/>
          <w:i/>
          <w:iCs/>
          <w:color w:val="000000" w:themeColor="text1"/>
          <w:sz w:val="22"/>
          <w:szCs w:val="22"/>
        </w:rPr>
      </w:pPr>
      <w:r w:rsidRPr="00A057DE">
        <w:rPr>
          <w:rFonts w:ascii="Arial" w:hAnsi="Arial" w:cs="Arial"/>
          <w:i/>
          <w:iCs/>
          <w:color w:val="000000" w:themeColor="text1"/>
          <w:sz w:val="22"/>
          <w:szCs w:val="22"/>
        </w:rPr>
        <w:t>and recover from any minor root pruning that may be required.</w:t>
      </w:r>
    </w:p>
    <w:p w14:paraId="4C9A86A5" w14:textId="77777777" w:rsidR="00491FFD" w:rsidRPr="00A057DE" w:rsidRDefault="00491FFD" w:rsidP="00A057DE">
      <w:pPr>
        <w:jc w:val="both"/>
        <w:rPr>
          <w:rFonts w:ascii="Arial" w:hAnsi="Arial" w:cs="Arial"/>
          <w:i/>
          <w:iCs/>
          <w:color w:val="000000" w:themeColor="text1"/>
          <w:sz w:val="22"/>
          <w:szCs w:val="22"/>
        </w:rPr>
      </w:pPr>
    </w:p>
    <w:p w14:paraId="53EA85A6" w14:textId="77777777" w:rsidR="00491FFD" w:rsidRPr="00A057DE" w:rsidRDefault="00491FFD" w:rsidP="00A057DE">
      <w:pPr>
        <w:jc w:val="both"/>
        <w:rPr>
          <w:rFonts w:ascii="Arial" w:hAnsi="Arial" w:cs="Arial"/>
          <w:i/>
          <w:iCs/>
          <w:color w:val="000000" w:themeColor="text1"/>
          <w:sz w:val="22"/>
          <w:szCs w:val="22"/>
        </w:rPr>
      </w:pPr>
      <w:r w:rsidRPr="00A057DE">
        <w:rPr>
          <w:rFonts w:ascii="Arial" w:hAnsi="Arial" w:cs="Arial"/>
          <w:i/>
          <w:iCs/>
          <w:color w:val="000000" w:themeColor="text1"/>
          <w:sz w:val="22"/>
          <w:szCs w:val="22"/>
        </w:rPr>
        <w:t>6.7.5 The proposed expansion will increase the structural footprint within the RPA of T02 to</w:t>
      </w:r>
    </w:p>
    <w:p w14:paraId="5642DEC1" w14:textId="6F43A739" w:rsidR="00491FFD" w:rsidRPr="00A057DE" w:rsidRDefault="00491FFD" w:rsidP="00A057DE">
      <w:pPr>
        <w:jc w:val="both"/>
        <w:rPr>
          <w:rFonts w:ascii="Arial" w:hAnsi="Arial" w:cs="Arial"/>
          <w:i/>
          <w:iCs/>
          <w:color w:val="000000" w:themeColor="text1"/>
          <w:sz w:val="22"/>
          <w:szCs w:val="22"/>
        </w:rPr>
      </w:pPr>
      <w:r w:rsidRPr="00A057DE">
        <w:rPr>
          <w:rFonts w:ascii="Arial" w:hAnsi="Arial" w:cs="Arial"/>
          <w:i/>
          <w:iCs/>
          <w:color w:val="000000" w:themeColor="text1"/>
          <w:sz w:val="22"/>
          <w:szCs w:val="22"/>
        </w:rPr>
        <w:t>approximately 4.13% of the total RPA, which is within the generally accepted threshold of 20% encroachment.</w:t>
      </w:r>
    </w:p>
    <w:p w14:paraId="08028A32" w14:textId="77777777" w:rsidR="00491FFD" w:rsidRPr="00A057DE" w:rsidRDefault="00491FFD" w:rsidP="00A057DE">
      <w:pPr>
        <w:jc w:val="both"/>
        <w:rPr>
          <w:rFonts w:ascii="Arial" w:hAnsi="Arial" w:cs="Arial"/>
          <w:i/>
          <w:iCs/>
          <w:color w:val="000000" w:themeColor="text1"/>
          <w:sz w:val="22"/>
          <w:szCs w:val="22"/>
        </w:rPr>
      </w:pPr>
    </w:p>
    <w:p w14:paraId="2ECB6766" w14:textId="50715FEF" w:rsidR="00491FFD" w:rsidRPr="00A057DE" w:rsidRDefault="00491FFD" w:rsidP="00A057DE">
      <w:pPr>
        <w:jc w:val="both"/>
        <w:rPr>
          <w:rFonts w:ascii="Arial" w:hAnsi="Arial" w:cs="Arial"/>
          <w:i/>
          <w:iCs/>
          <w:color w:val="000000" w:themeColor="text1"/>
          <w:sz w:val="22"/>
          <w:szCs w:val="22"/>
        </w:rPr>
      </w:pPr>
      <w:r w:rsidRPr="00A057DE">
        <w:rPr>
          <w:rFonts w:ascii="Arial" w:hAnsi="Arial" w:cs="Arial"/>
          <w:i/>
          <w:iCs/>
          <w:color w:val="000000" w:themeColor="text1"/>
          <w:sz w:val="22"/>
          <w:szCs w:val="22"/>
        </w:rPr>
        <w:t>As the existing surface comprises hardstanding, the development is unlikely to result in any significant additional impact on soil aeration or moisture exchange, which are likely to be already reduced.</w:t>
      </w:r>
    </w:p>
    <w:p w14:paraId="734D77E2" w14:textId="77777777" w:rsidR="00491FFD" w:rsidRPr="00A057DE" w:rsidRDefault="00491FFD" w:rsidP="00A057DE">
      <w:pPr>
        <w:jc w:val="both"/>
        <w:rPr>
          <w:rFonts w:ascii="Arial" w:hAnsi="Arial" w:cs="Arial"/>
          <w:i/>
          <w:iCs/>
          <w:color w:val="000000" w:themeColor="text1"/>
          <w:sz w:val="22"/>
          <w:szCs w:val="22"/>
        </w:rPr>
      </w:pPr>
    </w:p>
    <w:p w14:paraId="612E7473" w14:textId="5F3DB56C" w:rsidR="00316C37" w:rsidRPr="00A057DE" w:rsidRDefault="00491FFD" w:rsidP="00A057DE">
      <w:pPr>
        <w:jc w:val="both"/>
        <w:rPr>
          <w:rFonts w:ascii="Arial" w:hAnsi="Arial" w:cs="Arial"/>
          <w:color w:val="000000" w:themeColor="text1"/>
          <w:sz w:val="22"/>
          <w:szCs w:val="22"/>
        </w:rPr>
      </w:pPr>
      <w:r w:rsidRPr="00A057DE">
        <w:rPr>
          <w:rFonts w:ascii="Arial" w:hAnsi="Arial" w:cs="Arial"/>
          <w:color w:val="000000" w:themeColor="text1"/>
          <w:sz w:val="22"/>
          <w:szCs w:val="22"/>
        </w:rPr>
        <w:t>The Council’s tree officer has been consulted and has raised no objections subject to</w:t>
      </w:r>
      <w:r w:rsidR="00BC0507" w:rsidRPr="00A057DE">
        <w:rPr>
          <w:rFonts w:ascii="Arial" w:hAnsi="Arial" w:cs="Arial"/>
          <w:color w:val="000000" w:themeColor="text1"/>
          <w:sz w:val="22"/>
          <w:szCs w:val="22"/>
        </w:rPr>
        <w:t xml:space="preserve"> </w:t>
      </w:r>
      <w:r w:rsidRPr="00A057DE">
        <w:rPr>
          <w:rFonts w:ascii="Arial" w:hAnsi="Arial" w:cs="Arial"/>
          <w:color w:val="000000" w:themeColor="text1"/>
          <w:sz w:val="22"/>
          <w:szCs w:val="22"/>
        </w:rPr>
        <w:t xml:space="preserve">the works being carried out in strict accordance with the submitted </w:t>
      </w:r>
      <w:r w:rsidR="00BC0507" w:rsidRPr="00A057DE">
        <w:rPr>
          <w:rFonts w:ascii="Arial" w:hAnsi="Arial" w:cs="Arial"/>
          <w:color w:val="000000" w:themeColor="text1"/>
          <w:sz w:val="22"/>
          <w:szCs w:val="22"/>
        </w:rPr>
        <w:t xml:space="preserve">Arboricultural Method Statement and Tree Protection Plan. </w:t>
      </w:r>
    </w:p>
    <w:p w14:paraId="27A3CE71" w14:textId="77777777" w:rsidR="00BC0507" w:rsidRPr="00BC0507" w:rsidRDefault="00BC0507" w:rsidP="00077014">
      <w:pPr>
        <w:jc w:val="both"/>
        <w:rPr>
          <w:rFonts w:ascii="Arial" w:hAnsi="Arial" w:cs="Arial"/>
          <w:sz w:val="22"/>
          <w:szCs w:val="22"/>
        </w:rPr>
      </w:pPr>
    </w:p>
    <w:p w14:paraId="12C5C322" w14:textId="77777777" w:rsidR="003D5959" w:rsidRPr="006D572F" w:rsidRDefault="003D5959" w:rsidP="00077014">
      <w:pPr>
        <w:jc w:val="both"/>
        <w:rPr>
          <w:rFonts w:ascii="Arial" w:hAnsi="Arial" w:cs="Arial"/>
          <w:b/>
          <w:bCs/>
          <w:sz w:val="22"/>
          <w:szCs w:val="22"/>
        </w:rPr>
      </w:pPr>
      <w:r w:rsidRPr="006D572F">
        <w:rPr>
          <w:rFonts w:ascii="Arial" w:hAnsi="Arial" w:cs="Arial"/>
          <w:b/>
          <w:bCs/>
          <w:sz w:val="22"/>
          <w:szCs w:val="22"/>
        </w:rPr>
        <w:t>Ecology and Biodiversity</w:t>
      </w:r>
    </w:p>
    <w:p w14:paraId="2ACD10CB" w14:textId="77777777" w:rsidR="006D572F" w:rsidRPr="006D572F" w:rsidRDefault="006D572F" w:rsidP="00077014">
      <w:pPr>
        <w:jc w:val="both"/>
        <w:rPr>
          <w:rFonts w:ascii="Arial" w:hAnsi="Arial" w:cs="Arial"/>
          <w:sz w:val="22"/>
          <w:szCs w:val="22"/>
        </w:rPr>
      </w:pPr>
    </w:p>
    <w:p w14:paraId="4F86D63F" w14:textId="0F8CE22A" w:rsidR="000F2BDF" w:rsidRPr="006D572F" w:rsidRDefault="000F2BDF" w:rsidP="00077014">
      <w:pPr>
        <w:jc w:val="both"/>
        <w:rPr>
          <w:rFonts w:ascii="Arial" w:hAnsi="Arial" w:cs="Arial"/>
          <w:sz w:val="22"/>
          <w:szCs w:val="22"/>
        </w:rPr>
      </w:pPr>
      <w:r w:rsidRPr="006D572F">
        <w:rPr>
          <w:rFonts w:ascii="Arial" w:hAnsi="Arial" w:cs="Arial"/>
          <w:sz w:val="22"/>
          <w:szCs w:val="22"/>
        </w:rPr>
        <w:t>The ecological impact of development is a key planning consideration, especially for larger schemes. Proposals must assess and address potential effects on:</w:t>
      </w:r>
    </w:p>
    <w:p w14:paraId="02D62008" w14:textId="77777777" w:rsidR="003D5959" w:rsidRPr="006D572F" w:rsidRDefault="003D5959" w:rsidP="00077014">
      <w:pPr>
        <w:jc w:val="both"/>
        <w:rPr>
          <w:rFonts w:ascii="Arial" w:hAnsi="Arial" w:cs="Arial"/>
          <w:sz w:val="22"/>
          <w:szCs w:val="22"/>
        </w:rPr>
      </w:pPr>
    </w:p>
    <w:p w14:paraId="6B979105" w14:textId="77777777" w:rsidR="000F2BDF" w:rsidRPr="006D572F" w:rsidRDefault="000F2BDF" w:rsidP="00077014">
      <w:pPr>
        <w:numPr>
          <w:ilvl w:val="0"/>
          <w:numId w:val="10"/>
        </w:numPr>
        <w:jc w:val="both"/>
        <w:rPr>
          <w:rFonts w:ascii="Arial" w:hAnsi="Arial" w:cs="Arial"/>
          <w:sz w:val="22"/>
          <w:szCs w:val="22"/>
        </w:rPr>
      </w:pPr>
      <w:r w:rsidRPr="006D572F">
        <w:rPr>
          <w:rFonts w:ascii="Arial" w:hAnsi="Arial" w:cs="Arial"/>
          <w:sz w:val="22"/>
          <w:szCs w:val="22"/>
        </w:rPr>
        <w:t>Protected species</w:t>
      </w:r>
    </w:p>
    <w:p w14:paraId="30A35CEA" w14:textId="77777777" w:rsidR="000F2BDF" w:rsidRPr="006D572F" w:rsidRDefault="000F2BDF" w:rsidP="00077014">
      <w:pPr>
        <w:numPr>
          <w:ilvl w:val="0"/>
          <w:numId w:val="10"/>
        </w:numPr>
        <w:jc w:val="both"/>
        <w:rPr>
          <w:rFonts w:ascii="Arial" w:hAnsi="Arial" w:cs="Arial"/>
          <w:sz w:val="22"/>
          <w:szCs w:val="22"/>
        </w:rPr>
      </w:pPr>
      <w:r w:rsidRPr="006D572F">
        <w:rPr>
          <w:rFonts w:ascii="Arial" w:hAnsi="Arial" w:cs="Arial"/>
          <w:sz w:val="22"/>
          <w:szCs w:val="22"/>
        </w:rPr>
        <w:t>Priority habitats</w:t>
      </w:r>
    </w:p>
    <w:p w14:paraId="06303D60" w14:textId="77777777" w:rsidR="000F2BDF" w:rsidRPr="006D572F" w:rsidRDefault="000F2BDF" w:rsidP="00077014">
      <w:pPr>
        <w:numPr>
          <w:ilvl w:val="0"/>
          <w:numId w:val="10"/>
        </w:numPr>
        <w:jc w:val="both"/>
        <w:rPr>
          <w:rFonts w:ascii="Arial" w:hAnsi="Arial" w:cs="Arial"/>
          <w:sz w:val="22"/>
          <w:szCs w:val="22"/>
        </w:rPr>
      </w:pPr>
      <w:r w:rsidRPr="006D572F">
        <w:rPr>
          <w:rFonts w:ascii="Arial" w:hAnsi="Arial" w:cs="Arial"/>
          <w:sz w:val="22"/>
          <w:szCs w:val="22"/>
        </w:rPr>
        <w:t>Ecological networks</w:t>
      </w:r>
    </w:p>
    <w:p w14:paraId="03AF407B" w14:textId="77777777" w:rsidR="000F2BDF" w:rsidRPr="006D572F" w:rsidRDefault="000F2BDF" w:rsidP="00077014">
      <w:pPr>
        <w:numPr>
          <w:ilvl w:val="0"/>
          <w:numId w:val="10"/>
        </w:numPr>
        <w:jc w:val="both"/>
        <w:rPr>
          <w:rFonts w:ascii="Arial" w:hAnsi="Arial" w:cs="Arial"/>
          <w:sz w:val="22"/>
          <w:szCs w:val="22"/>
        </w:rPr>
      </w:pPr>
      <w:r w:rsidRPr="006D572F">
        <w:rPr>
          <w:rFonts w:ascii="Arial" w:hAnsi="Arial" w:cs="Arial"/>
          <w:sz w:val="22"/>
          <w:szCs w:val="22"/>
        </w:rPr>
        <w:t>Green and blue infrastructure</w:t>
      </w:r>
    </w:p>
    <w:p w14:paraId="75494F6D" w14:textId="77777777" w:rsidR="003D5959" w:rsidRPr="00077014" w:rsidRDefault="003D5959" w:rsidP="00077014">
      <w:pPr>
        <w:ind w:left="720"/>
        <w:jc w:val="both"/>
        <w:rPr>
          <w:rFonts w:ascii="Arial" w:hAnsi="Arial" w:cs="Arial"/>
          <w:sz w:val="22"/>
          <w:szCs w:val="22"/>
          <w:highlight w:val="yellow"/>
        </w:rPr>
      </w:pPr>
    </w:p>
    <w:p w14:paraId="1878F0E7" w14:textId="77777777" w:rsidR="000F2BDF" w:rsidRPr="006D572F" w:rsidRDefault="000F2BDF" w:rsidP="00077014">
      <w:pPr>
        <w:jc w:val="both"/>
        <w:rPr>
          <w:rFonts w:ascii="Arial" w:hAnsi="Arial" w:cs="Arial"/>
          <w:sz w:val="22"/>
          <w:szCs w:val="22"/>
        </w:rPr>
      </w:pPr>
      <w:r w:rsidRPr="006D572F">
        <w:rPr>
          <w:rFonts w:ascii="Arial" w:hAnsi="Arial" w:cs="Arial"/>
          <w:sz w:val="22"/>
          <w:szCs w:val="22"/>
        </w:rPr>
        <w:t>Core Policy 50 of the Wiltshire Core Strategy requires development to:</w:t>
      </w:r>
    </w:p>
    <w:p w14:paraId="72BE7B66" w14:textId="77777777" w:rsidR="00994116" w:rsidRPr="006D572F" w:rsidRDefault="00994116" w:rsidP="00077014">
      <w:pPr>
        <w:jc w:val="both"/>
        <w:rPr>
          <w:rFonts w:ascii="Arial" w:hAnsi="Arial" w:cs="Arial"/>
          <w:sz w:val="22"/>
          <w:szCs w:val="22"/>
        </w:rPr>
      </w:pPr>
    </w:p>
    <w:p w14:paraId="1090DBB6" w14:textId="77777777" w:rsidR="000F2BDF" w:rsidRPr="006D572F" w:rsidRDefault="000F2BDF" w:rsidP="00077014">
      <w:pPr>
        <w:numPr>
          <w:ilvl w:val="0"/>
          <w:numId w:val="11"/>
        </w:numPr>
        <w:jc w:val="both"/>
        <w:rPr>
          <w:rFonts w:ascii="Arial" w:hAnsi="Arial" w:cs="Arial"/>
          <w:sz w:val="22"/>
          <w:szCs w:val="22"/>
        </w:rPr>
      </w:pPr>
      <w:r w:rsidRPr="006D572F">
        <w:rPr>
          <w:rFonts w:ascii="Arial" w:hAnsi="Arial" w:cs="Arial"/>
          <w:sz w:val="22"/>
          <w:szCs w:val="22"/>
        </w:rPr>
        <w:t>Avoid harm to ecological assets.</w:t>
      </w:r>
    </w:p>
    <w:p w14:paraId="20499F13" w14:textId="77777777" w:rsidR="000F2BDF" w:rsidRPr="00CF04D6" w:rsidRDefault="000F2BDF" w:rsidP="00077014">
      <w:pPr>
        <w:numPr>
          <w:ilvl w:val="0"/>
          <w:numId w:val="11"/>
        </w:numPr>
        <w:jc w:val="both"/>
        <w:rPr>
          <w:rFonts w:ascii="Arial" w:hAnsi="Arial" w:cs="Arial"/>
          <w:sz w:val="22"/>
          <w:szCs w:val="22"/>
        </w:rPr>
      </w:pPr>
      <w:r w:rsidRPr="00CF04D6">
        <w:rPr>
          <w:rFonts w:ascii="Arial" w:hAnsi="Arial" w:cs="Arial"/>
          <w:sz w:val="22"/>
          <w:szCs w:val="22"/>
        </w:rPr>
        <w:t>Deliver measurable Biodiversity Net Gain (BNG), in line with the Environment Act 2021.</w:t>
      </w:r>
    </w:p>
    <w:p w14:paraId="7D09A365" w14:textId="77777777" w:rsidR="003D5959" w:rsidRPr="00CF04D6" w:rsidRDefault="003D5959" w:rsidP="00077014">
      <w:pPr>
        <w:jc w:val="both"/>
        <w:rPr>
          <w:rFonts w:ascii="Arial" w:hAnsi="Arial" w:cs="Arial"/>
          <w:sz w:val="22"/>
          <w:szCs w:val="22"/>
        </w:rPr>
      </w:pPr>
    </w:p>
    <w:p w14:paraId="6616F9DE" w14:textId="77777777" w:rsidR="000B3BD4" w:rsidRPr="00CF04D6" w:rsidRDefault="00D67E48" w:rsidP="00D67E48">
      <w:pPr>
        <w:pStyle w:val="ListParagraph"/>
        <w:ind w:left="0"/>
        <w:jc w:val="both"/>
        <w:rPr>
          <w:rFonts w:ascii="Arial" w:hAnsi="Arial" w:cs="Arial"/>
          <w:color w:val="000000" w:themeColor="text1"/>
          <w:sz w:val="22"/>
          <w:szCs w:val="22"/>
        </w:rPr>
      </w:pPr>
      <w:r w:rsidRPr="00CF04D6">
        <w:rPr>
          <w:rFonts w:ascii="Arial" w:hAnsi="Arial" w:cs="Arial"/>
          <w:color w:val="000000" w:themeColor="text1"/>
          <w:sz w:val="22"/>
          <w:szCs w:val="22"/>
        </w:rPr>
        <w:t xml:space="preserve">Biodiversity Net Gain - 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development meets the following criteria and is therefore below the de minimis threshold, meaning the development: </w:t>
      </w:r>
    </w:p>
    <w:p w14:paraId="3AC25699" w14:textId="77777777" w:rsidR="000B3BD4" w:rsidRPr="00CF04D6" w:rsidRDefault="000B3BD4" w:rsidP="00D67E48">
      <w:pPr>
        <w:pStyle w:val="ListParagraph"/>
        <w:ind w:left="0"/>
        <w:jc w:val="both"/>
        <w:rPr>
          <w:rFonts w:ascii="Arial" w:hAnsi="Arial" w:cs="Arial"/>
          <w:color w:val="000000" w:themeColor="text1"/>
          <w:sz w:val="22"/>
          <w:szCs w:val="22"/>
        </w:rPr>
      </w:pPr>
    </w:p>
    <w:p w14:paraId="09D43347" w14:textId="77777777" w:rsidR="000B3BD4" w:rsidRPr="00CF04D6" w:rsidRDefault="00D67E48" w:rsidP="000B3BD4">
      <w:pPr>
        <w:pStyle w:val="ListParagraph"/>
        <w:numPr>
          <w:ilvl w:val="0"/>
          <w:numId w:val="49"/>
        </w:numPr>
        <w:jc w:val="both"/>
        <w:rPr>
          <w:rFonts w:ascii="Arial" w:hAnsi="Arial" w:cs="Arial"/>
          <w:color w:val="000000" w:themeColor="text1"/>
          <w:sz w:val="22"/>
          <w:szCs w:val="22"/>
        </w:rPr>
      </w:pPr>
      <w:r w:rsidRPr="00CF04D6">
        <w:rPr>
          <w:rFonts w:ascii="Arial" w:hAnsi="Arial" w:cs="Arial"/>
          <w:color w:val="000000" w:themeColor="text1"/>
          <w:sz w:val="22"/>
          <w:szCs w:val="22"/>
        </w:rPr>
        <w:t xml:space="preserve">does not impact an onsite priority habitat (a habitat specified in a list published under section 41 of the Natural Environment and Rural Communities Act 2006); </w:t>
      </w:r>
    </w:p>
    <w:p w14:paraId="70C1F6B7" w14:textId="4C80F217" w:rsidR="00D67E48" w:rsidRPr="00CF04D6" w:rsidRDefault="00D67E48" w:rsidP="000B3BD4">
      <w:pPr>
        <w:pStyle w:val="ListParagraph"/>
        <w:numPr>
          <w:ilvl w:val="0"/>
          <w:numId w:val="49"/>
        </w:numPr>
        <w:jc w:val="both"/>
        <w:rPr>
          <w:rFonts w:ascii="Arial" w:hAnsi="Arial" w:cs="Arial"/>
          <w:color w:val="000000" w:themeColor="text1"/>
          <w:sz w:val="22"/>
          <w:szCs w:val="22"/>
        </w:rPr>
      </w:pPr>
      <w:r w:rsidRPr="00CF04D6">
        <w:rPr>
          <w:rFonts w:ascii="Arial" w:hAnsi="Arial" w:cs="Arial"/>
          <w:color w:val="000000" w:themeColor="text1"/>
          <w:sz w:val="22"/>
          <w:szCs w:val="22"/>
        </w:rPr>
        <w:t>and impacts less than 25 square metres of onsite habitat that has biodiversity value greater than zero and less than 5 metres in length of onsite linear habitat (as defined in the statutory metric).</w:t>
      </w:r>
    </w:p>
    <w:p w14:paraId="490D87E5" w14:textId="77777777" w:rsidR="00C743A0" w:rsidRPr="00CF04D6" w:rsidRDefault="00C743A0" w:rsidP="00077014">
      <w:pPr>
        <w:jc w:val="both"/>
        <w:rPr>
          <w:rFonts w:ascii="Arial" w:hAnsi="Arial" w:cs="Arial"/>
          <w:sz w:val="22"/>
          <w:szCs w:val="22"/>
        </w:rPr>
      </w:pPr>
    </w:p>
    <w:p w14:paraId="0D49DDAB" w14:textId="77777777" w:rsidR="00C743A0" w:rsidRPr="00CF04D6" w:rsidRDefault="00C743A0" w:rsidP="00077014">
      <w:pPr>
        <w:jc w:val="both"/>
        <w:rPr>
          <w:rFonts w:ascii="Arial" w:hAnsi="Arial" w:cs="Arial"/>
          <w:sz w:val="22"/>
          <w:szCs w:val="22"/>
        </w:rPr>
      </w:pPr>
    </w:p>
    <w:p w14:paraId="3FB09B40" w14:textId="77777777" w:rsidR="00C743A0" w:rsidRPr="00CF04D6" w:rsidRDefault="00C743A0" w:rsidP="00C743A0">
      <w:pPr>
        <w:pStyle w:val="ListParagraph"/>
        <w:ind w:left="0"/>
        <w:jc w:val="both"/>
        <w:rPr>
          <w:rFonts w:ascii="Arial" w:hAnsi="Arial" w:cs="Arial"/>
          <w:color w:val="000000" w:themeColor="text1"/>
          <w:sz w:val="22"/>
          <w:szCs w:val="22"/>
        </w:rPr>
      </w:pPr>
      <w:r w:rsidRPr="00CF04D6">
        <w:rPr>
          <w:rFonts w:ascii="Arial" w:hAnsi="Arial" w:cs="Arial"/>
          <w:color w:val="000000" w:themeColor="text1"/>
          <w:sz w:val="22"/>
          <w:szCs w:val="22"/>
        </w:rPr>
        <w:t>New Forest Protected Sites - The proposed development site lies within the 13.8km zone of influence for the New Forest internationally protected  sites,  which comprises the  New  Forest  SPA,  New  Forest SAC and  New  Forest  Ramsar  site.</w:t>
      </w:r>
    </w:p>
    <w:p w14:paraId="7540C8DB" w14:textId="77777777" w:rsidR="00C743A0" w:rsidRPr="00CF04D6" w:rsidRDefault="00C743A0" w:rsidP="00C743A0">
      <w:pPr>
        <w:pStyle w:val="ListParagraph"/>
        <w:ind w:left="0"/>
        <w:jc w:val="both"/>
        <w:rPr>
          <w:rFonts w:ascii="Arial" w:hAnsi="Arial" w:cs="Arial"/>
          <w:color w:val="000000" w:themeColor="text1"/>
          <w:sz w:val="22"/>
          <w:szCs w:val="22"/>
        </w:rPr>
      </w:pPr>
    </w:p>
    <w:p w14:paraId="51666BE6" w14:textId="75E3E794" w:rsidR="00C743A0" w:rsidRPr="00CF04D6" w:rsidRDefault="00CF04D6" w:rsidP="00C743A0">
      <w:pPr>
        <w:pStyle w:val="ListParagraph"/>
        <w:ind w:left="0"/>
        <w:jc w:val="both"/>
        <w:rPr>
          <w:rFonts w:ascii="Arial" w:hAnsi="Arial" w:cs="Arial"/>
          <w:color w:val="000000" w:themeColor="text1"/>
          <w:sz w:val="22"/>
          <w:szCs w:val="22"/>
        </w:rPr>
      </w:pPr>
      <w:r w:rsidRPr="00CF04D6">
        <w:rPr>
          <w:rFonts w:ascii="Arial" w:hAnsi="Arial" w:cs="Arial"/>
          <w:color w:val="000000" w:themeColor="text1"/>
          <w:sz w:val="22"/>
          <w:szCs w:val="22"/>
        </w:rPr>
        <w:t xml:space="preserve">Any applications within this area are </w:t>
      </w:r>
      <w:r w:rsidR="00C743A0" w:rsidRPr="00CF04D6">
        <w:rPr>
          <w:rFonts w:ascii="Arial" w:hAnsi="Arial" w:cs="Arial"/>
          <w:color w:val="000000" w:themeColor="text1"/>
          <w:sz w:val="22"/>
          <w:szCs w:val="22"/>
        </w:rPr>
        <w:t>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w:t>
      </w:r>
    </w:p>
    <w:p w14:paraId="10A6A0A7" w14:textId="77777777" w:rsidR="00CF04D6" w:rsidRPr="00CF04D6" w:rsidRDefault="00CF04D6" w:rsidP="00C743A0">
      <w:pPr>
        <w:pStyle w:val="ListParagraph"/>
        <w:ind w:left="0"/>
        <w:jc w:val="both"/>
        <w:rPr>
          <w:rFonts w:ascii="Arial" w:hAnsi="Arial" w:cs="Arial"/>
          <w:color w:val="000000" w:themeColor="text1"/>
          <w:sz w:val="22"/>
          <w:szCs w:val="22"/>
        </w:rPr>
      </w:pPr>
    </w:p>
    <w:p w14:paraId="33FD550D" w14:textId="77777777" w:rsidR="00CF04D6" w:rsidRPr="00CF04D6" w:rsidRDefault="00CF04D6" w:rsidP="00CF04D6">
      <w:pPr>
        <w:contextualSpacing/>
        <w:jc w:val="both"/>
        <w:rPr>
          <w:rFonts w:ascii="Arial" w:hAnsi="Arial" w:cs="Arial"/>
          <w:color w:val="000000" w:themeColor="text1"/>
          <w:sz w:val="22"/>
          <w:szCs w:val="22"/>
        </w:rPr>
      </w:pPr>
      <w:r w:rsidRPr="00CF04D6">
        <w:rPr>
          <w:rFonts w:ascii="Arial" w:hAnsi="Arial" w:cs="Arial"/>
          <w:color w:val="000000" w:themeColor="text1"/>
          <w:sz w:val="22"/>
          <w:szCs w:val="22"/>
        </w:rPr>
        <w:lastRenderedPageBreak/>
        <w:t xml:space="preserve">Many of the special features of the New Forest protected sites afforded protection are vulnerable to adverse effects associated with an increase in recreation as demonstrated in Natural England’s supplementary advice issued for the SPA on 19 March 2019 and for the SAC on 18 March 2019. Following a Cabinet decision on 7 May 2024, Wiltshire Council’s “Interim recreation mitigation strategy for the New Forest internationally protected sites” (Version 1.1, 21 March 2023) is being revised. </w:t>
      </w:r>
    </w:p>
    <w:p w14:paraId="6273ED06" w14:textId="77777777" w:rsidR="00CF04D6" w:rsidRPr="00CF04D6" w:rsidRDefault="00CF04D6" w:rsidP="00CF04D6">
      <w:pPr>
        <w:contextualSpacing/>
        <w:jc w:val="both"/>
        <w:rPr>
          <w:rFonts w:ascii="Arial" w:hAnsi="Arial" w:cs="Arial"/>
          <w:color w:val="000000" w:themeColor="text1"/>
          <w:sz w:val="22"/>
          <w:szCs w:val="22"/>
        </w:rPr>
      </w:pPr>
    </w:p>
    <w:p w14:paraId="4E0CD5BF" w14:textId="6C0B4BE3" w:rsidR="00CF04D6" w:rsidRPr="00CF04D6" w:rsidRDefault="00CF04D6" w:rsidP="00CF04D6">
      <w:pPr>
        <w:contextualSpacing/>
        <w:jc w:val="both"/>
        <w:rPr>
          <w:rFonts w:ascii="Arial" w:hAnsi="Arial" w:cs="Arial"/>
          <w:color w:val="000000" w:themeColor="text1"/>
          <w:sz w:val="22"/>
          <w:szCs w:val="22"/>
        </w:rPr>
      </w:pPr>
      <w:r w:rsidRPr="00CF04D6">
        <w:rPr>
          <w:rFonts w:ascii="Arial" w:hAnsi="Arial" w:cs="Arial"/>
          <w:color w:val="000000" w:themeColor="text1"/>
          <w:sz w:val="22"/>
          <w:szCs w:val="22"/>
        </w:rPr>
        <w:t>However, as the proposals relate to the extension of an existing public disabled toilet block  and does not involve new overnight accommodation, nor will it be bringing additional people to the locality which will impact on the New Forest protected sites it is screened out of appropriate assessment.</w:t>
      </w:r>
    </w:p>
    <w:p w14:paraId="0AB7F3B3" w14:textId="77777777" w:rsidR="00CF04D6" w:rsidRPr="00CF04D6" w:rsidRDefault="00CF04D6" w:rsidP="00C743A0">
      <w:pPr>
        <w:pStyle w:val="ListParagraph"/>
        <w:ind w:left="0"/>
        <w:jc w:val="both"/>
        <w:rPr>
          <w:rFonts w:ascii="Arial" w:hAnsi="Arial" w:cs="Arial"/>
          <w:color w:val="000000" w:themeColor="text1"/>
          <w:sz w:val="22"/>
          <w:szCs w:val="22"/>
        </w:rPr>
      </w:pPr>
    </w:p>
    <w:p w14:paraId="5AE06C70" w14:textId="77777777" w:rsidR="00B6278E" w:rsidRPr="00CF04D6" w:rsidRDefault="00B6278E" w:rsidP="00B6278E">
      <w:pPr>
        <w:pStyle w:val="ListParagraph"/>
        <w:ind w:left="0"/>
        <w:jc w:val="both"/>
        <w:rPr>
          <w:rFonts w:ascii="Arial" w:hAnsi="Arial" w:cs="Arial"/>
          <w:color w:val="000000" w:themeColor="text1"/>
          <w:sz w:val="22"/>
          <w:szCs w:val="22"/>
        </w:rPr>
      </w:pPr>
      <w:r w:rsidRPr="00CF04D6">
        <w:rPr>
          <w:rFonts w:ascii="Arial" w:hAnsi="Arial" w:cs="Arial"/>
          <w:color w:val="000000" w:themeColor="text1"/>
          <w:sz w:val="22"/>
          <w:szCs w:val="22"/>
        </w:rPr>
        <w:t>Habitat  Regulations  Assessment:  River  Avon  Special  Area  of  Conservation  (SAC)  Hampshire Catchment</w:t>
      </w:r>
    </w:p>
    <w:p w14:paraId="6EACF60D" w14:textId="77777777" w:rsidR="00B6278E" w:rsidRPr="00CF04D6" w:rsidRDefault="00B6278E" w:rsidP="00B6278E">
      <w:pPr>
        <w:pStyle w:val="ListParagraph"/>
        <w:ind w:left="0"/>
        <w:jc w:val="both"/>
        <w:rPr>
          <w:rFonts w:ascii="Arial" w:hAnsi="Arial" w:cs="Arial"/>
          <w:color w:val="000000" w:themeColor="text1"/>
          <w:sz w:val="22"/>
          <w:szCs w:val="22"/>
        </w:rPr>
      </w:pPr>
    </w:p>
    <w:p w14:paraId="5A647F5B" w14:textId="47DC1ADA" w:rsidR="001705CD" w:rsidRPr="00CF04D6" w:rsidRDefault="00B6278E" w:rsidP="001705CD">
      <w:pPr>
        <w:jc w:val="both"/>
        <w:rPr>
          <w:rFonts w:ascii="Arial" w:hAnsi="Arial" w:cs="Arial"/>
          <w:color w:val="000000" w:themeColor="text1"/>
          <w:sz w:val="22"/>
          <w:szCs w:val="22"/>
        </w:rPr>
      </w:pPr>
      <w:r w:rsidRPr="00CF04D6">
        <w:rPr>
          <w:rFonts w:ascii="Arial" w:hAnsi="Arial" w:cs="Arial"/>
          <w:color w:val="000000" w:themeColor="text1"/>
          <w:sz w:val="22"/>
          <w:szCs w:val="22"/>
        </w:rPr>
        <w:t>This development falls within the catchment of the River Avon SAC and has potential to cause adverse effects alone or in combination with other developments through discharge of phosphorus in wastewater. Appropriate Assessment  (AA)  must  be  carried  out  by  the  relevant  Competent  Authority  (the  LPA)  to determine the potential significant effects, and the suitability of any measures proposed to avoid or mitigate those effects.</w:t>
      </w:r>
      <w:r w:rsidR="001705CD" w:rsidRPr="00CF04D6">
        <w:rPr>
          <w:rFonts w:ascii="Arial" w:hAnsi="Arial" w:cs="Arial"/>
          <w:color w:val="000000" w:themeColor="text1"/>
          <w:sz w:val="22"/>
          <w:szCs w:val="22"/>
        </w:rPr>
        <w:t xml:space="preserve"> However, given the scale and nature of the development there is no mechanism for adverse effect</w:t>
      </w:r>
      <w:r w:rsidR="00442B0E" w:rsidRPr="00CF04D6">
        <w:rPr>
          <w:rFonts w:ascii="Arial" w:hAnsi="Arial" w:cs="Arial"/>
          <w:color w:val="000000" w:themeColor="text1"/>
          <w:sz w:val="22"/>
          <w:szCs w:val="22"/>
        </w:rPr>
        <w:t>, the proposals do not constitute new residential development nor the provision of new or additional overnight accommodation</w:t>
      </w:r>
      <w:r w:rsidR="001705CD" w:rsidRPr="00CF04D6">
        <w:rPr>
          <w:rFonts w:ascii="Arial" w:hAnsi="Arial" w:cs="Arial"/>
          <w:color w:val="000000" w:themeColor="text1"/>
          <w:sz w:val="22"/>
          <w:szCs w:val="22"/>
        </w:rPr>
        <w:t xml:space="preserve">. The HRA has concluded that the application is not likely to have significant impacts on the River </w:t>
      </w:r>
      <w:r w:rsidR="00442B0E" w:rsidRPr="00CF04D6">
        <w:rPr>
          <w:rFonts w:ascii="Arial" w:hAnsi="Arial" w:cs="Arial"/>
          <w:color w:val="000000" w:themeColor="text1"/>
          <w:sz w:val="22"/>
          <w:szCs w:val="22"/>
        </w:rPr>
        <w:t xml:space="preserve">Avon </w:t>
      </w:r>
      <w:r w:rsidR="001705CD" w:rsidRPr="00CF04D6">
        <w:rPr>
          <w:rFonts w:ascii="Arial" w:hAnsi="Arial" w:cs="Arial"/>
          <w:color w:val="000000" w:themeColor="text1"/>
          <w:sz w:val="22"/>
          <w:szCs w:val="22"/>
        </w:rPr>
        <w:t>Catchment and subsequently the application is screened out of Appropriate Assessment.</w:t>
      </w:r>
    </w:p>
    <w:p w14:paraId="3826D317" w14:textId="77777777" w:rsidR="0002128A" w:rsidRPr="00CF04D6" w:rsidRDefault="0002128A" w:rsidP="00077014">
      <w:pPr>
        <w:jc w:val="both"/>
        <w:rPr>
          <w:rFonts w:ascii="Arial" w:hAnsi="Arial" w:cs="Arial"/>
          <w:i/>
          <w:iCs/>
          <w:color w:val="FF0000"/>
          <w:sz w:val="22"/>
          <w:szCs w:val="22"/>
        </w:rPr>
      </w:pPr>
    </w:p>
    <w:p w14:paraId="447CF388" w14:textId="6C8DB994" w:rsidR="009613A4" w:rsidRDefault="009613A4" w:rsidP="00077014">
      <w:pPr>
        <w:jc w:val="both"/>
        <w:rPr>
          <w:rFonts w:ascii="Arial" w:hAnsi="Arial" w:cs="Arial"/>
          <w:b/>
          <w:bCs/>
          <w:color w:val="000000" w:themeColor="text1"/>
          <w:sz w:val="22"/>
          <w:szCs w:val="22"/>
        </w:rPr>
      </w:pPr>
      <w:r w:rsidRPr="00CF04D6">
        <w:rPr>
          <w:rFonts w:ascii="Arial" w:hAnsi="Arial" w:cs="Arial"/>
          <w:b/>
          <w:bCs/>
          <w:color w:val="000000" w:themeColor="text1"/>
          <w:sz w:val="22"/>
          <w:szCs w:val="22"/>
        </w:rPr>
        <w:t xml:space="preserve">Flood Risk </w:t>
      </w:r>
    </w:p>
    <w:p w14:paraId="15CDD12C" w14:textId="77777777" w:rsidR="009200C8" w:rsidRDefault="009200C8" w:rsidP="00077014">
      <w:pPr>
        <w:jc w:val="both"/>
        <w:rPr>
          <w:rFonts w:ascii="Arial" w:hAnsi="Arial" w:cs="Arial"/>
          <w:b/>
          <w:bCs/>
          <w:color w:val="000000" w:themeColor="text1"/>
          <w:sz w:val="22"/>
          <w:szCs w:val="22"/>
        </w:rPr>
      </w:pPr>
    </w:p>
    <w:p w14:paraId="4E5871EA" w14:textId="56EFBF1A" w:rsidR="009200C8" w:rsidRPr="008B7716" w:rsidRDefault="009200C8" w:rsidP="00077014">
      <w:pPr>
        <w:jc w:val="both"/>
        <w:rPr>
          <w:rFonts w:ascii="Arial" w:hAnsi="Arial" w:cs="Arial"/>
          <w:color w:val="000000" w:themeColor="text1"/>
          <w:sz w:val="22"/>
          <w:szCs w:val="22"/>
        </w:rPr>
      </w:pPr>
      <w:r w:rsidRPr="008B7716">
        <w:rPr>
          <w:rFonts w:ascii="Arial" w:hAnsi="Arial" w:cs="Arial"/>
          <w:color w:val="000000" w:themeColor="text1"/>
          <w:sz w:val="22"/>
          <w:szCs w:val="22"/>
        </w:rPr>
        <w:t>As iden</w:t>
      </w:r>
      <w:r w:rsidR="008B7716" w:rsidRPr="008B7716">
        <w:rPr>
          <w:rFonts w:ascii="Arial" w:hAnsi="Arial" w:cs="Arial"/>
          <w:color w:val="000000" w:themeColor="text1"/>
          <w:sz w:val="22"/>
          <w:szCs w:val="22"/>
        </w:rPr>
        <w:t xml:space="preserve">tified above, the application site lies within flood zones 2 </w:t>
      </w:r>
      <w:r w:rsidR="00017F95">
        <w:rPr>
          <w:rFonts w:ascii="Arial" w:hAnsi="Arial" w:cs="Arial"/>
          <w:color w:val="000000" w:themeColor="text1"/>
          <w:sz w:val="22"/>
          <w:szCs w:val="22"/>
        </w:rPr>
        <w:t>an</w:t>
      </w:r>
      <w:r w:rsidR="008B7716" w:rsidRPr="008B7716">
        <w:rPr>
          <w:rFonts w:ascii="Arial" w:hAnsi="Arial" w:cs="Arial"/>
          <w:color w:val="000000" w:themeColor="text1"/>
          <w:sz w:val="22"/>
          <w:szCs w:val="22"/>
        </w:rPr>
        <w:t>d 3 and within an area at risk of surface water flooding.</w:t>
      </w:r>
    </w:p>
    <w:p w14:paraId="05C16592" w14:textId="77777777" w:rsidR="000C1D56" w:rsidRPr="00732139" w:rsidRDefault="000C1D56" w:rsidP="00077014">
      <w:pPr>
        <w:jc w:val="both"/>
        <w:rPr>
          <w:rFonts w:ascii="Arial" w:hAnsi="Arial" w:cs="Arial"/>
          <w:color w:val="000000" w:themeColor="text1"/>
          <w:sz w:val="22"/>
          <w:szCs w:val="22"/>
        </w:rPr>
      </w:pPr>
    </w:p>
    <w:p w14:paraId="68548F08" w14:textId="6807F9D2" w:rsidR="00A55DA1" w:rsidRPr="00732139" w:rsidRDefault="005753B0" w:rsidP="00077014">
      <w:pPr>
        <w:jc w:val="both"/>
        <w:rPr>
          <w:rFonts w:ascii="Arial" w:hAnsi="Arial" w:cs="Arial"/>
          <w:color w:val="FF0000"/>
          <w:sz w:val="22"/>
          <w:szCs w:val="22"/>
        </w:rPr>
      </w:pPr>
      <w:r w:rsidRPr="00732139">
        <w:rPr>
          <w:rFonts w:ascii="Arial" w:hAnsi="Arial" w:cs="Arial"/>
          <w:color w:val="000000" w:themeColor="text1"/>
          <w:sz w:val="22"/>
          <w:szCs w:val="22"/>
        </w:rPr>
        <w:t xml:space="preserve">The submitted planning statement has considered flood risk and states - </w:t>
      </w:r>
    </w:p>
    <w:p w14:paraId="5906825F" w14:textId="77777777" w:rsidR="005753B0" w:rsidRPr="00732139" w:rsidRDefault="005753B0" w:rsidP="00077014">
      <w:pPr>
        <w:jc w:val="both"/>
        <w:rPr>
          <w:rFonts w:ascii="Arial" w:hAnsi="Arial" w:cs="Arial"/>
          <w:i/>
          <w:iCs/>
          <w:color w:val="FF0000"/>
          <w:sz w:val="22"/>
          <w:szCs w:val="22"/>
        </w:rPr>
      </w:pPr>
    </w:p>
    <w:p w14:paraId="2D8484C3" w14:textId="600D26C0" w:rsidR="005753B0" w:rsidRDefault="005753B0" w:rsidP="00077014">
      <w:pPr>
        <w:jc w:val="both"/>
        <w:rPr>
          <w:rFonts w:ascii="Arial" w:hAnsi="Arial" w:cs="Arial"/>
          <w:i/>
          <w:iCs/>
          <w:color w:val="FF0000"/>
          <w:sz w:val="22"/>
          <w:szCs w:val="22"/>
          <w:highlight w:val="yellow"/>
        </w:rPr>
      </w:pPr>
      <w:r w:rsidRPr="005753B0">
        <w:rPr>
          <w:rFonts w:ascii="Arial" w:hAnsi="Arial" w:cs="Arial"/>
          <w:i/>
          <w:iCs/>
          <w:noProof/>
          <w:color w:val="FF0000"/>
          <w:sz w:val="22"/>
          <w:szCs w:val="22"/>
        </w:rPr>
        <w:drawing>
          <wp:inline distT="0" distB="0" distL="0" distR="0" wp14:anchorId="739484F7" wp14:editId="751C7916">
            <wp:extent cx="5731510" cy="2433955"/>
            <wp:effectExtent l="0" t="0" r="2540" b="4445"/>
            <wp:docPr id="1789456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456345" name=""/>
                    <pic:cNvPicPr/>
                  </pic:nvPicPr>
                  <pic:blipFill>
                    <a:blip r:embed="rId23"/>
                    <a:stretch>
                      <a:fillRect/>
                    </a:stretch>
                  </pic:blipFill>
                  <pic:spPr>
                    <a:xfrm>
                      <a:off x="0" y="0"/>
                      <a:ext cx="5731510" cy="2433955"/>
                    </a:xfrm>
                    <a:prstGeom prst="rect">
                      <a:avLst/>
                    </a:prstGeom>
                  </pic:spPr>
                </pic:pic>
              </a:graphicData>
            </a:graphic>
          </wp:inline>
        </w:drawing>
      </w:r>
    </w:p>
    <w:p w14:paraId="04628859" w14:textId="77777777" w:rsidR="00732139" w:rsidRDefault="00732139" w:rsidP="00077014">
      <w:pPr>
        <w:jc w:val="both"/>
        <w:rPr>
          <w:rFonts w:ascii="Arial" w:hAnsi="Arial" w:cs="Arial"/>
          <w:i/>
          <w:iCs/>
          <w:color w:val="FF0000"/>
          <w:sz w:val="22"/>
          <w:szCs w:val="22"/>
          <w:highlight w:val="yellow"/>
        </w:rPr>
      </w:pPr>
    </w:p>
    <w:p w14:paraId="7A84EF4E" w14:textId="16B9AF7B" w:rsidR="00732139" w:rsidRPr="00732139" w:rsidRDefault="00732139" w:rsidP="00077014">
      <w:pPr>
        <w:jc w:val="both"/>
        <w:rPr>
          <w:rFonts w:ascii="Arial" w:hAnsi="Arial" w:cs="Arial"/>
          <w:color w:val="000000" w:themeColor="text1"/>
          <w:sz w:val="22"/>
          <w:szCs w:val="22"/>
        </w:rPr>
      </w:pPr>
      <w:r w:rsidRPr="00732139">
        <w:rPr>
          <w:rFonts w:ascii="Arial" w:hAnsi="Arial" w:cs="Arial"/>
          <w:color w:val="000000" w:themeColor="text1"/>
          <w:sz w:val="22"/>
          <w:szCs w:val="22"/>
        </w:rPr>
        <w:t>Given the siting and modest scale of the proposed development with a small increase in footprint over an existing area of hardstanding, it is not considered that the proposed development will result in flood risk impacts to the local area or indeed to the development itself.</w:t>
      </w:r>
    </w:p>
    <w:p w14:paraId="0F000D3C" w14:textId="77777777" w:rsidR="00E03EDD" w:rsidRPr="00077014" w:rsidRDefault="00E03EDD" w:rsidP="00077014">
      <w:pPr>
        <w:jc w:val="both"/>
        <w:rPr>
          <w:rFonts w:ascii="Arial" w:hAnsi="Arial" w:cs="Arial"/>
          <w:i/>
          <w:iCs/>
          <w:color w:val="FF0000"/>
          <w:sz w:val="22"/>
          <w:szCs w:val="22"/>
          <w:highlight w:val="yellow"/>
        </w:rPr>
      </w:pPr>
    </w:p>
    <w:p w14:paraId="393D6469" w14:textId="77777777" w:rsidR="00F1263F" w:rsidRPr="00077014" w:rsidRDefault="00F1263F" w:rsidP="00077014">
      <w:pPr>
        <w:jc w:val="both"/>
        <w:rPr>
          <w:rFonts w:ascii="Arial" w:hAnsi="Arial" w:cs="Arial"/>
          <w:i/>
          <w:iCs/>
          <w:color w:val="FF0000"/>
          <w:sz w:val="22"/>
          <w:szCs w:val="22"/>
          <w:highlight w:val="yellow"/>
        </w:rPr>
      </w:pPr>
    </w:p>
    <w:p w14:paraId="0341DCCD" w14:textId="77777777" w:rsidR="003066D0" w:rsidRPr="00004FF6" w:rsidRDefault="00F7609E" w:rsidP="00077014">
      <w:pPr>
        <w:jc w:val="both"/>
        <w:rPr>
          <w:rFonts w:ascii="Arial" w:hAnsi="Arial" w:cs="Arial"/>
          <w:b/>
          <w:bCs/>
          <w:sz w:val="22"/>
          <w:szCs w:val="22"/>
        </w:rPr>
      </w:pPr>
      <w:r w:rsidRPr="00004FF6">
        <w:rPr>
          <w:rFonts w:ascii="Arial" w:hAnsi="Arial" w:cs="Arial"/>
          <w:b/>
          <w:bCs/>
          <w:sz w:val="22"/>
          <w:szCs w:val="22"/>
        </w:rPr>
        <w:t>PLANNING BALANCE AND CONCLUSION</w:t>
      </w:r>
    </w:p>
    <w:p w14:paraId="10A876B1" w14:textId="77777777" w:rsidR="00732139" w:rsidRPr="00004FF6" w:rsidRDefault="00732139" w:rsidP="00077014">
      <w:pPr>
        <w:jc w:val="both"/>
        <w:rPr>
          <w:rFonts w:ascii="Arial" w:hAnsi="Arial" w:cs="Arial"/>
          <w:b/>
          <w:bCs/>
          <w:sz w:val="22"/>
          <w:szCs w:val="22"/>
        </w:rPr>
      </w:pPr>
    </w:p>
    <w:p w14:paraId="10C050FC" w14:textId="77777777" w:rsidR="00053F09" w:rsidRPr="00004FF6" w:rsidRDefault="00053F09" w:rsidP="00077014">
      <w:pPr>
        <w:jc w:val="both"/>
        <w:rPr>
          <w:rFonts w:ascii="Arial" w:hAnsi="Arial" w:cs="Arial"/>
          <w:sz w:val="22"/>
          <w:szCs w:val="22"/>
        </w:rPr>
      </w:pPr>
      <w:r w:rsidRPr="00004FF6">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CEF82FB" w14:textId="77777777" w:rsidR="00053F09" w:rsidRPr="00004FF6" w:rsidRDefault="00053F09" w:rsidP="00077014">
      <w:pPr>
        <w:jc w:val="both"/>
        <w:rPr>
          <w:rFonts w:ascii="Arial" w:hAnsi="Arial" w:cs="Arial"/>
          <w:sz w:val="22"/>
          <w:szCs w:val="22"/>
        </w:rPr>
      </w:pPr>
    </w:p>
    <w:p w14:paraId="4B80A0D6" w14:textId="77777777" w:rsidR="00053F09" w:rsidRPr="00004FF6" w:rsidRDefault="00053F09" w:rsidP="00077014">
      <w:pPr>
        <w:numPr>
          <w:ilvl w:val="0"/>
          <w:numId w:val="24"/>
        </w:numPr>
        <w:jc w:val="both"/>
        <w:rPr>
          <w:rFonts w:ascii="Arial" w:hAnsi="Arial" w:cs="Arial"/>
          <w:sz w:val="22"/>
          <w:szCs w:val="22"/>
        </w:rPr>
      </w:pPr>
      <w:r w:rsidRPr="00004FF6">
        <w:rPr>
          <w:rFonts w:ascii="Arial" w:hAnsi="Arial" w:cs="Arial"/>
          <w:sz w:val="22"/>
          <w:szCs w:val="22"/>
        </w:rPr>
        <w:t xml:space="preserve">The application of policies in the NPPF </w:t>
      </w:r>
      <w:bookmarkStart w:id="0" w:name="_Hlk118712062"/>
      <w:r w:rsidRPr="00004FF6">
        <w:rPr>
          <w:rFonts w:ascii="Arial" w:hAnsi="Arial" w:cs="Arial"/>
          <w:sz w:val="22"/>
          <w:szCs w:val="22"/>
        </w:rPr>
        <w:t>that protect areas or assets of particular importance</w:t>
      </w:r>
      <w:bookmarkEnd w:id="0"/>
      <w:r w:rsidRPr="00004FF6">
        <w:rPr>
          <w:rFonts w:ascii="Arial" w:hAnsi="Arial" w:cs="Arial"/>
          <w:sz w:val="22"/>
          <w:szCs w:val="22"/>
        </w:rPr>
        <w:t xml:space="preserve"> provides a clear reason for refusing development proposed; or</w:t>
      </w:r>
    </w:p>
    <w:p w14:paraId="20A720CA" w14:textId="4AE0C0D5" w:rsidR="00053F09" w:rsidRPr="00004FF6" w:rsidRDefault="00053F09" w:rsidP="00077014">
      <w:pPr>
        <w:numPr>
          <w:ilvl w:val="0"/>
          <w:numId w:val="24"/>
        </w:numPr>
        <w:jc w:val="both"/>
        <w:rPr>
          <w:rFonts w:ascii="Arial" w:hAnsi="Arial" w:cs="Arial"/>
          <w:sz w:val="22"/>
          <w:szCs w:val="22"/>
        </w:rPr>
      </w:pPr>
      <w:r w:rsidRPr="00004FF6">
        <w:rPr>
          <w:rFonts w:ascii="Arial" w:hAnsi="Arial" w:cs="Arial"/>
          <w:sz w:val="22"/>
          <w:szCs w:val="22"/>
        </w:rPr>
        <w:t>any adverse impacts of doing so would significantly and demonstrably outweigh the benefits, when assessed against the policies in the NPPF taken as a whole</w:t>
      </w:r>
    </w:p>
    <w:p w14:paraId="179129BC" w14:textId="77777777" w:rsidR="00732139" w:rsidRPr="00004FF6" w:rsidRDefault="00732139" w:rsidP="00732139">
      <w:pPr>
        <w:jc w:val="both"/>
        <w:rPr>
          <w:rFonts w:ascii="Arial" w:hAnsi="Arial" w:cs="Arial"/>
          <w:sz w:val="22"/>
          <w:szCs w:val="22"/>
        </w:rPr>
      </w:pPr>
    </w:p>
    <w:p w14:paraId="4EC3016F" w14:textId="41C1DAAF" w:rsidR="00732139" w:rsidRDefault="00732139" w:rsidP="00732139">
      <w:pPr>
        <w:jc w:val="both"/>
        <w:rPr>
          <w:rFonts w:ascii="Arial" w:hAnsi="Arial" w:cs="Arial"/>
          <w:sz w:val="22"/>
          <w:szCs w:val="22"/>
        </w:rPr>
      </w:pPr>
      <w:r w:rsidRPr="00004FF6">
        <w:rPr>
          <w:rFonts w:ascii="Arial" w:hAnsi="Arial" w:cs="Arial"/>
          <w:sz w:val="22"/>
          <w:szCs w:val="22"/>
        </w:rPr>
        <w:t xml:space="preserve">In this instance, the development relates to the modest extension of an </w:t>
      </w:r>
      <w:r w:rsidR="00004FF6" w:rsidRPr="00004FF6">
        <w:rPr>
          <w:rFonts w:ascii="Arial" w:hAnsi="Arial" w:cs="Arial"/>
          <w:sz w:val="22"/>
          <w:szCs w:val="22"/>
        </w:rPr>
        <w:t>existing</w:t>
      </w:r>
      <w:r w:rsidRPr="00004FF6">
        <w:rPr>
          <w:rFonts w:ascii="Arial" w:hAnsi="Arial" w:cs="Arial"/>
          <w:sz w:val="22"/>
          <w:szCs w:val="22"/>
        </w:rPr>
        <w:t xml:space="preserve"> above ground public toilet, specifically for disabled users</w:t>
      </w:r>
      <w:r w:rsidR="00004FF6" w:rsidRPr="00004FF6">
        <w:rPr>
          <w:rFonts w:ascii="Arial" w:hAnsi="Arial" w:cs="Arial"/>
          <w:sz w:val="22"/>
          <w:szCs w:val="22"/>
        </w:rPr>
        <w:t xml:space="preserve"> with appropriate access.</w:t>
      </w:r>
      <w:r w:rsidR="002A68E6">
        <w:rPr>
          <w:rFonts w:ascii="Arial" w:hAnsi="Arial" w:cs="Arial"/>
          <w:sz w:val="22"/>
          <w:szCs w:val="22"/>
        </w:rPr>
        <w:t xml:space="preserve"> The site lies within a sensitive local in the centre of the historic core of the </w:t>
      </w:r>
      <w:r w:rsidR="00812087">
        <w:rPr>
          <w:rFonts w:ascii="Arial" w:hAnsi="Arial" w:cs="Arial"/>
          <w:sz w:val="22"/>
          <w:szCs w:val="22"/>
        </w:rPr>
        <w:t>city of Salisbury, within a conservation area and surrounding by listed buildings.</w:t>
      </w:r>
    </w:p>
    <w:p w14:paraId="28D6D5BC" w14:textId="77777777" w:rsidR="00812087" w:rsidRDefault="00812087" w:rsidP="00732139">
      <w:pPr>
        <w:jc w:val="both"/>
        <w:rPr>
          <w:rFonts w:ascii="Arial" w:hAnsi="Arial" w:cs="Arial"/>
          <w:sz w:val="22"/>
          <w:szCs w:val="22"/>
        </w:rPr>
      </w:pPr>
    </w:p>
    <w:p w14:paraId="254A4CB8" w14:textId="62F68BA8" w:rsidR="00812087" w:rsidRDefault="007C56A4" w:rsidP="00732139">
      <w:pPr>
        <w:jc w:val="both"/>
        <w:rPr>
          <w:rFonts w:ascii="Arial" w:hAnsi="Arial" w:cs="Arial"/>
          <w:sz w:val="22"/>
          <w:szCs w:val="22"/>
        </w:rPr>
      </w:pPr>
      <w:r>
        <w:rPr>
          <w:rFonts w:ascii="Arial" w:hAnsi="Arial" w:cs="Arial"/>
          <w:sz w:val="22"/>
          <w:szCs w:val="22"/>
        </w:rPr>
        <w:t xml:space="preserve">There have been no objections from statutory consultees and no third party comments received. </w:t>
      </w:r>
    </w:p>
    <w:p w14:paraId="0D8CC5BA" w14:textId="77777777" w:rsidR="007C56A4" w:rsidRDefault="007C56A4" w:rsidP="00732139">
      <w:pPr>
        <w:jc w:val="both"/>
        <w:rPr>
          <w:rFonts w:ascii="Arial" w:hAnsi="Arial" w:cs="Arial"/>
          <w:sz w:val="22"/>
          <w:szCs w:val="22"/>
        </w:rPr>
      </w:pPr>
    </w:p>
    <w:p w14:paraId="0967DF9D" w14:textId="44A12FD4" w:rsidR="007C56A4" w:rsidRPr="00004FF6" w:rsidRDefault="007C56A4" w:rsidP="00732139">
      <w:pPr>
        <w:jc w:val="both"/>
        <w:rPr>
          <w:rFonts w:ascii="Arial" w:hAnsi="Arial" w:cs="Arial"/>
          <w:sz w:val="22"/>
          <w:szCs w:val="22"/>
        </w:rPr>
      </w:pPr>
      <w:r>
        <w:rPr>
          <w:rFonts w:ascii="Arial" w:hAnsi="Arial" w:cs="Arial"/>
          <w:sz w:val="22"/>
          <w:szCs w:val="22"/>
        </w:rPr>
        <w:t xml:space="preserve">No significant harms have been identified subject to conditions relating to materials and tree protection; notwithstanding this, there are obvious public benefits through the provision of an additional DDA complaint public toilet in this location. </w:t>
      </w:r>
    </w:p>
    <w:p w14:paraId="46A1A034" w14:textId="77777777" w:rsidR="00943755" w:rsidRPr="007C56A4" w:rsidRDefault="00943755" w:rsidP="00077014">
      <w:pPr>
        <w:jc w:val="both"/>
        <w:rPr>
          <w:rFonts w:ascii="Arial" w:hAnsi="Arial" w:cs="Arial"/>
          <w:sz w:val="22"/>
          <w:szCs w:val="22"/>
        </w:rPr>
      </w:pPr>
    </w:p>
    <w:p w14:paraId="133D02AE" w14:textId="29234874" w:rsidR="00572428" w:rsidRPr="007C56A4" w:rsidRDefault="00572428" w:rsidP="00572428">
      <w:pPr>
        <w:contextualSpacing/>
        <w:jc w:val="both"/>
        <w:rPr>
          <w:rFonts w:ascii="Arial" w:hAnsi="Arial" w:cs="Arial"/>
        </w:rPr>
      </w:pPr>
      <w:r w:rsidRPr="007C56A4">
        <w:rPr>
          <w:rFonts w:ascii="Arial" w:hAnsi="Arial" w:cs="Arial"/>
        </w:rPr>
        <w:t>Following consideration of the</w:t>
      </w:r>
      <w:r w:rsidR="007C56A4" w:rsidRPr="007C56A4">
        <w:rPr>
          <w:rFonts w:ascii="Arial" w:hAnsi="Arial" w:cs="Arial"/>
        </w:rPr>
        <w:t xml:space="preserve"> consultee </w:t>
      </w:r>
      <w:r w:rsidRPr="007C56A4">
        <w:rPr>
          <w:rFonts w:ascii="Arial" w:hAnsi="Arial" w:cs="Arial"/>
        </w:rPr>
        <w:t xml:space="preserve">comments </w:t>
      </w:r>
      <w:r w:rsidR="007C56A4" w:rsidRPr="007C56A4">
        <w:rPr>
          <w:rFonts w:ascii="Arial" w:hAnsi="Arial" w:cs="Arial"/>
        </w:rPr>
        <w:t xml:space="preserve">received </w:t>
      </w:r>
      <w:r w:rsidRPr="007C56A4">
        <w:rPr>
          <w:rFonts w:ascii="Arial" w:hAnsi="Arial" w:cs="Arial"/>
        </w:rPr>
        <w:t xml:space="preserve">and careful assessment of this proposal, officers are of the opinion that this proposal conforms to the objectives of </w:t>
      </w:r>
      <w:r w:rsidR="007C56A4" w:rsidRPr="007C56A4">
        <w:rPr>
          <w:rFonts w:ascii="Arial" w:hAnsi="Arial" w:cs="Arial"/>
        </w:rPr>
        <w:t xml:space="preserve">the above listed </w:t>
      </w:r>
      <w:r w:rsidRPr="007C56A4">
        <w:rPr>
          <w:rFonts w:ascii="Arial" w:hAnsi="Arial" w:cs="Arial"/>
        </w:rPr>
        <w:t>Core Policies of the Wiltshire Core Strategy</w:t>
      </w:r>
      <w:r w:rsidR="007C56A4" w:rsidRPr="007C56A4">
        <w:rPr>
          <w:rFonts w:ascii="Arial" w:hAnsi="Arial" w:cs="Arial"/>
        </w:rPr>
        <w:t xml:space="preserve"> and</w:t>
      </w:r>
      <w:r w:rsidRPr="007C56A4">
        <w:rPr>
          <w:rFonts w:ascii="Arial" w:hAnsi="Arial" w:cs="Arial"/>
        </w:rPr>
        <w:t xml:space="preserve"> Saved Polic</w:t>
      </w:r>
      <w:r w:rsidR="007C56A4" w:rsidRPr="007C56A4">
        <w:rPr>
          <w:rFonts w:ascii="Arial" w:hAnsi="Arial" w:cs="Arial"/>
        </w:rPr>
        <w:t>ies</w:t>
      </w:r>
      <w:r w:rsidRPr="007C56A4">
        <w:rPr>
          <w:rFonts w:ascii="Arial" w:hAnsi="Arial" w:cs="Arial"/>
        </w:rPr>
        <w:t xml:space="preserve"> of the S</w:t>
      </w:r>
      <w:r w:rsidR="007C56A4" w:rsidRPr="007C56A4">
        <w:rPr>
          <w:rFonts w:ascii="Arial" w:hAnsi="Arial" w:cs="Arial"/>
        </w:rPr>
        <w:t xml:space="preserve">alisbury </w:t>
      </w:r>
      <w:r w:rsidRPr="007C56A4">
        <w:rPr>
          <w:rFonts w:ascii="Arial" w:hAnsi="Arial" w:cs="Arial"/>
        </w:rPr>
        <w:t>D</w:t>
      </w:r>
      <w:r w:rsidR="007C56A4" w:rsidRPr="007C56A4">
        <w:rPr>
          <w:rFonts w:ascii="Arial" w:hAnsi="Arial" w:cs="Arial"/>
        </w:rPr>
        <w:t xml:space="preserve">istrict </w:t>
      </w:r>
      <w:r w:rsidRPr="007C56A4">
        <w:rPr>
          <w:rFonts w:ascii="Arial" w:hAnsi="Arial" w:cs="Arial"/>
        </w:rPr>
        <w:t>L</w:t>
      </w:r>
      <w:r w:rsidR="007C56A4" w:rsidRPr="007C56A4">
        <w:rPr>
          <w:rFonts w:ascii="Arial" w:hAnsi="Arial" w:cs="Arial"/>
        </w:rPr>
        <w:t xml:space="preserve">ocal </w:t>
      </w:r>
      <w:r w:rsidRPr="007C56A4">
        <w:rPr>
          <w:rFonts w:ascii="Arial" w:hAnsi="Arial" w:cs="Arial"/>
        </w:rPr>
        <w:t>P</w:t>
      </w:r>
      <w:r w:rsidR="007C56A4" w:rsidRPr="007C56A4">
        <w:rPr>
          <w:rFonts w:ascii="Arial" w:hAnsi="Arial" w:cs="Arial"/>
        </w:rPr>
        <w:t>lan</w:t>
      </w:r>
      <w:r w:rsidRPr="007C56A4">
        <w:rPr>
          <w:rFonts w:ascii="Arial" w:hAnsi="Arial" w:cs="Arial"/>
        </w:rPr>
        <w:t>, Sections 66 and 72 of PLBCA Act 1990 and the aims of the NPPF. Taking the above into account, the application is not considered contrary to these policies as it does not cause any significant material harm that would justify a refusal of planning permission. Therefore, planning permission should be granted for the development.</w:t>
      </w:r>
    </w:p>
    <w:p w14:paraId="711AF2A0" w14:textId="77777777" w:rsidR="00942BFA" w:rsidRPr="007C56A4" w:rsidRDefault="00942BFA" w:rsidP="00077014">
      <w:pPr>
        <w:jc w:val="both"/>
        <w:rPr>
          <w:rFonts w:ascii="Arial" w:hAnsi="Arial" w:cs="Arial"/>
          <w:color w:val="000000" w:themeColor="text1"/>
          <w:sz w:val="22"/>
          <w:szCs w:val="22"/>
        </w:rPr>
      </w:pPr>
    </w:p>
    <w:p w14:paraId="104F70C0" w14:textId="6A105FB0" w:rsidR="00F7609E" w:rsidRPr="007C56A4" w:rsidRDefault="00942BFA" w:rsidP="00077014">
      <w:pPr>
        <w:jc w:val="both"/>
        <w:rPr>
          <w:rFonts w:ascii="Arial" w:hAnsi="Arial" w:cs="Arial"/>
          <w:i/>
          <w:iCs/>
          <w:sz w:val="22"/>
          <w:szCs w:val="22"/>
        </w:rPr>
      </w:pPr>
      <w:r w:rsidRPr="007C56A4">
        <w:rPr>
          <w:rFonts w:ascii="Arial" w:hAnsi="Arial" w:cs="Arial"/>
          <w:b/>
          <w:bCs/>
          <w:color w:val="000000" w:themeColor="text1"/>
          <w:sz w:val="22"/>
          <w:szCs w:val="22"/>
        </w:rPr>
        <w:t>RECOMMENDATION</w:t>
      </w:r>
      <w:r w:rsidRPr="007C56A4">
        <w:rPr>
          <w:rFonts w:ascii="Arial" w:hAnsi="Arial" w:cs="Arial"/>
          <w:color w:val="000000" w:themeColor="text1"/>
          <w:sz w:val="22"/>
          <w:szCs w:val="22"/>
        </w:rPr>
        <w:t>:</w:t>
      </w:r>
      <w:r w:rsidR="00E16E1B" w:rsidRPr="007C56A4">
        <w:rPr>
          <w:rFonts w:ascii="Arial" w:hAnsi="Arial" w:cs="Arial"/>
          <w:color w:val="000000" w:themeColor="text1"/>
          <w:sz w:val="22"/>
          <w:szCs w:val="22"/>
        </w:rPr>
        <w:t xml:space="preserve"> </w:t>
      </w:r>
      <w:r w:rsidRPr="007C56A4">
        <w:rPr>
          <w:rFonts w:ascii="Arial" w:hAnsi="Arial" w:cs="Arial"/>
          <w:b/>
          <w:bCs/>
          <w:color w:val="000000" w:themeColor="text1"/>
          <w:sz w:val="22"/>
          <w:szCs w:val="22"/>
        </w:rPr>
        <w:t xml:space="preserve">That Planning Permission be GRANTED, subject </w:t>
      </w:r>
      <w:r w:rsidR="00FD4FDF" w:rsidRPr="007C56A4">
        <w:rPr>
          <w:rFonts w:ascii="Arial" w:hAnsi="Arial" w:cs="Arial"/>
          <w:b/>
          <w:bCs/>
          <w:color w:val="000000" w:themeColor="text1"/>
          <w:sz w:val="22"/>
          <w:szCs w:val="22"/>
        </w:rPr>
        <w:t xml:space="preserve">to </w:t>
      </w:r>
      <w:r w:rsidRPr="007C56A4">
        <w:rPr>
          <w:rFonts w:ascii="Arial" w:hAnsi="Arial" w:cs="Arial"/>
          <w:b/>
          <w:bCs/>
          <w:color w:val="000000" w:themeColor="text1"/>
          <w:sz w:val="22"/>
          <w:szCs w:val="22"/>
        </w:rPr>
        <w:t xml:space="preserve">conditions </w:t>
      </w:r>
    </w:p>
    <w:p w14:paraId="52A53DD5" w14:textId="77777777" w:rsidR="00F7609E" w:rsidRPr="007C56A4" w:rsidRDefault="00F7609E" w:rsidP="00077014">
      <w:pPr>
        <w:rPr>
          <w:rFonts w:ascii="Arial" w:hAnsi="Arial" w:cs="Arial"/>
          <w:color w:val="FF0000"/>
          <w:sz w:val="22"/>
          <w:szCs w:val="22"/>
        </w:rPr>
      </w:pPr>
    </w:p>
    <w:p w14:paraId="1EBCA42D" w14:textId="77777777" w:rsidR="00E16E1B" w:rsidRPr="007C56A4" w:rsidRDefault="00E16E1B" w:rsidP="00E16E1B">
      <w:pPr>
        <w:jc w:val="both"/>
        <w:rPr>
          <w:rFonts w:ascii="Arial" w:hAnsi="Arial" w:cs="Arial"/>
          <w:color w:val="000000" w:themeColor="text1"/>
          <w:sz w:val="22"/>
          <w:szCs w:val="22"/>
        </w:rPr>
      </w:pPr>
      <w:r w:rsidRPr="007C56A4">
        <w:rPr>
          <w:rFonts w:ascii="Arial" w:hAnsi="Arial" w:cs="Arial"/>
          <w:color w:val="000000" w:themeColor="text1"/>
          <w:sz w:val="22"/>
          <w:szCs w:val="22"/>
        </w:rPr>
        <w:t>1. The development hereby permitted shall be begun before the expiration of three years from the date of this permission.</w:t>
      </w:r>
    </w:p>
    <w:p w14:paraId="45F31389" w14:textId="77777777" w:rsidR="00E16E1B" w:rsidRPr="007C56A4" w:rsidRDefault="00E16E1B" w:rsidP="00E16E1B">
      <w:pPr>
        <w:pStyle w:val="ListParagraph"/>
        <w:ind w:left="0"/>
        <w:jc w:val="both"/>
        <w:rPr>
          <w:rFonts w:ascii="Arial" w:hAnsi="Arial" w:cs="Arial"/>
          <w:color w:val="000000" w:themeColor="text1"/>
          <w:sz w:val="22"/>
          <w:szCs w:val="22"/>
        </w:rPr>
      </w:pPr>
    </w:p>
    <w:p w14:paraId="194149A9" w14:textId="48748378" w:rsidR="00E16E1B" w:rsidRPr="00DC4A79" w:rsidRDefault="00E16E1B" w:rsidP="00E16E1B">
      <w:pPr>
        <w:tabs>
          <w:tab w:val="num" w:pos="0"/>
        </w:tabs>
        <w:jc w:val="both"/>
        <w:rPr>
          <w:rFonts w:ascii="Arial" w:hAnsi="Arial" w:cs="Arial"/>
          <w:color w:val="000000" w:themeColor="text1"/>
          <w:sz w:val="22"/>
          <w:szCs w:val="22"/>
        </w:rPr>
      </w:pPr>
      <w:r w:rsidRPr="007C56A4">
        <w:rPr>
          <w:rFonts w:ascii="Arial" w:hAnsi="Arial" w:cs="Arial"/>
          <w:color w:val="000000" w:themeColor="text1"/>
          <w:sz w:val="22"/>
          <w:szCs w:val="22"/>
        </w:rPr>
        <w:t>REASON: To comply with the provisions</w:t>
      </w:r>
      <w:r w:rsidRPr="00DC4A79">
        <w:rPr>
          <w:rFonts w:ascii="Arial" w:hAnsi="Arial" w:cs="Arial"/>
          <w:color w:val="000000" w:themeColor="text1"/>
          <w:sz w:val="22"/>
          <w:szCs w:val="22"/>
        </w:rPr>
        <w:t xml:space="preserve"> of Section 91 of the Town and Country</w:t>
      </w:r>
      <w:r>
        <w:rPr>
          <w:rFonts w:ascii="Arial" w:hAnsi="Arial" w:cs="Arial"/>
          <w:color w:val="000000" w:themeColor="text1"/>
          <w:sz w:val="22"/>
          <w:szCs w:val="22"/>
        </w:rPr>
        <w:t xml:space="preserve"> </w:t>
      </w:r>
      <w:r w:rsidRPr="00DC4A79">
        <w:rPr>
          <w:rFonts w:ascii="Arial" w:hAnsi="Arial" w:cs="Arial"/>
          <w:color w:val="000000" w:themeColor="text1"/>
          <w:sz w:val="22"/>
          <w:szCs w:val="22"/>
        </w:rPr>
        <w:t>Planning Act 1990 as amended by the Planning and Compulsory Purchase Act</w:t>
      </w:r>
      <w:r w:rsidR="004A698C">
        <w:rPr>
          <w:rFonts w:ascii="Arial" w:hAnsi="Arial" w:cs="Arial"/>
          <w:color w:val="000000" w:themeColor="text1"/>
          <w:sz w:val="22"/>
          <w:szCs w:val="22"/>
        </w:rPr>
        <w:t xml:space="preserve"> </w:t>
      </w:r>
      <w:r w:rsidRPr="00DC4A79">
        <w:rPr>
          <w:rFonts w:ascii="Arial" w:hAnsi="Arial" w:cs="Arial"/>
          <w:color w:val="000000" w:themeColor="text1"/>
          <w:sz w:val="22"/>
          <w:szCs w:val="22"/>
        </w:rPr>
        <w:t>2004.</w:t>
      </w:r>
    </w:p>
    <w:p w14:paraId="78B39888" w14:textId="77777777" w:rsidR="00E16E1B" w:rsidRPr="00DC4A79" w:rsidRDefault="00E16E1B" w:rsidP="00E16E1B">
      <w:pPr>
        <w:tabs>
          <w:tab w:val="num" w:pos="0"/>
        </w:tabs>
        <w:jc w:val="both"/>
        <w:rPr>
          <w:rFonts w:ascii="Arial" w:hAnsi="Arial" w:cs="Arial"/>
          <w:color w:val="000000" w:themeColor="text1"/>
          <w:sz w:val="22"/>
          <w:szCs w:val="22"/>
        </w:rPr>
      </w:pPr>
    </w:p>
    <w:p w14:paraId="1CEF85D4" w14:textId="77777777" w:rsidR="00E16E1B" w:rsidRPr="00DC4A79" w:rsidRDefault="00E16E1B" w:rsidP="00E16E1B">
      <w:pPr>
        <w:jc w:val="both"/>
        <w:rPr>
          <w:rFonts w:ascii="Arial" w:hAnsi="Arial" w:cs="Arial"/>
          <w:color w:val="000000" w:themeColor="text1"/>
          <w:sz w:val="22"/>
          <w:szCs w:val="22"/>
        </w:rPr>
      </w:pPr>
      <w:r w:rsidRPr="00DC4A79">
        <w:rPr>
          <w:rFonts w:ascii="Arial" w:hAnsi="Arial" w:cs="Arial"/>
          <w:color w:val="000000" w:themeColor="text1"/>
          <w:sz w:val="22"/>
          <w:szCs w:val="22"/>
        </w:rPr>
        <w:t>2. The development hereby permitted shall be carried out in accordance with the</w:t>
      </w:r>
      <w:r w:rsidRPr="00DC4A79">
        <w:rPr>
          <w:rFonts w:ascii="Arial" w:hAnsi="Arial" w:cs="Arial"/>
          <w:color w:val="000000" w:themeColor="text1"/>
          <w:sz w:val="22"/>
          <w:szCs w:val="22"/>
        </w:rPr>
        <w:cr/>
        <w:t>following approved plans and documents:</w:t>
      </w:r>
    </w:p>
    <w:p w14:paraId="2BEDE990" w14:textId="77777777" w:rsidR="00E16E1B" w:rsidRDefault="00E16E1B" w:rsidP="00E16E1B">
      <w:pPr>
        <w:tabs>
          <w:tab w:val="num" w:pos="0"/>
        </w:tabs>
        <w:jc w:val="both"/>
        <w:rPr>
          <w:rFonts w:ascii="Arial" w:hAnsi="Arial" w:cs="Arial"/>
          <w:color w:val="000000" w:themeColor="text1"/>
          <w:sz w:val="22"/>
          <w:szCs w:val="22"/>
        </w:rPr>
      </w:pPr>
    </w:p>
    <w:p w14:paraId="7D2F927E" w14:textId="5181F995" w:rsidR="00E16E1B" w:rsidRDefault="00E16E1B" w:rsidP="00E16E1B">
      <w:pPr>
        <w:tabs>
          <w:tab w:val="num" w:pos="0"/>
        </w:tabs>
        <w:jc w:val="both"/>
        <w:rPr>
          <w:rFonts w:ascii="Arial" w:hAnsi="Arial" w:cs="Arial"/>
          <w:color w:val="000000" w:themeColor="text1"/>
          <w:sz w:val="22"/>
          <w:szCs w:val="22"/>
        </w:rPr>
      </w:pPr>
      <w:r>
        <w:rPr>
          <w:rFonts w:ascii="Arial" w:hAnsi="Arial" w:cs="Arial"/>
          <w:color w:val="000000" w:themeColor="text1"/>
          <w:sz w:val="22"/>
          <w:szCs w:val="22"/>
        </w:rPr>
        <w:t xml:space="preserve">Application form received </w:t>
      </w:r>
      <w:r w:rsidR="00EF4096">
        <w:rPr>
          <w:rFonts w:ascii="Arial" w:hAnsi="Arial" w:cs="Arial"/>
          <w:color w:val="000000" w:themeColor="text1"/>
          <w:sz w:val="22"/>
          <w:szCs w:val="22"/>
        </w:rPr>
        <w:t>11/05/2026</w:t>
      </w:r>
    </w:p>
    <w:p w14:paraId="2C908677" w14:textId="4821E66F" w:rsidR="00870A45" w:rsidRPr="00870A45" w:rsidRDefault="00870A45" w:rsidP="00870A45">
      <w:pPr>
        <w:tabs>
          <w:tab w:val="num" w:pos="0"/>
        </w:tabs>
        <w:jc w:val="both"/>
        <w:rPr>
          <w:rFonts w:ascii="Arial" w:hAnsi="Arial" w:cs="Arial"/>
          <w:color w:val="000000" w:themeColor="text1"/>
          <w:sz w:val="22"/>
          <w:szCs w:val="22"/>
        </w:rPr>
      </w:pPr>
      <w:r w:rsidRPr="00870A45">
        <w:rPr>
          <w:rFonts w:ascii="Arial" w:hAnsi="Arial" w:cs="Arial"/>
          <w:color w:val="000000" w:themeColor="text1"/>
          <w:sz w:val="22"/>
          <w:szCs w:val="22"/>
        </w:rPr>
        <w:t>1025 - 09C Existing Location Plan</w:t>
      </w:r>
      <w:r w:rsidR="00EF4096" w:rsidRPr="00EF4096">
        <w:rPr>
          <w:rFonts w:ascii="Arial" w:hAnsi="Arial" w:cs="Arial"/>
          <w:color w:val="000000" w:themeColor="text1"/>
          <w:sz w:val="22"/>
          <w:szCs w:val="22"/>
        </w:rPr>
        <w:t xml:space="preserve"> </w:t>
      </w:r>
      <w:r w:rsidR="00EF4096">
        <w:rPr>
          <w:rFonts w:ascii="Arial" w:hAnsi="Arial" w:cs="Arial"/>
          <w:color w:val="000000" w:themeColor="text1"/>
          <w:sz w:val="22"/>
          <w:szCs w:val="22"/>
        </w:rPr>
        <w:t>received 11/05/2026</w:t>
      </w:r>
    </w:p>
    <w:p w14:paraId="3F833CC7" w14:textId="176C0CA4" w:rsidR="00870A45" w:rsidRPr="00870A45" w:rsidRDefault="00870A45" w:rsidP="00870A45">
      <w:pPr>
        <w:tabs>
          <w:tab w:val="num" w:pos="0"/>
        </w:tabs>
        <w:jc w:val="both"/>
        <w:rPr>
          <w:rFonts w:ascii="Arial" w:hAnsi="Arial" w:cs="Arial"/>
          <w:color w:val="000000" w:themeColor="text1"/>
          <w:sz w:val="22"/>
          <w:szCs w:val="22"/>
        </w:rPr>
      </w:pPr>
      <w:r w:rsidRPr="00870A45">
        <w:rPr>
          <w:rFonts w:ascii="Arial" w:hAnsi="Arial" w:cs="Arial"/>
          <w:color w:val="000000" w:themeColor="text1"/>
          <w:sz w:val="22"/>
          <w:szCs w:val="22"/>
        </w:rPr>
        <w:t>1025 - 10C Proposed Site Plan</w:t>
      </w:r>
      <w:r w:rsidR="00EF4096" w:rsidRPr="00EF4096">
        <w:rPr>
          <w:rFonts w:ascii="Arial" w:hAnsi="Arial" w:cs="Arial"/>
          <w:color w:val="000000" w:themeColor="text1"/>
          <w:sz w:val="22"/>
          <w:szCs w:val="22"/>
        </w:rPr>
        <w:t xml:space="preserve"> </w:t>
      </w:r>
      <w:r w:rsidR="00EF4096">
        <w:rPr>
          <w:rFonts w:ascii="Arial" w:hAnsi="Arial" w:cs="Arial"/>
          <w:color w:val="000000" w:themeColor="text1"/>
          <w:sz w:val="22"/>
          <w:szCs w:val="22"/>
        </w:rPr>
        <w:t>received 11/05/2026</w:t>
      </w:r>
    </w:p>
    <w:p w14:paraId="28BF64F4" w14:textId="1EFD08EE" w:rsidR="00870A45" w:rsidRPr="00870A45" w:rsidRDefault="00870A45" w:rsidP="00870A45">
      <w:pPr>
        <w:tabs>
          <w:tab w:val="num" w:pos="0"/>
        </w:tabs>
        <w:jc w:val="both"/>
        <w:rPr>
          <w:rFonts w:ascii="Arial" w:hAnsi="Arial" w:cs="Arial"/>
          <w:color w:val="000000" w:themeColor="text1"/>
          <w:sz w:val="22"/>
          <w:szCs w:val="22"/>
        </w:rPr>
      </w:pPr>
      <w:r w:rsidRPr="00870A45">
        <w:rPr>
          <w:rFonts w:ascii="Arial" w:hAnsi="Arial" w:cs="Arial"/>
          <w:color w:val="000000" w:themeColor="text1"/>
          <w:sz w:val="22"/>
          <w:szCs w:val="22"/>
        </w:rPr>
        <w:t>1025 - 14A Proposed Plans &amp; Elevations</w:t>
      </w:r>
      <w:r w:rsidR="00EF4096" w:rsidRPr="00EF4096">
        <w:rPr>
          <w:rFonts w:ascii="Arial" w:hAnsi="Arial" w:cs="Arial"/>
          <w:color w:val="000000" w:themeColor="text1"/>
          <w:sz w:val="22"/>
          <w:szCs w:val="22"/>
        </w:rPr>
        <w:t xml:space="preserve"> </w:t>
      </w:r>
      <w:r w:rsidR="00EF4096">
        <w:rPr>
          <w:rFonts w:ascii="Arial" w:hAnsi="Arial" w:cs="Arial"/>
          <w:color w:val="000000" w:themeColor="text1"/>
          <w:sz w:val="22"/>
          <w:szCs w:val="22"/>
        </w:rPr>
        <w:t>received 11/05/2026</w:t>
      </w:r>
    </w:p>
    <w:p w14:paraId="2513E2B0" w14:textId="77777777" w:rsidR="00E16E1B" w:rsidRPr="00DC4A79" w:rsidRDefault="00E16E1B" w:rsidP="00E16E1B">
      <w:pPr>
        <w:pStyle w:val="ListParagraph"/>
        <w:ind w:left="0"/>
        <w:jc w:val="both"/>
        <w:rPr>
          <w:rFonts w:ascii="Arial" w:hAnsi="Arial" w:cs="Arial"/>
          <w:i/>
          <w:iCs/>
          <w:sz w:val="22"/>
          <w:szCs w:val="22"/>
        </w:rPr>
      </w:pPr>
    </w:p>
    <w:p w14:paraId="06EC379B" w14:textId="3778AFBD" w:rsidR="00E16E1B" w:rsidRDefault="00E16E1B" w:rsidP="00E16E1B">
      <w:pPr>
        <w:jc w:val="both"/>
        <w:rPr>
          <w:rFonts w:ascii="Arial" w:hAnsi="Arial" w:cs="Arial"/>
          <w:sz w:val="22"/>
          <w:szCs w:val="22"/>
        </w:rPr>
      </w:pPr>
      <w:r w:rsidRPr="00E455B0">
        <w:rPr>
          <w:rFonts w:ascii="Arial" w:hAnsi="Arial" w:cs="Arial"/>
          <w:sz w:val="22"/>
          <w:szCs w:val="22"/>
        </w:rPr>
        <w:t xml:space="preserve">REASON: </w:t>
      </w:r>
      <w:r w:rsidRPr="004246CB">
        <w:rPr>
          <w:rFonts w:ascii="Arial" w:hAnsi="Arial" w:cs="Arial"/>
          <w:color w:val="000000" w:themeColor="text1"/>
          <w:sz w:val="22"/>
          <w:szCs w:val="22"/>
        </w:rPr>
        <w:t>For the avoidance of doubt and in the interests of proper planning</w:t>
      </w:r>
      <w:r w:rsidRPr="00E455B0">
        <w:rPr>
          <w:rFonts w:ascii="Arial" w:hAnsi="Arial" w:cs="Arial"/>
          <w:sz w:val="22"/>
          <w:szCs w:val="22"/>
        </w:rPr>
        <w:t xml:space="preserve"> </w:t>
      </w:r>
    </w:p>
    <w:p w14:paraId="34C56E4F" w14:textId="77777777" w:rsidR="005A6DF8" w:rsidRDefault="005A6DF8" w:rsidP="00E16E1B">
      <w:pPr>
        <w:jc w:val="both"/>
        <w:rPr>
          <w:rFonts w:ascii="Arial" w:hAnsi="Arial" w:cs="Arial"/>
          <w:sz w:val="22"/>
          <w:szCs w:val="22"/>
        </w:rPr>
      </w:pPr>
    </w:p>
    <w:p w14:paraId="0C5B332E" w14:textId="7E327D6B" w:rsidR="0096734E" w:rsidRPr="00197FD7" w:rsidRDefault="005A6DF8" w:rsidP="0096734E">
      <w:pPr>
        <w:jc w:val="both"/>
        <w:rPr>
          <w:rFonts w:ascii="Arial" w:hAnsi="Arial" w:cs="Arial"/>
          <w:color w:val="000000" w:themeColor="text1"/>
          <w:sz w:val="22"/>
          <w:szCs w:val="22"/>
        </w:rPr>
      </w:pPr>
      <w:r>
        <w:rPr>
          <w:rFonts w:ascii="Arial" w:hAnsi="Arial" w:cs="Arial"/>
          <w:sz w:val="22"/>
          <w:szCs w:val="22"/>
        </w:rPr>
        <w:lastRenderedPageBreak/>
        <w:t xml:space="preserve">3. </w:t>
      </w:r>
      <w:r w:rsidR="0096734E" w:rsidRPr="00197FD7">
        <w:rPr>
          <w:rFonts w:ascii="Arial" w:hAnsi="Arial" w:cs="Arial"/>
          <w:color w:val="000000" w:themeColor="text1"/>
          <w:sz w:val="22"/>
          <w:szCs w:val="22"/>
        </w:rPr>
        <w:t>The materials to be used in the construction of the external surfaces of the development (</w:t>
      </w:r>
      <w:r w:rsidR="0096734E">
        <w:rPr>
          <w:rFonts w:ascii="Arial" w:hAnsi="Arial" w:cs="Arial"/>
          <w:color w:val="000000" w:themeColor="text1"/>
          <w:sz w:val="22"/>
          <w:szCs w:val="22"/>
        </w:rPr>
        <w:t xml:space="preserve">specifically Chilmark Stone to be used with the same </w:t>
      </w:r>
      <w:r w:rsidR="0096734E" w:rsidRPr="0096734E">
        <w:rPr>
          <w:rFonts w:ascii="Arial" w:hAnsi="Arial" w:cs="Arial"/>
          <w:color w:val="000000" w:themeColor="text1"/>
          <w:sz w:val="22"/>
          <w:szCs w:val="22"/>
        </w:rPr>
        <w:t>minimal-joint quality as the existing) hereby permitted be in accordance with those stated on the approved plans and application</w:t>
      </w:r>
      <w:r w:rsidR="0096734E" w:rsidRPr="00197FD7">
        <w:rPr>
          <w:rFonts w:ascii="Arial" w:hAnsi="Arial" w:cs="Arial"/>
          <w:color w:val="000000" w:themeColor="text1"/>
          <w:sz w:val="22"/>
          <w:szCs w:val="22"/>
        </w:rPr>
        <w:t xml:space="preserve"> form</w:t>
      </w:r>
      <w:r w:rsidR="00191B4E">
        <w:rPr>
          <w:rFonts w:ascii="Arial" w:hAnsi="Arial" w:cs="Arial"/>
          <w:color w:val="000000" w:themeColor="text1"/>
          <w:sz w:val="22"/>
          <w:szCs w:val="22"/>
        </w:rPr>
        <w:t xml:space="preserve">, </w:t>
      </w:r>
      <w:r w:rsidR="00191B4E" w:rsidRPr="00191B4E">
        <w:rPr>
          <w:rFonts w:ascii="Arial" w:hAnsi="Arial" w:cs="Arial"/>
          <w:color w:val="000000" w:themeColor="text1"/>
          <w:sz w:val="22"/>
          <w:szCs w:val="22"/>
        </w:rPr>
        <w:t>all to match the existing</w:t>
      </w:r>
      <w:r w:rsidR="0096734E" w:rsidRPr="00197FD7">
        <w:rPr>
          <w:rFonts w:ascii="Arial" w:hAnsi="Arial" w:cs="Arial"/>
          <w:color w:val="000000" w:themeColor="text1"/>
          <w:sz w:val="22"/>
          <w:szCs w:val="22"/>
        </w:rPr>
        <w:t>.</w:t>
      </w:r>
    </w:p>
    <w:p w14:paraId="21C73657" w14:textId="77777777" w:rsidR="0096734E" w:rsidRPr="00197FD7" w:rsidRDefault="0096734E" w:rsidP="0096734E">
      <w:pPr>
        <w:jc w:val="both"/>
        <w:rPr>
          <w:rFonts w:ascii="Arial" w:hAnsi="Arial" w:cs="Arial"/>
          <w:color w:val="000000" w:themeColor="text1"/>
          <w:sz w:val="22"/>
          <w:szCs w:val="22"/>
        </w:rPr>
      </w:pPr>
    </w:p>
    <w:p w14:paraId="77EAD9FD" w14:textId="727C7E25" w:rsidR="005A6DF8" w:rsidRDefault="0096734E" w:rsidP="0096734E">
      <w:pPr>
        <w:jc w:val="both"/>
        <w:rPr>
          <w:rFonts w:ascii="Arial" w:hAnsi="Arial" w:cs="Arial"/>
          <w:color w:val="000000" w:themeColor="text1"/>
          <w:sz w:val="22"/>
          <w:szCs w:val="22"/>
        </w:rPr>
      </w:pPr>
      <w:r w:rsidRPr="00197FD7">
        <w:rPr>
          <w:rFonts w:ascii="Arial" w:hAnsi="Arial" w:cs="Arial"/>
          <w:color w:val="000000" w:themeColor="text1"/>
          <w:sz w:val="22"/>
          <w:szCs w:val="22"/>
        </w:rPr>
        <w:t>REASON: In the interests of visual amenity and the character and appearance of the area</w:t>
      </w:r>
    </w:p>
    <w:p w14:paraId="02FE60CB" w14:textId="77777777" w:rsidR="0096734E" w:rsidRDefault="0096734E" w:rsidP="0096734E">
      <w:pPr>
        <w:jc w:val="both"/>
        <w:rPr>
          <w:rFonts w:ascii="Arial" w:hAnsi="Arial" w:cs="Arial"/>
          <w:sz w:val="22"/>
          <w:szCs w:val="22"/>
        </w:rPr>
      </w:pPr>
    </w:p>
    <w:p w14:paraId="57CD0022" w14:textId="410D082C" w:rsidR="002B6F61" w:rsidRPr="002B6F61" w:rsidRDefault="005A6DF8" w:rsidP="002B6F61">
      <w:pPr>
        <w:jc w:val="both"/>
        <w:rPr>
          <w:rFonts w:ascii="Arial" w:hAnsi="Arial" w:cs="Arial"/>
          <w:sz w:val="22"/>
          <w:szCs w:val="22"/>
        </w:rPr>
      </w:pPr>
      <w:r>
        <w:rPr>
          <w:rFonts w:ascii="Arial" w:hAnsi="Arial" w:cs="Arial"/>
          <w:sz w:val="22"/>
          <w:szCs w:val="22"/>
        </w:rPr>
        <w:t xml:space="preserve">4. </w:t>
      </w:r>
      <w:r w:rsidR="002B6F61" w:rsidRPr="002B6F61">
        <w:rPr>
          <w:rFonts w:ascii="Arial" w:hAnsi="Arial" w:cs="Arial"/>
          <w:sz w:val="22"/>
          <w:szCs w:val="22"/>
        </w:rPr>
        <w:t xml:space="preserve">The development should be carried out strictly in accordance with the Arboricultural Method Statement </w:t>
      </w:r>
      <w:r w:rsidR="00C32409">
        <w:rPr>
          <w:rFonts w:ascii="Arial" w:hAnsi="Arial" w:cs="Arial"/>
          <w:sz w:val="22"/>
          <w:szCs w:val="22"/>
        </w:rPr>
        <w:t xml:space="preserve">by Bawden tree care </w:t>
      </w:r>
      <w:r w:rsidR="002B6F61">
        <w:rPr>
          <w:rFonts w:ascii="Arial" w:hAnsi="Arial" w:cs="Arial"/>
          <w:sz w:val="22"/>
          <w:szCs w:val="22"/>
        </w:rPr>
        <w:t xml:space="preserve">and tree protection plan </w:t>
      </w:r>
      <w:r w:rsidR="000E6B4E">
        <w:rPr>
          <w:rFonts w:ascii="Arial" w:hAnsi="Arial" w:cs="Arial"/>
          <w:sz w:val="22"/>
          <w:szCs w:val="22"/>
        </w:rPr>
        <w:t xml:space="preserve">by Bawden tree care </w:t>
      </w:r>
      <w:r w:rsidR="002B6F61" w:rsidRPr="002B6F61">
        <w:rPr>
          <w:rFonts w:ascii="Arial" w:hAnsi="Arial" w:cs="Arial"/>
          <w:sz w:val="22"/>
          <w:szCs w:val="22"/>
        </w:rPr>
        <w:t xml:space="preserve">dated </w:t>
      </w:r>
      <w:r w:rsidR="000E6B4E">
        <w:rPr>
          <w:rFonts w:ascii="Arial" w:hAnsi="Arial" w:cs="Arial"/>
          <w:sz w:val="22"/>
          <w:szCs w:val="22"/>
        </w:rPr>
        <w:t>27</w:t>
      </w:r>
      <w:r w:rsidR="000825CA">
        <w:rPr>
          <w:rFonts w:ascii="Arial" w:hAnsi="Arial" w:cs="Arial"/>
          <w:sz w:val="22"/>
          <w:szCs w:val="22"/>
        </w:rPr>
        <w:t>/04/</w:t>
      </w:r>
      <w:r w:rsidR="000E6B4E">
        <w:rPr>
          <w:rFonts w:ascii="Arial" w:hAnsi="Arial" w:cs="Arial"/>
          <w:sz w:val="22"/>
          <w:szCs w:val="22"/>
        </w:rPr>
        <w:t>2026 both received 28/05/2026</w:t>
      </w:r>
      <w:r w:rsidR="002B6F61" w:rsidRPr="002B6F61">
        <w:rPr>
          <w:rFonts w:ascii="Arial" w:hAnsi="Arial" w:cs="Arial"/>
          <w:sz w:val="22"/>
          <w:szCs w:val="22"/>
        </w:rPr>
        <w:t>. The trees must be protected in accordance with the agreed report/statement throughout the period of development, unless the Local Planning Authority has given its prior written consent to any variation.</w:t>
      </w:r>
    </w:p>
    <w:p w14:paraId="6E8AF017" w14:textId="77777777" w:rsidR="002B6F61" w:rsidRPr="002B6F61" w:rsidRDefault="002B6F61" w:rsidP="002B6F61">
      <w:pPr>
        <w:jc w:val="both"/>
        <w:rPr>
          <w:rFonts w:ascii="Arial" w:hAnsi="Arial" w:cs="Arial"/>
          <w:sz w:val="22"/>
          <w:szCs w:val="22"/>
        </w:rPr>
      </w:pPr>
    </w:p>
    <w:p w14:paraId="63299718" w14:textId="77777777" w:rsidR="002B6F61" w:rsidRPr="002B6F61" w:rsidRDefault="002B6F61" w:rsidP="002B6F61">
      <w:pPr>
        <w:jc w:val="both"/>
        <w:rPr>
          <w:rFonts w:ascii="Arial" w:hAnsi="Arial" w:cs="Arial"/>
          <w:sz w:val="22"/>
          <w:szCs w:val="22"/>
        </w:rPr>
      </w:pPr>
      <w:r w:rsidRPr="002B6F61">
        <w:rPr>
          <w:rFonts w:ascii="Arial" w:hAnsi="Arial" w:cs="Arial"/>
          <w:sz w:val="22"/>
          <w:szCs w:val="22"/>
        </w:rPr>
        <w:t xml:space="preserve">REASON: To comply with the duties indicated in Section 197 of the Town and Country Planning Act 1990, </w:t>
      </w:r>
      <w:proofErr w:type="gramStart"/>
      <w:r w:rsidRPr="002B6F61">
        <w:rPr>
          <w:rFonts w:ascii="Arial" w:hAnsi="Arial" w:cs="Arial"/>
          <w:sz w:val="22"/>
          <w:szCs w:val="22"/>
        </w:rPr>
        <w:t>so as to</w:t>
      </w:r>
      <w:proofErr w:type="gramEnd"/>
      <w:r w:rsidRPr="002B6F61">
        <w:rPr>
          <w:rFonts w:ascii="Arial" w:hAnsi="Arial" w:cs="Arial"/>
          <w:sz w:val="22"/>
          <w:szCs w:val="22"/>
        </w:rPr>
        <w:t xml:space="preserve"> ensure that the amenity value of the important trees, shrubs and hedges growing within or adjacent to the site is adequately protected during the period of construction.</w:t>
      </w:r>
    </w:p>
    <w:p w14:paraId="267B8E63" w14:textId="77777777" w:rsidR="00B71758" w:rsidRDefault="00B71758" w:rsidP="00E16E1B">
      <w:pPr>
        <w:jc w:val="both"/>
        <w:rPr>
          <w:rFonts w:ascii="Arial" w:hAnsi="Arial" w:cs="Arial"/>
          <w:sz w:val="22"/>
          <w:szCs w:val="22"/>
        </w:rPr>
      </w:pPr>
    </w:p>
    <w:p w14:paraId="6D160F28" w14:textId="143AA5F6" w:rsidR="00B71758" w:rsidRDefault="00B71758" w:rsidP="00E16E1B">
      <w:pPr>
        <w:jc w:val="both"/>
        <w:rPr>
          <w:rFonts w:ascii="Arial" w:hAnsi="Arial" w:cs="Arial"/>
          <w:sz w:val="22"/>
          <w:szCs w:val="22"/>
        </w:rPr>
      </w:pPr>
      <w:r>
        <w:rPr>
          <w:rFonts w:ascii="Arial" w:hAnsi="Arial" w:cs="Arial"/>
          <w:sz w:val="22"/>
          <w:szCs w:val="22"/>
        </w:rPr>
        <w:t>INFORMATIVES</w:t>
      </w:r>
    </w:p>
    <w:p w14:paraId="7B86CA41" w14:textId="77777777" w:rsidR="00B71758" w:rsidRDefault="00B71758" w:rsidP="00E16E1B">
      <w:pPr>
        <w:jc w:val="both"/>
        <w:rPr>
          <w:rFonts w:ascii="Arial" w:hAnsi="Arial" w:cs="Arial"/>
          <w:sz w:val="22"/>
          <w:szCs w:val="22"/>
        </w:rPr>
      </w:pPr>
    </w:p>
    <w:p w14:paraId="5E288411" w14:textId="099A7ACA" w:rsidR="00B71758" w:rsidRPr="00DC4A79" w:rsidRDefault="00B71758" w:rsidP="00B71758">
      <w:pPr>
        <w:jc w:val="both"/>
        <w:rPr>
          <w:rFonts w:ascii="Arial" w:hAnsi="Arial" w:cs="Arial"/>
          <w:color w:val="000000" w:themeColor="text1"/>
          <w:sz w:val="22"/>
          <w:szCs w:val="22"/>
        </w:rPr>
      </w:pPr>
      <w:r>
        <w:rPr>
          <w:rFonts w:ascii="Arial" w:hAnsi="Arial" w:cs="Arial"/>
          <w:color w:val="000000" w:themeColor="text1"/>
          <w:sz w:val="22"/>
          <w:szCs w:val="22"/>
        </w:rPr>
        <w:t xml:space="preserve">1. </w:t>
      </w:r>
      <w:r w:rsidRPr="00DC4A79">
        <w:rPr>
          <w:rFonts w:ascii="Arial" w:hAnsi="Arial" w:cs="Arial"/>
          <w:color w:val="000000" w:themeColor="text1"/>
          <w:sz w:val="22"/>
          <w:szCs w:val="22"/>
        </w:rPr>
        <w:t>BNG not required</w:t>
      </w:r>
      <w:r>
        <w:rPr>
          <w:rFonts w:ascii="Arial" w:hAnsi="Arial" w:cs="Arial"/>
          <w:color w:val="000000" w:themeColor="text1"/>
          <w:sz w:val="22"/>
          <w:szCs w:val="22"/>
        </w:rPr>
        <w:t xml:space="preserve"> </w:t>
      </w:r>
    </w:p>
    <w:p w14:paraId="535F77C3" w14:textId="77777777" w:rsidR="00B71758" w:rsidRPr="00DC4A79" w:rsidRDefault="00B71758" w:rsidP="00B71758">
      <w:pPr>
        <w:jc w:val="both"/>
        <w:rPr>
          <w:rFonts w:ascii="Arial" w:hAnsi="Arial" w:cs="Arial"/>
          <w:color w:val="000000" w:themeColor="text1"/>
          <w:sz w:val="22"/>
          <w:szCs w:val="22"/>
          <w:u w:val="single"/>
        </w:rPr>
      </w:pPr>
    </w:p>
    <w:p w14:paraId="108249C9" w14:textId="77777777" w:rsidR="00B71758" w:rsidRPr="00DC4A79" w:rsidRDefault="00B71758" w:rsidP="00B71758">
      <w:pPr>
        <w:jc w:val="both"/>
        <w:rPr>
          <w:rFonts w:ascii="Arial" w:hAnsi="Arial" w:cs="Arial"/>
          <w:color w:val="000000" w:themeColor="text1"/>
          <w:sz w:val="22"/>
          <w:szCs w:val="22"/>
        </w:rPr>
      </w:pPr>
      <w:r w:rsidRPr="00DC4A79">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155649B" w14:textId="77777777" w:rsidR="00B71758" w:rsidRPr="00DC4A79" w:rsidRDefault="00B71758" w:rsidP="00B71758">
      <w:pPr>
        <w:jc w:val="both"/>
        <w:rPr>
          <w:rFonts w:ascii="Arial" w:hAnsi="Arial" w:cs="Arial"/>
          <w:color w:val="000000" w:themeColor="text1"/>
          <w:sz w:val="22"/>
          <w:szCs w:val="22"/>
        </w:rPr>
      </w:pPr>
    </w:p>
    <w:p w14:paraId="74017E2C" w14:textId="77777777" w:rsidR="00B71758" w:rsidRPr="00DC4A79" w:rsidRDefault="00B71758" w:rsidP="00B71758">
      <w:pPr>
        <w:jc w:val="both"/>
        <w:rPr>
          <w:rFonts w:ascii="Arial" w:hAnsi="Arial" w:cs="Arial"/>
          <w:color w:val="000000" w:themeColor="text1"/>
          <w:sz w:val="22"/>
          <w:szCs w:val="22"/>
        </w:rPr>
      </w:pPr>
      <w:r w:rsidRPr="00DC4A79">
        <w:rPr>
          <w:rFonts w:ascii="Arial" w:hAnsi="Arial" w:cs="Arial"/>
          <w:color w:val="000000" w:themeColor="text1"/>
          <w:sz w:val="22"/>
          <w:szCs w:val="22"/>
        </w:rPr>
        <w:t>(a) a Biodiversity Gain Plan has been submitted to the planning authority, and</w:t>
      </w:r>
    </w:p>
    <w:p w14:paraId="78526587" w14:textId="77777777" w:rsidR="00B71758" w:rsidRPr="00DC4A79" w:rsidRDefault="00B71758" w:rsidP="00B71758">
      <w:pPr>
        <w:jc w:val="both"/>
        <w:rPr>
          <w:rFonts w:ascii="Arial" w:hAnsi="Arial" w:cs="Arial"/>
          <w:color w:val="000000" w:themeColor="text1"/>
          <w:sz w:val="22"/>
          <w:szCs w:val="22"/>
        </w:rPr>
      </w:pPr>
      <w:r w:rsidRPr="00DC4A79">
        <w:rPr>
          <w:rFonts w:ascii="Arial" w:hAnsi="Arial" w:cs="Arial"/>
          <w:color w:val="000000" w:themeColor="text1"/>
          <w:sz w:val="22"/>
          <w:szCs w:val="22"/>
        </w:rPr>
        <w:t>(b) the planning authority has approved the plan. </w:t>
      </w:r>
    </w:p>
    <w:p w14:paraId="0C0DDC84" w14:textId="77777777" w:rsidR="00B71758" w:rsidRPr="00DC4A79" w:rsidRDefault="00B71758" w:rsidP="00B71758">
      <w:pPr>
        <w:jc w:val="both"/>
        <w:rPr>
          <w:rFonts w:ascii="Arial" w:hAnsi="Arial" w:cs="Arial"/>
          <w:color w:val="000000" w:themeColor="text1"/>
          <w:sz w:val="22"/>
          <w:szCs w:val="22"/>
        </w:rPr>
      </w:pPr>
    </w:p>
    <w:p w14:paraId="0AD159CC" w14:textId="77777777" w:rsidR="00B71758" w:rsidRPr="00DC4A79" w:rsidRDefault="00B71758" w:rsidP="00B71758">
      <w:pPr>
        <w:jc w:val="both"/>
        <w:rPr>
          <w:rFonts w:ascii="Arial" w:hAnsi="Arial" w:cs="Arial"/>
          <w:color w:val="000000" w:themeColor="text1"/>
          <w:sz w:val="22"/>
          <w:szCs w:val="22"/>
        </w:rPr>
      </w:pPr>
      <w:r w:rsidRPr="00DC4A79">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1C6E902C" w14:textId="77777777" w:rsidR="00B71758" w:rsidRPr="00DC4A79" w:rsidRDefault="00B71758" w:rsidP="00B71758">
      <w:pPr>
        <w:jc w:val="both"/>
        <w:rPr>
          <w:rFonts w:ascii="Arial" w:hAnsi="Arial" w:cs="Arial"/>
          <w:color w:val="000000" w:themeColor="text1"/>
          <w:sz w:val="22"/>
          <w:szCs w:val="22"/>
        </w:rPr>
      </w:pPr>
    </w:p>
    <w:p w14:paraId="589DB024" w14:textId="77777777" w:rsidR="00B71758" w:rsidRPr="00DC4A79" w:rsidRDefault="00B71758" w:rsidP="00B71758">
      <w:pPr>
        <w:jc w:val="both"/>
        <w:rPr>
          <w:rFonts w:ascii="Arial" w:hAnsi="Arial" w:cs="Arial"/>
          <w:color w:val="000000" w:themeColor="text1"/>
          <w:sz w:val="22"/>
          <w:szCs w:val="22"/>
        </w:rPr>
      </w:pPr>
      <w:r w:rsidRPr="00DC4A79">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347B2BD9" w14:textId="77777777" w:rsidR="00B71758" w:rsidRPr="00DC4A79" w:rsidRDefault="00B71758" w:rsidP="00B71758">
      <w:pPr>
        <w:jc w:val="both"/>
        <w:rPr>
          <w:rFonts w:ascii="Arial" w:hAnsi="Arial" w:cs="Arial"/>
          <w:color w:val="000000" w:themeColor="text1"/>
          <w:sz w:val="22"/>
          <w:szCs w:val="22"/>
        </w:rPr>
      </w:pPr>
      <w:hyperlink r:id="rId24" w:tgtFrame="_blank" w:history="1">
        <w:r w:rsidRPr="00DC4A79">
          <w:rPr>
            <w:rStyle w:val="Hyperlink"/>
            <w:rFonts w:ascii="Arial" w:hAnsi="Arial" w:cs="Arial"/>
            <w:color w:val="000000" w:themeColor="text1"/>
            <w:sz w:val="22"/>
            <w:szCs w:val="22"/>
          </w:rPr>
          <w:t>https://www.gov.uk/guidance/biodiversity-net-gain-exempt-developments</w:t>
        </w:r>
      </w:hyperlink>
      <w:r w:rsidRPr="00DC4A79">
        <w:rPr>
          <w:rFonts w:ascii="Arial" w:hAnsi="Arial" w:cs="Arial"/>
          <w:color w:val="000000" w:themeColor="text1"/>
          <w:sz w:val="22"/>
          <w:szCs w:val="22"/>
        </w:rPr>
        <w:t> </w:t>
      </w:r>
    </w:p>
    <w:p w14:paraId="744DE458" w14:textId="77777777" w:rsidR="00B71758" w:rsidRPr="00DC4A79" w:rsidRDefault="00B71758" w:rsidP="00B71758">
      <w:pPr>
        <w:jc w:val="both"/>
        <w:rPr>
          <w:rFonts w:ascii="Arial" w:hAnsi="Arial" w:cs="Arial"/>
          <w:color w:val="000000" w:themeColor="text1"/>
          <w:sz w:val="22"/>
          <w:szCs w:val="22"/>
        </w:rPr>
      </w:pPr>
      <w:r w:rsidRPr="00DC4A79">
        <w:rPr>
          <w:rFonts w:ascii="Arial" w:hAnsi="Arial" w:cs="Arial"/>
          <w:color w:val="000000" w:themeColor="text1"/>
          <w:sz w:val="22"/>
          <w:szCs w:val="22"/>
        </w:rPr>
        <w:t xml:space="preserve">Based on the information available this permission </w:t>
      </w:r>
      <w:proofErr w:type="gramStart"/>
      <w:r w:rsidRPr="00DC4A79">
        <w:rPr>
          <w:rFonts w:ascii="Arial" w:hAnsi="Arial" w:cs="Arial"/>
          <w:color w:val="000000" w:themeColor="text1"/>
          <w:sz w:val="22"/>
          <w:szCs w:val="22"/>
        </w:rPr>
        <w:t>is considered to be</w:t>
      </w:r>
      <w:proofErr w:type="gramEnd"/>
      <w:r w:rsidRPr="00DC4A79">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 </w:t>
      </w:r>
    </w:p>
    <w:p w14:paraId="6B3DECDE" w14:textId="77777777" w:rsidR="00B71758" w:rsidRPr="00DC4A79" w:rsidRDefault="00B71758" w:rsidP="00B71758">
      <w:pPr>
        <w:ind w:hanging="720"/>
        <w:jc w:val="both"/>
        <w:rPr>
          <w:rFonts w:ascii="Arial" w:hAnsi="Arial" w:cs="Arial"/>
          <w:b/>
          <w:caps/>
          <w:color w:val="000000" w:themeColor="text1"/>
          <w:sz w:val="22"/>
          <w:szCs w:val="22"/>
        </w:rPr>
      </w:pPr>
    </w:p>
    <w:p w14:paraId="41B4E5E0" w14:textId="792ED1FC" w:rsidR="00B71758" w:rsidRPr="00DC4A79" w:rsidRDefault="00B71758" w:rsidP="00B71758">
      <w:pPr>
        <w:jc w:val="both"/>
        <w:rPr>
          <w:rFonts w:ascii="Arial" w:hAnsi="Arial" w:cs="Arial"/>
          <w:color w:val="000000" w:themeColor="text1"/>
          <w:sz w:val="22"/>
          <w:szCs w:val="22"/>
          <w:lang w:val="en-US"/>
        </w:rPr>
      </w:pPr>
      <w:r>
        <w:rPr>
          <w:rFonts w:ascii="Arial" w:hAnsi="Arial" w:cs="Arial"/>
          <w:color w:val="000000" w:themeColor="text1"/>
          <w:sz w:val="22"/>
          <w:szCs w:val="22"/>
          <w:lang w:val="en-US"/>
        </w:rPr>
        <w:t>2</w:t>
      </w:r>
      <w:r w:rsidRPr="00DC4A79">
        <w:rPr>
          <w:rFonts w:ascii="Arial" w:hAnsi="Arial" w:cs="Arial"/>
          <w:color w:val="000000" w:themeColor="text1"/>
          <w:sz w:val="22"/>
          <w:szCs w:val="22"/>
          <w:lang w:val="en-US"/>
        </w:rPr>
        <w:t xml:space="preserve">. Building Regulations </w:t>
      </w:r>
    </w:p>
    <w:p w14:paraId="53E3AB80" w14:textId="77777777" w:rsidR="00B71758" w:rsidRPr="00DC4A79" w:rsidRDefault="00B71758" w:rsidP="00B71758">
      <w:pPr>
        <w:jc w:val="both"/>
        <w:rPr>
          <w:rFonts w:ascii="Arial" w:hAnsi="Arial" w:cs="Arial"/>
          <w:color w:val="000000" w:themeColor="text1"/>
          <w:sz w:val="22"/>
          <w:szCs w:val="22"/>
          <w:lang w:val="en-US"/>
        </w:rPr>
      </w:pPr>
    </w:p>
    <w:p w14:paraId="60372145" w14:textId="77777777" w:rsidR="00B71758" w:rsidRPr="00DC4A79" w:rsidRDefault="00B71758" w:rsidP="00B71758">
      <w:pPr>
        <w:jc w:val="both"/>
        <w:rPr>
          <w:rFonts w:ascii="Arial" w:hAnsi="Arial" w:cs="Arial"/>
          <w:bCs/>
          <w:color w:val="000000" w:themeColor="text1"/>
          <w:sz w:val="22"/>
          <w:szCs w:val="22"/>
        </w:rPr>
      </w:pPr>
      <w:r w:rsidRPr="00DC4A79">
        <w:rPr>
          <w:rFonts w:ascii="Arial" w:hAnsi="Arial" w:cs="Arial"/>
          <w:bCs/>
          <w:color w:val="000000" w:themeColor="text1"/>
          <w:sz w:val="22"/>
          <w:szCs w:val="22"/>
        </w:rPr>
        <w:t>Any alterations to the approved plans, brought about by compliance with Building Regulations or any other reason must first be agreed in writing with the Local Planning Authority before commencement of work.</w:t>
      </w:r>
    </w:p>
    <w:p w14:paraId="074E33DE" w14:textId="77777777" w:rsidR="00B71758" w:rsidRDefault="00B71758" w:rsidP="00E16E1B">
      <w:pPr>
        <w:jc w:val="both"/>
        <w:rPr>
          <w:rFonts w:ascii="Arial" w:hAnsi="Arial" w:cs="Arial"/>
          <w:sz w:val="22"/>
          <w:szCs w:val="22"/>
        </w:rPr>
      </w:pPr>
    </w:p>
    <w:p w14:paraId="1F3F4E9B" w14:textId="77777777" w:rsidR="005A6DF8" w:rsidRDefault="005A6DF8" w:rsidP="00E16E1B">
      <w:pPr>
        <w:jc w:val="both"/>
        <w:rPr>
          <w:rFonts w:ascii="Arial" w:hAnsi="Arial" w:cs="Arial"/>
          <w:sz w:val="22"/>
          <w:szCs w:val="22"/>
        </w:rPr>
      </w:pPr>
    </w:p>
    <w:p w14:paraId="4681C73B" w14:textId="77777777" w:rsidR="005A6DF8" w:rsidRPr="00E455B0" w:rsidRDefault="005A6DF8" w:rsidP="00E16E1B">
      <w:pPr>
        <w:jc w:val="both"/>
        <w:rPr>
          <w:rFonts w:ascii="Arial" w:hAnsi="Arial" w:cs="Arial"/>
          <w:sz w:val="22"/>
          <w:szCs w:val="22"/>
        </w:rPr>
      </w:pPr>
    </w:p>
    <w:p w14:paraId="4873D4EF" w14:textId="77777777" w:rsidR="00E16E1B" w:rsidRPr="00077014" w:rsidRDefault="00E16E1B" w:rsidP="00077014">
      <w:pPr>
        <w:rPr>
          <w:rFonts w:ascii="Arial" w:hAnsi="Arial" w:cs="Arial"/>
          <w:color w:val="FF0000"/>
          <w:sz w:val="22"/>
          <w:szCs w:val="22"/>
        </w:rPr>
      </w:pPr>
    </w:p>
    <w:sectPr w:rsidR="00E16E1B" w:rsidRPr="000770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D9686A"/>
    <w:multiLevelType w:val="hybridMultilevel"/>
    <w:tmpl w:val="CDCA6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72791F"/>
    <w:multiLevelType w:val="hybridMultilevel"/>
    <w:tmpl w:val="C9D4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4"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0"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9"/>
  </w:num>
  <w:num w:numId="2" w16cid:durableId="1542328013">
    <w:abstractNumId w:val="42"/>
  </w:num>
  <w:num w:numId="3" w16cid:durableId="1037051835">
    <w:abstractNumId w:val="37"/>
  </w:num>
  <w:num w:numId="4" w16cid:durableId="2085175374">
    <w:abstractNumId w:val="16"/>
  </w:num>
  <w:num w:numId="5" w16cid:durableId="1488207918">
    <w:abstractNumId w:val="33"/>
  </w:num>
  <w:num w:numId="6" w16cid:durableId="1793137108">
    <w:abstractNumId w:val="24"/>
  </w:num>
  <w:num w:numId="7" w16cid:durableId="509217491">
    <w:abstractNumId w:val="34"/>
  </w:num>
  <w:num w:numId="8" w16cid:durableId="134420376">
    <w:abstractNumId w:val="41"/>
  </w:num>
  <w:num w:numId="9" w16cid:durableId="182673538">
    <w:abstractNumId w:val="10"/>
  </w:num>
  <w:num w:numId="10" w16cid:durableId="1842088480">
    <w:abstractNumId w:val="0"/>
  </w:num>
  <w:num w:numId="11" w16cid:durableId="509877877">
    <w:abstractNumId w:val="6"/>
  </w:num>
  <w:num w:numId="12" w16cid:durableId="1700400412">
    <w:abstractNumId w:val="22"/>
  </w:num>
  <w:num w:numId="13" w16cid:durableId="1797262182">
    <w:abstractNumId w:val="23"/>
  </w:num>
  <w:num w:numId="14" w16cid:durableId="658310686">
    <w:abstractNumId w:val="38"/>
  </w:num>
  <w:num w:numId="15" w16cid:durableId="287931387">
    <w:abstractNumId w:val="40"/>
  </w:num>
  <w:num w:numId="16" w16cid:durableId="1676414609">
    <w:abstractNumId w:val="5"/>
  </w:num>
  <w:num w:numId="17" w16cid:durableId="2065711942">
    <w:abstractNumId w:val="11"/>
  </w:num>
  <w:num w:numId="18" w16cid:durableId="1551453310">
    <w:abstractNumId w:val="21"/>
  </w:num>
  <w:num w:numId="19" w16cid:durableId="988752181">
    <w:abstractNumId w:val="3"/>
  </w:num>
  <w:num w:numId="20" w16cid:durableId="1230995185">
    <w:abstractNumId w:val="18"/>
  </w:num>
  <w:num w:numId="21" w16cid:durableId="1475952472">
    <w:abstractNumId w:val="26"/>
  </w:num>
  <w:num w:numId="22" w16cid:durableId="393045125">
    <w:abstractNumId w:val="15"/>
  </w:num>
  <w:num w:numId="23" w16cid:durableId="187529976">
    <w:abstractNumId w:val="36"/>
  </w:num>
  <w:num w:numId="24" w16cid:durableId="1823306521">
    <w:abstractNumId w:val="27"/>
  </w:num>
  <w:num w:numId="25" w16cid:durableId="1663895656">
    <w:abstractNumId w:val="13"/>
  </w:num>
  <w:num w:numId="26" w16cid:durableId="1750425246">
    <w:abstractNumId w:val="39"/>
  </w:num>
  <w:num w:numId="27" w16cid:durableId="1619068546">
    <w:abstractNumId w:val="17"/>
  </w:num>
  <w:num w:numId="28" w16cid:durableId="1460490708">
    <w:abstractNumId w:val="29"/>
  </w:num>
  <w:num w:numId="29" w16cid:durableId="6713544">
    <w:abstractNumId w:val="48"/>
  </w:num>
  <w:num w:numId="30" w16cid:durableId="526915288">
    <w:abstractNumId w:val="1"/>
  </w:num>
  <w:num w:numId="31" w16cid:durableId="1486235846">
    <w:abstractNumId w:val="7"/>
  </w:num>
  <w:num w:numId="32" w16cid:durableId="415513684">
    <w:abstractNumId w:val="14"/>
  </w:num>
  <w:num w:numId="33" w16cid:durableId="388576858">
    <w:abstractNumId w:val="12"/>
  </w:num>
  <w:num w:numId="34" w16cid:durableId="1975601811">
    <w:abstractNumId w:val="32"/>
  </w:num>
  <w:num w:numId="35" w16cid:durableId="2039310770">
    <w:abstractNumId w:val="44"/>
  </w:num>
  <w:num w:numId="36" w16cid:durableId="1034232417">
    <w:abstractNumId w:val="8"/>
  </w:num>
  <w:num w:numId="37" w16cid:durableId="2062092020">
    <w:abstractNumId w:val="45"/>
  </w:num>
  <w:num w:numId="38" w16cid:durableId="1933783146">
    <w:abstractNumId w:val="4"/>
  </w:num>
  <w:num w:numId="39" w16cid:durableId="1669286882">
    <w:abstractNumId w:val="31"/>
  </w:num>
  <w:num w:numId="40" w16cid:durableId="1237977669">
    <w:abstractNumId w:val="20"/>
  </w:num>
  <w:num w:numId="41" w16cid:durableId="827013789">
    <w:abstractNumId w:val="30"/>
  </w:num>
  <w:num w:numId="42" w16cid:durableId="1451242110">
    <w:abstractNumId w:val="25"/>
  </w:num>
  <w:num w:numId="43" w16cid:durableId="2004117202">
    <w:abstractNumId w:val="35"/>
  </w:num>
  <w:num w:numId="44" w16cid:durableId="2020037795">
    <w:abstractNumId w:val="47"/>
  </w:num>
  <w:num w:numId="45" w16cid:durableId="2053261774">
    <w:abstractNumId w:val="43"/>
  </w:num>
  <w:num w:numId="46" w16cid:durableId="788477969">
    <w:abstractNumId w:val="46"/>
  </w:num>
  <w:num w:numId="47" w16cid:durableId="2053916891">
    <w:abstractNumId w:val="28"/>
  </w:num>
  <w:num w:numId="48" w16cid:durableId="1173105436">
    <w:abstractNumId w:val="2"/>
  </w:num>
  <w:num w:numId="49" w16cid:durableId="1232086155">
    <w:abstractNumId w:val="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4FF6"/>
    <w:rsid w:val="000101E1"/>
    <w:rsid w:val="00016725"/>
    <w:rsid w:val="00017F95"/>
    <w:rsid w:val="0002128A"/>
    <w:rsid w:val="00023C4F"/>
    <w:rsid w:val="00024030"/>
    <w:rsid w:val="0002490A"/>
    <w:rsid w:val="00025818"/>
    <w:rsid w:val="00034B6D"/>
    <w:rsid w:val="00035D59"/>
    <w:rsid w:val="00036F8A"/>
    <w:rsid w:val="00037AB8"/>
    <w:rsid w:val="00043528"/>
    <w:rsid w:val="000442DE"/>
    <w:rsid w:val="0004756B"/>
    <w:rsid w:val="00051208"/>
    <w:rsid w:val="00053F09"/>
    <w:rsid w:val="00061168"/>
    <w:rsid w:val="0006523B"/>
    <w:rsid w:val="00067BEE"/>
    <w:rsid w:val="0007377C"/>
    <w:rsid w:val="00077014"/>
    <w:rsid w:val="000807D9"/>
    <w:rsid w:val="000825CA"/>
    <w:rsid w:val="00090D41"/>
    <w:rsid w:val="00097010"/>
    <w:rsid w:val="000A4C10"/>
    <w:rsid w:val="000A78E4"/>
    <w:rsid w:val="000B3BD4"/>
    <w:rsid w:val="000B4E91"/>
    <w:rsid w:val="000B7C76"/>
    <w:rsid w:val="000C0D1A"/>
    <w:rsid w:val="000C1D56"/>
    <w:rsid w:val="000C3BA2"/>
    <w:rsid w:val="000C773F"/>
    <w:rsid w:val="000D0858"/>
    <w:rsid w:val="000D5E40"/>
    <w:rsid w:val="000E2AAB"/>
    <w:rsid w:val="000E3FD8"/>
    <w:rsid w:val="000E59B7"/>
    <w:rsid w:val="000E62BA"/>
    <w:rsid w:val="000E6B4E"/>
    <w:rsid w:val="000F1D49"/>
    <w:rsid w:val="000F2BDF"/>
    <w:rsid w:val="00100381"/>
    <w:rsid w:val="00107D4F"/>
    <w:rsid w:val="001171CC"/>
    <w:rsid w:val="001418E4"/>
    <w:rsid w:val="00151532"/>
    <w:rsid w:val="00157709"/>
    <w:rsid w:val="00162C54"/>
    <w:rsid w:val="00163428"/>
    <w:rsid w:val="001640D2"/>
    <w:rsid w:val="001705CD"/>
    <w:rsid w:val="001778D6"/>
    <w:rsid w:val="001872F9"/>
    <w:rsid w:val="00187ECE"/>
    <w:rsid w:val="00191B4E"/>
    <w:rsid w:val="00195177"/>
    <w:rsid w:val="00195AFB"/>
    <w:rsid w:val="001A12BE"/>
    <w:rsid w:val="001A2C02"/>
    <w:rsid w:val="001A3232"/>
    <w:rsid w:val="001A33F3"/>
    <w:rsid w:val="001B0AD7"/>
    <w:rsid w:val="001C320B"/>
    <w:rsid w:val="001E5E72"/>
    <w:rsid w:val="001E60EF"/>
    <w:rsid w:val="001F3B03"/>
    <w:rsid w:val="00200743"/>
    <w:rsid w:val="00204E4E"/>
    <w:rsid w:val="00211B6E"/>
    <w:rsid w:val="0021435E"/>
    <w:rsid w:val="0021750A"/>
    <w:rsid w:val="002177E8"/>
    <w:rsid w:val="00222BAA"/>
    <w:rsid w:val="00230405"/>
    <w:rsid w:val="002319A7"/>
    <w:rsid w:val="00237634"/>
    <w:rsid w:val="00241B4E"/>
    <w:rsid w:val="00250212"/>
    <w:rsid w:val="002552D4"/>
    <w:rsid w:val="00262CDC"/>
    <w:rsid w:val="00266784"/>
    <w:rsid w:val="00271D38"/>
    <w:rsid w:val="0029187E"/>
    <w:rsid w:val="0029208D"/>
    <w:rsid w:val="002920BF"/>
    <w:rsid w:val="002927C8"/>
    <w:rsid w:val="00294552"/>
    <w:rsid w:val="002A68E6"/>
    <w:rsid w:val="002B0BE1"/>
    <w:rsid w:val="002B6F61"/>
    <w:rsid w:val="002B755B"/>
    <w:rsid w:val="002D63A7"/>
    <w:rsid w:val="002E11C5"/>
    <w:rsid w:val="002E4B31"/>
    <w:rsid w:val="003007EC"/>
    <w:rsid w:val="003066D0"/>
    <w:rsid w:val="00307886"/>
    <w:rsid w:val="00312C7F"/>
    <w:rsid w:val="00316C37"/>
    <w:rsid w:val="00327312"/>
    <w:rsid w:val="00336FA4"/>
    <w:rsid w:val="0033730F"/>
    <w:rsid w:val="00343454"/>
    <w:rsid w:val="003440E3"/>
    <w:rsid w:val="00346D6A"/>
    <w:rsid w:val="0035216D"/>
    <w:rsid w:val="00352A11"/>
    <w:rsid w:val="00355C32"/>
    <w:rsid w:val="0037743D"/>
    <w:rsid w:val="003905FB"/>
    <w:rsid w:val="00390E9A"/>
    <w:rsid w:val="003A39F0"/>
    <w:rsid w:val="003C40D3"/>
    <w:rsid w:val="003C606B"/>
    <w:rsid w:val="003D5959"/>
    <w:rsid w:val="003F4C5C"/>
    <w:rsid w:val="003F7D4F"/>
    <w:rsid w:val="00401F14"/>
    <w:rsid w:val="004216A7"/>
    <w:rsid w:val="00423F0E"/>
    <w:rsid w:val="0043749E"/>
    <w:rsid w:val="00442B0E"/>
    <w:rsid w:val="00477CC4"/>
    <w:rsid w:val="004817FB"/>
    <w:rsid w:val="00482421"/>
    <w:rsid w:val="00482DB3"/>
    <w:rsid w:val="004901C5"/>
    <w:rsid w:val="00491FFD"/>
    <w:rsid w:val="004A698C"/>
    <w:rsid w:val="004C0337"/>
    <w:rsid w:val="004C4FA0"/>
    <w:rsid w:val="004E3455"/>
    <w:rsid w:val="00506EC6"/>
    <w:rsid w:val="005138AB"/>
    <w:rsid w:val="005154FD"/>
    <w:rsid w:val="00515B1F"/>
    <w:rsid w:val="00520340"/>
    <w:rsid w:val="00522138"/>
    <w:rsid w:val="00532780"/>
    <w:rsid w:val="00533E0C"/>
    <w:rsid w:val="00534B61"/>
    <w:rsid w:val="0054068B"/>
    <w:rsid w:val="00543309"/>
    <w:rsid w:val="005509AC"/>
    <w:rsid w:val="005516E9"/>
    <w:rsid w:val="0055628C"/>
    <w:rsid w:val="00562C98"/>
    <w:rsid w:val="00567CCB"/>
    <w:rsid w:val="005712F9"/>
    <w:rsid w:val="00572428"/>
    <w:rsid w:val="005729CC"/>
    <w:rsid w:val="005753B0"/>
    <w:rsid w:val="00581625"/>
    <w:rsid w:val="00583E5E"/>
    <w:rsid w:val="00585DBA"/>
    <w:rsid w:val="00587773"/>
    <w:rsid w:val="005A03A2"/>
    <w:rsid w:val="005A6DF8"/>
    <w:rsid w:val="005B15CB"/>
    <w:rsid w:val="005B2361"/>
    <w:rsid w:val="005F3C5A"/>
    <w:rsid w:val="005F4A4B"/>
    <w:rsid w:val="0061252A"/>
    <w:rsid w:val="006305B2"/>
    <w:rsid w:val="006411AB"/>
    <w:rsid w:val="00643C57"/>
    <w:rsid w:val="00646832"/>
    <w:rsid w:val="006477C7"/>
    <w:rsid w:val="0065717A"/>
    <w:rsid w:val="00671BC3"/>
    <w:rsid w:val="00680DA9"/>
    <w:rsid w:val="00683C17"/>
    <w:rsid w:val="00684637"/>
    <w:rsid w:val="00686669"/>
    <w:rsid w:val="006900DF"/>
    <w:rsid w:val="006A05CF"/>
    <w:rsid w:val="006A65F4"/>
    <w:rsid w:val="006A6884"/>
    <w:rsid w:val="006B0308"/>
    <w:rsid w:val="006B0EFB"/>
    <w:rsid w:val="006B2E50"/>
    <w:rsid w:val="006C77FD"/>
    <w:rsid w:val="006C7831"/>
    <w:rsid w:val="006C7EB1"/>
    <w:rsid w:val="006D2F15"/>
    <w:rsid w:val="006D572F"/>
    <w:rsid w:val="006F0799"/>
    <w:rsid w:val="006F1FF0"/>
    <w:rsid w:val="006F5FC1"/>
    <w:rsid w:val="00701B1F"/>
    <w:rsid w:val="00712640"/>
    <w:rsid w:val="00722BAC"/>
    <w:rsid w:val="0073177E"/>
    <w:rsid w:val="00732139"/>
    <w:rsid w:val="007327CC"/>
    <w:rsid w:val="007605EA"/>
    <w:rsid w:val="00761914"/>
    <w:rsid w:val="0076592F"/>
    <w:rsid w:val="00765BC6"/>
    <w:rsid w:val="00765EEE"/>
    <w:rsid w:val="00776F23"/>
    <w:rsid w:val="007842F1"/>
    <w:rsid w:val="007915D8"/>
    <w:rsid w:val="00795562"/>
    <w:rsid w:val="007C56A4"/>
    <w:rsid w:val="007D5766"/>
    <w:rsid w:val="007E67D4"/>
    <w:rsid w:val="007E6A47"/>
    <w:rsid w:val="007E6DC5"/>
    <w:rsid w:val="007E7604"/>
    <w:rsid w:val="007F0006"/>
    <w:rsid w:val="007F548E"/>
    <w:rsid w:val="007F695C"/>
    <w:rsid w:val="008013B3"/>
    <w:rsid w:val="00805896"/>
    <w:rsid w:val="00805B1E"/>
    <w:rsid w:val="00807170"/>
    <w:rsid w:val="0080760A"/>
    <w:rsid w:val="00812087"/>
    <w:rsid w:val="00820D83"/>
    <w:rsid w:val="00831AC7"/>
    <w:rsid w:val="008410F1"/>
    <w:rsid w:val="00850833"/>
    <w:rsid w:val="00860FB0"/>
    <w:rsid w:val="00861510"/>
    <w:rsid w:val="008651DA"/>
    <w:rsid w:val="00870A45"/>
    <w:rsid w:val="00870ABD"/>
    <w:rsid w:val="00874D58"/>
    <w:rsid w:val="00883BF4"/>
    <w:rsid w:val="008A0FA9"/>
    <w:rsid w:val="008A5637"/>
    <w:rsid w:val="008A6B33"/>
    <w:rsid w:val="008B0B16"/>
    <w:rsid w:val="008B7716"/>
    <w:rsid w:val="008D0DD2"/>
    <w:rsid w:val="008E0002"/>
    <w:rsid w:val="008E42E9"/>
    <w:rsid w:val="008E59DE"/>
    <w:rsid w:val="008F5BE4"/>
    <w:rsid w:val="00916070"/>
    <w:rsid w:val="009200C8"/>
    <w:rsid w:val="009223E2"/>
    <w:rsid w:val="0092586B"/>
    <w:rsid w:val="009355E9"/>
    <w:rsid w:val="009401F7"/>
    <w:rsid w:val="00940706"/>
    <w:rsid w:val="00942BFA"/>
    <w:rsid w:val="00942D26"/>
    <w:rsid w:val="00943755"/>
    <w:rsid w:val="009613A4"/>
    <w:rsid w:val="0096215E"/>
    <w:rsid w:val="00962516"/>
    <w:rsid w:val="0096734E"/>
    <w:rsid w:val="00970A8A"/>
    <w:rsid w:val="00977209"/>
    <w:rsid w:val="0098197A"/>
    <w:rsid w:val="00985E84"/>
    <w:rsid w:val="009914FF"/>
    <w:rsid w:val="00994116"/>
    <w:rsid w:val="009A1E36"/>
    <w:rsid w:val="009A28FB"/>
    <w:rsid w:val="009A3A88"/>
    <w:rsid w:val="009A45EB"/>
    <w:rsid w:val="009C3071"/>
    <w:rsid w:val="009D0560"/>
    <w:rsid w:val="009E1642"/>
    <w:rsid w:val="00A057DE"/>
    <w:rsid w:val="00A06FB2"/>
    <w:rsid w:val="00A16EA1"/>
    <w:rsid w:val="00A26FDC"/>
    <w:rsid w:val="00A313CE"/>
    <w:rsid w:val="00A41153"/>
    <w:rsid w:val="00A55137"/>
    <w:rsid w:val="00A55DA1"/>
    <w:rsid w:val="00A57783"/>
    <w:rsid w:val="00A579BF"/>
    <w:rsid w:val="00A64314"/>
    <w:rsid w:val="00A71295"/>
    <w:rsid w:val="00A71C3E"/>
    <w:rsid w:val="00A82351"/>
    <w:rsid w:val="00A95A96"/>
    <w:rsid w:val="00AA499E"/>
    <w:rsid w:val="00AE0BB7"/>
    <w:rsid w:val="00AE1C41"/>
    <w:rsid w:val="00AF45AE"/>
    <w:rsid w:val="00B0100C"/>
    <w:rsid w:val="00B13967"/>
    <w:rsid w:val="00B32039"/>
    <w:rsid w:val="00B3384C"/>
    <w:rsid w:val="00B341CC"/>
    <w:rsid w:val="00B352C4"/>
    <w:rsid w:val="00B43ADA"/>
    <w:rsid w:val="00B45C5F"/>
    <w:rsid w:val="00B56EE9"/>
    <w:rsid w:val="00B6278E"/>
    <w:rsid w:val="00B65B2D"/>
    <w:rsid w:val="00B71758"/>
    <w:rsid w:val="00B74173"/>
    <w:rsid w:val="00B75EF9"/>
    <w:rsid w:val="00B81A07"/>
    <w:rsid w:val="00B837B1"/>
    <w:rsid w:val="00B913B9"/>
    <w:rsid w:val="00B91F7C"/>
    <w:rsid w:val="00B92550"/>
    <w:rsid w:val="00BB182D"/>
    <w:rsid w:val="00BB696C"/>
    <w:rsid w:val="00BB6E1D"/>
    <w:rsid w:val="00BC0507"/>
    <w:rsid w:val="00BC248B"/>
    <w:rsid w:val="00BC2679"/>
    <w:rsid w:val="00BC3471"/>
    <w:rsid w:val="00BC3F9A"/>
    <w:rsid w:val="00BD18CE"/>
    <w:rsid w:val="00BD35E5"/>
    <w:rsid w:val="00BD4B24"/>
    <w:rsid w:val="00BD52EF"/>
    <w:rsid w:val="00BE6683"/>
    <w:rsid w:val="00BE7800"/>
    <w:rsid w:val="00C01838"/>
    <w:rsid w:val="00C11024"/>
    <w:rsid w:val="00C15984"/>
    <w:rsid w:val="00C25C0C"/>
    <w:rsid w:val="00C32409"/>
    <w:rsid w:val="00C34DE4"/>
    <w:rsid w:val="00C743A0"/>
    <w:rsid w:val="00C760C4"/>
    <w:rsid w:val="00C803F1"/>
    <w:rsid w:val="00C878D1"/>
    <w:rsid w:val="00CA3950"/>
    <w:rsid w:val="00CC51B9"/>
    <w:rsid w:val="00CD6F6A"/>
    <w:rsid w:val="00CF04D6"/>
    <w:rsid w:val="00CF2835"/>
    <w:rsid w:val="00CF67E2"/>
    <w:rsid w:val="00D030B2"/>
    <w:rsid w:val="00D03EA5"/>
    <w:rsid w:val="00D05F23"/>
    <w:rsid w:val="00D101B5"/>
    <w:rsid w:val="00D12140"/>
    <w:rsid w:val="00D144A8"/>
    <w:rsid w:val="00D14841"/>
    <w:rsid w:val="00D27451"/>
    <w:rsid w:val="00D35477"/>
    <w:rsid w:val="00D428D4"/>
    <w:rsid w:val="00D45219"/>
    <w:rsid w:val="00D46EE4"/>
    <w:rsid w:val="00D47379"/>
    <w:rsid w:val="00D60FF7"/>
    <w:rsid w:val="00D65919"/>
    <w:rsid w:val="00D662F9"/>
    <w:rsid w:val="00D67E48"/>
    <w:rsid w:val="00D859CC"/>
    <w:rsid w:val="00D86DE0"/>
    <w:rsid w:val="00D902FA"/>
    <w:rsid w:val="00DA3A4D"/>
    <w:rsid w:val="00DB2721"/>
    <w:rsid w:val="00DC0104"/>
    <w:rsid w:val="00DC3978"/>
    <w:rsid w:val="00DD1AF1"/>
    <w:rsid w:val="00DF3CCE"/>
    <w:rsid w:val="00DF5347"/>
    <w:rsid w:val="00E016EF"/>
    <w:rsid w:val="00E03670"/>
    <w:rsid w:val="00E03EDD"/>
    <w:rsid w:val="00E058EC"/>
    <w:rsid w:val="00E117B5"/>
    <w:rsid w:val="00E15D98"/>
    <w:rsid w:val="00E16E1B"/>
    <w:rsid w:val="00E24994"/>
    <w:rsid w:val="00E24D20"/>
    <w:rsid w:val="00E251B8"/>
    <w:rsid w:val="00E35059"/>
    <w:rsid w:val="00E3526F"/>
    <w:rsid w:val="00E42E64"/>
    <w:rsid w:val="00E54FF3"/>
    <w:rsid w:val="00E70D98"/>
    <w:rsid w:val="00E86F44"/>
    <w:rsid w:val="00E86F6A"/>
    <w:rsid w:val="00E87BE7"/>
    <w:rsid w:val="00EA19AA"/>
    <w:rsid w:val="00EA523D"/>
    <w:rsid w:val="00EC2E4E"/>
    <w:rsid w:val="00EC3964"/>
    <w:rsid w:val="00EC5090"/>
    <w:rsid w:val="00EC7B22"/>
    <w:rsid w:val="00ED33CD"/>
    <w:rsid w:val="00ED659B"/>
    <w:rsid w:val="00ED79C7"/>
    <w:rsid w:val="00EE41D6"/>
    <w:rsid w:val="00EE5C03"/>
    <w:rsid w:val="00EE6040"/>
    <w:rsid w:val="00EE7C23"/>
    <w:rsid w:val="00EF4096"/>
    <w:rsid w:val="00F005A4"/>
    <w:rsid w:val="00F02C87"/>
    <w:rsid w:val="00F062BA"/>
    <w:rsid w:val="00F11679"/>
    <w:rsid w:val="00F124BA"/>
    <w:rsid w:val="00F1263F"/>
    <w:rsid w:val="00F17043"/>
    <w:rsid w:val="00F2151B"/>
    <w:rsid w:val="00F2477F"/>
    <w:rsid w:val="00F37FAD"/>
    <w:rsid w:val="00F514A2"/>
    <w:rsid w:val="00F6407C"/>
    <w:rsid w:val="00F7017C"/>
    <w:rsid w:val="00F75933"/>
    <w:rsid w:val="00F7609E"/>
    <w:rsid w:val="00F801C2"/>
    <w:rsid w:val="00F81100"/>
    <w:rsid w:val="00F81518"/>
    <w:rsid w:val="00F81970"/>
    <w:rsid w:val="00F850DD"/>
    <w:rsid w:val="00F86303"/>
    <w:rsid w:val="00FA1D0B"/>
    <w:rsid w:val="00FC7067"/>
    <w:rsid w:val="00FD05E3"/>
    <w:rsid w:val="00FD2869"/>
    <w:rsid w:val="00FD3E4B"/>
    <w:rsid w:val="00FD4FDF"/>
    <w:rsid w:val="00FD64A0"/>
    <w:rsid w:val="00FE063C"/>
    <w:rsid w:val="00FE4377"/>
    <w:rsid w:val="00FE4E43"/>
    <w:rsid w:val="00FF00A0"/>
    <w:rsid w:val="00FF1FD3"/>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8A786"/>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B7175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www.gov.uk/guidance/biodiversity-net-gain-exempt-developments" TargetMode="Externa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14</Pages>
  <Words>4475</Words>
  <Characters>25508</Characters>
  <Application>Microsoft Office Word</Application>
  <DocSecurity>0</DocSecurity>
  <Lines>212</Lines>
  <Paragraphs>59</Paragraphs>
  <ScaleCrop>false</ScaleCrop>
  <Company/>
  <LinksUpToDate>false</LinksUpToDate>
  <CharactersWithSpaces>29924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salesforceId:b190a872-2680-4ba4-afd6-47e7601b8119</dc:subject>
  <dc:creator>O'Donoghue, Ruaridh</dc:creator>
  <cp:keywords/>
  <dc:description/>
  <cp:lastModifiedBy>Clark, Hayley</cp:lastModifiedBy>
  <cp:revision>187</cp:revision>
  <dcterms:created xsi:type="dcterms:W3CDTF">2026-06-21T12:24:00Z</dcterms:created>
  <dcterms:modified xsi:type="dcterms:W3CDTF">2026-06-23T12:31:00Z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069Q300000QktqZIAR</vt:lpwstr>
  </property>
</Properties>
</file>