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35EA9"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B333303"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638EE14"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A604" w14:textId="77777777" w:rsidTr="47A0F66D">
        <w:tc>
          <w:tcPr>
            <w:tcW w:w="3681" w:type="dxa"/>
          </w:tcPr>
          <w:p w14:paraId="611255F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177A0496"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PL/2025/06804</w:t>
            </w:r>
          </w:p>
        </w:tc>
      </w:tr>
      <w:tr w:rsidR="00477CC4" w14:paraId="51811064" w14:textId="77777777" w:rsidTr="47A0F66D">
        <w:tc>
          <w:tcPr>
            <w:tcW w:w="3681" w:type="dxa"/>
          </w:tcPr>
          <w:p w14:paraId="3003B1C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18C826B1"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7412E1CD" w14:textId="77777777" w:rsidTr="47A0F66D">
        <w:tc>
          <w:tcPr>
            <w:tcW w:w="3681" w:type="dxa"/>
          </w:tcPr>
          <w:p w14:paraId="5F5EC01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50FC248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Land off Church Farm Lane, Woodborough, SN9 5PH</w:t>
            </w:r>
          </w:p>
        </w:tc>
      </w:tr>
      <w:tr w:rsidR="00477CC4" w14:paraId="60798C2E" w14:textId="77777777" w:rsidTr="47A0F66D">
        <w:tc>
          <w:tcPr>
            <w:tcW w:w="3681" w:type="dxa"/>
          </w:tcPr>
          <w:p w14:paraId="136D789A"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69B85AA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Erection of one detached dwelling; with associated parking, turning, landscaping, private amenity space and access arrangements</w:t>
            </w:r>
          </w:p>
        </w:tc>
      </w:tr>
      <w:tr w:rsidR="00477CC4" w14:paraId="3988D241" w14:textId="77777777" w:rsidTr="47A0F66D">
        <w:tc>
          <w:tcPr>
            <w:tcW w:w="3681" w:type="dxa"/>
          </w:tcPr>
          <w:p w14:paraId="3203BBA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54436BBB"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Refuse</w:t>
            </w:r>
          </w:p>
        </w:tc>
      </w:tr>
    </w:tbl>
    <w:p w14:paraId="50F6E1FA" w14:textId="77777777" w:rsidR="00F7609E" w:rsidRPr="00F7609E" w:rsidRDefault="00F7609E" w:rsidP="00F7609E">
      <w:pPr>
        <w:spacing w:line="276" w:lineRule="auto"/>
        <w:jc w:val="both"/>
        <w:rPr>
          <w:rFonts w:ascii="Arial" w:hAnsi="Arial" w:cs="Arial"/>
          <w:sz w:val="22"/>
          <w:szCs w:val="22"/>
        </w:rPr>
      </w:pPr>
    </w:p>
    <w:p w14:paraId="2A480FE9" w14:textId="77777777" w:rsidR="00683C17" w:rsidRPr="006F2EDC" w:rsidRDefault="00683C17" w:rsidP="00683C17">
      <w:pPr>
        <w:spacing w:line="276" w:lineRule="auto"/>
        <w:jc w:val="both"/>
        <w:outlineLvl w:val="2"/>
        <w:rPr>
          <w:rFonts w:ascii="Arial" w:hAnsi="Arial" w:cs="Arial"/>
          <w:b/>
          <w:bCs/>
          <w:sz w:val="22"/>
          <w:szCs w:val="22"/>
        </w:rPr>
      </w:pPr>
      <w:r w:rsidRPr="006F2EDC">
        <w:rPr>
          <w:rFonts w:ascii="Arial" w:hAnsi="Arial" w:cs="Arial"/>
          <w:b/>
          <w:bCs/>
          <w:sz w:val="22"/>
          <w:szCs w:val="22"/>
        </w:rPr>
        <w:t>SITE DESCRIPTION</w:t>
      </w:r>
      <w:r w:rsidR="00F1263F" w:rsidRPr="006F2EDC">
        <w:rPr>
          <w:rFonts w:ascii="Arial" w:hAnsi="Arial" w:cs="Arial"/>
          <w:b/>
          <w:bCs/>
          <w:sz w:val="22"/>
          <w:szCs w:val="22"/>
        </w:rPr>
        <w:t>/CONTEXT</w:t>
      </w:r>
    </w:p>
    <w:p w14:paraId="7D746402" w14:textId="77777777" w:rsidR="00ED5350" w:rsidRDefault="00ED5350" w:rsidP="00ED5350">
      <w:pPr>
        <w:spacing w:line="276" w:lineRule="auto"/>
        <w:jc w:val="both"/>
        <w:rPr>
          <w:rFonts w:ascii="Arial" w:hAnsi="Arial" w:cs="Arial"/>
          <w:color w:val="000000" w:themeColor="text1"/>
          <w:sz w:val="22"/>
          <w:szCs w:val="22"/>
        </w:rPr>
      </w:pPr>
      <w:r w:rsidRPr="00ED5350">
        <w:rPr>
          <w:rFonts w:ascii="Arial" w:hAnsi="Arial" w:cs="Arial"/>
          <w:color w:val="000000" w:themeColor="text1"/>
          <w:sz w:val="22"/>
          <w:szCs w:val="22"/>
        </w:rPr>
        <w:t>The application site comprises a parcel of greenfield paddock land located to the east of Woodborough and lying outside the defined limits of development for the settlement, which is identified as a Small Village within the Wiltshire Core Strategy (2015). The site forms part of the wider rural setting of the village and represents an important gap between the edge of the built form and the large estate property known as Woodborough House.</w:t>
      </w:r>
    </w:p>
    <w:p w14:paraId="041F577C" w14:textId="77777777" w:rsidR="00ED5350" w:rsidRPr="00ED5350" w:rsidRDefault="00ED5350" w:rsidP="00ED5350">
      <w:pPr>
        <w:spacing w:line="276" w:lineRule="auto"/>
        <w:jc w:val="both"/>
        <w:rPr>
          <w:rFonts w:ascii="Arial" w:hAnsi="Arial" w:cs="Arial"/>
          <w:color w:val="000000" w:themeColor="text1"/>
          <w:sz w:val="22"/>
          <w:szCs w:val="22"/>
        </w:rPr>
      </w:pPr>
    </w:p>
    <w:p w14:paraId="752DA785" w14:textId="77777777" w:rsidR="00ED5350" w:rsidRDefault="00ED5350" w:rsidP="00ED5350">
      <w:pPr>
        <w:spacing w:line="276" w:lineRule="auto"/>
        <w:jc w:val="both"/>
        <w:rPr>
          <w:rFonts w:ascii="Arial" w:hAnsi="Arial" w:cs="Arial"/>
          <w:color w:val="000000" w:themeColor="text1"/>
          <w:sz w:val="22"/>
          <w:szCs w:val="22"/>
        </w:rPr>
      </w:pPr>
      <w:r w:rsidRPr="00ED5350">
        <w:rPr>
          <w:rFonts w:ascii="Arial" w:hAnsi="Arial" w:cs="Arial"/>
          <w:color w:val="000000" w:themeColor="text1"/>
          <w:sz w:val="22"/>
          <w:szCs w:val="22"/>
        </w:rPr>
        <w:t>The site is slightly elevated relative to the adjacent highway, with generally even topography across the land. Boundaries are defined by established hedgerows containing mature trees, contributing to the rural character of the area. Existing access is taken from the north-western corner via a field gate.</w:t>
      </w:r>
    </w:p>
    <w:p w14:paraId="65BBFE0D" w14:textId="77777777" w:rsidR="00ED5350" w:rsidRPr="00ED5350" w:rsidRDefault="00ED5350" w:rsidP="00ED5350">
      <w:pPr>
        <w:spacing w:line="276" w:lineRule="auto"/>
        <w:jc w:val="both"/>
        <w:rPr>
          <w:rFonts w:ascii="Arial" w:hAnsi="Arial" w:cs="Arial"/>
          <w:color w:val="000000" w:themeColor="text1"/>
          <w:sz w:val="22"/>
          <w:szCs w:val="22"/>
        </w:rPr>
      </w:pPr>
    </w:p>
    <w:p w14:paraId="738090D3" w14:textId="77777777" w:rsidR="00ED5350" w:rsidRDefault="00ED5350" w:rsidP="00ED5350">
      <w:pPr>
        <w:spacing w:line="276" w:lineRule="auto"/>
        <w:jc w:val="both"/>
        <w:rPr>
          <w:rFonts w:ascii="Arial" w:hAnsi="Arial" w:cs="Arial"/>
          <w:color w:val="000000" w:themeColor="text1"/>
          <w:sz w:val="22"/>
          <w:szCs w:val="22"/>
        </w:rPr>
      </w:pPr>
      <w:r w:rsidRPr="00ED5350">
        <w:rPr>
          <w:rFonts w:ascii="Arial" w:hAnsi="Arial" w:cs="Arial"/>
          <w:color w:val="000000" w:themeColor="text1"/>
          <w:sz w:val="22"/>
          <w:szCs w:val="22"/>
        </w:rPr>
        <w:t>The surrounding area is characterised by dispersed residential development within a predominantly agricultural landscape. To the west lies a dwelling set within a substantial plot, with further residential properties beyond. To the east is Woodborough House, a large estate-style property set within extensive grounds. To the north are access drives serving Woodborough House and, beyond this, a Grade II listed building (Church Farm Cottage), located approximately 38 metres from the site. Open countryside extends to the south. The site lies within the North Wessex Downs National Landscape and falls within the Vale of Pewsey Landscape Character Area (15A), which is identified as being of moderate strength and in declining condition, with a strategy to conserve and enhance.</w:t>
      </w:r>
    </w:p>
    <w:p w14:paraId="549F2E49" w14:textId="77777777" w:rsidR="00ED5350" w:rsidRPr="00ED5350" w:rsidRDefault="00ED5350" w:rsidP="00ED5350">
      <w:pPr>
        <w:spacing w:line="276" w:lineRule="auto"/>
        <w:jc w:val="both"/>
        <w:rPr>
          <w:rFonts w:ascii="Arial" w:hAnsi="Arial" w:cs="Arial"/>
          <w:color w:val="000000" w:themeColor="text1"/>
          <w:sz w:val="22"/>
          <w:szCs w:val="22"/>
        </w:rPr>
      </w:pPr>
    </w:p>
    <w:p w14:paraId="2640E411" w14:textId="77777777" w:rsidR="00ED5350" w:rsidRDefault="00ED5350" w:rsidP="00ED5350">
      <w:pPr>
        <w:spacing w:line="276" w:lineRule="auto"/>
        <w:jc w:val="both"/>
        <w:rPr>
          <w:rFonts w:ascii="Arial" w:hAnsi="Arial" w:cs="Arial"/>
          <w:color w:val="000000" w:themeColor="text1"/>
          <w:sz w:val="22"/>
          <w:szCs w:val="22"/>
        </w:rPr>
      </w:pPr>
      <w:r w:rsidRPr="00ED5350">
        <w:rPr>
          <w:rFonts w:ascii="Arial" w:hAnsi="Arial" w:cs="Arial"/>
          <w:color w:val="000000" w:themeColor="text1"/>
          <w:sz w:val="22"/>
          <w:szCs w:val="22"/>
        </w:rPr>
        <w:t>The western boundary of the site adjoins the Woodborough Conservation Area. In addition to the nearby listed building, the site is therefore sensitive in heritage and landscape terms, forming part of the setting of designated assets and contributing to the rural character of the locality.</w:t>
      </w:r>
    </w:p>
    <w:p w14:paraId="4518FF29" w14:textId="77777777" w:rsidR="00ED5350" w:rsidRPr="00ED5350" w:rsidRDefault="00ED5350" w:rsidP="00ED5350">
      <w:pPr>
        <w:spacing w:line="276" w:lineRule="auto"/>
        <w:jc w:val="both"/>
        <w:rPr>
          <w:rFonts w:ascii="Arial" w:hAnsi="Arial" w:cs="Arial"/>
          <w:color w:val="000000" w:themeColor="text1"/>
          <w:sz w:val="22"/>
          <w:szCs w:val="22"/>
        </w:rPr>
      </w:pPr>
    </w:p>
    <w:p w14:paraId="227A2BEE" w14:textId="77777777" w:rsidR="00ED5350" w:rsidRDefault="00ED5350" w:rsidP="00ED5350">
      <w:pPr>
        <w:spacing w:line="276" w:lineRule="auto"/>
        <w:jc w:val="both"/>
        <w:rPr>
          <w:rFonts w:ascii="Arial" w:hAnsi="Arial" w:cs="Arial"/>
          <w:color w:val="000000" w:themeColor="text1"/>
          <w:sz w:val="22"/>
          <w:szCs w:val="22"/>
        </w:rPr>
      </w:pPr>
      <w:r w:rsidRPr="00ED5350">
        <w:rPr>
          <w:rFonts w:ascii="Arial" w:hAnsi="Arial" w:cs="Arial"/>
          <w:color w:val="000000" w:themeColor="text1"/>
          <w:sz w:val="22"/>
          <w:szCs w:val="22"/>
        </w:rPr>
        <w:t>The land is classified as Grade 3 agricultural land and is currently in use as a paddock. It is within the Berkshire and Marlborough Downs Countryside Character Area and is influenced by the wider landscape character of the Greensand Vale.</w:t>
      </w:r>
    </w:p>
    <w:p w14:paraId="377008F0" w14:textId="77777777" w:rsidR="00ED5350" w:rsidRPr="00ED5350" w:rsidRDefault="00ED5350" w:rsidP="00ED5350">
      <w:pPr>
        <w:spacing w:line="276" w:lineRule="auto"/>
        <w:jc w:val="both"/>
        <w:rPr>
          <w:rFonts w:ascii="Arial" w:hAnsi="Arial" w:cs="Arial"/>
          <w:color w:val="000000" w:themeColor="text1"/>
          <w:sz w:val="22"/>
          <w:szCs w:val="22"/>
        </w:rPr>
      </w:pPr>
    </w:p>
    <w:p w14:paraId="43F41570" w14:textId="77777777" w:rsidR="00ED5350" w:rsidRDefault="00ED5350" w:rsidP="00ED5350">
      <w:pPr>
        <w:spacing w:line="276" w:lineRule="auto"/>
        <w:jc w:val="both"/>
        <w:rPr>
          <w:rFonts w:ascii="Arial" w:hAnsi="Arial" w:cs="Arial"/>
          <w:color w:val="000000" w:themeColor="text1"/>
          <w:sz w:val="22"/>
          <w:szCs w:val="22"/>
        </w:rPr>
      </w:pPr>
      <w:r w:rsidRPr="00ED5350">
        <w:rPr>
          <w:rFonts w:ascii="Arial" w:hAnsi="Arial" w:cs="Arial"/>
          <w:color w:val="000000" w:themeColor="text1"/>
          <w:sz w:val="22"/>
          <w:szCs w:val="22"/>
        </w:rPr>
        <w:t>The site is located within an area identified as being at risk from groundwater flooding, with groundwater levels typically recorded between 0.025m and 0.5m below ground level and the potential for localised emergence at the surface.</w:t>
      </w:r>
    </w:p>
    <w:p w14:paraId="6D582E1D" w14:textId="77777777" w:rsidR="00ED5350" w:rsidRPr="00ED5350" w:rsidRDefault="00ED5350" w:rsidP="00ED5350">
      <w:pPr>
        <w:spacing w:line="276" w:lineRule="auto"/>
        <w:jc w:val="both"/>
        <w:rPr>
          <w:rFonts w:ascii="Arial" w:hAnsi="Arial" w:cs="Arial"/>
          <w:color w:val="000000" w:themeColor="text1"/>
          <w:sz w:val="22"/>
          <w:szCs w:val="22"/>
        </w:rPr>
      </w:pPr>
    </w:p>
    <w:p w14:paraId="05E74A93" w14:textId="77777777" w:rsidR="00ED5350" w:rsidRDefault="00ED5350" w:rsidP="00ED5350">
      <w:pPr>
        <w:spacing w:line="276" w:lineRule="auto"/>
        <w:jc w:val="both"/>
        <w:rPr>
          <w:rFonts w:ascii="Arial" w:hAnsi="Arial" w:cs="Arial"/>
          <w:color w:val="000000" w:themeColor="text1"/>
          <w:sz w:val="22"/>
          <w:szCs w:val="22"/>
        </w:rPr>
      </w:pPr>
      <w:r w:rsidRPr="00ED5350">
        <w:rPr>
          <w:rFonts w:ascii="Arial" w:hAnsi="Arial" w:cs="Arial"/>
          <w:color w:val="000000" w:themeColor="text1"/>
          <w:sz w:val="22"/>
          <w:szCs w:val="22"/>
        </w:rPr>
        <w:lastRenderedPageBreak/>
        <w:t>The site falls within the Hampshire River Avon catchment (Upper Avon Pewsey sub-catchment) and within the 6,400m buffer zone of the Salisbury Plain Special Protection Area (SPA). Foul and surface water drainage are served by Wessex Water.</w:t>
      </w:r>
    </w:p>
    <w:p w14:paraId="45E126A3" w14:textId="77777777" w:rsidR="00ED5350" w:rsidRPr="00ED5350" w:rsidRDefault="00ED5350" w:rsidP="00ED5350">
      <w:pPr>
        <w:spacing w:line="276" w:lineRule="auto"/>
        <w:jc w:val="both"/>
        <w:rPr>
          <w:rFonts w:ascii="Arial" w:hAnsi="Arial" w:cs="Arial"/>
          <w:color w:val="000000" w:themeColor="text1"/>
          <w:sz w:val="22"/>
          <w:szCs w:val="22"/>
        </w:rPr>
      </w:pPr>
    </w:p>
    <w:p w14:paraId="6B0BE2FE" w14:textId="15249790" w:rsidR="00AE5031" w:rsidRPr="00AE5031" w:rsidRDefault="00ED5350" w:rsidP="00ED5350">
      <w:pPr>
        <w:spacing w:line="276" w:lineRule="auto"/>
        <w:jc w:val="both"/>
        <w:rPr>
          <w:rFonts w:ascii="Arial" w:hAnsi="Arial" w:cs="Arial"/>
          <w:color w:val="000000" w:themeColor="text1"/>
          <w:sz w:val="22"/>
          <w:szCs w:val="22"/>
          <w:highlight w:val="yellow"/>
        </w:rPr>
      </w:pPr>
      <w:r w:rsidRPr="00ED5350">
        <w:rPr>
          <w:rFonts w:ascii="Arial" w:hAnsi="Arial" w:cs="Arial"/>
          <w:color w:val="000000" w:themeColor="text1"/>
          <w:sz w:val="22"/>
          <w:szCs w:val="22"/>
        </w:rPr>
        <w:t>A Definitive Map Modification Order (DMMO) has been proposed to add a right of way (RBY) along Church Farm Lane to the north of the site.</w:t>
      </w:r>
    </w:p>
    <w:p w14:paraId="7F2F339A" w14:textId="77777777" w:rsidR="00AE5031" w:rsidRPr="00AB3DC8" w:rsidRDefault="00AE5031" w:rsidP="00683C17">
      <w:pPr>
        <w:spacing w:line="276" w:lineRule="auto"/>
        <w:jc w:val="both"/>
        <w:rPr>
          <w:rFonts w:ascii="Arial" w:hAnsi="Arial" w:cs="Arial"/>
          <w:color w:val="FF0000"/>
          <w:sz w:val="22"/>
          <w:szCs w:val="22"/>
        </w:rPr>
      </w:pPr>
    </w:p>
    <w:p w14:paraId="4B1FB1BD" w14:textId="77777777" w:rsidR="00F7609E" w:rsidRPr="00AB3DC8" w:rsidRDefault="00F7609E" w:rsidP="00683C17">
      <w:pPr>
        <w:spacing w:line="276" w:lineRule="auto"/>
        <w:jc w:val="both"/>
        <w:outlineLvl w:val="2"/>
        <w:rPr>
          <w:rFonts w:ascii="Arial" w:hAnsi="Arial" w:cs="Arial"/>
          <w:b/>
          <w:bCs/>
          <w:sz w:val="22"/>
          <w:szCs w:val="22"/>
        </w:rPr>
      </w:pPr>
      <w:r w:rsidRPr="00AB3DC8">
        <w:rPr>
          <w:rFonts w:ascii="Arial" w:hAnsi="Arial" w:cs="Arial"/>
          <w:b/>
          <w:bCs/>
          <w:sz w:val="22"/>
          <w:szCs w:val="22"/>
        </w:rPr>
        <w:t>PROPOSAL</w:t>
      </w:r>
    </w:p>
    <w:p w14:paraId="20A08007" w14:textId="77777777" w:rsidR="00E816F4" w:rsidRDefault="00E816F4" w:rsidP="00E816F4">
      <w:pPr>
        <w:spacing w:line="276" w:lineRule="auto"/>
        <w:jc w:val="both"/>
        <w:rPr>
          <w:rFonts w:ascii="Arial" w:hAnsi="Arial" w:cs="Arial"/>
          <w:color w:val="000000" w:themeColor="text1"/>
          <w:sz w:val="22"/>
          <w:szCs w:val="22"/>
        </w:rPr>
      </w:pPr>
      <w:r w:rsidRPr="00AB3DC8">
        <w:rPr>
          <w:rFonts w:ascii="Arial" w:hAnsi="Arial" w:cs="Arial"/>
          <w:color w:val="000000" w:themeColor="text1"/>
          <w:sz w:val="22"/>
          <w:szCs w:val="22"/>
        </w:rPr>
        <w:t>Erection of a single detached four-bedroom dwelling with associated parking and turning,</w:t>
      </w:r>
      <w:r w:rsidRPr="00E816F4">
        <w:rPr>
          <w:rFonts w:ascii="Arial" w:hAnsi="Arial" w:cs="Arial"/>
          <w:color w:val="000000" w:themeColor="text1"/>
          <w:sz w:val="22"/>
          <w:szCs w:val="22"/>
        </w:rPr>
        <w:t xml:space="preserve"> access, landscaping, and private amenity space.</w:t>
      </w:r>
    </w:p>
    <w:p w14:paraId="7CF0E102" w14:textId="77777777" w:rsidR="00E816F4" w:rsidRPr="00E816F4" w:rsidRDefault="00E816F4" w:rsidP="00E816F4">
      <w:pPr>
        <w:spacing w:line="276" w:lineRule="auto"/>
        <w:jc w:val="both"/>
        <w:rPr>
          <w:rFonts w:ascii="Arial" w:hAnsi="Arial" w:cs="Arial"/>
          <w:color w:val="000000" w:themeColor="text1"/>
          <w:sz w:val="22"/>
          <w:szCs w:val="22"/>
        </w:rPr>
      </w:pPr>
    </w:p>
    <w:p w14:paraId="485C456A" w14:textId="585549FB" w:rsidR="00E816F4" w:rsidRDefault="00E816F4" w:rsidP="00E816F4">
      <w:pPr>
        <w:spacing w:line="276" w:lineRule="auto"/>
        <w:jc w:val="both"/>
        <w:rPr>
          <w:rFonts w:ascii="Arial" w:hAnsi="Arial" w:cs="Arial"/>
          <w:color w:val="000000" w:themeColor="text1"/>
          <w:sz w:val="22"/>
          <w:szCs w:val="22"/>
        </w:rPr>
      </w:pPr>
      <w:r w:rsidRPr="00E816F4">
        <w:rPr>
          <w:rFonts w:ascii="Arial" w:hAnsi="Arial" w:cs="Arial"/>
          <w:color w:val="000000" w:themeColor="text1"/>
          <w:sz w:val="22"/>
          <w:szCs w:val="22"/>
        </w:rPr>
        <w:t>The dwelling is proposed as a two-storey building with accommodation in</w:t>
      </w:r>
      <w:r w:rsidR="00540F0F">
        <w:rPr>
          <w:rFonts w:ascii="Arial" w:hAnsi="Arial" w:cs="Arial"/>
          <w:color w:val="000000" w:themeColor="text1"/>
          <w:sz w:val="22"/>
          <w:szCs w:val="22"/>
        </w:rPr>
        <w:t>to</w:t>
      </w:r>
      <w:r w:rsidRPr="00E816F4">
        <w:rPr>
          <w:rFonts w:ascii="Arial" w:hAnsi="Arial" w:cs="Arial"/>
          <w:color w:val="000000" w:themeColor="text1"/>
          <w:sz w:val="22"/>
          <w:szCs w:val="22"/>
        </w:rPr>
        <w:t xml:space="preserve"> the roof space, incorporating dormer windows. The design presents a double-fronted principal elevation and includes a traditional chimney. External materials are indicated as brick walls and a plain clay tiled roof, with detailed specifications to be secured by condition.</w:t>
      </w:r>
    </w:p>
    <w:p w14:paraId="37A7547B" w14:textId="31D4F6D5" w:rsidR="00E816F4" w:rsidRPr="00E816F4" w:rsidRDefault="001839D4" w:rsidP="00E816F4">
      <w:pPr>
        <w:spacing w:line="276" w:lineRule="auto"/>
        <w:jc w:val="both"/>
        <w:rPr>
          <w:rFonts w:ascii="Arial" w:hAnsi="Arial" w:cs="Arial"/>
          <w:color w:val="000000" w:themeColor="text1"/>
          <w:sz w:val="22"/>
          <w:szCs w:val="22"/>
        </w:rPr>
      </w:pPr>
      <w:r w:rsidRPr="001839D4">
        <w:rPr>
          <w:rFonts w:ascii="Arial" w:hAnsi="Arial" w:cs="Arial"/>
          <w:noProof/>
          <w:color w:val="000000" w:themeColor="text1"/>
          <w:sz w:val="22"/>
          <w:szCs w:val="22"/>
        </w:rPr>
        <w:drawing>
          <wp:inline distT="0" distB="0" distL="0" distR="0" wp14:anchorId="520E144E" wp14:editId="189979AF">
            <wp:extent cx="5731510" cy="3335655"/>
            <wp:effectExtent l="0" t="0" r="2540" b="0"/>
            <wp:docPr id="250756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56479" name=""/>
                    <pic:cNvPicPr/>
                  </pic:nvPicPr>
                  <pic:blipFill>
                    <a:blip r:embed="rId8"/>
                    <a:stretch>
                      <a:fillRect/>
                    </a:stretch>
                  </pic:blipFill>
                  <pic:spPr>
                    <a:xfrm>
                      <a:off x="0" y="0"/>
                      <a:ext cx="5731510" cy="3335655"/>
                    </a:xfrm>
                    <a:prstGeom prst="rect">
                      <a:avLst/>
                    </a:prstGeom>
                  </pic:spPr>
                </pic:pic>
              </a:graphicData>
            </a:graphic>
          </wp:inline>
        </w:drawing>
      </w:r>
    </w:p>
    <w:p w14:paraId="2E989CAC" w14:textId="16DFC82E" w:rsidR="00E816F4" w:rsidRPr="00E816F4" w:rsidRDefault="00E816F4" w:rsidP="00E816F4">
      <w:pPr>
        <w:spacing w:line="276" w:lineRule="auto"/>
        <w:jc w:val="both"/>
        <w:rPr>
          <w:rFonts w:ascii="Arial" w:hAnsi="Arial" w:cs="Arial"/>
          <w:color w:val="000000" w:themeColor="text1"/>
          <w:sz w:val="22"/>
          <w:szCs w:val="22"/>
          <w:highlight w:val="yellow"/>
        </w:rPr>
      </w:pPr>
      <w:r w:rsidRPr="00E816F4">
        <w:rPr>
          <w:rFonts w:ascii="Arial" w:hAnsi="Arial" w:cs="Arial"/>
          <w:color w:val="000000" w:themeColor="text1"/>
          <w:sz w:val="22"/>
          <w:szCs w:val="22"/>
        </w:rPr>
        <w:t>The scheme has been subject to amendments during the course of the application, resulting in a reduction from two dwellings to one and a corresponding decrease in the scale of the proposed development.</w:t>
      </w:r>
    </w:p>
    <w:p w14:paraId="5481B022" w14:textId="77777777" w:rsidR="00E816F4" w:rsidRDefault="00E816F4" w:rsidP="00683C17">
      <w:pPr>
        <w:spacing w:line="276" w:lineRule="auto"/>
        <w:jc w:val="both"/>
        <w:rPr>
          <w:rFonts w:ascii="Arial" w:hAnsi="Arial" w:cs="Arial"/>
          <w:color w:val="FF0000"/>
          <w:sz w:val="22"/>
          <w:szCs w:val="22"/>
          <w:highlight w:val="yellow"/>
        </w:rPr>
      </w:pPr>
    </w:p>
    <w:p w14:paraId="6285E1A4"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452E4E75"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2B86CF4C" w14:textId="77777777" w:rsidTr="003A649D">
        <w:trPr>
          <w:trHeight w:hRule="exact" w:val="20"/>
        </w:trPr>
        <w:tc>
          <w:tcPr>
            <w:tcW w:w="8921" w:type="dxa"/>
            <w:tcBorders>
              <w:bottom w:val="single" w:sz="6" w:space="0" w:color="auto"/>
            </w:tcBorders>
            <w:vAlign w:val="center"/>
            <w:hideMark/>
          </w:tcPr>
          <w:p w14:paraId="1C84BE57"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2D2AA58B"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DCB5938"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A658C" w:rsidRPr="00AF3DD7" w14:paraId="458039FA" w14:textId="77777777" w:rsidTr="003A649D">
        <w:tc>
          <w:tcPr>
            <w:tcW w:w="8921" w:type="dxa"/>
            <w:tcBorders>
              <w:left w:val="single" w:sz="12" w:space="0" w:color="auto"/>
              <w:bottom w:val="single" w:sz="12" w:space="0" w:color="auto"/>
              <w:right w:val="single" w:sz="12" w:space="0" w:color="auto"/>
            </w:tcBorders>
            <w:vAlign w:val="center"/>
          </w:tcPr>
          <w:p w14:paraId="695037F9" w14:textId="4E317A84" w:rsidR="001A658C" w:rsidRPr="00AF3DD7" w:rsidRDefault="006A1D83" w:rsidP="003A649D">
            <w:pPr>
              <w:rPr>
                <w:rFonts w:ascii="Arial" w:hAnsi="Arial" w:cs="Arial"/>
                <w:b/>
                <w:bCs/>
                <w:sz w:val="22"/>
                <w:szCs w:val="22"/>
              </w:rPr>
            </w:pPr>
            <w:r w:rsidRPr="00AF3DD7">
              <w:rPr>
                <w:rFonts w:ascii="Arial" w:hAnsi="Arial" w:cs="Arial"/>
                <w:b/>
                <w:bCs/>
                <w:sz w:val="22"/>
                <w:szCs w:val="22"/>
              </w:rPr>
              <w:t>Adjacent site</w:t>
            </w:r>
            <w:r w:rsidR="00AF3DD7" w:rsidRPr="00AF3DD7">
              <w:rPr>
                <w:rFonts w:ascii="Arial" w:hAnsi="Arial" w:cs="Arial"/>
                <w:b/>
                <w:bCs/>
                <w:sz w:val="22"/>
                <w:szCs w:val="22"/>
              </w:rPr>
              <w:t xml:space="preserve"> to the west</w:t>
            </w:r>
          </w:p>
        </w:tc>
      </w:tr>
      <w:tr w:rsidR="00151532" w:rsidRPr="00FA1A02" w14:paraId="5E9C7E8C" w14:textId="77777777" w:rsidTr="003A649D">
        <w:tc>
          <w:tcPr>
            <w:tcW w:w="8921" w:type="dxa"/>
            <w:tcBorders>
              <w:left w:val="single" w:sz="12" w:space="0" w:color="auto"/>
              <w:bottom w:val="single" w:sz="12" w:space="0" w:color="auto"/>
              <w:right w:val="single" w:sz="12" w:space="0" w:color="auto"/>
            </w:tcBorders>
            <w:vAlign w:val="center"/>
          </w:tcPr>
          <w:p w14:paraId="26C49533" w14:textId="77777777" w:rsidR="00151532" w:rsidRPr="00FA1A02" w:rsidRDefault="00151532" w:rsidP="003A649D">
            <w:pPr>
              <w:rPr>
                <w:rFonts w:ascii="Arial" w:hAnsi="Arial" w:cs="Arial"/>
                <w:sz w:val="22"/>
                <w:szCs w:val="22"/>
              </w:rPr>
            </w:pPr>
            <w:r w:rsidRPr="00FA1A02">
              <w:rPr>
                <w:rFonts w:ascii="Arial" w:hAnsi="Arial" w:cs="Arial"/>
                <w:sz w:val="22"/>
                <w:szCs w:val="22"/>
              </w:rPr>
              <w:t>K/15003/O - Outline Planning Decision - Refused Date: 14/11/1989 – ERECTION OF DETACHED DWELLING HOUSE.</w:t>
            </w:r>
          </w:p>
        </w:tc>
      </w:tr>
      <w:tr w:rsidR="00151532" w:rsidRPr="003E74F7" w14:paraId="511EE791" w14:textId="77777777" w:rsidTr="003A649D">
        <w:tc>
          <w:tcPr>
            <w:tcW w:w="8921" w:type="dxa"/>
            <w:tcBorders>
              <w:left w:val="single" w:sz="12" w:space="0" w:color="auto"/>
              <w:bottom w:val="single" w:sz="12" w:space="0" w:color="auto"/>
              <w:right w:val="single" w:sz="12" w:space="0" w:color="auto"/>
            </w:tcBorders>
            <w:vAlign w:val="center"/>
          </w:tcPr>
          <w:p w14:paraId="34AFA377" w14:textId="77777777" w:rsidR="00151532" w:rsidRPr="00D6500C" w:rsidRDefault="00151532" w:rsidP="003A649D">
            <w:pPr>
              <w:rPr>
                <w:rFonts w:ascii="Arial" w:hAnsi="Arial" w:cs="Arial"/>
                <w:sz w:val="22"/>
                <w:szCs w:val="22"/>
              </w:rPr>
            </w:pPr>
            <w:r w:rsidRPr="00FA1A02">
              <w:rPr>
                <w:rFonts w:ascii="Arial" w:hAnsi="Arial" w:cs="Arial"/>
                <w:sz w:val="22"/>
                <w:szCs w:val="22"/>
              </w:rPr>
              <w:t>K/15828/O - Outline Planning Decision - Refused Date: 21/6/1990 – ERECTION OF DETACHED DWELLING HOUSE AND GARAGE &amp; CONSTRUCTION OF ACCESS</w:t>
            </w:r>
          </w:p>
        </w:tc>
      </w:tr>
      <w:tr w:rsidR="00151532" w:rsidRPr="003E74F7" w14:paraId="48F034C6" w14:textId="77777777" w:rsidTr="003A649D">
        <w:tc>
          <w:tcPr>
            <w:tcW w:w="8921" w:type="dxa"/>
            <w:tcBorders>
              <w:left w:val="single" w:sz="12" w:space="0" w:color="auto"/>
              <w:bottom w:val="single" w:sz="12" w:space="0" w:color="auto"/>
              <w:right w:val="single" w:sz="12" w:space="0" w:color="auto"/>
            </w:tcBorders>
            <w:vAlign w:val="center"/>
          </w:tcPr>
          <w:p w14:paraId="4A520E02" w14:textId="77777777" w:rsidR="00151532" w:rsidRPr="00D6500C" w:rsidRDefault="00151532" w:rsidP="003A649D">
            <w:pPr>
              <w:rPr>
                <w:rFonts w:ascii="Arial" w:hAnsi="Arial" w:cs="Arial"/>
                <w:sz w:val="22"/>
                <w:szCs w:val="22"/>
              </w:rPr>
            </w:pPr>
            <w:r w:rsidRPr="001B7364">
              <w:rPr>
                <w:rFonts w:ascii="Arial" w:hAnsi="Arial" w:cs="Arial"/>
                <w:sz w:val="22"/>
                <w:szCs w:val="22"/>
              </w:rPr>
              <w:t>K/39512 - Full planning permission Decision - Refused Date: 8/8/2000 – New single storey dwelling and garage.</w:t>
            </w:r>
          </w:p>
        </w:tc>
      </w:tr>
      <w:tr w:rsidR="00151532" w:rsidRPr="003E74F7" w14:paraId="2FBF2318" w14:textId="77777777" w:rsidTr="003A649D">
        <w:tc>
          <w:tcPr>
            <w:tcW w:w="8921" w:type="dxa"/>
            <w:tcBorders>
              <w:left w:val="single" w:sz="12" w:space="0" w:color="auto"/>
              <w:bottom w:val="single" w:sz="12" w:space="0" w:color="auto"/>
              <w:right w:val="single" w:sz="12" w:space="0" w:color="auto"/>
            </w:tcBorders>
            <w:vAlign w:val="center"/>
          </w:tcPr>
          <w:p w14:paraId="422565CC" w14:textId="77777777" w:rsidR="00151532" w:rsidRPr="00D6500C" w:rsidRDefault="00151532" w:rsidP="003A649D">
            <w:pPr>
              <w:rPr>
                <w:rFonts w:ascii="Arial" w:hAnsi="Arial" w:cs="Arial"/>
                <w:sz w:val="22"/>
                <w:szCs w:val="22"/>
              </w:rPr>
            </w:pPr>
            <w:r w:rsidRPr="00385B12">
              <w:rPr>
                <w:rFonts w:ascii="Arial" w:hAnsi="Arial" w:cs="Arial"/>
                <w:sz w:val="22"/>
                <w:szCs w:val="22"/>
              </w:rPr>
              <w:lastRenderedPageBreak/>
              <w:t>K/40860 - Full planning permission Decision - Refused Date: 10/4/2001 – The erection of a single storey dwelling and garage.</w:t>
            </w:r>
          </w:p>
        </w:tc>
      </w:tr>
      <w:tr w:rsidR="00151532" w:rsidRPr="008D6BF4" w14:paraId="7F65B257" w14:textId="77777777" w:rsidTr="003A649D">
        <w:tc>
          <w:tcPr>
            <w:tcW w:w="8921" w:type="dxa"/>
            <w:tcBorders>
              <w:left w:val="single" w:sz="12" w:space="0" w:color="auto"/>
              <w:bottom w:val="single" w:sz="12" w:space="0" w:color="auto"/>
              <w:right w:val="single" w:sz="12" w:space="0" w:color="auto"/>
            </w:tcBorders>
            <w:vAlign w:val="center"/>
          </w:tcPr>
          <w:p w14:paraId="624154F9" w14:textId="77777777" w:rsidR="00151532" w:rsidRPr="008D6BF4" w:rsidRDefault="00151532" w:rsidP="003A649D">
            <w:pPr>
              <w:rPr>
                <w:rFonts w:ascii="Arial" w:hAnsi="Arial" w:cs="Arial"/>
                <w:sz w:val="22"/>
                <w:szCs w:val="22"/>
              </w:rPr>
            </w:pPr>
            <w:r w:rsidRPr="008D6BF4">
              <w:rPr>
                <w:rFonts w:ascii="Arial" w:hAnsi="Arial" w:cs="Arial"/>
                <w:sz w:val="22"/>
                <w:szCs w:val="22"/>
              </w:rPr>
              <w:t>K/42197 - Full planning permission Decision - Approve with Conditions Date: 10/1/2002 – The erection of a single storey dwelling.</w:t>
            </w:r>
          </w:p>
        </w:tc>
      </w:tr>
      <w:tr w:rsidR="00151532" w:rsidRPr="008D6BF4" w14:paraId="37E6D8A4" w14:textId="77777777" w:rsidTr="003A649D">
        <w:tc>
          <w:tcPr>
            <w:tcW w:w="8921" w:type="dxa"/>
            <w:tcBorders>
              <w:left w:val="single" w:sz="12" w:space="0" w:color="auto"/>
              <w:bottom w:val="single" w:sz="12" w:space="0" w:color="auto"/>
              <w:right w:val="single" w:sz="12" w:space="0" w:color="auto"/>
            </w:tcBorders>
            <w:vAlign w:val="center"/>
          </w:tcPr>
          <w:p w14:paraId="7B77A44B" w14:textId="77777777" w:rsidR="00151532" w:rsidRPr="008D6BF4" w:rsidRDefault="00151532" w:rsidP="003A649D">
            <w:pPr>
              <w:rPr>
                <w:rFonts w:ascii="Arial" w:hAnsi="Arial" w:cs="Arial"/>
                <w:sz w:val="22"/>
                <w:szCs w:val="22"/>
              </w:rPr>
            </w:pPr>
            <w:r w:rsidRPr="008D6BF4">
              <w:rPr>
                <w:rFonts w:ascii="Arial" w:hAnsi="Arial" w:cs="Arial"/>
                <w:sz w:val="22"/>
                <w:szCs w:val="22"/>
              </w:rPr>
              <w:t>K/54486/F - Full planning permission Decision - Refused Date: 11/7/2006 – Proposed detached dwelling.</w:t>
            </w:r>
          </w:p>
        </w:tc>
      </w:tr>
      <w:tr w:rsidR="00151532" w:rsidRPr="008D6BF4" w14:paraId="00E87C8C" w14:textId="77777777" w:rsidTr="003A649D">
        <w:tc>
          <w:tcPr>
            <w:tcW w:w="8921" w:type="dxa"/>
            <w:tcBorders>
              <w:left w:val="single" w:sz="12" w:space="0" w:color="auto"/>
              <w:bottom w:val="single" w:sz="12" w:space="0" w:color="auto"/>
              <w:right w:val="single" w:sz="12" w:space="0" w:color="auto"/>
            </w:tcBorders>
            <w:vAlign w:val="center"/>
          </w:tcPr>
          <w:p w14:paraId="2E11EE1C" w14:textId="77777777" w:rsidR="00151532" w:rsidRPr="008D6BF4" w:rsidRDefault="00151532" w:rsidP="003A649D">
            <w:pPr>
              <w:rPr>
                <w:rFonts w:ascii="Arial" w:hAnsi="Arial" w:cs="Arial"/>
                <w:sz w:val="22"/>
                <w:szCs w:val="22"/>
              </w:rPr>
            </w:pPr>
            <w:r w:rsidRPr="008D6BF4">
              <w:rPr>
                <w:rFonts w:ascii="Arial" w:hAnsi="Arial" w:cs="Arial"/>
                <w:sz w:val="22"/>
                <w:szCs w:val="22"/>
              </w:rPr>
              <w:t>K/55890/F - Full planning permission Decision - Approve with Conditions Date: 29/3/2007 – Erection of house and detached garage.</w:t>
            </w:r>
          </w:p>
        </w:tc>
      </w:tr>
      <w:tr w:rsidR="00AF3DD7" w:rsidRPr="008D6BF4" w14:paraId="65CC5B3E" w14:textId="77777777" w:rsidTr="003A649D">
        <w:tc>
          <w:tcPr>
            <w:tcW w:w="8921" w:type="dxa"/>
            <w:tcBorders>
              <w:left w:val="single" w:sz="12" w:space="0" w:color="auto"/>
              <w:bottom w:val="single" w:sz="12" w:space="0" w:color="auto"/>
              <w:right w:val="single" w:sz="12" w:space="0" w:color="auto"/>
            </w:tcBorders>
            <w:vAlign w:val="center"/>
          </w:tcPr>
          <w:p w14:paraId="3E232843" w14:textId="7A115F8C" w:rsidR="00AF3DD7" w:rsidRPr="008D6BF4" w:rsidRDefault="00AF3DD7" w:rsidP="003A649D">
            <w:pPr>
              <w:rPr>
                <w:rFonts w:ascii="Arial" w:hAnsi="Arial" w:cs="Arial"/>
                <w:b/>
                <w:bCs/>
                <w:sz w:val="22"/>
                <w:szCs w:val="22"/>
              </w:rPr>
            </w:pPr>
            <w:r w:rsidRPr="008D6BF4">
              <w:rPr>
                <w:rFonts w:ascii="Arial" w:hAnsi="Arial" w:cs="Arial"/>
                <w:b/>
                <w:bCs/>
                <w:sz w:val="22"/>
                <w:szCs w:val="22"/>
              </w:rPr>
              <w:t>Adjacent site to the east</w:t>
            </w:r>
          </w:p>
        </w:tc>
      </w:tr>
      <w:tr w:rsidR="00151532" w:rsidRPr="008D6BF4" w14:paraId="5187A636" w14:textId="77777777" w:rsidTr="003A649D">
        <w:tc>
          <w:tcPr>
            <w:tcW w:w="8921" w:type="dxa"/>
            <w:tcBorders>
              <w:left w:val="single" w:sz="12" w:space="0" w:color="auto"/>
              <w:bottom w:val="single" w:sz="12" w:space="0" w:color="auto"/>
              <w:right w:val="single" w:sz="12" w:space="0" w:color="auto"/>
            </w:tcBorders>
            <w:vAlign w:val="center"/>
          </w:tcPr>
          <w:p w14:paraId="71FEA833" w14:textId="77777777" w:rsidR="00151532" w:rsidRPr="008D6BF4" w:rsidRDefault="00151532" w:rsidP="003A649D">
            <w:pPr>
              <w:rPr>
                <w:rFonts w:ascii="Arial" w:hAnsi="Arial" w:cs="Arial"/>
                <w:sz w:val="22"/>
                <w:szCs w:val="22"/>
              </w:rPr>
            </w:pPr>
            <w:r w:rsidRPr="008D6BF4">
              <w:rPr>
                <w:rFonts w:ascii="Arial" w:hAnsi="Arial" w:cs="Arial"/>
                <w:sz w:val="22"/>
                <w:szCs w:val="22"/>
              </w:rPr>
              <w:t>K/80/0464 - Outline Planning Decision - Refused Date: 17/7/1980 – One dwelling with garage</w:t>
            </w:r>
          </w:p>
        </w:tc>
      </w:tr>
      <w:tr w:rsidR="00151532" w:rsidRPr="008D6BF4" w14:paraId="1232EA4C" w14:textId="77777777" w:rsidTr="003A649D">
        <w:tc>
          <w:tcPr>
            <w:tcW w:w="8921" w:type="dxa"/>
            <w:tcBorders>
              <w:left w:val="single" w:sz="12" w:space="0" w:color="auto"/>
              <w:bottom w:val="single" w:sz="12" w:space="0" w:color="auto"/>
              <w:right w:val="single" w:sz="12" w:space="0" w:color="auto"/>
            </w:tcBorders>
            <w:vAlign w:val="center"/>
          </w:tcPr>
          <w:p w14:paraId="5C004A65" w14:textId="77777777" w:rsidR="00151532" w:rsidRPr="008D6BF4" w:rsidRDefault="00151532" w:rsidP="003A649D">
            <w:pPr>
              <w:rPr>
                <w:rFonts w:ascii="Arial" w:hAnsi="Arial" w:cs="Arial"/>
                <w:sz w:val="22"/>
                <w:szCs w:val="22"/>
              </w:rPr>
            </w:pPr>
            <w:r w:rsidRPr="008D6BF4">
              <w:rPr>
                <w:rFonts w:ascii="Arial" w:hAnsi="Arial" w:cs="Arial"/>
                <w:sz w:val="22"/>
                <w:szCs w:val="22"/>
              </w:rPr>
              <w:t>K/81/0427 - Reserved Matters Decision - Approve with Conditions Date: 28/5/1981 – Erection of house</w:t>
            </w:r>
          </w:p>
        </w:tc>
      </w:tr>
      <w:tr w:rsidR="00151532" w:rsidRPr="008D6BF4" w14:paraId="7EB69E7C" w14:textId="77777777" w:rsidTr="003A649D">
        <w:tc>
          <w:tcPr>
            <w:tcW w:w="8921" w:type="dxa"/>
            <w:tcBorders>
              <w:left w:val="single" w:sz="12" w:space="0" w:color="auto"/>
              <w:bottom w:val="single" w:sz="12" w:space="0" w:color="auto"/>
              <w:right w:val="single" w:sz="12" w:space="0" w:color="auto"/>
            </w:tcBorders>
            <w:vAlign w:val="center"/>
          </w:tcPr>
          <w:p w14:paraId="465324C6" w14:textId="77777777" w:rsidR="00151532" w:rsidRPr="008D6BF4" w:rsidRDefault="00151532" w:rsidP="003A649D">
            <w:pPr>
              <w:rPr>
                <w:rFonts w:ascii="Arial" w:hAnsi="Arial" w:cs="Arial"/>
                <w:sz w:val="22"/>
                <w:szCs w:val="22"/>
              </w:rPr>
            </w:pPr>
            <w:r w:rsidRPr="008D6BF4">
              <w:rPr>
                <w:rFonts w:ascii="Arial" w:hAnsi="Arial" w:cs="Arial"/>
                <w:sz w:val="22"/>
                <w:szCs w:val="22"/>
              </w:rPr>
              <w:t>K/85/0312 - Full planning permission Decision - Refused Date: 30/5/1985 – One dwelling and garage</w:t>
            </w:r>
          </w:p>
        </w:tc>
      </w:tr>
      <w:tr w:rsidR="00DE5FE0" w:rsidRPr="003E74F7" w14:paraId="4B22AF88" w14:textId="77777777" w:rsidTr="00E2129A">
        <w:tc>
          <w:tcPr>
            <w:tcW w:w="8921" w:type="dxa"/>
            <w:tcBorders>
              <w:left w:val="single" w:sz="12" w:space="0" w:color="auto"/>
              <w:bottom w:val="single" w:sz="12" w:space="0" w:color="auto"/>
              <w:right w:val="single" w:sz="12" w:space="0" w:color="auto"/>
            </w:tcBorders>
            <w:vAlign w:val="center"/>
          </w:tcPr>
          <w:p w14:paraId="40670474" w14:textId="77777777" w:rsidR="00DE5FE0" w:rsidRPr="00D6500C" w:rsidRDefault="00DE5FE0" w:rsidP="00E2129A">
            <w:pPr>
              <w:rPr>
                <w:rFonts w:ascii="Arial" w:hAnsi="Arial" w:cs="Arial"/>
                <w:sz w:val="22"/>
                <w:szCs w:val="22"/>
              </w:rPr>
            </w:pPr>
            <w:r w:rsidRPr="008D6BF4">
              <w:rPr>
                <w:rFonts w:ascii="Arial" w:hAnsi="Arial" w:cs="Arial"/>
                <w:sz w:val="22"/>
                <w:szCs w:val="22"/>
              </w:rPr>
              <w:t>K/12818/O - Outline Planning Decision - Refused Date: 18/10/1988 – PRIVATE HOUSE, GARAGE AND STABLE</w:t>
            </w:r>
          </w:p>
        </w:tc>
      </w:tr>
      <w:tr w:rsidR="00151532" w:rsidRPr="003E74F7" w14:paraId="7B0DFEBC" w14:textId="77777777" w:rsidTr="003A649D">
        <w:tc>
          <w:tcPr>
            <w:tcW w:w="8921" w:type="dxa"/>
            <w:tcBorders>
              <w:top w:val="single" w:sz="12" w:space="0" w:color="auto"/>
            </w:tcBorders>
            <w:vAlign w:val="center"/>
            <w:hideMark/>
          </w:tcPr>
          <w:p w14:paraId="492066A1" w14:textId="77777777" w:rsidR="00151532" w:rsidRPr="003E74F7" w:rsidRDefault="00151532" w:rsidP="003A649D">
            <w:pPr>
              <w:rPr>
                <w:rFonts w:cs="Arial"/>
                <w:szCs w:val="22"/>
              </w:rPr>
            </w:pPr>
          </w:p>
        </w:tc>
      </w:tr>
      <w:tr w:rsidR="00151532" w:rsidRPr="003E74F7" w14:paraId="077628FA" w14:textId="77777777" w:rsidTr="003A649D">
        <w:tc>
          <w:tcPr>
            <w:tcW w:w="8921" w:type="dxa"/>
            <w:vAlign w:val="center"/>
            <w:hideMark/>
          </w:tcPr>
          <w:p w14:paraId="62F260BD" w14:textId="77777777" w:rsidR="00151532" w:rsidRPr="003E74F7" w:rsidRDefault="00151532" w:rsidP="003A649D">
            <w:pPr>
              <w:rPr>
                <w:rFonts w:cs="Arial"/>
                <w:szCs w:val="22"/>
              </w:rPr>
            </w:pPr>
          </w:p>
        </w:tc>
      </w:tr>
      <w:bookmarkEnd w:id="0"/>
    </w:tbl>
    <w:p w14:paraId="5B0EAB07" w14:textId="77777777" w:rsidR="006F5FC1" w:rsidRPr="00F7609E" w:rsidRDefault="006F5FC1" w:rsidP="00683C17">
      <w:pPr>
        <w:spacing w:line="276" w:lineRule="auto"/>
        <w:jc w:val="both"/>
        <w:outlineLvl w:val="2"/>
        <w:rPr>
          <w:rFonts w:ascii="Arial" w:hAnsi="Arial" w:cs="Arial"/>
          <w:b/>
          <w:bCs/>
          <w:sz w:val="22"/>
          <w:szCs w:val="22"/>
        </w:rPr>
      </w:pPr>
    </w:p>
    <w:p w14:paraId="64B525E4" w14:textId="77777777" w:rsidR="00BF2918" w:rsidRDefault="00BF2918" w:rsidP="00BF2918">
      <w:pPr>
        <w:spacing w:line="276" w:lineRule="auto"/>
        <w:jc w:val="both"/>
        <w:rPr>
          <w:rFonts w:ascii="Arial" w:hAnsi="Arial" w:cs="Arial"/>
          <w:color w:val="000000" w:themeColor="text1"/>
          <w:sz w:val="22"/>
          <w:szCs w:val="22"/>
        </w:rPr>
      </w:pPr>
      <w:r w:rsidRPr="00BF2918">
        <w:rPr>
          <w:rFonts w:ascii="Arial" w:hAnsi="Arial" w:cs="Arial"/>
          <w:color w:val="000000" w:themeColor="text1"/>
          <w:sz w:val="22"/>
          <w:szCs w:val="22"/>
        </w:rPr>
        <w:t>The site and its immediate surroundings have been subject to a number of previous applications for residential development, which provide important context for the current proposal.</w:t>
      </w:r>
    </w:p>
    <w:p w14:paraId="138F8B80" w14:textId="77777777" w:rsidR="00BF2918" w:rsidRPr="00BF2918" w:rsidRDefault="00BF2918" w:rsidP="00BF2918">
      <w:pPr>
        <w:spacing w:line="276" w:lineRule="auto"/>
        <w:jc w:val="both"/>
        <w:rPr>
          <w:rFonts w:ascii="Arial" w:hAnsi="Arial" w:cs="Arial"/>
          <w:color w:val="000000" w:themeColor="text1"/>
          <w:sz w:val="22"/>
          <w:szCs w:val="22"/>
        </w:rPr>
      </w:pPr>
    </w:p>
    <w:p w14:paraId="147B9A29" w14:textId="77777777" w:rsidR="00BF2918" w:rsidRDefault="00BF2918" w:rsidP="00BF2918">
      <w:pPr>
        <w:spacing w:line="276" w:lineRule="auto"/>
        <w:jc w:val="both"/>
        <w:rPr>
          <w:rFonts w:ascii="Arial" w:hAnsi="Arial" w:cs="Arial"/>
          <w:color w:val="000000" w:themeColor="text1"/>
          <w:sz w:val="22"/>
          <w:szCs w:val="22"/>
        </w:rPr>
      </w:pPr>
      <w:r w:rsidRPr="00BF2918">
        <w:rPr>
          <w:rFonts w:ascii="Arial" w:hAnsi="Arial" w:cs="Arial"/>
          <w:color w:val="000000" w:themeColor="text1"/>
          <w:sz w:val="22"/>
          <w:szCs w:val="22"/>
        </w:rPr>
        <w:t>A dwelling to the west of the application site was originally refused on several occasions. The reasons for refusal included inadequate access arrangements to safely serve the development, the introduction of sporadic development outside the defined built area, harm to the setting of the village and the character and appearance of the rural landscape (including the North Wessex Downs National Landscape), a cramped form of development, and overlooking of adjoining residential properties. The scheme was subsequently dismissed at appeal, with the Planning Inspector identifying highway safety concerns as a key issue. A later application (ref. K/54486/F) was also refused on the basis of poor design and harm to the character and appearance of the Conservation Area.</w:t>
      </w:r>
    </w:p>
    <w:p w14:paraId="3F5CFC01" w14:textId="77777777" w:rsidR="00BF2918" w:rsidRPr="00BF2918" w:rsidRDefault="00BF2918" w:rsidP="00BF2918">
      <w:pPr>
        <w:spacing w:line="276" w:lineRule="auto"/>
        <w:jc w:val="both"/>
        <w:rPr>
          <w:rFonts w:ascii="Arial" w:hAnsi="Arial" w:cs="Arial"/>
          <w:color w:val="000000" w:themeColor="text1"/>
          <w:sz w:val="22"/>
          <w:szCs w:val="22"/>
        </w:rPr>
      </w:pPr>
    </w:p>
    <w:p w14:paraId="64D5D3CF" w14:textId="77777777" w:rsidR="00BF2918" w:rsidRDefault="00BF2918" w:rsidP="00BF2918">
      <w:pPr>
        <w:spacing w:line="276" w:lineRule="auto"/>
        <w:jc w:val="both"/>
        <w:rPr>
          <w:rFonts w:ascii="Arial" w:hAnsi="Arial" w:cs="Arial"/>
          <w:color w:val="000000" w:themeColor="text1"/>
          <w:sz w:val="22"/>
          <w:szCs w:val="22"/>
        </w:rPr>
      </w:pPr>
      <w:r w:rsidRPr="00BF2918">
        <w:rPr>
          <w:rFonts w:ascii="Arial" w:hAnsi="Arial" w:cs="Arial"/>
          <w:color w:val="000000" w:themeColor="text1"/>
          <w:sz w:val="22"/>
          <w:szCs w:val="22"/>
        </w:rPr>
        <w:t>Notwithstanding the above, a revised proposal for a dwelling to the west was ultimately approved, indicating that with appropriate amendments to address the identified concerns—particularly in respect of access arrangements, design, and landscape impact—residential development in this location can be made acceptable in principle.</w:t>
      </w:r>
    </w:p>
    <w:p w14:paraId="470F363C" w14:textId="77777777" w:rsidR="00BF2918" w:rsidRPr="00BF2918" w:rsidRDefault="00BF2918" w:rsidP="00BF2918">
      <w:pPr>
        <w:spacing w:line="276" w:lineRule="auto"/>
        <w:jc w:val="both"/>
        <w:rPr>
          <w:rFonts w:ascii="Arial" w:hAnsi="Arial" w:cs="Arial"/>
          <w:color w:val="000000" w:themeColor="text1"/>
          <w:sz w:val="22"/>
          <w:szCs w:val="22"/>
        </w:rPr>
      </w:pPr>
    </w:p>
    <w:p w14:paraId="260C6BCF" w14:textId="3FCF6677" w:rsidR="00BF2918" w:rsidRDefault="00BF2918" w:rsidP="00BF2918">
      <w:pPr>
        <w:spacing w:line="276" w:lineRule="auto"/>
        <w:jc w:val="both"/>
        <w:rPr>
          <w:rFonts w:ascii="Arial" w:hAnsi="Arial" w:cs="Arial"/>
          <w:color w:val="000000" w:themeColor="text1"/>
          <w:sz w:val="22"/>
          <w:szCs w:val="22"/>
        </w:rPr>
      </w:pPr>
      <w:r w:rsidRPr="00BF2918">
        <w:rPr>
          <w:rFonts w:ascii="Arial" w:hAnsi="Arial" w:cs="Arial"/>
          <w:color w:val="000000" w:themeColor="text1"/>
          <w:sz w:val="22"/>
          <w:szCs w:val="22"/>
        </w:rPr>
        <w:t>In contrast, proposals for residential development to the east of the application site have consistently been refused. The reasons for refusal have included the site’s location outside the defined limits of development, harm to the North Wessex Downs National Landscape, adverse impacts on the setting of the village and the character and appearance of the rural landscape, and the creation of an undesirable precedent for further similar development. Concerns have also been raised in respect of highway safety, with particular reference to the proposed access onto Church Farm Lane</w:t>
      </w:r>
      <w:r w:rsidR="007D7DA0">
        <w:rPr>
          <w:rFonts w:ascii="Arial" w:hAnsi="Arial" w:cs="Arial"/>
          <w:color w:val="000000" w:themeColor="text1"/>
          <w:sz w:val="22"/>
          <w:szCs w:val="22"/>
        </w:rPr>
        <w:t xml:space="preserve">, </w:t>
      </w:r>
      <w:r w:rsidRPr="00BF2918">
        <w:rPr>
          <w:rFonts w:ascii="Arial" w:hAnsi="Arial" w:cs="Arial"/>
          <w:color w:val="000000" w:themeColor="text1"/>
          <w:sz w:val="22"/>
          <w:szCs w:val="22"/>
        </w:rPr>
        <w:t>a narrow, unclassified road with restricted visibility on a right-angled bend</w:t>
      </w:r>
      <w:r w:rsidR="007D7DA0">
        <w:rPr>
          <w:rFonts w:ascii="Arial" w:hAnsi="Arial" w:cs="Arial"/>
          <w:color w:val="000000" w:themeColor="text1"/>
          <w:sz w:val="22"/>
          <w:szCs w:val="22"/>
        </w:rPr>
        <w:t xml:space="preserve">, </w:t>
      </w:r>
      <w:r w:rsidRPr="00BF2918">
        <w:rPr>
          <w:rFonts w:ascii="Arial" w:hAnsi="Arial" w:cs="Arial"/>
          <w:color w:val="000000" w:themeColor="text1"/>
          <w:sz w:val="22"/>
          <w:szCs w:val="22"/>
        </w:rPr>
        <w:t>being unsuitable to safely accommodate additional traffic associated with new residential development.</w:t>
      </w:r>
    </w:p>
    <w:p w14:paraId="5B5BE860" w14:textId="77777777" w:rsidR="00BF2918" w:rsidRDefault="00BF2918" w:rsidP="00683C17">
      <w:pPr>
        <w:spacing w:line="276" w:lineRule="auto"/>
        <w:jc w:val="both"/>
        <w:rPr>
          <w:rFonts w:ascii="Arial" w:hAnsi="Arial" w:cs="Arial"/>
          <w:color w:val="FF0000"/>
          <w:sz w:val="22"/>
          <w:szCs w:val="22"/>
        </w:rPr>
      </w:pPr>
    </w:p>
    <w:p w14:paraId="6D9ED7F3" w14:textId="44F54F96" w:rsidR="00683C17" w:rsidRPr="005C497C" w:rsidRDefault="00F7609E" w:rsidP="00683C17">
      <w:pPr>
        <w:spacing w:line="276" w:lineRule="auto"/>
        <w:jc w:val="both"/>
        <w:rPr>
          <w:rFonts w:ascii="Arial" w:hAnsi="Arial" w:cs="Arial"/>
          <w:color w:val="FF0000"/>
          <w:sz w:val="22"/>
          <w:szCs w:val="22"/>
        </w:rPr>
      </w:pPr>
      <w:r w:rsidRPr="005C497C">
        <w:rPr>
          <w:rFonts w:ascii="Arial" w:hAnsi="Arial" w:cs="Arial"/>
          <w:b/>
          <w:bCs/>
          <w:sz w:val="22"/>
          <w:szCs w:val="22"/>
        </w:rPr>
        <w:t>RELEVANT LEGISLATION, POLICIES AND GUIDANCE</w:t>
      </w:r>
    </w:p>
    <w:p w14:paraId="01CF7B72" w14:textId="77777777" w:rsidR="00E35059" w:rsidRPr="005C497C" w:rsidRDefault="00E35059" w:rsidP="00237634">
      <w:pPr>
        <w:spacing w:line="276" w:lineRule="auto"/>
        <w:jc w:val="both"/>
        <w:rPr>
          <w:rFonts w:ascii="Arial" w:hAnsi="Arial" w:cs="Arial"/>
          <w:b/>
          <w:bCs/>
          <w:sz w:val="22"/>
          <w:szCs w:val="22"/>
        </w:rPr>
      </w:pPr>
    </w:p>
    <w:p w14:paraId="0FBF62C3" w14:textId="77777777" w:rsidR="00237634" w:rsidRPr="005C497C" w:rsidRDefault="00237634" w:rsidP="00237634">
      <w:pPr>
        <w:spacing w:line="276" w:lineRule="auto"/>
        <w:jc w:val="both"/>
        <w:rPr>
          <w:u w:val="single"/>
        </w:rPr>
      </w:pPr>
      <w:r w:rsidRPr="005C497C">
        <w:rPr>
          <w:rFonts w:ascii="Arial" w:hAnsi="Arial" w:cs="Arial"/>
          <w:sz w:val="22"/>
          <w:szCs w:val="22"/>
          <w:u w:val="single"/>
        </w:rPr>
        <w:lastRenderedPageBreak/>
        <w:t xml:space="preserve">Statutory Legislation: </w:t>
      </w:r>
    </w:p>
    <w:p w14:paraId="3C3C9BF9" w14:textId="77777777" w:rsidR="00237634" w:rsidRPr="005C497C" w:rsidRDefault="00237634" w:rsidP="00237634">
      <w:pPr>
        <w:spacing w:line="276" w:lineRule="auto"/>
        <w:jc w:val="both"/>
        <w:rPr>
          <w:rFonts w:ascii="Arial" w:hAnsi="Arial" w:cs="Arial"/>
          <w:b/>
          <w:bCs/>
          <w:sz w:val="22"/>
          <w:szCs w:val="22"/>
        </w:rPr>
      </w:pPr>
    </w:p>
    <w:p w14:paraId="7C3874B9" w14:textId="77777777" w:rsidR="00237634" w:rsidRPr="005C497C" w:rsidRDefault="00237634" w:rsidP="00237634">
      <w:pPr>
        <w:spacing w:line="276" w:lineRule="auto"/>
        <w:jc w:val="both"/>
        <w:rPr>
          <w:rFonts w:ascii="Arial" w:hAnsi="Arial" w:cs="Arial"/>
          <w:sz w:val="22"/>
          <w:szCs w:val="22"/>
          <w:u w:val="single"/>
        </w:rPr>
      </w:pPr>
      <w:r w:rsidRPr="005C497C">
        <w:rPr>
          <w:rFonts w:ascii="Arial" w:hAnsi="Arial" w:cs="Arial"/>
          <w:sz w:val="22"/>
          <w:szCs w:val="22"/>
          <w:u w:val="single"/>
        </w:rPr>
        <w:t xml:space="preserve">National Planning Policy: </w:t>
      </w:r>
    </w:p>
    <w:p w14:paraId="1CE2D22C" w14:textId="77777777" w:rsidR="00237634" w:rsidRPr="005C497C" w:rsidRDefault="00237634" w:rsidP="00EB0E9E">
      <w:pPr>
        <w:pStyle w:val="ListParagraph"/>
        <w:numPr>
          <w:ilvl w:val="0"/>
          <w:numId w:val="4"/>
        </w:numPr>
        <w:spacing w:before="20" w:line="276" w:lineRule="auto"/>
        <w:rPr>
          <w:rFonts w:ascii="Arial" w:hAnsi="Arial" w:cs="Arial"/>
          <w:sz w:val="22"/>
          <w:szCs w:val="22"/>
        </w:rPr>
      </w:pPr>
      <w:r w:rsidRPr="005C497C">
        <w:rPr>
          <w:rFonts w:ascii="Arial" w:hAnsi="Arial" w:cs="Arial"/>
          <w:sz w:val="22"/>
          <w:szCs w:val="22"/>
        </w:rPr>
        <w:t xml:space="preserve">National Planning Policy Framework (NPPF) </w:t>
      </w:r>
    </w:p>
    <w:p w14:paraId="44A5AA4A" w14:textId="77777777" w:rsidR="00237634" w:rsidRPr="005C497C" w:rsidRDefault="00237634" w:rsidP="00EB0E9E">
      <w:pPr>
        <w:pStyle w:val="ListParagraph"/>
        <w:numPr>
          <w:ilvl w:val="0"/>
          <w:numId w:val="4"/>
        </w:numPr>
        <w:spacing w:before="20" w:after="240" w:line="276" w:lineRule="auto"/>
        <w:rPr>
          <w:rFonts w:ascii="Arial" w:hAnsi="Arial" w:cs="Arial"/>
          <w:sz w:val="22"/>
          <w:szCs w:val="22"/>
        </w:rPr>
      </w:pPr>
      <w:r w:rsidRPr="005C497C">
        <w:rPr>
          <w:rFonts w:ascii="Arial" w:hAnsi="Arial" w:cs="Arial"/>
          <w:sz w:val="22"/>
          <w:szCs w:val="22"/>
        </w:rPr>
        <w:t>Planning Practice Guidance (PPG)</w:t>
      </w:r>
    </w:p>
    <w:p w14:paraId="2282BD97" w14:textId="77777777" w:rsidR="00237634" w:rsidRPr="005C497C" w:rsidRDefault="00237634" w:rsidP="00EB0E9E">
      <w:pPr>
        <w:pStyle w:val="ListParagraph"/>
        <w:numPr>
          <w:ilvl w:val="0"/>
          <w:numId w:val="4"/>
        </w:numPr>
        <w:spacing w:before="20" w:after="240" w:line="276" w:lineRule="auto"/>
        <w:rPr>
          <w:rFonts w:ascii="Arial" w:hAnsi="Arial" w:cs="Arial"/>
          <w:sz w:val="22"/>
          <w:szCs w:val="22"/>
        </w:rPr>
      </w:pPr>
      <w:r w:rsidRPr="005C497C">
        <w:rPr>
          <w:rFonts w:ascii="Arial" w:hAnsi="Arial" w:cs="Arial"/>
          <w:sz w:val="22"/>
          <w:szCs w:val="22"/>
        </w:rPr>
        <w:t>National Design Guide</w:t>
      </w:r>
    </w:p>
    <w:p w14:paraId="0CB00221" w14:textId="77777777" w:rsidR="00533E0C" w:rsidRPr="005C497C" w:rsidRDefault="00533E0C" w:rsidP="00533E0C">
      <w:pPr>
        <w:spacing w:line="276" w:lineRule="auto"/>
        <w:jc w:val="both"/>
        <w:rPr>
          <w:rFonts w:ascii="Arial" w:hAnsi="Arial" w:cs="Arial"/>
          <w:sz w:val="22"/>
          <w:szCs w:val="22"/>
          <w:u w:val="single"/>
        </w:rPr>
      </w:pPr>
      <w:r w:rsidRPr="005C497C">
        <w:rPr>
          <w:rFonts w:ascii="Arial" w:hAnsi="Arial" w:cs="Arial"/>
          <w:sz w:val="22"/>
          <w:szCs w:val="22"/>
          <w:u w:val="single"/>
        </w:rPr>
        <w:t>Development Plan:</w:t>
      </w:r>
    </w:p>
    <w:p w14:paraId="574E6F46" w14:textId="77777777" w:rsidR="00533E0C" w:rsidRPr="005C497C" w:rsidRDefault="00533E0C" w:rsidP="00533E0C">
      <w:pPr>
        <w:spacing w:line="276" w:lineRule="auto"/>
        <w:jc w:val="both"/>
        <w:rPr>
          <w:rFonts w:ascii="Arial" w:hAnsi="Arial" w:cs="Arial"/>
          <w:sz w:val="22"/>
          <w:szCs w:val="22"/>
        </w:rPr>
      </w:pPr>
      <w:r w:rsidRPr="005C497C">
        <w:rPr>
          <w:rFonts w:ascii="Arial" w:hAnsi="Arial" w:cs="Arial"/>
          <w:sz w:val="22"/>
          <w:szCs w:val="22"/>
        </w:rPr>
        <w:t xml:space="preserve">The development plan for Wiltshire comprises the </w:t>
      </w:r>
      <w:r w:rsidRPr="005C497C">
        <w:rPr>
          <w:rFonts w:ascii="Arial" w:hAnsi="Arial" w:cs="Arial"/>
          <w:i/>
          <w:iCs/>
          <w:sz w:val="22"/>
          <w:szCs w:val="22"/>
        </w:rPr>
        <w:t>Wiltshire Core Strategy (WCS) (adopted January 2015)</w:t>
      </w:r>
      <w:r w:rsidR="001A33F3" w:rsidRPr="005C497C">
        <w:rPr>
          <w:rFonts w:ascii="Arial" w:hAnsi="Arial" w:cs="Arial"/>
          <w:b/>
          <w:bCs/>
          <w:sz w:val="22"/>
          <w:szCs w:val="22"/>
        </w:rPr>
        <w:t xml:space="preserve"> </w:t>
      </w:r>
      <w:r w:rsidR="001A33F3" w:rsidRPr="005C497C">
        <w:rPr>
          <w:rFonts w:ascii="Arial" w:hAnsi="Arial" w:cs="Arial"/>
          <w:sz w:val="22"/>
          <w:szCs w:val="22"/>
        </w:rPr>
        <w:t>and any made neighbourhood plans</w:t>
      </w:r>
      <w:r w:rsidRPr="005C497C">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70FAE9D" w14:textId="77777777" w:rsidR="00533E0C" w:rsidRPr="005C497C" w:rsidRDefault="00533E0C" w:rsidP="00533E0C">
      <w:pPr>
        <w:spacing w:line="276" w:lineRule="auto"/>
        <w:jc w:val="both"/>
        <w:rPr>
          <w:rFonts w:ascii="Arial" w:hAnsi="Arial" w:cs="Arial"/>
          <w:sz w:val="22"/>
          <w:szCs w:val="22"/>
        </w:rPr>
      </w:pPr>
    </w:p>
    <w:p w14:paraId="2FAAA33D" w14:textId="77777777" w:rsidR="00533E0C" w:rsidRPr="005C497C" w:rsidRDefault="00533E0C" w:rsidP="00533E0C">
      <w:pPr>
        <w:spacing w:line="276" w:lineRule="auto"/>
        <w:jc w:val="both"/>
        <w:rPr>
          <w:rFonts w:ascii="Arial" w:hAnsi="Arial" w:cs="Arial"/>
          <w:sz w:val="22"/>
          <w:szCs w:val="22"/>
        </w:rPr>
      </w:pPr>
      <w:r w:rsidRPr="005C497C">
        <w:rPr>
          <w:rFonts w:ascii="Arial" w:hAnsi="Arial" w:cs="Arial"/>
          <w:sz w:val="22"/>
          <w:szCs w:val="22"/>
        </w:rPr>
        <w:t>Though the development plan is considered as a whole, those parts deemed to be particularly relevant to this application are listed below:</w:t>
      </w:r>
    </w:p>
    <w:p w14:paraId="40452BB5" w14:textId="77777777" w:rsidR="00533E0C" w:rsidRPr="005C497C" w:rsidRDefault="00533E0C" w:rsidP="00533E0C">
      <w:pPr>
        <w:spacing w:line="276" w:lineRule="auto"/>
        <w:jc w:val="both"/>
        <w:rPr>
          <w:rFonts w:ascii="Arial" w:hAnsi="Arial" w:cs="Arial"/>
          <w:b/>
          <w:bCs/>
          <w:sz w:val="22"/>
          <w:szCs w:val="22"/>
        </w:rPr>
      </w:pPr>
    </w:p>
    <w:p w14:paraId="38AAA2B6" w14:textId="77777777" w:rsidR="00533E0C" w:rsidRPr="005C497C" w:rsidRDefault="00533E0C" w:rsidP="00533E0C">
      <w:pPr>
        <w:spacing w:line="276" w:lineRule="auto"/>
        <w:jc w:val="both"/>
        <w:rPr>
          <w:rFonts w:ascii="Arial" w:hAnsi="Arial" w:cs="Arial"/>
          <w:sz w:val="22"/>
          <w:szCs w:val="22"/>
        </w:rPr>
      </w:pPr>
      <w:r w:rsidRPr="005C497C">
        <w:rPr>
          <w:rFonts w:ascii="Arial" w:hAnsi="Arial" w:cs="Arial"/>
          <w:sz w:val="22"/>
          <w:szCs w:val="22"/>
        </w:rPr>
        <w:t>The adopted</w:t>
      </w:r>
      <w:r w:rsidRPr="005C497C">
        <w:rPr>
          <w:rFonts w:ascii="Arial" w:hAnsi="Arial" w:cs="Arial"/>
          <w:b/>
          <w:bCs/>
          <w:sz w:val="22"/>
          <w:szCs w:val="22"/>
        </w:rPr>
        <w:t xml:space="preserve"> </w:t>
      </w:r>
      <w:r w:rsidRPr="005C497C">
        <w:rPr>
          <w:rFonts w:ascii="Arial" w:hAnsi="Arial" w:cs="Arial"/>
          <w:i/>
          <w:iCs/>
          <w:sz w:val="22"/>
          <w:szCs w:val="22"/>
        </w:rPr>
        <w:t>Wiltshire Core Strategy (WCS),</w:t>
      </w:r>
      <w:r w:rsidRPr="005C497C">
        <w:rPr>
          <w:rFonts w:ascii="Arial" w:hAnsi="Arial" w:cs="Arial"/>
          <w:b/>
          <w:bCs/>
          <w:sz w:val="22"/>
          <w:szCs w:val="22"/>
        </w:rPr>
        <w:t xml:space="preserve"> </w:t>
      </w:r>
      <w:r w:rsidRPr="005C497C">
        <w:rPr>
          <w:rFonts w:ascii="Arial" w:hAnsi="Arial" w:cs="Arial"/>
          <w:sz w:val="22"/>
          <w:szCs w:val="22"/>
        </w:rPr>
        <w:t>with particular regard to:</w:t>
      </w:r>
    </w:p>
    <w:p w14:paraId="3EF86B75" w14:textId="77777777" w:rsidR="00533E0C" w:rsidRPr="00A34D8B" w:rsidRDefault="00533E0C"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1 Settlement Strategy;</w:t>
      </w:r>
    </w:p>
    <w:p w14:paraId="5B3F41F1"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2 Delivery Strategy;</w:t>
      </w:r>
    </w:p>
    <w:p w14:paraId="18982218" w14:textId="6B604E87" w:rsidR="0029208D" w:rsidRPr="00A34D8B" w:rsidRDefault="0029208D" w:rsidP="00EB0E9E">
      <w:pPr>
        <w:pStyle w:val="ListParagraph"/>
        <w:numPr>
          <w:ilvl w:val="0"/>
          <w:numId w:val="2"/>
        </w:numPr>
        <w:spacing w:line="276" w:lineRule="auto"/>
        <w:jc w:val="both"/>
        <w:rPr>
          <w:rFonts w:ascii="Arial" w:hAnsi="Arial" w:cs="Arial"/>
          <w:color w:val="000000" w:themeColor="text1"/>
          <w:sz w:val="22"/>
          <w:szCs w:val="22"/>
        </w:rPr>
      </w:pPr>
      <w:r w:rsidRPr="00A34D8B">
        <w:rPr>
          <w:rFonts w:ascii="Arial" w:hAnsi="Arial" w:cs="Arial"/>
          <w:color w:val="000000" w:themeColor="text1"/>
          <w:sz w:val="22"/>
          <w:szCs w:val="22"/>
        </w:rPr>
        <w:t>Core Policy</w:t>
      </w:r>
      <w:r w:rsidR="00A34D8B" w:rsidRPr="00A34D8B">
        <w:rPr>
          <w:rFonts w:ascii="Arial" w:hAnsi="Arial" w:cs="Arial"/>
          <w:color w:val="000000" w:themeColor="text1"/>
          <w:sz w:val="22"/>
          <w:szCs w:val="22"/>
        </w:rPr>
        <w:t xml:space="preserve"> 18</w:t>
      </w:r>
      <w:r w:rsidRPr="00A34D8B">
        <w:rPr>
          <w:rFonts w:ascii="Arial" w:hAnsi="Arial" w:cs="Arial"/>
          <w:color w:val="000000" w:themeColor="text1"/>
          <w:sz w:val="22"/>
          <w:szCs w:val="22"/>
        </w:rPr>
        <w:t xml:space="preserve"> Spatial Strategy </w:t>
      </w:r>
      <w:r w:rsidR="00A34D8B" w:rsidRPr="00A34D8B">
        <w:rPr>
          <w:rFonts w:ascii="Arial" w:hAnsi="Arial" w:cs="Arial"/>
          <w:color w:val="000000" w:themeColor="text1"/>
          <w:sz w:val="22"/>
          <w:szCs w:val="22"/>
        </w:rPr>
        <w:t>Pewsey</w:t>
      </w:r>
      <w:r w:rsidRPr="00A34D8B">
        <w:rPr>
          <w:rFonts w:ascii="Arial" w:hAnsi="Arial" w:cs="Arial"/>
          <w:color w:val="000000" w:themeColor="text1"/>
          <w:sz w:val="22"/>
          <w:szCs w:val="22"/>
        </w:rPr>
        <w:t xml:space="preserve"> Community Area</w:t>
      </w:r>
    </w:p>
    <w:p w14:paraId="4FEA2AB9"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41 Sustainable Construction and Low-Carbon Energy;</w:t>
      </w:r>
    </w:p>
    <w:p w14:paraId="6575EB13"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 xml:space="preserve">Core Policy 43 Providing Affordable Homes </w:t>
      </w:r>
    </w:p>
    <w:p w14:paraId="77C81902"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45 Meeting Wiltshire’s Housing Needs;</w:t>
      </w:r>
    </w:p>
    <w:p w14:paraId="5273E086"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48 Supporting Rural Life</w:t>
      </w:r>
    </w:p>
    <w:p w14:paraId="427947DA"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50 Biodiversity and Geodiversity;</w:t>
      </w:r>
    </w:p>
    <w:p w14:paraId="41C64180"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51 Landscape</w:t>
      </w:r>
    </w:p>
    <w:p w14:paraId="6DCB9407"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 xml:space="preserve">Core Policy 52 Green Infrastructure </w:t>
      </w:r>
    </w:p>
    <w:p w14:paraId="752EEF54"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57 Ensuring High Quality Design and Place Shaping;</w:t>
      </w:r>
    </w:p>
    <w:p w14:paraId="24A05F88"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58 Ensuring the Conservation of the Historic Environment;</w:t>
      </w:r>
    </w:p>
    <w:p w14:paraId="377D9B2E"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60 Sustainable Transport;</w:t>
      </w:r>
    </w:p>
    <w:p w14:paraId="68B70515"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 xml:space="preserve">Core Policy 61 Transport &amp; Development; </w:t>
      </w:r>
    </w:p>
    <w:p w14:paraId="36DE4071"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64 Demand Management</w:t>
      </w:r>
    </w:p>
    <w:p w14:paraId="075B091E"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67 Flood Risk;</w:t>
      </w:r>
    </w:p>
    <w:p w14:paraId="4A79841D" w14:textId="77777777" w:rsidR="0029208D" w:rsidRPr="00A34D8B" w:rsidRDefault="0029208D" w:rsidP="00EB0E9E">
      <w:pPr>
        <w:pStyle w:val="ListParagraph"/>
        <w:numPr>
          <w:ilvl w:val="0"/>
          <w:numId w:val="2"/>
        </w:numPr>
        <w:spacing w:line="276" w:lineRule="auto"/>
        <w:jc w:val="both"/>
        <w:rPr>
          <w:rFonts w:ascii="Arial" w:hAnsi="Arial" w:cs="Arial"/>
          <w:sz w:val="22"/>
          <w:szCs w:val="22"/>
        </w:rPr>
      </w:pPr>
      <w:r w:rsidRPr="00A34D8B">
        <w:rPr>
          <w:rFonts w:ascii="Arial" w:hAnsi="Arial" w:cs="Arial"/>
          <w:sz w:val="22"/>
          <w:szCs w:val="22"/>
        </w:rPr>
        <w:t>Core Policy 68 Water Resources;</w:t>
      </w:r>
    </w:p>
    <w:p w14:paraId="32CE1990" w14:textId="77777777" w:rsidR="00533E0C" w:rsidRPr="005C497C" w:rsidRDefault="00533E0C" w:rsidP="00533E0C">
      <w:pPr>
        <w:spacing w:line="276" w:lineRule="auto"/>
        <w:jc w:val="both"/>
        <w:rPr>
          <w:rFonts w:ascii="Arial" w:hAnsi="Arial" w:cs="Arial"/>
          <w:color w:val="FF0000"/>
          <w:sz w:val="22"/>
          <w:szCs w:val="22"/>
        </w:rPr>
      </w:pPr>
    </w:p>
    <w:p w14:paraId="27B778AA" w14:textId="410C4A73" w:rsidR="00CF2835" w:rsidRPr="005C497C" w:rsidRDefault="00CF2835" w:rsidP="00CF2835">
      <w:pPr>
        <w:spacing w:line="276" w:lineRule="auto"/>
        <w:jc w:val="both"/>
        <w:rPr>
          <w:rFonts w:ascii="Arial" w:hAnsi="Arial" w:cs="Arial"/>
          <w:b/>
          <w:bCs/>
          <w:color w:val="000000" w:themeColor="text1"/>
          <w:sz w:val="22"/>
          <w:szCs w:val="22"/>
        </w:rPr>
      </w:pPr>
      <w:r w:rsidRPr="005C497C">
        <w:rPr>
          <w:rFonts w:ascii="Arial" w:hAnsi="Arial" w:cs="Arial"/>
          <w:color w:val="000000" w:themeColor="text1"/>
          <w:sz w:val="22"/>
          <w:szCs w:val="22"/>
          <w:u w:val="single"/>
        </w:rPr>
        <w:t>Draft Wiltshire Local Plan Policies</w:t>
      </w:r>
    </w:p>
    <w:p w14:paraId="449CD2F2" w14:textId="77777777" w:rsidR="00157709" w:rsidRPr="005C497C" w:rsidRDefault="00157709" w:rsidP="00CF2835">
      <w:pPr>
        <w:spacing w:line="276" w:lineRule="auto"/>
        <w:jc w:val="both"/>
        <w:rPr>
          <w:rFonts w:ascii="Arial" w:hAnsi="Arial" w:cs="Arial"/>
          <w:color w:val="000000" w:themeColor="text1"/>
          <w:sz w:val="22"/>
          <w:szCs w:val="22"/>
        </w:rPr>
      </w:pPr>
    </w:p>
    <w:p w14:paraId="428AD1FF" w14:textId="27011ABF" w:rsidR="000D512F" w:rsidRPr="000D512F" w:rsidRDefault="000D512F" w:rsidP="00CF2835">
      <w:pPr>
        <w:spacing w:line="276" w:lineRule="auto"/>
        <w:jc w:val="both"/>
        <w:rPr>
          <w:rFonts w:ascii="Arial" w:hAnsi="Arial" w:cs="Arial"/>
          <w:color w:val="000000" w:themeColor="text1"/>
          <w:sz w:val="22"/>
          <w:szCs w:val="22"/>
          <w:highlight w:val="yellow"/>
        </w:rPr>
      </w:pPr>
      <w:r w:rsidRPr="005C497C">
        <w:rPr>
          <w:rFonts w:ascii="Arial" w:hAnsi="Arial" w:cs="Arial"/>
          <w:color w:val="000000" w:themeColor="text1"/>
          <w:sz w:val="22"/>
          <w:szCs w:val="22"/>
        </w:rPr>
        <w:t>At Full Council on 19 May, the elected members of Wiltshire Council agreed to withdraw the</w:t>
      </w:r>
      <w:r w:rsidRPr="000D512F">
        <w:rPr>
          <w:rFonts w:ascii="Arial" w:hAnsi="Arial" w:cs="Arial"/>
          <w:color w:val="000000" w:themeColor="text1"/>
          <w:sz w:val="22"/>
          <w:szCs w:val="22"/>
        </w:rPr>
        <w:t xml:space="preserve"> emerging WLP. It will now be subject to a legal process to finalise its withdrawal – which is likely to happen in July or August (2026). The said Plan has no material weight for the purposes of the application.</w:t>
      </w:r>
    </w:p>
    <w:p w14:paraId="39A216A7" w14:textId="77777777" w:rsidR="000D512F" w:rsidRPr="005C497C" w:rsidRDefault="000D512F" w:rsidP="00CF2835">
      <w:pPr>
        <w:spacing w:line="276" w:lineRule="auto"/>
        <w:jc w:val="both"/>
        <w:rPr>
          <w:rFonts w:ascii="Arial" w:hAnsi="Arial" w:cs="Arial"/>
          <w:color w:val="000000" w:themeColor="text1"/>
          <w:sz w:val="22"/>
          <w:szCs w:val="22"/>
        </w:rPr>
      </w:pPr>
    </w:p>
    <w:p w14:paraId="2DE6B987" w14:textId="77777777" w:rsidR="00D101B5" w:rsidRPr="005C497C" w:rsidRDefault="00D101B5" w:rsidP="00D101B5">
      <w:pPr>
        <w:spacing w:line="276" w:lineRule="auto"/>
        <w:jc w:val="both"/>
        <w:rPr>
          <w:rFonts w:ascii="Arial" w:hAnsi="Arial" w:cs="Arial"/>
          <w:sz w:val="22"/>
          <w:szCs w:val="22"/>
          <w:u w:val="single"/>
        </w:rPr>
      </w:pPr>
      <w:r w:rsidRPr="005C497C">
        <w:rPr>
          <w:rFonts w:ascii="Arial" w:hAnsi="Arial" w:cs="Arial"/>
          <w:sz w:val="22"/>
          <w:szCs w:val="22"/>
          <w:u w:val="single"/>
        </w:rPr>
        <w:t>Neighbourhood Plan:</w:t>
      </w:r>
    </w:p>
    <w:p w14:paraId="076838A7" w14:textId="4920D831" w:rsidR="00B56EE9" w:rsidRPr="005C497C" w:rsidRDefault="000D512F" w:rsidP="001418E4">
      <w:pPr>
        <w:spacing w:line="276" w:lineRule="auto"/>
        <w:jc w:val="both"/>
        <w:rPr>
          <w:rFonts w:ascii="Arial" w:hAnsi="Arial" w:cs="Arial"/>
          <w:sz w:val="22"/>
          <w:szCs w:val="22"/>
        </w:rPr>
      </w:pPr>
      <w:r w:rsidRPr="005C497C">
        <w:rPr>
          <w:rFonts w:ascii="Arial" w:hAnsi="Arial" w:cs="Arial"/>
          <w:sz w:val="22"/>
          <w:szCs w:val="22"/>
        </w:rPr>
        <w:t>W</w:t>
      </w:r>
      <w:r w:rsidR="00C10AE9" w:rsidRPr="005C497C">
        <w:rPr>
          <w:rFonts w:ascii="Arial" w:hAnsi="Arial" w:cs="Arial"/>
          <w:sz w:val="22"/>
          <w:szCs w:val="22"/>
        </w:rPr>
        <w:t>oodborough forms part of a designated area, however no plan has been made to date.</w:t>
      </w:r>
    </w:p>
    <w:p w14:paraId="457C0886" w14:textId="77777777" w:rsidR="001418E4" w:rsidRPr="005C497C" w:rsidRDefault="001418E4" w:rsidP="00533E0C">
      <w:pPr>
        <w:spacing w:line="276" w:lineRule="auto"/>
        <w:jc w:val="both"/>
        <w:rPr>
          <w:rFonts w:ascii="Arial" w:hAnsi="Arial" w:cs="Arial"/>
          <w:b/>
          <w:bCs/>
          <w:sz w:val="22"/>
          <w:szCs w:val="22"/>
        </w:rPr>
      </w:pPr>
    </w:p>
    <w:p w14:paraId="425FC642" w14:textId="781ACAEF" w:rsidR="00533E0C" w:rsidRPr="007065A6" w:rsidRDefault="00533E0C" w:rsidP="00533E0C">
      <w:pPr>
        <w:spacing w:line="276" w:lineRule="auto"/>
        <w:jc w:val="both"/>
        <w:rPr>
          <w:rFonts w:ascii="Arial" w:hAnsi="Arial" w:cs="Arial"/>
          <w:sz w:val="22"/>
          <w:szCs w:val="22"/>
          <w:u w:val="single"/>
        </w:rPr>
      </w:pPr>
      <w:r w:rsidRPr="007065A6">
        <w:rPr>
          <w:rFonts w:ascii="Arial" w:hAnsi="Arial" w:cs="Arial"/>
          <w:sz w:val="22"/>
          <w:szCs w:val="22"/>
          <w:u w:val="single"/>
        </w:rPr>
        <w:t>Supplementary Planning Documents</w:t>
      </w:r>
      <w:r w:rsidR="0004756B" w:rsidRPr="007065A6">
        <w:rPr>
          <w:rFonts w:ascii="Arial" w:hAnsi="Arial" w:cs="Arial"/>
          <w:sz w:val="22"/>
          <w:szCs w:val="22"/>
          <w:u w:val="single"/>
        </w:rPr>
        <w:t xml:space="preserve"> and other Guidance</w:t>
      </w:r>
      <w:r w:rsidRPr="007065A6">
        <w:rPr>
          <w:rFonts w:ascii="Arial" w:hAnsi="Arial" w:cs="Arial"/>
          <w:sz w:val="22"/>
          <w:szCs w:val="22"/>
          <w:u w:val="single"/>
        </w:rPr>
        <w:t>:</w:t>
      </w:r>
    </w:p>
    <w:p w14:paraId="6F45BA0D" w14:textId="77777777" w:rsidR="00533E0C" w:rsidRPr="007065A6" w:rsidRDefault="00533E0C" w:rsidP="00EB0E9E">
      <w:pPr>
        <w:pStyle w:val="ListParagraph"/>
        <w:numPr>
          <w:ilvl w:val="0"/>
          <w:numId w:val="5"/>
        </w:numPr>
        <w:spacing w:before="20" w:line="276" w:lineRule="auto"/>
        <w:rPr>
          <w:rFonts w:ascii="Arial" w:hAnsi="Arial" w:cs="Arial"/>
          <w:sz w:val="22"/>
          <w:szCs w:val="22"/>
        </w:rPr>
      </w:pPr>
      <w:r w:rsidRPr="007065A6">
        <w:rPr>
          <w:rFonts w:ascii="Arial" w:hAnsi="Arial" w:cs="Arial"/>
          <w:sz w:val="22"/>
          <w:szCs w:val="22"/>
        </w:rPr>
        <w:lastRenderedPageBreak/>
        <w:t>Wiltshire Design Guide (adopted April 2024)</w:t>
      </w:r>
    </w:p>
    <w:p w14:paraId="60FF6A06" w14:textId="77777777" w:rsidR="00A313CE" w:rsidRPr="007065A6" w:rsidRDefault="00A313CE" w:rsidP="00EB0E9E">
      <w:pPr>
        <w:pStyle w:val="ListParagraph"/>
        <w:numPr>
          <w:ilvl w:val="0"/>
          <w:numId w:val="5"/>
        </w:numPr>
        <w:spacing w:before="20" w:line="276" w:lineRule="auto"/>
        <w:rPr>
          <w:rFonts w:ascii="Arial" w:hAnsi="Arial" w:cs="Arial"/>
          <w:sz w:val="22"/>
          <w:szCs w:val="22"/>
        </w:rPr>
      </w:pPr>
      <w:r w:rsidRPr="007065A6">
        <w:rPr>
          <w:rFonts w:ascii="Arial" w:hAnsi="Arial" w:cs="Arial"/>
          <w:sz w:val="22"/>
          <w:szCs w:val="22"/>
        </w:rPr>
        <w:t>Wiltshire Local Transport Plan 2011-2026, adopted 2015 - including the Car Parking Strategy and Cycling Strategy, adopted 2015</w:t>
      </w:r>
    </w:p>
    <w:p w14:paraId="41935833" w14:textId="77777777" w:rsidR="00A313CE" w:rsidRPr="007065A6" w:rsidRDefault="00A313CE" w:rsidP="00EB0E9E">
      <w:pPr>
        <w:pStyle w:val="ListParagraph"/>
        <w:numPr>
          <w:ilvl w:val="0"/>
          <w:numId w:val="5"/>
        </w:numPr>
        <w:spacing w:before="20" w:line="276" w:lineRule="auto"/>
        <w:rPr>
          <w:rFonts w:ascii="Arial" w:hAnsi="Arial" w:cs="Arial"/>
          <w:sz w:val="22"/>
          <w:szCs w:val="22"/>
        </w:rPr>
      </w:pPr>
      <w:r w:rsidRPr="007065A6">
        <w:rPr>
          <w:rFonts w:ascii="Arial" w:hAnsi="Arial" w:cs="Arial"/>
          <w:sz w:val="22"/>
          <w:szCs w:val="22"/>
        </w:rPr>
        <w:t xml:space="preserve">Wiltshire Council’s Waste Core Strategy, adopted July 2009 </w:t>
      </w:r>
    </w:p>
    <w:p w14:paraId="4CAB6535" w14:textId="77777777" w:rsidR="00A313CE" w:rsidRPr="007065A6" w:rsidRDefault="00A313CE" w:rsidP="00EB0E9E">
      <w:pPr>
        <w:pStyle w:val="ListParagraph"/>
        <w:numPr>
          <w:ilvl w:val="0"/>
          <w:numId w:val="5"/>
        </w:numPr>
        <w:spacing w:before="20" w:line="276" w:lineRule="auto"/>
        <w:rPr>
          <w:rFonts w:ascii="Arial" w:hAnsi="Arial" w:cs="Arial"/>
          <w:sz w:val="22"/>
          <w:szCs w:val="22"/>
        </w:rPr>
      </w:pPr>
      <w:r w:rsidRPr="007065A6">
        <w:rPr>
          <w:rFonts w:ascii="Arial" w:hAnsi="Arial" w:cs="Arial"/>
          <w:sz w:val="22"/>
          <w:szCs w:val="22"/>
        </w:rPr>
        <w:t>Wiltshire Council’s Waste Storage and Collection: Guidance for Developers Supplementary Planning Document, January 2017</w:t>
      </w:r>
    </w:p>
    <w:p w14:paraId="1FFD29B8" w14:textId="77777777" w:rsidR="00A313CE" w:rsidRPr="007065A6" w:rsidRDefault="00A313CE" w:rsidP="00EB0E9E">
      <w:pPr>
        <w:pStyle w:val="ListParagraph"/>
        <w:numPr>
          <w:ilvl w:val="0"/>
          <w:numId w:val="5"/>
        </w:numPr>
        <w:spacing w:before="20" w:line="276" w:lineRule="auto"/>
        <w:rPr>
          <w:rFonts w:ascii="Arial" w:hAnsi="Arial" w:cs="Arial"/>
          <w:sz w:val="22"/>
          <w:szCs w:val="22"/>
        </w:rPr>
      </w:pPr>
      <w:r w:rsidRPr="007065A6">
        <w:rPr>
          <w:rFonts w:ascii="Arial" w:hAnsi="Arial" w:cs="Arial"/>
          <w:sz w:val="22"/>
          <w:szCs w:val="22"/>
        </w:rPr>
        <w:t>A Green &amp; Blue Infrastructure Strategy for Wiltshire: Wiltshire’s Natural Environment Plan 2022-2030</w:t>
      </w:r>
    </w:p>
    <w:p w14:paraId="4E363D01" w14:textId="77777777" w:rsidR="00A313CE" w:rsidRPr="007065A6" w:rsidRDefault="00A313CE" w:rsidP="00EB0E9E">
      <w:pPr>
        <w:pStyle w:val="ListParagraph"/>
        <w:numPr>
          <w:ilvl w:val="0"/>
          <w:numId w:val="5"/>
        </w:numPr>
        <w:spacing w:before="20" w:line="276" w:lineRule="auto"/>
        <w:rPr>
          <w:rFonts w:ascii="Arial" w:hAnsi="Arial" w:cs="Arial"/>
          <w:sz w:val="22"/>
          <w:szCs w:val="22"/>
        </w:rPr>
      </w:pPr>
      <w:r w:rsidRPr="007065A6">
        <w:rPr>
          <w:rFonts w:ascii="Arial" w:hAnsi="Arial" w:cs="Arial"/>
          <w:sz w:val="22"/>
          <w:szCs w:val="22"/>
        </w:rPr>
        <w:t xml:space="preserve"> Wiltshire Local Cycling and Walking Infrastructure Plan (LCWIP)</w:t>
      </w:r>
    </w:p>
    <w:p w14:paraId="11CF1BF1" w14:textId="77777777" w:rsidR="00A313CE" w:rsidRPr="007065A6" w:rsidRDefault="00A313CE" w:rsidP="00EB0E9E">
      <w:pPr>
        <w:pStyle w:val="ListParagraph"/>
        <w:numPr>
          <w:ilvl w:val="0"/>
          <w:numId w:val="6"/>
        </w:numPr>
        <w:spacing w:before="20" w:line="276" w:lineRule="auto"/>
        <w:rPr>
          <w:rFonts w:ascii="Arial" w:hAnsi="Arial" w:cs="Arial"/>
          <w:sz w:val="22"/>
          <w:szCs w:val="22"/>
        </w:rPr>
      </w:pPr>
      <w:r w:rsidRPr="007065A6">
        <w:rPr>
          <w:rFonts w:ascii="Arial" w:hAnsi="Arial" w:cs="Arial"/>
          <w:sz w:val="22"/>
          <w:szCs w:val="22"/>
        </w:rPr>
        <w:t>Active travel infrastructure design standards 2022</w:t>
      </w:r>
    </w:p>
    <w:p w14:paraId="516FB874" w14:textId="77777777" w:rsidR="00A313CE" w:rsidRPr="007065A6" w:rsidRDefault="00A313CE" w:rsidP="00EB0E9E">
      <w:pPr>
        <w:pStyle w:val="ListParagraph"/>
        <w:numPr>
          <w:ilvl w:val="0"/>
          <w:numId w:val="6"/>
        </w:numPr>
        <w:spacing w:before="20" w:line="276" w:lineRule="auto"/>
        <w:rPr>
          <w:rFonts w:ascii="Arial" w:hAnsi="Arial" w:cs="Arial"/>
          <w:sz w:val="22"/>
          <w:szCs w:val="22"/>
        </w:rPr>
      </w:pPr>
      <w:r w:rsidRPr="007065A6">
        <w:rPr>
          <w:rFonts w:ascii="Arial" w:hAnsi="Arial" w:cs="Arial"/>
          <w:sz w:val="22"/>
          <w:szCs w:val="22"/>
        </w:rPr>
        <w:t>Active travel parking standards and design guide 2022</w:t>
      </w:r>
    </w:p>
    <w:p w14:paraId="4604140E" w14:textId="77777777" w:rsidR="00A313CE" w:rsidRPr="007065A6" w:rsidRDefault="00A313CE" w:rsidP="00EB0E9E">
      <w:pPr>
        <w:pStyle w:val="ListParagraph"/>
        <w:numPr>
          <w:ilvl w:val="0"/>
          <w:numId w:val="5"/>
        </w:numPr>
        <w:spacing w:before="20" w:line="276" w:lineRule="auto"/>
        <w:rPr>
          <w:rFonts w:ascii="Arial" w:hAnsi="Arial" w:cs="Arial"/>
          <w:sz w:val="22"/>
          <w:szCs w:val="22"/>
        </w:rPr>
      </w:pPr>
      <w:r w:rsidRPr="007065A6">
        <w:rPr>
          <w:rFonts w:ascii="Arial" w:hAnsi="Arial" w:cs="Arial"/>
          <w:sz w:val="22"/>
          <w:szCs w:val="22"/>
        </w:rPr>
        <w:t xml:space="preserve"> LTN1/20 – Cycle Infrastructure Design (July 2020)</w:t>
      </w:r>
    </w:p>
    <w:p w14:paraId="793372FB" w14:textId="77777777" w:rsidR="00533E0C" w:rsidRPr="007065A6" w:rsidRDefault="00533E0C" w:rsidP="00533E0C">
      <w:pPr>
        <w:spacing w:line="276" w:lineRule="auto"/>
        <w:jc w:val="both"/>
        <w:rPr>
          <w:rFonts w:ascii="Arial" w:hAnsi="Arial" w:cs="Arial"/>
          <w:b/>
          <w:bCs/>
          <w:sz w:val="22"/>
          <w:szCs w:val="22"/>
        </w:rPr>
      </w:pPr>
    </w:p>
    <w:p w14:paraId="5602D2CA" w14:textId="53E208BD" w:rsidR="00067BEE" w:rsidRPr="00C24B49" w:rsidRDefault="00F7609E" w:rsidP="00067BEE">
      <w:pPr>
        <w:spacing w:line="276" w:lineRule="auto"/>
        <w:jc w:val="both"/>
        <w:rPr>
          <w:rFonts w:ascii="Arial" w:hAnsi="Arial" w:cs="Arial"/>
          <w:b/>
          <w:bCs/>
          <w:color w:val="FF0000"/>
          <w:sz w:val="22"/>
          <w:szCs w:val="22"/>
        </w:rPr>
      </w:pPr>
      <w:r w:rsidRPr="00C24B49">
        <w:rPr>
          <w:rFonts w:ascii="Arial" w:hAnsi="Arial" w:cs="Arial"/>
          <w:b/>
          <w:bCs/>
          <w:sz w:val="22"/>
          <w:szCs w:val="22"/>
        </w:rPr>
        <w:t>ISSUES</w:t>
      </w:r>
    </w:p>
    <w:p w14:paraId="455D6CF8" w14:textId="77777777" w:rsidR="00D902FA" w:rsidRPr="00C24B49" w:rsidRDefault="00D902FA" w:rsidP="00D902FA">
      <w:pPr>
        <w:spacing w:line="276" w:lineRule="auto"/>
        <w:jc w:val="both"/>
        <w:rPr>
          <w:rFonts w:ascii="Arial" w:hAnsi="Arial" w:cs="Arial"/>
          <w:b/>
          <w:bCs/>
          <w:sz w:val="22"/>
          <w:szCs w:val="22"/>
        </w:rPr>
      </w:pPr>
    </w:p>
    <w:p w14:paraId="2C2A3AEA" w14:textId="77777777" w:rsidR="00067BEE" w:rsidRPr="00C24B49" w:rsidRDefault="00067BEE" w:rsidP="00067BEE">
      <w:pPr>
        <w:spacing w:line="276" w:lineRule="auto"/>
        <w:jc w:val="both"/>
        <w:rPr>
          <w:rFonts w:ascii="Arial" w:hAnsi="Arial" w:cs="Arial"/>
          <w:sz w:val="22"/>
          <w:szCs w:val="22"/>
        </w:rPr>
      </w:pPr>
      <w:r w:rsidRPr="00C24B49">
        <w:rPr>
          <w:rFonts w:ascii="Arial" w:hAnsi="Arial" w:cs="Arial"/>
          <w:sz w:val="22"/>
          <w:szCs w:val="22"/>
        </w:rPr>
        <w:t>The main issues that need to be addressed in this case include:</w:t>
      </w:r>
    </w:p>
    <w:p w14:paraId="36177BDA" w14:textId="77777777" w:rsidR="00067BEE" w:rsidRPr="00C24B49" w:rsidRDefault="00067BEE" w:rsidP="00EB0E9E">
      <w:pPr>
        <w:numPr>
          <w:ilvl w:val="0"/>
          <w:numId w:val="7"/>
        </w:numPr>
        <w:spacing w:line="276" w:lineRule="auto"/>
        <w:jc w:val="both"/>
        <w:rPr>
          <w:rFonts w:ascii="Arial" w:hAnsi="Arial" w:cs="Arial"/>
          <w:sz w:val="22"/>
          <w:szCs w:val="22"/>
        </w:rPr>
      </w:pPr>
      <w:r w:rsidRPr="00C24B49">
        <w:rPr>
          <w:rFonts w:ascii="Arial" w:hAnsi="Arial" w:cs="Arial"/>
          <w:sz w:val="22"/>
          <w:szCs w:val="22"/>
        </w:rPr>
        <w:t>Whether the proposal constitutes EIA development</w:t>
      </w:r>
    </w:p>
    <w:p w14:paraId="3DF735D5" w14:textId="77777777" w:rsidR="00067BEE" w:rsidRPr="00C24B49" w:rsidRDefault="00067BEE" w:rsidP="00EB0E9E">
      <w:pPr>
        <w:numPr>
          <w:ilvl w:val="0"/>
          <w:numId w:val="7"/>
        </w:numPr>
        <w:spacing w:line="276" w:lineRule="auto"/>
        <w:jc w:val="both"/>
        <w:rPr>
          <w:rFonts w:ascii="Arial" w:hAnsi="Arial" w:cs="Arial"/>
          <w:sz w:val="22"/>
          <w:szCs w:val="22"/>
        </w:rPr>
      </w:pPr>
      <w:r w:rsidRPr="00C24B49">
        <w:rPr>
          <w:rFonts w:ascii="Arial" w:hAnsi="Arial" w:cs="Arial"/>
          <w:sz w:val="22"/>
          <w:szCs w:val="22"/>
        </w:rPr>
        <w:t>Whether the development is acceptable in principle (CP 1 and 2)</w:t>
      </w:r>
    </w:p>
    <w:p w14:paraId="4FD90BD6" w14:textId="77777777" w:rsidR="00067BEE" w:rsidRPr="00C24B49" w:rsidRDefault="00067BEE" w:rsidP="00EB0E9E">
      <w:pPr>
        <w:numPr>
          <w:ilvl w:val="0"/>
          <w:numId w:val="7"/>
        </w:numPr>
        <w:spacing w:line="276" w:lineRule="auto"/>
        <w:jc w:val="both"/>
        <w:rPr>
          <w:rFonts w:ascii="Arial" w:hAnsi="Arial" w:cs="Arial"/>
          <w:sz w:val="22"/>
          <w:szCs w:val="22"/>
        </w:rPr>
      </w:pPr>
      <w:r w:rsidRPr="00C24B49">
        <w:rPr>
          <w:rFonts w:ascii="Arial" w:hAnsi="Arial" w:cs="Arial"/>
          <w:sz w:val="22"/>
          <w:szCs w:val="22"/>
        </w:rPr>
        <w:t>Whether the scheme constitutes high quality design (CP 57)</w:t>
      </w:r>
    </w:p>
    <w:p w14:paraId="54A7FA51" w14:textId="77777777" w:rsidR="00B0100C" w:rsidRPr="00C24B49" w:rsidRDefault="00B0100C" w:rsidP="00EB0E9E">
      <w:pPr>
        <w:numPr>
          <w:ilvl w:val="0"/>
          <w:numId w:val="7"/>
        </w:numPr>
        <w:spacing w:line="276" w:lineRule="auto"/>
        <w:jc w:val="both"/>
        <w:rPr>
          <w:rFonts w:ascii="Arial" w:hAnsi="Arial" w:cs="Arial"/>
          <w:sz w:val="22"/>
          <w:szCs w:val="22"/>
        </w:rPr>
      </w:pPr>
      <w:r w:rsidRPr="00C24B49">
        <w:rPr>
          <w:rFonts w:ascii="Arial" w:hAnsi="Arial" w:cs="Arial"/>
          <w:sz w:val="22"/>
          <w:szCs w:val="22"/>
        </w:rPr>
        <w:t xml:space="preserve">Whether the </w:t>
      </w:r>
      <w:r w:rsidR="00977209" w:rsidRPr="00C24B49">
        <w:rPr>
          <w:rFonts w:ascii="Arial" w:hAnsi="Arial" w:cs="Arial"/>
          <w:sz w:val="22"/>
          <w:szCs w:val="22"/>
        </w:rPr>
        <w:t xml:space="preserve">scheme would have an acceptable impact upon the </w:t>
      </w:r>
      <w:r w:rsidR="00A57783" w:rsidRPr="00C24B49">
        <w:rPr>
          <w:rFonts w:ascii="Arial" w:hAnsi="Arial" w:cs="Arial"/>
          <w:sz w:val="22"/>
          <w:szCs w:val="22"/>
        </w:rPr>
        <w:t xml:space="preserve">reasonable living conditions of the </w:t>
      </w:r>
      <w:r w:rsidR="00977209" w:rsidRPr="00C24B49">
        <w:rPr>
          <w:rFonts w:ascii="Arial" w:hAnsi="Arial" w:cs="Arial"/>
          <w:sz w:val="22"/>
          <w:szCs w:val="22"/>
        </w:rPr>
        <w:t>adjoining occupants (CP 57)</w:t>
      </w:r>
    </w:p>
    <w:p w14:paraId="4B3ACCA4" w14:textId="77777777" w:rsidR="00067BEE" w:rsidRPr="00C24B49" w:rsidRDefault="00067BEE" w:rsidP="00EB0E9E">
      <w:pPr>
        <w:numPr>
          <w:ilvl w:val="0"/>
          <w:numId w:val="7"/>
        </w:numPr>
        <w:spacing w:line="276" w:lineRule="auto"/>
        <w:jc w:val="both"/>
        <w:rPr>
          <w:rFonts w:ascii="Arial" w:hAnsi="Arial" w:cs="Arial"/>
          <w:sz w:val="22"/>
          <w:szCs w:val="22"/>
        </w:rPr>
      </w:pPr>
      <w:r w:rsidRPr="00C24B49">
        <w:rPr>
          <w:rFonts w:ascii="Arial" w:hAnsi="Arial" w:cs="Arial"/>
          <w:sz w:val="22"/>
          <w:szCs w:val="22"/>
        </w:rPr>
        <w:t>Whether the scheme would preserve or enhance the historic environment (CP 58)</w:t>
      </w:r>
    </w:p>
    <w:p w14:paraId="29C999E7" w14:textId="77777777" w:rsidR="00067BEE" w:rsidRPr="00C24B49" w:rsidRDefault="00067BEE" w:rsidP="00EB0E9E">
      <w:pPr>
        <w:numPr>
          <w:ilvl w:val="0"/>
          <w:numId w:val="7"/>
        </w:numPr>
        <w:spacing w:line="276" w:lineRule="auto"/>
        <w:jc w:val="both"/>
        <w:rPr>
          <w:rFonts w:ascii="Arial" w:hAnsi="Arial" w:cs="Arial"/>
          <w:sz w:val="22"/>
          <w:szCs w:val="22"/>
        </w:rPr>
      </w:pPr>
      <w:r w:rsidRPr="00C24B49">
        <w:rPr>
          <w:rFonts w:ascii="Arial" w:hAnsi="Arial" w:cs="Arial"/>
          <w:sz w:val="22"/>
          <w:szCs w:val="22"/>
        </w:rPr>
        <w:t xml:space="preserve">Whether the scheme would have an acceptable landscape impact (CP 51) </w:t>
      </w:r>
    </w:p>
    <w:p w14:paraId="51DD70D5" w14:textId="77777777" w:rsidR="00067BEE" w:rsidRPr="00C24B49" w:rsidRDefault="00067BEE" w:rsidP="00EB0E9E">
      <w:pPr>
        <w:numPr>
          <w:ilvl w:val="0"/>
          <w:numId w:val="7"/>
        </w:numPr>
        <w:spacing w:line="276" w:lineRule="auto"/>
        <w:jc w:val="both"/>
        <w:rPr>
          <w:rFonts w:ascii="Arial" w:hAnsi="Arial" w:cs="Arial"/>
          <w:sz w:val="22"/>
          <w:szCs w:val="22"/>
        </w:rPr>
      </w:pPr>
      <w:r w:rsidRPr="00C24B49">
        <w:rPr>
          <w:rFonts w:ascii="Arial" w:hAnsi="Arial" w:cs="Arial"/>
          <w:sz w:val="22"/>
          <w:szCs w:val="22"/>
        </w:rPr>
        <w:t>Whether the proposal would have a negative effect upon highway safety, including if there is sufficient parking for the proposed development (CP 61 and 64)</w:t>
      </w:r>
    </w:p>
    <w:p w14:paraId="373E6F4D" w14:textId="77777777" w:rsidR="00067BEE" w:rsidRPr="00C24B49" w:rsidRDefault="00067BEE" w:rsidP="00EB0E9E">
      <w:pPr>
        <w:numPr>
          <w:ilvl w:val="0"/>
          <w:numId w:val="7"/>
        </w:numPr>
        <w:spacing w:line="276" w:lineRule="auto"/>
        <w:jc w:val="both"/>
        <w:rPr>
          <w:rFonts w:ascii="Arial" w:hAnsi="Arial" w:cs="Arial"/>
          <w:sz w:val="22"/>
          <w:szCs w:val="22"/>
        </w:rPr>
      </w:pPr>
      <w:r w:rsidRPr="00C24B49">
        <w:rPr>
          <w:rFonts w:ascii="Arial" w:hAnsi="Arial" w:cs="Arial"/>
          <w:sz w:val="22"/>
          <w:szCs w:val="22"/>
        </w:rPr>
        <w:t>Whether the site can be adequately drained without increasing flood risk elsewhere (CP 67)</w:t>
      </w:r>
    </w:p>
    <w:p w14:paraId="7140A13B" w14:textId="77777777" w:rsidR="00067BEE" w:rsidRPr="00C24B49" w:rsidRDefault="00067BEE" w:rsidP="00EB0E9E">
      <w:pPr>
        <w:numPr>
          <w:ilvl w:val="0"/>
          <w:numId w:val="7"/>
        </w:numPr>
        <w:spacing w:line="276" w:lineRule="auto"/>
        <w:jc w:val="both"/>
        <w:rPr>
          <w:rFonts w:ascii="Arial" w:hAnsi="Arial" w:cs="Arial"/>
          <w:sz w:val="22"/>
          <w:szCs w:val="22"/>
        </w:rPr>
      </w:pPr>
      <w:r w:rsidRPr="00C24B49">
        <w:rPr>
          <w:rFonts w:ascii="Arial" w:hAnsi="Arial" w:cs="Arial"/>
          <w:sz w:val="22"/>
          <w:szCs w:val="22"/>
        </w:rPr>
        <w:t xml:space="preserve">Whether there would be any harmful impacts upon protected species or </w:t>
      </w:r>
      <w:r w:rsidR="00F514A2" w:rsidRPr="00C24B49">
        <w:rPr>
          <w:rFonts w:ascii="Arial" w:hAnsi="Arial" w:cs="Arial"/>
          <w:sz w:val="22"/>
          <w:szCs w:val="22"/>
        </w:rPr>
        <w:t xml:space="preserve">priority </w:t>
      </w:r>
      <w:r w:rsidRPr="00C24B49">
        <w:rPr>
          <w:rFonts w:ascii="Arial" w:hAnsi="Arial" w:cs="Arial"/>
          <w:sz w:val="22"/>
          <w:szCs w:val="22"/>
        </w:rPr>
        <w:t>habitats (CP 50)</w:t>
      </w:r>
    </w:p>
    <w:p w14:paraId="6E9485D3" w14:textId="77777777" w:rsidR="00067BEE" w:rsidRPr="00C24B49" w:rsidRDefault="00067BEE" w:rsidP="00EB0E9E">
      <w:pPr>
        <w:numPr>
          <w:ilvl w:val="0"/>
          <w:numId w:val="7"/>
        </w:numPr>
        <w:spacing w:line="276" w:lineRule="auto"/>
        <w:jc w:val="both"/>
        <w:rPr>
          <w:rFonts w:ascii="Arial" w:hAnsi="Arial" w:cs="Arial"/>
          <w:sz w:val="22"/>
          <w:szCs w:val="22"/>
        </w:rPr>
      </w:pPr>
      <w:r w:rsidRPr="00C24B49">
        <w:rPr>
          <w:rFonts w:ascii="Arial" w:hAnsi="Arial" w:cs="Arial"/>
          <w:sz w:val="22"/>
          <w:szCs w:val="22"/>
        </w:rPr>
        <w:t>Whether the proposal results in the loss of best and most versatile agricultural land (NPPF 187)</w:t>
      </w:r>
    </w:p>
    <w:p w14:paraId="52DED302" w14:textId="77777777" w:rsidR="00067BEE" w:rsidRPr="00C24B49" w:rsidRDefault="00067BEE" w:rsidP="00EB0E9E">
      <w:pPr>
        <w:numPr>
          <w:ilvl w:val="0"/>
          <w:numId w:val="7"/>
        </w:numPr>
        <w:spacing w:line="276" w:lineRule="auto"/>
        <w:jc w:val="both"/>
        <w:rPr>
          <w:rFonts w:ascii="Arial" w:hAnsi="Arial" w:cs="Arial"/>
          <w:sz w:val="22"/>
          <w:szCs w:val="22"/>
        </w:rPr>
      </w:pPr>
      <w:r w:rsidRPr="00C24B49">
        <w:rPr>
          <w:rFonts w:ascii="Arial" w:hAnsi="Arial" w:cs="Arial"/>
          <w:sz w:val="22"/>
          <w:szCs w:val="22"/>
        </w:rPr>
        <w:t>Are there any other planning issues raised by the development?</w:t>
      </w:r>
    </w:p>
    <w:p w14:paraId="4951C82C" w14:textId="77777777" w:rsidR="00067BEE" w:rsidRPr="00C24B49" w:rsidRDefault="00067BEE" w:rsidP="00EB0E9E">
      <w:pPr>
        <w:numPr>
          <w:ilvl w:val="0"/>
          <w:numId w:val="7"/>
        </w:numPr>
        <w:spacing w:line="276" w:lineRule="auto"/>
        <w:jc w:val="both"/>
        <w:rPr>
          <w:rFonts w:ascii="Arial" w:hAnsi="Arial" w:cs="Arial"/>
          <w:sz w:val="22"/>
          <w:szCs w:val="22"/>
        </w:rPr>
      </w:pPr>
      <w:r w:rsidRPr="00C24B49">
        <w:rPr>
          <w:rFonts w:ascii="Arial" w:hAnsi="Arial" w:cs="Arial"/>
          <w:sz w:val="22"/>
          <w:szCs w:val="22"/>
        </w:rPr>
        <w:t>What planning obligations are required to make the development acceptable in planning terms?</w:t>
      </w:r>
    </w:p>
    <w:p w14:paraId="7C343897" w14:textId="77777777" w:rsidR="00D902FA" w:rsidRPr="00C24B49" w:rsidRDefault="00D902FA" w:rsidP="00D902FA">
      <w:pPr>
        <w:spacing w:line="276" w:lineRule="auto"/>
        <w:jc w:val="both"/>
        <w:rPr>
          <w:rFonts w:ascii="Arial" w:hAnsi="Arial" w:cs="Arial"/>
          <w:b/>
          <w:bCs/>
          <w:color w:val="FF0000"/>
          <w:sz w:val="22"/>
          <w:szCs w:val="22"/>
        </w:rPr>
      </w:pPr>
    </w:p>
    <w:p w14:paraId="7A6BF8D4" w14:textId="20A1B1FB" w:rsidR="00D902FA" w:rsidRPr="00C24B49" w:rsidRDefault="00F7609E" w:rsidP="00D902FA">
      <w:pPr>
        <w:spacing w:line="276" w:lineRule="auto"/>
        <w:jc w:val="both"/>
        <w:rPr>
          <w:rFonts w:ascii="Arial" w:hAnsi="Arial" w:cs="Arial"/>
          <w:b/>
          <w:bCs/>
          <w:color w:val="FF0000"/>
          <w:sz w:val="22"/>
          <w:szCs w:val="22"/>
        </w:rPr>
      </w:pPr>
      <w:r w:rsidRPr="00C24B49">
        <w:rPr>
          <w:rFonts w:ascii="Arial" w:hAnsi="Arial" w:cs="Arial"/>
          <w:b/>
          <w:bCs/>
          <w:sz w:val="22"/>
          <w:szCs w:val="22"/>
        </w:rPr>
        <w:t>CONSULTATION</w:t>
      </w:r>
      <w:r w:rsidR="00D902FA" w:rsidRPr="00C24B49">
        <w:rPr>
          <w:rFonts w:ascii="Arial" w:hAnsi="Arial" w:cs="Arial"/>
          <w:b/>
          <w:bCs/>
          <w:sz w:val="22"/>
          <w:szCs w:val="22"/>
        </w:rPr>
        <w:t xml:space="preserve"> RESPONSES</w:t>
      </w:r>
    </w:p>
    <w:p w14:paraId="1B35E683" w14:textId="77777777" w:rsidR="00D902FA" w:rsidRPr="00C24B49" w:rsidRDefault="00D902FA" w:rsidP="00A92D92">
      <w:pPr>
        <w:spacing w:line="276" w:lineRule="auto"/>
        <w:jc w:val="both"/>
        <w:rPr>
          <w:rFonts w:ascii="Arial" w:hAnsi="Arial" w:cs="Arial"/>
          <w:b/>
          <w:bCs/>
          <w:color w:val="FF0000"/>
          <w:sz w:val="22"/>
          <w:szCs w:val="22"/>
        </w:rPr>
      </w:pPr>
    </w:p>
    <w:p w14:paraId="7DD8EF0D" w14:textId="219361E0" w:rsidR="00765EEE" w:rsidRPr="005D27A9" w:rsidRDefault="00765EEE" w:rsidP="00A92D92">
      <w:pPr>
        <w:spacing w:line="276" w:lineRule="auto"/>
        <w:jc w:val="both"/>
        <w:rPr>
          <w:rFonts w:ascii="Arial" w:hAnsi="Arial" w:cs="Arial"/>
          <w:color w:val="000000" w:themeColor="text1"/>
          <w:sz w:val="22"/>
          <w:szCs w:val="22"/>
        </w:rPr>
      </w:pPr>
      <w:r w:rsidRPr="00C24B49">
        <w:rPr>
          <w:rFonts w:ascii="Arial" w:hAnsi="Arial" w:cs="Arial"/>
          <w:color w:val="000000" w:themeColor="text1"/>
          <w:sz w:val="22"/>
          <w:szCs w:val="22"/>
        </w:rPr>
        <w:t xml:space="preserve">WC Highways: </w:t>
      </w:r>
      <w:bookmarkStart w:id="1" w:name="_Hlk206417654"/>
      <w:r w:rsidR="00BE6683" w:rsidRPr="00C24B49">
        <w:rPr>
          <w:rFonts w:ascii="Arial" w:hAnsi="Arial" w:cs="Arial"/>
          <w:color w:val="000000" w:themeColor="text1"/>
          <w:sz w:val="22"/>
          <w:szCs w:val="22"/>
        </w:rPr>
        <w:t>O</w:t>
      </w:r>
      <w:r w:rsidRPr="00C24B49">
        <w:rPr>
          <w:rFonts w:ascii="Arial" w:hAnsi="Arial" w:cs="Arial"/>
          <w:color w:val="000000" w:themeColor="text1"/>
          <w:sz w:val="22"/>
          <w:szCs w:val="22"/>
        </w:rPr>
        <w:t>bjection on the following grounds</w:t>
      </w:r>
      <w:r w:rsidR="00BE6683" w:rsidRPr="00C24B49">
        <w:rPr>
          <w:rFonts w:ascii="Arial" w:hAnsi="Arial" w:cs="Arial"/>
          <w:color w:val="000000" w:themeColor="text1"/>
          <w:sz w:val="22"/>
          <w:szCs w:val="22"/>
        </w:rPr>
        <w:t>:</w:t>
      </w:r>
      <w:r w:rsidR="0021006F" w:rsidRPr="00C24B49">
        <w:rPr>
          <w:rFonts w:ascii="Arial" w:hAnsi="Arial" w:cs="Arial"/>
          <w:color w:val="000000" w:themeColor="text1"/>
          <w:sz w:val="22"/>
          <w:szCs w:val="22"/>
        </w:rPr>
        <w:t xml:space="preserve"> the access road is substandard and</w:t>
      </w:r>
      <w:r w:rsidR="0021006F" w:rsidRPr="005D27A9">
        <w:rPr>
          <w:rFonts w:ascii="Arial" w:hAnsi="Arial" w:cs="Arial"/>
          <w:color w:val="000000" w:themeColor="text1"/>
          <w:sz w:val="22"/>
          <w:szCs w:val="22"/>
        </w:rPr>
        <w:t xml:space="preserve"> unsuitable to accommodate the additional traffic generated. The road is noted to be narrow (less than 3m in places), serves several existing dwellings and is well used by non-vehicular users. As such, the introduction of additional vehicle movements associated with two dwellings is considered likely to result in a significant adverse impact on highway users. The Officer therefore considers the development to be contrary to Core Policies CP60 and CP61 of the Wiltshire Core Strategy. Whilst the applicant has indicated disagreement with the reason for refusal, no material changes have been submitted to address these concerns, and the Highway Officer has confirmed that their original objection remains unchanged.</w:t>
      </w:r>
    </w:p>
    <w:p w14:paraId="0657C029" w14:textId="77777777" w:rsidR="000E62BA" w:rsidRPr="007D7DA0" w:rsidRDefault="000E62BA" w:rsidP="00A92D92">
      <w:pPr>
        <w:spacing w:line="276" w:lineRule="auto"/>
        <w:jc w:val="both"/>
        <w:rPr>
          <w:rFonts w:ascii="Arial" w:hAnsi="Arial" w:cs="Arial"/>
          <w:sz w:val="22"/>
          <w:szCs w:val="22"/>
          <w:highlight w:val="yellow"/>
        </w:rPr>
      </w:pPr>
    </w:p>
    <w:bookmarkEnd w:id="1"/>
    <w:p w14:paraId="485DDAAA" w14:textId="77777777" w:rsidR="00BF057C" w:rsidRPr="00731F6D" w:rsidRDefault="00BF057C" w:rsidP="00BF057C">
      <w:pPr>
        <w:spacing w:line="276" w:lineRule="auto"/>
        <w:jc w:val="both"/>
        <w:rPr>
          <w:rFonts w:ascii="Arial" w:hAnsi="Arial" w:cs="Arial"/>
          <w:color w:val="000000" w:themeColor="text1"/>
          <w:sz w:val="22"/>
          <w:szCs w:val="22"/>
        </w:rPr>
      </w:pPr>
      <w:r w:rsidRPr="00731F6D">
        <w:rPr>
          <w:rFonts w:ascii="Arial" w:hAnsi="Arial" w:cs="Arial"/>
          <w:color w:val="000000" w:themeColor="text1"/>
          <w:sz w:val="22"/>
          <w:szCs w:val="22"/>
        </w:rPr>
        <w:lastRenderedPageBreak/>
        <w:t xml:space="preserve">WC Conservation: Objection on the following grounds: raises concerns that the site forms an important undeveloped gap on the edge of the Woodborough Conservation Area and contributes positively to its rural setting. The introduction of built form and, in particular, the creation of a new vehicular access onto Church Farm Lane, a narrow, sparsely developed rural lane, would urbanise its character and result in visual and physical harm through the loss of the existing bank, hedgerow and trees. </w:t>
      </w:r>
    </w:p>
    <w:p w14:paraId="539A84B2" w14:textId="77777777" w:rsidR="00BF057C" w:rsidRPr="00731F6D" w:rsidRDefault="00BF057C" w:rsidP="00BF057C">
      <w:pPr>
        <w:spacing w:line="276" w:lineRule="auto"/>
        <w:jc w:val="both"/>
        <w:rPr>
          <w:rFonts w:ascii="Arial" w:hAnsi="Arial" w:cs="Arial"/>
          <w:color w:val="000000" w:themeColor="text1"/>
          <w:sz w:val="22"/>
          <w:szCs w:val="22"/>
        </w:rPr>
      </w:pPr>
    </w:p>
    <w:p w14:paraId="69E191CE" w14:textId="77777777" w:rsidR="00BF057C" w:rsidRPr="00731F6D" w:rsidRDefault="00BF057C" w:rsidP="00BF057C">
      <w:pPr>
        <w:spacing w:line="276" w:lineRule="auto"/>
        <w:jc w:val="both"/>
        <w:rPr>
          <w:rFonts w:ascii="Arial" w:hAnsi="Arial" w:cs="Arial"/>
          <w:color w:val="000000" w:themeColor="text1"/>
          <w:sz w:val="22"/>
          <w:szCs w:val="22"/>
        </w:rPr>
      </w:pPr>
      <w:r w:rsidRPr="00731F6D">
        <w:rPr>
          <w:rFonts w:ascii="Arial" w:hAnsi="Arial" w:cs="Arial"/>
          <w:color w:val="000000" w:themeColor="text1"/>
          <w:sz w:val="22"/>
          <w:szCs w:val="22"/>
        </w:rPr>
        <w:t xml:space="preserve">Although the reduction from two dwellings to one lessens the extent of impact, amended plans and a </w:t>
      </w:r>
      <w:proofErr w:type="spellStart"/>
      <w:r w:rsidRPr="00731F6D">
        <w:rPr>
          <w:rFonts w:ascii="Arial" w:hAnsi="Arial" w:cs="Arial"/>
          <w:color w:val="000000" w:themeColor="text1"/>
          <w:sz w:val="22"/>
          <w:szCs w:val="22"/>
        </w:rPr>
        <w:t>streetview</w:t>
      </w:r>
      <w:proofErr w:type="spellEnd"/>
      <w:r w:rsidRPr="00731F6D">
        <w:rPr>
          <w:rFonts w:ascii="Arial" w:hAnsi="Arial" w:cs="Arial"/>
          <w:color w:val="000000" w:themeColor="text1"/>
          <w:sz w:val="22"/>
          <w:szCs w:val="22"/>
        </w:rPr>
        <w:t xml:space="preserve"> visualisation have been submitted to address earlier concerns. These indicate that a more rural, less engineered access could be achieved, which would reduce the visual impact on Church Farm Lane. While this is an improvement and lessens the degree of harm, it does not remove it entirely.</w:t>
      </w:r>
    </w:p>
    <w:p w14:paraId="0DA37051" w14:textId="77777777" w:rsidR="00BF057C" w:rsidRPr="00731F6D" w:rsidRDefault="00BF057C" w:rsidP="00BF057C">
      <w:pPr>
        <w:spacing w:line="276" w:lineRule="auto"/>
        <w:jc w:val="both"/>
        <w:rPr>
          <w:rFonts w:ascii="Arial" w:hAnsi="Arial" w:cs="Arial"/>
          <w:color w:val="000000" w:themeColor="text1"/>
          <w:sz w:val="22"/>
          <w:szCs w:val="22"/>
        </w:rPr>
      </w:pPr>
    </w:p>
    <w:p w14:paraId="52189D28" w14:textId="77777777" w:rsidR="00BF057C" w:rsidRPr="00731F6D" w:rsidRDefault="00BF057C" w:rsidP="00BF057C">
      <w:pPr>
        <w:spacing w:line="276" w:lineRule="auto"/>
        <w:jc w:val="both"/>
        <w:rPr>
          <w:rFonts w:ascii="Arial" w:hAnsi="Arial" w:cs="Arial"/>
          <w:color w:val="000000" w:themeColor="text1"/>
          <w:sz w:val="22"/>
          <w:szCs w:val="22"/>
        </w:rPr>
      </w:pPr>
      <w:r w:rsidRPr="00731F6D">
        <w:rPr>
          <w:rFonts w:ascii="Arial" w:hAnsi="Arial" w:cs="Arial"/>
          <w:color w:val="000000" w:themeColor="text1"/>
          <w:sz w:val="22"/>
          <w:szCs w:val="22"/>
        </w:rPr>
        <w:t xml:space="preserve">Concerns remain regarding the cumulative effect on the character and appearance of the Conservation Area, the increased sense of development along the lane, and the design and scale of the proposed dwelling, which is considered visually intrusive within this rural context. </w:t>
      </w:r>
    </w:p>
    <w:p w14:paraId="1551D72F" w14:textId="77777777" w:rsidR="00BF057C" w:rsidRPr="00731F6D" w:rsidRDefault="00BF057C" w:rsidP="00BF057C">
      <w:pPr>
        <w:spacing w:line="276" w:lineRule="auto"/>
        <w:jc w:val="both"/>
        <w:rPr>
          <w:rFonts w:ascii="Arial" w:hAnsi="Arial" w:cs="Arial"/>
          <w:color w:val="000000" w:themeColor="text1"/>
          <w:sz w:val="22"/>
          <w:szCs w:val="22"/>
        </w:rPr>
      </w:pPr>
    </w:p>
    <w:p w14:paraId="7FB8DCC5" w14:textId="77777777" w:rsidR="00BF057C" w:rsidRPr="00731F6D" w:rsidRDefault="00BF057C" w:rsidP="00BF057C">
      <w:pPr>
        <w:rPr>
          <w:rFonts w:ascii="Arial" w:hAnsi="Arial" w:cs="Arial"/>
          <w:sz w:val="22"/>
          <w:szCs w:val="22"/>
        </w:rPr>
      </w:pPr>
      <w:r w:rsidRPr="00731F6D">
        <w:rPr>
          <w:rFonts w:ascii="Arial" w:hAnsi="Arial" w:cs="Arial"/>
          <w:sz w:val="22"/>
          <w:szCs w:val="22"/>
        </w:rPr>
        <w:t>In design terms, the dwelling remains relatively formal, with features such as dormers that are not characteristic of the Conservation Area vernacular. While some amendments have been made, the scale, form and detailing do not sufficiently reflect the established hierarchy of buildings or the informal rural character at this edge-of-settlement location.</w:t>
      </w:r>
    </w:p>
    <w:p w14:paraId="71FA6255" w14:textId="77777777" w:rsidR="00BF057C" w:rsidRPr="00731F6D" w:rsidRDefault="00BF057C" w:rsidP="00BF057C">
      <w:pPr>
        <w:spacing w:line="276" w:lineRule="auto"/>
        <w:jc w:val="both"/>
        <w:rPr>
          <w:rFonts w:ascii="Arial" w:hAnsi="Arial" w:cs="Arial"/>
          <w:color w:val="000000" w:themeColor="text1"/>
          <w:sz w:val="22"/>
          <w:szCs w:val="22"/>
        </w:rPr>
      </w:pPr>
    </w:p>
    <w:p w14:paraId="2D9B3EF5" w14:textId="77777777" w:rsidR="00BF057C" w:rsidRPr="00731F6D" w:rsidRDefault="00BF057C" w:rsidP="00BF057C">
      <w:pPr>
        <w:spacing w:line="276" w:lineRule="auto"/>
        <w:jc w:val="both"/>
        <w:rPr>
          <w:rFonts w:ascii="Arial" w:hAnsi="Arial" w:cs="Arial"/>
          <w:color w:val="000000" w:themeColor="text1"/>
          <w:sz w:val="22"/>
          <w:szCs w:val="22"/>
        </w:rPr>
      </w:pPr>
      <w:r w:rsidRPr="00731F6D">
        <w:rPr>
          <w:rFonts w:ascii="Arial" w:hAnsi="Arial" w:cs="Arial"/>
          <w:sz w:val="22"/>
          <w:szCs w:val="22"/>
        </w:rPr>
        <w:t>Overall, whilst the scheme has improved, it continues to result in less-than-substantial harm to the character, appearance and setting of the Woodborough Conservation Area and</w:t>
      </w:r>
      <w:r w:rsidRPr="00731F6D">
        <w:rPr>
          <w:rFonts w:ascii="Arial" w:hAnsi="Arial" w:cs="Arial"/>
          <w:color w:val="000000" w:themeColor="text1"/>
          <w:sz w:val="22"/>
          <w:szCs w:val="22"/>
        </w:rPr>
        <w:t xml:space="preserve"> contrary to relevant national and local policy.</w:t>
      </w:r>
    </w:p>
    <w:p w14:paraId="5D7E46B7" w14:textId="77777777" w:rsidR="000E62BA" w:rsidRPr="000F0EE3" w:rsidRDefault="000E62BA" w:rsidP="00A92D92">
      <w:pPr>
        <w:spacing w:line="276" w:lineRule="auto"/>
        <w:jc w:val="both"/>
        <w:rPr>
          <w:rFonts w:ascii="Arial" w:hAnsi="Arial" w:cs="Arial"/>
          <w:color w:val="000000" w:themeColor="text1"/>
          <w:sz w:val="22"/>
          <w:szCs w:val="22"/>
        </w:rPr>
      </w:pPr>
    </w:p>
    <w:p w14:paraId="7A347CB1" w14:textId="64612E42" w:rsidR="00765EEE" w:rsidRPr="00F679F0" w:rsidRDefault="00765EEE" w:rsidP="00A92D92">
      <w:pPr>
        <w:spacing w:line="276" w:lineRule="auto"/>
        <w:jc w:val="both"/>
        <w:rPr>
          <w:rFonts w:ascii="Arial" w:hAnsi="Arial" w:cs="Arial"/>
          <w:color w:val="000000" w:themeColor="text1"/>
          <w:sz w:val="22"/>
          <w:szCs w:val="22"/>
        </w:rPr>
      </w:pPr>
      <w:r w:rsidRPr="00F679F0">
        <w:rPr>
          <w:rFonts w:ascii="Arial" w:hAnsi="Arial" w:cs="Arial"/>
          <w:color w:val="000000" w:themeColor="text1"/>
          <w:sz w:val="22"/>
          <w:szCs w:val="22"/>
        </w:rPr>
        <w:t xml:space="preserve">WC Public Protection: </w:t>
      </w:r>
      <w:r w:rsidR="00BE6683" w:rsidRPr="00F679F0">
        <w:rPr>
          <w:rFonts w:ascii="Arial" w:hAnsi="Arial" w:cs="Arial"/>
          <w:color w:val="000000" w:themeColor="text1"/>
          <w:sz w:val="22"/>
          <w:szCs w:val="22"/>
        </w:rPr>
        <w:t>No comment</w:t>
      </w:r>
    </w:p>
    <w:p w14:paraId="4AA09D5E" w14:textId="77777777" w:rsidR="000E62BA" w:rsidRDefault="000E62BA" w:rsidP="00A92D92">
      <w:pPr>
        <w:spacing w:line="276" w:lineRule="auto"/>
        <w:jc w:val="both"/>
        <w:rPr>
          <w:rFonts w:ascii="Arial" w:hAnsi="Arial" w:cs="Arial"/>
          <w:sz w:val="22"/>
          <w:szCs w:val="22"/>
          <w:highlight w:val="yellow"/>
        </w:rPr>
      </w:pPr>
    </w:p>
    <w:p w14:paraId="7561FBEA" w14:textId="0B6C8C5C" w:rsidR="00BF523E" w:rsidRDefault="00D02A32" w:rsidP="00A92D92">
      <w:pPr>
        <w:spacing w:line="276" w:lineRule="auto"/>
        <w:jc w:val="both"/>
        <w:rPr>
          <w:rFonts w:ascii="Arial" w:hAnsi="Arial" w:cs="Arial"/>
          <w:sz w:val="22"/>
          <w:szCs w:val="22"/>
          <w:highlight w:val="yellow"/>
        </w:rPr>
      </w:pPr>
      <w:r w:rsidRPr="00C45447">
        <w:rPr>
          <w:rFonts w:ascii="Arial" w:hAnsi="Arial" w:cs="Arial"/>
          <w:color w:val="000000" w:themeColor="text1"/>
          <w:sz w:val="22"/>
          <w:szCs w:val="22"/>
        </w:rPr>
        <w:t xml:space="preserve">WC Arboricultural: </w:t>
      </w:r>
      <w:r w:rsidR="00C45447" w:rsidRPr="00C45447">
        <w:rPr>
          <w:rFonts w:ascii="Arial" w:hAnsi="Arial" w:cs="Arial"/>
          <w:color w:val="000000" w:themeColor="text1"/>
          <w:sz w:val="22"/>
          <w:szCs w:val="22"/>
        </w:rPr>
        <w:t>C</w:t>
      </w:r>
      <w:r w:rsidRPr="00C45447">
        <w:rPr>
          <w:rFonts w:ascii="Arial" w:hAnsi="Arial" w:cs="Arial"/>
          <w:color w:val="000000" w:themeColor="text1"/>
          <w:sz w:val="22"/>
          <w:szCs w:val="22"/>
        </w:rPr>
        <w:t>omment</w:t>
      </w:r>
      <w:r w:rsidR="00C45447" w:rsidRPr="00C45447">
        <w:rPr>
          <w:rFonts w:ascii="Arial" w:hAnsi="Arial" w:cs="Arial"/>
          <w:color w:val="000000" w:themeColor="text1"/>
          <w:sz w:val="22"/>
          <w:szCs w:val="22"/>
        </w:rPr>
        <w:t>s</w:t>
      </w:r>
      <w:r w:rsidRPr="00C45447">
        <w:rPr>
          <w:rFonts w:ascii="Arial" w:hAnsi="Arial" w:cs="Arial"/>
          <w:color w:val="000000" w:themeColor="text1"/>
          <w:sz w:val="22"/>
          <w:szCs w:val="22"/>
        </w:rPr>
        <w:t>:</w:t>
      </w:r>
      <w:r w:rsidR="00C45447" w:rsidRPr="00C45447">
        <w:rPr>
          <w:rFonts w:ascii="Arial" w:hAnsi="Arial" w:cs="Arial"/>
          <w:color w:val="000000" w:themeColor="text1"/>
          <w:sz w:val="22"/>
          <w:szCs w:val="22"/>
        </w:rPr>
        <w:t xml:space="preserve"> </w:t>
      </w:r>
      <w:r w:rsidR="00BF523E" w:rsidRPr="00C45447">
        <w:rPr>
          <w:rFonts w:ascii="Arial" w:hAnsi="Arial" w:cs="Arial"/>
          <w:color w:val="000000" w:themeColor="text1"/>
          <w:sz w:val="22"/>
          <w:szCs w:val="22"/>
        </w:rPr>
        <w:t xml:space="preserve">boundary trees and hedgerows are important to local character </w:t>
      </w:r>
      <w:r w:rsidR="00BF523E" w:rsidRPr="00BF523E">
        <w:rPr>
          <w:rFonts w:ascii="Arial" w:hAnsi="Arial" w:cs="Arial"/>
          <w:sz w:val="22"/>
          <w:szCs w:val="22"/>
        </w:rPr>
        <w:t>and, while the submitted arboricultural report is acceptable, concern is raised over the proximity of development to large trees. This relationship is likely to result in future pressure for pruning or removal and is not considered to be in harmony with existing vegetation. If approved, the arboricultural report should be secured and appropriate landscaping provided.</w:t>
      </w:r>
    </w:p>
    <w:p w14:paraId="610C636F" w14:textId="77777777" w:rsidR="00BF523E" w:rsidRPr="007D7DA0" w:rsidRDefault="00BF523E" w:rsidP="00A92D92">
      <w:pPr>
        <w:spacing w:line="276" w:lineRule="auto"/>
        <w:jc w:val="both"/>
        <w:rPr>
          <w:rFonts w:ascii="Arial" w:hAnsi="Arial" w:cs="Arial"/>
          <w:sz w:val="22"/>
          <w:szCs w:val="22"/>
          <w:highlight w:val="yellow"/>
        </w:rPr>
      </w:pPr>
    </w:p>
    <w:p w14:paraId="0008634D" w14:textId="6ABC44FB" w:rsidR="003B0B4D" w:rsidRDefault="00765EEE" w:rsidP="00A92D92">
      <w:pPr>
        <w:spacing w:line="276" w:lineRule="auto"/>
        <w:jc w:val="both"/>
        <w:rPr>
          <w:rFonts w:ascii="Arial" w:hAnsi="Arial" w:cs="Arial"/>
          <w:sz w:val="22"/>
          <w:szCs w:val="22"/>
          <w:highlight w:val="yellow"/>
        </w:rPr>
      </w:pPr>
      <w:r w:rsidRPr="0074441D">
        <w:rPr>
          <w:rFonts w:ascii="Arial" w:hAnsi="Arial" w:cs="Arial"/>
          <w:color w:val="000000" w:themeColor="text1"/>
          <w:sz w:val="22"/>
          <w:szCs w:val="22"/>
        </w:rPr>
        <w:t xml:space="preserve">WC Ecology:  </w:t>
      </w:r>
      <w:r w:rsidR="00BE6683" w:rsidRPr="0074441D">
        <w:rPr>
          <w:rFonts w:ascii="Arial" w:hAnsi="Arial" w:cs="Arial"/>
          <w:color w:val="000000" w:themeColor="text1"/>
          <w:sz w:val="22"/>
          <w:szCs w:val="22"/>
        </w:rPr>
        <w:t>No objection subject to conditions:</w:t>
      </w:r>
      <w:r w:rsidR="003B0B4D" w:rsidRPr="0074441D">
        <w:rPr>
          <w:rFonts w:ascii="Arial" w:hAnsi="Arial" w:cs="Arial"/>
          <w:color w:val="000000" w:themeColor="text1"/>
          <w:sz w:val="22"/>
          <w:szCs w:val="22"/>
        </w:rPr>
        <w:t xml:space="preserve"> </w:t>
      </w:r>
      <w:r w:rsidR="003B0B4D" w:rsidRPr="0074441D">
        <w:rPr>
          <w:rFonts w:ascii="Arial" w:hAnsi="Arial" w:cs="Arial"/>
          <w:sz w:val="22"/>
          <w:szCs w:val="22"/>
        </w:rPr>
        <w:t>noting that the revised scheme for a single</w:t>
      </w:r>
      <w:r w:rsidR="003B0B4D" w:rsidRPr="003B0B4D">
        <w:rPr>
          <w:rFonts w:ascii="Arial" w:hAnsi="Arial" w:cs="Arial"/>
          <w:sz w:val="22"/>
          <w:szCs w:val="22"/>
        </w:rPr>
        <w:t xml:space="preserve"> dwelling is acceptable in principle where appropriate mitigation is secured. However, further clarification is required in respect of the nutrient neutrality submission, specifically to ensure the nutrient budget calculator accurately reflects the revised development (one dwelling) and applies the correct baseline land use. The site lies within the Salisbury Plain SPA buffer and River Avon SAC catchment, requiring Appropriate Assessment, with mitigation to be secured through the Council’s nutrient credit scheme or alternative agreed measures. Subject to this, together with conditions securing biodiversity enhancements, appropriate lighting, retention of boundary features, and delivery of Biodiversity Net Gain, the development is considered capable of maintaining ecological connectivity and avoiding harm.</w:t>
      </w:r>
    </w:p>
    <w:p w14:paraId="2192A6D9" w14:textId="77777777" w:rsidR="003B0B4D" w:rsidRPr="00C45447" w:rsidRDefault="003B0B4D" w:rsidP="00A92D92">
      <w:pPr>
        <w:spacing w:line="276" w:lineRule="auto"/>
        <w:jc w:val="both"/>
        <w:rPr>
          <w:rFonts w:ascii="Arial" w:hAnsi="Arial" w:cs="Arial"/>
          <w:sz w:val="22"/>
          <w:szCs w:val="22"/>
          <w:highlight w:val="yellow"/>
        </w:rPr>
      </w:pPr>
    </w:p>
    <w:p w14:paraId="363437DE" w14:textId="6C84AD3E" w:rsidR="00765EEE" w:rsidRPr="00CC27CB" w:rsidRDefault="00765EEE" w:rsidP="00A92D92">
      <w:pPr>
        <w:spacing w:line="276" w:lineRule="auto"/>
        <w:jc w:val="both"/>
        <w:rPr>
          <w:rFonts w:ascii="Arial" w:hAnsi="Arial" w:cs="Arial"/>
          <w:color w:val="000000" w:themeColor="text1"/>
          <w:sz w:val="22"/>
          <w:szCs w:val="22"/>
        </w:rPr>
      </w:pPr>
      <w:r w:rsidRPr="00CC27CB">
        <w:rPr>
          <w:rFonts w:ascii="Arial" w:hAnsi="Arial" w:cs="Arial"/>
          <w:color w:val="000000" w:themeColor="text1"/>
          <w:sz w:val="22"/>
          <w:szCs w:val="22"/>
        </w:rPr>
        <w:t xml:space="preserve">WC Drainage: </w:t>
      </w:r>
      <w:r w:rsidR="00BE6683" w:rsidRPr="00CC27CB">
        <w:rPr>
          <w:rFonts w:ascii="Arial" w:hAnsi="Arial" w:cs="Arial"/>
          <w:color w:val="000000" w:themeColor="text1"/>
          <w:sz w:val="22"/>
          <w:szCs w:val="22"/>
        </w:rPr>
        <w:t>No objection subject to conditions:</w:t>
      </w:r>
      <w:r w:rsidR="003C3B8A" w:rsidRPr="00CC27CB">
        <w:rPr>
          <w:rFonts w:ascii="Arial" w:hAnsi="Arial" w:cs="Arial"/>
          <w:color w:val="000000" w:themeColor="text1"/>
          <w:sz w:val="22"/>
          <w:szCs w:val="22"/>
        </w:rPr>
        <w:t xml:space="preserve"> there is insufficient information at this stage to demonstrate an acceptable surface water drainage strategy. In particular, further details are required to confirm compliance with the surface water drainage hierarchy, infiltration feasibility, </w:t>
      </w:r>
      <w:r w:rsidR="003C3B8A" w:rsidRPr="00CC27CB">
        <w:rPr>
          <w:rFonts w:ascii="Arial" w:hAnsi="Arial" w:cs="Arial"/>
          <w:color w:val="000000" w:themeColor="text1"/>
          <w:sz w:val="22"/>
          <w:szCs w:val="22"/>
        </w:rPr>
        <w:lastRenderedPageBreak/>
        <w:t>runoff rates, SuDS design, exceedance routing, finished floor levels, water treatment, and long-term management arrangements.</w:t>
      </w:r>
      <w:r w:rsidR="00CC27CB" w:rsidRPr="00CC27CB">
        <w:rPr>
          <w:rFonts w:ascii="Arial" w:hAnsi="Arial" w:cs="Arial"/>
          <w:color w:val="000000" w:themeColor="text1"/>
          <w:sz w:val="22"/>
          <w:szCs w:val="22"/>
        </w:rPr>
        <w:t xml:space="preserve"> However, t</w:t>
      </w:r>
      <w:r w:rsidR="003C3B8A" w:rsidRPr="00CC27CB">
        <w:rPr>
          <w:rFonts w:ascii="Arial" w:hAnsi="Arial" w:cs="Arial"/>
          <w:color w:val="000000" w:themeColor="text1"/>
          <w:sz w:val="22"/>
          <w:szCs w:val="22"/>
        </w:rPr>
        <w:t>hese matters can be secured by condition to ensure the development does not increase flood risk and accords with relevant policy and standards.</w:t>
      </w:r>
    </w:p>
    <w:p w14:paraId="0C4FFD3E" w14:textId="77777777" w:rsidR="000E62BA" w:rsidRPr="00CC27CB" w:rsidRDefault="000E62BA" w:rsidP="00A92D92">
      <w:pPr>
        <w:spacing w:line="276" w:lineRule="auto"/>
        <w:jc w:val="both"/>
        <w:rPr>
          <w:rFonts w:ascii="Arial" w:hAnsi="Arial" w:cs="Arial"/>
          <w:color w:val="000000" w:themeColor="text1"/>
          <w:sz w:val="22"/>
          <w:szCs w:val="22"/>
        </w:rPr>
      </w:pPr>
    </w:p>
    <w:p w14:paraId="3ECC16C3" w14:textId="45461515" w:rsidR="005D27A9" w:rsidRPr="005D27A9" w:rsidRDefault="005D27A9" w:rsidP="00A92D92">
      <w:pPr>
        <w:spacing w:line="276" w:lineRule="auto"/>
        <w:jc w:val="both"/>
        <w:rPr>
          <w:rFonts w:ascii="Arial" w:hAnsi="Arial" w:cs="Arial"/>
          <w:color w:val="000000" w:themeColor="text1"/>
          <w:sz w:val="22"/>
          <w:szCs w:val="22"/>
        </w:rPr>
      </w:pPr>
      <w:r w:rsidRPr="005D27A9">
        <w:rPr>
          <w:rFonts w:ascii="Arial" w:hAnsi="Arial" w:cs="Arial"/>
          <w:color w:val="000000" w:themeColor="text1"/>
          <w:sz w:val="22"/>
          <w:szCs w:val="22"/>
        </w:rPr>
        <w:t>WC Rights of Way: No comment received</w:t>
      </w:r>
    </w:p>
    <w:p w14:paraId="680FBCD5" w14:textId="77777777" w:rsidR="005D27A9" w:rsidRPr="005D27A9" w:rsidRDefault="005D27A9" w:rsidP="00A92D92">
      <w:pPr>
        <w:spacing w:line="276" w:lineRule="auto"/>
        <w:jc w:val="both"/>
        <w:rPr>
          <w:rFonts w:ascii="Arial" w:hAnsi="Arial" w:cs="Arial"/>
          <w:color w:val="000000" w:themeColor="text1"/>
          <w:sz w:val="22"/>
          <w:szCs w:val="22"/>
          <w:highlight w:val="yellow"/>
        </w:rPr>
      </w:pPr>
    </w:p>
    <w:p w14:paraId="7CCBDF7A" w14:textId="4EA5C165" w:rsidR="00765EEE" w:rsidRPr="005D27A9" w:rsidRDefault="00D02A32" w:rsidP="00A92D92">
      <w:pPr>
        <w:spacing w:line="276" w:lineRule="auto"/>
        <w:jc w:val="both"/>
        <w:rPr>
          <w:rFonts w:ascii="Arial" w:hAnsi="Arial" w:cs="Arial"/>
          <w:color w:val="000000" w:themeColor="text1"/>
          <w:sz w:val="22"/>
          <w:szCs w:val="22"/>
        </w:rPr>
      </w:pPr>
      <w:r w:rsidRPr="005D27A9">
        <w:rPr>
          <w:rFonts w:ascii="Arial" w:hAnsi="Arial" w:cs="Arial"/>
          <w:color w:val="000000" w:themeColor="text1"/>
          <w:sz w:val="22"/>
          <w:szCs w:val="22"/>
        </w:rPr>
        <w:t xml:space="preserve">NWD </w:t>
      </w:r>
      <w:r w:rsidR="00765EEE" w:rsidRPr="005D27A9">
        <w:rPr>
          <w:rFonts w:ascii="Arial" w:hAnsi="Arial" w:cs="Arial"/>
          <w:color w:val="000000" w:themeColor="text1"/>
          <w:sz w:val="22"/>
          <w:szCs w:val="22"/>
        </w:rPr>
        <w:t xml:space="preserve">National Landscape: </w:t>
      </w:r>
      <w:r w:rsidR="00BE6683" w:rsidRPr="005D27A9">
        <w:rPr>
          <w:rFonts w:ascii="Arial" w:hAnsi="Arial" w:cs="Arial"/>
          <w:color w:val="000000" w:themeColor="text1"/>
          <w:sz w:val="22"/>
          <w:szCs w:val="22"/>
        </w:rPr>
        <w:t>No comment</w:t>
      </w:r>
      <w:r w:rsidR="005828CB" w:rsidRPr="005D27A9">
        <w:rPr>
          <w:rFonts w:ascii="Arial" w:hAnsi="Arial" w:cs="Arial"/>
          <w:color w:val="000000" w:themeColor="text1"/>
          <w:sz w:val="22"/>
          <w:szCs w:val="22"/>
        </w:rPr>
        <w:t xml:space="preserve"> received</w:t>
      </w:r>
    </w:p>
    <w:p w14:paraId="3FCAE67B" w14:textId="77777777" w:rsidR="00BD52EF" w:rsidRPr="007D7DA0" w:rsidRDefault="00BD52EF" w:rsidP="00A92D92">
      <w:pPr>
        <w:spacing w:line="276" w:lineRule="auto"/>
        <w:jc w:val="both"/>
        <w:rPr>
          <w:rFonts w:ascii="Arial" w:hAnsi="Arial" w:cs="Arial"/>
          <w:i/>
          <w:iCs/>
          <w:color w:val="FF0000"/>
          <w:sz w:val="22"/>
          <w:szCs w:val="22"/>
          <w:highlight w:val="yellow"/>
        </w:rPr>
      </w:pPr>
    </w:p>
    <w:p w14:paraId="0073D69D" w14:textId="7A6E8BD7" w:rsidR="00D902FA" w:rsidRPr="009D2A24" w:rsidRDefault="008E040F" w:rsidP="00A92D92">
      <w:pPr>
        <w:spacing w:line="276" w:lineRule="auto"/>
        <w:jc w:val="both"/>
        <w:rPr>
          <w:rFonts w:ascii="Arial" w:hAnsi="Arial" w:cs="Arial"/>
          <w:color w:val="000000" w:themeColor="text1"/>
          <w:sz w:val="22"/>
          <w:szCs w:val="22"/>
        </w:rPr>
      </w:pPr>
      <w:r w:rsidRPr="00C713F6">
        <w:rPr>
          <w:rFonts w:ascii="Arial" w:hAnsi="Arial" w:cs="Arial"/>
          <w:color w:val="000000" w:themeColor="text1"/>
          <w:sz w:val="22"/>
          <w:szCs w:val="22"/>
        </w:rPr>
        <w:t>W</w:t>
      </w:r>
      <w:r w:rsidR="00641277" w:rsidRPr="00C713F6">
        <w:rPr>
          <w:rFonts w:ascii="Arial" w:hAnsi="Arial" w:cs="Arial"/>
          <w:color w:val="000000" w:themeColor="text1"/>
          <w:sz w:val="22"/>
          <w:szCs w:val="22"/>
        </w:rPr>
        <w:t>oodborough</w:t>
      </w:r>
      <w:r w:rsidR="009D2A24" w:rsidRPr="00C713F6">
        <w:rPr>
          <w:rFonts w:ascii="Arial" w:hAnsi="Arial" w:cs="Arial"/>
          <w:color w:val="000000" w:themeColor="text1"/>
          <w:sz w:val="22"/>
          <w:szCs w:val="22"/>
        </w:rPr>
        <w:t xml:space="preserve"> </w:t>
      </w:r>
      <w:r w:rsidR="00F7609E" w:rsidRPr="00C713F6">
        <w:rPr>
          <w:rFonts w:ascii="Arial" w:hAnsi="Arial" w:cs="Arial"/>
          <w:color w:val="000000" w:themeColor="text1"/>
          <w:sz w:val="22"/>
          <w:szCs w:val="22"/>
        </w:rPr>
        <w:t>Parish Council:</w:t>
      </w:r>
      <w:r w:rsidR="002927C8" w:rsidRPr="00C713F6">
        <w:rPr>
          <w:rFonts w:ascii="Arial" w:hAnsi="Arial" w:cs="Arial"/>
          <w:color w:val="000000" w:themeColor="text1"/>
          <w:sz w:val="22"/>
          <w:szCs w:val="22"/>
        </w:rPr>
        <w:t xml:space="preserve"> </w:t>
      </w:r>
      <w:r w:rsidR="009D2A24" w:rsidRPr="00C713F6">
        <w:rPr>
          <w:rFonts w:ascii="Arial" w:hAnsi="Arial" w:cs="Arial"/>
          <w:color w:val="000000" w:themeColor="text1"/>
          <w:sz w:val="22"/>
          <w:szCs w:val="22"/>
        </w:rPr>
        <w:t>O</w:t>
      </w:r>
      <w:r w:rsidR="002927C8" w:rsidRPr="00C713F6">
        <w:rPr>
          <w:rFonts w:ascii="Arial" w:hAnsi="Arial" w:cs="Arial"/>
          <w:color w:val="000000" w:themeColor="text1"/>
          <w:sz w:val="22"/>
          <w:szCs w:val="22"/>
        </w:rPr>
        <w:t>bjection on the following grounds</w:t>
      </w:r>
      <w:r w:rsidR="00471804" w:rsidRPr="00C713F6">
        <w:rPr>
          <w:rFonts w:ascii="Arial" w:hAnsi="Arial" w:cs="Arial"/>
          <w:color w:val="000000" w:themeColor="text1"/>
          <w:sz w:val="22"/>
          <w:szCs w:val="22"/>
        </w:rPr>
        <w:t>:</w:t>
      </w:r>
      <w:r w:rsidR="00C713F6" w:rsidRPr="00C713F6">
        <w:rPr>
          <w:rFonts w:ascii="Arial" w:hAnsi="Arial" w:cs="Arial"/>
          <w:color w:val="000000" w:themeColor="text1"/>
          <w:sz w:val="22"/>
          <w:szCs w:val="22"/>
        </w:rPr>
        <w:t xml:space="preserve"> ongoing concerns regarding the creation of a new vehicular access onto Church Farm Lane, which is considered unsuitable on highway safety grounds and would intensify development along a narrow rural lane. The Parish Council dismisses any reliance on previous applications as precedent and maintains that consistent local objections should carry weight. In addition, it shares the Conservation Officer’s concerns regarding the design of the dwelling, considering it insufficiently reflective of the local rural character. Their objection remains unchanged regardless of the reduction to a single dwelling.</w:t>
      </w:r>
    </w:p>
    <w:p w14:paraId="76FCE27B" w14:textId="77777777" w:rsidR="00D902FA" w:rsidRPr="007D7DA0" w:rsidRDefault="00D902FA" w:rsidP="00A92D92">
      <w:pPr>
        <w:spacing w:line="276" w:lineRule="auto"/>
        <w:jc w:val="both"/>
        <w:rPr>
          <w:rFonts w:ascii="Arial" w:hAnsi="Arial" w:cs="Arial"/>
          <w:b/>
          <w:bCs/>
          <w:color w:val="FF0000"/>
          <w:sz w:val="22"/>
          <w:szCs w:val="22"/>
          <w:highlight w:val="yellow"/>
        </w:rPr>
      </w:pPr>
    </w:p>
    <w:p w14:paraId="7B53FEA0" w14:textId="77777777" w:rsidR="00D902FA" w:rsidRPr="00293300" w:rsidRDefault="00F7609E" w:rsidP="00D902FA">
      <w:pPr>
        <w:spacing w:line="276" w:lineRule="auto"/>
        <w:jc w:val="both"/>
        <w:rPr>
          <w:rFonts w:ascii="Arial" w:hAnsi="Arial" w:cs="Arial"/>
          <w:b/>
          <w:bCs/>
          <w:color w:val="FF0000"/>
          <w:sz w:val="22"/>
          <w:szCs w:val="22"/>
        </w:rPr>
      </w:pPr>
      <w:r w:rsidRPr="00293300">
        <w:rPr>
          <w:rFonts w:ascii="Arial" w:hAnsi="Arial" w:cs="Arial"/>
          <w:b/>
          <w:bCs/>
          <w:sz w:val="22"/>
          <w:szCs w:val="22"/>
        </w:rPr>
        <w:t>REPRESENTATIONS</w:t>
      </w:r>
    </w:p>
    <w:p w14:paraId="4E8FA317" w14:textId="0A2DA649" w:rsidR="00D902FA" w:rsidRPr="00633FC0" w:rsidRDefault="5CD3423D" w:rsidP="3656A09E">
      <w:pPr>
        <w:spacing w:line="276" w:lineRule="auto"/>
        <w:jc w:val="both"/>
      </w:pPr>
      <w:r w:rsidRPr="00633FC0">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7707E52" w14:textId="65A7F7E7" w:rsidR="00D902FA" w:rsidRPr="00633FC0" w:rsidRDefault="5CD3423D" w:rsidP="3656A09E">
      <w:pPr>
        <w:pStyle w:val="ListParagraph"/>
        <w:numPr>
          <w:ilvl w:val="0"/>
          <w:numId w:val="1"/>
        </w:numPr>
        <w:spacing w:line="276" w:lineRule="auto"/>
        <w:jc w:val="both"/>
        <w:rPr>
          <w:rFonts w:ascii="Arial" w:eastAsia="Arial" w:hAnsi="Arial" w:cs="Arial"/>
          <w:sz w:val="22"/>
          <w:szCs w:val="22"/>
        </w:rPr>
      </w:pPr>
      <w:r w:rsidRPr="00633FC0">
        <w:rPr>
          <w:rFonts w:ascii="Arial" w:eastAsia="Arial" w:hAnsi="Arial" w:cs="Arial"/>
          <w:sz w:val="22"/>
          <w:szCs w:val="22"/>
        </w:rPr>
        <w:t>Neighbour notification letters sent to adjoining and nearby properties</w:t>
      </w:r>
      <w:r w:rsidR="002B102F" w:rsidRPr="00633FC0">
        <w:rPr>
          <w:rFonts w:ascii="Arial" w:eastAsia="Arial" w:hAnsi="Arial" w:cs="Arial"/>
          <w:sz w:val="22"/>
          <w:szCs w:val="22"/>
        </w:rPr>
        <w:t>.</w:t>
      </w:r>
    </w:p>
    <w:p w14:paraId="78BB051D" w14:textId="77777777" w:rsidR="002B102F" w:rsidRPr="00633FC0" w:rsidRDefault="002B102F" w:rsidP="3656A09E">
      <w:pPr>
        <w:spacing w:line="276" w:lineRule="auto"/>
        <w:jc w:val="both"/>
        <w:rPr>
          <w:rFonts w:ascii="Arial" w:eastAsia="Arial" w:hAnsi="Arial" w:cs="Arial"/>
          <w:sz w:val="22"/>
          <w:szCs w:val="22"/>
        </w:rPr>
      </w:pPr>
    </w:p>
    <w:p w14:paraId="1C39278B" w14:textId="04BA48EC" w:rsidR="002B102F" w:rsidRPr="00633FC0" w:rsidRDefault="002B102F" w:rsidP="3656A09E">
      <w:pPr>
        <w:spacing w:line="276" w:lineRule="auto"/>
        <w:jc w:val="both"/>
        <w:rPr>
          <w:rFonts w:ascii="Arial" w:eastAsia="Arial" w:hAnsi="Arial" w:cs="Arial"/>
          <w:sz w:val="22"/>
          <w:szCs w:val="22"/>
        </w:rPr>
      </w:pPr>
      <w:r w:rsidRPr="00633FC0">
        <w:rPr>
          <w:rFonts w:ascii="Arial" w:eastAsia="Arial" w:hAnsi="Arial" w:cs="Arial"/>
          <w:sz w:val="22"/>
          <w:szCs w:val="22"/>
        </w:rPr>
        <w:t>The application site lies outside, but in proximity to, a conservation area and is therefore not subject to the statutory requirement for advertisement in the local press; accordingly, publicity has been undertaken by way of neighbour notification in accordance with the relevant provisions of the Development Management Procedure Order.</w:t>
      </w:r>
    </w:p>
    <w:p w14:paraId="35B75E45" w14:textId="39C02ADD" w:rsidR="00D902FA" w:rsidRPr="00633FC0" w:rsidRDefault="5CD3423D" w:rsidP="3656A09E">
      <w:pPr>
        <w:spacing w:line="276" w:lineRule="auto"/>
        <w:jc w:val="both"/>
      </w:pPr>
      <w:r w:rsidRPr="00633FC0">
        <w:rPr>
          <w:rFonts w:ascii="Arial" w:eastAsia="Arial" w:hAnsi="Arial" w:cs="Arial"/>
          <w:sz w:val="22"/>
          <w:szCs w:val="22"/>
        </w:rPr>
        <w:t xml:space="preserve"> </w:t>
      </w:r>
    </w:p>
    <w:p w14:paraId="07BE8576" w14:textId="77777777" w:rsidR="00D902FA" w:rsidRDefault="5CD3423D" w:rsidP="3656A09E">
      <w:pPr>
        <w:spacing w:line="276" w:lineRule="auto"/>
        <w:jc w:val="both"/>
        <w:rPr>
          <w:rFonts w:ascii="Arial" w:eastAsia="Arial" w:hAnsi="Arial" w:cs="Arial"/>
          <w:sz w:val="22"/>
          <w:szCs w:val="22"/>
        </w:rPr>
      </w:pPr>
      <w:r w:rsidRPr="00633FC0">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289339C0" w14:textId="77777777" w:rsidR="00962877" w:rsidRPr="00293300" w:rsidRDefault="00962877" w:rsidP="3656A09E">
      <w:pPr>
        <w:spacing w:line="276" w:lineRule="auto"/>
        <w:jc w:val="both"/>
        <w:rPr>
          <w:rFonts w:ascii="Arial" w:eastAsia="Arial" w:hAnsi="Arial" w:cs="Arial"/>
          <w:sz w:val="22"/>
          <w:szCs w:val="22"/>
        </w:rPr>
      </w:pPr>
    </w:p>
    <w:p w14:paraId="0AEDC6DF" w14:textId="77777777" w:rsidR="00962877" w:rsidRPr="00293300" w:rsidRDefault="00962877" w:rsidP="00962877">
      <w:pPr>
        <w:spacing w:line="276" w:lineRule="auto"/>
        <w:jc w:val="both"/>
        <w:rPr>
          <w:rFonts w:ascii="Arial" w:eastAsia="Arial" w:hAnsi="Arial" w:cs="Arial"/>
          <w:sz w:val="22"/>
          <w:szCs w:val="22"/>
        </w:rPr>
      </w:pPr>
      <w:r w:rsidRPr="00293300">
        <w:rPr>
          <w:rFonts w:ascii="Arial" w:eastAsia="Arial" w:hAnsi="Arial" w:cs="Arial"/>
          <w:sz w:val="22"/>
          <w:szCs w:val="22"/>
        </w:rPr>
        <w:t>Highway safety and access</w:t>
      </w:r>
    </w:p>
    <w:p w14:paraId="5EF3152D" w14:textId="77777777" w:rsidR="00962877" w:rsidRPr="00293300" w:rsidRDefault="00962877" w:rsidP="00EB0E9E">
      <w:pPr>
        <w:numPr>
          <w:ilvl w:val="0"/>
          <w:numId w:val="48"/>
        </w:numPr>
        <w:spacing w:line="276" w:lineRule="auto"/>
        <w:jc w:val="both"/>
        <w:rPr>
          <w:rFonts w:ascii="Arial" w:eastAsia="Arial" w:hAnsi="Arial" w:cs="Arial"/>
          <w:sz w:val="22"/>
          <w:szCs w:val="22"/>
        </w:rPr>
      </w:pPr>
      <w:r w:rsidRPr="00293300">
        <w:rPr>
          <w:rFonts w:ascii="Arial" w:eastAsia="Arial" w:hAnsi="Arial" w:cs="Arial"/>
          <w:sz w:val="22"/>
          <w:szCs w:val="22"/>
        </w:rPr>
        <w:t>Church Farm Lane is a narrow (c.3m), single-track, unlit lane with no footways, heavily used by vehicles (including farm and commercial traffic), pedestrians, cyclists and horse riders.</w:t>
      </w:r>
    </w:p>
    <w:p w14:paraId="2E805A15" w14:textId="77777777" w:rsidR="00962877" w:rsidRPr="00293300" w:rsidRDefault="00962877" w:rsidP="00EB0E9E">
      <w:pPr>
        <w:numPr>
          <w:ilvl w:val="0"/>
          <w:numId w:val="48"/>
        </w:numPr>
        <w:spacing w:line="276" w:lineRule="auto"/>
        <w:jc w:val="both"/>
        <w:rPr>
          <w:rFonts w:ascii="Arial" w:eastAsia="Arial" w:hAnsi="Arial" w:cs="Arial"/>
          <w:sz w:val="22"/>
          <w:szCs w:val="22"/>
        </w:rPr>
      </w:pPr>
      <w:r w:rsidRPr="00293300">
        <w:rPr>
          <w:rFonts w:ascii="Arial" w:eastAsia="Arial" w:hAnsi="Arial" w:cs="Arial"/>
          <w:sz w:val="22"/>
          <w:szCs w:val="22"/>
        </w:rPr>
        <w:t>The proposed access is located on/near a sharp bend with poor visibility and multiple existing access points, creating a significant hazard.</w:t>
      </w:r>
    </w:p>
    <w:p w14:paraId="0D0C9F57" w14:textId="77777777" w:rsidR="00962877" w:rsidRPr="00293300" w:rsidRDefault="00962877" w:rsidP="00EB0E9E">
      <w:pPr>
        <w:numPr>
          <w:ilvl w:val="0"/>
          <w:numId w:val="48"/>
        </w:numPr>
        <w:spacing w:line="276" w:lineRule="auto"/>
        <w:jc w:val="both"/>
        <w:rPr>
          <w:rFonts w:ascii="Arial" w:eastAsia="Arial" w:hAnsi="Arial" w:cs="Arial"/>
          <w:sz w:val="22"/>
          <w:szCs w:val="22"/>
        </w:rPr>
      </w:pPr>
      <w:r w:rsidRPr="00293300">
        <w:rPr>
          <w:rFonts w:ascii="Arial" w:eastAsia="Arial" w:hAnsi="Arial" w:cs="Arial"/>
          <w:sz w:val="22"/>
          <w:szCs w:val="22"/>
        </w:rPr>
        <w:t>The development would increase vehicular movements, including during construction, exacerbating conflict between vehicles and vulnerable users (including children).</w:t>
      </w:r>
    </w:p>
    <w:p w14:paraId="38497990" w14:textId="77777777" w:rsidR="00962877" w:rsidRPr="00293300" w:rsidRDefault="00962877" w:rsidP="00EB0E9E">
      <w:pPr>
        <w:numPr>
          <w:ilvl w:val="0"/>
          <w:numId w:val="48"/>
        </w:numPr>
        <w:spacing w:line="276" w:lineRule="auto"/>
        <w:jc w:val="both"/>
        <w:rPr>
          <w:rFonts w:ascii="Arial" w:eastAsia="Arial" w:hAnsi="Arial" w:cs="Arial"/>
          <w:sz w:val="22"/>
          <w:szCs w:val="22"/>
        </w:rPr>
      </w:pPr>
      <w:r w:rsidRPr="00293300">
        <w:rPr>
          <w:rFonts w:ascii="Arial" w:eastAsia="Arial" w:hAnsi="Arial" w:cs="Arial"/>
          <w:sz w:val="22"/>
          <w:szCs w:val="22"/>
        </w:rPr>
        <w:t>The proposed access arrangements are considered substandard, with insufficient visibility splays, constrained geometry, and vehicles required to enter/exit the highway before achieving adequate visibility.</w:t>
      </w:r>
    </w:p>
    <w:p w14:paraId="75C9628D" w14:textId="77777777" w:rsidR="00962877" w:rsidRPr="00293300" w:rsidRDefault="00962877" w:rsidP="00962877">
      <w:pPr>
        <w:spacing w:line="276" w:lineRule="auto"/>
        <w:jc w:val="both"/>
        <w:rPr>
          <w:rFonts w:ascii="Arial" w:eastAsia="Arial" w:hAnsi="Arial" w:cs="Arial"/>
          <w:sz w:val="22"/>
          <w:szCs w:val="22"/>
        </w:rPr>
      </w:pPr>
      <w:r w:rsidRPr="00293300">
        <w:rPr>
          <w:rFonts w:ascii="Arial" w:eastAsia="Arial" w:hAnsi="Arial" w:cs="Arial"/>
          <w:sz w:val="22"/>
          <w:szCs w:val="22"/>
        </w:rPr>
        <w:t>Practicality of access / engineering constraints</w:t>
      </w:r>
    </w:p>
    <w:p w14:paraId="49D6A1E0" w14:textId="77777777" w:rsidR="00962877" w:rsidRPr="00293300" w:rsidRDefault="00962877" w:rsidP="00EB0E9E">
      <w:pPr>
        <w:numPr>
          <w:ilvl w:val="0"/>
          <w:numId w:val="49"/>
        </w:numPr>
        <w:spacing w:line="276" w:lineRule="auto"/>
        <w:jc w:val="both"/>
        <w:rPr>
          <w:rFonts w:ascii="Arial" w:eastAsia="Arial" w:hAnsi="Arial" w:cs="Arial"/>
          <w:sz w:val="22"/>
          <w:szCs w:val="22"/>
        </w:rPr>
      </w:pPr>
      <w:r w:rsidRPr="00293300">
        <w:rPr>
          <w:rFonts w:ascii="Arial" w:eastAsia="Arial" w:hAnsi="Arial" w:cs="Arial"/>
          <w:sz w:val="22"/>
          <w:szCs w:val="22"/>
        </w:rPr>
        <w:lastRenderedPageBreak/>
        <w:t>Insufficient width is available to form a compliant vehicular access without removal of boundary features (hedge and earth bank) and encroachment onto adjoining land.</w:t>
      </w:r>
    </w:p>
    <w:p w14:paraId="4A0CE285" w14:textId="77777777" w:rsidR="00962877" w:rsidRPr="00293300" w:rsidRDefault="00962877" w:rsidP="00EB0E9E">
      <w:pPr>
        <w:numPr>
          <w:ilvl w:val="0"/>
          <w:numId w:val="49"/>
        </w:numPr>
        <w:spacing w:line="276" w:lineRule="auto"/>
        <w:jc w:val="both"/>
        <w:rPr>
          <w:rFonts w:ascii="Arial" w:eastAsia="Arial" w:hAnsi="Arial" w:cs="Arial"/>
          <w:sz w:val="22"/>
          <w:szCs w:val="22"/>
        </w:rPr>
      </w:pPr>
      <w:r w:rsidRPr="00293300">
        <w:rPr>
          <w:rFonts w:ascii="Arial" w:eastAsia="Arial" w:hAnsi="Arial" w:cs="Arial"/>
          <w:sz w:val="22"/>
          <w:szCs w:val="22"/>
        </w:rPr>
        <w:t>The access would require significant engineering works, including excavation, retaining structures (up to ~2m high), and regrading of levels.</w:t>
      </w:r>
    </w:p>
    <w:p w14:paraId="6B5AE17B" w14:textId="77777777" w:rsidR="00962877" w:rsidRPr="00293300" w:rsidRDefault="00962877" w:rsidP="00EB0E9E">
      <w:pPr>
        <w:numPr>
          <w:ilvl w:val="0"/>
          <w:numId w:val="49"/>
        </w:numPr>
        <w:spacing w:line="276" w:lineRule="auto"/>
        <w:jc w:val="both"/>
        <w:rPr>
          <w:rFonts w:ascii="Arial" w:eastAsia="Arial" w:hAnsi="Arial" w:cs="Arial"/>
          <w:sz w:val="22"/>
          <w:szCs w:val="22"/>
        </w:rPr>
      </w:pPr>
      <w:r w:rsidRPr="00293300">
        <w:rPr>
          <w:rFonts w:ascii="Arial" w:eastAsia="Arial" w:hAnsi="Arial" w:cs="Arial"/>
          <w:sz w:val="22"/>
          <w:szCs w:val="22"/>
        </w:rPr>
        <w:t>The steep gradient (estimated c.25%) would be impractical and potentially unsafe for vehicles and emergency access.</w:t>
      </w:r>
    </w:p>
    <w:p w14:paraId="18890B5F" w14:textId="77777777" w:rsidR="00962877" w:rsidRPr="00293300" w:rsidRDefault="00962877" w:rsidP="00EB0E9E">
      <w:pPr>
        <w:numPr>
          <w:ilvl w:val="0"/>
          <w:numId w:val="49"/>
        </w:numPr>
        <w:spacing w:line="276" w:lineRule="auto"/>
        <w:jc w:val="both"/>
        <w:rPr>
          <w:rFonts w:ascii="Arial" w:eastAsia="Arial" w:hAnsi="Arial" w:cs="Arial"/>
          <w:sz w:val="22"/>
          <w:szCs w:val="22"/>
        </w:rPr>
      </w:pPr>
      <w:r w:rsidRPr="00293300">
        <w:rPr>
          <w:rFonts w:ascii="Arial" w:eastAsia="Arial" w:hAnsi="Arial" w:cs="Arial"/>
          <w:sz w:val="22"/>
          <w:szCs w:val="22"/>
        </w:rPr>
        <w:t>Uncertainty exists regarding land ownership and rights, with the applicant not controlling all land required to form the access.</w:t>
      </w:r>
    </w:p>
    <w:p w14:paraId="5C85ED56" w14:textId="77777777" w:rsidR="00962877" w:rsidRPr="00293300" w:rsidRDefault="00962877" w:rsidP="00962877">
      <w:pPr>
        <w:spacing w:line="276" w:lineRule="auto"/>
        <w:jc w:val="both"/>
        <w:rPr>
          <w:rFonts w:ascii="Arial" w:eastAsia="Arial" w:hAnsi="Arial" w:cs="Arial"/>
          <w:sz w:val="22"/>
          <w:szCs w:val="22"/>
        </w:rPr>
      </w:pPr>
      <w:r w:rsidRPr="00293300">
        <w:rPr>
          <w:rFonts w:ascii="Arial" w:eastAsia="Arial" w:hAnsi="Arial" w:cs="Arial"/>
          <w:sz w:val="22"/>
          <w:szCs w:val="22"/>
        </w:rPr>
        <w:t>Impact on character, landscape and National Landscape</w:t>
      </w:r>
    </w:p>
    <w:p w14:paraId="18EEF46E" w14:textId="77777777" w:rsidR="00962877" w:rsidRPr="00293300" w:rsidRDefault="00962877" w:rsidP="00EB0E9E">
      <w:pPr>
        <w:numPr>
          <w:ilvl w:val="0"/>
          <w:numId w:val="50"/>
        </w:numPr>
        <w:spacing w:line="276" w:lineRule="auto"/>
        <w:jc w:val="both"/>
        <w:rPr>
          <w:rFonts w:ascii="Arial" w:eastAsia="Arial" w:hAnsi="Arial" w:cs="Arial"/>
          <w:sz w:val="22"/>
          <w:szCs w:val="22"/>
        </w:rPr>
      </w:pPr>
      <w:r w:rsidRPr="00293300">
        <w:rPr>
          <w:rFonts w:ascii="Arial" w:eastAsia="Arial" w:hAnsi="Arial" w:cs="Arial"/>
          <w:sz w:val="22"/>
          <w:szCs w:val="22"/>
        </w:rPr>
        <w:t>Development would erode the rural character of the lane and wider village setting within the North Wessex Downs National Landscape.</w:t>
      </w:r>
    </w:p>
    <w:p w14:paraId="2223E0ED" w14:textId="77777777" w:rsidR="00962877" w:rsidRPr="00293300" w:rsidRDefault="00962877" w:rsidP="00EB0E9E">
      <w:pPr>
        <w:numPr>
          <w:ilvl w:val="0"/>
          <w:numId w:val="50"/>
        </w:numPr>
        <w:spacing w:line="276" w:lineRule="auto"/>
        <w:jc w:val="both"/>
        <w:rPr>
          <w:rFonts w:ascii="Arial" w:eastAsia="Arial" w:hAnsi="Arial" w:cs="Arial"/>
          <w:sz w:val="22"/>
          <w:szCs w:val="22"/>
        </w:rPr>
      </w:pPr>
      <w:r w:rsidRPr="00293300">
        <w:rPr>
          <w:rFonts w:ascii="Arial" w:eastAsia="Arial" w:hAnsi="Arial" w:cs="Arial"/>
          <w:sz w:val="22"/>
          <w:szCs w:val="22"/>
        </w:rPr>
        <w:t>Loss of a greenfield paddock would harm landscape character and openness.</w:t>
      </w:r>
    </w:p>
    <w:p w14:paraId="5578AA14" w14:textId="77777777" w:rsidR="00962877" w:rsidRPr="00293300" w:rsidRDefault="00962877" w:rsidP="00EB0E9E">
      <w:pPr>
        <w:numPr>
          <w:ilvl w:val="0"/>
          <w:numId w:val="50"/>
        </w:numPr>
        <w:spacing w:line="276" w:lineRule="auto"/>
        <w:jc w:val="both"/>
        <w:rPr>
          <w:rFonts w:ascii="Arial" w:eastAsia="Arial" w:hAnsi="Arial" w:cs="Arial"/>
          <w:sz w:val="22"/>
          <w:szCs w:val="22"/>
        </w:rPr>
      </w:pPr>
      <w:r w:rsidRPr="00293300">
        <w:rPr>
          <w:rFonts w:ascii="Arial" w:eastAsia="Arial" w:hAnsi="Arial" w:cs="Arial"/>
          <w:sz w:val="22"/>
          <w:szCs w:val="22"/>
        </w:rPr>
        <w:t>The scale and suburbanisation (including access works and parking) would be out of keeping with the prevailing pattern of development and plot sizes.</w:t>
      </w:r>
    </w:p>
    <w:p w14:paraId="1121B422" w14:textId="77777777" w:rsidR="00962877" w:rsidRPr="00293300" w:rsidRDefault="00962877" w:rsidP="00962877">
      <w:pPr>
        <w:spacing w:line="276" w:lineRule="auto"/>
        <w:jc w:val="both"/>
        <w:rPr>
          <w:rFonts w:ascii="Arial" w:eastAsia="Arial" w:hAnsi="Arial" w:cs="Arial"/>
          <w:sz w:val="22"/>
          <w:szCs w:val="22"/>
        </w:rPr>
      </w:pPr>
      <w:r w:rsidRPr="00293300">
        <w:rPr>
          <w:rFonts w:ascii="Arial" w:eastAsia="Arial" w:hAnsi="Arial" w:cs="Arial"/>
          <w:sz w:val="22"/>
          <w:szCs w:val="22"/>
        </w:rPr>
        <w:t>Impact on heritage assets</w:t>
      </w:r>
    </w:p>
    <w:p w14:paraId="55084149" w14:textId="77777777" w:rsidR="00962877" w:rsidRPr="00293300" w:rsidRDefault="00962877" w:rsidP="00EB0E9E">
      <w:pPr>
        <w:numPr>
          <w:ilvl w:val="0"/>
          <w:numId w:val="51"/>
        </w:numPr>
        <w:spacing w:line="276" w:lineRule="auto"/>
        <w:jc w:val="both"/>
        <w:rPr>
          <w:rFonts w:ascii="Arial" w:eastAsia="Arial" w:hAnsi="Arial" w:cs="Arial"/>
          <w:sz w:val="22"/>
          <w:szCs w:val="22"/>
        </w:rPr>
      </w:pPr>
      <w:r w:rsidRPr="00293300">
        <w:rPr>
          <w:rFonts w:ascii="Arial" w:eastAsia="Arial" w:hAnsi="Arial" w:cs="Arial"/>
          <w:sz w:val="22"/>
          <w:szCs w:val="22"/>
        </w:rPr>
        <w:t>The proposal would adversely affect the setting of the adjacent conservation area and nearby listed building (Tudor Cottage).</w:t>
      </w:r>
    </w:p>
    <w:p w14:paraId="38BD6B8E" w14:textId="77777777" w:rsidR="00962877" w:rsidRPr="00293300" w:rsidRDefault="00962877" w:rsidP="00EB0E9E">
      <w:pPr>
        <w:numPr>
          <w:ilvl w:val="0"/>
          <w:numId w:val="51"/>
        </w:numPr>
        <w:spacing w:line="276" w:lineRule="auto"/>
        <w:jc w:val="both"/>
        <w:rPr>
          <w:rFonts w:ascii="Arial" w:eastAsia="Arial" w:hAnsi="Arial" w:cs="Arial"/>
          <w:sz w:val="22"/>
          <w:szCs w:val="22"/>
        </w:rPr>
      </w:pPr>
      <w:r w:rsidRPr="00293300">
        <w:rPr>
          <w:rFonts w:ascii="Arial" w:eastAsia="Arial" w:hAnsi="Arial" w:cs="Arial"/>
          <w:sz w:val="22"/>
          <w:szCs w:val="22"/>
        </w:rPr>
        <w:t>Lack of detailed heritage assessment and visual analysis has been highlighted.</w:t>
      </w:r>
    </w:p>
    <w:p w14:paraId="55D3FEDA" w14:textId="77777777" w:rsidR="00962877" w:rsidRPr="00293300" w:rsidRDefault="00962877" w:rsidP="00962877">
      <w:pPr>
        <w:spacing w:line="276" w:lineRule="auto"/>
        <w:jc w:val="both"/>
        <w:rPr>
          <w:rFonts w:ascii="Arial" w:eastAsia="Arial" w:hAnsi="Arial" w:cs="Arial"/>
          <w:sz w:val="22"/>
          <w:szCs w:val="22"/>
        </w:rPr>
      </w:pPr>
      <w:r w:rsidRPr="00293300">
        <w:rPr>
          <w:rFonts w:ascii="Arial" w:eastAsia="Arial" w:hAnsi="Arial" w:cs="Arial"/>
          <w:sz w:val="22"/>
          <w:szCs w:val="22"/>
        </w:rPr>
        <w:t>Impact on residential amenity</w:t>
      </w:r>
    </w:p>
    <w:p w14:paraId="40E4C9FC" w14:textId="77777777" w:rsidR="00962877" w:rsidRPr="00293300" w:rsidRDefault="00962877" w:rsidP="00EB0E9E">
      <w:pPr>
        <w:numPr>
          <w:ilvl w:val="0"/>
          <w:numId w:val="52"/>
        </w:numPr>
        <w:spacing w:line="276" w:lineRule="auto"/>
        <w:jc w:val="both"/>
        <w:rPr>
          <w:rFonts w:ascii="Arial" w:eastAsia="Arial" w:hAnsi="Arial" w:cs="Arial"/>
          <w:sz w:val="22"/>
          <w:szCs w:val="22"/>
        </w:rPr>
      </w:pPr>
      <w:r w:rsidRPr="00293300">
        <w:rPr>
          <w:rFonts w:ascii="Arial" w:eastAsia="Arial" w:hAnsi="Arial" w:cs="Arial"/>
          <w:sz w:val="22"/>
          <w:szCs w:val="22"/>
        </w:rPr>
        <w:t>Overlooking and loss of privacy to neighbouring properties (particularly Orchard House), including views into principal habitable rooms.</w:t>
      </w:r>
    </w:p>
    <w:p w14:paraId="2425ABC1" w14:textId="77777777" w:rsidR="00962877" w:rsidRPr="00293300" w:rsidRDefault="00962877" w:rsidP="00EB0E9E">
      <w:pPr>
        <w:numPr>
          <w:ilvl w:val="0"/>
          <w:numId w:val="52"/>
        </w:numPr>
        <w:spacing w:line="276" w:lineRule="auto"/>
        <w:jc w:val="both"/>
        <w:rPr>
          <w:rFonts w:ascii="Arial" w:eastAsia="Arial" w:hAnsi="Arial" w:cs="Arial"/>
          <w:sz w:val="22"/>
          <w:szCs w:val="22"/>
        </w:rPr>
      </w:pPr>
      <w:r w:rsidRPr="00293300">
        <w:rPr>
          <w:rFonts w:ascii="Arial" w:eastAsia="Arial" w:hAnsi="Arial" w:cs="Arial"/>
          <w:sz w:val="22"/>
          <w:szCs w:val="22"/>
        </w:rPr>
        <w:t>Overbearing impact due to scale, massing and proximity, with development considered cramped and dominant.</w:t>
      </w:r>
    </w:p>
    <w:p w14:paraId="543AD178" w14:textId="77777777" w:rsidR="00962877" w:rsidRPr="00293300" w:rsidRDefault="00962877" w:rsidP="00EB0E9E">
      <w:pPr>
        <w:numPr>
          <w:ilvl w:val="0"/>
          <w:numId w:val="52"/>
        </w:numPr>
        <w:spacing w:line="276" w:lineRule="auto"/>
        <w:jc w:val="both"/>
        <w:rPr>
          <w:rFonts w:ascii="Arial" w:eastAsia="Arial" w:hAnsi="Arial" w:cs="Arial"/>
          <w:sz w:val="22"/>
          <w:szCs w:val="22"/>
        </w:rPr>
      </w:pPr>
      <w:r w:rsidRPr="00293300">
        <w:rPr>
          <w:rFonts w:ascii="Arial" w:eastAsia="Arial" w:hAnsi="Arial" w:cs="Arial"/>
          <w:sz w:val="22"/>
          <w:szCs w:val="22"/>
        </w:rPr>
        <w:t>Separation distances are considered inadequate and contrary to guidance.</w:t>
      </w:r>
    </w:p>
    <w:p w14:paraId="6F82D7EF" w14:textId="77777777" w:rsidR="00962877" w:rsidRPr="00293300" w:rsidRDefault="00962877" w:rsidP="00962877">
      <w:pPr>
        <w:spacing w:line="276" w:lineRule="auto"/>
        <w:jc w:val="both"/>
        <w:rPr>
          <w:rFonts w:ascii="Arial" w:eastAsia="Arial" w:hAnsi="Arial" w:cs="Arial"/>
          <w:sz w:val="22"/>
          <w:szCs w:val="22"/>
        </w:rPr>
      </w:pPr>
      <w:r w:rsidRPr="00293300">
        <w:rPr>
          <w:rFonts w:ascii="Arial" w:eastAsia="Arial" w:hAnsi="Arial" w:cs="Arial"/>
          <w:sz w:val="22"/>
          <w:szCs w:val="22"/>
        </w:rPr>
        <w:t>Design, scale and layout</w:t>
      </w:r>
    </w:p>
    <w:p w14:paraId="09A2E8E2" w14:textId="77777777" w:rsidR="00962877" w:rsidRPr="00293300" w:rsidRDefault="00962877" w:rsidP="00EB0E9E">
      <w:pPr>
        <w:numPr>
          <w:ilvl w:val="0"/>
          <w:numId w:val="53"/>
        </w:numPr>
        <w:spacing w:line="276" w:lineRule="auto"/>
        <w:jc w:val="both"/>
        <w:rPr>
          <w:rFonts w:ascii="Arial" w:eastAsia="Arial" w:hAnsi="Arial" w:cs="Arial"/>
          <w:sz w:val="22"/>
          <w:szCs w:val="22"/>
        </w:rPr>
      </w:pPr>
      <w:r w:rsidRPr="00293300">
        <w:rPr>
          <w:rFonts w:ascii="Arial" w:eastAsia="Arial" w:hAnsi="Arial" w:cs="Arial"/>
          <w:sz w:val="22"/>
          <w:szCs w:val="22"/>
        </w:rPr>
        <w:t>Proposed dwellings are considered overly large, high and not reflective of local building character (predominantly lower-scale/dormer development).</w:t>
      </w:r>
    </w:p>
    <w:p w14:paraId="49CCDFB9" w14:textId="77777777" w:rsidR="00962877" w:rsidRPr="00293300" w:rsidRDefault="00962877" w:rsidP="00EB0E9E">
      <w:pPr>
        <w:numPr>
          <w:ilvl w:val="0"/>
          <w:numId w:val="53"/>
        </w:numPr>
        <w:spacing w:line="276" w:lineRule="auto"/>
        <w:jc w:val="both"/>
        <w:rPr>
          <w:rFonts w:ascii="Arial" w:eastAsia="Arial" w:hAnsi="Arial" w:cs="Arial"/>
          <w:sz w:val="22"/>
          <w:szCs w:val="22"/>
        </w:rPr>
      </w:pPr>
      <w:r w:rsidRPr="00293300">
        <w:rPr>
          <w:rFonts w:ascii="Arial" w:eastAsia="Arial" w:hAnsi="Arial" w:cs="Arial"/>
          <w:sz w:val="22"/>
          <w:szCs w:val="22"/>
        </w:rPr>
        <w:t>The layout is cramped, fails to respect settlement pattern, and does not respond to existing tree cover or boundaries.</w:t>
      </w:r>
    </w:p>
    <w:p w14:paraId="53AF89D5" w14:textId="77777777" w:rsidR="00962877" w:rsidRPr="00293300" w:rsidRDefault="00962877" w:rsidP="00962877">
      <w:pPr>
        <w:spacing w:line="276" w:lineRule="auto"/>
        <w:jc w:val="both"/>
        <w:rPr>
          <w:rFonts w:ascii="Arial" w:eastAsia="Arial" w:hAnsi="Arial" w:cs="Arial"/>
          <w:sz w:val="22"/>
          <w:szCs w:val="22"/>
        </w:rPr>
      </w:pPr>
      <w:r w:rsidRPr="00293300">
        <w:rPr>
          <w:rFonts w:ascii="Arial" w:eastAsia="Arial" w:hAnsi="Arial" w:cs="Arial"/>
          <w:sz w:val="22"/>
          <w:szCs w:val="22"/>
        </w:rPr>
        <w:t>Trees, ecology and environmental impacts</w:t>
      </w:r>
    </w:p>
    <w:p w14:paraId="1047911D" w14:textId="77777777" w:rsidR="00962877" w:rsidRPr="00293300" w:rsidRDefault="00962877" w:rsidP="00EB0E9E">
      <w:pPr>
        <w:numPr>
          <w:ilvl w:val="0"/>
          <w:numId w:val="54"/>
        </w:numPr>
        <w:spacing w:line="276" w:lineRule="auto"/>
        <w:jc w:val="both"/>
        <w:rPr>
          <w:rFonts w:ascii="Arial" w:eastAsia="Arial" w:hAnsi="Arial" w:cs="Arial"/>
          <w:sz w:val="22"/>
          <w:szCs w:val="22"/>
        </w:rPr>
      </w:pPr>
      <w:r w:rsidRPr="00293300">
        <w:rPr>
          <w:rFonts w:ascii="Arial" w:eastAsia="Arial" w:hAnsi="Arial" w:cs="Arial"/>
          <w:sz w:val="22"/>
          <w:szCs w:val="22"/>
        </w:rPr>
        <w:t>Potential loss or harm to mature trees and hedgerows required to facilitate access.</w:t>
      </w:r>
    </w:p>
    <w:p w14:paraId="2496CC1F" w14:textId="77777777" w:rsidR="00962877" w:rsidRPr="00293300" w:rsidRDefault="00962877" w:rsidP="00EB0E9E">
      <w:pPr>
        <w:numPr>
          <w:ilvl w:val="0"/>
          <w:numId w:val="54"/>
        </w:numPr>
        <w:spacing w:line="276" w:lineRule="auto"/>
        <w:jc w:val="both"/>
        <w:rPr>
          <w:rFonts w:ascii="Arial" w:eastAsia="Arial" w:hAnsi="Arial" w:cs="Arial"/>
          <w:sz w:val="22"/>
          <w:szCs w:val="22"/>
        </w:rPr>
      </w:pPr>
      <w:r w:rsidRPr="00293300">
        <w:rPr>
          <w:rFonts w:ascii="Arial" w:eastAsia="Arial" w:hAnsi="Arial" w:cs="Arial"/>
          <w:sz w:val="22"/>
          <w:szCs w:val="22"/>
        </w:rPr>
        <w:t>Concerns regarding impacts on wildlife and biodiversity.</w:t>
      </w:r>
    </w:p>
    <w:p w14:paraId="482178C9" w14:textId="77777777" w:rsidR="00962877" w:rsidRPr="00293300" w:rsidRDefault="00962877" w:rsidP="00EB0E9E">
      <w:pPr>
        <w:numPr>
          <w:ilvl w:val="0"/>
          <w:numId w:val="54"/>
        </w:numPr>
        <w:spacing w:line="276" w:lineRule="auto"/>
        <w:jc w:val="both"/>
        <w:rPr>
          <w:rFonts w:ascii="Arial" w:eastAsia="Arial" w:hAnsi="Arial" w:cs="Arial"/>
          <w:sz w:val="22"/>
          <w:szCs w:val="22"/>
        </w:rPr>
      </w:pPr>
      <w:r w:rsidRPr="00293300">
        <w:rPr>
          <w:rFonts w:ascii="Arial" w:eastAsia="Arial" w:hAnsi="Arial" w:cs="Arial"/>
          <w:sz w:val="22"/>
          <w:szCs w:val="22"/>
        </w:rPr>
        <w:t>Development of agricultural land (including best and most versatile land) is objected to.</w:t>
      </w:r>
    </w:p>
    <w:p w14:paraId="47238159" w14:textId="77777777" w:rsidR="00962877" w:rsidRPr="00293300" w:rsidRDefault="00962877" w:rsidP="00962877">
      <w:pPr>
        <w:spacing w:line="276" w:lineRule="auto"/>
        <w:jc w:val="both"/>
        <w:rPr>
          <w:rFonts w:ascii="Arial" w:eastAsia="Arial" w:hAnsi="Arial" w:cs="Arial"/>
          <w:sz w:val="22"/>
          <w:szCs w:val="22"/>
        </w:rPr>
      </w:pPr>
      <w:r w:rsidRPr="00293300">
        <w:rPr>
          <w:rFonts w:ascii="Arial" w:eastAsia="Arial" w:hAnsi="Arial" w:cs="Arial"/>
          <w:sz w:val="22"/>
          <w:szCs w:val="22"/>
        </w:rPr>
        <w:t>Principle of development</w:t>
      </w:r>
    </w:p>
    <w:p w14:paraId="3826145D" w14:textId="77777777" w:rsidR="00962877" w:rsidRPr="00293300" w:rsidRDefault="00962877" w:rsidP="00EB0E9E">
      <w:pPr>
        <w:numPr>
          <w:ilvl w:val="0"/>
          <w:numId w:val="55"/>
        </w:numPr>
        <w:spacing w:line="276" w:lineRule="auto"/>
        <w:jc w:val="both"/>
        <w:rPr>
          <w:rFonts w:ascii="Arial" w:eastAsia="Arial" w:hAnsi="Arial" w:cs="Arial"/>
          <w:sz w:val="22"/>
          <w:szCs w:val="22"/>
        </w:rPr>
      </w:pPr>
      <w:r w:rsidRPr="00293300">
        <w:rPr>
          <w:rFonts w:ascii="Arial" w:eastAsia="Arial" w:hAnsi="Arial" w:cs="Arial"/>
          <w:sz w:val="22"/>
          <w:szCs w:val="22"/>
        </w:rPr>
        <w:t>The site lies outside the defined settlement boundary and does not constitute infill development.</w:t>
      </w:r>
    </w:p>
    <w:p w14:paraId="27E8163E" w14:textId="77777777" w:rsidR="00962877" w:rsidRPr="00293300" w:rsidRDefault="00962877" w:rsidP="00EB0E9E">
      <w:pPr>
        <w:numPr>
          <w:ilvl w:val="0"/>
          <w:numId w:val="55"/>
        </w:numPr>
        <w:spacing w:line="276" w:lineRule="auto"/>
        <w:jc w:val="both"/>
        <w:rPr>
          <w:rFonts w:ascii="Arial" w:eastAsia="Arial" w:hAnsi="Arial" w:cs="Arial"/>
          <w:sz w:val="22"/>
          <w:szCs w:val="22"/>
        </w:rPr>
      </w:pPr>
      <w:r w:rsidRPr="00293300">
        <w:rPr>
          <w:rFonts w:ascii="Arial" w:eastAsia="Arial" w:hAnsi="Arial" w:cs="Arial"/>
          <w:sz w:val="22"/>
          <w:szCs w:val="22"/>
        </w:rPr>
        <w:t>The proposal is considered contrary to Core Policy 2 and related policies, including failure to prioritise previously developed land.</w:t>
      </w:r>
    </w:p>
    <w:p w14:paraId="0DAA15EE" w14:textId="77777777" w:rsidR="00962877" w:rsidRPr="00293300" w:rsidRDefault="00962877" w:rsidP="00EB0E9E">
      <w:pPr>
        <w:numPr>
          <w:ilvl w:val="0"/>
          <w:numId w:val="55"/>
        </w:numPr>
        <w:spacing w:line="276" w:lineRule="auto"/>
        <w:jc w:val="both"/>
        <w:rPr>
          <w:rFonts w:ascii="Arial" w:eastAsia="Arial" w:hAnsi="Arial" w:cs="Arial"/>
          <w:sz w:val="22"/>
          <w:szCs w:val="22"/>
        </w:rPr>
      </w:pPr>
      <w:r w:rsidRPr="00293300">
        <w:rPr>
          <w:rFonts w:ascii="Arial" w:eastAsia="Arial" w:hAnsi="Arial" w:cs="Arial"/>
          <w:sz w:val="22"/>
          <w:szCs w:val="22"/>
        </w:rPr>
        <w:t>Development is considered unsustainable and inconsistent with the Neighbourhood Plan strategy.</w:t>
      </w:r>
    </w:p>
    <w:p w14:paraId="5117F0ED" w14:textId="77777777" w:rsidR="00962877" w:rsidRPr="00293300" w:rsidRDefault="00962877" w:rsidP="00962877">
      <w:pPr>
        <w:spacing w:line="276" w:lineRule="auto"/>
        <w:jc w:val="both"/>
        <w:rPr>
          <w:rFonts w:ascii="Arial" w:eastAsia="Arial" w:hAnsi="Arial" w:cs="Arial"/>
          <w:sz w:val="22"/>
          <w:szCs w:val="22"/>
        </w:rPr>
      </w:pPr>
      <w:r w:rsidRPr="00293300">
        <w:rPr>
          <w:rFonts w:ascii="Arial" w:eastAsia="Arial" w:hAnsi="Arial" w:cs="Arial"/>
          <w:sz w:val="22"/>
          <w:szCs w:val="22"/>
        </w:rPr>
        <w:t>Traffic, safety and community use</w:t>
      </w:r>
    </w:p>
    <w:p w14:paraId="1E82870C" w14:textId="77777777" w:rsidR="00962877" w:rsidRPr="00293300" w:rsidRDefault="00962877" w:rsidP="00EB0E9E">
      <w:pPr>
        <w:numPr>
          <w:ilvl w:val="0"/>
          <w:numId w:val="56"/>
        </w:numPr>
        <w:spacing w:line="276" w:lineRule="auto"/>
        <w:jc w:val="both"/>
        <w:rPr>
          <w:rFonts w:ascii="Arial" w:eastAsia="Arial" w:hAnsi="Arial" w:cs="Arial"/>
          <w:sz w:val="22"/>
          <w:szCs w:val="22"/>
        </w:rPr>
      </w:pPr>
      <w:r w:rsidRPr="00293300">
        <w:rPr>
          <w:rFonts w:ascii="Arial" w:eastAsia="Arial" w:hAnsi="Arial" w:cs="Arial"/>
          <w:sz w:val="22"/>
          <w:szCs w:val="22"/>
        </w:rPr>
        <w:t>The lane functions as an important recreational and access route (including to the canal), and the development would undermine its safe use.</w:t>
      </w:r>
    </w:p>
    <w:p w14:paraId="10838DC3" w14:textId="77777777" w:rsidR="00962877" w:rsidRPr="00293300" w:rsidRDefault="00962877" w:rsidP="00EB0E9E">
      <w:pPr>
        <w:numPr>
          <w:ilvl w:val="0"/>
          <w:numId w:val="56"/>
        </w:numPr>
        <w:spacing w:line="276" w:lineRule="auto"/>
        <w:jc w:val="both"/>
        <w:rPr>
          <w:rFonts w:ascii="Arial" w:eastAsia="Arial" w:hAnsi="Arial" w:cs="Arial"/>
          <w:sz w:val="22"/>
          <w:szCs w:val="22"/>
        </w:rPr>
      </w:pPr>
      <w:r w:rsidRPr="00293300">
        <w:rPr>
          <w:rFonts w:ascii="Arial" w:eastAsia="Arial" w:hAnsi="Arial" w:cs="Arial"/>
          <w:sz w:val="22"/>
          <w:szCs w:val="22"/>
        </w:rPr>
        <w:t>Particular concern raised regarding safety of children and other vulnerable users.</w:t>
      </w:r>
    </w:p>
    <w:p w14:paraId="21E2205F" w14:textId="77777777" w:rsidR="00962877" w:rsidRPr="00293300" w:rsidRDefault="00962877" w:rsidP="00962877">
      <w:pPr>
        <w:spacing w:line="276" w:lineRule="auto"/>
        <w:jc w:val="both"/>
        <w:rPr>
          <w:rFonts w:ascii="Arial" w:eastAsia="Arial" w:hAnsi="Arial" w:cs="Arial"/>
          <w:sz w:val="22"/>
          <w:szCs w:val="22"/>
        </w:rPr>
      </w:pPr>
      <w:r w:rsidRPr="00293300">
        <w:rPr>
          <w:rFonts w:ascii="Arial" w:eastAsia="Arial" w:hAnsi="Arial" w:cs="Arial"/>
          <w:sz w:val="22"/>
          <w:szCs w:val="22"/>
        </w:rPr>
        <w:t>Other matters</w:t>
      </w:r>
    </w:p>
    <w:p w14:paraId="7B00AEA1" w14:textId="77777777" w:rsidR="00962877" w:rsidRPr="00293300" w:rsidRDefault="00962877" w:rsidP="00EB0E9E">
      <w:pPr>
        <w:numPr>
          <w:ilvl w:val="0"/>
          <w:numId w:val="57"/>
        </w:numPr>
        <w:spacing w:line="276" w:lineRule="auto"/>
        <w:jc w:val="both"/>
        <w:rPr>
          <w:rFonts w:ascii="Arial" w:eastAsia="Arial" w:hAnsi="Arial" w:cs="Arial"/>
          <w:sz w:val="22"/>
          <w:szCs w:val="22"/>
        </w:rPr>
      </w:pPr>
      <w:r w:rsidRPr="00293300">
        <w:rPr>
          <w:rFonts w:ascii="Arial" w:eastAsia="Arial" w:hAnsi="Arial" w:cs="Arial"/>
          <w:sz w:val="22"/>
          <w:szCs w:val="22"/>
        </w:rPr>
        <w:t>Concerns raised regarding inaccuracies in application submissions (including land ownership certificates).</w:t>
      </w:r>
    </w:p>
    <w:p w14:paraId="643859B0" w14:textId="77777777" w:rsidR="00962877" w:rsidRPr="00293300" w:rsidRDefault="00962877" w:rsidP="00EB0E9E">
      <w:pPr>
        <w:numPr>
          <w:ilvl w:val="0"/>
          <w:numId w:val="57"/>
        </w:numPr>
        <w:spacing w:line="276" w:lineRule="auto"/>
        <w:jc w:val="both"/>
        <w:rPr>
          <w:rFonts w:ascii="Arial" w:eastAsia="Arial" w:hAnsi="Arial" w:cs="Arial"/>
          <w:sz w:val="22"/>
          <w:szCs w:val="22"/>
        </w:rPr>
      </w:pPr>
      <w:r w:rsidRPr="00293300">
        <w:rPr>
          <w:rFonts w:ascii="Arial" w:eastAsia="Arial" w:hAnsi="Arial" w:cs="Arial"/>
          <w:sz w:val="22"/>
          <w:szCs w:val="22"/>
        </w:rPr>
        <w:lastRenderedPageBreak/>
        <w:t>Potential impacts on neighbouring infrastructure (e.g. water supply) and boundary structures.</w:t>
      </w:r>
    </w:p>
    <w:p w14:paraId="60D590DF" w14:textId="77777777" w:rsidR="00962877" w:rsidRPr="00293300" w:rsidRDefault="00962877" w:rsidP="00EB0E9E">
      <w:pPr>
        <w:numPr>
          <w:ilvl w:val="0"/>
          <w:numId w:val="57"/>
        </w:numPr>
        <w:spacing w:line="276" w:lineRule="auto"/>
        <w:jc w:val="both"/>
        <w:rPr>
          <w:rFonts w:ascii="Arial" w:eastAsia="Arial" w:hAnsi="Arial" w:cs="Arial"/>
          <w:sz w:val="22"/>
          <w:szCs w:val="22"/>
        </w:rPr>
      </w:pPr>
      <w:r w:rsidRPr="00293300">
        <w:rPr>
          <w:rFonts w:ascii="Arial" w:eastAsia="Arial" w:hAnsi="Arial" w:cs="Arial"/>
          <w:sz w:val="22"/>
          <w:szCs w:val="22"/>
        </w:rPr>
        <w:t>Lack of consultation/notification raised by some residents.</w:t>
      </w:r>
    </w:p>
    <w:p w14:paraId="7C23B657" w14:textId="77777777" w:rsidR="00962877" w:rsidRPr="00293300" w:rsidRDefault="00962877" w:rsidP="00EB0E9E">
      <w:pPr>
        <w:numPr>
          <w:ilvl w:val="0"/>
          <w:numId w:val="57"/>
        </w:numPr>
        <w:spacing w:line="276" w:lineRule="auto"/>
        <w:jc w:val="both"/>
        <w:rPr>
          <w:rFonts w:ascii="Arial" w:eastAsia="Arial" w:hAnsi="Arial" w:cs="Arial"/>
          <w:sz w:val="22"/>
          <w:szCs w:val="22"/>
        </w:rPr>
      </w:pPr>
      <w:r w:rsidRPr="00293300">
        <w:rPr>
          <w:rFonts w:ascii="Arial" w:eastAsia="Arial" w:hAnsi="Arial" w:cs="Arial"/>
          <w:sz w:val="22"/>
          <w:szCs w:val="22"/>
        </w:rPr>
        <w:t>Development would not contribute to local housing need (e.g. lack of affordable housing).</w:t>
      </w:r>
    </w:p>
    <w:p w14:paraId="35BD8DC0" w14:textId="77777777" w:rsidR="00962877" w:rsidRPr="00293300" w:rsidRDefault="00962877" w:rsidP="3656A09E">
      <w:pPr>
        <w:spacing w:line="276" w:lineRule="auto"/>
        <w:jc w:val="both"/>
        <w:rPr>
          <w:rFonts w:ascii="Arial" w:eastAsia="Arial" w:hAnsi="Arial" w:cs="Arial"/>
          <w:sz w:val="22"/>
          <w:szCs w:val="22"/>
        </w:rPr>
      </w:pPr>
    </w:p>
    <w:p w14:paraId="6E54DCE4" w14:textId="64F42DEC" w:rsidR="0007377C" w:rsidRPr="00617F1F" w:rsidRDefault="00F7609E" w:rsidP="0007377C">
      <w:pPr>
        <w:spacing w:line="276" w:lineRule="auto"/>
        <w:jc w:val="both"/>
        <w:rPr>
          <w:rFonts w:ascii="Arial" w:hAnsi="Arial" w:cs="Arial"/>
          <w:b/>
          <w:bCs/>
          <w:color w:val="ED0000"/>
          <w:sz w:val="22"/>
          <w:szCs w:val="22"/>
        </w:rPr>
      </w:pPr>
      <w:r w:rsidRPr="00617F1F">
        <w:rPr>
          <w:rFonts w:ascii="Arial" w:hAnsi="Arial" w:cs="Arial"/>
          <w:b/>
          <w:bCs/>
          <w:sz w:val="22"/>
          <w:szCs w:val="22"/>
        </w:rPr>
        <w:t>ASSESSMENT</w:t>
      </w:r>
      <w:r w:rsidR="00ED33CD" w:rsidRPr="00617F1F">
        <w:rPr>
          <w:rFonts w:ascii="Arial" w:hAnsi="Arial" w:cs="Arial"/>
          <w:b/>
          <w:bCs/>
          <w:color w:val="ED0000"/>
          <w:sz w:val="22"/>
          <w:szCs w:val="22"/>
        </w:rPr>
        <w:t xml:space="preserve"> </w:t>
      </w:r>
    </w:p>
    <w:p w14:paraId="48AB062C" w14:textId="77777777" w:rsidR="0092586B" w:rsidRPr="00617F1F" w:rsidRDefault="0092586B" w:rsidP="0092586B">
      <w:pPr>
        <w:spacing w:line="276" w:lineRule="auto"/>
        <w:jc w:val="both"/>
        <w:rPr>
          <w:rFonts w:ascii="Arial" w:hAnsi="Arial" w:cs="Arial"/>
          <w:color w:val="000000" w:themeColor="text1"/>
          <w:sz w:val="22"/>
          <w:szCs w:val="22"/>
        </w:rPr>
      </w:pPr>
      <w:r w:rsidRPr="00617F1F">
        <w:rPr>
          <w:rFonts w:ascii="Arial" w:hAnsi="Arial" w:cs="Arial"/>
          <w:color w:val="000000" w:themeColor="text1"/>
          <w:sz w:val="22"/>
          <w:szCs w:val="22"/>
        </w:rPr>
        <w:t>Section 38(6) of the Planning and Compulsory Purchase Act 2004 states:</w:t>
      </w:r>
    </w:p>
    <w:p w14:paraId="64189CD3" w14:textId="77777777" w:rsidR="0092586B" w:rsidRPr="00617F1F" w:rsidRDefault="0092586B" w:rsidP="0092586B">
      <w:pPr>
        <w:spacing w:line="276" w:lineRule="auto"/>
        <w:jc w:val="both"/>
        <w:rPr>
          <w:rFonts w:ascii="Arial" w:hAnsi="Arial" w:cs="Arial"/>
          <w:color w:val="000000" w:themeColor="text1"/>
          <w:sz w:val="22"/>
          <w:szCs w:val="22"/>
        </w:rPr>
      </w:pPr>
    </w:p>
    <w:p w14:paraId="1F453880" w14:textId="77777777" w:rsidR="0092586B" w:rsidRPr="00617F1F" w:rsidRDefault="0092586B" w:rsidP="0092586B">
      <w:pPr>
        <w:spacing w:line="276" w:lineRule="auto"/>
        <w:jc w:val="both"/>
        <w:rPr>
          <w:rFonts w:ascii="Arial" w:hAnsi="Arial" w:cs="Arial"/>
          <w:i/>
          <w:iCs/>
          <w:color w:val="000000" w:themeColor="text1"/>
          <w:sz w:val="22"/>
          <w:szCs w:val="22"/>
        </w:rPr>
      </w:pPr>
      <w:r w:rsidRPr="00617F1F">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D9544EA" w14:textId="77777777" w:rsidR="0092586B" w:rsidRPr="00617F1F" w:rsidRDefault="0092586B" w:rsidP="0092586B">
      <w:pPr>
        <w:spacing w:line="276" w:lineRule="auto"/>
        <w:jc w:val="both"/>
        <w:rPr>
          <w:rFonts w:ascii="Arial" w:hAnsi="Arial" w:cs="Arial"/>
          <w:color w:val="000000" w:themeColor="text1"/>
          <w:sz w:val="22"/>
          <w:szCs w:val="22"/>
        </w:rPr>
      </w:pPr>
    </w:p>
    <w:p w14:paraId="2281AA9D" w14:textId="77777777" w:rsidR="0092586B" w:rsidRPr="00617F1F" w:rsidRDefault="0092586B" w:rsidP="0092586B">
      <w:pPr>
        <w:spacing w:line="276" w:lineRule="auto"/>
        <w:jc w:val="both"/>
        <w:rPr>
          <w:rFonts w:ascii="Arial" w:hAnsi="Arial" w:cs="Arial"/>
          <w:color w:val="000000" w:themeColor="text1"/>
          <w:sz w:val="22"/>
          <w:szCs w:val="22"/>
        </w:rPr>
      </w:pPr>
      <w:r w:rsidRPr="00617F1F">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637B0833" w14:textId="77777777" w:rsidR="0007377C" w:rsidRPr="00617F1F" w:rsidRDefault="0007377C" w:rsidP="0007377C">
      <w:pPr>
        <w:spacing w:line="276" w:lineRule="auto"/>
        <w:jc w:val="both"/>
        <w:rPr>
          <w:rFonts w:ascii="Arial" w:hAnsi="Arial" w:cs="Arial"/>
          <w:b/>
          <w:bCs/>
          <w:color w:val="FF0000"/>
          <w:sz w:val="22"/>
          <w:szCs w:val="22"/>
        </w:rPr>
      </w:pPr>
    </w:p>
    <w:p w14:paraId="01F66B17" w14:textId="77777777" w:rsidR="008F5BE4" w:rsidRPr="00617F1F" w:rsidRDefault="008F5BE4" w:rsidP="008F5BE4">
      <w:pPr>
        <w:spacing w:line="276" w:lineRule="auto"/>
        <w:jc w:val="both"/>
        <w:rPr>
          <w:rFonts w:ascii="Arial" w:hAnsi="Arial" w:cs="Arial"/>
          <w:b/>
          <w:bCs/>
          <w:color w:val="000000" w:themeColor="text1"/>
          <w:sz w:val="22"/>
          <w:szCs w:val="22"/>
        </w:rPr>
      </w:pPr>
      <w:r w:rsidRPr="00617F1F">
        <w:rPr>
          <w:rFonts w:ascii="Arial" w:hAnsi="Arial" w:cs="Arial"/>
          <w:b/>
          <w:bCs/>
          <w:color w:val="000000" w:themeColor="text1"/>
          <w:sz w:val="22"/>
          <w:szCs w:val="22"/>
        </w:rPr>
        <w:t>Environmental Impact Assessment (EIA) Screening</w:t>
      </w:r>
    </w:p>
    <w:p w14:paraId="65770DAC" w14:textId="77777777" w:rsidR="008F5BE4" w:rsidRPr="00617F1F" w:rsidRDefault="008F5BE4" w:rsidP="008F5BE4">
      <w:pPr>
        <w:spacing w:line="276" w:lineRule="auto"/>
        <w:jc w:val="both"/>
        <w:rPr>
          <w:rFonts w:ascii="Arial" w:hAnsi="Arial" w:cs="Arial"/>
          <w:color w:val="000000" w:themeColor="text1"/>
          <w:sz w:val="22"/>
          <w:szCs w:val="22"/>
        </w:rPr>
      </w:pPr>
      <w:r w:rsidRPr="00617F1F">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53237779" w14:textId="77777777" w:rsidR="008F5BE4" w:rsidRPr="00617F1F" w:rsidRDefault="008F5BE4" w:rsidP="008F5BE4">
      <w:pPr>
        <w:spacing w:line="276" w:lineRule="auto"/>
        <w:jc w:val="both"/>
        <w:rPr>
          <w:rFonts w:ascii="Arial" w:hAnsi="Arial" w:cs="Arial"/>
          <w:color w:val="000000" w:themeColor="text1"/>
          <w:sz w:val="22"/>
          <w:szCs w:val="22"/>
        </w:rPr>
      </w:pPr>
    </w:p>
    <w:p w14:paraId="4F89E8F3" w14:textId="77777777" w:rsidR="008F5BE4" w:rsidRPr="00617F1F" w:rsidRDefault="008F5BE4" w:rsidP="008F5BE4">
      <w:pPr>
        <w:spacing w:line="276" w:lineRule="auto"/>
        <w:jc w:val="both"/>
        <w:rPr>
          <w:rFonts w:ascii="Arial" w:hAnsi="Arial" w:cs="Arial"/>
          <w:color w:val="000000" w:themeColor="text1"/>
          <w:sz w:val="22"/>
          <w:szCs w:val="22"/>
        </w:rPr>
      </w:pPr>
      <w:r w:rsidRPr="00617F1F">
        <w:rPr>
          <w:rFonts w:ascii="Arial" w:hAnsi="Arial" w:cs="Arial"/>
          <w:color w:val="000000" w:themeColor="text1"/>
          <w:sz w:val="22"/>
          <w:szCs w:val="22"/>
        </w:rPr>
        <w:t>No formal screening opinion was requested or issued. However, the local planning authority has considered the scale and nature of the development as part of the application process and is satisfied that it does not constitute EIA development under the 2017 Regulations.</w:t>
      </w:r>
    </w:p>
    <w:p w14:paraId="78BA9A0D" w14:textId="77777777" w:rsidR="00A16EA1" w:rsidRPr="00617F1F" w:rsidRDefault="00A16EA1" w:rsidP="7D84FC5F">
      <w:pPr>
        <w:spacing w:line="276" w:lineRule="auto"/>
        <w:jc w:val="both"/>
        <w:rPr>
          <w:rFonts w:ascii="Arial" w:hAnsi="Arial" w:cs="Arial"/>
          <w:i/>
          <w:iCs/>
          <w:color w:val="FF0000"/>
          <w:sz w:val="22"/>
          <w:szCs w:val="22"/>
        </w:rPr>
      </w:pPr>
    </w:p>
    <w:p w14:paraId="29B4D484" w14:textId="77777777" w:rsidR="00722BAC" w:rsidRPr="00473BF7" w:rsidRDefault="00722BAC" w:rsidP="7D84FC5F">
      <w:pPr>
        <w:spacing w:line="276" w:lineRule="auto"/>
        <w:jc w:val="both"/>
        <w:rPr>
          <w:rFonts w:ascii="Arial" w:hAnsi="Arial" w:cs="Arial"/>
          <w:b/>
          <w:bCs/>
          <w:sz w:val="22"/>
          <w:szCs w:val="22"/>
        </w:rPr>
      </w:pPr>
      <w:r w:rsidRPr="00473BF7">
        <w:rPr>
          <w:rFonts w:ascii="Arial" w:hAnsi="Arial" w:cs="Arial"/>
          <w:b/>
          <w:bCs/>
          <w:sz w:val="22"/>
          <w:szCs w:val="22"/>
        </w:rPr>
        <w:t>Principle of Development</w:t>
      </w:r>
    </w:p>
    <w:p w14:paraId="1949A618" w14:textId="77777777" w:rsidR="00F81970" w:rsidRPr="00473BF7" w:rsidRDefault="00F81970" w:rsidP="00F81970">
      <w:pPr>
        <w:spacing w:line="276" w:lineRule="auto"/>
        <w:jc w:val="both"/>
        <w:rPr>
          <w:rFonts w:ascii="Arial" w:hAnsi="Arial" w:cs="Arial"/>
          <w:i/>
          <w:iCs/>
          <w:color w:val="000000" w:themeColor="text1"/>
          <w:sz w:val="22"/>
          <w:szCs w:val="22"/>
        </w:rPr>
      </w:pPr>
      <w:r w:rsidRPr="00473BF7">
        <w:rPr>
          <w:rFonts w:ascii="Arial" w:hAnsi="Arial" w:cs="Arial"/>
          <w:i/>
          <w:iCs/>
          <w:color w:val="000000" w:themeColor="text1"/>
          <w:sz w:val="22"/>
          <w:szCs w:val="22"/>
        </w:rPr>
        <w:t>Policy Context</w:t>
      </w:r>
    </w:p>
    <w:p w14:paraId="3975ADE7" w14:textId="77777777" w:rsidR="00482DB3" w:rsidRPr="00473BF7" w:rsidRDefault="00482DB3" w:rsidP="00482DB3">
      <w:pPr>
        <w:tabs>
          <w:tab w:val="num" w:pos="720"/>
        </w:tabs>
        <w:spacing w:line="276" w:lineRule="auto"/>
        <w:jc w:val="both"/>
        <w:rPr>
          <w:rFonts w:ascii="Arial" w:hAnsi="Arial" w:cs="Arial"/>
          <w:sz w:val="22"/>
          <w:szCs w:val="22"/>
        </w:rPr>
      </w:pPr>
      <w:r w:rsidRPr="00473BF7">
        <w:rPr>
          <w:rFonts w:ascii="Arial" w:hAnsi="Arial" w:cs="Arial"/>
          <w:sz w:val="22"/>
          <w:szCs w:val="22"/>
        </w:rPr>
        <w:t xml:space="preserve">Core Policy 1: Settlement Strategy of the WCS establishes a hierarchy of settlements to guide where development should be focused. </w:t>
      </w:r>
      <w:r w:rsidR="00B75EF9" w:rsidRPr="00473BF7">
        <w:rPr>
          <w:rFonts w:ascii="Arial" w:hAnsi="Arial" w:cs="Arial"/>
          <w:sz w:val="22"/>
          <w:szCs w:val="22"/>
        </w:rPr>
        <w:t>The policy  p</w:t>
      </w:r>
      <w:r w:rsidRPr="00473BF7">
        <w:rPr>
          <w:rFonts w:ascii="Arial" w:hAnsi="Arial" w:cs="Arial"/>
          <w:sz w:val="22"/>
          <w:szCs w:val="22"/>
        </w:rPr>
        <w:t>rioritises growth in:</w:t>
      </w:r>
    </w:p>
    <w:p w14:paraId="729D3FD2" w14:textId="77777777" w:rsidR="00482DB3" w:rsidRPr="00473BF7" w:rsidRDefault="00482DB3" w:rsidP="00EB0E9E">
      <w:pPr>
        <w:numPr>
          <w:ilvl w:val="0"/>
          <w:numId w:val="19"/>
        </w:numPr>
        <w:spacing w:line="276" w:lineRule="auto"/>
        <w:jc w:val="both"/>
        <w:rPr>
          <w:rFonts w:ascii="Arial" w:hAnsi="Arial" w:cs="Arial"/>
          <w:sz w:val="22"/>
          <w:szCs w:val="22"/>
        </w:rPr>
      </w:pPr>
      <w:r w:rsidRPr="00473BF7">
        <w:rPr>
          <w:rFonts w:ascii="Arial" w:hAnsi="Arial" w:cs="Arial"/>
          <w:sz w:val="22"/>
          <w:szCs w:val="22"/>
        </w:rPr>
        <w:t>Principal Settlements (e.g., Salisbury, Chippenham, Trowbridge) – main focus for strategic growth.</w:t>
      </w:r>
    </w:p>
    <w:p w14:paraId="15A65161" w14:textId="77777777" w:rsidR="00482DB3" w:rsidRPr="00473BF7" w:rsidRDefault="00482DB3" w:rsidP="00EB0E9E">
      <w:pPr>
        <w:numPr>
          <w:ilvl w:val="0"/>
          <w:numId w:val="19"/>
        </w:numPr>
        <w:spacing w:line="276" w:lineRule="auto"/>
        <w:jc w:val="both"/>
        <w:rPr>
          <w:rFonts w:ascii="Arial" w:hAnsi="Arial" w:cs="Arial"/>
          <w:sz w:val="22"/>
          <w:szCs w:val="22"/>
        </w:rPr>
      </w:pPr>
      <w:r w:rsidRPr="00473BF7">
        <w:rPr>
          <w:rFonts w:ascii="Arial" w:hAnsi="Arial" w:cs="Arial"/>
          <w:sz w:val="22"/>
          <w:szCs w:val="22"/>
        </w:rPr>
        <w:t>Market Towns – support local services and employment; suitable for sustainable development.</w:t>
      </w:r>
    </w:p>
    <w:p w14:paraId="288CB3E8" w14:textId="77777777" w:rsidR="00482DB3" w:rsidRPr="00473BF7" w:rsidRDefault="00482DB3" w:rsidP="00EB0E9E">
      <w:pPr>
        <w:numPr>
          <w:ilvl w:val="0"/>
          <w:numId w:val="19"/>
        </w:numPr>
        <w:spacing w:line="276" w:lineRule="auto"/>
        <w:jc w:val="both"/>
        <w:rPr>
          <w:rFonts w:ascii="Arial" w:hAnsi="Arial" w:cs="Arial"/>
          <w:sz w:val="22"/>
          <w:szCs w:val="22"/>
        </w:rPr>
      </w:pPr>
      <w:r w:rsidRPr="00473BF7">
        <w:rPr>
          <w:rFonts w:ascii="Arial" w:hAnsi="Arial" w:cs="Arial"/>
          <w:sz w:val="22"/>
          <w:szCs w:val="22"/>
        </w:rPr>
        <w:t>Local Service Centres – smaller towns and villages with a range of services; limited development supported.</w:t>
      </w:r>
    </w:p>
    <w:p w14:paraId="38DE9191" w14:textId="77777777" w:rsidR="00482DB3" w:rsidRPr="00473BF7" w:rsidRDefault="00482DB3" w:rsidP="00EB0E9E">
      <w:pPr>
        <w:numPr>
          <w:ilvl w:val="0"/>
          <w:numId w:val="19"/>
        </w:numPr>
        <w:spacing w:line="276" w:lineRule="auto"/>
        <w:jc w:val="both"/>
        <w:rPr>
          <w:rFonts w:ascii="Arial" w:hAnsi="Arial" w:cs="Arial"/>
          <w:sz w:val="22"/>
          <w:szCs w:val="22"/>
        </w:rPr>
      </w:pPr>
      <w:r w:rsidRPr="00473BF7">
        <w:rPr>
          <w:rFonts w:ascii="Arial" w:hAnsi="Arial" w:cs="Arial"/>
          <w:sz w:val="22"/>
          <w:szCs w:val="22"/>
        </w:rPr>
        <w:t>Large and Small Villages – development should be limited and respond to local needs.</w:t>
      </w:r>
    </w:p>
    <w:p w14:paraId="4D8329B0" w14:textId="77777777" w:rsidR="00B75EF9" w:rsidRPr="00473BF7" w:rsidRDefault="00482DB3" w:rsidP="00EB0E9E">
      <w:pPr>
        <w:numPr>
          <w:ilvl w:val="0"/>
          <w:numId w:val="19"/>
        </w:numPr>
        <w:spacing w:line="276" w:lineRule="auto"/>
        <w:jc w:val="both"/>
        <w:rPr>
          <w:rFonts w:ascii="Arial" w:hAnsi="Arial" w:cs="Arial"/>
          <w:sz w:val="22"/>
          <w:szCs w:val="22"/>
        </w:rPr>
      </w:pPr>
      <w:r w:rsidRPr="00473BF7">
        <w:rPr>
          <w:rFonts w:ascii="Arial" w:hAnsi="Arial" w:cs="Arial"/>
          <w:sz w:val="22"/>
          <w:szCs w:val="22"/>
        </w:rPr>
        <w:t>Outside the defined settlements – development is strictly controlled and generally not supported unless exceptional circumstances apply</w:t>
      </w:r>
      <w:r w:rsidR="002D63A7" w:rsidRPr="00473BF7">
        <w:rPr>
          <w:rFonts w:ascii="Arial" w:hAnsi="Arial" w:cs="Arial"/>
          <w:sz w:val="22"/>
          <w:szCs w:val="22"/>
        </w:rPr>
        <w:t>.</w:t>
      </w:r>
    </w:p>
    <w:p w14:paraId="3BE31FC0" w14:textId="77777777" w:rsidR="00482DB3" w:rsidRPr="00473BF7" w:rsidRDefault="00482DB3" w:rsidP="00B75EF9">
      <w:pPr>
        <w:spacing w:line="276" w:lineRule="auto"/>
        <w:ind w:left="1440"/>
        <w:jc w:val="both"/>
        <w:rPr>
          <w:rFonts w:ascii="Arial" w:hAnsi="Arial" w:cs="Arial"/>
          <w:sz w:val="22"/>
          <w:szCs w:val="22"/>
        </w:rPr>
      </w:pPr>
      <w:r w:rsidRPr="00473BF7">
        <w:rPr>
          <w:rFonts w:ascii="Arial" w:hAnsi="Arial" w:cs="Arial"/>
          <w:sz w:val="22"/>
          <w:szCs w:val="22"/>
        </w:rPr>
        <w:t>.</w:t>
      </w:r>
    </w:p>
    <w:p w14:paraId="1345E849" w14:textId="77777777" w:rsidR="00482DB3" w:rsidRPr="00473BF7" w:rsidRDefault="00482DB3" w:rsidP="00B75EF9">
      <w:pPr>
        <w:spacing w:line="276" w:lineRule="auto"/>
        <w:jc w:val="both"/>
        <w:rPr>
          <w:rFonts w:ascii="Arial" w:hAnsi="Arial" w:cs="Arial"/>
          <w:sz w:val="22"/>
          <w:szCs w:val="22"/>
        </w:rPr>
      </w:pPr>
      <w:r w:rsidRPr="00473BF7">
        <w:rPr>
          <w:rFonts w:ascii="Arial" w:hAnsi="Arial" w:cs="Arial"/>
          <w:sz w:val="22"/>
          <w:szCs w:val="22"/>
        </w:rPr>
        <w:t>Core Policy 2: Delivery Strategy</w:t>
      </w:r>
      <w:r w:rsidR="00B75EF9" w:rsidRPr="00473BF7">
        <w:rPr>
          <w:rFonts w:ascii="Arial" w:hAnsi="Arial" w:cs="Arial"/>
          <w:sz w:val="22"/>
          <w:szCs w:val="22"/>
        </w:rPr>
        <w:t xml:space="preserve"> of the WCS s</w:t>
      </w:r>
      <w:r w:rsidRPr="00473BF7">
        <w:rPr>
          <w:rFonts w:ascii="Arial" w:hAnsi="Arial" w:cs="Arial"/>
          <w:sz w:val="22"/>
          <w:szCs w:val="22"/>
        </w:rPr>
        <w:t>ets out how development will be distributed and delivered across Wiltshire.</w:t>
      </w:r>
      <w:r w:rsidR="00B75EF9" w:rsidRPr="00473BF7">
        <w:rPr>
          <w:rFonts w:ascii="Arial" w:hAnsi="Arial" w:cs="Arial"/>
          <w:sz w:val="22"/>
          <w:szCs w:val="22"/>
        </w:rPr>
        <w:t xml:space="preserve"> The policy emphasises:</w:t>
      </w:r>
    </w:p>
    <w:p w14:paraId="7BED02B2" w14:textId="77777777" w:rsidR="00482DB3" w:rsidRPr="00473BF7" w:rsidRDefault="00482DB3" w:rsidP="00EB0E9E">
      <w:pPr>
        <w:numPr>
          <w:ilvl w:val="0"/>
          <w:numId w:val="20"/>
        </w:numPr>
        <w:spacing w:line="276" w:lineRule="auto"/>
        <w:jc w:val="both"/>
        <w:rPr>
          <w:rFonts w:ascii="Arial" w:hAnsi="Arial" w:cs="Arial"/>
          <w:sz w:val="22"/>
          <w:szCs w:val="22"/>
        </w:rPr>
      </w:pPr>
      <w:r w:rsidRPr="00473BF7">
        <w:rPr>
          <w:rFonts w:ascii="Arial" w:hAnsi="Arial" w:cs="Arial"/>
          <w:sz w:val="22"/>
          <w:szCs w:val="22"/>
        </w:rPr>
        <w:t>Sustainable patterns of growth, reducing the need to travel and supporting local services.</w:t>
      </w:r>
    </w:p>
    <w:p w14:paraId="4E8D601F" w14:textId="77777777" w:rsidR="00482DB3" w:rsidRPr="00473BF7" w:rsidRDefault="00482DB3" w:rsidP="00EB0E9E">
      <w:pPr>
        <w:numPr>
          <w:ilvl w:val="0"/>
          <w:numId w:val="20"/>
        </w:numPr>
        <w:spacing w:line="276" w:lineRule="auto"/>
        <w:jc w:val="both"/>
        <w:rPr>
          <w:rFonts w:ascii="Arial" w:hAnsi="Arial" w:cs="Arial"/>
          <w:sz w:val="22"/>
          <w:szCs w:val="22"/>
        </w:rPr>
      </w:pPr>
      <w:r w:rsidRPr="00473BF7">
        <w:rPr>
          <w:rFonts w:ascii="Arial" w:hAnsi="Arial" w:cs="Arial"/>
          <w:sz w:val="22"/>
          <w:szCs w:val="22"/>
        </w:rPr>
        <w:t>Development should be plan-led, aligning with the settlement strategy and supported by infrastructure.</w:t>
      </w:r>
    </w:p>
    <w:p w14:paraId="20AD7009" w14:textId="77777777" w:rsidR="00482DB3" w:rsidRPr="00473BF7" w:rsidRDefault="00482DB3" w:rsidP="00EB0E9E">
      <w:pPr>
        <w:numPr>
          <w:ilvl w:val="0"/>
          <w:numId w:val="20"/>
        </w:numPr>
        <w:spacing w:line="276" w:lineRule="auto"/>
        <w:jc w:val="both"/>
        <w:rPr>
          <w:rFonts w:ascii="Arial" w:hAnsi="Arial" w:cs="Arial"/>
          <w:sz w:val="22"/>
          <w:szCs w:val="22"/>
        </w:rPr>
      </w:pPr>
      <w:r w:rsidRPr="00473BF7">
        <w:rPr>
          <w:rFonts w:ascii="Arial" w:hAnsi="Arial" w:cs="Arial"/>
          <w:sz w:val="22"/>
          <w:szCs w:val="22"/>
        </w:rPr>
        <w:lastRenderedPageBreak/>
        <w:t>Windfall development (not allocated in plans) must still comply with the principles of sustainable development.</w:t>
      </w:r>
    </w:p>
    <w:p w14:paraId="38AFDCE4" w14:textId="77777777" w:rsidR="00482DB3" w:rsidRPr="00473BF7" w:rsidRDefault="00482DB3" w:rsidP="00EB0E9E">
      <w:pPr>
        <w:numPr>
          <w:ilvl w:val="0"/>
          <w:numId w:val="20"/>
        </w:numPr>
        <w:spacing w:line="276" w:lineRule="auto"/>
        <w:jc w:val="both"/>
        <w:rPr>
          <w:rFonts w:ascii="Arial" w:hAnsi="Arial" w:cs="Arial"/>
          <w:sz w:val="22"/>
          <w:szCs w:val="22"/>
        </w:rPr>
      </w:pPr>
      <w:r w:rsidRPr="00473BF7">
        <w:rPr>
          <w:rFonts w:ascii="Arial" w:hAnsi="Arial" w:cs="Arial"/>
          <w:sz w:val="22"/>
          <w:szCs w:val="22"/>
        </w:rPr>
        <w:t>Development outside settlement boundaries is generally not permitted, unless it meets specific policy exceptions (</w:t>
      </w:r>
      <w:r w:rsidR="002D63A7" w:rsidRPr="00473BF7">
        <w:rPr>
          <w:rFonts w:ascii="Arial" w:hAnsi="Arial" w:cs="Arial"/>
          <w:sz w:val="22"/>
          <w:szCs w:val="22"/>
        </w:rPr>
        <w:t>as set out in paragraph 4.25 of the WCS</w:t>
      </w:r>
      <w:r w:rsidRPr="00473BF7">
        <w:rPr>
          <w:rFonts w:ascii="Arial" w:hAnsi="Arial" w:cs="Arial"/>
          <w:sz w:val="22"/>
          <w:szCs w:val="22"/>
        </w:rPr>
        <w:t>).</w:t>
      </w:r>
    </w:p>
    <w:p w14:paraId="4DB9E594" w14:textId="06929359" w:rsidR="00482DB3" w:rsidRPr="00473BF7" w:rsidRDefault="00482DB3" w:rsidP="00482DB3">
      <w:pPr>
        <w:spacing w:line="276" w:lineRule="auto"/>
        <w:jc w:val="both"/>
        <w:rPr>
          <w:rFonts w:ascii="Arial" w:hAnsi="Arial" w:cs="Arial"/>
          <w:sz w:val="22"/>
          <w:szCs w:val="22"/>
        </w:rPr>
      </w:pPr>
    </w:p>
    <w:p w14:paraId="6FA934EE" w14:textId="77777777" w:rsidR="00482DB3" w:rsidRPr="00473BF7" w:rsidRDefault="00482DB3" w:rsidP="00482DB3">
      <w:pPr>
        <w:spacing w:line="276" w:lineRule="auto"/>
        <w:jc w:val="both"/>
        <w:rPr>
          <w:rFonts w:ascii="Arial" w:hAnsi="Arial" w:cs="Arial"/>
          <w:sz w:val="22"/>
          <w:szCs w:val="22"/>
        </w:rPr>
      </w:pPr>
      <w:r w:rsidRPr="00473BF7">
        <w:rPr>
          <w:rFonts w:ascii="Arial" w:hAnsi="Arial" w:cs="Arial"/>
          <w:sz w:val="22"/>
          <w:szCs w:val="22"/>
        </w:rPr>
        <w:t>Together, CP1 and CP2 ensure that new development is strategically located, sustainable, and supports the character and function of Wiltshire’s communities.</w:t>
      </w:r>
    </w:p>
    <w:p w14:paraId="02DCF491" w14:textId="77777777" w:rsidR="00C15984" w:rsidRPr="00473BF7" w:rsidRDefault="00C15984" w:rsidP="00F81970">
      <w:pPr>
        <w:spacing w:line="276" w:lineRule="auto"/>
        <w:jc w:val="both"/>
        <w:rPr>
          <w:rFonts w:ascii="Arial" w:hAnsi="Arial" w:cs="Arial"/>
          <w:b/>
          <w:bCs/>
          <w:sz w:val="22"/>
          <w:szCs w:val="22"/>
        </w:rPr>
      </w:pPr>
    </w:p>
    <w:p w14:paraId="719F130C" w14:textId="77777777" w:rsidR="00F81970" w:rsidRPr="00473BF7" w:rsidRDefault="00F81970" w:rsidP="00F81970">
      <w:pPr>
        <w:spacing w:line="276" w:lineRule="auto"/>
        <w:jc w:val="both"/>
        <w:rPr>
          <w:rFonts w:ascii="Arial" w:hAnsi="Arial" w:cs="Arial"/>
          <w:i/>
          <w:iCs/>
          <w:sz w:val="22"/>
          <w:szCs w:val="22"/>
        </w:rPr>
      </w:pPr>
      <w:r w:rsidRPr="00473BF7">
        <w:rPr>
          <w:rFonts w:ascii="Arial" w:hAnsi="Arial" w:cs="Arial"/>
          <w:i/>
          <w:iCs/>
          <w:sz w:val="22"/>
          <w:szCs w:val="22"/>
        </w:rPr>
        <w:t xml:space="preserve">Assessment </w:t>
      </w:r>
    </w:p>
    <w:p w14:paraId="410708A2" w14:textId="77777777" w:rsidR="00570A98" w:rsidRDefault="00570A98" w:rsidP="00570A98">
      <w:pPr>
        <w:spacing w:line="276" w:lineRule="auto"/>
        <w:jc w:val="both"/>
        <w:rPr>
          <w:rFonts w:ascii="Arial" w:hAnsi="Arial" w:cs="Arial"/>
          <w:sz w:val="22"/>
          <w:szCs w:val="22"/>
        </w:rPr>
      </w:pPr>
      <w:r w:rsidRPr="00473BF7">
        <w:rPr>
          <w:rFonts w:ascii="Arial" w:hAnsi="Arial" w:cs="Arial"/>
          <w:sz w:val="22"/>
          <w:szCs w:val="22"/>
        </w:rPr>
        <w:t>The application site lies outside the defined settlement boundary of Woodborough and is therefore within the open countryside. In this respect, the proposal conflicts in principle with</w:t>
      </w:r>
      <w:r w:rsidRPr="00570A98">
        <w:rPr>
          <w:rFonts w:ascii="Arial" w:hAnsi="Arial" w:cs="Arial"/>
          <w:sz w:val="22"/>
          <w:szCs w:val="22"/>
        </w:rPr>
        <w:t xml:space="preserve"> Core Policies 1 and 2 of the Wiltshire Core Strategy, which strictly control new residential development in such locations unless specific exceptions apply. No such exceptions are considered to be met in this instance.</w:t>
      </w:r>
    </w:p>
    <w:p w14:paraId="41C510FD" w14:textId="77777777" w:rsidR="00570A98" w:rsidRPr="00570A98" w:rsidRDefault="00570A98" w:rsidP="00570A98">
      <w:pPr>
        <w:spacing w:line="276" w:lineRule="auto"/>
        <w:jc w:val="both"/>
        <w:rPr>
          <w:rFonts w:ascii="Arial" w:hAnsi="Arial" w:cs="Arial"/>
          <w:sz w:val="22"/>
          <w:szCs w:val="22"/>
        </w:rPr>
      </w:pPr>
    </w:p>
    <w:p w14:paraId="45E2FBE1" w14:textId="77777777" w:rsidR="00570A98" w:rsidRDefault="00570A98" w:rsidP="00570A98">
      <w:pPr>
        <w:spacing w:line="276" w:lineRule="auto"/>
        <w:jc w:val="both"/>
        <w:rPr>
          <w:rFonts w:ascii="Arial" w:hAnsi="Arial" w:cs="Arial"/>
          <w:sz w:val="22"/>
          <w:szCs w:val="22"/>
        </w:rPr>
      </w:pPr>
      <w:r w:rsidRPr="00570A98">
        <w:rPr>
          <w:rFonts w:ascii="Arial" w:hAnsi="Arial" w:cs="Arial"/>
          <w:sz w:val="22"/>
          <w:szCs w:val="22"/>
        </w:rPr>
        <w:t>Whilst Core Policy 1 allows for limited development within Small Villages where it meets identified local needs and accords with criteria relating to character and form, the proposal does not satisfy these requirements. The site occupies a visually prominent and sensitive position at the edge of the settlement, forming an important undeveloped gap between the village and the grounds of Woodborough House. Its development would erode this separation and extend built form into the rural setting, contrary to criterion (ii), which seeks to avoid development that imposes on sensitive landscapes, particularly within the North Wessex Downs National Landscape.</w:t>
      </w:r>
    </w:p>
    <w:p w14:paraId="16D3B5E4" w14:textId="77777777" w:rsidR="00570A98" w:rsidRPr="00570A98" w:rsidRDefault="00570A98" w:rsidP="00570A98">
      <w:pPr>
        <w:spacing w:line="276" w:lineRule="auto"/>
        <w:jc w:val="both"/>
        <w:rPr>
          <w:rFonts w:ascii="Arial" w:hAnsi="Arial" w:cs="Arial"/>
          <w:sz w:val="22"/>
          <w:szCs w:val="22"/>
        </w:rPr>
      </w:pPr>
    </w:p>
    <w:p w14:paraId="2FE5B617" w14:textId="77777777" w:rsidR="00570A98" w:rsidRDefault="00570A98" w:rsidP="00570A98">
      <w:pPr>
        <w:spacing w:line="276" w:lineRule="auto"/>
        <w:jc w:val="both"/>
        <w:rPr>
          <w:rFonts w:ascii="Arial" w:hAnsi="Arial" w:cs="Arial"/>
          <w:sz w:val="22"/>
          <w:szCs w:val="22"/>
        </w:rPr>
      </w:pPr>
      <w:r w:rsidRPr="00570A98">
        <w:rPr>
          <w:rFonts w:ascii="Arial" w:hAnsi="Arial" w:cs="Arial"/>
          <w:sz w:val="22"/>
          <w:szCs w:val="22"/>
        </w:rPr>
        <w:t xml:space="preserve">Furthermore, by virtue of its siting and access arrangements, the development would read as a form of </w:t>
      </w:r>
      <w:proofErr w:type="spellStart"/>
      <w:r w:rsidRPr="00570A98">
        <w:rPr>
          <w:rFonts w:ascii="Arial" w:hAnsi="Arial" w:cs="Arial"/>
          <w:sz w:val="22"/>
          <w:szCs w:val="22"/>
        </w:rPr>
        <w:t>backland</w:t>
      </w:r>
      <w:proofErr w:type="spellEnd"/>
      <w:r w:rsidRPr="00570A98">
        <w:rPr>
          <w:rFonts w:ascii="Arial" w:hAnsi="Arial" w:cs="Arial"/>
          <w:sz w:val="22"/>
          <w:szCs w:val="22"/>
        </w:rPr>
        <w:t xml:space="preserve"> development, introduced behind existing frontage plots and accessed via an existing drive and new access point onto Church Farm Lane. This pattern of development does not reflect the established linear and dispersed form of the village and is therefore contrary to criterion (i), which requires proposals to respect the character and form of the settlement. The introduction of such development would appear incongruous and urbanising within this rural context.</w:t>
      </w:r>
    </w:p>
    <w:p w14:paraId="3357CBBC" w14:textId="77777777" w:rsidR="00570A98" w:rsidRPr="00570A98" w:rsidRDefault="00570A98" w:rsidP="00570A98">
      <w:pPr>
        <w:spacing w:line="276" w:lineRule="auto"/>
        <w:jc w:val="both"/>
        <w:rPr>
          <w:rFonts w:ascii="Arial" w:hAnsi="Arial" w:cs="Arial"/>
          <w:sz w:val="22"/>
          <w:szCs w:val="22"/>
        </w:rPr>
      </w:pPr>
    </w:p>
    <w:p w14:paraId="1A87518C" w14:textId="77777777" w:rsidR="00570A98" w:rsidRDefault="00570A98" w:rsidP="00570A98">
      <w:pPr>
        <w:spacing w:line="276" w:lineRule="auto"/>
        <w:jc w:val="both"/>
        <w:rPr>
          <w:rFonts w:ascii="Arial" w:hAnsi="Arial" w:cs="Arial"/>
          <w:sz w:val="22"/>
          <w:szCs w:val="22"/>
        </w:rPr>
      </w:pPr>
      <w:r w:rsidRPr="00570A98">
        <w:rPr>
          <w:rFonts w:ascii="Arial" w:hAnsi="Arial" w:cs="Arial"/>
          <w:sz w:val="22"/>
          <w:szCs w:val="22"/>
        </w:rPr>
        <w:t>In addition, the proposal risks consolidating sporadic and loose-knit development along Church Farm Lane, contrary to criterion (iii) of Core Policy 1. The introduction of additional dwellings, even at a reduced scale, would increase the density of development along a narrow rural lane that is currently characterised by limited built form and a strong sense of openness. This raises concerns regarding the incremental erosion of rural character and the cumulative impact of piecemeal development.</w:t>
      </w:r>
    </w:p>
    <w:p w14:paraId="2337FD95" w14:textId="77777777" w:rsidR="00570A98" w:rsidRPr="00570A98" w:rsidRDefault="00570A98" w:rsidP="00570A98">
      <w:pPr>
        <w:spacing w:line="276" w:lineRule="auto"/>
        <w:jc w:val="both"/>
        <w:rPr>
          <w:rFonts w:ascii="Arial" w:hAnsi="Arial" w:cs="Arial"/>
          <w:sz w:val="22"/>
          <w:szCs w:val="22"/>
        </w:rPr>
      </w:pPr>
    </w:p>
    <w:p w14:paraId="54501C62" w14:textId="77777777" w:rsidR="00570A98" w:rsidRDefault="00570A98" w:rsidP="00570A98">
      <w:pPr>
        <w:spacing w:line="276" w:lineRule="auto"/>
        <w:jc w:val="both"/>
        <w:rPr>
          <w:rFonts w:ascii="Arial" w:hAnsi="Arial" w:cs="Arial"/>
          <w:sz w:val="22"/>
          <w:szCs w:val="22"/>
        </w:rPr>
      </w:pPr>
      <w:r w:rsidRPr="00570A98">
        <w:rPr>
          <w:rFonts w:ascii="Arial" w:hAnsi="Arial" w:cs="Arial"/>
          <w:sz w:val="22"/>
          <w:szCs w:val="22"/>
        </w:rPr>
        <w:t xml:space="preserve">The proposal would also set an undesirable precedent for further </w:t>
      </w:r>
      <w:proofErr w:type="spellStart"/>
      <w:r w:rsidRPr="00570A98">
        <w:rPr>
          <w:rFonts w:ascii="Arial" w:hAnsi="Arial" w:cs="Arial"/>
          <w:sz w:val="22"/>
          <w:szCs w:val="22"/>
        </w:rPr>
        <w:t>backland</w:t>
      </w:r>
      <w:proofErr w:type="spellEnd"/>
      <w:r w:rsidRPr="00570A98">
        <w:rPr>
          <w:rFonts w:ascii="Arial" w:hAnsi="Arial" w:cs="Arial"/>
          <w:sz w:val="22"/>
          <w:szCs w:val="22"/>
        </w:rPr>
        <w:t xml:space="preserve"> and infill development in this location, undermining the plan-led strategy and making it more difficult to resist similar schemes in the future, thereby exacerbating harm to the character and function of the settlement and its landscape setting.</w:t>
      </w:r>
    </w:p>
    <w:p w14:paraId="6BFC2114" w14:textId="77777777" w:rsidR="00570A98" w:rsidRPr="00570A98" w:rsidRDefault="00570A98" w:rsidP="00570A98">
      <w:pPr>
        <w:spacing w:line="276" w:lineRule="auto"/>
        <w:jc w:val="both"/>
        <w:rPr>
          <w:rFonts w:ascii="Arial" w:hAnsi="Arial" w:cs="Arial"/>
          <w:sz w:val="22"/>
          <w:szCs w:val="22"/>
        </w:rPr>
      </w:pPr>
    </w:p>
    <w:p w14:paraId="75B7A1D5" w14:textId="205DC21B" w:rsidR="00570A98" w:rsidRPr="00473BF7" w:rsidRDefault="00570A98" w:rsidP="00570A98">
      <w:pPr>
        <w:spacing w:line="276" w:lineRule="auto"/>
        <w:jc w:val="both"/>
        <w:rPr>
          <w:rFonts w:ascii="Arial" w:hAnsi="Arial" w:cs="Arial"/>
          <w:sz w:val="22"/>
          <w:szCs w:val="22"/>
        </w:rPr>
      </w:pPr>
      <w:r w:rsidRPr="00570A98">
        <w:rPr>
          <w:rFonts w:ascii="Arial" w:hAnsi="Arial" w:cs="Arial"/>
          <w:sz w:val="22"/>
          <w:szCs w:val="22"/>
        </w:rPr>
        <w:t xml:space="preserve">These concerns are compounded by the site’s proximity to the Woodborough Conservation Area and its location within the designated National Landscape, where great weight should be </w:t>
      </w:r>
      <w:r w:rsidRPr="00473BF7">
        <w:rPr>
          <w:rFonts w:ascii="Arial" w:hAnsi="Arial" w:cs="Arial"/>
          <w:sz w:val="22"/>
          <w:szCs w:val="22"/>
        </w:rPr>
        <w:t xml:space="preserve">given to conserving and enhancing landscape and scenic beauty. The proposal would fail to </w:t>
      </w:r>
      <w:r w:rsidRPr="00473BF7">
        <w:rPr>
          <w:rFonts w:ascii="Arial" w:hAnsi="Arial" w:cs="Arial"/>
          <w:sz w:val="22"/>
          <w:szCs w:val="22"/>
        </w:rPr>
        <w:lastRenderedPageBreak/>
        <w:t>preserve the setting of the Conservation Area and would introduce an urbanising influence at the rural edge of the village.</w:t>
      </w:r>
    </w:p>
    <w:p w14:paraId="40758F80" w14:textId="77777777" w:rsidR="00570A98" w:rsidRPr="00473BF7" w:rsidRDefault="00570A98" w:rsidP="00F81970">
      <w:pPr>
        <w:spacing w:line="276" w:lineRule="auto"/>
        <w:jc w:val="both"/>
        <w:rPr>
          <w:rFonts w:ascii="Arial" w:hAnsi="Arial" w:cs="Arial"/>
          <w:sz w:val="22"/>
          <w:szCs w:val="22"/>
        </w:rPr>
      </w:pPr>
    </w:p>
    <w:p w14:paraId="49A5290A" w14:textId="77777777" w:rsidR="00E03EDD" w:rsidRPr="00473BF7" w:rsidRDefault="00E03EDD" w:rsidP="00E03EDD">
      <w:pPr>
        <w:spacing w:line="276" w:lineRule="auto"/>
        <w:jc w:val="both"/>
        <w:rPr>
          <w:rFonts w:ascii="Arial" w:hAnsi="Arial" w:cs="Arial"/>
          <w:i/>
          <w:iCs/>
          <w:sz w:val="22"/>
          <w:szCs w:val="22"/>
        </w:rPr>
      </w:pPr>
      <w:r w:rsidRPr="00473BF7">
        <w:rPr>
          <w:rFonts w:ascii="Arial" w:hAnsi="Arial" w:cs="Arial"/>
          <w:i/>
          <w:iCs/>
          <w:sz w:val="22"/>
          <w:szCs w:val="22"/>
        </w:rPr>
        <w:t>Conclusion</w:t>
      </w:r>
    </w:p>
    <w:p w14:paraId="613043F4" w14:textId="77777777" w:rsidR="00AA7DDF" w:rsidRPr="00AA7DDF" w:rsidRDefault="00AA7DDF" w:rsidP="00AA7DDF">
      <w:pPr>
        <w:spacing w:line="276" w:lineRule="auto"/>
        <w:jc w:val="both"/>
        <w:rPr>
          <w:rFonts w:ascii="Arial" w:hAnsi="Arial" w:cs="Arial"/>
          <w:sz w:val="22"/>
          <w:szCs w:val="22"/>
        </w:rPr>
      </w:pPr>
      <w:r w:rsidRPr="00473BF7">
        <w:rPr>
          <w:rFonts w:ascii="Arial" w:hAnsi="Arial" w:cs="Arial"/>
          <w:sz w:val="22"/>
          <w:szCs w:val="22"/>
        </w:rPr>
        <w:t>The proposal represents unjustified residential development in the open countryside, outside</w:t>
      </w:r>
      <w:r w:rsidRPr="00AA7DDF">
        <w:rPr>
          <w:rFonts w:ascii="Arial" w:hAnsi="Arial" w:cs="Arial"/>
          <w:sz w:val="22"/>
          <w:szCs w:val="22"/>
        </w:rPr>
        <w:t xml:space="preserve"> any defined settlement boundary, and fails to accord with the spatial strategy set out in Core Policies 1 and 2 of the Wiltshire Core Strategy. It would result in inappropriate </w:t>
      </w:r>
      <w:proofErr w:type="spellStart"/>
      <w:r w:rsidRPr="00AA7DDF">
        <w:rPr>
          <w:rFonts w:ascii="Arial" w:hAnsi="Arial" w:cs="Arial"/>
          <w:sz w:val="22"/>
          <w:szCs w:val="22"/>
        </w:rPr>
        <w:t>backland</w:t>
      </w:r>
      <w:proofErr w:type="spellEnd"/>
      <w:r w:rsidRPr="00AA7DDF">
        <w:rPr>
          <w:rFonts w:ascii="Arial" w:hAnsi="Arial" w:cs="Arial"/>
          <w:sz w:val="22"/>
          <w:szCs w:val="22"/>
        </w:rPr>
        <w:t xml:space="preserve"> development that fails to respect the established character and form of the settlement, would encroach into a sensitive landscape, and would contribute to the consolidation of sporadic development along Church Farm Lane. The scheme would also harm the rural setting of the Woodborough Conservation Area and the wider National Landscape. Accordingly, the proposal conflicts with the development plan as a whole, and there are no material considerations that outweigh this conflict.</w:t>
      </w:r>
    </w:p>
    <w:p w14:paraId="675B5233" w14:textId="77777777" w:rsidR="00316C37" w:rsidRPr="00CE65F3" w:rsidRDefault="00316C37" w:rsidP="7D84FC5F">
      <w:pPr>
        <w:spacing w:line="276" w:lineRule="auto"/>
        <w:jc w:val="both"/>
        <w:rPr>
          <w:rFonts w:ascii="Arial" w:hAnsi="Arial" w:cs="Arial"/>
          <w:b/>
          <w:bCs/>
          <w:sz w:val="22"/>
          <w:szCs w:val="22"/>
        </w:rPr>
      </w:pPr>
    </w:p>
    <w:p w14:paraId="356D57A7" w14:textId="048CF4D6" w:rsidR="0021750A" w:rsidRPr="00CE65F3" w:rsidRDefault="0021750A" w:rsidP="0021750A">
      <w:pPr>
        <w:spacing w:line="276" w:lineRule="auto"/>
        <w:jc w:val="both"/>
        <w:rPr>
          <w:rFonts w:ascii="Arial" w:hAnsi="Arial" w:cs="Arial"/>
          <w:b/>
          <w:bCs/>
          <w:color w:val="EE0000"/>
          <w:sz w:val="22"/>
          <w:szCs w:val="22"/>
        </w:rPr>
      </w:pPr>
      <w:r w:rsidRPr="00CE65F3">
        <w:rPr>
          <w:rFonts w:ascii="Arial" w:hAnsi="Arial" w:cs="Arial"/>
          <w:b/>
          <w:bCs/>
          <w:sz w:val="22"/>
          <w:szCs w:val="22"/>
        </w:rPr>
        <w:t>5 Year Housing Land Supply</w:t>
      </w:r>
    </w:p>
    <w:p w14:paraId="3EC87570" w14:textId="77777777" w:rsidR="0021750A" w:rsidRPr="00CE65F3" w:rsidRDefault="0021750A" w:rsidP="0021750A">
      <w:pPr>
        <w:spacing w:line="276" w:lineRule="auto"/>
        <w:jc w:val="both"/>
        <w:rPr>
          <w:rFonts w:ascii="Arial" w:hAnsi="Arial" w:cs="Arial"/>
          <w:sz w:val="22"/>
          <w:szCs w:val="22"/>
        </w:rPr>
      </w:pPr>
      <w:r w:rsidRPr="00CE65F3">
        <w:rPr>
          <w:rFonts w:ascii="Arial" w:hAnsi="Arial" w:cs="Arial"/>
          <w:sz w:val="22"/>
          <w:szCs w:val="22"/>
        </w:rPr>
        <w:t xml:space="preserve">The Wiltshire Housing Land Supply Statement (June 2025) provides the latest position on the Council’s ability to demonstrate a five-year supply of deliverable housing land, which is a material consideration in the determination of planning applications. </w:t>
      </w:r>
    </w:p>
    <w:p w14:paraId="2B4E2660" w14:textId="77777777" w:rsidR="0021750A" w:rsidRPr="00CE65F3" w:rsidRDefault="0021750A" w:rsidP="0021750A">
      <w:pPr>
        <w:spacing w:line="276" w:lineRule="auto"/>
        <w:jc w:val="both"/>
        <w:rPr>
          <w:rFonts w:ascii="Arial" w:hAnsi="Arial" w:cs="Arial"/>
          <w:color w:val="ED0000"/>
          <w:sz w:val="22"/>
          <w:szCs w:val="22"/>
        </w:rPr>
      </w:pPr>
    </w:p>
    <w:p w14:paraId="7022FECC" w14:textId="77777777" w:rsidR="0021750A" w:rsidRPr="00CE65F3" w:rsidRDefault="0021750A" w:rsidP="0021750A">
      <w:pPr>
        <w:spacing w:line="276" w:lineRule="auto"/>
        <w:jc w:val="both"/>
        <w:rPr>
          <w:rFonts w:ascii="Arial" w:hAnsi="Arial" w:cs="Arial"/>
          <w:sz w:val="22"/>
          <w:szCs w:val="22"/>
        </w:rPr>
      </w:pPr>
      <w:r w:rsidRPr="00CE65F3">
        <w:rPr>
          <w:rFonts w:ascii="Arial" w:hAnsi="Arial" w:cs="Arial"/>
          <w:sz w:val="22"/>
          <w:szCs w:val="22"/>
        </w:rPr>
        <w:t>The National Planning Policy Framework was revised in December 2024. This has reintroduced the requirement to meet five years’ worth of deliverable sites and a buffer to be applied to the five-year housing requirement in all circumstances, and has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years supply. The resulting position shows that the Council can currently demonstrate a 2.42 years housing land supply of housing at a unitary authority level. This is considered to be a substantial shortfall.</w:t>
      </w:r>
    </w:p>
    <w:p w14:paraId="0995D4B8" w14:textId="77777777" w:rsidR="0021750A" w:rsidRPr="00CE65F3" w:rsidRDefault="0021750A" w:rsidP="0021750A">
      <w:pPr>
        <w:spacing w:line="276" w:lineRule="auto"/>
        <w:jc w:val="both"/>
        <w:rPr>
          <w:rFonts w:ascii="Arial" w:hAnsi="Arial" w:cs="Arial"/>
          <w:sz w:val="22"/>
          <w:szCs w:val="22"/>
        </w:rPr>
      </w:pPr>
      <w:r w:rsidRPr="00CE65F3">
        <w:rPr>
          <w:rFonts w:ascii="Arial" w:hAnsi="Arial" w:cs="Arial"/>
          <w:sz w:val="22"/>
          <w:szCs w:val="22"/>
        </w:rPr>
        <w:t xml:space="preserve"> </w:t>
      </w:r>
    </w:p>
    <w:p w14:paraId="540E4D04" w14:textId="77777777" w:rsidR="0021750A" w:rsidRPr="00CE65F3" w:rsidRDefault="0021750A" w:rsidP="0021750A">
      <w:pPr>
        <w:spacing w:line="276" w:lineRule="auto"/>
        <w:jc w:val="both"/>
        <w:rPr>
          <w:rFonts w:ascii="Arial" w:hAnsi="Arial" w:cs="Arial"/>
          <w:sz w:val="22"/>
          <w:szCs w:val="22"/>
        </w:rPr>
      </w:pPr>
      <w:r w:rsidRPr="00CE65F3">
        <w:rPr>
          <w:rFonts w:ascii="Arial" w:hAnsi="Arial" w:cs="Arial"/>
          <w:sz w:val="22"/>
          <w:szCs w:val="22"/>
        </w:rPr>
        <w:t>The absence of a five-year housing land supply is a material consideration in the determination of this application. In accordance with Paragraphs 78 and 11(d) of the National Planning Policy Framework (NPPF), for applications involving the provision of housing, where there is a shortfall in the supply of deliverable housing sites, the most important policies for determining the application should be considered out of date. The current housing land supply shortfall is a factor that must be considered in the planning balance and in this case, as a five-year housing land supply cannot be demonstrated, the weight that can be applied to the most important policies for determining this application should be assessed and altered in the light of the shortage in housing land supply. The proposal must be assessed against the national policy context of the need to boost housing supply and the benefits of delivering new homes whilst having particular regard to the key policies set out in paragraph 11(d)(ii) and Footnote 9 of the NPPF.</w:t>
      </w:r>
    </w:p>
    <w:p w14:paraId="43AD78CE" w14:textId="77777777" w:rsidR="0021750A" w:rsidRPr="00CE65F3" w:rsidRDefault="0021750A" w:rsidP="7D84FC5F">
      <w:pPr>
        <w:spacing w:line="276" w:lineRule="auto"/>
        <w:jc w:val="both"/>
        <w:rPr>
          <w:rFonts w:ascii="Arial" w:hAnsi="Arial" w:cs="Arial"/>
          <w:b/>
          <w:bCs/>
          <w:sz w:val="22"/>
          <w:szCs w:val="22"/>
        </w:rPr>
      </w:pPr>
    </w:p>
    <w:p w14:paraId="71005551" w14:textId="77777777" w:rsidR="00B341CC" w:rsidRPr="006A15F0" w:rsidRDefault="00B341CC" w:rsidP="00B341CC">
      <w:pPr>
        <w:spacing w:line="276" w:lineRule="auto"/>
        <w:jc w:val="both"/>
        <w:rPr>
          <w:rFonts w:ascii="Arial" w:hAnsi="Arial" w:cs="Arial"/>
          <w:b/>
          <w:bCs/>
          <w:sz w:val="22"/>
          <w:szCs w:val="22"/>
        </w:rPr>
      </w:pPr>
      <w:r w:rsidRPr="006A15F0">
        <w:rPr>
          <w:rFonts w:ascii="Arial" w:hAnsi="Arial" w:cs="Arial"/>
          <w:b/>
          <w:bCs/>
          <w:sz w:val="22"/>
          <w:szCs w:val="22"/>
        </w:rPr>
        <w:t>Design and Impact on the Character and Appearance of the Area</w:t>
      </w:r>
    </w:p>
    <w:p w14:paraId="34D60681" w14:textId="77777777" w:rsidR="008E59DE" w:rsidRPr="006A15F0" w:rsidRDefault="008E59DE" w:rsidP="008E59DE">
      <w:pPr>
        <w:spacing w:line="276" w:lineRule="auto"/>
        <w:jc w:val="both"/>
        <w:rPr>
          <w:rFonts w:ascii="Arial" w:hAnsi="Arial" w:cs="Arial"/>
          <w:i/>
          <w:iCs/>
          <w:color w:val="000000" w:themeColor="text1"/>
          <w:sz w:val="22"/>
          <w:szCs w:val="22"/>
        </w:rPr>
      </w:pPr>
      <w:r w:rsidRPr="006A15F0">
        <w:rPr>
          <w:rFonts w:ascii="Arial" w:hAnsi="Arial" w:cs="Arial"/>
          <w:i/>
          <w:iCs/>
          <w:color w:val="000000" w:themeColor="text1"/>
          <w:sz w:val="22"/>
          <w:szCs w:val="22"/>
        </w:rPr>
        <w:t>Policy Context</w:t>
      </w:r>
    </w:p>
    <w:p w14:paraId="11C442EE" w14:textId="77777777" w:rsidR="00D030B2" w:rsidRPr="006A15F0" w:rsidRDefault="00D030B2" w:rsidP="00107D4F">
      <w:pPr>
        <w:spacing w:line="276" w:lineRule="auto"/>
        <w:jc w:val="both"/>
        <w:rPr>
          <w:rFonts w:ascii="Arial" w:hAnsi="Arial" w:cs="Arial"/>
          <w:sz w:val="22"/>
          <w:szCs w:val="22"/>
        </w:rPr>
      </w:pPr>
      <w:r w:rsidRPr="006A15F0">
        <w:rPr>
          <w:rFonts w:ascii="Arial" w:hAnsi="Arial" w:cs="Arial"/>
          <w:sz w:val="22"/>
          <w:szCs w:val="22"/>
        </w:rPr>
        <w:t>Core Policy 57</w:t>
      </w:r>
      <w:r w:rsidR="00107D4F" w:rsidRPr="006A15F0">
        <w:rPr>
          <w:rFonts w:ascii="Arial" w:hAnsi="Arial" w:cs="Arial"/>
          <w:sz w:val="22"/>
          <w:szCs w:val="22"/>
        </w:rPr>
        <w:t xml:space="preserve"> of the WCS r</w:t>
      </w:r>
      <w:r w:rsidRPr="006A15F0">
        <w:rPr>
          <w:rFonts w:ascii="Arial" w:hAnsi="Arial" w:cs="Arial"/>
          <w:sz w:val="22"/>
          <w:szCs w:val="22"/>
        </w:rPr>
        <w:t>equires high-quality design that:</w:t>
      </w:r>
    </w:p>
    <w:p w14:paraId="3148638D" w14:textId="77777777" w:rsidR="00D030B2" w:rsidRPr="006A15F0" w:rsidRDefault="00D030B2" w:rsidP="00EB0E9E">
      <w:pPr>
        <w:numPr>
          <w:ilvl w:val="0"/>
          <w:numId w:val="17"/>
        </w:numPr>
        <w:spacing w:line="276" w:lineRule="auto"/>
        <w:jc w:val="both"/>
        <w:rPr>
          <w:rFonts w:ascii="Arial" w:hAnsi="Arial" w:cs="Arial"/>
          <w:sz w:val="22"/>
          <w:szCs w:val="22"/>
        </w:rPr>
      </w:pPr>
      <w:r w:rsidRPr="006A15F0">
        <w:rPr>
          <w:rFonts w:ascii="Arial" w:hAnsi="Arial" w:cs="Arial"/>
          <w:sz w:val="22"/>
          <w:szCs w:val="22"/>
        </w:rPr>
        <w:t>Enhances local character.</w:t>
      </w:r>
    </w:p>
    <w:p w14:paraId="411FEFD0" w14:textId="77777777" w:rsidR="00D030B2" w:rsidRPr="006A15F0" w:rsidRDefault="00D030B2" w:rsidP="00EB0E9E">
      <w:pPr>
        <w:numPr>
          <w:ilvl w:val="0"/>
          <w:numId w:val="17"/>
        </w:numPr>
        <w:spacing w:line="276" w:lineRule="auto"/>
        <w:jc w:val="both"/>
        <w:rPr>
          <w:rFonts w:ascii="Arial" w:hAnsi="Arial" w:cs="Arial"/>
          <w:sz w:val="22"/>
          <w:szCs w:val="22"/>
        </w:rPr>
      </w:pPr>
      <w:r w:rsidRPr="006A15F0">
        <w:rPr>
          <w:rFonts w:ascii="Arial" w:hAnsi="Arial" w:cs="Arial"/>
          <w:sz w:val="22"/>
          <w:szCs w:val="22"/>
        </w:rPr>
        <w:t>Responds to the natural, historic, and built environment.</w:t>
      </w:r>
    </w:p>
    <w:p w14:paraId="013FE55E" w14:textId="77777777" w:rsidR="00D030B2" w:rsidRPr="006A15F0" w:rsidRDefault="00D030B2" w:rsidP="00EB0E9E">
      <w:pPr>
        <w:numPr>
          <w:ilvl w:val="0"/>
          <w:numId w:val="17"/>
        </w:numPr>
        <w:spacing w:line="276" w:lineRule="auto"/>
        <w:jc w:val="both"/>
        <w:rPr>
          <w:rFonts w:ascii="Arial" w:hAnsi="Arial" w:cs="Arial"/>
          <w:sz w:val="22"/>
          <w:szCs w:val="22"/>
        </w:rPr>
      </w:pPr>
      <w:r w:rsidRPr="006A15F0">
        <w:rPr>
          <w:rFonts w:ascii="Arial" w:hAnsi="Arial" w:cs="Arial"/>
          <w:sz w:val="22"/>
          <w:szCs w:val="22"/>
        </w:rPr>
        <w:lastRenderedPageBreak/>
        <w:t>Retains important features (e.g., trees, hedges).</w:t>
      </w:r>
    </w:p>
    <w:p w14:paraId="0B4F02B8" w14:textId="77777777" w:rsidR="00D030B2" w:rsidRPr="006A15F0" w:rsidRDefault="00D030B2" w:rsidP="00EB0E9E">
      <w:pPr>
        <w:numPr>
          <w:ilvl w:val="0"/>
          <w:numId w:val="17"/>
        </w:numPr>
        <w:spacing w:line="276" w:lineRule="auto"/>
        <w:jc w:val="both"/>
        <w:rPr>
          <w:rFonts w:ascii="Arial" w:hAnsi="Arial" w:cs="Arial"/>
          <w:sz w:val="22"/>
          <w:szCs w:val="22"/>
        </w:rPr>
      </w:pPr>
      <w:r w:rsidRPr="006A15F0">
        <w:rPr>
          <w:rFonts w:ascii="Arial" w:hAnsi="Arial" w:cs="Arial"/>
          <w:sz w:val="22"/>
          <w:szCs w:val="22"/>
        </w:rPr>
        <w:t>Supports sustainable construction and compatibility with surrounding uses.</w:t>
      </w:r>
    </w:p>
    <w:p w14:paraId="71280FD4" w14:textId="77777777" w:rsidR="00D030B2" w:rsidRPr="006A15F0" w:rsidRDefault="00D030B2" w:rsidP="00EB0E9E">
      <w:pPr>
        <w:numPr>
          <w:ilvl w:val="0"/>
          <w:numId w:val="17"/>
        </w:numPr>
        <w:spacing w:line="276" w:lineRule="auto"/>
        <w:jc w:val="both"/>
        <w:rPr>
          <w:rFonts w:ascii="Arial" w:hAnsi="Arial" w:cs="Arial"/>
          <w:sz w:val="22"/>
          <w:szCs w:val="22"/>
        </w:rPr>
      </w:pPr>
      <w:r w:rsidRPr="006A15F0">
        <w:rPr>
          <w:rFonts w:ascii="Arial" w:hAnsi="Arial" w:cs="Arial"/>
          <w:sz w:val="22"/>
          <w:szCs w:val="22"/>
        </w:rPr>
        <w:t>Creates safe, legible, and accessible spaces.</w:t>
      </w:r>
    </w:p>
    <w:p w14:paraId="28F42C32" w14:textId="77777777" w:rsidR="00107D4F" w:rsidRPr="006A15F0" w:rsidRDefault="00107D4F" w:rsidP="00107D4F">
      <w:pPr>
        <w:spacing w:line="276" w:lineRule="auto"/>
        <w:jc w:val="both"/>
        <w:rPr>
          <w:rFonts w:ascii="Arial" w:hAnsi="Arial" w:cs="Arial"/>
          <w:sz w:val="22"/>
          <w:szCs w:val="22"/>
        </w:rPr>
      </w:pPr>
    </w:p>
    <w:p w14:paraId="3A5032E3" w14:textId="77777777" w:rsidR="00D030B2" w:rsidRPr="006A15F0" w:rsidRDefault="00D030B2" w:rsidP="00107D4F">
      <w:pPr>
        <w:tabs>
          <w:tab w:val="num" w:pos="1440"/>
        </w:tabs>
        <w:spacing w:line="276" w:lineRule="auto"/>
        <w:jc w:val="both"/>
        <w:rPr>
          <w:rFonts w:ascii="Arial" w:hAnsi="Arial" w:cs="Arial"/>
          <w:sz w:val="22"/>
          <w:szCs w:val="22"/>
        </w:rPr>
      </w:pPr>
      <w:r w:rsidRPr="006A15F0">
        <w:rPr>
          <w:rFonts w:ascii="Arial" w:hAnsi="Arial" w:cs="Arial"/>
          <w:sz w:val="22"/>
          <w:szCs w:val="22"/>
        </w:rPr>
        <w:t>Section 12</w:t>
      </w:r>
      <w:r w:rsidR="00107D4F" w:rsidRPr="006A15F0">
        <w:rPr>
          <w:rFonts w:ascii="Arial" w:hAnsi="Arial" w:cs="Arial"/>
          <w:sz w:val="22"/>
          <w:szCs w:val="22"/>
        </w:rPr>
        <w:t xml:space="preserve"> of the NPPF </w:t>
      </w:r>
      <w:r w:rsidR="00850833" w:rsidRPr="006A15F0">
        <w:rPr>
          <w:rFonts w:ascii="Arial" w:hAnsi="Arial" w:cs="Arial"/>
          <w:sz w:val="22"/>
          <w:szCs w:val="22"/>
        </w:rPr>
        <w:t>emphasises</w:t>
      </w:r>
      <w:r w:rsidRPr="006A15F0">
        <w:rPr>
          <w:rFonts w:ascii="Arial" w:hAnsi="Arial" w:cs="Arial"/>
          <w:sz w:val="22"/>
          <w:szCs w:val="22"/>
        </w:rPr>
        <w:t xml:space="preserve"> design that is:</w:t>
      </w:r>
    </w:p>
    <w:p w14:paraId="31BCF533" w14:textId="77777777" w:rsidR="00D030B2" w:rsidRPr="006A15F0" w:rsidRDefault="00D030B2" w:rsidP="00EB0E9E">
      <w:pPr>
        <w:numPr>
          <w:ilvl w:val="0"/>
          <w:numId w:val="17"/>
        </w:numPr>
        <w:spacing w:line="276" w:lineRule="auto"/>
        <w:jc w:val="both"/>
        <w:rPr>
          <w:rFonts w:ascii="Arial" w:hAnsi="Arial" w:cs="Arial"/>
          <w:sz w:val="22"/>
          <w:szCs w:val="22"/>
        </w:rPr>
      </w:pPr>
      <w:r w:rsidRPr="006A15F0">
        <w:rPr>
          <w:rFonts w:ascii="Arial" w:hAnsi="Arial" w:cs="Arial"/>
          <w:sz w:val="22"/>
          <w:szCs w:val="22"/>
        </w:rPr>
        <w:t>Visually attractive.</w:t>
      </w:r>
    </w:p>
    <w:p w14:paraId="39176AFD" w14:textId="77777777" w:rsidR="00D030B2" w:rsidRPr="006A15F0" w:rsidRDefault="00D030B2" w:rsidP="00EB0E9E">
      <w:pPr>
        <w:numPr>
          <w:ilvl w:val="0"/>
          <w:numId w:val="17"/>
        </w:numPr>
        <w:spacing w:line="276" w:lineRule="auto"/>
        <w:jc w:val="both"/>
        <w:rPr>
          <w:rFonts w:ascii="Arial" w:hAnsi="Arial" w:cs="Arial"/>
          <w:sz w:val="22"/>
          <w:szCs w:val="22"/>
        </w:rPr>
      </w:pPr>
      <w:r w:rsidRPr="006A15F0">
        <w:rPr>
          <w:rFonts w:ascii="Arial" w:hAnsi="Arial" w:cs="Arial"/>
          <w:sz w:val="22"/>
          <w:szCs w:val="22"/>
        </w:rPr>
        <w:t>Functionally effective.</w:t>
      </w:r>
    </w:p>
    <w:p w14:paraId="52702DFF" w14:textId="77777777" w:rsidR="00D030B2" w:rsidRPr="006A15F0" w:rsidRDefault="00D030B2" w:rsidP="00EB0E9E">
      <w:pPr>
        <w:numPr>
          <w:ilvl w:val="0"/>
          <w:numId w:val="17"/>
        </w:numPr>
        <w:spacing w:line="276" w:lineRule="auto"/>
        <w:jc w:val="both"/>
        <w:rPr>
          <w:rFonts w:ascii="Arial" w:hAnsi="Arial" w:cs="Arial"/>
          <w:sz w:val="22"/>
          <w:szCs w:val="22"/>
        </w:rPr>
      </w:pPr>
      <w:r w:rsidRPr="006A15F0">
        <w:rPr>
          <w:rFonts w:ascii="Arial" w:hAnsi="Arial" w:cs="Arial"/>
          <w:sz w:val="22"/>
          <w:szCs w:val="22"/>
        </w:rPr>
        <w:t>Contributes to the quality of the built environment.</w:t>
      </w:r>
    </w:p>
    <w:p w14:paraId="34A1716B" w14:textId="77777777" w:rsidR="00107D4F" w:rsidRPr="006A15F0" w:rsidRDefault="00107D4F" w:rsidP="00107D4F">
      <w:pPr>
        <w:spacing w:line="276" w:lineRule="auto"/>
        <w:jc w:val="both"/>
        <w:rPr>
          <w:rFonts w:ascii="Arial" w:hAnsi="Arial" w:cs="Arial"/>
          <w:sz w:val="22"/>
          <w:szCs w:val="22"/>
        </w:rPr>
      </w:pPr>
    </w:p>
    <w:p w14:paraId="3088F149" w14:textId="77777777" w:rsidR="00D030B2" w:rsidRPr="006A15F0" w:rsidRDefault="00107D4F" w:rsidP="00EA19AA">
      <w:pPr>
        <w:tabs>
          <w:tab w:val="num" w:pos="1440"/>
        </w:tabs>
        <w:spacing w:line="276" w:lineRule="auto"/>
        <w:jc w:val="both"/>
        <w:rPr>
          <w:rFonts w:ascii="Arial" w:hAnsi="Arial" w:cs="Arial"/>
          <w:sz w:val="22"/>
          <w:szCs w:val="22"/>
        </w:rPr>
      </w:pPr>
      <w:r w:rsidRPr="006A15F0">
        <w:rPr>
          <w:rFonts w:ascii="Arial" w:hAnsi="Arial" w:cs="Arial"/>
          <w:sz w:val="22"/>
          <w:szCs w:val="22"/>
        </w:rPr>
        <w:t xml:space="preserve">The </w:t>
      </w:r>
      <w:r w:rsidR="00D030B2" w:rsidRPr="006A15F0">
        <w:rPr>
          <w:rFonts w:ascii="Arial" w:hAnsi="Arial" w:cs="Arial"/>
          <w:sz w:val="22"/>
          <w:szCs w:val="22"/>
        </w:rPr>
        <w:t>Wiltshire Design Guide</w:t>
      </w:r>
      <w:r w:rsidRPr="006A15F0">
        <w:rPr>
          <w:rFonts w:ascii="Arial" w:hAnsi="Arial" w:cs="Arial"/>
          <w:sz w:val="22"/>
          <w:szCs w:val="22"/>
        </w:rPr>
        <w:t xml:space="preserve"> e</w:t>
      </w:r>
      <w:r w:rsidR="00D030B2" w:rsidRPr="006A15F0">
        <w:rPr>
          <w:rFonts w:ascii="Arial" w:hAnsi="Arial" w:cs="Arial"/>
          <w:sz w:val="22"/>
          <w:szCs w:val="22"/>
        </w:rPr>
        <w:t>ncourages sensitivity to local character, materials, and architectural styles</w:t>
      </w:r>
      <w:r w:rsidR="00EA19AA" w:rsidRPr="006A15F0">
        <w:rPr>
          <w:rFonts w:ascii="Arial" w:hAnsi="Arial" w:cs="Arial"/>
          <w:sz w:val="22"/>
          <w:szCs w:val="22"/>
        </w:rPr>
        <w:t xml:space="preserve"> and s</w:t>
      </w:r>
      <w:r w:rsidR="00D030B2" w:rsidRPr="006A15F0">
        <w:rPr>
          <w:rFonts w:ascii="Arial" w:hAnsi="Arial" w:cs="Arial"/>
          <w:sz w:val="22"/>
          <w:szCs w:val="22"/>
        </w:rPr>
        <w:t>upports modern living standards while maintaining aesthetic and functional quality.</w:t>
      </w:r>
    </w:p>
    <w:p w14:paraId="109D4814" w14:textId="77777777" w:rsidR="00EA19AA" w:rsidRPr="006A15F0" w:rsidRDefault="00EA19AA" w:rsidP="00EA19AA">
      <w:pPr>
        <w:spacing w:line="276" w:lineRule="auto"/>
        <w:jc w:val="both"/>
        <w:rPr>
          <w:rFonts w:ascii="Arial" w:hAnsi="Arial" w:cs="Arial"/>
          <w:sz w:val="22"/>
          <w:szCs w:val="22"/>
        </w:rPr>
      </w:pPr>
    </w:p>
    <w:p w14:paraId="2464AE6A" w14:textId="1DDBB0A6" w:rsidR="00EA19AA" w:rsidRPr="006A15F0" w:rsidRDefault="00D030B2" w:rsidP="00EA19AA">
      <w:pPr>
        <w:tabs>
          <w:tab w:val="num" w:pos="1440"/>
        </w:tabs>
        <w:spacing w:line="276" w:lineRule="auto"/>
        <w:jc w:val="both"/>
        <w:rPr>
          <w:rFonts w:ascii="Arial" w:hAnsi="Arial" w:cs="Arial"/>
          <w:sz w:val="22"/>
          <w:szCs w:val="22"/>
        </w:rPr>
      </w:pPr>
      <w:r w:rsidRPr="006A15F0">
        <w:rPr>
          <w:rFonts w:ascii="Arial" w:hAnsi="Arial" w:cs="Arial"/>
          <w:sz w:val="22"/>
          <w:szCs w:val="22"/>
        </w:rPr>
        <w:t>Building for a Healthy Life Framework</w:t>
      </w:r>
      <w:r w:rsidR="00EA19AA" w:rsidRPr="006A15F0">
        <w:rPr>
          <w:rFonts w:ascii="Arial" w:hAnsi="Arial" w:cs="Arial"/>
          <w:sz w:val="22"/>
          <w:szCs w:val="22"/>
        </w:rPr>
        <w:t xml:space="preserve"> p</w:t>
      </w:r>
      <w:r w:rsidRPr="006A15F0">
        <w:rPr>
          <w:rFonts w:ascii="Arial" w:hAnsi="Arial" w:cs="Arial"/>
          <w:sz w:val="22"/>
          <w:szCs w:val="22"/>
        </w:rPr>
        <w:t>romotes healthy, inclusive, and sustainable places.</w:t>
      </w:r>
      <w:r w:rsidR="00EA19AA" w:rsidRPr="006A15F0">
        <w:rPr>
          <w:rFonts w:ascii="Arial" w:hAnsi="Arial" w:cs="Arial"/>
          <w:sz w:val="22"/>
          <w:szCs w:val="22"/>
        </w:rPr>
        <w:t xml:space="preserve"> The document e</w:t>
      </w:r>
      <w:r w:rsidRPr="006A15F0">
        <w:rPr>
          <w:rFonts w:ascii="Arial" w:hAnsi="Arial" w:cs="Arial"/>
          <w:sz w:val="22"/>
          <w:szCs w:val="22"/>
        </w:rPr>
        <w:t>ncourages:</w:t>
      </w:r>
    </w:p>
    <w:p w14:paraId="4583E71C" w14:textId="77777777" w:rsidR="00D030B2" w:rsidRPr="006A15F0" w:rsidRDefault="00D030B2" w:rsidP="00EB0E9E">
      <w:pPr>
        <w:pStyle w:val="ListParagraph"/>
        <w:numPr>
          <w:ilvl w:val="0"/>
          <w:numId w:val="18"/>
        </w:numPr>
        <w:tabs>
          <w:tab w:val="num" w:pos="1440"/>
        </w:tabs>
        <w:spacing w:line="276" w:lineRule="auto"/>
        <w:jc w:val="both"/>
        <w:rPr>
          <w:rFonts w:ascii="Arial" w:hAnsi="Arial" w:cs="Arial"/>
          <w:sz w:val="22"/>
          <w:szCs w:val="22"/>
        </w:rPr>
      </w:pPr>
      <w:r w:rsidRPr="006A15F0">
        <w:rPr>
          <w:rFonts w:ascii="Arial" w:hAnsi="Arial" w:cs="Arial"/>
          <w:sz w:val="22"/>
          <w:szCs w:val="22"/>
        </w:rPr>
        <w:t>Walkability.</w:t>
      </w:r>
    </w:p>
    <w:p w14:paraId="7045E566" w14:textId="77777777" w:rsidR="00D030B2" w:rsidRPr="006A15F0" w:rsidRDefault="00D030B2" w:rsidP="00EB0E9E">
      <w:pPr>
        <w:pStyle w:val="ListParagraph"/>
        <w:numPr>
          <w:ilvl w:val="0"/>
          <w:numId w:val="18"/>
        </w:numPr>
        <w:spacing w:line="276" w:lineRule="auto"/>
        <w:jc w:val="both"/>
        <w:rPr>
          <w:rFonts w:ascii="Arial" w:hAnsi="Arial" w:cs="Arial"/>
          <w:sz w:val="22"/>
          <w:szCs w:val="22"/>
        </w:rPr>
      </w:pPr>
      <w:r w:rsidRPr="006A15F0">
        <w:rPr>
          <w:rFonts w:ascii="Arial" w:hAnsi="Arial" w:cs="Arial"/>
          <w:sz w:val="22"/>
          <w:szCs w:val="22"/>
        </w:rPr>
        <w:t>Access to green space.</w:t>
      </w:r>
    </w:p>
    <w:p w14:paraId="447E7E27" w14:textId="77777777" w:rsidR="00D030B2" w:rsidRPr="006A15F0" w:rsidRDefault="00D030B2" w:rsidP="00EB0E9E">
      <w:pPr>
        <w:pStyle w:val="ListParagraph"/>
        <w:numPr>
          <w:ilvl w:val="0"/>
          <w:numId w:val="18"/>
        </w:numPr>
        <w:spacing w:line="276" w:lineRule="auto"/>
        <w:jc w:val="both"/>
        <w:rPr>
          <w:rFonts w:ascii="Arial" w:hAnsi="Arial" w:cs="Arial"/>
          <w:sz w:val="22"/>
          <w:szCs w:val="22"/>
        </w:rPr>
      </w:pPr>
      <w:r w:rsidRPr="006A15F0">
        <w:rPr>
          <w:rFonts w:ascii="Arial" w:hAnsi="Arial" w:cs="Arial"/>
          <w:sz w:val="22"/>
          <w:szCs w:val="22"/>
        </w:rPr>
        <w:t>Active design principles for well-being.</w:t>
      </w:r>
    </w:p>
    <w:p w14:paraId="43BA8100" w14:textId="77777777" w:rsidR="008E59DE" w:rsidRPr="006A15F0" w:rsidRDefault="008E59DE" w:rsidP="00B341CC">
      <w:pPr>
        <w:spacing w:line="276" w:lineRule="auto"/>
        <w:jc w:val="both"/>
        <w:rPr>
          <w:rFonts w:ascii="Arial" w:hAnsi="Arial" w:cs="Arial"/>
          <w:b/>
          <w:bCs/>
          <w:sz w:val="22"/>
          <w:szCs w:val="22"/>
        </w:rPr>
      </w:pPr>
    </w:p>
    <w:p w14:paraId="64F3A6E1" w14:textId="77777777" w:rsidR="008E59DE" w:rsidRPr="006A15F0" w:rsidRDefault="008E59DE" w:rsidP="00B341CC">
      <w:pPr>
        <w:spacing w:line="276" w:lineRule="auto"/>
        <w:jc w:val="both"/>
        <w:rPr>
          <w:rFonts w:ascii="Arial" w:hAnsi="Arial" w:cs="Arial"/>
          <w:i/>
          <w:iCs/>
          <w:sz w:val="22"/>
          <w:szCs w:val="22"/>
        </w:rPr>
      </w:pPr>
      <w:r w:rsidRPr="006A15F0">
        <w:rPr>
          <w:rFonts w:ascii="Arial" w:hAnsi="Arial" w:cs="Arial"/>
          <w:i/>
          <w:iCs/>
          <w:sz w:val="22"/>
          <w:szCs w:val="22"/>
        </w:rPr>
        <w:t xml:space="preserve">Assessment </w:t>
      </w:r>
    </w:p>
    <w:p w14:paraId="1CB0CBDC" w14:textId="77777777" w:rsidR="00253B0C" w:rsidRDefault="00253B0C" w:rsidP="00253B0C">
      <w:pPr>
        <w:spacing w:line="276" w:lineRule="auto"/>
        <w:jc w:val="both"/>
        <w:rPr>
          <w:rFonts w:ascii="Arial" w:hAnsi="Arial" w:cs="Arial"/>
          <w:sz w:val="22"/>
          <w:szCs w:val="22"/>
        </w:rPr>
      </w:pPr>
      <w:r w:rsidRPr="006A15F0">
        <w:rPr>
          <w:rFonts w:ascii="Arial" w:hAnsi="Arial" w:cs="Arial"/>
          <w:sz w:val="22"/>
          <w:szCs w:val="22"/>
        </w:rPr>
        <w:t>The scheme has been amended to reduce the form of development from two dwellings to a single dwelling, with a corresponding reduction in overall scale and massing. Whilst this is</w:t>
      </w:r>
      <w:r w:rsidRPr="00253B0C">
        <w:rPr>
          <w:rFonts w:ascii="Arial" w:hAnsi="Arial" w:cs="Arial"/>
          <w:sz w:val="22"/>
          <w:szCs w:val="22"/>
        </w:rPr>
        <w:t xml:space="preserve"> noted, it is considered that the fundamental design concerns remain unresolved.</w:t>
      </w:r>
    </w:p>
    <w:p w14:paraId="60386C64" w14:textId="77777777" w:rsidR="001711EF" w:rsidRPr="00253B0C" w:rsidRDefault="001711EF" w:rsidP="00253B0C">
      <w:pPr>
        <w:spacing w:line="276" w:lineRule="auto"/>
        <w:jc w:val="both"/>
        <w:rPr>
          <w:rFonts w:ascii="Arial" w:hAnsi="Arial" w:cs="Arial"/>
          <w:sz w:val="22"/>
          <w:szCs w:val="22"/>
        </w:rPr>
      </w:pPr>
    </w:p>
    <w:p w14:paraId="458969E0" w14:textId="05B72AD4" w:rsidR="00253B0C" w:rsidRDefault="00253B0C" w:rsidP="00253B0C">
      <w:pPr>
        <w:spacing w:line="276" w:lineRule="auto"/>
        <w:jc w:val="both"/>
        <w:rPr>
          <w:rFonts w:ascii="Arial" w:hAnsi="Arial" w:cs="Arial"/>
          <w:sz w:val="22"/>
          <w:szCs w:val="22"/>
        </w:rPr>
      </w:pPr>
      <w:r w:rsidRPr="00253B0C">
        <w:rPr>
          <w:rFonts w:ascii="Arial" w:hAnsi="Arial" w:cs="Arial"/>
          <w:sz w:val="22"/>
          <w:szCs w:val="22"/>
        </w:rPr>
        <w:t>The site occupies a sensitive position at the rural edge of Woodborough, forming part of an undeveloped gap which contributes positively to the character and appearance of the area. Notwithstanding the applicant’s assertion that the site reads as infill within the built-up area, the development would instead extend built form into the countryside and erode the existing sense of openness. The introduction of residential development in this location would result in the urbanisation of a currently rural parcel of land, including the domestication of the site through curtilage treatments, boundary features and associated paraphernalia</w:t>
      </w:r>
      <w:r w:rsidR="001711EF">
        <w:rPr>
          <w:rFonts w:ascii="Arial" w:hAnsi="Arial" w:cs="Arial"/>
          <w:sz w:val="22"/>
          <w:szCs w:val="22"/>
        </w:rPr>
        <w:t>.</w:t>
      </w:r>
    </w:p>
    <w:p w14:paraId="623B5C68" w14:textId="77777777" w:rsidR="001711EF" w:rsidRPr="00253B0C" w:rsidRDefault="001711EF" w:rsidP="00253B0C">
      <w:pPr>
        <w:spacing w:line="276" w:lineRule="auto"/>
        <w:jc w:val="both"/>
        <w:rPr>
          <w:rFonts w:ascii="Arial" w:hAnsi="Arial" w:cs="Arial"/>
          <w:sz w:val="22"/>
          <w:szCs w:val="22"/>
        </w:rPr>
      </w:pPr>
    </w:p>
    <w:p w14:paraId="43AF7DA2" w14:textId="77777777" w:rsidR="00253B0C" w:rsidRDefault="00253B0C" w:rsidP="00253B0C">
      <w:pPr>
        <w:spacing w:line="276" w:lineRule="auto"/>
        <w:jc w:val="both"/>
        <w:rPr>
          <w:rFonts w:ascii="Arial" w:hAnsi="Arial" w:cs="Arial"/>
          <w:sz w:val="22"/>
          <w:szCs w:val="22"/>
        </w:rPr>
      </w:pPr>
      <w:r w:rsidRPr="00253B0C">
        <w:rPr>
          <w:rFonts w:ascii="Arial" w:hAnsi="Arial" w:cs="Arial"/>
          <w:sz w:val="22"/>
          <w:szCs w:val="22"/>
        </w:rPr>
        <w:t>The proposal would also require the formation of a new vehicular access onto Church Farm Lane. This would necessitate the removal or alteration of the existing bank, hedgerow and tree cover to facilitate visibility and access, resulting in a harmful physical and visual change. The introduction of a formalised access, likely including areas of hard surfacing, would further erode the informal rural character of this narrow lane.</w:t>
      </w:r>
    </w:p>
    <w:p w14:paraId="21B83C23" w14:textId="77777777" w:rsidR="001711EF" w:rsidRPr="00253B0C" w:rsidRDefault="001711EF" w:rsidP="00253B0C">
      <w:pPr>
        <w:spacing w:line="276" w:lineRule="auto"/>
        <w:jc w:val="both"/>
        <w:rPr>
          <w:rFonts w:ascii="Arial" w:hAnsi="Arial" w:cs="Arial"/>
          <w:sz w:val="22"/>
          <w:szCs w:val="22"/>
        </w:rPr>
      </w:pPr>
    </w:p>
    <w:p w14:paraId="3E737FBA" w14:textId="77777777" w:rsidR="00253B0C" w:rsidRDefault="00253B0C" w:rsidP="00253B0C">
      <w:pPr>
        <w:spacing w:line="276" w:lineRule="auto"/>
        <w:jc w:val="both"/>
        <w:rPr>
          <w:rFonts w:ascii="Arial" w:hAnsi="Arial" w:cs="Arial"/>
          <w:sz w:val="22"/>
          <w:szCs w:val="22"/>
        </w:rPr>
      </w:pPr>
      <w:r w:rsidRPr="00253B0C">
        <w:rPr>
          <w:rFonts w:ascii="Arial" w:hAnsi="Arial" w:cs="Arial"/>
          <w:sz w:val="22"/>
          <w:szCs w:val="22"/>
        </w:rPr>
        <w:t>Church Farm Lane is characterised by a loose, low-density pattern of development, with limited frontage development and a strong rural character. The proposed development would increase the perception of built form along this lane, introducing a more consolidated and urbanising influence. This would fail to respond appropriately to the existing pattern of development and would be harmful to the character and appearance of the area.</w:t>
      </w:r>
    </w:p>
    <w:p w14:paraId="1077E95E" w14:textId="77777777" w:rsidR="004C41E4" w:rsidRDefault="004C41E4" w:rsidP="00253B0C">
      <w:pPr>
        <w:spacing w:line="276" w:lineRule="auto"/>
        <w:jc w:val="both"/>
        <w:rPr>
          <w:rFonts w:ascii="Arial" w:hAnsi="Arial" w:cs="Arial"/>
          <w:sz w:val="22"/>
          <w:szCs w:val="22"/>
        </w:rPr>
      </w:pPr>
    </w:p>
    <w:p w14:paraId="386B20FA" w14:textId="1FCA9C3B" w:rsidR="004C41E4" w:rsidRDefault="004C41E4" w:rsidP="00253B0C">
      <w:pPr>
        <w:spacing w:line="276" w:lineRule="auto"/>
        <w:jc w:val="both"/>
        <w:rPr>
          <w:rFonts w:ascii="Arial" w:hAnsi="Arial" w:cs="Arial"/>
          <w:sz w:val="22"/>
          <w:szCs w:val="22"/>
        </w:rPr>
      </w:pPr>
      <w:r w:rsidRPr="004C41E4">
        <w:rPr>
          <w:rFonts w:ascii="Arial" w:hAnsi="Arial" w:cs="Arial"/>
          <w:sz w:val="22"/>
          <w:szCs w:val="22"/>
        </w:rPr>
        <w:t xml:space="preserve">The Conservation Area Statement places strong emphasis on the role of openness, vegetation, and the spacing of buildings in defining the character of Woodborough, particularly at its edges where the settlement transitions into the wider landscape. The application site contributes to this transitional character, forming part of a wider undeveloped gap that </w:t>
      </w:r>
      <w:r w:rsidRPr="004C41E4">
        <w:rPr>
          <w:rFonts w:ascii="Arial" w:hAnsi="Arial" w:cs="Arial"/>
          <w:sz w:val="22"/>
          <w:szCs w:val="22"/>
        </w:rPr>
        <w:lastRenderedPageBreak/>
        <w:t>maintains visual and physical separation between built form. Its development would erode this openness and diminish the informal, low-density character that underpins the village’s rural setting. Furthermore, the statement highlights that buildings are typically “widely spaced apart or set in their own grounds”, a characteristic that would be undermined through the introduction of new built form and associated domestic features in this currently undeveloped space.</w:t>
      </w:r>
    </w:p>
    <w:p w14:paraId="5DEDDEA9" w14:textId="77777777" w:rsidR="001711EF" w:rsidRPr="00253B0C" w:rsidRDefault="001711EF" w:rsidP="00253B0C">
      <w:pPr>
        <w:spacing w:line="276" w:lineRule="auto"/>
        <w:jc w:val="both"/>
        <w:rPr>
          <w:rFonts w:ascii="Arial" w:hAnsi="Arial" w:cs="Arial"/>
          <w:sz w:val="22"/>
          <w:szCs w:val="22"/>
        </w:rPr>
      </w:pPr>
    </w:p>
    <w:p w14:paraId="6FF7CE2C" w14:textId="5AA4579F" w:rsidR="00253B0C" w:rsidRDefault="00253B0C" w:rsidP="00253B0C">
      <w:pPr>
        <w:spacing w:line="276" w:lineRule="auto"/>
        <w:jc w:val="both"/>
        <w:rPr>
          <w:rFonts w:ascii="Arial" w:hAnsi="Arial" w:cs="Arial"/>
          <w:sz w:val="22"/>
          <w:szCs w:val="22"/>
        </w:rPr>
      </w:pPr>
      <w:r w:rsidRPr="00253B0C">
        <w:rPr>
          <w:rFonts w:ascii="Arial" w:hAnsi="Arial" w:cs="Arial"/>
          <w:sz w:val="22"/>
          <w:szCs w:val="22"/>
        </w:rPr>
        <w:t>In design terms, whilst the submitted scheme seeks to utilise traditional materials and forms, the siting, scale and formal domestic character of the dwelling would appear visually intrusive within this setting, particularly when read in conjunction with the proposed access and associated infrastructure. The development would not reinforce local distinctiveness or successfully respond to the rural context, contrary to the requirements of Core Policy 57 and the design objectives of the NPPF.</w:t>
      </w:r>
    </w:p>
    <w:p w14:paraId="216DF4EB" w14:textId="77777777" w:rsidR="001711EF" w:rsidRPr="00253B0C" w:rsidRDefault="001711EF" w:rsidP="00253B0C">
      <w:pPr>
        <w:spacing w:line="276" w:lineRule="auto"/>
        <w:jc w:val="both"/>
        <w:rPr>
          <w:rFonts w:ascii="Arial" w:hAnsi="Arial" w:cs="Arial"/>
          <w:sz w:val="22"/>
          <w:szCs w:val="22"/>
        </w:rPr>
      </w:pPr>
    </w:p>
    <w:p w14:paraId="5A95F00A" w14:textId="10AD5264" w:rsidR="00253B0C" w:rsidRPr="006A15F0" w:rsidRDefault="00253B0C" w:rsidP="00253B0C">
      <w:pPr>
        <w:spacing w:line="276" w:lineRule="auto"/>
        <w:jc w:val="both"/>
        <w:rPr>
          <w:rFonts w:ascii="Arial" w:hAnsi="Arial" w:cs="Arial"/>
          <w:sz w:val="22"/>
          <w:szCs w:val="22"/>
        </w:rPr>
      </w:pPr>
      <w:r w:rsidRPr="00253B0C">
        <w:rPr>
          <w:rFonts w:ascii="Arial" w:hAnsi="Arial" w:cs="Arial"/>
          <w:sz w:val="22"/>
          <w:szCs w:val="22"/>
        </w:rPr>
        <w:t xml:space="preserve">Overall, the proposal would fail to preserve or enhance the character and appearance of the </w:t>
      </w:r>
      <w:r w:rsidRPr="006A15F0">
        <w:rPr>
          <w:rFonts w:ascii="Arial" w:hAnsi="Arial" w:cs="Arial"/>
          <w:sz w:val="22"/>
          <w:szCs w:val="22"/>
        </w:rPr>
        <w:t>area and would result in an erosion of the rural qualities which define this part of the settlement.</w:t>
      </w:r>
    </w:p>
    <w:p w14:paraId="71C280A5" w14:textId="77777777" w:rsidR="00253B0C" w:rsidRPr="006A15F0" w:rsidRDefault="00253B0C" w:rsidP="00B341CC">
      <w:pPr>
        <w:spacing w:line="276" w:lineRule="auto"/>
        <w:jc w:val="both"/>
        <w:rPr>
          <w:rFonts w:ascii="Arial" w:hAnsi="Arial" w:cs="Arial"/>
          <w:sz w:val="22"/>
          <w:szCs w:val="22"/>
        </w:rPr>
      </w:pPr>
    </w:p>
    <w:p w14:paraId="3E7E0A9C" w14:textId="77777777" w:rsidR="00A64314" w:rsidRPr="006A15F0" w:rsidRDefault="00A64314" w:rsidP="00B341CC">
      <w:pPr>
        <w:spacing w:line="276" w:lineRule="auto"/>
        <w:jc w:val="both"/>
        <w:rPr>
          <w:rFonts w:ascii="Arial" w:hAnsi="Arial" w:cs="Arial"/>
          <w:i/>
          <w:iCs/>
          <w:sz w:val="22"/>
          <w:szCs w:val="22"/>
        </w:rPr>
      </w:pPr>
      <w:r w:rsidRPr="006A15F0">
        <w:rPr>
          <w:rFonts w:ascii="Arial" w:hAnsi="Arial" w:cs="Arial"/>
          <w:i/>
          <w:iCs/>
          <w:sz w:val="22"/>
          <w:szCs w:val="22"/>
        </w:rPr>
        <w:t>Conclusion</w:t>
      </w:r>
    </w:p>
    <w:p w14:paraId="57A0E4FA" w14:textId="77777777" w:rsidR="006A15F0" w:rsidRDefault="006A15F0" w:rsidP="00B341CC">
      <w:pPr>
        <w:spacing w:line="276" w:lineRule="auto"/>
        <w:jc w:val="both"/>
        <w:rPr>
          <w:rFonts w:ascii="Arial" w:hAnsi="Arial" w:cs="Arial"/>
          <w:sz w:val="22"/>
          <w:szCs w:val="22"/>
        </w:rPr>
      </w:pPr>
      <w:r w:rsidRPr="006A15F0">
        <w:rPr>
          <w:rFonts w:ascii="Arial" w:hAnsi="Arial" w:cs="Arial"/>
          <w:sz w:val="22"/>
          <w:szCs w:val="22"/>
        </w:rPr>
        <w:t>The proposed development, even in its reduced form, would result in unacceptable harm to the character and appearance of the area. It would introduce an urbanising form of development into a sensitive rural location, erode an important area of openness, and harm the established character of Church Farm Lane through the creation of a new access and increased domestic presence. The proposal therefore fails to accord with Core Policy 57 of the Wiltshire Core Strategy, the Wiltshire Design Guide, and Section 12 of the NPPF, and the harm identified is not outweighed by the limited benefits arising from the development.</w:t>
      </w:r>
    </w:p>
    <w:p w14:paraId="268C9237" w14:textId="77777777" w:rsidR="006A15F0" w:rsidRDefault="006A15F0" w:rsidP="00B341CC">
      <w:pPr>
        <w:spacing w:line="276" w:lineRule="auto"/>
        <w:jc w:val="both"/>
        <w:rPr>
          <w:rFonts w:ascii="Arial" w:hAnsi="Arial" w:cs="Arial"/>
          <w:sz w:val="22"/>
          <w:szCs w:val="22"/>
        </w:rPr>
      </w:pPr>
    </w:p>
    <w:p w14:paraId="759DB257" w14:textId="77777777" w:rsidR="008E59DE" w:rsidRPr="00C24B49" w:rsidRDefault="008E59DE" w:rsidP="00B341CC">
      <w:pPr>
        <w:spacing w:line="276" w:lineRule="auto"/>
        <w:jc w:val="both"/>
        <w:rPr>
          <w:rFonts w:ascii="Arial" w:hAnsi="Arial" w:cs="Arial"/>
          <w:b/>
          <w:bCs/>
          <w:sz w:val="22"/>
          <w:szCs w:val="22"/>
        </w:rPr>
      </w:pPr>
      <w:r w:rsidRPr="00C24B49">
        <w:rPr>
          <w:rFonts w:ascii="Arial" w:hAnsi="Arial" w:cs="Arial"/>
          <w:b/>
          <w:bCs/>
          <w:sz w:val="22"/>
          <w:szCs w:val="22"/>
        </w:rPr>
        <w:t>Impact on Heritage Assets</w:t>
      </w:r>
    </w:p>
    <w:p w14:paraId="3DCFA56C" w14:textId="77777777" w:rsidR="008E59DE" w:rsidRPr="00C24B49" w:rsidRDefault="008E59DE" w:rsidP="008E59DE">
      <w:pPr>
        <w:spacing w:line="276" w:lineRule="auto"/>
        <w:jc w:val="both"/>
        <w:rPr>
          <w:rFonts w:ascii="Arial" w:hAnsi="Arial" w:cs="Arial"/>
          <w:i/>
          <w:iCs/>
          <w:color w:val="000000" w:themeColor="text1"/>
          <w:sz w:val="22"/>
          <w:szCs w:val="22"/>
        </w:rPr>
      </w:pPr>
      <w:r w:rsidRPr="00C24B49">
        <w:rPr>
          <w:rFonts w:ascii="Arial" w:hAnsi="Arial" w:cs="Arial"/>
          <w:i/>
          <w:iCs/>
          <w:color w:val="000000" w:themeColor="text1"/>
          <w:sz w:val="22"/>
          <w:szCs w:val="22"/>
        </w:rPr>
        <w:t>Policy Context</w:t>
      </w:r>
    </w:p>
    <w:p w14:paraId="6209F6C6" w14:textId="77777777" w:rsidR="008E59DE" w:rsidRPr="00AD0DC8" w:rsidRDefault="008E59DE" w:rsidP="008E59DE">
      <w:pPr>
        <w:spacing w:line="276" w:lineRule="auto"/>
        <w:jc w:val="both"/>
        <w:rPr>
          <w:rFonts w:ascii="Arial" w:hAnsi="Arial" w:cs="Arial"/>
          <w:sz w:val="22"/>
          <w:szCs w:val="22"/>
        </w:rPr>
      </w:pPr>
      <w:r w:rsidRPr="00C24B49">
        <w:rPr>
          <w:rFonts w:ascii="Arial" w:hAnsi="Arial" w:cs="Arial"/>
          <w:sz w:val="22"/>
          <w:szCs w:val="22"/>
        </w:rPr>
        <w:t>From the point of view of the historic environment the main statutory tests are set out within</w:t>
      </w:r>
      <w:r w:rsidRPr="00AD0DC8">
        <w:rPr>
          <w:rFonts w:ascii="Arial" w:hAnsi="Arial" w:cs="Arial"/>
          <w:sz w:val="22"/>
          <w:szCs w:val="22"/>
        </w:rPr>
        <w:t xml:space="preserve"> the Planning (Listed Building and Conservation Areas) Act 1990. </w:t>
      </w:r>
    </w:p>
    <w:p w14:paraId="334D0244" w14:textId="77777777" w:rsidR="008E59DE" w:rsidRPr="00AD0DC8" w:rsidRDefault="008E59DE" w:rsidP="008E59DE">
      <w:pPr>
        <w:spacing w:line="276" w:lineRule="auto"/>
        <w:jc w:val="both"/>
        <w:rPr>
          <w:rFonts w:ascii="Arial" w:hAnsi="Arial" w:cs="Arial"/>
          <w:sz w:val="22"/>
          <w:szCs w:val="22"/>
        </w:rPr>
      </w:pPr>
    </w:p>
    <w:p w14:paraId="2C5CB99B" w14:textId="1E8E46AF" w:rsidR="008E59DE" w:rsidRPr="00AD0DC8" w:rsidRDefault="008E59DE" w:rsidP="008E59DE">
      <w:pPr>
        <w:spacing w:line="276" w:lineRule="auto"/>
        <w:jc w:val="both"/>
        <w:rPr>
          <w:rFonts w:ascii="Arial" w:hAnsi="Arial" w:cs="Arial"/>
          <w:sz w:val="22"/>
          <w:szCs w:val="22"/>
        </w:rPr>
      </w:pPr>
      <w:r w:rsidRPr="00AD0DC8">
        <w:rPr>
          <w:rFonts w:ascii="Arial" w:hAnsi="Arial" w:cs="Arial"/>
          <w:sz w:val="22"/>
          <w:szCs w:val="22"/>
        </w:rPr>
        <w:t>Section 16 (Listed Building Consent)/Section 66 (Planning Permission) requires that special regard be given to the desirability of preserving listed buildings, their settings or any features of special architectural or historic interest which they possess.</w:t>
      </w:r>
    </w:p>
    <w:p w14:paraId="7C492D0C" w14:textId="77777777" w:rsidR="008E59DE" w:rsidRPr="00AD0DC8" w:rsidRDefault="008E59DE" w:rsidP="008E59DE">
      <w:pPr>
        <w:spacing w:line="276" w:lineRule="auto"/>
        <w:jc w:val="both"/>
        <w:rPr>
          <w:rFonts w:ascii="Arial" w:hAnsi="Arial" w:cs="Arial"/>
          <w:sz w:val="22"/>
          <w:szCs w:val="22"/>
        </w:rPr>
      </w:pPr>
    </w:p>
    <w:p w14:paraId="424CBD2D" w14:textId="77777777" w:rsidR="008E59DE" w:rsidRPr="00AD0DC8" w:rsidRDefault="008E59DE" w:rsidP="008E59DE">
      <w:pPr>
        <w:spacing w:line="276" w:lineRule="auto"/>
        <w:jc w:val="both"/>
        <w:rPr>
          <w:rFonts w:ascii="Arial" w:hAnsi="Arial" w:cs="Arial"/>
          <w:sz w:val="22"/>
          <w:szCs w:val="22"/>
        </w:rPr>
      </w:pPr>
      <w:r w:rsidRPr="00AD0DC8">
        <w:rPr>
          <w:rFonts w:ascii="Arial" w:hAnsi="Arial" w:cs="Arial"/>
          <w:sz w:val="22"/>
          <w:szCs w:val="22"/>
        </w:rPr>
        <w:t>Section 72(1) of the Act requires the Council to pay special attention to the desirability of preserving or enhancing the character or appearance of designated Conservation Areas.</w:t>
      </w:r>
    </w:p>
    <w:p w14:paraId="15023F3E" w14:textId="77777777" w:rsidR="008E59DE" w:rsidRPr="00AD0DC8" w:rsidRDefault="008E59DE" w:rsidP="008E59DE">
      <w:pPr>
        <w:spacing w:line="276" w:lineRule="auto"/>
        <w:jc w:val="both"/>
        <w:rPr>
          <w:rFonts w:ascii="Arial" w:hAnsi="Arial" w:cs="Arial"/>
          <w:color w:val="000000"/>
          <w:sz w:val="22"/>
          <w:szCs w:val="22"/>
        </w:rPr>
      </w:pPr>
      <w:r w:rsidRPr="00AD0DC8">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1240E37A" w14:textId="77777777" w:rsidR="008E59DE" w:rsidRPr="00AD0DC8" w:rsidRDefault="008E59DE" w:rsidP="008E59DE">
      <w:pPr>
        <w:spacing w:line="276" w:lineRule="auto"/>
        <w:jc w:val="both"/>
        <w:rPr>
          <w:rFonts w:ascii="Arial" w:hAnsi="Arial" w:cs="Arial"/>
          <w:color w:val="000000"/>
          <w:sz w:val="22"/>
          <w:szCs w:val="22"/>
        </w:rPr>
      </w:pPr>
    </w:p>
    <w:p w14:paraId="5E636A67" w14:textId="77777777" w:rsidR="008E59DE" w:rsidRPr="00AD0DC8" w:rsidRDefault="008E59DE" w:rsidP="008E59DE">
      <w:pPr>
        <w:spacing w:line="276" w:lineRule="auto"/>
        <w:jc w:val="both"/>
        <w:rPr>
          <w:rFonts w:ascii="Arial" w:hAnsi="Arial" w:cs="Arial"/>
          <w:color w:val="000000"/>
          <w:sz w:val="22"/>
          <w:szCs w:val="22"/>
        </w:rPr>
      </w:pPr>
      <w:r w:rsidRPr="00AD0DC8">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26F5DC44" w14:textId="77777777" w:rsidR="008E59DE" w:rsidRPr="00AD0DC8" w:rsidRDefault="008E59DE" w:rsidP="008E59DE">
      <w:pPr>
        <w:spacing w:line="276" w:lineRule="auto"/>
        <w:jc w:val="both"/>
        <w:rPr>
          <w:rFonts w:ascii="Arial" w:hAnsi="Arial" w:cs="Arial"/>
          <w:color w:val="000000"/>
          <w:sz w:val="22"/>
          <w:szCs w:val="22"/>
        </w:rPr>
      </w:pPr>
    </w:p>
    <w:p w14:paraId="410FF74B" w14:textId="77777777" w:rsidR="008E59DE" w:rsidRPr="00AD0DC8" w:rsidRDefault="008E59DE" w:rsidP="008E59DE">
      <w:pPr>
        <w:spacing w:line="276" w:lineRule="auto"/>
        <w:jc w:val="both"/>
        <w:rPr>
          <w:rFonts w:ascii="Arial" w:hAnsi="Arial" w:cs="Arial"/>
          <w:color w:val="000000"/>
          <w:sz w:val="22"/>
          <w:szCs w:val="22"/>
        </w:rPr>
      </w:pPr>
      <w:r w:rsidRPr="00AD0DC8">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1C8EC2E1" w14:textId="77777777" w:rsidR="008E59DE" w:rsidRPr="00AD0DC8" w:rsidRDefault="008E59DE" w:rsidP="008E59DE">
      <w:pPr>
        <w:spacing w:line="276" w:lineRule="auto"/>
        <w:jc w:val="both"/>
        <w:rPr>
          <w:rFonts w:ascii="Arial" w:hAnsi="Arial" w:cs="Arial"/>
          <w:color w:val="000000"/>
          <w:sz w:val="22"/>
          <w:szCs w:val="22"/>
        </w:rPr>
      </w:pPr>
    </w:p>
    <w:p w14:paraId="2BD6E1EB" w14:textId="77777777" w:rsidR="008E59DE" w:rsidRPr="00AD0DC8" w:rsidRDefault="008E59DE" w:rsidP="008E59DE">
      <w:pPr>
        <w:spacing w:line="276" w:lineRule="auto"/>
        <w:jc w:val="both"/>
        <w:rPr>
          <w:rFonts w:ascii="Arial" w:hAnsi="Arial" w:cs="Arial"/>
          <w:color w:val="000000"/>
          <w:sz w:val="22"/>
          <w:szCs w:val="22"/>
        </w:rPr>
      </w:pPr>
      <w:r w:rsidRPr="00AD0DC8">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6DA5C657" w14:textId="77777777" w:rsidR="008E59DE" w:rsidRPr="00AD0DC8" w:rsidRDefault="008E59DE" w:rsidP="008E59DE">
      <w:pPr>
        <w:spacing w:line="276" w:lineRule="auto"/>
        <w:jc w:val="both"/>
        <w:rPr>
          <w:rFonts w:ascii="Arial" w:hAnsi="Arial" w:cs="Arial"/>
          <w:color w:val="000000"/>
          <w:sz w:val="22"/>
          <w:szCs w:val="22"/>
        </w:rPr>
      </w:pPr>
    </w:p>
    <w:p w14:paraId="0BB6ECDF" w14:textId="77777777" w:rsidR="008E59DE" w:rsidRPr="00AD0DC8" w:rsidRDefault="008E59DE" w:rsidP="008E59DE">
      <w:pPr>
        <w:spacing w:line="276" w:lineRule="auto"/>
        <w:jc w:val="both"/>
        <w:rPr>
          <w:rFonts w:ascii="Arial" w:hAnsi="Arial" w:cs="Arial"/>
          <w:color w:val="000000"/>
          <w:sz w:val="22"/>
          <w:szCs w:val="22"/>
        </w:rPr>
      </w:pPr>
      <w:r w:rsidRPr="00AD0DC8">
        <w:rPr>
          <w:rFonts w:ascii="Arial" w:hAnsi="Arial" w:cs="Arial"/>
          <w:color w:val="000000"/>
          <w:sz w:val="22"/>
          <w:szCs w:val="22"/>
        </w:rPr>
        <w:t>Paragraph 213 advises that harm to the significance of a designated heritage asset should require “clear and convincing justification”.</w:t>
      </w:r>
    </w:p>
    <w:p w14:paraId="03A9E4D5" w14:textId="77777777" w:rsidR="008E59DE" w:rsidRPr="00AD0DC8" w:rsidRDefault="008E59DE" w:rsidP="008E59DE">
      <w:pPr>
        <w:spacing w:line="276" w:lineRule="auto"/>
        <w:jc w:val="both"/>
        <w:rPr>
          <w:rFonts w:ascii="Arial" w:hAnsi="Arial" w:cs="Arial"/>
          <w:color w:val="000000"/>
          <w:sz w:val="22"/>
          <w:szCs w:val="22"/>
        </w:rPr>
      </w:pPr>
    </w:p>
    <w:p w14:paraId="27BC6D3D" w14:textId="77777777" w:rsidR="008E59DE" w:rsidRPr="00AD0DC8" w:rsidRDefault="008E59DE" w:rsidP="008E59DE">
      <w:pPr>
        <w:spacing w:line="276" w:lineRule="auto"/>
        <w:jc w:val="both"/>
        <w:rPr>
          <w:rFonts w:ascii="Arial" w:hAnsi="Arial" w:cs="Arial"/>
          <w:color w:val="000000"/>
          <w:sz w:val="22"/>
          <w:szCs w:val="22"/>
        </w:rPr>
      </w:pPr>
      <w:r w:rsidRPr="00AD0DC8">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02B776EF" w14:textId="77777777" w:rsidR="008E59DE" w:rsidRPr="00AD0DC8" w:rsidRDefault="008E59DE" w:rsidP="008E59DE">
      <w:pPr>
        <w:spacing w:line="276" w:lineRule="auto"/>
        <w:jc w:val="both"/>
        <w:rPr>
          <w:rFonts w:ascii="Arial" w:hAnsi="Arial" w:cs="Arial"/>
          <w:color w:val="000000"/>
          <w:sz w:val="22"/>
          <w:szCs w:val="22"/>
        </w:rPr>
      </w:pPr>
    </w:p>
    <w:p w14:paraId="535A6406" w14:textId="77777777" w:rsidR="008E59DE" w:rsidRPr="00AD0DC8" w:rsidRDefault="008E59DE" w:rsidP="008E59DE">
      <w:pPr>
        <w:spacing w:line="276" w:lineRule="auto"/>
        <w:jc w:val="both"/>
        <w:rPr>
          <w:rFonts w:ascii="Arial" w:hAnsi="Arial" w:cs="Arial"/>
          <w:color w:val="000000"/>
          <w:sz w:val="22"/>
          <w:szCs w:val="22"/>
        </w:rPr>
      </w:pPr>
      <w:r w:rsidRPr="00AD0DC8">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4DBC12AC" w14:textId="77777777" w:rsidR="008E59DE" w:rsidRPr="00AD0DC8" w:rsidRDefault="008E59DE" w:rsidP="008E59DE">
      <w:pPr>
        <w:spacing w:line="276" w:lineRule="auto"/>
        <w:jc w:val="both"/>
        <w:rPr>
          <w:rFonts w:ascii="Arial" w:hAnsi="Arial" w:cs="Arial"/>
          <w:color w:val="000000"/>
          <w:sz w:val="22"/>
          <w:szCs w:val="22"/>
        </w:rPr>
      </w:pPr>
    </w:p>
    <w:p w14:paraId="43252ED2" w14:textId="77777777" w:rsidR="008E59DE" w:rsidRPr="00AD0DC8" w:rsidRDefault="008E59DE" w:rsidP="008E59DE">
      <w:pPr>
        <w:spacing w:line="276" w:lineRule="auto"/>
        <w:jc w:val="both"/>
        <w:rPr>
          <w:rFonts w:ascii="Arial" w:hAnsi="Arial" w:cs="Arial"/>
          <w:bCs/>
          <w:iCs/>
          <w:color w:val="000000" w:themeColor="text1"/>
          <w:sz w:val="22"/>
          <w:szCs w:val="22"/>
        </w:rPr>
      </w:pPr>
      <w:r w:rsidRPr="00AD0DC8">
        <w:rPr>
          <w:rFonts w:ascii="Arial" w:hAnsi="Arial" w:cs="Arial"/>
          <w:bCs/>
          <w:iCs/>
          <w:color w:val="000000" w:themeColor="text1"/>
          <w:sz w:val="22"/>
          <w:szCs w:val="22"/>
        </w:rPr>
        <w:t>The Planning Practice Guidance provides guidance on interpreting the NPPF.</w:t>
      </w:r>
    </w:p>
    <w:p w14:paraId="42D81E53" w14:textId="77777777" w:rsidR="00AD0DC8" w:rsidRPr="00AD0DC8" w:rsidRDefault="00AD0DC8" w:rsidP="008E59DE">
      <w:pPr>
        <w:spacing w:line="276" w:lineRule="auto"/>
        <w:jc w:val="both"/>
        <w:rPr>
          <w:rFonts w:ascii="Arial" w:hAnsi="Arial" w:cs="Arial"/>
          <w:bCs/>
          <w:iCs/>
          <w:color w:val="000000" w:themeColor="text1"/>
          <w:sz w:val="22"/>
          <w:szCs w:val="22"/>
        </w:rPr>
      </w:pPr>
    </w:p>
    <w:p w14:paraId="0481FC12" w14:textId="77777777" w:rsidR="008E59DE" w:rsidRPr="00AD0DC8" w:rsidRDefault="008E59DE" w:rsidP="008E59DE">
      <w:pPr>
        <w:spacing w:line="276" w:lineRule="auto"/>
        <w:jc w:val="both"/>
        <w:rPr>
          <w:rFonts w:ascii="Arial" w:hAnsi="Arial" w:cs="Arial"/>
          <w:color w:val="000000"/>
          <w:sz w:val="22"/>
          <w:szCs w:val="22"/>
        </w:rPr>
      </w:pPr>
      <w:r w:rsidRPr="00AD0DC8">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9AFE07C" w14:textId="77777777" w:rsidR="008E59DE" w:rsidRPr="00AD0DC8" w:rsidRDefault="008E59DE" w:rsidP="008E59DE">
      <w:pPr>
        <w:spacing w:line="276" w:lineRule="auto"/>
        <w:ind w:firstLine="60"/>
        <w:jc w:val="both"/>
        <w:rPr>
          <w:rFonts w:ascii="Arial" w:hAnsi="Arial" w:cs="Arial"/>
          <w:color w:val="000000"/>
          <w:sz w:val="22"/>
          <w:szCs w:val="22"/>
        </w:rPr>
      </w:pPr>
    </w:p>
    <w:p w14:paraId="3B43B363" w14:textId="77777777" w:rsidR="008E59DE" w:rsidRPr="00AC7A8E" w:rsidRDefault="008E59DE" w:rsidP="008E59DE">
      <w:pPr>
        <w:spacing w:line="276" w:lineRule="auto"/>
        <w:jc w:val="both"/>
        <w:rPr>
          <w:rFonts w:ascii="Arial" w:hAnsi="Arial" w:cs="Arial"/>
          <w:color w:val="000000"/>
          <w:sz w:val="22"/>
          <w:szCs w:val="22"/>
        </w:rPr>
      </w:pPr>
      <w:r w:rsidRPr="00AD0DC8">
        <w:rPr>
          <w:rFonts w:ascii="Arial" w:hAnsi="Arial" w:cs="Arial"/>
          <w:color w:val="000000"/>
          <w:sz w:val="22"/>
          <w:szCs w:val="22"/>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w:t>
      </w:r>
      <w:r w:rsidRPr="00AC7A8E">
        <w:rPr>
          <w:rFonts w:ascii="Arial" w:hAnsi="Arial" w:cs="Arial"/>
          <w:color w:val="000000"/>
          <w:sz w:val="22"/>
          <w:szCs w:val="22"/>
        </w:rPr>
        <w:t>the building into its setting.</w:t>
      </w:r>
    </w:p>
    <w:p w14:paraId="2F45BB9A" w14:textId="77777777" w:rsidR="008E59DE" w:rsidRPr="00AC7A8E" w:rsidRDefault="008E59DE" w:rsidP="008E59DE">
      <w:pPr>
        <w:spacing w:line="276" w:lineRule="auto"/>
        <w:jc w:val="both"/>
        <w:rPr>
          <w:rFonts w:ascii="Arial" w:hAnsi="Arial" w:cs="Arial"/>
          <w:b/>
          <w:bCs/>
          <w:color w:val="ED0000"/>
          <w:sz w:val="22"/>
          <w:szCs w:val="22"/>
        </w:rPr>
      </w:pPr>
    </w:p>
    <w:p w14:paraId="213AC63C" w14:textId="77777777" w:rsidR="008E59DE" w:rsidRPr="00AC7A8E" w:rsidRDefault="008E59DE" w:rsidP="008E59DE">
      <w:pPr>
        <w:spacing w:line="276" w:lineRule="auto"/>
        <w:jc w:val="both"/>
        <w:rPr>
          <w:rFonts w:ascii="Arial" w:hAnsi="Arial" w:cs="Arial"/>
          <w:i/>
          <w:iCs/>
          <w:color w:val="000000" w:themeColor="text1"/>
          <w:sz w:val="22"/>
          <w:szCs w:val="22"/>
        </w:rPr>
      </w:pPr>
      <w:r w:rsidRPr="00AC7A8E">
        <w:rPr>
          <w:rFonts w:ascii="Arial" w:hAnsi="Arial" w:cs="Arial"/>
          <w:i/>
          <w:iCs/>
          <w:color w:val="000000" w:themeColor="text1"/>
          <w:sz w:val="22"/>
          <w:szCs w:val="22"/>
        </w:rPr>
        <w:t>Assessment</w:t>
      </w:r>
    </w:p>
    <w:p w14:paraId="283CB0B2" w14:textId="77777777" w:rsidR="00752493" w:rsidRDefault="00752493" w:rsidP="00752493">
      <w:pPr>
        <w:spacing w:line="276" w:lineRule="auto"/>
        <w:jc w:val="both"/>
        <w:rPr>
          <w:rFonts w:ascii="Arial" w:hAnsi="Arial" w:cs="Arial"/>
          <w:sz w:val="22"/>
          <w:szCs w:val="22"/>
        </w:rPr>
      </w:pPr>
      <w:r w:rsidRPr="00AC7A8E">
        <w:rPr>
          <w:rFonts w:ascii="Arial" w:hAnsi="Arial" w:cs="Arial"/>
          <w:sz w:val="22"/>
          <w:szCs w:val="22"/>
        </w:rPr>
        <w:t>The proposal seeks permission for the erection of a single dwelling with a new vehicular access off Church Farm Lane. The site lies immediately adjacent to the boundary of the Woodborough Conservation Area and is located approximately 38 metres to the south of the Grade II listed Church Farm Cottage.</w:t>
      </w:r>
    </w:p>
    <w:p w14:paraId="753BA47D" w14:textId="77777777" w:rsidR="00752493" w:rsidRPr="00752493" w:rsidRDefault="00752493" w:rsidP="00752493">
      <w:pPr>
        <w:spacing w:line="276" w:lineRule="auto"/>
        <w:jc w:val="both"/>
        <w:rPr>
          <w:rFonts w:ascii="Arial" w:hAnsi="Arial" w:cs="Arial"/>
          <w:sz w:val="22"/>
          <w:szCs w:val="22"/>
        </w:rPr>
      </w:pPr>
    </w:p>
    <w:p w14:paraId="3B535D54" w14:textId="77777777" w:rsidR="00752493" w:rsidRDefault="00752493" w:rsidP="00752493">
      <w:pPr>
        <w:spacing w:line="276" w:lineRule="auto"/>
        <w:jc w:val="both"/>
        <w:rPr>
          <w:rFonts w:ascii="Arial" w:hAnsi="Arial" w:cs="Arial"/>
          <w:sz w:val="22"/>
          <w:szCs w:val="22"/>
        </w:rPr>
      </w:pPr>
      <w:r w:rsidRPr="00752493">
        <w:rPr>
          <w:rFonts w:ascii="Arial" w:hAnsi="Arial" w:cs="Arial"/>
          <w:sz w:val="22"/>
          <w:szCs w:val="22"/>
        </w:rPr>
        <w:t>In applying the statutory duties under Sections 66 and 72 of the Planning (Listed Buildings and Conservation Areas) Act 1990, great weight is afforded to the preservation of the setting of listed buildings and the character and appearance of the Conservation Area.</w:t>
      </w:r>
    </w:p>
    <w:p w14:paraId="1C889E05" w14:textId="77777777" w:rsidR="00752493" w:rsidRPr="00752493" w:rsidRDefault="00752493" w:rsidP="00752493">
      <w:pPr>
        <w:spacing w:line="276" w:lineRule="auto"/>
        <w:jc w:val="both"/>
        <w:rPr>
          <w:rFonts w:ascii="Arial" w:hAnsi="Arial" w:cs="Arial"/>
          <w:sz w:val="22"/>
          <w:szCs w:val="22"/>
        </w:rPr>
      </w:pPr>
    </w:p>
    <w:p w14:paraId="08302FFE" w14:textId="6A8FD153" w:rsidR="00752493" w:rsidRDefault="00752493" w:rsidP="00752493">
      <w:pPr>
        <w:spacing w:line="276" w:lineRule="auto"/>
        <w:jc w:val="both"/>
        <w:rPr>
          <w:rFonts w:ascii="Arial" w:hAnsi="Arial" w:cs="Arial"/>
          <w:sz w:val="22"/>
          <w:szCs w:val="22"/>
        </w:rPr>
      </w:pPr>
      <w:r w:rsidRPr="00752493">
        <w:rPr>
          <w:rFonts w:ascii="Arial" w:hAnsi="Arial" w:cs="Arial"/>
          <w:sz w:val="22"/>
          <w:szCs w:val="22"/>
        </w:rPr>
        <w:t>The site forms part of an important undeveloped gap at the rural edge of the Conservation Area, contributing positively to its setting and significance. This transitional space provides visual separation between the more compact historic core of the village and the large estate-style property set within its own grounds</w:t>
      </w:r>
      <w:r w:rsidR="00D64717">
        <w:rPr>
          <w:rFonts w:ascii="Arial" w:hAnsi="Arial" w:cs="Arial"/>
          <w:sz w:val="22"/>
          <w:szCs w:val="22"/>
        </w:rPr>
        <w:t xml:space="preserve"> to the east</w:t>
      </w:r>
      <w:r w:rsidRPr="00752493">
        <w:rPr>
          <w:rFonts w:ascii="Arial" w:hAnsi="Arial" w:cs="Arial"/>
          <w:sz w:val="22"/>
          <w:szCs w:val="22"/>
        </w:rPr>
        <w:t>. As such, the site plays a key role in preserving the loose-knit settlement pattern, spatial openness, and rural backdrop which are integral to the character of the Conservation Area.</w:t>
      </w:r>
    </w:p>
    <w:p w14:paraId="18E4CB26" w14:textId="77777777" w:rsidR="00752493" w:rsidRPr="00752493" w:rsidRDefault="00752493" w:rsidP="00752493">
      <w:pPr>
        <w:spacing w:line="276" w:lineRule="auto"/>
        <w:jc w:val="both"/>
        <w:rPr>
          <w:rFonts w:ascii="Arial" w:hAnsi="Arial" w:cs="Arial"/>
          <w:sz w:val="22"/>
          <w:szCs w:val="22"/>
        </w:rPr>
      </w:pPr>
    </w:p>
    <w:p w14:paraId="3BADD9E6" w14:textId="3CF2A32E" w:rsidR="00752493" w:rsidRDefault="00752493" w:rsidP="00752493">
      <w:pPr>
        <w:spacing w:line="276" w:lineRule="auto"/>
        <w:jc w:val="both"/>
        <w:rPr>
          <w:rFonts w:ascii="Arial" w:hAnsi="Arial" w:cs="Arial"/>
          <w:sz w:val="22"/>
          <w:szCs w:val="22"/>
        </w:rPr>
      </w:pPr>
      <w:r w:rsidRPr="00752493">
        <w:rPr>
          <w:rFonts w:ascii="Arial" w:hAnsi="Arial" w:cs="Arial"/>
          <w:sz w:val="22"/>
          <w:szCs w:val="22"/>
        </w:rPr>
        <w:t xml:space="preserve">The proposed development would extend built form into this currently open and undeveloped area, </w:t>
      </w:r>
      <w:r w:rsidR="0055670C" w:rsidRPr="0055670C">
        <w:rPr>
          <w:rFonts w:ascii="Arial" w:hAnsi="Arial" w:cs="Arial"/>
          <w:sz w:val="22"/>
          <w:szCs w:val="22"/>
        </w:rPr>
        <w:t>extending the settlement into its rural edge</w:t>
      </w:r>
      <w:r w:rsidR="0055670C">
        <w:rPr>
          <w:rFonts w:ascii="Arial" w:hAnsi="Arial" w:cs="Arial"/>
          <w:sz w:val="22"/>
          <w:szCs w:val="22"/>
        </w:rPr>
        <w:t xml:space="preserve">, </w:t>
      </w:r>
      <w:r w:rsidRPr="00752493">
        <w:rPr>
          <w:rFonts w:ascii="Arial" w:hAnsi="Arial" w:cs="Arial"/>
          <w:sz w:val="22"/>
          <w:szCs w:val="22"/>
        </w:rPr>
        <w:t xml:space="preserve">eroding the contribution the site makes to the setting of the Conservation Area. </w:t>
      </w:r>
      <w:r w:rsidR="00704B4F" w:rsidRPr="00704B4F">
        <w:rPr>
          <w:rFonts w:ascii="Arial" w:hAnsi="Arial" w:cs="Arial"/>
          <w:sz w:val="22"/>
          <w:szCs w:val="22"/>
        </w:rPr>
        <w:t xml:space="preserve">This would erode the existing sense of openness and disrupt the spatial qualities that contribute to the character and appearance of the Conservation Area. </w:t>
      </w:r>
      <w:r w:rsidRPr="00752493">
        <w:rPr>
          <w:rFonts w:ascii="Arial" w:hAnsi="Arial" w:cs="Arial"/>
          <w:sz w:val="22"/>
          <w:szCs w:val="22"/>
        </w:rPr>
        <w:t>The introduction of domestic curtilage, built form and associated paraphernalia would result in the urbanisation of this transitional space, harming the identified spatial qualities and landscape context which underpin its significance.</w:t>
      </w:r>
    </w:p>
    <w:p w14:paraId="154C9B15" w14:textId="77777777" w:rsidR="00752493" w:rsidRPr="00752493" w:rsidRDefault="00752493" w:rsidP="00752493">
      <w:pPr>
        <w:spacing w:line="276" w:lineRule="auto"/>
        <w:jc w:val="both"/>
        <w:rPr>
          <w:rFonts w:ascii="Arial" w:hAnsi="Arial" w:cs="Arial"/>
          <w:sz w:val="22"/>
          <w:szCs w:val="22"/>
        </w:rPr>
      </w:pPr>
    </w:p>
    <w:p w14:paraId="178D0FFE" w14:textId="7844937A" w:rsidR="00752493" w:rsidRDefault="00704B4F" w:rsidP="00752493">
      <w:pPr>
        <w:spacing w:line="276" w:lineRule="auto"/>
        <w:jc w:val="both"/>
        <w:rPr>
          <w:rFonts w:ascii="Arial" w:hAnsi="Arial" w:cs="Arial"/>
          <w:sz w:val="22"/>
          <w:szCs w:val="22"/>
        </w:rPr>
      </w:pPr>
      <w:r>
        <w:rPr>
          <w:rFonts w:ascii="Arial" w:hAnsi="Arial" w:cs="Arial"/>
          <w:sz w:val="22"/>
          <w:szCs w:val="22"/>
        </w:rPr>
        <w:t>P</w:t>
      </w:r>
      <w:r w:rsidR="00752493" w:rsidRPr="00752493">
        <w:rPr>
          <w:rFonts w:ascii="Arial" w:hAnsi="Arial" w:cs="Arial"/>
          <w:sz w:val="22"/>
          <w:szCs w:val="22"/>
        </w:rPr>
        <w:t xml:space="preserve">articular concern arises from the formation of the new vehicular access onto Church Farm Lane. This would require the likely removal or alteration of the existing bank, hedgerow and trees, resulting in a tangible physical change to the lane and its rural character. </w:t>
      </w:r>
      <w:r w:rsidR="002F24EB" w:rsidRPr="002F24EB">
        <w:rPr>
          <w:rFonts w:ascii="Arial" w:hAnsi="Arial" w:cs="Arial"/>
          <w:sz w:val="22"/>
          <w:szCs w:val="22"/>
        </w:rPr>
        <w:t xml:space="preserve">A mocked up </w:t>
      </w:r>
      <w:proofErr w:type="spellStart"/>
      <w:r w:rsidR="002F24EB" w:rsidRPr="002F24EB">
        <w:rPr>
          <w:rFonts w:ascii="Arial" w:hAnsi="Arial" w:cs="Arial"/>
          <w:sz w:val="22"/>
          <w:szCs w:val="22"/>
        </w:rPr>
        <w:t>streetview</w:t>
      </w:r>
      <w:proofErr w:type="spellEnd"/>
      <w:r w:rsidR="002F24EB" w:rsidRPr="002F24EB">
        <w:rPr>
          <w:rFonts w:ascii="Arial" w:hAnsi="Arial" w:cs="Arial"/>
          <w:sz w:val="22"/>
          <w:szCs w:val="22"/>
        </w:rPr>
        <w:t xml:space="preserve"> has now been provided, and this, if it can be achieved as per the image, gives a good indication of the lane with an additional access from this bend. It shows that the more rural character and less formal driveway can be achieved</w:t>
      </w:r>
      <w:r w:rsidR="006A7846">
        <w:rPr>
          <w:rFonts w:ascii="Arial" w:hAnsi="Arial" w:cs="Arial"/>
          <w:sz w:val="22"/>
          <w:szCs w:val="22"/>
        </w:rPr>
        <w:t xml:space="preserve">. </w:t>
      </w:r>
      <w:r w:rsidR="00752493" w:rsidRPr="00752493">
        <w:rPr>
          <w:rFonts w:ascii="Arial" w:hAnsi="Arial" w:cs="Arial"/>
          <w:sz w:val="22"/>
          <w:szCs w:val="22"/>
        </w:rPr>
        <w:t xml:space="preserve">Church Farm Lane is identified as a quiet, informal rural route with limited development, and the introduction of </w:t>
      </w:r>
      <w:r w:rsidR="006A7846">
        <w:rPr>
          <w:rFonts w:ascii="Arial" w:hAnsi="Arial" w:cs="Arial"/>
          <w:sz w:val="22"/>
          <w:szCs w:val="22"/>
        </w:rPr>
        <w:t xml:space="preserve">an </w:t>
      </w:r>
      <w:r w:rsidR="00752493" w:rsidRPr="00752493">
        <w:rPr>
          <w:rFonts w:ascii="Arial" w:hAnsi="Arial" w:cs="Arial"/>
          <w:sz w:val="22"/>
          <w:szCs w:val="22"/>
        </w:rPr>
        <w:t>engineered access arrangement and increased activity would materially alter its character and appearance. This form of change has previously been identified as harmful in relation to similar proposals along this lane.</w:t>
      </w:r>
    </w:p>
    <w:p w14:paraId="3888EF5E" w14:textId="77777777" w:rsidR="00752493" w:rsidRPr="00752493" w:rsidRDefault="00752493" w:rsidP="00752493">
      <w:pPr>
        <w:spacing w:line="276" w:lineRule="auto"/>
        <w:jc w:val="both"/>
        <w:rPr>
          <w:rFonts w:ascii="Arial" w:hAnsi="Arial" w:cs="Arial"/>
          <w:sz w:val="22"/>
          <w:szCs w:val="22"/>
        </w:rPr>
      </w:pPr>
    </w:p>
    <w:p w14:paraId="19AB4909" w14:textId="77777777" w:rsidR="00752493" w:rsidRDefault="00752493" w:rsidP="00752493">
      <w:pPr>
        <w:spacing w:line="276" w:lineRule="auto"/>
        <w:jc w:val="both"/>
        <w:rPr>
          <w:rFonts w:ascii="Arial" w:hAnsi="Arial" w:cs="Arial"/>
          <w:sz w:val="22"/>
          <w:szCs w:val="22"/>
        </w:rPr>
      </w:pPr>
      <w:r w:rsidRPr="00752493">
        <w:rPr>
          <w:rFonts w:ascii="Arial" w:hAnsi="Arial" w:cs="Arial"/>
          <w:sz w:val="22"/>
          <w:szCs w:val="22"/>
        </w:rPr>
        <w:t>The Woodborough Conservation Area Designation Statement reinforces these concerns, highlighting that the character of the area is defined by its informal layout, low density, and the relationship between buildings and surrounding landscape. It specifically notes that development in depth would compromise the existing form, that lanes are unsuitable for intensification, and that opportunities for development are limited to very occasional infill that does not erode openness. The proposal conflicts with these principles, introducing development which would increase density, erode openness and alter the established spatial pattern.</w:t>
      </w:r>
    </w:p>
    <w:p w14:paraId="3E3BAECD" w14:textId="77777777" w:rsidR="00752493" w:rsidRPr="00752493" w:rsidRDefault="00752493" w:rsidP="00752493">
      <w:pPr>
        <w:spacing w:line="276" w:lineRule="auto"/>
        <w:jc w:val="both"/>
        <w:rPr>
          <w:rFonts w:ascii="Arial" w:hAnsi="Arial" w:cs="Arial"/>
          <w:sz w:val="22"/>
          <w:szCs w:val="22"/>
        </w:rPr>
      </w:pPr>
    </w:p>
    <w:p w14:paraId="5B1D95DD" w14:textId="77777777" w:rsidR="00752493" w:rsidRDefault="00752493" w:rsidP="00752493">
      <w:pPr>
        <w:spacing w:line="276" w:lineRule="auto"/>
        <w:jc w:val="both"/>
        <w:rPr>
          <w:rFonts w:ascii="Arial" w:hAnsi="Arial" w:cs="Arial"/>
          <w:sz w:val="22"/>
          <w:szCs w:val="22"/>
        </w:rPr>
      </w:pPr>
      <w:r w:rsidRPr="00752493">
        <w:rPr>
          <w:rFonts w:ascii="Arial" w:hAnsi="Arial" w:cs="Arial"/>
          <w:sz w:val="22"/>
          <w:szCs w:val="22"/>
        </w:rPr>
        <w:t>The proposal would therefore result in harm to the significance of the Woodborough Conservation Area through its impact on its setting, character and appearance. This harm is identified as less than substantial in NPPF terms, but nonetheless carries considerable weight. In accordance with paragraph 212 of the NPPF, great weight must be given to the conservation of heritage assets, and any harm requires clear and convincing justification.</w:t>
      </w:r>
    </w:p>
    <w:p w14:paraId="2F8E7AE0" w14:textId="77777777" w:rsidR="00752493" w:rsidRPr="00752493" w:rsidRDefault="00752493" w:rsidP="00752493">
      <w:pPr>
        <w:spacing w:line="276" w:lineRule="auto"/>
        <w:jc w:val="both"/>
        <w:rPr>
          <w:rFonts w:ascii="Arial" w:hAnsi="Arial" w:cs="Arial"/>
          <w:sz w:val="22"/>
          <w:szCs w:val="22"/>
        </w:rPr>
      </w:pPr>
    </w:p>
    <w:p w14:paraId="55AAF635" w14:textId="190B36F3" w:rsidR="00752493" w:rsidRPr="00AC7A8E" w:rsidRDefault="00752493" w:rsidP="00752493">
      <w:pPr>
        <w:spacing w:line="276" w:lineRule="auto"/>
        <w:jc w:val="both"/>
        <w:rPr>
          <w:rFonts w:ascii="Arial" w:hAnsi="Arial" w:cs="Arial"/>
          <w:sz w:val="22"/>
          <w:szCs w:val="22"/>
        </w:rPr>
      </w:pPr>
      <w:r w:rsidRPr="00752493">
        <w:rPr>
          <w:rFonts w:ascii="Arial" w:hAnsi="Arial" w:cs="Arial"/>
          <w:sz w:val="22"/>
          <w:szCs w:val="22"/>
        </w:rPr>
        <w:t xml:space="preserve">No public benefits of a scale sufficient to outweigh this harm have been identified. The provision of a single market dwelling carries limited weight and does not provide the clear or </w:t>
      </w:r>
      <w:r w:rsidRPr="00AC7A8E">
        <w:rPr>
          <w:rFonts w:ascii="Arial" w:hAnsi="Arial" w:cs="Arial"/>
          <w:sz w:val="22"/>
          <w:szCs w:val="22"/>
        </w:rPr>
        <w:t>significant public benefit necessary to justify harm to a designated heritage asset.</w:t>
      </w:r>
    </w:p>
    <w:p w14:paraId="0B5D1D9F" w14:textId="77777777" w:rsidR="00752493" w:rsidRPr="00AC7A8E" w:rsidRDefault="00752493" w:rsidP="7D84FC5F">
      <w:pPr>
        <w:spacing w:line="276" w:lineRule="auto"/>
        <w:jc w:val="both"/>
        <w:rPr>
          <w:rFonts w:ascii="Arial" w:hAnsi="Arial" w:cs="Arial"/>
          <w:sz w:val="22"/>
          <w:szCs w:val="22"/>
        </w:rPr>
      </w:pPr>
    </w:p>
    <w:p w14:paraId="7DC1467D" w14:textId="77777777" w:rsidR="00A64314" w:rsidRPr="00AC7A8E" w:rsidRDefault="00A64314" w:rsidP="00A64314">
      <w:pPr>
        <w:spacing w:line="276" w:lineRule="auto"/>
        <w:jc w:val="both"/>
        <w:rPr>
          <w:rFonts w:ascii="Arial" w:hAnsi="Arial" w:cs="Arial"/>
          <w:i/>
          <w:iCs/>
          <w:sz w:val="22"/>
          <w:szCs w:val="22"/>
        </w:rPr>
      </w:pPr>
      <w:r w:rsidRPr="00AC7A8E">
        <w:rPr>
          <w:rFonts w:ascii="Arial" w:hAnsi="Arial" w:cs="Arial"/>
          <w:i/>
          <w:iCs/>
          <w:sz w:val="22"/>
          <w:szCs w:val="22"/>
        </w:rPr>
        <w:t>Conclusion</w:t>
      </w:r>
    </w:p>
    <w:p w14:paraId="6673FF54" w14:textId="3FC79B89" w:rsidR="003424E1" w:rsidRPr="003424E1" w:rsidRDefault="003424E1" w:rsidP="003424E1">
      <w:pPr>
        <w:spacing w:line="276" w:lineRule="auto"/>
        <w:jc w:val="both"/>
        <w:rPr>
          <w:rFonts w:ascii="Arial" w:hAnsi="Arial" w:cs="Arial"/>
          <w:color w:val="000000" w:themeColor="text1"/>
          <w:sz w:val="22"/>
          <w:szCs w:val="22"/>
        </w:rPr>
      </w:pPr>
      <w:r w:rsidRPr="003424E1">
        <w:rPr>
          <w:rFonts w:ascii="Arial" w:hAnsi="Arial" w:cs="Arial"/>
          <w:color w:val="000000" w:themeColor="text1"/>
          <w:sz w:val="22"/>
          <w:szCs w:val="22"/>
        </w:rPr>
        <w:t>The proposal would result in less than substantial harm to the significance of the Conservation Area through erosion of their rural setting</w:t>
      </w:r>
      <w:r>
        <w:rPr>
          <w:rFonts w:ascii="Arial" w:hAnsi="Arial" w:cs="Arial"/>
          <w:color w:val="000000" w:themeColor="text1"/>
          <w:sz w:val="22"/>
          <w:szCs w:val="22"/>
        </w:rPr>
        <w:t xml:space="preserve"> </w:t>
      </w:r>
      <w:r w:rsidRPr="001E43C7">
        <w:rPr>
          <w:rFonts w:ascii="Arial" w:hAnsi="Arial" w:cs="Arial"/>
          <w:color w:val="000000" w:themeColor="text1"/>
          <w:sz w:val="22"/>
          <w:szCs w:val="22"/>
        </w:rPr>
        <w:t>the extension of built form into its setting, and the urbanisation of Church Farm Lane arising from the proposed access</w:t>
      </w:r>
      <w:r w:rsidRPr="003424E1">
        <w:rPr>
          <w:rFonts w:ascii="Arial" w:hAnsi="Arial" w:cs="Arial"/>
          <w:color w:val="000000" w:themeColor="text1"/>
          <w:sz w:val="22"/>
          <w:szCs w:val="22"/>
        </w:rPr>
        <w:t xml:space="preserve">. In accordance with paragraph </w:t>
      </w:r>
      <w:r>
        <w:rPr>
          <w:rFonts w:ascii="Arial" w:hAnsi="Arial" w:cs="Arial"/>
          <w:color w:val="000000" w:themeColor="text1"/>
          <w:sz w:val="22"/>
          <w:szCs w:val="22"/>
        </w:rPr>
        <w:t>212</w:t>
      </w:r>
      <w:r w:rsidRPr="003424E1">
        <w:rPr>
          <w:rFonts w:ascii="Arial" w:hAnsi="Arial" w:cs="Arial"/>
          <w:color w:val="000000" w:themeColor="text1"/>
          <w:sz w:val="22"/>
          <w:szCs w:val="22"/>
        </w:rPr>
        <w:t>, this harm attracts great weight. No public benefits of sufficient magnitude have been identified which would outweigh this harm</w:t>
      </w:r>
      <w:r>
        <w:rPr>
          <w:rFonts w:ascii="Arial" w:hAnsi="Arial" w:cs="Arial"/>
          <w:color w:val="000000" w:themeColor="text1"/>
          <w:sz w:val="22"/>
          <w:szCs w:val="22"/>
        </w:rPr>
        <w:t>.</w:t>
      </w:r>
    </w:p>
    <w:p w14:paraId="136AF1A5" w14:textId="77777777" w:rsidR="003424E1" w:rsidRDefault="003424E1" w:rsidP="001E43C7">
      <w:pPr>
        <w:spacing w:line="276" w:lineRule="auto"/>
        <w:jc w:val="both"/>
        <w:rPr>
          <w:rFonts w:ascii="Arial" w:hAnsi="Arial" w:cs="Arial"/>
          <w:color w:val="000000" w:themeColor="text1"/>
          <w:sz w:val="22"/>
          <w:szCs w:val="22"/>
        </w:rPr>
      </w:pPr>
    </w:p>
    <w:p w14:paraId="7ABA33B9" w14:textId="76A70BDE" w:rsidR="00316C37" w:rsidRPr="001E43C7" w:rsidRDefault="003424E1"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1E43C7" w:rsidRPr="001E43C7">
        <w:rPr>
          <w:rFonts w:ascii="Arial" w:hAnsi="Arial" w:cs="Arial"/>
          <w:color w:val="000000" w:themeColor="text1"/>
          <w:sz w:val="22"/>
          <w:szCs w:val="22"/>
        </w:rPr>
        <w:t xml:space="preserve">development therefore fails to preserve or enhance the character and appearance of the Conservation Area, contrary to Section 72(1) of the Planning (Listed Buildings and </w:t>
      </w:r>
      <w:r w:rsidR="001E43C7" w:rsidRPr="001E43C7">
        <w:rPr>
          <w:rFonts w:ascii="Arial" w:hAnsi="Arial" w:cs="Arial"/>
          <w:color w:val="000000" w:themeColor="text1"/>
          <w:sz w:val="22"/>
          <w:szCs w:val="22"/>
        </w:rPr>
        <w:lastRenderedPageBreak/>
        <w:t>Conservation Areas) Act 1990, and conflicts with Core Policies 57 and 58 of the Wiltshire Core Strategy and Chapter 16 of the NPPF.</w:t>
      </w:r>
    </w:p>
    <w:p w14:paraId="545F4C66" w14:textId="77777777" w:rsidR="00E03EDD" w:rsidRPr="007D7DA0" w:rsidRDefault="00E03EDD" w:rsidP="7D84FC5F">
      <w:pPr>
        <w:spacing w:line="276" w:lineRule="auto"/>
        <w:jc w:val="both"/>
        <w:rPr>
          <w:rFonts w:ascii="Arial" w:hAnsi="Arial" w:cs="Arial"/>
          <w:b/>
          <w:bCs/>
          <w:sz w:val="22"/>
          <w:szCs w:val="22"/>
          <w:highlight w:val="yellow"/>
        </w:rPr>
      </w:pPr>
    </w:p>
    <w:p w14:paraId="6702B932" w14:textId="77777777" w:rsidR="000C0D1A" w:rsidRPr="008C549A" w:rsidRDefault="000C0D1A" w:rsidP="7D84FC5F">
      <w:pPr>
        <w:spacing w:line="276" w:lineRule="auto"/>
        <w:jc w:val="both"/>
        <w:rPr>
          <w:rFonts w:ascii="Arial" w:hAnsi="Arial" w:cs="Arial"/>
          <w:b/>
          <w:bCs/>
          <w:sz w:val="22"/>
          <w:szCs w:val="22"/>
        </w:rPr>
      </w:pPr>
      <w:r w:rsidRPr="008C549A">
        <w:rPr>
          <w:rFonts w:ascii="Arial" w:hAnsi="Arial" w:cs="Arial"/>
          <w:b/>
          <w:bCs/>
          <w:sz w:val="22"/>
          <w:szCs w:val="22"/>
        </w:rPr>
        <w:t>Amenity</w:t>
      </w:r>
    </w:p>
    <w:p w14:paraId="6E87B2B1" w14:textId="77777777" w:rsidR="00D45219" w:rsidRPr="008C549A" w:rsidRDefault="000C0D1A" w:rsidP="00D45219">
      <w:pPr>
        <w:spacing w:line="276" w:lineRule="auto"/>
        <w:jc w:val="both"/>
        <w:rPr>
          <w:rFonts w:ascii="Arial" w:hAnsi="Arial" w:cs="Arial"/>
          <w:i/>
          <w:iCs/>
          <w:color w:val="000000" w:themeColor="text1"/>
          <w:sz w:val="22"/>
          <w:szCs w:val="22"/>
        </w:rPr>
      </w:pPr>
      <w:r w:rsidRPr="008C549A">
        <w:rPr>
          <w:rFonts w:ascii="Arial" w:hAnsi="Arial" w:cs="Arial"/>
          <w:i/>
          <w:iCs/>
          <w:color w:val="000000" w:themeColor="text1"/>
          <w:sz w:val="22"/>
          <w:szCs w:val="22"/>
        </w:rPr>
        <w:t>Policy Context</w:t>
      </w:r>
    </w:p>
    <w:p w14:paraId="66DF0FFB" w14:textId="77777777" w:rsidR="00336FA4" w:rsidRPr="008C549A" w:rsidRDefault="00336FA4" w:rsidP="00D45219">
      <w:pPr>
        <w:spacing w:line="276" w:lineRule="auto"/>
        <w:jc w:val="both"/>
        <w:rPr>
          <w:rFonts w:ascii="Arial" w:hAnsi="Arial" w:cs="Arial"/>
          <w:color w:val="000000" w:themeColor="text1"/>
          <w:sz w:val="22"/>
          <w:szCs w:val="22"/>
        </w:rPr>
      </w:pPr>
      <w:r w:rsidRPr="008C549A">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16750EBE" w14:textId="77777777" w:rsidR="00D45219" w:rsidRPr="008C549A" w:rsidRDefault="00D45219" w:rsidP="00D45219">
      <w:pPr>
        <w:spacing w:line="276" w:lineRule="auto"/>
        <w:jc w:val="both"/>
        <w:rPr>
          <w:rFonts w:ascii="Arial" w:hAnsi="Arial" w:cs="Arial"/>
          <w:i/>
          <w:iCs/>
          <w:color w:val="000000" w:themeColor="text1"/>
          <w:sz w:val="22"/>
          <w:szCs w:val="22"/>
        </w:rPr>
      </w:pPr>
    </w:p>
    <w:p w14:paraId="23C33A7C" w14:textId="77777777" w:rsidR="00336FA4" w:rsidRPr="008C549A" w:rsidRDefault="00336FA4" w:rsidP="00D45219">
      <w:pPr>
        <w:spacing w:line="276" w:lineRule="auto"/>
        <w:jc w:val="both"/>
        <w:rPr>
          <w:rFonts w:ascii="Arial" w:hAnsi="Arial" w:cs="Arial"/>
          <w:color w:val="000000" w:themeColor="text1"/>
          <w:sz w:val="22"/>
          <w:szCs w:val="22"/>
        </w:rPr>
      </w:pPr>
      <w:r w:rsidRPr="008C549A">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3A76803" w14:textId="77777777" w:rsidR="00D45219" w:rsidRPr="008C549A" w:rsidRDefault="00D45219" w:rsidP="00D45219">
      <w:pPr>
        <w:spacing w:line="276" w:lineRule="auto"/>
        <w:ind w:left="720"/>
        <w:jc w:val="both"/>
        <w:rPr>
          <w:rFonts w:ascii="Arial" w:hAnsi="Arial" w:cs="Arial"/>
          <w:color w:val="000000" w:themeColor="text1"/>
          <w:sz w:val="22"/>
          <w:szCs w:val="22"/>
        </w:rPr>
      </w:pPr>
    </w:p>
    <w:p w14:paraId="184E0113" w14:textId="77777777" w:rsidR="00336FA4" w:rsidRPr="008C549A" w:rsidRDefault="00336FA4" w:rsidP="00336FA4">
      <w:pPr>
        <w:spacing w:line="276" w:lineRule="auto"/>
        <w:jc w:val="both"/>
        <w:rPr>
          <w:rFonts w:ascii="Arial" w:hAnsi="Arial" w:cs="Arial"/>
          <w:color w:val="000000" w:themeColor="text1"/>
          <w:sz w:val="22"/>
          <w:szCs w:val="22"/>
        </w:rPr>
      </w:pPr>
      <w:r w:rsidRPr="008C549A">
        <w:rPr>
          <w:rFonts w:ascii="Arial" w:hAnsi="Arial" w:cs="Arial"/>
          <w:color w:val="000000" w:themeColor="text1"/>
          <w:sz w:val="22"/>
          <w:szCs w:val="22"/>
        </w:rPr>
        <w:t xml:space="preserve">These policies guide the assessment of amenity impacts, which will be considered in detail under </w:t>
      </w:r>
      <w:r w:rsidR="00B32039" w:rsidRPr="008C549A">
        <w:rPr>
          <w:rFonts w:ascii="Arial" w:hAnsi="Arial" w:cs="Arial"/>
          <w:color w:val="000000" w:themeColor="text1"/>
          <w:sz w:val="22"/>
          <w:szCs w:val="22"/>
        </w:rPr>
        <w:t xml:space="preserve">the below </w:t>
      </w:r>
      <w:r w:rsidRPr="008C549A">
        <w:rPr>
          <w:rFonts w:ascii="Arial" w:hAnsi="Arial" w:cs="Arial"/>
          <w:color w:val="000000" w:themeColor="text1"/>
          <w:sz w:val="22"/>
          <w:szCs w:val="22"/>
        </w:rPr>
        <w:t>headings</w:t>
      </w:r>
      <w:r w:rsidR="00B32039" w:rsidRPr="008C549A">
        <w:rPr>
          <w:rFonts w:ascii="Arial" w:hAnsi="Arial" w:cs="Arial"/>
          <w:color w:val="000000" w:themeColor="text1"/>
          <w:sz w:val="22"/>
          <w:szCs w:val="22"/>
        </w:rPr>
        <w:t>.</w:t>
      </w:r>
    </w:p>
    <w:p w14:paraId="038C0268" w14:textId="77777777" w:rsidR="000C0D1A" w:rsidRPr="008C549A" w:rsidRDefault="000C0D1A" w:rsidP="000C0D1A">
      <w:pPr>
        <w:spacing w:line="276" w:lineRule="auto"/>
        <w:jc w:val="both"/>
        <w:rPr>
          <w:rFonts w:ascii="Arial" w:hAnsi="Arial" w:cs="Arial"/>
          <w:i/>
          <w:iCs/>
          <w:color w:val="000000" w:themeColor="text1"/>
          <w:sz w:val="22"/>
          <w:szCs w:val="22"/>
        </w:rPr>
      </w:pPr>
    </w:p>
    <w:p w14:paraId="68248CDA" w14:textId="2742CDA7" w:rsidR="00745845" w:rsidRPr="008C549A" w:rsidRDefault="00745845" w:rsidP="000C0D1A">
      <w:pPr>
        <w:spacing w:line="276" w:lineRule="auto"/>
        <w:jc w:val="both"/>
        <w:rPr>
          <w:rFonts w:ascii="Arial" w:hAnsi="Arial" w:cs="Arial"/>
          <w:i/>
          <w:iCs/>
          <w:color w:val="000000" w:themeColor="text1"/>
          <w:sz w:val="22"/>
          <w:szCs w:val="22"/>
        </w:rPr>
      </w:pPr>
      <w:r w:rsidRPr="008C549A">
        <w:rPr>
          <w:rFonts w:ascii="Arial" w:hAnsi="Arial" w:cs="Arial"/>
          <w:i/>
          <w:iCs/>
          <w:color w:val="000000" w:themeColor="text1"/>
          <w:sz w:val="22"/>
          <w:szCs w:val="22"/>
        </w:rPr>
        <w:t>Assessment</w:t>
      </w:r>
    </w:p>
    <w:p w14:paraId="5876906D" w14:textId="77777777" w:rsidR="008C549A" w:rsidRDefault="008C549A" w:rsidP="008C549A">
      <w:pPr>
        <w:spacing w:line="276" w:lineRule="auto"/>
        <w:jc w:val="both"/>
        <w:rPr>
          <w:rFonts w:ascii="Arial" w:hAnsi="Arial" w:cs="Arial"/>
          <w:color w:val="000000" w:themeColor="text1"/>
          <w:sz w:val="22"/>
          <w:szCs w:val="22"/>
        </w:rPr>
      </w:pPr>
      <w:r w:rsidRPr="008C549A">
        <w:rPr>
          <w:rFonts w:ascii="Arial" w:hAnsi="Arial" w:cs="Arial"/>
          <w:color w:val="000000" w:themeColor="text1"/>
          <w:sz w:val="22"/>
          <w:szCs w:val="22"/>
        </w:rPr>
        <w:t>The proposal has been assessed against Core Policy 57 and the relevant provisions of the NPPF in respect of residential amenity. Overall, it is considered that the development would provide an acceptable standard of amenity for both existing and future occupants.</w:t>
      </w:r>
    </w:p>
    <w:p w14:paraId="03375C9E" w14:textId="77777777" w:rsidR="008C549A" w:rsidRPr="008C549A" w:rsidRDefault="008C549A" w:rsidP="008C549A">
      <w:pPr>
        <w:spacing w:line="276" w:lineRule="auto"/>
        <w:jc w:val="both"/>
        <w:rPr>
          <w:rFonts w:ascii="Arial" w:hAnsi="Arial" w:cs="Arial"/>
          <w:color w:val="000000" w:themeColor="text1"/>
          <w:sz w:val="22"/>
          <w:szCs w:val="22"/>
        </w:rPr>
      </w:pPr>
    </w:p>
    <w:p w14:paraId="578F8821" w14:textId="77777777" w:rsidR="008C549A" w:rsidRDefault="008C549A" w:rsidP="008C549A">
      <w:pPr>
        <w:spacing w:line="276" w:lineRule="auto"/>
        <w:jc w:val="both"/>
        <w:rPr>
          <w:rFonts w:ascii="Arial" w:hAnsi="Arial" w:cs="Arial"/>
          <w:color w:val="000000" w:themeColor="text1"/>
          <w:sz w:val="22"/>
          <w:szCs w:val="22"/>
        </w:rPr>
      </w:pPr>
      <w:r w:rsidRPr="008C549A">
        <w:rPr>
          <w:rFonts w:ascii="Arial" w:hAnsi="Arial" w:cs="Arial"/>
          <w:color w:val="000000" w:themeColor="text1"/>
          <w:sz w:val="22"/>
          <w:szCs w:val="22"/>
        </w:rPr>
        <w:t>In terms of overlooking and loss of privacy, there is potential for some limited and indirect overlooking towards the amenity space of Woodborough House to the east. However, this property is set within an extensive plot and any views would not be directly into the principal private amenity areas associated with the dwelling. As such, the degree of harm arising from overlooking or perceived overlooking would be limited and not of a scale that would justify refusal. The principal elevation of the proposed dwelling would overlook the access drive serving Woodborough House rather than sensitive private spaces, and there would be no overlooking to the rear given the open paddock beyond. Any potential impacts from first floor side-facing windows can be appropriately mitigated through the use of obscure glazing, secured by condition.</w:t>
      </w:r>
    </w:p>
    <w:p w14:paraId="16A0E3EB" w14:textId="77777777" w:rsidR="008C549A" w:rsidRPr="008C549A" w:rsidRDefault="008C549A" w:rsidP="008C549A">
      <w:pPr>
        <w:spacing w:line="276" w:lineRule="auto"/>
        <w:jc w:val="both"/>
        <w:rPr>
          <w:rFonts w:ascii="Arial" w:hAnsi="Arial" w:cs="Arial"/>
          <w:color w:val="000000" w:themeColor="text1"/>
          <w:sz w:val="22"/>
          <w:szCs w:val="22"/>
        </w:rPr>
      </w:pPr>
    </w:p>
    <w:p w14:paraId="38662E5C" w14:textId="77777777" w:rsidR="008C549A" w:rsidRDefault="008C549A" w:rsidP="008C549A">
      <w:pPr>
        <w:spacing w:line="276" w:lineRule="auto"/>
        <w:jc w:val="both"/>
        <w:rPr>
          <w:rFonts w:ascii="Arial" w:hAnsi="Arial" w:cs="Arial"/>
          <w:color w:val="000000" w:themeColor="text1"/>
          <w:sz w:val="22"/>
          <w:szCs w:val="22"/>
        </w:rPr>
      </w:pPr>
      <w:r w:rsidRPr="008C549A">
        <w:rPr>
          <w:rFonts w:ascii="Arial" w:hAnsi="Arial" w:cs="Arial"/>
          <w:color w:val="000000" w:themeColor="text1"/>
          <w:sz w:val="22"/>
          <w:szCs w:val="22"/>
        </w:rPr>
        <w:t>With regard to outlook, light and overshadowing, the separation distances between the proposed dwelling and neighbouring properties are sufficient to ensure that there would be no material loss of light, overbearing impact, or undue sense of enclosure to either existing or future occupiers.</w:t>
      </w:r>
    </w:p>
    <w:p w14:paraId="3EF1D110" w14:textId="77777777" w:rsidR="008C549A" w:rsidRPr="008C549A" w:rsidRDefault="008C549A" w:rsidP="008C549A">
      <w:pPr>
        <w:spacing w:line="276" w:lineRule="auto"/>
        <w:jc w:val="both"/>
        <w:rPr>
          <w:rFonts w:ascii="Arial" w:hAnsi="Arial" w:cs="Arial"/>
          <w:color w:val="000000" w:themeColor="text1"/>
          <w:sz w:val="22"/>
          <w:szCs w:val="22"/>
        </w:rPr>
      </w:pPr>
    </w:p>
    <w:p w14:paraId="430D4721" w14:textId="77777777" w:rsidR="008C549A" w:rsidRDefault="008C549A" w:rsidP="008C549A">
      <w:pPr>
        <w:spacing w:line="276" w:lineRule="auto"/>
        <w:jc w:val="both"/>
        <w:rPr>
          <w:rFonts w:ascii="Arial" w:hAnsi="Arial" w:cs="Arial"/>
          <w:color w:val="000000" w:themeColor="text1"/>
          <w:sz w:val="22"/>
          <w:szCs w:val="22"/>
        </w:rPr>
      </w:pPr>
      <w:r w:rsidRPr="008C549A">
        <w:rPr>
          <w:rFonts w:ascii="Arial" w:hAnsi="Arial" w:cs="Arial"/>
          <w:color w:val="000000" w:themeColor="text1"/>
          <w:sz w:val="22"/>
          <w:szCs w:val="22"/>
        </w:rPr>
        <w:t>In terms of noise, whilst there may be some short-term disturbance during the construction phase, this would be temporary in nature and would not give rise to any long-term amenity concerns.</w:t>
      </w:r>
    </w:p>
    <w:p w14:paraId="7DE76D10" w14:textId="77777777" w:rsidR="008C549A" w:rsidRPr="008C549A" w:rsidRDefault="008C549A" w:rsidP="008C549A">
      <w:pPr>
        <w:spacing w:line="276" w:lineRule="auto"/>
        <w:jc w:val="both"/>
        <w:rPr>
          <w:rFonts w:ascii="Arial" w:hAnsi="Arial" w:cs="Arial"/>
          <w:color w:val="000000" w:themeColor="text1"/>
          <w:sz w:val="22"/>
          <w:szCs w:val="22"/>
        </w:rPr>
      </w:pPr>
    </w:p>
    <w:p w14:paraId="71F5D5D5" w14:textId="6F6E904E" w:rsidR="00745845" w:rsidRPr="008C549A" w:rsidRDefault="008C549A" w:rsidP="008C549A">
      <w:pPr>
        <w:spacing w:line="276" w:lineRule="auto"/>
        <w:jc w:val="both"/>
        <w:rPr>
          <w:rFonts w:ascii="Arial" w:hAnsi="Arial" w:cs="Arial"/>
          <w:color w:val="000000" w:themeColor="text1"/>
          <w:sz w:val="22"/>
          <w:szCs w:val="22"/>
          <w:highlight w:val="yellow"/>
        </w:rPr>
      </w:pPr>
      <w:r w:rsidRPr="008C549A">
        <w:rPr>
          <w:rFonts w:ascii="Arial" w:hAnsi="Arial" w:cs="Arial"/>
          <w:color w:val="000000" w:themeColor="text1"/>
          <w:sz w:val="22"/>
          <w:szCs w:val="22"/>
        </w:rPr>
        <w:t>The proposed development would provide acceptable levels of internal and external amenity space for future occupiers, consistent with the expectations of Core Policy 57 and national guidance.</w:t>
      </w:r>
    </w:p>
    <w:p w14:paraId="2C28A1D8" w14:textId="77777777" w:rsidR="00745845" w:rsidRPr="008C549A" w:rsidRDefault="00745845" w:rsidP="000C0D1A">
      <w:pPr>
        <w:spacing w:line="276" w:lineRule="auto"/>
        <w:jc w:val="both"/>
        <w:rPr>
          <w:rFonts w:ascii="Arial" w:hAnsi="Arial" w:cs="Arial"/>
          <w:i/>
          <w:iCs/>
          <w:color w:val="000000" w:themeColor="text1"/>
          <w:sz w:val="22"/>
          <w:szCs w:val="22"/>
        </w:rPr>
      </w:pPr>
    </w:p>
    <w:p w14:paraId="77D9290E" w14:textId="18CF9E04" w:rsidR="00745845" w:rsidRPr="008C549A" w:rsidRDefault="00745845" w:rsidP="000C0D1A">
      <w:pPr>
        <w:spacing w:line="276" w:lineRule="auto"/>
        <w:jc w:val="both"/>
        <w:rPr>
          <w:rFonts w:ascii="Arial" w:hAnsi="Arial" w:cs="Arial"/>
          <w:i/>
          <w:iCs/>
          <w:color w:val="000000" w:themeColor="text1"/>
          <w:sz w:val="22"/>
          <w:szCs w:val="22"/>
        </w:rPr>
      </w:pPr>
      <w:r w:rsidRPr="008C549A">
        <w:rPr>
          <w:rFonts w:ascii="Arial" w:hAnsi="Arial" w:cs="Arial"/>
          <w:i/>
          <w:iCs/>
          <w:color w:val="000000" w:themeColor="text1"/>
          <w:sz w:val="22"/>
          <w:szCs w:val="22"/>
        </w:rPr>
        <w:t>Conclusion</w:t>
      </w:r>
    </w:p>
    <w:p w14:paraId="5EF49E3E" w14:textId="0F940688" w:rsidR="0017773F" w:rsidRDefault="0017773F" w:rsidP="000C0D1A">
      <w:pPr>
        <w:spacing w:line="276" w:lineRule="auto"/>
        <w:jc w:val="both"/>
        <w:rPr>
          <w:rFonts w:ascii="Arial" w:hAnsi="Arial" w:cs="Arial"/>
          <w:color w:val="000000" w:themeColor="text1"/>
          <w:sz w:val="22"/>
          <w:szCs w:val="22"/>
          <w:highlight w:val="yellow"/>
        </w:rPr>
      </w:pPr>
      <w:r w:rsidRPr="008C549A">
        <w:rPr>
          <w:rFonts w:ascii="Arial" w:hAnsi="Arial" w:cs="Arial"/>
          <w:color w:val="000000" w:themeColor="text1"/>
          <w:sz w:val="22"/>
          <w:szCs w:val="22"/>
        </w:rPr>
        <w:t>Overall, whilst some limited and localised impacts on neighbouring amenity have been identified, these are not considered to be significant and can be appropriately mitigated. The</w:t>
      </w:r>
      <w:r w:rsidRPr="0017773F">
        <w:rPr>
          <w:rFonts w:ascii="Arial" w:hAnsi="Arial" w:cs="Arial"/>
          <w:color w:val="000000" w:themeColor="text1"/>
          <w:sz w:val="22"/>
          <w:szCs w:val="22"/>
        </w:rPr>
        <w:t xml:space="preserve"> proposal is therefore considered to accord with </w:t>
      </w:r>
      <w:r w:rsidR="004F49A4">
        <w:rPr>
          <w:rFonts w:ascii="Arial" w:hAnsi="Arial" w:cs="Arial"/>
          <w:color w:val="000000" w:themeColor="text1"/>
          <w:sz w:val="22"/>
          <w:szCs w:val="22"/>
        </w:rPr>
        <w:t xml:space="preserve">point vii of </w:t>
      </w:r>
      <w:r w:rsidRPr="0017773F">
        <w:rPr>
          <w:rFonts w:ascii="Arial" w:hAnsi="Arial" w:cs="Arial"/>
          <w:color w:val="000000" w:themeColor="text1"/>
          <w:sz w:val="22"/>
          <w:szCs w:val="22"/>
        </w:rPr>
        <w:t xml:space="preserve">Core Policy 57 of the Wiltshire Core </w:t>
      </w:r>
      <w:r w:rsidRPr="0017773F">
        <w:rPr>
          <w:rFonts w:ascii="Arial" w:hAnsi="Arial" w:cs="Arial"/>
          <w:color w:val="000000" w:themeColor="text1"/>
          <w:sz w:val="22"/>
          <w:szCs w:val="22"/>
        </w:rPr>
        <w:lastRenderedPageBreak/>
        <w:t>Strategy and the amenity objectives of the NPPF, and does not give rise to a reason for refusal on residential amenity grounds.</w:t>
      </w:r>
    </w:p>
    <w:p w14:paraId="27626857" w14:textId="77777777" w:rsidR="00316C37" w:rsidRPr="00D67152" w:rsidRDefault="00316C37" w:rsidP="7D84FC5F">
      <w:pPr>
        <w:spacing w:line="276" w:lineRule="auto"/>
        <w:jc w:val="both"/>
        <w:rPr>
          <w:rFonts w:ascii="Arial" w:hAnsi="Arial" w:cs="Arial"/>
          <w:b/>
          <w:bCs/>
          <w:sz w:val="22"/>
          <w:szCs w:val="22"/>
        </w:rPr>
      </w:pPr>
    </w:p>
    <w:p w14:paraId="05499C03" w14:textId="77777777" w:rsidR="00722BAC" w:rsidRPr="00D67152" w:rsidRDefault="000E59B7" w:rsidP="7D84FC5F">
      <w:pPr>
        <w:spacing w:line="276" w:lineRule="auto"/>
        <w:jc w:val="both"/>
        <w:rPr>
          <w:rFonts w:ascii="Arial" w:hAnsi="Arial" w:cs="Arial"/>
          <w:b/>
          <w:bCs/>
          <w:sz w:val="22"/>
          <w:szCs w:val="22"/>
        </w:rPr>
      </w:pPr>
      <w:r w:rsidRPr="00D67152">
        <w:rPr>
          <w:rFonts w:ascii="Arial" w:hAnsi="Arial" w:cs="Arial"/>
          <w:b/>
          <w:bCs/>
          <w:sz w:val="22"/>
          <w:szCs w:val="22"/>
        </w:rPr>
        <w:t xml:space="preserve">Highways Impacts and Parking </w:t>
      </w:r>
    </w:p>
    <w:p w14:paraId="73F2E0B9" w14:textId="77777777" w:rsidR="00520340" w:rsidRPr="00D67152" w:rsidRDefault="00520340" w:rsidP="7D84FC5F">
      <w:pPr>
        <w:spacing w:line="276" w:lineRule="auto"/>
        <w:jc w:val="both"/>
        <w:rPr>
          <w:rFonts w:ascii="Arial" w:hAnsi="Arial" w:cs="Arial"/>
          <w:i/>
          <w:iCs/>
          <w:sz w:val="22"/>
          <w:szCs w:val="22"/>
        </w:rPr>
      </w:pPr>
      <w:r w:rsidRPr="00D67152">
        <w:rPr>
          <w:rFonts w:ascii="Arial" w:hAnsi="Arial" w:cs="Arial"/>
          <w:i/>
          <w:iCs/>
          <w:sz w:val="22"/>
          <w:szCs w:val="22"/>
        </w:rPr>
        <w:t>Policy Context</w:t>
      </w:r>
    </w:p>
    <w:p w14:paraId="47A41DE8" w14:textId="77777777" w:rsidR="00520340" w:rsidRPr="00D67152" w:rsidRDefault="00520340" w:rsidP="00520340">
      <w:pPr>
        <w:spacing w:line="276" w:lineRule="auto"/>
        <w:jc w:val="both"/>
        <w:rPr>
          <w:rFonts w:ascii="Arial" w:hAnsi="Arial" w:cs="Arial"/>
          <w:sz w:val="22"/>
          <w:szCs w:val="22"/>
        </w:rPr>
      </w:pPr>
      <w:r w:rsidRPr="00D67152">
        <w:rPr>
          <w:rFonts w:ascii="Arial" w:hAnsi="Arial" w:cs="Arial"/>
          <w:sz w:val="22"/>
          <w:szCs w:val="22"/>
        </w:rPr>
        <w:t>Transport implications are a key factor in assessing planning applications, especially for larger developments. Proposals must demonstrate:</w:t>
      </w:r>
    </w:p>
    <w:p w14:paraId="7E1C1B21" w14:textId="77777777" w:rsidR="00520340" w:rsidRPr="00D67152" w:rsidRDefault="00520340" w:rsidP="00EB0E9E">
      <w:pPr>
        <w:numPr>
          <w:ilvl w:val="0"/>
          <w:numId w:val="8"/>
        </w:numPr>
        <w:spacing w:line="276" w:lineRule="auto"/>
        <w:jc w:val="both"/>
        <w:rPr>
          <w:rFonts w:ascii="Arial" w:hAnsi="Arial" w:cs="Arial"/>
          <w:sz w:val="22"/>
          <w:szCs w:val="22"/>
        </w:rPr>
      </w:pPr>
      <w:r w:rsidRPr="00D67152">
        <w:rPr>
          <w:rFonts w:ascii="Arial" w:hAnsi="Arial" w:cs="Arial"/>
          <w:sz w:val="22"/>
          <w:szCs w:val="22"/>
        </w:rPr>
        <w:t>Safe and suitable access for all users, including pedestrians, cyclists, and those with mobility impairments.</w:t>
      </w:r>
    </w:p>
    <w:p w14:paraId="1749B6A1" w14:textId="77777777" w:rsidR="00520340" w:rsidRPr="00D67152" w:rsidRDefault="00520340" w:rsidP="00EB0E9E">
      <w:pPr>
        <w:numPr>
          <w:ilvl w:val="0"/>
          <w:numId w:val="8"/>
        </w:numPr>
        <w:spacing w:line="276" w:lineRule="auto"/>
        <w:jc w:val="both"/>
        <w:rPr>
          <w:rFonts w:ascii="Arial" w:hAnsi="Arial" w:cs="Arial"/>
          <w:sz w:val="22"/>
          <w:szCs w:val="22"/>
        </w:rPr>
      </w:pPr>
      <w:r w:rsidRPr="00D67152">
        <w:rPr>
          <w:rFonts w:ascii="Arial" w:hAnsi="Arial" w:cs="Arial"/>
          <w:sz w:val="22"/>
          <w:szCs w:val="22"/>
        </w:rPr>
        <w:t>No severe residual impacts on the surrounding highway network.</w:t>
      </w:r>
    </w:p>
    <w:p w14:paraId="01EFF8DD" w14:textId="77777777" w:rsidR="00520340" w:rsidRPr="00D67152" w:rsidRDefault="00520340" w:rsidP="00EB0E9E">
      <w:pPr>
        <w:numPr>
          <w:ilvl w:val="0"/>
          <w:numId w:val="8"/>
        </w:numPr>
        <w:spacing w:line="276" w:lineRule="auto"/>
        <w:jc w:val="both"/>
        <w:rPr>
          <w:rFonts w:ascii="Arial" w:hAnsi="Arial" w:cs="Arial"/>
          <w:sz w:val="22"/>
          <w:szCs w:val="22"/>
        </w:rPr>
      </w:pPr>
      <w:r w:rsidRPr="00D67152">
        <w:rPr>
          <w:rFonts w:ascii="Arial" w:hAnsi="Arial" w:cs="Arial"/>
          <w:sz w:val="22"/>
          <w:szCs w:val="22"/>
        </w:rPr>
        <w:t>Promotion of sustainable travel, reducing reliance on private vehicles.</w:t>
      </w:r>
    </w:p>
    <w:p w14:paraId="6E2AD680" w14:textId="77777777" w:rsidR="00520340" w:rsidRPr="00D67152" w:rsidRDefault="00520340" w:rsidP="00EB0E9E">
      <w:pPr>
        <w:numPr>
          <w:ilvl w:val="0"/>
          <w:numId w:val="8"/>
        </w:numPr>
        <w:spacing w:line="276" w:lineRule="auto"/>
        <w:jc w:val="both"/>
        <w:rPr>
          <w:rFonts w:ascii="Arial" w:hAnsi="Arial" w:cs="Arial"/>
          <w:sz w:val="22"/>
          <w:szCs w:val="22"/>
        </w:rPr>
      </w:pPr>
      <w:r w:rsidRPr="00D67152">
        <w:rPr>
          <w:rFonts w:ascii="Arial" w:hAnsi="Arial" w:cs="Arial"/>
          <w:sz w:val="22"/>
          <w:szCs w:val="22"/>
        </w:rPr>
        <w:t>Adequate parking and cycle provision, in line with adopted standards.</w:t>
      </w:r>
    </w:p>
    <w:p w14:paraId="7C73F0BF" w14:textId="77777777" w:rsidR="00520340" w:rsidRPr="00D67152" w:rsidRDefault="00520340" w:rsidP="00EB0E9E">
      <w:pPr>
        <w:numPr>
          <w:ilvl w:val="0"/>
          <w:numId w:val="8"/>
        </w:numPr>
        <w:spacing w:line="276" w:lineRule="auto"/>
        <w:jc w:val="both"/>
        <w:rPr>
          <w:rFonts w:ascii="Arial" w:hAnsi="Arial" w:cs="Arial"/>
          <w:sz w:val="22"/>
          <w:szCs w:val="22"/>
        </w:rPr>
      </w:pPr>
      <w:r w:rsidRPr="00D67152">
        <w:rPr>
          <w:rFonts w:ascii="Arial" w:hAnsi="Arial" w:cs="Arial"/>
          <w:sz w:val="22"/>
          <w:szCs w:val="22"/>
        </w:rPr>
        <w:t>Protection and enhancement of public rights of way and active travel routes.</w:t>
      </w:r>
    </w:p>
    <w:p w14:paraId="06E7D716" w14:textId="77777777" w:rsidR="00E3526F" w:rsidRPr="00D67152" w:rsidRDefault="00E3526F" w:rsidP="00E3526F">
      <w:pPr>
        <w:spacing w:line="276" w:lineRule="auto"/>
        <w:ind w:left="720"/>
        <w:jc w:val="both"/>
        <w:rPr>
          <w:rFonts w:ascii="Arial" w:hAnsi="Arial" w:cs="Arial"/>
          <w:sz w:val="22"/>
          <w:szCs w:val="22"/>
        </w:rPr>
      </w:pPr>
    </w:p>
    <w:p w14:paraId="073318AC" w14:textId="77777777" w:rsidR="00520340" w:rsidRPr="00D67152" w:rsidRDefault="00520340" w:rsidP="00520340">
      <w:pPr>
        <w:spacing w:line="276" w:lineRule="auto"/>
        <w:jc w:val="both"/>
        <w:rPr>
          <w:rFonts w:ascii="Arial" w:hAnsi="Arial" w:cs="Arial"/>
          <w:sz w:val="22"/>
          <w:szCs w:val="22"/>
        </w:rPr>
      </w:pPr>
      <w:r w:rsidRPr="00D67152">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E46425E" w14:textId="77777777" w:rsidR="00E3526F" w:rsidRPr="00D67152" w:rsidRDefault="00E3526F" w:rsidP="00520340">
      <w:pPr>
        <w:spacing w:line="276" w:lineRule="auto"/>
        <w:jc w:val="both"/>
        <w:rPr>
          <w:rFonts w:ascii="Arial" w:hAnsi="Arial" w:cs="Arial"/>
          <w:sz w:val="22"/>
          <w:szCs w:val="22"/>
        </w:rPr>
      </w:pPr>
    </w:p>
    <w:p w14:paraId="786CFFB7" w14:textId="77777777" w:rsidR="00520340" w:rsidRPr="00D67152" w:rsidRDefault="00520340" w:rsidP="00520340">
      <w:pPr>
        <w:spacing w:line="276" w:lineRule="auto"/>
        <w:jc w:val="both"/>
        <w:rPr>
          <w:rFonts w:ascii="Arial" w:hAnsi="Arial" w:cs="Arial"/>
          <w:sz w:val="22"/>
          <w:szCs w:val="22"/>
        </w:rPr>
      </w:pPr>
      <w:r w:rsidRPr="00D67152">
        <w:rPr>
          <w:rFonts w:ascii="Arial" w:hAnsi="Arial" w:cs="Arial"/>
          <w:sz w:val="22"/>
          <w:szCs w:val="22"/>
        </w:rPr>
        <w:t>Proposals must also ensure safe access for refuse collection vehicles and comply with the Wiltshire Council Waste Storage and Collection SPD (2017).</w:t>
      </w:r>
    </w:p>
    <w:p w14:paraId="089AFB15" w14:textId="77777777" w:rsidR="00E3526F" w:rsidRPr="00D67152" w:rsidRDefault="00E3526F" w:rsidP="00520340">
      <w:pPr>
        <w:spacing w:line="276" w:lineRule="auto"/>
        <w:jc w:val="both"/>
        <w:rPr>
          <w:rFonts w:ascii="Arial" w:hAnsi="Arial" w:cs="Arial"/>
          <w:sz w:val="22"/>
          <w:szCs w:val="22"/>
        </w:rPr>
      </w:pPr>
    </w:p>
    <w:p w14:paraId="3C9F01D0" w14:textId="77777777" w:rsidR="00520340" w:rsidRPr="00D67152" w:rsidRDefault="00520340" w:rsidP="00520340">
      <w:pPr>
        <w:spacing w:line="276" w:lineRule="auto"/>
        <w:jc w:val="both"/>
        <w:rPr>
          <w:rFonts w:ascii="Arial" w:hAnsi="Arial" w:cs="Arial"/>
          <w:sz w:val="22"/>
          <w:szCs w:val="22"/>
        </w:rPr>
      </w:pPr>
      <w:r w:rsidRPr="00D67152">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B155058" w14:textId="77777777" w:rsidR="00000D40" w:rsidRPr="00D67152" w:rsidRDefault="00000D40" w:rsidP="00520340">
      <w:pPr>
        <w:spacing w:line="276" w:lineRule="auto"/>
        <w:jc w:val="both"/>
        <w:rPr>
          <w:rFonts w:ascii="Arial" w:hAnsi="Arial" w:cs="Arial"/>
          <w:sz w:val="22"/>
          <w:szCs w:val="22"/>
        </w:rPr>
      </w:pPr>
    </w:p>
    <w:p w14:paraId="3BB81A42" w14:textId="77777777" w:rsidR="00000D40" w:rsidRPr="00D67152" w:rsidRDefault="00000D40" w:rsidP="00520340">
      <w:pPr>
        <w:spacing w:line="276" w:lineRule="auto"/>
        <w:jc w:val="both"/>
        <w:rPr>
          <w:rFonts w:ascii="Arial" w:hAnsi="Arial" w:cs="Arial"/>
          <w:i/>
          <w:iCs/>
          <w:sz w:val="22"/>
          <w:szCs w:val="22"/>
        </w:rPr>
      </w:pPr>
      <w:r w:rsidRPr="00D67152">
        <w:rPr>
          <w:rFonts w:ascii="Arial" w:hAnsi="Arial" w:cs="Arial"/>
          <w:i/>
          <w:iCs/>
          <w:sz w:val="22"/>
          <w:szCs w:val="22"/>
        </w:rPr>
        <w:t xml:space="preserve">Assessment </w:t>
      </w:r>
    </w:p>
    <w:p w14:paraId="4208A4BA" w14:textId="77777777" w:rsidR="00A24BD7" w:rsidRPr="00A24BD7" w:rsidRDefault="00A24BD7" w:rsidP="00A24BD7">
      <w:pPr>
        <w:spacing w:line="276" w:lineRule="auto"/>
        <w:jc w:val="both"/>
        <w:rPr>
          <w:rFonts w:ascii="Arial" w:hAnsi="Arial" w:cs="Arial"/>
          <w:sz w:val="22"/>
          <w:szCs w:val="22"/>
        </w:rPr>
      </w:pPr>
      <w:r w:rsidRPr="00D67152">
        <w:rPr>
          <w:rFonts w:ascii="Arial" w:hAnsi="Arial" w:cs="Arial"/>
          <w:sz w:val="22"/>
          <w:szCs w:val="22"/>
        </w:rPr>
        <w:t>The proposed development would be served via Church Farm Lane, a narrow rural lane characterised by limited width, informal alignment and a mixed use by both vehicular and non-</w:t>
      </w:r>
      <w:r w:rsidRPr="00A24BD7">
        <w:rPr>
          <w:rFonts w:ascii="Arial" w:hAnsi="Arial" w:cs="Arial"/>
          <w:sz w:val="22"/>
          <w:szCs w:val="22"/>
        </w:rPr>
        <w:t>vehicular users. The Local Highway Authority has raised an objection to the proposal, citing concerns that the existing road network is unsuitable to accommodate the additional vehicle movements associated with the development.</w:t>
      </w:r>
    </w:p>
    <w:p w14:paraId="758B632C" w14:textId="77777777" w:rsidR="00A24BD7" w:rsidRPr="00A24BD7" w:rsidRDefault="00A24BD7" w:rsidP="00A24BD7">
      <w:pPr>
        <w:spacing w:line="276" w:lineRule="auto"/>
        <w:jc w:val="both"/>
        <w:rPr>
          <w:rFonts w:ascii="Arial" w:hAnsi="Arial" w:cs="Arial"/>
          <w:sz w:val="22"/>
          <w:szCs w:val="22"/>
        </w:rPr>
      </w:pPr>
    </w:p>
    <w:p w14:paraId="60A43FD8" w14:textId="77777777" w:rsidR="00A24BD7" w:rsidRPr="00A24BD7" w:rsidRDefault="00A24BD7" w:rsidP="00A24BD7">
      <w:pPr>
        <w:spacing w:line="276" w:lineRule="auto"/>
        <w:jc w:val="both"/>
        <w:rPr>
          <w:rFonts w:ascii="Arial" w:hAnsi="Arial" w:cs="Arial"/>
          <w:sz w:val="22"/>
          <w:szCs w:val="22"/>
        </w:rPr>
      </w:pPr>
      <w:r w:rsidRPr="00A24BD7">
        <w:rPr>
          <w:rFonts w:ascii="Arial" w:hAnsi="Arial" w:cs="Arial"/>
          <w:sz w:val="22"/>
          <w:szCs w:val="22"/>
        </w:rPr>
        <w:t>In particular, it is noted that sections of the lane measure less than 3 metres in width and already serve a number of existing properties, as well as being used by pedestrians and other non-motorised users. The introduction of additional residential traffic, even at a modest scale, would increase conflict between users and would materially alter the character and function of the lane. The Highway Authority considers that the cumulative impact of this additional movement would result in a significant deterioration in highway safety conditions.</w:t>
      </w:r>
    </w:p>
    <w:p w14:paraId="66F41115" w14:textId="77777777" w:rsidR="00A24BD7" w:rsidRPr="00A24BD7" w:rsidRDefault="00A24BD7" w:rsidP="00A24BD7">
      <w:pPr>
        <w:spacing w:line="276" w:lineRule="auto"/>
        <w:jc w:val="both"/>
        <w:rPr>
          <w:rFonts w:ascii="Arial" w:hAnsi="Arial" w:cs="Arial"/>
          <w:sz w:val="22"/>
          <w:szCs w:val="22"/>
        </w:rPr>
      </w:pPr>
    </w:p>
    <w:p w14:paraId="18323E3A" w14:textId="77777777" w:rsidR="00A24BD7" w:rsidRPr="00A24BD7" w:rsidRDefault="00A24BD7" w:rsidP="00A24BD7">
      <w:pPr>
        <w:spacing w:line="276" w:lineRule="auto"/>
        <w:jc w:val="both"/>
        <w:rPr>
          <w:rFonts w:ascii="Arial" w:hAnsi="Arial" w:cs="Arial"/>
          <w:sz w:val="22"/>
          <w:szCs w:val="22"/>
        </w:rPr>
      </w:pPr>
      <w:r w:rsidRPr="00A24BD7">
        <w:rPr>
          <w:rFonts w:ascii="Arial" w:hAnsi="Arial" w:cs="Arial"/>
          <w:sz w:val="22"/>
          <w:szCs w:val="22"/>
        </w:rPr>
        <w:t>The application has not demonstrated that the local highway network is of sufficient standard or capacity to safely accommodate the proposed development. No evidence has been provided to show that passing provision, visibility improvements or other mitigation measures could adequately address the identified constraints without resulting in further harm to the character of the area. The Highway Authority has confirmed that the submitted information does not overcome its original concerns, and that its objection remains unchanged.</w:t>
      </w:r>
    </w:p>
    <w:p w14:paraId="07EDA721" w14:textId="77777777" w:rsidR="00A24BD7" w:rsidRPr="00A24BD7" w:rsidRDefault="00A24BD7" w:rsidP="00A24BD7">
      <w:pPr>
        <w:spacing w:line="276" w:lineRule="auto"/>
        <w:jc w:val="both"/>
        <w:rPr>
          <w:rFonts w:ascii="Arial" w:hAnsi="Arial" w:cs="Arial"/>
          <w:sz w:val="22"/>
          <w:szCs w:val="22"/>
        </w:rPr>
      </w:pPr>
    </w:p>
    <w:p w14:paraId="20D42B19" w14:textId="5A89FB1B" w:rsidR="00722BAC" w:rsidRPr="00A24BD7" w:rsidRDefault="00A24BD7" w:rsidP="00A24BD7">
      <w:pPr>
        <w:spacing w:line="276" w:lineRule="auto"/>
        <w:jc w:val="both"/>
        <w:rPr>
          <w:rFonts w:ascii="Arial" w:hAnsi="Arial" w:cs="Arial"/>
          <w:sz w:val="22"/>
          <w:szCs w:val="22"/>
          <w:highlight w:val="yellow"/>
        </w:rPr>
      </w:pPr>
      <w:r w:rsidRPr="00A24BD7">
        <w:rPr>
          <w:rFonts w:ascii="Arial" w:hAnsi="Arial" w:cs="Arial"/>
          <w:sz w:val="22"/>
          <w:szCs w:val="22"/>
        </w:rPr>
        <w:lastRenderedPageBreak/>
        <w:t>Whilst the proposal includes on-site parking and turning provision, this does not address the fundamental issue of access suitability and the safe operation of the surrounding highway network. As such, the development would fail to provide a safe and suitable means of access for all users, contrary to Core Policies 60 and 61 of the Wiltshire Core Strategy.</w:t>
      </w:r>
    </w:p>
    <w:p w14:paraId="06861EC0" w14:textId="77777777" w:rsidR="00E03EDD" w:rsidRPr="00D67152" w:rsidRDefault="00E03EDD" w:rsidP="7D84FC5F">
      <w:pPr>
        <w:spacing w:line="276" w:lineRule="auto"/>
        <w:jc w:val="both"/>
        <w:rPr>
          <w:rFonts w:ascii="Arial" w:hAnsi="Arial" w:cs="Arial"/>
          <w:sz w:val="22"/>
          <w:szCs w:val="22"/>
        </w:rPr>
      </w:pPr>
    </w:p>
    <w:p w14:paraId="625655DC" w14:textId="77777777" w:rsidR="00A64314" w:rsidRPr="00D67152" w:rsidRDefault="00A64314" w:rsidP="00A64314">
      <w:pPr>
        <w:spacing w:line="276" w:lineRule="auto"/>
        <w:jc w:val="both"/>
        <w:rPr>
          <w:rFonts w:ascii="Arial" w:hAnsi="Arial" w:cs="Arial"/>
          <w:i/>
          <w:iCs/>
          <w:sz w:val="22"/>
          <w:szCs w:val="22"/>
        </w:rPr>
      </w:pPr>
      <w:r w:rsidRPr="00D67152">
        <w:rPr>
          <w:rFonts w:ascii="Arial" w:hAnsi="Arial" w:cs="Arial"/>
          <w:i/>
          <w:iCs/>
          <w:sz w:val="22"/>
          <w:szCs w:val="22"/>
        </w:rPr>
        <w:t>Conclusion</w:t>
      </w:r>
    </w:p>
    <w:p w14:paraId="0669E7A5" w14:textId="77777777" w:rsidR="00833F9B" w:rsidRPr="00833F9B" w:rsidRDefault="00833F9B" w:rsidP="00833F9B">
      <w:pPr>
        <w:spacing w:line="276" w:lineRule="auto"/>
        <w:jc w:val="both"/>
        <w:rPr>
          <w:rFonts w:ascii="Arial" w:hAnsi="Arial" w:cs="Arial"/>
          <w:sz w:val="22"/>
          <w:szCs w:val="22"/>
        </w:rPr>
      </w:pPr>
      <w:r w:rsidRPr="00D67152">
        <w:rPr>
          <w:rFonts w:ascii="Arial" w:hAnsi="Arial" w:cs="Arial"/>
          <w:sz w:val="22"/>
          <w:szCs w:val="22"/>
        </w:rPr>
        <w:t>The proposed development would give rise to unacceptable impacts on highway safety by virtue of the inadequacy of the existing road network to accommodate additional traffic movements. The narrow and constrained nature of Church Farm Lane, together with its use</w:t>
      </w:r>
      <w:r w:rsidRPr="00833F9B">
        <w:rPr>
          <w:rFonts w:ascii="Arial" w:hAnsi="Arial" w:cs="Arial"/>
          <w:sz w:val="22"/>
          <w:szCs w:val="22"/>
        </w:rPr>
        <w:t xml:space="preserve"> by pedestrians and other non-vehicular users, results in an environment where increased traffic would materially increase conflict and risk.</w:t>
      </w:r>
    </w:p>
    <w:p w14:paraId="4D86BA55" w14:textId="77777777" w:rsidR="00833F9B" w:rsidRPr="00833F9B" w:rsidRDefault="00833F9B" w:rsidP="00833F9B">
      <w:pPr>
        <w:spacing w:line="276" w:lineRule="auto"/>
        <w:jc w:val="both"/>
        <w:rPr>
          <w:rFonts w:ascii="Arial" w:hAnsi="Arial" w:cs="Arial"/>
          <w:sz w:val="22"/>
          <w:szCs w:val="22"/>
        </w:rPr>
      </w:pPr>
    </w:p>
    <w:p w14:paraId="2528B5E9" w14:textId="27E846E3" w:rsidR="00316C37" w:rsidRPr="00833F9B" w:rsidRDefault="00833F9B" w:rsidP="00833F9B">
      <w:pPr>
        <w:spacing w:line="276" w:lineRule="auto"/>
        <w:jc w:val="both"/>
        <w:rPr>
          <w:rFonts w:ascii="Arial" w:hAnsi="Arial" w:cs="Arial"/>
          <w:sz w:val="22"/>
          <w:szCs w:val="22"/>
        </w:rPr>
      </w:pPr>
      <w:r w:rsidRPr="00833F9B">
        <w:rPr>
          <w:rFonts w:ascii="Arial" w:hAnsi="Arial" w:cs="Arial"/>
          <w:sz w:val="22"/>
          <w:szCs w:val="22"/>
        </w:rPr>
        <w:t>In the absence of suitable mitigation, the proposal fails to demonstrate safe and suitable access and would result in a severe residual impact on the local highway network. The development is therefore contrary to Core Policies 60 and 61 of the Wiltshire Core Strategy and the relevant provisions of the NPPF, and constitutes a clear reason for refusal.</w:t>
      </w:r>
    </w:p>
    <w:p w14:paraId="25D76F15" w14:textId="77777777" w:rsidR="00E03EDD" w:rsidRPr="007D7DA0" w:rsidRDefault="00E03EDD" w:rsidP="7D84FC5F">
      <w:pPr>
        <w:spacing w:line="276" w:lineRule="auto"/>
        <w:jc w:val="both"/>
        <w:rPr>
          <w:rFonts w:ascii="Arial" w:hAnsi="Arial" w:cs="Arial"/>
          <w:b/>
          <w:bCs/>
          <w:sz w:val="22"/>
          <w:szCs w:val="22"/>
          <w:highlight w:val="yellow"/>
        </w:rPr>
      </w:pPr>
    </w:p>
    <w:p w14:paraId="54CD3E63" w14:textId="77777777" w:rsidR="003D5959" w:rsidRPr="0013278D" w:rsidRDefault="003D5959" w:rsidP="003D5959">
      <w:pPr>
        <w:spacing w:line="276" w:lineRule="auto"/>
        <w:jc w:val="both"/>
        <w:rPr>
          <w:rFonts w:ascii="Arial" w:hAnsi="Arial" w:cs="Arial"/>
          <w:b/>
          <w:bCs/>
          <w:sz w:val="22"/>
          <w:szCs w:val="22"/>
        </w:rPr>
      </w:pPr>
      <w:r w:rsidRPr="0013278D">
        <w:rPr>
          <w:rFonts w:ascii="Arial" w:hAnsi="Arial" w:cs="Arial"/>
          <w:b/>
          <w:bCs/>
          <w:sz w:val="22"/>
          <w:szCs w:val="22"/>
        </w:rPr>
        <w:t>Ecology and Biodiversity</w:t>
      </w:r>
    </w:p>
    <w:p w14:paraId="60DF39EC" w14:textId="77777777" w:rsidR="003D5959" w:rsidRPr="0013278D" w:rsidRDefault="003D5959" w:rsidP="000F2BDF">
      <w:pPr>
        <w:spacing w:line="276" w:lineRule="auto"/>
        <w:jc w:val="both"/>
        <w:rPr>
          <w:rFonts w:ascii="Arial" w:hAnsi="Arial" w:cs="Arial"/>
          <w:i/>
          <w:iCs/>
          <w:sz w:val="22"/>
          <w:szCs w:val="22"/>
        </w:rPr>
      </w:pPr>
      <w:r w:rsidRPr="0013278D">
        <w:rPr>
          <w:rFonts w:ascii="Arial" w:hAnsi="Arial" w:cs="Arial"/>
          <w:i/>
          <w:iCs/>
          <w:sz w:val="22"/>
          <w:szCs w:val="22"/>
        </w:rPr>
        <w:t>Policy Context</w:t>
      </w:r>
    </w:p>
    <w:p w14:paraId="0BA1A19B" w14:textId="16C4884B" w:rsidR="003D5959" w:rsidRPr="0013278D" w:rsidRDefault="000F2BDF" w:rsidP="000F2BDF">
      <w:pPr>
        <w:spacing w:line="276" w:lineRule="auto"/>
        <w:jc w:val="both"/>
        <w:rPr>
          <w:rFonts w:ascii="Arial" w:hAnsi="Arial" w:cs="Arial"/>
          <w:sz w:val="22"/>
          <w:szCs w:val="22"/>
        </w:rPr>
      </w:pPr>
      <w:r w:rsidRPr="0013278D">
        <w:rPr>
          <w:rFonts w:ascii="Arial" w:hAnsi="Arial" w:cs="Arial"/>
          <w:sz w:val="22"/>
          <w:szCs w:val="22"/>
        </w:rPr>
        <w:t>The ecological impact of development is a key planning consideration, especially for larger schemes. Proposals must assess and address potential effects on:</w:t>
      </w:r>
    </w:p>
    <w:p w14:paraId="52C173C6" w14:textId="77777777" w:rsidR="000F2BDF" w:rsidRPr="0013278D" w:rsidRDefault="000F2BDF" w:rsidP="00EB0E9E">
      <w:pPr>
        <w:numPr>
          <w:ilvl w:val="0"/>
          <w:numId w:val="9"/>
        </w:numPr>
        <w:spacing w:line="276" w:lineRule="auto"/>
        <w:jc w:val="both"/>
        <w:rPr>
          <w:rFonts w:ascii="Arial" w:hAnsi="Arial" w:cs="Arial"/>
          <w:sz w:val="22"/>
          <w:szCs w:val="22"/>
        </w:rPr>
      </w:pPr>
      <w:r w:rsidRPr="0013278D">
        <w:rPr>
          <w:rFonts w:ascii="Arial" w:hAnsi="Arial" w:cs="Arial"/>
          <w:sz w:val="22"/>
          <w:szCs w:val="22"/>
        </w:rPr>
        <w:t>Protected species</w:t>
      </w:r>
    </w:p>
    <w:p w14:paraId="6283632C" w14:textId="77777777" w:rsidR="000F2BDF" w:rsidRPr="0013278D" w:rsidRDefault="000F2BDF" w:rsidP="00EB0E9E">
      <w:pPr>
        <w:numPr>
          <w:ilvl w:val="0"/>
          <w:numId w:val="9"/>
        </w:numPr>
        <w:spacing w:line="276" w:lineRule="auto"/>
        <w:jc w:val="both"/>
        <w:rPr>
          <w:rFonts w:ascii="Arial" w:hAnsi="Arial" w:cs="Arial"/>
          <w:sz w:val="22"/>
          <w:szCs w:val="22"/>
        </w:rPr>
      </w:pPr>
      <w:r w:rsidRPr="0013278D">
        <w:rPr>
          <w:rFonts w:ascii="Arial" w:hAnsi="Arial" w:cs="Arial"/>
          <w:sz w:val="22"/>
          <w:szCs w:val="22"/>
        </w:rPr>
        <w:t>Priority habitats</w:t>
      </w:r>
    </w:p>
    <w:p w14:paraId="65806C91" w14:textId="77777777" w:rsidR="000F2BDF" w:rsidRPr="0013278D" w:rsidRDefault="000F2BDF" w:rsidP="00EB0E9E">
      <w:pPr>
        <w:numPr>
          <w:ilvl w:val="0"/>
          <w:numId w:val="9"/>
        </w:numPr>
        <w:spacing w:line="276" w:lineRule="auto"/>
        <w:jc w:val="both"/>
        <w:rPr>
          <w:rFonts w:ascii="Arial" w:hAnsi="Arial" w:cs="Arial"/>
          <w:sz w:val="22"/>
          <w:szCs w:val="22"/>
        </w:rPr>
      </w:pPr>
      <w:r w:rsidRPr="0013278D">
        <w:rPr>
          <w:rFonts w:ascii="Arial" w:hAnsi="Arial" w:cs="Arial"/>
          <w:sz w:val="22"/>
          <w:szCs w:val="22"/>
        </w:rPr>
        <w:t>Ecological networks</w:t>
      </w:r>
    </w:p>
    <w:p w14:paraId="0AD1F1DD" w14:textId="77777777" w:rsidR="000F2BDF" w:rsidRPr="0013278D" w:rsidRDefault="000F2BDF" w:rsidP="00EB0E9E">
      <w:pPr>
        <w:numPr>
          <w:ilvl w:val="0"/>
          <w:numId w:val="9"/>
        </w:numPr>
        <w:spacing w:line="276" w:lineRule="auto"/>
        <w:jc w:val="both"/>
        <w:rPr>
          <w:rFonts w:ascii="Arial" w:hAnsi="Arial" w:cs="Arial"/>
          <w:sz w:val="22"/>
          <w:szCs w:val="22"/>
        </w:rPr>
      </w:pPr>
      <w:r w:rsidRPr="0013278D">
        <w:rPr>
          <w:rFonts w:ascii="Arial" w:hAnsi="Arial" w:cs="Arial"/>
          <w:sz w:val="22"/>
          <w:szCs w:val="22"/>
        </w:rPr>
        <w:t>Green and blue infrastructure</w:t>
      </w:r>
    </w:p>
    <w:p w14:paraId="33385013" w14:textId="77777777" w:rsidR="003D5959" w:rsidRPr="0013278D" w:rsidRDefault="003D5959" w:rsidP="003D5959">
      <w:pPr>
        <w:spacing w:line="276" w:lineRule="auto"/>
        <w:ind w:left="720"/>
        <w:jc w:val="both"/>
        <w:rPr>
          <w:rFonts w:ascii="Arial" w:hAnsi="Arial" w:cs="Arial"/>
          <w:sz w:val="22"/>
          <w:szCs w:val="22"/>
        </w:rPr>
      </w:pPr>
    </w:p>
    <w:p w14:paraId="3FA0D869" w14:textId="6AD27837" w:rsidR="00994116" w:rsidRPr="0013278D" w:rsidRDefault="000F2BDF" w:rsidP="003D5959">
      <w:pPr>
        <w:spacing w:line="276" w:lineRule="auto"/>
        <w:jc w:val="both"/>
        <w:rPr>
          <w:rFonts w:ascii="Arial" w:hAnsi="Arial" w:cs="Arial"/>
          <w:sz w:val="22"/>
          <w:szCs w:val="22"/>
        </w:rPr>
      </w:pPr>
      <w:r w:rsidRPr="0013278D">
        <w:rPr>
          <w:rFonts w:ascii="Arial" w:hAnsi="Arial" w:cs="Arial"/>
          <w:sz w:val="22"/>
          <w:szCs w:val="22"/>
        </w:rPr>
        <w:t>Core Policy 50 of the Wiltshire Core Strategy requires development to:</w:t>
      </w:r>
    </w:p>
    <w:p w14:paraId="189B05AB" w14:textId="77777777" w:rsidR="000F2BDF" w:rsidRPr="0013278D" w:rsidRDefault="000F2BDF" w:rsidP="00EB0E9E">
      <w:pPr>
        <w:numPr>
          <w:ilvl w:val="0"/>
          <w:numId w:val="10"/>
        </w:numPr>
        <w:spacing w:line="276" w:lineRule="auto"/>
        <w:jc w:val="both"/>
        <w:rPr>
          <w:rFonts w:ascii="Arial" w:hAnsi="Arial" w:cs="Arial"/>
          <w:sz w:val="22"/>
          <w:szCs w:val="22"/>
        </w:rPr>
      </w:pPr>
      <w:r w:rsidRPr="0013278D">
        <w:rPr>
          <w:rFonts w:ascii="Arial" w:hAnsi="Arial" w:cs="Arial"/>
          <w:sz w:val="22"/>
          <w:szCs w:val="22"/>
        </w:rPr>
        <w:t>Avoid harm to ecological assets.</w:t>
      </w:r>
    </w:p>
    <w:p w14:paraId="0E353C94" w14:textId="77777777" w:rsidR="000F2BDF" w:rsidRPr="0013278D" w:rsidRDefault="000F2BDF" w:rsidP="00EB0E9E">
      <w:pPr>
        <w:numPr>
          <w:ilvl w:val="0"/>
          <w:numId w:val="10"/>
        </w:numPr>
        <w:spacing w:line="276" w:lineRule="auto"/>
        <w:jc w:val="both"/>
        <w:rPr>
          <w:rFonts w:ascii="Arial" w:hAnsi="Arial" w:cs="Arial"/>
          <w:sz w:val="22"/>
          <w:szCs w:val="22"/>
        </w:rPr>
      </w:pPr>
      <w:r w:rsidRPr="0013278D">
        <w:rPr>
          <w:rFonts w:ascii="Arial" w:hAnsi="Arial" w:cs="Arial"/>
          <w:sz w:val="22"/>
          <w:szCs w:val="22"/>
        </w:rPr>
        <w:t>Deliver measurable Biodiversity Net Gain (BNG), in line with the Environment Act 2021.</w:t>
      </w:r>
    </w:p>
    <w:p w14:paraId="2B61A9DF" w14:textId="77777777" w:rsidR="000F2BDF" w:rsidRPr="0013278D" w:rsidRDefault="000F2BDF" w:rsidP="00EB0E9E">
      <w:pPr>
        <w:numPr>
          <w:ilvl w:val="0"/>
          <w:numId w:val="10"/>
        </w:numPr>
        <w:spacing w:line="276" w:lineRule="auto"/>
        <w:jc w:val="both"/>
        <w:rPr>
          <w:rFonts w:ascii="Arial" w:hAnsi="Arial" w:cs="Arial"/>
          <w:sz w:val="22"/>
          <w:szCs w:val="22"/>
        </w:rPr>
      </w:pPr>
      <w:r w:rsidRPr="0013278D">
        <w:rPr>
          <w:rFonts w:ascii="Arial" w:hAnsi="Arial" w:cs="Arial"/>
          <w:sz w:val="22"/>
          <w:szCs w:val="22"/>
        </w:rPr>
        <w:t>Support habitat restoration and connectivity.</w:t>
      </w:r>
    </w:p>
    <w:p w14:paraId="5CBE9B03" w14:textId="77777777" w:rsidR="000F2BDF" w:rsidRPr="0013278D" w:rsidRDefault="000F2BDF" w:rsidP="00EB0E9E">
      <w:pPr>
        <w:numPr>
          <w:ilvl w:val="0"/>
          <w:numId w:val="10"/>
        </w:numPr>
        <w:spacing w:line="276" w:lineRule="auto"/>
        <w:jc w:val="both"/>
        <w:rPr>
          <w:rFonts w:ascii="Arial" w:hAnsi="Arial" w:cs="Arial"/>
          <w:sz w:val="22"/>
          <w:szCs w:val="22"/>
        </w:rPr>
      </w:pPr>
      <w:r w:rsidRPr="0013278D">
        <w:rPr>
          <w:rFonts w:ascii="Arial" w:hAnsi="Arial" w:cs="Arial"/>
          <w:sz w:val="22"/>
          <w:szCs w:val="22"/>
        </w:rPr>
        <w:t>Integrate biodiversity into site design.</w:t>
      </w:r>
    </w:p>
    <w:p w14:paraId="174DBB7A" w14:textId="77777777" w:rsidR="003D5959" w:rsidRPr="0013278D" w:rsidRDefault="003D5959" w:rsidP="003D5959">
      <w:pPr>
        <w:spacing w:line="276" w:lineRule="auto"/>
        <w:jc w:val="both"/>
        <w:rPr>
          <w:rFonts w:ascii="Arial" w:hAnsi="Arial" w:cs="Arial"/>
          <w:sz w:val="22"/>
          <w:szCs w:val="22"/>
        </w:rPr>
      </w:pPr>
    </w:p>
    <w:p w14:paraId="1C1DF4B0" w14:textId="77777777" w:rsidR="000F2BDF" w:rsidRPr="0013278D" w:rsidRDefault="000F2BDF" w:rsidP="003D5959">
      <w:pPr>
        <w:spacing w:line="276" w:lineRule="auto"/>
        <w:jc w:val="both"/>
        <w:rPr>
          <w:rFonts w:ascii="Arial" w:hAnsi="Arial" w:cs="Arial"/>
          <w:sz w:val="22"/>
          <w:szCs w:val="22"/>
        </w:rPr>
      </w:pPr>
      <w:r w:rsidRPr="0013278D">
        <w:rPr>
          <w:rFonts w:ascii="Arial" w:hAnsi="Arial" w:cs="Arial"/>
          <w:sz w:val="22"/>
          <w:szCs w:val="22"/>
        </w:rPr>
        <w:t>The Green &amp; Blue Infrastructure Strategy (2022–2030) promotes nature recovery, ecosystem services, and habitat connectivity through development.</w:t>
      </w:r>
    </w:p>
    <w:p w14:paraId="4440D4B6" w14:textId="77777777" w:rsidR="003D5959" w:rsidRPr="0013278D" w:rsidRDefault="003D5959" w:rsidP="003D5959">
      <w:pPr>
        <w:spacing w:line="276" w:lineRule="auto"/>
        <w:jc w:val="both"/>
        <w:rPr>
          <w:rFonts w:ascii="Arial" w:hAnsi="Arial" w:cs="Arial"/>
          <w:sz w:val="22"/>
          <w:szCs w:val="22"/>
        </w:rPr>
      </w:pPr>
    </w:p>
    <w:p w14:paraId="0BAF8C5A" w14:textId="31CD5F9D" w:rsidR="00994116" w:rsidRPr="0013278D" w:rsidRDefault="00EE6040" w:rsidP="003D5959">
      <w:pPr>
        <w:spacing w:line="276" w:lineRule="auto"/>
        <w:jc w:val="both"/>
        <w:rPr>
          <w:rFonts w:ascii="Arial" w:hAnsi="Arial" w:cs="Arial"/>
          <w:sz w:val="22"/>
          <w:szCs w:val="22"/>
        </w:rPr>
      </w:pPr>
      <w:r w:rsidRPr="0013278D">
        <w:rPr>
          <w:rFonts w:ascii="Arial" w:hAnsi="Arial" w:cs="Arial"/>
          <w:sz w:val="22"/>
          <w:szCs w:val="22"/>
        </w:rPr>
        <w:t xml:space="preserve">Unless exempt, </w:t>
      </w:r>
      <w:r w:rsidR="000F2BDF" w:rsidRPr="0013278D">
        <w:rPr>
          <w:rFonts w:ascii="Arial" w:hAnsi="Arial" w:cs="Arial"/>
          <w:sz w:val="22"/>
          <w:szCs w:val="22"/>
        </w:rPr>
        <w:t>National policy require</w:t>
      </w:r>
      <w:r w:rsidR="006C7831" w:rsidRPr="0013278D">
        <w:rPr>
          <w:rFonts w:ascii="Arial" w:hAnsi="Arial" w:cs="Arial"/>
          <w:sz w:val="22"/>
          <w:szCs w:val="22"/>
        </w:rPr>
        <w:t xml:space="preserve">s </w:t>
      </w:r>
      <w:r w:rsidR="000F2BDF" w:rsidRPr="0013278D">
        <w:rPr>
          <w:rFonts w:ascii="Arial" w:hAnsi="Arial" w:cs="Arial"/>
          <w:sz w:val="22"/>
          <w:szCs w:val="22"/>
        </w:rPr>
        <w:t xml:space="preserve">a minimum of 10% </w:t>
      </w:r>
      <w:r w:rsidR="006C7831" w:rsidRPr="0013278D">
        <w:rPr>
          <w:rFonts w:ascii="Arial" w:hAnsi="Arial" w:cs="Arial"/>
          <w:sz w:val="22"/>
          <w:szCs w:val="22"/>
        </w:rPr>
        <w:t>Biodiversity Net Gain (</w:t>
      </w:r>
      <w:r w:rsidR="000F2BDF" w:rsidRPr="0013278D">
        <w:rPr>
          <w:rFonts w:ascii="Arial" w:hAnsi="Arial" w:cs="Arial"/>
          <w:sz w:val="22"/>
          <w:szCs w:val="22"/>
        </w:rPr>
        <w:t>BNG</w:t>
      </w:r>
      <w:r w:rsidR="006C7831" w:rsidRPr="0013278D">
        <w:rPr>
          <w:rFonts w:ascii="Arial" w:hAnsi="Arial" w:cs="Arial"/>
          <w:sz w:val="22"/>
          <w:szCs w:val="22"/>
        </w:rPr>
        <w:t>)</w:t>
      </w:r>
      <w:r w:rsidR="000F2BDF" w:rsidRPr="0013278D">
        <w:rPr>
          <w:rFonts w:ascii="Arial" w:hAnsi="Arial" w:cs="Arial"/>
          <w:sz w:val="22"/>
          <w:szCs w:val="22"/>
        </w:rPr>
        <w:t> for major developments, demonstrated via:</w:t>
      </w:r>
    </w:p>
    <w:p w14:paraId="68A81FF3" w14:textId="77777777" w:rsidR="000F2BDF" w:rsidRPr="0013278D" w:rsidRDefault="000F2BDF" w:rsidP="00EB0E9E">
      <w:pPr>
        <w:numPr>
          <w:ilvl w:val="0"/>
          <w:numId w:val="10"/>
        </w:numPr>
        <w:spacing w:line="276" w:lineRule="auto"/>
        <w:jc w:val="both"/>
        <w:rPr>
          <w:rFonts w:ascii="Arial" w:hAnsi="Arial" w:cs="Arial"/>
          <w:sz w:val="22"/>
          <w:szCs w:val="22"/>
        </w:rPr>
      </w:pPr>
      <w:r w:rsidRPr="0013278D">
        <w:rPr>
          <w:rFonts w:ascii="Arial" w:hAnsi="Arial" w:cs="Arial"/>
          <w:sz w:val="22"/>
          <w:szCs w:val="22"/>
        </w:rPr>
        <w:t>Biodiversity Metric calculations</w:t>
      </w:r>
    </w:p>
    <w:p w14:paraId="14DEA384" w14:textId="77777777" w:rsidR="000F2BDF" w:rsidRPr="0013278D" w:rsidRDefault="000F2BDF" w:rsidP="00EB0E9E">
      <w:pPr>
        <w:numPr>
          <w:ilvl w:val="0"/>
          <w:numId w:val="10"/>
        </w:numPr>
        <w:spacing w:line="276" w:lineRule="auto"/>
        <w:jc w:val="both"/>
        <w:rPr>
          <w:rFonts w:ascii="Arial" w:hAnsi="Arial" w:cs="Arial"/>
          <w:sz w:val="22"/>
          <w:szCs w:val="22"/>
        </w:rPr>
      </w:pPr>
      <w:r w:rsidRPr="0013278D">
        <w:rPr>
          <w:rFonts w:ascii="Arial" w:hAnsi="Arial" w:cs="Arial"/>
          <w:sz w:val="22"/>
          <w:szCs w:val="22"/>
        </w:rPr>
        <w:t>Ecological assessments (e.g. PEAs, Phase 1 surveys, protected species surveys)</w:t>
      </w:r>
    </w:p>
    <w:p w14:paraId="3C33CA8E" w14:textId="77777777" w:rsidR="00722BAC" w:rsidRPr="0013278D" w:rsidRDefault="00722BAC" w:rsidP="7D84FC5F">
      <w:pPr>
        <w:spacing w:line="276" w:lineRule="auto"/>
        <w:jc w:val="both"/>
        <w:rPr>
          <w:rFonts w:ascii="Arial" w:hAnsi="Arial" w:cs="Arial"/>
          <w:sz w:val="22"/>
          <w:szCs w:val="22"/>
        </w:rPr>
      </w:pPr>
    </w:p>
    <w:p w14:paraId="29EE8DFE" w14:textId="77777777" w:rsidR="00EE6040" w:rsidRPr="0013278D" w:rsidRDefault="00BC3F9A" w:rsidP="7D84FC5F">
      <w:pPr>
        <w:spacing w:line="276" w:lineRule="auto"/>
        <w:jc w:val="both"/>
        <w:rPr>
          <w:rFonts w:ascii="Arial" w:hAnsi="Arial" w:cs="Arial"/>
          <w:i/>
          <w:iCs/>
          <w:sz w:val="22"/>
          <w:szCs w:val="22"/>
        </w:rPr>
      </w:pPr>
      <w:r w:rsidRPr="0013278D">
        <w:rPr>
          <w:rFonts w:ascii="Arial" w:hAnsi="Arial" w:cs="Arial"/>
          <w:i/>
          <w:iCs/>
          <w:sz w:val="22"/>
          <w:szCs w:val="22"/>
        </w:rPr>
        <w:t xml:space="preserve">Assessment </w:t>
      </w:r>
    </w:p>
    <w:p w14:paraId="7DF91ADA" w14:textId="01A31679" w:rsidR="0013278D" w:rsidRDefault="0013278D" w:rsidP="0013278D">
      <w:pPr>
        <w:spacing w:line="276" w:lineRule="auto"/>
        <w:jc w:val="both"/>
        <w:rPr>
          <w:rFonts w:ascii="Arial" w:hAnsi="Arial" w:cs="Arial"/>
          <w:color w:val="000000" w:themeColor="text1"/>
          <w:sz w:val="22"/>
          <w:szCs w:val="22"/>
        </w:rPr>
      </w:pPr>
      <w:r w:rsidRPr="0013278D">
        <w:rPr>
          <w:rFonts w:ascii="Arial" w:hAnsi="Arial" w:cs="Arial"/>
          <w:color w:val="000000" w:themeColor="text1"/>
          <w:sz w:val="22"/>
          <w:szCs w:val="22"/>
        </w:rPr>
        <w:t xml:space="preserve">The application has been supported by a Preliminary Ecological Appraisal and a Biodiversity Net Gain (BNG) Design Stage Report, which together provide an assessment of baseline conditions and proposed ecological mitigation and enhancement. The site comprises a small parcel of species-poor, modified grassland, with limited inherent ecological value. The appraisal confirms that habitats within the application site are of low value and that more valuable features, including hedgerows, trees and a narrow woodland strip, are located </w:t>
      </w:r>
      <w:r w:rsidRPr="0013278D">
        <w:rPr>
          <w:rFonts w:ascii="Arial" w:hAnsi="Arial" w:cs="Arial"/>
          <w:color w:val="000000" w:themeColor="text1"/>
          <w:sz w:val="22"/>
          <w:szCs w:val="22"/>
        </w:rPr>
        <w:lastRenderedPageBreak/>
        <w:t>adjacent to but outside the site and are to be retained. The loss of on-site grassland is therefore considered to be of negligible ecological significance in isolation.</w:t>
      </w:r>
    </w:p>
    <w:p w14:paraId="21F7297C" w14:textId="77777777" w:rsidR="0013278D" w:rsidRPr="0013278D" w:rsidRDefault="0013278D" w:rsidP="0013278D">
      <w:pPr>
        <w:spacing w:line="276" w:lineRule="auto"/>
        <w:jc w:val="both"/>
        <w:rPr>
          <w:rFonts w:ascii="Arial" w:hAnsi="Arial" w:cs="Arial"/>
          <w:color w:val="000000" w:themeColor="text1"/>
          <w:sz w:val="22"/>
          <w:szCs w:val="22"/>
        </w:rPr>
      </w:pPr>
    </w:p>
    <w:p w14:paraId="588825F0" w14:textId="0CF7E4A5" w:rsidR="0013278D" w:rsidRDefault="0013278D" w:rsidP="0013278D">
      <w:pPr>
        <w:spacing w:line="276" w:lineRule="auto"/>
        <w:jc w:val="both"/>
        <w:rPr>
          <w:rFonts w:ascii="Arial" w:hAnsi="Arial" w:cs="Arial"/>
          <w:color w:val="000000" w:themeColor="text1"/>
          <w:sz w:val="22"/>
          <w:szCs w:val="22"/>
        </w:rPr>
      </w:pPr>
      <w:r w:rsidRPr="0013278D">
        <w:rPr>
          <w:rFonts w:ascii="Arial" w:hAnsi="Arial" w:cs="Arial"/>
          <w:color w:val="000000" w:themeColor="text1"/>
          <w:sz w:val="22"/>
          <w:szCs w:val="22"/>
        </w:rPr>
        <w:t>In terms of protected species, the submitted appraisal identifies limited potential for ecological constraints. The site is considered sub-optimal for bats, reptiles, amphibians and other protected species due to its heavily managed grassland character. Adjacent boundary vegetation may provide some foraging or commuting opportunities, particularly for bats, but subject to appropriate safeguards (including lighting control and retention of boundary features), no significant adverse effects are anticipated. The report recommends precautionary working methods and seasonal controls to avoid harm to nesting birds and other fauna, which can be secured via condition.</w:t>
      </w:r>
    </w:p>
    <w:p w14:paraId="5307A0FC" w14:textId="77777777" w:rsidR="0013278D" w:rsidRPr="0013278D" w:rsidRDefault="0013278D" w:rsidP="0013278D">
      <w:pPr>
        <w:spacing w:line="276" w:lineRule="auto"/>
        <w:jc w:val="both"/>
        <w:rPr>
          <w:rFonts w:ascii="Arial" w:hAnsi="Arial" w:cs="Arial"/>
          <w:color w:val="000000" w:themeColor="text1"/>
          <w:sz w:val="22"/>
          <w:szCs w:val="22"/>
        </w:rPr>
      </w:pPr>
    </w:p>
    <w:p w14:paraId="7A24550E" w14:textId="794E0B7B" w:rsidR="0013278D" w:rsidRDefault="0013278D" w:rsidP="0013278D">
      <w:pPr>
        <w:spacing w:line="276" w:lineRule="auto"/>
        <w:jc w:val="both"/>
        <w:rPr>
          <w:rFonts w:ascii="Arial" w:hAnsi="Arial" w:cs="Arial"/>
          <w:color w:val="000000" w:themeColor="text1"/>
          <w:sz w:val="22"/>
          <w:szCs w:val="22"/>
        </w:rPr>
      </w:pPr>
      <w:r w:rsidRPr="0013278D">
        <w:rPr>
          <w:rFonts w:ascii="Arial" w:hAnsi="Arial" w:cs="Arial"/>
          <w:color w:val="000000" w:themeColor="text1"/>
          <w:sz w:val="22"/>
          <w:szCs w:val="22"/>
        </w:rPr>
        <w:t>The submitted BNG report confirms that all on-site habitats would be lost as part of the development, but these are of low distinctiveness and poor condition. The scheme proposes replacement habitats in the form of residential garden planting and off-site tree planting within the wider landholding. The biodiversity metric demonstrates an overall net gain of approximately +12.84% when off-site enhancements are included, exceeding the statutory requirement of 10%. A Landscape and Ecological Management Plan (LEMP) is also recommended to secure long-term management of enhancement measures.</w:t>
      </w:r>
    </w:p>
    <w:p w14:paraId="1701D4D3" w14:textId="77777777" w:rsidR="0013278D" w:rsidRPr="0013278D" w:rsidRDefault="0013278D" w:rsidP="0013278D">
      <w:pPr>
        <w:spacing w:line="276" w:lineRule="auto"/>
        <w:jc w:val="both"/>
        <w:rPr>
          <w:rFonts w:ascii="Arial" w:hAnsi="Arial" w:cs="Arial"/>
          <w:color w:val="000000" w:themeColor="text1"/>
          <w:sz w:val="22"/>
          <w:szCs w:val="22"/>
        </w:rPr>
      </w:pPr>
    </w:p>
    <w:p w14:paraId="5EDFF75D" w14:textId="78E9A8C6" w:rsidR="0013278D" w:rsidRDefault="0013278D" w:rsidP="0013278D">
      <w:pPr>
        <w:spacing w:line="276" w:lineRule="auto"/>
        <w:jc w:val="both"/>
        <w:rPr>
          <w:rFonts w:ascii="Arial" w:hAnsi="Arial" w:cs="Arial"/>
          <w:color w:val="000000" w:themeColor="text1"/>
          <w:sz w:val="22"/>
          <w:szCs w:val="22"/>
        </w:rPr>
      </w:pPr>
      <w:r w:rsidRPr="0013278D">
        <w:rPr>
          <w:rFonts w:ascii="Arial" w:hAnsi="Arial" w:cs="Arial"/>
          <w:color w:val="000000" w:themeColor="text1"/>
          <w:sz w:val="22"/>
          <w:szCs w:val="22"/>
        </w:rPr>
        <w:t>The site lies within the catchment of the River Avon SAC and within the Salisbury Plain SPA zone of influence, and therefore nutrient neutrality and recreational pressure are material considerations. A nutrient budget has been submitted identifying a phosphorus loading requiring mitigation through the purchase of credits or equivalent measures. The Council’s Ecologist has confirmed that, subject to correction of the nutrient calculator inputs and securing mitigation through the Council’s scheme or an agreed alternative, the development can be made acceptable. Conditions are also recommended to secure ecological enhancements, habitat retention, and appropriate lighting design.</w:t>
      </w:r>
    </w:p>
    <w:p w14:paraId="5756CA45" w14:textId="77777777" w:rsidR="0013278D" w:rsidRPr="0013278D" w:rsidRDefault="0013278D" w:rsidP="0013278D">
      <w:pPr>
        <w:spacing w:line="276" w:lineRule="auto"/>
        <w:jc w:val="both"/>
        <w:rPr>
          <w:rFonts w:ascii="Arial" w:hAnsi="Arial" w:cs="Arial"/>
          <w:color w:val="000000" w:themeColor="text1"/>
          <w:sz w:val="22"/>
          <w:szCs w:val="22"/>
        </w:rPr>
      </w:pPr>
    </w:p>
    <w:p w14:paraId="4944CBAB" w14:textId="51219F99" w:rsidR="0013278D" w:rsidRPr="0013278D" w:rsidRDefault="0013278D" w:rsidP="0013278D">
      <w:pPr>
        <w:spacing w:line="276" w:lineRule="auto"/>
        <w:jc w:val="both"/>
        <w:rPr>
          <w:rFonts w:ascii="Arial" w:hAnsi="Arial" w:cs="Arial"/>
          <w:color w:val="000000" w:themeColor="text1"/>
          <w:sz w:val="22"/>
          <w:szCs w:val="22"/>
        </w:rPr>
      </w:pPr>
      <w:r w:rsidRPr="0013278D">
        <w:rPr>
          <w:rFonts w:ascii="Arial" w:hAnsi="Arial" w:cs="Arial"/>
          <w:color w:val="000000" w:themeColor="text1"/>
          <w:sz w:val="22"/>
          <w:szCs w:val="22"/>
        </w:rPr>
        <w:t>Subject to these measures, the proposal is considered capable of maintaining ecological connectivity and avoiding harm to designated sites and protected species, whilst delivering measurable biodiversity enhancements in accordance with policy.</w:t>
      </w:r>
    </w:p>
    <w:p w14:paraId="453C890A" w14:textId="77777777" w:rsidR="00E03EDD" w:rsidRPr="0013278D" w:rsidRDefault="00E03EDD" w:rsidP="7D84FC5F">
      <w:pPr>
        <w:spacing w:line="276" w:lineRule="auto"/>
        <w:jc w:val="both"/>
        <w:rPr>
          <w:rFonts w:ascii="Arial" w:hAnsi="Arial" w:cs="Arial"/>
          <w:i/>
          <w:iCs/>
          <w:color w:val="FF0000"/>
          <w:sz w:val="22"/>
          <w:szCs w:val="22"/>
        </w:rPr>
      </w:pPr>
    </w:p>
    <w:p w14:paraId="3E622152" w14:textId="77777777" w:rsidR="00A64314" w:rsidRPr="0013278D" w:rsidRDefault="00A64314" w:rsidP="00A64314">
      <w:pPr>
        <w:spacing w:line="276" w:lineRule="auto"/>
        <w:jc w:val="both"/>
        <w:rPr>
          <w:rFonts w:ascii="Arial" w:hAnsi="Arial" w:cs="Arial"/>
          <w:i/>
          <w:iCs/>
          <w:sz w:val="22"/>
          <w:szCs w:val="22"/>
        </w:rPr>
      </w:pPr>
      <w:r w:rsidRPr="0013278D">
        <w:rPr>
          <w:rFonts w:ascii="Arial" w:hAnsi="Arial" w:cs="Arial"/>
          <w:i/>
          <w:iCs/>
          <w:sz w:val="22"/>
          <w:szCs w:val="22"/>
        </w:rPr>
        <w:t>Conclusion</w:t>
      </w:r>
    </w:p>
    <w:p w14:paraId="55A514B7" w14:textId="01C169DC" w:rsidR="00316C37" w:rsidRPr="00221CB1" w:rsidRDefault="00221CB1" w:rsidP="7D84FC5F">
      <w:pPr>
        <w:spacing w:line="276" w:lineRule="auto"/>
        <w:jc w:val="both"/>
        <w:rPr>
          <w:rFonts w:ascii="Arial" w:hAnsi="Arial" w:cs="Arial"/>
          <w:color w:val="000000" w:themeColor="text1"/>
          <w:sz w:val="22"/>
          <w:szCs w:val="22"/>
          <w:highlight w:val="yellow"/>
        </w:rPr>
      </w:pPr>
      <w:r w:rsidRPr="0013278D">
        <w:rPr>
          <w:rFonts w:ascii="Arial" w:hAnsi="Arial" w:cs="Arial"/>
          <w:color w:val="000000" w:themeColor="text1"/>
          <w:sz w:val="22"/>
          <w:szCs w:val="22"/>
        </w:rPr>
        <w:t>Subject to the submission of a corrected nutrient budget and the securing of nutrient mitigation, together with conditions to secure biodiversity enhancements, habitat retention, lighting</w:t>
      </w:r>
      <w:r w:rsidRPr="00221CB1">
        <w:rPr>
          <w:rFonts w:ascii="Arial" w:hAnsi="Arial" w:cs="Arial"/>
          <w:color w:val="000000" w:themeColor="text1"/>
          <w:sz w:val="22"/>
          <w:szCs w:val="22"/>
        </w:rPr>
        <w:t xml:space="preserve"> controls and long-term management, the proposal is considered to comply with Core Policy 50 of the Wiltshire Core Strategy and national policy requirements. The development would avoid unacceptable harm to ecological interests and would deliver a measurable Biodiversity Net Gain. Accordingly, there are no ecological objections to the scheme subject to appropriate conditions.</w:t>
      </w:r>
    </w:p>
    <w:p w14:paraId="391886B9" w14:textId="77777777" w:rsidR="00E03EDD" w:rsidRPr="00256C5A" w:rsidRDefault="00E03EDD" w:rsidP="7D84FC5F">
      <w:pPr>
        <w:spacing w:line="276" w:lineRule="auto"/>
        <w:jc w:val="both"/>
        <w:rPr>
          <w:rFonts w:ascii="Arial" w:hAnsi="Arial" w:cs="Arial"/>
          <w:i/>
          <w:iCs/>
          <w:color w:val="FF0000"/>
          <w:sz w:val="22"/>
          <w:szCs w:val="22"/>
        </w:rPr>
      </w:pPr>
    </w:p>
    <w:p w14:paraId="7CF543AA" w14:textId="77777777" w:rsidR="00DD1AF1" w:rsidRPr="00256C5A" w:rsidRDefault="00DD1AF1" w:rsidP="7D84FC5F">
      <w:pPr>
        <w:spacing w:line="276" w:lineRule="auto"/>
        <w:jc w:val="both"/>
        <w:rPr>
          <w:rFonts w:ascii="Arial" w:hAnsi="Arial" w:cs="Arial"/>
          <w:b/>
          <w:bCs/>
          <w:color w:val="000000" w:themeColor="text1"/>
          <w:sz w:val="22"/>
          <w:szCs w:val="22"/>
        </w:rPr>
      </w:pPr>
      <w:r w:rsidRPr="00256C5A">
        <w:rPr>
          <w:rFonts w:ascii="Arial" w:hAnsi="Arial" w:cs="Arial"/>
          <w:b/>
          <w:bCs/>
          <w:color w:val="000000" w:themeColor="text1"/>
          <w:sz w:val="22"/>
          <w:szCs w:val="22"/>
        </w:rPr>
        <w:t xml:space="preserve">Landscape and Visual Impact </w:t>
      </w:r>
    </w:p>
    <w:p w14:paraId="6831D681" w14:textId="77777777" w:rsidR="00562C98" w:rsidRPr="00256C5A" w:rsidRDefault="00562C98" w:rsidP="7D84FC5F">
      <w:pPr>
        <w:spacing w:line="276" w:lineRule="auto"/>
        <w:jc w:val="both"/>
        <w:rPr>
          <w:rFonts w:ascii="Arial" w:hAnsi="Arial" w:cs="Arial"/>
          <w:i/>
          <w:iCs/>
          <w:color w:val="000000" w:themeColor="text1"/>
          <w:sz w:val="22"/>
          <w:szCs w:val="22"/>
        </w:rPr>
      </w:pPr>
      <w:r w:rsidRPr="00256C5A">
        <w:rPr>
          <w:rFonts w:ascii="Arial" w:hAnsi="Arial" w:cs="Arial"/>
          <w:i/>
          <w:iCs/>
          <w:color w:val="000000" w:themeColor="text1"/>
          <w:sz w:val="22"/>
          <w:szCs w:val="22"/>
        </w:rPr>
        <w:t>Policy Context</w:t>
      </w:r>
    </w:p>
    <w:p w14:paraId="5AFEF58B" w14:textId="77777777" w:rsidR="00DD1AF1" w:rsidRPr="00256C5A" w:rsidRDefault="00DD1AF1" w:rsidP="00DD1AF1">
      <w:p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Core Policy 51 of the Wiltshire Core Strategy requires development to:</w:t>
      </w:r>
    </w:p>
    <w:p w14:paraId="021EB7CE" w14:textId="77777777" w:rsidR="00DD1AF1" w:rsidRPr="00256C5A" w:rsidRDefault="00DD1AF1" w:rsidP="00EB0E9E">
      <w:pPr>
        <w:numPr>
          <w:ilvl w:val="0"/>
          <w:numId w:val="11"/>
        </w:num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Protect, conserve, and enhance landscape character and quality.</w:t>
      </w:r>
    </w:p>
    <w:p w14:paraId="6F7E194C" w14:textId="77777777" w:rsidR="00DD1AF1" w:rsidRPr="00256C5A" w:rsidRDefault="00DD1AF1" w:rsidP="00EB0E9E">
      <w:pPr>
        <w:numPr>
          <w:ilvl w:val="0"/>
          <w:numId w:val="11"/>
        </w:num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Respect local distinctiveness, key views, and visual receptors.</w:t>
      </w:r>
    </w:p>
    <w:p w14:paraId="539D730B" w14:textId="77777777" w:rsidR="00DD1AF1" w:rsidRPr="00256C5A" w:rsidRDefault="00DD1AF1" w:rsidP="00EB0E9E">
      <w:pPr>
        <w:numPr>
          <w:ilvl w:val="0"/>
          <w:numId w:val="11"/>
        </w:num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lastRenderedPageBreak/>
        <w:t>Give particular weight to impacts on National Landscapes (formerly AONBs) and locally valued landscapes.</w:t>
      </w:r>
    </w:p>
    <w:p w14:paraId="5A535645" w14:textId="77777777" w:rsidR="00DD1AF1" w:rsidRPr="00256C5A" w:rsidRDefault="00DD1AF1" w:rsidP="00DD1AF1">
      <w:pPr>
        <w:spacing w:line="276" w:lineRule="auto"/>
        <w:jc w:val="both"/>
        <w:rPr>
          <w:rFonts w:ascii="Arial" w:hAnsi="Arial" w:cs="Arial"/>
          <w:color w:val="000000" w:themeColor="text1"/>
          <w:sz w:val="22"/>
          <w:szCs w:val="22"/>
        </w:rPr>
      </w:pPr>
    </w:p>
    <w:p w14:paraId="4A2176C6" w14:textId="77777777" w:rsidR="00DD1AF1" w:rsidRPr="00256C5A" w:rsidRDefault="00DD1AF1" w:rsidP="00DD1AF1">
      <w:p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00D65E61" w14:textId="77777777" w:rsidR="00DD1AF1" w:rsidRPr="00256C5A" w:rsidRDefault="00DD1AF1" w:rsidP="00DD1AF1">
      <w:pPr>
        <w:spacing w:line="276" w:lineRule="auto"/>
        <w:jc w:val="both"/>
        <w:rPr>
          <w:rFonts w:ascii="Arial" w:hAnsi="Arial" w:cs="Arial"/>
          <w:color w:val="000000" w:themeColor="text1"/>
          <w:sz w:val="22"/>
          <w:szCs w:val="22"/>
        </w:rPr>
      </w:pPr>
    </w:p>
    <w:p w14:paraId="3AEF578D" w14:textId="77777777" w:rsidR="00DD1AF1" w:rsidRPr="00256C5A" w:rsidRDefault="00DD1AF1" w:rsidP="00DD1AF1">
      <w:p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0AFE8B6D" w14:textId="77777777" w:rsidR="00352A11" w:rsidRPr="00256C5A" w:rsidRDefault="00352A11" w:rsidP="00DF3CCE">
      <w:pPr>
        <w:spacing w:line="276" w:lineRule="auto"/>
        <w:jc w:val="both"/>
        <w:rPr>
          <w:rFonts w:ascii="Arial" w:hAnsi="Arial" w:cs="Arial"/>
          <w:i/>
          <w:iCs/>
          <w:color w:val="FF0000"/>
          <w:sz w:val="22"/>
          <w:szCs w:val="22"/>
        </w:rPr>
      </w:pPr>
    </w:p>
    <w:p w14:paraId="62379350" w14:textId="77777777" w:rsidR="00DF3CCE" w:rsidRPr="00256C5A" w:rsidRDefault="00352A11" w:rsidP="00DF3CCE">
      <w:p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T</w:t>
      </w:r>
      <w:r w:rsidR="00DF3CCE" w:rsidRPr="00256C5A">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91B3F2E" w14:textId="77777777" w:rsidR="00352A11" w:rsidRPr="00256C5A" w:rsidRDefault="00352A11" w:rsidP="00DF3CCE">
      <w:pPr>
        <w:spacing w:line="276" w:lineRule="auto"/>
        <w:jc w:val="both"/>
        <w:rPr>
          <w:rFonts w:ascii="Arial" w:hAnsi="Arial" w:cs="Arial"/>
          <w:color w:val="000000" w:themeColor="text1"/>
          <w:sz w:val="22"/>
          <w:szCs w:val="22"/>
        </w:rPr>
      </w:pPr>
    </w:p>
    <w:p w14:paraId="75537663" w14:textId="77777777" w:rsidR="00DF3CCE" w:rsidRPr="00256C5A" w:rsidRDefault="00DF3CCE" w:rsidP="00EB0E9E">
      <w:pPr>
        <w:numPr>
          <w:ilvl w:val="0"/>
          <w:numId w:val="12"/>
        </w:num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Recognise the intrinsic character and beauty of the countryside.</w:t>
      </w:r>
    </w:p>
    <w:p w14:paraId="1DF1BA63" w14:textId="77777777" w:rsidR="00DF3CCE" w:rsidRPr="00256C5A" w:rsidRDefault="00DF3CCE" w:rsidP="00EB0E9E">
      <w:pPr>
        <w:numPr>
          <w:ilvl w:val="0"/>
          <w:numId w:val="12"/>
        </w:num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Safeguard key views, local distinctiveness, and landscape settings.</w:t>
      </w:r>
    </w:p>
    <w:p w14:paraId="5D883CB5" w14:textId="77777777" w:rsidR="00DF3CCE" w:rsidRPr="00256C5A" w:rsidRDefault="00DF3CCE" w:rsidP="00EB0E9E">
      <w:pPr>
        <w:numPr>
          <w:ilvl w:val="0"/>
          <w:numId w:val="12"/>
        </w:num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Ensure development is well-integrated into its surroundings and avoids visual intrusion, especially in sensitive or designated areas.</w:t>
      </w:r>
    </w:p>
    <w:p w14:paraId="4E8DD64D" w14:textId="77777777" w:rsidR="00352A11" w:rsidRPr="00256C5A" w:rsidRDefault="00352A11" w:rsidP="00352A11">
      <w:pPr>
        <w:spacing w:line="276" w:lineRule="auto"/>
        <w:ind w:left="720"/>
        <w:jc w:val="both"/>
        <w:rPr>
          <w:rFonts w:ascii="Arial" w:hAnsi="Arial" w:cs="Arial"/>
          <w:color w:val="000000" w:themeColor="text1"/>
          <w:sz w:val="22"/>
          <w:szCs w:val="22"/>
        </w:rPr>
      </w:pPr>
    </w:p>
    <w:p w14:paraId="32632D0D" w14:textId="77777777" w:rsidR="00DF3CCE" w:rsidRPr="00256C5A" w:rsidRDefault="00DF3CCE" w:rsidP="00DF3CCE">
      <w:p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21C426D6" w14:textId="77777777" w:rsidR="00DD1AF1" w:rsidRPr="00256C5A" w:rsidRDefault="00DD1AF1" w:rsidP="7D84FC5F">
      <w:pPr>
        <w:spacing w:line="276" w:lineRule="auto"/>
        <w:jc w:val="both"/>
        <w:rPr>
          <w:rFonts w:ascii="Arial" w:hAnsi="Arial" w:cs="Arial"/>
          <w:i/>
          <w:iCs/>
          <w:color w:val="FF0000"/>
          <w:sz w:val="22"/>
          <w:szCs w:val="22"/>
        </w:rPr>
      </w:pPr>
    </w:p>
    <w:p w14:paraId="51AE6314" w14:textId="77777777" w:rsidR="00515B1F" w:rsidRPr="00256C5A" w:rsidRDefault="006A65F4" w:rsidP="00E24994">
      <w:p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Paragraph</w:t>
      </w:r>
      <w:r w:rsidR="00F37FAD" w:rsidRPr="00256C5A">
        <w:rPr>
          <w:rFonts w:ascii="Arial" w:hAnsi="Arial" w:cs="Arial"/>
          <w:color w:val="000000" w:themeColor="text1"/>
          <w:sz w:val="22"/>
          <w:szCs w:val="22"/>
        </w:rPr>
        <w:t xml:space="preserve"> 189 of t</w:t>
      </w:r>
      <w:r w:rsidR="00515B1F" w:rsidRPr="00256C5A">
        <w:rPr>
          <w:rFonts w:ascii="Arial" w:hAnsi="Arial" w:cs="Arial"/>
          <w:color w:val="000000" w:themeColor="text1"/>
          <w:sz w:val="22"/>
          <w:szCs w:val="22"/>
        </w:rPr>
        <w:t xml:space="preserve">he NPPF requires </w:t>
      </w:r>
      <w:r w:rsidR="00F37FAD" w:rsidRPr="00256C5A">
        <w:rPr>
          <w:rFonts w:ascii="Arial" w:hAnsi="Arial" w:cs="Arial"/>
          <w:color w:val="000000" w:themeColor="text1"/>
          <w:sz w:val="22"/>
          <w:szCs w:val="22"/>
        </w:rPr>
        <w:t>that great weight should be given to conserving and enhancing landscape and scenic beauty in National Landscapes which have the highest status of protection in relation to these issues.</w:t>
      </w:r>
    </w:p>
    <w:p w14:paraId="2A1BCB03" w14:textId="77777777" w:rsidR="00515B1F" w:rsidRPr="00256C5A" w:rsidRDefault="00515B1F" w:rsidP="00E24994">
      <w:pPr>
        <w:spacing w:line="276" w:lineRule="auto"/>
        <w:jc w:val="both"/>
        <w:rPr>
          <w:rFonts w:ascii="Arial" w:hAnsi="Arial" w:cs="Arial"/>
          <w:color w:val="000000" w:themeColor="text1"/>
          <w:sz w:val="22"/>
          <w:szCs w:val="22"/>
        </w:rPr>
      </w:pPr>
    </w:p>
    <w:p w14:paraId="0747F647" w14:textId="77777777" w:rsidR="00E24994" w:rsidRPr="00256C5A" w:rsidRDefault="00E24994" w:rsidP="00E24994">
      <w:p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sidRPr="00256C5A">
        <w:rPr>
          <w:rFonts w:ascii="Arial" w:hAnsi="Arial" w:cs="Arial"/>
          <w:color w:val="000000" w:themeColor="text1"/>
          <w:sz w:val="22"/>
          <w:szCs w:val="22"/>
        </w:rPr>
        <w:t xml:space="preserve"> </w:t>
      </w:r>
      <w:r w:rsidRPr="00256C5A">
        <w:rPr>
          <w:rFonts w:ascii="Arial" w:hAnsi="Arial" w:cs="Arial"/>
          <w:color w:val="000000" w:themeColor="text1"/>
          <w:sz w:val="22"/>
          <w:szCs w:val="22"/>
        </w:rPr>
        <w:t>Landscapes (formerly Areas of Outstanding Natural Beauty), replacing the previous duty to merely “have regard to” them.</w:t>
      </w:r>
    </w:p>
    <w:p w14:paraId="6EBFC081" w14:textId="77777777" w:rsidR="00B45C5F" w:rsidRPr="00256C5A" w:rsidRDefault="00B45C5F" w:rsidP="00E24994">
      <w:pPr>
        <w:spacing w:line="276" w:lineRule="auto"/>
        <w:jc w:val="both"/>
        <w:rPr>
          <w:rFonts w:ascii="Arial" w:hAnsi="Arial" w:cs="Arial"/>
          <w:color w:val="000000" w:themeColor="text1"/>
          <w:sz w:val="22"/>
          <w:szCs w:val="22"/>
        </w:rPr>
      </w:pPr>
    </w:p>
    <w:p w14:paraId="4D491657" w14:textId="77777777" w:rsidR="00E24994" w:rsidRPr="00256C5A" w:rsidRDefault="00E24994" w:rsidP="00E24994">
      <w:p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256C5A">
        <w:rPr>
          <w:rFonts w:ascii="Arial" w:hAnsi="Arial" w:cs="Arial"/>
          <w:color w:val="000000" w:themeColor="text1"/>
          <w:sz w:val="22"/>
          <w:szCs w:val="22"/>
        </w:rPr>
        <w:t>.</w:t>
      </w:r>
    </w:p>
    <w:p w14:paraId="07EADCA7" w14:textId="77777777" w:rsidR="009223E2" w:rsidRPr="00256C5A" w:rsidRDefault="009223E2" w:rsidP="7D84FC5F">
      <w:pPr>
        <w:spacing w:line="276" w:lineRule="auto"/>
        <w:jc w:val="both"/>
        <w:rPr>
          <w:rFonts w:ascii="Arial" w:hAnsi="Arial" w:cs="Arial"/>
          <w:i/>
          <w:iCs/>
          <w:color w:val="FF0000"/>
          <w:sz w:val="22"/>
          <w:szCs w:val="22"/>
        </w:rPr>
      </w:pPr>
    </w:p>
    <w:p w14:paraId="581FAC5D" w14:textId="77777777" w:rsidR="00562C98" w:rsidRPr="00256C5A" w:rsidRDefault="00562C98" w:rsidP="7D84FC5F">
      <w:pPr>
        <w:spacing w:line="276" w:lineRule="auto"/>
        <w:jc w:val="both"/>
        <w:rPr>
          <w:rFonts w:ascii="Arial" w:hAnsi="Arial" w:cs="Arial"/>
          <w:i/>
          <w:iCs/>
          <w:color w:val="000000" w:themeColor="text1"/>
          <w:sz w:val="22"/>
          <w:szCs w:val="22"/>
        </w:rPr>
      </w:pPr>
      <w:r w:rsidRPr="00256C5A">
        <w:rPr>
          <w:rFonts w:ascii="Arial" w:hAnsi="Arial" w:cs="Arial"/>
          <w:i/>
          <w:iCs/>
          <w:color w:val="000000" w:themeColor="text1"/>
          <w:sz w:val="22"/>
          <w:szCs w:val="22"/>
        </w:rPr>
        <w:t>Assessment</w:t>
      </w:r>
    </w:p>
    <w:p w14:paraId="48FFB538" w14:textId="77777777" w:rsidR="00283B2D" w:rsidRPr="00283B2D" w:rsidRDefault="00283B2D" w:rsidP="00283B2D">
      <w:pPr>
        <w:spacing w:line="276" w:lineRule="auto"/>
        <w:jc w:val="both"/>
        <w:rPr>
          <w:rFonts w:ascii="Arial" w:hAnsi="Arial" w:cs="Arial"/>
          <w:color w:val="000000" w:themeColor="text1"/>
          <w:sz w:val="22"/>
          <w:szCs w:val="22"/>
        </w:rPr>
      </w:pPr>
      <w:r w:rsidRPr="00256C5A">
        <w:rPr>
          <w:rFonts w:ascii="Arial" w:hAnsi="Arial" w:cs="Arial"/>
          <w:color w:val="000000" w:themeColor="text1"/>
          <w:sz w:val="22"/>
          <w:szCs w:val="22"/>
        </w:rPr>
        <w:t>The application site lies within the North Wessex Downs National Landscape, where great</w:t>
      </w:r>
      <w:r w:rsidRPr="00283B2D">
        <w:rPr>
          <w:rFonts w:ascii="Arial" w:hAnsi="Arial" w:cs="Arial"/>
          <w:color w:val="000000" w:themeColor="text1"/>
          <w:sz w:val="22"/>
          <w:szCs w:val="22"/>
        </w:rPr>
        <w:t xml:space="preserve"> weight must be given to conserving and enhancing landscape character and scenic beauty, in accordance with paragraph 189 of the NPPF and the strengthened duty under Section 245 of the Levelling-up and Regeneration Act 2023.</w:t>
      </w:r>
    </w:p>
    <w:p w14:paraId="57BDA587" w14:textId="77777777" w:rsidR="00283B2D" w:rsidRPr="00283B2D" w:rsidRDefault="00283B2D" w:rsidP="00283B2D">
      <w:pPr>
        <w:spacing w:line="276" w:lineRule="auto"/>
        <w:jc w:val="both"/>
        <w:rPr>
          <w:rFonts w:ascii="Arial" w:hAnsi="Arial" w:cs="Arial"/>
          <w:color w:val="000000" w:themeColor="text1"/>
          <w:sz w:val="22"/>
          <w:szCs w:val="22"/>
        </w:rPr>
      </w:pPr>
    </w:p>
    <w:p w14:paraId="14D80A76" w14:textId="77777777" w:rsidR="00283B2D" w:rsidRPr="00283B2D" w:rsidRDefault="00283B2D" w:rsidP="00283B2D">
      <w:pPr>
        <w:spacing w:line="276" w:lineRule="auto"/>
        <w:jc w:val="both"/>
        <w:rPr>
          <w:rFonts w:ascii="Arial" w:hAnsi="Arial" w:cs="Arial"/>
          <w:color w:val="000000" w:themeColor="text1"/>
          <w:sz w:val="22"/>
          <w:szCs w:val="22"/>
        </w:rPr>
      </w:pPr>
      <w:r w:rsidRPr="00283B2D">
        <w:rPr>
          <w:rFonts w:ascii="Arial" w:hAnsi="Arial" w:cs="Arial"/>
          <w:color w:val="000000" w:themeColor="text1"/>
          <w:sz w:val="22"/>
          <w:szCs w:val="22"/>
        </w:rPr>
        <w:t>The site forms part of the rural edge to Woodborough and contributes to the transition between the built form of the village and the surrounding open countryside. This edge condition is characterised by openness, low density, and a strong relationship between built form and the wider agricultural landscape. In this context, the undeveloped nature of the site makes a positive contribution to landscape character and the setting of the settlement within the National Landscape.</w:t>
      </w:r>
    </w:p>
    <w:p w14:paraId="62862DE4" w14:textId="77777777" w:rsidR="00283B2D" w:rsidRPr="00283B2D" w:rsidRDefault="00283B2D" w:rsidP="00283B2D">
      <w:pPr>
        <w:spacing w:line="276" w:lineRule="auto"/>
        <w:jc w:val="both"/>
        <w:rPr>
          <w:rFonts w:ascii="Arial" w:hAnsi="Arial" w:cs="Arial"/>
          <w:color w:val="000000" w:themeColor="text1"/>
          <w:sz w:val="22"/>
          <w:szCs w:val="22"/>
        </w:rPr>
      </w:pPr>
    </w:p>
    <w:p w14:paraId="3F161C3F" w14:textId="77777777" w:rsidR="00283B2D" w:rsidRPr="00283B2D" w:rsidRDefault="00283B2D" w:rsidP="00283B2D">
      <w:pPr>
        <w:spacing w:line="276" w:lineRule="auto"/>
        <w:jc w:val="both"/>
        <w:rPr>
          <w:rFonts w:ascii="Arial" w:hAnsi="Arial" w:cs="Arial"/>
          <w:color w:val="000000" w:themeColor="text1"/>
          <w:sz w:val="22"/>
          <w:szCs w:val="22"/>
        </w:rPr>
      </w:pPr>
      <w:r w:rsidRPr="00283B2D">
        <w:rPr>
          <w:rFonts w:ascii="Arial" w:hAnsi="Arial" w:cs="Arial"/>
          <w:color w:val="000000" w:themeColor="text1"/>
          <w:sz w:val="22"/>
          <w:szCs w:val="22"/>
        </w:rPr>
        <w:lastRenderedPageBreak/>
        <w:t>The introduction of built development in this location would extend the built form of the village into the countryside, resulting in a perceptible encroachment into the landscape. This would erode the existing sense of openness and weaken the clearly defined rural edge of the settlement, particularly when viewed from Church Farm Lane and the surrounding area. The associated domestication of the site, including residential curtilage, boundary treatments, parked vehicles and general paraphernalia, would further contribute to an urbanising influence within this currently rural setting.</w:t>
      </w:r>
    </w:p>
    <w:p w14:paraId="7525A69D" w14:textId="77777777" w:rsidR="00283B2D" w:rsidRPr="00283B2D" w:rsidRDefault="00283B2D" w:rsidP="00283B2D">
      <w:pPr>
        <w:spacing w:line="276" w:lineRule="auto"/>
        <w:jc w:val="both"/>
        <w:rPr>
          <w:rFonts w:ascii="Arial" w:hAnsi="Arial" w:cs="Arial"/>
          <w:color w:val="000000" w:themeColor="text1"/>
          <w:sz w:val="22"/>
          <w:szCs w:val="22"/>
        </w:rPr>
      </w:pPr>
    </w:p>
    <w:p w14:paraId="4E466C63" w14:textId="77777777" w:rsidR="00283B2D" w:rsidRPr="00283B2D" w:rsidRDefault="00283B2D" w:rsidP="00283B2D">
      <w:pPr>
        <w:spacing w:line="276" w:lineRule="auto"/>
        <w:jc w:val="both"/>
        <w:rPr>
          <w:rFonts w:ascii="Arial" w:hAnsi="Arial" w:cs="Arial"/>
          <w:color w:val="000000" w:themeColor="text1"/>
          <w:sz w:val="22"/>
          <w:szCs w:val="22"/>
        </w:rPr>
      </w:pPr>
      <w:r w:rsidRPr="00283B2D">
        <w:rPr>
          <w:rFonts w:ascii="Arial" w:hAnsi="Arial" w:cs="Arial"/>
          <w:color w:val="000000" w:themeColor="text1"/>
          <w:sz w:val="22"/>
          <w:szCs w:val="22"/>
        </w:rPr>
        <w:t>The creation of a new vehicular access would introduce additional visual and physical change through the likely partial removal of the existing bank, hedgerow and vegetation, together with the introduction of hard surfacing and engineered features. This would detract from the informal, verdant character of Church Farm Lane and introduce a more suburban appearance, which is at odds with the prevailing rural qualities.</w:t>
      </w:r>
    </w:p>
    <w:p w14:paraId="04D587A7" w14:textId="77777777" w:rsidR="00283B2D" w:rsidRPr="00283B2D" w:rsidRDefault="00283B2D" w:rsidP="00283B2D">
      <w:pPr>
        <w:spacing w:line="276" w:lineRule="auto"/>
        <w:jc w:val="both"/>
        <w:rPr>
          <w:rFonts w:ascii="Arial" w:hAnsi="Arial" w:cs="Arial"/>
          <w:color w:val="000000" w:themeColor="text1"/>
          <w:sz w:val="22"/>
          <w:szCs w:val="22"/>
        </w:rPr>
      </w:pPr>
    </w:p>
    <w:p w14:paraId="7EB8E116" w14:textId="77777777" w:rsidR="00283B2D" w:rsidRPr="00283B2D" w:rsidRDefault="00283B2D" w:rsidP="00283B2D">
      <w:pPr>
        <w:spacing w:line="276" w:lineRule="auto"/>
        <w:jc w:val="both"/>
        <w:rPr>
          <w:rFonts w:ascii="Arial" w:hAnsi="Arial" w:cs="Arial"/>
          <w:color w:val="000000" w:themeColor="text1"/>
          <w:sz w:val="22"/>
          <w:szCs w:val="22"/>
        </w:rPr>
      </w:pPr>
      <w:r w:rsidRPr="00283B2D">
        <w:rPr>
          <w:rFonts w:ascii="Arial" w:hAnsi="Arial" w:cs="Arial"/>
          <w:color w:val="000000" w:themeColor="text1"/>
          <w:sz w:val="22"/>
          <w:szCs w:val="22"/>
        </w:rPr>
        <w:t>Whilst the site is relatively small in scale, the National Landscape designation requires careful consideration of cumulative and incremental effects. In this instance, the proposal would contribute to the gradual erosion of the rural character of the village edge, undermining the intrinsic character and beauty of the countryside and the special qualities of the designated landscape.</w:t>
      </w:r>
    </w:p>
    <w:p w14:paraId="37CC6F9C" w14:textId="77777777" w:rsidR="00283B2D" w:rsidRPr="00283B2D" w:rsidRDefault="00283B2D" w:rsidP="00283B2D">
      <w:pPr>
        <w:spacing w:line="276" w:lineRule="auto"/>
        <w:jc w:val="both"/>
        <w:rPr>
          <w:rFonts w:ascii="Arial" w:hAnsi="Arial" w:cs="Arial"/>
          <w:color w:val="000000" w:themeColor="text1"/>
          <w:sz w:val="22"/>
          <w:szCs w:val="22"/>
        </w:rPr>
      </w:pPr>
    </w:p>
    <w:p w14:paraId="52244061" w14:textId="15A00201" w:rsidR="00543309" w:rsidRPr="00256C5A" w:rsidRDefault="00283B2D" w:rsidP="00283B2D">
      <w:pPr>
        <w:spacing w:line="276" w:lineRule="auto"/>
        <w:jc w:val="both"/>
        <w:rPr>
          <w:rFonts w:ascii="Arial" w:hAnsi="Arial" w:cs="Arial"/>
          <w:color w:val="000000" w:themeColor="text1"/>
          <w:sz w:val="22"/>
          <w:szCs w:val="22"/>
        </w:rPr>
      </w:pPr>
      <w:r w:rsidRPr="00283B2D">
        <w:rPr>
          <w:rFonts w:ascii="Arial" w:hAnsi="Arial" w:cs="Arial"/>
          <w:color w:val="000000" w:themeColor="text1"/>
          <w:sz w:val="22"/>
          <w:szCs w:val="22"/>
        </w:rPr>
        <w:t xml:space="preserve">The proposal therefore fails to conserve or enhance the landscape character of the area and would result in localised but nonetheless harmful impacts on the scenic quality and rural character of the North Wessex Downs National Landscape, contrary to Core Policy 51, the </w:t>
      </w:r>
      <w:r w:rsidRPr="00256C5A">
        <w:rPr>
          <w:rFonts w:ascii="Arial" w:hAnsi="Arial" w:cs="Arial"/>
          <w:color w:val="000000" w:themeColor="text1"/>
          <w:sz w:val="22"/>
          <w:szCs w:val="22"/>
        </w:rPr>
        <w:t>Wiltshire Design Guide SPD, and national policy.</w:t>
      </w:r>
    </w:p>
    <w:p w14:paraId="53C6A5D9" w14:textId="77777777" w:rsidR="00E03EDD" w:rsidRDefault="00E03EDD" w:rsidP="7D84FC5F">
      <w:pPr>
        <w:spacing w:line="276" w:lineRule="auto"/>
        <w:jc w:val="both"/>
        <w:rPr>
          <w:rFonts w:ascii="Arial" w:hAnsi="Arial" w:cs="Arial"/>
          <w:color w:val="000000" w:themeColor="text1"/>
          <w:sz w:val="22"/>
          <w:szCs w:val="22"/>
        </w:rPr>
      </w:pPr>
    </w:p>
    <w:p w14:paraId="2D133E8F" w14:textId="77777777" w:rsidR="00A111A5" w:rsidRDefault="00A111A5" w:rsidP="00A111A5">
      <w:pPr>
        <w:spacing w:line="276" w:lineRule="auto"/>
        <w:jc w:val="both"/>
        <w:rPr>
          <w:rFonts w:ascii="Arial" w:hAnsi="Arial" w:cs="Arial"/>
          <w:color w:val="000000" w:themeColor="text1"/>
          <w:sz w:val="22"/>
          <w:szCs w:val="22"/>
        </w:rPr>
      </w:pPr>
      <w:r w:rsidRPr="00A111A5">
        <w:rPr>
          <w:rFonts w:ascii="Arial" w:hAnsi="Arial" w:cs="Arial"/>
          <w:color w:val="000000" w:themeColor="text1"/>
          <w:sz w:val="22"/>
          <w:szCs w:val="22"/>
        </w:rPr>
        <w:t>In addition to the above policy considerations, the Local Planning Authority is subject to the statutory duty under Section 85 of the Countryside and Rights of Way Act 2000, as amended by Section 245 of the Levelling Up and Regeneration Act 2023, to seek to further the purpose of conserving and enhancing the natural beauty of the National Landscape. This is an active duty requiring decision-makers not only to avoid harm but to positively further the statutory purpose.</w:t>
      </w:r>
    </w:p>
    <w:p w14:paraId="36C57F04" w14:textId="77777777" w:rsidR="00A111A5" w:rsidRPr="00A111A5" w:rsidRDefault="00A111A5" w:rsidP="00A111A5">
      <w:pPr>
        <w:spacing w:line="276" w:lineRule="auto"/>
        <w:jc w:val="both"/>
        <w:rPr>
          <w:rFonts w:ascii="Arial" w:hAnsi="Arial" w:cs="Arial"/>
          <w:color w:val="000000" w:themeColor="text1"/>
          <w:sz w:val="22"/>
          <w:szCs w:val="22"/>
        </w:rPr>
      </w:pPr>
    </w:p>
    <w:p w14:paraId="5653CC10" w14:textId="77777777" w:rsidR="00A111A5" w:rsidRPr="00A111A5" w:rsidRDefault="00A111A5" w:rsidP="00A111A5">
      <w:pPr>
        <w:spacing w:line="276" w:lineRule="auto"/>
        <w:jc w:val="both"/>
        <w:rPr>
          <w:rFonts w:ascii="Arial" w:hAnsi="Arial" w:cs="Arial"/>
          <w:color w:val="000000" w:themeColor="text1"/>
          <w:sz w:val="22"/>
          <w:szCs w:val="22"/>
        </w:rPr>
      </w:pPr>
      <w:r w:rsidRPr="00A111A5">
        <w:rPr>
          <w:rFonts w:ascii="Arial" w:hAnsi="Arial" w:cs="Arial"/>
          <w:color w:val="000000" w:themeColor="text1"/>
          <w:sz w:val="22"/>
          <w:szCs w:val="22"/>
        </w:rPr>
        <w:t>In this case, the introduction of a new isolated dwelling within this sensitive rural edge location would neither conserve nor enhance the natural beauty of the North Wessex Downs National Landscape, and no measures have been advanced which would actively further its statutory purposes. The proposal therefore conflicts with this statutory duty.</w:t>
      </w:r>
    </w:p>
    <w:p w14:paraId="3AFB88FC" w14:textId="77777777" w:rsidR="004F49A4" w:rsidRPr="00256C5A" w:rsidRDefault="004F49A4" w:rsidP="7D84FC5F">
      <w:pPr>
        <w:spacing w:line="276" w:lineRule="auto"/>
        <w:jc w:val="both"/>
        <w:rPr>
          <w:rFonts w:ascii="Arial" w:hAnsi="Arial" w:cs="Arial"/>
          <w:color w:val="000000" w:themeColor="text1"/>
          <w:sz w:val="22"/>
          <w:szCs w:val="22"/>
        </w:rPr>
      </w:pPr>
    </w:p>
    <w:p w14:paraId="06D56328" w14:textId="77777777" w:rsidR="00E03EDD" w:rsidRPr="00256C5A" w:rsidRDefault="00E03EDD" w:rsidP="00E03EDD">
      <w:pPr>
        <w:spacing w:line="276" w:lineRule="auto"/>
        <w:jc w:val="both"/>
        <w:rPr>
          <w:rFonts w:ascii="Arial" w:hAnsi="Arial" w:cs="Arial"/>
          <w:i/>
          <w:iCs/>
          <w:sz w:val="22"/>
          <w:szCs w:val="22"/>
        </w:rPr>
      </w:pPr>
      <w:r w:rsidRPr="00256C5A">
        <w:rPr>
          <w:rFonts w:ascii="Arial" w:hAnsi="Arial" w:cs="Arial"/>
          <w:i/>
          <w:iCs/>
          <w:sz w:val="22"/>
          <w:szCs w:val="22"/>
        </w:rPr>
        <w:t>Conclusion</w:t>
      </w:r>
    </w:p>
    <w:p w14:paraId="4CFDA3DD" w14:textId="77777777" w:rsidR="00A111A5" w:rsidRDefault="00A111A5" w:rsidP="00A111A5">
      <w:pPr>
        <w:spacing w:line="276" w:lineRule="auto"/>
        <w:jc w:val="both"/>
        <w:rPr>
          <w:rFonts w:ascii="Arial" w:hAnsi="Arial" w:cs="Arial"/>
          <w:color w:val="000000" w:themeColor="text1"/>
          <w:sz w:val="22"/>
          <w:szCs w:val="22"/>
        </w:rPr>
      </w:pPr>
      <w:r w:rsidRPr="00A111A5">
        <w:rPr>
          <w:rFonts w:ascii="Arial" w:hAnsi="Arial" w:cs="Arial"/>
          <w:color w:val="000000" w:themeColor="text1"/>
          <w:sz w:val="22"/>
          <w:szCs w:val="22"/>
        </w:rPr>
        <w:t>The proposal would extend built form into a currently open paddock that contributes to the rural setting of the settlement and the wider National Landscape. This would result in encroachment into open countryside, eroding the defined edge of the village and introducing domestic built form and associated paraphernalia into an otherwise rural and undeveloped site.</w:t>
      </w:r>
    </w:p>
    <w:p w14:paraId="4B187554" w14:textId="77777777" w:rsidR="00A111A5" w:rsidRPr="00A111A5" w:rsidRDefault="00A111A5" w:rsidP="00A111A5">
      <w:pPr>
        <w:spacing w:line="276" w:lineRule="auto"/>
        <w:jc w:val="both"/>
        <w:rPr>
          <w:rFonts w:ascii="Arial" w:hAnsi="Arial" w:cs="Arial"/>
          <w:color w:val="000000" w:themeColor="text1"/>
          <w:sz w:val="22"/>
          <w:szCs w:val="22"/>
        </w:rPr>
      </w:pPr>
    </w:p>
    <w:p w14:paraId="3984460E" w14:textId="77777777" w:rsidR="00A111A5" w:rsidRPr="00A111A5" w:rsidRDefault="00A111A5" w:rsidP="00A111A5">
      <w:pPr>
        <w:spacing w:line="276" w:lineRule="auto"/>
        <w:jc w:val="both"/>
        <w:rPr>
          <w:rFonts w:ascii="Arial" w:hAnsi="Arial" w:cs="Arial"/>
          <w:color w:val="000000" w:themeColor="text1"/>
          <w:sz w:val="22"/>
          <w:szCs w:val="22"/>
        </w:rPr>
      </w:pPr>
      <w:r w:rsidRPr="00A111A5">
        <w:rPr>
          <w:rFonts w:ascii="Arial" w:hAnsi="Arial" w:cs="Arial"/>
          <w:color w:val="000000" w:themeColor="text1"/>
          <w:sz w:val="22"/>
          <w:szCs w:val="22"/>
        </w:rPr>
        <w:t>This harm would be permanent and cannot be adequately mitigated through landscaping. The proposal therefore fails to conserve, and would materially harm, the character and scenic beauty of the National Landscape</w:t>
      </w:r>
    </w:p>
    <w:p w14:paraId="64087521" w14:textId="77777777" w:rsidR="00256C5A" w:rsidRPr="00256C5A" w:rsidRDefault="00256C5A" w:rsidP="00256C5A">
      <w:pPr>
        <w:spacing w:line="276" w:lineRule="auto"/>
        <w:jc w:val="both"/>
        <w:rPr>
          <w:rFonts w:ascii="Arial" w:hAnsi="Arial" w:cs="Arial"/>
          <w:color w:val="000000" w:themeColor="text1"/>
          <w:sz w:val="22"/>
          <w:szCs w:val="22"/>
        </w:rPr>
      </w:pPr>
    </w:p>
    <w:p w14:paraId="4349A988" w14:textId="266733C9" w:rsidR="00316C37" w:rsidRPr="00256C5A" w:rsidRDefault="00256C5A" w:rsidP="00256C5A">
      <w:pPr>
        <w:spacing w:line="276" w:lineRule="auto"/>
        <w:jc w:val="both"/>
        <w:rPr>
          <w:rFonts w:ascii="Arial" w:hAnsi="Arial" w:cs="Arial"/>
          <w:color w:val="000000" w:themeColor="text1"/>
          <w:sz w:val="22"/>
          <w:szCs w:val="22"/>
          <w:highlight w:val="yellow"/>
        </w:rPr>
      </w:pPr>
      <w:r w:rsidRPr="00256C5A">
        <w:rPr>
          <w:rFonts w:ascii="Arial" w:hAnsi="Arial" w:cs="Arial"/>
          <w:color w:val="000000" w:themeColor="text1"/>
          <w:sz w:val="22"/>
          <w:szCs w:val="22"/>
        </w:rPr>
        <w:lastRenderedPageBreak/>
        <w:t>Accordingly, the proposal is contrary to Core Policy 51 of the Wiltshire Core Strategy, the Wiltshire Design Guide SPD, and the objectives of the NPPF, and fails to satisfy the statutory duty to further the purposes of the National Landscape.</w:t>
      </w:r>
    </w:p>
    <w:p w14:paraId="7BF9A27D" w14:textId="77777777" w:rsidR="00E03EDD" w:rsidRPr="002D5F5E" w:rsidRDefault="00E03EDD" w:rsidP="7D84FC5F">
      <w:pPr>
        <w:spacing w:line="276" w:lineRule="auto"/>
        <w:jc w:val="both"/>
        <w:rPr>
          <w:rFonts w:ascii="Arial" w:hAnsi="Arial" w:cs="Arial"/>
          <w:color w:val="000000" w:themeColor="text1"/>
          <w:sz w:val="22"/>
          <w:szCs w:val="22"/>
        </w:rPr>
      </w:pPr>
    </w:p>
    <w:p w14:paraId="45CD6161" w14:textId="77777777" w:rsidR="00543309" w:rsidRPr="002D5F5E" w:rsidRDefault="00543309" w:rsidP="7D84FC5F">
      <w:pPr>
        <w:spacing w:line="276" w:lineRule="auto"/>
        <w:jc w:val="both"/>
        <w:rPr>
          <w:rFonts w:ascii="Arial" w:hAnsi="Arial" w:cs="Arial"/>
          <w:b/>
          <w:bCs/>
          <w:color w:val="000000" w:themeColor="text1"/>
          <w:sz w:val="22"/>
          <w:szCs w:val="22"/>
        </w:rPr>
      </w:pPr>
      <w:r w:rsidRPr="002D5F5E">
        <w:rPr>
          <w:rFonts w:ascii="Arial" w:hAnsi="Arial" w:cs="Arial"/>
          <w:b/>
          <w:bCs/>
          <w:color w:val="000000" w:themeColor="text1"/>
          <w:sz w:val="22"/>
          <w:szCs w:val="22"/>
        </w:rPr>
        <w:t>Loss of Best and Most Versatile Agricultural Land (BMV)</w:t>
      </w:r>
    </w:p>
    <w:p w14:paraId="731DA82B" w14:textId="77777777" w:rsidR="00543309" w:rsidRPr="002D5F5E" w:rsidRDefault="00543309" w:rsidP="00543309">
      <w:pPr>
        <w:spacing w:line="276" w:lineRule="auto"/>
        <w:jc w:val="both"/>
        <w:rPr>
          <w:rFonts w:ascii="Arial" w:hAnsi="Arial" w:cs="Arial"/>
          <w:i/>
          <w:iCs/>
          <w:color w:val="000000" w:themeColor="text1"/>
          <w:sz w:val="22"/>
          <w:szCs w:val="22"/>
        </w:rPr>
      </w:pPr>
      <w:r w:rsidRPr="002D5F5E">
        <w:rPr>
          <w:rFonts w:ascii="Arial" w:hAnsi="Arial" w:cs="Arial"/>
          <w:i/>
          <w:iCs/>
          <w:color w:val="000000" w:themeColor="text1"/>
          <w:sz w:val="22"/>
          <w:szCs w:val="22"/>
        </w:rPr>
        <w:t>Policy Context</w:t>
      </w:r>
    </w:p>
    <w:p w14:paraId="53C962F8" w14:textId="77777777" w:rsidR="00543309" w:rsidRPr="002D5F5E" w:rsidRDefault="00543309" w:rsidP="00543309">
      <w:pPr>
        <w:spacing w:line="276" w:lineRule="auto"/>
        <w:jc w:val="both"/>
        <w:rPr>
          <w:rFonts w:ascii="Arial" w:hAnsi="Arial" w:cs="Arial"/>
          <w:color w:val="000000" w:themeColor="text1"/>
          <w:sz w:val="22"/>
          <w:szCs w:val="22"/>
        </w:rPr>
      </w:pPr>
      <w:r w:rsidRPr="002D5F5E">
        <w:rPr>
          <w:rFonts w:ascii="Arial" w:hAnsi="Arial" w:cs="Arial"/>
          <w:color w:val="000000" w:themeColor="text1"/>
          <w:sz w:val="22"/>
          <w:szCs w:val="22"/>
        </w:rPr>
        <w:t>BMV land includes Grades </w:t>
      </w:r>
      <w:r w:rsidRPr="002D5F5E">
        <w:rPr>
          <w:rFonts w:ascii="Arial" w:hAnsi="Arial" w:cs="Arial"/>
          <w:b/>
          <w:bCs/>
          <w:color w:val="000000" w:themeColor="text1"/>
          <w:sz w:val="22"/>
          <w:szCs w:val="22"/>
        </w:rPr>
        <w:t>1, 2, and 3a</w:t>
      </w:r>
      <w:r w:rsidRPr="002D5F5E">
        <w:rPr>
          <w:rFonts w:ascii="Arial" w:hAnsi="Arial" w:cs="Arial"/>
          <w:color w:val="000000" w:themeColor="text1"/>
          <w:sz w:val="22"/>
          <w:szCs w:val="22"/>
        </w:rPr>
        <w:t> under the Agricultural Land Classification system. It is considered the most productive and sustainable for food production.</w:t>
      </w:r>
    </w:p>
    <w:p w14:paraId="6FE6ACEA" w14:textId="77777777" w:rsidR="00AF45AE" w:rsidRPr="002D5F5E" w:rsidRDefault="00AF45AE" w:rsidP="00AF45AE">
      <w:pPr>
        <w:spacing w:line="276" w:lineRule="auto"/>
        <w:jc w:val="both"/>
        <w:rPr>
          <w:rFonts w:ascii="Arial" w:hAnsi="Arial" w:cs="Arial"/>
          <w:color w:val="000000" w:themeColor="text1"/>
          <w:sz w:val="22"/>
          <w:szCs w:val="22"/>
        </w:rPr>
      </w:pPr>
    </w:p>
    <w:p w14:paraId="7F8491A1" w14:textId="77777777" w:rsidR="00543309" w:rsidRPr="002D5F5E" w:rsidRDefault="00543309" w:rsidP="00E058EC">
      <w:pPr>
        <w:spacing w:line="276" w:lineRule="auto"/>
        <w:jc w:val="both"/>
        <w:rPr>
          <w:rFonts w:ascii="Arial" w:hAnsi="Arial" w:cs="Arial"/>
          <w:color w:val="000000" w:themeColor="text1"/>
          <w:sz w:val="22"/>
          <w:szCs w:val="22"/>
        </w:rPr>
      </w:pPr>
      <w:r w:rsidRPr="002D5F5E">
        <w:rPr>
          <w:rFonts w:ascii="Arial" w:hAnsi="Arial" w:cs="Arial"/>
          <w:color w:val="000000" w:themeColor="text1"/>
          <w:sz w:val="22"/>
          <w:szCs w:val="22"/>
        </w:rPr>
        <w:t>Paragraph 187(b) </w:t>
      </w:r>
      <w:r w:rsidR="00AF45AE" w:rsidRPr="002D5F5E">
        <w:rPr>
          <w:rFonts w:ascii="Arial" w:hAnsi="Arial" w:cs="Arial"/>
          <w:color w:val="000000" w:themeColor="text1"/>
          <w:sz w:val="22"/>
          <w:szCs w:val="22"/>
        </w:rPr>
        <w:t xml:space="preserve">of the NPPF </w:t>
      </w:r>
      <w:r w:rsidRPr="002D5F5E">
        <w:rPr>
          <w:rFonts w:ascii="Arial" w:hAnsi="Arial" w:cs="Arial"/>
          <w:color w:val="000000" w:themeColor="text1"/>
          <w:sz w:val="22"/>
          <w:szCs w:val="22"/>
        </w:rPr>
        <w:t>emphasizes the need to protect BMV land from unnecessary development</w:t>
      </w:r>
      <w:r w:rsidR="00E058EC" w:rsidRPr="002D5F5E">
        <w:rPr>
          <w:rFonts w:ascii="Arial" w:hAnsi="Arial" w:cs="Arial"/>
          <w:color w:val="000000" w:themeColor="text1"/>
          <w:sz w:val="22"/>
          <w:szCs w:val="22"/>
        </w:rPr>
        <w:t xml:space="preserve"> and r</w:t>
      </w:r>
      <w:r w:rsidRPr="002D5F5E">
        <w:rPr>
          <w:rFonts w:ascii="Arial" w:hAnsi="Arial" w:cs="Arial"/>
          <w:color w:val="000000" w:themeColor="text1"/>
          <w:sz w:val="22"/>
          <w:szCs w:val="22"/>
        </w:rPr>
        <w:t>ecogni</w:t>
      </w:r>
      <w:r w:rsidR="00E058EC" w:rsidRPr="002D5F5E">
        <w:rPr>
          <w:rFonts w:ascii="Arial" w:hAnsi="Arial" w:cs="Arial"/>
          <w:color w:val="000000" w:themeColor="text1"/>
          <w:sz w:val="22"/>
          <w:szCs w:val="22"/>
        </w:rPr>
        <w:t>s</w:t>
      </w:r>
      <w:r w:rsidRPr="002D5F5E">
        <w:rPr>
          <w:rFonts w:ascii="Arial" w:hAnsi="Arial" w:cs="Arial"/>
          <w:color w:val="000000" w:themeColor="text1"/>
          <w:sz w:val="22"/>
          <w:szCs w:val="22"/>
        </w:rPr>
        <w:t>es the economic and environmental value of BMV land.</w:t>
      </w:r>
    </w:p>
    <w:p w14:paraId="1BD3BAD0" w14:textId="77777777" w:rsidR="00E058EC" w:rsidRPr="002D5F5E" w:rsidRDefault="00E058EC" w:rsidP="00E058EC">
      <w:pPr>
        <w:spacing w:line="276" w:lineRule="auto"/>
        <w:jc w:val="both"/>
        <w:rPr>
          <w:rFonts w:ascii="Arial" w:hAnsi="Arial" w:cs="Arial"/>
          <w:b/>
          <w:bCs/>
          <w:color w:val="000000" w:themeColor="text1"/>
          <w:sz w:val="22"/>
          <w:szCs w:val="22"/>
        </w:rPr>
      </w:pPr>
    </w:p>
    <w:p w14:paraId="24B271A4" w14:textId="77777777" w:rsidR="00543309" w:rsidRPr="002D5F5E" w:rsidRDefault="00543309" w:rsidP="00E058EC">
      <w:pPr>
        <w:tabs>
          <w:tab w:val="num" w:pos="1440"/>
        </w:tabs>
        <w:spacing w:line="276" w:lineRule="auto"/>
        <w:jc w:val="both"/>
        <w:rPr>
          <w:rFonts w:ascii="Arial" w:hAnsi="Arial" w:cs="Arial"/>
          <w:color w:val="000000" w:themeColor="text1"/>
          <w:sz w:val="22"/>
          <w:szCs w:val="22"/>
        </w:rPr>
      </w:pPr>
      <w:r w:rsidRPr="002D5F5E">
        <w:rPr>
          <w:rFonts w:ascii="Arial" w:hAnsi="Arial" w:cs="Arial"/>
          <w:color w:val="000000" w:themeColor="text1"/>
          <w:sz w:val="22"/>
          <w:szCs w:val="22"/>
        </w:rPr>
        <w:t>Natural England Guidance</w:t>
      </w:r>
      <w:r w:rsidR="00E058EC" w:rsidRPr="002D5F5E">
        <w:rPr>
          <w:rFonts w:ascii="Arial" w:hAnsi="Arial" w:cs="Arial"/>
          <w:color w:val="000000" w:themeColor="text1"/>
          <w:sz w:val="22"/>
          <w:szCs w:val="22"/>
        </w:rPr>
        <w:t xml:space="preserve"> re</w:t>
      </w:r>
      <w:r w:rsidRPr="002D5F5E">
        <w:rPr>
          <w:rFonts w:ascii="Arial" w:hAnsi="Arial" w:cs="Arial"/>
          <w:color w:val="000000" w:themeColor="text1"/>
          <w:sz w:val="22"/>
          <w:szCs w:val="22"/>
        </w:rPr>
        <w:t>commends consultation for developments involving 20 hectares or more of agricultural land</w:t>
      </w:r>
      <w:r w:rsidR="00F02C87" w:rsidRPr="002D5F5E">
        <w:rPr>
          <w:rFonts w:ascii="Arial" w:hAnsi="Arial" w:cs="Arial"/>
          <w:color w:val="000000" w:themeColor="text1"/>
          <w:sz w:val="22"/>
          <w:szCs w:val="22"/>
        </w:rPr>
        <w:t xml:space="preserve"> but that s</w:t>
      </w:r>
      <w:r w:rsidRPr="002D5F5E">
        <w:rPr>
          <w:rFonts w:ascii="Arial" w:hAnsi="Arial" w:cs="Arial"/>
          <w:color w:val="000000" w:themeColor="text1"/>
          <w:sz w:val="22"/>
          <w:szCs w:val="22"/>
        </w:rPr>
        <w:t>maller developments still require assessment if BMV land is involved.</w:t>
      </w:r>
    </w:p>
    <w:p w14:paraId="6CBE5D45" w14:textId="77777777" w:rsidR="00DF3CCE" w:rsidRPr="002D5F5E" w:rsidRDefault="00DF3CCE" w:rsidP="7D84FC5F">
      <w:pPr>
        <w:spacing w:line="276" w:lineRule="auto"/>
        <w:jc w:val="both"/>
        <w:rPr>
          <w:rFonts w:ascii="Arial" w:hAnsi="Arial" w:cs="Arial"/>
          <w:i/>
          <w:iCs/>
          <w:color w:val="FF0000"/>
          <w:sz w:val="22"/>
          <w:szCs w:val="22"/>
        </w:rPr>
      </w:pPr>
    </w:p>
    <w:p w14:paraId="5E0CFED9" w14:textId="77777777" w:rsidR="00DD1AF1" w:rsidRPr="002D5F5E" w:rsidRDefault="00F02C87" w:rsidP="7D84FC5F">
      <w:pPr>
        <w:spacing w:line="276" w:lineRule="auto"/>
        <w:jc w:val="both"/>
        <w:rPr>
          <w:rFonts w:ascii="Arial" w:hAnsi="Arial" w:cs="Arial"/>
          <w:i/>
          <w:iCs/>
          <w:color w:val="000000" w:themeColor="text1"/>
          <w:sz w:val="22"/>
          <w:szCs w:val="22"/>
        </w:rPr>
      </w:pPr>
      <w:r w:rsidRPr="002D5F5E">
        <w:rPr>
          <w:rFonts w:ascii="Arial" w:hAnsi="Arial" w:cs="Arial"/>
          <w:i/>
          <w:iCs/>
          <w:color w:val="000000" w:themeColor="text1"/>
          <w:sz w:val="22"/>
          <w:szCs w:val="22"/>
        </w:rPr>
        <w:t xml:space="preserve">Assessment </w:t>
      </w:r>
    </w:p>
    <w:p w14:paraId="6CF56FBF" w14:textId="77777777" w:rsidR="00A56CA9" w:rsidRPr="002D5F5E" w:rsidRDefault="00A56CA9" w:rsidP="00A56CA9">
      <w:pPr>
        <w:spacing w:line="276" w:lineRule="auto"/>
        <w:jc w:val="both"/>
        <w:rPr>
          <w:rFonts w:ascii="Arial" w:hAnsi="Arial" w:cs="Arial"/>
          <w:color w:val="000000" w:themeColor="text1"/>
          <w:sz w:val="22"/>
          <w:szCs w:val="22"/>
        </w:rPr>
      </w:pPr>
      <w:r w:rsidRPr="002D5F5E">
        <w:rPr>
          <w:rFonts w:ascii="Arial" w:hAnsi="Arial" w:cs="Arial"/>
          <w:color w:val="000000" w:themeColor="text1"/>
          <w:sz w:val="22"/>
          <w:szCs w:val="22"/>
        </w:rPr>
        <w:t>The application site is identified as comprising Grade 3 agricultural land. No detailed Agricultural Land Classification Assessment has been submitted to distinguish whether the land falls within the higher quality sub-grade (3a) or lower quality (3b) classification. As such, it cannot be definitively confirmed whether the site constitutes Best and Most Versatile (BMV) agricultural land.</w:t>
      </w:r>
    </w:p>
    <w:p w14:paraId="4C332959" w14:textId="77777777" w:rsidR="00A56CA9" w:rsidRPr="002D5F5E" w:rsidRDefault="00A56CA9" w:rsidP="00A56CA9">
      <w:pPr>
        <w:spacing w:line="276" w:lineRule="auto"/>
        <w:jc w:val="both"/>
        <w:rPr>
          <w:rFonts w:ascii="Arial" w:hAnsi="Arial" w:cs="Arial"/>
          <w:color w:val="000000" w:themeColor="text1"/>
          <w:sz w:val="22"/>
          <w:szCs w:val="22"/>
        </w:rPr>
      </w:pPr>
    </w:p>
    <w:p w14:paraId="1ECCE7A7" w14:textId="77777777" w:rsidR="00A56CA9" w:rsidRPr="002D5F5E" w:rsidRDefault="00A56CA9" w:rsidP="00A56CA9">
      <w:pPr>
        <w:spacing w:line="276" w:lineRule="auto"/>
        <w:jc w:val="both"/>
        <w:rPr>
          <w:rFonts w:ascii="Arial" w:hAnsi="Arial" w:cs="Arial"/>
          <w:color w:val="000000" w:themeColor="text1"/>
          <w:sz w:val="22"/>
          <w:szCs w:val="22"/>
        </w:rPr>
      </w:pPr>
      <w:r w:rsidRPr="002D5F5E">
        <w:rPr>
          <w:rFonts w:ascii="Arial" w:hAnsi="Arial" w:cs="Arial"/>
          <w:color w:val="000000" w:themeColor="text1"/>
          <w:sz w:val="22"/>
          <w:szCs w:val="22"/>
        </w:rPr>
        <w:t>Notwithstanding this, the site is limited in spatial extent and forms a small parcel of land on the edge of the settlement, physically contained and not forming part of a wider, actively managed agricultural unit. In this context, the loss of agricultural land associated with the proposal would be very limited in scale.</w:t>
      </w:r>
    </w:p>
    <w:p w14:paraId="08E7767C" w14:textId="77777777" w:rsidR="00A56CA9" w:rsidRPr="002D5F5E" w:rsidRDefault="00A56CA9" w:rsidP="00A56CA9">
      <w:pPr>
        <w:spacing w:line="276" w:lineRule="auto"/>
        <w:jc w:val="both"/>
        <w:rPr>
          <w:rFonts w:ascii="Arial" w:hAnsi="Arial" w:cs="Arial"/>
          <w:color w:val="000000" w:themeColor="text1"/>
          <w:sz w:val="22"/>
          <w:szCs w:val="22"/>
        </w:rPr>
      </w:pPr>
    </w:p>
    <w:p w14:paraId="3399C27E" w14:textId="35DFAF7C" w:rsidR="00F02C87" w:rsidRPr="002D5F5E" w:rsidRDefault="00A56CA9" w:rsidP="00A56CA9">
      <w:pPr>
        <w:spacing w:line="276" w:lineRule="auto"/>
        <w:jc w:val="both"/>
        <w:rPr>
          <w:rFonts w:ascii="Arial" w:hAnsi="Arial" w:cs="Arial"/>
          <w:color w:val="000000" w:themeColor="text1"/>
          <w:sz w:val="22"/>
          <w:szCs w:val="22"/>
        </w:rPr>
      </w:pPr>
      <w:r w:rsidRPr="002D5F5E">
        <w:rPr>
          <w:rFonts w:ascii="Arial" w:hAnsi="Arial" w:cs="Arial"/>
          <w:color w:val="000000" w:themeColor="text1"/>
          <w:sz w:val="22"/>
          <w:szCs w:val="22"/>
        </w:rPr>
        <w:t>Paragraph 187(b) of the NPPF seeks to protect BMV land from unnecessary loss; however, it also recognises the need for a balanced approach in decision-making. Given the modest size of the site and the limited overall quantum of land affected, the proposal would not result in a significant loss of agricultural resource or materially undermine the economic or environmental value of agricultural land in the locality.</w:t>
      </w:r>
    </w:p>
    <w:p w14:paraId="055AE518" w14:textId="77777777" w:rsidR="00A56CA9" w:rsidRPr="002D5F5E" w:rsidRDefault="00A56CA9" w:rsidP="00A56CA9">
      <w:pPr>
        <w:spacing w:line="276" w:lineRule="auto"/>
        <w:jc w:val="both"/>
        <w:rPr>
          <w:rFonts w:ascii="Arial" w:hAnsi="Arial" w:cs="Arial"/>
          <w:color w:val="FF0000"/>
          <w:sz w:val="22"/>
          <w:szCs w:val="22"/>
        </w:rPr>
      </w:pPr>
    </w:p>
    <w:p w14:paraId="71D67467" w14:textId="77777777" w:rsidR="00A55DA1" w:rsidRPr="002D5F5E" w:rsidRDefault="0002128A" w:rsidP="7D84FC5F">
      <w:pPr>
        <w:spacing w:line="276" w:lineRule="auto"/>
        <w:jc w:val="both"/>
        <w:rPr>
          <w:rFonts w:ascii="Arial" w:hAnsi="Arial" w:cs="Arial"/>
          <w:i/>
          <w:iCs/>
          <w:color w:val="000000" w:themeColor="text1"/>
          <w:sz w:val="22"/>
          <w:szCs w:val="22"/>
        </w:rPr>
      </w:pPr>
      <w:r w:rsidRPr="002D5F5E">
        <w:rPr>
          <w:rFonts w:ascii="Arial" w:hAnsi="Arial" w:cs="Arial"/>
          <w:i/>
          <w:iCs/>
          <w:color w:val="000000" w:themeColor="text1"/>
          <w:sz w:val="22"/>
          <w:szCs w:val="22"/>
        </w:rPr>
        <w:t xml:space="preserve">Conclusion </w:t>
      </w:r>
    </w:p>
    <w:p w14:paraId="2232499E" w14:textId="15C61E61" w:rsidR="003A480A" w:rsidRPr="003A480A" w:rsidRDefault="003A480A" w:rsidP="7D84FC5F">
      <w:pPr>
        <w:spacing w:line="276" w:lineRule="auto"/>
        <w:jc w:val="both"/>
        <w:rPr>
          <w:rFonts w:ascii="Arial" w:hAnsi="Arial" w:cs="Arial"/>
          <w:color w:val="000000" w:themeColor="text1"/>
          <w:sz w:val="22"/>
          <w:szCs w:val="22"/>
          <w:highlight w:val="yellow"/>
        </w:rPr>
      </w:pPr>
      <w:r w:rsidRPr="002D5F5E">
        <w:rPr>
          <w:rFonts w:ascii="Arial" w:hAnsi="Arial" w:cs="Arial"/>
          <w:color w:val="000000" w:themeColor="text1"/>
          <w:sz w:val="22"/>
          <w:szCs w:val="22"/>
        </w:rPr>
        <w:t>Whilst the site is classified as Grade 3 agricultural land and there is no detailed evidence to confirm whether it constitutes BMV land, the limited scale of development and extent of land</w:t>
      </w:r>
      <w:r w:rsidRPr="003A480A">
        <w:rPr>
          <w:rFonts w:ascii="Arial" w:hAnsi="Arial" w:cs="Arial"/>
          <w:color w:val="000000" w:themeColor="text1"/>
          <w:sz w:val="22"/>
          <w:szCs w:val="22"/>
        </w:rPr>
        <w:t xml:space="preserve"> involved means that the loss is not considered significant in this instance. The proposal is therefore acceptable in relation to the requirements of the NPPF and does not give rise to a reason for refusal on agricultural land grounds.</w:t>
      </w:r>
    </w:p>
    <w:p w14:paraId="5332B86D" w14:textId="77777777" w:rsidR="003A480A" w:rsidRPr="006F30FB" w:rsidRDefault="003A480A" w:rsidP="7D84FC5F">
      <w:pPr>
        <w:spacing w:line="276" w:lineRule="auto"/>
        <w:jc w:val="both"/>
        <w:rPr>
          <w:rFonts w:ascii="Arial" w:hAnsi="Arial" w:cs="Arial"/>
          <w:i/>
          <w:iCs/>
          <w:color w:val="000000" w:themeColor="text1"/>
          <w:sz w:val="22"/>
          <w:szCs w:val="22"/>
        </w:rPr>
      </w:pPr>
    </w:p>
    <w:p w14:paraId="1F717CBF" w14:textId="77777777" w:rsidR="009613A4" w:rsidRPr="006F30FB" w:rsidRDefault="009613A4" w:rsidP="7D84FC5F">
      <w:pPr>
        <w:spacing w:line="276" w:lineRule="auto"/>
        <w:jc w:val="both"/>
        <w:rPr>
          <w:rFonts w:ascii="Arial" w:hAnsi="Arial" w:cs="Arial"/>
          <w:b/>
          <w:bCs/>
          <w:color w:val="000000" w:themeColor="text1"/>
          <w:sz w:val="22"/>
          <w:szCs w:val="22"/>
        </w:rPr>
      </w:pPr>
      <w:r w:rsidRPr="006F30FB">
        <w:rPr>
          <w:rFonts w:ascii="Arial" w:hAnsi="Arial" w:cs="Arial"/>
          <w:b/>
          <w:bCs/>
          <w:color w:val="000000" w:themeColor="text1"/>
          <w:sz w:val="22"/>
          <w:szCs w:val="22"/>
        </w:rPr>
        <w:t>Flood Risk and Drainage</w:t>
      </w:r>
    </w:p>
    <w:p w14:paraId="5FCB6E72" w14:textId="77777777" w:rsidR="00532780" w:rsidRPr="006F30FB" w:rsidRDefault="00532780" w:rsidP="7D84FC5F">
      <w:pPr>
        <w:spacing w:line="276" w:lineRule="auto"/>
        <w:jc w:val="both"/>
        <w:rPr>
          <w:rFonts w:ascii="Arial" w:hAnsi="Arial" w:cs="Arial"/>
          <w:i/>
          <w:iCs/>
          <w:color w:val="000000" w:themeColor="text1"/>
          <w:sz w:val="22"/>
          <w:szCs w:val="22"/>
        </w:rPr>
      </w:pPr>
      <w:r w:rsidRPr="006F30FB">
        <w:rPr>
          <w:rFonts w:ascii="Arial" w:hAnsi="Arial" w:cs="Arial"/>
          <w:i/>
          <w:iCs/>
          <w:color w:val="000000" w:themeColor="text1"/>
          <w:sz w:val="22"/>
          <w:szCs w:val="22"/>
        </w:rPr>
        <w:t>Policy Context</w:t>
      </w:r>
    </w:p>
    <w:p w14:paraId="1A58FB0F" w14:textId="77777777" w:rsidR="009613A4" w:rsidRPr="006F30FB" w:rsidRDefault="009613A4" w:rsidP="00883BF4">
      <w:p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Core Policy 67 of the Wiltshire Core Strategy and NPPF paragraphs 170–182 require:</w:t>
      </w:r>
    </w:p>
    <w:p w14:paraId="62A43AA6" w14:textId="77777777" w:rsidR="009613A4" w:rsidRPr="006F30FB" w:rsidRDefault="009613A4" w:rsidP="00EB0E9E">
      <w:pPr>
        <w:numPr>
          <w:ilvl w:val="0"/>
          <w:numId w:val="13"/>
        </w:num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Avoidance of increased flood risk.</w:t>
      </w:r>
    </w:p>
    <w:p w14:paraId="516AE817" w14:textId="77777777" w:rsidR="009613A4" w:rsidRPr="006F30FB" w:rsidRDefault="009613A4" w:rsidP="00EB0E9E">
      <w:pPr>
        <w:numPr>
          <w:ilvl w:val="0"/>
          <w:numId w:val="13"/>
        </w:num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Use of appropriate mitigation measures.</w:t>
      </w:r>
    </w:p>
    <w:p w14:paraId="0D56A8E1" w14:textId="77777777" w:rsidR="009613A4" w:rsidRPr="006F30FB" w:rsidRDefault="009613A4" w:rsidP="00EB0E9E">
      <w:pPr>
        <w:numPr>
          <w:ilvl w:val="0"/>
          <w:numId w:val="13"/>
        </w:num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Application of the sequential and exception tests for developments in Flood Zones 2 or 3.</w:t>
      </w:r>
    </w:p>
    <w:p w14:paraId="50997024" w14:textId="77777777" w:rsidR="00883BF4" w:rsidRPr="006F30FB" w:rsidRDefault="00883BF4" w:rsidP="00883BF4">
      <w:pPr>
        <w:spacing w:line="276" w:lineRule="auto"/>
        <w:jc w:val="both"/>
        <w:rPr>
          <w:rFonts w:ascii="Arial" w:hAnsi="Arial" w:cs="Arial"/>
          <w:color w:val="000000" w:themeColor="text1"/>
          <w:sz w:val="22"/>
          <w:szCs w:val="22"/>
        </w:rPr>
      </w:pPr>
    </w:p>
    <w:p w14:paraId="296FFBF5" w14:textId="77777777" w:rsidR="009613A4" w:rsidRPr="006F30FB" w:rsidRDefault="009613A4" w:rsidP="00532780">
      <w:p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Sustainable Drainage Systems (SuDS)</w:t>
      </w:r>
      <w:r w:rsidR="00532780" w:rsidRPr="006F30FB">
        <w:rPr>
          <w:rFonts w:ascii="Arial" w:hAnsi="Arial" w:cs="Arial"/>
          <w:color w:val="000000" w:themeColor="text1"/>
          <w:sz w:val="22"/>
          <w:szCs w:val="22"/>
        </w:rPr>
        <w:t xml:space="preserve"> are r</w:t>
      </w:r>
      <w:r w:rsidRPr="006F30FB">
        <w:rPr>
          <w:rFonts w:ascii="Arial" w:hAnsi="Arial" w:cs="Arial"/>
          <w:color w:val="000000" w:themeColor="text1"/>
          <w:sz w:val="22"/>
          <w:szCs w:val="22"/>
        </w:rPr>
        <w:t>equired for all major developments</w:t>
      </w:r>
      <w:r w:rsidR="00532780" w:rsidRPr="006F30FB">
        <w:rPr>
          <w:rFonts w:ascii="Arial" w:hAnsi="Arial" w:cs="Arial"/>
          <w:color w:val="000000" w:themeColor="text1"/>
          <w:sz w:val="22"/>
          <w:szCs w:val="22"/>
        </w:rPr>
        <w:t xml:space="preserve"> and m</w:t>
      </w:r>
      <w:r w:rsidRPr="006F30FB">
        <w:rPr>
          <w:rFonts w:ascii="Arial" w:hAnsi="Arial" w:cs="Arial"/>
          <w:color w:val="000000" w:themeColor="text1"/>
          <w:sz w:val="22"/>
          <w:szCs w:val="22"/>
        </w:rPr>
        <w:t>ust:</w:t>
      </w:r>
    </w:p>
    <w:p w14:paraId="4821A88A" w14:textId="77777777" w:rsidR="009613A4" w:rsidRPr="006F30FB" w:rsidRDefault="009613A4" w:rsidP="00EB0E9E">
      <w:pPr>
        <w:numPr>
          <w:ilvl w:val="0"/>
          <w:numId w:val="13"/>
        </w:num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Manage runoff near its source.</w:t>
      </w:r>
    </w:p>
    <w:p w14:paraId="4E4B9B5C" w14:textId="77777777" w:rsidR="009613A4" w:rsidRPr="006F30FB" w:rsidRDefault="009613A4" w:rsidP="00EB0E9E">
      <w:pPr>
        <w:numPr>
          <w:ilvl w:val="0"/>
          <w:numId w:val="13"/>
        </w:num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Improve water quality.</w:t>
      </w:r>
    </w:p>
    <w:p w14:paraId="45940179" w14:textId="77777777" w:rsidR="009613A4" w:rsidRPr="006F30FB" w:rsidRDefault="009613A4" w:rsidP="00EB0E9E">
      <w:pPr>
        <w:numPr>
          <w:ilvl w:val="0"/>
          <w:numId w:val="13"/>
        </w:num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Support biodiversity and amenity.</w:t>
      </w:r>
    </w:p>
    <w:p w14:paraId="5A094BC2" w14:textId="77777777" w:rsidR="009613A4" w:rsidRPr="006F30FB" w:rsidRDefault="009613A4" w:rsidP="00EB0E9E">
      <w:pPr>
        <w:numPr>
          <w:ilvl w:val="0"/>
          <w:numId w:val="13"/>
        </w:num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Be integrated into the site layout and green infrastructure.</w:t>
      </w:r>
    </w:p>
    <w:p w14:paraId="31AC3249" w14:textId="77777777" w:rsidR="009613A4" w:rsidRPr="006F30FB" w:rsidRDefault="009613A4" w:rsidP="7D84FC5F">
      <w:pPr>
        <w:spacing w:line="276" w:lineRule="auto"/>
        <w:jc w:val="both"/>
        <w:rPr>
          <w:rFonts w:ascii="Arial" w:hAnsi="Arial" w:cs="Arial"/>
          <w:i/>
          <w:iCs/>
          <w:color w:val="FF0000"/>
          <w:sz w:val="22"/>
          <w:szCs w:val="22"/>
        </w:rPr>
      </w:pPr>
    </w:p>
    <w:p w14:paraId="3611E812" w14:textId="77777777" w:rsidR="003440E3" w:rsidRPr="006F30FB" w:rsidRDefault="003440E3" w:rsidP="7D84FC5F">
      <w:pPr>
        <w:spacing w:line="276" w:lineRule="auto"/>
        <w:jc w:val="both"/>
        <w:rPr>
          <w:rFonts w:ascii="Arial" w:hAnsi="Arial" w:cs="Arial"/>
          <w:i/>
          <w:iCs/>
          <w:color w:val="000000" w:themeColor="text1"/>
          <w:sz w:val="22"/>
          <w:szCs w:val="22"/>
        </w:rPr>
      </w:pPr>
      <w:r w:rsidRPr="006F30FB">
        <w:rPr>
          <w:rFonts w:ascii="Arial" w:hAnsi="Arial" w:cs="Arial"/>
          <w:i/>
          <w:iCs/>
          <w:color w:val="000000" w:themeColor="text1"/>
          <w:sz w:val="22"/>
          <w:szCs w:val="22"/>
        </w:rPr>
        <w:t xml:space="preserve">Assessment </w:t>
      </w:r>
    </w:p>
    <w:p w14:paraId="24251A4F" w14:textId="77777777" w:rsidR="00600A31" w:rsidRPr="006F30FB" w:rsidRDefault="00600A31" w:rsidP="00600A31">
      <w:p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The application site is not located within Flood Zones 2 or 3, and there is no evidence to indicate a risk of fluvial flooding affecting the development. As such, the sequential and exception tests are not required in this instance.</w:t>
      </w:r>
    </w:p>
    <w:p w14:paraId="2A21BD9E" w14:textId="77777777" w:rsidR="00600A31" w:rsidRPr="006F30FB" w:rsidRDefault="00600A31" w:rsidP="00600A31">
      <w:pPr>
        <w:spacing w:line="276" w:lineRule="auto"/>
        <w:jc w:val="both"/>
        <w:rPr>
          <w:rFonts w:ascii="Arial" w:hAnsi="Arial" w:cs="Arial"/>
          <w:color w:val="000000" w:themeColor="text1"/>
          <w:sz w:val="22"/>
          <w:szCs w:val="22"/>
        </w:rPr>
      </w:pPr>
    </w:p>
    <w:p w14:paraId="3E6F065E" w14:textId="5E618FEB" w:rsidR="00600A31" w:rsidRPr="006F30FB" w:rsidRDefault="00600A31" w:rsidP="00600A31">
      <w:p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Notwithstanding this, the Lead Local Flood Authority (LLFA) has identified that insufficient information has been submitted to demonstrate that surface water arising from the development can be managed appropriately. In particular, no detailed surface water drainage strategy has been provided to show how runoff will be controlled, treated and discharged in accordance with national and local policy requirements.</w:t>
      </w:r>
    </w:p>
    <w:p w14:paraId="72B8A0B5" w14:textId="77777777" w:rsidR="00600A31" w:rsidRPr="006F30FB" w:rsidRDefault="00600A31" w:rsidP="00600A31">
      <w:pPr>
        <w:spacing w:line="276" w:lineRule="auto"/>
        <w:jc w:val="both"/>
        <w:rPr>
          <w:rFonts w:ascii="Arial" w:hAnsi="Arial" w:cs="Arial"/>
          <w:color w:val="000000" w:themeColor="text1"/>
          <w:sz w:val="22"/>
          <w:szCs w:val="22"/>
        </w:rPr>
      </w:pPr>
    </w:p>
    <w:p w14:paraId="44540A6E" w14:textId="7E77E42A" w:rsidR="00600A31" w:rsidRPr="006F30FB" w:rsidRDefault="00600A31" w:rsidP="00600A31">
      <w:p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The LLFA advises that further information is required to demonstrate compliance with the surface water drainage hierarchy, including evidence of infiltration testing (BRE365), groundwater level monitoring, and confirmation that any proposed drainage solution would not give rise to off-site impacts, particularly in an area where groundwater flooding may be a consideration. In addition, details are required in respect of pre- and post-development runoff rates, exceedance routing, finished floor levels, water treatment, and long-term maintenance arrangements for any proposed SuDS features.</w:t>
      </w:r>
    </w:p>
    <w:p w14:paraId="37CA59DC" w14:textId="77777777" w:rsidR="00600A31" w:rsidRPr="006F30FB" w:rsidRDefault="00600A31" w:rsidP="00600A31">
      <w:pPr>
        <w:spacing w:line="276" w:lineRule="auto"/>
        <w:jc w:val="both"/>
        <w:rPr>
          <w:rFonts w:ascii="Arial" w:hAnsi="Arial" w:cs="Arial"/>
          <w:color w:val="000000" w:themeColor="text1"/>
          <w:sz w:val="22"/>
          <w:szCs w:val="22"/>
        </w:rPr>
      </w:pPr>
    </w:p>
    <w:p w14:paraId="67210655" w14:textId="77777777" w:rsidR="00600A31" w:rsidRPr="006F30FB" w:rsidRDefault="00600A31" w:rsidP="00600A31">
      <w:p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Whilst this information has not been fully provided at the application stage, the LLFA has confirmed that these matters can be addressed through the imposition of appropriately worded planning conditions. Subject to these requirements, it is considered that a suitable drainage solution can be secured which accords with Core Policy 67 and national guidance, ensuring that the development does not increase flood risk on or off the site.</w:t>
      </w:r>
    </w:p>
    <w:p w14:paraId="6800D44D" w14:textId="77777777" w:rsidR="00E03EDD" w:rsidRPr="006F30FB" w:rsidRDefault="00E03EDD" w:rsidP="7D84FC5F">
      <w:pPr>
        <w:spacing w:line="276" w:lineRule="auto"/>
        <w:jc w:val="both"/>
        <w:rPr>
          <w:rFonts w:ascii="Arial" w:hAnsi="Arial" w:cs="Arial"/>
          <w:color w:val="000000" w:themeColor="text1"/>
          <w:sz w:val="22"/>
          <w:szCs w:val="22"/>
        </w:rPr>
      </w:pPr>
    </w:p>
    <w:p w14:paraId="065F8026" w14:textId="77777777" w:rsidR="00E03EDD" w:rsidRPr="006F30FB" w:rsidRDefault="00E03EDD" w:rsidP="00E03EDD">
      <w:pPr>
        <w:spacing w:line="276" w:lineRule="auto"/>
        <w:jc w:val="both"/>
        <w:rPr>
          <w:rFonts w:ascii="Arial" w:hAnsi="Arial" w:cs="Arial"/>
          <w:i/>
          <w:iCs/>
          <w:color w:val="000000" w:themeColor="text1"/>
          <w:sz w:val="22"/>
          <w:szCs w:val="22"/>
        </w:rPr>
      </w:pPr>
      <w:r w:rsidRPr="006F30FB">
        <w:rPr>
          <w:rFonts w:ascii="Arial" w:hAnsi="Arial" w:cs="Arial"/>
          <w:i/>
          <w:iCs/>
          <w:color w:val="000000" w:themeColor="text1"/>
          <w:sz w:val="22"/>
          <w:szCs w:val="22"/>
        </w:rPr>
        <w:t>Conclusion</w:t>
      </w:r>
    </w:p>
    <w:p w14:paraId="18C3D94C" w14:textId="1D03B710" w:rsidR="00A55DA1" w:rsidRPr="006F30FB" w:rsidRDefault="006F30FB" w:rsidP="7D84FC5F">
      <w:pPr>
        <w:spacing w:line="276" w:lineRule="auto"/>
        <w:jc w:val="both"/>
        <w:rPr>
          <w:rFonts w:ascii="Arial" w:hAnsi="Arial" w:cs="Arial"/>
          <w:color w:val="000000" w:themeColor="text1"/>
          <w:sz w:val="22"/>
          <w:szCs w:val="22"/>
        </w:rPr>
      </w:pPr>
      <w:r w:rsidRPr="006F30FB">
        <w:rPr>
          <w:rFonts w:ascii="Arial" w:hAnsi="Arial" w:cs="Arial"/>
          <w:color w:val="000000" w:themeColor="text1"/>
          <w:sz w:val="22"/>
          <w:szCs w:val="22"/>
        </w:rPr>
        <w:t>Subject to the imposition of conditions requiring the submission and approval of a detailed surface water drainage strategy, including SuDS design, infiltration testing, runoff calculations and long-term management arrangements, the proposal is considered capable of providing an acceptable drainage solution. The development would not increase flood risk and can be made compliant with Core Policy 67 of the Wiltshire Core Strategy and the provisions of the NPPF. Accordingly, there are no objections on flood risk or drainage grounds, subject to conditions.</w:t>
      </w:r>
    </w:p>
    <w:p w14:paraId="2C73F884" w14:textId="77777777" w:rsidR="00E03EDD" w:rsidRPr="006F30FB" w:rsidRDefault="00E03EDD" w:rsidP="7D84FC5F">
      <w:pPr>
        <w:spacing w:line="276" w:lineRule="auto"/>
        <w:jc w:val="both"/>
        <w:rPr>
          <w:rFonts w:ascii="Arial" w:hAnsi="Arial" w:cs="Arial"/>
          <w:i/>
          <w:iCs/>
          <w:color w:val="000000" w:themeColor="text1"/>
          <w:sz w:val="22"/>
          <w:szCs w:val="22"/>
        </w:rPr>
      </w:pPr>
    </w:p>
    <w:p w14:paraId="039F22D6" w14:textId="77777777" w:rsidR="00D12140" w:rsidRPr="009E532C" w:rsidRDefault="00D12140" w:rsidP="7D84FC5F">
      <w:pPr>
        <w:spacing w:line="276" w:lineRule="auto"/>
        <w:jc w:val="both"/>
        <w:rPr>
          <w:rFonts w:ascii="Arial" w:hAnsi="Arial" w:cs="Arial"/>
          <w:b/>
          <w:bCs/>
          <w:color w:val="000000" w:themeColor="text1"/>
          <w:sz w:val="22"/>
          <w:szCs w:val="22"/>
        </w:rPr>
      </w:pPr>
      <w:r w:rsidRPr="009E532C">
        <w:rPr>
          <w:rFonts w:ascii="Arial" w:hAnsi="Arial" w:cs="Arial"/>
          <w:b/>
          <w:bCs/>
          <w:color w:val="000000" w:themeColor="text1"/>
          <w:sz w:val="22"/>
          <w:szCs w:val="22"/>
        </w:rPr>
        <w:t>Other Issues</w:t>
      </w:r>
    </w:p>
    <w:p w14:paraId="0B080DB0" w14:textId="77777777" w:rsidR="00D12140" w:rsidRPr="009E532C" w:rsidRDefault="00D12140" w:rsidP="7D84FC5F">
      <w:pPr>
        <w:spacing w:line="276" w:lineRule="auto"/>
        <w:jc w:val="both"/>
        <w:rPr>
          <w:rFonts w:ascii="Arial" w:hAnsi="Arial" w:cs="Arial"/>
          <w:i/>
          <w:iCs/>
          <w:color w:val="000000" w:themeColor="text1"/>
          <w:sz w:val="22"/>
          <w:szCs w:val="22"/>
        </w:rPr>
      </w:pPr>
    </w:p>
    <w:p w14:paraId="5CC305CF" w14:textId="77777777" w:rsidR="009E532C" w:rsidRPr="009E532C" w:rsidRDefault="009E532C" w:rsidP="009E532C">
      <w:pPr>
        <w:spacing w:line="276" w:lineRule="auto"/>
        <w:jc w:val="both"/>
        <w:rPr>
          <w:rFonts w:ascii="Arial" w:hAnsi="Arial" w:cs="Arial"/>
          <w:color w:val="000000" w:themeColor="text1"/>
          <w:sz w:val="22"/>
          <w:szCs w:val="22"/>
        </w:rPr>
      </w:pPr>
      <w:r w:rsidRPr="009E532C">
        <w:rPr>
          <w:rFonts w:ascii="Arial" w:hAnsi="Arial" w:cs="Arial"/>
          <w:color w:val="000000" w:themeColor="text1"/>
          <w:sz w:val="22"/>
          <w:szCs w:val="22"/>
        </w:rPr>
        <w:t xml:space="preserve">A number of additional matters have been raised through consultation and neighbour representations. These include concerns regarding land ownership and the applicant’s ability to deliver the proposed access, together with the potential need for significant engineering works, including excavation, retaining structures and steep gradients. Whilst these matters raise questions regarding deliverability and practical implementation, they are primarily private </w:t>
      </w:r>
      <w:r w:rsidRPr="009E532C">
        <w:rPr>
          <w:rFonts w:ascii="Arial" w:hAnsi="Arial" w:cs="Arial"/>
          <w:color w:val="000000" w:themeColor="text1"/>
          <w:sz w:val="22"/>
          <w:szCs w:val="22"/>
        </w:rPr>
        <w:lastRenderedPageBreak/>
        <w:t>or technical considerations that would need to be resolved by the applicant and do not, in themselves, form determinative planning reasons for refusal.</w:t>
      </w:r>
    </w:p>
    <w:p w14:paraId="2699F4B8" w14:textId="77777777" w:rsidR="009E532C" w:rsidRPr="009E532C" w:rsidRDefault="009E532C" w:rsidP="009E532C">
      <w:pPr>
        <w:spacing w:line="276" w:lineRule="auto"/>
        <w:jc w:val="both"/>
        <w:rPr>
          <w:rFonts w:ascii="Arial" w:hAnsi="Arial" w:cs="Arial"/>
          <w:color w:val="000000" w:themeColor="text1"/>
          <w:sz w:val="22"/>
          <w:szCs w:val="22"/>
        </w:rPr>
      </w:pPr>
    </w:p>
    <w:p w14:paraId="40C2B775" w14:textId="77777777" w:rsidR="009E532C" w:rsidRPr="009E532C" w:rsidRDefault="009E532C" w:rsidP="009E532C">
      <w:pPr>
        <w:spacing w:line="276" w:lineRule="auto"/>
        <w:jc w:val="both"/>
        <w:rPr>
          <w:rFonts w:ascii="Arial" w:hAnsi="Arial" w:cs="Arial"/>
          <w:color w:val="000000" w:themeColor="text1"/>
          <w:sz w:val="22"/>
          <w:szCs w:val="22"/>
        </w:rPr>
      </w:pPr>
      <w:r w:rsidRPr="009E532C">
        <w:rPr>
          <w:rFonts w:ascii="Arial" w:hAnsi="Arial" w:cs="Arial"/>
          <w:color w:val="000000" w:themeColor="text1"/>
          <w:sz w:val="22"/>
          <w:szCs w:val="22"/>
        </w:rPr>
        <w:t>Concerns have also been raised regarding the use of Church Farm Lane as an informal recreational route for pedestrians, cyclists and equestrian users. Whilst this overlaps with the highway safety issues identified above, it is acknowledged that the proposal may further affect the enjoyment of the lane by non-vehicular users. However, these impacts are considered to be captured within the broader highway safety assessment.</w:t>
      </w:r>
    </w:p>
    <w:p w14:paraId="79426504" w14:textId="77777777" w:rsidR="009E532C" w:rsidRPr="009E532C" w:rsidRDefault="009E532C" w:rsidP="009E532C">
      <w:pPr>
        <w:spacing w:line="276" w:lineRule="auto"/>
        <w:jc w:val="both"/>
        <w:rPr>
          <w:rFonts w:ascii="Arial" w:hAnsi="Arial" w:cs="Arial"/>
          <w:color w:val="000000" w:themeColor="text1"/>
          <w:sz w:val="22"/>
          <w:szCs w:val="22"/>
        </w:rPr>
      </w:pPr>
    </w:p>
    <w:p w14:paraId="0904D481" w14:textId="77777777" w:rsidR="009E532C" w:rsidRPr="009E532C" w:rsidRDefault="009E532C" w:rsidP="009E532C">
      <w:pPr>
        <w:spacing w:line="276" w:lineRule="auto"/>
        <w:jc w:val="both"/>
        <w:rPr>
          <w:rFonts w:ascii="Arial" w:hAnsi="Arial" w:cs="Arial"/>
          <w:color w:val="000000" w:themeColor="text1"/>
          <w:sz w:val="22"/>
          <w:szCs w:val="22"/>
        </w:rPr>
      </w:pPr>
      <w:r w:rsidRPr="009E532C">
        <w:rPr>
          <w:rFonts w:ascii="Arial" w:hAnsi="Arial" w:cs="Arial"/>
          <w:color w:val="000000" w:themeColor="text1"/>
          <w:sz w:val="22"/>
          <w:szCs w:val="22"/>
        </w:rPr>
        <w:t>Representations have also questioned the accuracy of aspects of the submitted information, including land ownership details, together with potential impacts on local infrastructure such as water supply. These matters are either subject to separate legislative controls or fall outside the scope of planning considerations and therefore carry limited weight in the determination of the application.</w:t>
      </w:r>
    </w:p>
    <w:p w14:paraId="06B2F579" w14:textId="77777777" w:rsidR="009E532C" w:rsidRPr="009E532C" w:rsidRDefault="009E532C" w:rsidP="009E532C">
      <w:pPr>
        <w:spacing w:line="276" w:lineRule="auto"/>
        <w:jc w:val="both"/>
        <w:rPr>
          <w:rFonts w:ascii="Arial" w:hAnsi="Arial" w:cs="Arial"/>
          <w:color w:val="000000" w:themeColor="text1"/>
          <w:sz w:val="22"/>
          <w:szCs w:val="22"/>
        </w:rPr>
      </w:pPr>
    </w:p>
    <w:p w14:paraId="1E3CEB02" w14:textId="195919E7" w:rsidR="009E532C" w:rsidRPr="009E532C" w:rsidRDefault="009E532C" w:rsidP="009E532C">
      <w:pPr>
        <w:spacing w:line="276" w:lineRule="auto"/>
        <w:jc w:val="both"/>
        <w:rPr>
          <w:rFonts w:ascii="Arial" w:hAnsi="Arial" w:cs="Arial"/>
          <w:color w:val="000000" w:themeColor="text1"/>
          <w:sz w:val="22"/>
          <w:szCs w:val="22"/>
          <w:highlight w:val="yellow"/>
        </w:rPr>
      </w:pPr>
      <w:r w:rsidRPr="009E532C">
        <w:rPr>
          <w:rFonts w:ascii="Arial" w:hAnsi="Arial" w:cs="Arial"/>
          <w:color w:val="000000" w:themeColor="text1"/>
          <w:sz w:val="22"/>
          <w:szCs w:val="22"/>
        </w:rPr>
        <w:t>Finally, concerns have been raised that the proposal would not meet local housing needs, including the provision of affordable housing. Given the scale of development (a single dwelling), the proposal does not trigger policy requirements for affordable housing provision and this matter is afforded limited weight.</w:t>
      </w:r>
    </w:p>
    <w:p w14:paraId="6A4C1D9D" w14:textId="77777777" w:rsidR="009E532C" w:rsidRPr="002327DC" w:rsidRDefault="009E532C" w:rsidP="7D84FC5F">
      <w:pPr>
        <w:spacing w:line="276" w:lineRule="auto"/>
        <w:jc w:val="both"/>
        <w:rPr>
          <w:rFonts w:ascii="Arial" w:hAnsi="Arial" w:cs="Arial"/>
          <w:i/>
          <w:iCs/>
          <w:color w:val="000000" w:themeColor="text1"/>
          <w:sz w:val="22"/>
          <w:szCs w:val="22"/>
        </w:rPr>
      </w:pPr>
    </w:p>
    <w:p w14:paraId="488381F4" w14:textId="52C947D9" w:rsidR="00A16EA1" w:rsidRPr="002327DC" w:rsidRDefault="00A16EA1" w:rsidP="00A16EA1">
      <w:pPr>
        <w:pStyle w:val="ListParagraph"/>
        <w:spacing w:line="276" w:lineRule="auto"/>
        <w:ind w:left="0"/>
        <w:jc w:val="both"/>
        <w:rPr>
          <w:rFonts w:ascii="Arial" w:hAnsi="Arial" w:cs="Arial"/>
          <w:b/>
          <w:bCs/>
          <w:color w:val="000000" w:themeColor="text1"/>
          <w:sz w:val="22"/>
          <w:szCs w:val="22"/>
        </w:rPr>
      </w:pPr>
      <w:r w:rsidRPr="002327DC">
        <w:rPr>
          <w:rFonts w:ascii="Arial" w:hAnsi="Arial" w:cs="Arial"/>
          <w:b/>
          <w:bCs/>
          <w:color w:val="000000" w:themeColor="text1"/>
          <w:sz w:val="22"/>
          <w:szCs w:val="22"/>
        </w:rPr>
        <w:t>CIL CONTRIBUTIONS</w:t>
      </w:r>
    </w:p>
    <w:p w14:paraId="781D3DA9" w14:textId="77777777" w:rsidR="00A16EA1" w:rsidRPr="002327DC" w:rsidRDefault="00A16EA1" w:rsidP="00A16EA1">
      <w:pPr>
        <w:pStyle w:val="ListParagraph"/>
        <w:spacing w:line="276" w:lineRule="auto"/>
        <w:ind w:left="0"/>
        <w:jc w:val="both"/>
        <w:rPr>
          <w:rFonts w:ascii="Arial" w:hAnsi="Arial" w:cs="Arial"/>
          <w:b/>
          <w:bCs/>
          <w:color w:val="000000" w:themeColor="text1"/>
          <w:sz w:val="22"/>
          <w:szCs w:val="22"/>
        </w:rPr>
      </w:pPr>
    </w:p>
    <w:p w14:paraId="14D37C4D" w14:textId="77777777" w:rsidR="00A16EA1" w:rsidRPr="002327DC" w:rsidRDefault="00A16EA1" w:rsidP="00A16EA1">
      <w:pPr>
        <w:pStyle w:val="ListParagraph"/>
        <w:spacing w:line="276" w:lineRule="auto"/>
        <w:ind w:left="0"/>
        <w:jc w:val="both"/>
        <w:rPr>
          <w:rFonts w:ascii="Arial" w:hAnsi="Arial" w:cs="Arial"/>
          <w:b/>
          <w:bCs/>
          <w:color w:val="000000" w:themeColor="text1"/>
          <w:sz w:val="22"/>
          <w:szCs w:val="22"/>
          <w:u w:val="single"/>
        </w:rPr>
      </w:pPr>
      <w:r w:rsidRPr="002327DC">
        <w:rPr>
          <w:rFonts w:ascii="Arial" w:hAnsi="Arial" w:cs="Arial"/>
          <w:sz w:val="22"/>
          <w:szCs w:val="22"/>
          <w:u w:val="single"/>
        </w:rPr>
        <w:t>CIL</w:t>
      </w:r>
    </w:p>
    <w:p w14:paraId="10544BD9" w14:textId="4855772C" w:rsidR="00A16EA1" w:rsidRPr="00C24B49" w:rsidRDefault="00A16EA1" w:rsidP="00A16EA1">
      <w:pPr>
        <w:spacing w:line="276" w:lineRule="auto"/>
        <w:jc w:val="both"/>
        <w:rPr>
          <w:rFonts w:ascii="Arial" w:hAnsi="Arial" w:cs="Arial"/>
          <w:sz w:val="22"/>
          <w:szCs w:val="22"/>
        </w:rPr>
      </w:pPr>
      <w:r w:rsidRPr="002327DC">
        <w:rPr>
          <w:rFonts w:ascii="Arial" w:hAnsi="Arial" w:cs="Arial"/>
          <w:sz w:val="22"/>
          <w:szCs w:val="22"/>
        </w:rPr>
        <w:t>The proposed development</w:t>
      </w:r>
      <w:r w:rsidRPr="002327DC">
        <w:rPr>
          <w:rFonts w:ascii="Arial" w:hAnsi="Arial" w:cs="Arial"/>
          <w:color w:val="ED0000"/>
          <w:sz w:val="22"/>
          <w:szCs w:val="22"/>
        </w:rPr>
        <w:t xml:space="preserve"> </w:t>
      </w:r>
      <w:r w:rsidRPr="002327DC">
        <w:rPr>
          <w:rFonts w:ascii="Arial" w:hAnsi="Arial" w:cs="Arial"/>
          <w:sz w:val="22"/>
          <w:szCs w:val="22"/>
        </w:rPr>
        <w:t>would be liable for CIL as set out in the Wiltshire CIL Charging Schedule dated May 2015. This is a charge that local authorities can impose on new developments in their area. The money generated through the levy will contribute towards the funding of infrastructure to support growth and is payable upon commencement of development.  The site would fall under CIL charging zone</w:t>
      </w:r>
      <w:r w:rsidR="008C5788" w:rsidRPr="002327DC">
        <w:rPr>
          <w:rFonts w:ascii="Arial" w:hAnsi="Arial" w:cs="Arial"/>
          <w:sz w:val="22"/>
          <w:szCs w:val="22"/>
        </w:rPr>
        <w:t xml:space="preserve"> 1</w:t>
      </w:r>
      <w:r w:rsidRPr="002327DC">
        <w:rPr>
          <w:rFonts w:ascii="Arial" w:hAnsi="Arial" w:cs="Arial"/>
          <w:color w:val="ED0000"/>
          <w:sz w:val="22"/>
          <w:szCs w:val="22"/>
        </w:rPr>
        <w:t xml:space="preserve"> </w:t>
      </w:r>
      <w:r w:rsidRPr="002327DC">
        <w:rPr>
          <w:rFonts w:ascii="Arial" w:hAnsi="Arial" w:cs="Arial"/>
          <w:sz w:val="22"/>
          <w:szCs w:val="22"/>
        </w:rPr>
        <w:t>where the sum equates to</w:t>
      </w:r>
      <w:r w:rsidR="008C5788" w:rsidRPr="002327DC">
        <w:rPr>
          <w:rFonts w:ascii="Arial" w:hAnsi="Arial" w:cs="Arial"/>
          <w:sz w:val="22"/>
          <w:szCs w:val="22"/>
        </w:rPr>
        <w:t xml:space="preserve"> £85.00</w:t>
      </w:r>
      <w:r w:rsidR="002327DC" w:rsidRPr="002327DC">
        <w:rPr>
          <w:rFonts w:ascii="Arial" w:hAnsi="Arial" w:cs="Arial"/>
          <w:sz w:val="22"/>
          <w:szCs w:val="22"/>
        </w:rPr>
        <w:t xml:space="preserve"> </w:t>
      </w:r>
      <w:r w:rsidRPr="00C24B49">
        <w:rPr>
          <w:rFonts w:ascii="Arial" w:hAnsi="Arial" w:cs="Arial"/>
          <w:sz w:val="22"/>
          <w:szCs w:val="22"/>
        </w:rPr>
        <w:t xml:space="preserve">per square metre of floor space created. </w:t>
      </w:r>
    </w:p>
    <w:p w14:paraId="0CEE8E50" w14:textId="77777777" w:rsidR="00A16EA1" w:rsidRPr="00C24B49" w:rsidRDefault="00A16EA1" w:rsidP="00A16EA1">
      <w:pPr>
        <w:spacing w:line="276" w:lineRule="auto"/>
        <w:jc w:val="both"/>
        <w:rPr>
          <w:rFonts w:ascii="Arial" w:hAnsi="Arial" w:cs="Arial"/>
          <w:b/>
          <w:bCs/>
          <w:sz w:val="22"/>
          <w:szCs w:val="22"/>
        </w:rPr>
      </w:pPr>
    </w:p>
    <w:p w14:paraId="7570E0BE" w14:textId="53FAADE5" w:rsidR="003066D0" w:rsidRPr="00C24B49" w:rsidRDefault="00F7609E" w:rsidP="00943755">
      <w:pPr>
        <w:spacing w:line="276" w:lineRule="auto"/>
        <w:jc w:val="both"/>
        <w:rPr>
          <w:rFonts w:ascii="Arial" w:hAnsi="Arial" w:cs="Arial"/>
          <w:b/>
          <w:bCs/>
          <w:sz w:val="22"/>
          <w:szCs w:val="22"/>
        </w:rPr>
      </w:pPr>
      <w:r w:rsidRPr="00C24B49">
        <w:rPr>
          <w:rFonts w:ascii="Arial" w:hAnsi="Arial" w:cs="Arial"/>
          <w:b/>
          <w:bCs/>
          <w:sz w:val="22"/>
          <w:szCs w:val="22"/>
        </w:rPr>
        <w:t xml:space="preserve">PLANNING BALANCE </w:t>
      </w:r>
    </w:p>
    <w:p w14:paraId="2414AA11" w14:textId="77777777" w:rsidR="003424E1" w:rsidRDefault="003424E1" w:rsidP="003424E1">
      <w:pPr>
        <w:spacing w:line="276" w:lineRule="auto"/>
        <w:jc w:val="both"/>
        <w:rPr>
          <w:rFonts w:ascii="Arial" w:hAnsi="Arial" w:cs="Arial"/>
          <w:color w:val="000000" w:themeColor="text1"/>
          <w:sz w:val="22"/>
          <w:szCs w:val="22"/>
        </w:rPr>
      </w:pPr>
      <w:r w:rsidRPr="003424E1">
        <w:rPr>
          <w:rFonts w:ascii="Arial" w:hAnsi="Arial" w:cs="Arial"/>
          <w:color w:val="000000" w:themeColor="text1"/>
          <w:sz w:val="22"/>
          <w:szCs w:val="22"/>
        </w:rPr>
        <w:t>The Council is currently unable to demonstrate a five-year supply of deliverable housing land, with a supply position of approximately 2.42 years. As such, the presumption in favour of sustainable development, as set out in paragraph 11(d) of the National Planning Policy Framework (NPPF), is engaged.</w:t>
      </w:r>
    </w:p>
    <w:p w14:paraId="57D2F191" w14:textId="77777777" w:rsidR="003424E1" w:rsidRPr="003424E1" w:rsidRDefault="003424E1" w:rsidP="003424E1">
      <w:pPr>
        <w:spacing w:line="276" w:lineRule="auto"/>
        <w:jc w:val="both"/>
        <w:rPr>
          <w:rFonts w:ascii="Arial" w:hAnsi="Arial" w:cs="Arial"/>
          <w:color w:val="000000" w:themeColor="text1"/>
          <w:sz w:val="22"/>
          <w:szCs w:val="22"/>
        </w:rPr>
      </w:pPr>
    </w:p>
    <w:p w14:paraId="47CD05B3" w14:textId="77777777" w:rsidR="003424E1" w:rsidRDefault="003424E1" w:rsidP="003424E1">
      <w:pPr>
        <w:spacing w:line="276" w:lineRule="auto"/>
        <w:jc w:val="both"/>
        <w:rPr>
          <w:rFonts w:ascii="Arial" w:hAnsi="Arial" w:cs="Arial"/>
          <w:color w:val="000000" w:themeColor="text1"/>
          <w:sz w:val="22"/>
          <w:szCs w:val="22"/>
        </w:rPr>
      </w:pPr>
      <w:r w:rsidRPr="003424E1">
        <w:rPr>
          <w:rFonts w:ascii="Arial" w:hAnsi="Arial" w:cs="Arial"/>
          <w:color w:val="000000" w:themeColor="text1"/>
          <w:sz w:val="22"/>
          <w:szCs w:val="22"/>
        </w:rPr>
        <w:t>However, paragraph 11(d) makes clear that this presumption operates subject to two alternative tests. In this case, the Local Planning Authority considers that the application of policies within the NPPF that protect areas and assets of particular importance, as identified within Footnote 7, provides a clear reason for refusing the development. These include policies relating to designated heritage assets and protected landscapes.</w:t>
      </w:r>
    </w:p>
    <w:p w14:paraId="19EC62D7" w14:textId="77777777" w:rsidR="003424E1" w:rsidRPr="003424E1" w:rsidRDefault="003424E1" w:rsidP="003424E1">
      <w:pPr>
        <w:spacing w:line="276" w:lineRule="auto"/>
        <w:jc w:val="both"/>
        <w:rPr>
          <w:rFonts w:ascii="Arial" w:hAnsi="Arial" w:cs="Arial"/>
          <w:color w:val="000000" w:themeColor="text1"/>
          <w:sz w:val="22"/>
          <w:szCs w:val="22"/>
        </w:rPr>
      </w:pPr>
    </w:p>
    <w:p w14:paraId="1F606E5C" w14:textId="77777777" w:rsidR="003424E1" w:rsidRDefault="003424E1" w:rsidP="003424E1">
      <w:pPr>
        <w:spacing w:line="276" w:lineRule="auto"/>
        <w:jc w:val="both"/>
        <w:rPr>
          <w:rFonts w:ascii="Arial" w:hAnsi="Arial" w:cs="Arial"/>
          <w:color w:val="000000" w:themeColor="text1"/>
          <w:sz w:val="22"/>
          <w:szCs w:val="22"/>
        </w:rPr>
      </w:pPr>
      <w:r w:rsidRPr="003424E1">
        <w:rPr>
          <w:rFonts w:ascii="Arial" w:hAnsi="Arial" w:cs="Arial"/>
          <w:color w:val="000000" w:themeColor="text1"/>
          <w:sz w:val="22"/>
          <w:szCs w:val="22"/>
        </w:rPr>
        <w:t xml:space="preserve">The proposed development would result in harm to the North Wessex Downs National Landscape through the encroachment of built form into an undeveloped and sensitive rural edge location, leading to a loss of openness and the urbanisation of the countryside. Great weight must be given to the conservation and enhancement of landscape and scenic beauty in such designated areas. In addition, the proposal would result in less than substantial harm to the significance of the Woodborough Conservation Area through the erosion of its rural </w:t>
      </w:r>
      <w:r w:rsidRPr="003424E1">
        <w:rPr>
          <w:rFonts w:ascii="Arial" w:hAnsi="Arial" w:cs="Arial"/>
          <w:color w:val="000000" w:themeColor="text1"/>
          <w:sz w:val="22"/>
          <w:szCs w:val="22"/>
        </w:rPr>
        <w:lastRenderedPageBreak/>
        <w:t>setting. This harm attracts considerable importance and weight in accordance with national policy and the statutory duty under Section 72(1) of the Planning (Listed Buildings and Conservation Areas) Act 1990.</w:t>
      </w:r>
    </w:p>
    <w:p w14:paraId="2576F234" w14:textId="77777777" w:rsidR="003424E1" w:rsidRPr="003424E1" w:rsidRDefault="003424E1" w:rsidP="003424E1">
      <w:pPr>
        <w:spacing w:line="276" w:lineRule="auto"/>
        <w:jc w:val="both"/>
        <w:rPr>
          <w:rFonts w:ascii="Arial" w:hAnsi="Arial" w:cs="Arial"/>
          <w:color w:val="000000" w:themeColor="text1"/>
          <w:sz w:val="22"/>
          <w:szCs w:val="22"/>
        </w:rPr>
      </w:pPr>
    </w:p>
    <w:p w14:paraId="51767A17" w14:textId="77777777" w:rsidR="003424E1" w:rsidRDefault="003424E1" w:rsidP="003424E1">
      <w:pPr>
        <w:spacing w:line="276" w:lineRule="auto"/>
        <w:jc w:val="both"/>
        <w:rPr>
          <w:rFonts w:ascii="Arial" w:hAnsi="Arial" w:cs="Arial"/>
          <w:color w:val="000000" w:themeColor="text1"/>
          <w:sz w:val="22"/>
          <w:szCs w:val="22"/>
        </w:rPr>
      </w:pPr>
      <w:r w:rsidRPr="003424E1">
        <w:rPr>
          <w:rFonts w:ascii="Arial" w:hAnsi="Arial" w:cs="Arial"/>
          <w:color w:val="000000" w:themeColor="text1"/>
          <w:sz w:val="22"/>
          <w:szCs w:val="22"/>
        </w:rPr>
        <w:t>Taken together, these harms engage the provisions of Footnote 7 and provide a clear and justified basis for refusing the development under paragraph 11(d)(i) of the NPPF. Accordingly, the “tilted balance” set out in paragraph 11(d)(ii) is not engaged in this instance.</w:t>
      </w:r>
    </w:p>
    <w:p w14:paraId="48AFE8E5" w14:textId="77777777" w:rsidR="003424E1" w:rsidRPr="003424E1" w:rsidRDefault="003424E1" w:rsidP="003424E1">
      <w:pPr>
        <w:spacing w:line="276" w:lineRule="auto"/>
        <w:jc w:val="both"/>
        <w:rPr>
          <w:rFonts w:ascii="Arial" w:hAnsi="Arial" w:cs="Arial"/>
          <w:color w:val="000000" w:themeColor="text1"/>
          <w:sz w:val="22"/>
          <w:szCs w:val="22"/>
        </w:rPr>
      </w:pPr>
    </w:p>
    <w:p w14:paraId="4936A6D0" w14:textId="77777777" w:rsidR="003424E1" w:rsidRDefault="003424E1" w:rsidP="003424E1">
      <w:pPr>
        <w:spacing w:line="276" w:lineRule="auto"/>
        <w:jc w:val="both"/>
        <w:rPr>
          <w:rFonts w:ascii="Arial" w:hAnsi="Arial" w:cs="Arial"/>
          <w:color w:val="000000" w:themeColor="text1"/>
          <w:sz w:val="22"/>
          <w:szCs w:val="22"/>
        </w:rPr>
      </w:pPr>
      <w:r w:rsidRPr="003424E1">
        <w:rPr>
          <w:rFonts w:ascii="Arial" w:hAnsi="Arial" w:cs="Arial"/>
          <w:color w:val="000000" w:themeColor="text1"/>
          <w:sz w:val="22"/>
          <w:szCs w:val="22"/>
        </w:rPr>
        <w:t>Notwithstanding this position, the proposal has also been assessed on its merits, having regard to the development plan as a whole and all material considerations, in accordance with Section 38(6) of the Planning and Compulsory Purchase Act 2004. The development represents unjustified residential development in the open countryside, contrary to the spatial strategy set out in Core Policies 1 and 2 of the Wiltshire Core Strategy. It would erode an important undeveloped gap at the rural edge of the settlement, introduce an incongruous form of development that fails to respect the established character of the village, and conflict with Core Policies 51, 57 and 58 in respect of landscape, design and heritage.</w:t>
      </w:r>
    </w:p>
    <w:p w14:paraId="01FB0279" w14:textId="77777777" w:rsidR="003424E1" w:rsidRPr="003424E1" w:rsidRDefault="003424E1" w:rsidP="003424E1">
      <w:pPr>
        <w:spacing w:line="276" w:lineRule="auto"/>
        <w:jc w:val="both"/>
        <w:rPr>
          <w:rFonts w:ascii="Arial" w:hAnsi="Arial" w:cs="Arial"/>
          <w:color w:val="000000" w:themeColor="text1"/>
          <w:sz w:val="22"/>
          <w:szCs w:val="22"/>
        </w:rPr>
      </w:pPr>
    </w:p>
    <w:p w14:paraId="50AA46F6" w14:textId="77777777" w:rsidR="003424E1" w:rsidRDefault="003424E1" w:rsidP="003424E1">
      <w:pPr>
        <w:spacing w:line="276" w:lineRule="auto"/>
        <w:jc w:val="both"/>
        <w:rPr>
          <w:rFonts w:ascii="Arial" w:hAnsi="Arial" w:cs="Arial"/>
          <w:color w:val="000000" w:themeColor="text1"/>
          <w:sz w:val="22"/>
          <w:szCs w:val="22"/>
        </w:rPr>
      </w:pPr>
      <w:r w:rsidRPr="003424E1">
        <w:rPr>
          <w:rFonts w:ascii="Arial" w:hAnsi="Arial" w:cs="Arial"/>
          <w:color w:val="000000" w:themeColor="text1"/>
          <w:sz w:val="22"/>
          <w:szCs w:val="22"/>
        </w:rPr>
        <w:t>Furthermore, the proposal would give rise to a severe and unacceptable impact on highway safety, due to the substandard nature of Church Farm Lane and its limited capacity to safely accommodate additional traffic. This conflict with Core Policies 60 and 61 of the Wiltshire Core Strategy attracts significant weight.</w:t>
      </w:r>
    </w:p>
    <w:p w14:paraId="658046DE" w14:textId="77777777" w:rsidR="003424E1" w:rsidRPr="003424E1" w:rsidRDefault="003424E1" w:rsidP="003424E1">
      <w:pPr>
        <w:spacing w:line="276" w:lineRule="auto"/>
        <w:jc w:val="both"/>
        <w:rPr>
          <w:rFonts w:ascii="Arial" w:hAnsi="Arial" w:cs="Arial"/>
          <w:color w:val="000000" w:themeColor="text1"/>
          <w:sz w:val="22"/>
          <w:szCs w:val="22"/>
        </w:rPr>
      </w:pPr>
    </w:p>
    <w:p w14:paraId="2F713D8F" w14:textId="77777777" w:rsidR="003424E1" w:rsidRDefault="003424E1" w:rsidP="003424E1">
      <w:pPr>
        <w:spacing w:line="276" w:lineRule="auto"/>
        <w:jc w:val="both"/>
        <w:rPr>
          <w:rFonts w:ascii="Arial" w:hAnsi="Arial" w:cs="Arial"/>
          <w:color w:val="000000" w:themeColor="text1"/>
          <w:sz w:val="22"/>
          <w:szCs w:val="22"/>
        </w:rPr>
      </w:pPr>
      <w:r w:rsidRPr="003424E1">
        <w:rPr>
          <w:rFonts w:ascii="Arial" w:hAnsi="Arial" w:cs="Arial"/>
          <w:color w:val="000000" w:themeColor="text1"/>
          <w:sz w:val="22"/>
          <w:szCs w:val="22"/>
        </w:rPr>
        <w:t>The benefits of the proposal are limited. These comprise the delivery of a single market dwelling, which would make only a modest contribution to housing supply, together with minor short-term economic benefits during construction and the provision of biodiversity enhancements. Whilst these are material considerations, they are of limited weight given the scale of the development.</w:t>
      </w:r>
    </w:p>
    <w:p w14:paraId="757C8944" w14:textId="77777777" w:rsidR="003424E1" w:rsidRPr="003424E1" w:rsidRDefault="003424E1" w:rsidP="003424E1">
      <w:pPr>
        <w:spacing w:line="276" w:lineRule="auto"/>
        <w:jc w:val="both"/>
        <w:rPr>
          <w:rFonts w:ascii="Arial" w:hAnsi="Arial" w:cs="Arial"/>
          <w:color w:val="000000" w:themeColor="text1"/>
          <w:sz w:val="22"/>
          <w:szCs w:val="22"/>
        </w:rPr>
      </w:pPr>
    </w:p>
    <w:p w14:paraId="265369E6" w14:textId="3C3942B0" w:rsidR="003424E1" w:rsidRDefault="003424E1" w:rsidP="003424E1">
      <w:pPr>
        <w:spacing w:line="276" w:lineRule="auto"/>
        <w:jc w:val="both"/>
        <w:rPr>
          <w:rFonts w:ascii="Arial" w:hAnsi="Arial" w:cs="Arial"/>
          <w:color w:val="000000" w:themeColor="text1"/>
          <w:sz w:val="22"/>
          <w:szCs w:val="22"/>
        </w:rPr>
      </w:pPr>
      <w:r w:rsidRPr="003424E1">
        <w:rPr>
          <w:rFonts w:ascii="Arial" w:hAnsi="Arial" w:cs="Arial"/>
          <w:color w:val="000000" w:themeColor="text1"/>
          <w:sz w:val="22"/>
          <w:szCs w:val="22"/>
        </w:rPr>
        <w:t>When assessed on a planning balance basis, the identified harms</w:t>
      </w:r>
      <w:r>
        <w:rPr>
          <w:rFonts w:ascii="Arial" w:hAnsi="Arial" w:cs="Arial"/>
          <w:color w:val="000000" w:themeColor="text1"/>
          <w:sz w:val="22"/>
          <w:szCs w:val="22"/>
        </w:rPr>
        <w:t xml:space="preserve">, </w:t>
      </w:r>
      <w:r w:rsidRPr="003424E1">
        <w:rPr>
          <w:rFonts w:ascii="Arial" w:hAnsi="Arial" w:cs="Arial"/>
          <w:color w:val="000000" w:themeColor="text1"/>
          <w:sz w:val="22"/>
          <w:szCs w:val="22"/>
        </w:rPr>
        <w:t>including harm to the National Landscape, harm to the significance of the Conservation Area, conflict with the spatial strategy, and unacceptable highway safety impacts</w:t>
      </w:r>
      <w:r>
        <w:rPr>
          <w:rFonts w:ascii="Arial" w:hAnsi="Arial" w:cs="Arial"/>
          <w:color w:val="000000" w:themeColor="text1"/>
          <w:sz w:val="22"/>
          <w:szCs w:val="22"/>
        </w:rPr>
        <w:t xml:space="preserve">, </w:t>
      </w:r>
      <w:r w:rsidRPr="003424E1">
        <w:rPr>
          <w:rFonts w:ascii="Arial" w:hAnsi="Arial" w:cs="Arial"/>
          <w:color w:val="000000" w:themeColor="text1"/>
          <w:sz w:val="22"/>
          <w:szCs w:val="22"/>
        </w:rPr>
        <w:t>are substantial and attract significant weight. These harms are not outweighed by the limited benefits of the scheme.</w:t>
      </w:r>
    </w:p>
    <w:p w14:paraId="4824B3FF" w14:textId="77777777" w:rsidR="003424E1" w:rsidRPr="003424E1" w:rsidRDefault="003424E1" w:rsidP="003424E1">
      <w:pPr>
        <w:spacing w:line="276" w:lineRule="auto"/>
        <w:jc w:val="both"/>
        <w:rPr>
          <w:rFonts w:ascii="Arial" w:hAnsi="Arial" w:cs="Arial"/>
          <w:color w:val="000000" w:themeColor="text1"/>
          <w:sz w:val="22"/>
          <w:szCs w:val="22"/>
        </w:rPr>
      </w:pPr>
    </w:p>
    <w:p w14:paraId="691252F3" w14:textId="77777777" w:rsidR="003424E1" w:rsidRPr="003424E1" w:rsidRDefault="003424E1" w:rsidP="003424E1">
      <w:pPr>
        <w:spacing w:line="276" w:lineRule="auto"/>
        <w:jc w:val="both"/>
        <w:rPr>
          <w:rFonts w:ascii="Arial" w:hAnsi="Arial" w:cs="Arial"/>
          <w:color w:val="000000" w:themeColor="text1"/>
          <w:sz w:val="22"/>
          <w:szCs w:val="22"/>
        </w:rPr>
      </w:pPr>
      <w:r w:rsidRPr="003424E1">
        <w:rPr>
          <w:rFonts w:ascii="Arial" w:hAnsi="Arial" w:cs="Arial"/>
          <w:color w:val="000000" w:themeColor="text1"/>
          <w:sz w:val="22"/>
          <w:szCs w:val="22"/>
        </w:rPr>
        <w:t>Accordingly, whether assessed through the application of paragraph 11(d)(i) of the NPPF or through a development plan-led assessment under Section 38(6), the conclusion is the same. The proposal conflicts with the development plan as a whole, and there are no material considerations of sufficient weight to indicate that planning permission should be granted.</w:t>
      </w:r>
    </w:p>
    <w:p w14:paraId="7F052F88" w14:textId="7BC02F6D" w:rsidR="003424E1" w:rsidRDefault="003424E1" w:rsidP="003424E1">
      <w:pPr>
        <w:spacing w:line="276" w:lineRule="auto"/>
        <w:jc w:val="both"/>
        <w:rPr>
          <w:rFonts w:ascii="Arial" w:hAnsi="Arial" w:cs="Arial"/>
          <w:color w:val="000000" w:themeColor="text1"/>
          <w:sz w:val="22"/>
          <w:szCs w:val="22"/>
        </w:rPr>
      </w:pPr>
    </w:p>
    <w:p w14:paraId="6E7C2175" w14:textId="77777777" w:rsidR="003424E1" w:rsidRPr="003424E1" w:rsidRDefault="003424E1" w:rsidP="003424E1">
      <w:pPr>
        <w:spacing w:line="276" w:lineRule="auto"/>
        <w:jc w:val="both"/>
        <w:rPr>
          <w:rFonts w:ascii="Arial" w:hAnsi="Arial" w:cs="Arial"/>
          <w:color w:val="000000" w:themeColor="text1"/>
          <w:sz w:val="22"/>
          <w:szCs w:val="22"/>
        </w:rPr>
      </w:pPr>
    </w:p>
    <w:p w14:paraId="04FD6CE5" w14:textId="77777777" w:rsidR="003424E1" w:rsidRPr="003424E1" w:rsidRDefault="003424E1" w:rsidP="003424E1">
      <w:pPr>
        <w:spacing w:line="276" w:lineRule="auto"/>
        <w:jc w:val="both"/>
        <w:rPr>
          <w:rFonts w:ascii="Arial" w:hAnsi="Arial" w:cs="Arial"/>
          <w:b/>
          <w:bCs/>
          <w:color w:val="000000" w:themeColor="text1"/>
          <w:sz w:val="22"/>
          <w:szCs w:val="22"/>
        </w:rPr>
      </w:pPr>
      <w:r w:rsidRPr="003424E1">
        <w:rPr>
          <w:rFonts w:ascii="Arial" w:hAnsi="Arial" w:cs="Arial"/>
          <w:b/>
          <w:bCs/>
          <w:color w:val="000000" w:themeColor="text1"/>
          <w:sz w:val="22"/>
          <w:szCs w:val="22"/>
        </w:rPr>
        <w:t>CONCLUSION</w:t>
      </w:r>
    </w:p>
    <w:p w14:paraId="094743AB" w14:textId="77777777" w:rsidR="003424E1" w:rsidRDefault="003424E1" w:rsidP="003424E1">
      <w:pPr>
        <w:spacing w:line="276" w:lineRule="auto"/>
        <w:jc w:val="both"/>
        <w:rPr>
          <w:rFonts w:ascii="Arial" w:hAnsi="Arial" w:cs="Arial"/>
          <w:color w:val="000000" w:themeColor="text1"/>
          <w:sz w:val="22"/>
          <w:szCs w:val="22"/>
        </w:rPr>
      </w:pPr>
      <w:r w:rsidRPr="003424E1">
        <w:rPr>
          <w:rFonts w:ascii="Arial" w:hAnsi="Arial" w:cs="Arial"/>
          <w:color w:val="000000" w:themeColor="text1"/>
          <w:sz w:val="22"/>
          <w:szCs w:val="22"/>
        </w:rPr>
        <w:t>Whilst the proposal would deliver a single dwelling and provide limited associated economic and biodiversity benefits, these are modest in scale and do not outweigh the identified harms. The development would result in unacceptable harm to the character and appearance of the area, harm to the significance of the Woodborough Conservation Area, harm to the North Wessex Downs National Landscape, and an unacceptable impact on highway safety.</w:t>
      </w:r>
    </w:p>
    <w:p w14:paraId="0102D9EA" w14:textId="77777777" w:rsidR="003424E1" w:rsidRPr="003424E1" w:rsidRDefault="003424E1" w:rsidP="003424E1">
      <w:pPr>
        <w:spacing w:line="276" w:lineRule="auto"/>
        <w:jc w:val="both"/>
        <w:rPr>
          <w:rFonts w:ascii="Arial" w:hAnsi="Arial" w:cs="Arial"/>
          <w:color w:val="000000" w:themeColor="text1"/>
          <w:sz w:val="22"/>
          <w:szCs w:val="22"/>
        </w:rPr>
      </w:pPr>
    </w:p>
    <w:p w14:paraId="0DFBACA0" w14:textId="77777777" w:rsidR="003424E1" w:rsidRPr="003424E1" w:rsidRDefault="003424E1" w:rsidP="003424E1">
      <w:pPr>
        <w:spacing w:line="276" w:lineRule="auto"/>
        <w:jc w:val="both"/>
        <w:rPr>
          <w:rFonts w:ascii="Arial" w:hAnsi="Arial" w:cs="Arial"/>
          <w:color w:val="000000" w:themeColor="text1"/>
          <w:sz w:val="22"/>
          <w:szCs w:val="22"/>
        </w:rPr>
      </w:pPr>
      <w:r w:rsidRPr="003424E1">
        <w:rPr>
          <w:rFonts w:ascii="Arial" w:hAnsi="Arial" w:cs="Arial"/>
          <w:color w:val="000000" w:themeColor="text1"/>
          <w:sz w:val="22"/>
          <w:szCs w:val="22"/>
        </w:rPr>
        <w:lastRenderedPageBreak/>
        <w:t>The proposal is therefore contrary to the development plan as a whole, and there are no material considerations sufficient to justify a departure from it. Planning permission is accordingly refused.</w:t>
      </w:r>
    </w:p>
    <w:p w14:paraId="34870941" w14:textId="77777777" w:rsidR="003424E1" w:rsidRDefault="003424E1" w:rsidP="006C3E4D">
      <w:pPr>
        <w:spacing w:line="276" w:lineRule="auto"/>
        <w:jc w:val="both"/>
        <w:rPr>
          <w:rFonts w:ascii="Arial" w:hAnsi="Arial" w:cs="Arial"/>
          <w:color w:val="000000" w:themeColor="text1"/>
          <w:sz w:val="22"/>
          <w:szCs w:val="22"/>
        </w:rPr>
      </w:pPr>
    </w:p>
    <w:p w14:paraId="70C27D55" w14:textId="5E960CCA" w:rsidR="00D428D4" w:rsidRPr="00154739" w:rsidRDefault="00F2151B" w:rsidP="00942BFA">
      <w:pPr>
        <w:spacing w:line="276" w:lineRule="auto"/>
        <w:jc w:val="both"/>
        <w:rPr>
          <w:rFonts w:ascii="Arial" w:hAnsi="Arial" w:cs="Arial"/>
          <w:b/>
          <w:bCs/>
          <w:color w:val="000000" w:themeColor="text1"/>
          <w:sz w:val="22"/>
          <w:szCs w:val="22"/>
        </w:rPr>
      </w:pPr>
      <w:r w:rsidRPr="00154739">
        <w:rPr>
          <w:rFonts w:ascii="Arial" w:hAnsi="Arial" w:cs="Arial"/>
          <w:b/>
          <w:bCs/>
          <w:color w:val="000000" w:themeColor="text1"/>
          <w:sz w:val="22"/>
          <w:szCs w:val="22"/>
        </w:rPr>
        <w:t>RECOMMENDATION</w:t>
      </w:r>
      <w:r w:rsidRPr="00154739">
        <w:rPr>
          <w:rFonts w:ascii="Arial" w:hAnsi="Arial" w:cs="Arial"/>
          <w:color w:val="000000" w:themeColor="text1"/>
          <w:sz w:val="22"/>
          <w:szCs w:val="22"/>
        </w:rPr>
        <w:t>:</w:t>
      </w:r>
      <w:r w:rsidRPr="00154739">
        <w:rPr>
          <w:rFonts w:ascii="Arial" w:hAnsi="Arial" w:cs="Arial"/>
          <w:color w:val="000000" w:themeColor="text1"/>
          <w:sz w:val="22"/>
          <w:szCs w:val="22"/>
        </w:rPr>
        <w:br/>
      </w:r>
      <w:r w:rsidRPr="00154739">
        <w:rPr>
          <w:rFonts w:ascii="Arial" w:hAnsi="Arial" w:cs="Arial"/>
          <w:b/>
          <w:bCs/>
          <w:color w:val="000000" w:themeColor="text1"/>
          <w:sz w:val="22"/>
          <w:szCs w:val="22"/>
        </w:rPr>
        <w:t>That Planning Permission be REFUSED.</w:t>
      </w:r>
    </w:p>
    <w:p w14:paraId="52C8DBCF" w14:textId="77777777" w:rsidR="00E934F4" w:rsidRPr="006C2A26" w:rsidRDefault="00E934F4" w:rsidP="00942BFA">
      <w:pPr>
        <w:spacing w:line="276" w:lineRule="auto"/>
        <w:jc w:val="both"/>
        <w:rPr>
          <w:rFonts w:ascii="Arial" w:hAnsi="Arial" w:cs="Arial"/>
          <w:color w:val="000000" w:themeColor="text1"/>
          <w:sz w:val="22"/>
          <w:szCs w:val="22"/>
        </w:rPr>
      </w:pPr>
    </w:p>
    <w:p w14:paraId="0772F4FC"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E83CB6"/>
    <w:multiLevelType w:val="multilevel"/>
    <w:tmpl w:val="BC68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37485A"/>
    <w:multiLevelType w:val="multilevel"/>
    <w:tmpl w:val="E07C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E06537"/>
    <w:multiLevelType w:val="multilevel"/>
    <w:tmpl w:val="75B4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5"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1"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AC6A94"/>
    <w:multiLevelType w:val="multilevel"/>
    <w:tmpl w:val="D8642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894898"/>
    <w:multiLevelType w:val="multilevel"/>
    <w:tmpl w:val="6F72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3C1129"/>
    <w:multiLevelType w:val="multilevel"/>
    <w:tmpl w:val="0894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31" w15:restartNumberingAfterBreak="0">
    <w:nsid w:val="462C5BA9"/>
    <w:multiLevelType w:val="multilevel"/>
    <w:tmpl w:val="6A10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140593"/>
    <w:multiLevelType w:val="multilevel"/>
    <w:tmpl w:val="0752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15:restartNumberingAfterBreak="0">
    <w:nsid w:val="55555A3A"/>
    <w:multiLevelType w:val="multilevel"/>
    <w:tmpl w:val="77266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D3F029F"/>
    <w:multiLevelType w:val="multilevel"/>
    <w:tmpl w:val="63B0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2650FD5"/>
    <w:multiLevelType w:val="multilevel"/>
    <w:tmpl w:val="287C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6121EEE"/>
    <w:multiLevelType w:val="multilevel"/>
    <w:tmpl w:val="868A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20"/>
  </w:num>
  <w:num w:numId="2" w16cid:durableId="1542328013">
    <w:abstractNumId w:val="50"/>
  </w:num>
  <w:num w:numId="3" w16cid:durableId="1037051835">
    <w:abstractNumId w:val="42"/>
  </w:num>
  <w:num w:numId="4" w16cid:durableId="2085175374">
    <w:abstractNumId w:val="17"/>
  </w:num>
  <w:num w:numId="5" w16cid:durableId="1488207918">
    <w:abstractNumId w:val="37"/>
  </w:num>
  <w:num w:numId="6" w16cid:durableId="509217491">
    <w:abstractNumId w:val="38"/>
  </w:num>
  <w:num w:numId="7" w16cid:durableId="134420376">
    <w:abstractNumId w:val="49"/>
  </w:num>
  <w:num w:numId="8" w16cid:durableId="182673538">
    <w:abstractNumId w:val="9"/>
  </w:num>
  <w:num w:numId="9" w16cid:durableId="1842088480">
    <w:abstractNumId w:val="0"/>
  </w:num>
  <w:num w:numId="10" w16cid:durableId="509877877">
    <w:abstractNumId w:val="6"/>
  </w:num>
  <w:num w:numId="11" w16cid:durableId="1700400412">
    <w:abstractNumId w:val="23"/>
  </w:num>
  <w:num w:numId="12" w16cid:durableId="1797262182">
    <w:abstractNumId w:val="24"/>
  </w:num>
  <w:num w:numId="13" w16cid:durableId="658310686">
    <w:abstractNumId w:val="44"/>
  </w:num>
  <w:num w:numId="14" w16cid:durableId="287931387">
    <w:abstractNumId w:val="48"/>
  </w:num>
  <w:num w:numId="15" w16cid:durableId="1676414609">
    <w:abstractNumId w:val="4"/>
  </w:num>
  <w:num w:numId="16" w16cid:durableId="2065711942">
    <w:abstractNumId w:val="11"/>
  </w:num>
  <w:num w:numId="17" w16cid:durableId="1551453310">
    <w:abstractNumId w:val="22"/>
  </w:num>
  <w:num w:numId="18" w16cid:durableId="988752181">
    <w:abstractNumId w:val="2"/>
  </w:num>
  <w:num w:numId="19" w16cid:durableId="1230995185">
    <w:abstractNumId w:val="19"/>
  </w:num>
  <w:num w:numId="20" w16cid:durableId="1475952472">
    <w:abstractNumId w:val="29"/>
  </w:num>
  <w:num w:numId="21" w16cid:durableId="393045125">
    <w:abstractNumId w:val="16"/>
  </w:num>
  <w:num w:numId="22" w16cid:durableId="187529976">
    <w:abstractNumId w:val="41"/>
  </w:num>
  <w:num w:numId="23" w16cid:durableId="1823306521">
    <w:abstractNumId w:val="30"/>
  </w:num>
  <w:num w:numId="24" w16cid:durableId="1663895656">
    <w:abstractNumId w:val="14"/>
  </w:num>
  <w:num w:numId="25" w16cid:durableId="1750425246">
    <w:abstractNumId w:val="46"/>
  </w:num>
  <w:num w:numId="26" w16cid:durableId="1619068546">
    <w:abstractNumId w:val="18"/>
  </w:num>
  <w:num w:numId="27" w16cid:durableId="1460490708">
    <w:abstractNumId w:val="33"/>
  </w:num>
  <w:num w:numId="28" w16cid:durableId="6713544">
    <w:abstractNumId w:val="56"/>
  </w:num>
  <w:num w:numId="29" w16cid:durableId="526915288">
    <w:abstractNumId w:val="1"/>
  </w:num>
  <w:num w:numId="30" w16cid:durableId="1486235846">
    <w:abstractNumId w:val="7"/>
  </w:num>
  <w:num w:numId="31" w16cid:durableId="415513684">
    <w:abstractNumId w:val="15"/>
  </w:num>
  <w:num w:numId="32" w16cid:durableId="388576858">
    <w:abstractNumId w:val="13"/>
  </w:num>
  <w:num w:numId="33" w16cid:durableId="1975601811">
    <w:abstractNumId w:val="36"/>
  </w:num>
  <w:num w:numId="34" w16cid:durableId="2039310770">
    <w:abstractNumId w:val="52"/>
  </w:num>
  <w:num w:numId="35" w16cid:durableId="1034232417">
    <w:abstractNumId w:val="8"/>
  </w:num>
  <w:num w:numId="36" w16cid:durableId="2062092020">
    <w:abstractNumId w:val="53"/>
  </w:num>
  <w:num w:numId="37" w16cid:durableId="1933783146">
    <w:abstractNumId w:val="3"/>
  </w:num>
  <w:num w:numId="38" w16cid:durableId="1669286882">
    <w:abstractNumId w:val="35"/>
  </w:num>
  <w:num w:numId="39" w16cid:durableId="1237977669">
    <w:abstractNumId w:val="21"/>
  </w:num>
  <w:num w:numId="40" w16cid:durableId="827013789">
    <w:abstractNumId w:val="34"/>
  </w:num>
  <w:num w:numId="41" w16cid:durableId="1451242110">
    <w:abstractNumId w:val="26"/>
  </w:num>
  <w:num w:numId="42" w16cid:durableId="2004117202">
    <w:abstractNumId w:val="40"/>
  </w:num>
  <w:num w:numId="43" w16cid:durableId="2020037795">
    <w:abstractNumId w:val="55"/>
  </w:num>
  <w:num w:numId="44" w16cid:durableId="2053261774">
    <w:abstractNumId w:val="51"/>
  </w:num>
  <w:num w:numId="45" w16cid:durableId="788477969">
    <w:abstractNumId w:val="54"/>
  </w:num>
  <w:num w:numId="46" w16cid:durableId="2130080867">
    <w:abstractNumId w:val="27"/>
  </w:num>
  <w:num w:numId="47" w16cid:durableId="706567953">
    <w:abstractNumId w:val="39"/>
  </w:num>
  <w:num w:numId="48" w16cid:durableId="436870186">
    <w:abstractNumId w:val="31"/>
  </w:num>
  <w:num w:numId="49" w16cid:durableId="411515276">
    <w:abstractNumId w:val="10"/>
  </w:num>
  <w:num w:numId="50" w16cid:durableId="899635522">
    <w:abstractNumId w:val="43"/>
  </w:num>
  <w:num w:numId="51" w16cid:durableId="1975673424">
    <w:abstractNumId w:val="5"/>
  </w:num>
  <w:num w:numId="52" w16cid:durableId="62147784">
    <w:abstractNumId w:val="47"/>
  </w:num>
  <w:num w:numId="53" w16cid:durableId="861017503">
    <w:abstractNumId w:val="45"/>
  </w:num>
  <w:num w:numId="54" w16cid:durableId="179979509">
    <w:abstractNumId w:val="25"/>
  </w:num>
  <w:num w:numId="55" w16cid:durableId="500001690">
    <w:abstractNumId w:val="12"/>
  </w:num>
  <w:num w:numId="56" w16cid:durableId="2057047849">
    <w:abstractNumId w:val="28"/>
  </w:num>
  <w:num w:numId="57" w16cid:durableId="859272046">
    <w:abstractNumId w:val="3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0EAE"/>
    <w:rsid w:val="0002128A"/>
    <w:rsid w:val="00024030"/>
    <w:rsid w:val="0002490A"/>
    <w:rsid w:val="00035D59"/>
    <w:rsid w:val="000369EF"/>
    <w:rsid w:val="00043528"/>
    <w:rsid w:val="0004756B"/>
    <w:rsid w:val="00051208"/>
    <w:rsid w:val="00051BF1"/>
    <w:rsid w:val="00053F09"/>
    <w:rsid w:val="00054AA9"/>
    <w:rsid w:val="00061168"/>
    <w:rsid w:val="000625BF"/>
    <w:rsid w:val="0006523B"/>
    <w:rsid w:val="00067BEE"/>
    <w:rsid w:val="0007377C"/>
    <w:rsid w:val="00097010"/>
    <w:rsid w:val="000A78E4"/>
    <w:rsid w:val="000B4E91"/>
    <w:rsid w:val="000C0D1A"/>
    <w:rsid w:val="000C598D"/>
    <w:rsid w:val="000C773F"/>
    <w:rsid w:val="000D0858"/>
    <w:rsid w:val="000D512F"/>
    <w:rsid w:val="000E3FD8"/>
    <w:rsid w:val="000E50EB"/>
    <w:rsid w:val="000E59B7"/>
    <w:rsid w:val="000E62BA"/>
    <w:rsid w:val="000F0EE3"/>
    <w:rsid w:val="000F1D49"/>
    <w:rsid w:val="000F2BDF"/>
    <w:rsid w:val="00105F3D"/>
    <w:rsid w:val="00107D4F"/>
    <w:rsid w:val="0011667F"/>
    <w:rsid w:val="001171CC"/>
    <w:rsid w:val="0013278D"/>
    <w:rsid w:val="001418E4"/>
    <w:rsid w:val="00150AB9"/>
    <w:rsid w:val="00151532"/>
    <w:rsid w:val="00154739"/>
    <w:rsid w:val="00157709"/>
    <w:rsid w:val="001711EF"/>
    <w:rsid w:val="00171F7C"/>
    <w:rsid w:val="0017773F"/>
    <w:rsid w:val="001778D6"/>
    <w:rsid w:val="001839D4"/>
    <w:rsid w:val="0018429F"/>
    <w:rsid w:val="00195E9E"/>
    <w:rsid w:val="001A12BE"/>
    <w:rsid w:val="001A33F3"/>
    <w:rsid w:val="001A658C"/>
    <w:rsid w:val="001B1D19"/>
    <w:rsid w:val="001B7364"/>
    <w:rsid w:val="001C44FE"/>
    <w:rsid w:val="001C7E09"/>
    <w:rsid w:val="001D16B2"/>
    <w:rsid w:val="001E43C7"/>
    <w:rsid w:val="001E7F52"/>
    <w:rsid w:val="001F1CAE"/>
    <w:rsid w:val="001F3B03"/>
    <w:rsid w:val="001F59BF"/>
    <w:rsid w:val="00200743"/>
    <w:rsid w:val="0020377B"/>
    <w:rsid w:val="00204C23"/>
    <w:rsid w:val="00204E4E"/>
    <w:rsid w:val="0021006F"/>
    <w:rsid w:val="00211B6E"/>
    <w:rsid w:val="0021435E"/>
    <w:rsid w:val="00216E2E"/>
    <w:rsid w:val="0021750A"/>
    <w:rsid w:val="00221CB1"/>
    <w:rsid w:val="00222BAA"/>
    <w:rsid w:val="00230405"/>
    <w:rsid w:val="002319A7"/>
    <w:rsid w:val="002327DC"/>
    <w:rsid w:val="00237634"/>
    <w:rsid w:val="00250212"/>
    <w:rsid w:val="002536A2"/>
    <w:rsid w:val="00253B0C"/>
    <w:rsid w:val="002552D4"/>
    <w:rsid w:val="00256C5A"/>
    <w:rsid w:val="00262443"/>
    <w:rsid w:val="00262CDC"/>
    <w:rsid w:val="00283B2D"/>
    <w:rsid w:val="00286BCE"/>
    <w:rsid w:val="00290C7F"/>
    <w:rsid w:val="0029187E"/>
    <w:rsid w:val="0029208D"/>
    <w:rsid w:val="002920BF"/>
    <w:rsid w:val="002927C8"/>
    <w:rsid w:val="00293300"/>
    <w:rsid w:val="002A5658"/>
    <w:rsid w:val="002B0BE1"/>
    <w:rsid w:val="002B102F"/>
    <w:rsid w:val="002C2508"/>
    <w:rsid w:val="002D5F5E"/>
    <w:rsid w:val="002D63A7"/>
    <w:rsid w:val="002E12DF"/>
    <w:rsid w:val="002E4044"/>
    <w:rsid w:val="002E4B31"/>
    <w:rsid w:val="002F24EB"/>
    <w:rsid w:val="002F29E4"/>
    <w:rsid w:val="003007EC"/>
    <w:rsid w:val="00305D63"/>
    <w:rsid w:val="003066D0"/>
    <w:rsid w:val="00307886"/>
    <w:rsid w:val="00312997"/>
    <w:rsid w:val="00312C7F"/>
    <w:rsid w:val="00313852"/>
    <w:rsid w:val="00316C37"/>
    <w:rsid w:val="00327312"/>
    <w:rsid w:val="0032786B"/>
    <w:rsid w:val="00336FA4"/>
    <w:rsid w:val="003424E1"/>
    <w:rsid w:val="00343BD4"/>
    <w:rsid w:val="003440E3"/>
    <w:rsid w:val="0035216D"/>
    <w:rsid w:val="00352A11"/>
    <w:rsid w:val="00355C32"/>
    <w:rsid w:val="00377780"/>
    <w:rsid w:val="00385B12"/>
    <w:rsid w:val="0038696F"/>
    <w:rsid w:val="003905FB"/>
    <w:rsid w:val="00393D43"/>
    <w:rsid w:val="003A480A"/>
    <w:rsid w:val="003A7A6A"/>
    <w:rsid w:val="003B0B4D"/>
    <w:rsid w:val="003B4247"/>
    <w:rsid w:val="003B5C71"/>
    <w:rsid w:val="003C179A"/>
    <w:rsid w:val="003C3B8A"/>
    <w:rsid w:val="003C606B"/>
    <w:rsid w:val="003D5959"/>
    <w:rsid w:val="003D636D"/>
    <w:rsid w:val="003E57F7"/>
    <w:rsid w:val="00432337"/>
    <w:rsid w:val="0043749E"/>
    <w:rsid w:val="004517FE"/>
    <w:rsid w:val="00462BE4"/>
    <w:rsid w:val="004705AD"/>
    <w:rsid w:val="00471804"/>
    <w:rsid w:val="00473BF7"/>
    <w:rsid w:val="00477CC4"/>
    <w:rsid w:val="0048073A"/>
    <w:rsid w:val="004817FB"/>
    <w:rsid w:val="00482421"/>
    <w:rsid w:val="00482DB3"/>
    <w:rsid w:val="00484F35"/>
    <w:rsid w:val="004901C5"/>
    <w:rsid w:val="004C0337"/>
    <w:rsid w:val="004C41E4"/>
    <w:rsid w:val="004C4FA0"/>
    <w:rsid w:val="004D30BB"/>
    <w:rsid w:val="004D4228"/>
    <w:rsid w:val="004E4E54"/>
    <w:rsid w:val="004E7331"/>
    <w:rsid w:val="004E74AD"/>
    <w:rsid w:val="004F0328"/>
    <w:rsid w:val="004F49A4"/>
    <w:rsid w:val="00502F01"/>
    <w:rsid w:val="005138AB"/>
    <w:rsid w:val="00515B1F"/>
    <w:rsid w:val="00520340"/>
    <w:rsid w:val="00521736"/>
    <w:rsid w:val="00532780"/>
    <w:rsid w:val="00533E0C"/>
    <w:rsid w:val="0054068B"/>
    <w:rsid w:val="00540F0F"/>
    <w:rsid w:val="005430F5"/>
    <w:rsid w:val="00543309"/>
    <w:rsid w:val="00550835"/>
    <w:rsid w:val="005509AC"/>
    <w:rsid w:val="0055670C"/>
    <w:rsid w:val="00556FCA"/>
    <w:rsid w:val="00562C98"/>
    <w:rsid w:val="00570A98"/>
    <w:rsid w:val="005729CC"/>
    <w:rsid w:val="00577890"/>
    <w:rsid w:val="00582024"/>
    <w:rsid w:val="005828CB"/>
    <w:rsid w:val="00587773"/>
    <w:rsid w:val="00587B66"/>
    <w:rsid w:val="005A03A2"/>
    <w:rsid w:val="005B1980"/>
    <w:rsid w:val="005C497C"/>
    <w:rsid w:val="005D27A9"/>
    <w:rsid w:val="005E0188"/>
    <w:rsid w:val="005F3C5A"/>
    <w:rsid w:val="005F4A4B"/>
    <w:rsid w:val="00600A31"/>
    <w:rsid w:val="0061252A"/>
    <w:rsid w:val="006140EF"/>
    <w:rsid w:val="006157ED"/>
    <w:rsid w:val="00617F1F"/>
    <w:rsid w:val="00626C54"/>
    <w:rsid w:val="006318C7"/>
    <w:rsid w:val="00633FC0"/>
    <w:rsid w:val="006411AB"/>
    <w:rsid w:val="00641277"/>
    <w:rsid w:val="00643C57"/>
    <w:rsid w:val="00646832"/>
    <w:rsid w:val="006477C7"/>
    <w:rsid w:val="006563E2"/>
    <w:rsid w:val="00662487"/>
    <w:rsid w:val="00671BC3"/>
    <w:rsid w:val="00680DA9"/>
    <w:rsid w:val="00683C17"/>
    <w:rsid w:val="00684637"/>
    <w:rsid w:val="00685509"/>
    <w:rsid w:val="006855B7"/>
    <w:rsid w:val="006A15F0"/>
    <w:rsid w:val="006A1D83"/>
    <w:rsid w:val="006A65F4"/>
    <w:rsid w:val="006A7846"/>
    <w:rsid w:val="006B0308"/>
    <w:rsid w:val="006B2E50"/>
    <w:rsid w:val="006B4815"/>
    <w:rsid w:val="006C2A26"/>
    <w:rsid w:val="006C3E4D"/>
    <w:rsid w:val="006C77FD"/>
    <w:rsid w:val="006C7831"/>
    <w:rsid w:val="006C7EB1"/>
    <w:rsid w:val="006E7446"/>
    <w:rsid w:val="006E7AD1"/>
    <w:rsid w:val="006F0799"/>
    <w:rsid w:val="006F1B1E"/>
    <w:rsid w:val="006F1FF0"/>
    <w:rsid w:val="006F2EDC"/>
    <w:rsid w:val="006F30FB"/>
    <w:rsid w:val="006F5FC1"/>
    <w:rsid w:val="00701163"/>
    <w:rsid w:val="00704B4F"/>
    <w:rsid w:val="007065A6"/>
    <w:rsid w:val="00722BAC"/>
    <w:rsid w:val="0073177E"/>
    <w:rsid w:val="00734AD9"/>
    <w:rsid w:val="00743EFB"/>
    <w:rsid w:val="00743FF5"/>
    <w:rsid w:val="0074441D"/>
    <w:rsid w:val="00745845"/>
    <w:rsid w:val="00747103"/>
    <w:rsid w:val="00752493"/>
    <w:rsid w:val="0076592F"/>
    <w:rsid w:val="00765BC6"/>
    <w:rsid w:val="00765EEE"/>
    <w:rsid w:val="007666F3"/>
    <w:rsid w:val="00776F23"/>
    <w:rsid w:val="007830F9"/>
    <w:rsid w:val="007842F1"/>
    <w:rsid w:val="007A00CD"/>
    <w:rsid w:val="007A2439"/>
    <w:rsid w:val="007B12D1"/>
    <w:rsid w:val="007B7F23"/>
    <w:rsid w:val="007C4AC6"/>
    <w:rsid w:val="007D2514"/>
    <w:rsid w:val="007D7DA0"/>
    <w:rsid w:val="007E25A8"/>
    <w:rsid w:val="007E67D4"/>
    <w:rsid w:val="007E6A47"/>
    <w:rsid w:val="007E6DC5"/>
    <w:rsid w:val="007F0006"/>
    <w:rsid w:val="007F3E1E"/>
    <w:rsid w:val="007F548E"/>
    <w:rsid w:val="007F695C"/>
    <w:rsid w:val="0080418F"/>
    <w:rsid w:val="00805896"/>
    <w:rsid w:val="00807170"/>
    <w:rsid w:val="0080760A"/>
    <w:rsid w:val="00807FC2"/>
    <w:rsid w:val="00820D83"/>
    <w:rsid w:val="00831AC7"/>
    <w:rsid w:val="00833F9B"/>
    <w:rsid w:val="008410F1"/>
    <w:rsid w:val="00850833"/>
    <w:rsid w:val="00855DFE"/>
    <w:rsid w:val="00860FB0"/>
    <w:rsid w:val="008651DA"/>
    <w:rsid w:val="00883BF4"/>
    <w:rsid w:val="00885D71"/>
    <w:rsid w:val="00894ACA"/>
    <w:rsid w:val="00894D05"/>
    <w:rsid w:val="008A1232"/>
    <w:rsid w:val="008A6B33"/>
    <w:rsid w:val="008A7E2C"/>
    <w:rsid w:val="008B0B16"/>
    <w:rsid w:val="008B5B71"/>
    <w:rsid w:val="008C1B78"/>
    <w:rsid w:val="008C549A"/>
    <w:rsid w:val="008C55C4"/>
    <w:rsid w:val="008C5788"/>
    <w:rsid w:val="008D6B30"/>
    <w:rsid w:val="008D6BF4"/>
    <w:rsid w:val="008E0002"/>
    <w:rsid w:val="008E040F"/>
    <w:rsid w:val="008E0D62"/>
    <w:rsid w:val="008E59DE"/>
    <w:rsid w:val="008F5BE4"/>
    <w:rsid w:val="009112FE"/>
    <w:rsid w:val="00914981"/>
    <w:rsid w:val="00916070"/>
    <w:rsid w:val="009223E2"/>
    <w:rsid w:val="0092586B"/>
    <w:rsid w:val="00940706"/>
    <w:rsid w:val="00942BFA"/>
    <w:rsid w:val="00943755"/>
    <w:rsid w:val="00954895"/>
    <w:rsid w:val="009613A4"/>
    <w:rsid w:val="00962877"/>
    <w:rsid w:val="00970A8A"/>
    <w:rsid w:val="00977209"/>
    <w:rsid w:val="00985E84"/>
    <w:rsid w:val="00994116"/>
    <w:rsid w:val="009A56C5"/>
    <w:rsid w:val="009B3F25"/>
    <w:rsid w:val="009C0CF0"/>
    <w:rsid w:val="009C3071"/>
    <w:rsid w:val="009D0560"/>
    <w:rsid w:val="009D2A24"/>
    <w:rsid w:val="009E1642"/>
    <w:rsid w:val="009E532C"/>
    <w:rsid w:val="009F3EF8"/>
    <w:rsid w:val="00A055DE"/>
    <w:rsid w:val="00A111A5"/>
    <w:rsid w:val="00A16EA1"/>
    <w:rsid w:val="00A24BD7"/>
    <w:rsid w:val="00A26FDC"/>
    <w:rsid w:val="00A313CE"/>
    <w:rsid w:val="00A34D8B"/>
    <w:rsid w:val="00A41153"/>
    <w:rsid w:val="00A55DA1"/>
    <w:rsid w:val="00A56AEB"/>
    <w:rsid w:val="00A56CA9"/>
    <w:rsid w:val="00A57783"/>
    <w:rsid w:val="00A62094"/>
    <w:rsid w:val="00A64314"/>
    <w:rsid w:val="00A71295"/>
    <w:rsid w:val="00A71C3E"/>
    <w:rsid w:val="00A75C26"/>
    <w:rsid w:val="00A7696E"/>
    <w:rsid w:val="00A82351"/>
    <w:rsid w:val="00A92D92"/>
    <w:rsid w:val="00A94B7D"/>
    <w:rsid w:val="00A95A96"/>
    <w:rsid w:val="00AA499E"/>
    <w:rsid w:val="00AA7DDF"/>
    <w:rsid w:val="00AB3DC8"/>
    <w:rsid w:val="00AC7A8E"/>
    <w:rsid w:val="00AD0DC8"/>
    <w:rsid w:val="00AD13BA"/>
    <w:rsid w:val="00AE1C41"/>
    <w:rsid w:val="00AE5031"/>
    <w:rsid w:val="00AF2BC2"/>
    <w:rsid w:val="00AF3DD7"/>
    <w:rsid w:val="00AF45AE"/>
    <w:rsid w:val="00B0100C"/>
    <w:rsid w:val="00B055FD"/>
    <w:rsid w:val="00B05A68"/>
    <w:rsid w:val="00B32039"/>
    <w:rsid w:val="00B33943"/>
    <w:rsid w:val="00B341CC"/>
    <w:rsid w:val="00B45C5F"/>
    <w:rsid w:val="00B56BDE"/>
    <w:rsid w:val="00B56EE9"/>
    <w:rsid w:val="00B65B2D"/>
    <w:rsid w:val="00B66D50"/>
    <w:rsid w:val="00B7150E"/>
    <w:rsid w:val="00B75EF9"/>
    <w:rsid w:val="00B81A07"/>
    <w:rsid w:val="00B913B9"/>
    <w:rsid w:val="00B91F7C"/>
    <w:rsid w:val="00BA549D"/>
    <w:rsid w:val="00BA5995"/>
    <w:rsid w:val="00BB182D"/>
    <w:rsid w:val="00BB696C"/>
    <w:rsid w:val="00BC055D"/>
    <w:rsid w:val="00BC3471"/>
    <w:rsid w:val="00BC396F"/>
    <w:rsid w:val="00BC3F9A"/>
    <w:rsid w:val="00BD52EF"/>
    <w:rsid w:val="00BD5E2A"/>
    <w:rsid w:val="00BE6683"/>
    <w:rsid w:val="00BF057C"/>
    <w:rsid w:val="00BF0DD1"/>
    <w:rsid w:val="00BF256C"/>
    <w:rsid w:val="00BF2918"/>
    <w:rsid w:val="00BF2C0B"/>
    <w:rsid w:val="00BF523E"/>
    <w:rsid w:val="00C00275"/>
    <w:rsid w:val="00C02AEC"/>
    <w:rsid w:val="00C10AE9"/>
    <w:rsid w:val="00C15984"/>
    <w:rsid w:val="00C24B49"/>
    <w:rsid w:val="00C32258"/>
    <w:rsid w:val="00C33B1E"/>
    <w:rsid w:val="00C34DE4"/>
    <w:rsid w:val="00C444D7"/>
    <w:rsid w:val="00C45447"/>
    <w:rsid w:val="00C46162"/>
    <w:rsid w:val="00C546D9"/>
    <w:rsid w:val="00C6339F"/>
    <w:rsid w:val="00C713F6"/>
    <w:rsid w:val="00C760C4"/>
    <w:rsid w:val="00C80937"/>
    <w:rsid w:val="00C83297"/>
    <w:rsid w:val="00CC27CB"/>
    <w:rsid w:val="00CC29F2"/>
    <w:rsid w:val="00CC51B9"/>
    <w:rsid w:val="00CC6B47"/>
    <w:rsid w:val="00CC77B6"/>
    <w:rsid w:val="00CD1585"/>
    <w:rsid w:val="00CE3F58"/>
    <w:rsid w:val="00CE4032"/>
    <w:rsid w:val="00CE65F3"/>
    <w:rsid w:val="00CF2835"/>
    <w:rsid w:val="00CF67E2"/>
    <w:rsid w:val="00D02A32"/>
    <w:rsid w:val="00D030B2"/>
    <w:rsid w:val="00D051B4"/>
    <w:rsid w:val="00D101B5"/>
    <w:rsid w:val="00D12140"/>
    <w:rsid w:val="00D14841"/>
    <w:rsid w:val="00D30A83"/>
    <w:rsid w:val="00D428D4"/>
    <w:rsid w:val="00D45219"/>
    <w:rsid w:val="00D52D56"/>
    <w:rsid w:val="00D556F8"/>
    <w:rsid w:val="00D60FF7"/>
    <w:rsid w:val="00D630A1"/>
    <w:rsid w:val="00D64717"/>
    <w:rsid w:val="00D662F9"/>
    <w:rsid w:val="00D67152"/>
    <w:rsid w:val="00D70CD6"/>
    <w:rsid w:val="00D75DC2"/>
    <w:rsid w:val="00D859CC"/>
    <w:rsid w:val="00D902FA"/>
    <w:rsid w:val="00DA3A4D"/>
    <w:rsid w:val="00DB2721"/>
    <w:rsid w:val="00DD19CE"/>
    <w:rsid w:val="00DD1AF1"/>
    <w:rsid w:val="00DE1495"/>
    <w:rsid w:val="00DE5FE0"/>
    <w:rsid w:val="00DF3CCE"/>
    <w:rsid w:val="00E016EF"/>
    <w:rsid w:val="00E03670"/>
    <w:rsid w:val="00E03EDD"/>
    <w:rsid w:val="00E058EC"/>
    <w:rsid w:val="00E06D6A"/>
    <w:rsid w:val="00E10B76"/>
    <w:rsid w:val="00E12647"/>
    <w:rsid w:val="00E15D98"/>
    <w:rsid w:val="00E21BFB"/>
    <w:rsid w:val="00E24994"/>
    <w:rsid w:val="00E35059"/>
    <w:rsid w:val="00E3526F"/>
    <w:rsid w:val="00E3532E"/>
    <w:rsid w:val="00E42E64"/>
    <w:rsid w:val="00E45102"/>
    <w:rsid w:val="00E70D98"/>
    <w:rsid w:val="00E816F4"/>
    <w:rsid w:val="00E87BE7"/>
    <w:rsid w:val="00E934F4"/>
    <w:rsid w:val="00EA19AA"/>
    <w:rsid w:val="00EA523D"/>
    <w:rsid w:val="00EA54A5"/>
    <w:rsid w:val="00EA665B"/>
    <w:rsid w:val="00EB0E9E"/>
    <w:rsid w:val="00EC2E4E"/>
    <w:rsid w:val="00EC3964"/>
    <w:rsid w:val="00EC5090"/>
    <w:rsid w:val="00ED33CD"/>
    <w:rsid w:val="00ED5350"/>
    <w:rsid w:val="00ED79C7"/>
    <w:rsid w:val="00EE28BC"/>
    <w:rsid w:val="00EE41D6"/>
    <w:rsid w:val="00EE5C03"/>
    <w:rsid w:val="00EE6040"/>
    <w:rsid w:val="00EE7C23"/>
    <w:rsid w:val="00F005A4"/>
    <w:rsid w:val="00F02C87"/>
    <w:rsid w:val="00F124BA"/>
    <w:rsid w:val="00F1263F"/>
    <w:rsid w:val="00F1344F"/>
    <w:rsid w:val="00F17E0D"/>
    <w:rsid w:val="00F2151B"/>
    <w:rsid w:val="00F22C33"/>
    <w:rsid w:val="00F2477F"/>
    <w:rsid w:val="00F37FAD"/>
    <w:rsid w:val="00F514A2"/>
    <w:rsid w:val="00F679F0"/>
    <w:rsid w:val="00F7017C"/>
    <w:rsid w:val="00F70CB9"/>
    <w:rsid w:val="00F75933"/>
    <w:rsid w:val="00F7609E"/>
    <w:rsid w:val="00F77D12"/>
    <w:rsid w:val="00F801C2"/>
    <w:rsid w:val="00F814B6"/>
    <w:rsid w:val="00F81518"/>
    <w:rsid w:val="00F81970"/>
    <w:rsid w:val="00F850DD"/>
    <w:rsid w:val="00F86303"/>
    <w:rsid w:val="00FA1A02"/>
    <w:rsid w:val="00FC7067"/>
    <w:rsid w:val="00FD05E3"/>
    <w:rsid w:val="00FD3E4B"/>
    <w:rsid w:val="00FD4FDF"/>
    <w:rsid w:val="00FD64A0"/>
    <w:rsid w:val="00FE063C"/>
    <w:rsid w:val="00FF24DE"/>
    <w:rsid w:val="00FF42D8"/>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7B11D"/>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600A31"/>
    <w:rPr>
      <w:color w:val="467886" w:themeColor="hyperlink"/>
      <w:u w:val="single"/>
    </w:rPr>
  </w:style>
  <w:style w:type="character" w:styleId="UnresolvedMention">
    <w:name w:val="Unresolved Mention"/>
    <w:basedOn w:val="DefaultParagraphFont"/>
    <w:uiPriority w:val="99"/>
    <w:semiHidden/>
    <w:unhideWhenUsed/>
    <w:rsid w:val="00600A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26</Pages>
  <Words>10720</Words>
  <Characters>61105</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salesforceId:75e70409-6620-4a0e-8595-258a9f7a4ac5</dc:subject>
  <dc:creator>O'Donoghue, Ruaridh</dc:creator>
  <cp:keywords/>
  <dc:description/>
  <cp:lastModifiedBy>O'Donoghue, Ruaridh</cp:lastModifiedBy>
  <cp:revision>270</cp:revision>
  <dcterms:created xsi:type="dcterms:W3CDTF">2026-06-10T08:28:00Z</dcterms:created>
  <dcterms:modified xsi:type="dcterms:W3CDTF">2026-06-19T14:46:00Z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069Q300000QLMLDIA5</vt:lpwstr>
  </property>
</Properties>
</file>