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2CDBC57B" w:rsidR="00E931A7" w:rsidRPr="009A200E" w:rsidRDefault="00E931A7" w:rsidP="00730ACB">
      <w:pPr>
        <w:spacing w:after="0" w:line="240" w:lineRule="auto"/>
        <w:jc w:val="center"/>
        <w:rPr>
          <w:rFonts w:ascii="Arial" w:eastAsia="Times New Roman" w:hAnsi="Arial" w:cs="Arial"/>
          <w:b/>
          <w:bCs/>
          <w:kern w:val="0"/>
          <w:sz w:val="24"/>
          <w:szCs w:val="24"/>
          <w:lang w:eastAsia="en-GB"/>
          <w14:ligatures w14:val="none"/>
        </w:rPr>
      </w:pPr>
      <w:r w:rsidRPr="009A200E">
        <w:rPr>
          <w:rFonts w:ascii="Arial" w:eastAsia="Times New Roman" w:hAnsi="Arial" w:cs="Arial"/>
          <w:b/>
          <w:bCs/>
          <w:kern w:val="0"/>
          <w:sz w:val="24"/>
          <w:szCs w:val="24"/>
          <w:lang w:eastAsia="en-GB"/>
          <w14:ligatures w14:val="none"/>
        </w:rPr>
        <w:t xml:space="preserve">APPLICATION FOR </w:t>
      </w:r>
      <w:r w:rsidRPr="009A200E">
        <w:rPr>
          <w:rFonts w:ascii="Arial" w:hAnsi="Arial" w:cs="Arial"/>
          <w:b/>
          <w:bCs/>
          <w:sz w:val="24"/>
          <w:szCs w:val="24"/>
        </w:rPr>
        <w:t xml:space="preserve">PRIOR NOTIFICATION </w:t>
      </w:r>
      <w:r w:rsidR="005C4DE7" w:rsidRPr="009A200E">
        <w:rPr>
          <w:rFonts w:ascii="Arial" w:hAnsi="Arial" w:cs="Arial"/>
          <w:b/>
          <w:bCs/>
          <w:sz w:val="24"/>
          <w:szCs w:val="24"/>
        </w:rPr>
        <w:t>–</w:t>
      </w:r>
      <w:r w:rsidRPr="009A200E">
        <w:rPr>
          <w:rFonts w:ascii="Arial" w:hAnsi="Arial" w:cs="Arial"/>
          <w:b/>
          <w:bCs/>
          <w:sz w:val="24"/>
          <w:szCs w:val="24"/>
        </w:rPr>
        <w:t xml:space="preserve"> </w:t>
      </w:r>
      <w:r w:rsidR="005C4DE7" w:rsidRPr="009A200E">
        <w:rPr>
          <w:rFonts w:ascii="Arial" w:hAnsi="Arial" w:cs="Arial"/>
          <w:b/>
          <w:bCs/>
          <w:sz w:val="24"/>
          <w:szCs w:val="24"/>
        </w:rPr>
        <w:t>PART 3</w:t>
      </w:r>
      <w:r w:rsidRPr="009A200E">
        <w:rPr>
          <w:rFonts w:ascii="Arial" w:hAnsi="Arial" w:cs="Arial"/>
          <w:b/>
          <w:bCs/>
          <w:sz w:val="24"/>
          <w:szCs w:val="24"/>
        </w:rPr>
        <w:t xml:space="preserve"> </w:t>
      </w:r>
      <w:r w:rsidR="006B180B" w:rsidRPr="009A200E">
        <w:rPr>
          <w:rFonts w:ascii="Arial" w:hAnsi="Arial" w:cs="Arial"/>
          <w:b/>
          <w:bCs/>
          <w:sz w:val="24"/>
          <w:szCs w:val="24"/>
        </w:rPr>
        <w:t>CLASS Q</w:t>
      </w:r>
    </w:p>
    <w:p w14:paraId="1A1FB379" w14:textId="77777777" w:rsidR="00E931A7" w:rsidRPr="009A200E" w:rsidRDefault="00E931A7" w:rsidP="00730ACB">
      <w:pPr>
        <w:spacing w:after="0" w:line="240" w:lineRule="auto"/>
        <w:jc w:val="center"/>
        <w:rPr>
          <w:rFonts w:ascii="Arial" w:eastAsia="Times New Roman" w:hAnsi="Arial" w:cs="Arial"/>
          <w:b/>
          <w:bCs/>
          <w:kern w:val="0"/>
          <w:sz w:val="24"/>
          <w:szCs w:val="24"/>
          <w:lang w:eastAsia="en-GB"/>
          <w14:ligatures w14:val="none"/>
        </w:rPr>
      </w:pPr>
      <w:r w:rsidRPr="009A200E">
        <w:rPr>
          <w:rFonts w:ascii="Arial" w:eastAsia="Times New Roman" w:hAnsi="Arial" w:cs="Arial"/>
          <w:b/>
          <w:bCs/>
          <w:kern w:val="0"/>
          <w:sz w:val="24"/>
          <w:szCs w:val="24"/>
          <w:lang w:eastAsia="en-GB"/>
          <w14:ligatures w14:val="none"/>
        </w:rPr>
        <w:t>CASE OFFICER REPORT</w:t>
      </w:r>
    </w:p>
    <w:p w14:paraId="1D02CC75" w14:textId="77777777" w:rsidR="00012606" w:rsidRPr="009A200E" w:rsidRDefault="00012606" w:rsidP="001E24E5">
      <w:pPr>
        <w:spacing w:after="0" w:line="240" w:lineRule="auto"/>
        <w:jc w:val="both"/>
        <w:rPr>
          <w:rFonts w:ascii="Arial" w:eastAsia="Times New Roman" w:hAnsi="Arial" w:cs="Arial"/>
          <w:kern w:val="0"/>
          <w:sz w:val="24"/>
          <w:szCs w:val="24"/>
          <w:lang w:eastAsia="en-GB"/>
        </w:rPr>
      </w:pPr>
      <w:r w:rsidRPr="009A200E">
        <w:rPr>
          <w:rFonts w:ascii="Arial" w:eastAsia="Arial" w:hAnsi="Arial" w:cs="Arial"/>
          <w:kern w:val="0"/>
          <w:sz w:val="24"/>
          <w:szCs w:val="24"/>
          <w:lang w:eastAsia="en-GB"/>
        </w:rPr>
        <w:t> </w:t>
      </w:r>
    </w:p>
    <w:tbl>
      <w:tblPr>
        <w:tblStyle w:val="TableGrid"/>
        <w:tblW w:w="9493" w:type="dxa"/>
        <w:tblLook w:val="04A0" w:firstRow="1" w:lastRow="0" w:firstColumn="1" w:lastColumn="0" w:noHBand="0" w:noVBand="1"/>
      </w:tblPr>
      <w:tblGrid>
        <w:gridCol w:w="3681"/>
        <w:gridCol w:w="5812"/>
      </w:tblGrid>
      <w:tr w:rsidR="005B6A29" w:rsidRPr="009A200E" w14:paraId="3CF736B7" w14:textId="77777777" w:rsidTr="00546708">
        <w:tc>
          <w:tcPr>
            <w:tcW w:w="3681" w:type="dxa"/>
          </w:tcPr>
          <w:p w14:paraId="7B041CAC" w14:textId="77777777" w:rsidR="005B6A29" w:rsidRPr="009A200E" w:rsidRDefault="005B6A29" w:rsidP="001E24E5">
            <w:pPr>
              <w:jc w:val="both"/>
              <w:rPr>
                <w:rFonts w:ascii="Arial" w:eastAsia="Times New Roman" w:hAnsi="Arial" w:cs="Arial"/>
                <w:b/>
                <w:bCs/>
                <w:kern w:val="0"/>
                <w:sz w:val="24"/>
                <w:szCs w:val="24"/>
                <w:lang w:eastAsia="en-GB"/>
                <w14:ligatures w14:val="none"/>
              </w:rPr>
            </w:pPr>
            <w:r w:rsidRPr="009A200E">
              <w:rPr>
                <w:rFonts w:ascii="Arial" w:eastAsia="Times New Roman" w:hAnsi="Arial" w:cs="Arial"/>
                <w:b/>
                <w:bCs/>
                <w:kern w:val="0"/>
                <w:sz w:val="24"/>
                <w:szCs w:val="24"/>
                <w:lang w:eastAsia="en-GB"/>
                <w14:ligatures w14:val="none"/>
              </w:rPr>
              <w:t>APPLICATION REFERENCE:</w:t>
            </w:r>
          </w:p>
        </w:tc>
        <w:tc>
          <w:tcPr>
            <w:tcW w:w="5812" w:type="dxa"/>
          </w:tcPr>
          <w:p w14:paraId="67CCF59B" w14:textId="5F58F209" w:rsidR="005B6A29" w:rsidRPr="009A200E" w:rsidRDefault="00F778FF" w:rsidP="001E24E5">
            <w:pPr>
              <w:jc w:val="both"/>
              <w:rPr>
                <w:rFonts w:ascii="Arial" w:eastAsia="Times New Roman" w:hAnsi="Arial" w:cs="Arial"/>
                <w:kern w:val="0"/>
                <w:sz w:val="24"/>
                <w:szCs w:val="24"/>
                <w:lang w:eastAsia="en-GB"/>
                <w14:ligatures w14:val="none"/>
              </w:rPr>
            </w:pPr>
            <w:r w:rsidRPr="009A200E">
              <w:rPr>
                <w:rFonts w:ascii="Arial" w:eastAsia="Times New Roman" w:hAnsi="Arial" w:cs="Arial"/>
                <w:kern w:val="0"/>
                <w:sz w:val="24"/>
                <w:szCs w:val="24"/>
                <w:lang w:eastAsia="en-GB"/>
                <w14:ligatures w14:val="none"/>
              </w:rPr>
              <w:t>PL/2026/02089</w:t>
            </w:r>
          </w:p>
        </w:tc>
      </w:tr>
      <w:tr w:rsidR="005B6A29" w:rsidRPr="009A200E" w14:paraId="0B64B043" w14:textId="77777777" w:rsidTr="00546708">
        <w:tc>
          <w:tcPr>
            <w:tcW w:w="3681" w:type="dxa"/>
          </w:tcPr>
          <w:p w14:paraId="72FAEA89" w14:textId="77777777" w:rsidR="005B6A29" w:rsidRPr="009A200E" w:rsidRDefault="005B6A29" w:rsidP="001E24E5">
            <w:pPr>
              <w:jc w:val="both"/>
              <w:rPr>
                <w:rFonts w:ascii="Arial" w:eastAsia="Times New Roman" w:hAnsi="Arial" w:cs="Arial"/>
                <w:b/>
                <w:bCs/>
                <w:kern w:val="0"/>
                <w:sz w:val="24"/>
                <w:szCs w:val="24"/>
                <w:lang w:eastAsia="en-GB"/>
                <w14:ligatures w14:val="none"/>
              </w:rPr>
            </w:pPr>
            <w:r w:rsidRPr="009A200E">
              <w:rPr>
                <w:rFonts w:ascii="Arial" w:eastAsia="Times New Roman" w:hAnsi="Arial" w:cs="Arial"/>
                <w:b/>
                <w:bCs/>
                <w:kern w:val="0"/>
                <w:sz w:val="24"/>
                <w:szCs w:val="24"/>
                <w:lang w:eastAsia="en-GB"/>
                <w14:ligatures w14:val="none"/>
              </w:rPr>
              <w:t>APPLICATION TYPE:</w:t>
            </w:r>
          </w:p>
        </w:tc>
        <w:tc>
          <w:tcPr>
            <w:tcW w:w="5812" w:type="dxa"/>
          </w:tcPr>
          <w:p w14:paraId="1F0484BB" w14:textId="740BC83F" w:rsidR="005B6A29" w:rsidRPr="009A200E" w:rsidRDefault="00F778FF" w:rsidP="001E24E5">
            <w:pPr>
              <w:jc w:val="both"/>
              <w:rPr>
                <w:rFonts w:ascii="Arial" w:eastAsia="Times New Roman" w:hAnsi="Arial" w:cs="Arial"/>
                <w:kern w:val="0"/>
                <w:sz w:val="24"/>
                <w:szCs w:val="24"/>
                <w:lang w:eastAsia="en-GB"/>
                <w14:ligatures w14:val="none"/>
              </w:rPr>
            </w:pPr>
            <w:r w:rsidRPr="009A200E">
              <w:rPr>
                <w:rFonts w:ascii="Arial" w:eastAsia="Times New Roman" w:hAnsi="Arial" w:cs="Arial"/>
                <w:kern w:val="0"/>
                <w:sz w:val="24"/>
                <w:szCs w:val="24"/>
                <w:lang w:eastAsia="en-GB"/>
                <w14:ligatures w14:val="none"/>
              </w:rPr>
              <w:t>Prior approval Part 3 Class Q: Agricultural buildings to dwellinghouses</w:t>
            </w:r>
          </w:p>
        </w:tc>
      </w:tr>
      <w:tr w:rsidR="005B6A29" w:rsidRPr="009A200E" w14:paraId="0D7D8E5C" w14:textId="77777777" w:rsidTr="00546708">
        <w:tc>
          <w:tcPr>
            <w:tcW w:w="3681" w:type="dxa"/>
          </w:tcPr>
          <w:p w14:paraId="30CAA1E7" w14:textId="77777777" w:rsidR="005B6A29" w:rsidRPr="009A200E" w:rsidRDefault="005B6A29" w:rsidP="001E24E5">
            <w:pPr>
              <w:jc w:val="both"/>
              <w:rPr>
                <w:rFonts w:ascii="Arial" w:eastAsia="Times New Roman" w:hAnsi="Arial" w:cs="Arial"/>
                <w:b/>
                <w:bCs/>
                <w:kern w:val="0"/>
                <w:sz w:val="24"/>
                <w:szCs w:val="24"/>
                <w:lang w:eastAsia="en-GB"/>
                <w14:ligatures w14:val="none"/>
              </w:rPr>
            </w:pPr>
            <w:r w:rsidRPr="009A200E">
              <w:rPr>
                <w:rFonts w:ascii="Arial" w:eastAsia="Times New Roman" w:hAnsi="Arial" w:cs="Arial"/>
                <w:b/>
                <w:bCs/>
                <w:kern w:val="0"/>
                <w:sz w:val="24"/>
                <w:szCs w:val="24"/>
                <w:lang w:eastAsia="en-GB"/>
                <w14:ligatures w14:val="none"/>
              </w:rPr>
              <w:t>SITE ADDRESS:</w:t>
            </w:r>
          </w:p>
        </w:tc>
        <w:tc>
          <w:tcPr>
            <w:tcW w:w="5812" w:type="dxa"/>
          </w:tcPr>
          <w:p w14:paraId="68B1F129" w14:textId="1D1DC453" w:rsidR="005B6A29" w:rsidRPr="009A200E" w:rsidRDefault="00F778FF" w:rsidP="001E24E5">
            <w:pPr>
              <w:jc w:val="both"/>
              <w:rPr>
                <w:rFonts w:ascii="Arial" w:eastAsia="Times New Roman" w:hAnsi="Arial" w:cs="Arial"/>
                <w:kern w:val="0"/>
                <w:sz w:val="24"/>
                <w:szCs w:val="24"/>
                <w:lang w:eastAsia="en-GB"/>
                <w14:ligatures w14:val="none"/>
              </w:rPr>
            </w:pPr>
            <w:r w:rsidRPr="009A200E">
              <w:rPr>
                <w:rFonts w:ascii="Arial" w:eastAsia="Times New Roman" w:hAnsi="Arial" w:cs="Arial"/>
                <w:kern w:val="0"/>
                <w:sz w:val="24"/>
                <w:szCs w:val="24"/>
                <w:lang w:eastAsia="en-GB"/>
                <w14:ligatures w14:val="none"/>
              </w:rPr>
              <w:t>Pickers Palmers Farm, Capps Lane, Heywood, Westbury, Wiltshire, BA13 4NE</w:t>
            </w:r>
          </w:p>
        </w:tc>
      </w:tr>
      <w:tr w:rsidR="005B6A29" w:rsidRPr="009A200E" w14:paraId="1E2ECD5F" w14:textId="77777777" w:rsidTr="00546708">
        <w:tc>
          <w:tcPr>
            <w:tcW w:w="3681" w:type="dxa"/>
          </w:tcPr>
          <w:p w14:paraId="24CB1872" w14:textId="77777777" w:rsidR="005B6A29" w:rsidRPr="009A200E" w:rsidRDefault="005B6A29" w:rsidP="001E24E5">
            <w:pPr>
              <w:jc w:val="both"/>
              <w:rPr>
                <w:rFonts w:ascii="Arial" w:eastAsia="Times New Roman" w:hAnsi="Arial" w:cs="Arial"/>
                <w:b/>
                <w:bCs/>
                <w:kern w:val="0"/>
                <w:sz w:val="24"/>
                <w:szCs w:val="24"/>
                <w:lang w:eastAsia="en-GB"/>
                <w14:ligatures w14:val="none"/>
              </w:rPr>
            </w:pPr>
            <w:r w:rsidRPr="009A200E">
              <w:rPr>
                <w:rFonts w:ascii="Arial" w:eastAsia="Times New Roman" w:hAnsi="Arial" w:cs="Arial"/>
                <w:b/>
                <w:bCs/>
                <w:kern w:val="0"/>
                <w:sz w:val="24"/>
                <w:szCs w:val="24"/>
                <w:lang w:eastAsia="en-GB"/>
                <w14:ligatures w14:val="none"/>
              </w:rPr>
              <w:t>DEVELOPMENT DESCRIPTION:</w:t>
            </w:r>
          </w:p>
        </w:tc>
        <w:tc>
          <w:tcPr>
            <w:tcW w:w="5812" w:type="dxa"/>
          </w:tcPr>
          <w:p w14:paraId="1E7589A9" w14:textId="6A66C8BC" w:rsidR="005B6A29" w:rsidRPr="009A200E" w:rsidRDefault="00F778FF" w:rsidP="001E24E5">
            <w:pPr>
              <w:jc w:val="both"/>
              <w:rPr>
                <w:rFonts w:ascii="Arial" w:eastAsia="Times New Roman" w:hAnsi="Arial" w:cs="Arial"/>
                <w:kern w:val="0"/>
                <w:sz w:val="24"/>
                <w:szCs w:val="24"/>
                <w:lang w:eastAsia="en-GB"/>
                <w14:ligatures w14:val="none"/>
              </w:rPr>
            </w:pPr>
            <w:r w:rsidRPr="009A200E">
              <w:rPr>
                <w:rFonts w:ascii="Arial" w:eastAsia="Times New Roman" w:hAnsi="Arial" w:cs="Arial"/>
                <w:kern w:val="0"/>
                <w:sz w:val="24"/>
                <w:szCs w:val="24"/>
                <w:lang w:eastAsia="en-GB"/>
                <w14:ligatures w14:val="none"/>
              </w:rPr>
              <w:t>Convert barn 4 and barn 6 into 4 dwellings with external insulation to walls and roof not exceeding 0.2m (200mm) and proposed external garden and parking space area to not exceed the original Barn area</w:t>
            </w:r>
          </w:p>
        </w:tc>
      </w:tr>
      <w:tr w:rsidR="005B6A29" w:rsidRPr="009A200E" w14:paraId="60842443" w14:textId="77777777" w:rsidTr="00546708">
        <w:tc>
          <w:tcPr>
            <w:tcW w:w="3681" w:type="dxa"/>
          </w:tcPr>
          <w:p w14:paraId="0489791A" w14:textId="77777777" w:rsidR="005B6A29" w:rsidRPr="009A200E" w:rsidRDefault="005B6A29" w:rsidP="001E24E5">
            <w:pPr>
              <w:jc w:val="both"/>
              <w:rPr>
                <w:rFonts w:ascii="Arial" w:eastAsia="Times New Roman" w:hAnsi="Arial" w:cs="Arial"/>
                <w:b/>
                <w:bCs/>
                <w:kern w:val="0"/>
                <w:sz w:val="24"/>
                <w:szCs w:val="24"/>
                <w:lang w:eastAsia="en-GB"/>
                <w14:ligatures w14:val="none"/>
              </w:rPr>
            </w:pPr>
            <w:r w:rsidRPr="009A200E">
              <w:rPr>
                <w:rFonts w:ascii="Arial" w:eastAsia="Times New Roman" w:hAnsi="Arial" w:cs="Arial"/>
                <w:b/>
                <w:bCs/>
                <w:kern w:val="0"/>
                <w:sz w:val="24"/>
                <w:szCs w:val="24"/>
                <w:lang w:eastAsia="en-GB"/>
                <w14:ligatures w14:val="none"/>
              </w:rPr>
              <w:t>RECOMMENDATION:</w:t>
            </w:r>
          </w:p>
        </w:tc>
        <w:tc>
          <w:tcPr>
            <w:tcW w:w="5812" w:type="dxa"/>
          </w:tcPr>
          <w:p w14:paraId="04F5B096" w14:textId="5FB59474" w:rsidR="005B6A29" w:rsidRPr="009A200E" w:rsidRDefault="005B6A29" w:rsidP="001E24E5">
            <w:pPr>
              <w:jc w:val="both"/>
              <w:rPr>
                <w:rFonts w:ascii="Arial" w:eastAsia="Times New Roman" w:hAnsi="Arial" w:cs="Arial"/>
                <w:b/>
                <w:bCs/>
                <w:kern w:val="0"/>
                <w:sz w:val="24"/>
                <w:szCs w:val="24"/>
                <w:lang w:eastAsia="en-GB"/>
                <w14:ligatures w14:val="none"/>
              </w:rPr>
            </w:pPr>
            <w:r w:rsidRPr="009A200E">
              <w:rPr>
                <w:rFonts w:ascii="Arial" w:eastAsia="Times New Roman" w:hAnsi="Arial" w:cs="Arial"/>
                <w:kern w:val="0"/>
                <w:sz w:val="24"/>
                <w:szCs w:val="24"/>
                <w:lang w:eastAsia="en-GB"/>
                <w14:ligatures w14:val="none"/>
              </w:rPr>
              <w:t xml:space="preserve">That </w:t>
            </w:r>
            <w:r w:rsidRPr="009A200E">
              <w:rPr>
                <w:rFonts w:ascii="Arial" w:hAnsi="Arial" w:cs="Arial"/>
                <w:sz w:val="24"/>
                <w:szCs w:val="24"/>
              </w:rPr>
              <w:t xml:space="preserve">Prior Approval is </w:t>
            </w:r>
            <w:r w:rsidR="00604BB3">
              <w:rPr>
                <w:rFonts w:ascii="Arial" w:hAnsi="Arial" w:cs="Arial"/>
                <w:sz w:val="24"/>
                <w:szCs w:val="24"/>
              </w:rPr>
              <w:t>REFUSED</w:t>
            </w:r>
            <w:r w:rsidRPr="009A200E">
              <w:rPr>
                <w:rFonts w:ascii="Arial" w:hAnsi="Arial" w:cs="Arial"/>
                <w:sz w:val="24"/>
                <w:szCs w:val="24"/>
              </w:rPr>
              <w:t xml:space="preserve"> </w:t>
            </w:r>
          </w:p>
        </w:tc>
      </w:tr>
    </w:tbl>
    <w:p w14:paraId="4EFB41F5" w14:textId="77777777" w:rsidR="00FE7807" w:rsidRPr="009A200E" w:rsidRDefault="00FE7807" w:rsidP="001E24E5">
      <w:pPr>
        <w:spacing w:after="0" w:line="240" w:lineRule="auto"/>
        <w:jc w:val="both"/>
        <w:rPr>
          <w:rFonts w:ascii="Arial" w:hAnsi="Arial" w:cs="Arial"/>
          <w:sz w:val="24"/>
          <w:szCs w:val="24"/>
        </w:rPr>
      </w:pPr>
    </w:p>
    <w:p w14:paraId="09EA02F7" w14:textId="77777777" w:rsidR="00934FFB" w:rsidRPr="009A200E" w:rsidRDefault="00934FFB" w:rsidP="001E24E5">
      <w:pPr>
        <w:pStyle w:val="Heading2"/>
        <w:ind w:right="-23"/>
        <w:rPr>
          <w:i w:val="0"/>
          <w:iCs w:val="0"/>
          <w:sz w:val="24"/>
          <w:szCs w:val="24"/>
        </w:rPr>
      </w:pPr>
      <w:r w:rsidRPr="009A200E">
        <w:rPr>
          <w:i w:val="0"/>
          <w:iCs w:val="0"/>
          <w:sz w:val="24"/>
          <w:szCs w:val="24"/>
        </w:rPr>
        <w:t>SITE DESCRIPTION/CONTEXT</w:t>
      </w:r>
    </w:p>
    <w:p w14:paraId="045EF11E" w14:textId="77777777" w:rsidR="00934FFB" w:rsidRPr="009A200E" w:rsidRDefault="00934FFB" w:rsidP="001E24E5">
      <w:pPr>
        <w:spacing w:after="0" w:line="240" w:lineRule="auto"/>
        <w:ind w:right="-23"/>
        <w:jc w:val="both"/>
        <w:rPr>
          <w:rFonts w:ascii="Arial" w:eastAsia="Times New Roman" w:hAnsi="Arial" w:cs="Arial"/>
          <w:i/>
          <w:iCs/>
          <w:color w:val="FF0000"/>
          <w:kern w:val="0"/>
          <w:sz w:val="24"/>
          <w:szCs w:val="24"/>
          <w:lang w:eastAsia="en-GB"/>
          <w14:ligatures w14:val="none"/>
        </w:rPr>
      </w:pPr>
    </w:p>
    <w:p w14:paraId="48C1DA01" w14:textId="77777777" w:rsidR="00C73EA9" w:rsidRDefault="003B0D05" w:rsidP="001E24E5">
      <w:pPr>
        <w:spacing w:after="0" w:line="240" w:lineRule="auto"/>
        <w:jc w:val="both"/>
        <w:rPr>
          <w:rFonts w:ascii="Arial" w:hAnsi="Arial" w:cs="Arial"/>
          <w:sz w:val="24"/>
          <w:szCs w:val="24"/>
        </w:rPr>
      </w:pPr>
      <w:r w:rsidRPr="009A200E">
        <w:rPr>
          <w:rFonts w:ascii="Arial" w:hAnsi="Arial" w:cs="Arial"/>
          <w:sz w:val="24"/>
          <w:szCs w:val="24"/>
        </w:rPr>
        <w:t>Pickers Palmer</w:t>
      </w:r>
      <w:r w:rsidR="00C73EA9">
        <w:rPr>
          <w:rFonts w:ascii="Arial" w:hAnsi="Arial" w:cs="Arial"/>
          <w:sz w:val="24"/>
          <w:szCs w:val="24"/>
        </w:rPr>
        <w:t>s</w:t>
      </w:r>
      <w:r w:rsidRPr="009A200E">
        <w:rPr>
          <w:rFonts w:ascii="Arial" w:hAnsi="Arial" w:cs="Arial"/>
          <w:sz w:val="24"/>
          <w:szCs w:val="24"/>
        </w:rPr>
        <w:t xml:space="preserve"> Farm is located in the open countryside to the east of the village of Heywood. The site is surrounded by farmland with mainly farm buildings located adjacent</w:t>
      </w:r>
      <w:r w:rsidR="00C73EA9">
        <w:rPr>
          <w:rFonts w:ascii="Arial" w:hAnsi="Arial" w:cs="Arial"/>
          <w:sz w:val="24"/>
          <w:szCs w:val="24"/>
        </w:rPr>
        <w:t>, although some of these have been subject to previous Class Q approvals for conversion to residential uses</w:t>
      </w:r>
      <w:r w:rsidRPr="009A200E">
        <w:rPr>
          <w:rFonts w:ascii="Arial" w:hAnsi="Arial" w:cs="Arial"/>
          <w:sz w:val="24"/>
          <w:szCs w:val="24"/>
        </w:rPr>
        <w:t xml:space="preserve">. </w:t>
      </w:r>
    </w:p>
    <w:p w14:paraId="3F9AD615" w14:textId="77777777" w:rsidR="00C73EA9" w:rsidRDefault="00C73EA9" w:rsidP="001E24E5">
      <w:pPr>
        <w:spacing w:after="0" w:line="240" w:lineRule="auto"/>
        <w:jc w:val="both"/>
        <w:rPr>
          <w:rFonts w:ascii="Arial" w:hAnsi="Arial" w:cs="Arial"/>
          <w:sz w:val="24"/>
          <w:szCs w:val="24"/>
        </w:rPr>
      </w:pPr>
    </w:p>
    <w:p w14:paraId="6E491025" w14:textId="4FD52936" w:rsidR="003B0D05" w:rsidRDefault="003B0D05" w:rsidP="001E24E5">
      <w:pPr>
        <w:spacing w:after="0" w:line="240" w:lineRule="auto"/>
        <w:jc w:val="both"/>
        <w:rPr>
          <w:rFonts w:ascii="Arial" w:hAnsi="Arial" w:cs="Arial"/>
          <w:sz w:val="24"/>
          <w:szCs w:val="24"/>
        </w:rPr>
      </w:pPr>
      <w:r w:rsidRPr="009A200E">
        <w:rPr>
          <w:rFonts w:ascii="Arial" w:hAnsi="Arial" w:cs="Arial"/>
          <w:sz w:val="24"/>
          <w:szCs w:val="24"/>
        </w:rPr>
        <w:t>The site is located within the Salisbury Plain Special Protection Area (SPA) and within the ‘Grey’ and 'Yellow’ zones of the adopted Trowbridge and Westbury Bat Mitigation Strategy (TWBMS) relating to areas at medium risk for habitat loss and increased pressure from recreational impacts. A lake referenced as the Clay Pit is located directly to the south. The site does not lie within Flood Zones 2 or 3 and is not subject to high levels of surface water or ground water flooding.</w:t>
      </w:r>
    </w:p>
    <w:p w14:paraId="047B5C13" w14:textId="77777777" w:rsidR="00B81E03" w:rsidRPr="009A200E" w:rsidRDefault="00B81E03" w:rsidP="001E24E5">
      <w:pPr>
        <w:spacing w:after="0" w:line="240" w:lineRule="auto"/>
        <w:jc w:val="both"/>
        <w:rPr>
          <w:rFonts w:ascii="Arial" w:hAnsi="Arial" w:cs="Arial"/>
          <w:sz w:val="24"/>
          <w:szCs w:val="24"/>
        </w:rPr>
      </w:pPr>
    </w:p>
    <w:p w14:paraId="794D1B5D" w14:textId="5E21EE5E" w:rsidR="00A42538" w:rsidRDefault="00B81E03" w:rsidP="00202412">
      <w:pPr>
        <w:spacing w:after="0" w:line="240" w:lineRule="auto"/>
        <w:ind w:right="-23"/>
        <w:jc w:val="center"/>
        <w:rPr>
          <w:rFonts w:ascii="Arial" w:hAnsi="Arial" w:cs="Arial"/>
          <w:sz w:val="24"/>
          <w:szCs w:val="24"/>
        </w:rPr>
      </w:pPr>
      <w:r w:rsidRPr="00B81E03">
        <w:rPr>
          <w:rFonts w:ascii="Arial" w:hAnsi="Arial" w:cs="Arial"/>
          <w:noProof/>
          <w:sz w:val="24"/>
          <w:szCs w:val="24"/>
        </w:rPr>
        <w:drawing>
          <wp:inline distT="0" distB="0" distL="0" distR="0" wp14:anchorId="56C275A5" wp14:editId="7D28318D">
            <wp:extent cx="5416828" cy="3092609"/>
            <wp:effectExtent l="0" t="0" r="0" b="0"/>
            <wp:docPr id="19764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4171" name=""/>
                    <pic:cNvPicPr/>
                  </pic:nvPicPr>
                  <pic:blipFill>
                    <a:blip r:embed="rId11"/>
                    <a:stretch>
                      <a:fillRect/>
                    </a:stretch>
                  </pic:blipFill>
                  <pic:spPr>
                    <a:xfrm>
                      <a:off x="0" y="0"/>
                      <a:ext cx="5416828" cy="3092609"/>
                    </a:xfrm>
                    <a:prstGeom prst="rect">
                      <a:avLst/>
                    </a:prstGeom>
                  </pic:spPr>
                </pic:pic>
              </a:graphicData>
            </a:graphic>
          </wp:inline>
        </w:drawing>
      </w:r>
    </w:p>
    <w:p w14:paraId="79399F74" w14:textId="3B6AE77B" w:rsidR="00B81E03" w:rsidRDefault="00B81E03" w:rsidP="00B81E03">
      <w:pPr>
        <w:spacing w:after="0" w:line="240" w:lineRule="auto"/>
        <w:ind w:right="-23"/>
        <w:jc w:val="center"/>
        <w:rPr>
          <w:rFonts w:ascii="Arial" w:hAnsi="Arial" w:cs="Arial"/>
          <w:sz w:val="24"/>
          <w:szCs w:val="24"/>
        </w:rPr>
      </w:pPr>
      <w:r>
        <w:rPr>
          <w:rFonts w:ascii="Arial" w:hAnsi="Arial" w:cs="Arial"/>
          <w:sz w:val="24"/>
          <w:szCs w:val="24"/>
        </w:rPr>
        <w:t>Existing building east elevation</w:t>
      </w:r>
    </w:p>
    <w:p w14:paraId="4DE979D3" w14:textId="77777777" w:rsidR="00B81E03" w:rsidRDefault="00B81E03" w:rsidP="001E24E5">
      <w:pPr>
        <w:spacing w:after="0" w:line="240" w:lineRule="auto"/>
        <w:ind w:right="-23"/>
        <w:jc w:val="both"/>
        <w:rPr>
          <w:rFonts w:ascii="Arial" w:hAnsi="Arial" w:cs="Arial"/>
          <w:sz w:val="24"/>
          <w:szCs w:val="24"/>
        </w:rPr>
      </w:pPr>
    </w:p>
    <w:p w14:paraId="142B59FF" w14:textId="72BA44E0" w:rsidR="00660F69" w:rsidRDefault="007E4957" w:rsidP="00F81912">
      <w:pPr>
        <w:spacing w:after="0" w:line="240" w:lineRule="auto"/>
        <w:ind w:right="-23"/>
        <w:jc w:val="center"/>
        <w:rPr>
          <w:rFonts w:ascii="Arial" w:hAnsi="Arial" w:cs="Arial"/>
          <w:sz w:val="24"/>
          <w:szCs w:val="24"/>
        </w:rPr>
      </w:pPr>
      <w:r w:rsidRPr="007E4957">
        <w:rPr>
          <w:rFonts w:ascii="Arial" w:hAnsi="Arial" w:cs="Arial"/>
          <w:noProof/>
          <w:sz w:val="24"/>
          <w:szCs w:val="24"/>
        </w:rPr>
        <w:lastRenderedPageBreak/>
        <w:drawing>
          <wp:inline distT="0" distB="0" distL="0" distR="0" wp14:anchorId="6EF130B5" wp14:editId="1DD50875">
            <wp:extent cx="3594100" cy="1929839"/>
            <wp:effectExtent l="0" t="0" r="6350" b="0"/>
            <wp:docPr id="1403174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74803" name=""/>
                    <pic:cNvPicPr/>
                  </pic:nvPicPr>
                  <pic:blipFill>
                    <a:blip r:embed="rId12"/>
                    <a:stretch>
                      <a:fillRect/>
                    </a:stretch>
                  </pic:blipFill>
                  <pic:spPr>
                    <a:xfrm>
                      <a:off x="0" y="0"/>
                      <a:ext cx="3602228" cy="1934203"/>
                    </a:xfrm>
                    <a:prstGeom prst="rect">
                      <a:avLst/>
                    </a:prstGeom>
                  </pic:spPr>
                </pic:pic>
              </a:graphicData>
            </a:graphic>
          </wp:inline>
        </w:drawing>
      </w:r>
    </w:p>
    <w:p w14:paraId="4B90D01C" w14:textId="5FC68744" w:rsidR="00660F69" w:rsidRDefault="00F81912" w:rsidP="00F81912">
      <w:pPr>
        <w:spacing w:after="0" w:line="240" w:lineRule="auto"/>
        <w:ind w:right="-23"/>
        <w:jc w:val="center"/>
        <w:rPr>
          <w:rFonts w:ascii="Arial" w:hAnsi="Arial" w:cs="Arial"/>
          <w:sz w:val="24"/>
          <w:szCs w:val="24"/>
        </w:rPr>
      </w:pPr>
      <w:r w:rsidRPr="00F81912">
        <w:rPr>
          <w:rFonts w:ascii="Arial" w:hAnsi="Arial" w:cs="Arial"/>
          <w:noProof/>
          <w:sz w:val="24"/>
          <w:szCs w:val="24"/>
        </w:rPr>
        <w:drawing>
          <wp:inline distT="0" distB="0" distL="0" distR="0" wp14:anchorId="5E401E3B" wp14:editId="55DCD233">
            <wp:extent cx="3590336" cy="2089150"/>
            <wp:effectExtent l="0" t="0" r="0" b="6350"/>
            <wp:docPr id="124145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5087" name=""/>
                    <pic:cNvPicPr/>
                  </pic:nvPicPr>
                  <pic:blipFill>
                    <a:blip r:embed="rId13"/>
                    <a:stretch>
                      <a:fillRect/>
                    </a:stretch>
                  </pic:blipFill>
                  <pic:spPr>
                    <a:xfrm>
                      <a:off x="0" y="0"/>
                      <a:ext cx="3603261" cy="2096671"/>
                    </a:xfrm>
                    <a:prstGeom prst="rect">
                      <a:avLst/>
                    </a:prstGeom>
                  </pic:spPr>
                </pic:pic>
              </a:graphicData>
            </a:graphic>
          </wp:inline>
        </w:drawing>
      </w:r>
    </w:p>
    <w:p w14:paraId="653E9CC9" w14:textId="617827C2" w:rsidR="00660F69" w:rsidRDefault="00F81912" w:rsidP="00F81912">
      <w:pPr>
        <w:spacing w:after="0" w:line="240" w:lineRule="auto"/>
        <w:ind w:right="-23"/>
        <w:jc w:val="center"/>
        <w:rPr>
          <w:rFonts w:ascii="Arial" w:hAnsi="Arial" w:cs="Arial"/>
          <w:sz w:val="24"/>
          <w:szCs w:val="24"/>
        </w:rPr>
      </w:pPr>
      <w:r>
        <w:rPr>
          <w:rFonts w:ascii="Arial" w:hAnsi="Arial" w:cs="Arial"/>
          <w:sz w:val="24"/>
          <w:szCs w:val="24"/>
        </w:rPr>
        <w:t xml:space="preserve">Existing </w:t>
      </w:r>
      <w:r w:rsidR="00B36F03">
        <w:rPr>
          <w:rFonts w:ascii="Arial" w:hAnsi="Arial" w:cs="Arial"/>
          <w:sz w:val="24"/>
          <w:szCs w:val="24"/>
        </w:rPr>
        <w:t>building south</w:t>
      </w:r>
      <w:r>
        <w:rPr>
          <w:rFonts w:ascii="Arial" w:hAnsi="Arial" w:cs="Arial"/>
          <w:sz w:val="24"/>
          <w:szCs w:val="24"/>
        </w:rPr>
        <w:t xml:space="preserve"> elevation</w:t>
      </w:r>
    </w:p>
    <w:p w14:paraId="026796D7" w14:textId="77777777" w:rsidR="00F81912" w:rsidRPr="009A200E" w:rsidRDefault="00F81912" w:rsidP="001E24E5">
      <w:pPr>
        <w:spacing w:after="0" w:line="240" w:lineRule="auto"/>
        <w:ind w:right="-23"/>
        <w:jc w:val="both"/>
        <w:rPr>
          <w:rFonts w:ascii="Arial" w:hAnsi="Arial" w:cs="Arial"/>
          <w:sz w:val="24"/>
          <w:szCs w:val="24"/>
        </w:rPr>
      </w:pPr>
    </w:p>
    <w:p w14:paraId="2361DCD4" w14:textId="77777777" w:rsidR="00B312E1" w:rsidRPr="009A200E" w:rsidRDefault="00B312E1" w:rsidP="001E24E5">
      <w:pPr>
        <w:spacing w:after="0" w:line="240" w:lineRule="auto"/>
        <w:ind w:right="-23"/>
        <w:jc w:val="both"/>
        <w:rPr>
          <w:rFonts w:ascii="Arial" w:eastAsia="Arial" w:hAnsi="Arial" w:cs="Arial"/>
          <w:b/>
          <w:bCs/>
          <w:sz w:val="24"/>
          <w:szCs w:val="24"/>
        </w:rPr>
      </w:pPr>
      <w:r w:rsidRPr="009A200E">
        <w:rPr>
          <w:rFonts w:ascii="Arial" w:eastAsia="Arial" w:hAnsi="Arial" w:cs="Arial"/>
          <w:b/>
          <w:bCs/>
          <w:sz w:val="24"/>
          <w:szCs w:val="24"/>
        </w:rPr>
        <w:t>PROPOSAL</w:t>
      </w:r>
    </w:p>
    <w:p w14:paraId="7C617100" w14:textId="77777777" w:rsidR="00B312E1" w:rsidRPr="009A200E" w:rsidRDefault="00B312E1" w:rsidP="001E24E5">
      <w:pPr>
        <w:spacing w:after="0" w:line="240" w:lineRule="auto"/>
        <w:ind w:right="-23"/>
        <w:jc w:val="both"/>
        <w:rPr>
          <w:rFonts w:ascii="Arial" w:eastAsia="Arial" w:hAnsi="Arial" w:cs="Arial"/>
          <w:b/>
          <w:bCs/>
          <w:sz w:val="24"/>
          <w:szCs w:val="24"/>
        </w:rPr>
      </w:pPr>
    </w:p>
    <w:p w14:paraId="17E3A425" w14:textId="58E1931B" w:rsidR="007E6C98" w:rsidRPr="009A200E" w:rsidRDefault="006A7EC3" w:rsidP="001E24E5">
      <w:pPr>
        <w:spacing w:after="0" w:line="240" w:lineRule="auto"/>
        <w:ind w:right="-23"/>
        <w:jc w:val="both"/>
        <w:rPr>
          <w:rFonts w:ascii="Arial" w:eastAsia="Times New Roman" w:hAnsi="Arial" w:cs="Arial"/>
          <w:kern w:val="0"/>
          <w:sz w:val="24"/>
          <w:szCs w:val="24"/>
          <w:lang w:eastAsia="en-GB"/>
          <w14:ligatures w14:val="none"/>
        </w:rPr>
      </w:pPr>
      <w:r w:rsidRPr="009A200E">
        <w:rPr>
          <w:rFonts w:ascii="Arial" w:eastAsia="Times New Roman" w:hAnsi="Arial" w:cs="Arial"/>
          <w:kern w:val="0"/>
          <w:sz w:val="24"/>
          <w:szCs w:val="24"/>
          <w:lang w:eastAsia="en-GB"/>
          <w14:ligatures w14:val="none"/>
        </w:rPr>
        <w:t xml:space="preserve">This application seeks the conversion of </w:t>
      </w:r>
      <w:r w:rsidR="008372F3" w:rsidRPr="009A200E">
        <w:rPr>
          <w:rFonts w:ascii="Arial" w:eastAsia="Times New Roman" w:hAnsi="Arial" w:cs="Arial"/>
          <w:kern w:val="0"/>
          <w:sz w:val="24"/>
          <w:szCs w:val="24"/>
          <w:lang w:eastAsia="en-GB"/>
          <w14:ligatures w14:val="none"/>
        </w:rPr>
        <w:t>2 barns on site to 4 residential dwellings (</w:t>
      </w:r>
      <w:r w:rsidR="00CE30C8" w:rsidRPr="009A200E">
        <w:rPr>
          <w:rFonts w:ascii="Arial" w:eastAsia="Times New Roman" w:hAnsi="Arial" w:cs="Arial"/>
          <w:kern w:val="0"/>
          <w:sz w:val="24"/>
          <w:szCs w:val="24"/>
          <w:lang w:eastAsia="en-GB"/>
          <w14:ligatures w14:val="none"/>
        </w:rPr>
        <w:t>1 x 1 be</w:t>
      </w:r>
      <w:r w:rsidR="00554610">
        <w:rPr>
          <w:rFonts w:ascii="Arial" w:eastAsia="Times New Roman" w:hAnsi="Arial" w:cs="Arial"/>
          <w:kern w:val="0"/>
          <w:sz w:val="24"/>
          <w:szCs w:val="24"/>
          <w:lang w:eastAsia="en-GB"/>
          <w14:ligatures w14:val="none"/>
        </w:rPr>
        <w:t>d</w:t>
      </w:r>
      <w:r w:rsidR="00CE30C8" w:rsidRPr="009A200E">
        <w:rPr>
          <w:rFonts w:ascii="Arial" w:eastAsia="Times New Roman" w:hAnsi="Arial" w:cs="Arial"/>
          <w:kern w:val="0"/>
          <w:sz w:val="24"/>
          <w:szCs w:val="24"/>
          <w:lang w:eastAsia="en-GB"/>
          <w14:ligatures w14:val="none"/>
        </w:rPr>
        <w:t>, 1</w:t>
      </w:r>
      <w:r w:rsidR="005116EA" w:rsidRPr="009A200E">
        <w:rPr>
          <w:rFonts w:ascii="Arial" w:eastAsia="Times New Roman" w:hAnsi="Arial" w:cs="Arial"/>
          <w:kern w:val="0"/>
          <w:sz w:val="24"/>
          <w:szCs w:val="24"/>
          <w:lang w:eastAsia="en-GB"/>
          <w14:ligatures w14:val="none"/>
        </w:rPr>
        <w:t xml:space="preserve"> </w:t>
      </w:r>
      <w:r w:rsidR="00CE30C8" w:rsidRPr="009A200E">
        <w:rPr>
          <w:rFonts w:ascii="Arial" w:eastAsia="Times New Roman" w:hAnsi="Arial" w:cs="Arial"/>
          <w:kern w:val="0"/>
          <w:sz w:val="24"/>
          <w:szCs w:val="24"/>
          <w:lang w:eastAsia="en-GB"/>
          <w14:ligatures w14:val="none"/>
        </w:rPr>
        <w:t>x 2 b</w:t>
      </w:r>
      <w:r w:rsidR="005116EA" w:rsidRPr="009A200E">
        <w:rPr>
          <w:rFonts w:ascii="Arial" w:eastAsia="Times New Roman" w:hAnsi="Arial" w:cs="Arial"/>
          <w:kern w:val="0"/>
          <w:sz w:val="24"/>
          <w:szCs w:val="24"/>
          <w:lang w:eastAsia="en-GB"/>
          <w14:ligatures w14:val="none"/>
        </w:rPr>
        <w:t xml:space="preserve">ed, </w:t>
      </w:r>
      <w:r w:rsidR="006264D4" w:rsidRPr="009A200E">
        <w:rPr>
          <w:rFonts w:ascii="Arial" w:eastAsia="Times New Roman" w:hAnsi="Arial" w:cs="Arial"/>
          <w:kern w:val="0"/>
          <w:sz w:val="24"/>
          <w:szCs w:val="24"/>
          <w:lang w:eastAsia="en-GB"/>
          <w14:ligatures w14:val="none"/>
        </w:rPr>
        <w:t>1 x 3 bed</w:t>
      </w:r>
      <w:r w:rsidR="005116EA" w:rsidRPr="009A200E">
        <w:rPr>
          <w:rFonts w:ascii="Arial" w:eastAsia="Times New Roman" w:hAnsi="Arial" w:cs="Arial"/>
          <w:kern w:val="0"/>
          <w:sz w:val="24"/>
          <w:szCs w:val="24"/>
          <w:lang w:eastAsia="en-GB"/>
          <w14:ligatures w14:val="none"/>
        </w:rPr>
        <w:t xml:space="preserve"> and 1 x 4 bed</w:t>
      </w:r>
      <w:r w:rsidR="008372F3" w:rsidRPr="009A200E">
        <w:rPr>
          <w:rFonts w:ascii="Arial" w:eastAsia="Times New Roman" w:hAnsi="Arial" w:cs="Arial"/>
          <w:kern w:val="0"/>
          <w:sz w:val="24"/>
          <w:szCs w:val="24"/>
          <w:lang w:eastAsia="en-GB"/>
          <w14:ligatures w14:val="none"/>
        </w:rPr>
        <w:t>) as detailed in the plans below</w:t>
      </w:r>
      <w:r w:rsidR="005116EA" w:rsidRPr="009A200E">
        <w:rPr>
          <w:rFonts w:ascii="Arial" w:eastAsia="Times New Roman" w:hAnsi="Arial" w:cs="Arial"/>
          <w:kern w:val="0"/>
          <w:sz w:val="24"/>
          <w:szCs w:val="24"/>
          <w:lang w:eastAsia="en-GB"/>
          <w14:ligatures w14:val="none"/>
        </w:rPr>
        <w:t>.</w:t>
      </w:r>
    </w:p>
    <w:p w14:paraId="551364B0" w14:textId="1E1C55C7" w:rsidR="007E6C98" w:rsidRPr="009A200E" w:rsidRDefault="007E6C98" w:rsidP="00BB3C39">
      <w:pPr>
        <w:spacing w:after="0" w:line="240" w:lineRule="auto"/>
        <w:ind w:right="-23"/>
        <w:jc w:val="center"/>
        <w:rPr>
          <w:rFonts w:ascii="Arial" w:eastAsia="Times New Roman" w:hAnsi="Arial" w:cs="Arial"/>
          <w:i/>
          <w:iCs/>
          <w:color w:val="FF0000"/>
          <w:kern w:val="0"/>
          <w:sz w:val="24"/>
          <w:szCs w:val="24"/>
          <w:lang w:eastAsia="en-GB"/>
          <w14:ligatures w14:val="none"/>
        </w:rPr>
      </w:pPr>
      <w:r w:rsidRPr="009A200E">
        <w:rPr>
          <w:rFonts w:ascii="Arial" w:eastAsia="Times New Roman" w:hAnsi="Arial" w:cs="Arial"/>
          <w:i/>
          <w:iCs/>
          <w:noProof/>
          <w:color w:val="FF0000"/>
          <w:kern w:val="0"/>
          <w:sz w:val="24"/>
          <w:szCs w:val="24"/>
          <w:lang w:eastAsia="en-GB"/>
          <w14:ligatures w14:val="none"/>
        </w:rPr>
        <w:drawing>
          <wp:inline distT="0" distB="0" distL="0" distR="0" wp14:anchorId="40138258" wp14:editId="768143F7">
            <wp:extent cx="2666351" cy="3073400"/>
            <wp:effectExtent l="0" t="0" r="1270" b="0"/>
            <wp:docPr id="1370508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08997" name=""/>
                    <pic:cNvPicPr/>
                  </pic:nvPicPr>
                  <pic:blipFill>
                    <a:blip r:embed="rId14"/>
                    <a:stretch>
                      <a:fillRect/>
                    </a:stretch>
                  </pic:blipFill>
                  <pic:spPr>
                    <a:xfrm>
                      <a:off x="0" y="0"/>
                      <a:ext cx="2703149" cy="3115815"/>
                    </a:xfrm>
                    <a:prstGeom prst="rect">
                      <a:avLst/>
                    </a:prstGeom>
                  </pic:spPr>
                </pic:pic>
              </a:graphicData>
            </a:graphic>
          </wp:inline>
        </w:drawing>
      </w:r>
    </w:p>
    <w:p w14:paraId="39A63E49" w14:textId="77777777" w:rsidR="00C73EA9" w:rsidRDefault="00822C8A" w:rsidP="00BB3C39">
      <w:pPr>
        <w:spacing w:after="0" w:line="240" w:lineRule="auto"/>
        <w:ind w:right="-23"/>
        <w:jc w:val="center"/>
        <w:rPr>
          <w:rFonts w:ascii="Arial" w:hAnsi="Arial" w:cs="Arial"/>
          <w:sz w:val="24"/>
          <w:szCs w:val="24"/>
        </w:rPr>
      </w:pPr>
      <w:r w:rsidRPr="009A200E">
        <w:rPr>
          <w:rFonts w:ascii="Arial" w:hAnsi="Arial" w:cs="Arial"/>
          <w:sz w:val="24"/>
          <w:szCs w:val="24"/>
        </w:rPr>
        <w:t>Proposed block plan</w:t>
      </w:r>
      <w:r w:rsidR="007E6C98" w:rsidRPr="009A200E">
        <w:rPr>
          <w:rFonts w:ascii="Arial" w:hAnsi="Arial" w:cs="Arial"/>
          <w:sz w:val="24"/>
          <w:szCs w:val="24"/>
        </w:rPr>
        <w:t xml:space="preserve"> detailing proposed 4 </w:t>
      </w:r>
      <w:r w:rsidR="00540688" w:rsidRPr="009A200E">
        <w:rPr>
          <w:rFonts w:ascii="Arial" w:hAnsi="Arial" w:cs="Arial"/>
          <w:sz w:val="24"/>
          <w:szCs w:val="24"/>
        </w:rPr>
        <w:t xml:space="preserve">new </w:t>
      </w:r>
      <w:r w:rsidR="007E6C98" w:rsidRPr="009A200E">
        <w:rPr>
          <w:rFonts w:ascii="Arial" w:hAnsi="Arial" w:cs="Arial"/>
          <w:sz w:val="24"/>
          <w:szCs w:val="24"/>
        </w:rPr>
        <w:t>dwellings</w:t>
      </w:r>
      <w:r w:rsidR="009164B5" w:rsidRPr="009A200E">
        <w:rPr>
          <w:rFonts w:ascii="Arial" w:hAnsi="Arial" w:cs="Arial"/>
          <w:sz w:val="24"/>
          <w:szCs w:val="24"/>
        </w:rPr>
        <w:t xml:space="preserve"> (units 7 to 10</w:t>
      </w:r>
      <w:r w:rsidR="00B242F6">
        <w:rPr>
          <w:rFonts w:ascii="Arial" w:hAnsi="Arial" w:cs="Arial"/>
          <w:sz w:val="24"/>
          <w:szCs w:val="24"/>
        </w:rPr>
        <w:t xml:space="preserve"> within red line</w:t>
      </w:r>
      <w:r w:rsidR="009164B5" w:rsidRPr="009A200E">
        <w:rPr>
          <w:rFonts w:ascii="Arial" w:hAnsi="Arial" w:cs="Arial"/>
          <w:sz w:val="24"/>
          <w:szCs w:val="24"/>
        </w:rPr>
        <w:t>)</w:t>
      </w:r>
      <w:r w:rsidR="007E6C98" w:rsidRPr="009A200E">
        <w:rPr>
          <w:rFonts w:ascii="Arial" w:hAnsi="Arial" w:cs="Arial"/>
          <w:sz w:val="24"/>
          <w:szCs w:val="24"/>
        </w:rPr>
        <w:t xml:space="preserve"> and existing 6 dwellings </w:t>
      </w:r>
      <w:r w:rsidR="00540688" w:rsidRPr="009A200E">
        <w:rPr>
          <w:rFonts w:ascii="Arial" w:hAnsi="Arial" w:cs="Arial"/>
          <w:sz w:val="24"/>
          <w:szCs w:val="24"/>
        </w:rPr>
        <w:t xml:space="preserve">(units 1 to 6) </w:t>
      </w:r>
    </w:p>
    <w:p w14:paraId="39A2526B" w14:textId="3213B8D3" w:rsidR="00822C8A" w:rsidRDefault="007E6C98" w:rsidP="00BB3C39">
      <w:pPr>
        <w:spacing w:after="0" w:line="240" w:lineRule="auto"/>
        <w:ind w:right="-23"/>
        <w:jc w:val="center"/>
        <w:rPr>
          <w:rFonts w:ascii="Arial" w:hAnsi="Arial" w:cs="Arial"/>
          <w:sz w:val="24"/>
          <w:szCs w:val="24"/>
        </w:rPr>
      </w:pPr>
      <w:r w:rsidRPr="009A200E">
        <w:rPr>
          <w:rFonts w:ascii="Arial" w:hAnsi="Arial" w:cs="Arial"/>
          <w:sz w:val="24"/>
          <w:szCs w:val="24"/>
        </w:rPr>
        <w:t>approved under previous prior approval</w:t>
      </w:r>
      <w:r w:rsidR="00540688" w:rsidRPr="009A200E">
        <w:rPr>
          <w:rFonts w:ascii="Arial" w:hAnsi="Arial" w:cs="Arial"/>
          <w:sz w:val="24"/>
          <w:szCs w:val="24"/>
        </w:rPr>
        <w:t>/ full</w:t>
      </w:r>
      <w:r w:rsidRPr="009A200E">
        <w:rPr>
          <w:rFonts w:ascii="Arial" w:hAnsi="Arial" w:cs="Arial"/>
          <w:sz w:val="24"/>
          <w:szCs w:val="24"/>
        </w:rPr>
        <w:t xml:space="preserve"> applications</w:t>
      </w:r>
    </w:p>
    <w:p w14:paraId="3350229B" w14:textId="6CDDD8AE" w:rsidR="00C216B7" w:rsidRPr="009A200E" w:rsidRDefault="0026440A" w:rsidP="00BB3C39">
      <w:pPr>
        <w:spacing w:after="0" w:line="240" w:lineRule="auto"/>
        <w:ind w:right="-23"/>
        <w:jc w:val="center"/>
        <w:rPr>
          <w:rFonts w:ascii="Arial" w:hAnsi="Arial" w:cs="Arial"/>
          <w:sz w:val="24"/>
          <w:szCs w:val="24"/>
        </w:rPr>
      </w:pPr>
      <w:r w:rsidRPr="009A200E">
        <w:rPr>
          <w:rFonts w:ascii="Arial" w:hAnsi="Arial" w:cs="Arial"/>
          <w:noProof/>
          <w:sz w:val="24"/>
          <w:szCs w:val="24"/>
        </w:rPr>
        <w:lastRenderedPageBreak/>
        <w:drawing>
          <wp:inline distT="0" distB="0" distL="0" distR="0" wp14:anchorId="15CE6D72" wp14:editId="4104A8BB">
            <wp:extent cx="4634992" cy="3622876"/>
            <wp:effectExtent l="0" t="0" r="0" b="0"/>
            <wp:docPr id="1872396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396351" name=""/>
                    <pic:cNvPicPr/>
                  </pic:nvPicPr>
                  <pic:blipFill>
                    <a:blip r:embed="rId15"/>
                    <a:stretch>
                      <a:fillRect/>
                    </a:stretch>
                  </pic:blipFill>
                  <pic:spPr>
                    <a:xfrm>
                      <a:off x="0" y="0"/>
                      <a:ext cx="4642162" cy="3628480"/>
                    </a:xfrm>
                    <a:prstGeom prst="rect">
                      <a:avLst/>
                    </a:prstGeom>
                  </pic:spPr>
                </pic:pic>
              </a:graphicData>
            </a:graphic>
          </wp:inline>
        </w:drawing>
      </w:r>
    </w:p>
    <w:p w14:paraId="1DBE16B6" w14:textId="682D6D40" w:rsidR="00C216B7" w:rsidRPr="009A200E" w:rsidRDefault="00C216B7" w:rsidP="00BB3C39">
      <w:pPr>
        <w:spacing w:after="0" w:line="240" w:lineRule="auto"/>
        <w:ind w:right="-23"/>
        <w:jc w:val="center"/>
        <w:rPr>
          <w:rFonts w:ascii="Arial" w:hAnsi="Arial" w:cs="Arial"/>
          <w:sz w:val="24"/>
          <w:szCs w:val="24"/>
        </w:rPr>
      </w:pPr>
      <w:r w:rsidRPr="009A200E">
        <w:rPr>
          <w:rFonts w:ascii="Arial" w:hAnsi="Arial" w:cs="Arial"/>
          <w:sz w:val="24"/>
          <w:szCs w:val="24"/>
        </w:rPr>
        <w:t>Floorplan unit 7</w:t>
      </w:r>
    </w:p>
    <w:p w14:paraId="1D45CFDC" w14:textId="77777777" w:rsidR="00C216B7" w:rsidRPr="009A200E" w:rsidRDefault="00C216B7" w:rsidP="001E24E5">
      <w:pPr>
        <w:spacing w:after="0" w:line="240" w:lineRule="auto"/>
        <w:ind w:right="-23"/>
        <w:jc w:val="both"/>
        <w:rPr>
          <w:rFonts w:ascii="Arial" w:hAnsi="Arial" w:cs="Arial"/>
          <w:sz w:val="24"/>
          <w:szCs w:val="24"/>
        </w:rPr>
      </w:pPr>
    </w:p>
    <w:p w14:paraId="722BE2FA" w14:textId="3D63C6FE" w:rsidR="00C216B7" w:rsidRPr="009A200E" w:rsidRDefault="00D172F8" w:rsidP="00BB3C39">
      <w:pPr>
        <w:spacing w:after="0" w:line="240" w:lineRule="auto"/>
        <w:ind w:right="-23"/>
        <w:jc w:val="center"/>
        <w:rPr>
          <w:rFonts w:ascii="Arial" w:hAnsi="Arial" w:cs="Arial"/>
          <w:sz w:val="24"/>
          <w:szCs w:val="24"/>
        </w:rPr>
      </w:pPr>
      <w:r w:rsidRPr="009A200E">
        <w:rPr>
          <w:rFonts w:ascii="Arial" w:hAnsi="Arial" w:cs="Arial"/>
          <w:noProof/>
          <w:sz w:val="24"/>
          <w:szCs w:val="24"/>
        </w:rPr>
        <w:drawing>
          <wp:inline distT="0" distB="0" distL="0" distR="0" wp14:anchorId="37D5D7D0" wp14:editId="2438BE7B">
            <wp:extent cx="4603639" cy="3912243"/>
            <wp:effectExtent l="0" t="0" r="6985" b="0"/>
            <wp:docPr id="1677708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08839" name=""/>
                    <pic:cNvPicPr/>
                  </pic:nvPicPr>
                  <pic:blipFill>
                    <a:blip r:embed="rId16"/>
                    <a:stretch>
                      <a:fillRect/>
                    </a:stretch>
                  </pic:blipFill>
                  <pic:spPr>
                    <a:xfrm>
                      <a:off x="0" y="0"/>
                      <a:ext cx="4607773" cy="3915757"/>
                    </a:xfrm>
                    <a:prstGeom prst="rect">
                      <a:avLst/>
                    </a:prstGeom>
                  </pic:spPr>
                </pic:pic>
              </a:graphicData>
            </a:graphic>
          </wp:inline>
        </w:drawing>
      </w:r>
    </w:p>
    <w:p w14:paraId="7D2E1E59" w14:textId="0E3F3EB1" w:rsidR="00C216B7" w:rsidRPr="009A200E" w:rsidRDefault="00C216B7" w:rsidP="00BB3C39">
      <w:pPr>
        <w:spacing w:after="0" w:line="240" w:lineRule="auto"/>
        <w:ind w:right="-23"/>
        <w:jc w:val="center"/>
        <w:rPr>
          <w:rFonts w:ascii="Arial" w:hAnsi="Arial" w:cs="Arial"/>
          <w:sz w:val="24"/>
          <w:szCs w:val="24"/>
        </w:rPr>
      </w:pPr>
      <w:r w:rsidRPr="009A200E">
        <w:rPr>
          <w:rFonts w:ascii="Arial" w:hAnsi="Arial" w:cs="Arial"/>
          <w:sz w:val="24"/>
          <w:szCs w:val="24"/>
        </w:rPr>
        <w:t>Floorplan unit 8</w:t>
      </w:r>
    </w:p>
    <w:p w14:paraId="21A64D00" w14:textId="77777777" w:rsidR="00C216B7" w:rsidRPr="009A200E" w:rsidRDefault="00C216B7" w:rsidP="001E24E5">
      <w:pPr>
        <w:spacing w:after="0" w:line="240" w:lineRule="auto"/>
        <w:ind w:right="-23"/>
        <w:jc w:val="both"/>
        <w:rPr>
          <w:rFonts w:ascii="Arial" w:hAnsi="Arial" w:cs="Arial"/>
          <w:sz w:val="24"/>
          <w:szCs w:val="24"/>
        </w:rPr>
      </w:pPr>
    </w:p>
    <w:p w14:paraId="657F72D2" w14:textId="5D961D43" w:rsidR="00C216B7" w:rsidRPr="009A200E" w:rsidRDefault="00FA7504" w:rsidP="00BB3C39">
      <w:pPr>
        <w:spacing w:after="0" w:line="240" w:lineRule="auto"/>
        <w:ind w:right="-23"/>
        <w:jc w:val="center"/>
        <w:rPr>
          <w:rFonts w:ascii="Arial" w:hAnsi="Arial" w:cs="Arial"/>
          <w:sz w:val="24"/>
          <w:szCs w:val="24"/>
        </w:rPr>
      </w:pPr>
      <w:r w:rsidRPr="009A200E">
        <w:rPr>
          <w:rFonts w:ascii="Arial" w:hAnsi="Arial" w:cs="Arial"/>
          <w:noProof/>
          <w:sz w:val="24"/>
          <w:szCs w:val="24"/>
        </w:rPr>
        <w:lastRenderedPageBreak/>
        <w:drawing>
          <wp:inline distT="0" distB="0" distL="0" distR="0" wp14:anchorId="62ED7A5D" wp14:editId="4CA01300">
            <wp:extent cx="4704705" cy="3073078"/>
            <wp:effectExtent l="0" t="0" r="1270" b="0"/>
            <wp:docPr id="1341976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76010" name=""/>
                    <pic:cNvPicPr/>
                  </pic:nvPicPr>
                  <pic:blipFill>
                    <a:blip r:embed="rId17"/>
                    <a:stretch>
                      <a:fillRect/>
                    </a:stretch>
                  </pic:blipFill>
                  <pic:spPr>
                    <a:xfrm>
                      <a:off x="0" y="0"/>
                      <a:ext cx="4714489" cy="3079469"/>
                    </a:xfrm>
                    <a:prstGeom prst="rect">
                      <a:avLst/>
                    </a:prstGeom>
                  </pic:spPr>
                </pic:pic>
              </a:graphicData>
            </a:graphic>
          </wp:inline>
        </w:drawing>
      </w:r>
    </w:p>
    <w:p w14:paraId="2B54C5B3" w14:textId="4E3A3281" w:rsidR="00C216B7" w:rsidRPr="009A200E" w:rsidRDefault="00C216B7" w:rsidP="00BB3C39">
      <w:pPr>
        <w:spacing w:after="0" w:line="240" w:lineRule="auto"/>
        <w:ind w:right="-23"/>
        <w:jc w:val="center"/>
        <w:rPr>
          <w:rFonts w:ascii="Arial" w:hAnsi="Arial" w:cs="Arial"/>
          <w:sz w:val="24"/>
          <w:szCs w:val="24"/>
        </w:rPr>
      </w:pPr>
      <w:r w:rsidRPr="009A200E">
        <w:rPr>
          <w:rFonts w:ascii="Arial" w:hAnsi="Arial" w:cs="Arial"/>
          <w:sz w:val="24"/>
          <w:szCs w:val="24"/>
        </w:rPr>
        <w:t>Floorplan unit 9</w:t>
      </w:r>
    </w:p>
    <w:p w14:paraId="6F7B29B6" w14:textId="77777777" w:rsidR="00C216B7" w:rsidRPr="009A200E" w:rsidRDefault="00C216B7" w:rsidP="001E24E5">
      <w:pPr>
        <w:spacing w:after="0" w:line="240" w:lineRule="auto"/>
        <w:ind w:right="-23"/>
        <w:jc w:val="both"/>
        <w:rPr>
          <w:rFonts w:ascii="Arial" w:hAnsi="Arial" w:cs="Arial"/>
          <w:sz w:val="24"/>
          <w:szCs w:val="24"/>
        </w:rPr>
      </w:pPr>
    </w:p>
    <w:p w14:paraId="7EB4FEEE" w14:textId="53369F1E" w:rsidR="00C216B7" w:rsidRPr="009A200E" w:rsidRDefault="00D21BFE" w:rsidP="00BB3C39">
      <w:pPr>
        <w:spacing w:after="0" w:line="240" w:lineRule="auto"/>
        <w:ind w:right="-23"/>
        <w:jc w:val="center"/>
        <w:rPr>
          <w:rFonts w:ascii="Arial" w:hAnsi="Arial" w:cs="Arial"/>
          <w:sz w:val="24"/>
          <w:szCs w:val="24"/>
        </w:rPr>
      </w:pPr>
      <w:r w:rsidRPr="009A200E">
        <w:rPr>
          <w:rFonts w:ascii="Arial" w:hAnsi="Arial" w:cs="Arial"/>
          <w:noProof/>
          <w:sz w:val="24"/>
          <w:szCs w:val="24"/>
        </w:rPr>
        <w:drawing>
          <wp:inline distT="0" distB="0" distL="0" distR="0" wp14:anchorId="71832FF7" wp14:editId="40B49EB3">
            <wp:extent cx="4787078" cy="3970117"/>
            <wp:effectExtent l="0" t="0" r="0" b="0"/>
            <wp:docPr id="684457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457513" name=""/>
                    <pic:cNvPicPr/>
                  </pic:nvPicPr>
                  <pic:blipFill>
                    <a:blip r:embed="rId18"/>
                    <a:stretch>
                      <a:fillRect/>
                    </a:stretch>
                  </pic:blipFill>
                  <pic:spPr>
                    <a:xfrm>
                      <a:off x="0" y="0"/>
                      <a:ext cx="4792666" cy="3974751"/>
                    </a:xfrm>
                    <a:prstGeom prst="rect">
                      <a:avLst/>
                    </a:prstGeom>
                  </pic:spPr>
                </pic:pic>
              </a:graphicData>
            </a:graphic>
          </wp:inline>
        </w:drawing>
      </w:r>
    </w:p>
    <w:p w14:paraId="4AD1604D" w14:textId="780649D0" w:rsidR="00C216B7" w:rsidRPr="009A200E" w:rsidRDefault="00C216B7" w:rsidP="00BB3C39">
      <w:pPr>
        <w:spacing w:after="0" w:line="240" w:lineRule="auto"/>
        <w:ind w:right="-23"/>
        <w:jc w:val="center"/>
        <w:rPr>
          <w:rFonts w:ascii="Arial" w:hAnsi="Arial" w:cs="Arial"/>
          <w:sz w:val="24"/>
          <w:szCs w:val="24"/>
        </w:rPr>
      </w:pPr>
      <w:r w:rsidRPr="009A200E">
        <w:rPr>
          <w:rFonts w:ascii="Arial" w:hAnsi="Arial" w:cs="Arial"/>
          <w:sz w:val="24"/>
          <w:szCs w:val="24"/>
        </w:rPr>
        <w:t>Floorplan unit 10</w:t>
      </w:r>
    </w:p>
    <w:p w14:paraId="51ABE733" w14:textId="77777777" w:rsidR="00C216B7" w:rsidRPr="009A200E" w:rsidRDefault="00C216B7" w:rsidP="001E24E5">
      <w:pPr>
        <w:spacing w:after="0" w:line="240" w:lineRule="auto"/>
        <w:ind w:right="-23"/>
        <w:jc w:val="both"/>
        <w:rPr>
          <w:rFonts w:ascii="Arial" w:hAnsi="Arial" w:cs="Arial"/>
          <w:sz w:val="24"/>
          <w:szCs w:val="24"/>
        </w:rPr>
      </w:pPr>
    </w:p>
    <w:p w14:paraId="6B5ABD9E" w14:textId="77777777" w:rsidR="00D01FD5" w:rsidRPr="009A200E" w:rsidRDefault="00D01FD5" w:rsidP="001E24E5">
      <w:pPr>
        <w:spacing w:after="0" w:line="240" w:lineRule="auto"/>
        <w:ind w:right="-23"/>
        <w:jc w:val="both"/>
        <w:rPr>
          <w:rFonts w:ascii="Arial" w:hAnsi="Arial" w:cs="Arial"/>
          <w:sz w:val="24"/>
          <w:szCs w:val="24"/>
        </w:rPr>
      </w:pPr>
    </w:p>
    <w:p w14:paraId="33B58613" w14:textId="77777777" w:rsidR="00D01FD5" w:rsidRPr="009A200E" w:rsidRDefault="00D01FD5" w:rsidP="001E24E5">
      <w:pPr>
        <w:spacing w:after="0" w:line="240" w:lineRule="auto"/>
        <w:ind w:right="-23"/>
        <w:jc w:val="both"/>
        <w:rPr>
          <w:rFonts w:ascii="Arial" w:hAnsi="Arial" w:cs="Arial"/>
          <w:sz w:val="24"/>
          <w:szCs w:val="24"/>
        </w:rPr>
      </w:pPr>
    </w:p>
    <w:p w14:paraId="5BE848C1" w14:textId="77777777" w:rsidR="00D01FD5" w:rsidRPr="009A200E" w:rsidRDefault="00D01FD5" w:rsidP="001E24E5">
      <w:pPr>
        <w:spacing w:after="0" w:line="240" w:lineRule="auto"/>
        <w:ind w:right="-23"/>
        <w:jc w:val="both"/>
        <w:rPr>
          <w:rFonts w:ascii="Arial" w:hAnsi="Arial" w:cs="Arial"/>
          <w:sz w:val="24"/>
          <w:szCs w:val="24"/>
        </w:rPr>
      </w:pPr>
    </w:p>
    <w:p w14:paraId="051331C1" w14:textId="70799AB1" w:rsidR="00C216B7" w:rsidRPr="009A200E" w:rsidRDefault="00C522B4" w:rsidP="001E24E5">
      <w:pPr>
        <w:spacing w:after="0" w:line="240" w:lineRule="auto"/>
        <w:ind w:right="-23"/>
        <w:jc w:val="both"/>
        <w:rPr>
          <w:rFonts w:ascii="Arial" w:hAnsi="Arial" w:cs="Arial"/>
          <w:sz w:val="24"/>
          <w:szCs w:val="24"/>
        </w:rPr>
      </w:pPr>
      <w:r w:rsidRPr="009A200E">
        <w:rPr>
          <w:rFonts w:ascii="Arial" w:hAnsi="Arial" w:cs="Arial"/>
          <w:noProof/>
          <w:sz w:val="24"/>
          <w:szCs w:val="24"/>
        </w:rPr>
        <w:lastRenderedPageBreak/>
        <w:drawing>
          <wp:inline distT="0" distB="0" distL="0" distR="0" wp14:anchorId="04307D01" wp14:editId="7E00C62F">
            <wp:extent cx="6016625" cy="671830"/>
            <wp:effectExtent l="0" t="0" r="3175" b="0"/>
            <wp:docPr id="709128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128861" name=""/>
                    <pic:cNvPicPr/>
                  </pic:nvPicPr>
                  <pic:blipFill>
                    <a:blip r:embed="rId19"/>
                    <a:stretch>
                      <a:fillRect/>
                    </a:stretch>
                  </pic:blipFill>
                  <pic:spPr>
                    <a:xfrm>
                      <a:off x="0" y="0"/>
                      <a:ext cx="6016625" cy="671830"/>
                    </a:xfrm>
                    <a:prstGeom prst="rect">
                      <a:avLst/>
                    </a:prstGeom>
                  </pic:spPr>
                </pic:pic>
              </a:graphicData>
            </a:graphic>
          </wp:inline>
        </w:drawing>
      </w:r>
    </w:p>
    <w:p w14:paraId="235B26AE" w14:textId="77777777" w:rsidR="00C522B4" w:rsidRPr="009A200E" w:rsidRDefault="00C522B4" w:rsidP="001E24E5">
      <w:pPr>
        <w:spacing w:after="0" w:line="240" w:lineRule="auto"/>
        <w:ind w:right="-23"/>
        <w:jc w:val="both"/>
        <w:rPr>
          <w:rFonts w:ascii="Arial" w:hAnsi="Arial" w:cs="Arial"/>
          <w:sz w:val="24"/>
          <w:szCs w:val="24"/>
        </w:rPr>
      </w:pPr>
    </w:p>
    <w:p w14:paraId="251149A4" w14:textId="41FD9727" w:rsidR="00C522B4" w:rsidRPr="009A200E" w:rsidRDefault="00607148" w:rsidP="001E24E5">
      <w:pPr>
        <w:spacing w:after="0" w:line="240" w:lineRule="auto"/>
        <w:ind w:right="-23"/>
        <w:jc w:val="both"/>
        <w:rPr>
          <w:rFonts w:ascii="Arial" w:hAnsi="Arial" w:cs="Arial"/>
          <w:sz w:val="24"/>
          <w:szCs w:val="24"/>
        </w:rPr>
      </w:pPr>
      <w:r w:rsidRPr="009A200E">
        <w:rPr>
          <w:rFonts w:ascii="Arial" w:hAnsi="Arial" w:cs="Arial"/>
          <w:noProof/>
          <w:sz w:val="24"/>
          <w:szCs w:val="24"/>
        </w:rPr>
        <w:drawing>
          <wp:inline distT="0" distB="0" distL="0" distR="0" wp14:anchorId="389C9B18" wp14:editId="30938429">
            <wp:extent cx="6016625" cy="765175"/>
            <wp:effectExtent l="0" t="0" r="3175" b="0"/>
            <wp:docPr id="34660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08318" name=""/>
                    <pic:cNvPicPr/>
                  </pic:nvPicPr>
                  <pic:blipFill>
                    <a:blip r:embed="rId20"/>
                    <a:stretch>
                      <a:fillRect/>
                    </a:stretch>
                  </pic:blipFill>
                  <pic:spPr>
                    <a:xfrm>
                      <a:off x="0" y="0"/>
                      <a:ext cx="6016625" cy="765175"/>
                    </a:xfrm>
                    <a:prstGeom prst="rect">
                      <a:avLst/>
                    </a:prstGeom>
                  </pic:spPr>
                </pic:pic>
              </a:graphicData>
            </a:graphic>
          </wp:inline>
        </w:drawing>
      </w:r>
    </w:p>
    <w:p w14:paraId="24FB588A" w14:textId="0343A04D" w:rsidR="00C522B4" w:rsidRPr="009A200E" w:rsidRDefault="00D01FD5" w:rsidP="00BB3C39">
      <w:pPr>
        <w:spacing w:after="0" w:line="240" w:lineRule="auto"/>
        <w:ind w:right="-23"/>
        <w:jc w:val="center"/>
        <w:rPr>
          <w:rFonts w:ascii="Arial" w:hAnsi="Arial" w:cs="Arial"/>
          <w:sz w:val="24"/>
          <w:szCs w:val="24"/>
        </w:rPr>
      </w:pPr>
      <w:r w:rsidRPr="009A200E">
        <w:rPr>
          <w:rFonts w:ascii="Arial" w:hAnsi="Arial" w:cs="Arial"/>
          <w:sz w:val="24"/>
          <w:szCs w:val="24"/>
        </w:rPr>
        <w:t>Proposed elevations</w:t>
      </w:r>
    </w:p>
    <w:p w14:paraId="2538BA25" w14:textId="77777777" w:rsidR="00D12B52" w:rsidRPr="009A200E" w:rsidRDefault="00D12B52" w:rsidP="001E24E5">
      <w:pPr>
        <w:spacing w:after="0" w:line="240" w:lineRule="auto"/>
        <w:ind w:right="-23"/>
        <w:jc w:val="both"/>
        <w:rPr>
          <w:rFonts w:ascii="Arial" w:hAnsi="Arial" w:cs="Arial"/>
          <w:sz w:val="24"/>
          <w:szCs w:val="24"/>
        </w:rPr>
      </w:pPr>
    </w:p>
    <w:p w14:paraId="5D84B155" w14:textId="77777777" w:rsidR="00D12B52" w:rsidRPr="009A200E" w:rsidRDefault="00D12B52" w:rsidP="001E24E5">
      <w:pPr>
        <w:pStyle w:val="NoSpacing"/>
        <w:ind w:right="-23"/>
        <w:rPr>
          <w:b/>
          <w:bCs/>
          <w:sz w:val="24"/>
          <w:szCs w:val="24"/>
        </w:rPr>
      </w:pPr>
      <w:r w:rsidRPr="009A200E">
        <w:rPr>
          <w:b/>
          <w:bCs/>
          <w:sz w:val="24"/>
          <w:szCs w:val="24"/>
        </w:rPr>
        <w:t xml:space="preserve">RELEVANT LEGISLATION, POLICY AND GUIDANCE </w:t>
      </w:r>
    </w:p>
    <w:p w14:paraId="3BF45A5F" w14:textId="77777777" w:rsidR="006A13E9" w:rsidRPr="009A200E" w:rsidRDefault="006A13E9" w:rsidP="001E24E5">
      <w:pPr>
        <w:pStyle w:val="NoSpacing"/>
        <w:ind w:right="-23"/>
        <w:rPr>
          <w:sz w:val="24"/>
          <w:szCs w:val="24"/>
        </w:rPr>
      </w:pPr>
    </w:p>
    <w:p w14:paraId="2054CC45" w14:textId="4ABFD251" w:rsidR="00D12B52" w:rsidRPr="009A200E" w:rsidRDefault="00D12B52" w:rsidP="001E24E5">
      <w:pPr>
        <w:pStyle w:val="NoSpacing"/>
        <w:ind w:right="-23"/>
        <w:rPr>
          <w:sz w:val="24"/>
          <w:szCs w:val="24"/>
        </w:rPr>
      </w:pPr>
      <w:r w:rsidRPr="009A200E">
        <w:rPr>
          <w:sz w:val="24"/>
          <w:szCs w:val="24"/>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F9C8F21" w14:textId="77777777" w:rsidR="00D12B52" w:rsidRPr="009A200E" w:rsidRDefault="00D12B52" w:rsidP="001E24E5">
      <w:pPr>
        <w:pStyle w:val="NoSpacing"/>
        <w:ind w:right="-23"/>
        <w:rPr>
          <w:b/>
          <w:bCs/>
          <w:sz w:val="24"/>
          <w:szCs w:val="24"/>
        </w:rPr>
      </w:pPr>
    </w:p>
    <w:p w14:paraId="1E5D0D70" w14:textId="495B06ED" w:rsidR="00D12B52" w:rsidRPr="009A200E" w:rsidRDefault="00D12B52" w:rsidP="001E24E5">
      <w:pPr>
        <w:pStyle w:val="NoSpacing"/>
        <w:ind w:right="-23"/>
        <w:rPr>
          <w:sz w:val="24"/>
          <w:szCs w:val="24"/>
        </w:rPr>
      </w:pPr>
      <w:r w:rsidRPr="009A200E">
        <w:rPr>
          <w:sz w:val="24"/>
          <w:szCs w:val="24"/>
        </w:rPr>
        <w:t xml:space="preserve">Under Schedule 2, Part 3, Class </w:t>
      </w:r>
      <w:r w:rsidR="006B180B" w:rsidRPr="009A200E">
        <w:rPr>
          <w:color w:val="000000" w:themeColor="text1"/>
          <w:sz w:val="24"/>
          <w:szCs w:val="24"/>
        </w:rPr>
        <w:t>Q</w:t>
      </w:r>
      <w:r w:rsidRPr="009A200E">
        <w:rPr>
          <w:color w:val="EE0000"/>
          <w:sz w:val="24"/>
          <w:szCs w:val="24"/>
        </w:rPr>
        <w:t> </w:t>
      </w:r>
      <w:r w:rsidRPr="009A200E">
        <w:rPr>
          <w:sz w:val="24"/>
          <w:szCs w:val="24"/>
        </w:rPr>
        <w:t>of the Town and Country Planning (General Permitted Development) (England) Order 2015 (as amended), certain changes of use and associated operations may be permitted subject to prior approval from the Local Planning Authority.</w:t>
      </w:r>
    </w:p>
    <w:p w14:paraId="165FAC19" w14:textId="77777777" w:rsidR="00D12B52" w:rsidRPr="009A200E" w:rsidRDefault="00D12B52" w:rsidP="001E24E5">
      <w:pPr>
        <w:pStyle w:val="NoSpacing"/>
        <w:ind w:right="-23"/>
        <w:rPr>
          <w:sz w:val="24"/>
          <w:szCs w:val="24"/>
        </w:rPr>
      </w:pPr>
    </w:p>
    <w:p w14:paraId="3ACE5C94" w14:textId="788D1F82" w:rsidR="00012606" w:rsidRPr="009A200E" w:rsidRDefault="00012606" w:rsidP="001E24E5">
      <w:pPr>
        <w:pStyle w:val="NoSpacing"/>
        <w:ind w:right="-23"/>
        <w:rPr>
          <w:sz w:val="24"/>
          <w:szCs w:val="24"/>
        </w:rPr>
      </w:pPr>
      <w:r w:rsidRPr="009A200E">
        <w:rPr>
          <w:sz w:val="24"/>
          <w:szCs w:val="24"/>
        </w:rPr>
        <w:t>Conservation of Habitats and Species Regulations 2017 (as amended)</w:t>
      </w:r>
      <w:r w:rsidR="00D24141" w:rsidRPr="009A200E">
        <w:rPr>
          <w:sz w:val="24"/>
          <w:szCs w:val="24"/>
        </w:rPr>
        <w:t>.</w:t>
      </w:r>
    </w:p>
    <w:p w14:paraId="5AAB324E" w14:textId="77777777" w:rsidR="00F778FF" w:rsidRPr="009A200E" w:rsidRDefault="00F778FF" w:rsidP="001E24E5">
      <w:pPr>
        <w:pStyle w:val="Heading2"/>
        <w:ind w:right="-23"/>
        <w:rPr>
          <w:i w:val="0"/>
          <w:iCs w:val="0"/>
          <w:sz w:val="24"/>
          <w:szCs w:val="24"/>
        </w:rPr>
      </w:pPr>
    </w:p>
    <w:p w14:paraId="36C4BA7B" w14:textId="4C93BC4A" w:rsidR="00E56624" w:rsidRDefault="00E56624" w:rsidP="001E24E5">
      <w:pPr>
        <w:pStyle w:val="Heading2"/>
        <w:ind w:right="-23"/>
        <w:rPr>
          <w:i w:val="0"/>
          <w:iCs w:val="0"/>
          <w:sz w:val="24"/>
          <w:szCs w:val="24"/>
        </w:rPr>
      </w:pPr>
      <w:r w:rsidRPr="009A200E">
        <w:rPr>
          <w:i w:val="0"/>
          <w:iCs w:val="0"/>
          <w:sz w:val="24"/>
          <w:szCs w:val="24"/>
        </w:rPr>
        <w:t>RELEVANT PLANNING HISTORY </w:t>
      </w:r>
    </w:p>
    <w:p w14:paraId="342237F5" w14:textId="77777777" w:rsidR="0050653D" w:rsidRDefault="0050653D" w:rsidP="0050653D"/>
    <w:p w14:paraId="4E7E825A" w14:textId="6B0840CC" w:rsidR="0050653D" w:rsidRDefault="0050653D" w:rsidP="001E24E5">
      <w:pPr>
        <w:spacing w:after="0" w:line="240" w:lineRule="auto"/>
        <w:jc w:val="both"/>
        <w:rPr>
          <w:rFonts w:ascii="Arial" w:hAnsi="Arial" w:cs="Arial"/>
          <w:sz w:val="24"/>
          <w:szCs w:val="24"/>
        </w:rPr>
      </w:pPr>
      <w:r>
        <w:rPr>
          <w:rFonts w:ascii="Arial" w:hAnsi="Arial" w:cs="Arial"/>
          <w:sz w:val="24"/>
          <w:szCs w:val="24"/>
        </w:rPr>
        <w:t>There is no planning history relating to the subject buildings.  The following p</w:t>
      </w:r>
      <w:r w:rsidR="00C73EA9">
        <w:rPr>
          <w:rFonts w:ascii="Arial" w:hAnsi="Arial" w:cs="Arial"/>
          <w:sz w:val="24"/>
          <w:szCs w:val="24"/>
        </w:rPr>
        <w:t>l</w:t>
      </w:r>
      <w:r>
        <w:rPr>
          <w:rFonts w:ascii="Arial" w:hAnsi="Arial" w:cs="Arial"/>
          <w:sz w:val="24"/>
          <w:szCs w:val="24"/>
        </w:rPr>
        <w:t>anning history relates to other buildings within the overall farm complex:</w:t>
      </w:r>
    </w:p>
    <w:p w14:paraId="61406F63" w14:textId="77777777" w:rsidR="0050653D" w:rsidRDefault="0050653D" w:rsidP="001E24E5">
      <w:pPr>
        <w:spacing w:after="0" w:line="240" w:lineRule="auto"/>
        <w:jc w:val="both"/>
        <w:rPr>
          <w:rFonts w:ascii="Arial" w:hAnsi="Arial" w:cs="Arial"/>
          <w:sz w:val="24"/>
          <w:szCs w:val="24"/>
        </w:rPr>
      </w:pPr>
    </w:p>
    <w:p w14:paraId="5C246A65" w14:textId="665B8D16" w:rsidR="00C97FA3" w:rsidRPr="009A200E" w:rsidRDefault="008B629B" w:rsidP="001E24E5">
      <w:pPr>
        <w:spacing w:after="0" w:line="240" w:lineRule="auto"/>
        <w:jc w:val="both"/>
        <w:rPr>
          <w:rFonts w:ascii="Arial" w:hAnsi="Arial" w:cs="Arial"/>
          <w:sz w:val="24"/>
          <w:szCs w:val="24"/>
        </w:rPr>
      </w:pPr>
      <w:r w:rsidRPr="009A200E">
        <w:rPr>
          <w:rFonts w:ascii="Arial" w:hAnsi="Arial" w:cs="Arial"/>
          <w:sz w:val="24"/>
          <w:szCs w:val="24"/>
        </w:rPr>
        <w:t xml:space="preserve">PL/2025/09355 – </w:t>
      </w:r>
      <w:r w:rsidR="00C97FA3" w:rsidRPr="009A200E">
        <w:rPr>
          <w:rFonts w:ascii="Arial" w:hAnsi="Arial" w:cs="Arial"/>
          <w:sz w:val="24"/>
          <w:szCs w:val="24"/>
        </w:rPr>
        <w:t>Changes after approval for Barn 1 (residential conversion to units 1-5), Barn 2 (residential conversion to unit 6). Proposed boundary change to external areas for units 1-6. Proposed roof alteration to units 1-5 to include solar panels. Proposed brickwork finish to unit 6 to match units 1-5. Proposed bin store area and sheds added for units 1-6.</w:t>
      </w:r>
      <w:r w:rsidRPr="009A200E">
        <w:rPr>
          <w:rFonts w:ascii="Arial" w:hAnsi="Arial" w:cs="Arial"/>
          <w:sz w:val="24"/>
          <w:szCs w:val="24"/>
        </w:rPr>
        <w:t xml:space="preserve"> – Approved</w:t>
      </w:r>
    </w:p>
    <w:p w14:paraId="3264C8A5" w14:textId="77777777" w:rsidR="00C97FA3" w:rsidRPr="009A200E" w:rsidRDefault="00C97FA3" w:rsidP="001E24E5">
      <w:pPr>
        <w:spacing w:after="0" w:line="240" w:lineRule="auto"/>
        <w:jc w:val="both"/>
        <w:rPr>
          <w:rFonts w:ascii="Arial" w:hAnsi="Arial" w:cs="Arial"/>
          <w:sz w:val="24"/>
          <w:szCs w:val="24"/>
        </w:rPr>
      </w:pPr>
    </w:p>
    <w:p w14:paraId="6F001033" w14:textId="77777777" w:rsidR="007C59B6" w:rsidRPr="009A200E" w:rsidRDefault="007C59B6" w:rsidP="001E24E5">
      <w:pPr>
        <w:spacing w:after="0" w:line="240" w:lineRule="auto"/>
        <w:jc w:val="both"/>
        <w:rPr>
          <w:rFonts w:ascii="Arial" w:hAnsi="Arial" w:cs="Arial"/>
          <w:color w:val="181818"/>
          <w:sz w:val="24"/>
          <w:szCs w:val="24"/>
          <w:shd w:val="clear" w:color="auto" w:fill="FFFFFF"/>
        </w:rPr>
      </w:pPr>
      <w:r w:rsidRPr="009A200E">
        <w:rPr>
          <w:rFonts w:ascii="Arial" w:hAnsi="Arial" w:cs="Arial"/>
          <w:color w:val="333333"/>
          <w:sz w:val="24"/>
          <w:szCs w:val="24"/>
          <w:shd w:val="clear" w:color="auto" w:fill="FFFFFF"/>
        </w:rPr>
        <w:t xml:space="preserve">PL/2025/06077 – </w:t>
      </w:r>
      <w:r w:rsidRPr="009A200E">
        <w:rPr>
          <w:rFonts w:ascii="Arial" w:hAnsi="Arial" w:cs="Arial"/>
          <w:color w:val="181818"/>
          <w:sz w:val="24"/>
          <w:szCs w:val="24"/>
          <w:shd w:val="clear" w:color="auto" w:fill="FFFFFF"/>
        </w:rPr>
        <w:t>Convert barn 2 into 1 dwelling with proposed rear extension and external insulation to walls and roof not exceeding 0.2m (200mm). Proposed external garden and parking space area to not exceed the original Barn area. – Prior Approval Granted</w:t>
      </w:r>
    </w:p>
    <w:p w14:paraId="707A65AB" w14:textId="77777777" w:rsidR="007C59B6" w:rsidRPr="009A200E" w:rsidRDefault="007C59B6" w:rsidP="001E24E5">
      <w:pPr>
        <w:spacing w:after="0" w:line="240" w:lineRule="auto"/>
        <w:jc w:val="both"/>
        <w:rPr>
          <w:rFonts w:ascii="Arial" w:hAnsi="Arial" w:cs="Arial"/>
          <w:sz w:val="24"/>
          <w:szCs w:val="24"/>
        </w:rPr>
      </w:pPr>
    </w:p>
    <w:p w14:paraId="229B35C0" w14:textId="77777777" w:rsidR="007C59B6" w:rsidRPr="009A200E" w:rsidRDefault="007C59B6" w:rsidP="001E24E5">
      <w:pPr>
        <w:spacing w:after="0" w:line="240" w:lineRule="auto"/>
        <w:jc w:val="both"/>
        <w:rPr>
          <w:rFonts w:ascii="Arial" w:hAnsi="Arial" w:cs="Arial"/>
          <w:color w:val="181818"/>
          <w:sz w:val="24"/>
          <w:szCs w:val="24"/>
          <w:shd w:val="clear" w:color="auto" w:fill="FFFFFF"/>
        </w:rPr>
      </w:pPr>
      <w:r w:rsidRPr="009A200E">
        <w:rPr>
          <w:rFonts w:ascii="Arial" w:hAnsi="Arial" w:cs="Arial"/>
          <w:color w:val="333333"/>
          <w:sz w:val="24"/>
          <w:szCs w:val="24"/>
          <w:shd w:val="clear" w:color="auto" w:fill="FFFFFF"/>
        </w:rPr>
        <w:t>PL/2025/04488 –</w:t>
      </w:r>
      <w:r w:rsidRPr="009A200E">
        <w:rPr>
          <w:rFonts w:ascii="Arial" w:hAnsi="Arial" w:cs="Arial"/>
          <w:color w:val="181818"/>
          <w:sz w:val="24"/>
          <w:szCs w:val="24"/>
          <w:shd w:val="clear" w:color="auto" w:fill="FFFFFF"/>
        </w:rPr>
        <w:t xml:space="preserve"> Prior approval under Part 3 Class Q for the Conversion of barn to 1 dwelling. – Prior Approval Refused</w:t>
      </w:r>
    </w:p>
    <w:p w14:paraId="3769DE7E" w14:textId="77777777" w:rsidR="007C59B6" w:rsidRPr="009A200E" w:rsidRDefault="007C59B6" w:rsidP="001E24E5">
      <w:pPr>
        <w:spacing w:after="0" w:line="240" w:lineRule="auto"/>
        <w:jc w:val="both"/>
        <w:rPr>
          <w:rFonts w:ascii="Arial" w:hAnsi="Arial" w:cs="Arial"/>
          <w:sz w:val="24"/>
          <w:szCs w:val="24"/>
        </w:rPr>
      </w:pPr>
    </w:p>
    <w:p w14:paraId="73895625" w14:textId="77777777" w:rsidR="007C59B6" w:rsidRPr="009A200E" w:rsidRDefault="007C59B6" w:rsidP="001E24E5">
      <w:pPr>
        <w:spacing w:after="0" w:line="240" w:lineRule="auto"/>
        <w:jc w:val="both"/>
        <w:rPr>
          <w:rFonts w:ascii="Arial" w:hAnsi="Arial" w:cs="Arial"/>
          <w:color w:val="181818"/>
          <w:sz w:val="24"/>
          <w:szCs w:val="24"/>
          <w:shd w:val="clear" w:color="auto" w:fill="FFFFFF"/>
        </w:rPr>
      </w:pPr>
      <w:r w:rsidRPr="009A200E">
        <w:rPr>
          <w:rFonts w:ascii="Arial" w:hAnsi="Arial" w:cs="Arial"/>
          <w:color w:val="333333"/>
          <w:sz w:val="24"/>
          <w:szCs w:val="24"/>
          <w:shd w:val="clear" w:color="auto" w:fill="FFFFFF"/>
        </w:rPr>
        <w:t xml:space="preserve">PL/2025/03730 – </w:t>
      </w:r>
      <w:r w:rsidRPr="009A200E">
        <w:rPr>
          <w:rFonts w:ascii="Arial" w:hAnsi="Arial" w:cs="Arial"/>
          <w:color w:val="181818"/>
          <w:sz w:val="24"/>
          <w:szCs w:val="24"/>
          <w:shd w:val="clear" w:color="auto" w:fill="FFFFFF"/>
        </w:rPr>
        <w:t>Prior approval under Part 3 Class Q to convert barn to 5 dwellings with proposed rear extension and external insulation to walls and roof not exceeding 0.2m (200mm). Proposed external garden and parking space area to not exceed the original Barn area. – Prior Approval Not Required</w:t>
      </w:r>
    </w:p>
    <w:p w14:paraId="76BAC97E" w14:textId="77777777" w:rsidR="007C59B6" w:rsidRPr="009A200E" w:rsidRDefault="007C59B6" w:rsidP="001E24E5">
      <w:pPr>
        <w:spacing w:after="0" w:line="240" w:lineRule="auto"/>
        <w:jc w:val="both"/>
        <w:rPr>
          <w:rFonts w:ascii="Arial" w:hAnsi="Arial" w:cs="Arial"/>
          <w:sz w:val="24"/>
          <w:szCs w:val="24"/>
        </w:rPr>
      </w:pPr>
    </w:p>
    <w:p w14:paraId="76D0D0F2" w14:textId="77777777" w:rsidR="007C59B6" w:rsidRPr="009A200E" w:rsidRDefault="007C59B6" w:rsidP="001E24E5">
      <w:pPr>
        <w:spacing w:after="0" w:line="240" w:lineRule="auto"/>
        <w:jc w:val="both"/>
        <w:rPr>
          <w:rFonts w:ascii="Arial" w:hAnsi="Arial" w:cs="Arial"/>
          <w:sz w:val="24"/>
          <w:szCs w:val="24"/>
        </w:rPr>
      </w:pPr>
      <w:r w:rsidRPr="009A200E">
        <w:rPr>
          <w:rFonts w:ascii="Arial" w:hAnsi="Arial" w:cs="Arial"/>
          <w:color w:val="333333"/>
          <w:sz w:val="24"/>
          <w:szCs w:val="24"/>
          <w:shd w:val="clear" w:color="auto" w:fill="FFFFFF"/>
        </w:rPr>
        <w:lastRenderedPageBreak/>
        <w:t xml:space="preserve">PL/2023/06122 – </w:t>
      </w:r>
      <w:r w:rsidRPr="009A200E">
        <w:rPr>
          <w:rFonts w:ascii="Arial" w:hAnsi="Arial" w:cs="Arial"/>
          <w:color w:val="181818"/>
          <w:sz w:val="24"/>
          <w:szCs w:val="24"/>
          <w:shd w:val="clear" w:color="auto" w:fill="FFFFFF"/>
        </w:rPr>
        <w:t>(Class Q) Change of use of agricultural building to 4 no. dwellinghouses – Prior Approval Not Required</w:t>
      </w:r>
    </w:p>
    <w:p w14:paraId="75C226CC" w14:textId="354EA3B0" w:rsidR="00012606" w:rsidRPr="009A200E" w:rsidRDefault="00E56624" w:rsidP="001E24E5">
      <w:pPr>
        <w:pStyle w:val="Heading2"/>
        <w:rPr>
          <w:i w:val="0"/>
          <w:iCs w:val="0"/>
          <w:sz w:val="24"/>
          <w:szCs w:val="24"/>
        </w:rPr>
      </w:pPr>
      <w:r w:rsidRPr="009A200E">
        <w:rPr>
          <w:i w:val="0"/>
          <w:iCs w:val="0"/>
          <w:sz w:val="24"/>
          <w:szCs w:val="24"/>
        </w:rPr>
        <w:t>CONSULTATIONS</w:t>
      </w:r>
    </w:p>
    <w:p w14:paraId="4018DD1C" w14:textId="77777777" w:rsidR="00012606" w:rsidRPr="009A200E" w:rsidRDefault="00012606" w:rsidP="001E24E5">
      <w:pPr>
        <w:spacing w:after="0" w:line="240" w:lineRule="auto"/>
        <w:jc w:val="both"/>
        <w:rPr>
          <w:rFonts w:ascii="Arial" w:hAnsi="Arial" w:cs="Arial"/>
          <w:sz w:val="24"/>
          <w:szCs w:val="24"/>
        </w:rPr>
      </w:pPr>
    </w:p>
    <w:p w14:paraId="75BC4834" w14:textId="36767DF7" w:rsidR="00D64B64" w:rsidRPr="009A200E" w:rsidRDefault="00D64B64" w:rsidP="001E24E5">
      <w:pPr>
        <w:spacing w:after="0" w:line="240" w:lineRule="auto"/>
        <w:jc w:val="both"/>
        <w:rPr>
          <w:rFonts w:ascii="Arial" w:hAnsi="Arial" w:cs="Arial"/>
          <w:sz w:val="24"/>
          <w:szCs w:val="24"/>
        </w:rPr>
      </w:pPr>
      <w:r w:rsidRPr="009A200E">
        <w:rPr>
          <w:rFonts w:ascii="Arial" w:hAnsi="Arial" w:cs="Arial"/>
          <w:color w:val="181818"/>
          <w:sz w:val="24"/>
          <w:szCs w:val="24"/>
          <w:u w:val="single"/>
          <w:shd w:val="clear" w:color="auto" w:fill="FFFFFF"/>
        </w:rPr>
        <w:t>Bratton Parish Council</w:t>
      </w:r>
      <w:r w:rsidRPr="009A200E">
        <w:rPr>
          <w:rFonts w:ascii="Arial" w:hAnsi="Arial" w:cs="Arial"/>
          <w:color w:val="181818"/>
          <w:sz w:val="24"/>
          <w:szCs w:val="24"/>
          <w:shd w:val="clear" w:color="auto" w:fill="FFFFFF"/>
        </w:rPr>
        <w:t>:</w:t>
      </w:r>
      <w:r w:rsidR="00E974A6" w:rsidRPr="009A200E">
        <w:rPr>
          <w:rFonts w:ascii="Arial" w:hAnsi="Arial" w:cs="Arial"/>
          <w:color w:val="181818"/>
          <w:sz w:val="24"/>
          <w:szCs w:val="24"/>
          <w:shd w:val="clear" w:color="auto" w:fill="FFFFFF"/>
        </w:rPr>
        <w:t xml:space="preserve"> ‘The PC has consistently made comment concerning the traffic implications on Capps Lane but each application seems to have been assessed on its own merit and without any consideration of the total effect. In this current application for two more barn conversions it adds another 7 car parking spaces (including those for visitors) which takes the total on site now to 21. In each application that has been made it makes reference to the initial highways assessment for four 2 bedroom units where the highways officer raised a number of concerns and, despite comments from the PC, no further overall traffic assessment has been carried out. The PC again raises concerns that the overall traffic effect has not been assessed.’</w:t>
      </w:r>
    </w:p>
    <w:p w14:paraId="2F7DCB55" w14:textId="77777777" w:rsidR="00D64B64" w:rsidRPr="009A200E" w:rsidRDefault="00D64B64" w:rsidP="001E24E5">
      <w:pPr>
        <w:spacing w:after="0" w:line="240" w:lineRule="auto"/>
        <w:jc w:val="both"/>
        <w:rPr>
          <w:rFonts w:ascii="Arial" w:hAnsi="Arial" w:cs="Arial"/>
          <w:sz w:val="24"/>
          <w:szCs w:val="24"/>
        </w:rPr>
      </w:pPr>
    </w:p>
    <w:p w14:paraId="4712E29E" w14:textId="51A403A6" w:rsidR="00A56184" w:rsidRPr="009A200E" w:rsidRDefault="00A56184" w:rsidP="001E24E5">
      <w:pPr>
        <w:spacing w:after="0" w:line="240" w:lineRule="auto"/>
        <w:jc w:val="both"/>
        <w:rPr>
          <w:rFonts w:ascii="Arial" w:hAnsi="Arial" w:cs="Arial"/>
          <w:sz w:val="24"/>
          <w:szCs w:val="24"/>
          <w:u w:val="single"/>
        </w:rPr>
      </w:pPr>
      <w:r w:rsidRPr="0050653D">
        <w:rPr>
          <w:rFonts w:ascii="Arial" w:hAnsi="Arial" w:cs="Arial"/>
          <w:sz w:val="24"/>
          <w:szCs w:val="24"/>
          <w:u w:val="single"/>
        </w:rPr>
        <w:t>Wiltshire Council Highways Officer</w:t>
      </w:r>
      <w:r w:rsidRPr="0050653D">
        <w:rPr>
          <w:rFonts w:ascii="Arial" w:hAnsi="Arial" w:cs="Arial"/>
          <w:sz w:val="24"/>
          <w:szCs w:val="24"/>
        </w:rPr>
        <w:t>:</w:t>
      </w:r>
      <w:r w:rsidR="00871462" w:rsidRPr="0050653D">
        <w:rPr>
          <w:rFonts w:ascii="Arial" w:hAnsi="Arial" w:cs="Arial"/>
          <w:sz w:val="24"/>
          <w:szCs w:val="24"/>
        </w:rPr>
        <w:t xml:space="preserve"> No objection</w:t>
      </w:r>
    </w:p>
    <w:p w14:paraId="5BCF060C" w14:textId="77777777" w:rsidR="00F734F8" w:rsidRPr="009A200E" w:rsidRDefault="00F734F8" w:rsidP="001E24E5">
      <w:pPr>
        <w:spacing w:after="0" w:line="240" w:lineRule="auto"/>
        <w:jc w:val="both"/>
        <w:rPr>
          <w:rFonts w:ascii="Arial" w:hAnsi="Arial" w:cs="Arial"/>
          <w:sz w:val="24"/>
          <w:szCs w:val="24"/>
        </w:rPr>
      </w:pPr>
    </w:p>
    <w:p w14:paraId="1C7CA027" w14:textId="7F85EDFC" w:rsidR="00A56184" w:rsidRPr="009A200E" w:rsidRDefault="00A56184" w:rsidP="001E24E5">
      <w:pPr>
        <w:spacing w:after="0" w:line="240" w:lineRule="auto"/>
        <w:jc w:val="both"/>
        <w:rPr>
          <w:rFonts w:ascii="Arial" w:hAnsi="Arial" w:cs="Arial"/>
          <w:sz w:val="24"/>
          <w:szCs w:val="24"/>
          <w:u w:val="single"/>
        </w:rPr>
      </w:pPr>
      <w:r w:rsidRPr="009A200E">
        <w:rPr>
          <w:rFonts w:ascii="Arial" w:hAnsi="Arial" w:cs="Arial"/>
          <w:sz w:val="24"/>
          <w:szCs w:val="24"/>
          <w:u w:val="single"/>
        </w:rPr>
        <w:t>Wiltshire Council Public Protection Officer</w:t>
      </w:r>
      <w:r w:rsidRPr="009A200E">
        <w:rPr>
          <w:rFonts w:ascii="Arial" w:hAnsi="Arial" w:cs="Arial"/>
          <w:sz w:val="24"/>
          <w:szCs w:val="24"/>
        </w:rPr>
        <w:t>:</w:t>
      </w:r>
      <w:r w:rsidR="002C5283" w:rsidRPr="009A200E">
        <w:rPr>
          <w:rFonts w:ascii="Arial" w:hAnsi="Arial" w:cs="Arial"/>
          <w:sz w:val="24"/>
          <w:szCs w:val="24"/>
        </w:rPr>
        <w:t xml:space="preserve"> No comment</w:t>
      </w:r>
    </w:p>
    <w:p w14:paraId="5A7F1B61" w14:textId="77777777" w:rsidR="00C73004" w:rsidRPr="009A200E" w:rsidRDefault="00C73004" w:rsidP="001E24E5">
      <w:pPr>
        <w:spacing w:after="0" w:line="240" w:lineRule="auto"/>
        <w:jc w:val="both"/>
        <w:rPr>
          <w:rFonts w:ascii="Arial" w:hAnsi="Arial" w:cs="Arial"/>
          <w:sz w:val="24"/>
          <w:szCs w:val="24"/>
        </w:rPr>
      </w:pPr>
    </w:p>
    <w:p w14:paraId="0E47BCC0" w14:textId="77777777" w:rsidR="00C73004" w:rsidRPr="009A200E" w:rsidRDefault="00C73004" w:rsidP="001E24E5">
      <w:pPr>
        <w:pStyle w:val="Heading2"/>
        <w:rPr>
          <w:i w:val="0"/>
          <w:iCs w:val="0"/>
          <w:sz w:val="24"/>
          <w:szCs w:val="24"/>
        </w:rPr>
      </w:pPr>
      <w:r w:rsidRPr="009A200E">
        <w:rPr>
          <w:i w:val="0"/>
          <w:iCs w:val="0"/>
          <w:sz w:val="24"/>
          <w:szCs w:val="24"/>
        </w:rPr>
        <w:t>ASSESSMENT</w:t>
      </w:r>
    </w:p>
    <w:p w14:paraId="7D9C99CE" w14:textId="77777777" w:rsidR="001372DB" w:rsidRDefault="001372DB" w:rsidP="001E24E5">
      <w:pPr>
        <w:pStyle w:val="NoSpacing"/>
        <w:rPr>
          <w:sz w:val="24"/>
          <w:szCs w:val="24"/>
        </w:rPr>
      </w:pPr>
    </w:p>
    <w:p w14:paraId="7120D81B" w14:textId="077A65B6" w:rsidR="00C73004" w:rsidRPr="009A200E" w:rsidRDefault="00C73004" w:rsidP="001E24E5">
      <w:pPr>
        <w:pStyle w:val="NoSpacing"/>
        <w:rPr>
          <w:sz w:val="24"/>
          <w:szCs w:val="24"/>
        </w:rPr>
      </w:pPr>
      <w:r w:rsidRPr="009A200E">
        <w:rPr>
          <w:sz w:val="24"/>
          <w:szCs w:val="24"/>
        </w:rPr>
        <w:t xml:space="preserve">This application seeks prior approval under Class </w:t>
      </w:r>
      <w:r w:rsidR="006B180B" w:rsidRPr="009A200E">
        <w:rPr>
          <w:color w:val="000000" w:themeColor="text1"/>
          <w:sz w:val="24"/>
          <w:szCs w:val="24"/>
        </w:rPr>
        <w:t>Q</w:t>
      </w:r>
      <w:r w:rsidRPr="009A200E">
        <w:rPr>
          <w:sz w:val="24"/>
          <w:szCs w:val="24"/>
        </w:rPr>
        <w:t xml:space="preserve">, which </w:t>
      </w:r>
      <w:r w:rsidR="00B66359" w:rsidRPr="009A200E">
        <w:rPr>
          <w:sz w:val="24"/>
          <w:szCs w:val="24"/>
        </w:rPr>
        <w:t>sets out the provisions, limitations and conditions for the permitted development right to change the use of “buildings on agricultural units and former agricultural buildings to dwellinghouses” as follows:</w:t>
      </w:r>
    </w:p>
    <w:p w14:paraId="0BFD9487" w14:textId="77777777" w:rsidR="007B0A91" w:rsidRPr="009A200E" w:rsidRDefault="007B0A91" w:rsidP="001E24E5">
      <w:pPr>
        <w:pStyle w:val="NoSpacing"/>
        <w:ind w:right="-46"/>
        <w:rPr>
          <w:i/>
          <w:iCs/>
          <w:sz w:val="24"/>
          <w:szCs w:val="24"/>
        </w:rPr>
      </w:pPr>
      <w:r w:rsidRPr="009A200E">
        <w:rPr>
          <w:i/>
          <w:iCs/>
          <w:sz w:val="24"/>
          <w:szCs w:val="24"/>
        </w:rPr>
        <w:t>Q. Development consisting of—</w:t>
      </w:r>
    </w:p>
    <w:p w14:paraId="1A37AD20" w14:textId="77777777" w:rsidR="007B0A91" w:rsidRPr="009A200E" w:rsidRDefault="007B0A91" w:rsidP="001E24E5">
      <w:pPr>
        <w:pStyle w:val="NoSpacing"/>
        <w:ind w:right="-46"/>
        <w:rPr>
          <w:i/>
          <w:iCs/>
          <w:sz w:val="24"/>
          <w:szCs w:val="24"/>
        </w:rPr>
      </w:pPr>
    </w:p>
    <w:p w14:paraId="64F9734C" w14:textId="77777777" w:rsidR="007B0A91" w:rsidRPr="009A200E" w:rsidRDefault="007B0A91" w:rsidP="001E24E5">
      <w:pPr>
        <w:pStyle w:val="NoSpacing"/>
        <w:ind w:right="-46"/>
        <w:rPr>
          <w:i/>
          <w:iCs/>
          <w:sz w:val="24"/>
          <w:szCs w:val="24"/>
        </w:rPr>
      </w:pPr>
      <w:r w:rsidRPr="009A200E">
        <w:rPr>
          <w:i/>
          <w:iCs/>
          <w:sz w:val="24"/>
          <w:szCs w:val="24"/>
        </w:rPr>
        <w:t>(a) a change of use of—</w:t>
      </w:r>
    </w:p>
    <w:p w14:paraId="3B0ADE37" w14:textId="77777777" w:rsidR="001E633A" w:rsidRPr="009A200E" w:rsidRDefault="001E633A" w:rsidP="001E24E5">
      <w:pPr>
        <w:pStyle w:val="NoSpacing"/>
        <w:ind w:right="-46"/>
        <w:rPr>
          <w:i/>
          <w:iCs/>
          <w:sz w:val="24"/>
          <w:szCs w:val="24"/>
        </w:rPr>
      </w:pPr>
    </w:p>
    <w:p w14:paraId="50C9202C" w14:textId="73FF21D0" w:rsidR="007B0A91" w:rsidRPr="009A200E" w:rsidRDefault="007B0A91" w:rsidP="001E24E5">
      <w:pPr>
        <w:pStyle w:val="NoSpacing"/>
        <w:numPr>
          <w:ilvl w:val="0"/>
          <w:numId w:val="22"/>
        </w:numPr>
        <w:ind w:right="-46"/>
        <w:rPr>
          <w:i/>
          <w:iCs/>
          <w:sz w:val="24"/>
          <w:szCs w:val="24"/>
        </w:rPr>
      </w:pPr>
      <w:r w:rsidRPr="009A200E">
        <w:rPr>
          <w:i/>
          <w:iCs/>
          <w:sz w:val="24"/>
          <w:szCs w:val="24"/>
        </w:rPr>
        <w:t>a building that is part of an established agricultural unit and any land within that building’s curtilage, or</w:t>
      </w:r>
    </w:p>
    <w:p w14:paraId="4EE41199" w14:textId="2790EE34" w:rsidR="007B0A91" w:rsidRPr="009A200E" w:rsidRDefault="007B0A91" w:rsidP="001E24E5">
      <w:pPr>
        <w:pStyle w:val="NoSpacing"/>
        <w:numPr>
          <w:ilvl w:val="0"/>
          <w:numId w:val="22"/>
        </w:numPr>
        <w:ind w:right="-46"/>
        <w:rPr>
          <w:i/>
          <w:iCs/>
          <w:sz w:val="24"/>
          <w:szCs w:val="24"/>
        </w:rPr>
      </w:pPr>
      <w:r w:rsidRPr="009A200E">
        <w:rPr>
          <w:i/>
          <w:iCs/>
          <w:sz w:val="24"/>
          <w:szCs w:val="24"/>
        </w:rPr>
        <w:t>a former agricultural building that was (but is no longer) part of an established agricultural unit and any land within that building’s curtilage,</w:t>
      </w:r>
    </w:p>
    <w:p w14:paraId="2EBAB3FE" w14:textId="77777777" w:rsidR="001E633A" w:rsidRPr="009A200E" w:rsidRDefault="001E633A" w:rsidP="001E24E5">
      <w:pPr>
        <w:pStyle w:val="NoSpacing"/>
        <w:ind w:right="-46"/>
        <w:rPr>
          <w:i/>
          <w:iCs/>
          <w:sz w:val="24"/>
          <w:szCs w:val="24"/>
        </w:rPr>
      </w:pPr>
    </w:p>
    <w:p w14:paraId="1E83FDB7" w14:textId="77777777" w:rsidR="007B0A91" w:rsidRPr="009A200E" w:rsidRDefault="007B0A91" w:rsidP="001E24E5">
      <w:pPr>
        <w:pStyle w:val="NoSpacing"/>
        <w:ind w:right="-46"/>
        <w:rPr>
          <w:i/>
          <w:iCs/>
          <w:sz w:val="24"/>
          <w:szCs w:val="24"/>
        </w:rPr>
      </w:pPr>
      <w:r w:rsidRPr="009A200E">
        <w:rPr>
          <w:i/>
          <w:iCs/>
          <w:sz w:val="24"/>
          <w:szCs w:val="24"/>
        </w:rPr>
        <w:t>to a use falling within Class C3 (dwellinghouses) of Schedule 1 to the Use Classes Order,</w:t>
      </w:r>
    </w:p>
    <w:p w14:paraId="48A914DF" w14:textId="77777777" w:rsidR="007B0A91" w:rsidRPr="009A200E" w:rsidRDefault="007B0A91" w:rsidP="001E24E5">
      <w:pPr>
        <w:pStyle w:val="NoSpacing"/>
        <w:ind w:right="-46"/>
        <w:rPr>
          <w:i/>
          <w:iCs/>
          <w:sz w:val="24"/>
          <w:szCs w:val="24"/>
        </w:rPr>
      </w:pPr>
    </w:p>
    <w:p w14:paraId="19927C1E" w14:textId="77777777" w:rsidR="007B0A91" w:rsidRPr="009A200E" w:rsidRDefault="007B0A91" w:rsidP="001E24E5">
      <w:pPr>
        <w:pStyle w:val="NoSpacing"/>
        <w:ind w:right="-46"/>
        <w:rPr>
          <w:i/>
          <w:iCs/>
          <w:sz w:val="24"/>
          <w:szCs w:val="24"/>
        </w:rPr>
      </w:pPr>
      <w:r w:rsidRPr="009A200E">
        <w:rPr>
          <w:i/>
          <w:iCs/>
          <w:sz w:val="24"/>
          <w:szCs w:val="24"/>
        </w:rPr>
        <w:t>(b) development referred to in sub-paragraph (a) together with the extension of the building referred to in sub-paragraph (a), or</w:t>
      </w:r>
    </w:p>
    <w:p w14:paraId="23B03ADB" w14:textId="77777777" w:rsidR="007B0A91" w:rsidRPr="009A200E" w:rsidRDefault="007B0A91" w:rsidP="001E24E5">
      <w:pPr>
        <w:pStyle w:val="NoSpacing"/>
        <w:ind w:right="-46"/>
        <w:rPr>
          <w:i/>
          <w:iCs/>
          <w:sz w:val="24"/>
          <w:szCs w:val="24"/>
        </w:rPr>
      </w:pPr>
    </w:p>
    <w:p w14:paraId="3ACEA0A0" w14:textId="77777777" w:rsidR="007B0A91" w:rsidRPr="009A200E" w:rsidRDefault="007B0A91" w:rsidP="001E24E5">
      <w:pPr>
        <w:pStyle w:val="NoSpacing"/>
        <w:ind w:right="-46"/>
        <w:rPr>
          <w:i/>
          <w:iCs/>
          <w:sz w:val="24"/>
          <w:szCs w:val="24"/>
        </w:rPr>
      </w:pPr>
      <w:r w:rsidRPr="009A200E">
        <w:rPr>
          <w:i/>
          <w:iCs/>
          <w:sz w:val="24"/>
          <w:szCs w:val="24"/>
        </w:rPr>
        <w:t>(c) development referred to in sub-paragraph (a) together with building operations reasonably necessary to convert the building referred to in sub-paragraph (a) to a use falling within Class C3 (dwellinghouses) of that Schedule or to extend that building.</w:t>
      </w:r>
    </w:p>
    <w:p w14:paraId="23F4F564" w14:textId="77777777" w:rsidR="007B0A91" w:rsidRPr="009A200E" w:rsidRDefault="007B0A91" w:rsidP="001E24E5">
      <w:pPr>
        <w:pStyle w:val="NoSpacing"/>
        <w:ind w:right="-46"/>
        <w:rPr>
          <w:sz w:val="24"/>
          <w:szCs w:val="24"/>
        </w:rPr>
      </w:pPr>
    </w:p>
    <w:p w14:paraId="0776B9F3" w14:textId="77777777" w:rsidR="007B0A91" w:rsidRPr="009A200E" w:rsidRDefault="007B0A91" w:rsidP="001E24E5">
      <w:pPr>
        <w:pStyle w:val="NoSpacing"/>
        <w:ind w:right="-46"/>
        <w:rPr>
          <w:sz w:val="24"/>
          <w:szCs w:val="24"/>
        </w:rPr>
      </w:pPr>
      <w:r w:rsidRPr="009A200E">
        <w:rPr>
          <w:sz w:val="24"/>
          <w:szCs w:val="24"/>
        </w:rPr>
        <w:t>For the purposes of the PD right, the building’s curtilage is defined by para. Q.3 as being:</w:t>
      </w:r>
    </w:p>
    <w:p w14:paraId="70C850BA" w14:textId="77777777" w:rsidR="007B0A91" w:rsidRPr="009A200E" w:rsidRDefault="007B0A91" w:rsidP="001E24E5">
      <w:pPr>
        <w:pStyle w:val="NoSpacing"/>
        <w:ind w:right="-46"/>
        <w:rPr>
          <w:sz w:val="24"/>
          <w:szCs w:val="24"/>
        </w:rPr>
      </w:pPr>
    </w:p>
    <w:p w14:paraId="4FCDEB47" w14:textId="77777777" w:rsidR="007B0A91" w:rsidRPr="009A200E" w:rsidRDefault="007B0A91" w:rsidP="001E24E5">
      <w:pPr>
        <w:pStyle w:val="NoSpacing"/>
        <w:ind w:right="-46"/>
        <w:rPr>
          <w:i/>
          <w:iCs/>
          <w:sz w:val="24"/>
          <w:szCs w:val="24"/>
        </w:rPr>
      </w:pPr>
      <w:r w:rsidRPr="009A200E">
        <w:rPr>
          <w:i/>
          <w:iCs/>
          <w:sz w:val="24"/>
          <w:szCs w:val="24"/>
        </w:rPr>
        <w:t>(a) the piece of land, whether enclosed or unenclosed, immediately beside or around the agricultural building, closely associated with and serving the purposes of the agricultural building, or</w:t>
      </w:r>
    </w:p>
    <w:p w14:paraId="29C7D870" w14:textId="77777777" w:rsidR="007B0A91" w:rsidRPr="009A200E" w:rsidRDefault="007B0A91" w:rsidP="001E24E5">
      <w:pPr>
        <w:pStyle w:val="NoSpacing"/>
        <w:ind w:right="-46"/>
        <w:rPr>
          <w:i/>
          <w:iCs/>
          <w:sz w:val="24"/>
          <w:szCs w:val="24"/>
        </w:rPr>
      </w:pPr>
    </w:p>
    <w:p w14:paraId="04478F7D" w14:textId="1EE1EB3D" w:rsidR="007B0A91" w:rsidRDefault="007B0A91" w:rsidP="001E24E5">
      <w:pPr>
        <w:pStyle w:val="NoSpacing"/>
        <w:ind w:right="-46"/>
        <w:rPr>
          <w:i/>
          <w:iCs/>
          <w:sz w:val="24"/>
          <w:szCs w:val="24"/>
        </w:rPr>
      </w:pPr>
      <w:r w:rsidRPr="009A200E">
        <w:rPr>
          <w:i/>
          <w:iCs/>
          <w:sz w:val="24"/>
          <w:szCs w:val="24"/>
        </w:rPr>
        <w:t>(b) an area of land immediately beside or around the agricultural building no larger than the land area occupied by the agricultural building,</w:t>
      </w:r>
      <w:r w:rsidR="0050653D">
        <w:rPr>
          <w:i/>
          <w:iCs/>
          <w:sz w:val="24"/>
          <w:szCs w:val="24"/>
        </w:rPr>
        <w:t xml:space="preserve"> </w:t>
      </w:r>
      <w:r w:rsidRPr="009A200E">
        <w:rPr>
          <w:i/>
          <w:iCs/>
          <w:sz w:val="24"/>
          <w:szCs w:val="24"/>
        </w:rPr>
        <w:t>whichever is the lesser;</w:t>
      </w:r>
    </w:p>
    <w:p w14:paraId="0FB0B373" w14:textId="77777777" w:rsidR="0050653D" w:rsidRPr="009A200E" w:rsidRDefault="0050653D" w:rsidP="001E24E5">
      <w:pPr>
        <w:pStyle w:val="NoSpacing"/>
        <w:ind w:right="-46"/>
        <w:rPr>
          <w:i/>
          <w:iCs/>
          <w:sz w:val="24"/>
          <w:szCs w:val="24"/>
        </w:rPr>
      </w:pPr>
    </w:p>
    <w:p w14:paraId="2919A5A0" w14:textId="77777777" w:rsidR="0043046E" w:rsidRPr="009A200E" w:rsidRDefault="0043046E" w:rsidP="001E24E5">
      <w:pPr>
        <w:pStyle w:val="NoSpacing"/>
        <w:ind w:right="-46"/>
        <w:rPr>
          <w:rFonts w:eastAsia="Arial"/>
          <w:color w:val="000000" w:themeColor="text1"/>
          <w:sz w:val="24"/>
          <w:szCs w:val="24"/>
        </w:rPr>
      </w:pPr>
      <w:r w:rsidRPr="009A200E">
        <w:rPr>
          <w:rFonts w:eastAsia="Arial"/>
          <w:color w:val="000000" w:themeColor="text1"/>
          <w:sz w:val="24"/>
          <w:szCs w:val="24"/>
          <w:u w:val="single"/>
        </w:rPr>
        <w:t>Does the Proposal Qualify as Permitted Development?</w:t>
      </w:r>
      <w:r w:rsidRPr="009A200E">
        <w:rPr>
          <w:rFonts w:eastAsia="Arial"/>
          <w:color w:val="000000" w:themeColor="text1"/>
          <w:sz w:val="24"/>
          <w:szCs w:val="24"/>
        </w:rPr>
        <w:t xml:space="preserve"> </w:t>
      </w:r>
    </w:p>
    <w:p w14:paraId="61940EDB" w14:textId="77777777" w:rsidR="001372DB" w:rsidRDefault="001372DB" w:rsidP="001E24E5">
      <w:pPr>
        <w:pStyle w:val="NoSpacing"/>
        <w:ind w:right="-46"/>
        <w:rPr>
          <w:sz w:val="24"/>
          <w:szCs w:val="24"/>
        </w:rPr>
      </w:pPr>
    </w:p>
    <w:p w14:paraId="7A54ABF8" w14:textId="7BC577DB" w:rsidR="00546708" w:rsidRPr="005D73C6" w:rsidRDefault="00C73004" w:rsidP="005D73C6">
      <w:pPr>
        <w:pStyle w:val="NoSpacing"/>
        <w:ind w:right="-46"/>
        <w:rPr>
          <w:sz w:val="24"/>
          <w:szCs w:val="24"/>
        </w:rPr>
      </w:pPr>
      <w:r w:rsidRPr="009A200E">
        <w:rPr>
          <w:sz w:val="24"/>
          <w:szCs w:val="24"/>
        </w:rPr>
        <w:t xml:space="preserve">Development under Class </w:t>
      </w:r>
      <w:r w:rsidR="000638FB" w:rsidRPr="009A200E">
        <w:rPr>
          <w:color w:val="000000" w:themeColor="text1"/>
          <w:sz w:val="24"/>
          <w:szCs w:val="24"/>
        </w:rPr>
        <w:t>Q</w:t>
      </w:r>
      <w:r w:rsidRPr="009A200E">
        <w:rPr>
          <w:color w:val="EE0000"/>
          <w:sz w:val="24"/>
          <w:szCs w:val="24"/>
        </w:rPr>
        <w:t xml:space="preserve"> </w:t>
      </w:r>
      <w:r w:rsidRPr="009A200E">
        <w:rPr>
          <w:sz w:val="24"/>
          <w:szCs w:val="24"/>
        </w:rPr>
        <w:t>is subject to a number of conditions and limitations.</w:t>
      </w:r>
      <w:r w:rsidR="00546708" w:rsidRPr="009A200E">
        <w:rPr>
          <w:sz w:val="24"/>
          <w:szCs w:val="24"/>
        </w:rPr>
        <w:t xml:space="preserve"> Development is not permitted by this class if any of the specified restrictions apply. These are set out at Appendix 1. Subject to compliance with these criteria and any limitations or </w:t>
      </w:r>
      <w:r w:rsidR="00546708" w:rsidRPr="005D73C6">
        <w:rPr>
          <w:sz w:val="24"/>
          <w:szCs w:val="24"/>
        </w:rPr>
        <w:t xml:space="preserve">conditions specified within the Order, the proposed development may be considered permitted development. </w:t>
      </w:r>
    </w:p>
    <w:p w14:paraId="0FC2D754" w14:textId="77777777" w:rsidR="00546708" w:rsidRPr="005D73C6" w:rsidRDefault="00546708" w:rsidP="005D73C6">
      <w:pPr>
        <w:pStyle w:val="NoSpacing"/>
        <w:ind w:right="-46"/>
        <w:rPr>
          <w:sz w:val="24"/>
          <w:szCs w:val="24"/>
        </w:rPr>
      </w:pPr>
    </w:p>
    <w:p w14:paraId="392CA370" w14:textId="17975637" w:rsidR="007330CC" w:rsidRDefault="005D73C6" w:rsidP="007330CC">
      <w:pPr>
        <w:spacing w:after="0" w:line="240" w:lineRule="auto"/>
        <w:jc w:val="both"/>
        <w:rPr>
          <w:rFonts w:ascii="Arial" w:eastAsia="Arial" w:hAnsi="Arial" w:cs="Arial"/>
          <w:color w:val="000000"/>
          <w:kern w:val="0"/>
          <w:sz w:val="24"/>
          <w:szCs w:val="24"/>
          <w:lang w:eastAsia="en-GB"/>
          <w14:ligatures w14:val="none"/>
        </w:rPr>
      </w:pPr>
      <w:bookmarkStart w:id="0" w:name="_41aedd51_4132_404d_8cd3_175b0a588d85"/>
      <w:bookmarkEnd w:id="0"/>
      <w:r w:rsidRPr="005D73C6">
        <w:rPr>
          <w:rFonts w:ascii="Arial" w:eastAsia="Arial" w:hAnsi="Arial" w:cs="Arial"/>
          <w:color w:val="000000"/>
          <w:kern w:val="0"/>
          <w:sz w:val="24"/>
          <w:szCs w:val="24"/>
          <w:lang w:eastAsia="en-GB"/>
          <w14:ligatures w14:val="none"/>
        </w:rPr>
        <w:t>Having completed the detailed assessment checklist at Appendix 1 of this report, it is concluded that the proposed development does not qualify as permitted development, and therefore planning permission would be required for the proposed works</w:t>
      </w:r>
      <w:r w:rsidR="007330CC">
        <w:rPr>
          <w:rFonts w:ascii="Arial" w:eastAsia="Arial" w:hAnsi="Arial" w:cs="Arial"/>
          <w:color w:val="000000"/>
          <w:kern w:val="0"/>
          <w:sz w:val="24"/>
          <w:szCs w:val="24"/>
          <w:lang w:eastAsia="en-GB"/>
          <w14:ligatures w14:val="none"/>
        </w:rPr>
        <w:t>, when having regard to the extent of works which are necessary in the context of the following limitation</w:t>
      </w:r>
    </w:p>
    <w:p w14:paraId="6628CA14" w14:textId="77777777" w:rsidR="007330CC" w:rsidRDefault="007330CC" w:rsidP="007330CC">
      <w:pPr>
        <w:spacing w:after="0" w:line="240" w:lineRule="auto"/>
        <w:jc w:val="both"/>
        <w:rPr>
          <w:rFonts w:ascii="Arial" w:eastAsia="Arial" w:hAnsi="Arial" w:cs="Arial"/>
          <w:color w:val="000000"/>
          <w:kern w:val="0"/>
          <w:sz w:val="24"/>
          <w:szCs w:val="24"/>
          <w:lang w:eastAsia="en-GB"/>
          <w14:ligatures w14:val="none"/>
        </w:rPr>
      </w:pPr>
    </w:p>
    <w:p w14:paraId="39BB081B" w14:textId="6647AC58" w:rsidR="007330CC" w:rsidRPr="00E55886" w:rsidRDefault="007330CC" w:rsidP="007330CC">
      <w:pPr>
        <w:spacing w:after="0" w:line="240" w:lineRule="auto"/>
        <w:jc w:val="both"/>
        <w:rPr>
          <w:rFonts w:ascii="Arial" w:eastAsia="Arial" w:hAnsi="Arial" w:cs="Arial"/>
          <w:i/>
          <w:iCs/>
          <w:color w:val="000000"/>
          <w:kern w:val="0"/>
          <w:sz w:val="24"/>
          <w:szCs w:val="24"/>
          <w:lang w:eastAsia="en-GB"/>
          <w14:ligatures w14:val="none"/>
        </w:rPr>
      </w:pPr>
      <w:r w:rsidRPr="00E55886">
        <w:rPr>
          <w:rFonts w:ascii="Arial" w:eastAsia="Arial" w:hAnsi="Arial" w:cs="Arial"/>
          <w:i/>
          <w:iCs/>
          <w:color w:val="000000"/>
          <w:kern w:val="0"/>
          <w:sz w:val="24"/>
          <w:szCs w:val="24"/>
          <w:lang w:eastAsia="en-GB"/>
          <w14:ligatures w14:val="none"/>
        </w:rPr>
        <w:t>(j)the development under Class Q(c) would consist of building operations other than—</w:t>
      </w:r>
    </w:p>
    <w:p w14:paraId="5732BC90" w14:textId="77777777" w:rsidR="007330CC" w:rsidRPr="00E55886" w:rsidRDefault="007330CC" w:rsidP="007330CC">
      <w:pPr>
        <w:spacing w:after="0" w:line="240" w:lineRule="auto"/>
        <w:jc w:val="both"/>
        <w:rPr>
          <w:rFonts w:ascii="Arial" w:eastAsia="Arial" w:hAnsi="Arial" w:cs="Arial"/>
          <w:i/>
          <w:iCs/>
          <w:color w:val="000000"/>
          <w:kern w:val="0"/>
          <w:sz w:val="24"/>
          <w:szCs w:val="24"/>
          <w:lang w:eastAsia="en-GB"/>
          <w14:ligatures w14:val="none"/>
        </w:rPr>
      </w:pPr>
    </w:p>
    <w:p w14:paraId="5078C876" w14:textId="77777777" w:rsidR="007330CC" w:rsidRPr="00E55886" w:rsidRDefault="007330CC" w:rsidP="007330CC">
      <w:pPr>
        <w:spacing w:after="0" w:line="240" w:lineRule="auto"/>
        <w:jc w:val="both"/>
        <w:rPr>
          <w:rFonts w:ascii="Arial" w:eastAsia="Arial" w:hAnsi="Arial" w:cs="Arial"/>
          <w:i/>
          <w:iCs/>
          <w:color w:val="000000"/>
          <w:kern w:val="0"/>
          <w:sz w:val="24"/>
          <w:szCs w:val="24"/>
          <w:lang w:eastAsia="en-GB"/>
          <w14:ligatures w14:val="none"/>
        </w:rPr>
      </w:pPr>
      <w:r w:rsidRPr="00E55886">
        <w:rPr>
          <w:rFonts w:ascii="Arial" w:eastAsia="Arial" w:hAnsi="Arial" w:cs="Arial"/>
          <w:i/>
          <w:iCs/>
          <w:color w:val="000000"/>
          <w:kern w:val="0"/>
          <w:sz w:val="24"/>
          <w:szCs w:val="24"/>
          <w:lang w:eastAsia="en-GB"/>
          <w14:ligatures w14:val="none"/>
        </w:rPr>
        <w:t>(</w:t>
      </w:r>
      <w:proofErr w:type="spellStart"/>
      <w:r w:rsidRPr="00E55886">
        <w:rPr>
          <w:rFonts w:ascii="Arial" w:eastAsia="Arial" w:hAnsi="Arial" w:cs="Arial"/>
          <w:i/>
          <w:iCs/>
          <w:color w:val="000000"/>
          <w:kern w:val="0"/>
          <w:sz w:val="24"/>
          <w:szCs w:val="24"/>
          <w:lang w:eastAsia="en-GB"/>
          <w14:ligatures w14:val="none"/>
        </w:rPr>
        <w:t>i</w:t>
      </w:r>
      <w:proofErr w:type="spellEnd"/>
      <w:r w:rsidRPr="00E55886">
        <w:rPr>
          <w:rFonts w:ascii="Arial" w:eastAsia="Arial" w:hAnsi="Arial" w:cs="Arial"/>
          <w:i/>
          <w:iCs/>
          <w:color w:val="000000"/>
          <w:kern w:val="0"/>
          <w:sz w:val="24"/>
          <w:szCs w:val="24"/>
          <w:lang w:eastAsia="en-GB"/>
          <w14:ligatures w14:val="none"/>
        </w:rPr>
        <w:t>)the installation or replacement of—</w:t>
      </w:r>
    </w:p>
    <w:p w14:paraId="44AF4323" w14:textId="77777777" w:rsidR="007330CC" w:rsidRPr="00E55886" w:rsidRDefault="007330CC" w:rsidP="007330CC">
      <w:pPr>
        <w:spacing w:after="0" w:line="240" w:lineRule="auto"/>
        <w:jc w:val="both"/>
        <w:rPr>
          <w:rFonts w:ascii="Arial" w:eastAsia="Arial" w:hAnsi="Arial" w:cs="Arial"/>
          <w:i/>
          <w:iCs/>
          <w:color w:val="000000"/>
          <w:kern w:val="0"/>
          <w:sz w:val="24"/>
          <w:szCs w:val="24"/>
          <w:lang w:eastAsia="en-GB"/>
          <w14:ligatures w14:val="none"/>
        </w:rPr>
      </w:pPr>
    </w:p>
    <w:p w14:paraId="12AF819D" w14:textId="77777777" w:rsidR="007330CC" w:rsidRPr="00E55886" w:rsidRDefault="007330CC" w:rsidP="007330CC">
      <w:pPr>
        <w:spacing w:after="0" w:line="240" w:lineRule="auto"/>
        <w:jc w:val="both"/>
        <w:rPr>
          <w:rFonts w:ascii="Arial" w:eastAsia="Arial" w:hAnsi="Arial" w:cs="Arial"/>
          <w:i/>
          <w:iCs/>
          <w:color w:val="000000"/>
          <w:kern w:val="0"/>
          <w:sz w:val="24"/>
          <w:szCs w:val="24"/>
          <w:lang w:eastAsia="en-GB"/>
          <w14:ligatures w14:val="none"/>
        </w:rPr>
      </w:pPr>
      <w:r w:rsidRPr="00E55886">
        <w:rPr>
          <w:rFonts w:ascii="Arial" w:eastAsia="Arial" w:hAnsi="Arial" w:cs="Arial"/>
          <w:i/>
          <w:iCs/>
          <w:color w:val="000000"/>
          <w:kern w:val="0"/>
          <w:sz w:val="24"/>
          <w:szCs w:val="24"/>
          <w:lang w:eastAsia="en-GB"/>
          <w14:ligatures w14:val="none"/>
        </w:rPr>
        <w:t>(aa)windows, doors, roofs, or exterior walls, or</w:t>
      </w:r>
    </w:p>
    <w:p w14:paraId="762AF572" w14:textId="77777777" w:rsidR="00C73EA9" w:rsidRDefault="00C73EA9" w:rsidP="007330CC">
      <w:pPr>
        <w:spacing w:after="0" w:line="240" w:lineRule="auto"/>
        <w:jc w:val="both"/>
        <w:rPr>
          <w:rFonts w:ascii="Arial" w:eastAsia="Arial" w:hAnsi="Arial" w:cs="Arial"/>
          <w:i/>
          <w:iCs/>
          <w:color w:val="000000"/>
          <w:kern w:val="0"/>
          <w:sz w:val="24"/>
          <w:szCs w:val="24"/>
          <w:lang w:eastAsia="en-GB"/>
          <w14:ligatures w14:val="none"/>
        </w:rPr>
      </w:pPr>
    </w:p>
    <w:p w14:paraId="582AA904" w14:textId="09D9735A" w:rsidR="007330CC" w:rsidRPr="00E55886" w:rsidRDefault="007330CC" w:rsidP="007330CC">
      <w:pPr>
        <w:spacing w:after="0" w:line="240" w:lineRule="auto"/>
        <w:jc w:val="both"/>
        <w:rPr>
          <w:rFonts w:ascii="Arial" w:eastAsia="Arial" w:hAnsi="Arial" w:cs="Arial"/>
          <w:i/>
          <w:iCs/>
          <w:color w:val="000000"/>
          <w:kern w:val="0"/>
          <w:sz w:val="24"/>
          <w:szCs w:val="24"/>
          <w:lang w:eastAsia="en-GB"/>
          <w14:ligatures w14:val="none"/>
        </w:rPr>
      </w:pPr>
      <w:r w:rsidRPr="00E55886">
        <w:rPr>
          <w:rFonts w:ascii="Arial" w:eastAsia="Arial" w:hAnsi="Arial" w:cs="Arial"/>
          <w:i/>
          <w:iCs/>
          <w:color w:val="000000"/>
          <w:kern w:val="0"/>
          <w:sz w:val="24"/>
          <w:szCs w:val="24"/>
          <w:lang w:eastAsia="en-GB"/>
          <w14:ligatures w14:val="none"/>
        </w:rPr>
        <w:t>(bb)water, drainage, electricity, gas or other services,</w:t>
      </w:r>
    </w:p>
    <w:p w14:paraId="77A2DA63" w14:textId="77777777" w:rsidR="007330CC" w:rsidRPr="00E55886" w:rsidRDefault="007330CC" w:rsidP="007330CC">
      <w:pPr>
        <w:spacing w:after="0" w:line="240" w:lineRule="auto"/>
        <w:jc w:val="both"/>
        <w:rPr>
          <w:rFonts w:ascii="Arial" w:eastAsia="Arial" w:hAnsi="Arial" w:cs="Arial"/>
          <w:i/>
          <w:iCs/>
          <w:color w:val="000000"/>
          <w:kern w:val="0"/>
          <w:sz w:val="24"/>
          <w:szCs w:val="24"/>
          <w:lang w:eastAsia="en-GB"/>
          <w14:ligatures w14:val="none"/>
        </w:rPr>
      </w:pPr>
    </w:p>
    <w:p w14:paraId="3DA1034C" w14:textId="77777777" w:rsidR="007330CC" w:rsidRPr="00E55886" w:rsidRDefault="007330CC" w:rsidP="007330CC">
      <w:pPr>
        <w:spacing w:after="0" w:line="240" w:lineRule="auto"/>
        <w:jc w:val="both"/>
        <w:rPr>
          <w:rFonts w:ascii="Arial" w:eastAsia="Arial" w:hAnsi="Arial" w:cs="Arial"/>
          <w:i/>
          <w:iCs/>
          <w:color w:val="000000"/>
          <w:kern w:val="0"/>
          <w:sz w:val="24"/>
          <w:szCs w:val="24"/>
          <w:lang w:eastAsia="en-GB"/>
          <w14:ligatures w14:val="none"/>
        </w:rPr>
      </w:pPr>
      <w:r w:rsidRPr="00E55886">
        <w:rPr>
          <w:rFonts w:ascii="Arial" w:eastAsia="Arial" w:hAnsi="Arial" w:cs="Arial"/>
          <w:i/>
          <w:iCs/>
          <w:color w:val="000000"/>
          <w:kern w:val="0"/>
          <w:sz w:val="24"/>
          <w:szCs w:val="24"/>
          <w:lang w:eastAsia="en-GB"/>
          <w14:ligatures w14:val="none"/>
        </w:rPr>
        <w:t>to the extent reasonably necessary for the building to function as a dwellinghouse, and</w:t>
      </w:r>
    </w:p>
    <w:p w14:paraId="21B77661" w14:textId="77777777" w:rsidR="002D5900" w:rsidRPr="00E55886" w:rsidRDefault="002D5900" w:rsidP="007330CC">
      <w:pPr>
        <w:spacing w:after="0" w:line="240" w:lineRule="auto"/>
        <w:jc w:val="both"/>
        <w:rPr>
          <w:rFonts w:ascii="Arial" w:eastAsia="Arial" w:hAnsi="Arial" w:cs="Arial"/>
          <w:i/>
          <w:iCs/>
          <w:color w:val="000000"/>
          <w:kern w:val="0"/>
          <w:sz w:val="24"/>
          <w:szCs w:val="24"/>
          <w:lang w:eastAsia="en-GB"/>
          <w14:ligatures w14:val="none"/>
        </w:rPr>
      </w:pPr>
    </w:p>
    <w:p w14:paraId="697A1C66" w14:textId="650853D9" w:rsidR="005D73C6" w:rsidRPr="00E55886" w:rsidRDefault="007330CC" w:rsidP="007330CC">
      <w:pPr>
        <w:spacing w:after="0" w:line="240" w:lineRule="auto"/>
        <w:jc w:val="both"/>
        <w:rPr>
          <w:rFonts w:ascii="Arial" w:eastAsia="Arial" w:hAnsi="Arial" w:cs="Arial"/>
          <w:i/>
          <w:iCs/>
          <w:color w:val="000000"/>
          <w:kern w:val="0"/>
          <w:sz w:val="24"/>
          <w:szCs w:val="24"/>
          <w:lang w:eastAsia="en-GB"/>
          <w14:ligatures w14:val="none"/>
        </w:rPr>
      </w:pPr>
      <w:r w:rsidRPr="00E55886">
        <w:rPr>
          <w:rFonts w:ascii="Arial" w:eastAsia="Arial" w:hAnsi="Arial" w:cs="Arial"/>
          <w:i/>
          <w:iCs/>
          <w:color w:val="000000"/>
          <w:kern w:val="0"/>
          <w:sz w:val="24"/>
          <w:szCs w:val="24"/>
          <w:lang w:eastAsia="en-GB"/>
          <w14:ligatures w14:val="none"/>
        </w:rPr>
        <w:t>(ii)partial demolition to the extent reasonably necessary to carry out building operations allowed by paragraph Q.1(j)(</w:t>
      </w:r>
      <w:proofErr w:type="spellStart"/>
      <w:r w:rsidRPr="00E55886">
        <w:rPr>
          <w:rFonts w:ascii="Arial" w:eastAsia="Arial" w:hAnsi="Arial" w:cs="Arial"/>
          <w:i/>
          <w:iCs/>
          <w:color w:val="000000"/>
          <w:kern w:val="0"/>
          <w:sz w:val="24"/>
          <w:szCs w:val="24"/>
          <w:lang w:eastAsia="en-GB"/>
          <w14:ligatures w14:val="none"/>
        </w:rPr>
        <w:t>i</w:t>
      </w:r>
      <w:proofErr w:type="spellEnd"/>
      <w:r w:rsidRPr="00E55886">
        <w:rPr>
          <w:rFonts w:ascii="Arial" w:eastAsia="Arial" w:hAnsi="Arial" w:cs="Arial"/>
          <w:i/>
          <w:iCs/>
          <w:color w:val="000000"/>
          <w:kern w:val="0"/>
          <w:sz w:val="24"/>
          <w:szCs w:val="24"/>
          <w:lang w:eastAsia="en-GB"/>
          <w14:ligatures w14:val="none"/>
        </w:rPr>
        <w:t>),</w:t>
      </w:r>
    </w:p>
    <w:p w14:paraId="2C756C9B" w14:textId="77777777" w:rsidR="00993855" w:rsidRPr="005D73C6" w:rsidRDefault="00993855" w:rsidP="005D73C6">
      <w:pPr>
        <w:pStyle w:val="NoSpacing"/>
        <w:rPr>
          <w:sz w:val="24"/>
          <w:szCs w:val="24"/>
        </w:rPr>
      </w:pPr>
    </w:p>
    <w:p w14:paraId="10F6C677" w14:textId="00DF65B7" w:rsidR="00205E57" w:rsidRPr="009A200E" w:rsidRDefault="006C535D" w:rsidP="005D73C6">
      <w:pPr>
        <w:pStyle w:val="NoSpacing"/>
        <w:rPr>
          <w:sz w:val="24"/>
          <w:szCs w:val="24"/>
        </w:rPr>
      </w:pPr>
      <w:r w:rsidRPr="005D73C6">
        <w:rPr>
          <w:sz w:val="24"/>
          <w:szCs w:val="24"/>
        </w:rPr>
        <w:t xml:space="preserve">In addition to the limitations set out in Paragraph Q.1 of the GPDO, case law has established that </w:t>
      </w:r>
      <w:r w:rsidR="00C73EA9">
        <w:rPr>
          <w:sz w:val="24"/>
          <w:szCs w:val="24"/>
        </w:rPr>
        <w:t xml:space="preserve">the extent of works required in </w:t>
      </w:r>
      <w:r w:rsidRPr="005D73C6">
        <w:rPr>
          <w:sz w:val="24"/>
          <w:szCs w:val="24"/>
        </w:rPr>
        <w:t>certain proposals may exceed the scope of a “change of use”</w:t>
      </w:r>
      <w:r w:rsidR="00C73EA9">
        <w:rPr>
          <w:sz w:val="24"/>
          <w:szCs w:val="24"/>
        </w:rPr>
        <w:t xml:space="preserve"> and conversion of an existing building </w:t>
      </w:r>
      <w:r w:rsidRPr="005D73C6">
        <w:rPr>
          <w:sz w:val="24"/>
          <w:szCs w:val="24"/>
        </w:rPr>
        <w:t>and instead constitute the construction of a new dwelling. In such instances, the development would</w:t>
      </w:r>
      <w:r w:rsidRPr="009A200E">
        <w:rPr>
          <w:sz w:val="24"/>
          <w:szCs w:val="24"/>
        </w:rPr>
        <w:t xml:space="preserve"> fall outside the permitted development rights granted under Class Q. Therefore, it is necessary to assess whether the proposed works amount to a genuine “conversion” of the existing agricultural building, or whether they effectively result in a “replacement building”</w:t>
      </w:r>
      <w:r w:rsidR="00C73EA9">
        <w:rPr>
          <w:sz w:val="24"/>
          <w:szCs w:val="24"/>
        </w:rPr>
        <w:t xml:space="preserve"> as a matter of fact and degree.</w:t>
      </w:r>
      <w:r w:rsidRPr="009A200E">
        <w:rPr>
          <w:sz w:val="24"/>
          <w:szCs w:val="24"/>
        </w:rPr>
        <w:t xml:space="preserve"> The Planning Practice Guidance (PPG) provides helpful clarification on this point, emphasising that the structural integrity and extent of building operations must be considered when determining whether a proposal qualifies as a conversion under Class Q.</w:t>
      </w:r>
      <w:r w:rsidR="00205E57" w:rsidRPr="009A200E">
        <w:rPr>
          <w:sz w:val="24"/>
          <w:szCs w:val="24"/>
        </w:rPr>
        <w:t xml:space="preserve"> More specifically the PPG</w:t>
      </w:r>
      <w:r w:rsidR="00205E57" w:rsidRPr="009A200E">
        <w:rPr>
          <w:rStyle w:val="FootnoteReference"/>
          <w:sz w:val="24"/>
          <w:szCs w:val="24"/>
        </w:rPr>
        <w:footnoteReference w:id="1"/>
      </w:r>
      <w:r w:rsidR="00205E57" w:rsidRPr="009A200E">
        <w:rPr>
          <w:sz w:val="24"/>
          <w:szCs w:val="24"/>
        </w:rPr>
        <w:t xml:space="preserve"> provides the following guidance in this regard:</w:t>
      </w:r>
    </w:p>
    <w:p w14:paraId="6A90955F" w14:textId="662880D2" w:rsidR="006C535D" w:rsidRPr="009A200E" w:rsidRDefault="006C535D" w:rsidP="001E24E5">
      <w:pPr>
        <w:pStyle w:val="NoSpacing"/>
        <w:rPr>
          <w:sz w:val="24"/>
          <w:szCs w:val="24"/>
        </w:rPr>
      </w:pPr>
    </w:p>
    <w:p w14:paraId="2C8FEF67" w14:textId="3537EC7C" w:rsidR="00B86A79" w:rsidRPr="009A200E" w:rsidRDefault="00205E57" w:rsidP="001E24E5">
      <w:pPr>
        <w:pStyle w:val="Quote"/>
        <w:ind w:right="-23"/>
        <w:rPr>
          <w:sz w:val="24"/>
          <w:szCs w:val="24"/>
        </w:rPr>
      </w:pPr>
      <w:r w:rsidRPr="009A200E">
        <w:rPr>
          <w:sz w:val="24"/>
          <w:szCs w:val="24"/>
        </w:rPr>
        <w:t>“</w:t>
      </w:r>
      <w:r w:rsidR="00B86A79" w:rsidRPr="009A200E">
        <w:rPr>
          <w:sz w:val="24"/>
          <w:szCs w:val="24"/>
        </w:rPr>
        <w:t>The right allows either the change of use (a), or the change of use together with reasonably necessary building operations (b). Building works are allowed under the right permitting agricultural buildings to change to residential use...</w:t>
      </w:r>
    </w:p>
    <w:p w14:paraId="28DFFA2B" w14:textId="77777777" w:rsidR="00B86A79" w:rsidRPr="009A200E" w:rsidRDefault="00B86A79" w:rsidP="001E24E5">
      <w:pPr>
        <w:pStyle w:val="Quote"/>
        <w:ind w:right="-23"/>
        <w:rPr>
          <w:sz w:val="24"/>
          <w:szCs w:val="24"/>
        </w:rPr>
      </w:pPr>
    </w:p>
    <w:p w14:paraId="338CFC7E" w14:textId="77777777" w:rsidR="00B86A79" w:rsidRPr="009A200E" w:rsidRDefault="00B86A79" w:rsidP="001E24E5">
      <w:pPr>
        <w:pStyle w:val="Quote"/>
        <w:ind w:right="-23"/>
        <w:rPr>
          <w:sz w:val="24"/>
          <w:szCs w:val="24"/>
        </w:rPr>
      </w:pPr>
      <w:r w:rsidRPr="009A200E">
        <w:rPr>
          <w:sz w:val="24"/>
          <w:szCs w:val="24"/>
        </w:rPr>
        <w:t xml:space="preserve">However, the right assumes that the agricultural building is capable of functioning as a dwelling. The right permits building operations which are reasonably necessary to convert the building, which may include those which would affect the external appearance of the building and would otherwise require planning permission. This includes the installation or replacement of windows, doors, roofs, exterior walls, </w:t>
      </w:r>
      <w:r w:rsidRPr="009A200E">
        <w:rPr>
          <w:sz w:val="24"/>
          <w:szCs w:val="24"/>
        </w:rPr>
        <w:lastRenderedPageBreak/>
        <w:t>water, drainage, electricity, gas or other services to the extent reasonably necessary for the building to function as a dwelling house; and partial demolition to the extent reasonably necessary to carry out these building operations. It is not the intention of the permitted development right to allow rebuilding work which would go beyond what is reasonably necessary for the conversion of the building to residential use. Therefore it is only where the existing building is already suitable for conversion to residential use that the building would be considered to have the permitted development right...</w:t>
      </w:r>
    </w:p>
    <w:p w14:paraId="42BF4271" w14:textId="77777777" w:rsidR="00B86A79" w:rsidRPr="009A200E" w:rsidRDefault="00B86A79" w:rsidP="001E24E5">
      <w:pPr>
        <w:pStyle w:val="ListParagraph"/>
        <w:spacing w:after="0" w:line="240" w:lineRule="auto"/>
        <w:ind w:right="-23"/>
        <w:jc w:val="both"/>
        <w:rPr>
          <w:rFonts w:ascii="Arial" w:hAnsi="Arial" w:cs="Arial"/>
          <w:sz w:val="24"/>
          <w:szCs w:val="24"/>
        </w:rPr>
      </w:pPr>
    </w:p>
    <w:p w14:paraId="3E64CCA2" w14:textId="27159E10" w:rsidR="00B86A79" w:rsidRPr="009A200E" w:rsidRDefault="00B86A79" w:rsidP="001E24E5">
      <w:pPr>
        <w:pStyle w:val="Quote"/>
        <w:ind w:right="-23"/>
        <w:rPr>
          <w:sz w:val="24"/>
          <w:szCs w:val="24"/>
        </w:rPr>
      </w:pPr>
      <w:r w:rsidRPr="009A200E">
        <w:rPr>
          <w:sz w:val="24"/>
          <w:szCs w:val="24"/>
        </w:rPr>
        <w:t>Internal works are not generally development. For the building to function as a dwelling it may be appropriate to undertake internal structural works, including to allow for a floor, the insertion of a mezzanine or upper floors within the overall residential floor space permitted, or internal walls, which are not prohibited by Class</w:t>
      </w:r>
      <w:r w:rsidR="00205E57" w:rsidRPr="009A200E">
        <w:rPr>
          <w:sz w:val="24"/>
          <w:szCs w:val="24"/>
        </w:rPr>
        <w:t xml:space="preserve"> </w:t>
      </w:r>
      <w:r w:rsidRPr="009A200E">
        <w:rPr>
          <w:sz w:val="24"/>
          <w:szCs w:val="24"/>
        </w:rPr>
        <w:t>Q.</w:t>
      </w:r>
      <w:r w:rsidR="00205E57" w:rsidRPr="009A200E">
        <w:rPr>
          <w:sz w:val="24"/>
          <w:szCs w:val="24"/>
        </w:rPr>
        <w:t>”</w:t>
      </w:r>
    </w:p>
    <w:p w14:paraId="2DE9EF47" w14:textId="77777777" w:rsidR="00305127" w:rsidRPr="00A771C8" w:rsidRDefault="00305127" w:rsidP="00A771C8">
      <w:pPr>
        <w:spacing w:after="0" w:line="240" w:lineRule="auto"/>
        <w:jc w:val="both"/>
        <w:rPr>
          <w:rFonts w:ascii="Arial" w:hAnsi="Arial" w:cs="Arial"/>
          <w:b/>
          <w:bCs/>
          <w:color w:val="EE0000"/>
          <w:sz w:val="24"/>
          <w:szCs w:val="24"/>
        </w:rPr>
      </w:pPr>
    </w:p>
    <w:p w14:paraId="3453A926" w14:textId="77777777" w:rsidR="00C73EA9" w:rsidRDefault="00C73EA9" w:rsidP="00A771C8">
      <w:pPr>
        <w:spacing w:after="0" w:line="240" w:lineRule="auto"/>
        <w:jc w:val="both"/>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It is established from the above that whilst a proposed conversion may include significant works and elements of new building works relating to the external fabric of the building, the structural elements of the building must be capable of being retained and supporting the new fabric.</w:t>
      </w:r>
    </w:p>
    <w:p w14:paraId="1DE54A90" w14:textId="77777777" w:rsidR="00C73EA9" w:rsidRDefault="00C73EA9" w:rsidP="00A771C8">
      <w:pPr>
        <w:spacing w:after="0" w:line="240" w:lineRule="auto"/>
        <w:jc w:val="both"/>
        <w:rPr>
          <w:rFonts w:ascii="Arial" w:eastAsia="Times New Roman" w:hAnsi="Arial" w:cs="Arial"/>
          <w:kern w:val="0"/>
          <w:sz w:val="24"/>
          <w:szCs w:val="24"/>
          <w:lang w:eastAsia="en-GB"/>
          <w14:ligatures w14:val="none"/>
        </w:rPr>
      </w:pPr>
    </w:p>
    <w:p w14:paraId="23C0D8CF" w14:textId="006A291E" w:rsidR="00A771C8" w:rsidRDefault="00A771C8" w:rsidP="00A771C8">
      <w:pPr>
        <w:spacing w:after="0" w:line="240" w:lineRule="auto"/>
        <w:jc w:val="both"/>
        <w:rPr>
          <w:rFonts w:ascii="Arial" w:eastAsia="Times New Roman" w:hAnsi="Arial" w:cs="Arial"/>
          <w:kern w:val="0"/>
          <w:sz w:val="24"/>
          <w:szCs w:val="24"/>
          <w:lang w:eastAsia="en-GB"/>
          <w14:ligatures w14:val="none"/>
        </w:rPr>
      </w:pPr>
      <w:r w:rsidRPr="00A771C8">
        <w:rPr>
          <w:rFonts w:ascii="Arial" w:eastAsia="Times New Roman" w:hAnsi="Arial" w:cs="Arial"/>
          <w:kern w:val="0"/>
          <w:sz w:val="24"/>
          <w:szCs w:val="24"/>
          <w:lang w:eastAsia="en-GB"/>
          <w14:ligatures w14:val="none"/>
        </w:rPr>
        <w:t xml:space="preserve">The application is supported by a Visual Structural Inspection undertaken by David Edwards and Associates (March 2026). The report concludes that </w:t>
      </w:r>
      <w:r w:rsidRPr="00A771C8">
        <w:rPr>
          <w:rFonts w:ascii="Arial" w:eastAsia="Times New Roman" w:hAnsi="Arial" w:cs="Arial"/>
          <w:i/>
          <w:iCs/>
          <w:kern w:val="0"/>
          <w:sz w:val="24"/>
          <w:szCs w:val="24"/>
          <w:lang w:eastAsia="en-GB"/>
          <w14:ligatures w14:val="none"/>
        </w:rPr>
        <w:t>“the existing structures appear to be permanent and substantial”</w:t>
      </w:r>
      <w:r w:rsidRPr="00A771C8">
        <w:rPr>
          <w:rFonts w:ascii="Arial" w:eastAsia="Times New Roman" w:hAnsi="Arial" w:cs="Arial"/>
          <w:kern w:val="0"/>
          <w:sz w:val="24"/>
          <w:szCs w:val="24"/>
          <w:lang w:eastAsia="en-GB"/>
          <w14:ligatures w14:val="none"/>
        </w:rPr>
        <w:t xml:space="preserve"> and that the buildings are </w:t>
      </w:r>
      <w:r w:rsidRPr="00A771C8">
        <w:rPr>
          <w:rFonts w:ascii="Arial" w:eastAsia="Times New Roman" w:hAnsi="Arial" w:cs="Arial"/>
          <w:i/>
          <w:iCs/>
          <w:kern w:val="0"/>
          <w:sz w:val="24"/>
          <w:szCs w:val="24"/>
          <w:lang w:eastAsia="en-GB"/>
          <w14:ligatures w14:val="none"/>
        </w:rPr>
        <w:t>“considered to be structurally suitable for conversion into residential accommodation, subject to upgrading works and detailed structural design.”</w:t>
      </w:r>
      <w:r w:rsidRPr="00A771C8">
        <w:rPr>
          <w:rFonts w:ascii="Arial" w:eastAsia="Times New Roman" w:hAnsi="Arial" w:cs="Arial"/>
          <w:kern w:val="0"/>
          <w:sz w:val="24"/>
          <w:szCs w:val="24"/>
          <w:lang w:eastAsia="en-GB"/>
          <w14:ligatures w14:val="none"/>
        </w:rPr>
        <w:t xml:space="preserve"> However, the report states that its findings are based </w:t>
      </w:r>
      <w:r w:rsidR="00F961D6">
        <w:rPr>
          <w:rFonts w:ascii="Arial" w:eastAsia="Times New Roman" w:hAnsi="Arial" w:cs="Arial"/>
          <w:kern w:val="0"/>
          <w:sz w:val="24"/>
          <w:szCs w:val="24"/>
          <w:lang w:eastAsia="en-GB"/>
          <w14:ligatures w14:val="none"/>
        </w:rPr>
        <w:t>mainly on a</w:t>
      </w:r>
      <w:r w:rsidRPr="00A771C8">
        <w:rPr>
          <w:rFonts w:ascii="Arial" w:eastAsia="Times New Roman" w:hAnsi="Arial" w:cs="Arial"/>
          <w:kern w:val="0"/>
          <w:sz w:val="24"/>
          <w:szCs w:val="24"/>
          <w:lang w:eastAsia="en-GB"/>
          <w14:ligatures w14:val="none"/>
        </w:rPr>
        <w:t xml:space="preserve"> visual inspection, with </w:t>
      </w:r>
      <w:r w:rsidR="00F961D6">
        <w:rPr>
          <w:rFonts w:ascii="Arial" w:eastAsia="Times New Roman" w:hAnsi="Arial" w:cs="Arial"/>
          <w:kern w:val="0"/>
          <w:sz w:val="24"/>
          <w:szCs w:val="24"/>
          <w:lang w:eastAsia="en-GB"/>
          <w14:ligatures w14:val="none"/>
        </w:rPr>
        <w:t xml:space="preserve">no </w:t>
      </w:r>
      <w:r w:rsidRPr="00A771C8">
        <w:rPr>
          <w:rFonts w:ascii="Arial" w:eastAsia="Times New Roman" w:hAnsi="Arial" w:cs="Arial"/>
          <w:kern w:val="0"/>
          <w:sz w:val="24"/>
          <w:szCs w:val="24"/>
          <w:lang w:eastAsia="en-GB"/>
          <w14:ligatures w14:val="none"/>
        </w:rPr>
        <w:t>intrusive investigation</w:t>
      </w:r>
      <w:r w:rsidR="00F961D6">
        <w:rPr>
          <w:rFonts w:ascii="Arial" w:eastAsia="Times New Roman" w:hAnsi="Arial" w:cs="Arial"/>
          <w:kern w:val="0"/>
          <w:sz w:val="24"/>
          <w:szCs w:val="24"/>
          <w:lang w:eastAsia="en-GB"/>
          <w14:ligatures w14:val="none"/>
        </w:rPr>
        <w:t>s</w:t>
      </w:r>
      <w:r w:rsidRPr="00A771C8">
        <w:rPr>
          <w:rFonts w:ascii="Arial" w:eastAsia="Times New Roman" w:hAnsi="Arial" w:cs="Arial"/>
          <w:kern w:val="0"/>
          <w:sz w:val="24"/>
          <w:szCs w:val="24"/>
          <w:lang w:eastAsia="en-GB"/>
          <w14:ligatures w14:val="none"/>
        </w:rPr>
        <w:t xml:space="preserve"> </w:t>
      </w:r>
      <w:r w:rsidR="00F961D6">
        <w:rPr>
          <w:rFonts w:ascii="Arial" w:eastAsia="Times New Roman" w:hAnsi="Arial" w:cs="Arial"/>
          <w:kern w:val="0"/>
          <w:sz w:val="24"/>
          <w:szCs w:val="24"/>
          <w:lang w:eastAsia="en-GB"/>
          <w14:ligatures w14:val="none"/>
        </w:rPr>
        <w:t xml:space="preserve">(section 1.4). </w:t>
      </w:r>
      <w:r w:rsidRPr="00A771C8">
        <w:rPr>
          <w:rFonts w:ascii="Arial" w:eastAsia="Times New Roman" w:hAnsi="Arial" w:cs="Arial"/>
          <w:kern w:val="0"/>
          <w:sz w:val="24"/>
          <w:szCs w:val="24"/>
          <w:lang w:eastAsia="en-GB"/>
          <w14:ligatures w14:val="none"/>
        </w:rPr>
        <w:t>As such, the conclusions carry limited weight in demonstrating the building’s actual structural capability to support the proposed conversion.</w:t>
      </w:r>
    </w:p>
    <w:p w14:paraId="33F08CE4" w14:textId="77777777" w:rsidR="00A771C8" w:rsidRPr="00A771C8" w:rsidRDefault="00A771C8" w:rsidP="00A771C8">
      <w:pPr>
        <w:spacing w:after="0" w:line="240" w:lineRule="auto"/>
        <w:jc w:val="both"/>
        <w:rPr>
          <w:rFonts w:ascii="Arial" w:eastAsia="Times New Roman" w:hAnsi="Arial" w:cs="Arial"/>
          <w:kern w:val="0"/>
          <w:sz w:val="24"/>
          <w:szCs w:val="24"/>
          <w:lang w:eastAsia="en-GB"/>
          <w14:ligatures w14:val="none"/>
        </w:rPr>
      </w:pPr>
    </w:p>
    <w:p w14:paraId="384A4B6D" w14:textId="06DBCBF2" w:rsidR="00A771C8" w:rsidRDefault="00A771C8" w:rsidP="00A771C8">
      <w:pPr>
        <w:spacing w:after="0" w:line="240" w:lineRule="auto"/>
        <w:jc w:val="both"/>
        <w:rPr>
          <w:rFonts w:ascii="Arial" w:eastAsia="Times New Roman" w:hAnsi="Arial" w:cs="Arial"/>
          <w:kern w:val="0"/>
          <w:sz w:val="24"/>
          <w:szCs w:val="24"/>
          <w:lang w:eastAsia="en-GB"/>
          <w14:ligatures w14:val="none"/>
        </w:rPr>
      </w:pPr>
      <w:r w:rsidRPr="00A771C8">
        <w:rPr>
          <w:rFonts w:ascii="Arial" w:eastAsia="Times New Roman" w:hAnsi="Arial" w:cs="Arial"/>
          <w:kern w:val="0"/>
          <w:sz w:val="24"/>
          <w:szCs w:val="24"/>
          <w:lang w:eastAsia="en-GB"/>
          <w14:ligatures w14:val="none"/>
        </w:rPr>
        <w:t>In response to officer concerns, additional information has been submitted, including structural calculations</w:t>
      </w:r>
      <w:r w:rsidR="00C349BC">
        <w:rPr>
          <w:rFonts w:ascii="Arial" w:eastAsia="Times New Roman" w:hAnsi="Arial" w:cs="Arial"/>
          <w:kern w:val="0"/>
          <w:sz w:val="24"/>
          <w:szCs w:val="24"/>
          <w:lang w:eastAsia="en-GB"/>
          <w14:ligatures w14:val="none"/>
        </w:rPr>
        <w:t xml:space="preserve"> for the timber posts, </w:t>
      </w:r>
      <w:r w:rsidRPr="00A771C8">
        <w:rPr>
          <w:rFonts w:ascii="Arial" w:eastAsia="Times New Roman" w:hAnsi="Arial" w:cs="Arial"/>
          <w:kern w:val="0"/>
          <w:sz w:val="24"/>
          <w:szCs w:val="24"/>
          <w:lang w:eastAsia="en-GB"/>
          <w14:ligatures w14:val="none"/>
        </w:rPr>
        <w:t>sections</w:t>
      </w:r>
      <w:r w:rsidR="003D75C9">
        <w:rPr>
          <w:rFonts w:ascii="Arial" w:eastAsia="Times New Roman" w:hAnsi="Arial" w:cs="Arial"/>
          <w:kern w:val="0"/>
          <w:sz w:val="24"/>
          <w:szCs w:val="24"/>
          <w:lang w:eastAsia="en-GB"/>
          <w14:ligatures w14:val="none"/>
        </w:rPr>
        <w:t xml:space="preserve"> th</w:t>
      </w:r>
      <w:r w:rsidR="00C73EA9">
        <w:rPr>
          <w:rFonts w:ascii="Arial" w:eastAsia="Times New Roman" w:hAnsi="Arial" w:cs="Arial"/>
          <w:kern w:val="0"/>
          <w:sz w:val="24"/>
          <w:szCs w:val="24"/>
          <w:lang w:eastAsia="en-GB"/>
          <w14:ligatures w14:val="none"/>
        </w:rPr>
        <w:t>r</w:t>
      </w:r>
      <w:r w:rsidR="003D75C9">
        <w:rPr>
          <w:rFonts w:ascii="Arial" w:eastAsia="Times New Roman" w:hAnsi="Arial" w:cs="Arial"/>
          <w:kern w:val="0"/>
          <w:sz w:val="24"/>
          <w:szCs w:val="24"/>
          <w:lang w:eastAsia="en-GB"/>
          <w14:ligatures w14:val="none"/>
        </w:rPr>
        <w:t>ough</w:t>
      </w:r>
      <w:r w:rsidR="00C73EA9">
        <w:rPr>
          <w:rFonts w:ascii="Arial" w:eastAsia="Times New Roman" w:hAnsi="Arial" w:cs="Arial"/>
          <w:kern w:val="0"/>
          <w:sz w:val="24"/>
          <w:szCs w:val="24"/>
          <w:lang w:eastAsia="en-GB"/>
          <w14:ligatures w14:val="none"/>
        </w:rPr>
        <w:t xml:space="preserve"> the building</w:t>
      </w:r>
      <w:r w:rsidRPr="00A771C8">
        <w:rPr>
          <w:rFonts w:ascii="Arial" w:eastAsia="Times New Roman" w:hAnsi="Arial" w:cs="Arial"/>
          <w:kern w:val="0"/>
          <w:sz w:val="24"/>
          <w:szCs w:val="24"/>
          <w:lang w:eastAsia="en-GB"/>
          <w14:ligatures w14:val="none"/>
        </w:rPr>
        <w:t>, and photographic evidence of the dwarf wall</w:t>
      </w:r>
      <w:r>
        <w:rPr>
          <w:rFonts w:ascii="Arial" w:eastAsia="Times New Roman" w:hAnsi="Arial" w:cs="Arial"/>
          <w:kern w:val="0"/>
          <w:sz w:val="24"/>
          <w:szCs w:val="24"/>
          <w:lang w:eastAsia="en-GB"/>
          <w14:ligatures w14:val="none"/>
        </w:rPr>
        <w:t xml:space="preserve"> to the south elevation. </w:t>
      </w:r>
      <w:r w:rsidRPr="00A771C8">
        <w:rPr>
          <w:rFonts w:ascii="Arial" w:eastAsia="Times New Roman" w:hAnsi="Arial" w:cs="Arial"/>
          <w:kern w:val="0"/>
          <w:sz w:val="24"/>
          <w:szCs w:val="24"/>
          <w:lang w:eastAsia="en-GB"/>
          <w14:ligatures w14:val="none"/>
        </w:rPr>
        <w:t>Whilst this information provides some further clarity, it does not satisfactorily address fundamental concerns regarding the structural integrity of the existing building.</w:t>
      </w:r>
    </w:p>
    <w:p w14:paraId="2D5DA237" w14:textId="77777777" w:rsidR="00A771C8" w:rsidRPr="00A771C8" w:rsidRDefault="00A771C8" w:rsidP="00A771C8">
      <w:pPr>
        <w:spacing w:after="0" w:line="240" w:lineRule="auto"/>
        <w:jc w:val="both"/>
        <w:rPr>
          <w:rFonts w:ascii="Arial" w:eastAsia="Times New Roman" w:hAnsi="Arial" w:cs="Arial"/>
          <w:kern w:val="0"/>
          <w:sz w:val="24"/>
          <w:szCs w:val="24"/>
          <w:lang w:eastAsia="en-GB"/>
          <w14:ligatures w14:val="none"/>
        </w:rPr>
      </w:pPr>
    </w:p>
    <w:p w14:paraId="153C605A" w14:textId="2518DFB0" w:rsidR="00A771C8" w:rsidRDefault="00A771C8" w:rsidP="00A771C8">
      <w:pPr>
        <w:spacing w:after="0" w:line="240" w:lineRule="auto"/>
        <w:jc w:val="both"/>
        <w:rPr>
          <w:rFonts w:ascii="Arial" w:eastAsia="Times New Roman" w:hAnsi="Arial" w:cs="Arial"/>
          <w:kern w:val="0"/>
          <w:sz w:val="24"/>
          <w:szCs w:val="24"/>
          <w:lang w:eastAsia="en-GB"/>
          <w14:ligatures w14:val="none"/>
        </w:rPr>
      </w:pPr>
      <w:r w:rsidRPr="00A771C8">
        <w:rPr>
          <w:rFonts w:ascii="Arial" w:eastAsia="Times New Roman" w:hAnsi="Arial" w:cs="Arial"/>
          <w:kern w:val="0"/>
          <w:sz w:val="24"/>
          <w:szCs w:val="24"/>
          <w:lang w:eastAsia="en-GB"/>
          <w14:ligatures w14:val="none"/>
        </w:rPr>
        <w:t xml:space="preserve">Barn 6 is described as comprising a </w:t>
      </w:r>
      <w:r w:rsidRPr="006744C2">
        <w:rPr>
          <w:rFonts w:ascii="Arial" w:eastAsia="Times New Roman" w:hAnsi="Arial" w:cs="Arial"/>
          <w:kern w:val="0"/>
          <w:sz w:val="24"/>
          <w:szCs w:val="24"/>
          <w:lang w:eastAsia="en-GB"/>
          <w14:ligatures w14:val="none"/>
        </w:rPr>
        <w:t>single-skin dense concrete blockwork dwarf wall</w:t>
      </w:r>
      <w:r w:rsidRPr="00A771C8">
        <w:rPr>
          <w:rFonts w:ascii="Arial" w:eastAsia="Times New Roman" w:hAnsi="Arial" w:cs="Arial"/>
          <w:kern w:val="0"/>
          <w:sz w:val="24"/>
          <w:szCs w:val="24"/>
          <w:lang w:eastAsia="en-GB"/>
          <w14:ligatures w14:val="none"/>
        </w:rPr>
        <w:t xml:space="preserve"> to the northern and eastern elevations, with a </w:t>
      </w:r>
      <w:r w:rsidRPr="006744C2">
        <w:rPr>
          <w:rFonts w:ascii="Arial" w:eastAsia="Times New Roman" w:hAnsi="Arial" w:cs="Arial"/>
          <w:kern w:val="0"/>
          <w:sz w:val="24"/>
          <w:szCs w:val="24"/>
          <w:lang w:eastAsia="en-GB"/>
          <w14:ligatures w14:val="none"/>
        </w:rPr>
        <w:t>timber-framed superstructure</w:t>
      </w:r>
      <w:r w:rsidRPr="00A771C8">
        <w:rPr>
          <w:rFonts w:ascii="Arial" w:eastAsia="Times New Roman" w:hAnsi="Arial" w:cs="Arial"/>
          <w:kern w:val="0"/>
          <w:sz w:val="24"/>
          <w:szCs w:val="24"/>
          <w:lang w:eastAsia="en-GB"/>
          <w14:ligatures w14:val="none"/>
        </w:rPr>
        <w:t xml:space="preserve"> incorporating limited steel posts and corrugated metal sheeting. Whilst sections and photographs confirm that a dwarf wall exists along parts of the southern elevation, this evidence also demonstrates that </w:t>
      </w:r>
      <w:r w:rsidRPr="006744C2">
        <w:rPr>
          <w:rFonts w:ascii="Arial" w:eastAsia="Times New Roman" w:hAnsi="Arial" w:cs="Arial"/>
          <w:kern w:val="0"/>
          <w:sz w:val="24"/>
          <w:szCs w:val="24"/>
          <w:lang w:eastAsia="en-GB"/>
          <w14:ligatures w14:val="none"/>
        </w:rPr>
        <w:t>sections of the wall have collapsed or are in a poor state of repair.</w:t>
      </w:r>
      <w:r w:rsidRPr="00A771C8">
        <w:rPr>
          <w:rFonts w:ascii="Arial" w:eastAsia="Times New Roman" w:hAnsi="Arial" w:cs="Arial"/>
          <w:kern w:val="0"/>
          <w:sz w:val="24"/>
          <w:szCs w:val="24"/>
          <w:lang w:eastAsia="en-GB"/>
          <w14:ligatures w14:val="none"/>
        </w:rPr>
        <w:t xml:space="preserve"> The partial collapse and degraded condition of this wall cast serious doubt on its ability to contribute to a structurally sound envelope capable of supporting a residential conversion.</w:t>
      </w:r>
    </w:p>
    <w:p w14:paraId="2807BB9B" w14:textId="77777777" w:rsidR="006744C2" w:rsidRPr="00A771C8" w:rsidRDefault="006744C2" w:rsidP="00A771C8">
      <w:pPr>
        <w:spacing w:after="0" w:line="240" w:lineRule="auto"/>
        <w:jc w:val="both"/>
        <w:rPr>
          <w:rFonts w:ascii="Arial" w:eastAsia="Times New Roman" w:hAnsi="Arial" w:cs="Arial"/>
          <w:kern w:val="0"/>
          <w:sz w:val="24"/>
          <w:szCs w:val="24"/>
          <w:lang w:eastAsia="en-GB"/>
          <w14:ligatures w14:val="none"/>
        </w:rPr>
      </w:pPr>
    </w:p>
    <w:p w14:paraId="313846F4" w14:textId="77777777" w:rsidR="006744C2" w:rsidRDefault="00A771C8" w:rsidP="00A771C8">
      <w:pPr>
        <w:spacing w:after="0" w:line="240" w:lineRule="auto"/>
        <w:jc w:val="both"/>
        <w:rPr>
          <w:rFonts w:ascii="Arial" w:eastAsia="Times New Roman" w:hAnsi="Arial" w:cs="Arial"/>
          <w:kern w:val="0"/>
          <w:sz w:val="24"/>
          <w:szCs w:val="24"/>
          <w:lang w:eastAsia="en-GB"/>
          <w14:ligatures w14:val="none"/>
        </w:rPr>
      </w:pPr>
      <w:r w:rsidRPr="00A771C8">
        <w:rPr>
          <w:rFonts w:ascii="Arial" w:eastAsia="Times New Roman" w:hAnsi="Arial" w:cs="Arial"/>
          <w:kern w:val="0"/>
          <w:sz w:val="24"/>
          <w:szCs w:val="24"/>
          <w:lang w:eastAsia="en-GB"/>
          <w14:ligatures w14:val="none"/>
        </w:rPr>
        <w:t xml:space="preserve">Furthermore, the evidence indicates that above the dwarf wall, the structure consists largely of </w:t>
      </w:r>
      <w:r w:rsidRPr="006744C2">
        <w:rPr>
          <w:rFonts w:ascii="Arial" w:eastAsia="Times New Roman" w:hAnsi="Arial" w:cs="Arial"/>
          <w:kern w:val="0"/>
          <w:sz w:val="24"/>
          <w:szCs w:val="24"/>
          <w:lang w:eastAsia="en-GB"/>
          <w14:ligatures w14:val="none"/>
        </w:rPr>
        <w:t>lightweight, non-loadbearing corrugated sheeting</w:t>
      </w:r>
      <w:r w:rsidRPr="00A771C8">
        <w:rPr>
          <w:rFonts w:ascii="Arial" w:eastAsia="Times New Roman" w:hAnsi="Arial" w:cs="Arial"/>
          <w:kern w:val="0"/>
          <w:sz w:val="24"/>
          <w:szCs w:val="24"/>
          <w:lang w:eastAsia="en-GB"/>
          <w14:ligatures w14:val="none"/>
        </w:rPr>
        <w:t>, with internal timber boarding present in places.</w:t>
      </w:r>
    </w:p>
    <w:p w14:paraId="3C8EF9A6" w14:textId="77777777" w:rsidR="006744C2" w:rsidRDefault="006744C2" w:rsidP="00A771C8">
      <w:pPr>
        <w:spacing w:after="0" w:line="240" w:lineRule="auto"/>
        <w:jc w:val="both"/>
        <w:rPr>
          <w:rFonts w:ascii="Arial" w:eastAsia="Times New Roman" w:hAnsi="Arial" w:cs="Arial"/>
          <w:kern w:val="0"/>
          <w:sz w:val="24"/>
          <w:szCs w:val="24"/>
          <w:lang w:eastAsia="en-GB"/>
          <w14:ligatures w14:val="none"/>
        </w:rPr>
      </w:pPr>
    </w:p>
    <w:p w14:paraId="484928AC" w14:textId="7048EAB6" w:rsidR="00A771C8" w:rsidRDefault="0058529A" w:rsidP="00A771C8">
      <w:pPr>
        <w:spacing w:after="0" w:line="240" w:lineRule="auto"/>
        <w:jc w:val="both"/>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Notwithstanding</w:t>
      </w:r>
      <w:r w:rsidR="00DA3295">
        <w:rPr>
          <w:rFonts w:ascii="Arial" w:eastAsia="Times New Roman" w:hAnsi="Arial" w:cs="Arial"/>
          <w:kern w:val="0"/>
          <w:sz w:val="24"/>
          <w:szCs w:val="24"/>
          <w:lang w:eastAsia="en-GB"/>
          <w14:ligatures w14:val="none"/>
        </w:rPr>
        <w:t xml:space="preserve"> the submitted </w:t>
      </w:r>
      <w:r w:rsidR="00C17D9B">
        <w:rPr>
          <w:rFonts w:ascii="Arial" w:eastAsia="Times New Roman" w:hAnsi="Arial" w:cs="Arial"/>
          <w:kern w:val="0"/>
          <w:sz w:val="24"/>
          <w:szCs w:val="24"/>
          <w:lang w:eastAsia="en-GB"/>
          <w14:ligatures w14:val="none"/>
        </w:rPr>
        <w:t>calculations</w:t>
      </w:r>
      <w:r w:rsidR="00E46866">
        <w:rPr>
          <w:rFonts w:ascii="Arial" w:eastAsia="Times New Roman" w:hAnsi="Arial" w:cs="Arial"/>
          <w:kern w:val="0"/>
          <w:sz w:val="24"/>
          <w:szCs w:val="24"/>
          <w:lang w:eastAsia="en-GB"/>
          <w14:ligatures w14:val="none"/>
        </w:rPr>
        <w:t xml:space="preserve"> regarding the timber posts present on site, </w:t>
      </w:r>
      <w:r w:rsidR="004A56BE">
        <w:rPr>
          <w:rFonts w:ascii="Arial" w:eastAsia="Times New Roman" w:hAnsi="Arial" w:cs="Arial"/>
          <w:kern w:val="0"/>
          <w:sz w:val="24"/>
          <w:szCs w:val="24"/>
          <w:lang w:eastAsia="en-GB"/>
          <w14:ligatures w14:val="none"/>
        </w:rPr>
        <w:t xml:space="preserve">and </w:t>
      </w:r>
      <w:r w:rsidR="00E46866">
        <w:rPr>
          <w:rFonts w:ascii="Arial" w:eastAsia="Times New Roman" w:hAnsi="Arial" w:cs="Arial"/>
          <w:kern w:val="0"/>
          <w:sz w:val="24"/>
          <w:szCs w:val="24"/>
          <w:lang w:eastAsia="en-GB"/>
          <w14:ligatures w14:val="none"/>
        </w:rPr>
        <w:t>following a site inspection, t</w:t>
      </w:r>
      <w:r w:rsidR="00A771C8" w:rsidRPr="00A771C8">
        <w:rPr>
          <w:rFonts w:ascii="Arial" w:eastAsia="Times New Roman" w:hAnsi="Arial" w:cs="Arial"/>
          <w:kern w:val="0"/>
          <w:sz w:val="24"/>
          <w:szCs w:val="24"/>
          <w:lang w:eastAsia="en-GB"/>
          <w14:ligatures w14:val="none"/>
        </w:rPr>
        <w:t xml:space="preserve">he existing timber frame and purlins appear to be </w:t>
      </w:r>
      <w:r w:rsidR="00A771C8" w:rsidRPr="006744C2">
        <w:rPr>
          <w:rFonts w:ascii="Arial" w:eastAsia="Times New Roman" w:hAnsi="Arial" w:cs="Arial"/>
          <w:kern w:val="0"/>
          <w:sz w:val="24"/>
          <w:szCs w:val="24"/>
          <w:lang w:eastAsia="en-GB"/>
          <w14:ligatures w14:val="none"/>
        </w:rPr>
        <w:t>aged and in poor condition</w:t>
      </w:r>
      <w:r w:rsidR="00A771C8" w:rsidRPr="00A771C8">
        <w:rPr>
          <w:rFonts w:ascii="Arial" w:eastAsia="Times New Roman" w:hAnsi="Arial" w:cs="Arial"/>
          <w:kern w:val="0"/>
          <w:sz w:val="24"/>
          <w:szCs w:val="24"/>
          <w:lang w:eastAsia="en-GB"/>
          <w14:ligatures w14:val="none"/>
        </w:rPr>
        <w:t xml:space="preserve">, with evidence of ad hoc supports such as additional timber bracing. This </w:t>
      </w:r>
      <w:r w:rsidR="00A771C8" w:rsidRPr="00A771C8">
        <w:rPr>
          <w:rFonts w:ascii="Arial" w:eastAsia="Times New Roman" w:hAnsi="Arial" w:cs="Arial"/>
          <w:kern w:val="0"/>
          <w:sz w:val="24"/>
          <w:szCs w:val="24"/>
          <w:lang w:eastAsia="en-GB"/>
          <w14:ligatures w14:val="none"/>
        </w:rPr>
        <w:lastRenderedPageBreak/>
        <w:t xml:space="preserve">suggests that the existing structural framework is insufficiently robust and would require </w:t>
      </w:r>
      <w:r w:rsidR="00A771C8" w:rsidRPr="006744C2">
        <w:rPr>
          <w:rFonts w:ascii="Arial" w:eastAsia="Times New Roman" w:hAnsi="Arial" w:cs="Arial"/>
          <w:kern w:val="0"/>
          <w:sz w:val="24"/>
          <w:szCs w:val="24"/>
          <w:lang w:eastAsia="en-GB"/>
          <w14:ligatures w14:val="none"/>
        </w:rPr>
        <w:t>substantial intervention, replacement, or augmentation</w:t>
      </w:r>
      <w:r w:rsidR="00A771C8" w:rsidRPr="00A771C8">
        <w:rPr>
          <w:rFonts w:ascii="Arial" w:eastAsia="Times New Roman" w:hAnsi="Arial" w:cs="Arial"/>
          <w:kern w:val="0"/>
          <w:sz w:val="24"/>
          <w:szCs w:val="24"/>
          <w:lang w:eastAsia="en-GB"/>
          <w14:ligatures w14:val="none"/>
        </w:rPr>
        <w:t xml:space="preserve"> in order to support the proposed development.</w:t>
      </w:r>
    </w:p>
    <w:p w14:paraId="5B79FD96" w14:textId="77777777" w:rsidR="00C73EA9" w:rsidRDefault="00C73EA9" w:rsidP="00A771C8">
      <w:pPr>
        <w:spacing w:after="0" w:line="240" w:lineRule="auto"/>
        <w:jc w:val="both"/>
        <w:rPr>
          <w:rFonts w:ascii="Arial" w:eastAsia="Times New Roman" w:hAnsi="Arial" w:cs="Arial"/>
          <w:kern w:val="0"/>
          <w:sz w:val="24"/>
          <w:szCs w:val="24"/>
          <w:lang w:eastAsia="en-GB"/>
          <w14:ligatures w14:val="none"/>
        </w:rPr>
      </w:pPr>
    </w:p>
    <w:p w14:paraId="39AA2F5E" w14:textId="000E4463" w:rsidR="00A771C8" w:rsidRDefault="00A771C8" w:rsidP="00A771C8">
      <w:pPr>
        <w:spacing w:after="0" w:line="240" w:lineRule="auto"/>
        <w:jc w:val="both"/>
        <w:rPr>
          <w:rFonts w:ascii="Arial" w:eastAsia="Times New Roman" w:hAnsi="Arial" w:cs="Arial"/>
          <w:kern w:val="0"/>
          <w:sz w:val="24"/>
          <w:szCs w:val="24"/>
          <w:lang w:eastAsia="en-GB"/>
          <w14:ligatures w14:val="none"/>
        </w:rPr>
      </w:pPr>
      <w:r w:rsidRPr="00A771C8">
        <w:rPr>
          <w:rFonts w:ascii="Arial" w:eastAsia="Times New Roman" w:hAnsi="Arial" w:cs="Arial"/>
          <w:kern w:val="0"/>
          <w:sz w:val="24"/>
          <w:szCs w:val="24"/>
          <w:lang w:eastAsia="en-GB"/>
          <w14:ligatures w14:val="none"/>
        </w:rPr>
        <w:t>Limited steel framing is present within the building</w:t>
      </w:r>
      <w:r w:rsidR="004A56BE">
        <w:rPr>
          <w:rFonts w:ascii="Arial" w:eastAsia="Times New Roman" w:hAnsi="Arial" w:cs="Arial"/>
          <w:kern w:val="0"/>
          <w:sz w:val="24"/>
          <w:szCs w:val="24"/>
          <w:lang w:eastAsia="en-GB"/>
          <w14:ligatures w14:val="none"/>
        </w:rPr>
        <w:t xml:space="preserve"> and </w:t>
      </w:r>
      <w:r w:rsidRPr="00A771C8">
        <w:rPr>
          <w:rFonts w:ascii="Arial" w:eastAsia="Times New Roman" w:hAnsi="Arial" w:cs="Arial"/>
          <w:kern w:val="0"/>
          <w:sz w:val="24"/>
          <w:szCs w:val="24"/>
          <w:lang w:eastAsia="en-GB"/>
          <w14:ligatures w14:val="none"/>
        </w:rPr>
        <w:t xml:space="preserve">site observations confirm that these elements are </w:t>
      </w:r>
      <w:r w:rsidRPr="00D078F5">
        <w:rPr>
          <w:rFonts w:ascii="Arial" w:eastAsia="Times New Roman" w:hAnsi="Arial" w:cs="Arial"/>
          <w:kern w:val="0"/>
          <w:sz w:val="24"/>
          <w:szCs w:val="24"/>
          <w:lang w:eastAsia="en-GB"/>
          <w14:ligatures w14:val="none"/>
        </w:rPr>
        <w:t>sporadic and do not form a comprehensive structural framework</w:t>
      </w:r>
      <w:r w:rsidRPr="00A771C8">
        <w:rPr>
          <w:rFonts w:ascii="Arial" w:eastAsia="Times New Roman" w:hAnsi="Arial" w:cs="Arial"/>
          <w:kern w:val="0"/>
          <w:sz w:val="24"/>
          <w:szCs w:val="24"/>
          <w:lang w:eastAsia="en-GB"/>
          <w14:ligatures w14:val="none"/>
        </w:rPr>
        <w:t xml:space="preserve">, extending only marginally above </w:t>
      </w:r>
      <w:r w:rsidR="004A56BE">
        <w:rPr>
          <w:rFonts w:ascii="Arial" w:eastAsia="Times New Roman" w:hAnsi="Arial" w:cs="Arial"/>
          <w:kern w:val="0"/>
          <w:sz w:val="24"/>
          <w:szCs w:val="24"/>
          <w:lang w:eastAsia="en-GB"/>
          <w14:ligatures w14:val="none"/>
        </w:rPr>
        <w:t xml:space="preserve">the height of the </w:t>
      </w:r>
      <w:r w:rsidRPr="00A771C8">
        <w:rPr>
          <w:rFonts w:ascii="Arial" w:eastAsia="Times New Roman" w:hAnsi="Arial" w:cs="Arial"/>
          <w:kern w:val="0"/>
          <w:sz w:val="24"/>
          <w:szCs w:val="24"/>
          <w:lang w:eastAsia="en-GB"/>
          <w14:ligatures w14:val="none"/>
        </w:rPr>
        <w:t xml:space="preserve">dwarf wall. </w:t>
      </w:r>
      <w:r w:rsidR="004A56BE">
        <w:rPr>
          <w:rFonts w:ascii="Arial" w:eastAsia="Times New Roman" w:hAnsi="Arial" w:cs="Arial"/>
          <w:kern w:val="0"/>
          <w:sz w:val="24"/>
          <w:szCs w:val="24"/>
          <w:lang w:eastAsia="en-GB"/>
          <w14:ligatures w14:val="none"/>
        </w:rPr>
        <w:t>As such it is considered t</w:t>
      </w:r>
      <w:r w:rsidRPr="00A771C8">
        <w:rPr>
          <w:rFonts w:ascii="Arial" w:eastAsia="Times New Roman" w:hAnsi="Arial" w:cs="Arial"/>
          <w:kern w:val="0"/>
          <w:sz w:val="24"/>
          <w:szCs w:val="24"/>
          <w:lang w:eastAsia="en-GB"/>
          <w14:ligatures w14:val="none"/>
        </w:rPr>
        <w:t xml:space="preserve">hey cannot </w:t>
      </w:r>
      <w:r w:rsidR="004A56BE">
        <w:rPr>
          <w:rFonts w:ascii="Arial" w:eastAsia="Times New Roman" w:hAnsi="Arial" w:cs="Arial"/>
          <w:kern w:val="0"/>
          <w:sz w:val="24"/>
          <w:szCs w:val="24"/>
          <w:lang w:eastAsia="en-GB"/>
          <w14:ligatures w14:val="none"/>
        </w:rPr>
        <w:t xml:space="preserve">be </w:t>
      </w:r>
      <w:r w:rsidRPr="00A771C8">
        <w:rPr>
          <w:rFonts w:ascii="Arial" w:eastAsia="Times New Roman" w:hAnsi="Arial" w:cs="Arial"/>
          <w:kern w:val="0"/>
          <w:sz w:val="24"/>
          <w:szCs w:val="24"/>
          <w:lang w:eastAsia="en-GB"/>
          <w14:ligatures w14:val="none"/>
        </w:rPr>
        <w:t xml:space="preserve">reasonably be relied upon </w:t>
      </w:r>
      <w:r w:rsidR="004A56BE">
        <w:rPr>
          <w:rFonts w:ascii="Arial" w:eastAsia="Times New Roman" w:hAnsi="Arial" w:cs="Arial"/>
          <w:kern w:val="0"/>
          <w:sz w:val="24"/>
          <w:szCs w:val="24"/>
          <w:lang w:eastAsia="en-GB"/>
          <w14:ligatures w14:val="none"/>
        </w:rPr>
        <w:t xml:space="preserve">to </w:t>
      </w:r>
      <w:r w:rsidRPr="00A771C8">
        <w:rPr>
          <w:rFonts w:ascii="Arial" w:eastAsia="Times New Roman" w:hAnsi="Arial" w:cs="Arial"/>
          <w:kern w:val="0"/>
          <w:sz w:val="24"/>
          <w:szCs w:val="24"/>
          <w:lang w:eastAsia="en-GB"/>
          <w14:ligatures w14:val="none"/>
        </w:rPr>
        <w:t>form a primary loadbearing structure for conversion.</w:t>
      </w:r>
    </w:p>
    <w:p w14:paraId="7998A288" w14:textId="77777777" w:rsidR="004A56BE" w:rsidRPr="00030EC2" w:rsidRDefault="004A56BE" w:rsidP="00A771C8">
      <w:pPr>
        <w:spacing w:after="0" w:line="240" w:lineRule="auto"/>
        <w:jc w:val="both"/>
        <w:rPr>
          <w:rFonts w:ascii="Arial" w:eastAsia="Times New Roman" w:hAnsi="Arial" w:cs="Arial"/>
          <w:kern w:val="0"/>
          <w:sz w:val="24"/>
          <w:szCs w:val="24"/>
          <w:lang w:eastAsia="en-GB"/>
          <w14:ligatures w14:val="none"/>
        </w:rPr>
      </w:pPr>
    </w:p>
    <w:p w14:paraId="50E7FDAB" w14:textId="796E4753" w:rsidR="00A771C8" w:rsidRDefault="00A771C8" w:rsidP="00A771C8">
      <w:pPr>
        <w:spacing w:after="0" w:line="240" w:lineRule="auto"/>
        <w:jc w:val="both"/>
        <w:rPr>
          <w:rFonts w:ascii="Arial" w:eastAsia="Times New Roman" w:hAnsi="Arial" w:cs="Arial"/>
          <w:kern w:val="0"/>
          <w:sz w:val="24"/>
          <w:szCs w:val="24"/>
          <w:lang w:eastAsia="en-GB"/>
          <w14:ligatures w14:val="none"/>
        </w:rPr>
      </w:pPr>
      <w:r w:rsidRPr="00030EC2">
        <w:rPr>
          <w:rFonts w:ascii="Arial" w:eastAsia="Times New Roman" w:hAnsi="Arial" w:cs="Arial"/>
          <w:kern w:val="0"/>
          <w:sz w:val="24"/>
          <w:szCs w:val="24"/>
          <w:lang w:eastAsia="en-GB"/>
          <w14:ligatures w14:val="none"/>
        </w:rPr>
        <w:t>In addition, the structural report acknowledges that the roof covering requires upgrading. However, based on site observations, it is considered that the roof structure itself</w:t>
      </w:r>
      <w:r w:rsidR="00D078F5" w:rsidRPr="00030EC2">
        <w:rPr>
          <w:rFonts w:ascii="Arial" w:eastAsia="Times New Roman" w:hAnsi="Arial" w:cs="Arial"/>
          <w:kern w:val="0"/>
          <w:sz w:val="24"/>
          <w:szCs w:val="24"/>
          <w:lang w:eastAsia="en-GB"/>
          <w14:ligatures w14:val="none"/>
        </w:rPr>
        <w:t xml:space="preserve">, </w:t>
      </w:r>
      <w:r w:rsidRPr="00030EC2">
        <w:rPr>
          <w:rFonts w:ascii="Arial" w:eastAsia="Times New Roman" w:hAnsi="Arial" w:cs="Arial"/>
          <w:kern w:val="0"/>
          <w:sz w:val="24"/>
          <w:szCs w:val="24"/>
          <w:lang w:eastAsia="en-GB"/>
          <w14:ligatures w14:val="none"/>
        </w:rPr>
        <w:t>including timber purlins</w:t>
      </w:r>
      <w:r w:rsidR="00D078F5" w:rsidRPr="00030EC2">
        <w:rPr>
          <w:rFonts w:ascii="Arial" w:eastAsia="Times New Roman" w:hAnsi="Arial" w:cs="Arial"/>
          <w:kern w:val="0"/>
          <w:sz w:val="24"/>
          <w:szCs w:val="24"/>
          <w:lang w:eastAsia="en-GB"/>
          <w14:ligatures w14:val="none"/>
        </w:rPr>
        <w:t xml:space="preserve">, </w:t>
      </w:r>
      <w:r w:rsidRPr="00030EC2">
        <w:rPr>
          <w:rFonts w:ascii="Arial" w:eastAsia="Times New Roman" w:hAnsi="Arial" w:cs="Arial"/>
          <w:kern w:val="0"/>
          <w:sz w:val="24"/>
          <w:szCs w:val="24"/>
          <w:lang w:eastAsia="en-GB"/>
          <w14:ligatures w14:val="none"/>
        </w:rPr>
        <w:t>is likely to require complete replacement, rather than minor upgrading works. This further reinforces the conclusion that the proposal would involve significant rebuilding rather than conversion.</w:t>
      </w:r>
    </w:p>
    <w:p w14:paraId="068F87CB" w14:textId="77777777" w:rsidR="00D365E5" w:rsidRDefault="00D365E5" w:rsidP="00A771C8">
      <w:pPr>
        <w:spacing w:after="0" w:line="240" w:lineRule="auto"/>
        <w:jc w:val="both"/>
        <w:rPr>
          <w:rFonts w:ascii="Arial" w:eastAsia="Times New Roman" w:hAnsi="Arial" w:cs="Arial"/>
          <w:kern w:val="0"/>
          <w:sz w:val="24"/>
          <w:szCs w:val="24"/>
          <w:lang w:eastAsia="en-GB"/>
          <w14:ligatures w14:val="none"/>
        </w:rPr>
      </w:pPr>
    </w:p>
    <w:p w14:paraId="37E090EE" w14:textId="5CB049DF" w:rsidR="00D365E5" w:rsidRDefault="00D365E5" w:rsidP="00A771C8">
      <w:pPr>
        <w:spacing w:after="0" w:line="240" w:lineRule="auto"/>
        <w:jc w:val="both"/>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The section through the building indicates </w:t>
      </w:r>
      <w:r w:rsidR="00237EDC">
        <w:rPr>
          <w:rFonts w:ascii="Arial" w:eastAsia="Times New Roman" w:hAnsi="Arial" w:cs="Arial"/>
          <w:kern w:val="0"/>
          <w:sz w:val="24"/>
          <w:szCs w:val="24"/>
          <w:lang w:eastAsia="en-GB"/>
          <w14:ligatures w14:val="none"/>
        </w:rPr>
        <w:t xml:space="preserve">that, </w:t>
      </w:r>
      <w:r>
        <w:rPr>
          <w:rFonts w:ascii="Arial" w:eastAsia="Times New Roman" w:hAnsi="Arial" w:cs="Arial"/>
          <w:kern w:val="0"/>
          <w:sz w:val="24"/>
          <w:szCs w:val="24"/>
          <w:lang w:eastAsia="en-GB"/>
          <w14:ligatures w14:val="none"/>
        </w:rPr>
        <w:t xml:space="preserve">at one end at least, a new external block wall, requiring its own concrete foundations, is necessary to support the existing external wall and new roof structure. It appears to be </w:t>
      </w:r>
      <w:r w:rsidR="00237EDC">
        <w:rPr>
          <w:rFonts w:ascii="Arial" w:eastAsia="Times New Roman" w:hAnsi="Arial" w:cs="Arial"/>
          <w:kern w:val="0"/>
          <w:sz w:val="24"/>
          <w:szCs w:val="24"/>
          <w:lang w:eastAsia="en-GB"/>
          <w14:ligatures w14:val="none"/>
        </w:rPr>
        <w:t xml:space="preserve">constructed </w:t>
      </w:r>
      <w:r>
        <w:rPr>
          <w:rFonts w:ascii="Arial" w:eastAsia="Times New Roman" w:hAnsi="Arial" w:cs="Arial"/>
          <w:kern w:val="0"/>
          <w:sz w:val="24"/>
          <w:szCs w:val="24"/>
          <w:lang w:eastAsia="en-GB"/>
          <w14:ligatures w14:val="none"/>
        </w:rPr>
        <w:t>entirely independent</w:t>
      </w:r>
      <w:r w:rsidR="00237EDC">
        <w:rPr>
          <w:rFonts w:ascii="Arial" w:eastAsia="Times New Roman" w:hAnsi="Arial" w:cs="Arial"/>
          <w:kern w:val="0"/>
          <w:sz w:val="24"/>
          <w:szCs w:val="24"/>
          <w:lang w:eastAsia="en-GB"/>
          <w14:ligatures w14:val="none"/>
        </w:rPr>
        <w:t>ly</w:t>
      </w:r>
      <w:r>
        <w:rPr>
          <w:rFonts w:ascii="Arial" w:eastAsia="Times New Roman" w:hAnsi="Arial" w:cs="Arial"/>
          <w:kern w:val="0"/>
          <w:sz w:val="24"/>
          <w:szCs w:val="24"/>
          <w:lang w:eastAsia="en-GB"/>
          <w14:ligatures w14:val="none"/>
        </w:rPr>
        <w:t xml:space="preserve"> of the existing dwarf wall </w:t>
      </w:r>
      <w:r w:rsidR="00237EDC">
        <w:rPr>
          <w:rFonts w:ascii="Arial" w:eastAsia="Times New Roman" w:hAnsi="Arial" w:cs="Arial"/>
          <w:kern w:val="0"/>
          <w:sz w:val="24"/>
          <w:szCs w:val="24"/>
          <w:lang w:eastAsia="en-GB"/>
          <w14:ligatures w14:val="none"/>
        </w:rPr>
        <w:t xml:space="preserve">and </w:t>
      </w:r>
      <w:r>
        <w:rPr>
          <w:rFonts w:ascii="Arial" w:eastAsia="Times New Roman" w:hAnsi="Arial" w:cs="Arial"/>
          <w:kern w:val="0"/>
          <w:sz w:val="24"/>
          <w:szCs w:val="24"/>
          <w:lang w:eastAsia="en-GB"/>
          <w14:ligatures w14:val="none"/>
        </w:rPr>
        <w:t xml:space="preserve">suggests that the existing dwarf wall is superfluous for the purposes of supporting the new </w:t>
      </w:r>
      <w:r w:rsidR="00237EDC">
        <w:rPr>
          <w:rFonts w:ascii="Arial" w:eastAsia="Times New Roman" w:hAnsi="Arial" w:cs="Arial"/>
          <w:kern w:val="0"/>
          <w:sz w:val="24"/>
          <w:szCs w:val="24"/>
          <w:lang w:eastAsia="en-GB"/>
          <w14:ligatures w14:val="none"/>
        </w:rPr>
        <w:t xml:space="preserve">building </w:t>
      </w:r>
      <w:r>
        <w:rPr>
          <w:rFonts w:ascii="Arial" w:eastAsia="Times New Roman" w:hAnsi="Arial" w:cs="Arial"/>
          <w:kern w:val="0"/>
          <w:sz w:val="24"/>
          <w:szCs w:val="24"/>
          <w:lang w:eastAsia="en-GB"/>
          <w14:ligatures w14:val="none"/>
        </w:rPr>
        <w:t>fabric</w:t>
      </w:r>
      <w:r w:rsidR="00237EDC">
        <w:rPr>
          <w:rFonts w:ascii="Arial" w:eastAsia="Times New Roman" w:hAnsi="Arial" w:cs="Arial"/>
          <w:kern w:val="0"/>
          <w:sz w:val="24"/>
          <w:szCs w:val="24"/>
          <w:lang w:eastAsia="en-GB"/>
          <w14:ligatures w14:val="none"/>
        </w:rPr>
        <w:t xml:space="preserve"> necessary to </w:t>
      </w:r>
      <w:r w:rsidR="00B73606">
        <w:rPr>
          <w:rFonts w:ascii="Arial" w:eastAsia="Times New Roman" w:hAnsi="Arial" w:cs="Arial"/>
          <w:kern w:val="0"/>
          <w:sz w:val="24"/>
          <w:szCs w:val="24"/>
          <w:lang w:eastAsia="en-GB"/>
          <w14:ligatures w14:val="none"/>
        </w:rPr>
        <w:t xml:space="preserve">be considered a </w:t>
      </w:r>
      <w:r w:rsidR="00237EDC">
        <w:rPr>
          <w:rFonts w:ascii="Arial" w:eastAsia="Times New Roman" w:hAnsi="Arial" w:cs="Arial"/>
          <w:kern w:val="0"/>
          <w:sz w:val="24"/>
          <w:szCs w:val="24"/>
          <w:lang w:eastAsia="en-GB"/>
          <w14:ligatures w14:val="none"/>
        </w:rPr>
        <w:t>conver</w:t>
      </w:r>
      <w:r w:rsidR="00B73606">
        <w:rPr>
          <w:rFonts w:ascii="Arial" w:eastAsia="Times New Roman" w:hAnsi="Arial" w:cs="Arial"/>
          <w:kern w:val="0"/>
          <w:sz w:val="24"/>
          <w:szCs w:val="24"/>
          <w:lang w:eastAsia="en-GB"/>
          <w14:ligatures w14:val="none"/>
        </w:rPr>
        <w:t>sion of</w:t>
      </w:r>
      <w:r w:rsidR="00237EDC">
        <w:rPr>
          <w:rFonts w:ascii="Arial" w:eastAsia="Times New Roman" w:hAnsi="Arial" w:cs="Arial"/>
          <w:kern w:val="0"/>
          <w:sz w:val="24"/>
          <w:szCs w:val="24"/>
          <w:lang w:eastAsia="en-GB"/>
          <w14:ligatures w14:val="none"/>
        </w:rPr>
        <w:t xml:space="preserve"> the building.</w:t>
      </w:r>
      <w:r>
        <w:rPr>
          <w:rFonts w:ascii="Arial" w:eastAsia="Times New Roman" w:hAnsi="Arial" w:cs="Arial"/>
          <w:kern w:val="0"/>
          <w:sz w:val="24"/>
          <w:szCs w:val="24"/>
          <w:lang w:eastAsia="en-GB"/>
          <w14:ligatures w14:val="none"/>
        </w:rPr>
        <w:t xml:space="preserve"> </w:t>
      </w:r>
      <w:r w:rsidR="00237EDC">
        <w:rPr>
          <w:rFonts w:ascii="Arial" w:eastAsia="Times New Roman" w:hAnsi="Arial" w:cs="Arial"/>
          <w:kern w:val="0"/>
          <w:sz w:val="24"/>
          <w:szCs w:val="24"/>
          <w:lang w:eastAsia="en-GB"/>
          <w14:ligatures w14:val="none"/>
        </w:rPr>
        <w:t>T</w:t>
      </w:r>
      <w:r>
        <w:rPr>
          <w:rFonts w:ascii="Arial" w:eastAsia="Times New Roman" w:hAnsi="Arial" w:cs="Arial"/>
          <w:kern w:val="0"/>
          <w:sz w:val="24"/>
          <w:szCs w:val="24"/>
          <w:lang w:eastAsia="en-GB"/>
          <w14:ligatures w14:val="none"/>
        </w:rPr>
        <w:t>he introduction of new structural element</w:t>
      </w:r>
      <w:r w:rsidR="00237EDC">
        <w:rPr>
          <w:rFonts w:ascii="Arial" w:eastAsia="Times New Roman" w:hAnsi="Arial" w:cs="Arial"/>
          <w:kern w:val="0"/>
          <w:sz w:val="24"/>
          <w:szCs w:val="24"/>
          <w:lang w:eastAsia="en-GB"/>
          <w14:ligatures w14:val="none"/>
        </w:rPr>
        <w:t>s of this nature,</w:t>
      </w:r>
      <w:r>
        <w:rPr>
          <w:rFonts w:ascii="Arial" w:eastAsia="Times New Roman" w:hAnsi="Arial" w:cs="Arial"/>
          <w:kern w:val="0"/>
          <w:sz w:val="24"/>
          <w:szCs w:val="24"/>
          <w:lang w:eastAsia="en-GB"/>
          <w14:ligatures w14:val="none"/>
        </w:rPr>
        <w:t xml:space="preserve"> </w:t>
      </w:r>
      <w:r w:rsidR="00237EDC">
        <w:rPr>
          <w:rFonts w:ascii="Arial" w:eastAsia="Times New Roman" w:hAnsi="Arial" w:cs="Arial"/>
          <w:kern w:val="0"/>
          <w:sz w:val="24"/>
          <w:szCs w:val="24"/>
          <w:lang w:eastAsia="en-GB"/>
          <w14:ligatures w14:val="none"/>
        </w:rPr>
        <w:t>which go beyond typically</w:t>
      </w:r>
      <w:r>
        <w:rPr>
          <w:rFonts w:ascii="Arial" w:eastAsia="Times New Roman" w:hAnsi="Arial" w:cs="Arial"/>
          <w:kern w:val="0"/>
          <w:sz w:val="24"/>
          <w:szCs w:val="24"/>
          <w:lang w:eastAsia="en-GB"/>
          <w14:ligatures w14:val="none"/>
        </w:rPr>
        <w:t xml:space="preserve"> non-structural works such as insulat</w:t>
      </w:r>
      <w:r w:rsidR="00237EDC">
        <w:rPr>
          <w:rFonts w:ascii="Arial" w:eastAsia="Times New Roman" w:hAnsi="Arial" w:cs="Arial"/>
          <w:kern w:val="0"/>
          <w:sz w:val="24"/>
          <w:szCs w:val="24"/>
          <w:lang w:eastAsia="en-GB"/>
          <w14:ligatures w14:val="none"/>
        </w:rPr>
        <w:t xml:space="preserve">ion, </w:t>
      </w:r>
      <w:r>
        <w:rPr>
          <w:rFonts w:ascii="Arial" w:eastAsia="Times New Roman" w:hAnsi="Arial" w:cs="Arial"/>
          <w:kern w:val="0"/>
          <w:sz w:val="24"/>
          <w:szCs w:val="24"/>
          <w:lang w:eastAsia="en-GB"/>
          <w14:ligatures w14:val="none"/>
        </w:rPr>
        <w:t>infilling of existing opening</w:t>
      </w:r>
      <w:r w:rsidR="00237EDC">
        <w:rPr>
          <w:rFonts w:ascii="Arial" w:eastAsia="Times New Roman" w:hAnsi="Arial" w:cs="Arial"/>
          <w:kern w:val="0"/>
          <w:sz w:val="24"/>
          <w:szCs w:val="24"/>
          <w:lang w:eastAsia="en-GB"/>
          <w14:ligatures w14:val="none"/>
        </w:rPr>
        <w:t xml:space="preserve">s and repair works, strongly indicates that the </w:t>
      </w:r>
      <w:r w:rsidR="00237EDC" w:rsidRPr="00237EDC">
        <w:rPr>
          <w:rFonts w:ascii="Arial" w:eastAsia="Times New Roman" w:hAnsi="Arial" w:cs="Arial"/>
          <w:kern w:val="0"/>
          <w:sz w:val="24"/>
          <w:szCs w:val="24"/>
          <w:lang w:eastAsia="en-GB"/>
          <w14:ligatures w14:val="none"/>
        </w:rPr>
        <w:t xml:space="preserve">existing building is </w:t>
      </w:r>
      <w:r w:rsidR="00237EDC">
        <w:rPr>
          <w:rFonts w:ascii="Arial" w:eastAsia="Times New Roman" w:hAnsi="Arial" w:cs="Arial"/>
          <w:kern w:val="0"/>
          <w:sz w:val="24"/>
          <w:szCs w:val="24"/>
          <w:lang w:eastAsia="en-GB"/>
          <w14:ligatures w14:val="none"/>
        </w:rPr>
        <w:t xml:space="preserve">not </w:t>
      </w:r>
      <w:r w:rsidR="00237EDC" w:rsidRPr="00237EDC">
        <w:rPr>
          <w:rFonts w:ascii="Arial" w:eastAsia="Times New Roman" w:hAnsi="Arial" w:cs="Arial"/>
          <w:kern w:val="0"/>
          <w:sz w:val="24"/>
          <w:szCs w:val="24"/>
          <w:lang w:eastAsia="en-GB"/>
          <w14:ligatures w14:val="none"/>
        </w:rPr>
        <w:t>already suitable for conversion to residential use</w:t>
      </w:r>
      <w:r w:rsidR="00237EDC">
        <w:rPr>
          <w:rFonts w:ascii="Arial" w:eastAsia="Times New Roman" w:hAnsi="Arial" w:cs="Arial"/>
          <w:kern w:val="0"/>
          <w:sz w:val="24"/>
          <w:szCs w:val="24"/>
          <w:lang w:eastAsia="en-GB"/>
          <w14:ligatures w14:val="none"/>
        </w:rPr>
        <w:t xml:space="preserve"> without such significant</w:t>
      </w:r>
      <w:r w:rsidR="00B73606">
        <w:rPr>
          <w:rFonts w:ascii="Arial" w:eastAsia="Times New Roman" w:hAnsi="Arial" w:cs="Arial"/>
          <w:kern w:val="0"/>
          <w:sz w:val="24"/>
          <w:szCs w:val="24"/>
          <w:lang w:eastAsia="en-GB"/>
          <w14:ligatures w14:val="none"/>
        </w:rPr>
        <w:t xml:space="preserve"> structural</w:t>
      </w:r>
      <w:r w:rsidR="00237EDC">
        <w:rPr>
          <w:rFonts w:ascii="Arial" w:eastAsia="Times New Roman" w:hAnsi="Arial" w:cs="Arial"/>
          <w:kern w:val="0"/>
          <w:sz w:val="24"/>
          <w:szCs w:val="24"/>
          <w:lang w:eastAsia="en-GB"/>
          <w14:ligatures w14:val="none"/>
        </w:rPr>
        <w:t xml:space="preserve"> interventions</w:t>
      </w:r>
      <w:r>
        <w:rPr>
          <w:rFonts w:ascii="Arial" w:eastAsia="Times New Roman" w:hAnsi="Arial" w:cs="Arial"/>
          <w:kern w:val="0"/>
          <w:sz w:val="24"/>
          <w:szCs w:val="24"/>
          <w:lang w:eastAsia="en-GB"/>
          <w14:ligatures w14:val="none"/>
        </w:rPr>
        <w:t>.  Internal walls between units also comprise a double skin of new blockwork, in which the presence of the existing dwarf wall again appears</w:t>
      </w:r>
      <w:r w:rsidR="00237EDC">
        <w:rPr>
          <w:rFonts w:ascii="Arial" w:eastAsia="Times New Roman" w:hAnsi="Arial" w:cs="Arial"/>
          <w:kern w:val="0"/>
          <w:sz w:val="24"/>
          <w:szCs w:val="24"/>
          <w:lang w:eastAsia="en-GB"/>
          <w14:ligatures w14:val="none"/>
        </w:rPr>
        <w:t xml:space="preserve"> somewhat</w:t>
      </w:r>
      <w:r>
        <w:rPr>
          <w:rFonts w:ascii="Arial" w:eastAsia="Times New Roman" w:hAnsi="Arial" w:cs="Arial"/>
          <w:kern w:val="0"/>
          <w:sz w:val="24"/>
          <w:szCs w:val="24"/>
          <w:lang w:eastAsia="en-GB"/>
          <w14:ligatures w14:val="none"/>
        </w:rPr>
        <w:t xml:space="preserve"> inconsequentia</w:t>
      </w:r>
      <w:r w:rsidR="00237EDC">
        <w:rPr>
          <w:rFonts w:ascii="Arial" w:eastAsia="Times New Roman" w:hAnsi="Arial" w:cs="Arial"/>
          <w:kern w:val="0"/>
          <w:sz w:val="24"/>
          <w:szCs w:val="24"/>
          <w:lang w:eastAsia="en-GB"/>
          <w14:ligatures w14:val="none"/>
        </w:rPr>
        <w:t>l in facilitating a conversion.</w:t>
      </w:r>
    </w:p>
    <w:p w14:paraId="0E9BD740" w14:textId="77777777" w:rsidR="00D365E5" w:rsidRDefault="00D365E5" w:rsidP="00A771C8">
      <w:pPr>
        <w:spacing w:after="0" w:line="240" w:lineRule="auto"/>
        <w:jc w:val="both"/>
        <w:rPr>
          <w:rFonts w:ascii="Arial" w:eastAsia="Times New Roman" w:hAnsi="Arial" w:cs="Arial"/>
          <w:kern w:val="0"/>
          <w:sz w:val="24"/>
          <w:szCs w:val="24"/>
          <w:lang w:eastAsia="en-GB"/>
          <w14:ligatures w14:val="none"/>
        </w:rPr>
      </w:pPr>
    </w:p>
    <w:p w14:paraId="3287C8E5" w14:textId="13EF1447" w:rsidR="00D365E5" w:rsidRPr="00030EC2" w:rsidRDefault="00D365E5" w:rsidP="00A771C8">
      <w:pPr>
        <w:spacing w:after="0" w:line="240" w:lineRule="auto"/>
        <w:jc w:val="both"/>
        <w:rPr>
          <w:rFonts w:ascii="Arial" w:eastAsia="Times New Roman" w:hAnsi="Arial" w:cs="Arial"/>
          <w:kern w:val="0"/>
          <w:sz w:val="24"/>
          <w:szCs w:val="24"/>
          <w:lang w:eastAsia="en-GB"/>
          <w14:ligatures w14:val="none"/>
        </w:rPr>
      </w:pPr>
      <w:r w:rsidRPr="00D365E5">
        <w:rPr>
          <w:rFonts w:ascii="Arial" w:eastAsia="Times New Roman" w:hAnsi="Arial" w:cs="Arial"/>
          <w:noProof/>
          <w:kern w:val="0"/>
          <w:sz w:val="24"/>
          <w:szCs w:val="24"/>
          <w:lang w:eastAsia="en-GB"/>
          <w14:ligatures w14:val="none"/>
        </w:rPr>
        <w:drawing>
          <wp:inline distT="0" distB="0" distL="0" distR="0" wp14:anchorId="55E992A7" wp14:editId="5DC8E1C2">
            <wp:extent cx="6016625" cy="2857500"/>
            <wp:effectExtent l="0" t="0" r="3175" b="0"/>
            <wp:docPr id="926484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84635" name=""/>
                    <pic:cNvPicPr/>
                  </pic:nvPicPr>
                  <pic:blipFill>
                    <a:blip r:embed="rId21"/>
                    <a:stretch>
                      <a:fillRect/>
                    </a:stretch>
                  </pic:blipFill>
                  <pic:spPr>
                    <a:xfrm>
                      <a:off x="0" y="0"/>
                      <a:ext cx="6016625" cy="2857500"/>
                    </a:xfrm>
                    <a:prstGeom prst="rect">
                      <a:avLst/>
                    </a:prstGeom>
                  </pic:spPr>
                </pic:pic>
              </a:graphicData>
            </a:graphic>
          </wp:inline>
        </w:drawing>
      </w:r>
    </w:p>
    <w:p w14:paraId="758E5D14" w14:textId="77777777" w:rsidR="00D078F5" w:rsidRPr="00030EC2" w:rsidRDefault="00D078F5" w:rsidP="00A771C8">
      <w:pPr>
        <w:spacing w:after="0" w:line="240" w:lineRule="auto"/>
        <w:jc w:val="both"/>
        <w:rPr>
          <w:rFonts w:ascii="Arial" w:eastAsia="Times New Roman" w:hAnsi="Arial" w:cs="Arial"/>
          <w:kern w:val="0"/>
          <w:sz w:val="24"/>
          <w:szCs w:val="24"/>
          <w:lang w:eastAsia="en-GB"/>
          <w14:ligatures w14:val="none"/>
        </w:rPr>
      </w:pPr>
    </w:p>
    <w:p w14:paraId="6EFB5EC3" w14:textId="23E9D7A4" w:rsidR="00A771C8" w:rsidRPr="00030EC2" w:rsidRDefault="00A771C8" w:rsidP="00A771C8">
      <w:pPr>
        <w:spacing w:after="0" w:line="240" w:lineRule="auto"/>
        <w:jc w:val="both"/>
        <w:rPr>
          <w:rFonts w:ascii="Arial" w:eastAsia="Times New Roman" w:hAnsi="Arial" w:cs="Arial"/>
          <w:kern w:val="0"/>
          <w:sz w:val="24"/>
          <w:szCs w:val="24"/>
          <w:lang w:eastAsia="en-GB"/>
          <w14:ligatures w14:val="none"/>
        </w:rPr>
      </w:pPr>
      <w:r w:rsidRPr="00030EC2">
        <w:rPr>
          <w:rFonts w:ascii="Arial" w:eastAsia="Times New Roman" w:hAnsi="Arial" w:cs="Arial"/>
          <w:kern w:val="0"/>
          <w:sz w:val="24"/>
          <w:szCs w:val="24"/>
          <w:lang w:eastAsia="en-GB"/>
          <w14:ligatures w14:val="none"/>
        </w:rPr>
        <w:t xml:space="preserve">Critically, </w:t>
      </w:r>
      <w:r w:rsidR="00D365E5">
        <w:rPr>
          <w:rFonts w:ascii="Arial" w:eastAsia="Times New Roman" w:hAnsi="Arial" w:cs="Arial"/>
          <w:kern w:val="0"/>
          <w:sz w:val="24"/>
          <w:szCs w:val="24"/>
          <w:lang w:eastAsia="en-GB"/>
          <w14:ligatures w14:val="none"/>
        </w:rPr>
        <w:t xml:space="preserve">therefore, </w:t>
      </w:r>
      <w:r w:rsidRPr="00030EC2">
        <w:rPr>
          <w:rFonts w:ascii="Arial" w:eastAsia="Times New Roman" w:hAnsi="Arial" w:cs="Arial"/>
          <w:kern w:val="0"/>
          <w:sz w:val="24"/>
          <w:szCs w:val="24"/>
          <w:lang w:eastAsia="en-GB"/>
          <w14:ligatures w14:val="none"/>
        </w:rPr>
        <w:t>the</w:t>
      </w:r>
      <w:r w:rsidR="00B73606">
        <w:rPr>
          <w:rFonts w:ascii="Arial" w:eastAsia="Times New Roman" w:hAnsi="Arial" w:cs="Arial"/>
          <w:kern w:val="0"/>
          <w:sz w:val="24"/>
          <w:szCs w:val="24"/>
          <w:lang w:eastAsia="en-GB"/>
          <w14:ligatures w14:val="none"/>
        </w:rPr>
        <w:t xml:space="preserve"> additional</w:t>
      </w:r>
      <w:r w:rsidRPr="00030EC2">
        <w:rPr>
          <w:rFonts w:ascii="Arial" w:eastAsia="Times New Roman" w:hAnsi="Arial" w:cs="Arial"/>
          <w:kern w:val="0"/>
          <w:sz w:val="24"/>
          <w:szCs w:val="24"/>
          <w:lang w:eastAsia="en-GB"/>
          <w14:ligatures w14:val="none"/>
        </w:rPr>
        <w:t xml:space="preserve"> submitted information fails to </w:t>
      </w:r>
      <w:r w:rsidR="00D365E5">
        <w:rPr>
          <w:rFonts w:ascii="Arial" w:eastAsia="Times New Roman" w:hAnsi="Arial" w:cs="Arial"/>
          <w:kern w:val="0"/>
          <w:sz w:val="24"/>
          <w:szCs w:val="24"/>
          <w:lang w:eastAsia="en-GB"/>
          <w14:ligatures w14:val="none"/>
        </w:rPr>
        <w:t xml:space="preserve">satisfactorily </w:t>
      </w:r>
      <w:r w:rsidRPr="00030EC2">
        <w:rPr>
          <w:rFonts w:ascii="Arial" w:eastAsia="Times New Roman" w:hAnsi="Arial" w:cs="Arial"/>
          <w:kern w:val="0"/>
          <w:sz w:val="24"/>
          <w:szCs w:val="24"/>
          <w:lang w:eastAsia="en-GB"/>
          <w14:ligatures w14:val="none"/>
        </w:rPr>
        <w:t>demonstrate how the existing structure</w:t>
      </w:r>
      <w:r w:rsidR="00D078F5" w:rsidRPr="00030EC2">
        <w:rPr>
          <w:rFonts w:ascii="Arial" w:eastAsia="Times New Roman" w:hAnsi="Arial" w:cs="Arial"/>
          <w:kern w:val="0"/>
          <w:sz w:val="24"/>
          <w:szCs w:val="24"/>
          <w:lang w:eastAsia="en-GB"/>
          <w14:ligatures w14:val="none"/>
        </w:rPr>
        <w:t>,</w:t>
      </w:r>
      <w:r w:rsidR="00030EC2" w:rsidRPr="00030EC2">
        <w:rPr>
          <w:rFonts w:ascii="Arial" w:eastAsia="Times New Roman" w:hAnsi="Arial" w:cs="Arial"/>
          <w:kern w:val="0"/>
          <w:sz w:val="24"/>
          <w:szCs w:val="24"/>
          <w:lang w:eastAsia="en-GB"/>
          <w14:ligatures w14:val="none"/>
        </w:rPr>
        <w:t xml:space="preserve"> </w:t>
      </w:r>
      <w:r w:rsidRPr="00030EC2">
        <w:rPr>
          <w:rFonts w:ascii="Arial" w:eastAsia="Times New Roman" w:hAnsi="Arial" w:cs="Arial"/>
          <w:kern w:val="0"/>
          <w:sz w:val="24"/>
          <w:szCs w:val="24"/>
          <w:lang w:eastAsia="en-GB"/>
          <w14:ligatures w14:val="none"/>
        </w:rPr>
        <w:t xml:space="preserve">particularly the incomplete dwarf wall on the </w:t>
      </w:r>
      <w:r w:rsidR="00D078F5" w:rsidRPr="00030EC2">
        <w:rPr>
          <w:rFonts w:ascii="Arial" w:eastAsia="Times New Roman" w:hAnsi="Arial" w:cs="Arial"/>
          <w:kern w:val="0"/>
          <w:sz w:val="24"/>
          <w:szCs w:val="24"/>
          <w:lang w:eastAsia="en-GB"/>
          <w14:ligatures w14:val="none"/>
        </w:rPr>
        <w:t>southern</w:t>
      </w:r>
      <w:r w:rsidRPr="00030EC2">
        <w:rPr>
          <w:rFonts w:ascii="Arial" w:eastAsia="Times New Roman" w:hAnsi="Arial" w:cs="Arial"/>
          <w:kern w:val="0"/>
          <w:sz w:val="24"/>
          <w:szCs w:val="24"/>
          <w:lang w:eastAsia="en-GB"/>
          <w14:ligatures w14:val="none"/>
        </w:rPr>
        <w:t xml:space="preserve"> elevation and the inadequate timber framework</w:t>
      </w:r>
      <w:r w:rsidR="00D078F5" w:rsidRPr="00030EC2">
        <w:rPr>
          <w:rFonts w:ascii="Arial" w:eastAsia="Times New Roman" w:hAnsi="Arial" w:cs="Arial"/>
          <w:kern w:val="0"/>
          <w:sz w:val="24"/>
          <w:szCs w:val="24"/>
          <w:lang w:eastAsia="en-GB"/>
          <w14:ligatures w14:val="none"/>
        </w:rPr>
        <w:t xml:space="preserve">, </w:t>
      </w:r>
      <w:r w:rsidRPr="00030EC2">
        <w:rPr>
          <w:rFonts w:ascii="Arial" w:eastAsia="Times New Roman" w:hAnsi="Arial" w:cs="Arial"/>
          <w:kern w:val="0"/>
          <w:sz w:val="24"/>
          <w:szCs w:val="24"/>
          <w:lang w:eastAsia="en-GB"/>
          <w14:ligatures w14:val="none"/>
        </w:rPr>
        <w:t xml:space="preserve">could be retained and utilised without extensive rebuilding or the introduction of new structural elements. </w:t>
      </w:r>
      <w:r w:rsidR="00B73606">
        <w:rPr>
          <w:rFonts w:ascii="Arial" w:eastAsia="Times New Roman" w:hAnsi="Arial" w:cs="Arial"/>
          <w:kern w:val="0"/>
          <w:sz w:val="24"/>
          <w:szCs w:val="24"/>
          <w:lang w:eastAsia="en-GB"/>
          <w14:ligatures w14:val="none"/>
        </w:rPr>
        <w:t>It is considered that the additional information has not adequately addressed officers’ concerns that t</w:t>
      </w:r>
      <w:r w:rsidRPr="00030EC2">
        <w:rPr>
          <w:rFonts w:ascii="Arial" w:eastAsia="Times New Roman" w:hAnsi="Arial" w:cs="Arial"/>
          <w:kern w:val="0"/>
          <w:sz w:val="24"/>
          <w:szCs w:val="24"/>
          <w:lang w:eastAsia="en-GB"/>
          <w14:ligatures w14:val="none"/>
        </w:rPr>
        <w:t xml:space="preserve">he extent of intervention required would </w:t>
      </w:r>
      <w:r w:rsidR="00B73606">
        <w:rPr>
          <w:rFonts w:ascii="Arial" w:eastAsia="Times New Roman" w:hAnsi="Arial" w:cs="Arial"/>
          <w:kern w:val="0"/>
          <w:sz w:val="24"/>
          <w:szCs w:val="24"/>
          <w:lang w:eastAsia="en-GB"/>
          <w14:ligatures w14:val="none"/>
        </w:rPr>
        <w:t xml:space="preserve">not </w:t>
      </w:r>
      <w:r w:rsidRPr="00030EC2">
        <w:rPr>
          <w:rFonts w:ascii="Arial" w:eastAsia="Times New Roman" w:hAnsi="Arial" w:cs="Arial"/>
          <w:kern w:val="0"/>
          <w:sz w:val="24"/>
          <w:szCs w:val="24"/>
          <w:lang w:eastAsia="en-GB"/>
          <w14:ligatures w14:val="none"/>
        </w:rPr>
        <w:t>go beyond what is reasonably necessary to carry out a conversion</w:t>
      </w:r>
      <w:r w:rsidR="00B73606">
        <w:rPr>
          <w:rFonts w:ascii="Arial" w:eastAsia="Times New Roman" w:hAnsi="Arial" w:cs="Arial"/>
          <w:kern w:val="0"/>
          <w:sz w:val="24"/>
          <w:szCs w:val="24"/>
          <w:lang w:eastAsia="en-GB"/>
          <w14:ligatures w14:val="none"/>
        </w:rPr>
        <w:t>.</w:t>
      </w:r>
      <w:r w:rsidR="00D365E5">
        <w:rPr>
          <w:rFonts w:ascii="Arial" w:eastAsia="Times New Roman" w:hAnsi="Arial" w:cs="Arial"/>
          <w:kern w:val="0"/>
          <w:sz w:val="24"/>
          <w:szCs w:val="24"/>
          <w:lang w:eastAsia="en-GB"/>
          <w14:ligatures w14:val="none"/>
        </w:rPr>
        <w:t xml:space="preserve"> </w:t>
      </w:r>
    </w:p>
    <w:p w14:paraId="6AB732B4" w14:textId="77777777" w:rsidR="00D078F5" w:rsidRPr="00030EC2" w:rsidRDefault="00D078F5" w:rsidP="00A771C8">
      <w:pPr>
        <w:spacing w:after="0" w:line="240" w:lineRule="auto"/>
        <w:jc w:val="both"/>
        <w:rPr>
          <w:rFonts w:ascii="Arial" w:eastAsia="Times New Roman" w:hAnsi="Arial" w:cs="Arial"/>
          <w:kern w:val="0"/>
          <w:sz w:val="24"/>
          <w:szCs w:val="24"/>
          <w:lang w:eastAsia="en-GB"/>
          <w14:ligatures w14:val="none"/>
        </w:rPr>
      </w:pPr>
    </w:p>
    <w:p w14:paraId="3C6F5048" w14:textId="77777777" w:rsidR="00A771C8" w:rsidRDefault="00A771C8" w:rsidP="00A771C8">
      <w:pPr>
        <w:spacing w:after="0" w:line="240" w:lineRule="auto"/>
        <w:jc w:val="both"/>
        <w:rPr>
          <w:rFonts w:ascii="Arial" w:eastAsia="Times New Roman" w:hAnsi="Arial" w:cs="Arial"/>
          <w:kern w:val="0"/>
          <w:sz w:val="24"/>
          <w:szCs w:val="24"/>
          <w:lang w:eastAsia="en-GB"/>
          <w14:ligatures w14:val="none"/>
        </w:rPr>
      </w:pPr>
      <w:r w:rsidRPr="00030EC2">
        <w:rPr>
          <w:rFonts w:ascii="Arial" w:eastAsia="Times New Roman" w:hAnsi="Arial" w:cs="Arial"/>
          <w:kern w:val="0"/>
          <w:sz w:val="24"/>
          <w:szCs w:val="24"/>
          <w:lang w:eastAsia="en-GB"/>
          <w14:ligatures w14:val="none"/>
        </w:rPr>
        <w:t>The Council has had regard to the judgment in Hibbitt and another v Secretary of State for Communities and Local Government and Rushcliffe Borough Council [2016] EWHC 2853</w:t>
      </w:r>
      <w:r w:rsidRPr="00253B15">
        <w:rPr>
          <w:rFonts w:ascii="Arial" w:eastAsia="Times New Roman" w:hAnsi="Arial" w:cs="Arial"/>
          <w:kern w:val="0"/>
          <w:sz w:val="24"/>
          <w:szCs w:val="24"/>
          <w:lang w:eastAsia="en-GB"/>
          <w14:ligatures w14:val="none"/>
        </w:rPr>
        <w:t xml:space="preserve"> (Admin)</w:t>
      </w:r>
      <w:r w:rsidRPr="00A771C8">
        <w:rPr>
          <w:rFonts w:ascii="Arial" w:eastAsia="Times New Roman" w:hAnsi="Arial" w:cs="Arial"/>
          <w:kern w:val="0"/>
          <w:sz w:val="24"/>
          <w:szCs w:val="24"/>
          <w:lang w:eastAsia="en-GB"/>
          <w14:ligatures w14:val="none"/>
        </w:rPr>
        <w:t xml:space="preserve">, which established that for development to fall within Class Q, the building must be capable of conversion </w:t>
      </w:r>
      <w:r w:rsidRPr="00253B15">
        <w:rPr>
          <w:rFonts w:ascii="Arial" w:eastAsia="Times New Roman" w:hAnsi="Arial" w:cs="Arial"/>
          <w:kern w:val="0"/>
          <w:sz w:val="24"/>
          <w:szCs w:val="24"/>
          <w:lang w:eastAsia="en-GB"/>
          <w14:ligatures w14:val="none"/>
        </w:rPr>
        <w:t>without operations that amount to a rebuild</w:t>
      </w:r>
      <w:r w:rsidRPr="00A771C8">
        <w:rPr>
          <w:rFonts w:ascii="Arial" w:eastAsia="Times New Roman" w:hAnsi="Arial" w:cs="Arial"/>
          <w:kern w:val="0"/>
          <w:sz w:val="24"/>
          <w:szCs w:val="24"/>
          <w:lang w:eastAsia="en-GB"/>
          <w14:ligatures w14:val="none"/>
        </w:rPr>
        <w:t>. The Court confirmed that the GPDO does not permit works which would effectively result in the construction of a new building under the guise of conversion.</w:t>
      </w:r>
    </w:p>
    <w:p w14:paraId="56B511E5" w14:textId="77777777" w:rsidR="00253B15" w:rsidRPr="00A771C8" w:rsidRDefault="00253B15" w:rsidP="00A771C8">
      <w:pPr>
        <w:spacing w:after="0" w:line="240" w:lineRule="auto"/>
        <w:jc w:val="both"/>
        <w:rPr>
          <w:rFonts w:ascii="Arial" w:eastAsia="Times New Roman" w:hAnsi="Arial" w:cs="Arial"/>
          <w:kern w:val="0"/>
          <w:sz w:val="24"/>
          <w:szCs w:val="24"/>
          <w:lang w:eastAsia="en-GB"/>
          <w14:ligatures w14:val="none"/>
        </w:rPr>
      </w:pPr>
    </w:p>
    <w:p w14:paraId="1567B44C" w14:textId="05661EF7" w:rsidR="00A771C8" w:rsidRPr="00A771C8" w:rsidRDefault="00A771C8" w:rsidP="00A771C8">
      <w:pPr>
        <w:spacing w:after="0" w:line="240" w:lineRule="auto"/>
        <w:jc w:val="both"/>
        <w:rPr>
          <w:rFonts w:ascii="Arial" w:eastAsia="Times New Roman" w:hAnsi="Arial" w:cs="Arial"/>
          <w:kern w:val="0"/>
          <w:sz w:val="24"/>
          <w:szCs w:val="24"/>
          <w:lang w:eastAsia="en-GB"/>
          <w14:ligatures w14:val="none"/>
        </w:rPr>
      </w:pPr>
      <w:r w:rsidRPr="00A771C8">
        <w:rPr>
          <w:rFonts w:ascii="Arial" w:eastAsia="Times New Roman" w:hAnsi="Arial" w:cs="Arial"/>
          <w:kern w:val="0"/>
          <w:sz w:val="24"/>
          <w:szCs w:val="24"/>
          <w:lang w:eastAsia="en-GB"/>
          <w14:ligatures w14:val="none"/>
        </w:rPr>
        <w:t>Paragraph Q.1 of the GPDO permits development consisting of a change of use together with building operations reasonably necessary to convert the building. However, the scale and nature of works indicated in this case</w:t>
      </w:r>
      <w:r w:rsidR="00253B15">
        <w:rPr>
          <w:rFonts w:ascii="Arial" w:eastAsia="Times New Roman" w:hAnsi="Arial" w:cs="Arial"/>
          <w:kern w:val="0"/>
          <w:sz w:val="24"/>
          <w:szCs w:val="24"/>
          <w:lang w:eastAsia="en-GB"/>
          <w14:ligatures w14:val="none"/>
        </w:rPr>
        <w:t xml:space="preserve">, </w:t>
      </w:r>
      <w:r w:rsidRPr="00A771C8">
        <w:rPr>
          <w:rFonts w:ascii="Arial" w:eastAsia="Times New Roman" w:hAnsi="Arial" w:cs="Arial"/>
          <w:kern w:val="0"/>
          <w:sz w:val="24"/>
          <w:szCs w:val="24"/>
          <w:lang w:eastAsia="en-GB"/>
          <w14:ligatures w14:val="none"/>
        </w:rPr>
        <w:t xml:space="preserve">including the likely </w:t>
      </w:r>
      <w:r w:rsidRPr="00253B15">
        <w:rPr>
          <w:rFonts w:ascii="Arial" w:eastAsia="Times New Roman" w:hAnsi="Arial" w:cs="Arial"/>
          <w:kern w:val="0"/>
          <w:sz w:val="24"/>
          <w:szCs w:val="24"/>
          <w:lang w:eastAsia="en-GB"/>
          <w14:ligatures w14:val="none"/>
        </w:rPr>
        <w:t>reconstruction of sections of the external walls,</w:t>
      </w:r>
      <w:r w:rsidR="00B73606">
        <w:rPr>
          <w:rFonts w:ascii="Arial" w:eastAsia="Times New Roman" w:hAnsi="Arial" w:cs="Arial"/>
          <w:kern w:val="0"/>
          <w:sz w:val="24"/>
          <w:szCs w:val="24"/>
          <w:lang w:eastAsia="en-GB"/>
          <w14:ligatures w14:val="none"/>
        </w:rPr>
        <w:t xml:space="preserve"> new foundations,</w:t>
      </w:r>
      <w:r w:rsidRPr="00253B15">
        <w:rPr>
          <w:rFonts w:ascii="Arial" w:eastAsia="Times New Roman" w:hAnsi="Arial" w:cs="Arial"/>
          <w:kern w:val="0"/>
          <w:sz w:val="24"/>
          <w:szCs w:val="24"/>
          <w:lang w:eastAsia="en-GB"/>
          <w14:ligatures w14:val="none"/>
        </w:rPr>
        <w:t xml:space="preserve"> replacement of the roof structure, and insertion of a new structural framework</w:t>
      </w:r>
      <w:r w:rsidR="00253B15">
        <w:rPr>
          <w:rFonts w:ascii="Arial" w:eastAsia="Times New Roman" w:hAnsi="Arial" w:cs="Arial"/>
          <w:kern w:val="0"/>
          <w:sz w:val="24"/>
          <w:szCs w:val="24"/>
          <w:lang w:eastAsia="en-GB"/>
          <w14:ligatures w14:val="none"/>
        </w:rPr>
        <w:t xml:space="preserve">, </w:t>
      </w:r>
      <w:r w:rsidRPr="00A771C8">
        <w:rPr>
          <w:rFonts w:ascii="Arial" w:eastAsia="Times New Roman" w:hAnsi="Arial" w:cs="Arial"/>
          <w:kern w:val="0"/>
          <w:sz w:val="24"/>
          <w:szCs w:val="24"/>
          <w:lang w:eastAsia="en-GB"/>
          <w14:ligatures w14:val="none"/>
        </w:rPr>
        <w:t>would exceed what can reasonably be described as conversion.</w:t>
      </w:r>
    </w:p>
    <w:p w14:paraId="6EF61DCC" w14:textId="77777777" w:rsidR="00253B15" w:rsidRDefault="00253B15" w:rsidP="00A771C8">
      <w:pPr>
        <w:spacing w:after="0" w:line="240" w:lineRule="auto"/>
        <w:jc w:val="both"/>
        <w:rPr>
          <w:rFonts w:ascii="Arial" w:eastAsia="Times New Roman" w:hAnsi="Arial" w:cs="Arial"/>
          <w:kern w:val="0"/>
          <w:sz w:val="24"/>
          <w:szCs w:val="24"/>
          <w:lang w:eastAsia="en-GB"/>
          <w14:ligatures w14:val="none"/>
        </w:rPr>
      </w:pPr>
    </w:p>
    <w:p w14:paraId="467C8ECB" w14:textId="7B7C69DC" w:rsidR="00A771C8" w:rsidRDefault="00A771C8" w:rsidP="00A771C8">
      <w:pPr>
        <w:spacing w:after="0" w:line="240" w:lineRule="auto"/>
        <w:jc w:val="both"/>
        <w:rPr>
          <w:rFonts w:ascii="Arial" w:eastAsia="Times New Roman" w:hAnsi="Arial" w:cs="Arial"/>
          <w:kern w:val="0"/>
          <w:sz w:val="24"/>
          <w:szCs w:val="24"/>
          <w:lang w:eastAsia="en-GB"/>
          <w14:ligatures w14:val="none"/>
        </w:rPr>
      </w:pPr>
      <w:r w:rsidRPr="00A771C8">
        <w:rPr>
          <w:rFonts w:ascii="Arial" w:eastAsia="Times New Roman" w:hAnsi="Arial" w:cs="Arial"/>
          <w:kern w:val="0"/>
          <w:sz w:val="24"/>
          <w:szCs w:val="24"/>
          <w:lang w:eastAsia="en-GB"/>
          <w14:ligatures w14:val="none"/>
        </w:rPr>
        <w:t xml:space="preserve">Paragraph: 105 of the Planning Practice Guidance (PPG) further advises that the building must be capable of functioning as a dwelling </w:t>
      </w:r>
      <w:r w:rsidRPr="00253B15">
        <w:rPr>
          <w:rFonts w:ascii="Arial" w:eastAsia="Times New Roman" w:hAnsi="Arial" w:cs="Arial"/>
          <w:kern w:val="0"/>
          <w:sz w:val="24"/>
          <w:szCs w:val="24"/>
          <w:lang w:eastAsia="en-GB"/>
          <w14:ligatures w14:val="none"/>
        </w:rPr>
        <w:t>without the need for substantial rebuilding</w:t>
      </w:r>
      <w:r w:rsidRPr="00A771C8">
        <w:rPr>
          <w:rFonts w:ascii="Arial" w:eastAsia="Times New Roman" w:hAnsi="Arial" w:cs="Arial"/>
          <w:kern w:val="0"/>
          <w:sz w:val="24"/>
          <w:szCs w:val="24"/>
          <w:lang w:eastAsia="en-GB"/>
          <w14:ligatures w14:val="none"/>
        </w:rPr>
        <w:t>, and that permitted development rights do not extend to cases where the building is effectively replaced.</w:t>
      </w:r>
    </w:p>
    <w:p w14:paraId="10182A58" w14:textId="77777777" w:rsidR="00253B15" w:rsidRDefault="00253B15" w:rsidP="00A771C8">
      <w:pPr>
        <w:spacing w:after="0" w:line="240" w:lineRule="auto"/>
        <w:jc w:val="both"/>
        <w:rPr>
          <w:rFonts w:ascii="Arial" w:eastAsia="Times New Roman" w:hAnsi="Arial" w:cs="Arial"/>
          <w:kern w:val="0"/>
          <w:sz w:val="24"/>
          <w:szCs w:val="24"/>
          <w:lang w:eastAsia="en-GB"/>
          <w14:ligatures w14:val="none"/>
        </w:rPr>
      </w:pPr>
    </w:p>
    <w:p w14:paraId="3A3CB6FD" w14:textId="19F34672" w:rsidR="00A771C8" w:rsidRPr="00253B15" w:rsidRDefault="00A771C8" w:rsidP="00A771C8">
      <w:pPr>
        <w:spacing w:after="0" w:line="240" w:lineRule="auto"/>
        <w:jc w:val="both"/>
        <w:rPr>
          <w:rFonts w:ascii="Arial" w:eastAsia="Times New Roman" w:hAnsi="Arial" w:cs="Arial"/>
          <w:kern w:val="0"/>
          <w:sz w:val="24"/>
          <w:szCs w:val="24"/>
          <w:lang w:eastAsia="en-GB"/>
          <w14:ligatures w14:val="none"/>
        </w:rPr>
      </w:pPr>
      <w:r w:rsidRPr="00A771C8">
        <w:rPr>
          <w:rFonts w:ascii="Arial" w:eastAsia="Times New Roman" w:hAnsi="Arial" w:cs="Arial"/>
          <w:kern w:val="0"/>
          <w:sz w:val="24"/>
          <w:szCs w:val="24"/>
          <w:lang w:eastAsia="en-GB"/>
          <w14:ligatures w14:val="none"/>
        </w:rPr>
        <w:t xml:space="preserve">Accordingly, it has not been satisfactorily demonstrated that Barn 6 is a </w:t>
      </w:r>
      <w:r w:rsidRPr="00A771C8">
        <w:rPr>
          <w:rFonts w:ascii="Arial" w:eastAsia="Times New Roman" w:hAnsi="Arial" w:cs="Arial"/>
          <w:b/>
          <w:bCs/>
          <w:kern w:val="0"/>
          <w:sz w:val="24"/>
          <w:szCs w:val="24"/>
          <w:lang w:eastAsia="en-GB"/>
          <w14:ligatures w14:val="none"/>
        </w:rPr>
        <w:t>“</w:t>
      </w:r>
      <w:r w:rsidRPr="00253B15">
        <w:rPr>
          <w:rFonts w:ascii="Arial" w:eastAsia="Times New Roman" w:hAnsi="Arial" w:cs="Arial"/>
          <w:kern w:val="0"/>
          <w:sz w:val="24"/>
          <w:szCs w:val="24"/>
          <w:lang w:eastAsia="en-GB"/>
          <w14:ligatures w14:val="none"/>
        </w:rPr>
        <w:t>permanent and substantial” building capable of conversion</w:t>
      </w:r>
      <w:r w:rsidRPr="00A771C8">
        <w:rPr>
          <w:rFonts w:ascii="Arial" w:eastAsia="Times New Roman" w:hAnsi="Arial" w:cs="Arial"/>
          <w:kern w:val="0"/>
          <w:sz w:val="24"/>
          <w:szCs w:val="24"/>
          <w:lang w:eastAsia="en-GB"/>
          <w14:ligatures w14:val="none"/>
        </w:rPr>
        <w:t xml:space="preserve"> within the meaning of Class Q.</w:t>
      </w:r>
      <w:r w:rsidR="00253B15">
        <w:rPr>
          <w:rFonts w:ascii="Arial" w:eastAsia="Times New Roman" w:hAnsi="Arial" w:cs="Arial"/>
          <w:kern w:val="0"/>
          <w:sz w:val="24"/>
          <w:szCs w:val="24"/>
          <w:lang w:eastAsia="en-GB"/>
          <w14:ligatures w14:val="none"/>
        </w:rPr>
        <w:t xml:space="preserve"> </w:t>
      </w:r>
      <w:r w:rsidRPr="00A771C8">
        <w:rPr>
          <w:rFonts w:ascii="Arial" w:eastAsia="Times New Roman" w:hAnsi="Arial" w:cs="Arial"/>
          <w:kern w:val="0"/>
          <w:sz w:val="24"/>
          <w:szCs w:val="24"/>
          <w:lang w:eastAsia="en-GB"/>
          <w14:ligatures w14:val="none"/>
        </w:rPr>
        <w:t xml:space="preserve">For these reasons, the proposed development would involve works that go beyond those permitted under </w:t>
      </w:r>
      <w:r w:rsidRPr="00253B15">
        <w:rPr>
          <w:rFonts w:ascii="Arial" w:eastAsia="Times New Roman" w:hAnsi="Arial" w:cs="Arial"/>
          <w:kern w:val="0"/>
          <w:sz w:val="24"/>
          <w:szCs w:val="24"/>
          <w:lang w:eastAsia="en-GB"/>
          <w14:ligatures w14:val="none"/>
        </w:rPr>
        <w:t>Class Q of the GPDO</w:t>
      </w:r>
      <w:r w:rsidRPr="00A771C8">
        <w:rPr>
          <w:rFonts w:ascii="Arial" w:eastAsia="Times New Roman" w:hAnsi="Arial" w:cs="Arial"/>
          <w:kern w:val="0"/>
          <w:sz w:val="24"/>
          <w:szCs w:val="24"/>
          <w:lang w:eastAsia="en-GB"/>
          <w14:ligatures w14:val="none"/>
        </w:rPr>
        <w:t xml:space="preserve">, and the proposal fails to comply with the limitations set out in </w:t>
      </w:r>
      <w:r w:rsidRPr="00253B15">
        <w:rPr>
          <w:rFonts w:ascii="Arial" w:eastAsia="Times New Roman" w:hAnsi="Arial" w:cs="Arial"/>
          <w:kern w:val="0"/>
          <w:sz w:val="24"/>
          <w:szCs w:val="24"/>
          <w:lang w:eastAsia="en-GB"/>
          <w14:ligatures w14:val="none"/>
        </w:rPr>
        <w:t>paragraph Q.1(a).</w:t>
      </w:r>
      <w:r w:rsidRPr="00A771C8">
        <w:rPr>
          <w:rFonts w:ascii="Arial" w:eastAsia="Times New Roman" w:hAnsi="Arial" w:cs="Arial"/>
          <w:kern w:val="0"/>
          <w:sz w:val="24"/>
          <w:szCs w:val="24"/>
          <w:lang w:eastAsia="en-GB"/>
          <w14:ligatures w14:val="none"/>
        </w:rPr>
        <w:t xml:space="preserve"> The development is therefore </w:t>
      </w:r>
      <w:r w:rsidRPr="00253B15">
        <w:rPr>
          <w:rFonts w:ascii="Arial" w:eastAsia="Times New Roman" w:hAnsi="Arial" w:cs="Arial"/>
          <w:kern w:val="0"/>
          <w:sz w:val="24"/>
          <w:szCs w:val="24"/>
          <w:lang w:eastAsia="en-GB"/>
          <w14:ligatures w14:val="none"/>
        </w:rPr>
        <w:t>not permitted development.</w:t>
      </w:r>
    </w:p>
    <w:p w14:paraId="437C6F84" w14:textId="77777777" w:rsidR="00A771C8" w:rsidRPr="00A771C8" w:rsidRDefault="00A771C8" w:rsidP="00A771C8">
      <w:pPr>
        <w:spacing w:after="0" w:line="240" w:lineRule="auto"/>
        <w:jc w:val="both"/>
        <w:rPr>
          <w:rFonts w:ascii="Arial" w:hAnsi="Arial" w:cs="Arial"/>
          <w:b/>
          <w:bCs/>
          <w:color w:val="EE0000"/>
          <w:sz w:val="24"/>
          <w:szCs w:val="24"/>
        </w:rPr>
      </w:pPr>
    </w:p>
    <w:p w14:paraId="1C0BBED3" w14:textId="7B918484" w:rsidR="0043046E" w:rsidRPr="009A200E" w:rsidRDefault="0043046E" w:rsidP="001E24E5">
      <w:pPr>
        <w:spacing w:after="0" w:line="240" w:lineRule="auto"/>
        <w:jc w:val="both"/>
        <w:rPr>
          <w:rFonts w:ascii="Arial" w:eastAsia="Arial" w:hAnsi="Arial" w:cs="Arial"/>
          <w:color w:val="000000" w:themeColor="text1"/>
          <w:sz w:val="24"/>
          <w:szCs w:val="24"/>
          <w:u w:val="single"/>
        </w:rPr>
      </w:pPr>
      <w:r w:rsidRPr="009A200E">
        <w:rPr>
          <w:rFonts w:ascii="Arial" w:eastAsia="Arial" w:hAnsi="Arial" w:cs="Arial"/>
          <w:color w:val="000000" w:themeColor="text1"/>
          <w:sz w:val="24"/>
          <w:szCs w:val="24"/>
          <w:u w:val="single"/>
        </w:rPr>
        <w:t>Is Prior Approval Required?</w:t>
      </w:r>
      <w:r w:rsidRPr="009A200E">
        <w:rPr>
          <w:rFonts w:ascii="Arial" w:eastAsia="Arial" w:hAnsi="Arial" w:cs="Arial"/>
          <w:color w:val="ED0000"/>
          <w:sz w:val="24"/>
          <w:szCs w:val="24"/>
        </w:rPr>
        <w:t xml:space="preserve"> </w:t>
      </w:r>
    </w:p>
    <w:p w14:paraId="0C68087E" w14:textId="77777777" w:rsidR="006B3488" w:rsidRPr="009A200E" w:rsidRDefault="006B3488" w:rsidP="001E24E5">
      <w:pPr>
        <w:pStyle w:val="NoSpacing"/>
        <w:rPr>
          <w:sz w:val="24"/>
          <w:szCs w:val="24"/>
        </w:rPr>
      </w:pPr>
    </w:p>
    <w:p w14:paraId="0349587C" w14:textId="2F4886CC" w:rsidR="00546708" w:rsidRPr="009A200E" w:rsidRDefault="00546708" w:rsidP="001E24E5">
      <w:pPr>
        <w:pStyle w:val="NoSpacing"/>
        <w:rPr>
          <w:sz w:val="24"/>
          <w:szCs w:val="24"/>
        </w:rPr>
      </w:pPr>
      <w:r w:rsidRPr="009A200E">
        <w:rPr>
          <w:sz w:val="24"/>
          <w:szCs w:val="24"/>
        </w:rPr>
        <w:t xml:space="preserve">Where a proposal complies with all the </w:t>
      </w:r>
      <w:r w:rsidR="008343AD" w:rsidRPr="009A200E">
        <w:rPr>
          <w:sz w:val="24"/>
          <w:szCs w:val="24"/>
        </w:rPr>
        <w:t xml:space="preserve">provisions </w:t>
      </w:r>
      <w:r w:rsidRPr="009A200E">
        <w:rPr>
          <w:sz w:val="24"/>
          <w:szCs w:val="24"/>
        </w:rPr>
        <w:t xml:space="preserve">limitations set out under Class </w:t>
      </w:r>
      <w:r w:rsidR="002B317F" w:rsidRPr="009A200E">
        <w:rPr>
          <w:color w:val="000000" w:themeColor="text1"/>
          <w:sz w:val="24"/>
          <w:szCs w:val="24"/>
        </w:rPr>
        <w:t>Q</w:t>
      </w:r>
      <w:r w:rsidRPr="009A200E">
        <w:rPr>
          <w:color w:val="EE0000"/>
          <w:sz w:val="24"/>
          <w:szCs w:val="24"/>
        </w:rPr>
        <w:t xml:space="preserve"> </w:t>
      </w:r>
      <w:r w:rsidRPr="009A200E">
        <w:rPr>
          <w:sz w:val="24"/>
          <w:szCs w:val="24"/>
        </w:rPr>
        <w:t>of Schedule 2, Part 3 of the Town and Country Planning (General Permitted Development) (England) Order 2015 (as amended), the developer must apply to the Local Planning Authority (LPA) for a determination as to whether prior approval is required for the specified impacts and, if so, whether it should be granted.</w:t>
      </w:r>
    </w:p>
    <w:p w14:paraId="56BDCEDF" w14:textId="77777777" w:rsidR="00546708" w:rsidRPr="009A200E" w:rsidRDefault="00546708" w:rsidP="001E24E5">
      <w:pPr>
        <w:pStyle w:val="NoSpacing"/>
        <w:rPr>
          <w:sz w:val="24"/>
          <w:szCs w:val="24"/>
        </w:rPr>
      </w:pPr>
    </w:p>
    <w:p w14:paraId="6C66D152" w14:textId="0766FF0D" w:rsidR="00BE21F5" w:rsidRPr="009A200E" w:rsidRDefault="00546708" w:rsidP="001E24E5">
      <w:pPr>
        <w:pStyle w:val="NoSpacing"/>
        <w:rPr>
          <w:color w:val="EE0000"/>
          <w:sz w:val="24"/>
          <w:szCs w:val="24"/>
        </w:rPr>
      </w:pPr>
      <w:r w:rsidRPr="009A200E">
        <w:rPr>
          <w:sz w:val="24"/>
          <w:szCs w:val="24"/>
        </w:rPr>
        <w:t>In respect of this proposal, the following considerations must be assessed as part of the prior approval process</w:t>
      </w:r>
      <w:r w:rsidR="00AF6500" w:rsidRPr="009A200E">
        <w:rPr>
          <w:sz w:val="24"/>
          <w:szCs w:val="24"/>
        </w:rPr>
        <w:t xml:space="preserve"> as set out </w:t>
      </w:r>
      <w:r w:rsidR="00AF6500" w:rsidRPr="009A200E">
        <w:rPr>
          <w:color w:val="000000" w:themeColor="text1"/>
          <w:sz w:val="24"/>
          <w:szCs w:val="24"/>
        </w:rPr>
        <w:t xml:space="preserve">by </w:t>
      </w:r>
      <w:r w:rsidR="002B317F" w:rsidRPr="009A200E">
        <w:rPr>
          <w:color w:val="000000" w:themeColor="text1"/>
          <w:sz w:val="24"/>
          <w:szCs w:val="24"/>
        </w:rPr>
        <w:t>Q.</w:t>
      </w:r>
      <w:r w:rsidR="00074527" w:rsidRPr="009A200E">
        <w:rPr>
          <w:color w:val="000000" w:themeColor="text1"/>
          <w:sz w:val="24"/>
          <w:szCs w:val="24"/>
        </w:rPr>
        <w:t>2</w:t>
      </w:r>
      <w:r w:rsidR="002B317F" w:rsidRPr="009A200E">
        <w:rPr>
          <w:color w:val="000000" w:themeColor="text1"/>
          <w:sz w:val="24"/>
          <w:szCs w:val="24"/>
        </w:rPr>
        <w:t>.</w:t>
      </w:r>
    </w:p>
    <w:p w14:paraId="252063FA" w14:textId="77777777" w:rsidR="00BE21F5" w:rsidRPr="009A200E" w:rsidRDefault="00BE21F5" w:rsidP="001E24E5">
      <w:pPr>
        <w:pStyle w:val="NoSpacing"/>
        <w:rPr>
          <w:color w:val="EE0000"/>
          <w:sz w:val="24"/>
          <w:szCs w:val="24"/>
        </w:rPr>
      </w:pPr>
    </w:p>
    <w:p w14:paraId="7FB26088" w14:textId="77777777" w:rsidR="00E76966" w:rsidRPr="009A200E" w:rsidRDefault="00E76966" w:rsidP="001E24E5">
      <w:pPr>
        <w:pStyle w:val="NoSpacing"/>
        <w:ind w:left="720"/>
        <w:rPr>
          <w:i/>
          <w:iCs/>
          <w:color w:val="000000" w:themeColor="text1"/>
          <w:sz w:val="24"/>
          <w:szCs w:val="24"/>
        </w:rPr>
      </w:pPr>
      <w:r w:rsidRPr="009A200E">
        <w:rPr>
          <w:i/>
          <w:iCs/>
          <w:color w:val="000000" w:themeColor="text1"/>
          <w:sz w:val="24"/>
          <w:szCs w:val="24"/>
        </w:rPr>
        <w:t>Where the development proposed is development under Class Q(a) together with development under Class Q(c), development is permitted subject to the condition that before beginning the development, the developer must apply to the local planning authority for a determination as to whether the prior approval of the authority will be required as to—</w:t>
      </w:r>
    </w:p>
    <w:p w14:paraId="792E31A5" w14:textId="77777777" w:rsidR="00E76966" w:rsidRPr="009A200E" w:rsidRDefault="00E76966" w:rsidP="001E24E5">
      <w:pPr>
        <w:pStyle w:val="NoSpacing"/>
        <w:ind w:left="720"/>
        <w:rPr>
          <w:i/>
          <w:iCs/>
          <w:color w:val="000000" w:themeColor="text1"/>
          <w:sz w:val="24"/>
          <w:szCs w:val="24"/>
        </w:rPr>
      </w:pPr>
    </w:p>
    <w:p w14:paraId="7C338B09" w14:textId="77777777" w:rsidR="00E76966" w:rsidRPr="009A200E" w:rsidRDefault="00E76966" w:rsidP="001E24E5">
      <w:pPr>
        <w:pStyle w:val="NoSpacing"/>
        <w:ind w:left="720"/>
        <w:rPr>
          <w:i/>
          <w:iCs/>
          <w:color w:val="000000" w:themeColor="text1"/>
          <w:sz w:val="24"/>
          <w:szCs w:val="24"/>
        </w:rPr>
      </w:pPr>
      <w:r w:rsidRPr="009A200E">
        <w:rPr>
          <w:i/>
          <w:iCs/>
          <w:color w:val="000000" w:themeColor="text1"/>
          <w:sz w:val="24"/>
          <w:szCs w:val="24"/>
        </w:rPr>
        <w:t>(a) transport and highways impacts of the development,</w:t>
      </w:r>
    </w:p>
    <w:p w14:paraId="6069E176" w14:textId="77777777" w:rsidR="00E76966" w:rsidRPr="009A200E" w:rsidRDefault="00E76966" w:rsidP="001E24E5">
      <w:pPr>
        <w:pStyle w:val="NoSpacing"/>
        <w:ind w:left="720"/>
        <w:rPr>
          <w:i/>
          <w:iCs/>
          <w:color w:val="000000" w:themeColor="text1"/>
          <w:sz w:val="24"/>
          <w:szCs w:val="24"/>
        </w:rPr>
      </w:pPr>
      <w:r w:rsidRPr="009A200E">
        <w:rPr>
          <w:i/>
          <w:iCs/>
          <w:color w:val="000000" w:themeColor="text1"/>
          <w:sz w:val="24"/>
          <w:szCs w:val="24"/>
        </w:rPr>
        <w:t>(b) noise impacts of the development,</w:t>
      </w:r>
    </w:p>
    <w:p w14:paraId="58FB5C2F" w14:textId="77777777" w:rsidR="00E76966" w:rsidRPr="009A200E" w:rsidRDefault="00E76966" w:rsidP="001E24E5">
      <w:pPr>
        <w:pStyle w:val="NoSpacing"/>
        <w:ind w:left="720"/>
        <w:rPr>
          <w:i/>
          <w:iCs/>
          <w:color w:val="000000" w:themeColor="text1"/>
          <w:sz w:val="24"/>
          <w:szCs w:val="24"/>
        </w:rPr>
      </w:pPr>
      <w:r w:rsidRPr="009A200E">
        <w:rPr>
          <w:i/>
          <w:iCs/>
          <w:color w:val="000000" w:themeColor="text1"/>
          <w:sz w:val="24"/>
          <w:szCs w:val="24"/>
        </w:rPr>
        <w:t>(c) contamination risks on the site,</w:t>
      </w:r>
    </w:p>
    <w:p w14:paraId="3E0C5BA1" w14:textId="77777777" w:rsidR="00E76966" w:rsidRPr="009A200E" w:rsidRDefault="00E76966" w:rsidP="001E24E5">
      <w:pPr>
        <w:pStyle w:val="NoSpacing"/>
        <w:ind w:left="720"/>
        <w:rPr>
          <w:i/>
          <w:iCs/>
          <w:color w:val="000000" w:themeColor="text1"/>
          <w:sz w:val="24"/>
          <w:szCs w:val="24"/>
        </w:rPr>
      </w:pPr>
      <w:r w:rsidRPr="009A200E">
        <w:rPr>
          <w:i/>
          <w:iCs/>
          <w:color w:val="000000" w:themeColor="text1"/>
          <w:sz w:val="24"/>
          <w:szCs w:val="24"/>
        </w:rPr>
        <w:t>(d) flooding risks on the site,</w:t>
      </w:r>
    </w:p>
    <w:p w14:paraId="7B24002F" w14:textId="77777777" w:rsidR="00E76966" w:rsidRPr="009A200E" w:rsidRDefault="00E76966" w:rsidP="001E24E5">
      <w:pPr>
        <w:pStyle w:val="NoSpacing"/>
        <w:ind w:left="720"/>
        <w:rPr>
          <w:i/>
          <w:iCs/>
          <w:color w:val="000000" w:themeColor="text1"/>
          <w:sz w:val="24"/>
          <w:szCs w:val="24"/>
        </w:rPr>
      </w:pPr>
      <w:r w:rsidRPr="009A200E">
        <w:rPr>
          <w:i/>
          <w:iCs/>
          <w:color w:val="000000" w:themeColor="text1"/>
          <w:sz w:val="24"/>
          <w:szCs w:val="24"/>
        </w:rPr>
        <w:t>(e) whether the location or siting of the building makes it otherwise impractical or undesirable for the building to change from agricultural use to a use falling within Class C3 (dwellinghouses) of Schedule 1 to the Use Classes Order,</w:t>
      </w:r>
    </w:p>
    <w:p w14:paraId="2F27FCF7" w14:textId="77777777" w:rsidR="00E76966" w:rsidRPr="009A200E" w:rsidRDefault="00E76966" w:rsidP="001E24E5">
      <w:pPr>
        <w:pStyle w:val="NoSpacing"/>
        <w:ind w:left="720"/>
        <w:rPr>
          <w:i/>
          <w:iCs/>
          <w:color w:val="000000" w:themeColor="text1"/>
          <w:sz w:val="24"/>
          <w:szCs w:val="24"/>
        </w:rPr>
      </w:pPr>
      <w:r w:rsidRPr="009A200E">
        <w:rPr>
          <w:i/>
          <w:iCs/>
          <w:color w:val="000000" w:themeColor="text1"/>
          <w:sz w:val="24"/>
          <w:szCs w:val="24"/>
        </w:rPr>
        <w:t>(f) the design or external appearance of the building, and</w:t>
      </w:r>
    </w:p>
    <w:p w14:paraId="2C206D2B" w14:textId="77777777" w:rsidR="00E76966" w:rsidRPr="009A200E" w:rsidRDefault="00E76966" w:rsidP="001E24E5">
      <w:pPr>
        <w:pStyle w:val="NoSpacing"/>
        <w:ind w:left="720"/>
        <w:rPr>
          <w:i/>
          <w:iCs/>
          <w:color w:val="000000" w:themeColor="text1"/>
          <w:sz w:val="24"/>
          <w:szCs w:val="24"/>
        </w:rPr>
      </w:pPr>
      <w:r w:rsidRPr="009A200E">
        <w:rPr>
          <w:i/>
          <w:iCs/>
          <w:color w:val="000000" w:themeColor="text1"/>
          <w:sz w:val="24"/>
          <w:szCs w:val="24"/>
        </w:rPr>
        <w:lastRenderedPageBreak/>
        <w:t xml:space="preserve">(g) the provision of adequate natural light in all habitable rooms of the dwellinghouses, </w:t>
      </w:r>
    </w:p>
    <w:p w14:paraId="7308D180" w14:textId="77777777" w:rsidR="00E76966" w:rsidRPr="009A200E" w:rsidRDefault="00E76966" w:rsidP="001E24E5">
      <w:pPr>
        <w:pStyle w:val="NoSpacing"/>
        <w:ind w:left="720"/>
        <w:rPr>
          <w:i/>
          <w:iCs/>
          <w:color w:val="000000" w:themeColor="text1"/>
          <w:sz w:val="24"/>
          <w:szCs w:val="24"/>
        </w:rPr>
      </w:pPr>
    </w:p>
    <w:p w14:paraId="3FF78866" w14:textId="345A1542" w:rsidR="006F08F7" w:rsidRPr="009A200E" w:rsidRDefault="00E76966" w:rsidP="001E24E5">
      <w:pPr>
        <w:pStyle w:val="NoSpacing"/>
        <w:ind w:left="720"/>
        <w:rPr>
          <w:i/>
          <w:iCs/>
          <w:color w:val="000000" w:themeColor="text1"/>
          <w:sz w:val="24"/>
          <w:szCs w:val="24"/>
        </w:rPr>
      </w:pPr>
      <w:r w:rsidRPr="009A200E">
        <w:rPr>
          <w:i/>
          <w:iCs/>
          <w:color w:val="000000" w:themeColor="text1"/>
          <w:sz w:val="24"/>
          <w:szCs w:val="24"/>
        </w:rPr>
        <w:t>and the provisions of paragraph W (prior approval) of this Part apply in relation to that application.</w:t>
      </w:r>
    </w:p>
    <w:p w14:paraId="39DAFC4A" w14:textId="77777777" w:rsidR="00074527" w:rsidRPr="009A200E" w:rsidRDefault="00074527" w:rsidP="001E24E5">
      <w:pPr>
        <w:pStyle w:val="NoSpacing"/>
        <w:rPr>
          <w:sz w:val="24"/>
          <w:szCs w:val="24"/>
        </w:rPr>
      </w:pPr>
    </w:p>
    <w:p w14:paraId="463AB1EF" w14:textId="1DE94AB3" w:rsidR="00A56184" w:rsidRPr="009A200E" w:rsidRDefault="00A32468" w:rsidP="001E24E5">
      <w:pPr>
        <w:pStyle w:val="NoSpacing"/>
        <w:rPr>
          <w:sz w:val="24"/>
          <w:szCs w:val="24"/>
        </w:rPr>
      </w:pPr>
      <w:r w:rsidRPr="009A200E">
        <w:rPr>
          <w:sz w:val="24"/>
          <w:szCs w:val="24"/>
        </w:rPr>
        <w:t>P</w:t>
      </w:r>
      <w:r w:rsidR="00A56184" w:rsidRPr="009A200E">
        <w:rPr>
          <w:sz w:val="24"/>
          <w:szCs w:val="24"/>
        </w:rPr>
        <w:t>ara</w:t>
      </w:r>
      <w:r w:rsidR="00C23739" w:rsidRPr="009A200E">
        <w:rPr>
          <w:sz w:val="24"/>
          <w:szCs w:val="24"/>
        </w:rPr>
        <w:t>graph</w:t>
      </w:r>
      <w:r w:rsidR="00A56184" w:rsidRPr="009A200E">
        <w:rPr>
          <w:sz w:val="24"/>
          <w:szCs w:val="24"/>
        </w:rPr>
        <w:t xml:space="preserve"> W sets out a number of requirements for both the developer (in terms of the application submission) and the LPA (relating to consultations and advertisement of the application). Para</w:t>
      </w:r>
      <w:r w:rsidR="00C5232E" w:rsidRPr="009A200E">
        <w:rPr>
          <w:sz w:val="24"/>
          <w:szCs w:val="24"/>
        </w:rPr>
        <w:t>graph</w:t>
      </w:r>
      <w:r w:rsidR="00A56184" w:rsidRPr="009A200E">
        <w:rPr>
          <w:sz w:val="24"/>
          <w:szCs w:val="24"/>
        </w:rPr>
        <w:t xml:space="preserve"> W(10) states that:</w:t>
      </w:r>
    </w:p>
    <w:p w14:paraId="54C9042D" w14:textId="77777777" w:rsidR="00A56184" w:rsidRPr="009A200E" w:rsidRDefault="00A56184" w:rsidP="001E24E5">
      <w:pPr>
        <w:pStyle w:val="NoSpacing"/>
        <w:rPr>
          <w:sz w:val="24"/>
          <w:szCs w:val="24"/>
        </w:rPr>
      </w:pPr>
    </w:p>
    <w:p w14:paraId="503C9717" w14:textId="77777777" w:rsidR="00A56184" w:rsidRPr="009A200E" w:rsidRDefault="00A56184" w:rsidP="001E24E5">
      <w:pPr>
        <w:pStyle w:val="Quote"/>
        <w:ind w:right="-23"/>
        <w:rPr>
          <w:sz w:val="24"/>
          <w:szCs w:val="24"/>
        </w:rPr>
      </w:pPr>
      <w:r w:rsidRPr="009A200E">
        <w:rPr>
          <w:sz w:val="24"/>
          <w:szCs w:val="24"/>
        </w:rPr>
        <w:t>The local planning authority must, when determining an application—</w:t>
      </w:r>
    </w:p>
    <w:p w14:paraId="3F7D33C8" w14:textId="77777777" w:rsidR="00A56184" w:rsidRPr="009A200E" w:rsidRDefault="00A56184" w:rsidP="001E24E5">
      <w:pPr>
        <w:pStyle w:val="Quote"/>
        <w:ind w:right="-23"/>
        <w:rPr>
          <w:sz w:val="24"/>
          <w:szCs w:val="24"/>
        </w:rPr>
      </w:pPr>
      <w:r w:rsidRPr="009A200E">
        <w:rPr>
          <w:sz w:val="24"/>
          <w:szCs w:val="24"/>
        </w:rPr>
        <w:t xml:space="preserve">(a) take into account any representations made to them as a result of any consultation under sub-paragraphs (5) or (6) and any notice given under sub-paragraph (8); </w:t>
      </w:r>
    </w:p>
    <w:p w14:paraId="4138651C" w14:textId="77777777" w:rsidR="00A56184" w:rsidRPr="009A200E" w:rsidRDefault="00A56184" w:rsidP="001E24E5">
      <w:pPr>
        <w:pStyle w:val="Quote"/>
        <w:ind w:right="-23"/>
        <w:rPr>
          <w:sz w:val="24"/>
          <w:szCs w:val="24"/>
        </w:rPr>
      </w:pPr>
    </w:p>
    <w:p w14:paraId="2B8BBAC4" w14:textId="77777777" w:rsidR="00A56184" w:rsidRPr="009A200E" w:rsidRDefault="00A56184" w:rsidP="001E24E5">
      <w:pPr>
        <w:pStyle w:val="Quote"/>
        <w:ind w:right="-23"/>
        <w:rPr>
          <w:sz w:val="24"/>
          <w:szCs w:val="24"/>
        </w:rPr>
      </w:pPr>
      <w:r w:rsidRPr="009A200E">
        <w:rPr>
          <w:sz w:val="24"/>
          <w:szCs w:val="24"/>
        </w:rPr>
        <w:t>(b) have regard to the National Planning Policy Framework issued by the Ministry of Housing, Communities and Local Government in February 2019 July 2021, so far as relevant to the subject matter of the prior approval, as if the application were a planning application; and</w:t>
      </w:r>
    </w:p>
    <w:p w14:paraId="2A88B1A5" w14:textId="77777777" w:rsidR="00A56184" w:rsidRPr="009A200E" w:rsidRDefault="00A56184" w:rsidP="001E24E5">
      <w:pPr>
        <w:pStyle w:val="Quote"/>
        <w:ind w:right="-23"/>
        <w:rPr>
          <w:sz w:val="24"/>
          <w:szCs w:val="24"/>
        </w:rPr>
      </w:pPr>
    </w:p>
    <w:p w14:paraId="5913C282" w14:textId="77777777" w:rsidR="00A56184" w:rsidRPr="009A200E" w:rsidRDefault="00A56184" w:rsidP="001E24E5">
      <w:pPr>
        <w:pStyle w:val="Quote"/>
        <w:ind w:right="-23"/>
        <w:rPr>
          <w:sz w:val="24"/>
          <w:szCs w:val="24"/>
        </w:rPr>
      </w:pPr>
      <w:r w:rsidRPr="009A200E">
        <w:rPr>
          <w:sz w:val="24"/>
          <w:szCs w:val="24"/>
        </w:rPr>
        <w:t>(c) in relation to the contamination risks on the site—</w:t>
      </w:r>
    </w:p>
    <w:p w14:paraId="6619DE93" w14:textId="32574220" w:rsidR="00A56184" w:rsidRPr="009A200E" w:rsidRDefault="00A56184" w:rsidP="001E24E5">
      <w:pPr>
        <w:pStyle w:val="Quote"/>
        <w:numPr>
          <w:ilvl w:val="0"/>
          <w:numId w:val="24"/>
        </w:numPr>
        <w:ind w:right="-23"/>
        <w:rPr>
          <w:sz w:val="24"/>
          <w:szCs w:val="24"/>
        </w:rPr>
      </w:pPr>
      <w:r w:rsidRPr="009A200E">
        <w:rPr>
          <w:sz w:val="24"/>
          <w:szCs w:val="24"/>
        </w:rPr>
        <w:t>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097C9615" w14:textId="27E8AEF4" w:rsidR="00A56184" w:rsidRPr="009A200E" w:rsidRDefault="00A56184" w:rsidP="001E24E5">
      <w:pPr>
        <w:pStyle w:val="Quote"/>
        <w:numPr>
          <w:ilvl w:val="0"/>
          <w:numId w:val="24"/>
        </w:numPr>
        <w:ind w:right="-23"/>
        <w:rPr>
          <w:sz w:val="24"/>
          <w:szCs w:val="24"/>
        </w:rPr>
      </w:pPr>
      <w:r w:rsidRPr="009A200E">
        <w:rPr>
          <w:sz w:val="24"/>
          <w:szCs w:val="24"/>
        </w:rPr>
        <w:t>if they determine that the site will be contaminated land, refuse to give prior approval</w:t>
      </w:r>
    </w:p>
    <w:p w14:paraId="0B964D98" w14:textId="77777777" w:rsidR="00A56184" w:rsidRPr="009A200E" w:rsidRDefault="00A56184" w:rsidP="001E24E5">
      <w:pPr>
        <w:spacing w:after="0" w:line="240" w:lineRule="auto"/>
        <w:jc w:val="both"/>
        <w:rPr>
          <w:rFonts w:ascii="Arial" w:hAnsi="Arial" w:cs="Arial"/>
          <w:sz w:val="24"/>
          <w:szCs w:val="24"/>
        </w:rPr>
      </w:pPr>
    </w:p>
    <w:p w14:paraId="202B68E8" w14:textId="77777777" w:rsidR="00A56184" w:rsidRPr="009A200E" w:rsidRDefault="00A56184" w:rsidP="001E24E5">
      <w:pPr>
        <w:pStyle w:val="NoSpacing"/>
        <w:rPr>
          <w:sz w:val="24"/>
          <w:szCs w:val="24"/>
        </w:rPr>
      </w:pPr>
      <w:r w:rsidRPr="009A200E">
        <w:rPr>
          <w:sz w:val="24"/>
          <w:szCs w:val="24"/>
        </w:rPr>
        <w:t xml:space="preserve">Para. W(13) allows LPAs to grant prior approval unconditionally or subject to conditions reasonably related to the subject matter of the prior approval. </w:t>
      </w:r>
    </w:p>
    <w:p w14:paraId="56C463E5" w14:textId="77777777" w:rsidR="001C6363" w:rsidRPr="009A200E" w:rsidRDefault="001C6363" w:rsidP="001E24E5">
      <w:pPr>
        <w:pStyle w:val="NoSpacing"/>
        <w:rPr>
          <w:sz w:val="24"/>
          <w:szCs w:val="24"/>
        </w:rPr>
      </w:pPr>
    </w:p>
    <w:p w14:paraId="31A06F6B" w14:textId="23670A45" w:rsidR="00A47EBF" w:rsidRPr="009A200E" w:rsidRDefault="00A47EBF" w:rsidP="001E24E5">
      <w:pPr>
        <w:pStyle w:val="Heading2"/>
        <w:rPr>
          <w:b w:val="0"/>
          <w:bCs w:val="0"/>
          <w:i w:val="0"/>
          <w:iCs w:val="0"/>
          <w:color w:val="EE0000"/>
          <w:sz w:val="24"/>
          <w:szCs w:val="24"/>
        </w:rPr>
      </w:pPr>
      <w:r w:rsidRPr="009A200E">
        <w:rPr>
          <w:b w:val="0"/>
          <w:bCs w:val="0"/>
          <w:i w:val="0"/>
          <w:iCs w:val="0"/>
          <w:sz w:val="24"/>
          <w:szCs w:val="24"/>
          <w:u w:val="single"/>
        </w:rPr>
        <w:t>Transport and highways impacts of the development</w:t>
      </w:r>
    </w:p>
    <w:p w14:paraId="3419AD17" w14:textId="77777777" w:rsidR="002D79A6" w:rsidRPr="009A200E" w:rsidRDefault="002D79A6" w:rsidP="001E24E5">
      <w:pPr>
        <w:pStyle w:val="NoSpacing"/>
        <w:rPr>
          <w:i/>
          <w:iCs/>
          <w:sz w:val="24"/>
          <w:szCs w:val="24"/>
        </w:rPr>
      </w:pPr>
    </w:p>
    <w:p w14:paraId="52706608" w14:textId="4301B8C1" w:rsidR="0056634F" w:rsidRPr="009A200E" w:rsidRDefault="0056634F" w:rsidP="001E24E5">
      <w:pPr>
        <w:pStyle w:val="NoSpacing"/>
        <w:rPr>
          <w:i/>
          <w:iCs/>
          <w:sz w:val="24"/>
          <w:szCs w:val="24"/>
        </w:rPr>
      </w:pPr>
      <w:r w:rsidRPr="009A200E">
        <w:rPr>
          <w:i/>
          <w:iCs/>
          <w:sz w:val="24"/>
          <w:szCs w:val="24"/>
        </w:rPr>
        <w:t>Policy Context</w:t>
      </w:r>
    </w:p>
    <w:p w14:paraId="3CB47BE7" w14:textId="584890CA" w:rsidR="00063FC2" w:rsidRPr="009A200E" w:rsidRDefault="00063FC2" w:rsidP="001E24E5">
      <w:pPr>
        <w:pStyle w:val="NoSpacing"/>
        <w:rPr>
          <w:sz w:val="24"/>
          <w:szCs w:val="24"/>
        </w:rPr>
      </w:pPr>
      <w:r w:rsidRPr="009A200E">
        <w:rPr>
          <w:sz w:val="24"/>
          <w:szCs w:val="24"/>
        </w:rPr>
        <w:t>Paragraph 115 of the National Planning Policy Framework (NPPF) emphasises the importance of promoting sustainable transport modes, ensuring safe and suitable access for all users, and designing development in accordance with national guidance. It also requires that any significant impacts on the transport network—whether in terms of capacity, congestion, or highway safety—can be mitigated in a cost-effective manner.</w:t>
      </w:r>
      <w:r w:rsidR="00A56585">
        <w:rPr>
          <w:sz w:val="24"/>
          <w:szCs w:val="24"/>
        </w:rPr>
        <w:t xml:space="preserve"> </w:t>
      </w:r>
      <w:r w:rsidRPr="009A200E">
        <w:rPr>
          <w:sz w:val="24"/>
          <w:szCs w:val="24"/>
        </w:rPr>
        <w:t>Paragraph 116 of the NPPF further clarifies that development should only be refused on highways grounds where there would be an unacceptable impact on highway safety, or where the residual cumulative impacts on the road network, following mitigation, would be severe.</w:t>
      </w:r>
    </w:p>
    <w:p w14:paraId="473799B5" w14:textId="77777777" w:rsidR="00063FC2" w:rsidRPr="009A200E" w:rsidRDefault="00063FC2" w:rsidP="001E24E5">
      <w:pPr>
        <w:pStyle w:val="NoSpacing"/>
        <w:rPr>
          <w:sz w:val="24"/>
          <w:szCs w:val="24"/>
        </w:rPr>
      </w:pPr>
    </w:p>
    <w:p w14:paraId="73021E5D" w14:textId="77777777" w:rsidR="00063FC2" w:rsidRPr="009A200E" w:rsidRDefault="00063FC2" w:rsidP="001E24E5">
      <w:pPr>
        <w:pStyle w:val="NoSpacing"/>
        <w:rPr>
          <w:sz w:val="24"/>
          <w:szCs w:val="24"/>
        </w:rPr>
      </w:pPr>
      <w:r w:rsidRPr="009A200E">
        <w:rPr>
          <w:sz w:val="24"/>
          <w:szCs w:val="24"/>
        </w:rPr>
        <w:t xml:space="preserve">In terms of locational sustainability, the Local Planning Authority (LPA) is not able to assess whether the site’s location in open countryside is sustainable in relation to access to services, employment, or facilities. This is not a consideration under the relevant prior approval provisions. Accordingly, the key matter for assessment is the impact of the </w:t>
      </w:r>
      <w:r w:rsidRPr="009A200E">
        <w:rPr>
          <w:sz w:val="24"/>
          <w:szCs w:val="24"/>
        </w:rPr>
        <w:lastRenderedPageBreak/>
        <w:t>proposal on highway safety, particularly in relation to the site access and the surrounding local highway network.</w:t>
      </w:r>
    </w:p>
    <w:p w14:paraId="640DC245" w14:textId="77777777" w:rsidR="00C343AE" w:rsidRDefault="00C343AE" w:rsidP="001E24E5">
      <w:pPr>
        <w:pStyle w:val="NoSpacing"/>
        <w:rPr>
          <w:i/>
          <w:iCs/>
          <w:sz w:val="24"/>
          <w:szCs w:val="24"/>
        </w:rPr>
      </w:pPr>
    </w:p>
    <w:p w14:paraId="2BD5CE47" w14:textId="2B2FCE65" w:rsidR="0056634F" w:rsidRPr="009A200E" w:rsidRDefault="0056634F" w:rsidP="001E24E5">
      <w:pPr>
        <w:pStyle w:val="NoSpacing"/>
        <w:rPr>
          <w:i/>
          <w:iCs/>
          <w:sz w:val="24"/>
          <w:szCs w:val="24"/>
        </w:rPr>
      </w:pPr>
      <w:r w:rsidRPr="009A200E">
        <w:rPr>
          <w:i/>
          <w:iCs/>
          <w:sz w:val="24"/>
          <w:szCs w:val="24"/>
        </w:rPr>
        <w:t>Assessment</w:t>
      </w:r>
    </w:p>
    <w:p w14:paraId="4F45E929" w14:textId="07B59948" w:rsidR="001B5EB6" w:rsidRPr="009A200E" w:rsidRDefault="009B3E3B" w:rsidP="001E24E5">
      <w:pPr>
        <w:pStyle w:val="NoSpacing"/>
        <w:rPr>
          <w:sz w:val="24"/>
          <w:szCs w:val="24"/>
        </w:rPr>
      </w:pPr>
      <w:r w:rsidRPr="009A200E">
        <w:rPr>
          <w:sz w:val="24"/>
          <w:szCs w:val="24"/>
        </w:rPr>
        <w:t xml:space="preserve">Access to the site would be off an existing driveway off Capps Lane. </w:t>
      </w:r>
      <w:r w:rsidR="00BE1263" w:rsidRPr="009A200E">
        <w:rPr>
          <w:sz w:val="24"/>
          <w:szCs w:val="24"/>
        </w:rPr>
        <w:t>Seven</w:t>
      </w:r>
      <w:r w:rsidRPr="009A200E">
        <w:rPr>
          <w:sz w:val="24"/>
          <w:szCs w:val="24"/>
        </w:rPr>
        <w:t xml:space="preserve"> parking spaces are proposed for the </w:t>
      </w:r>
      <w:r w:rsidR="00BE1263" w:rsidRPr="009A200E">
        <w:rPr>
          <w:sz w:val="24"/>
          <w:szCs w:val="24"/>
        </w:rPr>
        <w:t>4</w:t>
      </w:r>
      <w:r w:rsidRPr="009A200E">
        <w:rPr>
          <w:sz w:val="24"/>
          <w:szCs w:val="24"/>
        </w:rPr>
        <w:t xml:space="preserve"> dwelling</w:t>
      </w:r>
      <w:r w:rsidR="00BE1263" w:rsidRPr="009A200E">
        <w:rPr>
          <w:sz w:val="24"/>
          <w:szCs w:val="24"/>
        </w:rPr>
        <w:t>s</w:t>
      </w:r>
      <w:r w:rsidR="004838A2">
        <w:rPr>
          <w:sz w:val="24"/>
          <w:szCs w:val="24"/>
        </w:rPr>
        <w:t xml:space="preserve">. </w:t>
      </w:r>
      <w:r w:rsidR="007229E8">
        <w:rPr>
          <w:sz w:val="24"/>
          <w:szCs w:val="24"/>
        </w:rPr>
        <w:t xml:space="preserve">Council parking standards would normally require 8 for the proposed 4 units however there is considered plenty of room on site to accommodate an additional parking space. </w:t>
      </w:r>
      <w:r w:rsidR="00B913A8" w:rsidRPr="009A200E">
        <w:rPr>
          <w:sz w:val="24"/>
          <w:szCs w:val="24"/>
        </w:rPr>
        <w:t xml:space="preserve">In </w:t>
      </w:r>
      <w:r w:rsidR="000811DB" w:rsidRPr="009A200E">
        <w:rPr>
          <w:sz w:val="24"/>
          <w:szCs w:val="24"/>
        </w:rPr>
        <w:t>addition,</w:t>
      </w:r>
      <w:r w:rsidR="00B913A8" w:rsidRPr="009A200E">
        <w:rPr>
          <w:sz w:val="24"/>
          <w:szCs w:val="24"/>
        </w:rPr>
        <w:t xml:space="preserve"> </w:t>
      </w:r>
      <w:r w:rsidR="002C3188" w:rsidRPr="009A200E">
        <w:rPr>
          <w:sz w:val="24"/>
          <w:szCs w:val="24"/>
        </w:rPr>
        <w:t>d</w:t>
      </w:r>
      <w:r w:rsidR="00EC45BD" w:rsidRPr="009A200E">
        <w:rPr>
          <w:sz w:val="24"/>
          <w:szCs w:val="24"/>
        </w:rPr>
        <w:t xml:space="preserve">etails </w:t>
      </w:r>
      <w:r w:rsidR="00410801" w:rsidRPr="009A200E">
        <w:rPr>
          <w:sz w:val="24"/>
          <w:szCs w:val="24"/>
        </w:rPr>
        <w:t>submitted</w:t>
      </w:r>
      <w:r w:rsidR="001B5EB6" w:rsidRPr="009A200E">
        <w:rPr>
          <w:sz w:val="24"/>
          <w:szCs w:val="24"/>
        </w:rPr>
        <w:t xml:space="preserve"> under </w:t>
      </w:r>
      <w:r w:rsidR="00410801" w:rsidRPr="009A200E">
        <w:rPr>
          <w:sz w:val="24"/>
          <w:szCs w:val="24"/>
        </w:rPr>
        <w:t>application</w:t>
      </w:r>
      <w:r w:rsidR="001B5EB6" w:rsidRPr="009A200E">
        <w:rPr>
          <w:sz w:val="24"/>
          <w:szCs w:val="24"/>
        </w:rPr>
        <w:t xml:space="preserve"> PL/2025/09355 advise the access </w:t>
      </w:r>
      <w:r w:rsidR="00410801" w:rsidRPr="009A200E">
        <w:rPr>
          <w:sz w:val="24"/>
          <w:szCs w:val="24"/>
        </w:rPr>
        <w:t>works</w:t>
      </w:r>
      <w:r w:rsidR="001B5EB6" w:rsidRPr="009A200E">
        <w:rPr>
          <w:sz w:val="24"/>
          <w:szCs w:val="24"/>
        </w:rPr>
        <w:t xml:space="preserve"> </w:t>
      </w:r>
      <w:r w:rsidR="00410801" w:rsidRPr="009A200E">
        <w:rPr>
          <w:sz w:val="24"/>
          <w:szCs w:val="24"/>
        </w:rPr>
        <w:t xml:space="preserve">to the site </w:t>
      </w:r>
      <w:r w:rsidR="001B5EB6" w:rsidRPr="009A200E">
        <w:rPr>
          <w:sz w:val="24"/>
          <w:szCs w:val="24"/>
        </w:rPr>
        <w:t>have been com</w:t>
      </w:r>
      <w:r w:rsidR="00410801" w:rsidRPr="009A200E">
        <w:rPr>
          <w:sz w:val="24"/>
          <w:szCs w:val="24"/>
        </w:rPr>
        <w:t>pl</w:t>
      </w:r>
      <w:r w:rsidR="001B5EB6" w:rsidRPr="009A200E">
        <w:rPr>
          <w:sz w:val="24"/>
          <w:szCs w:val="24"/>
        </w:rPr>
        <w:t>eted</w:t>
      </w:r>
      <w:r w:rsidR="00B54AC4">
        <w:rPr>
          <w:sz w:val="24"/>
          <w:szCs w:val="24"/>
        </w:rPr>
        <w:t xml:space="preserve"> as detailed in the phot</w:t>
      </w:r>
      <w:r w:rsidR="00E7020E">
        <w:rPr>
          <w:sz w:val="24"/>
          <w:szCs w:val="24"/>
        </w:rPr>
        <w:t>o</w:t>
      </w:r>
      <w:r w:rsidR="00B54AC4">
        <w:rPr>
          <w:sz w:val="24"/>
          <w:szCs w:val="24"/>
        </w:rPr>
        <w:t xml:space="preserve"> below</w:t>
      </w:r>
      <w:r w:rsidR="00D8020D">
        <w:rPr>
          <w:sz w:val="24"/>
          <w:szCs w:val="24"/>
        </w:rPr>
        <w:t xml:space="preserve"> and confirmed following a site visit</w:t>
      </w:r>
      <w:r w:rsidR="001B5EB6" w:rsidRPr="009A200E">
        <w:rPr>
          <w:sz w:val="24"/>
          <w:szCs w:val="24"/>
        </w:rPr>
        <w:t xml:space="preserve">. </w:t>
      </w:r>
      <w:r w:rsidR="00BC61C1">
        <w:rPr>
          <w:sz w:val="24"/>
          <w:szCs w:val="24"/>
        </w:rPr>
        <w:t>The existing access is considered adequate to accommodate additional vehicular movement without alteration. W</w:t>
      </w:r>
      <w:r w:rsidR="00BC61C1" w:rsidRPr="00BC61C1">
        <w:rPr>
          <w:sz w:val="24"/>
          <w:szCs w:val="24"/>
        </w:rPr>
        <w:t>hilst noting comments from Bratton Parish Counci</w:t>
      </w:r>
      <w:r w:rsidR="00BC61C1">
        <w:rPr>
          <w:sz w:val="24"/>
          <w:szCs w:val="24"/>
        </w:rPr>
        <w:t>l, it</w:t>
      </w:r>
      <w:r w:rsidR="00D40789" w:rsidRPr="009A200E">
        <w:rPr>
          <w:sz w:val="24"/>
          <w:szCs w:val="24"/>
        </w:rPr>
        <w:t xml:space="preserve"> is not </w:t>
      </w:r>
      <w:r w:rsidR="004E23D2" w:rsidRPr="009A200E">
        <w:rPr>
          <w:sz w:val="24"/>
          <w:szCs w:val="24"/>
        </w:rPr>
        <w:t>considered</w:t>
      </w:r>
      <w:r w:rsidR="00D40789" w:rsidRPr="009A200E">
        <w:rPr>
          <w:sz w:val="24"/>
          <w:szCs w:val="24"/>
        </w:rPr>
        <w:t xml:space="preserve"> </w:t>
      </w:r>
      <w:r w:rsidR="00BC61C1">
        <w:rPr>
          <w:sz w:val="24"/>
          <w:szCs w:val="24"/>
        </w:rPr>
        <w:t xml:space="preserve">that </w:t>
      </w:r>
      <w:r w:rsidR="004E23D2" w:rsidRPr="009A200E">
        <w:rPr>
          <w:sz w:val="24"/>
          <w:szCs w:val="24"/>
        </w:rPr>
        <w:t xml:space="preserve">the scheme would result in the level of harm to highway </w:t>
      </w:r>
      <w:r w:rsidR="005C4631">
        <w:rPr>
          <w:sz w:val="24"/>
          <w:szCs w:val="24"/>
        </w:rPr>
        <w:t xml:space="preserve">safety </w:t>
      </w:r>
      <w:r w:rsidR="004E23D2" w:rsidRPr="009A200E">
        <w:rPr>
          <w:sz w:val="24"/>
          <w:szCs w:val="24"/>
        </w:rPr>
        <w:t>to warrant a recommendation for refusal</w:t>
      </w:r>
      <w:r w:rsidR="0012782F">
        <w:rPr>
          <w:sz w:val="24"/>
          <w:szCs w:val="24"/>
        </w:rPr>
        <w:t xml:space="preserve"> or to request additional details</w:t>
      </w:r>
      <w:r w:rsidR="004E23D2" w:rsidRPr="009A200E">
        <w:rPr>
          <w:sz w:val="24"/>
          <w:szCs w:val="24"/>
        </w:rPr>
        <w:t xml:space="preserve">. </w:t>
      </w:r>
    </w:p>
    <w:p w14:paraId="77723506" w14:textId="77777777" w:rsidR="001B5EB6" w:rsidRDefault="001B5EB6" w:rsidP="001E24E5">
      <w:pPr>
        <w:pStyle w:val="NoSpacing"/>
        <w:rPr>
          <w:color w:val="EE0000"/>
          <w:sz w:val="24"/>
          <w:szCs w:val="24"/>
        </w:rPr>
      </w:pPr>
    </w:p>
    <w:p w14:paraId="62927DA8" w14:textId="285A94FF" w:rsidR="0056634F" w:rsidRPr="009A200E" w:rsidRDefault="00E543E5" w:rsidP="00BB3C39">
      <w:pPr>
        <w:pStyle w:val="NoSpacing"/>
        <w:jc w:val="center"/>
        <w:rPr>
          <w:color w:val="EE0000"/>
          <w:sz w:val="24"/>
          <w:szCs w:val="24"/>
        </w:rPr>
      </w:pPr>
      <w:r w:rsidRPr="009A200E">
        <w:rPr>
          <w:noProof/>
          <w:color w:val="EE0000"/>
          <w:sz w:val="24"/>
          <w:szCs w:val="24"/>
        </w:rPr>
        <w:drawing>
          <wp:inline distT="0" distB="0" distL="0" distR="0" wp14:anchorId="3612C57E" wp14:editId="7D2A7C03">
            <wp:extent cx="3067584" cy="2997200"/>
            <wp:effectExtent l="0" t="0" r="0" b="0"/>
            <wp:docPr id="1113970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70741" name=""/>
                    <pic:cNvPicPr/>
                  </pic:nvPicPr>
                  <pic:blipFill>
                    <a:blip r:embed="rId22"/>
                    <a:stretch>
                      <a:fillRect/>
                    </a:stretch>
                  </pic:blipFill>
                  <pic:spPr>
                    <a:xfrm>
                      <a:off x="0" y="0"/>
                      <a:ext cx="3082997" cy="3012259"/>
                    </a:xfrm>
                    <a:prstGeom prst="rect">
                      <a:avLst/>
                    </a:prstGeom>
                  </pic:spPr>
                </pic:pic>
              </a:graphicData>
            </a:graphic>
          </wp:inline>
        </w:drawing>
      </w:r>
    </w:p>
    <w:p w14:paraId="44D4BFB0" w14:textId="75111A00" w:rsidR="00435E27" w:rsidRPr="009A200E" w:rsidRDefault="00435E27" w:rsidP="00C960EA">
      <w:pPr>
        <w:pStyle w:val="NoSpacing"/>
        <w:jc w:val="center"/>
        <w:rPr>
          <w:sz w:val="24"/>
          <w:szCs w:val="24"/>
        </w:rPr>
      </w:pPr>
      <w:r w:rsidRPr="009A200E">
        <w:rPr>
          <w:sz w:val="24"/>
          <w:szCs w:val="24"/>
        </w:rPr>
        <w:t>Photograph of completed access submitted with application PL/2025/09355</w:t>
      </w:r>
    </w:p>
    <w:p w14:paraId="2E4BCA81" w14:textId="77777777" w:rsidR="00BC61C1" w:rsidRPr="00BC61C1" w:rsidRDefault="00BC61C1" w:rsidP="00BC61C1">
      <w:pPr>
        <w:pStyle w:val="NoSpacing"/>
        <w:rPr>
          <w:i/>
          <w:iCs/>
          <w:sz w:val="24"/>
          <w:szCs w:val="24"/>
        </w:rPr>
      </w:pPr>
      <w:r w:rsidRPr="00BC61C1">
        <w:rPr>
          <w:i/>
          <w:iCs/>
          <w:sz w:val="24"/>
          <w:szCs w:val="24"/>
        </w:rPr>
        <w:t xml:space="preserve">Conclusion </w:t>
      </w:r>
    </w:p>
    <w:p w14:paraId="2CA47F18" w14:textId="77777777" w:rsidR="00BC61C1" w:rsidRPr="00BC61C1" w:rsidRDefault="00BC61C1" w:rsidP="00BC61C1">
      <w:pPr>
        <w:pStyle w:val="NoSpacing"/>
        <w:rPr>
          <w:sz w:val="24"/>
          <w:szCs w:val="24"/>
        </w:rPr>
      </w:pPr>
      <w:r w:rsidRPr="00BC61C1">
        <w:rPr>
          <w:sz w:val="24"/>
          <w:szCs w:val="24"/>
        </w:rPr>
        <w:t>Prior approval in relation to traffic matters is not required.</w:t>
      </w:r>
    </w:p>
    <w:p w14:paraId="53F9D5A5" w14:textId="77777777" w:rsidR="00BC61C1" w:rsidRPr="009A200E" w:rsidRDefault="00BC61C1" w:rsidP="001E24E5">
      <w:pPr>
        <w:pStyle w:val="NoSpacing"/>
        <w:rPr>
          <w:sz w:val="24"/>
          <w:szCs w:val="24"/>
        </w:rPr>
      </w:pPr>
    </w:p>
    <w:p w14:paraId="20344044" w14:textId="2E464B2F" w:rsidR="00063FC2" w:rsidRPr="009A200E" w:rsidRDefault="00A13961" w:rsidP="001E24E5">
      <w:pPr>
        <w:pStyle w:val="Heading2"/>
        <w:rPr>
          <w:b w:val="0"/>
          <w:bCs w:val="0"/>
          <w:i w:val="0"/>
          <w:iCs w:val="0"/>
          <w:color w:val="EE0000"/>
          <w:sz w:val="24"/>
          <w:szCs w:val="24"/>
        </w:rPr>
      </w:pPr>
      <w:r w:rsidRPr="009A200E">
        <w:rPr>
          <w:b w:val="0"/>
          <w:bCs w:val="0"/>
          <w:i w:val="0"/>
          <w:iCs w:val="0"/>
          <w:sz w:val="24"/>
          <w:szCs w:val="24"/>
          <w:u w:val="single"/>
        </w:rPr>
        <w:t>Noise impacts</w:t>
      </w:r>
    </w:p>
    <w:p w14:paraId="47D06D19" w14:textId="77777777" w:rsidR="00946410" w:rsidRPr="009A200E" w:rsidRDefault="00946410" w:rsidP="001E24E5">
      <w:pPr>
        <w:pStyle w:val="NoSpacing"/>
        <w:rPr>
          <w:i/>
          <w:iCs/>
          <w:sz w:val="24"/>
          <w:szCs w:val="24"/>
        </w:rPr>
      </w:pPr>
    </w:p>
    <w:p w14:paraId="13BD78E1" w14:textId="2D238C77" w:rsidR="0056634F" w:rsidRPr="009A200E" w:rsidRDefault="0056634F" w:rsidP="001E24E5">
      <w:pPr>
        <w:pStyle w:val="NoSpacing"/>
        <w:rPr>
          <w:i/>
          <w:iCs/>
          <w:sz w:val="24"/>
          <w:szCs w:val="24"/>
        </w:rPr>
      </w:pPr>
      <w:r w:rsidRPr="009A200E">
        <w:rPr>
          <w:i/>
          <w:iCs/>
          <w:sz w:val="24"/>
          <w:szCs w:val="24"/>
        </w:rPr>
        <w:t>Policy Context</w:t>
      </w:r>
    </w:p>
    <w:p w14:paraId="2EA1FA8B" w14:textId="0218DAFA" w:rsidR="00063FC2" w:rsidRPr="009A200E" w:rsidRDefault="00063FC2" w:rsidP="001E24E5">
      <w:pPr>
        <w:pStyle w:val="NoSpacing"/>
        <w:rPr>
          <w:sz w:val="24"/>
          <w:szCs w:val="24"/>
        </w:rPr>
      </w:pPr>
      <w:r w:rsidRPr="009A200E">
        <w:rPr>
          <w:sz w:val="24"/>
          <w:szCs w:val="24"/>
        </w:rPr>
        <w:t>Paragraph 187(e) of the National Planning Policy Framework (NPPF) requires that planning decisions contribute to and enhance the natural and local environment by ensuring that new and existing development does not contribute to, or is not exposed to, unacceptable levels of noise pollution. This includes preventing development from being put at risk or adversely affected by such impacts.</w:t>
      </w:r>
    </w:p>
    <w:p w14:paraId="31D97836" w14:textId="77777777" w:rsidR="00063FC2" w:rsidRPr="009A200E" w:rsidRDefault="00063FC2" w:rsidP="001E24E5">
      <w:pPr>
        <w:pStyle w:val="NoSpacing"/>
        <w:rPr>
          <w:sz w:val="24"/>
          <w:szCs w:val="24"/>
        </w:rPr>
      </w:pPr>
    </w:p>
    <w:p w14:paraId="17157001" w14:textId="71B9BEFF" w:rsidR="00063FC2" w:rsidRPr="009A200E" w:rsidRDefault="00063FC2" w:rsidP="001E24E5">
      <w:pPr>
        <w:pStyle w:val="NoSpacing"/>
        <w:rPr>
          <w:sz w:val="24"/>
          <w:szCs w:val="24"/>
        </w:rPr>
      </w:pPr>
      <w:r w:rsidRPr="009A200E">
        <w:rPr>
          <w:sz w:val="24"/>
          <w:szCs w:val="24"/>
        </w:rPr>
        <w:t>Further to this, Paragraph 198(a) advises that new development should be appropriate for its location, taking into account the likely effects, including cumulative impacts, of pollution on health, living conditions, and the natural environment. It emphasises the need to mitigate potential adverse impacts arising from noise and to avoid noise that could result in significant harm to health or quality of life.</w:t>
      </w:r>
    </w:p>
    <w:p w14:paraId="45616FFD" w14:textId="77777777" w:rsidR="00063FC2" w:rsidRPr="009A200E" w:rsidRDefault="00063FC2" w:rsidP="001E24E5">
      <w:pPr>
        <w:pStyle w:val="NoSpacing"/>
        <w:rPr>
          <w:sz w:val="24"/>
          <w:szCs w:val="24"/>
        </w:rPr>
      </w:pPr>
    </w:p>
    <w:p w14:paraId="2C76911C" w14:textId="77777777" w:rsidR="00063FC2" w:rsidRPr="009A200E" w:rsidRDefault="00063FC2" w:rsidP="001E24E5">
      <w:pPr>
        <w:pStyle w:val="NoSpacing"/>
        <w:rPr>
          <w:sz w:val="24"/>
          <w:szCs w:val="24"/>
        </w:rPr>
      </w:pPr>
      <w:r w:rsidRPr="009A200E">
        <w:rPr>
          <w:sz w:val="24"/>
          <w:szCs w:val="24"/>
        </w:rPr>
        <w:t>In the context of this proposal, the key consideration is whether the development would result in, or be exposed to, unacceptable levels of noise, and whether any such impacts can be appropriately mitigated to ensure a suitable living environment.</w:t>
      </w:r>
    </w:p>
    <w:p w14:paraId="5D7A1DEA" w14:textId="77777777" w:rsidR="00BC2667" w:rsidRPr="009A200E" w:rsidRDefault="00BC2667" w:rsidP="001E24E5">
      <w:pPr>
        <w:pStyle w:val="NoSpacing"/>
        <w:rPr>
          <w:sz w:val="24"/>
          <w:szCs w:val="24"/>
        </w:rPr>
      </w:pPr>
    </w:p>
    <w:p w14:paraId="4F78DC48" w14:textId="4D322FE4" w:rsidR="0056634F" w:rsidRPr="009A200E" w:rsidRDefault="0056634F" w:rsidP="001E24E5">
      <w:pPr>
        <w:pStyle w:val="NoSpacing"/>
        <w:rPr>
          <w:i/>
          <w:iCs/>
          <w:sz w:val="24"/>
          <w:szCs w:val="24"/>
        </w:rPr>
      </w:pPr>
      <w:r w:rsidRPr="009A200E">
        <w:rPr>
          <w:i/>
          <w:iCs/>
          <w:sz w:val="24"/>
          <w:szCs w:val="24"/>
        </w:rPr>
        <w:t>Assessment</w:t>
      </w:r>
    </w:p>
    <w:p w14:paraId="55AC3B48" w14:textId="71FF0B71" w:rsidR="00372035" w:rsidRPr="009A200E" w:rsidRDefault="00D378D9" w:rsidP="001E24E5">
      <w:pPr>
        <w:pStyle w:val="NoSpacing"/>
        <w:rPr>
          <w:sz w:val="24"/>
          <w:szCs w:val="24"/>
        </w:rPr>
      </w:pPr>
      <w:r w:rsidRPr="009A200E">
        <w:rPr>
          <w:sz w:val="24"/>
          <w:szCs w:val="24"/>
        </w:rPr>
        <w:t>The building is located in an open countryside location where previous farming operations on the former agricultural holding have ceased</w:t>
      </w:r>
      <w:r w:rsidR="00A231E5" w:rsidRPr="009A200E">
        <w:rPr>
          <w:sz w:val="24"/>
          <w:szCs w:val="24"/>
        </w:rPr>
        <w:t>,</w:t>
      </w:r>
      <w:r w:rsidRPr="009A200E">
        <w:rPr>
          <w:sz w:val="24"/>
          <w:szCs w:val="24"/>
        </w:rPr>
        <w:t xml:space="preserve"> therefore it is considered there would be no noise issues</w:t>
      </w:r>
      <w:r w:rsidR="00A231E5" w:rsidRPr="009A200E">
        <w:rPr>
          <w:sz w:val="24"/>
          <w:szCs w:val="24"/>
        </w:rPr>
        <w:t xml:space="preserve"> impacting the amenity of future residents</w:t>
      </w:r>
      <w:r w:rsidRPr="009A200E">
        <w:rPr>
          <w:sz w:val="24"/>
          <w:szCs w:val="24"/>
        </w:rPr>
        <w:t>.</w:t>
      </w:r>
    </w:p>
    <w:p w14:paraId="0685F58B" w14:textId="77777777" w:rsidR="00D378D9" w:rsidRPr="009A200E" w:rsidRDefault="00D378D9" w:rsidP="001E24E5">
      <w:pPr>
        <w:pStyle w:val="NoSpacing"/>
        <w:rPr>
          <w:i/>
          <w:iCs/>
          <w:sz w:val="24"/>
          <w:szCs w:val="24"/>
        </w:rPr>
      </w:pPr>
    </w:p>
    <w:p w14:paraId="327C2F4F" w14:textId="77B2196A" w:rsidR="0056634F" w:rsidRPr="009A200E" w:rsidRDefault="0056634F" w:rsidP="001E24E5">
      <w:pPr>
        <w:pStyle w:val="NoSpacing"/>
        <w:rPr>
          <w:i/>
          <w:iCs/>
          <w:sz w:val="24"/>
          <w:szCs w:val="24"/>
        </w:rPr>
      </w:pPr>
      <w:r w:rsidRPr="009A200E">
        <w:rPr>
          <w:i/>
          <w:iCs/>
          <w:sz w:val="24"/>
          <w:szCs w:val="24"/>
        </w:rPr>
        <w:t xml:space="preserve">Conclusion </w:t>
      </w:r>
    </w:p>
    <w:p w14:paraId="079A204F" w14:textId="25163142" w:rsidR="004C64B2" w:rsidRPr="009A200E" w:rsidRDefault="003A0775" w:rsidP="001E24E5">
      <w:pPr>
        <w:pStyle w:val="NoSpacing"/>
        <w:rPr>
          <w:sz w:val="24"/>
          <w:szCs w:val="24"/>
        </w:rPr>
      </w:pPr>
      <w:r w:rsidRPr="009A200E">
        <w:rPr>
          <w:sz w:val="24"/>
          <w:szCs w:val="24"/>
        </w:rPr>
        <w:t xml:space="preserve">Prior approval in relation to noise matters is not required. </w:t>
      </w:r>
    </w:p>
    <w:p w14:paraId="22EC630C" w14:textId="48F495F9" w:rsidR="296B941B" w:rsidRDefault="296B941B" w:rsidP="296B941B">
      <w:pPr>
        <w:pStyle w:val="NoSpacing"/>
        <w:rPr>
          <w:sz w:val="24"/>
          <w:szCs w:val="24"/>
        </w:rPr>
      </w:pPr>
    </w:p>
    <w:p w14:paraId="7984D0B3" w14:textId="50EA01D4" w:rsidR="00063FC2" w:rsidRPr="009A200E" w:rsidRDefault="00A13961" w:rsidP="001E24E5">
      <w:pPr>
        <w:pStyle w:val="Heading2"/>
        <w:rPr>
          <w:b w:val="0"/>
          <w:bCs w:val="0"/>
          <w:i w:val="0"/>
          <w:iCs w:val="0"/>
          <w:color w:val="EE0000"/>
          <w:sz w:val="24"/>
          <w:szCs w:val="24"/>
        </w:rPr>
      </w:pPr>
      <w:r w:rsidRPr="009A200E">
        <w:rPr>
          <w:b w:val="0"/>
          <w:bCs w:val="0"/>
          <w:i w:val="0"/>
          <w:iCs w:val="0"/>
          <w:sz w:val="24"/>
          <w:szCs w:val="24"/>
          <w:u w:val="single"/>
        </w:rPr>
        <w:t>Contamination risks</w:t>
      </w:r>
    </w:p>
    <w:p w14:paraId="1AA094E4" w14:textId="77777777" w:rsidR="00A231E5" w:rsidRPr="009A200E" w:rsidRDefault="00A231E5" w:rsidP="001E24E5">
      <w:pPr>
        <w:pStyle w:val="NoSpacing"/>
        <w:rPr>
          <w:i/>
          <w:iCs/>
          <w:sz w:val="24"/>
          <w:szCs w:val="24"/>
        </w:rPr>
      </w:pPr>
    </w:p>
    <w:p w14:paraId="24FF39F9" w14:textId="34E39A3B" w:rsidR="0056634F" w:rsidRPr="009A200E" w:rsidRDefault="0056634F" w:rsidP="001E24E5">
      <w:pPr>
        <w:pStyle w:val="NoSpacing"/>
        <w:rPr>
          <w:i/>
          <w:iCs/>
          <w:sz w:val="24"/>
          <w:szCs w:val="24"/>
        </w:rPr>
      </w:pPr>
      <w:r w:rsidRPr="009A200E">
        <w:rPr>
          <w:i/>
          <w:iCs/>
          <w:sz w:val="24"/>
          <w:szCs w:val="24"/>
        </w:rPr>
        <w:t>Policy Context</w:t>
      </w:r>
    </w:p>
    <w:p w14:paraId="7ABF0C5F" w14:textId="77777777" w:rsidR="00063FC2" w:rsidRPr="009A200E" w:rsidRDefault="00063FC2" w:rsidP="001E24E5">
      <w:pPr>
        <w:spacing w:after="0" w:line="240" w:lineRule="auto"/>
        <w:jc w:val="both"/>
        <w:rPr>
          <w:rFonts w:ascii="Arial" w:hAnsi="Arial" w:cs="Arial"/>
          <w:sz w:val="24"/>
          <w:szCs w:val="24"/>
        </w:rPr>
      </w:pPr>
      <w:r w:rsidRPr="009A200E">
        <w:rPr>
          <w:rFonts w:ascii="Arial" w:hAnsi="Arial" w:cs="Arial"/>
          <w:sz w:val="24"/>
          <w:szCs w:val="24"/>
        </w:rPr>
        <w:t>Paragraph 196 of the National Planning Policy Framework (NPPF) sets out the expectations for planning decisions in relation to land quality and safety. It states that:</w:t>
      </w:r>
    </w:p>
    <w:p w14:paraId="794AF497" w14:textId="77777777" w:rsidR="00063FC2" w:rsidRPr="009A200E" w:rsidRDefault="00063FC2" w:rsidP="001E24E5">
      <w:pPr>
        <w:spacing w:after="0" w:line="240" w:lineRule="auto"/>
        <w:jc w:val="both"/>
        <w:rPr>
          <w:rFonts w:ascii="Arial" w:hAnsi="Arial" w:cs="Arial"/>
          <w:sz w:val="24"/>
          <w:szCs w:val="24"/>
        </w:rPr>
      </w:pPr>
    </w:p>
    <w:p w14:paraId="0E4A8516" w14:textId="437E07F5" w:rsidR="00063FC2" w:rsidRPr="009A200E" w:rsidRDefault="00063FC2" w:rsidP="001E24E5">
      <w:pPr>
        <w:pStyle w:val="ListParagraph"/>
        <w:numPr>
          <w:ilvl w:val="0"/>
          <w:numId w:val="2"/>
        </w:numPr>
        <w:spacing w:after="0" w:line="240" w:lineRule="auto"/>
        <w:jc w:val="both"/>
        <w:rPr>
          <w:rFonts w:ascii="Arial" w:hAnsi="Arial" w:cs="Arial"/>
          <w:sz w:val="24"/>
          <w:szCs w:val="24"/>
        </w:rPr>
      </w:pPr>
      <w:r w:rsidRPr="009A200E">
        <w:rPr>
          <w:rFonts w:ascii="Arial" w:hAnsi="Arial" w:cs="Arial"/>
          <w:sz w:val="24"/>
          <w:szCs w:val="24"/>
        </w:rPr>
        <w:t>Sites must be suitable for their proposed use, taking into account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5BE0581C" w14:textId="45CED251" w:rsidR="00063FC2" w:rsidRPr="009A200E" w:rsidRDefault="00063FC2" w:rsidP="001E24E5">
      <w:pPr>
        <w:pStyle w:val="ListParagraph"/>
        <w:numPr>
          <w:ilvl w:val="0"/>
          <w:numId w:val="2"/>
        </w:numPr>
        <w:spacing w:after="0" w:line="240" w:lineRule="auto"/>
        <w:jc w:val="both"/>
        <w:rPr>
          <w:rFonts w:ascii="Arial" w:hAnsi="Arial" w:cs="Arial"/>
          <w:sz w:val="24"/>
          <w:szCs w:val="24"/>
        </w:rPr>
      </w:pPr>
      <w:r w:rsidRPr="009A200E">
        <w:rPr>
          <w:rFonts w:ascii="Arial" w:hAnsi="Arial" w:cs="Arial"/>
          <w:sz w:val="24"/>
          <w:szCs w:val="24"/>
        </w:rPr>
        <w:t>Following any necessary remediation, land should not be capable of being determined as contaminated under Part IIA of the Environmental Protection Act 1990.</w:t>
      </w:r>
    </w:p>
    <w:p w14:paraId="48A11013" w14:textId="139CCFEB" w:rsidR="00063FC2" w:rsidRPr="009A200E" w:rsidRDefault="00063FC2" w:rsidP="001E24E5">
      <w:pPr>
        <w:pStyle w:val="ListParagraph"/>
        <w:numPr>
          <w:ilvl w:val="0"/>
          <w:numId w:val="2"/>
        </w:numPr>
        <w:spacing w:after="0" w:line="240" w:lineRule="auto"/>
        <w:jc w:val="both"/>
        <w:rPr>
          <w:rFonts w:ascii="Arial" w:hAnsi="Arial" w:cs="Arial"/>
          <w:sz w:val="24"/>
          <w:szCs w:val="24"/>
        </w:rPr>
      </w:pPr>
      <w:r w:rsidRPr="009A200E">
        <w:rPr>
          <w:rFonts w:ascii="Arial" w:hAnsi="Arial" w:cs="Arial"/>
          <w:sz w:val="24"/>
          <w:szCs w:val="24"/>
        </w:rPr>
        <w:t>Adequate site investigation information, prepared by a competent person, must be available to inform the assessment of these risks.</w:t>
      </w:r>
    </w:p>
    <w:p w14:paraId="5B3DEC4D" w14:textId="77777777" w:rsidR="00063FC2" w:rsidRPr="009A200E" w:rsidRDefault="00063FC2" w:rsidP="001E24E5">
      <w:pPr>
        <w:spacing w:after="0" w:line="240" w:lineRule="auto"/>
        <w:ind w:left="720"/>
        <w:jc w:val="both"/>
        <w:rPr>
          <w:rFonts w:ascii="Arial" w:hAnsi="Arial" w:cs="Arial"/>
          <w:sz w:val="24"/>
          <w:szCs w:val="24"/>
        </w:rPr>
      </w:pPr>
    </w:p>
    <w:p w14:paraId="65F283F0" w14:textId="77777777" w:rsidR="00063FC2" w:rsidRPr="009A200E" w:rsidRDefault="00063FC2" w:rsidP="001E24E5">
      <w:pPr>
        <w:spacing w:after="0" w:line="240" w:lineRule="auto"/>
        <w:jc w:val="both"/>
        <w:rPr>
          <w:rFonts w:ascii="Arial" w:hAnsi="Arial" w:cs="Arial"/>
          <w:sz w:val="24"/>
          <w:szCs w:val="24"/>
        </w:rPr>
      </w:pPr>
      <w:r w:rsidRPr="009A200E">
        <w:rPr>
          <w:rFonts w:ascii="Arial" w:hAnsi="Arial" w:cs="Arial"/>
          <w:sz w:val="24"/>
          <w:szCs w:val="24"/>
        </w:rPr>
        <w:t>In the context of this proposal, the Local Planning Authority must be satisfied that the site is not subject to contamination or instability that would render it unsuitable for the proposed use, and that any necessary investigations or mitigation measures have been appropriately considered.</w:t>
      </w:r>
    </w:p>
    <w:p w14:paraId="1532021D" w14:textId="50F57B74" w:rsidR="0056634F" w:rsidRPr="009A200E" w:rsidRDefault="0056634F" w:rsidP="001E24E5">
      <w:pPr>
        <w:pStyle w:val="NoSpacing"/>
        <w:rPr>
          <w:i/>
          <w:iCs/>
          <w:sz w:val="24"/>
          <w:szCs w:val="24"/>
        </w:rPr>
      </w:pPr>
      <w:r w:rsidRPr="009A200E">
        <w:rPr>
          <w:i/>
          <w:iCs/>
          <w:sz w:val="24"/>
          <w:szCs w:val="24"/>
        </w:rPr>
        <w:t>Assessment</w:t>
      </w:r>
    </w:p>
    <w:p w14:paraId="05095B2C" w14:textId="158166BD" w:rsidR="0056634F" w:rsidRPr="009A200E" w:rsidRDefault="008730B3" w:rsidP="001E24E5">
      <w:pPr>
        <w:pStyle w:val="NoSpacing"/>
        <w:rPr>
          <w:sz w:val="24"/>
          <w:szCs w:val="24"/>
        </w:rPr>
      </w:pPr>
      <w:r w:rsidRPr="009A200E">
        <w:rPr>
          <w:sz w:val="24"/>
          <w:szCs w:val="24"/>
        </w:rPr>
        <w:t>The Council’s public protection officer has raised no specific issues in respect of contamination, and it is therefore considered there are no contamination risks on site.</w:t>
      </w:r>
    </w:p>
    <w:p w14:paraId="3C611037" w14:textId="77777777" w:rsidR="008730B3" w:rsidRPr="009A200E" w:rsidRDefault="008730B3" w:rsidP="001E24E5">
      <w:pPr>
        <w:pStyle w:val="NoSpacing"/>
        <w:rPr>
          <w:i/>
          <w:iCs/>
          <w:sz w:val="24"/>
          <w:szCs w:val="24"/>
        </w:rPr>
      </w:pPr>
    </w:p>
    <w:p w14:paraId="52FB5956" w14:textId="74A01561" w:rsidR="0056634F" w:rsidRPr="009A200E" w:rsidRDefault="0056634F" w:rsidP="001E24E5">
      <w:pPr>
        <w:pStyle w:val="NoSpacing"/>
        <w:rPr>
          <w:i/>
          <w:iCs/>
          <w:sz w:val="24"/>
          <w:szCs w:val="24"/>
        </w:rPr>
      </w:pPr>
      <w:r w:rsidRPr="009A200E">
        <w:rPr>
          <w:i/>
          <w:iCs/>
          <w:sz w:val="24"/>
          <w:szCs w:val="24"/>
        </w:rPr>
        <w:t xml:space="preserve">Conclusion </w:t>
      </w:r>
    </w:p>
    <w:p w14:paraId="764C3B96" w14:textId="5EC0291F" w:rsidR="00063FC2" w:rsidRPr="009A200E" w:rsidRDefault="00063FC2" w:rsidP="001E24E5">
      <w:pPr>
        <w:pStyle w:val="NoSpacing"/>
        <w:rPr>
          <w:sz w:val="24"/>
          <w:szCs w:val="24"/>
        </w:rPr>
      </w:pPr>
      <w:r w:rsidRPr="009A200E">
        <w:rPr>
          <w:sz w:val="24"/>
          <w:szCs w:val="24"/>
        </w:rPr>
        <w:t xml:space="preserve">Prior approval in relation to contamination matters is not required. </w:t>
      </w:r>
    </w:p>
    <w:p w14:paraId="35F4B14F" w14:textId="65229C25" w:rsidR="00A13961" w:rsidRPr="009A200E" w:rsidRDefault="00A13961" w:rsidP="001E24E5">
      <w:pPr>
        <w:pStyle w:val="Heading2"/>
        <w:rPr>
          <w:b w:val="0"/>
          <w:bCs w:val="0"/>
          <w:i w:val="0"/>
          <w:iCs w:val="0"/>
          <w:sz w:val="24"/>
          <w:szCs w:val="24"/>
          <w:u w:val="single"/>
        </w:rPr>
      </w:pPr>
      <w:r w:rsidRPr="009A200E">
        <w:rPr>
          <w:b w:val="0"/>
          <w:bCs w:val="0"/>
          <w:i w:val="0"/>
          <w:iCs w:val="0"/>
          <w:sz w:val="24"/>
          <w:szCs w:val="24"/>
          <w:u w:val="single"/>
        </w:rPr>
        <w:t>Flooding risks</w:t>
      </w:r>
    </w:p>
    <w:p w14:paraId="2E7991FB" w14:textId="77777777" w:rsidR="00CE1CB8" w:rsidRPr="009A200E" w:rsidRDefault="00CE1CB8" w:rsidP="001E24E5">
      <w:pPr>
        <w:pStyle w:val="NoSpacing"/>
        <w:rPr>
          <w:i/>
          <w:iCs/>
          <w:sz w:val="24"/>
          <w:szCs w:val="24"/>
        </w:rPr>
      </w:pPr>
    </w:p>
    <w:p w14:paraId="6B8D6288" w14:textId="1FDE4E96" w:rsidR="0056634F" w:rsidRPr="009A200E" w:rsidRDefault="0056634F" w:rsidP="001E24E5">
      <w:pPr>
        <w:pStyle w:val="NoSpacing"/>
        <w:rPr>
          <w:i/>
          <w:iCs/>
          <w:sz w:val="24"/>
          <w:szCs w:val="24"/>
        </w:rPr>
      </w:pPr>
      <w:r w:rsidRPr="009A200E">
        <w:rPr>
          <w:i/>
          <w:iCs/>
          <w:sz w:val="24"/>
          <w:szCs w:val="24"/>
        </w:rPr>
        <w:t>Policy Context</w:t>
      </w:r>
    </w:p>
    <w:p w14:paraId="670ACBC4" w14:textId="7F5A1F03" w:rsidR="00C07E44" w:rsidRPr="009A200E" w:rsidRDefault="00063FC2" w:rsidP="001E24E5">
      <w:pPr>
        <w:pStyle w:val="NoSpacing"/>
        <w:rPr>
          <w:sz w:val="24"/>
          <w:szCs w:val="24"/>
        </w:rPr>
      </w:pPr>
      <w:r w:rsidRPr="009A200E">
        <w:rPr>
          <w:sz w:val="24"/>
          <w:szCs w:val="24"/>
        </w:rPr>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16224807" w14:textId="77777777" w:rsidR="00063FC2" w:rsidRPr="009A200E" w:rsidRDefault="00063FC2" w:rsidP="001E24E5">
      <w:pPr>
        <w:pStyle w:val="NoSpacing"/>
        <w:rPr>
          <w:sz w:val="24"/>
          <w:szCs w:val="24"/>
        </w:rPr>
      </w:pPr>
    </w:p>
    <w:p w14:paraId="61D9D545" w14:textId="77777777" w:rsidR="003E7DB4" w:rsidRPr="009A200E" w:rsidRDefault="003E7DB4" w:rsidP="001E24E5">
      <w:pPr>
        <w:pStyle w:val="NoSpacing"/>
        <w:rPr>
          <w:i/>
          <w:iCs/>
          <w:sz w:val="24"/>
          <w:szCs w:val="24"/>
        </w:rPr>
      </w:pPr>
      <w:r w:rsidRPr="009A200E">
        <w:rPr>
          <w:i/>
          <w:iCs/>
          <w:sz w:val="24"/>
          <w:szCs w:val="24"/>
        </w:rPr>
        <w:t>Assessment</w:t>
      </w:r>
    </w:p>
    <w:p w14:paraId="7791C598" w14:textId="3D89A680" w:rsidR="003E7DB4" w:rsidRPr="009A200E" w:rsidRDefault="00BC753A" w:rsidP="001E24E5">
      <w:pPr>
        <w:pStyle w:val="NoSpacing"/>
        <w:rPr>
          <w:sz w:val="24"/>
          <w:szCs w:val="24"/>
        </w:rPr>
      </w:pPr>
      <w:r w:rsidRPr="009A200E">
        <w:rPr>
          <w:sz w:val="24"/>
          <w:szCs w:val="24"/>
        </w:rPr>
        <w:lastRenderedPageBreak/>
        <w:t xml:space="preserve">The site does not lie within Flood Zones 2 or 3 and is not subject to surface water or groundwater flooding. As such it is considered the development is not subject to flooding risks. </w:t>
      </w:r>
    </w:p>
    <w:p w14:paraId="3DC7D34B" w14:textId="77777777" w:rsidR="00BC753A" w:rsidRPr="009A200E" w:rsidRDefault="00BC753A" w:rsidP="001E24E5">
      <w:pPr>
        <w:pStyle w:val="NoSpacing"/>
        <w:rPr>
          <w:sz w:val="24"/>
          <w:szCs w:val="24"/>
        </w:rPr>
      </w:pPr>
    </w:p>
    <w:p w14:paraId="2E564949" w14:textId="77777777" w:rsidR="003E7DB4" w:rsidRPr="009A200E" w:rsidRDefault="003E7DB4" w:rsidP="001E24E5">
      <w:pPr>
        <w:pStyle w:val="NoSpacing"/>
        <w:rPr>
          <w:i/>
          <w:iCs/>
          <w:sz w:val="24"/>
          <w:szCs w:val="24"/>
        </w:rPr>
      </w:pPr>
      <w:r w:rsidRPr="009A200E">
        <w:rPr>
          <w:i/>
          <w:iCs/>
          <w:sz w:val="24"/>
          <w:szCs w:val="24"/>
        </w:rPr>
        <w:t xml:space="preserve">Conclusion </w:t>
      </w:r>
    </w:p>
    <w:p w14:paraId="5D74E81B" w14:textId="62213FEA" w:rsidR="00063FC2" w:rsidRPr="009A200E" w:rsidRDefault="00063FC2" w:rsidP="001E24E5">
      <w:pPr>
        <w:pStyle w:val="NoSpacing"/>
        <w:rPr>
          <w:sz w:val="24"/>
          <w:szCs w:val="24"/>
        </w:rPr>
      </w:pPr>
      <w:r w:rsidRPr="009A200E">
        <w:rPr>
          <w:sz w:val="24"/>
          <w:szCs w:val="24"/>
        </w:rPr>
        <w:t xml:space="preserve">Prior approval in relation to flood risk matters is not required. </w:t>
      </w:r>
    </w:p>
    <w:p w14:paraId="1CD62267" w14:textId="1DED39B3" w:rsidR="296B941B" w:rsidRDefault="296B941B" w:rsidP="296B941B">
      <w:pPr>
        <w:pStyle w:val="NoSpacing"/>
        <w:rPr>
          <w:color w:val="EE0000"/>
          <w:sz w:val="24"/>
          <w:szCs w:val="24"/>
        </w:rPr>
      </w:pPr>
    </w:p>
    <w:p w14:paraId="028CF6C4" w14:textId="4F68B8AE" w:rsidR="003D46F6" w:rsidRPr="009A200E" w:rsidRDefault="003D46F6" w:rsidP="001E24E5">
      <w:pPr>
        <w:pStyle w:val="Heading2"/>
        <w:rPr>
          <w:b w:val="0"/>
          <w:bCs w:val="0"/>
          <w:i w:val="0"/>
          <w:iCs w:val="0"/>
          <w:sz w:val="24"/>
          <w:szCs w:val="24"/>
          <w:u w:val="single"/>
        </w:rPr>
      </w:pPr>
      <w:r w:rsidRPr="009A200E">
        <w:rPr>
          <w:b w:val="0"/>
          <w:bCs w:val="0"/>
          <w:i w:val="0"/>
          <w:iCs w:val="0"/>
          <w:sz w:val="24"/>
          <w:szCs w:val="24"/>
          <w:u w:val="single"/>
        </w:rPr>
        <w:t>Location (impractical or undesirable)</w:t>
      </w:r>
    </w:p>
    <w:p w14:paraId="692F060A" w14:textId="77777777" w:rsidR="00FB2354" w:rsidRDefault="00FB2354" w:rsidP="001E24E5">
      <w:pPr>
        <w:pStyle w:val="NoSpacing"/>
        <w:rPr>
          <w:i/>
          <w:iCs/>
          <w:sz w:val="24"/>
          <w:szCs w:val="24"/>
        </w:rPr>
      </w:pPr>
    </w:p>
    <w:p w14:paraId="71E2BB1A" w14:textId="18DCC99B" w:rsidR="006C322C" w:rsidRPr="009A200E" w:rsidRDefault="006C322C" w:rsidP="001E24E5">
      <w:pPr>
        <w:pStyle w:val="NoSpacing"/>
        <w:rPr>
          <w:i/>
          <w:iCs/>
          <w:sz w:val="24"/>
          <w:szCs w:val="24"/>
        </w:rPr>
      </w:pPr>
      <w:r w:rsidRPr="009A200E">
        <w:rPr>
          <w:i/>
          <w:iCs/>
          <w:sz w:val="24"/>
          <w:szCs w:val="24"/>
        </w:rPr>
        <w:t>Policy Context</w:t>
      </w:r>
    </w:p>
    <w:p w14:paraId="74E36DAE" w14:textId="67603BCB" w:rsidR="003D46F6" w:rsidRPr="009A200E" w:rsidRDefault="003D46F6" w:rsidP="001E24E5">
      <w:pPr>
        <w:pStyle w:val="NoSpacing"/>
        <w:rPr>
          <w:sz w:val="24"/>
          <w:szCs w:val="24"/>
        </w:rPr>
      </w:pPr>
      <w:r w:rsidRPr="009A200E">
        <w:rPr>
          <w:sz w:val="24"/>
          <w:szCs w:val="24"/>
        </w:rPr>
        <w:t>The PPG advises that LPAs should apply a reasonable approach to the assessment of the location being “impractical or undesirable”</w:t>
      </w:r>
      <w:r w:rsidRPr="009A200E">
        <w:rPr>
          <w:rStyle w:val="FootnoteReference"/>
          <w:sz w:val="24"/>
          <w:szCs w:val="24"/>
        </w:rPr>
        <w:footnoteReference w:id="2"/>
      </w:r>
      <w:r w:rsidRPr="009A200E">
        <w:rPr>
          <w:sz w:val="24"/>
          <w:szCs w:val="24"/>
        </w:rPr>
        <w:t>. It goes on to advise that:</w:t>
      </w:r>
    </w:p>
    <w:p w14:paraId="53F39A0F" w14:textId="77777777" w:rsidR="003D46F6" w:rsidRPr="009A200E" w:rsidRDefault="003D46F6" w:rsidP="001E24E5">
      <w:pPr>
        <w:pStyle w:val="NoSpacing"/>
        <w:rPr>
          <w:sz w:val="24"/>
          <w:szCs w:val="24"/>
        </w:rPr>
      </w:pPr>
    </w:p>
    <w:p w14:paraId="436A06F1" w14:textId="77777777" w:rsidR="003D46F6" w:rsidRPr="009A200E" w:rsidRDefault="003D46F6" w:rsidP="001E24E5">
      <w:pPr>
        <w:pStyle w:val="Quote"/>
        <w:rPr>
          <w:sz w:val="24"/>
          <w:szCs w:val="24"/>
        </w:rPr>
      </w:pPr>
      <w:r w:rsidRPr="009A200E">
        <w:rPr>
          <w:sz w:val="24"/>
          <w:szCs w:val="24"/>
        </w:rPr>
        <w:t>When considering whether it is appropriate for the change of use to take place in a particular location, a local planning authority should start from the premise that the permitted development right grants planning permission, subject to the prior approval requirements. That an agricultural building is in a location where the local planning authority would not normally grant planning permission for a new dwelling is not a sufficient reason for refusing prior approval.</w:t>
      </w:r>
    </w:p>
    <w:p w14:paraId="55992F0E" w14:textId="77777777" w:rsidR="003D46F6" w:rsidRPr="009A200E" w:rsidRDefault="003D46F6" w:rsidP="001E24E5">
      <w:pPr>
        <w:pStyle w:val="NoSpacing"/>
        <w:rPr>
          <w:sz w:val="24"/>
          <w:szCs w:val="24"/>
        </w:rPr>
      </w:pPr>
    </w:p>
    <w:p w14:paraId="70AF0E50" w14:textId="77777777" w:rsidR="003D46F6" w:rsidRPr="009A200E" w:rsidRDefault="003D46F6" w:rsidP="001E24E5">
      <w:pPr>
        <w:pStyle w:val="NoSpacing"/>
        <w:rPr>
          <w:sz w:val="24"/>
          <w:szCs w:val="24"/>
        </w:rPr>
      </w:pPr>
      <w:r w:rsidRPr="009A200E">
        <w:rPr>
          <w:sz w:val="24"/>
          <w:szCs w:val="24"/>
        </w:rPr>
        <w:t>Applications should only be refused if there may be circumstances where adverse impacts cannot be mitigated. Examples given by the PPG, when looking at location, include an agricultural building on the top of a hill with no road access, power source or other services being impractical and the location of a building (whose use would change) may be undesirable if it is adjacent to other uses such as intensive poultry farming buildings, silage storage or buildings with dangerous machines or chemicals.</w:t>
      </w:r>
    </w:p>
    <w:p w14:paraId="2F668C08" w14:textId="77777777" w:rsidR="00AC5348" w:rsidRPr="009A200E" w:rsidRDefault="00AC5348" w:rsidP="001E24E5">
      <w:pPr>
        <w:pStyle w:val="NoSpacing"/>
        <w:rPr>
          <w:sz w:val="24"/>
          <w:szCs w:val="24"/>
        </w:rPr>
      </w:pPr>
    </w:p>
    <w:p w14:paraId="6B4654DB" w14:textId="77777777" w:rsidR="006C322C" w:rsidRPr="009A200E" w:rsidRDefault="006C322C" w:rsidP="001E24E5">
      <w:pPr>
        <w:pStyle w:val="NoSpacing"/>
        <w:rPr>
          <w:i/>
          <w:iCs/>
          <w:sz w:val="24"/>
          <w:szCs w:val="24"/>
        </w:rPr>
      </w:pPr>
      <w:r w:rsidRPr="009A200E">
        <w:rPr>
          <w:i/>
          <w:iCs/>
          <w:sz w:val="24"/>
          <w:szCs w:val="24"/>
        </w:rPr>
        <w:t>Assessment</w:t>
      </w:r>
    </w:p>
    <w:p w14:paraId="18A0FC25" w14:textId="69DC1F7C" w:rsidR="006C322C" w:rsidRPr="009A200E" w:rsidRDefault="00360E8C" w:rsidP="001E24E5">
      <w:pPr>
        <w:pStyle w:val="NoSpacing"/>
        <w:rPr>
          <w:sz w:val="24"/>
          <w:szCs w:val="24"/>
        </w:rPr>
      </w:pPr>
      <w:r>
        <w:rPr>
          <w:sz w:val="24"/>
          <w:szCs w:val="24"/>
        </w:rPr>
        <w:t>Previous</w:t>
      </w:r>
      <w:r w:rsidR="00D21FDF">
        <w:rPr>
          <w:sz w:val="24"/>
          <w:szCs w:val="24"/>
        </w:rPr>
        <w:t xml:space="preserve"> applications as </w:t>
      </w:r>
      <w:r>
        <w:rPr>
          <w:sz w:val="24"/>
          <w:szCs w:val="24"/>
        </w:rPr>
        <w:t>detailed</w:t>
      </w:r>
      <w:r w:rsidR="00D21FDF">
        <w:rPr>
          <w:sz w:val="24"/>
          <w:szCs w:val="24"/>
        </w:rPr>
        <w:t xml:space="preserve"> above have already </w:t>
      </w:r>
      <w:r w:rsidR="00E448AA">
        <w:rPr>
          <w:sz w:val="24"/>
          <w:szCs w:val="24"/>
        </w:rPr>
        <w:t xml:space="preserve">been </w:t>
      </w:r>
      <w:r w:rsidR="00D21FDF">
        <w:rPr>
          <w:sz w:val="24"/>
          <w:szCs w:val="24"/>
        </w:rPr>
        <w:t xml:space="preserve">approved </w:t>
      </w:r>
      <w:r w:rsidR="00E448AA">
        <w:rPr>
          <w:sz w:val="24"/>
          <w:szCs w:val="24"/>
        </w:rPr>
        <w:t xml:space="preserve">for </w:t>
      </w:r>
      <w:r>
        <w:rPr>
          <w:sz w:val="24"/>
          <w:szCs w:val="24"/>
        </w:rPr>
        <w:t>residential</w:t>
      </w:r>
      <w:r w:rsidR="00D21FDF">
        <w:rPr>
          <w:sz w:val="24"/>
          <w:szCs w:val="24"/>
        </w:rPr>
        <w:t xml:space="preserve"> </w:t>
      </w:r>
      <w:r w:rsidR="000E0467">
        <w:rPr>
          <w:sz w:val="24"/>
          <w:szCs w:val="24"/>
        </w:rPr>
        <w:t xml:space="preserve">use </w:t>
      </w:r>
      <w:r w:rsidR="00D21FDF">
        <w:rPr>
          <w:sz w:val="24"/>
          <w:szCs w:val="24"/>
        </w:rPr>
        <w:t>on</w:t>
      </w:r>
      <w:r w:rsidR="000E0467">
        <w:rPr>
          <w:sz w:val="24"/>
          <w:szCs w:val="24"/>
        </w:rPr>
        <w:t xml:space="preserve"> the wider</w:t>
      </w:r>
      <w:r w:rsidR="00D21FDF">
        <w:rPr>
          <w:sz w:val="24"/>
          <w:szCs w:val="24"/>
        </w:rPr>
        <w:t xml:space="preserve"> site. </w:t>
      </w:r>
      <w:r w:rsidR="00BD07C3" w:rsidRPr="009A200E">
        <w:rPr>
          <w:sz w:val="24"/>
          <w:szCs w:val="24"/>
        </w:rPr>
        <w:t>The location and siting of the building</w:t>
      </w:r>
      <w:r w:rsidR="00D21FDF">
        <w:rPr>
          <w:sz w:val="24"/>
          <w:szCs w:val="24"/>
        </w:rPr>
        <w:t xml:space="preserve">s </w:t>
      </w:r>
      <w:r>
        <w:rPr>
          <w:sz w:val="24"/>
          <w:szCs w:val="24"/>
        </w:rPr>
        <w:t>currently</w:t>
      </w:r>
      <w:r w:rsidR="00D21FDF">
        <w:rPr>
          <w:sz w:val="24"/>
          <w:szCs w:val="24"/>
        </w:rPr>
        <w:t xml:space="preserve"> under consideration</w:t>
      </w:r>
      <w:r>
        <w:rPr>
          <w:sz w:val="24"/>
          <w:szCs w:val="24"/>
        </w:rPr>
        <w:t xml:space="preserve">, located </w:t>
      </w:r>
      <w:r w:rsidR="00DB7A68">
        <w:rPr>
          <w:sz w:val="24"/>
          <w:szCs w:val="24"/>
        </w:rPr>
        <w:t xml:space="preserve">directly </w:t>
      </w:r>
      <w:r>
        <w:rPr>
          <w:sz w:val="24"/>
          <w:szCs w:val="24"/>
        </w:rPr>
        <w:t xml:space="preserve">to the south of those previously approved, </w:t>
      </w:r>
      <w:r w:rsidR="000E0467">
        <w:rPr>
          <w:sz w:val="24"/>
          <w:szCs w:val="24"/>
        </w:rPr>
        <w:t xml:space="preserve">is therefore </w:t>
      </w:r>
      <w:r w:rsidR="00BD07C3" w:rsidRPr="009A200E">
        <w:rPr>
          <w:sz w:val="24"/>
          <w:szCs w:val="24"/>
        </w:rPr>
        <w:t>considered acceptable</w:t>
      </w:r>
      <w:r w:rsidR="000E0467">
        <w:rPr>
          <w:sz w:val="24"/>
          <w:szCs w:val="24"/>
        </w:rPr>
        <w:t xml:space="preserve"> in principle</w:t>
      </w:r>
      <w:r w:rsidR="00BD07C3" w:rsidRPr="009A200E">
        <w:rPr>
          <w:sz w:val="24"/>
          <w:szCs w:val="24"/>
        </w:rPr>
        <w:t>.</w:t>
      </w:r>
    </w:p>
    <w:p w14:paraId="1B5A194B" w14:textId="77777777" w:rsidR="00BD07C3" w:rsidRPr="009A200E" w:rsidRDefault="00BD07C3" w:rsidP="001E24E5">
      <w:pPr>
        <w:pStyle w:val="NoSpacing"/>
        <w:rPr>
          <w:i/>
          <w:iCs/>
          <w:sz w:val="24"/>
          <w:szCs w:val="24"/>
        </w:rPr>
      </w:pPr>
    </w:p>
    <w:p w14:paraId="72F5C7D8" w14:textId="6BBF0CC7" w:rsidR="006C322C" w:rsidRPr="009A200E" w:rsidRDefault="006C322C" w:rsidP="001E24E5">
      <w:pPr>
        <w:pStyle w:val="NoSpacing"/>
        <w:rPr>
          <w:i/>
          <w:iCs/>
          <w:sz w:val="24"/>
          <w:szCs w:val="24"/>
        </w:rPr>
      </w:pPr>
      <w:r w:rsidRPr="009A200E">
        <w:rPr>
          <w:i/>
          <w:iCs/>
          <w:sz w:val="24"/>
          <w:szCs w:val="24"/>
        </w:rPr>
        <w:t xml:space="preserve">Conclusion </w:t>
      </w:r>
    </w:p>
    <w:p w14:paraId="5A009058" w14:textId="5697B7E1" w:rsidR="006C322C" w:rsidRPr="009A200E" w:rsidRDefault="006C322C" w:rsidP="001E24E5">
      <w:pPr>
        <w:pStyle w:val="NoSpacing"/>
        <w:rPr>
          <w:sz w:val="24"/>
          <w:szCs w:val="24"/>
        </w:rPr>
      </w:pPr>
      <w:r w:rsidRPr="009A200E">
        <w:rPr>
          <w:sz w:val="24"/>
          <w:szCs w:val="24"/>
        </w:rPr>
        <w:t xml:space="preserve">Prior approval in relation to location matters is not required. </w:t>
      </w:r>
    </w:p>
    <w:p w14:paraId="087E2B0D" w14:textId="77777777" w:rsidR="006C322C" w:rsidRPr="009A200E" w:rsidRDefault="006C322C" w:rsidP="001E24E5">
      <w:pPr>
        <w:pStyle w:val="NoSpacing"/>
        <w:rPr>
          <w:sz w:val="24"/>
          <w:szCs w:val="24"/>
        </w:rPr>
      </w:pPr>
    </w:p>
    <w:p w14:paraId="4D5858CE" w14:textId="4A9F1446" w:rsidR="00652ADF" w:rsidRPr="009A200E" w:rsidRDefault="00A13961" w:rsidP="001E24E5">
      <w:pPr>
        <w:pStyle w:val="Heading2"/>
        <w:rPr>
          <w:b w:val="0"/>
          <w:bCs w:val="0"/>
          <w:i w:val="0"/>
          <w:iCs w:val="0"/>
          <w:sz w:val="24"/>
          <w:szCs w:val="24"/>
          <w:u w:val="single"/>
        </w:rPr>
      </w:pPr>
      <w:r w:rsidRPr="009A200E">
        <w:rPr>
          <w:b w:val="0"/>
          <w:bCs w:val="0"/>
          <w:i w:val="0"/>
          <w:iCs w:val="0"/>
          <w:sz w:val="24"/>
          <w:szCs w:val="24"/>
          <w:u w:val="single"/>
        </w:rPr>
        <w:t>Design or external appearance of the building</w:t>
      </w:r>
    </w:p>
    <w:p w14:paraId="3D678530" w14:textId="77777777" w:rsidR="00BD07C3" w:rsidRPr="009A200E" w:rsidRDefault="00BD07C3" w:rsidP="001E24E5">
      <w:pPr>
        <w:pStyle w:val="NoSpacing"/>
        <w:rPr>
          <w:i/>
          <w:iCs/>
          <w:sz w:val="24"/>
          <w:szCs w:val="24"/>
        </w:rPr>
      </w:pPr>
    </w:p>
    <w:p w14:paraId="574957FE" w14:textId="167C6626" w:rsidR="0056634F" w:rsidRPr="009A200E" w:rsidRDefault="0056634F" w:rsidP="001E24E5">
      <w:pPr>
        <w:pStyle w:val="NoSpacing"/>
        <w:rPr>
          <w:i/>
          <w:iCs/>
          <w:sz w:val="24"/>
          <w:szCs w:val="24"/>
        </w:rPr>
      </w:pPr>
      <w:r w:rsidRPr="009A200E">
        <w:rPr>
          <w:i/>
          <w:iCs/>
          <w:sz w:val="24"/>
          <w:szCs w:val="24"/>
        </w:rPr>
        <w:t>Policy Context</w:t>
      </w:r>
    </w:p>
    <w:p w14:paraId="17E899E0" w14:textId="24D2C346" w:rsidR="00063FC2" w:rsidRPr="009A200E" w:rsidRDefault="00063FC2" w:rsidP="001E24E5">
      <w:pPr>
        <w:pStyle w:val="NoSpacing"/>
        <w:rPr>
          <w:sz w:val="24"/>
          <w:szCs w:val="24"/>
        </w:rPr>
      </w:pPr>
      <w:r w:rsidRPr="009A200E">
        <w:rPr>
          <w:sz w:val="24"/>
          <w:szCs w:val="24"/>
        </w:rPr>
        <w:t>Paragraph 131 of the National Planning Policy Framework (NPPF) highlights that good design is a fundamental aspect of sustainable development, helping to create better places in which people live and work, and making development more acceptable to communities.</w:t>
      </w:r>
    </w:p>
    <w:p w14:paraId="68F6A9DC" w14:textId="77777777" w:rsidR="00063FC2" w:rsidRPr="009A200E" w:rsidRDefault="00063FC2" w:rsidP="001E24E5">
      <w:pPr>
        <w:pStyle w:val="NoSpacing"/>
        <w:rPr>
          <w:sz w:val="24"/>
          <w:szCs w:val="24"/>
        </w:rPr>
      </w:pPr>
    </w:p>
    <w:p w14:paraId="5163E5B0" w14:textId="77777777" w:rsidR="00063FC2" w:rsidRPr="009A200E" w:rsidRDefault="00063FC2" w:rsidP="001E24E5">
      <w:pPr>
        <w:pStyle w:val="NoSpacing"/>
        <w:rPr>
          <w:sz w:val="24"/>
          <w:szCs w:val="24"/>
        </w:rPr>
      </w:pPr>
      <w:r w:rsidRPr="009A200E">
        <w:rPr>
          <w:sz w:val="24"/>
          <w:szCs w:val="24"/>
        </w:rPr>
        <w:t>Relevant to this application type, Paragraph 135 sets out key principles to ensure that new development:</w:t>
      </w:r>
    </w:p>
    <w:p w14:paraId="3A1017E2" w14:textId="77777777" w:rsidR="00063FC2" w:rsidRPr="009A200E" w:rsidRDefault="00063FC2" w:rsidP="001E24E5">
      <w:pPr>
        <w:pStyle w:val="NoSpacing"/>
        <w:rPr>
          <w:sz w:val="24"/>
          <w:szCs w:val="24"/>
        </w:rPr>
      </w:pPr>
    </w:p>
    <w:p w14:paraId="006F7D70" w14:textId="15861845" w:rsidR="00063FC2" w:rsidRPr="009A200E" w:rsidRDefault="00063FC2" w:rsidP="001E24E5">
      <w:pPr>
        <w:pStyle w:val="NoSpacing"/>
        <w:numPr>
          <w:ilvl w:val="0"/>
          <w:numId w:val="3"/>
        </w:numPr>
        <w:rPr>
          <w:sz w:val="24"/>
          <w:szCs w:val="24"/>
        </w:rPr>
      </w:pPr>
      <w:r w:rsidRPr="009A200E">
        <w:rPr>
          <w:sz w:val="24"/>
          <w:szCs w:val="24"/>
        </w:rPr>
        <w:lastRenderedPageBreak/>
        <w:t>Functions well and contributes positively to the overall quality of the area, not just in the short term but over the lifetime of the development;</w:t>
      </w:r>
    </w:p>
    <w:p w14:paraId="502BE5C3" w14:textId="72B5B6EB" w:rsidR="00063FC2" w:rsidRPr="009A200E" w:rsidRDefault="00063FC2" w:rsidP="001E24E5">
      <w:pPr>
        <w:pStyle w:val="NoSpacing"/>
        <w:numPr>
          <w:ilvl w:val="0"/>
          <w:numId w:val="3"/>
        </w:numPr>
        <w:rPr>
          <w:sz w:val="24"/>
          <w:szCs w:val="24"/>
        </w:rPr>
      </w:pPr>
      <w:r w:rsidRPr="009A200E">
        <w:rPr>
          <w:sz w:val="24"/>
          <w:szCs w:val="24"/>
        </w:rPr>
        <w:t>Is visually attractive through high-quality architecture, thoughtful layout, and effective landscaping;</w:t>
      </w:r>
    </w:p>
    <w:p w14:paraId="3F1A4CE6" w14:textId="4037411E" w:rsidR="00063FC2" w:rsidRPr="009A200E" w:rsidRDefault="00063FC2" w:rsidP="001E24E5">
      <w:pPr>
        <w:pStyle w:val="NoSpacing"/>
        <w:numPr>
          <w:ilvl w:val="0"/>
          <w:numId w:val="3"/>
        </w:numPr>
        <w:rPr>
          <w:sz w:val="24"/>
          <w:szCs w:val="24"/>
        </w:rPr>
      </w:pPr>
      <w:r w:rsidRPr="009A200E">
        <w:rPr>
          <w:sz w:val="24"/>
          <w:szCs w:val="24"/>
        </w:rPr>
        <w:t>Is sympathetic to local character and history, including the surrounding built environment and landscape setting;</w:t>
      </w:r>
    </w:p>
    <w:p w14:paraId="6F04D770" w14:textId="3F9EFCEE" w:rsidR="00063FC2" w:rsidRPr="009A200E" w:rsidRDefault="00063FC2" w:rsidP="001E24E5">
      <w:pPr>
        <w:pStyle w:val="NoSpacing"/>
        <w:numPr>
          <w:ilvl w:val="0"/>
          <w:numId w:val="3"/>
        </w:numPr>
        <w:rPr>
          <w:sz w:val="24"/>
          <w:szCs w:val="24"/>
        </w:rPr>
      </w:pPr>
      <w:r w:rsidRPr="009A200E">
        <w:rPr>
          <w:sz w:val="24"/>
          <w:szCs w:val="24"/>
        </w:rPr>
        <w:t>Creates places that are safe, inclusive, and accessible, promoting health and well-being and providing a high standard of amenity for both existing and future users.</w:t>
      </w:r>
    </w:p>
    <w:p w14:paraId="7D1A094B" w14:textId="77777777" w:rsidR="00D215E7" w:rsidRPr="009A200E" w:rsidRDefault="00D215E7" w:rsidP="001E24E5">
      <w:pPr>
        <w:pStyle w:val="NoSpacing"/>
        <w:rPr>
          <w:sz w:val="24"/>
          <w:szCs w:val="24"/>
        </w:rPr>
      </w:pPr>
    </w:p>
    <w:p w14:paraId="27C9D342" w14:textId="67748B8A" w:rsidR="00063FC2" w:rsidRPr="009A200E" w:rsidRDefault="00063FC2" w:rsidP="001E24E5">
      <w:pPr>
        <w:pStyle w:val="NoSpacing"/>
        <w:rPr>
          <w:sz w:val="24"/>
          <w:szCs w:val="24"/>
        </w:rPr>
      </w:pPr>
      <w:r w:rsidRPr="009A200E">
        <w:rPr>
          <w:sz w:val="24"/>
          <w:szCs w:val="24"/>
        </w:rPr>
        <w:t>The NPPF also encourages Local Planning Authorities to make appropriate use of design tools and processes to assess and improve the quality of development proposals. This includes reference to national guidance such as the National Design Guide and assessment frameworks like Building for a Healthy Life, which support the delivery of well-designed, contextually appropriate development.</w:t>
      </w:r>
    </w:p>
    <w:p w14:paraId="3E7F143C" w14:textId="77777777" w:rsidR="001D656F" w:rsidRPr="009A200E" w:rsidRDefault="001D656F" w:rsidP="001E24E5">
      <w:pPr>
        <w:pStyle w:val="NoSpacing"/>
        <w:rPr>
          <w:sz w:val="24"/>
          <w:szCs w:val="24"/>
        </w:rPr>
      </w:pPr>
    </w:p>
    <w:p w14:paraId="45D2780E" w14:textId="77777777" w:rsidR="0056634F" w:rsidRPr="009A200E" w:rsidRDefault="0056634F" w:rsidP="001E24E5">
      <w:pPr>
        <w:pStyle w:val="NoSpacing"/>
        <w:rPr>
          <w:i/>
          <w:iCs/>
          <w:sz w:val="24"/>
          <w:szCs w:val="24"/>
        </w:rPr>
      </w:pPr>
      <w:r w:rsidRPr="009A200E">
        <w:rPr>
          <w:i/>
          <w:iCs/>
          <w:sz w:val="24"/>
          <w:szCs w:val="24"/>
        </w:rPr>
        <w:t>Assessment</w:t>
      </w:r>
    </w:p>
    <w:p w14:paraId="631226E6" w14:textId="78F5B96E" w:rsidR="0056634F" w:rsidRPr="009A200E" w:rsidRDefault="00571D37" w:rsidP="001E24E5">
      <w:pPr>
        <w:pStyle w:val="NoSpacing"/>
        <w:rPr>
          <w:sz w:val="24"/>
          <w:szCs w:val="24"/>
        </w:rPr>
      </w:pPr>
      <w:r w:rsidRPr="009A200E">
        <w:rPr>
          <w:sz w:val="24"/>
          <w:szCs w:val="24"/>
        </w:rPr>
        <w:t xml:space="preserve">The design and appearance of the dwellings </w:t>
      </w:r>
      <w:r w:rsidR="005354EB">
        <w:rPr>
          <w:sz w:val="24"/>
          <w:szCs w:val="24"/>
        </w:rPr>
        <w:t xml:space="preserve">is </w:t>
      </w:r>
      <w:r w:rsidRPr="009A200E">
        <w:rPr>
          <w:sz w:val="24"/>
          <w:szCs w:val="24"/>
        </w:rPr>
        <w:t>considered acceptable in this rural location</w:t>
      </w:r>
      <w:r w:rsidR="005354EB">
        <w:rPr>
          <w:sz w:val="24"/>
          <w:szCs w:val="24"/>
        </w:rPr>
        <w:t>, reflecting the former use as agricultural buildings</w:t>
      </w:r>
      <w:r w:rsidRPr="009A200E">
        <w:rPr>
          <w:sz w:val="24"/>
          <w:szCs w:val="24"/>
        </w:rPr>
        <w:t>.</w:t>
      </w:r>
    </w:p>
    <w:p w14:paraId="29FFB2A1" w14:textId="77777777" w:rsidR="00571D37" w:rsidRPr="009A200E" w:rsidRDefault="00571D37" w:rsidP="001E24E5">
      <w:pPr>
        <w:pStyle w:val="NoSpacing"/>
        <w:rPr>
          <w:i/>
          <w:iCs/>
          <w:sz w:val="24"/>
          <w:szCs w:val="24"/>
        </w:rPr>
      </w:pPr>
    </w:p>
    <w:p w14:paraId="4A6B34BF" w14:textId="6BD3736B" w:rsidR="0056634F" w:rsidRPr="009A200E" w:rsidRDefault="0056634F" w:rsidP="001E24E5">
      <w:pPr>
        <w:pStyle w:val="NoSpacing"/>
        <w:rPr>
          <w:i/>
          <w:iCs/>
          <w:sz w:val="24"/>
          <w:szCs w:val="24"/>
        </w:rPr>
      </w:pPr>
      <w:r w:rsidRPr="009A200E">
        <w:rPr>
          <w:i/>
          <w:iCs/>
          <w:sz w:val="24"/>
          <w:szCs w:val="24"/>
        </w:rPr>
        <w:t xml:space="preserve">Conclusion </w:t>
      </w:r>
    </w:p>
    <w:p w14:paraId="446ED7FA" w14:textId="27D7FBA3" w:rsidR="00063FC2" w:rsidRPr="009A200E" w:rsidRDefault="00063FC2" w:rsidP="001E24E5">
      <w:pPr>
        <w:pStyle w:val="NoSpacing"/>
        <w:rPr>
          <w:sz w:val="24"/>
          <w:szCs w:val="24"/>
        </w:rPr>
      </w:pPr>
      <w:r w:rsidRPr="009A200E">
        <w:rPr>
          <w:sz w:val="24"/>
          <w:szCs w:val="24"/>
        </w:rPr>
        <w:t xml:space="preserve">Prior approval in relation to </w:t>
      </w:r>
      <w:r w:rsidR="00AF3664" w:rsidRPr="009A200E">
        <w:rPr>
          <w:sz w:val="24"/>
          <w:szCs w:val="24"/>
        </w:rPr>
        <w:t>design</w:t>
      </w:r>
      <w:r w:rsidRPr="009A200E">
        <w:rPr>
          <w:sz w:val="24"/>
          <w:szCs w:val="24"/>
        </w:rPr>
        <w:t xml:space="preserve"> matters is not required. </w:t>
      </w:r>
    </w:p>
    <w:p w14:paraId="409DC5A5" w14:textId="77777777" w:rsidR="003E7DB4" w:rsidRPr="009A200E" w:rsidRDefault="003E7DB4" w:rsidP="001E24E5">
      <w:pPr>
        <w:spacing w:after="0" w:line="240" w:lineRule="auto"/>
        <w:jc w:val="both"/>
        <w:rPr>
          <w:rFonts w:ascii="Arial" w:hAnsi="Arial" w:cs="Arial"/>
          <w:sz w:val="24"/>
          <w:szCs w:val="24"/>
        </w:rPr>
      </w:pPr>
    </w:p>
    <w:p w14:paraId="5596AB0A" w14:textId="19425B8E" w:rsidR="00FB6A67" w:rsidRPr="009A200E" w:rsidRDefault="00FB6A67" w:rsidP="001E24E5">
      <w:pPr>
        <w:spacing w:after="0" w:line="240" w:lineRule="auto"/>
        <w:jc w:val="both"/>
        <w:rPr>
          <w:rFonts w:ascii="Arial" w:hAnsi="Arial" w:cs="Arial"/>
          <w:sz w:val="24"/>
          <w:szCs w:val="24"/>
          <w:u w:val="single"/>
        </w:rPr>
      </w:pPr>
      <w:r w:rsidRPr="009A200E">
        <w:rPr>
          <w:rFonts w:ascii="Arial" w:hAnsi="Arial" w:cs="Arial"/>
          <w:sz w:val="24"/>
          <w:szCs w:val="24"/>
          <w:u w:val="single"/>
        </w:rPr>
        <w:t xml:space="preserve">Provision of Natural Light </w:t>
      </w:r>
    </w:p>
    <w:p w14:paraId="2B179F81" w14:textId="77777777" w:rsidR="00571D37" w:rsidRPr="009A200E" w:rsidRDefault="00571D37" w:rsidP="001E24E5">
      <w:pPr>
        <w:spacing w:after="0" w:line="240" w:lineRule="auto"/>
        <w:jc w:val="both"/>
        <w:rPr>
          <w:rFonts w:ascii="Arial" w:hAnsi="Arial" w:cs="Arial"/>
          <w:i/>
          <w:iCs/>
          <w:sz w:val="24"/>
          <w:szCs w:val="24"/>
        </w:rPr>
      </w:pPr>
    </w:p>
    <w:p w14:paraId="4C877FDF" w14:textId="63861D1C" w:rsidR="006B5AB6" w:rsidRPr="009A200E" w:rsidRDefault="006B5AB6" w:rsidP="001E24E5">
      <w:pPr>
        <w:spacing w:after="0" w:line="240" w:lineRule="auto"/>
        <w:jc w:val="both"/>
        <w:rPr>
          <w:rFonts w:ascii="Arial" w:hAnsi="Arial" w:cs="Arial"/>
          <w:i/>
          <w:iCs/>
          <w:sz w:val="24"/>
          <w:szCs w:val="24"/>
        </w:rPr>
      </w:pPr>
      <w:r w:rsidRPr="009A200E">
        <w:rPr>
          <w:rFonts w:ascii="Arial" w:hAnsi="Arial" w:cs="Arial"/>
          <w:i/>
          <w:iCs/>
          <w:sz w:val="24"/>
          <w:szCs w:val="24"/>
        </w:rPr>
        <w:t>Policy Context</w:t>
      </w:r>
    </w:p>
    <w:p w14:paraId="57DA8C88" w14:textId="77777777" w:rsidR="00FB6A67" w:rsidRPr="009A200E" w:rsidRDefault="00FB6A67" w:rsidP="001E24E5">
      <w:pPr>
        <w:pStyle w:val="NoSpacing"/>
        <w:rPr>
          <w:sz w:val="24"/>
          <w:szCs w:val="24"/>
        </w:rPr>
      </w:pPr>
      <w:r w:rsidRPr="009A200E">
        <w:rPr>
          <w:sz w:val="24"/>
          <w:szCs w:val="24"/>
        </w:rPr>
        <w:t xml:space="preserve">The prior approval matter to be assessed under para. Q.2(1)(g) relates to the provision of natural light into habitable rooms of the proposed dwelling. </w:t>
      </w:r>
    </w:p>
    <w:p w14:paraId="764E29E6" w14:textId="77777777" w:rsidR="00FB6A67" w:rsidRPr="009A200E" w:rsidRDefault="00FB6A67" w:rsidP="001E24E5">
      <w:pPr>
        <w:pStyle w:val="NoSpacing"/>
        <w:rPr>
          <w:sz w:val="24"/>
          <w:szCs w:val="24"/>
        </w:rPr>
      </w:pPr>
    </w:p>
    <w:p w14:paraId="2FAA5D5C" w14:textId="77777777" w:rsidR="00FB6A67" w:rsidRPr="009A200E" w:rsidRDefault="00FB6A67" w:rsidP="001E24E5">
      <w:pPr>
        <w:pStyle w:val="NoSpacing"/>
        <w:rPr>
          <w:sz w:val="24"/>
          <w:szCs w:val="24"/>
        </w:rPr>
      </w:pPr>
      <w:r w:rsidRPr="009A200E">
        <w:rPr>
          <w:sz w:val="24"/>
          <w:szCs w:val="24"/>
        </w:rPr>
        <w:t xml:space="preserve">For the purposes of the Part 3 (change of use) PD rights, para. X of the GPDO defines “habitable rooms” as: </w:t>
      </w:r>
    </w:p>
    <w:p w14:paraId="35CC4F31" w14:textId="77777777" w:rsidR="00FB6A67" w:rsidRPr="009A200E" w:rsidRDefault="00FB6A67" w:rsidP="001E24E5">
      <w:pPr>
        <w:pStyle w:val="NoSpacing"/>
        <w:rPr>
          <w:sz w:val="24"/>
          <w:szCs w:val="24"/>
        </w:rPr>
      </w:pPr>
    </w:p>
    <w:p w14:paraId="7A06CA30" w14:textId="77777777" w:rsidR="00FB6A67" w:rsidRPr="009A200E" w:rsidRDefault="00FB6A67" w:rsidP="001E24E5">
      <w:pPr>
        <w:pStyle w:val="Quote"/>
        <w:rPr>
          <w:sz w:val="24"/>
          <w:szCs w:val="24"/>
        </w:rPr>
      </w:pPr>
      <w:r w:rsidRPr="009A200E">
        <w:rPr>
          <w:sz w:val="24"/>
          <w:szCs w:val="24"/>
        </w:rPr>
        <w:t>...any rooms used or intended to be used for sleeping or living which are not solely used for cooking purposes, but does not include bath or toilet facilities, service rooms, corridors, laundry rooms, hallways or utility rooms.</w:t>
      </w:r>
    </w:p>
    <w:p w14:paraId="593107EC" w14:textId="77777777" w:rsidR="006B5AB6" w:rsidRPr="009A200E" w:rsidRDefault="006B5AB6" w:rsidP="001E24E5">
      <w:pPr>
        <w:pStyle w:val="NoSpacing"/>
        <w:rPr>
          <w:i/>
          <w:iCs/>
          <w:sz w:val="24"/>
          <w:szCs w:val="24"/>
        </w:rPr>
      </w:pPr>
      <w:r w:rsidRPr="009A200E">
        <w:rPr>
          <w:i/>
          <w:iCs/>
          <w:sz w:val="24"/>
          <w:szCs w:val="24"/>
        </w:rPr>
        <w:t>Assessment</w:t>
      </w:r>
    </w:p>
    <w:p w14:paraId="281B1B2A" w14:textId="2EA4ACA3" w:rsidR="00571D37" w:rsidRPr="009A200E" w:rsidRDefault="00C2527A" w:rsidP="001E24E5">
      <w:pPr>
        <w:pStyle w:val="NoSpacing"/>
        <w:rPr>
          <w:color w:val="EE0000"/>
          <w:sz w:val="24"/>
          <w:szCs w:val="24"/>
        </w:rPr>
      </w:pPr>
      <w:r w:rsidRPr="009A200E">
        <w:rPr>
          <w:sz w:val="24"/>
          <w:szCs w:val="24"/>
        </w:rPr>
        <w:t>Submitted plans indicate adequate natural light to all habitable rooms</w:t>
      </w:r>
      <w:r w:rsidR="005354EB">
        <w:rPr>
          <w:sz w:val="24"/>
          <w:szCs w:val="24"/>
        </w:rPr>
        <w:t xml:space="preserve"> can be provided by new window openings in the new walls which would be provided</w:t>
      </w:r>
      <w:r w:rsidRPr="009A200E">
        <w:rPr>
          <w:sz w:val="24"/>
          <w:szCs w:val="24"/>
        </w:rPr>
        <w:t>.</w:t>
      </w:r>
    </w:p>
    <w:p w14:paraId="7A9DEF13" w14:textId="77777777" w:rsidR="00571D37" w:rsidRPr="009A200E" w:rsidRDefault="00571D37" w:rsidP="001E24E5">
      <w:pPr>
        <w:pStyle w:val="NoSpacing"/>
        <w:rPr>
          <w:color w:val="EE0000"/>
          <w:sz w:val="24"/>
          <w:szCs w:val="24"/>
        </w:rPr>
      </w:pPr>
    </w:p>
    <w:p w14:paraId="6A041129" w14:textId="29B0B1B3" w:rsidR="006B5AB6" w:rsidRPr="009A200E" w:rsidRDefault="006B5AB6" w:rsidP="001E24E5">
      <w:pPr>
        <w:pStyle w:val="NoSpacing"/>
        <w:rPr>
          <w:i/>
          <w:iCs/>
          <w:sz w:val="24"/>
          <w:szCs w:val="24"/>
        </w:rPr>
      </w:pPr>
      <w:r w:rsidRPr="009A200E">
        <w:rPr>
          <w:i/>
          <w:iCs/>
          <w:sz w:val="24"/>
          <w:szCs w:val="24"/>
        </w:rPr>
        <w:t xml:space="preserve">Conclusion </w:t>
      </w:r>
    </w:p>
    <w:p w14:paraId="391351DF" w14:textId="642A77C0" w:rsidR="006B5AB6" w:rsidRPr="0077762F" w:rsidRDefault="006B5AB6" w:rsidP="001E24E5">
      <w:pPr>
        <w:pStyle w:val="NoSpacing"/>
        <w:rPr>
          <w:sz w:val="24"/>
          <w:szCs w:val="24"/>
        </w:rPr>
      </w:pPr>
      <w:r w:rsidRPr="0077762F">
        <w:rPr>
          <w:sz w:val="24"/>
          <w:szCs w:val="24"/>
        </w:rPr>
        <w:t xml:space="preserve">Prior approval in relation to </w:t>
      </w:r>
      <w:r w:rsidR="00ED0C74" w:rsidRPr="0077762F">
        <w:rPr>
          <w:sz w:val="24"/>
          <w:szCs w:val="24"/>
        </w:rPr>
        <w:t xml:space="preserve">natural light </w:t>
      </w:r>
      <w:r w:rsidRPr="0077762F">
        <w:rPr>
          <w:sz w:val="24"/>
          <w:szCs w:val="24"/>
        </w:rPr>
        <w:t xml:space="preserve">matters is not required. </w:t>
      </w:r>
    </w:p>
    <w:p w14:paraId="28646D35" w14:textId="77777777" w:rsidR="008246AA" w:rsidRPr="0077762F" w:rsidRDefault="008246AA" w:rsidP="001E24E5">
      <w:pPr>
        <w:spacing w:after="0" w:line="240" w:lineRule="auto"/>
        <w:jc w:val="both"/>
        <w:rPr>
          <w:rFonts w:ascii="Arial" w:hAnsi="Arial" w:cs="Arial"/>
          <w:sz w:val="24"/>
          <w:szCs w:val="24"/>
        </w:rPr>
      </w:pPr>
    </w:p>
    <w:p w14:paraId="3755D671" w14:textId="77777777" w:rsidR="00C448C9" w:rsidRPr="0077762F" w:rsidRDefault="00C448C9" w:rsidP="001E24E5">
      <w:pPr>
        <w:spacing w:after="0" w:line="240" w:lineRule="auto"/>
        <w:jc w:val="both"/>
        <w:rPr>
          <w:rFonts w:ascii="Arial" w:hAnsi="Arial" w:cs="Arial"/>
          <w:sz w:val="24"/>
          <w:szCs w:val="24"/>
          <w:u w:val="single"/>
        </w:rPr>
      </w:pPr>
      <w:r w:rsidRPr="0077762F">
        <w:rPr>
          <w:rFonts w:ascii="Arial" w:hAnsi="Arial" w:cs="Arial"/>
          <w:sz w:val="24"/>
          <w:szCs w:val="24"/>
          <w:u w:val="single"/>
        </w:rPr>
        <w:t>Other matters</w:t>
      </w:r>
    </w:p>
    <w:p w14:paraId="5EF0FB1F" w14:textId="77777777" w:rsidR="00547B25" w:rsidRPr="0077762F" w:rsidRDefault="00547B25" w:rsidP="0077762F">
      <w:pPr>
        <w:spacing w:after="0" w:line="240" w:lineRule="auto"/>
        <w:jc w:val="both"/>
        <w:rPr>
          <w:rFonts w:ascii="Arial" w:hAnsi="Arial" w:cs="Arial"/>
          <w:i/>
          <w:iCs/>
          <w:color w:val="FF0000"/>
          <w:sz w:val="24"/>
          <w:szCs w:val="24"/>
        </w:rPr>
      </w:pPr>
    </w:p>
    <w:p w14:paraId="44849933" w14:textId="7A04C091" w:rsidR="00547B25" w:rsidRPr="0077762F" w:rsidRDefault="00547B25" w:rsidP="0077762F">
      <w:pPr>
        <w:spacing w:after="0" w:line="240" w:lineRule="auto"/>
        <w:jc w:val="both"/>
        <w:rPr>
          <w:rFonts w:ascii="Arial" w:hAnsi="Arial" w:cs="Arial"/>
          <w:i/>
          <w:iCs/>
          <w:color w:val="FF0000"/>
          <w:sz w:val="24"/>
          <w:szCs w:val="24"/>
        </w:rPr>
      </w:pPr>
      <w:r w:rsidRPr="0077762F">
        <w:rPr>
          <w:rFonts w:ascii="Arial" w:hAnsi="Arial" w:cs="Arial"/>
          <w:sz w:val="24"/>
          <w:szCs w:val="24"/>
        </w:rPr>
        <w:t>The site is located within the Salisbury Plain Special Protection Area (SPA) and within the ‘Grey’ and 'Yellow’ zones of the adopted Trowbridge and Westbury Bat Mitigation Strategy (TWBMS) relating to areas at medium risk for habitat loss and increased pressure from recreational impacts.</w:t>
      </w:r>
    </w:p>
    <w:p w14:paraId="56E13155" w14:textId="77777777" w:rsidR="00547B25" w:rsidRPr="0077762F" w:rsidRDefault="00547B25" w:rsidP="0077762F">
      <w:pPr>
        <w:spacing w:after="0" w:line="240" w:lineRule="auto"/>
        <w:jc w:val="both"/>
        <w:rPr>
          <w:rFonts w:ascii="Arial" w:hAnsi="Arial" w:cs="Arial"/>
          <w:i/>
          <w:iCs/>
          <w:color w:val="FF0000"/>
          <w:sz w:val="24"/>
          <w:szCs w:val="24"/>
        </w:rPr>
      </w:pPr>
    </w:p>
    <w:p w14:paraId="73FB3A54" w14:textId="3B5BDC04" w:rsidR="003E7DB4" w:rsidRPr="0077762F" w:rsidRDefault="001C0271" w:rsidP="0077762F">
      <w:pPr>
        <w:spacing w:after="0" w:line="240" w:lineRule="auto"/>
        <w:jc w:val="both"/>
        <w:rPr>
          <w:rFonts w:ascii="Arial" w:hAnsi="Arial" w:cs="Arial"/>
          <w:color w:val="EE0000"/>
          <w:sz w:val="24"/>
          <w:szCs w:val="24"/>
        </w:rPr>
      </w:pPr>
      <w:r w:rsidRPr="0077762F">
        <w:rPr>
          <w:rFonts w:ascii="Arial" w:hAnsi="Arial" w:cs="Arial"/>
          <w:sz w:val="24"/>
          <w:szCs w:val="24"/>
        </w:rPr>
        <w:lastRenderedPageBreak/>
        <w:t xml:space="preserve">The applicant is </w:t>
      </w:r>
      <w:r w:rsidR="00BA398B" w:rsidRPr="0077762F">
        <w:rPr>
          <w:rFonts w:ascii="Arial" w:hAnsi="Arial" w:cs="Arial"/>
          <w:sz w:val="24"/>
          <w:szCs w:val="24"/>
        </w:rPr>
        <w:t xml:space="preserve">therefore </w:t>
      </w:r>
      <w:r w:rsidRPr="0077762F">
        <w:rPr>
          <w:rFonts w:ascii="Arial" w:hAnsi="Arial" w:cs="Arial"/>
          <w:sz w:val="24"/>
          <w:szCs w:val="24"/>
        </w:rPr>
        <w:t>advised that they should consult with Natural England, and that the conversion to dwellings (under prior approval) may need to be subject to an application under Regulation 77 of the Conservation of Habitats and Species Regulations (2017).</w:t>
      </w:r>
    </w:p>
    <w:p w14:paraId="4A2B202B" w14:textId="77777777" w:rsidR="00BA398B" w:rsidRPr="0077762F" w:rsidRDefault="00BA398B" w:rsidP="0077762F">
      <w:pPr>
        <w:spacing w:after="0" w:line="240" w:lineRule="auto"/>
        <w:jc w:val="both"/>
        <w:rPr>
          <w:rFonts w:ascii="Arial" w:eastAsia="Arial" w:hAnsi="Arial" w:cs="Arial"/>
          <w:b/>
          <w:bCs/>
          <w:sz w:val="24"/>
          <w:szCs w:val="24"/>
        </w:rPr>
      </w:pPr>
    </w:p>
    <w:p w14:paraId="24F04BC6" w14:textId="43CDD32C" w:rsidR="00AF3664" w:rsidRPr="0077762F" w:rsidRDefault="00AF3664" w:rsidP="0077762F">
      <w:pPr>
        <w:spacing w:after="0" w:line="240" w:lineRule="auto"/>
        <w:jc w:val="both"/>
        <w:rPr>
          <w:rFonts w:ascii="Arial" w:eastAsia="Arial" w:hAnsi="Arial" w:cs="Arial"/>
          <w:b/>
          <w:bCs/>
          <w:color w:val="ED0000"/>
          <w:sz w:val="24"/>
          <w:szCs w:val="24"/>
        </w:rPr>
      </w:pPr>
      <w:r w:rsidRPr="0077762F">
        <w:rPr>
          <w:rFonts w:ascii="Arial" w:eastAsia="Arial" w:hAnsi="Arial" w:cs="Arial"/>
          <w:b/>
          <w:bCs/>
          <w:sz w:val="24"/>
          <w:szCs w:val="24"/>
        </w:rPr>
        <w:t>CONCLUSION</w:t>
      </w:r>
      <w:r w:rsidRPr="0077762F">
        <w:rPr>
          <w:rFonts w:ascii="Arial" w:eastAsia="Arial" w:hAnsi="Arial" w:cs="Arial"/>
          <w:b/>
          <w:bCs/>
          <w:color w:val="ED0000"/>
          <w:sz w:val="24"/>
          <w:szCs w:val="24"/>
        </w:rPr>
        <w:t xml:space="preserve"> </w:t>
      </w:r>
    </w:p>
    <w:p w14:paraId="47DFEC69" w14:textId="77777777" w:rsidR="001A32A3" w:rsidRPr="0077762F" w:rsidRDefault="001A32A3" w:rsidP="0077762F">
      <w:pPr>
        <w:spacing w:after="0" w:line="240" w:lineRule="auto"/>
        <w:jc w:val="both"/>
        <w:rPr>
          <w:rFonts w:ascii="Arial" w:eastAsia="Arial" w:hAnsi="Arial" w:cs="Arial"/>
          <w:color w:val="ED0000"/>
          <w:sz w:val="24"/>
          <w:szCs w:val="24"/>
        </w:rPr>
      </w:pPr>
    </w:p>
    <w:p w14:paraId="31F36D87" w14:textId="77777777" w:rsidR="0077762F" w:rsidRPr="0077762F" w:rsidRDefault="0077762F" w:rsidP="0077762F">
      <w:pPr>
        <w:spacing w:after="0" w:line="240" w:lineRule="auto"/>
        <w:jc w:val="both"/>
        <w:rPr>
          <w:rFonts w:ascii="Arial" w:eastAsia="Arial" w:hAnsi="Arial" w:cs="Arial"/>
          <w:sz w:val="24"/>
          <w:szCs w:val="24"/>
        </w:rPr>
      </w:pPr>
      <w:r w:rsidRPr="0077762F">
        <w:rPr>
          <w:rFonts w:ascii="Arial" w:eastAsia="Arial" w:hAnsi="Arial" w:cs="Arial"/>
          <w:color w:val="212121"/>
          <w:sz w:val="24"/>
          <w:szCs w:val="24"/>
        </w:rPr>
        <w:t xml:space="preserve">The proposed development has been assessed against the provisions, limitations, and conditions set out in Schedule 2, Part 3, Class </w:t>
      </w:r>
      <w:r w:rsidRPr="0077762F">
        <w:rPr>
          <w:rFonts w:ascii="Arial" w:eastAsia="Arial" w:hAnsi="Arial" w:cs="Arial"/>
          <w:color w:val="000000" w:themeColor="text1"/>
          <w:sz w:val="24"/>
          <w:szCs w:val="24"/>
        </w:rPr>
        <w:t xml:space="preserve">Q </w:t>
      </w:r>
      <w:r w:rsidRPr="0077762F">
        <w:rPr>
          <w:rFonts w:ascii="Arial" w:eastAsia="Arial" w:hAnsi="Arial" w:cs="Arial"/>
          <w:color w:val="212121"/>
          <w:sz w:val="24"/>
          <w:szCs w:val="24"/>
        </w:rPr>
        <w:t xml:space="preserve">of the Town and Country Planning (General Permitted Development) (England) Order 2015 (as amended). Based on the submitted plans, supporting information, and the findings of this report, it is concluded that the proposal does not comply with the criteria for permitted development under Class </w:t>
      </w:r>
      <w:r w:rsidRPr="0077762F">
        <w:rPr>
          <w:rFonts w:ascii="Arial" w:eastAsia="Arial" w:hAnsi="Arial" w:cs="Arial"/>
          <w:color w:val="000000" w:themeColor="text1"/>
          <w:sz w:val="24"/>
          <w:szCs w:val="24"/>
        </w:rPr>
        <w:t>Q</w:t>
      </w:r>
      <w:r w:rsidRPr="0077762F">
        <w:rPr>
          <w:rFonts w:ascii="Arial" w:eastAsia="Arial" w:hAnsi="Arial" w:cs="Arial"/>
          <w:sz w:val="24"/>
          <w:szCs w:val="24"/>
        </w:rPr>
        <w:t xml:space="preserve">, and therefore planning permission is required for the proposed works and the application is refused. </w:t>
      </w:r>
    </w:p>
    <w:p w14:paraId="62BDB167" w14:textId="77777777" w:rsidR="0077762F" w:rsidRPr="0077762F" w:rsidRDefault="0077762F" w:rsidP="0077762F">
      <w:pPr>
        <w:spacing w:after="0" w:line="240" w:lineRule="auto"/>
        <w:jc w:val="both"/>
        <w:rPr>
          <w:sz w:val="24"/>
          <w:szCs w:val="24"/>
        </w:rPr>
      </w:pPr>
    </w:p>
    <w:p w14:paraId="224BA2B2" w14:textId="77777777" w:rsidR="0077762F" w:rsidRPr="0077762F" w:rsidRDefault="0077762F" w:rsidP="0077762F">
      <w:pPr>
        <w:spacing w:after="0" w:line="240" w:lineRule="auto"/>
        <w:jc w:val="both"/>
        <w:rPr>
          <w:rFonts w:ascii="Arial" w:eastAsia="Arial" w:hAnsi="Arial" w:cs="Arial"/>
          <w:b/>
          <w:bCs/>
          <w:sz w:val="24"/>
          <w:szCs w:val="24"/>
        </w:rPr>
      </w:pPr>
      <w:r w:rsidRPr="0077762F">
        <w:rPr>
          <w:rFonts w:ascii="Arial" w:eastAsia="Arial" w:hAnsi="Arial" w:cs="Arial"/>
          <w:b/>
          <w:bCs/>
          <w:sz w:val="24"/>
          <w:szCs w:val="24"/>
        </w:rPr>
        <w:t xml:space="preserve">RECOMMENDATION: </w:t>
      </w:r>
    </w:p>
    <w:p w14:paraId="4AAD5E2E" w14:textId="77777777" w:rsidR="0077762F" w:rsidRPr="0077762F" w:rsidRDefault="0077762F" w:rsidP="0077762F">
      <w:pPr>
        <w:pStyle w:val="NoSpacing"/>
        <w:rPr>
          <w:rFonts w:eastAsia="Arial"/>
          <w:b/>
          <w:bCs/>
          <w:sz w:val="24"/>
          <w:szCs w:val="24"/>
        </w:rPr>
      </w:pPr>
      <w:r w:rsidRPr="0077762F">
        <w:rPr>
          <w:rFonts w:eastAsia="Arial"/>
          <w:b/>
          <w:bCs/>
          <w:sz w:val="24"/>
          <w:szCs w:val="24"/>
        </w:rPr>
        <w:t>That prior approval be REFUSED.</w:t>
      </w:r>
    </w:p>
    <w:p w14:paraId="28D96C6E" w14:textId="77777777" w:rsidR="00D71AA9" w:rsidRPr="00533746" w:rsidRDefault="00D71AA9" w:rsidP="0077762F">
      <w:pPr>
        <w:spacing w:after="0" w:line="240" w:lineRule="auto"/>
        <w:jc w:val="both"/>
        <w:rPr>
          <w:rFonts w:ascii="Arial" w:eastAsia="Arial" w:hAnsi="Arial" w:cs="Arial"/>
          <w:color w:val="ED0000"/>
          <w:sz w:val="24"/>
          <w:szCs w:val="24"/>
        </w:rPr>
      </w:pPr>
    </w:p>
    <w:p w14:paraId="27D081B4" w14:textId="77777777" w:rsidR="0012280F" w:rsidRPr="00533746" w:rsidRDefault="0012280F" w:rsidP="001E24E5">
      <w:pPr>
        <w:spacing w:after="0" w:line="240" w:lineRule="auto"/>
        <w:jc w:val="both"/>
        <w:rPr>
          <w:rFonts w:ascii="Arial" w:hAnsi="Arial" w:cs="Arial"/>
          <w:sz w:val="24"/>
          <w:szCs w:val="24"/>
        </w:rPr>
      </w:pPr>
    </w:p>
    <w:p w14:paraId="02CDE26D" w14:textId="7F747E42" w:rsidR="00BC570F" w:rsidRPr="00533746" w:rsidRDefault="00BC570F" w:rsidP="00533746">
      <w:pPr>
        <w:pStyle w:val="ListParagraph"/>
        <w:numPr>
          <w:ilvl w:val="0"/>
          <w:numId w:val="29"/>
        </w:numPr>
        <w:spacing w:after="0" w:line="240" w:lineRule="auto"/>
        <w:jc w:val="both"/>
        <w:rPr>
          <w:rFonts w:ascii="Arial" w:hAnsi="Arial" w:cs="Arial"/>
          <w:sz w:val="24"/>
          <w:szCs w:val="24"/>
        </w:rPr>
        <w:sectPr w:rsidR="00BC570F" w:rsidRPr="00533746" w:rsidSect="00546708">
          <w:pgSz w:w="11906" w:h="16838"/>
          <w:pgMar w:top="1440" w:right="991" w:bottom="1440" w:left="1440" w:header="708" w:footer="708" w:gutter="0"/>
          <w:cols w:space="708"/>
          <w:docGrid w:linePitch="36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76"/>
        <w:gridCol w:w="10290"/>
        <w:gridCol w:w="3109"/>
      </w:tblGrid>
      <w:tr w:rsidR="007A145D" w:rsidRPr="009A200E" w14:paraId="13F06BF6" w14:textId="77777777" w:rsidTr="006F2ED9">
        <w:trPr>
          <w:trHeight w:hRule="exact" w:val="20"/>
        </w:trPr>
        <w:tc>
          <w:tcPr>
            <w:tcW w:w="730" w:type="dxa"/>
            <w:tcBorders>
              <w:top w:val="nil"/>
              <w:left w:val="nil"/>
              <w:bottom w:val="nil"/>
              <w:right w:val="nil"/>
            </w:tcBorders>
          </w:tcPr>
          <w:p w14:paraId="63655423" w14:textId="77777777" w:rsidR="007A145D" w:rsidRPr="009A200E" w:rsidRDefault="007A145D" w:rsidP="001E24E5">
            <w:pPr>
              <w:jc w:val="both"/>
              <w:rPr>
                <w:rFonts w:ascii="Arial" w:hAnsi="Arial" w:cs="Arial"/>
                <w:sz w:val="24"/>
                <w:szCs w:val="24"/>
              </w:rPr>
            </w:pPr>
            <w:r w:rsidRPr="009A200E">
              <w:rPr>
                <w:rFonts w:ascii="Arial" w:hAnsi="Arial" w:cs="Arial"/>
                <w:sz w:val="24"/>
                <w:szCs w:val="24"/>
              </w:rPr>
              <w:lastRenderedPageBreak/>
              <w:t>A</w:t>
            </w:r>
          </w:p>
        </w:tc>
        <w:tc>
          <w:tcPr>
            <w:tcW w:w="10327" w:type="dxa"/>
            <w:tcBorders>
              <w:top w:val="nil"/>
              <w:left w:val="nil"/>
              <w:bottom w:val="nil"/>
              <w:right w:val="nil"/>
            </w:tcBorders>
          </w:tcPr>
          <w:p w14:paraId="4159A745" w14:textId="77777777" w:rsidR="007A145D" w:rsidRPr="009A200E" w:rsidRDefault="007A145D" w:rsidP="001E24E5">
            <w:pPr>
              <w:jc w:val="both"/>
              <w:rPr>
                <w:rFonts w:ascii="Arial" w:eastAsia="Arial" w:hAnsi="Arial" w:cs="Arial"/>
                <w:i/>
                <w:iCs/>
                <w:color w:val="ED0000"/>
                <w:sz w:val="24"/>
                <w:szCs w:val="24"/>
              </w:rPr>
            </w:pPr>
          </w:p>
          <w:p w14:paraId="2772D2C4" w14:textId="77777777" w:rsidR="007A145D" w:rsidRPr="009A200E" w:rsidRDefault="007A145D" w:rsidP="001E24E5">
            <w:pPr>
              <w:jc w:val="both"/>
              <w:rPr>
                <w:rFonts w:ascii="Arial" w:eastAsia="Arial" w:hAnsi="Arial" w:cs="Arial"/>
                <w:i/>
                <w:iCs/>
                <w:color w:val="ED0000"/>
                <w:sz w:val="24"/>
                <w:szCs w:val="24"/>
              </w:rPr>
            </w:pPr>
          </w:p>
          <w:p w14:paraId="7B0C74BA" w14:textId="77777777" w:rsidR="007A145D" w:rsidRPr="009A200E" w:rsidRDefault="007A145D" w:rsidP="001E24E5">
            <w:pPr>
              <w:jc w:val="both"/>
              <w:rPr>
                <w:rFonts w:ascii="Arial" w:eastAsia="Arial" w:hAnsi="Arial" w:cs="Arial"/>
                <w:i/>
                <w:iCs/>
                <w:color w:val="ED0000"/>
                <w:sz w:val="24"/>
                <w:szCs w:val="24"/>
              </w:rPr>
            </w:pPr>
          </w:p>
          <w:p w14:paraId="27E7075F" w14:textId="77777777" w:rsidR="007A145D" w:rsidRPr="009A200E" w:rsidRDefault="007A145D" w:rsidP="001E24E5">
            <w:pPr>
              <w:jc w:val="both"/>
              <w:rPr>
                <w:rFonts w:ascii="Arial" w:hAnsi="Arial" w:cs="Arial"/>
                <w:sz w:val="24"/>
                <w:szCs w:val="24"/>
              </w:rPr>
            </w:pPr>
          </w:p>
        </w:tc>
        <w:tc>
          <w:tcPr>
            <w:tcW w:w="3118" w:type="dxa"/>
            <w:tcBorders>
              <w:top w:val="nil"/>
              <w:left w:val="nil"/>
              <w:bottom w:val="nil"/>
              <w:right w:val="nil"/>
            </w:tcBorders>
          </w:tcPr>
          <w:p w14:paraId="65128E78" w14:textId="77777777" w:rsidR="007A145D" w:rsidRPr="009A200E" w:rsidRDefault="007A145D" w:rsidP="001E24E5">
            <w:pPr>
              <w:jc w:val="both"/>
              <w:rPr>
                <w:rFonts w:ascii="Arial" w:hAnsi="Arial" w:cs="Arial"/>
                <w:sz w:val="24"/>
                <w:szCs w:val="24"/>
              </w:rPr>
            </w:pPr>
          </w:p>
        </w:tc>
      </w:tr>
      <w:tr w:rsidR="007A145D" w:rsidRPr="009A200E" w14:paraId="53A7BF43" w14:textId="77777777" w:rsidTr="006F2ED9">
        <w:tc>
          <w:tcPr>
            <w:tcW w:w="14175" w:type="dxa"/>
            <w:gridSpan w:val="3"/>
            <w:shd w:val="clear" w:color="auto" w:fill="D9D9D9" w:themeFill="background1" w:themeFillShade="D9"/>
          </w:tcPr>
          <w:p w14:paraId="096A7218" w14:textId="58396D9B" w:rsidR="007A145D" w:rsidRPr="009A200E" w:rsidRDefault="007A145D" w:rsidP="001E24E5">
            <w:pPr>
              <w:jc w:val="both"/>
              <w:rPr>
                <w:rFonts w:ascii="Arial" w:eastAsia="Arial" w:hAnsi="Arial" w:cs="Arial"/>
                <w:b/>
                <w:bCs/>
                <w:color w:val="000000" w:themeColor="text1"/>
                <w:sz w:val="24"/>
                <w:szCs w:val="24"/>
              </w:rPr>
            </w:pPr>
            <w:r w:rsidRPr="009A200E">
              <w:rPr>
                <w:rFonts w:ascii="Arial" w:eastAsia="Arial" w:hAnsi="Arial" w:cs="Arial"/>
                <w:b/>
                <w:bCs/>
                <w:color w:val="000000" w:themeColor="text1"/>
                <w:sz w:val="24"/>
                <w:szCs w:val="24"/>
              </w:rPr>
              <w:t>APPENDIX 1 – PERMITTED DEVELOPMENT CHECKLIST CLASS Q</w:t>
            </w:r>
          </w:p>
        </w:tc>
      </w:tr>
      <w:tr w:rsidR="007A145D" w:rsidRPr="009A200E" w14:paraId="5E9B90E6" w14:textId="77777777" w:rsidTr="006F2ED9">
        <w:tc>
          <w:tcPr>
            <w:tcW w:w="14175" w:type="dxa"/>
            <w:gridSpan w:val="3"/>
            <w:shd w:val="clear" w:color="auto" w:fill="D9D9D9" w:themeFill="background1" w:themeFillShade="D9"/>
          </w:tcPr>
          <w:p w14:paraId="65613E2F" w14:textId="7D383D9A" w:rsidR="007A145D" w:rsidRPr="009A200E" w:rsidRDefault="00D13347" w:rsidP="001E24E5">
            <w:pPr>
              <w:jc w:val="both"/>
              <w:rPr>
                <w:rFonts w:ascii="Arial" w:eastAsia="Arial" w:hAnsi="Arial" w:cs="Arial"/>
                <w:b/>
                <w:bCs/>
                <w:color w:val="000000" w:themeColor="text1"/>
                <w:sz w:val="24"/>
                <w:szCs w:val="24"/>
              </w:rPr>
            </w:pPr>
            <w:r w:rsidRPr="009A200E">
              <w:rPr>
                <w:rFonts w:ascii="Arial" w:hAnsi="Arial" w:cs="Arial"/>
                <w:b/>
                <w:bCs/>
                <w:i/>
                <w:iCs/>
                <w:color w:val="000000"/>
                <w:sz w:val="24"/>
                <w:szCs w:val="24"/>
              </w:rPr>
              <w:t>Class Q – agricultural buildings to dwellinghouses</w:t>
            </w:r>
          </w:p>
        </w:tc>
      </w:tr>
      <w:tr w:rsidR="007A145D" w:rsidRPr="009A200E" w14:paraId="39BDF8F9" w14:textId="77777777" w:rsidTr="006F2ED9">
        <w:tc>
          <w:tcPr>
            <w:tcW w:w="11057" w:type="dxa"/>
            <w:gridSpan w:val="2"/>
            <w:shd w:val="clear" w:color="auto" w:fill="D9D9D9" w:themeFill="background1" w:themeFillShade="D9"/>
          </w:tcPr>
          <w:p w14:paraId="1112C31D" w14:textId="77777777" w:rsidR="007A145D" w:rsidRPr="009A200E" w:rsidRDefault="007A145D" w:rsidP="001E24E5">
            <w:pPr>
              <w:jc w:val="both"/>
              <w:rPr>
                <w:rFonts w:ascii="Arial" w:eastAsia="Arial" w:hAnsi="Arial" w:cs="Arial"/>
                <w:b/>
                <w:bCs/>
                <w:color w:val="ED0000"/>
                <w:sz w:val="24"/>
                <w:szCs w:val="24"/>
              </w:rPr>
            </w:pPr>
          </w:p>
        </w:tc>
        <w:tc>
          <w:tcPr>
            <w:tcW w:w="3118" w:type="dxa"/>
            <w:shd w:val="clear" w:color="auto" w:fill="D9D9D9" w:themeFill="background1" w:themeFillShade="D9"/>
          </w:tcPr>
          <w:p w14:paraId="17D3F72B" w14:textId="77777777" w:rsidR="007A145D" w:rsidRPr="009A200E" w:rsidRDefault="007A145D" w:rsidP="001E24E5">
            <w:pPr>
              <w:jc w:val="both"/>
              <w:rPr>
                <w:rFonts w:ascii="Arial" w:eastAsia="Arial" w:hAnsi="Arial" w:cs="Arial"/>
                <w:b/>
                <w:bCs/>
                <w:color w:val="ED0000"/>
                <w:sz w:val="24"/>
                <w:szCs w:val="24"/>
              </w:rPr>
            </w:pPr>
            <w:r w:rsidRPr="009A200E">
              <w:rPr>
                <w:rFonts w:ascii="Arial" w:eastAsia="Arial" w:hAnsi="Arial" w:cs="Arial"/>
                <w:b/>
                <w:bCs/>
                <w:color w:val="000000" w:themeColor="text1"/>
                <w:sz w:val="24"/>
                <w:szCs w:val="24"/>
              </w:rPr>
              <w:t xml:space="preserve">Yes / No </w:t>
            </w:r>
          </w:p>
        </w:tc>
      </w:tr>
      <w:tr w:rsidR="007A145D" w:rsidRPr="009A200E" w14:paraId="29B9A09E" w14:textId="77777777" w:rsidTr="006F2ED9">
        <w:tc>
          <w:tcPr>
            <w:tcW w:w="730" w:type="dxa"/>
          </w:tcPr>
          <w:p w14:paraId="480545D1" w14:textId="4839E1DC" w:rsidR="007A145D" w:rsidRPr="009A200E" w:rsidRDefault="00A45305" w:rsidP="001E24E5">
            <w:pPr>
              <w:jc w:val="both"/>
              <w:rPr>
                <w:rFonts w:ascii="Arial" w:eastAsia="Arial" w:hAnsi="Arial" w:cs="Arial"/>
                <w:b/>
                <w:bCs/>
                <w:color w:val="000000" w:themeColor="text1"/>
                <w:sz w:val="24"/>
                <w:szCs w:val="24"/>
              </w:rPr>
            </w:pPr>
            <w:r w:rsidRPr="009A200E">
              <w:rPr>
                <w:rFonts w:ascii="Arial" w:eastAsia="Arial" w:hAnsi="Arial" w:cs="Arial"/>
                <w:b/>
                <w:bCs/>
                <w:color w:val="000000" w:themeColor="text1"/>
                <w:sz w:val="24"/>
                <w:szCs w:val="24"/>
              </w:rPr>
              <w:t>Q</w:t>
            </w:r>
            <w:r w:rsidR="007A145D" w:rsidRPr="009A200E">
              <w:rPr>
                <w:rFonts w:ascii="Arial" w:eastAsia="Arial" w:hAnsi="Arial" w:cs="Arial"/>
                <w:b/>
                <w:bCs/>
                <w:color w:val="000000" w:themeColor="text1"/>
                <w:sz w:val="24"/>
                <w:szCs w:val="24"/>
              </w:rPr>
              <w:t>.</w:t>
            </w:r>
          </w:p>
        </w:tc>
        <w:tc>
          <w:tcPr>
            <w:tcW w:w="13445" w:type="dxa"/>
            <w:gridSpan w:val="2"/>
          </w:tcPr>
          <w:p w14:paraId="0D544935" w14:textId="77777777" w:rsidR="007A145D" w:rsidRPr="009A200E" w:rsidRDefault="007A145D" w:rsidP="001E24E5">
            <w:pPr>
              <w:jc w:val="both"/>
              <w:rPr>
                <w:rFonts w:ascii="Arial" w:eastAsia="Arial" w:hAnsi="Arial" w:cs="Arial"/>
                <w:b/>
                <w:bCs/>
                <w:color w:val="000000" w:themeColor="text1"/>
                <w:sz w:val="24"/>
                <w:szCs w:val="24"/>
              </w:rPr>
            </w:pPr>
            <w:r w:rsidRPr="009A200E">
              <w:rPr>
                <w:rFonts w:ascii="Arial" w:eastAsia="Arial" w:hAnsi="Arial" w:cs="Arial"/>
                <w:b/>
                <w:bCs/>
                <w:color w:val="000000" w:themeColor="text1"/>
                <w:sz w:val="24"/>
                <w:szCs w:val="24"/>
              </w:rPr>
              <w:t xml:space="preserve">Permitted Development </w:t>
            </w:r>
          </w:p>
          <w:p w14:paraId="75892767" w14:textId="15D446F7" w:rsidR="007A145D" w:rsidRPr="009A200E" w:rsidRDefault="007A145D" w:rsidP="001E24E5">
            <w:pPr>
              <w:jc w:val="both"/>
              <w:rPr>
                <w:rFonts w:ascii="Arial" w:eastAsia="Arial" w:hAnsi="Arial" w:cs="Arial"/>
                <w:b/>
                <w:bCs/>
                <w:color w:val="000000" w:themeColor="text1"/>
                <w:sz w:val="24"/>
                <w:szCs w:val="24"/>
              </w:rPr>
            </w:pPr>
            <w:r w:rsidRPr="009A200E">
              <w:rPr>
                <w:rFonts w:ascii="Arial" w:eastAsia="Arial" w:hAnsi="Arial" w:cs="Arial"/>
                <w:b/>
                <w:bCs/>
                <w:color w:val="000000" w:themeColor="text1"/>
                <w:sz w:val="24"/>
                <w:szCs w:val="24"/>
              </w:rPr>
              <w:t>Note:</w:t>
            </w:r>
            <w:r w:rsidRPr="009A200E">
              <w:rPr>
                <w:rFonts w:ascii="Arial" w:eastAsia="Arial" w:hAnsi="Arial" w:cs="Arial"/>
                <w:color w:val="000000" w:themeColor="text1"/>
                <w:sz w:val="24"/>
                <w:szCs w:val="24"/>
              </w:rPr>
              <w:t xml:space="preserve"> </w:t>
            </w:r>
            <w:r w:rsidR="00562A1D" w:rsidRPr="009A200E">
              <w:rPr>
                <w:rFonts w:ascii="Arial" w:eastAsia="Arial" w:hAnsi="Arial" w:cs="Arial"/>
                <w:i/>
                <w:iCs/>
                <w:color w:val="000000" w:themeColor="text1"/>
                <w:sz w:val="24"/>
                <w:szCs w:val="24"/>
              </w:rPr>
              <w:t>If the answer is "Yes" to any, proceed to assessment under Q.1. If the answer is "No" to all, the proposal does not qualify as permitted development under this class.</w:t>
            </w:r>
          </w:p>
        </w:tc>
      </w:tr>
      <w:tr w:rsidR="007A145D" w:rsidRPr="009A200E" w14:paraId="7F01213A" w14:textId="77777777" w:rsidTr="006F2ED9">
        <w:tc>
          <w:tcPr>
            <w:tcW w:w="730" w:type="dxa"/>
          </w:tcPr>
          <w:p w14:paraId="51538D29" w14:textId="49C433F6" w:rsidR="007A145D" w:rsidRPr="009A200E" w:rsidRDefault="00A45305"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(a)</w:t>
            </w:r>
          </w:p>
        </w:tc>
        <w:tc>
          <w:tcPr>
            <w:tcW w:w="10327" w:type="dxa"/>
          </w:tcPr>
          <w:p w14:paraId="4DCC40C2" w14:textId="3B16BFD0" w:rsidR="005C08BF" w:rsidRPr="009A200E" w:rsidRDefault="00881283"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Does the development consist of</w:t>
            </w:r>
            <w:r w:rsidR="00A45305" w:rsidRPr="009A200E">
              <w:rPr>
                <w:rFonts w:ascii="Arial" w:eastAsia="Arial" w:hAnsi="Arial" w:cs="Arial"/>
                <w:color w:val="000000" w:themeColor="text1"/>
                <w:sz w:val="24"/>
                <w:szCs w:val="24"/>
              </w:rPr>
              <w:t xml:space="preserve"> change of use of</w:t>
            </w:r>
            <w:r w:rsidR="005C08BF" w:rsidRPr="009A200E">
              <w:rPr>
                <w:rFonts w:ascii="Arial" w:eastAsia="Arial" w:hAnsi="Arial" w:cs="Arial"/>
                <w:color w:val="000000" w:themeColor="text1"/>
                <w:sz w:val="24"/>
                <w:szCs w:val="24"/>
              </w:rPr>
              <w:t>:</w:t>
            </w:r>
            <w:r w:rsidR="00A45305" w:rsidRPr="009A200E">
              <w:rPr>
                <w:rFonts w:ascii="Arial" w:eastAsia="Arial" w:hAnsi="Arial" w:cs="Arial"/>
                <w:color w:val="000000" w:themeColor="text1"/>
                <w:sz w:val="24"/>
                <w:szCs w:val="24"/>
              </w:rPr>
              <w:t xml:space="preserve"> </w:t>
            </w:r>
          </w:p>
          <w:p w14:paraId="680A2EA8" w14:textId="4336F13E" w:rsidR="007A145D" w:rsidRPr="009A200E" w:rsidRDefault="00A45305" w:rsidP="001E24E5">
            <w:pPr>
              <w:pStyle w:val="ListParagraph"/>
              <w:numPr>
                <w:ilvl w:val="0"/>
                <w:numId w:val="11"/>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a building and any land within its curtilage from use as an agricultural building</w:t>
            </w:r>
            <w:r w:rsidR="00881283" w:rsidRPr="009A200E">
              <w:rPr>
                <w:rFonts w:ascii="Arial" w:eastAsia="Arial" w:hAnsi="Arial" w:cs="Arial"/>
                <w:color w:val="000000" w:themeColor="text1"/>
                <w:sz w:val="24"/>
                <w:szCs w:val="24"/>
              </w:rPr>
              <w:t>,</w:t>
            </w:r>
            <w:r w:rsidR="00244363" w:rsidRPr="009A200E">
              <w:rPr>
                <w:rFonts w:ascii="Arial" w:eastAsia="Arial" w:hAnsi="Arial" w:cs="Arial"/>
                <w:color w:val="000000" w:themeColor="text1"/>
                <w:sz w:val="24"/>
                <w:szCs w:val="24"/>
              </w:rPr>
              <w:t xml:space="preserve"> or</w:t>
            </w:r>
          </w:p>
          <w:p w14:paraId="61B62122" w14:textId="77777777" w:rsidR="00881283" w:rsidRPr="009A200E" w:rsidRDefault="00881283" w:rsidP="001E24E5">
            <w:pPr>
              <w:pStyle w:val="ListParagraph"/>
              <w:numPr>
                <w:ilvl w:val="0"/>
                <w:numId w:val="11"/>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a former agricultural building that was (but is no longer) part of an established agricultural unit and any land within that building’s curtilage?</w:t>
            </w:r>
          </w:p>
          <w:p w14:paraId="0D5B4DD7" w14:textId="58C343C9" w:rsidR="00244363" w:rsidRPr="009A200E" w:rsidRDefault="00244363" w:rsidP="001E24E5">
            <w:pPr>
              <w:ind w:left="360"/>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to a use falling within Class C3 (dwellinghouses)?</w:t>
            </w:r>
          </w:p>
        </w:tc>
        <w:tc>
          <w:tcPr>
            <w:tcW w:w="3118" w:type="dxa"/>
          </w:tcPr>
          <w:p w14:paraId="02C5F2D2" w14:textId="705C6CF9" w:rsidR="007A145D" w:rsidRPr="009A200E" w:rsidRDefault="00C77525"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Yes</w:t>
            </w:r>
          </w:p>
        </w:tc>
      </w:tr>
      <w:tr w:rsidR="00A45305" w:rsidRPr="009A200E" w14:paraId="1591E4F3" w14:textId="77777777" w:rsidTr="006F2ED9">
        <w:tc>
          <w:tcPr>
            <w:tcW w:w="730" w:type="dxa"/>
          </w:tcPr>
          <w:p w14:paraId="3BA60C30" w14:textId="510E602F" w:rsidR="00A45305" w:rsidRPr="009A200E" w:rsidRDefault="00A45305"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(b)</w:t>
            </w:r>
          </w:p>
        </w:tc>
        <w:tc>
          <w:tcPr>
            <w:tcW w:w="10327" w:type="dxa"/>
          </w:tcPr>
          <w:p w14:paraId="6C2E5298" w14:textId="3E3DF08E" w:rsidR="00A45305" w:rsidRPr="009A200E" w:rsidRDefault="00D75321"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 xml:space="preserve">Does it include </w:t>
            </w:r>
            <w:r w:rsidR="003D43DB" w:rsidRPr="009A200E">
              <w:rPr>
                <w:rFonts w:ascii="Arial" w:eastAsia="Arial" w:hAnsi="Arial" w:cs="Arial"/>
                <w:color w:val="000000" w:themeColor="text1"/>
                <w:sz w:val="24"/>
                <w:szCs w:val="24"/>
              </w:rPr>
              <w:t>development referred to in sub-paragraph (a) together with the extension of the building referred to in sub-paragraph (a), or</w:t>
            </w:r>
          </w:p>
        </w:tc>
        <w:tc>
          <w:tcPr>
            <w:tcW w:w="3118" w:type="dxa"/>
          </w:tcPr>
          <w:p w14:paraId="48238429" w14:textId="0912C982" w:rsidR="00A45305" w:rsidRPr="009A200E" w:rsidRDefault="00DF1FC9" w:rsidP="001E24E5">
            <w:pPr>
              <w:jc w:val="both"/>
              <w:rPr>
                <w:rFonts w:ascii="Arial" w:eastAsia="Arial" w:hAnsi="Arial" w:cs="Arial"/>
                <w:color w:val="000000" w:themeColor="text1"/>
                <w:sz w:val="24"/>
                <w:szCs w:val="24"/>
              </w:rPr>
            </w:pPr>
            <w:r>
              <w:rPr>
                <w:rFonts w:ascii="Arial" w:eastAsia="Arial" w:hAnsi="Arial" w:cs="Arial"/>
                <w:color w:val="000000" w:themeColor="text1"/>
                <w:sz w:val="24"/>
                <w:szCs w:val="24"/>
              </w:rPr>
              <w:t>No</w:t>
            </w:r>
          </w:p>
        </w:tc>
      </w:tr>
      <w:tr w:rsidR="00A04698" w:rsidRPr="009A200E" w14:paraId="57F39528" w14:textId="77777777" w:rsidTr="006F2ED9">
        <w:tc>
          <w:tcPr>
            <w:tcW w:w="730" w:type="dxa"/>
          </w:tcPr>
          <w:p w14:paraId="32CFC6E5" w14:textId="338387A3" w:rsidR="00A04698" w:rsidRPr="009A200E" w:rsidRDefault="00A04698"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(c)</w:t>
            </w:r>
          </w:p>
        </w:tc>
        <w:tc>
          <w:tcPr>
            <w:tcW w:w="10327" w:type="dxa"/>
          </w:tcPr>
          <w:p w14:paraId="680E1DD3" w14:textId="33671033" w:rsidR="00A04698" w:rsidRPr="009A200E" w:rsidRDefault="00A04698"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Does it include development referred to in sub-paragraph (a) together with building operations reasonably necessary to convert the building referred to in sub-paragraph (a) to a use falling within Class C3 (dwellinghouses) of that Schedule or to extend that building</w:t>
            </w:r>
            <w:r w:rsidR="008C57DA" w:rsidRPr="009A200E">
              <w:rPr>
                <w:rFonts w:ascii="Arial" w:eastAsia="Arial" w:hAnsi="Arial" w:cs="Arial"/>
                <w:color w:val="000000" w:themeColor="text1"/>
                <w:sz w:val="24"/>
                <w:szCs w:val="24"/>
              </w:rPr>
              <w:t>?</w:t>
            </w:r>
          </w:p>
        </w:tc>
        <w:tc>
          <w:tcPr>
            <w:tcW w:w="3118" w:type="dxa"/>
          </w:tcPr>
          <w:p w14:paraId="009B114E" w14:textId="2E197D7B" w:rsidR="00A04698" w:rsidRPr="009A200E" w:rsidRDefault="00EB7230" w:rsidP="001E24E5">
            <w:pPr>
              <w:jc w:val="both"/>
              <w:rPr>
                <w:rFonts w:ascii="Arial" w:eastAsia="Arial" w:hAnsi="Arial" w:cs="Arial"/>
                <w:color w:val="000000" w:themeColor="text1"/>
                <w:sz w:val="24"/>
                <w:szCs w:val="24"/>
              </w:rPr>
            </w:pPr>
            <w:r>
              <w:rPr>
                <w:rFonts w:ascii="Arial" w:eastAsia="Arial" w:hAnsi="Arial" w:cs="Arial"/>
                <w:color w:val="000000" w:themeColor="text1"/>
                <w:sz w:val="24"/>
                <w:szCs w:val="24"/>
              </w:rPr>
              <w:t>No</w:t>
            </w:r>
          </w:p>
        </w:tc>
      </w:tr>
      <w:tr w:rsidR="007A145D" w:rsidRPr="009A200E" w14:paraId="6F0AA39A" w14:textId="77777777" w:rsidTr="006F2ED9">
        <w:tc>
          <w:tcPr>
            <w:tcW w:w="730" w:type="dxa"/>
          </w:tcPr>
          <w:p w14:paraId="69649E17" w14:textId="15A054D2" w:rsidR="007A145D" w:rsidRPr="009A200E" w:rsidRDefault="00A45305" w:rsidP="001E24E5">
            <w:pPr>
              <w:jc w:val="both"/>
              <w:rPr>
                <w:rFonts w:ascii="Arial" w:eastAsia="Arial" w:hAnsi="Arial" w:cs="Arial"/>
                <w:color w:val="000000" w:themeColor="text1"/>
                <w:sz w:val="24"/>
                <w:szCs w:val="24"/>
              </w:rPr>
            </w:pPr>
            <w:r w:rsidRPr="009A200E">
              <w:rPr>
                <w:rFonts w:ascii="Arial" w:eastAsia="Arial" w:hAnsi="Arial" w:cs="Arial"/>
                <w:b/>
                <w:bCs/>
                <w:color w:val="000000" w:themeColor="text1"/>
                <w:sz w:val="24"/>
                <w:szCs w:val="24"/>
              </w:rPr>
              <w:t>Q</w:t>
            </w:r>
            <w:r w:rsidR="007A145D" w:rsidRPr="009A200E">
              <w:rPr>
                <w:rFonts w:ascii="Arial" w:eastAsia="Arial" w:hAnsi="Arial" w:cs="Arial"/>
                <w:b/>
                <w:bCs/>
                <w:color w:val="000000" w:themeColor="text1"/>
                <w:sz w:val="24"/>
                <w:szCs w:val="24"/>
              </w:rPr>
              <w:t>.1</w:t>
            </w:r>
          </w:p>
        </w:tc>
        <w:tc>
          <w:tcPr>
            <w:tcW w:w="13445" w:type="dxa"/>
            <w:gridSpan w:val="2"/>
          </w:tcPr>
          <w:p w14:paraId="5411B80A" w14:textId="4B3C0928" w:rsidR="007A145D" w:rsidRPr="009A200E" w:rsidRDefault="007A145D" w:rsidP="001E24E5">
            <w:pPr>
              <w:jc w:val="both"/>
              <w:rPr>
                <w:rFonts w:ascii="Arial" w:eastAsia="Arial" w:hAnsi="Arial" w:cs="Arial"/>
                <w:b/>
                <w:bCs/>
                <w:color w:val="000000" w:themeColor="text1"/>
                <w:sz w:val="24"/>
                <w:szCs w:val="24"/>
              </w:rPr>
            </w:pPr>
            <w:r w:rsidRPr="009A200E">
              <w:rPr>
                <w:rFonts w:ascii="Arial" w:eastAsia="Arial" w:hAnsi="Arial" w:cs="Arial"/>
                <w:b/>
                <w:bCs/>
                <w:color w:val="000000" w:themeColor="text1"/>
                <w:sz w:val="24"/>
                <w:szCs w:val="24"/>
              </w:rPr>
              <w:t xml:space="preserve">Development is not permitted by Class </w:t>
            </w:r>
            <w:r w:rsidR="00111AC3" w:rsidRPr="009A200E">
              <w:rPr>
                <w:rFonts w:ascii="Arial" w:eastAsia="Arial" w:hAnsi="Arial" w:cs="Arial"/>
                <w:b/>
                <w:bCs/>
                <w:color w:val="000000" w:themeColor="text1"/>
                <w:sz w:val="24"/>
                <w:szCs w:val="24"/>
              </w:rPr>
              <w:t>Q</w:t>
            </w:r>
            <w:r w:rsidRPr="009A200E">
              <w:rPr>
                <w:rFonts w:ascii="Arial" w:eastAsia="Arial" w:hAnsi="Arial" w:cs="Arial"/>
                <w:b/>
                <w:bCs/>
                <w:color w:val="000000" w:themeColor="text1"/>
                <w:sz w:val="24"/>
                <w:szCs w:val="24"/>
              </w:rPr>
              <w:t xml:space="preserve"> if - </w:t>
            </w:r>
            <w:r w:rsidRPr="009A200E">
              <w:rPr>
                <w:rFonts w:ascii="Arial" w:eastAsia="Arial" w:hAnsi="Arial" w:cs="Arial"/>
                <w:b/>
                <w:bCs/>
                <w:color w:val="000000" w:themeColor="text1"/>
                <w:sz w:val="24"/>
                <w:szCs w:val="24"/>
              </w:rPr>
              <w:tab/>
            </w:r>
          </w:p>
          <w:p w14:paraId="46CE2FC0" w14:textId="77777777" w:rsidR="007A145D" w:rsidRPr="009A200E" w:rsidRDefault="007A145D" w:rsidP="001E24E5">
            <w:pPr>
              <w:jc w:val="both"/>
              <w:rPr>
                <w:rFonts w:ascii="Arial" w:eastAsia="Arial" w:hAnsi="Arial" w:cs="Arial"/>
                <w:color w:val="000000" w:themeColor="text1"/>
                <w:sz w:val="24"/>
                <w:szCs w:val="24"/>
              </w:rPr>
            </w:pPr>
            <w:r w:rsidRPr="009A200E">
              <w:rPr>
                <w:rFonts w:ascii="Arial" w:eastAsia="Arial" w:hAnsi="Arial" w:cs="Arial"/>
                <w:b/>
                <w:bCs/>
                <w:color w:val="000000" w:themeColor="text1"/>
                <w:sz w:val="24"/>
                <w:szCs w:val="24"/>
              </w:rPr>
              <w:t>Note:</w:t>
            </w:r>
            <w:r w:rsidRPr="009A200E">
              <w:rPr>
                <w:rFonts w:ascii="Arial" w:eastAsia="Arial" w:hAnsi="Arial" w:cs="Arial"/>
                <w:color w:val="000000" w:themeColor="text1"/>
                <w:sz w:val="24"/>
                <w:szCs w:val="24"/>
              </w:rPr>
              <w:t> </w:t>
            </w:r>
            <w:r w:rsidRPr="009A200E">
              <w:rPr>
                <w:rFonts w:ascii="Arial" w:eastAsia="Arial" w:hAnsi="Arial" w:cs="Arial"/>
                <w:i/>
                <w:iCs/>
                <w:color w:val="000000" w:themeColor="text1"/>
                <w:sz w:val="24"/>
                <w:szCs w:val="24"/>
              </w:rPr>
              <w:t>If the answer to any of the questions below is "Yes", the proposed development would not constitute permitted development under this class</w:t>
            </w:r>
          </w:p>
        </w:tc>
      </w:tr>
      <w:tr w:rsidR="007A145D" w:rsidRPr="009A200E" w14:paraId="30937A64" w14:textId="77777777" w:rsidTr="006F2ED9">
        <w:tc>
          <w:tcPr>
            <w:tcW w:w="730" w:type="dxa"/>
          </w:tcPr>
          <w:p w14:paraId="06333665" w14:textId="77777777" w:rsidR="007A145D" w:rsidRPr="009A200E" w:rsidRDefault="007A145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(a)</w:t>
            </w:r>
          </w:p>
        </w:tc>
        <w:tc>
          <w:tcPr>
            <w:tcW w:w="10327" w:type="dxa"/>
          </w:tcPr>
          <w:p w14:paraId="483C0963" w14:textId="4BB619A6" w:rsidR="00BA0B9B" w:rsidRPr="009A200E" w:rsidRDefault="0065627F"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 xml:space="preserve">Was the site </w:t>
            </w:r>
            <w:r w:rsidR="00BA0B9B" w:rsidRPr="009A200E">
              <w:rPr>
                <w:rFonts w:ascii="Arial" w:eastAsia="Arial" w:hAnsi="Arial" w:cs="Arial"/>
                <w:color w:val="000000" w:themeColor="text1"/>
                <w:sz w:val="24"/>
                <w:szCs w:val="24"/>
              </w:rPr>
              <w:t>not part of the established agricultural unit</w:t>
            </w:r>
            <w:r w:rsidRPr="009A200E">
              <w:rPr>
                <w:rFonts w:ascii="Arial" w:eastAsia="Arial" w:hAnsi="Arial" w:cs="Arial"/>
                <w:color w:val="000000" w:themeColor="text1"/>
                <w:sz w:val="24"/>
                <w:szCs w:val="24"/>
              </w:rPr>
              <w:t>:</w:t>
            </w:r>
          </w:p>
          <w:p w14:paraId="42410404" w14:textId="1C94DBD0" w:rsidR="00BA0B9B" w:rsidRPr="009A200E" w:rsidRDefault="00BA0B9B" w:rsidP="001E24E5">
            <w:pPr>
              <w:pStyle w:val="ListParagraph"/>
              <w:numPr>
                <w:ilvl w:val="0"/>
                <w:numId w:val="13"/>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on 24th July 2023, or</w:t>
            </w:r>
          </w:p>
          <w:p w14:paraId="35C649A8" w14:textId="58500623" w:rsidR="007A145D" w:rsidRPr="009A200E" w:rsidRDefault="00BA0B9B" w:rsidP="001E24E5">
            <w:pPr>
              <w:pStyle w:val="ListParagraph"/>
              <w:numPr>
                <w:ilvl w:val="0"/>
                <w:numId w:val="13"/>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where the site became part of the established agricultural unit after 24th July 2023, for a period of at least 10 years before the date development under Class Q begins</w:t>
            </w:r>
            <w:r w:rsidR="008B736D" w:rsidRPr="009A200E">
              <w:rPr>
                <w:rFonts w:ascii="Arial" w:eastAsia="Arial" w:hAnsi="Arial" w:cs="Arial"/>
                <w:color w:val="000000" w:themeColor="text1"/>
                <w:sz w:val="24"/>
                <w:szCs w:val="24"/>
              </w:rPr>
              <w:t>?</w:t>
            </w:r>
          </w:p>
        </w:tc>
        <w:tc>
          <w:tcPr>
            <w:tcW w:w="3118" w:type="dxa"/>
          </w:tcPr>
          <w:p w14:paraId="13048C9F" w14:textId="1F630178" w:rsidR="007A145D" w:rsidRPr="009A200E" w:rsidRDefault="00AB2CFA"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7F3729" w:rsidRPr="009A200E" w14:paraId="762EDF5C" w14:textId="77777777" w:rsidTr="006F2ED9">
        <w:tc>
          <w:tcPr>
            <w:tcW w:w="730" w:type="dxa"/>
          </w:tcPr>
          <w:p w14:paraId="4DDE0420" w14:textId="7B682BAF" w:rsidR="007F3729" w:rsidRPr="009A200E" w:rsidRDefault="000F642F"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(b)</w:t>
            </w:r>
          </w:p>
        </w:tc>
        <w:tc>
          <w:tcPr>
            <w:tcW w:w="10327" w:type="dxa"/>
          </w:tcPr>
          <w:p w14:paraId="212BD063" w14:textId="77777777" w:rsidR="007F3729" w:rsidRPr="009A200E" w:rsidRDefault="007F3729"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Is the site no longer part of an established agricultural unit and either:</w:t>
            </w:r>
          </w:p>
          <w:p w14:paraId="28E63949" w14:textId="3DFA0CAD" w:rsidR="007F3729" w:rsidRPr="009A200E" w:rsidRDefault="007F3729" w:rsidP="001E24E5">
            <w:pPr>
              <w:pStyle w:val="ListParagraph"/>
              <w:numPr>
                <w:ilvl w:val="0"/>
                <w:numId w:val="14"/>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Was not part of one on 24 July 2023,</w:t>
            </w:r>
          </w:p>
          <w:p w14:paraId="23307EC3" w14:textId="22E24B31" w:rsidR="007F3729" w:rsidRPr="009A200E" w:rsidRDefault="007F3729" w:rsidP="001E24E5">
            <w:pPr>
              <w:pStyle w:val="ListParagraph"/>
              <w:numPr>
                <w:ilvl w:val="0"/>
                <w:numId w:val="14"/>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Has not been part of one for at least 10 years before development begins, or</w:t>
            </w:r>
          </w:p>
          <w:p w14:paraId="59510DC6" w14:textId="4A4164A0" w:rsidR="007F3729" w:rsidRPr="009A200E" w:rsidRDefault="007F3729" w:rsidP="001E24E5">
            <w:pPr>
              <w:pStyle w:val="ListParagraph"/>
              <w:numPr>
                <w:ilvl w:val="0"/>
                <w:numId w:val="14"/>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Has been used for any non-agricultural purpose since leaving the unit?</w:t>
            </w:r>
          </w:p>
        </w:tc>
        <w:tc>
          <w:tcPr>
            <w:tcW w:w="3118" w:type="dxa"/>
          </w:tcPr>
          <w:p w14:paraId="158A5014" w14:textId="7EE71D5D" w:rsidR="007F3729" w:rsidRPr="009A200E" w:rsidRDefault="00AB2CFA"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7A145D" w:rsidRPr="009A200E" w14:paraId="53D9D384" w14:textId="77777777" w:rsidTr="006F2ED9">
        <w:tc>
          <w:tcPr>
            <w:tcW w:w="730" w:type="dxa"/>
          </w:tcPr>
          <w:p w14:paraId="24CB24DF" w14:textId="15E8C570" w:rsidR="007A145D" w:rsidRPr="009A200E" w:rsidRDefault="000F642F"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(c)</w:t>
            </w:r>
          </w:p>
        </w:tc>
        <w:tc>
          <w:tcPr>
            <w:tcW w:w="10327" w:type="dxa"/>
          </w:tcPr>
          <w:p w14:paraId="06627EC2" w14:textId="77777777" w:rsidR="00D65056" w:rsidRPr="009A200E" w:rsidRDefault="00D65056"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Does any proposed dwelling exceed 150 square metres in floor space?</w:t>
            </w:r>
          </w:p>
          <w:p w14:paraId="205250FC" w14:textId="1B6520CD" w:rsidR="007A145D" w:rsidRPr="009A200E" w:rsidRDefault="007A145D" w:rsidP="001E24E5">
            <w:pPr>
              <w:jc w:val="both"/>
              <w:rPr>
                <w:rFonts w:ascii="Arial" w:eastAsia="Arial" w:hAnsi="Arial" w:cs="Arial"/>
                <w:color w:val="000000" w:themeColor="text1"/>
                <w:sz w:val="24"/>
                <w:szCs w:val="24"/>
              </w:rPr>
            </w:pPr>
          </w:p>
        </w:tc>
        <w:tc>
          <w:tcPr>
            <w:tcW w:w="3118" w:type="dxa"/>
          </w:tcPr>
          <w:p w14:paraId="10F9A273" w14:textId="4C54FDFD" w:rsidR="007A145D" w:rsidRPr="009A200E" w:rsidRDefault="00AB2CFA"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r w:rsidR="00504E4C" w:rsidRPr="009A200E">
              <w:rPr>
                <w:rFonts w:ascii="Arial" w:eastAsia="Arial" w:hAnsi="Arial" w:cs="Arial"/>
                <w:color w:val="000000" w:themeColor="text1"/>
                <w:sz w:val="24"/>
                <w:szCs w:val="24"/>
              </w:rPr>
              <w:t xml:space="preserve"> (see submitted floor plans)</w:t>
            </w:r>
          </w:p>
        </w:tc>
      </w:tr>
      <w:tr w:rsidR="007A145D" w:rsidRPr="009A200E" w14:paraId="21CE0552" w14:textId="77777777" w:rsidTr="006F2ED9">
        <w:tc>
          <w:tcPr>
            <w:tcW w:w="730" w:type="dxa"/>
          </w:tcPr>
          <w:p w14:paraId="66946291" w14:textId="295ED21B" w:rsidR="007A145D" w:rsidRPr="009A200E" w:rsidRDefault="000F642F"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(d)</w:t>
            </w:r>
            <w:r w:rsidR="007125AE" w:rsidRPr="009A200E">
              <w:rPr>
                <w:rFonts w:ascii="Arial" w:eastAsia="Arial" w:hAnsi="Arial" w:cs="Arial"/>
                <w:color w:val="000000" w:themeColor="text1"/>
                <w:sz w:val="24"/>
                <w:szCs w:val="24"/>
              </w:rPr>
              <w:t>(</w:t>
            </w:r>
            <w:proofErr w:type="spellStart"/>
            <w:r w:rsidR="007125AE" w:rsidRPr="009A200E">
              <w:rPr>
                <w:rFonts w:ascii="Arial" w:eastAsia="Arial" w:hAnsi="Arial" w:cs="Arial"/>
                <w:color w:val="000000" w:themeColor="text1"/>
                <w:sz w:val="24"/>
                <w:szCs w:val="24"/>
              </w:rPr>
              <w:t>i</w:t>
            </w:r>
            <w:proofErr w:type="spellEnd"/>
            <w:r w:rsidR="007125AE" w:rsidRPr="009A200E">
              <w:rPr>
                <w:rFonts w:ascii="Arial" w:eastAsia="Arial" w:hAnsi="Arial" w:cs="Arial"/>
                <w:color w:val="000000" w:themeColor="text1"/>
                <w:sz w:val="24"/>
                <w:szCs w:val="24"/>
              </w:rPr>
              <w:t>)</w:t>
            </w:r>
          </w:p>
        </w:tc>
        <w:tc>
          <w:tcPr>
            <w:tcW w:w="10327" w:type="dxa"/>
          </w:tcPr>
          <w:p w14:paraId="659638EE" w14:textId="02711B95" w:rsidR="007A145D" w:rsidRPr="009A200E" w:rsidRDefault="00D65056"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Would the total number of dwellings on the agricultural unit (including previous Class Q developments) exceed 10?</w:t>
            </w:r>
          </w:p>
        </w:tc>
        <w:tc>
          <w:tcPr>
            <w:tcW w:w="3118" w:type="dxa"/>
          </w:tcPr>
          <w:p w14:paraId="4F12DDA6" w14:textId="578C1EBE" w:rsidR="007A145D" w:rsidRPr="009A200E" w:rsidRDefault="00AB2CFA"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r w:rsidR="00A25D85" w:rsidRPr="009A200E">
              <w:rPr>
                <w:rFonts w:ascii="Arial" w:eastAsia="Arial" w:hAnsi="Arial" w:cs="Arial"/>
                <w:color w:val="000000" w:themeColor="text1"/>
                <w:sz w:val="24"/>
                <w:szCs w:val="24"/>
              </w:rPr>
              <w:t xml:space="preserve"> (</w:t>
            </w:r>
            <w:r w:rsidR="00504E4C" w:rsidRPr="009A200E">
              <w:rPr>
                <w:rFonts w:ascii="Arial" w:eastAsia="Arial" w:hAnsi="Arial" w:cs="Arial"/>
                <w:color w:val="000000" w:themeColor="text1"/>
                <w:sz w:val="24"/>
                <w:szCs w:val="24"/>
              </w:rPr>
              <w:t>a total of 10 units are now proposed on this site</w:t>
            </w:r>
            <w:r w:rsidR="00A25D85" w:rsidRPr="009A200E">
              <w:rPr>
                <w:rFonts w:ascii="Arial" w:eastAsia="Arial" w:hAnsi="Arial" w:cs="Arial"/>
                <w:color w:val="000000" w:themeColor="text1"/>
                <w:sz w:val="24"/>
                <w:szCs w:val="24"/>
              </w:rPr>
              <w:t>)</w:t>
            </w:r>
          </w:p>
        </w:tc>
      </w:tr>
      <w:tr w:rsidR="007A145D" w:rsidRPr="009A200E" w14:paraId="4C26E859" w14:textId="77777777" w:rsidTr="006F2ED9">
        <w:tc>
          <w:tcPr>
            <w:tcW w:w="730" w:type="dxa"/>
          </w:tcPr>
          <w:p w14:paraId="77AED05C" w14:textId="278FF27C" w:rsidR="007A145D" w:rsidRPr="009A200E" w:rsidRDefault="007125AE"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lastRenderedPageBreak/>
              <w:t>(d)(ii)</w:t>
            </w:r>
          </w:p>
        </w:tc>
        <w:tc>
          <w:tcPr>
            <w:tcW w:w="10327" w:type="dxa"/>
          </w:tcPr>
          <w:p w14:paraId="087C54C2" w14:textId="5C27FF32" w:rsidR="007A145D" w:rsidRPr="009A200E" w:rsidRDefault="000A3071"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Would the total cumulative floor space of all dwellings on the unit exceed 1,000 square metres?</w:t>
            </w:r>
          </w:p>
        </w:tc>
        <w:tc>
          <w:tcPr>
            <w:tcW w:w="3118" w:type="dxa"/>
          </w:tcPr>
          <w:p w14:paraId="24CC495B" w14:textId="7ABD6EF5" w:rsidR="007A145D" w:rsidRPr="009A200E" w:rsidRDefault="00AB2CFA"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r w:rsidR="00CC0D1A" w:rsidRPr="009A200E">
              <w:rPr>
                <w:rFonts w:ascii="Arial" w:eastAsia="Arial" w:hAnsi="Arial" w:cs="Arial"/>
                <w:color w:val="000000" w:themeColor="text1"/>
                <w:sz w:val="24"/>
                <w:szCs w:val="24"/>
              </w:rPr>
              <w:t xml:space="preserve"> (</w:t>
            </w:r>
            <w:r w:rsidR="00A25D85" w:rsidRPr="009A200E">
              <w:rPr>
                <w:rFonts w:ascii="Arial" w:eastAsia="Arial" w:hAnsi="Arial" w:cs="Arial"/>
                <w:color w:val="000000" w:themeColor="text1"/>
                <w:sz w:val="24"/>
                <w:szCs w:val="24"/>
              </w:rPr>
              <w:t>applicants</w:t>
            </w:r>
            <w:r w:rsidR="00CC0D1A" w:rsidRPr="009A200E">
              <w:rPr>
                <w:rFonts w:ascii="Arial" w:eastAsia="Arial" w:hAnsi="Arial" w:cs="Arial"/>
                <w:color w:val="000000" w:themeColor="text1"/>
                <w:sz w:val="24"/>
                <w:szCs w:val="24"/>
              </w:rPr>
              <w:t xml:space="preserve"> </w:t>
            </w:r>
            <w:r w:rsidR="00A25D85" w:rsidRPr="009A200E">
              <w:rPr>
                <w:rFonts w:ascii="Arial" w:eastAsia="Arial" w:hAnsi="Arial" w:cs="Arial"/>
                <w:color w:val="000000" w:themeColor="text1"/>
                <w:sz w:val="24"/>
                <w:szCs w:val="24"/>
              </w:rPr>
              <w:t>advise</w:t>
            </w:r>
            <w:r w:rsidR="00CC0D1A" w:rsidRPr="009A200E">
              <w:rPr>
                <w:rFonts w:ascii="Arial" w:eastAsia="Arial" w:hAnsi="Arial" w:cs="Arial"/>
                <w:color w:val="000000" w:themeColor="text1"/>
                <w:sz w:val="24"/>
                <w:szCs w:val="24"/>
              </w:rPr>
              <w:t xml:space="preserve"> total </w:t>
            </w:r>
            <w:r w:rsidR="00A25D85" w:rsidRPr="009A200E">
              <w:rPr>
                <w:rFonts w:ascii="Arial" w:eastAsia="Arial" w:hAnsi="Arial" w:cs="Arial"/>
                <w:color w:val="000000" w:themeColor="text1"/>
                <w:sz w:val="24"/>
                <w:szCs w:val="24"/>
              </w:rPr>
              <w:t>cumulative</w:t>
            </w:r>
            <w:r w:rsidR="00CC0D1A" w:rsidRPr="009A200E">
              <w:rPr>
                <w:rFonts w:ascii="Arial" w:eastAsia="Arial" w:hAnsi="Arial" w:cs="Arial"/>
                <w:color w:val="000000" w:themeColor="text1"/>
                <w:sz w:val="24"/>
                <w:szCs w:val="24"/>
              </w:rPr>
              <w:t xml:space="preserve"> </w:t>
            </w:r>
            <w:r w:rsidR="00A25D85" w:rsidRPr="009A200E">
              <w:rPr>
                <w:rFonts w:ascii="Arial" w:eastAsia="Arial" w:hAnsi="Arial" w:cs="Arial"/>
                <w:color w:val="000000" w:themeColor="text1"/>
                <w:sz w:val="24"/>
                <w:szCs w:val="24"/>
              </w:rPr>
              <w:t>floorspace over the 10 units is</w:t>
            </w:r>
            <w:r w:rsidR="00CC0D1A" w:rsidRPr="009A200E">
              <w:rPr>
                <w:rFonts w:ascii="Arial" w:eastAsia="Arial" w:hAnsi="Arial" w:cs="Arial"/>
                <w:color w:val="000000" w:themeColor="text1"/>
                <w:sz w:val="24"/>
                <w:szCs w:val="24"/>
              </w:rPr>
              <w:t xml:space="preserve"> </w:t>
            </w:r>
            <w:r w:rsidR="00A25D85" w:rsidRPr="009A200E">
              <w:rPr>
                <w:rFonts w:ascii="Arial" w:eastAsia="Arial" w:hAnsi="Arial" w:cs="Arial"/>
                <w:color w:val="000000" w:themeColor="text1"/>
                <w:sz w:val="24"/>
                <w:szCs w:val="24"/>
              </w:rPr>
              <w:t>835sq metres</w:t>
            </w:r>
            <w:r w:rsidR="00CC0D1A" w:rsidRPr="009A200E">
              <w:rPr>
                <w:rFonts w:ascii="Arial" w:eastAsia="Arial" w:hAnsi="Arial" w:cs="Arial"/>
                <w:color w:val="000000" w:themeColor="text1"/>
                <w:sz w:val="24"/>
                <w:szCs w:val="24"/>
              </w:rPr>
              <w:t>)</w:t>
            </w:r>
          </w:p>
        </w:tc>
      </w:tr>
      <w:tr w:rsidR="007A145D" w:rsidRPr="009A200E" w14:paraId="697184B7" w14:textId="77777777" w:rsidTr="006F2ED9">
        <w:tc>
          <w:tcPr>
            <w:tcW w:w="730" w:type="dxa"/>
          </w:tcPr>
          <w:p w14:paraId="0BAC7255" w14:textId="1B0A88D5" w:rsidR="007A145D" w:rsidRPr="009A200E" w:rsidRDefault="000F642F"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e</w:t>
            </w:r>
            <w:r w:rsidRPr="009A200E">
              <w:rPr>
                <w:rFonts w:ascii="Arial" w:eastAsia="Arial" w:hAnsi="Arial" w:cs="Arial"/>
                <w:color w:val="000000" w:themeColor="text1"/>
                <w:sz w:val="24"/>
                <w:szCs w:val="24"/>
              </w:rPr>
              <w:t>)</w:t>
            </w:r>
          </w:p>
        </w:tc>
        <w:tc>
          <w:tcPr>
            <w:tcW w:w="10327" w:type="dxa"/>
          </w:tcPr>
          <w:p w14:paraId="71AACBBE" w14:textId="3E757B6A" w:rsidR="007A145D" w:rsidRPr="009A200E" w:rsidRDefault="000A3071"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Is the site occupied under an agricultural tenancy without written consent from both landlord and tenant?</w:t>
            </w:r>
          </w:p>
        </w:tc>
        <w:tc>
          <w:tcPr>
            <w:tcW w:w="3118" w:type="dxa"/>
          </w:tcPr>
          <w:p w14:paraId="40571FF3" w14:textId="75E7D53B" w:rsidR="007A145D" w:rsidRPr="009A200E" w:rsidRDefault="00504E4C"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7A145D" w:rsidRPr="009A200E" w14:paraId="5205C462" w14:textId="77777777" w:rsidTr="006F2ED9">
        <w:tc>
          <w:tcPr>
            <w:tcW w:w="730" w:type="dxa"/>
          </w:tcPr>
          <w:p w14:paraId="42FD5FB5" w14:textId="136432A8" w:rsidR="007A145D" w:rsidRPr="009A200E" w:rsidRDefault="000A3071"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f</w:t>
            </w:r>
            <w:r w:rsidRPr="009A200E">
              <w:rPr>
                <w:rFonts w:ascii="Arial" w:eastAsia="Arial" w:hAnsi="Arial" w:cs="Arial"/>
                <w:color w:val="000000" w:themeColor="text1"/>
                <w:sz w:val="24"/>
                <w:szCs w:val="24"/>
              </w:rPr>
              <w:t>)</w:t>
            </w:r>
          </w:p>
        </w:tc>
        <w:tc>
          <w:tcPr>
            <w:tcW w:w="10327" w:type="dxa"/>
          </w:tcPr>
          <w:p w14:paraId="0D4D8CEE" w14:textId="3139C92D" w:rsidR="007A145D" w:rsidRPr="009A200E" w:rsidRDefault="000A3071"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Was an agricultural tenancy terminated less than 1 year before development begins for the purpose of Class Q development, without written agreement that the site is no longer needed for agriculture?</w:t>
            </w:r>
          </w:p>
        </w:tc>
        <w:tc>
          <w:tcPr>
            <w:tcW w:w="3118" w:type="dxa"/>
          </w:tcPr>
          <w:p w14:paraId="732448B2" w14:textId="535A3896" w:rsidR="007A145D" w:rsidRPr="009A200E" w:rsidRDefault="00504E4C"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7A145D" w:rsidRPr="009A200E" w14:paraId="01E55C90" w14:textId="77777777" w:rsidTr="006F2ED9">
        <w:tc>
          <w:tcPr>
            <w:tcW w:w="730" w:type="dxa"/>
          </w:tcPr>
          <w:p w14:paraId="424BB6D9" w14:textId="18B4E385" w:rsidR="007A145D" w:rsidRPr="009A200E" w:rsidRDefault="000A3071"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g</w:t>
            </w:r>
            <w:r w:rsidRPr="009A200E">
              <w:rPr>
                <w:rFonts w:ascii="Arial" w:eastAsia="Arial" w:hAnsi="Arial" w:cs="Arial"/>
                <w:color w:val="000000" w:themeColor="text1"/>
                <w:sz w:val="24"/>
                <w:szCs w:val="24"/>
              </w:rPr>
              <w:t>)</w:t>
            </w:r>
          </w:p>
        </w:tc>
        <w:tc>
          <w:tcPr>
            <w:tcW w:w="10327" w:type="dxa"/>
          </w:tcPr>
          <w:p w14:paraId="494A04C8" w14:textId="15DBF47A" w:rsidR="007A145D" w:rsidRPr="009A200E" w:rsidRDefault="00983630"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Has development under Class A(a) or B(a) of Part 6 (agricultural buildings/operations) occurred on the unit within the last 10 years?</w:t>
            </w:r>
          </w:p>
        </w:tc>
        <w:tc>
          <w:tcPr>
            <w:tcW w:w="3118" w:type="dxa"/>
          </w:tcPr>
          <w:p w14:paraId="37A64D04" w14:textId="0B27A3F5" w:rsidR="007A145D" w:rsidRPr="009A200E" w:rsidRDefault="00504E4C"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7A145D" w:rsidRPr="009A200E" w14:paraId="1ED913AA" w14:textId="77777777" w:rsidTr="006F2ED9">
        <w:tc>
          <w:tcPr>
            <w:tcW w:w="730" w:type="dxa"/>
          </w:tcPr>
          <w:p w14:paraId="35992E65" w14:textId="1F9C91FC" w:rsidR="007A145D" w:rsidRPr="009A200E" w:rsidRDefault="007A145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h</w:t>
            </w:r>
            <w:r w:rsidRPr="009A200E">
              <w:rPr>
                <w:rFonts w:ascii="Arial" w:eastAsia="Arial" w:hAnsi="Arial" w:cs="Arial"/>
                <w:color w:val="000000" w:themeColor="text1"/>
                <w:sz w:val="24"/>
                <w:szCs w:val="24"/>
              </w:rPr>
              <w:t>)</w:t>
            </w:r>
          </w:p>
        </w:tc>
        <w:tc>
          <w:tcPr>
            <w:tcW w:w="10327" w:type="dxa"/>
          </w:tcPr>
          <w:p w14:paraId="3316D736" w14:textId="77777777" w:rsidR="00983630" w:rsidRPr="009A200E" w:rsidRDefault="00983630"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Would the development extend the building beyond its existing external dimensions, except for:</w:t>
            </w:r>
          </w:p>
          <w:p w14:paraId="0E4B0724" w14:textId="1A40ACBC" w:rsidR="00983630" w:rsidRPr="009A200E" w:rsidRDefault="00983630" w:rsidP="001E24E5">
            <w:pPr>
              <w:pStyle w:val="ListParagraph"/>
              <w:numPr>
                <w:ilvl w:val="0"/>
                <w:numId w:val="15"/>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Extensions allowed under Q.1(</w:t>
            </w:r>
            <w:proofErr w:type="spellStart"/>
            <w:r w:rsidRPr="009A200E">
              <w:rPr>
                <w:rFonts w:ascii="Arial" w:eastAsia="Arial" w:hAnsi="Arial" w:cs="Arial"/>
                <w:color w:val="000000" w:themeColor="text1"/>
                <w:sz w:val="24"/>
                <w:szCs w:val="24"/>
              </w:rPr>
              <w:t>i</w:t>
            </w:r>
            <w:proofErr w:type="spellEnd"/>
            <w:r w:rsidRPr="009A200E">
              <w:rPr>
                <w:rFonts w:ascii="Arial" w:eastAsia="Arial" w:hAnsi="Arial" w:cs="Arial"/>
                <w:color w:val="000000" w:themeColor="text1"/>
                <w:sz w:val="24"/>
                <w:szCs w:val="24"/>
              </w:rPr>
              <w:t>), or</w:t>
            </w:r>
          </w:p>
          <w:p w14:paraId="5095BC1F" w14:textId="6FD5426C" w:rsidR="007A145D" w:rsidRPr="009A200E" w:rsidRDefault="00983630" w:rsidP="001E24E5">
            <w:pPr>
              <w:pStyle w:val="ListParagraph"/>
              <w:numPr>
                <w:ilvl w:val="0"/>
                <w:numId w:val="15"/>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Protrusions up to 0.2m allowed under Q.1(j)(</w:t>
            </w:r>
            <w:proofErr w:type="spellStart"/>
            <w:r w:rsidRPr="009A200E">
              <w:rPr>
                <w:rFonts w:ascii="Arial" w:eastAsia="Arial" w:hAnsi="Arial" w:cs="Arial"/>
                <w:color w:val="000000" w:themeColor="text1"/>
                <w:sz w:val="24"/>
                <w:szCs w:val="24"/>
              </w:rPr>
              <w:t>i</w:t>
            </w:r>
            <w:proofErr w:type="spellEnd"/>
            <w:r w:rsidRPr="009A200E">
              <w:rPr>
                <w:rFonts w:ascii="Arial" w:eastAsia="Arial" w:hAnsi="Arial" w:cs="Arial"/>
                <w:color w:val="000000" w:themeColor="text1"/>
                <w:sz w:val="24"/>
                <w:szCs w:val="24"/>
              </w:rPr>
              <w:t>)?</w:t>
            </w:r>
          </w:p>
        </w:tc>
        <w:tc>
          <w:tcPr>
            <w:tcW w:w="3118" w:type="dxa"/>
          </w:tcPr>
          <w:p w14:paraId="1B5ECC87" w14:textId="17B0D17C" w:rsidR="007A145D" w:rsidRPr="009A200E" w:rsidRDefault="007A3DFC"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7A145D" w:rsidRPr="009A200E" w14:paraId="56880B4C" w14:textId="77777777" w:rsidTr="006F2ED9">
        <w:tc>
          <w:tcPr>
            <w:tcW w:w="730" w:type="dxa"/>
          </w:tcPr>
          <w:p w14:paraId="08D41237" w14:textId="15382720" w:rsidR="007A145D" w:rsidRPr="009A200E" w:rsidRDefault="007A145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proofErr w:type="spellStart"/>
            <w:r w:rsidR="007125AE" w:rsidRPr="009A200E">
              <w:rPr>
                <w:rFonts w:ascii="Arial" w:eastAsia="Arial" w:hAnsi="Arial" w:cs="Arial"/>
                <w:color w:val="000000" w:themeColor="text1"/>
                <w:sz w:val="24"/>
                <w:szCs w:val="24"/>
              </w:rPr>
              <w:t>i</w:t>
            </w:r>
            <w:proofErr w:type="spellEnd"/>
            <w:r w:rsidRPr="009A200E">
              <w:rPr>
                <w:rFonts w:ascii="Arial" w:eastAsia="Arial" w:hAnsi="Arial" w:cs="Arial"/>
                <w:color w:val="000000" w:themeColor="text1"/>
                <w:sz w:val="24"/>
                <w:szCs w:val="24"/>
              </w:rPr>
              <w:t>)</w:t>
            </w:r>
          </w:p>
        </w:tc>
        <w:tc>
          <w:tcPr>
            <w:tcW w:w="10327" w:type="dxa"/>
          </w:tcPr>
          <w:p w14:paraId="150CF44C" w14:textId="77777777" w:rsidR="006A6D0D" w:rsidRPr="009A200E" w:rsidRDefault="006A6D0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Would the proposed extension:</w:t>
            </w:r>
          </w:p>
          <w:p w14:paraId="2D04B637" w14:textId="77777777" w:rsidR="006A6D0D" w:rsidRPr="009A200E" w:rsidRDefault="006A6D0D" w:rsidP="001E24E5">
            <w:pPr>
              <w:numPr>
                <w:ilvl w:val="1"/>
                <w:numId w:val="16"/>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Have more than one storey?</w:t>
            </w:r>
          </w:p>
          <w:p w14:paraId="28CF3512" w14:textId="77777777" w:rsidR="006A6D0D" w:rsidRPr="009A200E" w:rsidRDefault="006A6D0D" w:rsidP="001E24E5">
            <w:pPr>
              <w:numPr>
                <w:ilvl w:val="1"/>
                <w:numId w:val="16"/>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Be sited anywhere other than the rear?</w:t>
            </w:r>
          </w:p>
          <w:p w14:paraId="3033CC41" w14:textId="77777777" w:rsidR="006A6D0D" w:rsidRPr="009A200E" w:rsidRDefault="006A6D0D" w:rsidP="001E24E5">
            <w:pPr>
              <w:numPr>
                <w:ilvl w:val="1"/>
                <w:numId w:val="16"/>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Extend more than 4m beyond the rear wall?</w:t>
            </w:r>
          </w:p>
          <w:p w14:paraId="4E2FB5D9" w14:textId="77777777" w:rsidR="006A6D0D" w:rsidRPr="009A200E" w:rsidRDefault="006A6D0D" w:rsidP="001E24E5">
            <w:pPr>
              <w:numPr>
                <w:ilvl w:val="1"/>
                <w:numId w:val="16"/>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Have eaves higher than the existing building?</w:t>
            </w:r>
          </w:p>
          <w:p w14:paraId="176036AD" w14:textId="77777777" w:rsidR="006A6D0D" w:rsidRPr="009A200E" w:rsidRDefault="006A6D0D" w:rsidP="001E24E5">
            <w:pPr>
              <w:numPr>
                <w:ilvl w:val="1"/>
                <w:numId w:val="16"/>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Be taller than the highest part of the roof or 4m above ground?</w:t>
            </w:r>
          </w:p>
          <w:p w14:paraId="611E5374" w14:textId="77777777" w:rsidR="006A6D0D" w:rsidRPr="009A200E" w:rsidRDefault="006A6D0D" w:rsidP="001E24E5">
            <w:pPr>
              <w:numPr>
                <w:ilvl w:val="1"/>
                <w:numId w:val="16"/>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Extend beyond a side or principal elevation?</w:t>
            </w:r>
          </w:p>
          <w:p w14:paraId="4ACB76F6" w14:textId="453678C5" w:rsidR="007A145D" w:rsidRPr="009A200E" w:rsidRDefault="006A6D0D" w:rsidP="001E24E5">
            <w:pPr>
              <w:numPr>
                <w:ilvl w:val="1"/>
                <w:numId w:val="16"/>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Be sited on land not covered by a hard surface installed before 24 July 2023 or not in place for at least 10 years?</w:t>
            </w:r>
          </w:p>
        </w:tc>
        <w:tc>
          <w:tcPr>
            <w:tcW w:w="3118" w:type="dxa"/>
          </w:tcPr>
          <w:p w14:paraId="7A9F90EF" w14:textId="7AACABA4" w:rsidR="007A145D" w:rsidRPr="009A200E" w:rsidRDefault="007A3DFC"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N/A</w:t>
            </w:r>
          </w:p>
        </w:tc>
      </w:tr>
      <w:tr w:rsidR="001D291F" w:rsidRPr="009A200E" w14:paraId="08210AA4" w14:textId="77777777" w:rsidTr="006F2ED9">
        <w:tc>
          <w:tcPr>
            <w:tcW w:w="730" w:type="dxa"/>
          </w:tcPr>
          <w:p w14:paraId="6301EDE1" w14:textId="42EA994E" w:rsidR="001D291F" w:rsidRPr="009A200E" w:rsidRDefault="001D291F"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j</w:t>
            </w:r>
            <w:r w:rsidRPr="009A200E">
              <w:rPr>
                <w:rFonts w:ascii="Arial" w:eastAsia="Arial" w:hAnsi="Arial" w:cs="Arial"/>
                <w:color w:val="000000" w:themeColor="text1"/>
                <w:sz w:val="24"/>
                <w:szCs w:val="24"/>
              </w:rPr>
              <w:t>)</w:t>
            </w:r>
          </w:p>
        </w:tc>
        <w:tc>
          <w:tcPr>
            <w:tcW w:w="10327" w:type="dxa"/>
          </w:tcPr>
          <w:p w14:paraId="44100EF9" w14:textId="757CDCA9" w:rsidR="00FD61BD" w:rsidRPr="009A200E" w:rsidRDefault="00FD61B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Would the building operations include anything other than:</w:t>
            </w:r>
          </w:p>
          <w:p w14:paraId="371B458B" w14:textId="77777777" w:rsidR="00FD61BD" w:rsidRPr="009A200E" w:rsidRDefault="00FD61BD" w:rsidP="001E24E5">
            <w:pPr>
              <w:pStyle w:val="ListParagraph"/>
              <w:numPr>
                <w:ilvl w:val="0"/>
                <w:numId w:val="17"/>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Installation/replacement of windows, doors, roofs, exterior walls, or services, or</w:t>
            </w:r>
          </w:p>
          <w:p w14:paraId="5C0FC22E" w14:textId="2C47AC3B" w:rsidR="001D291F" w:rsidRPr="009A200E" w:rsidRDefault="00FD61BD" w:rsidP="001E24E5">
            <w:pPr>
              <w:pStyle w:val="ListParagraph"/>
              <w:numPr>
                <w:ilvl w:val="0"/>
                <w:numId w:val="17"/>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Partial demolition reasonably necessary for those operations?</w:t>
            </w:r>
          </w:p>
        </w:tc>
        <w:tc>
          <w:tcPr>
            <w:tcW w:w="3118" w:type="dxa"/>
          </w:tcPr>
          <w:p w14:paraId="639938B3" w14:textId="4FFC58C6" w:rsidR="001D291F" w:rsidRPr="009A200E" w:rsidRDefault="00291985" w:rsidP="001E24E5">
            <w:pPr>
              <w:jc w:val="both"/>
              <w:rPr>
                <w:rFonts w:ascii="Arial" w:eastAsia="Arial" w:hAnsi="Arial" w:cs="Arial"/>
                <w:color w:val="000000" w:themeColor="text1"/>
                <w:sz w:val="24"/>
                <w:szCs w:val="24"/>
              </w:rPr>
            </w:pPr>
            <w:r>
              <w:rPr>
                <w:rFonts w:ascii="Arial" w:eastAsia="Arial" w:hAnsi="Arial" w:cs="Arial"/>
                <w:color w:val="000000" w:themeColor="text1"/>
                <w:sz w:val="24"/>
                <w:szCs w:val="24"/>
              </w:rPr>
              <w:t>See report</w:t>
            </w:r>
          </w:p>
        </w:tc>
      </w:tr>
      <w:tr w:rsidR="001D291F" w:rsidRPr="009A200E" w14:paraId="531EC76F" w14:textId="77777777" w:rsidTr="006F2ED9">
        <w:tc>
          <w:tcPr>
            <w:tcW w:w="730" w:type="dxa"/>
          </w:tcPr>
          <w:p w14:paraId="65652118" w14:textId="791CEFFC" w:rsidR="001D291F" w:rsidRPr="009A200E" w:rsidRDefault="001D291F"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k</w:t>
            </w:r>
            <w:r w:rsidRPr="009A200E">
              <w:rPr>
                <w:rFonts w:ascii="Arial" w:eastAsia="Arial" w:hAnsi="Arial" w:cs="Arial"/>
                <w:color w:val="000000" w:themeColor="text1"/>
                <w:sz w:val="24"/>
                <w:szCs w:val="24"/>
              </w:rPr>
              <w:t>)</w:t>
            </w:r>
          </w:p>
        </w:tc>
        <w:tc>
          <w:tcPr>
            <w:tcW w:w="10327" w:type="dxa"/>
          </w:tcPr>
          <w:p w14:paraId="73B3721A" w14:textId="4C020049" w:rsidR="001D291F" w:rsidRPr="009A200E" w:rsidRDefault="00FD61B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Is the site located on article 2(3) land (e.g., National Parks, AONBs, conservation areas)?</w:t>
            </w:r>
          </w:p>
        </w:tc>
        <w:tc>
          <w:tcPr>
            <w:tcW w:w="3118" w:type="dxa"/>
          </w:tcPr>
          <w:p w14:paraId="462D4E39" w14:textId="5909F541" w:rsidR="001D291F" w:rsidRPr="009A200E" w:rsidRDefault="001D557B"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1D291F" w:rsidRPr="009A200E" w14:paraId="49B63AE4" w14:textId="77777777" w:rsidTr="006F2ED9">
        <w:tc>
          <w:tcPr>
            <w:tcW w:w="730" w:type="dxa"/>
          </w:tcPr>
          <w:p w14:paraId="0509A277" w14:textId="4B01D222" w:rsidR="001D291F" w:rsidRPr="009A200E" w:rsidRDefault="001D291F"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l</w:t>
            </w:r>
            <w:r w:rsidRPr="009A200E">
              <w:rPr>
                <w:rFonts w:ascii="Arial" w:eastAsia="Arial" w:hAnsi="Arial" w:cs="Arial"/>
                <w:color w:val="000000" w:themeColor="text1"/>
                <w:sz w:val="24"/>
                <w:szCs w:val="24"/>
              </w:rPr>
              <w:t>)</w:t>
            </w:r>
          </w:p>
        </w:tc>
        <w:tc>
          <w:tcPr>
            <w:tcW w:w="10327" w:type="dxa"/>
          </w:tcPr>
          <w:p w14:paraId="579CF6EF" w14:textId="77777777" w:rsidR="00A20269" w:rsidRPr="009A200E" w:rsidRDefault="00A20269"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Is the site or any part of it:</w:t>
            </w:r>
          </w:p>
          <w:p w14:paraId="3BBA12EE" w14:textId="77777777" w:rsidR="00A20269" w:rsidRPr="009A200E" w:rsidRDefault="00A20269" w:rsidP="001E24E5">
            <w:pPr>
              <w:numPr>
                <w:ilvl w:val="1"/>
                <w:numId w:val="18"/>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A Site of Special Scientific Interest?</w:t>
            </w:r>
          </w:p>
          <w:p w14:paraId="6C7501B6" w14:textId="77777777" w:rsidR="00A20269" w:rsidRPr="009A200E" w:rsidRDefault="00A20269" w:rsidP="001E24E5">
            <w:pPr>
              <w:numPr>
                <w:ilvl w:val="1"/>
                <w:numId w:val="18"/>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A safety hazard area?</w:t>
            </w:r>
          </w:p>
          <w:p w14:paraId="5DAA6C86" w14:textId="17E3BB01" w:rsidR="001D291F" w:rsidRPr="009A200E" w:rsidRDefault="00A20269" w:rsidP="001E24E5">
            <w:pPr>
              <w:numPr>
                <w:ilvl w:val="1"/>
                <w:numId w:val="18"/>
              </w:num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A military explosives storage area?</w:t>
            </w:r>
          </w:p>
        </w:tc>
        <w:tc>
          <w:tcPr>
            <w:tcW w:w="3118" w:type="dxa"/>
          </w:tcPr>
          <w:p w14:paraId="6E1228DB" w14:textId="5B5B2135" w:rsidR="001D291F" w:rsidRPr="009A200E" w:rsidRDefault="001D557B"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933BB6" w:rsidRPr="009A200E" w14:paraId="223A9024" w14:textId="77777777" w:rsidTr="006F2ED9">
        <w:tc>
          <w:tcPr>
            <w:tcW w:w="730" w:type="dxa"/>
          </w:tcPr>
          <w:p w14:paraId="78271D75" w14:textId="0727BC84" w:rsidR="00933BB6" w:rsidRPr="009A200E" w:rsidRDefault="00A93C8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m</w:t>
            </w:r>
            <w:r w:rsidRPr="009A200E">
              <w:rPr>
                <w:rFonts w:ascii="Arial" w:eastAsia="Arial" w:hAnsi="Arial" w:cs="Arial"/>
                <w:color w:val="000000" w:themeColor="text1"/>
                <w:sz w:val="24"/>
                <w:szCs w:val="24"/>
              </w:rPr>
              <w:t>)</w:t>
            </w:r>
          </w:p>
        </w:tc>
        <w:tc>
          <w:tcPr>
            <w:tcW w:w="10327" w:type="dxa"/>
          </w:tcPr>
          <w:p w14:paraId="0FA1FD8E" w14:textId="04F30116" w:rsidR="00933BB6" w:rsidRPr="009A200E" w:rsidRDefault="00933BB6"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Is the site or any part of it a scheduled monument?</w:t>
            </w:r>
          </w:p>
        </w:tc>
        <w:tc>
          <w:tcPr>
            <w:tcW w:w="3118" w:type="dxa"/>
          </w:tcPr>
          <w:p w14:paraId="5488E15D" w14:textId="29B2867F" w:rsidR="00933BB6" w:rsidRPr="009A200E" w:rsidRDefault="001D557B"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933BB6" w:rsidRPr="009A200E" w14:paraId="650F61C3" w14:textId="77777777" w:rsidTr="006F2ED9">
        <w:tc>
          <w:tcPr>
            <w:tcW w:w="730" w:type="dxa"/>
          </w:tcPr>
          <w:p w14:paraId="0C116F30" w14:textId="01A327B2" w:rsidR="00933BB6" w:rsidRPr="009A200E" w:rsidRDefault="00A93C8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n</w:t>
            </w:r>
            <w:r w:rsidRPr="009A200E">
              <w:rPr>
                <w:rFonts w:ascii="Arial" w:eastAsia="Arial" w:hAnsi="Arial" w:cs="Arial"/>
                <w:color w:val="000000" w:themeColor="text1"/>
                <w:sz w:val="24"/>
                <w:szCs w:val="24"/>
              </w:rPr>
              <w:t>)</w:t>
            </w:r>
          </w:p>
        </w:tc>
        <w:tc>
          <w:tcPr>
            <w:tcW w:w="10327" w:type="dxa"/>
          </w:tcPr>
          <w:p w14:paraId="13E34840" w14:textId="0EB67A91" w:rsidR="00933BB6" w:rsidRPr="009A200E" w:rsidRDefault="00A93C8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Is the building a listed building?</w:t>
            </w:r>
          </w:p>
        </w:tc>
        <w:tc>
          <w:tcPr>
            <w:tcW w:w="3118" w:type="dxa"/>
          </w:tcPr>
          <w:p w14:paraId="1157817D" w14:textId="3021B6BA" w:rsidR="00933BB6" w:rsidRPr="009A200E" w:rsidRDefault="001D557B"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933BB6" w:rsidRPr="009A200E" w14:paraId="46FDB1A6" w14:textId="77777777" w:rsidTr="006F2ED9">
        <w:tc>
          <w:tcPr>
            <w:tcW w:w="730" w:type="dxa"/>
          </w:tcPr>
          <w:p w14:paraId="0EAF3FC6" w14:textId="26091B50" w:rsidR="00933BB6" w:rsidRPr="009A200E" w:rsidRDefault="00A93C8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lastRenderedPageBreak/>
              <w:t>(</w:t>
            </w:r>
            <w:r w:rsidR="007125AE" w:rsidRPr="009A200E">
              <w:rPr>
                <w:rFonts w:ascii="Arial" w:eastAsia="Arial" w:hAnsi="Arial" w:cs="Arial"/>
                <w:color w:val="000000" w:themeColor="text1"/>
                <w:sz w:val="24"/>
                <w:szCs w:val="24"/>
              </w:rPr>
              <w:t>o</w:t>
            </w:r>
            <w:r w:rsidRPr="009A200E">
              <w:rPr>
                <w:rFonts w:ascii="Arial" w:eastAsia="Arial" w:hAnsi="Arial" w:cs="Arial"/>
                <w:color w:val="000000" w:themeColor="text1"/>
                <w:sz w:val="24"/>
                <w:szCs w:val="24"/>
              </w:rPr>
              <w:t>)</w:t>
            </w:r>
          </w:p>
        </w:tc>
        <w:tc>
          <w:tcPr>
            <w:tcW w:w="10327" w:type="dxa"/>
          </w:tcPr>
          <w:p w14:paraId="742E3AD6" w14:textId="16F64C3C" w:rsidR="00933BB6" w:rsidRPr="009A200E" w:rsidRDefault="00A93C8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Would the converted building (excluding extensions) fail to meet the nationally described space standard?</w:t>
            </w:r>
          </w:p>
        </w:tc>
        <w:tc>
          <w:tcPr>
            <w:tcW w:w="3118" w:type="dxa"/>
          </w:tcPr>
          <w:p w14:paraId="2C940E84" w14:textId="0403BADA" w:rsidR="00933BB6" w:rsidRPr="009A200E" w:rsidRDefault="00B77D74"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r w:rsidR="00933BB6" w:rsidRPr="009A200E" w14:paraId="55F2825D" w14:textId="77777777" w:rsidTr="006F2ED9">
        <w:tc>
          <w:tcPr>
            <w:tcW w:w="730" w:type="dxa"/>
          </w:tcPr>
          <w:p w14:paraId="71C50C2B" w14:textId="5D8A268A" w:rsidR="00933BB6" w:rsidRPr="009A200E" w:rsidRDefault="00A93C8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w:t>
            </w:r>
            <w:r w:rsidR="007125AE" w:rsidRPr="009A200E">
              <w:rPr>
                <w:rFonts w:ascii="Arial" w:eastAsia="Arial" w:hAnsi="Arial" w:cs="Arial"/>
                <w:color w:val="000000" w:themeColor="text1"/>
                <w:sz w:val="24"/>
                <w:szCs w:val="24"/>
              </w:rPr>
              <w:t>p</w:t>
            </w:r>
            <w:r w:rsidRPr="009A200E">
              <w:rPr>
                <w:rFonts w:ascii="Arial" w:eastAsia="Arial" w:hAnsi="Arial" w:cs="Arial"/>
                <w:color w:val="000000" w:themeColor="text1"/>
                <w:sz w:val="24"/>
                <w:szCs w:val="24"/>
              </w:rPr>
              <w:t>)</w:t>
            </w:r>
          </w:p>
        </w:tc>
        <w:tc>
          <w:tcPr>
            <w:tcW w:w="10327" w:type="dxa"/>
          </w:tcPr>
          <w:p w14:paraId="2F70C19D" w14:textId="4A64B87C" w:rsidR="00933BB6" w:rsidRPr="009A200E" w:rsidRDefault="00A93C8D"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Does the building lack suitable existing access to a public highway?</w:t>
            </w:r>
          </w:p>
        </w:tc>
        <w:tc>
          <w:tcPr>
            <w:tcW w:w="3118" w:type="dxa"/>
          </w:tcPr>
          <w:p w14:paraId="13C05E68" w14:textId="642264AA" w:rsidR="00933BB6" w:rsidRPr="009A200E" w:rsidRDefault="00B77D74" w:rsidP="001E24E5">
            <w:pPr>
              <w:jc w:val="both"/>
              <w:rPr>
                <w:rFonts w:ascii="Arial" w:eastAsia="Arial" w:hAnsi="Arial" w:cs="Arial"/>
                <w:color w:val="000000" w:themeColor="text1"/>
                <w:sz w:val="24"/>
                <w:szCs w:val="24"/>
              </w:rPr>
            </w:pPr>
            <w:r w:rsidRPr="009A200E">
              <w:rPr>
                <w:rFonts w:ascii="Arial" w:eastAsia="Arial" w:hAnsi="Arial" w:cs="Arial"/>
                <w:color w:val="000000" w:themeColor="text1"/>
                <w:sz w:val="24"/>
                <w:szCs w:val="24"/>
              </w:rPr>
              <w:t>No</w:t>
            </w:r>
          </w:p>
        </w:tc>
      </w:tr>
    </w:tbl>
    <w:p w14:paraId="5C55D1FA" w14:textId="77777777" w:rsidR="007A145D" w:rsidRPr="009A200E" w:rsidRDefault="007A145D" w:rsidP="001E24E5">
      <w:pPr>
        <w:spacing w:after="0" w:line="240" w:lineRule="auto"/>
        <w:jc w:val="both"/>
        <w:rPr>
          <w:rFonts w:ascii="Arial" w:hAnsi="Arial" w:cs="Arial"/>
          <w:sz w:val="24"/>
          <w:szCs w:val="24"/>
        </w:rPr>
      </w:pPr>
    </w:p>
    <w:p w14:paraId="33C15068" w14:textId="77777777" w:rsidR="00070293" w:rsidRPr="009A200E" w:rsidRDefault="00070293" w:rsidP="001E24E5">
      <w:pPr>
        <w:spacing w:after="0" w:line="240" w:lineRule="auto"/>
        <w:jc w:val="both"/>
        <w:rPr>
          <w:rFonts w:ascii="Arial" w:hAnsi="Arial" w:cs="Arial"/>
          <w:sz w:val="24"/>
          <w:szCs w:val="24"/>
        </w:rPr>
      </w:pPr>
    </w:p>
    <w:p w14:paraId="2423A824" w14:textId="77777777" w:rsidR="00EF58E5" w:rsidRPr="009A200E" w:rsidRDefault="00EF58E5" w:rsidP="001E24E5">
      <w:pPr>
        <w:spacing w:after="0" w:line="240" w:lineRule="auto"/>
        <w:jc w:val="both"/>
        <w:rPr>
          <w:rFonts w:ascii="Arial" w:hAnsi="Arial" w:cs="Arial"/>
          <w:sz w:val="24"/>
          <w:szCs w:val="24"/>
        </w:rPr>
      </w:pPr>
    </w:p>
    <w:p w14:paraId="6D9C09DE" w14:textId="77777777" w:rsidR="00070293" w:rsidRPr="009A200E" w:rsidRDefault="00070293" w:rsidP="001E24E5">
      <w:pPr>
        <w:spacing w:after="0" w:line="240" w:lineRule="auto"/>
        <w:jc w:val="both"/>
        <w:rPr>
          <w:rFonts w:ascii="Arial" w:hAnsi="Arial" w:cs="Arial"/>
          <w:sz w:val="24"/>
          <w:szCs w:val="24"/>
        </w:rPr>
      </w:pPr>
    </w:p>
    <w:p w14:paraId="405354F5" w14:textId="77777777" w:rsidR="00591208" w:rsidRPr="009A200E" w:rsidRDefault="00591208" w:rsidP="001E24E5">
      <w:pPr>
        <w:spacing w:after="0" w:line="240" w:lineRule="auto"/>
        <w:jc w:val="both"/>
        <w:rPr>
          <w:rFonts w:ascii="Arial" w:hAnsi="Arial" w:cs="Arial"/>
          <w:sz w:val="24"/>
          <w:szCs w:val="24"/>
        </w:rPr>
      </w:pPr>
    </w:p>
    <w:p w14:paraId="395BED80" w14:textId="77777777" w:rsidR="00E122E3" w:rsidRPr="009A200E" w:rsidRDefault="00E122E3" w:rsidP="001E24E5">
      <w:pPr>
        <w:spacing w:after="0" w:line="240" w:lineRule="auto"/>
        <w:jc w:val="both"/>
        <w:rPr>
          <w:rFonts w:ascii="Arial" w:hAnsi="Arial" w:cs="Arial"/>
          <w:sz w:val="24"/>
          <w:szCs w:val="24"/>
        </w:rPr>
      </w:pPr>
    </w:p>
    <w:p w14:paraId="0C63B899" w14:textId="77777777" w:rsidR="00591208" w:rsidRPr="009A200E" w:rsidRDefault="00591208" w:rsidP="001E24E5">
      <w:pPr>
        <w:spacing w:after="0" w:line="240" w:lineRule="auto"/>
        <w:jc w:val="both"/>
        <w:rPr>
          <w:rFonts w:ascii="Arial" w:hAnsi="Arial" w:cs="Arial"/>
          <w:sz w:val="24"/>
          <w:szCs w:val="24"/>
        </w:rPr>
      </w:pPr>
    </w:p>
    <w:p w14:paraId="5663F9A7" w14:textId="77777777" w:rsidR="00F21050" w:rsidRPr="009A200E" w:rsidRDefault="00F21050" w:rsidP="001E24E5">
      <w:pPr>
        <w:spacing w:after="0" w:line="240" w:lineRule="auto"/>
        <w:jc w:val="both"/>
        <w:rPr>
          <w:rFonts w:ascii="Arial" w:hAnsi="Arial" w:cs="Arial"/>
          <w:sz w:val="24"/>
          <w:szCs w:val="24"/>
        </w:rPr>
      </w:pPr>
    </w:p>
    <w:p w14:paraId="62A81F02" w14:textId="77777777" w:rsidR="00591208" w:rsidRPr="009A200E" w:rsidRDefault="00591208" w:rsidP="001E24E5">
      <w:pPr>
        <w:spacing w:after="0" w:line="240" w:lineRule="auto"/>
        <w:jc w:val="both"/>
        <w:rPr>
          <w:rFonts w:ascii="Arial" w:hAnsi="Arial" w:cs="Arial"/>
          <w:sz w:val="24"/>
          <w:szCs w:val="24"/>
        </w:rPr>
      </w:pPr>
    </w:p>
    <w:p w14:paraId="6754B171" w14:textId="77777777" w:rsidR="00317D19" w:rsidRPr="009A200E" w:rsidRDefault="00317D19" w:rsidP="001E24E5">
      <w:pPr>
        <w:spacing w:after="0" w:line="240" w:lineRule="auto"/>
        <w:jc w:val="both"/>
        <w:rPr>
          <w:rFonts w:ascii="Arial" w:hAnsi="Arial" w:cs="Arial"/>
          <w:sz w:val="24"/>
          <w:szCs w:val="24"/>
        </w:rPr>
      </w:pPr>
    </w:p>
    <w:sectPr w:rsidR="00317D19" w:rsidRPr="009A200E"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870FD" w14:textId="77777777" w:rsidR="00931E68" w:rsidRDefault="00931E68" w:rsidP="004438EB">
      <w:pPr>
        <w:spacing w:after="0" w:line="240" w:lineRule="auto"/>
      </w:pPr>
      <w:r>
        <w:separator/>
      </w:r>
    </w:p>
  </w:endnote>
  <w:endnote w:type="continuationSeparator" w:id="0">
    <w:p w14:paraId="532617E6" w14:textId="77777777" w:rsidR="00931E68" w:rsidRDefault="00931E68"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BE643" w14:textId="77777777" w:rsidR="00931E68" w:rsidRDefault="00931E68" w:rsidP="004438EB">
      <w:pPr>
        <w:spacing w:after="0" w:line="240" w:lineRule="auto"/>
      </w:pPr>
      <w:r>
        <w:separator/>
      </w:r>
    </w:p>
  </w:footnote>
  <w:footnote w:type="continuationSeparator" w:id="0">
    <w:p w14:paraId="34EE584F" w14:textId="77777777" w:rsidR="00931E68" w:rsidRDefault="00931E68" w:rsidP="004438EB">
      <w:pPr>
        <w:spacing w:after="0" w:line="240" w:lineRule="auto"/>
      </w:pPr>
      <w:r>
        <w:continuationSeparator/>
      </w:r>
    </w:p>
  </w:footnote>
  <w:footnote w:id="1">
    <w:p w14:paraId="3AE2DDF8" w14:textId="77777777" w:rsidR="00205E57" w:rsidRDefault="00205E57" w:rsidP="00205E57">
      <w:pPr>
        <w:pStyle w:val="FootnoteText"/>
      </w:pPr>
      <w:r>
        <w:rPr>
          <w:rStyle w:val="FootnoteReference"/>
        </w:rPr>
        <w:footnoteRef/>
      </w:r>
      <w:r>
        <w:t xml:space="preserve"> Planning Practice Guidance - </w:t>
      </w:r>
      <w:r w:rsidRPr="004438EB">
        <w:t>Paragraph: 105 Reference ID: 13-105-20180615</w:t>
      </w:r>
      <w:r>
        <w:t xml:space="preserve"> (revision date 15/06/2018). </w:t>
      </w:r>
    </w:p>
  </w:footnote>
  <w:footnote w:id="2">
    <w:p w14:paraId="06C5184A" w14:textId="77777777" w:rsidR="003D46F6" w:rsidRDefault="003D46F6" w:rsidP="003D46F6">
      <w:pPr>
        <w:pStyle w:val="FootnoteText"/>
      </w:pPr>
      <w:r>
        <w:rPr>
          <w:rStyle w:val="FootnoteReference"/>
        </w:rPr>
        <w:footnoteRef/>
      </w:r>
      <w:r>
        <w:t xml:space="preserve"> Planning Practice Guidance - Paragraph: 109 Reference ID: 13-109-20150305, Revision date: 05/03/2015.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513D9"/>
    <w:multiLevelType w:val="hybridMultilevel"/>
    <w:tmpl w:val="1D80FA84"/>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943939"/>
    <w:multiLevelType w:val="hybridMultilevel"/>
    <w:tmpl w:val="47EEC626"/>
    <w:lvl w:ilvl="0" w:tplc="1E4807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49430F"/>
    <w:multiLevelType w:val="hybridMultilevel"/>
    <w:tmpl w:val="03D8CEDA"/>
    <w:lvl w:ilvl="0" w:tplc="54965A42">
      <w:start w:val="1"/>
      <w:numFmt w:val="decimal"/>
      <w:lvlText w:val="%1."/>
      <w:lvlJc w:val="left"/>
      <w:pPr>
        <w:ind w:left="360" w:hanging="360"/>
      </w:pPr>
      <w:rPr>
        <w:rFonts w:ascii="Segoe UI" w:hAnsi="Segoe UI" w:cs="Segoe UI" w:hint="default"/>
        <w:color w:val="181818"/>
        <w:sz w:val="2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3AC134E"/>
    <w:multiLevelType w:val="multilevel"/>
    <w:tmpl w:val="AD56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610F5D"/>
    <w:multiLevelType w:val="hybridMultilevel"/>
    <w:tmpl w:val="A9EA16EA"/>
    <w:lvl w:ilvl="0" w:tplc="EEE46A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F83075"/>
    <w:multiLevelType w:val="hybridMultilevel"/>
    <w:tmpl w:val="7CCE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E15ECE"/>
    <w:multiLevelType w:val="hybridMultilevel"/>
    <w:tmpl w:val="77E6294E"/>
    <w:lvl w:ilvl="0" w:tplc="945AA814">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E26094"/>
    <w:multiLevelType w:val="hybridMultilevel"/>
    <w:tmpl w:val="CDFA8F06"/>
    <w:lvl w:ilvl="0" w:tplc="F3B4E88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7"/>
  </w:num>
  <w:num w:numId="2" w16cid:durableId="1549874763">
    <w:abstractNumId w:val="10"/>
  </w:num>
  <w:num w:numId="3" w16cid:durableId="892816062">
    <w:abstractNumId w:val="5"/>
  </w:num>
  <w:num w:numId="4" w16cid:durableId="274750116">
    <w:abstractNumId w:val="18"/>
  </w:num>
  <w:num w:numId="5" w16cid:durableId="1583098740">
    <w:abstractNumId w:val="1"/>
  </w:num>
  <w:num w:numId="6" w16cid:durableId="1073700170">
    <w:abstractNumId w:val="26"/>
  </w:num>
  <w:num w:numId="7" w16cid:durableId="963273169">
    <w:abstractNumId w:val="21"/>
  </w:num>
  <w:num w:numId="8" w16cid:durableId="774981281">
    <w:abstractNumId w:val="20"/>
  </w:num>
  <w:num w:numId="9" w16cid:durableId="1659454010">
    <w:abstractNumId w:val="2"/>
  </w:num>
  <w:num w:numId="10" w16cid:durableId="1375929879">
    <w:abstractNumId w:val="7"/>
  </w:num>
  <w:num w:numId="11" w16cid:durableId="1011227278">
    <w:abstractNumId w:val="6"/>
  </w:num>
  <w:num w:numId="12" w16cid:durableId="748815671">
    <w:abstractNumId w:val="0"/>
  </w:num>
  <w:num w:numId="13" w16cid:durableId="1959213206">
    <w:abstractNumId w:val="28"/>
  </w:num>
  <w:num w:numId="14" w16cid:durableId="1127547352">
    <w:abstractNumId w:val="25"/>
  </w:num>
  <w:num w:numId="15" w16cid:durableId="763114682">
    <w:abstractNumId w:val="3"/>
  </w:num>
  <w:num w:numId="16" w16cid:durableId="1000934696">
    <w:abstractNumId w:val="16"/>
  </w:num>
  <w:num w:numId="17" w16cid:durableId="969939718">
    <w:abstractNumId w:val="23"/>
  </w:num>
  <w:num w:numId="18" w16cid:durableId="960957503">
    <w:abstractNumId w:val="8"/>
  </w:num>
  <w:num w:numId="19" w16cid:durableId="552933975">
    <w:abstractNumId w:val="17"/>
  </w:num>
  <w:num w:numId="20" w16cid:durableId="329259178">
    <w:abstractNumId w:val="24"/>
  </w:num>
  <w:num w:numId="21" w16cid:durableId="120616345">
    <w:abstractNumId w:val="19"/>
  </w:num>
  <w:num w:numId="22" w16cid:durableId="470489890">
    <w:abstractNumId w:val="4"/>
  </w:num>
  <w:num w:numId="23" w16cid:durableId="1297418526">
    <w:abstractNumId w:val="13"/>
  </w:num>
  <w:num w:numId="24" w16cid:durableId="2035838451">
    <w:abstractNumId w:val="22"/>
  </w:num>
  <w:num w:numId="25" w16cid:durableId="853617012">
    <w:abstractNumId w:val="9"/>
  </w:num>
  <w:num w:numId="26" w16cid:durableId="757481460">
    <w:abstractNumId w:val="14"/>
  </w:num>
  <w:num w:numId="27" w16cid:durableId="997074547">
    <w:abstractNumId w:val="15"/>
  </w:num>
  <w:num w:numId="28" w16cid:durableId="1722172821">
    <w:abstractNumId w:val="12"/>
  </w:num>
  <w:num w:numId="29" w16cid:durableId="2036611052">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057EE"/>
    <w:rsid w:val="0001098C"/>
    <w:rsid w:val="00012606"/>
    <w:rsid w:val="000144BA"/>
    <w:rsid w:val="0002514D"/>
    <w:rsid w:val="00030EC2"/>
    <w:rsid w:val="00036888"/>
    <w:rsid w:val="0004240C"/>
    <w:rsid w:val="0004363C"/>
    <w:rsid w:val="00044AE2"/>
    <w:rsid w:val="000457C4"/>
    <w:rsid w:val="00045ADE"/>
    <w:rsid w:val="00057741"/>
    <w:rsid w:val="00057D93"/>
    <w:rsid w:val="00061E3C"/>
    <w:rsid w:val="00063522"/>
    <w:rsid w:val="000638FB"/>
    <w:rsid w:val="00063FC2"/>
    <w:rsid w:val="00065818"/>
    <w:rsid w:val="0006585E"/>
    <w:rsid w:val="000671E6"/>
    <w:rsid w:val="00070293"/>
    <w:rsid w:val="00070842"/>
    <w:rsid w:val="00072744"/>
    <w:rsid w:val="00073741"/>
    <w:rsid w:val="00074527"/>
    <w:rsid w:val="00077223"/>
    <w:rsid w:val="000811DB"/>
    <w:rsid w:val="00083560"/>
    <w:rsid w:val="000838CF"/>
    <w:rsid w:val="00084EAB"/>
    <w:rsid w:val="0008671B"/>
    <w:rsid w:val="00091444"/>
    <w:rsid w:val="0009233E"/>
    <w:rsid w:val="000A169F"/>
    <w:rsid w:val="000A3071"/>
    <w:rsid w:val="000A4210"/>
    <w:rsid w:val="000A4FF8"/>
    <w:rsid w:val="000A5804"/>
    <w:rsid w:val="000A5A4A"/>
    <w:rsid w:val="000A6661"/>
    <w:rsid w:val="000B1435"/>
    <w:rsid w:val="000B2D71"/>
    <w:rsid w:val="000C555D"/>
    <w:rsid w:val="000D00BB"/>
    <w:rsid w:val="000D126B"/>
    <w:rsid w:val="000E0467"/>
    <w:rsid w:val="000E295F"/>
    <w:rsid w:val="000E68EA"/>
    <w:rsid w:val="000E70B5"/>
    <w:rsid w:val="000E765F"/>
    <w:rsid w:val="000F1B9D"/>
    <w:rsid w:val="000F3EB3"/>
    <w:rsid w:val="000F642F"/>
    <w:rsid w:val="00105334"/>
    <w:rsid w:val="00105FA0"/>
    <w:rsid w:val="00106915"/>
    <w:rsid w:val="00107832"/>
    <w:rsid w:val="00107D82"/>
    <w:rsid w:val="001107FB"/>
    <w:rsid w:val="00111AC3"/>
    <w:rsid w:val="00113B70"/>
    <w:rsid w:val="00113C5F"/>
    <w:rsid w:val="00115603"/>
    <w:rsid w:val="00116377"/>
    <w:rsid w:val="0012280F"/>
    <w:rsid w:val="0012782F"/>
    <w:rsid w:val="00127AC6"/>
    <w:rsid w:val="00130990"/>
    <w:rsid w:val="00133394"/>
    <w:rsid w:val="0013470C"/>
    <w:rsid w:val="001372DB"/>
    <w:rsid w:val="001448CD"/>
    <w:rsid w:val="00144B6C"/>
    <w:rsid w:val="00145A8E"/>
    <w:rsid w:val="00147CEE"/>
    <w:rsid w:val="00157F7F"/>
    <w:rsid w:val="00161B32"/>
    <w:rsid w:val="00165B2C"/>
    <w:rsid w:val="0016627F"/>
    <w:rsid w:val="001710CD"/>
    <w:rsid w:val="001811A2"/>
    <w:rsid w:val="00181E48"/>
    <w:rsid w:val="00182283"/>
    <w:rsid w:val="001900D3"/>
    <w:rsid w:val="00190EE2"/>
    <w:rsid w:val="0019632F"/>
    <w:rsid w:val="00196A45"/>
    <w:rsid w:val="001A21FA"/>
    <w:rsid w:val="001A32A3"/>
    <w:rsid w:val="001A376F"/>
    <w:rsid w:val="001A3C27"/>
    <w:rsid w:val="001A7FBD"/>
    <w:rsid w:val="001B08C2"/>
    <w:rsid w:val="001B1DDB"/>
    <w:rsid w:val="001B1F70"/>
    <w:rsid w:val="001B38AF"/>
    <w:rsid w:val="001B39C0"/>
    <w:rsid w:val="001B44B9"/>
    <w:rsid w:val="001B5EB6"/>
    <w:rsid w:val="001B61BB"/>
    <w:rsid w:val="001C0271"/>
    <w:rsid w:val="001C0A5D"/>
    <w:rsid w:val="001C52F1"/>
    <w:rsid w:val="001C5606"/>
    <w:rsid w:val="001C568D"/>
    <w:rsid w:val="001C6363"/>
    <w:rsid w:val="001C6AD9"/>
    <w:rsid w:val="001D033B"/>
    <w:rsid w:val="001D291F"/>
    <w:rsid w:val="001D3127"/>
    <w:rsid w:val="001D41C9"/>
    <w:rsid w:val="001D557B"/>
    <w:rsid w:val="001D5DFE"/>
    <w:rsid w:val="001D656F"/>
    <w:rsid w:val="001E0589"/>
    <w:rsid w:val="001E24E5"/>
    <w:rsid w:val="001E633A"/>
    <w:rsid w:val="001E6C57"/>
    <w:rsid w:val="00202412"/>
    <w:rsid w:val="002056E2"/>
    <w:rsid w:val="00205E57"/>
    <w:rsid w:val="00206B68"/>
    <w:rsid w:val="002102EE"/>
    <w:rsid w:val="00210DB2"/>
    <w:rsid w:val="00211931"/>
    <w:rsid w:val="00213A0F"/>
    <w:rsid w:val="0021485A"/>
    <w:rsid w:val="00222B8A"/>
    <w:rsid w:val="00223881"/>
    <w:rsid w:val="00223D8A"/>
    <w:rsid w:val="00225A46"/>
    <w:rsid w:val="00233480"/>
    <w:rsid w:val="00237EDC"/>
    <w:rsid w:val="00242F01"/>
    <w:rsid w:val="00244363"/>
    <w:rsid w:val="00244B0E"/>
    <w:rsid w:val="00252C14"/>
    <w:rsid w:val="00253396"/>
    <w:rsid w:val="00253B15"/>
    <w:rsid w:val="0025564A"/>
    <w:rsid w:val="00261537"/>
    <w:rsid w:val="0026440A"/>
    <w:rsid w:val="00265F26"/>
    <w:rsid w:val="0026658D"/>
    <w:rsid w:val="002667AF"/>
    <w:rsid w:val="00266E76"/>
    <w:rsid w:val="0027121B"/>
    <w:rsid w:val="00272D76"/>
    <w:rsid w:val="002743FB"/>
    <w:rsid w:val="0027548B"/>
    <w:rsid w:val="0027664C"/>
    <w:rsid w:val="00284AF6"/>
    <w:rsid w:val="00285180"/>
    <w:rsid w:val="0028752A"/>
    <w:rsid w:val="00291985"/>
    <w:rsid w:val="00291CD4"/>
    <w:rsid w:val="0029555F"/>
    <w:rsid w:val="00297B04"/>
    <w:rsid w:val="002A0F9F"/>
    <w:rsid w:val="002B317F"/>
    <w:rsid w:val="002B3D3C"/>
    <w:rsid w:val="002C3188"/>
    <w:rsid w:val="002C39F2"/>
    <w:rsid w:val="002C3F27"/>
    <w:rsid w:val="002C5283"/>
    <w:rsid w:val="002D06BF"/>
    <w:rsid w:val="002D362A"/>
    <w:rsid w:val="002D5900"/>
    <w:rsid w:val="002D79A6"/>
    <w:rsid w:val="002E224C"/>
    <w:rsid w:val="002E4538"/>
    <w:rsid w:val="002E4C38"/>
    <w:rsid w:val="002F1AE8"/>
    <w:rsid w:val="002F221F"/>
    <w:rsid w:val="002F298B"/>
    <w:rsid w:val="002F377D"/>
    <w:rsid w:val="002F6B9B"/>
    <w:rsid w:val="002F7844"/>
    <w:rsid w:val="002F7F07"/>
    <w:rsid w:val="00304FBE"/>
    <w:rsid w:val="00305127"/>
    <w:rsid w:val="00306CF1"/>
    <w:rsid w:val="0030790C"/>
    <w:rsid w:val="003111B0"/>
    <w:rsid w:val="00314ED9"/>
    <w:rsid w:val="00317D19"/>
    <w:rsid w:val="003246B6"/>
    <w:rsid w:val="00331400"/>
    <w:rsid w:val="003320D0"/>
    <w:rsid w:val="0033699C"/>
    <w:rsid w:val="00341811"/>
    <w:rsid w:val="003440B9"/>
    <w:rsid w:val="003560D3"/>
    <w:rsid w:val="00360E8C"/>
    <w:rsid w:val="00372035"/>
    <w:rsid w:val="00372617"/>
    <w:rsid w:val="00374154"/>
    <w:rsid w:val="003743DF"/>
    <w:rsid w:val="0037518B"/>
    <w:rsid w:val="00380997"/>
    <w:rsid w:val="0038238B"/>
    <w:rsid w:val="003832F7"/>
    <w:rsid w:val="00391D6C"/>
    <w:rsid w:val="00392BF1"/>
    <w:rsid w:val="003960A0"/>
    <w:rsid w:val="003A0775"/>
    <w:rsid w:val="003A4AF2"/>
    <w:rsid w:val="003B0D05"/>
    <w:rsid w:val="003B7625"/>
    <w:rsid w:val="003C4690"/>
    <w:rsid w:val="003C54CF"/>
    <w:rsid w:val="003C69A2"/>
    <w:rsid w:val="003D14F8"/>
    <w:rsid w:val="003D3497"/>
    <w:rsid w:val="003D36DC"/>
    <w:rsid w:val="003D43DB"/>
    <w:rsid w:val="003D46F6"/>
    <w:rsid w:val="003D75C9"/>
    <w:rsid w:val="003E6B4C"/>
    <w:rsid w:val="003E7DB4"/>
    <w:rsid w:val="003F5C7E"/>
    <w:rsid w:val="003F70F6"/>
    <w:rsid w:val="003F741B"/>
    <w:rsid w:val="004000FB"/>
    <w:rsid w:val="0040348F"/>
    <w:rsid w:val="004071D6"/>
    <w:rsid w:val="00407239"/>
    <w:rsid w:val="00410801"/>
    <w:rsid w:val="00412015"/>
    <w:rsid w:val="00416988"/>
    <w:rsid w:val="004173E4"/>
    <w:rsid w:val="00427378"/>
    <w:rsid w:val="0043046E"/>
    <w:rsid w:val="00431EBC"/>
    <w:rsid w:val="00435E27"/>
    <w:rsid w:val="0044022E"/>
    <w:rsid w:val="004438EB"/>
    <w:rsid w:val="00444B1F"/>
    <w:rsid w:val="0045315F"/>
    <w:rsid w:val="00453A00"/>
    <w:rsid w:val="004542F7"/>
    <w:rsid w:val="00460A0A"/>
    <w:rsid w:val="004643FB"/>
    <w:rsid w:val="004677CE"/>
    <w:rsid w:val="00470BB7"/>
    <w:rsid w:val="004746BE"/>
    <w:rsid w:val="00476392"/>
    <w:rsid w:val="00480A50"/>
    <w:rsid w:val="00481669"/>
    <w:rsid w:val="004820A0"/>
    <w:rsid w:val="004838A2"/>
    <w:rsid w:val="0048522E"/>
    <w:rsid w:val="00490358"/>
    <w:rsid w:val="004916AD"/>
    <w:rsid w:val="00491E1F"/>
    <w:rsid w:val="00494E77"/>
    <w:rsid w:val="004A2772"/>
    <w:rsid w:val="004A56BE"/>
    <w:rsid w:val="004A73D8"/>
    <w:rsid w:val="004B2327"/>
    <w:rsid w:val="004C0575"/>
    <w:rsid w:val="004C64B2"/>
    <w:rsid w:val="004C79C9"/>
    <w:rsid w:val="004C7B5B"/>
    <w:rsid w:val="004D02A7"/>
    <w:rsid w:val="004D0ABF"/>
    <w:rsid w:val="004D17CA"/>
    <w:rsid w:val="004E1965"/>
    <w:rsid w:val="004E23D2"/>
    <w:rsid w:val="004E2C09"/>
    <w:rsid w:val="004F0231"/>
    <w:rsid w:val="004F1F5F"/>
    <w:rsid w:val="00501F97"/>
    <w:rsid w:val="00504214"/>
    <w:rsid w:val="00504E4C"/>
    <w:rsid w:val="0050653D"/>
    <w:rsid w:val="005116EA"/>
    <w:rsid w:val="005134A4"/>
    <w:rsid w:val="00517548"/>
    <w:rsid w:val="00517907"/>
    <w:rsid w:val="0052080B"/>
    <w:rsid w:val="0052168B"/>
    <w:rsid w:val="00524119"/>
    <w:rsid w:val="005266A2"/>
    <w:rsid w:val="00530C07"/>
    <w:rsid w:val="00532914"/>
    <w:rsid w:val="00533746"/>
    <w:rsid w:val="005354EB"/>
    <w:rsid w:val="00536343"/>
    <w:rsid w:val="00540688"/>
    <w:rsid w:val="005415BC"/>
    <w:rsid w:val="005422D2"/>
    <w:rsid w:val="0054261B"/>
    <w:rsid w:val="005428DE"/>
    <w:rsid w:val="00546708"/>
    <w:rsid w:val="00547B25"/>
    <w:rsid w:val="00550A3C"/>
    <w:rsid w:val="00550D35"/>
    <w:rsid w:val="00550D85"/>
    <w:rsid w:val="00552A20"/>
    <w:rsid w:val="00554610"/>
    <w:rsid w:val="00554CAF"/>
    <w:rsid w:val="005563C1"/>
    <w:rsid w:val="00557E1F"/>
    <w:rsid w:val="00560DE1"/>
    <w:rsid w:val="00562A1D"/>
    <w:rsid w:val="00563EA8"/>
    <w:rsid w:val="0056634F"/>
    <w:rsid w:val="005674BE"/>
    <w:rsid w:val="00571D37"/>
    <w:rsid w:val="005721F6"/>
    <w:rsid w:val="00580EB0"/>
    <w:rsid w:val="00581126"/>
    <w:rsid w:val="00581E88"/>
    <w:rsid w:val="00582CE4"/>
    <w:rsid w:val="0058529A"/>
    <w:rsid w:val="005879BF"/>
    <w:rsid w:val="00591208"/>
    <w:rsid w:val="005A2C7F"/>
    <w:rsid w:val="005A4674"/>
    <w:rsid w:val="005A520A"/>
    <w:rsid w:val="005A6622"/>
    <w:rsid w:val="005A794B"/>
    <w:rsid w:val="005B1EEA"/>
    <w:rsid w:val="005B6A29"/>
    <w:rsid w:val="005B7412"/>
    <w:rsid w:val="005C08BF"/>
    <w:rsid w:val="005C2368"/>
    <w:rsid w:val="005C4631"/>
    <w:rsid w:val="005C4DE7"/>
    <w:rsid w:val="005C5B36"/>
    <w:rsid w:val="005D0214"/>
    <w:rsid w:val="005D030E"/>
    <w:rsid w:val="005D4A94"/>
    <w:rsid w:val="005D4DBF"/>
    <w:rsid w:val="005D5C0B"/>
    <w:rsid w:val="005D73C6"/>
    <w:rsid w:val="005D7B1D"/>
    <w:rsid w:val="005E0201"/>
    <w:rsid w:val="005F12C6"/>
    <w:rsid w:val="006004DF"/>
    <w:rsid w:val="00601BE8"/>
    <w:rsid w:val="0060211C"/>
    <w:rsid w:val="00604BB3"/>
    <w:rsid w:val="006052B7"/>
    <w:rsid w:val="00607148"/>
    <w:rsid w:val="00614A02"/>
    <w:rsid w:val="00615205"/>
    <w:rsid w:val="00615625"/>
    <w:rsid w:val="00623989"/>
    <w:rsid w:val="006264D4"/>
    <w:rsid w:val="00626CD8"/>
    <w:rsid w:val="0062766B"/>
    <w:rsid w:val="00627BAB"/>
    <w:rsid w:val="00631845"/>
    <w:rsid w:val="00631D64"/>
    <w:rsid w:val="00631DC0"/>
    <w:rsid w:val="006322D4"/>
    <w:rsid w:val="0064163D"/>
    <w:rsid w:val="006449B7"/>
    <w:rsid w:val="00652ADF"/>
    <w:rsid w:val="00653AB9"/>
    <w:rsid w:val="00654342"/>
    <w:rsid w:val="0065627F"/>
    <w:rsid w:val="00657F93"/>
    <w:rsid w:val="0066006A"/>
    <w:rsid w:val="00660F69"/>
    <w:rsid w:val="00662A10"/>
    <w:rsid w:val="006707B9"/>
    <w:rsid w:val="00671EFC"/>
    <w:rsid w:val="00672AA7"/>
    <w:rsid w:val="006744C2"/>
    <w:rsid w:val="00676B6B"/>
    <w:rsid w:val="0067760A"/>
    <w:rsid w:val="00677679"/>
    <w:rsid w:val="00683847"/>
    <w:rsid w:val="00695C15"/>
    <w:rsid w:val="006A0C96"/>
    <w:rsid w:val="006A13E9"/>
    <w:rsid w:val="006A3C36"/>
    <w:rsid w:val="006A4325"/>
    <w:rsid w:val="006A5448"/>
    <w:rsid w:val="006A6B88"/>
    <w:rsid w:val="006A6D0D"/>
    <w:rsid w:val="006A7EC3"/>
    <w:rsid w:val="006B180B"/>
    <w:rsid w:val="006B3488"/>
    <w:rsid w:val="006B54DB"/>
    <w:rsid w:val="006B5AB6"/>
    <w:rsid w:val="006B736B"/>
    <w:rsid w:val="006C322C"/>
    <w:rsid w:val="006C373E"/>
    <w:rsid w:val="006C535D"/>
    <w:rsid w:val="006C5A01"/>
    <w:rsid w:val="006D052A"/>
    <w:rsid w:val="006D096D"/>
    <w:rsid w:val="006D56DD"/>
    <w:rsid w:val="006D64B5"/>
    <w:rsid w:val="006E5155"/>
    <w:rsid w:val="006F08F7"/>
    <w:rsid w:val="006F1125"/>
    <w:rsid w:val="006F622D"/>
    <w:rsid w:val="006F7CC8"/>
    <w:rsid w:val="00705109"/>
    <w:rsid w:val="00705833"/>
    <w:rsid w:val="007125AE"/>
    <w:rsid w:val="0071303D"/>
    <w:rsid w:val="0071467D"/>
    <w:rsid w:val="00714DC8"/>
    <w:rsid w:val="007158D8"/>
    <w:rsid w:val="00716C78"/>
    <w:rsid w:val="00717E5D"/>
    <w:rsid w:val="007229E8"/>
    <w:rsid w:val="00726F6C"/>
    <w:rsid w:val="00727CFF"/>
    <w:rsid w:val="00730ACB"/>
    <w:rsid w:val="007327B2"/>
    <w:rsid w:val="007330CC"/>
    <w:rsid w:val="007379F4"/>
    <w:rsid w:val="00740034"/>
    <w:rsid w:val="007412D7"/>
    <w:rsid w:val="00741DC4"/>
    <w:rsid w:val="00750254"/>
    <w:rsid w:val="0075152B"/>
    <w:rsid w:val="00755313"/>
    <w:rsid w:val="007601F2"/>
    <w:rsid w:val="00760212"/>
    <w:rsid w:val="00760C45"/>
    <w:rsid w:val="00766255"/>
    <w:rsid w:val="00771938"/>
    <w:rsid w:val="0077762F"/>
    <w:rsid w:val="007815A2"/>
    <w:rsid w:val="00781BE3"/>
    <w:rsid w:val="007863B2"/>
    <w:rsid w:val="0078716F"/>
    <w:rsid w:val="00791351"/>
    <w:rsid w:val="0079520A"/>
    <w:rsid w:val="007A145D"/>
    <w:rsid w:val="007A3DFC"/>
    <w:rsid w:val="007A6CE1"/>
    <w:rsid w:val="007B020E"/>
    <w:rsid w:val="007B07B3"/>
    <w:rsid w:val="007B0A91"/>
    <w:rsid w:val="007B4E5A"/>
    <w:rsid w:val="007C01BC"/>
    <w:rsid w:val="007C0642"/>
    <w:rsid w:val="007C1FED"/>
    <w:rsid w:val="007C301A"/>
    <w:rsid w:val="007C59B6"/>
    <w:rsid w:val="007D3035"/>
    <w:rsid w:val="007D7E4C"/>
    <w:rsid w:val="007E4957"/>
    <w:rsid w:val="007E5A63"/>
    <w:rsid w:val="007E6876"/>
    <w:rsid w:val="007E6C98"/>
    <w:rsid w:val="007F12EC"/>
    <w:rsid w:val="007F32BF"/>
    <w:rsid w:val="007F3729"/>
    <w:rsid w:val="007F4E88"/>
    <w:rsid w:val="007F6761"/>
    <w:rsid w:val="00806588"/>
    <w:rsid w:val="008142AC"/>
    <w:rsid w:val="008216BD"/>
    <w:rsid w:val="008224DD"/>
    <w:rsid w:val="00822C8A"/>
    <w:rsid w:val="008246AA"/>
    <w:rsid w:val="008248BB"/>
    <w:rsid w:val="00831749"/>
    <w:rsid w:val="008335CB"/>
    <w:rsid w:val="008343AD"/>
    <w:rsid w:val="00836D2B"/>
    <w:rsid w:val="008372F3"/>
    <w:rsid w:val="008425B7"/>
    <w:rsid w:val="00843413"/>
    <w:rsid w:val="00847492"/>
    <w:rsid w:val="00850C35"/>
    <w:rsid w:val="00851DF5"/>
    <w:rsid w:val="008700FF"/>
    <w:rsid w:val="00871462"/>
    <w:rsid w:val="008730B3"/>
    <w:rsid w:val="00874444"/>
    <w:rsid w:val="00881283"/>
    <w:rsid w:val="008845B4"/>
    <w:rsid w:val="00891FFE"/>
    <w:rsid w:val="00892185"/>
    <w:rsid w:val="00896B14"/>
    <w:rsid w:val="008A03DE"/>
    <w:rsid w:val="008A1FD5"/>
    <w:rsid w:val="008B337D"/>
    <w:rsid w:val="008B629B"/>
    <w:rsid w:val="008B736D"/>
    <w:rsid w:val="008B74FC"/>
    <w:rsid w:val="008C0FD6"/>
    <w:rsid w:val="008C4840"/>
    <w:rsid w:val="008C57DA"/>
    <w:rsid w:val="008C6E57"/>
    <w:rsid w:val="008D1F99"/>
    <w:rsid w:val="008E213F"/>
    <w:rsid w:val="008E2A43"/>
    <w:rsid w:val="008E38AC"/>
    <w:rsid w:val="008E3F23"/>
    <w:rsid w:val="008E48E8"/>
    <w:rsid w:val="008E5BE5"/>
    <w:rsid w:val="008F079B"/>
    <w:rsid w:val="008F39CA"/>
    <w:rsid w:val="008F4046"/>
    <w:rsid w:val="008F610C"/>
    <w:rsid w:val="008F6B54"/>
    <w:rsid w:val="00900081"/>
    <w:rsid w:val="00900B0F"/>
    <w:rsid w:val="00902740"/>
    <w:rsid w:val="00904A37"/>
    <w:rsid w:val="00906285"/>
    <w:rsid w:val="00910CB4"/>
    <w:rsid w:val="00914E52"/>
    <w:rsid w:val="00915D6F"/>
    <w:rsid w:val="00915E12"/>
    <w:rsid w:val="009164B5"/>
    <w:rsid w:val="009169D4"/>
    <w:rsid w:val="00930BC9"/>
    <w:rsid w:val="00931E68"/>
    <w:rsid w:val="00933BB6"/>
    <w:rsid w:val="00934FFB"/>
    <w:rsid w:val="00935D5E"/>
    <w:rsid w:val="00940485"/>
    <w:rsid w:val="00940546"/>
    <w:rsid w:val="00940783"/>
    <w:rsid w:val="00945977"/>
    <w:rsid w:val="00946410"/>
    <w:rsid w:val="009479AA"/>
    <w:rsid w:val="009602A2"/>
    <w:rsid w:val="0096618B"/>
    <w:rsid w:val="00971C6D"/>
    <w:rsid w:val="009776BA"/>
    <w:rsid w:val="00977D48"/>
    <w:rsid w:val="00980CF9"/>
    <w:rsid w:val="00983630"/>
    <w:rsid w:val="00983C94"/>
    <w:rsid w:val="00985F9C"/>
    <w:rsid w:val="00991846"/>
    <w:rsid w:val="00993855"/>
    <w:rsid w:val="00993D7D"/>
    <w:rsid w:val="009A200E"/>
    <w:rsid w:val="009A3421"/>
    <w:rsid w:val="009A5A11"/>
    <w:rsid w:val="009B20AB"/>
    <w:rsid w:val="009B3E3B"/>
    <w:rsid w:val="009C6DD7"/>
    <w:rsid w:val="009E38D6"/>
    <w:rsid w:val="009E5D7F"/>
    <w:rsid w:val="009E6334"/>
    <w:rsid w:val="009F0AE6"/>
    <w:rsid w:val="009F5245"/>
    <w:rsid w:val="009F5620"/>
    <w:rsid w:val="009F7C02"/>
    <w:rsid w:val="00A007EC"/>
    <w:rsid w:val="00A04698"/>
    <w:rsid w:val="00A0546A"/>
    <w:rsid w:val="00A11D7A"/>
    <w:rsid w:val="00A13961"/>
    <w:rsid w:val="00A170D6"/>
    <w:rsid w:val="00A20269"/>
    <w:rsid w:val="00A231E5"/>
    <w:rsid w:val="00A24F2D"/>
    <w:rsid w:val="00A25424"/>
    <w:rsid w:val="00A25D85"/>
    <w:rsid w:val="00A30358"/>
    <w:rsid w:val="00A314B9"/>
    <w:rsid w:val="00A32468"/>
    <w:rsid w:val="00A34CD5"/>
    <w:rsid w:val="00A3720C"/>
    <w:rsid w:val="00A42538"/>
    <w:rsid w:val="00A42610"/>
    <w:rsid w:val="00A45305"/>
    <w:rsid w:val="00A46F1C"/>
    <w:rsid w:val="00A47EBF"/>
    <w:rsid w:val="00A56184"/>
    <w:rsid w:val="00A56585"/>
    <w:rsid w:val="00A61849"/>
    <w:rsid w:val="00A61BED"/>
    <w:rsid w:val="00A72618"/>
    <w:rsid w:val="00A72872"/>
    <w:rsid w:val="00A76C2F"/>
    <w:rsid w:val="00A771C8"/>
    <w:rsid w:val="00A816C0"/>
    <w:rsid w:val="00A83A2A"/>
    <w:rsid w:val="00A85E89"/>
    <w:rsid w:val="00A87A5A"/>
    <w:rsid w:val="00A91606"/>
    <w:rsid w:val="00A938B6"/>
    <w:rsid w:val="00A93C8D"/>
    <w:rsid w:val="00A949E4"/>
    <w:rsid w:val="00A9714B"/>
    <w:rsid w:val="00AA1701"/>
    <w:rsid w:val="00AA2423"/>
    <w:rsid w:val="00AA46E3"/>
    <w:rsid w:val="00AA5AC7"/>
    <w:rsid w:val="00AA5ED6"/>
    <w:rsid w:val="00AA7DA8"/>
    <w:rsid w:val="00AB1EB2"/>
    <w:rsid w:val="00AB1FAE"/>
    <w:rsid w:val="00AB2CFA"/>
    <w:rsid w:val="00AB3F13"/>
    <w:rsid w:val="00AB5258"/>
    <w:rsid w:val="00AC2A16"/>
    <w:rsid w:val="00AC5348"/>
    <w:rsid w:val="00AC5B73"/>
    <w:rsid w:val="00AC68CC"/>
    <w:rsid w:val="00AC71EB"/>
    <w:rsid w:val="00AD0C5D"/>
    <w:rsid w:val="00AD212C"/>
    <w:rsid w:val="00AE064B"/>
    <w:rsid w:val="00AE0966"/>
    <w:rsid w:val="00AF0E6A"/>
    <w:rsid w:val="00AF3664"/>
    <w:rsid w:val="00AF6500"/>
    <w:rsid w:val="00B01884"/>
    <w:rsid w:val="00B01B5F"/>
    <w:rsid w:val="00B04455"/>
    <w:rsid w:val="00B07CFD"/>
    <w:rsid w:val="00B14EA6"/>
    <w:rsid w:val="00B16CA2"/>
    <w:rsid w:val="00B242F6"/>
    <w:rsid w:val="00B27105"/>
    <w:rsid w:val="00B312E1"/>
    <w:rsid w:val="00B319AF"/>
    <w:rsid w:val="00B334F6"/>
    <w:rsid w:val="00B3574D"/>
    <w:rsid w:val="00B36F03"/>
    <w:rsid w:val="00B44DE0"/>
    <w:rsid w:val="00B50CD5"/>
    <w:rsid w:val="00B50DD8"/>
    <w:rsid w:val="00B54AC4"/>
    <w:rsid w:val="00B54E80"/>
    <w:rsid w:val="00B55F27"/>
    <w:rsid w:val="00B63066"/>
    <w:rsid w:val="00B66359"/>
    <w:rsid w:val="00B67368"/>
    <w:rsid w:val="00B73606"/>
    <w:rsid w:val="00B77D74"/>
    <w:rsid w:val="00B81E03"/>
    <w:rsid w:val="00B82521"/>
    <w:rsid w:val="00B85EE5"/>
    <w:rsid w:val="00B86721"/>
    <w:rsid w:val="00B86A79"/>
    <w:rsid w:val="00B877F9"/>
    <w:rsid w:val="00B913A8"/>
    <w:rsid w:val="00B9413D"/>
    <w:rsid w:val="00BA0B9B"/>
    <w:rsid w:val="00BA398B"/>
    <w:rsid w:val="00BB3C39"/>
    <w:rsid w:val="00BB4F97"/>
    <w:rsid w:val="00BB7A89"/>
    <w:rsid w:val="00BB7E59"/>
    <w:rsid w:val="00BC077D"/>
    <w:rsid w:val="00BC2667"/>
    <w:rsid w:val="00BC41F1"/>
    <w:rsid w:val="00BC570F"/>
    <w:rsid w:val="00BC61C1"/>
    <w:rsid w:val="00BC753A"/>
    <w:rsid w:val="00BC7574"/>
    <w:rsid w:val="00BD07C1"/>
    <w:rsid w:val="00BD07C3"/>
    <w:rsid w:val="00BD1ABC"/>
    <w:rsid w:val="00BD209A"/>
    <w:rsid w:val="00BD278E"/>
    <w:rsid w:val="00BD7441"/>
    <w:rsid w:val="00BE1263"/>
    <w:rsid w:val="00BE21F5"/>
    <w:rsid w:val="00BE2A12"/>
    <w:rsid w:val="00BE3411"/>
    <w:rsid w:val="00BE632D"/>
    <w:rsid w:val="00BE6633"/>
    <w:rsid w:val="00BF114B"/>
    <w:rsid w:val="00BF313D"/>
    <w:rsid w:val="00BF41F2"/>
    <w:rsid w:val="00BF7202"/>
    <w:rsid w:val="00C0465F"/>
    <w:rsid w:val="00C07E44"/>
    <w:rsid w:val="00C16263"/>
    <w:rsid w:val="00C16F10"/>
    <w:rsid w:val="00C17D9B"/>
    <w:rsid w:val="00C202B7"/>
    <w:rsid w:val="00C216B7"/>
    <w:rsid w:val="00C23739"/>
    <w:rsid w:val="00C2527A"/>
    <w:rsid w:val="00C343AE"/>
    <w:rsid w:val="00C346A2"/>
    <w:rsid w:val="00C349BC"/>
    <w:rsid w:val="00C4093F"/>
    <w:rsid w:val="00C43775"/>
    <w:rsid w:val="00C448C9"/>
    <w:rsid w:val="00C44C5E"/>
    <w:rsid w:val="00C46BDE"/>
    <w:rsid w:val="00C46C18"/>
    <w:rsid w:val="00C47106"/>
    <w:rsid w:val="00C50670"/>
    <w:rsid w:val="00C522B4"/>
    <w:rsid w:val="00C5232E"/>
    <w:rsid w:val="00C5310F"/>
    <w:rsid w:val="00C53859"/>
    <w:rsid w:val="00C577FD"/>
    <w:rsid w:val="00C6014E"/>
    <w:rsid w:val="00C671EE"/>
    <w:rsid w:val="00C70CF7"/>
    <w:rsid w:val="00C73004"/>
    <w:rsid w:val="00C73EA9"/>
    <w:rsid w:val="00C7555C"/>
    <w:rsid w:val="00C77525"/>
    <w:rsid w:val="00C95283"/>
    <w:rsid w:val="00C952BD"/>
    <w:rsid w:val="00C960EA"/>
    <w:rsid w:val="00C96D36"/>
    <w:rsid w:val="00C9717D"/>
    <w:rsid w:val="00C97FA3"/>
    <w:rsid w:val="00CA412A"/>
    <w:rsid w:val="00CA6193"/>
    <w:rsid w:val="00CA659B"/>
    <w:rsid w:val="00CB12C7"/>
    <w:rsid w:val="00CB55E8"/>
    <w:rsid w:val="00CB6C2A"/>
    <w:rsid w:val="00CC0D1A"/>
    <w:rsid w:val="00CC3105"/>
    <w:rsid w:val="00CC51B9"/>
    <w:rsid w:val="00CD2C6A"/>
    <w:rsid w:val="00CE015A"/>
    <w:rsid w:val="00CE0ECD"/>
    <w:rsid w:val="00CE1CB8"/>
    <w:rsid w:val="00CE30C8"/>
    <w:rsid w:val="00CE601A"/>
    <w:rsid w:val="00CF455F"/>
    <w:rsid w:val="00D01FD5"/>
    <w:rsid w:val="00D02D6E"/>
    <w:rsid w:val="00D078F5"/>
    <w:rsid w:val="00D11F76"/>
    <w:rsid w:val="00D12532"/>
    <w:rsid w:val="00D12B52"/>
    <w:rsid w:val="00D13347"/>
    <w:rsid w:val="00D168E4"/>
    <w:rsid w:val="00D16CAA"/>
    <w:rsid w:val="00D172F8"/>
    <w:rsid w:val="00D21353"/>
    <w:rsid w:val="00D215E7"/>
    <w:rsid w:val="00D21BFE"/>
    <w:rsid w:val="00D21FDF"/>
    <w:rsid w:val="00D228DD"/>
    <w:rsid w:val="00D24141"/>
    <w:rsid w:val="00D24453"/>
    <w:rsid w:val="00D25639"/>
    <w:rsid w:val="00D26018"/>
    <w:rsid w:val="00D3316C"/>
    <w:rsid w:val="00D345DA"/>
    <w:rsid w:val="00D35955"/>
    <w:rsid w:val="00D365E5"/>
    <w:rsid w:val="00D378D9"/>
    <w:rsid w:val="00D40789"/>
    <w:rsid w:val="00D446FD"/>
    <w:rsid w:val="00D45147"/>
    <w:rsid w:val="00D50D49"/>
    <w:rsid w:val="00D60A22"/>
    <w:rsid w:val="00D60D15"/>
    <w:rsid w:val="00D64B64"/>
    <w:rsid w:val="00D65056"/>
    <w:rsid w:val="00D71AA9"/>
    <w:rsid w:val="00D73379"/>
    <w:rsid w:val="00D75321"/>
    <w:rsid w:val="00D8020D"/>
    <w:rsid w:val="00D84459"/>
    <w:rsid w:val="00D86551"/>
    <w:rsid w:val="00D86849"/>
    <w:rsid w:val="00D87258"/>
    <w:rsid w:val="00DA066C"/>
    <w:rsid w:val="00DA16DB"/>
    <w:rsid w:val="00DA19CB"/>
    <w:rsid w:val="00DA1EFA"/>
    <w:rsid w:val="00DA3295"/>
    <w:rsid w:val="00DA4FE5"/>
    <w:rsid w:val="00DA59DB"/>
    <w:rsid w:val="00DA7687"/>
    <w:rsid w:val="00DB369E"/>
    <w:rsid w:val="00DB3A45"/>
    <w:rsid w:val="00DB41D5"/>
    <w:rsid w:val="00DB7A68"/>
    <w:rsid w:val="00DC38A7"/>
    <w:rsid w:val="00DC608A"/>
    <w:rsid w:val="00DC6D7F"/>
    <w:rsid w:val="00DD1213"/>
    <w:rsid w:val="00DD691B"/>
    <w:rsid w:val="00DD7186"/>
    <w:rsid w:val="00DE2C3D"/>
    <w:rsid w:val="00DE35D1"/>
    <w:rsid w:val="00DE63FA"/>
    <w:rsid w:val="00DF0955"/>
    <w:rsid w:val="00DF1FC9"/>
    <w:rsid w:val="00DF2A9B"/>
    <w:rsid w:val="00DF5A35"/>
    <w:rsid w:val="00DF7016"/>
    <w:rsid w:val="00E04DC7"/>
    <w:rsid w:val="00E07E7C"/>
    <w:rsid w:val="00E07F56"/>
    <w:rsid w:val="00E10C40"/>
    <w:rsid w:val="00E122E3"/>
    <w:rsid w:val="00E222AC"/>
    <w:rsid w:val="00E22B9C"/>
    <w:rsid w:val="00E35A52"/>
    <w:rsid w:val="00E4086A"/>
    <w:rsid w:val="00E423B7"/>
    <w:rsid w:val="00E448AA"/>
    <w:rsid w:val="00E463A5"/>
    <w:rsid w:val="00E46866"/>
    <w:rsid w:val="00E46BE9"/>
    <w:rsid w:val="00E53075"/>
    <w:rsid w:val="00E543E5"/>
    <w:rsid w:val="00E55886"/>
    <w:rsid w:val="00E56624"/>
    <w:rsid w:val="00E6753C"/>
    <w:rsid w:val="00E7018A"/>
    <w:rsid w:val="00E7020E"/>
    <w:rsid w:val="00E704B9"/>
    <w:rsid w:val="00E70A06"/>
    <w:rsid w:val="00E70E72"/>
    <w:rsid w:val="00E76966"/>
    <w:rsid w:val="00E80564"/>
    <w:rsid w:val="00E81A4C"/>
    <w:rsid w:val="00E82519"/>
    <w:rsid w:val="00E84575"/>
    <w:rsid w:val="00E87404"/>
    <w:rsid w:val="00E931A7"/>
    <w:rsid w:val="00E94FCF"/>
    <w:rsid w:val="00E974A6"/>
    <w:rsid w:val="00EB3DEF"/>
    <w:rsid w:val="00EB486A"/>
    <w:rsid w:val="00EB689D"/>
    <w:rsid w:val="00EB7230"/>
    <w:rsid w:val="00EC45BD"/>
    <w:rsid w:val="00EC6888"/>
    <w:rsid w:val="00EC6C52"/>
    <w:rsid w:val="00EC7B5F"/>
    <w:rsid w:val="00ED0989"/>
    <w:rsid w:val="00ED0C74"/>
    <w:rsid w:val="00ED4921"/>
    <w:rsid w:val="00ED6C68"/>
    <w:rsid w:val="00EE445B"/>
    <w:rsid w:val="00EE5C03"/>
    <w:rsid w:val="00EF2A97"/>
    <w:rsid w:val="00EF58E5"/>
    <w:rsid w:val="00F008CE"/>
    <w:rsid w:val="00F0283E"/>
    <w:rsid w:val="00F04D86"/>
    <w:rsid w:val="00F0513C"/>
    <w:rsid w:val="00F071C5"/>
    <w:rsid w:val="00F11B50"/>
    <w:rsid w:val="00F12FA6"/>
    <w:rsid w:val="00F15232"/>
    <w:rsid w:val="00F17903"/>
    <w:rsid w:val="00F21050"/>
    <w:rsid w:val="00F237E9"/>
    <w:rsid w:val="00F25059"/>
    <w:rsid w:val="00F3025D"/>
    <w:rsid w:val="00F31F0A"/>
    <w:rsid w:val="00F414BF"/>
    <w:rsid w:val="00F4624A"/>
    <w:rsid w:val="00F46295"/>
    <w:rsid w:val="00F4674D"/>
    <w:rsid w:val="00F5048A"/>
    <w:rsid w:val="00F51AE7"/>
    <w:rsid w:val="00F57FA0"/>
    <w:rsid w:val="00F65098"/>
    <w:rsid w:val="00F66102"/>
    <w:rsid w:val="00F668DB"/>
    <w:rsid w:val="00F719AD"/>
    <w:rsid w:val="00F71C5C"/>
    <w:rsid w:val="00F734F8"/>
    <w:rsid w:val="00F76D42"/>
    <w:rsid w:val="00F778FF"/>
    <w:rsid w:val="00F800DC"/>
    <w:rsid w:val="00F80318"/>
    <w:rsid w:val="00F81912"/>
    <w:rsid w:val="00F81BDE"/>
    <w:rsid w:val="00F85A7A"/>
    <w:rsid w:val="00F961D6"/>
    <w:rsid w:val="00F97898"/>
    <w:rsid w:val="00F97924"/>
    <w:rsid w:val="00FA20DD"/>
    <w:rsid w:val="00FA6B35"/>
    <w:rsid w:val="00FA7504"/>
    <w:rsid w:val="00FB125F"/>
    <w:rsid w:val="00FB2354"/>
    <w:rsid w:val="00FB276B"/>
    <w:rsid w:val="00FB2AF9"/>
    <w:rsid w:val="00FB4CBD"/>
    <w:rsid w:val="00FB4EFD"/>
    <w:rsid w:val="00FB6A67"/>
    <w:rsid w:val="00FC0CA5"/>
    <w:rsid w:val="00FC532A"/>
    <w:rsid w:val="00FC5774"/>
    <w:rsid w:val="00FC6D1B"/>
    <w:rsid w:val="00FD0EC0"/>
    <w:rsid w:val="00FD3BAD"/>
    <w:rsid w:val="00FD61BD"/>
    <w:rsid w:val="00FE152A"/>
    <w:rsid w:val="00FE2D53"/>
    <w:rsid w:val="00FE3E4B"/>
    <w:rsid w:val="00FE475B"/>
    <w:rsid w:val="00FE626A"/>
    <w:rsid w:val="00FE7807"/>
    <w:rsid w:val="00FE783B"/>
    <w:rsid w:val="00FF24DC"/>
    <w:rsid w:val="00FF3672"/>
    <w:rsid w:val="00FF5AC8"/>
    <w:rsid w:val="0851F3BE"/>
    <w:rsid w:val="0B40DCCE"/>
    <w:rsid w:val="296B941B"/>
    <w:rsid w:val="3AF1FB66"/>
    <w:rsid w:val="5403DDFB"/>
    <w:rsid w:val="614A74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 w:type="paragraph" w:styleId="Revision">
    <w:name w:val="Revision"/>
    <w:hidden/>
    <w:uiPriority w:val="99"/>
    <w:semiHidden/>
    <w:rsid w:val="005065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customXml/itemProps3.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2D7319-3069-4690-8D5E-3650C54043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5174</Words>
  <Characters>29496</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salesforceId:8e9f767c-5e6b-4ab0-b5a6-3a97ba6c6570</dc:subject>
  <dc:creator>David Millinship</dc:creator>
  <cp:keywords/>
  <dc:description/>
  <cp:lastModifiedBy>Sims, Steven</cp:lastModifiedBy>
  <cp:revision>7</cp:revision>
  <dcterms:created xsi:type="dcterms:W3CDTF">2026-06-19T07:16:00Z</dcterms:created>
  <dcterms:modified xsi:type="dcterms:W3CDTF">2026-06-19T07:28:00Z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069Q300000PMN9HIAX</vt:lpwstr>
  </property>
</Properties>
</file>