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PL/2026/02093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29 Holders Road, Amesbury, Salisbury, SP4 7PH</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Replacing a Summer house with a Shepherds hut on wheels for incidental use in garden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6BA8597F" w:rsidR="005B0FD5" w:rsidRPr="009962C1" w:rsidRDefault="005B0FD5" w:rsidP="009962C1">
      <w:pPr>
        <w:spacing w:after="0" w:line="276" w:lineRule="auto"/>
        <w:jc w:val="both"/>
        <w:outlineLvl w:val="2"/>
        <w:rPr>
          <w:rFonts w:ascii="Arial" w:eastAsia="Times New Roman" w:hAnsi="Arial" w:cs="Arial"/>
          <w:b/>
          <w:bCs/>
          <w:kern w:val="0"/>
          <w:sz w:val="22"/>
          <w:szCs w:val="22"/>
          <w:lang w:eastAsia="en-GB"/>
          <w14:ligatures w14:val="none"/>
        </w:rPr>
      </w:pPr>
      <w:r w:rsidRPr="006D091A">
        <w:rPr>
          <w:rFonts w:ascii="Arial" w:eastAsia="Times New Roman" w:hAnsi="Arial" w:cs="Arial"/>
          <w:b/>
          <w:bCs/>
          <w:kern w:val="0"/>
          <w:sz w:val="22"/>
          <w:szCs w:val="22"/>
          <w:lang w:eastAsia="en-GB"/>
          <w14:ligatures w14:val="none"/>
        </w:rPr>
        <w:t>PROPOSAL</w:t>
      </w:r>
    </w:p>
    <w:p w14:paraId="46510560" w14:textId="520E270D" w:rsidR="005B0FD5" w:rsidRPr="006D091A"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6D091A">
        <w:rPr>
          <w:rFonts w:ascii="Arial" w:eastAsia="Times New Roman" w:hAnsi="Arial" w:cs="Arial"/>
          <w:color w:val="000000" w:themeColor="text1"/>
          <w:kern w:val="0"/>
          <w:sz w:val="22"/>
          <w:szCs w:val="22"/>
          <w:lang w:eastAsia="en-GB"/>
          <w14:ligatures w14:val="none"/>
        </w:rPr>
        <w:t xml:space="preserve">The proposal seeks planning permission </w:t>
      </w:r>
      <w:r w:rsidR="00851117">
        <w:rPr>
          <w:rFonts w:ascii="Arial" w:eastAsia="Times New Roman" w:hAnsi="Arial" w:cs="Arial"/>
          <w:color w:val="000000" w:themeColor="text1"/>
          <w:kern w:val="0"/>
          <w:sz w:val="22"/>
          <w:szCs w:val="22"/>
          <w:lang w:eastAsia="en-GB"/>
          <w14:ligatures w14:val="none"/>
        </w:rPr>
        <w:t>to replace an existing summer house with a Shepherds hut on wheels for incidental use</w:t>
      </w:r>
      <w:r w:rsidR="009962C1">
        <w:rPr>
          <w:rFonts w:ascii="Arial" w:eastAsia="Times New Roman" w:hAnsi="Arial" w:cs="Arial"/>
          <w:color w:val="000000" w:themeColor="text1"/>
          <w:kern w:val="0"/>
          <w:sz w:val="22"/>
          <w:szCs w:val="22"/>
          <w:lang w:eastAsia="en-GB"/>
          <w14:ligatures w14:val="none"/>
        </w:rPr>
        <w:t xml:space="preserve"> of the host dwelling. </w:t>
      </w:r>
    </w:p>
    <w:p w14:paraId="73D863B3" w14:textId="77777777" w:rsidR="005B0FD5" w:rsidRPr="00194E4A" w:rsidRDefault="005B0FD5" w:rsidP="009C1702">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1AA00BE5" w14:textId="61D8107C" w:rsidR="00683C17" w:rsidRPr="00740655" w:rsidRDefault="00683C17" w:rsidP="00740655">
      <w:pPr>
        <w:spacing w:after="0" w:line="276" w:lineRule="auto"/>
        <w:jc w:val="both"/>
        <w:outlineLvl w:val="2"/>
        <w:rPr>
          <w:rFonts w:ascii="Arial" w:eastAsia="Times New Roman" w:hAnsi="Arial" w:cs="Arial"/>
          <w:b/>
          <w:bCs/>
          <w:kern w:val="0"/>
          <w:sz w:val="22"/>
          <w:szCs w:val="22"/>
          <w:lang w:eastAsia="en-GB"/>
          <w14:ligatures w14:val="none"/>
        </w:rPr>
      </w:pPr>
      <w:r w:rsidRPr="009C6825">
        <w:rPr>
          <w:rFonts w:ascii="Arial" w:eastAsia="Times New Roman" w:hAnsi="Arial" w:cs="Arial"/>
          <w:b/>
          <w:bCs/>
          <w:kern w:val="0"/>
          <w:sz w:val="22"/>
          <w:szCs w:val="22"/>
          <w:lang w:eastAsia="en-GB"/>
          <w14:ligatures w14:val="none"/>
        </w:rPr>
        <w:t>SITE DESCRIPTION</w:t>
      </w:r>
      <w:r w:rsidR="00F1263F" w:rsidRPr="009C6825">
        <w:rPr>
          <w:rFonts w:ascii="Arial" w:eastAsia="Times New Roman" w:hAnsi="Arial" w:cs="Arial"/>
          <w:b/>
          <w:bCs/>
          <w:kern w:val="0"/>
          <w:sz w:val="22"/>
          <w:szCs w:val="22"/>
          <w:lang w:eastAsia="en-GB"/>
          <w14:ligatures w14:val="none"/>
        </w:rPr>
        <w:t>/CONTEXT</w:t>
      </w:r>
    </w:p>
    <w:p w14:paraId="6F70F7D1" w14:textId="4CABB17A" w:rsidR="008F0905" w:rsidRDefault="00F661CC"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C6825">
        <w:rPr>
          <w:rFonts w:ascii="Arial" w:eastAsia="Times New Roman" w:hAnsi="Arial" w:cs="Arial"/>
          <w:color w:val="000000" w:themeColor="text1"/>
          <w:kern w:val="0"/>
          <w:sz w:val="22"/>
          <w:szCs w:val="22"/>
          <w:lang w:eastAsia="en-GB"/>
          <w14:ligatures w14:val="none"/>
        </w:rPr>
        <w:t>The site comprises</w:t>
      </w:r>
      <w:r w:rsidR="008F0905">
        <w:rPr>
          <w:rFonts w:ascii="Arial" w:eastAsia="Times New Roman" w:hAnsi="Arial" w:cs="Arial"/>
          <w:color w:val="000000" w:themeColor="text1"/>
          <w:kern w:val="0"/>
          <w:sz w:val="22"/>
          <w:szCs w:val="22"/>
          <w:lang w:eastAsia="en-GB"/>
          <w14:ligatures w14:val="none"/>
        </w:rPr>
        <w:t xml:space="preserve"> a Gr</w:t>
      </w:r>
      <w:r w:rsidR="00771812">
        <w:rPr>
          <w:rFonts w:ascii="Arial" w:eastAsia="Times New Roman" w:hAnsi="Arial" w:cs="Arial"/>
          <w:color w:val="000000" w:themeColor="text1"/>
          <w:kern w:val="0"/>
          <w:sz w:val="22"/>
          <w:szCs w:val="22"/>
          <w:lang w:eastAsia="en-GB"/>
          <w14:ligatures w14:val="none"/>
        </w:rPr>
        <w:t>ade II listed building with list entry number: 1182598</w:t>
      </w:r>
      <w:r w:rsidR="00BB40C6">
        <w:rPr>
          <w:rFonts w:ascii="Arial" w:eastAsia="Times New Roman" w:hAnsi="Arial" w:cs="Arial"/>
          <w:color w:val="000000" w:themeColor="text1"/>
          <w:kern w:val="0"/>
          <w:sz w:val="22"/>
          <w:szCs w:val="22"/>
          <w:lang w:eastAsia="en-GB"/>
          <w14:ligatures w14:val="none"/>
        </w:rPr>
        <w:t xml:space="preserve">. </w:t>
      </w:r>
    </w:p>
    <w:p w14:paraId="548706EF" w14:textId="77777777" w:rsidR="003E0D3C" w:rsidRDefault="003E0D3C"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66E68A0" w14:textId="77777777" w:rsidR="003E0D3C" w:rsidRDefault="003E0D3C"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E0D3C">
        <w:rPr>
          <w:rFonts w:ascii="Arial" w:eastAsia="Times New Roman" w:hAnsi="Arial" w:cs="Arial"/>
          <w:color w:val="000000" w:themeColor="text1"/>
          <w:kern w:val="0"/>
          <w:sz w:val="22"/>
          <w:szCs w:val="22"/>
          <w:lang w:eastAsia="en-GB"/>
          <w14:ligatures w14:val="none"/>
        </w:rPr>
        <w:t>II Pair of experimental smallholders' dwellings. c1920, for the Board of Agriculture and Fisheries. Cavity brickwork with Roman tiled roof. Single storey and attic, each cottage of 2 bays with the roof of the outer bay extending down over front section containing entrance. Panelled door with 6-paned glazing. One, 3 and 5-light timber paned windows, all with brick soldier courses over, but the 5-light bedroom window has a relieving arch. Open raftered eaves. Three brick stacks. No 31 has windows and door replaced in later C20 and small dormer added, but included as part of original block. (Country Life, 20th and 27th November 1920, illustrated)</w:t>
      </w:r>
    </w:p>
    <w:p w14:paraId="21D2D8A7" w14:textId="77777777" w:rsidR="003E0D3C" w:rsidRDefault="003E0D3C"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CF4BE42" w14:textId="24B07DB2" w:rsidR="003E0D3C" w:rsidRDefault="003E0D3C"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E0D3C">
        <w:rPr>
          <w:rFonts w:ascii="Arial" w:eastAsia="Times New Roman" w:hAnsi="Arial" w:cs="Arial"/>
          <w:color w:val="000000" w:themeColor="text1"/>
          <w:kern w:val="0"/>
          <w:sz w:val="22"/>
          <w:szCs w:val="22"/>
          <w:lang w:eastAsia="en-GB"/>
          <w14:ligatures w14:val="none"/>
        </w:rPr>
        <w:t>Listing NGR: SU1629941468</w:t>
      </w:r>
    </w:p>
    <w:p w14:paraId="3BE62E03" w14:textId="77777777" w:rsidR="008F0905" w:rsidRDefault="008F0905" w:rsidP="00F661C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B0AFCB5" w14:textId="5C4531AB" w:rsidR="00F661CC" w:rsidRDefault="000C0084" w:rsidP="00F661CC">
      <w:pPr>
        <w:spacing w:after="0" w:line="276" w:lineRule="auto"/>
        <w:jc w:val="both"/>
        <w:outlineLvl w:val="2"/>
        <w:rPr>
          <w:rFonts w:ascii="Arial" w:hAnsi="Arial" w:cs="Arial"/>
          <w:bCs/>
          <w:color w:val="000000" w:themeColor="text1"/>
          <w:sz w:val="22"/>
          <w:szCs w:val="22"/>
        </w:rPr>
      </w:pPr>
      <w:r>
        <w:rPr>
          <w:rFonts w:ascii="Arial" w:eastAsia="Times New Roman" w:hAnsi="Arial" w:cs="Arial"/>
          <w:color w:val="000000" w:themeColor="text1"/>
          <w:kern w:val="0"/>
          <w:sz w:val="22"/>
          <w:szCs w:val="22"/>
          <w:lang w:eastAsia="en-GB"/>
          <w14:ligatures w14:val="none"/>
        </w:rPr>
        <w:t>The</w:t>
      </w:r>
      <w:r w:rsidR="00776A68">
        <w:rPr>
          <w:rFonts w:ascii="Arial" w:eastAsia="Times New Roman" w:hAnsi="Arial" w:cs="Arial"/>
          <w:color w:val="000000" w:themeColor="text1"/>
          <w:kern w:val="0"/>
          <w:sz w:val="22"/>
          <w:szCs w:val="22"/>
          <w:lang w:eastAsia="en-GB"/>
          <w14:ligatures w14:val="none"/>
        </w:rPr>
        <w:t xml:space="preserve"> site comprises of a 1.5 </w:t>
      </w:r>
      <w:r w:rsidR="00267C81">
        <w:rPr>
          <w:rFonts w:ascii="Arial" w:eastAsia="Times New Roman" w:hAnsi="Arial" w:cs="Arial"/>
          <w:color w:val="000000" w:themeColor="text1"/>
          <w:kern w:val="0"/>
          <w:sz w:val="22"/>
          <w:szCs w:val="22"/>
          <w:lang w:eastAsia="en-GB"/>
          <w14:ligatures w14:val="none"/>
        </w:rPr>
        <w:t xml:space="preserve">storey semi- detached </w:t>
      </w:r>
      <w:r w:rsidR="00F661CC" w:rsidRPr="009C6825">
        <w:rPr>
          <w:rFonts w:ascii="Arial" w:eastAsia="Times New Roman" w:hAnsi="Arial" w:cs="Arial"/>
          <w:color w:val="000000" w:themeColor="text1"/>
          <w:kern w:val="0"/>
          <w:sz w:val="22"/>
          <w:szCs w:val="22"/>
          <w:lang w:eastAsia="en-GB"/>
          <w14:ligatures w14:val="none"/>
        </w:rPr>
        <w:t xml:space="preserve">dwelling located within </w:t>
      </w:r>
      <w:r w:rsidR="00F661CC" w:rsidRPr="009C6825">
        <w:rPr>
          <w:rFonts w:ascii="Arial" w:hAnsi="Arial" w:cs="Arial"/>
          <w:bCs/>
          <w:color w:val="000000" w:themeColor="text1"/>
          <w:sz w:val="22"/>
          <w:szCs w:val="22"/>
        </w:rPr>
        <w:t xml:space="preserve">the settlement boundary of Amesbury which is defined as a Market Town by Wiltshire Core Strategy (WCS) policies CP1, CP2 and CP4. The site is located in Flood Zone 1 and not at risk of groundwater or surface water flooding according to the Strategic Flood Risk Assessment. While the application site is situated within the Hampshire River Avon Catchment area this has no impact on the assessment of the nature of the proposed development. The site is located adjacent to the highway on the </w:t>
      </w:r>
      <w:r w:rsidR="00BE0D7E">
        <w:rPr>
          <w:rFonts w:ascii="Arial" w:hAnsi="Arial" w:cs="Arial"/>
          <w:bCs/>
          <w:color w:val="000000" w:themeColor="text1"/>
          <w:sz w:val="22"/>
          <w:szCs w:val="22"/>
        </w:rPr>
        <w:t>east</w:t>
      </w:r>
      <w:r w:rsidR="00F661CC" w:rsidRPr="009C6825">
        <w:rPr>
          <w:rFonts w:ascii="Arial" w:hAnsi="Arial" w:cs="Arial"/>
          <w:bCs/>
          <w:color w:val="000000" w:themeColor="text1"/>
          <w:sz w:val="22"/>
          <w:szCs w:val="22"/>
        </w:rPr>
        <w:t xml:space="preserve"> and is bordered by residential dwellings on the north, south and east.</w:t>
      </w:r>
      <w:r w:rsidR="00F661CC">
        <w:rPr>
          <w:rFonts w:ascii="Arial" w:hAnsi="Arial" w:cs="Arial"/>
          <w:bCs/>
          <w:color w:val="000000" w:themeColor="text1"/>
          <w:sz w:val="22"/>
          <w:szCs w:val="22"/>
        </w:rPr>
        <w:t xml:space="preserve">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98F50C6" w14:textId="77777777" w:rsidTr="00B13119">
        <w:tc>
          <w:tcPr>
            <w:tcW w:w="8921" w:type="dxa"/>
            <w:tcBorders>
              <w:left w:val="single" w:sz="12" w:space="0" w:color="auto"/>
              <w:bottom w:val="single" w:sz="12" w:space="0" w:color="auto"/>
              <w:right w:val="single" w:sz="12" w:space="0" w:color="auto"/>
            </w:tcBorders>
            <w:vAlign w:val="center"/>
          </w:tcPr>
          <w:p w14:paraId="051173AC" w14:textId="77777777" w:rsidR="00C777DF" w:rsidRPr="00851117" w:rsidRDefault="00C777DF" w:rsidP="00B13119">
            <w:pPr>
              <w:spacing w:after="0"/>
              <w:rPr>
                <w:rFonts w:ascii="Arial" w:hAnsi="Arial" w:cs="Arial"/>
                <w:sz w:val="22"/>
                <w:szCs w:val="22"/>
              </w:rPr>
            </w:pPr>
            <w:r w:rsidRPr="00851117">
              <w:rPr>
                <w:rFonts w:ascii="Arial" w:hAnsi="Arial" w:cs="Arial"/>
                <w:sz w:val="22"/>
                <w:szCs w:val="22"/>
              </w:rPr>
              <w:t>S/2012/0309 - Listed building consent Decision - Approved Date: 1/6/2012 – Internal alterations and replacement of existing UPVC windows and doors with timber (retrospective)</w:t>
            </w:r>
          </w:p>
        </w:tc>
      </w:tr>
      <w:tr w:rsidR="00C777DF" w:rsidRPr="003E74F7" w14:paraId="43D772F4" w14:textId="77777777" w:rsidTr="00B13119">
        <w:tc>
          <w:tcPr>
            <w:tcW w:w="8921" w:type="dxa"/>
            <w:tcBorders>
              <w:left w:val="single" w:sz="12" w:space="0" w:color="auto"/>
              <w:bottom w:val="single" w:sz="12" w:space="0" w:color="auto"/>
              <w:right w:val="single" w:sz="12" w:space="0" w:color="auto"/>
            </w:tcBorders>
            <w:vAlign w:val="center"/>
          </w:tcPr>
          <w:p w14:paraId="5A1A73C0" w14:textId="77777777" w:rsidR="00C777DF" w:rsidRPr="00851117" w:rsidRDefault="00C777DF" w:rsidP="00B13119">
            <w:pPr>
              <w:spacing w:after="0"/>
              <w:rPr>
                <w:rFonts w:ascii="Arial" w:hAnsi="Arial" w:cs="Arial"/>
                <w:sz w:val="22"/>
                <w:szCs w:val="22"/>
              </w:rPr>
            </w:pPr>
            <w:r w:rsidRPr="00851117">
              <w:rPr>
                <w:rFonts w:ascii="Arial" w:hAnsi="Arial" w:cs="Arial"/>
                <w:sz w:val="22"/>
                <w:szCs w:val="22"/>
              </w:rPr>
              <w:t>13/01020/FUL - Full planning permission Decision - Approve with Conditions Date: 18/7/2013 – Replacement garage</w:t>
            </w:r>
          </w:p>
        </w:tc>
      </w:tr>
      <w:tr w:rsidR="00C777DF" w:rsidRPr="003E74F7" w14:paraId="4409967A" w14:textId="77777777" w:rsidTr="00B13119">
        <w:tc>
          <w:tcPr>
            <w:tcW w:w="8921" w:type="dxa"/>
            <w:tcBorders>
              <w:left w:val="single" w:sz="12" w:space="0" w:color="auto"/>
              <w:bottom w:val="single" w:sz="12" w:space="0" w:color="auto"/>
              <w:right w:val="single" w:sz="12" w:space="0" w:color="auto"/>
            </w:tcBorders>
            <w:vAlign w:val="center"/>
          </w:tcPr>
          <w:p w14:paraId="16A7F25D" w14:textId="77777777" w:rsidR="00C777DF" w:rsidRPr="00851117" w:rsidRDefault="00C777DF" w:rsidP="00B13119">
            <w:pPr>
              <w:spacing w:after="0"/>
              <w:rPr>
                <w:rFonts w:ascii="Arial" w:hAnsi="Arial" w:cs="Arial"/>
                <w:sz w:val="22"/>
                <w:szCs w:val="22"/>
              </w:rPr>
            </w:pPr>
            <w:r w:rsidRPr="00851117">
              <w:rPr>
                <w:rFonts w:ascii="Arial" w:hAnsi="Arial" w:cs="Arial"/>
                <w:sz w:val="22"/>
                <w:szCs w:val="22"/>
              </w:rPr>
              <w:t>S/2011/0102 - Full planning permission Decision - Refused Date: 24/3/2011 – Erection of detached two storey dwelling and associated parking</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E53361D" w14:textId="77777777" w:rsidR="00A0382A" w:rsidRPr="003774FF" w:rsidRDefault="00A0382A" w:rsidP="00A0382A">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94FDEC4" w14:textId="77777777" w:rsidR="00A0382A" w:rsidRPr="009C1702" w:rsidRDefault="00A0382A" w:rsidP="00A0382A">
      <w:pPr>
        <w:spacing w:after="0" w:line="276" w:lineRule="auto"/>
        <w:jc w:val="both"/>
        <w:rPr>
          <w:rFonts w:ascii="Arial" w:eastAsia="Times New Roman" w:hAnsi="Arial" w:cs="Arial"/>
          <w:kern w:val="0"/>
          <w:sz w:val="22"/>
          <w:szCs w:val="22"/>
          <w:lang w:eastAsia="en-GB"/>
          <w14:ligatures w14:val="none"/>
        </w:rPr>
      </w:pPr>
    </w:p>
    <w:p w14:paraId="5821ABCA" w14:textId="77777777" w:rsidR="00A0382A" w:rsidRPr="007D043F"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D043F">
        <w:rPr>
          <w:rFonts w:ascii="Arial" w:eastAsia="Times New Roman" w:hAnsi="Arial" w:cs="Arial"/>
          <w:kern w:val="0"/>
          <w:sz w:val="22"/>
          <w:szCs w:val="22"/>
          <w:lang w:eastAsia="en-GB"/>
          <w14:ligatures w14:val="none"/>
        </w:rPr>
        <w:t>Core Policy 1: Settlement Strategy</w:t>
      </w:r>
    </w:p>
    <w:p w14:paraId="1EC85321" w14:textId="77777777" w:rsidR="00A0382A"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D043F">
        <w:rPr>
          <w:rFonts w:ascii="Arial" w:eastAsia="Times New Roman" w:hAnsi="Arial" w:cs="Arial"/>
          <w:kern w:val="0"/>
          <w:sz w:val="22"/>
          <w:szCs w:val="22"/>
          <w:lang w:eastAsia="en-GB"/>
          <w14:ligatures w14:val="none"/>
        </w:rPr>
        <w:t>Core Policy 2: Delivery Strategy</w:t>
      </w:r>
    </w:p>
    <w:p w14:paraId="0629DE4D" w14:textId="77777777" w:rsidR="00A0382A"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522D0">
        <w:rPr>
          <w:rFonts w:ascii="Arial" w:eastAsia="Times New Roman" w:hAnsi="Arial" w:cs="Arial"/>
          <w:kern w:val="0"/>
          <w:sz w:val="22"/>
          <w:szCs w:val="22"/>
          <w:lang w:eastAsia="en-GB"/>
          <w14:ligatures w14:val="none"/>
        </w:rPr>
        <w:t xml:space="preserve">Core Policy 4: Spatial Strategy: Amesbury Community Area </w:t>
      </w:r>
    </w:p>
    <w:p w14:paraId="0F41E420" w14:textId="77777777" w:rsidR="00A0382A"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522D0">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 xml:space="preserve">50: Biodiversity and Geodiversity </w:t>
      </w:r>
    </w:p>
    <w:p w14:paraId="6DD96348" w14:textId="77777777" w:rsidR="00A0382A"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 xml:space="preserve">: </w:t>
      </w:r>
      <w:r w:rsidRPr="009C1702">
        <w:rPr>
          <w:rFonts w:ascii="Arial" w:eastAsia="Times New Roman" w:hAnsi="Arial" w:cs="Arial"/>
          <w:kern w:val="0"/>
          <w:sz w:val="22"/>
          <w:szCs w:val="22"/>
          <w:lang w:eastAsia="en-GB"/>
          <w14:ligatures w14:val="none"/>
        </w:rPr>
        <w:t>Ensuring High Quality Design and Place Shaping</w:t>
      </w:r>
    </w:p>
    <w:p w14:paraId="47C2C22F" w14:textId="77777777" w:rsidR="00A0382A" w:rsidRDefault="00A0382A" w:rsidP="00A038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69: </w:t>
      </w:r>
      <w:r w:rsidRPr="0010497A">
        <w:rPr>
          <w:rFonts w:ascii="Arial" w:eastAsia="Times New Roman" w:hAnsi="Arial" w:cs="Arial"/>
          <w:kern w:val="0"/>
          <w:sz w:val="22"/>
          <w:szCs w:val="22"/>
          <w:lang w:eastAsia="en-GB"/>
          <w14:ligatures w14:val="none"/>
        </w:rPr>
        <w:t>Protection of the River Avon SAC</w:t>
      </w:r>
    </w:p>
    <w:p w14:paraId="15A056D3" w14:textId="77777777" w:rsidR="00A0382A" w:rsidRDefault="00A0382A" w:rsidP="00A0382A">
      <w:pPr>
        <w:spacing w:after="0" w:line="276" w:lineRule="auto"/>
        <w:jc w:val="both"/>
        <w:rPr>
          <w:rFonts w:ascii="Arial" w:eastAsia="Times New Roman" w:hAnsi="Arial" w:cs="Arial"/>
          <w:color w:val="FF0000"/>
          <w:kern w:val="0"/>
          <w:sz w:val="22"/>
          <w:szCs w:val="22"/>
          <w:lang w:eastAsia="en-GB"/>
          <w14:ligatures w14:val="none"/>
        </w:rPr>
      </w:pPr>
    </w:p>
    <w:p w14:paraId="432F96A6" w14:textId="77777777" w:rsidR="00A0382A" w:rsidRPr="00DB7D89" w:rsidRDefault="00A0382A" w:rsidP="00A0382A">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3B32869" w14:textId="77777777" w:rsidR="00A0382A" w:rsidRPr="00DB7D89" w:rsidRDefault="00A0382A" w:rsidP="00A0382A">
      <w:pPr>
        <w:spacing w:after="0" w:line="276" w:lineRule="auto"/>
        <w:jc w:val="both"/>
        <w:rPr>
          <w:rFonts w:ascii="Arial" w:eastAsia="Times New Roman" w:hAnsi="Arial" w:cs="Arial"/>
          <w:b/>
          <w:bCs/>
          <w:color w:val="FF0000"/>
          <w:kern w:val="0"/>
          <w:sz w:val="22"/>
          <w:szCs w:val="22"/>
          <w:lang w:eastAsia="en-GB"/>
          <w14:ligatures w14:val="none"/>
        </w:rPr>
      </w:pPr>
    </w:p>
    <w:p w14:paraId="5B221045" w14:textId="77777777" w:rsidR="00A0382A" w:rsidRPr="00DB7D89" w:rsidRDefault="00A0382A" w:rsidP="00A0382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4D715E3" w14:textId="77777777" w:rsidR="00A0382A" w:rsidRPr="00DB7D89" w:rsidRDefault="00A0382A" w:rsidP="00A0382A">
      <w:pPr>
        <w:spacing w:after="0" w:line="276" w:lineRule="auto"/>
        <w:jc w:val="both"/>
        <w:rPr>
          <w:rFonts w:ascii="Arial" w:eastAsia="Times New Roman" w:hAnsi="Arial" w:cs="Arial"/>
          <w:kern w:val="0"/>
          <w:sz w:val="22"/>
          <w:szCs w:val="22"/>
          <w:lang w:eastAsia="en-GB"/>
          <w14:ligatures w14:val="none"/>
        </w:rPr>
      </w:pPr>
    </w:p>
    <w:p w14:paraId="0A6F71BF" w14:textId="77777777" w:rsidR="00A0382A" w:rsidRPr="00DB7D89" w:rsidRDefault="00A0382A" w:rsidP="00A0382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06B5C6A" w14:textId="77777777" w:rsidR="00A0382A" w:rsidRPr="00DB7D89" w:rsidRDefault="00A0382A" w:rsidP="00A0382A">
      <w:pPr>
        <w:spacing w:after="0" w:line="276" w:lineRule="auto"/>
        <w:jc w:val="both"/>
        <w:rPr>
          <w:rFonts w:ascii="Arial" w:eastAsia="Times New Roman" w:hAnsi="Arial" w:cs="Arial"/>
          <w:b/>
          <w:bCs/>
          <w:color w:val="FF0000"/>
          <w:kern w:val="0"/>
          <w:sz w:val="22"/>
          <w:szCs w:val="22"/>
          <w:lang w:eastAsia="en-GB"/>
          <w14:ligatures w14:val="none"/>
        </w:rPr>
      </w:pPr>
    </w:p>
    <w:p w14:paraId="61C538E7" w14:textId="77777777" w:rsidR="00A0382A" w:rsidRPr="00DB7D89" w:rsidRDefault="00A0382A" w:rsidP="00A0382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624F36C" w14:textId="77777777" w:rsidR="00A0382A" w:rsidRDefault="00A0382A" w:rsidP="00A0382A">
      <w:pPr>
        <w:spacing w:after="0" w:line="276" w:lineRule="auto"/>
        <w:jc w:val="both"/>
        <w:rPr>
          <w:rFonts w:ascii="Arial" w:eastAsia="Times New Roman" w:hAnsi="Arial" w:cs="Arial"/>
          <w:kern w:val="0"/>
          <w:sz w:val="22"/>
          <w:szCs w:val="22"/>
          <w:u w:val="single"/>
          <w:lang w:eastAsia="en-GB"/>
          <w14:ligatures w14:val="none"/>
        </w:rPr>
      </w:pPr>
    </w:p>
    <w:p w14:paraId="329B5997" w14:textId="77777777" w:rsidR="00A0382A" w:rsidRPr="003425FD" w:rsidRDefault="00A0382A" w:rsidP="00A0382A">
      <w:pPr>
        <w:spacing w:after="0" w:line="276" w:lineRule="auto"/>
        <w:jc w:val="both"/>
        <w:rPr>
          <w:rFonts w:ascii="Arial" w:eastAsia="Times New Roman" w:hAnsi="Arial" w:cs="Arial"/>
          <w:kern w:val="0"/>
          <w:sz w:val="22"/>
          <w:szCs w:val="22"/>
          <w:lang w:eastAsia="en-GB"/>
          <w14:ligatures w14:val="none"/>
        </w:rPr>
      </w:pPr>
      <w:r w:rsidRPr="003425FD">
        <w:rPr>
          <w:rFonts w:ascii="Arial" w:eastAsia="Times New Roman" w:hAnsi="Arial" w:cs="Arial"/>
          <w:kern w:val="0"/>
          <w:sz w:val="22"/>
          <w:szCs w:val="22"/>
          <w:lang w:eastAsia="en-GB"/>
          <w14:ligatures w14:val="none"/>
        </w:rPr>
        <w:t>Wiltshire Local Transport Plan 2011-2026 - Car Parking Strategy</w:t>
      </w:r>
    </w:p>
    <w:p w14:paraId="0CC8CA27" w14:textId="77777777" w:rsidR="00A0382A" w:rsidRPr="009C1702" w:rsidRDefault="00A0382A" w:rsidP="00A0382A">
      <w:pPr>
        <w:spacing w:after="0" w:line="276" w:lineRule="auto"/>
        <w:jc w:val="both"/>
        <w:rPr>
          <w:rFonts w:ascii="Arial" w:eastAsia="Times New Roman" w:hAnsi="Arial" w:cs="Arial"/>
          <w:b/>
          <w:bCs/>
          <w:color w:val="FF0000"/>
          <w:kern w:val="0"/>
          <w:sz w:val="22"/>
          <w:szCs w:val="22"/>
          <w:lang w:eastAsia="en-GB"/>
          <w14:ligatures w14:val="none"/>
        </w:rPr>
      </w:pPr>
    </w:p>
    <w:p w14:paraId="0DFFFAE9" w14:textId="77777777" w:rsidR="00A0382A" w:rsidRPr="009C1702" w:rsidRDefault="00A0382A" w:rsidP="00A0382A">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 RESPONSES</w:t>
      </w:r>
    </w:p>
    <w:p w14:paraId="30496DB9" w14:textId="77777777" w:rsidR="00A0382A" w:rsidRPr="009C1702" w:rsidRDefault="00A0382A" w:rsidP="00A0382A">
      <w:pPr>
        <w:spacing w:after="0" w:line="276" w:lineRule="auto"/>
        <w:jc w:val="both"/>
        <w:rPr>
          <w:rFonts w:ascii="Arial" w:eastAsia="Times New Roman" w:hAnsi="Arial" w:cs="Arial"/>
          <w:b/>
          <w:bCs/>
          <w:color w:val="FF0000"/>
          <w:kern w:val="0"/>
          <w:sz w:val="22"/>
          <w:szCs w:val="22"/>
          <w:lang w:eastAsia="en-GB"/>
          <w14:ligatures w14:val="none"/>
        </w:rPr>
      </w:pPr>
    </w:p>
    <w:p w14:paraId="0C032B13" w14:textId="547002C1" w:rsidR="00A0382A" w:rsidRPr="000815DE" w:rsidRDefault="00A0382A" w:rsidP="00A0382A">
      <w:pPr>
        <w:spacing w:after="0" w:line="276" w:lineRule="auto"/>
        <w:jc w:val="both"/>
        <w:rPr>
          <w:rFonts w:ascii="Arial" w:eastAsia="Times New Roman" w:hAnsi="Arial" w:cs="Arial"/>
          <w:color w:val="FF0000"/>
          <w:kern w:val="0"/>
          <w:sz w:val="22"/>
          <w:szCs w:val="22"/>
          <w:lang w:eastAsia="en-GB"/>
          <w14:ligatures w14:val="none"/>
        </w:rPr>
      </w:pPr>
      <w:r w:rsidRPr="005378AF">
        <w:rPr>
          <w:rFonts w:ascii="Arial" w:eastAsia="Times New Roman" w:hAnsi="Arial" w:cs="Arial"/>
          <w:kern w:val="0"/>
          <w:sz w:val="22"/>
          <w:szCs w:val="22"/>
          <w:u w:val="single"/>
          <w:lang w:eastAsia="en-GB"/>
          <w14:ligatures w14:val="none"/>
        </w:rPr>
        <w:t>Amesbury Town</w:t>
      </w:r>
      <w:r w:rsidRPr="00085C56">
        <w:rPr>
          <w:rFonts w:ascii="Arial" w:eastAsia="Times New Roman" w:hAnsi="Arial" w:cs="Arial"/>
          <w:kern w:val="0"/>
          <w:sz w:val="22"/>
          <w:szCs w:val="22"/>
          <w:u w:val="single"/>
          <w:lang w:eastAsia="en-GB"/>
          <w14:ligatures w14:val="none"/>
        </w:rPr>
        <w:t xml:space="preserve"> 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w:t>
      </w:r>
      <w:r w:rsidR="00194E4A">
        <w:rPr>
          <w:rFonts w:ascii="Arial" w:eastAsia="Times New Roman" w:hAnsi="Arial" w:cs="Arial"/>
          <w:kern w:val="0"/>
          <w:sz w:val="22"/>
          <w:szCs w:val="22"/>
          <w:lang w:eastAsia="en-GB"/>
          <w14:ligatures w14:val="none"/>
        </w:rPr>
        <w:t xml:space="preserve">Support.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0FB989F" w14:textId="77777777" w:rsidR="00135E40" w:rsidRDefault="00135E40" w:rsidP="00614B6C">
      <w:pPr>
        <w:spacing w:after="0" w:line="276" w:lineRule="auto"/>
        <w:jc w:val="both"/>
        <w:rPr>
          <w:rFonts w:ascii="Arial" w:eastAsia="Times New Roman" w:hAnsi="Arial" w:cs="Arial"/>
          <w:kern w:val="0"/>
          <w:sz w:val="22"/>
          <w:szCs w:val="22"/>
          <w:u w:val="single"/>
          <w:lang w:eastAsia="en-GB"/>
          <w14:ligatures w14:val="none"/>
        </w:rPr>
      </w:pPr>
      <w:r w:rsidRPr="00071572">
        <w:rPr>
          <w:rFonts w:ascii="Arial" w:eastAsia="Times New Roman" w:hAnsi="Arial" w:cs="Arial"/>
          <w:noProof/>
          <w:kern w:val="0"/>
          <w:sz w:val="22"/>
          <w:szCs w:val="22"/>
          <w:lang w:eastAsia="en-GB"/>
          <w14:ligatures w14:val="none"/>
        </w:rPr>
        <w:lastRenderedPageBreak/>
        <w:drawing>
          <wp:anchor distT="0" distB="0" distL="114300" distR="114300" simplePos="0" relativeHeight="251658240" behindDoc="0" locked="0" layoutInCell="1" allowOverlap="1" wp14:anchorId="5460A670" wp14:editId="3F726FD1">
            <wp:simplePos x="0" y="0"/>
            <wp:positionH relativeFrom="page">
              <wp:align>right</wp:align>
            </wp:positionH>
            <wp:positionV relativeFrom="paragraph">
              <wp:posOffset>4193286</wp:posOffset>
            </wp:positionV>
            <wp:extent cx="7290435" cy="4659630"/>
            <wp:effectExtent l="0" t="0" r="5715" b="7620"/>
            <wp:wrapTopAndBottom/>
            <wp:docPr id="84495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53170" name=""/>
                    <pic:cNvPicPr/>
                  </pic:nvPicPr>
                  <pic:blipFill rotWithShape="1">
                    <a:blip r:embed="rId8">
                      <a:extLst>
                        <a:ext uri="{28A0092B-C50C-407E-A947-70E740481C1C}">
                          <a14:useLocalDpi xmlns:a14="http://schemas.microsoft.com/office/drawing/2010/main" val="0"/>
                        </a:ext>
                      </a:extLst>
                    </a:blip>
                    <a:srcRect r="2149"/>
                    <a:stretch>
                      <a:fillRect/>
                    </a:stretch>
                  </pic:blipFill>
                  <pic:spPr bwMode="auto">
                    <a:xfrm>
                      <a:off x="0" y="0"/>
                      <a:ext cx="7290435" cy="4659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35E40">
        <w:rPr>
          <w:rFonts w:ascii="Arial" w:eastAsia="Times New Roman" w:hAnsi="Arial" w:cs="Arial"/>
          <w:noProof/>
          <w:kern w:val="0"/>
          <w:sz w:val="22"/>
          <w:szCs w:val="22"/>
          <w:lang w:eastAsia="en-GB"/>
          <w14:ligatures w14:val="none"/>
        </w:rPr>
        <w:drawing>
          <wp:anchor distT="0" distB="0" distL="114300" distR="114300" simplePos="0" relativeHeight="251659264" behindDoc="0" locked="0" layoutInCell="1" allowOverlap="1" wp14:anchorId="3EA7ADF5" wp14:editId="01C34ED2">
            <wp:simplePos x="0" y="0"/>
            <wp:positionH relativeFrom="margin">
              <wp:posOffset>511810</wp:posOffset>
            </wp:positionH>
            <wp:positionV relativeFrom="paragraph">
              <wp:posOffset>0</wp:posOffset>
            </wp:positionV>
            <wp:extent cx="5351780" cy="4144645"/>
            <wp:effectExtent l="0" t="0" r="1270" b="8255"/>
            <wp:wrapTopAndBottom/>
            <wp:docPr id="851517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17913" name=""/>
                    <pic:cNvPicPr/>
                  </pic:nvPicPr>
                  <pic:blipFill>
                    <a:blip r:embed="rId9">
                      <a:extLst>
                        <a:ext uri="{28A0092B-C50C-407E-A947-70E740481C1C}">
                          <a14:useLocalDpi xmlns:a14="http://schemas.microsoft.com/office/drawing/2010/main" val="0"/>
                        </a:ext>
                      </a:extLst>
                    </a:blip>
                    <a:stretch>
                      <a:fillRect/>
                    </a:stretch>
                  </pic:blipFill>
                  <pic:spPr>
                    <a:xfrm>
                      <a:off x="0" y="0"/>
                      <a:ext cx="5351780" cy="4144645"/>
                    </a:xfrm>
                    <a:prstGeom prst="rect">
                      <a:avLst/>
                    </a:prstGeom>
                  </pic:spPr>
                </pic:pic>
              </a:graphicData>
            </a:graphic>
            <wp14:sizeRelH relativeFrom="margin">
              <wp14:pctWidth>0</wp14:pctWidth>
            </wp14:sizeRelH>
            <wp14:sizeRelV relativeFrom="margin">
              <wp14:pctHeight>0</wp14:pctHeight>
            </wp14:sizeRelV>
          </wp:anchor>
        </w:drawing>
      </w:r>
    </w:p>
    <w:p w14:paraId="2C071A2C" w14:textId="4F1ABC2A" w:rsidR="00614B6C" w:rsidRDefault="00614B6C" w:rsidP="00614B6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Pr>
          <w:rFonts w:ascii="Arial" w:eastAsia="Times New Roman" w:hAnsi="Arial" w:cs="Arial"/>
          <w:kern w:val="0"/>
          <w:sz w:val="22"/>
          <w:szCs w:val="22"/>
          <w:u w:val="single"/>
          <w:lang w:eastAsia="en-GB"/>
          <w14:ligatures w14:val="none"/>
        </w:rPr>
        <w:t>Impact upon the character and context of the Grade II listed building</w:t>
      </w:r>
    </w:p>
    <w:p w14:paraId="49E03422" w14:textId="77777777" w:rsidR="00614B6C" w:rsidRDefault="00614B6C" w:rsidP="001C66D5">
      <w:pPr>
        <w:spacing w:after="0" w:line="276" w:lineRule="auto"/>
        <w:jc w:val="both"/>
        <w:rPr>
          <w:rFonts w:ascii="Arial" w:eastAsia="Times New Roman" w:hAnsi="Arial" w:cs="Arial"/>
          <w:kern w:val="0"/>
          <w:sz w:val="22"/>
          <w:szCs w:val="22"/>
          <w:lang w:eastAsia="en-GB"/>
          <w14:ligatures w14:val="none"/>
        </w:rPr>
      </w:pPr>
    </w:p>
    <w:p w14:paraId="6F9756E2" w14:textId="5E56FACB"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 xml:space="preserve">CP57 seeks to secure good design. The policy seeks to ensure that proposals enhance local distinctiveness by responding to the value of the natural and historic environment and requires all applications for new development to be accompanied by appropriate information to demonstrate how the proposal will make a positive contribution to the character of the area. </w:t>
      </w:r>
    </w:p>
    <w:p w14:paraId="1BECFF76" w14:textId="5B37C9F4"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6E10FFF2" w14:textId="4784A383"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w:t>
      </w:r>
    </w:p>
    <w:p w14:paraId="1D37DBF4"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02FDEEFE" w14:textId="1CC9CCB4"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 xml:space="preserve">The proposed works lie within the </w:t>
      </w:r>
      <w:r>
        <w:rPr>
          <w:rFonts w:ascii="Arial" w:eastAsia="Times New Roman" w:hAnsi="Arial" w:cs="Arial"/>
          <w:kern w:val="0"/>
          <w:sz w:val="22"/>
          <w:szCs w:val="22"/>
          <w:lang w:eastAsia="en-GB"/>
          <w14:ligatures w14:val="none"/>
        </w:rPr>
        <w:t>garden and curtilage of</w:t>
      </w:r>
      <w:r w:rsidRPr="00D46361">
        <w:rPr>
          <w:rFonts w:ascii="Arial" w:eastAsia="Times New Roman" w:hAnsi="Arial" w:cs="Arial"/>
          <w:kern w:val="0"/>
          <w:sz w:val="22"/>
          <w:szCs w:val="22"/>
          <w:lang w:eastAsia="en-GB"/>
          <w14:ligatures w14:val="none"/>
        </w:rPr>
        <w:t xml:space="preserve"> a Grade II listed building</w:t>
      </w:r>
      <w:r w:rsidR="00A9500E">
        <w:rPr>
          <w:rFonts w:ascii="Arial" w:eastAsia="Times New Roman" w:hAnsi="Arial" w:cs="Arial"/>
          <w:kern w:val="0"/>
          <w:sz w:val="22"/>
          <w:szCs w:val="22"/>
          <w:lang w:eastAsia="en-GB"/>
          <w14:ligatures w14:val="none"/>
        </w:rPr>
        <w:t>, the listed building is half of a pair of semi-detached dwellings.</w:t>
      </w:r>
      <w:r w:rsidRPr="00D46361">
        <w:rPr>
          <w:rFonts w:ascii="Arial" w:eastAsia="Times New Roman" w:hAnsi="Arial" w:cs="Arial"/>
          <w:kern w:val="0"/>
          <w:sz w:val="22"/>
          <w:szCs w:val="22"/>
          <w:lang w:eastAsia="en-GB"/>
          <w14:ligatures w14:val="none"/>
        </w:rPr>
        <w:t xml:space="preserve"> The site is </w:t>
      </w:r>
      <w:r w:rsidR="0062577F">
        <w:rPr>
          <w:rFonts w:ascii="Arial" w:eastAsia="Times New Roman" w:hAnsi="Arial" w:cs="Arial"/>
          <w:kern w:val="0"/>
          <w:sz w:val="22"/>
          <w:szCs w:val="22"/>
          <w:lang w:eastAsia="en-GB"/>
          <w14:ligatures w14:val="none"/>
        </w:rPr>
        <w:t>not within a conservation area.</w:t>
      </w:r>
      <w:r w:rsidR="00A03AAC">
        <w:rPr>
          <w:rFonts w:ascii="Arial" w:eastAsia="Times New Roman" w:hAnsi="Arial" w:cs="Arial"/>
          <w:kern w:val="0"/>
          <w:sz w:val="22"/>
          <w:szCs w:val="22"/>
          <w:lang w:eastAsia="en-GB"/>
          <w14:ligatures w14:val="none"/>
        </w:rPr>
        <w:t xml:space="preserve"> </w:t>
      </w:r>
      <w:r w:rsidRPr="00D46361">
        <w:rPr>
          <w:rFonts w:ascii="Arial" w:eastAsia="Times New Roman" w:hAnsi="Arial" w:cs="Arial"/>
          <w:kern w:val="0"/>
          <w:sz w:val="22"/>
          <w:szCs w:val="22"/>
          <w:lang w:eastAsia="en-GB"/>
          <w14:ligatures w14:val="none"/>
        </w:rPr>
        <w:t>The impact on th</w:t>
      </w:r>
      <w:r w:rsidR="00A03AAC">
        <w:rPr>
          <w:rFonts w:ascii="Arial" w:eastAsia="Times New Roman" w:hAnsi="Arial" w:cs="Arial"/>
          <w:kern w:val="0"/>
          <w:sz w:val="22"/>
          <w:szCs w:val="22"/>
          <w:lang w:eastAsia="en-GB"/>
          <w14:ligatures w14:val="none"/>
        </w:rPr>
        <w:t>is</w:t>
      </w:r>
      <w:r w:rsidRPr="00D46361">
        <w:rPr>
          <w:rFonts w:ascii="Arial" w:eastAsia="Times New Roman" w:hAnsi="Arial" w:cs="Arial"/>
          <w:kern w:val="0"/>
          <w:sz w:val="22"/>
          <w:szCs w:val="22"/>
          <w:lang w:eastAsia="en-GB"/>
          <w14:ligatures w14:val="none"/>
        </w:rPr>
        <w:t xml:space="preserve"> designated heritage assets is a key consideration. </w:t>
      </w:r>
    </w:p>
    <w:p w14:paraId="62C64776"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6BB054C1"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Section 16 of the Planning (Listed Buildings and Conservation Areas) Act 1990 states that in considering whether to grant LBC for any works the local planning authority (LPA) [or the Secretary of State] shall have special regard to the desirability of preserving the building or its setting or any features of special architectural or historic interest which it possesses.</w:t>
      </w:r>
    </w:p>
    <w:p w14:paraId="66B06D9E"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196A29D5"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Section 66 of the Planning (Listed Buildings and Conservation Areas) Act 1990 requires ‘special regard’ to be given to the desirability of preserving a listed building or its setting.</w:t>
      </w:r>
    </w:p>
    <w:p w14:paraId="18D38548"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05ACD7C7"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area.</w:t>
      </w:r>
    </w:p>
    <w:p w14:paraId="52DE9EBF" w14:textId="77777777" w:rsidR="001C66D5" w:rsidRPr="00D46361" w:rsidRDefault="001C66D5" w:rsidP="001C66D5">
      <w:pPr>
        <w:spacing w:after="0" w:line="276" w:lineRule="auto"/>
        <w:jc w:val="both"/>
        <w:rPr>
          <w:rFonts w:ascii="Arial" w:eastAsia="Times New Roman" w:hAnsi="Arial" w:cs="Arial"/>
          <w:kern w:val="0"/>
          <w:sz w:val="22"/>
          <w:szCs w:val="22"/>
          <w:lang w:eastAsia="en-GB"/>
          <w14:ligatures w14:val="none"/>
        </w:rPr>
      </w:pPr>
    </w:p>
    <w:p w14:paraId="417CDABB" w14:textId="77777777" w:rsidR="001C66D5" w:rsidRPr="00A03AAC" w:rsidRDefault="001C66D5" w:rsidP="001C66D5">
      <w:pPr>
        <w:spacing w:after="0" w:line="276" w:lineRule="auto"/>
        <w:jc w:val="both"/>
        <w:rPr>
          <w:rFonts w:ascii="Arial" w:eastAsia="Times New Roman" w:hAnsi="Arial" w:cs="Arial"/>
          <w:kern w:val="0"/>
          <w:sz w:val="22"/>
          <w:szCs w:val="22"/>
          <w:u w:val="single"/>
          <w:lang w:eastAsia="en-GB"/>
          <w14:ligatures w14:val="none"/>
        </w:rPr>
      </w:pPr>
      <w:r w:rsidRPr="00A03AAC">
        <w:rPr>
          <w:rFonts w:ascii="Arial" w:eastAsia="Times New Roman" w:hAnsi="Arial" w:cs="Arial"/>
          <w:kern w:val="0"/>
          <w:sz w:val="22"/>
          <w:szCs w:val="22"/>
          <w:u w:val="single"/>
          <w:lang w:eastAsia="en-GB"/>
          <w14:ligatures w14:val="none"/>
        </w:rPr>
        <w:t>Assessment of Heritage Significance:</w:t>
      </w:r>
    </w:p>
    <w:p w14:paraId="4EB81CC0" w14:textId="77777777" w:rsidR="00045A31" w:rsidRDefault="001C66D5" w:rsidP="001C66D5">
      <w:pPr>
        <w:spacing w:after="0" w:line="276" w:lineRule="auto"/>
        <w:jc w:val="both"/>
        <w:rPr>
          <w:rFonts w:ascii="Arial" w:eastAsia="Times New Roman" w:hAnsi="Arial" w:cs="Arial"/>
          <w:kern w:val="0"/>
          <w:sz w:val="22"/>
          <w:szCs w:val="22"/>
          <w:lang w:eastAsia="en-GB"/>
          <w14:ligatures w14:val="none"/>
        </w:rPr>
      </w:pPr>
      <w:r w:rsidRPr="00D46361">
        <w:rPr>
          <w:rFonts w:ascii="Arial" w:eastAsia="Times New Roman" w:hAnsi="Arial" w:cs="Arial"/>
          <w:kern w:val="0"/>
          <w:sz w:val="22"/>
          <w:szCs w:val="22"/>
          <w:lang w:eastAsia="en-GB"/>
          <w14:ligatures w14:val="none"/>
        </w:rPr>
        <w:t xml:space="preserve">The significance and special interest of </w:t>
      </w:r>
      <w:r w:rsidR="00306753">
        <w:rPr>
          <w:rFonts w:ascii="Arial" w:eastAsia="Times New Roman" w:hAnsi="Arial" w:cs="Arial"/>
          <w:kern w:val="0"/>
          <w:sz w:val="22"/>
          <w:szCs w:val="22"/>
          <w:lang w:eastAsia="en-GB"/>
          <w14:ligatures w14:val="none"/>
        </w:rPr>
        <w:t xml:space="preserve">No. 29 and 31 Holders Road </w:t>
      </w:r>
      <w:r w:rsidRPr="00D46361">
        <w:rPr>
          <w:rFonts w:ascii="Arial" w:eastAsia="Times New Roman" w:hAnsi="Arial" w:cs="Arial"/>
          <w:kern w:val="0"/>
          <w:sz w:val="22"/>
          <w:szCs w:val="22"/>
          <w:lang w:eastAsia="en-GB"/>
          <w14:ligatures w14:val="none"/>
        </w:rPr>
        <w:t>[Listing:</w:t>
      </w:r>
      <w:r w:rsidR="00306753" w:rsidRPr="00306753">
        <w:t xml:space="preserve"> </w:t>
      </w:r>
      <w:r w:rsidR="00306753" w:rsidRPr="00306753">
        <w:rPr>
          <w:rFonts w:ascii="Arial" w:eastAsia="Times New Roman" w:hAnsi="Arial" w:cs="Arial"/>
          <w:kern w:val="0"/>
          <w:sz w:val="22"/>
          <w:szCs w:val="22"/>
          <w:lang w:eastAsia="en-GB"/>
          <w14:ligatures w14:val="none"/>
        </w:rPr>
        <w:t>1182598</w:t>
      </w:r>
      <w:r w:rsidR="00306753" w:rsidRPr="00D46361">
        <w:rPr>
          <w:rFonts w:ascii="Arial" w:eastAsia="Times New Roman" w:hAnsi="Arial" w:cs="Arial"/>
          <w:kern w:val="0"/>
          <w:sz w:val="22"/>
          <w:szCs w:val="22"/>
          <w:lang w:eastAsia="en-GB"/>
          <w14:ligatures w14:val="none"/>
        </w:rPr>
        <w:t>]</w:t>
      </w:r>
      <w:r w:rsidRPr="00D46361">
        <w:rPr>
          <w:rFonts w:ascii="Arial" w:eastAsia="Times New Roman" w:hAnsi="Arial" w:cs="Arial"/>
          <w:kern w:val="0"/>
          <w:sz w:val="22"/>
          <w:szCs w:val="22"/>
          <w:lang w:eastAsia="en-GB"/>
          <w14:ligatures w14:val="none"/>
        </w:rPr>
        <w:t xml:space="preserve"> derives mainly from its historic value as a</w:t>
      </w:r>
      <w:r>
        <w:rPr>
          <w:rFonts w:ascii="Arial" w:eastAsia="Times New Roman" w:hAnsi="Arial" w:cs="Arial"/>
          <w:kern w:val="0"/>
          <w:sz w:val="22"/>
          <w:szCs w:val="22"/>
          <w:lang w:eastAsia="en-GB"/>
          <w14:ligatures w14:val="none"/>
        </w:rPr>
        <w:t xml:space="preserve"> part of a pair of attached cottages built in 1</w:t>
      </w:r>
      <w:r w:rsidR="00306753">
        <w:rPr>
          <w:rFonts w:ascii="Arial" w:eastAsia="Times New Roman" w:hAnsi="Arial" w:cs="Arial"/>
          <w:kern w:val="0"/>
          <w:sz w:val="22"/>
          <w:szCs w:val="22"/>
          <w:lang w:eastAsia="en-GB"/>
          <w14:ligatures w14:val="none"/>
        </w:rPr>
        <w:t>920s</w:t>
      </w:r>
      <w:r>
        <w:rPr>
          <w:rFonts w:ascii="Arial" w:eastAsia="Times New Roman" w:hAnsi="Arial" w:cs="Arial"/>
          <w:kern w:val="0"/>
          <w:sz w:val="22"/>
          <w:szCs w:val="22"/>
          <w:lang w:eastAsia="en-GB"/>
          <w14:ligatures w14:val="none"/>
        </w:rPr>
        <w:t xml:space="preserve"> </w:t>
      </w:r>
      <w:r w:rsidR="00306753">
        <w:rPr>
          <w:rFonts w:ascii="Arial" w:eastAsia="Times New Roman" w:hAnsi="Arial" w:cs="Arial"/>
          <w:kern w:val="0"/>
          <w:sz w:val="22"/>
          <w:szCs w:val="22"/>
          <w:lang w:eastAsia="en-GB"/>
          <w14:ligatures w14:val="none"/>
        </w:rPr>
        <w:t xml:space="preserve">as an experimental smallholders dwellings. </w:t>
      </w:r>
    </w:p>
    <w:p w14:paraId="446CC4AB" w14:textId="77777777" w:rsidR="00045A31" w:rsidRDefault="00045A31" w:rsidP="001C66D5">
      <w:pPr>
        <w:spacing w:after="0" w:line="276" w:lineRule="auto"/>
        <w:jc w:val="both"/>
        <w:rPr>
          <w:rFonts w:ascii="Arial" w:eastAsia="Times New Roman" w:hAnsi="Arial" w:cs="Arial"/>
          <w:kern w:val="0"/>
          <w:sz w:val="22"/>
          <w:szCs w:val="22"/>
          <w:lang w:eastAsia="en-GB"/>
          <w14:ligatures w14:val="none"/>
        </w:rPr>
      </w:pPr>
    </w:p>
    <w:p w14:paraId="1BC1A99E" w14:textId="380314A7" w:rsidR="00045A31" w:rsidRDefault="00045A31" w:rsidP="00045A31">
      <w:pPr>
        <w:spacing w:after="0" w:line="276" w:lineRule="auto"/>
        <w:jc w:val="both"/>
        <w:rPr>
          <w:rFonts w:ascii="Arial" w:eastAsia="Times New Roman" w:hAnsi="Arial" w:cs="Arial"/>
          <w:kern w:val="0"/>
          <w:sz w:val="22"/>
          <w:szCs w:val="22"/>
          <w:lang w:eastAsia="en-GB"/>
          <w14:ligatures w14:val="none"/>
        </w:rPr>
      </w:pPr>
      <w:r w:rsidRPr="00060FC0">
        <w:rPr>
          <w:rFonts w:ascii="Arial" w:eastAsia="Times New Roman" w:hAnsi="Arial" w:cs="Arial"/>
          <w:kern w:val="0"/>
          <w:sz w:val="22"/>
          <w:szCs w:val="22"/>
          <w:lang w:eastAsia="en-GB"/>
          <w14:ligatures w14:val="none"/>
        </w:rPr>
        <w:t xml:space="preserve">The </w:t>
      </w:r>
      <w:r w:rsidR="008F0745">
        <w:rPr>
          <w:rFonts w:ascii="Arial" w:eastAsia="Times New Roman" w:hAnsi="Arial" w:cs="Arial"/>
          <w:kern w:val="0"/>
          <w:sz w:val="22"/>
          <w:szCs w:val="22"/>
          <w:lang w:eastAsia="en-GB"/>
          <w14:ligatures w14:val="none"/>
        </w:rPr>
        <w:t>application site consists of an existing single storey summer house measuring approximately 3.7 metres in length and 2.5 metres in width</w:t>
      </w:r>
      <w:r w:rsidR="00364A3F">
        <w:rPr>
          <w:rFonts w:ascii="Arial" w:eastAsia="Times New Roman" w:hAnsi="Arial" w:cs="Arial"/>
          <w:kern w:val="0"/>
          <w:sz w:val="22"/>
          <w:szCs w:val="22"/>
          <w:lang w:eastAsia="en-GB"/>
          <w14:ligatures w14:val="none"/>
        </w:rPr>
        <w:t xml:space="preserve"> </w:t>
      </w:r>
      <w:r w:rsidR="00224384">
        <w:rPr>
          <w:rFonts w:ascii="Arial" w:eastAsia="Times New Roman" w:hAnsi="Arial" w:cs="Arial"/>
          <w:kern w:val="0"/>
          <w:sz w:val="22"/>
          <w:szCs w:val="22"/>
          <w:lang w:eastAsia="en-GB"/>
          <w14:ligatures w14:val="none"/>
        </w:rPr>
        <w:t xml:space="preserve">and 2.6 metres in height </w:t>
      </w:r>
      <w:r w:rsidR="00364A3F">
        <w:rPr>
          <w:rFonts w:ascii="Arial" w:eastAsia="Times New Roman" w:hAnsi="Arial" w:cs="Arial"/>
          <w:kern w:val="0"/>
          <w:sz w:val="22"/>
          <w:szCs w:val="22"/>
          <w:lang w:eastAsia="en-GB"/>
          <w14:ligatures w14:val="none"/>
        </w:rPr>
        <w:t>located 12</w:t>
      </w:r>
      <w:r w:rsidR="0083676C">
        <w:rPr>
          <w:rFonts w:ascii="Arial" w:eastAsia="Times New Roman" w:hAnsi="Arial" w:cs="Arial"/>
          <w:kern w:val="0"/>
          <w:sz w:val="22"/>
          <w:szCs w:val="22"/>
          <w:lang w:eastAsia="en-GB"/>
          <w14:ligatures w14:val="none"/>
        </w:rPr>
        <w:t>.</w:t>
      </w:r>
      <w:r w:rsidR="00364A3F">
        <w:rPr>
          <w:rFonts w:ascii="Arial" w:eastAsia="Times New Roman" w:hAnsi="Arial" w:cs="Arial"/>
          <w:kern w:val="0"/>
          <w:sz w:val="22"/>
          <w:szCs w:val="22"/>
          <w:lang w:eastAsia="en-GB"/>
          <w14:ligatures w14:val="none"/>
        </w:rPr>
        <w:t xml:space="preserve">6 metres from the host dwelling. This application proposes to </w:t>
      </w:r>
      <w:r w:rsidR="00A112D8">
        <w:rPr>
          <w:rFonts w:ascii="Arial" w:eastAsia="Times New Roman" w:hAnsi="Arial" w:cs="Arial"/>
          <w:kern w:val="0"/>
          <w:sz w:val="22"/>
          <w:szCs w:val="22"/>
          <w:lang w:eastAsia="en-GB"/>
          <w14:ligatures w14:val="none"/>
        </w:rPr>
        <w:t xml:space="preserve">replace this existing summer house with a Shepherds hut on wheels which will measure approximately </w:t>
      </w:r>
      <w:r w:rsidR="0083676C">
        <w:rPr>
          <w:rFonts w:ascii="Arial" w:eastAsia="Times New Roman" w:hAnsi="Arial" w:cs="Arial"/>
          <w:kern w:val="0"/>
          <w:sz w:val="22"/>
          <w:szCs w:val="22"/>
          <w:lang w:eastAsia="en-GB"/>
          <w14:ligatures w14:val="none"/>
        </w:rPr>
        <w:t xml:space="preserve">5.4 metres in length, 2.2 metres in width </w:t>
      </w:r>
      <w:r w:rsidR="00224384">
        <w:rPr>
          <w:rFonts w:ascii="Arial" w:eastAsia="Times New Roman" w:hAnsi="Arial" w:cs="Arial"/>
          <w:kern w:val="0"/>
          <w:sz w:val="22"/>
          <w:szCs w:val="22"/>
          <w:lang w:eastAsia="en-GB"/>
          <w14:ligatures w14:val="none"/>
        </w:rPr>
        <w:t xml:space="preserve">and 3.2 metres in height </w:t>
      </w:r>
      <w:r w:rsidR="0083676C">
        <w:rPr>
          <w:rFonts w:ascii="Arial" w:eastAsia="Times New Roman" w:hAnsi="Arial" w:cs="Arial"/>
          <w:kern w:val="0"/>
          <w:sz w:val="22"/>
          <w:szCs w:val="22"/>
          <w:lang w:eastAsia="en-GB"/>
          <w14:ligatures w14:val="none"/>
        </w:rPr>
        <w:t>12.6 metres from the host dwelling</w:t>
      </w:r>
      <w:r w:rsidR="004E5942">
        <w:rPr>
          <w:rFonts w:ascii="Arial" w:eastAsia="Times New Roman" w:hAnsi="Arial" w:cs="Arial"/>
          <w:kern w:val="0"/>
          <w:sz w:val="22"/>
          <w:szCs w:val="22"/>
          <w:lang w:eastAsia="en-GB"/>
          <w14:ligatures w14:val="none"/>
        </w:rPr>
        <w:t xml:space="preserve"> and 2 metres from the boundary fence of the host dwelling on the </w:t>
      </w:r>
      <w:r w:rsidR="008B5942">
        <w:rPr>
          <w:rFonts w:ascii="Arial" w:eastAsia="Times New Roman" w:hAnsi="Arial" w:cs="Arial"/>
          <w:kern w:val="0"/>
          <w:sz w:val="22"/>
          <w:szCs w:val="22"/>
          <w:lang w:eastAsia="en-GB"/>
          <w14:ligatures w14:val="none"/>
        </w:rPr>
        <w:t xml:space="preserve">west. </w:t>
      </w:r>
      <w:r w:rsidR="000B66D0">
        <w:rPr>
          <w:rFonts w:ascii="Arial" w:eastAsia="Times New Roman" w:hAnsi="Arial" w:cs="Arial"/>
          <w:kern w:val="0"/>
          <w:sz w:val="22"/>
          <w:szCs w:val="22"/>
          <w:lang w:eastAsia="en-GB"/>
          <w14:ligatures w14:val="none"/>
        </w:rPr>
        <w:t xml:space="preserve">The proposed Shepherds hut will have a circular corrugated metal roof with timber clad walls on 0.6 m x 0.6 m concrete pads with wheels. </w:t>
      </w:r>
      <w:r w:rsidR="004E5942">
        <w:rPr>
          <w:rFonts w:ascii="Arial" w:eastAsia="Times New Roman" w:hAnsi="Arial" w:cs="Arial"/>
          <w:kern w:val="0"/>
          <w:sz w:val="22"/>
          <w:szCs w:val="22"/>
          <w:lang w:eastAsia="en-GB"/>
          <w14:ligatures w14:val="none"/>
        </w:rPr>
        <w:t>The</w:t>
      </w:r>
      <w:r w:rsidR="005010B8">
        <w:rPr>
          <w:rFonts w:ascii="Arial" w:eastAsia="Times New Roman" w:hAnsi="Arial" w:cs="Arial"/>
          <w:kern w:val="0"/>
          <w:sz w:val="22"/>
          <w:szCs w:val="22"/>
          <w:lang w:eastAsia="en-GB"/>
          <w14:ligatures w14:val="none"/>
        </w:rPr>
        <w:t xml:space="preserve"> </w:t>
      </w:r>
      <w:r w:rsidR="00884F39">
        <w:rPr>
          <w:rFonts w:ascii="Arial" w:eastAsia="Times New Roman" w:hAnsi="Arial" w:cs="Arial"/>
          <w:kern w:val="0"/>
          <w:sz w:val="22"/>
          <w:szCs w:val="22"/>
          <w:lang w:eastAsia="en-GB"/>
          <w14:ligatures w14:val="none"/>
        </w:rPr>
        <w:t xml:space="preserve">submitted design and access statement notes that the </w:t>
      </w:r>
      <w:r w:rsidR="005010B8">
        <w:rPr>
          <w:rFonts w:ascii="Arial" w:eastAsia="Times New Roman" w:hAnsi="Arial" w:cs="Arial"/>
          <w:kern w:val="0"/>
          <w:sz w:val="22"/>
          <w:szCs w:val="22"/>
          <w:lang w:eastAsia="en-GB"/>
          <w14:ligatures w14:val="none"/>
        </w:rPr>
        <w:t xml:space="preserve">Shepherds hut is proposed to be used </w:t>
      </w:r>
      <w:r w:rsidR="00884F39">
        <w:rPr>
          <w:rFonts w:ascii="Arial" w:eastAsia="Times New Roman" w:hAnsi="Arial" w:cs="Arial"/>
          <w:kern w:val="0"/>
          <w:sz w:val="22"/>
          <w:szCs w:val="22"/>
          <w:lang w:eastAsia="en-GB"/>
          <w14:ligatures w14:val="none"/>
        </w:rPr>
        <w:t xml:space="preserve">as an annex </w:t>
      </w:r>
      <w:r w:rsidR="000E43A5">
        <w:rPr>
          <w:rFonts w:ascii="Arial" w:eastAsia="Times New Roman" w:hAnsi="Arial" w:cs="Arial"/>
          <w:kern w:val="0"/>
          <w:sz w:val="22"/>
          <w:szCs w:val="22"/>
          <w:lang w:eastAsia="en-GB"/>
          <w14:ligatures w14:val="none"/>
        </w:rPr>
        <w:t xml:space="preserve">associated with the host dwelling </w:t>
      </w:r>
      <w:r w:rsidR="00884F39">
        <w:rPr>
          <w:rFonts w:ascii="Arial" w:eastAsia="Times New Roman" w:hAnsi="Arial" w:cs="Arial"/>
          <w:kern w:val="0"/>
          <w:sz w:val="22"/>
          <w:szCs w:val="22"/>
          <w:lang w:eastAsia="en-GB"/>
          <w14:ligatures w14:val="none"/>
        </w:rPr>
        <w:t xml:space="preserve">to create a place to sit and enjoy the garden and study or homework. </w:t>
      </w:r>
      <w:r>
        <w:rPr>
          <w:rFonts w:ascii="Arial" w:eastAsia="Times New Roman" w:hAnsi="Arial" w:cs="Arial"/>
          <w:kern w:val="0"/>
          <w:sz w:val="22"/>
          <w:szCs w:val="22"/>
          <w:lang w:eastAsia="en-GB"/>
          <w14:ligatures w14:val="none"/>
        </w:rPr>
        <w:t xml:space="preserve">The design, scale, materials and detailing are simple, of a modest scale and is considered to be of a nature that is acceptable and associated with residential use. The location is separated from the host listed dwelling and allows for </w:t>
      </w:r>
      <w:r>
        <w:rPr>
          <w:rFonts w:ascii="Arial" w:eastAsia="Times New Roman" w:hAnsi="Arial" w:cs="Arial"/>
          <w:kern w:val="0"/>
          <w:sz w:val="22"/>
          <w:szCs w:val="22"/>
          <w:lang w:eastAsia="en-GB"/>
          <w14:ligatures w14:val="none"/>
        </w:rPr>
        <w:lastRenderedPageBreak/>
        <w:t xml:space="preserve">ample amenity space to be retained within the plot. </w:t>
      </w:r>
      <w:r w:rsidR="00AD542A">
        <w:rPr>
          <w:rFonts w:ascii="Arial" w:eastAsia="Times New Roman" w:hAnsi="Arial" w:cs="Arial"/>
          <w:kern w:val="0"/>
          <w:sz w:val="22"/>
          <w:szCs w:val="22"/>
          <w:lang w:eastAsia="en-GB"/>
          <w14:ligatures w14:val="none"/>
        </w:rPr>
        <w:t xml:space="preserve">The location of the proposed hut is similar to where an existing summer house is located and proposed to be replaced. </w:t>
      </w:r>
      <w:r>
        <w:rPr>
          <w:rFonts w:ascii="Arial" w:eastAsia="Times New Roman" w:hAnsi="Arial" w:cs="Arial"/>
          <w:kern w:val="0"/>
          <w:sz w:val="22"/>
          <w:szCs w:val="22"/>
          <w:lang w:eastAsia="en-GB"/>
          <w14:ligatures w14:val="none"/>
        </w:rPr>
        <w:t xml:space="preserve">Lastly, the outbuilding is not visible from the street scene and has minimal impact on the surrounding special landscape area as the outbuilding is located within residential curtilage and is a development associated with surrounding established residential use of the local vicinity. </w:t>
      </w:r>
      <w:r w:rsidR="00794E6F">
        <w:rPr>
          <w:rFonts w:ascii="Arial" w:eastAsia="Times New Roman" w:hAnsi="Arial" w:cs="Arial"/>
          <w:kern w:val="0"/>
          <w:sz w:val="22"/>
          <w:szCs w:val="22"/>
          <w:lang w:eastAsia="en-GB"/>
          <w14:ligatures w14:val="none"/>
        </w:rPr>
        <w:t xml:space="preserve">The proposed hut will be erected on </w:t>
      </w:r>
      <w:r w:rsidR="00D0172E">
        <w:rPr>
          <w:rFonts w:ascii="Arial" w:eastAsia="Times New Roman" w:hAnsi="Arial" w:cs="Arial"/>
          <w:kern w:val="0"/>
          <w:sz w:val="22"/>
          <w:szCs w:val="22"/>
          <w:lang w:eastAsia="en-GB"/>
          <w14:ligatures w14:val="none"/>
        </w:rPr>
        <w:t>concrete</w:t>
      </w:r>
      <w:r w:rsidR="00FB0ABB">
        <w:rPr>
          <w:rFonts w:ascii="Arial" w:eastAsia="Times New Roman" w:hAnsi="Arial" w:cs="Arial"/>
          <w:kern w:val="0"/>
          <w:sz w:val="22"/>
          <w:szCs w:val="22"/>
          <w:lang w:eastAsia="en-GB"/>
          <w14:ligatures w14:val="none"/>
        </w:rPr>
        <w:t xml:space="preserve"> pads </w:t>
      </w:r>
      <w:r w:rsidR="00D0172E">
        <w:rPr>
          <w:rFonts w:ascii="Arial" w:eastAsia="Times New Roman" w:hAnsi="Arial" w:cs="Arial"/>
          <w:kern w:val="0"/>
          <w:sz w:val="22"/>
          <w:szCs w:val="22"/>
          <w:lang w:eastAsia="en-GB"/>
          <w14:ligatures w14:val="none"/>
        </w:rPr>
        <w:t xml:space="preserve">allowing for a light touch connection to the ground. </w:t>
      </w:r>
    </w:p>
    <w:p w14:paraId="6F94CF8A" w14:textId="77777777" w:rsidR="00045A31" w:rsidRDefault="00045A31" w:rsidP="00045A31">
      <w:pPr>
        <w:spacing w:after="0" w:line="276" w:lineRule="auto"/>
        <w:jc w:val="both"/>
        <w:rPr>
          <w:rFonts w:ascii="Arial" w:eastAsia="Times New Roman" w:hAnsi="Arial" w:cs="Arial"/>
          <w:kern w:val="0"/>
          <w:sz w:val="22"/>
          <w:szCs w:val="22"/>
          <w:lang w:eastAsia="en-GB"/>
          <w14:ligatures w14:val="none"/>
        </w:rPr>
      </w:pPr>
    </w:p>
    <w:p w14:paraId="3AEAC35D" w14:textId="1AF317F7" w:rsidR="00045A31" w:rsidRDefault="00045A31" w:rsidP="00045A3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Nonetheless, this householder planning application is regarding the erection of an outbuilding for the associated ancillary use of the residential host dwelling. A condition has been included in the recommendation notice that prevents the use of the outbuilding </w:t>
      </w:r>
      <w:r w:rsidR="00A30F94">
        <w:rPr>
          <w:rFonts w:ascii="Arial" w:eastAsia="Times New Roman" w:hAnsi="Arial" w:cs="Arial"/>
          <w:kern w:val="0"/>
          <w:sz w:val="22"/>
          <w:szCs w:val="22"/>
          <w:lang w:eastAsia="en-GB"/>
          <w14:ligatures w14:val="none"/>
        </w:rPr>
        <w:t>as a separate independent unit</w:t>
      </w:r>
      <w:r w:rsidR="00237B9C">
        <w:rPr>
          <w:rFonts w:ascii="Arial" w:eastAsia="Times New Roman" w:hAnsi="Arial" w:cs="Arial"/>
          <w:kern w:val="0"/>
          <w:sz w:val="22"/>
          <w:szCs w:val="22"/>
          <w:lang w:eastAsia="en-GB"/>
          <w14:ligatures w14:val="none"/>
        </w:rPr>
        <w:t xml:space="preserve">. </w:t>
      </w:r>
    </w:p>
    <w:p w14:paraId="76DAE943" w14:textId="77777777" w:rsidR="00061595" w:rsidRDefault="00061595" w:rsidP="00061595">
      <w:pPr>
        <w:spacing w:after="0" w:line="276" w:lineRule="auto"/>
        <w:jc w:val="both"/>
        <w:rPr>
          <w:rFonts w:ascii="Arial" w:eastAsia="Times New Roman" w:hAnsi="Arial" w:cs="Arial"/>
          <w:kern w:val="0"/>
          <w:sz w:val="22"/>
          <w:szCs w:val="22"/>
          <w:u w:val="single"/>
          <w:lang w:eastAsia="en-GB"/>
          <w14:ligatures w14:val="none"/>
        </w:rPr>
      </w:pPr>
    </w:p>
    <w:p w14:paraId="6CA06131" w14:textId="2552DC52" w:rsidR="00061595" w:rsidRPr="0015528D" w:rsidRDefault="00061595" w:rsidP="00061595">
      <w:pPr>
        <w:spacing w:after="0" w:line="276" w:lineRule="auto"/>
        <w:jc w:val="both"/>
        <w:rPr>
          <w:rFonts w:ascii="Arial" w:eastAsia="Times New Roman" w:hAnsi="Arial" w:cs="Arial"/>
          <w:kern w:val="0"/>
          <w:sz w:val="22"/>
          <w:szCs w:val="22"/>
          <w:u w:val="single"/>
          <w:lang w:eastAsia="en-GB"/>
          <w14:ligatures w14:val="none"/>
        </w:rPr>
      </w:pPr>
      <w:r w:rsidRPr="0015528D">
        <w:rPr>
          <w:rFonts w:ascii="Arial" w:eastAsia="Times New Roman" w:hAnsi="Arial" w:cs="Arial"/>
          <w:kern w:val="0"/>
          <w:sz w:val="22"/>
          <w:szCs w:val="22"/>
          <w:u w:val="single"/>
          <w:lang w:eastAsia="en-GB"/>
          <w14:ligatures w14:val="none"/>
        </w:rPr>
        <w:t>Heritage Balance and Conclusion:</w:t>
      </w:r>
    </w:p>
    <w:p w14:paraId="5FBD75C2" w14:textId="77777777" w:rsidR="00061595" w:rsidRPr="0015528D" w:rsidRDefault="00061595" w:rsidP="00061595">
      <w:pPr>
        <w:spacing w:after="0" w:line="276" w:lineRule="auto"/>
        <w:jc w:val="both"/>
        <w:rPr>
          <w:rFonts w:ascii="Arial" w:eastAsia="Times New Roman" w:hAnsi="Arial" w:cs="Arial"/>
          <w:kern w:val="0"/>
          <w:sz w:val="22"/>
          <w:szCs w:val="22"/>
          <w:lang w:eastAsia="en-GB"/>
          <w14:ligatures w14:val="none"/>
        </w:rPr>
      </w:pPr>
      <w:r w:rsidRPr="0015528D">
        <w:rPr>
          <w:rFonts w:ascii="Arial" w:eastAsia="Times New Roman" w:hAnsi="Arial" w:cs="Arial"/>
          <w:kern w:val="0"/>
          <w:sz w:val="22"/>
          <w:szCs w:val="22"/>
          <w:lang w:eastAsia="en-GB"/>
          <w14:ligatures w14:val="none"/>
        </w:rPr>
        <w:t>Special regard has been had to preserving the listed building, its setting, and the parts of it that are of special architectural and historic interest, as required by the statutory duty under section 16(2) of the Planning (Listed Buildings and Conservation Areas) Act 1990.</w:t>
      </w:r>
    </w:p>
    <w:p w14:paraId="025B6F1E" w14:textId="77777777" w:rsidR="00061595" w:rsidRPr="0015528D" w:rsidRDefault="00061595" w:rsidP="00061595">
      <w:pPr>
        <w:spacing w:after="0" w:line="276" w:lineRule="auto"/>
        <w:jc w:val="both"/>
        <w:rPr>
          <w:rFonts w:ascii="Arial" w:eastAsia="Times New Roman" w:hAnsi="Arial" w:cs="Arial"/>
          <w:kern w:val="0"/>
          <w:sz w:val="22"/>
          <w:szCs w:val="22"/>
          <w:u w:val="single"/>
          <w:lang w:eastAsia="en-GB"/>
          <w14:ligatures w14:val="none"/>
        </w:rPr>
      </w:pPr>
    </w:p>
    <w:p w14:paraId="08C28AFF" w14:textId="1A501816" w:rsidR="00061595" w:rsidRPr="00F14E8E" w:rsidRDefault="00237B9C" w:rsidP="0006159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w:t>
      </w:r>
      <w:r w:rsidR="00061595" w:rsidRPr="0015528D">
        <w:rPr>
          <w:rFonts w:ascii="Arial" w:eastAsia="Times New Roman" w:hAnsi="Arial" w:cs="Arial"/>
          <w:kern w:val="0"/>
          <w:sz w:val="22"/>
          <w:szCs w:val="22"/>
          <w:lang w:eastAsia="en-GB"/>
          <w14:ligatures w14:val="none"/>
        </w:rPr>
        <w:t xml:space="preserve">conservation officer </w:t>
      </w:r>
      <w:r>
        <w:rPr>
          <w:rFonts w:ascii="Arial" w:eastAsia="Times New Roman" w:hAnsi="Arial" w:cs="Arial"/>
          <w:kern w:val="0"/>
          <w:sz w:val="22"/>
          <w:szCs w:val="22"/>
          <w:lang w:eastAsia="en-GB"/>
          <w14:ligatures w14:val="none"/>
        </w:rPr>
        <w:t xml:space="preserve">was not consulted as part of this application as there are no direct proposed changes to the listed heritage assets itself. </w:t>
      </w:r>
      <w:r w:rsidR="005D494B">
        <w:rPr>
          <w:rFonts w:ascii="Arial" w:eastAsia="Times New Roman" w:hAnsi="Arial" w:cs="Arial"/>
          <w:kern w:val="0"/>
          <w:sz w:val="22"/>
          <w:szCs w:val="22"/>
          <w:lang w:eastAsia="en-GB"/>
          <w14:ligatures w14:val="none"/>
        </w:rPr>
        <w:t xml:space="preserve">It is considered that as the proposed hut is located 12 metres from the listed building, the construction of this outbuilding will have no </w:t>
      </w:r>
      <w:r w:rsidR="00061595" w:rsidRPr="0015528D">
        <w:rPr>
          <w:rFonts w:ascii="Arial" w:eastAsia="Times New Roman" w:hAnsi="Arial" w:cs="Arial"/>
          <w:kern w:val="0"/>
          <w:sz w:val="22"/>
          <w:szCs w:val="22"/>
          <w:lang w:eastAsia="en-GB"/>
          <w14:ligatures w14:val="none"/>
        </w:rPr>
        <w:t xml:space="preserve">impact on historic fabric </w:t>
      </w:r>
      <w:r w:rsidR="006930D5">
        <w:rPr>
          <w:rFonts w:ascii="Arial" w:eastAsia="Times New Roman" w:hAnsi="Arial" w:cs="Arial"/>
          <w:kern w:val="0"/>
          <w:sz w:val="22"/>
          <w:szCs w:val="22"/>
          <w:lang w:eastAsia="en-GB"/>
          <w14:ligatures w14:val="none"/>
        </w:rPr>
        <w:t xml:space="preserve">and have a neutral </w:t>
      </w:r>
      <w:r w:rsidR="00061595">
        <w:rPr>
          <w:rFonts w:ascii="Arial" w:eastAsia="Times New Roman" w:hAnsi="Arial" w:cs="Arial"/>
          <w:kern w:val="0"/>
          <w:sz w:val="22"/>
          <w:szCs w:val="22"/>
          <w:lang w:eastAsia="en-GB"/>
          <w14:ligatures w14:val="none"/>
        </w:rPr>
        <w:t>impact to the setting of the listed building</w:t>
      </w:r>
      <w:r w:rsidR="006930D5">
        <w:rPr>
          <w:rFonts w:ascii="Arial" w:eastAsia="Times New Roman" w:hAnsi="Arial" w:cs="Arial"/>
          <w:kern w:val="0"/>
          <w:sz w:val="22"/>
          <w:szCs w:val="22"/>
          <w:lang w:eastAsia="en-GB"/>
          <w14:ligatures w14:val="none"/>
        </w:rPr>
        <w:t>.</w:t>
      </w:r>
      <w:r w:rsidR="00D61770">
        <w:rPr>
          <w:rFonts w:ascii="Arial" w:eastAsia="Times New Roman" w:hAnsi="Arial" w:cs="Arial"/>
          <w:kern w:val="0"/>
          <w:sz w:val="22"/>
          <w:szCs w:val="22"/>
          <w:lang w:eastAsia="en-GB"/>
          <w14:ligatures w14:val="none"/>
        </w:rPr>
        <w:t xml:space="preserve"> As the proposed hut is minimal in scale and has been designed to use traditional looking materials. </w:t>
      </w:r>
      <w:r w:rsidR="0036034E">
        <w:rPr>
          <w:rFonts w:ascii="Arial" w:eastAsia="Times New Roman" w:hAnsi="Arial" w:cs="Arial"/>
          <w:kern w:val="0"/>
          <w:sz w:val="22"/>
          <w:szCs w:val="22"/>
          <w:lang w:eastAsia="en-GB"/>
          <w14:ligatures w14:val="none"/>
        </w:rPr>
        <w:t xml:space="preserve">The hut is also not visible from the street scene, however it is visible from the neighbouring listed building. </w:t>
      </w:r>
    </w:p>
    <w:p w14:paraId="2A5B1BDA" w14:textId="77777777" w:rsidR="00061595" w:rsidRDefault="00061595" w:rsidP="00061595">
      <w:pPr>
        <w:spacing w:after="0" w:line="276" w:lineRule="auto"/>
        <w:jc w:val="both"/>
        <w:rPr>
          <w:rFonts w:ascii="Arial" w:eastAsia="Times New Roman" w:hAnsi="Arial" w:cs="Arial"/>
          <w:kern w:val="0"/>
          <w:sz w:val="22"/>
          <w:szCs w:val="22"/>
          <w:u w:val="single"/>
          <w:lang w:eastAsia="en-GB"/>
          <w14:ligatures w14:val="none"/>
        </w:rPr>
      </w:pPr>
    </w:p>
    <w:p w14:paraId="2AFA848F" w14:textId="77777777" w:rsidR="006B764D" w:rsidRPr="00A050F1" w:rsidRDefault="006B764D" w:rsidP="006B764D">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7BC271B" w14:textId="77777777" w:rsidR="006B764D" w:rsidRDefault="006B764D" w:rsidP="006B764D">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383529C0" w14:textId="77777777" w:rsidR="006B764D" w:rsidRDefault="006B764D" w:rsidP="006B764D">
      <w:pPr>
        <w:spacing w:after="0" w:line="276" w:lineRule="auto"/>
        <w:jc w:val="both"/>
        <w:rPr>
          <w:rFonts w:ascii="Arial" w:hAnsi="Arial" w:cs="Arial"/>
          <w:color w:val="000000" w:themeColor="text1"/>
          <w:sz w:val="22"/>
          <w:szCs w:val="22"/>
        </w:rPr>
      </w:pPr>
    </w:p>
    <w:p w14:paraId="6A8F76A6" w14:textId="77777777" w:rsidR="006B764D" w:rsidRPr="009C1702" w:rsidRDefault="006B764D" w:rsidP="006B764D">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CC7BE96" w14:textId="77777777" w:rsidR="006B764D" w:rsidRDefault="006B764D" w:rsidP="006B764D">
      <w:pPr>
        <w:spacing w:after="0" w:line="276" w:lineRule="auto"/>
        <w:jc w:val="both"/>
        <w:rPr>
          <w:rFonts w:ascii="Arial" w:hAnsi="Arial" w:cs="Arial"/>
          <w:color w:val="000000" w:themeColor="text1"/>
          <w:sz w:val="22"/>
          <w:szCs w:val="22"/>
        </w:rPr>
      </w:pPr>
    </w:p>
    <w:p w14:paraId="35E732C5" w14:textId="77777777" w:rsidR="006B764D" w:rsidRDefault="006B764D" w:rsidP="006B764D">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19384D7" w14:textId="77777777" w:rsidR="006B764D" w:rsidRDefault="006B764D" w:rsidP="006B764D">
      <w:pPr>
        <w:spacing w:after="0" w:line="276" w:lineRule="auto"/>
        <w:jc w:val="both"/>
        <w:rPr>
          <w:rFonts w:ascii="Arial" w:hAnsi="Arial" w:cs="Arial"/>
          <w:i/>
          <w:iCs/>
          <w:color w:val="000000" w:themeColor="text1"/>
          <w:sz w:val="22"/>
          <w:szCs w:val="22"/>
        </w:rPr>
      </w:pPr>
    </w:p>
    <w:p w14:paraId="135BD458" w14:textId="77777777" w:rsidR="006B764D" w:rsidRPr="005E6526" w:rsidRDefault="006B764D" w:rsidP="006B764D">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r w:rsidRPr="00EE3AB5">
        <w:rPr>
          <w:rFonts w:ascii="Arial" w:hAnsi="Arial" w:cs="Arial"/>
          <w:i/>
          <w:iCs/>
          <w:color w:val="000000" w:themeColor="text1"/>
          <w:sz w:val="22"/>
          <w:szCs w:val="22"/>
        </w:rPr>
        <w:t xml:space="preserve"> </w:t>
      </w:r>
      <w:r>
        <w:rPr>
          <w:rFonts w:ascii="Arial" w:hAnsi="Arial" w:cs="Arial"/>
          <w:i/>
          <w:iCs/>
          <w:color w:val="000000" w:themeColor="text1"/>
          <w:sz w:val="22"/>
          <w:szCs w:val="22"/>
        </w:rPr>
        <w:t>and Overbearing Impact</w:t>
      </w:r>
    </w:p>
    <w:p w14:paraId="44EDFC33" w14:textId="785362A7" w:rsidR="006B764D" w:rsidRPr="00660FD0" w:rsidRDefault="006B764D" w:rsidP="006B764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outbuilding is located on the </w:t>
      </w:r>
      <w:r w:rsidR="00191BE7">
        <w:rPr>
          <w:rFonts w:ascii="Arial" w:hAnsi="Arial" w:cs="Arial"/>
          <w:color w:val="000000" w:themeColor="text1"/>
          <w:sz w:val="22"/>
          <w:szCs w:val="22"/>
        </w:rPr>
        <w:t xml:space="preserve">east </w:t>
      </w:r>
      <w:r>
        <w:rPr>
          <w:rFonts w:ascii="Arial" w:hAnsi="Arial" w:cs="Arial"/>
          <w:color w:val="000000" w:themeColor="text1"/>
          <w:sz w:val="22"/>
          <w:szCs w:val="22"/>
        </w:rPr>
        <w:t xml:space="preserve">of the application site. It is single storey and not in close proximity to any neighbouring dwellings and does not cause any overshadowing or overbearing impact to the neighbouring amenity to warrant a refusal. </w:t>
      </w:r>
    </w:p>
    <w:p w14:paraId="78F119C3" w14:textId="77777777" w:rsidR="006B764D" w:rsidRDefault="006B764D" w:rsidP="006B764D">
      <w:pPr>
        <w:spacing w:after="0" w:line="276" w:lineRule="auto"/>
        <w:jc w:val="both"/>
        <w:rPr>
          <w:rFonts w:ascii="Arial" w:hAnsi="Arial" w:cs="Arial"/>
          <w:i/>
          <w:iCs/>
          <w:color w:val="000000" w:themeColor="text1"/>
          <w:sz w:val="22"/>
          <w:szCs w:val="22"/>
        </w:rPr>
      </w:pPr>
    </w:p>
    <w:p w14:paraId="54763F48" w14:textId="77777777" w:rsidR="006B764D" w:rsidRPr="005E6526" w:rsidRDefault="006B764D" w:rsidP="006B764D">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135975A8" w14:textId="36039953" w:rsidR="006B764D" w:rsidRPr="00A050F1" w:rsidRDefault="006B764D" w:rsidP="006B764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outbuilding is single storey and only has fenestrations on the eastern side elevation which is the elevation which faces the host dwelling. It is considered that there is no overlooking generated by the proposed outbuilding to the neighbouring dwellings. </w:t>
      </w:r>
      <w:r w:rsidR="00EE1882">
        <w:rPr>
          <w:rFonts w:ascii="Arial" w:hAnsi="Arial" w:cs="Arial"/>
          <w:color w:val="000000" w:themeColor="text1"/>
          <w:sz w:val="22"/>
          <w:szCs w:val="22"/>
        </w:rPr>
        <w:t xml:space="preserve">A condition has been </w:t>
      </w:r>
      <w:r w:rsidR="00EE1882">
        <w:rPr>
          <w:rFonts w:ascii="Arial" w:hAnsi="Arial" w:cs="Arial"/>
          <w:color w:val="000000" w:themeColor="text1"/>
          <w:sz w:val="22"/>
          <w:szCs w:val="22"/>
        </w:rPr>
        <w:lastRenderedPageBreak/>
        <w:t xml:space="preserve">included to </w:t>
      </w:r>
      <w:r w:rsidR="000D3BD0">
        <w:rPr>
          <w:rFonts w:ascii="Arial" w:hAnsi="Arial" w:cs="Arial"/>
          <w:color w:val="000000" w:themeColor="text1"/>
          <w:sz w:val="22"/>
          <w:szCs w:val="22"/>
        </w:rPr>
        <w:t xml:space="preserve">remove the permitted development rights of inserting windows on the proposed west elevation as this elevation faces the boundary of the application site and faces neighbouring dwelling. </w:t>
      </w: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0FBA31A" w14:textId="6CED63FE" w:rsidR="006E692A" w:rsidRDefault="006E692A"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8A8E733" w14:textId="6A21FC16" w:rsidR="0039451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u w:val="single"/>
          <w:lang w:eastAsia="en-GB"/>
          <w14:ligatures w14:val="none"/>
        </w:rPr>
        <w:drawing>
          <wp:anchor distT="0" distB="0" distL="114300" distR="114300" simplePos="0" relativeHeight="251660288" behindDoc="0" locked="0" layoutInCell="1" allowOverlap="1" wp14:anchorId="35F36529" wp14:editId="7DF67039">
            <wp:simplePos x="0" y="0"/>
            <wp:positionH relativeFrom="column">
              <wp:posOffset>411014</wp:posOffset>
            </wp:positionH>
            <wp:positionV relativeFrom="paragraph">
              <wp:posOffset>7119</wp:posOffset>
            </wp:positionV>
            <wp:extent cx="4453890" cy="3338195"/>
            <wp:effectExtent l="0" t="0" r="3810" b="0"/>
            <wp:wrapThrough wrapText="bothSides">
              <wp:wrapPolygon edited="0">
                <wp:start x="0" y="0"/>
                <wp:lineTo x="0" y="21448"/>
                <wp:lineTo x="21526" y="21448"/>
                <wp:lineTo x="21526" y="0"/>
                <wp:lineTo x="0" y="0"/>
              </wp:wrapPolygon>
            </wp:wrapThrough>
            <wp:docPr id="984418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3890" cy="3338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A0595"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F4E45CB"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B932BCA"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22CA7D1" w14:textId="5CFD4078"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525233"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EEE0DFD"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1A053D5"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91A221" w14:textId="1A87A9C0"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167B959"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D1ACAF3"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9583817" w14:textId="76513CD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7B0A8B2" w14:textId="602DAB90"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D436CA" w14:textId="2497527F"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4AB12D3" w14:textId="3087FE96"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5DE0B3"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483A65" w14:textId="62483781"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2E7C151" w14:textId="1E42C91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C4B906C" w14:textId="03293EC4" w:rsidR="0039451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u w:val="single"/>
          <w:lang w:eastAsia="en-GB"/>
          <w14:ligatures w14:val="none"/>
        </w:rPr>
        <w:drawing>
          <wp:anchor distT="0" distB="0" distL="114300" distR="114300" simplePos="0" relativeHeight="251661312" behindDoc="0" locked="0" layoutInCell="1" allowOverlap="1" wp14:anchorId="7A2CBF5D" wp14:editId="0FBE7D61">
            <wp:simplePos x="0" y="0"/>
            <wp:positionH relativeFrom="column">
              <wp:posOffset>394137</wp:posOffset>
            </wp:positionH>
            <wp:positionV relativeFrom="paragraph">
              <wp:posOffset>163492</wp:posOffset>
            </wp:positionV>
            <wp:extent cx="4470400" cy="3355975"/>
            <wp:effectExtent l="0" t="0" r="6350" b="0"/>
            <wp:wrapThrough wrapText="bothSides">
              <wp:wrapPolygon edited="0">
                <wp:start x="0" y="0"/>
                <wp:lineTo x="0" y="21457"/>
                <wp:lineTo x="21539" y="21457"/>
                <wp:lineTo x="21539" y="0"/>
                <wp:lineTo x="0" y="0"/>
              </wp:wrapPolygon>
            </wp:wrapThrough>
            <wp:docPr id="1125500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0400" cy="335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4DF74B"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F32DE05"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8098380"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306B69"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C78D968"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867668"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2E9D4A"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15CB529"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9890C0"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0DBBDB7"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E22B81" w14:textId="77777777" w:rsidR="0039451E" w:rsidRDefault="0039451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B8FD503"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662A1CE"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9CDD61"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4E52583"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F1B176"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0D4B60"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C85898C"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87678E5" w14:textId="77777777" w:rsidR="000B64CE" w:rsidRDefault="000B64CE"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4553EB5" w14:textId="4F29CDC1" w:rsidR="006B764D" w:rsidRPr="00276C28" w:rsidRDefault="006B764D" w:rsidP="006B764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55367C4" w14:textId="77777777" w:rsidR="006B764D"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2BC0A505" w14:textId="77777777" w:rsidR="006B764D" w:rsidRPr="009C1702" w:rsidRDefault="006B764D" w:rsidP="006B764D">
      <w:pPr>
        <w:spacing w:after="0" w:line="276" w:lineRule="auto"/>
        <w:jc w:val="both"/>
        <w:rPr>
          <w:rFonts w:ascii="Arial" w:eastAsia="Times New Roman" w:hAnsi="Arial" w:cs="Arial"/>
          <w:color w:val="FF0000"/>
          <w:kern w:val="0"/>
          <w:sz w:val="22"/>
          <w:szCs w:val="22"/>
          <w:lang w:eastAsia="en-GB"/>
          <w14:ligatures w14:val="none"/>
        </w:rPr>
      </w:pPr>
    </w:p>
    <w:p w14:paraId="1DF9D917" w14:textId="5AC5E0B9" w:rsidR="006B764D" w:rsidRPr="000B64CE" w:rsidRDefault="006B764D" w:rsidP="006B764D">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150A1A74" w14:textId="77777777" w:rsidR="006B764D"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w:t>
      </w:r>
      <w:r>
        <w:rPr>
          <w:rFonts w:ascii="Arial" w:eastAsia="Times New Roman" w:hAnsi="Arial" w:cs="Arial"/>
          <w:color w:val="000000" w:themeColor="text1"/>
          <w:kern w:val="0"/>
          <w:sz w:val="22"/>
          <w:szCs w:val="22"/>
          <w:lang w:eastAsia="en-GB"/>
          <w14:ligatures w14:val="none"/>
        </w:rPr>
        <w:t>and setting of the associated listed building and conservation area</w:t>
      </w:r>
      <w:r w:rsidRPr="007D4B14">
        <w:rPr>
          <w:rFonts w:ascii="Arial" w:eastAsia="Times New Roman" w:hAnsi="Arial" w:cs="Arial"/>
          <w:color w:val="000000" w:themeColor="text1"/>
          <w:kern w:val="0"/>
          <w:sz w:val="22"/>
          <w:szCs w:val="22"/>
          <w:lang w:eastAsia="en-GB"/>
          <w14:ligatures w14:val="none"/>
        </w:rPr>
        <w:t>, the amenities of neighbouring occupiers, or the interests of highway safety, heritage, or ecology.</w:t>
      </w:r>
    </w:p>
    <w:p w14:paraId="3FA5987A" w14:textId="77777777" w:rsidR="006B764D" w:rsidRPr="007D4B14"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p>
    <w:p w14:paraId="4ED74CF9" w14:textId="77777777" w:rsidR="006B764D" w:rsidRPr="007D4B14"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4B0BF54" w14:textId="77777777" w:rsidR="006B764D" w:rsidRPr="009C1702" w:rsidRDefault="006B764D" w:rsidP="006B764D">
      <w:pPr>
        <w:spacing w:after="0" w:line="276" w:lineRule="auto"/>
        <w:jc w:val="both"/>
        <w:rPr>
          <w:rFonts w:ascii="Arial" w:eastAsia="Times New Roman" w:hAnsi="Arial" w:cs="Arial"/>
          <w:color w:val="FF0000"/>
          <w:kern w:val="0"/>
          <w:sz w:val="22"/>
          <w:szCs w:val="22"/>
          <w:lang w:eastAsia="en-GB"/>
          <w14:ligatures w14:val="none"/>
        </w:rPr>
      </w:pPr>
    </w:p>
    <w:p w14:paraId="7BA8CF4E" w14:textId="77777777" w:rsidR="006B764D" w:rsidRPr="009C1702" w:rsidRDefault="006B764D" w:rsidP="006B764D">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the following conditions:</w:t>
      </w:r>
    </w:p>
    <w:p w14:paraId="1625E2B8" w14:textId="77777777" w:rsidR="006B764D" w:rsidRPr="009C1702" w:rsidRDefault="006B764D" w:rsidP="006B764D">
      <w:pPr>
        <w:spacing w:after="0" w:line="276" w:lineRule="auto"/>
        <w:jc w:val="both"/>
        <w:rPr>
          <w:rFonts w:ascii="Arial" w:eastAsia="Times New Roman" w:hAnsi="Arial" w:cs="Arial"/>
          <w:kern w:val="0"/>
          <w:sz w:val="22"/>
          <w:szCs w:val="22"/>
          <w:lang w:eastAsia="en-GB"/>
          <w14:ligatures w14:val="none"/>
        </w:rPr>
      </w:pPr>
    </w:p>
    <w:p w14:paraId="4677583A" w14:textId="77777777" w:rsidR="006B764D"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1.</w:t>
      </w: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p>
    <w:p w14:paraId="6B80896D" w14:textId="77777777" w:rsidR="006B764D"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p>
    <w:p w14:paraId="3D250B11" w14:textId="77777777" w:rsidR="006B764D"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51265761" w14:textId="77777777" w:rsidR="006B764D" w:rsidRDefault="006B764D" w:rsidP="006B764D">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p>
    <w:p w14:paraId="46F2F3AA" w14:textId="77777777" w:rsidR="006B764D" w:rsidRPr="00014266" w:rsidRDefault="006B764D" w:rsidP="006B764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w:t>
      </w:r>
      <w:r w:rsidRPr="00014266">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014266">
        <w:rPr>
          <w:rFonts w:ascii="Arial" w:eastAsia="Times New Roman" w:hAnsi="Arial" w:cs="Arial"/>
          <w:color w:val="000000" w:themeColor="text1"/>
          <w:kern w:val="0"/>
          <w:sz w:val="22"/>
          <w:szCs w:val="22"/>
          <w:lang w:eastAsia="en-GB"/>
          <w14:ligatures w14:val="none"/>
        </w:rPr>
        <w:cr/>
        <w:t>following approved plans and documents:</w:t>
      </w:r>
    </w:p>
    <w:p w14:paraId="717A88E9" w14:textId="77777777" w:rsidR="006B764D" w:rsidRDefault="006B764D" w:rsidP="006B764D">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1F7845F5" w14:textId="69A9C7BF" w:rsidR="006B764D" w:rsidRDefault="006B764D" w:rsidP="006B764D">
      <w:pPr>
        <w:pStyle w:val="ListParagraph"/>
        <w:tabs>
          <w:tab w:val="num" w:pos="567"/>
        </w:tabs>
        <w:spacing w:after="0" w:line="276" w:lineRule="auto"/>
        <w:ind w:left="567" w:hanging="567"/>
        <w:jc w:val="both"/>
        <w:rPr>
          <w:rFonts w:ascii="Arial" w:eastAsia="Times New Roman" w:hAnsi="Arial" w:cs="Arial"/>
          <w:kern w:val="0"/>
          <w:sz w:val="22"/>
          <w:szCs w:val="22"/>
          <w:lang w:eastAsia="en-GB"/>
          <w14:ligatures w14:val="none"/>
        </w:rPr>
      </w:pPr>
      <w:r w:rsidRPr="00B14BE3">
        <w:rPr>
          <w:rFonts w:ascii="Arial" w:eastAsia="Times New Roman" w:hAnsi="Arial" w:cs="Arial"/>
          <w:kern w:val="0"/>
          <w:sz w:val="22"/>
          <w:szCs w:val="22"/>
          <w:lang w:eastAsia="en-GB"/>
          <w14:ligatures w14:val="none"/>
        </w:rPr>
        <w:t xml:space="preserve">Location Plan Drawing No. </w:t>
      </w:r>
      <w:r w:rsidR="000A1C46">
        <w:rPr>
          <w:rFonts w:ascii="Arial" w:eastAsia="Times New Roman" w:hAnsi="Arial" w:cs="Arial"/>
          <w:kern w:val="0"/>
          <w:sz w:val="22"/>
          <w:szCs w:val="22"/>
          <w:lang w:eastAsia="en-GB"/>
          <w14:ligatures w14:val="none"/>
        </w:rPr>
        <w:t>1190/03</w:t>
      </w:r>
      <w:r w:rsidRPr="00B14BE3">
        <w:rPr>
          <w:rFonts w:ascii="Arial" w:eastAsia="Times New Roman" w:hAnsi="Arial" w:cs="Arial"/>
          <w:kern w:val="0"/>
          <w:sz w:val="22"/>
          <w:szCs w:val="22"/>
          <w:lang w:eastAsia="en-GB"/>
          <w14:ligatures w14:val="none"/>
        </w:rPr>
        <w:t xml:space="preserve"> Received: </w:t>
      </w:r>
      <w:r w:rsidR="000A1C46">
        <w:rPr>
          <w:rFonts w:ascii="Arial" w:eastAsia="Times New Roman" w:hAnsi="Arial" w:cs="Arial"/>
          <w:kern w:val="0"/>
          <w:sz w:val="22"/>
          <w:szCs w:val="22"/>
          <w:lang w:eastAsia="en-GB"/>
          <w14:ligatures w14:val="none"/>
        </w:rPr>
        <w:t xml:space="preserve">21 April 2026 </w:t>
      </w:r>
    </w:p>
    <w:p w14:paraId="1EF4713C" w14:textId="77777777" w:rsidR="000A1C46" w:rsidRPr="000A1C46" w:rsidRDefault="000A1C46" w:rsidP="000A1C46">
      <w:pPr>
        <w:pStyle w:val="ListParagraph"/>
        <w:tabs>
          <w:tab w:val="num" w:pos="567"/>
        </w:tabs>
        <w:spacing w:after="0" w:line="276" w:lineRule="auto"/>
        <w:ind w:left="567" w:hanging="567"/>
        <w:jc w:val="both"/>
        <w:rPr>
          <w:rFonts w:ascii="Arial" w:eastAsia="Times New Roman" w:hAnsi="Arial" w:cs="Arial"/>
          <w:kern w:val="0"/>
          <w:sz w:val="22"/>
          <w:szCs w:val="22"/>
          <w:lang w:eastAsia="en-GB"/>
          <w14:ligatures w14:val="none"/>
        </w:rPr>
      </w:pPr>
      <w:r w:rsidRPr="000A1C46">
        <w:rPr>
          <w:rFonts w:ascii="Arial" w:eastAsia="Times New Roman" w:hAnsi="Arial" w:cs="Arial"/>
          <w:kern w:val="0"/>
          <w:sz w:val="22"/>
          <w:szCs w:val="22"/>
          <w:lang w:eastAsia="en-GB"/>
          <w14:ligatures w14:val="none"/>
        </w:rPr>
        <w:tab/>
      </w:r>
    </w:p>
    <w:p w14:paraId="6A0F62D3" w14:textId="245A6012" w:rsidR="000A1C46" w:rsidRPr="000A1C46" w:rsidRDefault="000A1C46" w:rsidP="000A1C46">
      <w:pPr>
        <w:pStyle w:val="ListParagraph"/>
        <w:tabs>
          <w:tab w:val="num" w:pos="567"/>
        </w:tabs>
        <w:spacing w:after="0" w:line="276" w:lineRule="auto"/>
        <w:ind w:left="567" w:hanging="567"/>
        <w:jc w:val="both"/>
        <w:rPr>
          <w:rFonts w:ascii="Arial" w:eastAsia="Times New Roman" w:hAnsi="Arial" w:cs="Arial"/>
          <w:kern w:val="0"/>
          <w:sz w:val="22"/>
          <w:szCs w:val="22"/>
          <w:lang w:eastAsia="en-GB"/>
          <w14:ligatures w14:val="none"/>
        </w:rPr>
      </w:pPr>
      <w:r w:rsidRPr="000A1C46">
        <w:rPr>
          <w:rFonts w:ascii="Arial" w:eastAsia="Times New Roman" w:hAnsi="Arial" w:cs="Arial"/>
          <w:kern w:val="0"/>
          <w:sz w:val="22"/>
          <w:szCs w:val="22"/>
          <w:lang w:eastAsia="en-GB"/>
          <w14:ligatures w14:val="none"/>
        </w:rPr>
        <w:t xml:space="preserve">Proposed site plan and Shepherds Hut elevations and floor plan </w:t>
      </w:r>
      <w:r w:rsidRPr="00B14BE3">
        <w:rPr>
          <w:rFonts w:ascii="Arial" w:eastAsia="Times New Roman" w:hAnsi="Arial" w:cs="Arial"/>
          <w:kern w:val="0"/>
          <w:sz w:val="22"/>
          <w:szCs w:val="22"/>
          <w:lang w:eastAsia="en-GB"/>
          <w14:ligatures w14:val="none"/>
        </w:rPr>
        <w:t>Drawing No.</w:t>
      </w:r>
      <w:r>
        <w:rPr>
          <w:rFonts w:ascii="Arial" w:eastAsia="Times New Roman" w:hAnsi="Arial" w:cs="Arial"/>
          <w:kern w:val="0"/>
          <w:sz w:val="22"/>
          <w:szCs w:val="22"/>
          <w:lang w:eastAsia="en-GB"/>
          <w14:ligatures w14:val="none"/>
        </w:rPr>
        <w:t xml:space="preserve"> </w:t>
      </w:r>
      <w:r w:rsidRPr="000A1C46">
        <w:rPr>
          <w:rFonts w:ascii="Arial" w:eastAsia="Times New Roman" w:hAnsi="Arial" w:cs="Arial"/>
          <w:kern w:val="0"/>
          <w:sz w:val="22"/>
          <w:szCs w:val="22"/>
          <w:lang w:eastAsia="en-GB"/>
          <w14:ligatures w14:val="none"/>
        </w:rPr>
        <w:t xml:space="preserve">1190/02 </w:t>
      </w:r>
      <w:r w:rsidRPr="00B14BE3">
        <w:rPr>
          <w:rFonts w:ascii="Arial" w:eastAsia="Times New Roman" w:hAnsi="Arial" w:cs="Arial"/>
          <w:kern w:val="0"/>
          <w:sz w:val="22"/>
          <w:szCs w:val="22"/>
          <w:lang w:eastAsia="en-GB"/>
          <w14:ligatures w14:val="none"/>
        </w:rPr>
        <w:t xml:space="preserve">Received: </w:t>
      </w:r>
      <w:r>
        <w:rPr>
          <w:rFonts w:ascii="Arial" w:eastAsia="Times New Roman" w:hAnsi="Arial" w:cs="Arial"/>
          <w:kern w:val="0"/>
          <w:sz w:val="22"/>
          <w:szCs w:val="22"/>
          <w:lang w:eastAsia="en-GB"/>
          <w14:ligatures w14:val="none"/>
        </w:rPr>
        <w:t>21 April 2026</w:t>
      </w:r>
    </w:p>
    <w:p w14:paraId="2AB66323" w14:textId="77777777" w:rsidR="006B764D" w:rsidRDefault="006B764D" w:rsidP="006B764D">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205FB79" w14:textId="77777777" w:rsidR="006B764D" w:rsidRPr="006F37D7" w:rsidRDefault="006B764D" w:rsidP="006B764D">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2A8D2EEB" w14:textId="77777777" w:rsidR="006B764D" w:rsidRPr="00222697" w:rsidRDefault="006B764D" w:rsidP="006B764D">
      <w:pPr>
        <w:shd w:val="clear" w:color="auto" w:fill="FFFFFF"/>
        <w:spacing w:before="100" w:beforeAutospacing="1" w:after="100" w:afterAutospacing="1" w:line="360" w:lineRule="auto"/>
        <w:jc w:val="both"/>
        <w:rPr>
          <w:rFonts w:ascii="Arial" w:eastAsia="Times New Roman" w:hAnsi="Arial" w:cs="Arial"/>
          <w:color w:val="181818"/>
          <w:kern w:val="0"/>
          <w:sz w:val="22"/>
          <w:szCs w:val="22"/>
          <w:lang w:eastAsia="en-GB"/>
          <w14:ligatures w14:val="none"/>
        </w:rPr>
      </w:pPr>
      <w:r w:rsidRPr="00222697">
        <w:rPr>
          <w:rFonts w:ascii="Arial" w:eastAsia="Times New Roman" w:hAnsi="Arial" w:cs="Arial"/>
          <w:color w:val="181818"/>
          <w:kern w:val="0"/>
          <w:sz w:val="22"/>
          <w:szCs w:val="22"/>
          <w:lang w:eastAsia="en-GB"/>
          <w14:ligatures w14:val="none"/>
        </w:rPr>
        <w:t xml:space="preserve">3.Materials to be used in the construction of the works hereby permitted shall be as stated on the application form and in the submitted documents. </w:t>
      </w:r>
    </w:p>
    <w:p w14:paraId="054DBEAC" w14:textId="77777777" w:rsidR="006B764D" w:rsidRDefault="006B764D" w:rsidP="006B764D">
      <w:pPr>
        <w:shd w:val="clear" w:color="auto" w:fill="FFFFFF"/>
        <w:spacing w:after="0" w:line="360" w:lineRule="auto"/>
        <w:jc w:val="both"/>
        <w:rPr>
          <w:rFonts w:ascii="Arial" w:eastAsia="Times New Roman" w:hAnsi="Arial" w:cs="Arial"/>
          <w:color w:val="181818"/>
          <w:kern w:val="0"/>
          <w:sz w:val="22"/>
          <w:szCs w:val="22"/>
          <w:lang w:eastAsia="en-GB"/>
          <w14:ligatures w14:val="none"/>
        </w:rPr>
      </w:pPr>
      <w:r w:rsidRPr="00222697">
        <w:rPr>
          <w:rFonts w:ascii="Arial" w:eastAsia="Times New Roman" w:hAnsi="Arial" w:cs="Arial"/>
          <w:color w:val="181818"/>
          <w:kern w:val="0"/>
          <w:sz w:val="22"/>
          <w:szCs w:val="22"/>
          <w:lang w:eastAsia="en-GB"/>
          <w14:ligatures w14:val="none"/>
        </w:rPr>
        <w:t>REASON: In the interests of visual amenity and the character and appearance of the area.</w:t>
      </w:r>
    </w:p>
    <w:p w14:paraId="12988309" w14:textId="77777777" w:rsidR="006B764D" w:rsidRDefault="006B764D" w:rsidP="006B764D">
      <w:pPr>
        <w:spacing w:after="0" w:line="276" w:lineRule="auto"/>
        <w:jc w:val="both"/>
        <w:rPr>
          <w:rFonts w:ascii="Arial" w:hAnsi="Arial" w:cs="Arial"/>
          <w:b/>
          <w:bCs/>
          <w:sz w:val="22"/>
          <w:szCs w:val="22"/>
        </w:rPr>
      </w:pPr>
    </w:p>
    <w:p w14:paraId="7FE7ACBC" w14:textId="53451A2E" w:rsidR="006B764D" w:rsidRDefault="006B764D" w:rsidP="006B764D">
      <w:pPr>
        <w:spacing w:after="0" w:line="276" w:lineRule="auto"/>
        <w:jc w:val="both"/>
        <w:rPr>
          <w:rFonts w:ascii="Arial" w:hAnsi="Arial" w:cs="Arial"/>
          <w:sz w:val="22"/>
          <w:szCs w:val="22"/>
        </w:rPr>
      </w:pPr>
      <w:r w:rsidRPr="00D24A3E">
        <w:rPr>
          <w:rFonts w:ascii="Arial" w:hAnsi="Arial" w:cs="Arial"/>
          <w:sz w:val="22"/>
          <w:szCs w:val="22"/>
        </w:rPr>
        <w:t xml:space="preserve">4. The </w:t>
      </w:r>
      <w:r w:rsidR="00A05A3F">
        <w:rPr>
          <w:rFonts w:ascii="Arial" w:hAnsi="Arial" w:cs="Arial"/>
          <w:sz w:val="22"/>
          <w:szCs w:val="22"/>
        </w:rPr>
        <w:t xml:space="preserve">Sheperd’s hut </w:t>
      </w:r>
      <w:r w:rsidRPr="00D24A3E">
        <w:rPr>
          <w:rFonts w:ascii="Arial" w:hAnsi="Arial" w:cs="Arial"/>
          <w:sz w:val="22"/>
          <w:szCs w:val="22"/>
        </w:rPr>
        <w:t xml:space="preserve">hereby permitted </w:t>
      </w:r>
      <w:r>
        <w:rPr>
          <w:rFonts w:ascii="Arial" w:hAnsi="Arial" w:cs="Arial"/>
          <w:sz w:val="22"/>
          <w:szCs w:val="22"/>
        </w:rPr>
        <w:t xml:space="preserve">should only be </w:t>
      </w:r>
      <w:r w:rsidRPr="00D24A3E">
        <w:rPr>
          <w:rFonts w:ascii="Arial" w:hAnsi="Arial" w:cs="Arial"/>
          <w:sz w:val="22"/>
          <w:szCs w:val="22"/>
        </w:rPr>
        <w:t xml:space="preserve">used for purposes incidental to the residential use of the main dwelling, </w:t>
      </w:r>
      <w:r w:rsidRPr="004B607B">
        <w:rPr>
          <w:rFonts w:ascii="Arial" w:hAnsi="Arial" w:cs="Arial"/>
          <w:sz w:val="22"/>
          <w:szCs w:val="22"/>
        </w:rPr>
        <w:t xml:space="preserve">known as </w:t>
      </w:r>
      <w:r w:rsidR="004B607B" w:rsidRPr="004B607B">
        <w:t>29 Holders Road, Amesbury SP4 7PH</w:t>
      </w:r>
      <w:r w:rsidR="004B607B" w:rsidRPr="004B607B">
        <w:rPr>
          <w:rFonts w:ascii="Arial" w:hAnsi="Arial" w:cs="Arial"/>
          <w:sz w:val="22"/>
          <w:szCs w:val="22"/>
        </w:rPr>
        <w:t xml:space="preserve"> </w:t>
      </w:r>
      <w:r w:rsidRPr="004B607B">
        <w:rPr>
          <w:rFonts w:ascii="Arial" w:hAnsi="Arial" w:cs="Arial"/>
          <w:sz w:val="22"/>
          <w:szCs w:val="22"/>
        </w:rPr>
        <w:t>and</w:t>
      </w:r>
      <w:r w:rsidRPr="00D24A3E">
        <w:rPr>
          <w:rFonts w:ascii="Arial" w:hAnsi="Arial" w:cs="Arial"/>
          <w:sz w:val="22"/>
          <w:szCs w:val="22"/>
        </w:rPr>
        <w:t xml:space="preserve"> it shall remain within the same planning unit as the main dwelling.</w:t>
      </w:r>
    </w:p>
    <w:p w14:paraId="75DA9889" w14:textId="77777777" w:rsidR="006B764D" w:rsidRPr="00D24A3E" w:rsidRDefault="006B764D" w:rsidP="006B764D">
      <w:pPr>
        <w:spacing w:after="0" w:line="276" w:lineRule="auto"/>
        <w:jc w:val="both"/>
        <w:rPr>
          <w:rFonts w:ascii="Arial" w:hAnsi="Arial" w:cs="Arial"/>
          <w:sz w:val="22"/>
          <w:szCs w:val="22"/>
        </w:rPr>
      </w:pPr>
    </w:p>
    <w:p w14:paraId="5E1AC3DE" w14:textId="70EA1E40" w:rsidR="006B764D" w:rsidRPr="00D24A3E" w:rsidRDefault="006B764D" w:rsidP="006B764D">
      <w:pPr>
        <w:spacing w:after="0" w:line="276" w:lineRule="auto"/>
        <w:jc w:val="both"/>
        <w:rPr>
          <w:rFonts w:ascii="Arial" w:hAnsi="Arial" w:cs="Arial"/>
          <w:sz w:val="22"/>
          <w:szCs w:val="22"/>
        </w:rPr>
      </w:pPr>
      <w:r w:rsidRPr="00D24A3E">
        <w:rPr>
          <w:rFonts w:ascii="Arial" w:hAnsi="Arial" w:cs="Arial"/>
          <w:sz w:val="22"/>
          <w:szCs w:val="22"/>
        </w:rPr>
        <w:t xml:space="preserve">REASON: The detached </w:t>
      </w:r>
      <w:r w:rsidR="004B607B">
        <w:rPr>
          <w:rFonts w:ascii="Arial" w:hAnsi="Arial" w:cs="Arial"/>
          <w:sz w:val="22"/>
          <w:szCs w:val="22"/>
        </w:rPr>
        <w:t xml:space="preserve">Sheperd’s hut </w:t>
      </w:r>
      <w:r w:rsidRPr="00D24A3E">
        <w:rPr>
          <w:rFonts w:ascii="Arial" w:hAnsi="Arial" w:cs="Arial"/>
          <w:sz w:val="22"/>
          <w:szCs w:val="22"/>
        </w:rPr>
        <w:t>is sited in a position where the Local Planning Authority, having regard to the reasonable standards of residential amenity, access, and planning policies pertaining to the area, would not permit a wholly separate unit or habitable accommodation. The use of the building for incidental use</w:t>
      </w:r>
      <w:r>
        <w:rPr>
          <w:rFonts w:ascii="Arial" w:hAnsi="Arial" w:cs="Arial"/>
          <w:sz w:val="22"/>
          <w:szCs w:val="22"/>
        </w:rPr>
        <w:t xml:space="preserve"> </w:t>
      </w:r>
      <w:r w:rsidRPr="00D24A3E">
        <w:rPr>
          <w:rFonts w:ascii="Arial" w:hAnsi="Arial" w:cs="Arial"/>
          <w:sz w:val="22"/>
          <w:szCs w:val="22"/>
        </w:rPr>
        <w:t>to the main dwelling complies with</w:t>
      </w:r>
      <w:r>
        <w:rPr>
          <w:rFonts w:ascii="Arial" w:hAnsi="Arial" w:cs="Arial"/>
          <w:sz w:val="22"/>
          <w:szCs w:val="22"/>
        </w:rPr>
        <w:t xml:space="preserve"> the NPPF and Wiltshire Core Strategy </w:t>
      </w:r>
      <w:r w:rsidRPr="00D24A3E">
        <w:rPr>
          <w:rFonts w:ascii="Arial" w:hAnsi="Arial" w:cs="Arial"/>
          <w:sz w:val="22"/>
          <w:szCs w:val="22"/>
        </w:rPr>
        <w:t>and ensures the development is nutrient neutral.</w:t>
      </w:r>
    </w:p>
    <w:p w14:paraId="3518188C" w14:textId="5729EA55" w:rsidR="00420C26" w:rsidRPr="0039451E" w:rsidRDefault="00420C26" w:rsidP="000100E9">
      <w:pPr>
        <w:spacing w:after="0" w:line="276" w:lineRule="auto"/>
        <w:jc w:val="both"/>
        <w:rPr>
          <w:rFonts w:ascii="Arial" w:hAnsi="Arial" w:cs="Arial"/>
          <w:color w:val="000000" w:themeColor="text1"/>
          <w:sz w:val="22"/>
          <w:szCs w:val="22"/>
          <w:highlight w:val="yellow"/>
        </w:rPr>
      </w:pPr>
    </w:p>
    <w:sectPr w:rsidR="00420C26" w:rsidRPr="00394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0E9"/>
    <w:rsid w:val="00011496"/>
    <w:rsid w:val="000143A5"/>
    <w:rsid w:val="000148E7"/>
    <w:rsid w:val="00015ADB"/>
    <w:rsid w:val="000221CB"/>
    <w:rsid w:val="00033847"/>
    <w:rsid w:val="00036B7E"/>
    <w:rsid w:val="00043B9C"/>
    <w:rsid w:val="00045A31"/>
    <w:rsid w:val="000610AC"/>
    <w:rsid w:val="00061595"/>
    <w:rsid w:val="00063A02"/>
    <w:rsid w:val="00063D1C"/>
    <w:rsid w:val="0006701C"/>
    <w:rsid w:val="00071572"/>
    <w:rsid w:val="00071E19"/>
    <w:rsid w:val="0007377C"/>
    <w:rsid w:val="0007735A"/>
    <w:rsid w:val="000815DE"/>
    <w:rsid w:val="0008454F"/>
    <w:rsid w:val="00085C56"/>
    <w:rsid w:val="00091944"/>
    <w:rsid w:val="00093398"/>
    <w:rsid w:val="00097010"/>
    <w:rsid w:val="000A1C46"/>
    <w:rsid w:val="000B4864"/>
    <w:rsid w:val="000B64CE"/>
    <w:rsid w:val="000B66D0"/>
    <w:rsid w:val="000B66D7"/>
    <w:rsid w:val="000B6B01"/>
    <w:rsid w:val="000C0084"/>
    <w:rsid w:val="000C7F98"/>
    <w:rsid w:val="000D0858"/>
    <w:rsid w:val="000D3BD0"/>
    <w:rsid w:val="000D5836"/>
    <w:rsid w:val="000E063D"/>
    <w:rsid w:val="000E18EB"/>
    <w:rsid w:val="000E1E38"/>
    <w:rsid w:val="000E43A5"/>
    <w:rsid w:val="000E6021"/>
    <w:rsid w:val="000E7462"/>
    <w:rsid w:val="000F3916"/>
    <w:rsid w:val="001044B1"/>
    <w:rsid w:val="00111D21"/>
    <w:rsid w:val="00134D23"/>
    <w:rsid w:val="00135E40"/>
    <w:rsid w:val="00141929"/>
    <w:rsid w:val="0014198B"/>
    <w:rsid w:val="00152901"/>
    <w:rsid w:val="0016162B"/>
    <w:rsid w:val="00162405"/>
    <w:rsid w:val="0018298F"/>
    <w:rsid w:val="00191BE7"/>
    <w:rsid w:val="00194E4A"/>
    <w:rsid w:val="001A4142"/>
    <w:rsid w:val="001A6E40"/>
    <w:rsid w:val="001B34A3"/>
    <w:rsid w:val="001C0267"/>
    <w:rsid w:val="001C30C8"/>
    <w:rsid w:val="001C66D5"/>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4384"/>
    <w:rsid w:val="00237B9C"/>
    <w:rsid w:val="00247CD5"/>
    <w:rsid w:val="00267C81"/>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6753"/>
    <w:rsid w:val="00307390"/>
    <w:rsid w:val="00312C7F"/>
    <w:rsid w:val="00315AE0"/>
    <w:rsid w:val="00331E7A"/>
    <w:rsid w:val="00332D09"/>
    <w:rsid w:val="003342BE"/>
    <w:rsid w:val="00335B14"/>
    <w:rsid w:val="003415BB"/>
    <w:rsid w:val="0036034E"/>
    <w:rsid w:val="00362D8F"/>
    <w:rsid w:val="00364013"/>
    <w:rsid w:val="00364A3F"/>
    <w:rsid w:val="00371103"/>
    <w:rsid w:val="00371C0F"/>
    <w:rsid w:val="003727C5"/>
    <w:rsid w:val="00372E76"/>
    <w:rsid w:val="0037425B"/>
    <w:rsid w:val="003774FF"/>
    <w:rsid w:val="0038668B"/>
    <w:rsid w:val="00393433"/>
    <w:rsid w:val="0039451E"/>
    <w:rsid w:val="00394AB3"/>
    <w:rsid w:val="003A202C"/>
    <w:rsid w:val="003A2DD3"/>
    <w:rsid w:val="003A7995"/>
    <w:rsid w:val="003C7574"/>
    <w:rsid w:val="003E08E2"/>
    <w:rsid w:val="003E0D3C"/>
    <w:rsid w:val="003E2BA9"/>
    <w:rsid w:val="003F076A"/>
    <w:rsid w:val="003F5922"/>
    <w:rsid w:val="00400FB2"/>
    <w:rsid w:val="004130CC"/>
    <w:rsid w:val="004158E9"/>
    <w:rsid w:val="00420C26"/>
    <w:rsid w:val="004212F8"/>
    <w:rsid w:val="00422C35"/>
    <w:rsid w:val="004268A1"/>
    <w:rsid w:val="00432FC7"/>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607B"/>
    <w:rsid w:val="004D3135"/>
    <w:rsid w:val="004D3857"/>
    <w:rsid w:val="004D3BA9"/>
    <w:rsid w:val="004E5942"/>
    <w:rsid w:val="004E7970"/>
    <w:rsid w:val="004F635C"/>
    <w:rsid w:val="004F65E7"/>
    <w:rsid w:val="005010B8"/>
    <w:rsid w:val="00515980"/>
    <w:rsid w:val="0051645C"/>
    <w:rsid w:val="0052069C"/>
    <w:rsid w:val="00520E30"/>
    <w:rsid w:val="00531FC7"/>
    <w:rsid w:val="0054068B"/>
    <w:rsid w:val="00540D13"/>
    <w:rsid w:val="00550749"/>
    <w:rsid w:val="00553344"/>
    <w:rsid w:val="00561A9C"/>
    <w:rsid w:val="00582EB0"/>
    <w:rsid w:val="0059524B"/>
    <w:rsid w:val="00597BBB"/>
    <w:rsid w:val="005A2832"/>
    <w:rsid w:val="005A2CD7"/>
    <w:rsid w:val="005A5492"/>
    <w:rsid w:val="005B0FD5"/>
    <w:rsid w:val="005C1D3F"/>
    <w:rsid w:val="005D04A7"/>
    <w:rsid w:val="005D13DC"/>
    <w:rsid w:val="005D24B8"/>
    <w:rsid w:val="005D30AB"/>
    <w:rsid w:val="005D494B"/>
    <w:rsid w:val="005E0776"/>
    <w:rsid w:val="005E0F78"/>
    <w:rsid w:val="005E2BAD"/>
    <w:rsid w:val="00614B6C"/>
    <w:rsid w:val="00615302"/>
    <w:rsid w:val="006164A3"/>
    <w:rsid w:val="00616DC2"/>
    <w:rsid w:val="0062234B"/>
    <w:rsid w:val="006242FB"/>
    <w:rsid w:val="0062577F"/>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30D5"/>
    <w:rsid w:val="00696570"/>
    <w:rsid w:val="006A15F9"/>
    <w:rsid w:val="006A6EB8"/>
    <w:rsid w:val="006A735A"/>
    <w:rsid w:val="006B1193"/>
    <w:rsid w:val="006B6C79"/>
    <w:rsid w:val="006B764D"/>
    <w:rsid w:val="006C2EF8"/>
    <w:rsid w:val="006C5A72"/>
    <w:rsid w:val="006D091A"/>
    <w:rsid w:val="006D1073"/>
    <w:rsid w:val="006D4A80"/>
    <w:rsid w:val="006E139C"/>
    <w:rsid w:val="006E692A"/>
    <w:rsid w:val="00711058"/>
    <w:rsid w:val="00713659"/>
    <w:rsid w:val="00714FE5"/>
    <w:rsid w:val="00715057"/>
    <w:rsid w:val="007235F5"/>
    <w:rsid w:val="00740655"/>
    <w:rsid w:val="00742C35"/>
    <w:rsid w:val="00744E80"/>
    <w:rsid w:val="00750FD1"/>
    <w:rsid w:val="00755B0D"/>
    <w:rsid w:val="007638C3"/>
    <w:rsid w:val="00771812"/>
    <w:rsid w:val="00771C95"/>
    <w:rsid w:val="00776A68"/>
    <w:rsid w:val="0078758F"/>
    <w:rsid w:val="00790038"/>
    <w:rsid w:val="00793652"/>
    <w:rsid w:val="00794E6F"/>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676C"/>
    <w:rsid w:val="008376A8"/>
    <w:rsid w:val="008418FF"/>
    <w:rsid w:val="0084670A"/>
    <w:rsid w:val="00851117"/>
    <w:rsid w:val="00852CAC"/>
    <w:rsid w:val="00855117"/>
    <w:rsid w:val="0085527B"/>
    <w:rsid w:val="00862AEC"/>
    <w:rsid w:val="0086379F"/>
    <w:rsid w:val="00867EFD"/>
    <w:rsid w:val="0087005A"/>
    <w:rsid w:val="0087744B"/>
    <w:rsid w:val="008822ED"/>
    <w:rsid w:val="00884A97"/>
    <w:rsid w:val="00884F39"/>
    <w:rsid w:val="00892438"/>
    <w:rsid w:val="008A0F17"/>
    <w:rsid w:val="008A1574"/>
    <w:rsid w:val="008A3152"/>
    <w:rsid w:val="008A4252"/>
    <w:rsid w:val="008A4A27"/>
    <w:rsid w:val="008B30BE"/>
    <w:rsid w:val="008B578F"/>
    <w:rsid w:val="008B5942"/>
    <w:rsid w:val="008C2176"/>
    <w:rsid w:val="008C2C2F"/>
    <w:rsid w:val="008C3D5B"/>
    <w:rsid w:val="008C67C6"/>
    <w:rsid w:val="008C704F"/>
    <w:rsid w:val="008D694B"/>
    <w:rsid w:val="008D7802"/>
    <w:rsid w:val="008E3EA2"/>
    <w:rsid w:val="008E684D"/>
    <w:rsid w:val="008F0745"/>
    <w:rsid w:val="008F0905"/>
    <w:rsid w:val="008F0D3D"/>
    <w:rsid w:val="008F1CF8"/>
    <w:rsid w:val="008F6030"/>
    <w:rsid w:val="00921A38"/>
    <w:rsid w:val="0092325F"/>
    <w:rsid w:val="00924221"/>
    <w:rsid w:val="0092586B"/>
    <w:rsid w:val="00932A4E"/>
    <w:rsid w:val="009350D4"/>
    <w:rsid w:val="009410D2"/>
    <w:rsid w:val="00961C4E"/>
    <w:rsid w:val="00965A06"/>
    <w:rsid w:val="00967DCB"/>
    <w:rsid w:val="00970A8A"/>
    <w:rsid w:val="00972DD7"/>
    <w:rsid w:val="00974EA2"/>
    <w:rsid w:val="009858F4"/>
    <w:rsid w:val="00990A8B"/>
    <w:rsid w:val="009962C1"/>
    <w:rsid w:val="00997B32"/>
    <w:rsid w:val="009A1B10"/>
    <w:rsid w:val="009A7BFF"/>
    <w:rsid w:val="009B4BFC"/>
    <w:rsid w:val="009B63DB"/>
    <w:rsid w:val="009B7AD7"/>
    <w:rsid w:val="009C1702"/>
    <w:rsid w:val="009C3071"/>
    <w:rsid w:val="009C36DF"/>
    <w:rsid w:val="009C3A91"/>
    <w:rsid w:val="009C6825"/>
    <w:rsid w:val="009D2E7D"/>
    <w:rsid w:val="009D47BD"/>
    <w:rsid w:val="009E1642"/>
    <w:rsid w:val="009E77F7"/>
    <w:rsid w:val="009F1BA2"/>
    <w:rsid w:val="009F684B"/>
    <w:rsid w:val="00A0382A"/>
    <w:rsid w:val="00A03AAC"/>
    <w:rsid w:val="00A050F1"/>
    <w:rsid w:val="00A05A3F"/>
    <w:rsid w:val="00A10D10"/>
    <w:rsid w:val="00A112D8"/>
    <w:rsid w:val="00A23603"/>
    <w:rsid w:val="00A241C0"/>
    <w:rsid w:val="00A24AEC"/>
    <w:rsid w:val="00A3010D"/>
    <w:rsid w:val="00A30F94"/>
    <w:rsid w:val="00A34EB7"/>
    <w:rsid w:val="00A4593E"/>
    <w:rsid w:val="00A46019"/>
    <w:rsid w:val="00A55952"/>
    <w:rsid w:val="00A6662C"/>
    <w:rsid w:val="00A71295"/>
    <w:rsid w:val="00A772D3"/>
    <w:rsid w:val="00A81CF7"/>
    <w:rsid w:val="00A85226"/>
    <w:rsid w:val="00A9500E"/>
    <w:rsid w:val="00AB52C2"/>
    <w:rsid w:val="00AC01A4"/>
    <w:rsid w:val="00AD2BC0"/>
    <w:rsid w:val="00AD39FA"/>
    <w:rsid w:val="00AD542A"/>
    <w:rsid w:val="00AE028B"/>
    <w:rsid w:val="00AE04FE"/>
    <w:rsid w:val="00AF193A"/>
    <w:rsid w:val="00AF2650"/>
    <w:rsid w:val="00AF2AF9"/>
    <w:rsid w:val="00B01936"/>
    <w:rsid w:val="00B111D2"/>
    <w:rsid w:val="00B14BE3"/>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40C6"/>
    <w:rsid w:val="00BB5ECE"/>
    <w:rsid w:val="00BB7690"/>
    <w:rsid w:val="00BD6B4D"/>
    <w:rsid w:val="00BE0D7E"/>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172E"/>
    <w:rsid w:val="00D06D32"/>
    <w:rsid w:val="00D14841"/>
    <w:rsid w:val="00D15F32"/>
    <w:rsid w:val="00D20665"/>
    <w:rsid w:val="00D22F8E"/>
    <w:rsid w:val="00D30109"/>
    <w:rsid w:val="00D32B34"/>
    <w:rsid w:val="00D3717E"/>
    <w:rsid w:val="00D44370"/>
    <w:rsid w:val="00D5047C"/>
    <w:rsid w:val="00D50CF6"/>
    <w:rsid w:val="00D61770"/>
    <w:rsid w:val="00D7435B"/>
    <w:rsid w:val="00D831EE"/>
    <w:rsid w:val="00D859CC"/>
    <w:rsid w:val="00D902FA"/>
    <w:rsid w:val="00D907C3"/>
    <w:rsid w:val="00DA41A3"/>
    <w:rsid w:val="00DB13C3"/>
    <w:rsid w:val="00DB7D89"/>
    <w:rsid w:val="00DC0041"/>
    <w:rsid w:val="00DC6E07"/>
    <w:rsid w:val="00DD0655"/>
    <w:rsid w:val="00DD2D61"/>
    <w:rsid w:val="00DD3F9C"/>
    <w:rsid w:val="00DD5B10"/>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1882"/>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61CC"/>
    <w:rsid w:val="00F7017C"/>
    <w:rsid w:val="00F7609E"/>
    <w:rsid w:val="00F77540"/>
    <w:rsid w:val="00F85D5A"/>
    <w:rsid w:val="00F86303"/>
    <w:rsid w:val="00F9178A"/>
    <w:rsid w:val="00F932D6"/>
    <w:rsid w:val="00FA3D27"/>
    <w:rsid w:val="00FA3DF1"/>
    <w:rsid w:val="00FA5EC3"/>
    <w:rsid w:val="00FB0ABB"/>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7</Pages>
  <Words>1957</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salesforceId:41ccfcbf-e70a-4751-ba53-e8e49ea6fca9</dc:subject>
  <dc:creator>O'Donoghue, Ruaridh</dc:creator>
  <cp:keywords/>
  <dc:description/>
  <cp:lastModifiedBy>Scott, Maryrose</cp:lastModifiedBy>
  <cp:revision>91</cp:revision>
  <dcterms:created xsi:type="dcterms:W3CDTF">2025-07-04T14:58:00Z</dcterms:created>
  <dcterms:modified xsi:type="dcterms:W3CDTF">2026-06-18T15:26:00Z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069Q300000Q2E37IAF</vt:lpwstr>
  </property>
</Properties>
</file>