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C216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54ADBA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3D9E1C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E49BE5B" w14:textId="77777777" w:rsidTr="00683C17">
        <w:tc>
          <w:tcPr>
            <w:tcW w:w="3681" w:type="dxa"/>
          </w:tcPr>
          <w:p w14:paraId="68B73A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852DF3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PL/2026/02102</w:t>
            </w:r>
          </w:p>
        </w:tc>
      </w:tr>
      <w:tr w:rsidR="00097010" w14:paraId="3FCF3790" w14:textId="77777777" w:rsidTr="00683C17">
        <w:tc>
          <w:tcPr>
            <w:tcW w:w="3681" w:type="dxa"/>
          </w:tcPr>
          <w:p w14:paraId="6E189B8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11438A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73A585B" w14:textId="77777777" w:rsidTr="00683C17">
        <w:tc>
          <w:tcPr>
            <w:tcW w:w="3681" w:type="dxa"/>
          </w:tcPr>
          <w:p w14:paraId="0B936C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1BCE8C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Bridgewalk House, Brixton Deverill, Warminster, BA12 7EJ</w:t>
            </w:r>
          </w:p>
        </w:tc>
      </w:tr>
      <w:tr w:rsidR="00097010" w14:paraId="00553AB8" w14:textId="77777777" w:rsidTr="00683C17">
        <w:tc>
          <w:tcPr>
            <w:tcW w:w="3681" w:type="dxa"/>
          </w:tcPr>
          <w:p w14:paraId="545C7AE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AE362E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Amendments to previously approved PL/2022/05624 &amp; PL/2022/06725 - single storey extension of existing outbuilding to provide ancillary accommodation</w:t>
            </w:r>
          </w:p>
        </w:tc>
      </w:tr>
      <w:tr w:rsidR="00097010" w14:paraId="455C76BA" w14:textId="77777777" w:rsidTr="00683C17">
        <w:tc>
          <w:tcPr>
            <w:tcW w:w="3681" w:type="dxa"/>
          </w:tcPr>
          <w:p w14:paraId="60BA446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4DE75D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743967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6EF0A7F" w14:textId="77777777" w:rsidR="005B0FD5" w:rsidRPr="00B26A0F"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B26A0F">
        <w:rPr>
          <w:rFonts w:ascii="Arial" w:eastAsia="Times New Roman" w:hAnsi="Arial" w:cs="Arial"/>
          <w:b/>
          <w:bCs/>
          <w:kern w:val="0"/>
          <w:sz w:val="22"/>
          <w:szCs w:val="22"/>
          <w:lang w:eastAsia="en-GB"/>
          <w14:ligatures w14:val="none"/>
        </w:rPr>
        <w:t>PROPOSAL</w:t>
      </w:r>
    </w:p>
    <w:p w14:paraId="5B7292BC" w14:textId="77777777" w:rsidR="005B0FD5" w:rsidRPr="00B26A0F" w:rsidRDefault="005B0FD5" w:rsidP="005B0FD5">
      <w:pPr>
        <w:spacing w:after="0" w:line="276" w:lineRule="auto"/>
        <w:jc w:val="both"/>
        <w:rPr>
          <w:rFonts w:ascii="Arial" w:eastAsia="Times New Roman" w:hAnsi="Arial" w:cs="Arial"/>
          <w:kern w:val="0"/>
          <w:sz w:val="22"/>
          <w:szCs w:val="22"/>
          <w:lang w:eastAsia="en-GB"/>
          <w14:ligatures w14:val="none"/>
        </w:rPr>
      </w:pPr>
    </w:p>
    <w:p w14:paraId="55742604" w14:textId="50D75F33" w:rsidR="005B0FD5" w:rsidRPr="00B26A0F"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The proposal seeks planning permission for</w:t>
      </w:r>
      <w:r w:rsidR="006F1FB9" w:rsidRPr="00B26A0F">
        <w:rPr>
          <w:rFonts w:ascii="Arial" w:eastAsia="Times New Roman" w:hAnsi="Arial" w:cs="Arial"/>
          <w:i/>
          <w:iCs/>
          <w:kern w:val="0"/>
          <w:sz w:val="22"/>
          <w:szCs w:val="22"/>
          <w:lang w:eastAsia="en-GB"/>
          <w14:ligatures w14:val="none"/>
        </w:rPr>
        <w:t xml:space="preserve"> Amendments to previously approved PL/2022/05624 &amp; PL/2022/06725 - single storey extension of existing outbuilding to provide ancillary accommodation </w:t>
      </w:r>
      <w:r w:rsidR="006F1FB9" w:rsidRPr="00B26A0F">
        <w:rPr>
          <w:rFonts w:ascii="Arial" w:eastAsia="Times New Roman" w:hAnsi="Arial" w:cs="Arial"/>
          <w:kern w:val="0"/>
          <w:sz w:val="22"/>
          <w:szCs w:val="22"/>
          <w:lang w:eastAsia="en-GB"/>
          <w14:ligatures w14:val="none"/>
        </w:rPr>
        <w:t>at Bridgewalk House, Brixton Deverill, Warminster, BA12 7EJ.</w:t>
      </w:r>
    </w:p>
    <w:p w14:paraId="66A570B4" w14:textId="77777777" w:rsidR="00CF51CB" w:rsidRPr="00B26A0F" w:rsidRDefault="00CF51CB" w:rsidP="005B0FD5">
      <w:pPr>
        <w:spacing w:after="0" w:line="276" w:lineRule="auto"/>
        <w:jc w:val="both"/>
        <w:outlineLvl w:val="2"/>
        <w:rPr>
          <w:rFonts w:ascii="Arial" w:eastAsia="Times New Roman" w:hAnsi="Arial" w:cs="Arial"/>
          <w:kern w:val="0"/>
          <w:sz w:val="22"/>
          <w:szCs w:val="22"/>
          <w:lang w:eastAsia="en-GB"/>
          <w14:ligatures w14:val="none"/>
        </w:rPr>
      </w:pPr>
    </w:p>
    <w:p w14:paraId="6CF2A1B2" w14:textId="45A823FA" w:rsidR="006F1FB9" w:rsidRPr="00B26A0F" w:rsidRDefault="00F81F3E" w:rsidP="005B0FD5">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Applications PL/2022/05624 &amp; PL/2022/06725 were approved on</w:t>
      </w:r>
      <w:r w:rsidR="005B0645" w:rsidRPr="00B26A0F">
        <w:rPr>
          <w:rFonts w:ascii="Arial" w:eastAsia="Times New Roman" w:hAnsi="Arial" w:cs="Arial"/>
          <w:kern w:val="0"/>
          <w:sz w:val="22"/>
          <w:szCs w:val="22"/>
          <w:lang w:eastAsia="en-GB"/>
          <w14:ligatures w14:val="none"/>
        </w:rPr>
        <w:t xml:space="preserve"> 11 September 2024 and therefore remain extant permissions until </w:t>
      </w:r>
      <w:r w:rsidR="00901690" w:rsidRPr="00B26A0F">
        <w:rPr>
          <w:rFonts w:ascii="Arial" w:eastAsia="Times New Roman" w:hAnsi="Arial" w:cs="Arial"/>
          <w:kern w:val="0"/>
          <w:sz w:val="22"/>
          <w:szCs w:val="22"/>
          <w:lang w:eastAsia="en-GB"/>
          <w14:ligatures w14:val="none"/>
        </w:rPr>
        <w:t>11 September 2027.</w:t>
      </w:r>
      <w:r w:rsidRPr="00B26A0F">
        <w:rPr>
          <w:rFonts w:ascii="Arial" w:eastAsia="Times New Roman" w:hAnsi="Arial" w:cs="Arial"/>
          <w:kern w:val="0"/>
          <w:sz w:val="22"/>
          <w:szCs w:val="22"/>
          <w:lang w:eastAsia="en-GB"/>
          <w14:ligatures w14:val="none"/>
        </w:rPr>
        <w:t xml:space="preserve"> </w:t>
      </w:r>
    </w:p>
    <w:p w14:paraId="4043E7CF" w14:textId="77777777" w:rsidR="00DE15B3" w:rsidRPr="00B26A0F" w:rsidRDefault="00DE15B3" w:rsidP="005B0FD5">
      <w:pPr>
        <w:spacing w:after="0" w:line="276" w:lineRule="auto"/>
        <w:jc w:val="both"/>
        <w:outlineLvl w:val="2"/>
        <w:rPr>
          <w:rFonts w:ascii="Arial" w:eastAsia="Times New Roman" w:hAnsi="Arial" w:cs="Arial"/>
          <w:kern w:val="0"/>
          <w:sz w:val="22"/>
          <w:szCs w:val="22"/>
          <w:lang w:eastAsia="en-GB"/>
          <w14:ligatures w14:val="none"/>
        </w:rPr>
      </w:pPr>
    </w:p>
    <w:p w14:paraId="18F1C34D" w14:textId="68D420C0" w:rsidR="00DE15B3" w:rsidRPr="00B26A0F" w:rsidRDefault="003B3CE6" w:rsidP="00901690">
      <w:pPr>
        <w:spacing w:after="0" w:line="276" w:lineRule="auto"/>
        <w:jc w:val="center"/>
        <w:outlineLvl w:val="2"/>
        <w:rPr>
          <w:rFonts w:ascii="Arial" w:eastAsia="Times New Roman" w:hAnsi="Arial" w:cs="Arial"/>
          <w:kern w:val="0"/>
          <w:sz w:val="22"/>
          <w:szCs w:val="22"/>
          <w:lang w:eastAsia="en-GB"/>
          <w14:ligatures w14:val="none"/>
        </w:rPr>
      </w:pPr>
      <w:r w:rsidRPr="00B26A0F">
        <w:rPr>
          <w:rFonts w:ascii="Arial" w:eastAsia="Times New Roman" w:hAnsi="Arial" w:cs="Arial"/>
          <w:noProof/>
          <w:kern w:val="0"/>
          <w:sz w:val="22"/>
          <w:szCs w:val="22"/>
          <w:lang w:eastAsia="en-GB"/>
          <w14:ligatures w14:val="none"/>
        </w:rPr>
        <w:drawing>
          <wp:inline distT="0" distB="0" distL="0" distR="0" wp14:anchorId="2CF948E2" wp14:editId="0D586986">
            <wp:extent cx="5276850" cy="3937468"/>
            <wp:effectExtent l="0" t="0" r="0" b="6350"/>
            <wp:docPr id="125737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72853" name=""/>
                    <pic:cNvPicPr/>
                  </pic:nvPicPr>
                  <pic:blipFill>
                    <a:blip r:embed="rId8"/>
                    <a:stretch>
                      <a:fillRect/>
                    </a:stretch>
                  </pic:blipFill>
                  <pic:spPr>
                    <a:xfrm>
                      <a:off x="0" y="0"/>
                      <a:ext cx="5282839" cy="3941937"/>
                    </a:xfrm>
                    <a:prstGeom prst="rect">
                      <a:avLst/>
                    </a:prstGeom>
                  </pic:spPr>
                </pic:pic>
              </a:graphicData>
            </a:graphic>
          </wp:inline>
        </w:drawing>
      </w:r>
    </w:p>
    <w:p w14:paraId="4DDA4111" w14:textId="77777777" w:rsidR="003B3CE6" w:rsidRPr="00B26A0F" w:rsidRDefault="003B3CE6" w:rsidP="005B0FD5">
      <w:pPr>
        <w:spacing w:after="0" w:line="276" w:lineRule="auto"/>
        <w:jc w:val="both"/>
        <w:outlineLvl w:val="2"/>
        <w:rPr>
          <w:rFonts w:ascii="Arial" w:eastAsia="Times New Roman" w:hAnsi="Arial" w:cs="Arial"/>
          <w:kern w:val="0"/>
          <w:sz w:val="22"/>
          <w:szCs w:val="22"/>
          <w:lang w:eastAsia="en-GB"/>
          <w14:ligatures w14:val="none"/>
        </w:rPr>
      </w:pPr>
    </w:p>
    <w:p w14:paraId="6A7B4FC1" w14:textId="340B8C0A" w:rsidR="00DE15B3" w:rsidRPr="00B26A0F" w:rsidRDefault="00DE15B3" w:rsidP="00DE15B3">
      <w:pPr>
        <w:spacing w:after="0" w:line="276" w:lineRule="auto"/>
        <w:jc w:val="center"/>
        <w:outlineLvl w:val="2"/>
        <w:rPr>
          <w:rFonts w:ascii="Arial" w:eastAsia="Times New Roman" w:hAnsi="Arial" w:cs="Arial"/>
          <w:b/>
          <w:bCs/>
          <w:kern w:val="0"/>
          <w:sz w:val="22"/>
          <w:szCs w:val="22"/>
          <w:lang w:eastAsia="en-GB"/>
          <w14:ligatures w14:val="none"/>
        </w:rPr>
      </w:pPr>
      <w:r w:rsidRPr="00B26A0F">
        <w:rPr>
          <w:rFonts w:ascii="Arial" w:eastAsia="Times New Roman" w:hAnsi="Arial" w:cs="Arial"/>
          <w:b/>
          <w:bCs/>
          <w:kern w:val="0"/>
          <w:sz w:val="22"/>
          <w:szCs w:val="22"/>
          <w:lang w:eastAsia="en-GB"/>
          <w14:ligatures w14:val="none"/>
        </w:rPr>
        <w:t>Approved Elevation</w:t>
      </w:r>
      <w:r w:rsidR="002C38E9" w:rsidRPr="00B26A0F">
        <w:rPr>
          <w:rFonts w:ascii="Arial" w:eastAsia="Times New Roman" w:hAnsi="Arial" w:cs="Arial"/>
          <w:b/>
          <w:bCs/>
          <w:kern w:val="0"/>
          <w:sz w:val="22"/>
          <w:szCs w:val="22"/>
          <w:lang w:eastAsia="en-GB"/>
          <w14:ligatures w14:val="none"/>
        </w:rPr>
        <w:t xml:space="preserve"> and Floor</w:t>
      </w:r>
      <w:r w:rsidRPr="00B26A0F">
        <w:rPr>
          <w:rFonts w:ascii="Arial" w:eastAsia="Times New Roman" w:hAnsi="Arial" w:cs="Arial"/>
          <w:b/>
          <w:bCs/>
          <w:kern w:val="0"/>
          <w:sz w:val="22"/>
          <w:szCs w:val="22"/>
          <w:lang w:eastAsia="en-GB"/>
          <w14:ligatures w14:val="none"/>
        </w:rPr>
        <w:t xml:space="preserve"> Plans for PL/2022/05624 &amp; PL/2022/06725</w:t>
      </w:r>
    </w:p>
    <w:p w14:paraId="6DC7D3BE" w14:textId="77777777" w:rsidR="001501BD" w:rsidRDefault="001501BD" w:rsidP="00901690">
      <w:pPr>
        <w:spacing w:after="0" w:line="276" w:lineRule="auto"/>
        <w:jc w:val="both"/>
        <w:outlineLvl w:val="2"/>
        <w:rPr>
          <w:rFonts w:ascii="Arial" w:eastAsia="Times New Roman" w:hAnsi="Arial" w:cs="Arial"/>
          <w:kern w:val="0"/>
          <w:sz w:val="22"/>
          <w:szCs w:val="22"/>
          <w:lang w:eastAsia="en-GB"/>
          <w14:ligatures w14:val="none"/>
        </w:rPr>
      </w:pPr>
    </w:p>
    <w:p w14:paraId="17D66EF4" w14:textId="77777777" w:rsidR="00D215E2" w:rsidRDefault="00901690" w:rsidP="00901690">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lastRenderedPageBreak/>
        <w:t xml:space="preserve">The approved </w:t>
      </w:r>
      <w:r w:rsidR="00E94237">
        <w:rPr>
          <w:rFonts w:ascii="Arial" w:eastAsia="Times New Roman" w:hAnsi="Arial" w:cs="Arial"/>
          <w:kern w:val="0"/>
          <w:sz w:val="22"/>
          <w:szCs w:val="22"/>
          <w:lang w:eastAsia="en-GB"/>
          <w14:ligatures w14:val="none"/>
        </w:rPr>
        <w:t xml:space="preserve">2022 </w:t>
      </w:r>
      <w:r w:rsidRPr="00B26A0F">
        <w:rPr>
          <w:rFonts w:ascii="Arial" w:eastAsia="Times New Roman" w:hAnsi="Arial" w:cs="Arial"/>
          <w:kern w:val="0"/>
          <w:sz w:val="22"/>
          <w:szCs w:val="22"/>
          <w:lang w:eastAsia="en-GB"/>
          <w14:ligatures w14:val="none"/>
        </w:rPr>
        <w:t xml:space="preserve">extension to the existing outbuilding would have a footprint of </w:t>
      </w:r>
      <w:r w:rsidR="0037520A" w:rsidRPr="00B26A0F">
        <w:rPr>
          <w:rFonts w:ascii="Arial" w:eastAsia="Times New Roman" w:hAnsi="Arial" w:cs="Arial"/>
          <w:kern w:val="0"/>
          <w:sz w:val="22"/>
          <w:szCs w:val="22"/>
          <w:lang w:eastAsia="en-GB"/>
          <w14:ligatures w14:val="none"/>
        </w:rPr>
        <w:t xml:space="preserve">c6.7m x 6.4m and would have had a </w:t>
      </w:r>
      <w:r w:rsidR="00910E4E" w:rsidRPr="00B26A0F">
        <w:rPr>
          <w:rFonts w:ascii="Arial" w:eastAsia="Times New Roman" w:hAnsi="Arial" w:cs="Arial"/>
          <w:kern w:val="0"/>
          <w:sz w:val="22"/>
          <w:szCs w:val="22"/>
          <w:lang w:eastAsia="en-GB"/>
          <w14:ligatures w14:val="none"/>
        </w:rPr>
        <w:t>large, hipped</w:t>
      </w:r>
      <w:r w:rsidR="0037520A" w:rsidRPr="00B26A0F">
        <w:rPr>
          <w:rFonts w:ascii="Arial" w:eastAsia="Times New Roman" w:hAnsi="Arial" w:cs="Arial"/>
          <w:kern w:val="0"/>
          <w:sz w:val="22"/>
          <w:szCs w:val="22"/>
          <w:lang w:eastAsia="en-GB"/>
          <w14:ligatures w14:val="none"/>
        </w:rPr>
        <w:t xml:space="preserve"> roof</w:t>
      </w:r>
      <w:r w:rsidR="00D215E2">
        <w:rPr>
          <w:rFonts w:ascii="Arial" w:eastAsia="Times New Roman" w:hAnsi="Arial" w:cs="Arial"/>
          <w:kern w:val="0"/>
          <w:sz w:val="22"/>
          <w:szCs w:val="22"/>
          <w:lang w:eastAsia="en-GB"/>
          <w14:ligatures w14:val="none"/>
        </w:rPr>
        <w:t xml:space="preserve"> and</w:t>
      </w:r>
      <w:r w:rsidR="00D215E2" w:rsidRPr="00D215E2">
        <w:t xml:space="preserve"> </w:t>
      </w:r>
      <w:r w:rsidR="00D215E2" w:rsidRPr="00D215E2">
        <w:rPr>
          <w:rFonts w:ascii="Arial" w:eastAsia="Times New Roman" w:hAnsi="Arial" w:cs="Arial"/>
          <w:kern w:val="0"/>
          <w:sz w:val="22"/>
          <w:szCs w:val="22"/>
          <w:lang w:eastAsia="en-GB"/>
          <w14:ligatures w14:val="none"/>
        </w:rPr>
        <w:t>would have been built using clay tiles with mostly lime rendered walls with two courses of rubble stone.</w:t>
      </w:r>
    </w:p>
    <w:p w14:paraId="67112681" w14:textId="77777777" w:rsidR="00D215E2" w:rsidRDefault="00D215E2" w:rsidP="00901690">
      <w:pPr>
        <w:spacing w:after="0" w:line="276" w:lineRule="auto"/>
        <w:jc w:val="both"/>
        <w:outlineLvl w:val="2"/>
        <w:rPr>
          <w:rFonts w:ascii="Arial" w:eastAsia="Times New Roman" w:hAnsi="Arial" w:cs="Arial"/>
          <w:kern w:val="0"/>
          <w:sz w:val="22"/>
          <w:szCs w:val="22"/>
          <w:lang w:eastAsia="en-GB"/>
          <w14:ligatures w14:val="none"/>
        </w:rPr>
      </w:pPr>
    </w:p>
    <w:p w14:paraId="0F1C2AC1" w14:textId="6A4465B8" w:rsidR="00901690" w:rsidRPr="00B26A0F" w:rsidRDefault="00B26A0F" w:rsidP="00901690">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In th</w:t>
      </w:r>
      <w:r w:rsidR="00D215E2">
        <w:rPr>
          <w:rFonts w:ascii="Arial" w:eastAsia="Times New Roman" w:hAnsi="Arial" w:cs="Arial"/>
          <w:kern w:val="0"/>
          <w:sz w:val="22"/>
          <w:szCs w:val="22"/>
          <w:lang w:eastAsia="en-GB"/>
          <w14:ligatures w14:val="none"/>
        </w:rPr>
        <w:t>ese 2026</w:t>
      </w:r>
      <w:r w:rsidRPr="00B26A0F">
        <w:rPr>
          <w:rFonts w:ascii="Arial" w:eastAsia="Times New Roman" w:hAnsi="Arial" w:cs="Arial"/>
          <w:kern w:val="0"/>
          <w:sz w:val="22"/>
          <w:szCs w:val="22"/>
          <w:lang w:eastAsia="en-GB"/>
          <w14:ligatures w14:val="none"/>
        </w:rPr>
        <w:t xml:space="preserve"> application</w:t>
      </w:r>
      <w:r w:rsidR="00D215E2">
        <w:rPr>
          <w:rFonts w:ascii="Arial" w:eastAsia="Times New Roman" w:hAnsi="Arial" w:cs="Arial"/>
          <w:kern w:val="0"/>
          <w:sz w:val="22"/>
          <w:szCs w:val="22"/>
          <w:lang w:eastAsia="en-GB"/>
          <w14:ligatures w14:val="none"/>
        </w:rPr>
        <w:t>s,</w:t>
      </w:r>
      <w:r w:rsidRPr="00B26A0F">
        <w:rPr>
          <w:rFonts w:ascii="Arial" w:eastAsia="Times New Roman" w:hAnsi="Arial" w:cs="Arial"/>
          <w:kern w:val="0"/>
          <w:sz w:val="22"/>
          <w:szCs w:val="22"/>
          <w:lang w:eastAsia="en-GB"/>
          <w14:ligatures w14:val="none"/>
        </w:rPr>
        <w:t xml:space="preserve"> </w:t>
      </w:r>
      <w:r w:rsidR="0054714F">
        <w:rPr>
          <w:rFonts w:ascii="Arial" w:eastAsia="Times New Roman" w:hAnsi="Arial" w:cs="Arial"/>
          <w:kern w:val="0"/>
          <w:sz w:val="22"/>
          <w:szCs w:val="22"/>
          <w:lang w:eastAsia="en-GB"/>
          <w14:ligatures w14:val="none"/>
        </w:rPr>
        <w:t xml:space="preserve">the footprint is being extended slightly to 6.95m x </w:t>
      </w:r>
      <w:r w:rsidR="00345DDE">
        <w:rPr>
          <w:rFonts w:ascii="Arial" w:eastAsia="Times New Roman" w:hAnsi="Arial" w:cs="Arial"/>
          <w:kern w:val="0"/>
          <w:sz w:val="22"/>
          <w:szCs w:val="22"/>
          <w:lang w:eastAsia="en-GB"/>
          <w14:ligatures w14:val="none"/>
        </w:rPr>
        <w:t>6.75m.</w:t>
      </w:r>
      <w:r w:rsidR="001E7D85">
        <w:rPr>
          <w:rFonts w:ascii="Arial" w:eastAsia="Times New Roman" w:hAnsi="Arial" w:cs="Arial"/>
          <w:kern w:val="0"/>
          <w:sz w:val="22"/>
          <w:szCs w:val="22"/>
          <w:lang w:eastAsia="en-GB"/>
          <w14:ligatures w14:val="none"/>
        </w:rPr>
        <w:t xml:space="preserve"> The design is changing too by building a mirror image of the existing outbuilding via a small flat roofed link section.</w:t>
      </w:r>
      <w:r w:rsidR="00AD24F5">
        <w:rPr>
          <w:rFonts w:ascii="Arial" w:eastAsia="Times New Roman" w:hAnsi="Arial" w:cs="Arial"/>
          <w:kern w:val="0"/>
          <w:sz w:val="22"/>
          <w:szCs w:val="22"/>
          <w:lang w:eastAsia="en-GB"/>
          <w14:ligatures w14:val="none"/>
        </w:rPr>
        <w:t xml:space="preserve"> </w:t>
      </w:r>
      <w:r w:rsidR="005D4216">
        <w:rPr>
          <w:rFonts w:ascii="Arial" w:eastAsia="Times New Roman" w:hAnsi="Arial" w:cs="Arial"/>
          <w:kern w:val="0"/>
          <w:sz w:val="22"/>
          <w:szCs w:val="22"/>
          <w:lang w:eastAsia="en-GB"/>
          <w14:ligatures w14:val="none"/>
        </w:rPr>
        <w:t>It would also have clay pantiles but would be finished wi</w:t>
      </w:r>
      <w:r w:rsidR="00E02D33">
        <w:rPr>
          <w:rFonts w:ascii="Arial" w:eastAsia="Times New Roman" w:hAnsi="Arial" w:cs="Arial"/>
          <w:kern w:val="0"/>
          <w:sz w:val="22"/>
          <w:szCs w:val="22"/>
          <w:lang w:eastAsia="en-GB"/>
          <w14:ligatures w14:val="none"/>
        </w:rPr>
        <w:t xml:space="preserve">th horizontal timber boarding panels. The flat roofed section would </w:t>
      </w:r>
      <w:r w:rsidR="00253C57">
        <w:rPr>
          <w:rFonts w:ascii="Arial" w:eastAsia="Times New Roman" w:hAnsi="Arial" w:cs="Arial"/>
          <w:kern w:val="0"/>
          <w:sz w:val="22"/>
          <w:szCs w:val="22"/>
          <w:lang w:eastAsia="en-GB"/>
          <w14:ligatures w14:val="none"/>
        </w:rPr>
        <w:t>be pre-weathered zinc.</w:t>
      </w:r>
    </w:p>
    <w:p w14:paraId="63E33A9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F4CD76E" w14:textId="7544F175" w:rsidR="005B0FD5"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r w:rsidRPr="003B3CE6">
        <w:rPr>
          <w:rFonts w:ascii="Arial" w:eastAsia="Times New Roman" w:hAnsi="Arial" w:cs="Arial"/>
          <w:b/>
          <w:bCs/>
          <w:noProof/>
          <w:kern w:val="0"/>
          <w:sz w:val="22"/>
          <w:szCs w:val="22"/>
          <w:lang w:eastAsia="en-GB"/>
          <w14:ligatures w14:val="none"/>
        </w:rPr>
        <w:drawing>
          <wp:inline distT="0" distB="0" distL="0" distR="0" wp14:anchorId="70EFFB07" wp14:editId="4D4F1673">
            <wp:extent cx="5731510" cy="3172460"/>
            <wp:effectExtent l="0" t="0" r="2540" b="8890"/>
            <wp:docPr id="160228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86543" name=""/>
                    <pic:cNvPicPr/>
                  </pic:nvPicPr>
                  <pic:blipFill>
                    <a:blip r:embed="rId9"/>
                    <a:stretch>
                      <a:fillRect/>
                    </a:stretch>
                  </pic:blipFill>
                  <pic:spPr>
                    <a:xfrm>
                      <a:off x="0" y="0"/>
                      <a:ext cx="5731510" cy="3172460"/>
                    </a:xfrm>
                    <a:prstGeom prst="rect">
                      <a:avLst/>
                    </a:prstGeom>
                  </pic:spPr>
                </pic:pic>
              </a:graphicData>
            </a:graphic>
          </wp:inline>
        </w:drawing>
      </w:r>
    </w:p>
    <w:p w14:paraId="6D835AB0" w14:textId="69AA32F3" w:rsidR="003B3CE6"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380781A8" w14:textId="77777777" w:rsidR="003B3CE6"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p>
    <w:p w14:paraId="59E7A7C5" w14:textId="6B9A69AE" w:rsidR="00CF51CB" w:rsidRDefault="00CF51CB" w:rsidP="00CF51CB">
      <w:pPr>
        <w:spacing w:after="0" w:line="276" w:lineRule="auto"/>
        <w:jc w:val="center"/>
        <w:outlineLvl w:val="2"/>
        <w:rPr>
          <w:rFonts w:ascii="Arial" w:eastAsia="Times New Roman" w:hAnsi="Arial" w:cs="Arial"/>
          <w:b/>
          <w:bCs/>
          <w:kern w:val="0"/>
          <w:sz w:val="22"/>
          <w:szCs w:val="22"/>
          <w:lang w:eastAsia="en-GB"/>
          <w14:ligatures w14:val="none"/>
        </w:rPr>
      </w:pPr>
      <w:r w:rsidRPr="00CF51CB">
        <w:rPr>
          <w:rFonts w:ascii="Arial" w:eastAsia="Times New Roman" w:hAnsi="Arial" w:cs="Arial"/>
          <w:b/>
          <w:bCs/>
          <w:noProof/>
          <w:kern w:val="0"/>
          <w:sz w:val="22"/>
          <w:szCs w:val="22"/>
          <w:lang w:eastAsia="en-GB"/>
          <w14:ligatures w14:val="none"/>
        </w:rPr>
        <w:drawing>
          <wp:inline distT="0" distB="0" distL="0" distR="0" wp14:anchorId="1DD52130" wp14:editId="1466F459">
            <wp:extent cx="3092609" cy="2114659"/>
            <wp:effectExtent l="0" t="0" r="0" b="0"/>
            <wp:docPr id="144065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57367" name=""/>
                    <pic:cNvPicPr/>
                  </pic:nvPicPr>
                  <pic:blipFill>
                    <a:blip r:embed="rId10"/>
                    <a:stretch>
                      <a:fillRect/>
                    </a:stretch>
                  </pic:blipFill>
                  <pic:spPr>
                    <a:xfrm>
                      <a:off x="0" y="0"/>
                      <a:ext cx="3092609" cy="2114659"/>
                    </a:xfrm>
                    <a:prstGeom prst="rect">
                      <a:avLst/>
                    </a:prstGeom>
                  </pic:spPr>
                </pic:pic>
              </a:graphicData>
            </a:graphic>
          </wp:inline>
        </w:drawing>
      </w:r>
    </w:p>
    <w:p w14:paraId="7D2C2265" w14:textId="77777777" w:rsidR="00CF51CB" w:rsidRDefault="00CF51CB" w:rsidP="00CF51CB">
      <w:pPr>
        <w:spacing w:after="0" w:line="276" w:lineRule="auto"/>
        <w:jc w:val="center"/>
        <w:outlineLvl w:val="2"/>
        <w:rPr>
          <w:rFonts w:ascii="Arial" w:eastAsia="Times New Roman" w:hAnsi="Arial" w:cs="Arial"/>
          <w:b/>
          <w:bCs/>
          <w:kern w:val="0"/>
          <w:sz w:val="22"/>
          <w:szCs w:val="22"/>
          <w:lang w:eastAsia="en-GB"/>
          <w14:ligatures w14:val="none"/>
        </w:rPr>
      </w:pPr>
    </w:p>
    <w:p w14:paraId="784EF734" w14:textId="5FE98ED5" w:rsidR="003B3CE6" w:rsidRDefault="003B3CE6" w:rsidP="00345DD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Floor Plan</w:t>
      </w:r>
    </w:p>
    <w:p w14:paraId="103859C8" w14:textId="77777777" w:rsidR="003B3CE6" w:rsidRDefault="003B3CE6" w:rsidP="009C1702">
      <w:pPr>
        <w:spacing w:after="0" w:line="276" w:lineRule="auto"/>
        <w:jc w:val="both"/>
        <w:outlineLvl w:val="2"/>
        <w:rPr>
          <w:rFonts w:ascii="Arial" w:eastAsia="Times New Roman" w:hAnsi="Arial" w:cs="Arial"/>
          <w:b/>
          <w:bCs/>
          <w:kern w:val="0"/>
          <w:sz w:val="22"/>
          <w:szCs w:val="22"/>
          <w:lang w:eastAsia="en-GB"/>
          <w14:ligatures w14:val="none"/>
        </w:rPr>
      </w:pPr>
    </w:p>
    <w:p w14:paraId="1CED7B3C" w14:textId="77777777" w:rsidR="00BC4CFD" w:rsidRDefault="00AD24F5" w:rsidP="009C1702">
      <w:pPr>
        <w:spacing w:after="0" w:line="276" w:lineRule="auto"/>
        <w:jc w:val="both"/>
        <w:outlineLvl w:val="2"/>
        <w:rPr>
          <w:rFonts w:ascii="Arial" w:eastAsia="Times New Roman" w:hAnsi="Arial" w:cs="Arial"/>
          <w:kern w:val="0"/>
          <w:sz w:val="22"/>
          <w:szCs w:val="22"/>
          <w:lang w:eastAsia="en-GB"/>
          <w14:ligatures w14:val="none"/>
        </w:rPr>
      </w:pPr>
      <w:r w:rsidRPr="001F7091">
        <w:rPr>
          <w:rFonts w:ascii="Arial" w:eastAsia="Times New Roman" w:hAnsi="Arial" w:cs="Arial"/>
          <w:kern w:val="0"/>
          <w:sz w:val="22"/>
          <w:szCs w:val="22"/>
          <w:lang w:eastAsia="en-GB"/>
          <w14:ligatures w14:val="none"/>
        </w:rPr>
        <w:t xml:space="preserve">The applicants have submitted </w:t>
      </w:r>
      <w:r w:rsidR="00BC4CFD">
        <w:rPr>
          <w:rFonts w:ascii="Arial" w:eastAsia="Times New Roman" w:hAnsi="Arial" w:cs="Arial"/>
          <w:kern w:val="0"/>
          <w:sz w:val="22"/>
          <w:szCs w:val="22"/>
          <w:lang w:eastAsia="en-GB"/>
          <w14:ligatures w14:val="none"/>
        </w:rPr>
        <w:t>the following documents in support of the application:</w:t>
      </w:r>
    </w:p>
    <w:p w14:paraId="7BC2153C" w14:textId="77777777" w:rsidR="00BC4CFD" w:rsidRDefault="00BC4CFD" w:rsidP="009C1702">
      <w:pPr>
        <w:spacing w:after="0" w:line="276" w:lineRule="auto"/>
        <w:jc w:val="both"/>
        <w:outlineLvl w:val="2"/>
        <w:rPr>
          <w:rFonts w:ascii="Arial" w:eastAsia="Times New Roman" w:hAnsi="Arial" w:cs="Arial"/>
          <w:kern w:val="0"/>
          <w:sz w:val="22"/>
          <w:szCs w:val="22"/>
          <w:lang w:eastAsia="en-GB"/>
          <w14:ligatures w14:val="none"/>
        </w:rPr>
      </w:pPr>
    </w:p>
    <w:p w14:paraId="2C1455D3" w14:textId="5E4FEFBE" w:rsidR="00030D71" w:rsidRDefault="00030D71"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the initial submission these documents were received </w:t>
      </w:r>
      <w:r w:rsidR="00033B96">
        <w:rPr>
          <w:rFonts w:ascii="Arial" w:eastAsia="Times New Roman" w:hAnsi="Arial" w:cs="Arial"/>
          <w:kern w:val="0"/>
          <w:sz w:val="22"/>
          <w:szCs w:val="22"/>
          <w:lang w:eastAsia="en-GB"/>
          <w14:ligatures w14:val="none"/>
        </w:rPr>
        <w:t>on 30 March 2026</w:t>
      </w:r>
    </w:p>
    <w:p w14:paraId="21DB3527" w14:textId="77777777" w:rsidR="00030D71" w:rsidRDefault="00030D71" w:rsidP="009C1702">
      <w:pPr>
        <w:spacing w:after="0" w:line="276" w:lineRule="auto"/>
        <w:jc w:val="both"/>
        <w:outlineLvl w:val="2"/>
        <w:rPr>
          <w:rFonts w:ascii="Arial" w:eastAsia="Times New Roman" w:hAnsi="Arial" w:cs="Arial"/>
          <w:kern w:val="0"/>
          <w:sz w:val="22"/>
          <w:szCs w:val="22"/>
          <w:lang w:eastAsia="en-GB"/>
          <w14:ligatures w14:val="none"/>
        </w:rPr>
      </w:pPr>
    </w:p>
    <w:p w14:paraId="597CFCB8" w14:textId="07206D90" w:rsidR="00BC4CFD" w:rsidRDefault="00BC4CFD"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AD24F5" w:rsidRPr="001F7091">
        <w:rPr>
          <w:rFonts w:ascii="Arial" w:eastAsia="Times New Roman" w:hAnsi="Arial" w:cs="Arial"/>
          <w:kern w:val="0"/>
          <w:sz w:val="22"/>
          <w:szCs w:val="22"/>
          <w:lang w:eastAsia="en-GB"/>
          <w14:ligatures w14:val="none"/>
        </w:rPr>
        <w:t xml:space="preserve"> </w:t>
      </w:r>
      <w:r w:rsidR="00252268">
        <w:rPr>
          <w:rFonts w:ascii="Arial" w:eastAsia="Times New Roman" w:hAnsi="Arial" w:cs="Arial"/>
          <w:kern w:val="0"/>
          <w:sz w:val="22"/>
          <w:szCs w:val="22"/>
          <w:lang w:eastAsia="en-GB"/>
          <w14:ligatures w14:val="none"/>
        </w:rPr>
        <w:t>F</w:t>
      </w:r>
      <w:r w:rsidR="00E13FA0" w:rsidRPr="001F7091">
        <w:rPr>
          <w:rFonts w:ascii="Arial" w:eastAsia="Times New Roman" w:hAnsi="Arial" w:cs="Arial"/>
          <w:kern w:val="0"/>
          <w:sz w:val="22"/>
          <w:szCs w:val="22"/>
          <w:lang w:eastAsia="en-GB"/>
          <w14:ligatures w14:val="none"/>
        </w:rPr>
        <w:t>lood risk assessment (</w:t>
      </w:r>
      <w:r>
        <w:rPr>
          <w:rFonts w:ascii="Arial" w:eastAsia="Times New Roman" w:hAnsi="Arial" w:cs="Arial"/>
          <w:kern w:val="0"/>
          <w:sz w:val="22"/>
          <w:szCs w:val="22"/>
          <w:lang w:eastAsia="en-GB"/>
          <w14:ligatures w14:val="none"/>
        </w:rPr>
        <w:t xml:space="preserve">using </w:t>
      </w:r>
      <w:r w:rsidR="00E13FA0" w:rsidRPr="001F7091">
        <w:rPr>
          <w:rFonts w:ascii="Arial" w:eastAsia="Times New Roman" w:hAnsi="Arial" w:cs="Arial"/>
          <w:kern w:val="0"/>
          <w:sz w:val="22"/>
          <w:szCs w:val="22"/>
          <w:lang w:eastAsia="en-GB"/>
          <w14:ligatures w14:val="none"/>
        </w:rPr>
        <w:t xml:space="preserve">the Council’s householder form) </w:t>
      </w:r>
    </w:p>
    <w:p w14:paraId="35E55CD5" w14:textId="743F1D88" w:rsidR="00252268" w:rsidRDefault="00252268"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 Design, Access and Heritage Statement (Ralph Perry Robinson) </w:t>
      </w:r>
    </w:p>
    <w:p w14:paraId="7708DF1F" w14:textId="393019FD" w:rsidR="00030D71" w:rsidRDefault="00030D71"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033B96">
        <w:rPr>
          <w:rFonts w:ascii="Arial" w:eastAsia="Times New Roman" w:hAnsi="Arial" w:cs="Arial"/>
          <w:kern w:val="0"/>
          <w:sz w:val="22"/>
          <w:szCs w:val="22"/>
          <w:lang w:eastAsia="en-GB"/>
          <w14:ligatures w14:val="none"/>
        </w:rPr>
        <w:t xml:space="preserve"> Results of archaeological trial trench evaluation (</w:t>
      </w:r>
      <w:r w:rsidR="00B267B9">
        <w:rPr>
          <w:rFonts w:ascii="Arial" w:eastAsia="Times New Roman" w:hAnsi="Arial" w:cs="Arial"/>
          <w:kern w:val="0"/>
          <w:sz w:val="22"/>
          <w:szCs w:val="22"/>
          <w:lang w:eastAsia="en-GB"/>
          <w14:ligatures w14:val="none"/>
        </w:rPr>
        <w:t>Simmonds and Hughes – dated July 2024)</w:t>
      </w:r>
    </w:p>
    <w:p w14:paraId="136C4A74" w14:textId="77777777"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p>
    <w:p w14:paraId="575EFCF9" w14:textId="07364CF9"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On 1 May 2026 the applicants submitted </w:t>
      </w:r>
      <w:r w:rsidR="008B322F">
        <w:rPr>
          <w:rFonts w:ascii="Arial" w:eastAsia="Times New Roman" w:hAnsi="Arial" w:cs="Arial"/>
          <w:kern w:val="0"/>
          <w:sz w:val="22"/>
          <w:szCs w:val="22"/>
          <w:lang w:eastAsia="en-GB"/>
          <w14:ligatures w14:val="none"/>
        </w:rPr>
        <w:t xml:space="preserve">an </w:t>
      </w:r>
      <w:r w:rsidR="00BD1C20">
        <w:rPr>
          <w:rFonts w:ascii="Arial" w:eastAsia="Times New Roman" w:hAnsi="Arial" w:cs="Arial"/>
          <w:kern w:val="0"/>
          <w:sz w:val="22"/>
          <w:szCs w:val="22"/>
          <w:lang w:eastAsia="en-GB"/>
          <w14:ligatures w14:val="none"/>
        </w:rPr>
        <w:t>Archaeological</w:t>
      </w:r>
      <w:r w:rsidR="008B322F">
        <w:rPr>
          <w:rFonts w:ascii="Arial" w:eastAsia="Times New Roman" w:hAnsi="Arial" w:cs="Arial"/>
          <w:kern w:val="0"/>
          <w:sz w:val="22"/>
          <w:szCs w:val="22"/>
          <w:lang w:eastAsia="en-GB"/>
          <w14:ligatures w14:val="none"/>
        </w:rPr>
        <w:t xml:space="preserve"> Written Scheme of Investigation</w:t>
      </w:r>
      <w:r w:rsidR="00BD1C20">
        <w:rPr>
          <w:rFonts w:ascii="Arial" w:eastAsia="Times New Roman" w:hAnsi="Arial" w:cs="Arial"/>
          <w:kern w:val="0"/>
          <w:sz w:val="22"/>
          <w:szCs w:val="22"/>
          <w:lang w:eastAsia="en-GB"/>
          <w14:ligatures w14:val="none"/>
        </w:rPr>
        <w:t xml:space="preserve"> (Hughes – Dated April 2026) and a revised ground floor plan (</w:t>
      </w:r>
      <w:r w:rsidR="00B907E5" w:rsidRPr="00B907E5">
        <w:rPr>
          <w:rFonts w:ascii="Arial" w:eastAsia="Times New Roman" w:hAnsi="Arial" w:cs="Arial"/>
          <w:kern w:val="0"/>
          <w:sz w:val="22"/>
          <w:szCs w:val="22"/>
          <w:lang w:eastAsia="en-GB"/>
          <w14:ligatures w14:val="none"/>
        </w:rPr>
        <w:t>25106 P 02 A</w:t>
      </w:r>
      <w:r w:rsidR="00B907E5">
        <w:rPr>
          <w:rFonts w:ascii="Arial" w:eastAsia="Times New Roman" w:hAnsi="Arial" w:cs="Arial"/>
          <w:kern w:val="0"/>
          <w:sz w:val="22"/>
          <w:szCs w:val="22"/>
          <w:lang w:eastAsia="en-GB"/>
          <w14:ligatures w14:val="none"/>
        </w:rPr>
        <w:t>).</w:t>
      </w:r>
    </w:p>
    <w:p w14:paraId="5CFE6052" w14:textId="77777777" w:rsidR="00B907E5" w:rsidRDefault="00B907E5" w:rsidP="009C1702">
      <w:pPr>
        <w:spacing w:after="0" w:line="276" w:lineRule="auto"/>
        <w:jc w:val="both"/>
        <w:outlineLvl w:val="2"/>
        <w:rPr>
          <w:rFonts w:ascii="Arial" w:eastAsia="Times New Roman" w:hAnsi="Arial" w:cs="Arial"/>
          <w:kern w:val="0"/>
          <w:sz w:val="22"/>
          <w:szCs w:val="22"/>
          <w:lang w:eastAsia="en-GB"/>
          <w14:ligatures w14:val="none"/>
        </w:rPr>
      </w:pPr>
    </w:p>
    <w:p w14:paraId="230B9B61" w14:textId="6017DAA9" w:rsidR="00B907E5" w:rsidRDefault="00B907E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On 1 June 2026, the applicants submitted the results of Archaeological Monitoring and Recording</w:t>
      </w:r>
      <w:r w:rsidR="00220FBE">
        <w:rPr>
          <w:rFonts w:ascii="Arial" w:eastAsia="Times New Roman" w:hAnsi="Arial" w:cs="Arial"/>
          <w:kern w:val="0"/>
          <w:sz w:val="22"/>
          <w:szCs w:val="22"/>
          <w:lang w:eastAsia="en-GB"/>
          <w14:ligatures w14:val="none"/>
        </w:rPr>
        <w:t xml:space="preserve"> (Simmonds and Hughes – dated </w:t>
      </w:r>
      <w:r w:rsidR="0075560B">
        <w:rPr>
          <w:rFonts w:ascii="Arial" w:eastAsia="Times New Roman" w:hAnsi="Arial" w:cs="Arial"/>
          <w:kern w:val="0"/>
          <w:sz w:val="22"/>
          <w:szCs w:val="22"/>
          <w:lang w:eastAsia="en-GB"/>
          <w14:ligatures w14:val="none"/>
        </w:rPr>
        <w:t>June 2026).</w:t>
      </w:r>
    </w:p>
    <w:p w14:paraId="2B21FF4F" w14:textId="77777777"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p>
    <w:p w14:paraId="75F48B00" w14:textId="3890322B" w:rsidR="00AD24F5" w:rsidRDefault="00B907E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For the avoidance of any doubt, the </w:t>
      </w:r>
      <w:r w:rsidR="0075560B">
        <w:rPr>
          <w:rFonts w:ascii="Arial" w:eastAsia="Times New Roman" w:hAnsi="Arial" w:cs="Arial"/>
          <w:kern w:val="0"/>
          <w:sz w:val="22"/>
          <w:szCs w:val="22"/>
          <w:lang w:eastAsia="en-GB"/>
          <w14:ligatures w14:val="none"/>
        </w:rPr>
        <w:t>Archaeological</w:t>
      </w:r>
      <w:r>
        <w:rPr>
          <w:rFonts w:ascii="Arial" w:eastAsia="Times New Roman" w:hAnsi="Arial" w:cs="Arial"/>
          <w:kern w:val="0"/>
          <w:sz w:val="22"/>
          <w:szCs w:val="22"/>
          <w:lang w:eastAsia="en-GB"/>
          <w14:ligatures w14:val="none"/>
        </w:rPr>
        <w:t xml:space="preserve"> reports had also been sent separately </w:t>
      </w:r>
      <w:r w:rsidR="0075560B">
        <w:rPr>
          <w:rFonts w:ascii="Arial" w:eastAsia="Times New Roman" w:hAnsi="Arial" w:cs="Arial"/>
          <w:kern w:val="0"/>
          <w:sz w:val="22"/>
          <w:szCs w:val="22"/>
          <w:lang w:eastAsia="en-GB"/>
          <w14:ligatures w14:val="none"/>
        </w:rPr>
        <w:t xml:space="preserve">to the Council’s </w:t>
      </w:r>
      <w:r w:rsidR="0095549C">
        <w:rPr>
          <w:rFonts w:ascii="Arial" w:eastAsia="Times New Roman" w:hAnsi="Arial" w:cs="Arial"/>
          <w:kern w:val="0"/>
          <w:sz w:val="22"/>
          <w:szCs w:val="22"/>
          <w:lang w:eastAsia="en-GB"/>
          <w14:ligatures w14:val="none"/>
        </w:rPr>
        <w:t>Archaeology</w:t>
      </w:r>
      <w:r w:rsidR="0075560B">
        <w:rPr>
          <w:rFonts w:ascii="Arial" w:eastAsia="Times New Roman" w:hAnsi="Arial" w:cs="Arial"/>
          <w:kern w:val="0"/>
          <w:sz w:val="22"/>
          <w:szCs w:val="22"/>
          <w:lang w:eastAsia="en-GB"/>
          <w14:ligatures w14:val="none"/>
        </w:rPr>
        <w:t xml:space="preserve"> Officer </w:t>
      </w:r>
      <w:r w:rsidR="0095549C">
        <w:rPr>
          <w:rFonts w:ascii="Arial" w:eastAsia="Times New Roman" w:hAnsi="Arial" w:cs="Arial"/>
          <w:kern w:val="0"/>
          <w:sz w:val="22"/>
          <w:szCs w:val="22"/>
          <w:lang w:eastAsia="en-GB"/>
          <w14:ligatures w14:val="none"/>
        </w:rPr>
        <w:t xml:space="preserve">who agreed and signed off the submissions. Whilst this should have been undertaken </w:t>
      </w:r>
      <w:r w:rsidR="000D6D1A">
        <w:rPr>
          <w:rFonts w:ascii="Arial" w:eastAsia="Times New Roman" w:hAnsi="Arial" w:cs="Arial"/>
          <w:kern w:val="0"/>
          <w:sz w:val="22"/>
          <w:szCs w:val="22"/>
          <w:lang w:eastAsia="en-GB"/>
          <w14:ligatures w14:val="none"/>
        </w:rPr>
        <w:t xml:space="preserve">via a discharge of condition application for the </w:t>
      </w:r>
      <w:r w:rsidR="00E07C69" w:rsidRPr="00E07C69">
        <w:rPr>
          <w:rFonts w:ascii="Arial" w:eastAsia="Times New Roman" w:hAnsi="Arial" w:cs="Arial"/>
          <w:kern w:val="0"/>
          <w:sz w:val="22"/>
          <w:szCs w:val="22"/>
          <w:lang w:eastAsia="en-GB"/>
          <w14:ligatures w14:val="none"/>
        </w:rPr>
        <w:t>PL/2022/06725</w:t>
      </w:r>
      <w:r w:rsidR="00E07C69">
        <w:rPr>
          <w:rFonts w:ascii="Arial" w:eastAsia="Times New Roman" w:hAnsi="Arial" w:cs="Arial"/>
          <w:kern w:val="0"/>
          <w:sz w:val="22"/>
          <w:szCs w:val="22"/>
          <w:lang w:eastAsia="en-GB"/>
          <w14:ligatures w14:val="none"/>
        </w:rPr>
        <w:t xml:space="preserve"> applications (condition 3 </w:t>
      </w:r>
      <w:r w:rsidR="001E4985">
        <w:rPr>
          <w:rFonts w:ascii="Arial" w:eastAsia="Times New Roman" w:hAnsi="Arial" w:cs="Arial"/>
          <w:kern w:val="0"/>
          <w:sz w:val="22"/>
          <w:szCs w:val="22"/>
          <w:lang w:eastAsia="en-GB"/>
          <w14:ligatures w14:val="none"/>
        </w:rPr>
        <w:t>Archaeology</w:t>
      </w:r>
      <w:r w:rsidR="00E07C69">
        <w:rPr>
          <w:rFonts w:ascii="Arial" w:eastAsia="Times New Roman" w:hAnsi="Arial" w:cs="Arial"/>
          <w:kern w:val="0"/>
          <w:sz w:val="22"/>
          <w:szCs w:val="22"/>
          <w:lang w:eastAsia="en-GB"/>
          <w14:ligatures w14:val="none"/>
        </w:rPr>
        <w:t>)</w:t>
      </w:r>
      <w:r w:rsidR="001E4985">
        <w:rPr>
          <w:rFonts w:ascii="Arial" w:eastAsia="Times New Roman" w:hAnsi="Arial" w:cs="Arial"/>
          <w:kern w:val="0"/>
          <w:sz w:val="22"/>
          <w:szCs w:val="22"/>
          <w:lang w:eastAsia="en-GB"/>
          <w14:ligatures w14:val="none"/>
        </w:rPr>
        <w:t xml:space="preserve">, the documents were sent directly to </w:t>
      </w:r>
      <w:r w:rsidR="00A729B8">
        <w:rPr>
          <w:rFonts w:ascii="Arial" w:eastAsia="Times New Roman" w:hAnsi="Arial" w:cs="Arial"/>
          <w:kern w:val="0"/>
          <w:sz w:val="22"/>
          <w:szCs w:val="22"/>
          <w:lang w:eastAsia="en-GB"/>
          <w14:ligatures w14:val="none"/>
        </w:rPr>
        <w:t>Archaeology</w:t>
      </w:r>
      <w:r w:rsidR="001E4985">
        <w:rPr>
          <w:rFonts w:ascii="Arial" w:eastAsia="Times New Roman" w:hAnsi="Arial" w:cs="Arial"/>
          <w:kern w:val="0"/>
          <w:sz w:val="22"/>
          <w:szCs w:val="22"/>
          <w:lang w:eastAsia="en-GB"/>
          <w14:ligatures w14:val="none"/>
        </w:rPr>
        <w:t xml:space="preserve"> and agreed</w:t>
      </w:r>
      <w:r w:rsidR="00A729B8">
        <w:rPr>
          <w:rFonts w:ascii="Arial" w:eastAsia="Times New Roman" w:hAnsi="Arial" w:cs="Arial"/>
          <w:kern w:val="0"/>
          <w:sz w:val="22"/>
          <w:szCs w:val="22"/>
          <w:lang w:eastAsia="en-GB"/>
          <w14:ligatures w14:val="none"/>
        </w:rPr>
        <w:t xml:space="preserve"> without this usual process.</w:t>
      </w:r>
      <w:r w:rsidR="00213B32">
        <w:rPr>
          <w:rFonts w:ascii="Arial" w:eastAsia="Times New Roman" w:hAnsi="Arial" w:cs="Arial"/>
          <w:kern w:val="0"/>
          <w:sz w:val="22"/>
          <w:szCs w:val="22"/>
          <w:lang w:eastAsia="en-GB"/>
          <w14:ligatures w14:val="none"/>
        </w:rPr>
        <w:t xml:space="preserve"> </w:t>
      </w:r>
    </w:p>
    <w:p w14:paraId="55B7C377" w14:textId="77777777" w:rsidR="00B907E5" w:rsidRDefault="00B907E5" w:rsidP="009C1702">
      <w:pPr>
        <w:spacing w:after="0" w:line="276" w:lineRule="auto"/>
        <w:jc w:val="both"/>
        <w:outlineLvl w:val="2"/>
        <w:rPr>
          <w:rFonts w:ascii="Arial" w:eastAsia="Times New Roman" w:hAnsi="Arial" w:cs="Arial"/>
          <w:b/>
          <w:bCs/>
          <w:kern w:val="0"/>
          <w:sz w:val="22"/>
          <w:szCs w:val="22"/>
          <w:lang w:eastAsia="en-GB"/>
          <w14:ligatures w14:val="none"/>
        </w:rPr>
      </w:pPr>
    </w:p>
    <w:p w14:paraId="61F15F7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3E9380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D8D6F35" w14:textId="77777777" w:rsidR="00612F4F" w:rsidRPr="00612F4F" w:rsidRDefault="00612F4F" w:rsidP="00612F4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12F4F">
        <w:rPr>
          <w:rFonts w:ascii="Arial" w:eastAsia="Times New Roman" w:hAnsi="Arial" w:cs="Arial"/>
          <w:color w:val="000000" w:themeColor="text1"/>
          <w:kern w:val="0"/>
          <w:sz w:val="22"/>
          <w:szCs w:val="22"/>
          <w:lang w:eastAsia="en-GB"/>
          <w14:ligatures w14:val="none"/>
        </w:rPr>
        <w:t>This is a Grade II listed building on the edge of Brixton Deverill set in spacious grounds.  The building is a detached C18 – midC19 of rendered rubble stone construction.</w:t>
      </w:r>
    </w:p>
    <w:p w14:paraId="75F01746" w14:textId="77777777" w:rsidR="00612F4F" w:rsidRPr="00612F4F" w:rsidRDefault="00612F4F" w:rsidP="00612F4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D18AD2"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CC78F6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DA38DEB" w14:textId="56D1269B" w:rsidR="00AD199C" w:rsidRDefault="00AD199C" w:rsidP="00AD199C">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612F4F">
        <w:rPr>
          <w:rFonts w:ascii="Arial" w:eastAsia="Times New Roman" w:hAnsi="Arial" w:cs="Arial"/>
          <w:i/>
          <w:iCs/>
          <w:kern w:val="0"/>
          <w:sz w:val="22"/>
          <w:szCs w:val="22"/>
          <w:lang w:eastAsia="en-GB"/>
          <w14:ligatures w14:val="none"/>
        </w:rPr>
        <w:t xml:space="preserve">Grade II listed building </w:t>
      </w:r>
    </w:p>
    <w:p w14:paraId="740DFC60" w14:textId="3F8760CC" w:rsidR="00661F05" w:rsidRPr="00661F05" w:rsidRDefault="00661F05" w:rsidP="00661F05">
      <w:pPr>
        <w:pStyle w:val="ListParagraph"/>
        <w:numPr>
          <w:ilvl w:val="0"/>
          <w:numId w:val="9"/>
        </w:numPr>
        <w:rPr>
          <w:rFonts w:ascii="Arial" w:eastAsia="Times New Roman" w:hAnsi="Arial" w:cs="Arial"/>
          <w:i/>
          <w:iCs/>
          <w:kern w:val="0"/>
          <w:sz w:val="22"/>
          <w:szCs w:val="22"/>
          <w:lang w:eastAsia="en-GB"/>
          <w14:ligatures w14:val="none"/>
        </w:rPr>
      </w:pPr>
      <w:r w:rsidRPr="00661F05">
        <w:rPr>
          <w:rFonts w:ascii="Arial" w:eastAsia="Times New Roman" w:hAnsi="Arial" w:cs="Arial"/>
          <w:i/>
          <w:iCs/>
          <w:kern w:val="0"/>
          <w:sz w:val="22"/>
          <w:szCs w:val="22"/>
          <w:lang w:eastAsia="en-GB"/>
          <w14:ligatures w14:val="none"/>
        </w:rPr>
        <w:t>Brixton Deverill Conservation Area</w:t>
      </w:r>
    </w:p>
    <w:p w14:paraId="797141F6" w14:textId="5E92B7D7" w:rsidR="00AD199C" w:rsidRPr="00612F4F" w:rsidRDefault="00AD199C" w:rsidP="00AD199C">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612F4F">
        <w:rPr>
          <w:rFonts w:ascii="Arial" w:eastAsia="Times New Roman" w:hAnsi="Arial" w:cs="Arial"/>
          <w:i/>
          <w:iCs/>
          <w:kern w:val="0"/>
          <w:sz w:val="22"/>
          <w:szCs w:val="22"/>
          <w:lang w:eastAsia="en-GB"/>
          <w14:ligatures w14:val="none"/>
        </w:rPr>
        <w:t>Ground water levels are between 0/025-0.5m of the ground surface</w:t>
      </w:r>
    </w:p>
    <w:p w14:paraId="4ED538A9" w14:textId="0FC047E4" w:rsidR="00965A06" w:rsidRDefault="00AD199C" w:rsidP="00AD199C">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612F4F">
        <w:rPr>
          <w:rFonts w:ascii="Arial" w:eastAsia="Times New Roman" w:hAnsi="Arial" w:cs="Arial"/>
          <w:i/>
          <w:iCs/>
          <w:kern w:val="0"/>
          <w:sz w:val="22"/>
          <w:szCs w:val="22"/>
          <w:lang w:eastAsia="en-GB"/>
          <w14:ligatures w14:val="none"/>
        </w:rPr>
        <w:t>Cranborne Chase and West Wiltshire Downs National Landscape</w:t>
      </w:r>
    </w:p>
    <w:p w14:paraId="64EB87D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AC7BBF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B81EF2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4B4AA9A" w14:textId="77777777" w:rsidTr="00B13119">
        <w:trPr>
          <w:trHeight w:hRule="exact" w:val="20"/>
        </w:trPr>
        <w:tc>
          <w:tcPr>
            <w:tcW w:w="8921" w:type="dxa"/>
            <w:tcBorders>
              <w:bottom w:val="single" w:sz="6" w:space="0" w:color="auto"/>
            </w:tcBorders>
            <w:vAlign w:val="center"/>
            <w:hideMark/>
          </w:tcPr>
          <w:p w14:paraId="62C0ACDE"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F16108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201834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9239A16" w14:textId="77777777" w:rsidTr="00B13119">
        <w:tc>
          <w:tcPr>
            <w:tcW w:w="8921" w:type="dxa"/>
            <w:tcBorders>
              <w:left w:val="single" w:sz="12" w:space="0" w:color="auto"/>
              <w:bottom w:val="single" w:sz="12" w:space="0" w:color="auto"/>
              <w:right w:val="single" w:sz="12" w:space="0" w:color="auto"/>
            </w:tcBorders>
            <w:vAlign w:val="center"/>
          </w:tcPr>
          <w:p w14:paraId="4C8443A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13/04003/FUL - Full planning permission Decision - Approve with Conditions Date: 30/10/2013 – Works to form an additional bedroom and ensuite</w:t>
            </w:r>
          </w:p>
        </w:tc>
      </w:tr>
      <w:tr w:rsidR="00C777DF" w:rsidRPr="003E74F7" w14:paraId="2C5A0FAA" w14:textId="77777777" w:rsidTr="00B13119">
        <w:tc>
          <w:tcPr>
            <w:tcW w:w="8921" w:type="dxa"/>
            <w:tcBorders>
              <w:left w:val="single" w:sz="12" w:space="0" w:color="auto"/>
              <w:bottom w:val="single" w:sz="12" w:space="0" w:color="auto"/>
              <w:right w:val="single" w:sz="12" w:space="0" w:color="auto"/>
            </w:tcBorders>
            <w:vAlign w:val="center"/>
          </w:tcPr>
          <w:p w14:paraId="35DAF79D"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13/04004/LBC - Listed building consent Decision - Approve with Conditions Date: 30/10/2013 – Works to form an additional bedroom and ensuite</w:t>
            </w:r>
          </w:p>
        </w:tc>
      </w:tr>
      <w:tr w:rsidR="00C777DF" w:rsidRPr="003E74F7" w14:paraId="2923A8F4" w14:textId="77777777" w:rsidTr="00B13119">
        <w:tc>
          <w:tcPr>
            <w:tcW w:w="8921" w:type="dxa"/>
            <w:tcBorders>
              <w:left w:val="single" w:sz="12" w:space="0" w:color="auto"/>
              <w:bottom w:val="single" w:sz="12" w:space="0" w:color="auto"/>
              <w:right w:val="single" w:sz="12" w:space="0" w:color="auto"/>
            </w:tcBorders>
            <w:vAlign w:val="center"/>
          </w:tcPr>
          <w:p w14:paraId="7780F42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PL/2022/05624 - Full planning permission Decision - Approve with Conditions Date: 11/9/2024 – Single storey extension of existing outbuilding to provide ancillary accommodation</w:t>
            </w:r>
          </w:p>
        </w:tc>
      </w:tr>
      <w:tr w:rsidR="00C777DF" w:rsidRPr="003E74F7" w14:paraId="49123326" w14:textId="77777777" w:rsidTr="00B13119">
        <w:tc>
          <w:tcPr>
            <w:tcW w:w="8921" w:type="dxa"/>
            <w:tcBorders>
              <w:left w:val="single" w:sz="12" w:space="0" w:color="auto"/>
              <w:bottom w:val="single" w:sz="12" w:space="0" w:color="auto"/>
              <w:right w:val="single" w:sz="12" w:space="0" w:color="auto"/>
            </w:tcBorders>
            <w:vAlign w:val="center"/>
          </w:tcPr>
          <w:p w14:paraId="58156D62"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PL/2022/06725 - Listed building consent (Alt/Ext) Decision - Approve with Conditions Date: 11/9/2024 – Single storey extension of existing outbuilding to provide ancillary accommodation</w:t>
            </w:r>
          </w:p>
        </w:tc>
      </w:tr>
      <w:tr w:rsidR="00C777DF" w:rsidRPr="003E74F7" w14:paraId="78B97F3C" w14:textId="77777777" w:rsidTr="00B13119">
        <w:tc>
          <w:tcPr>
            <w:tcW w:w="8921" w:type="dxa"/>
            <w:tcBorders>
              <w:left w:val="single" w:sz="12" w:space="0" w:color="auto"/>
              <w:bottom w:val="single" w:sz="12" w:space="0" w:color="auto"/>
              <w:right w:val="single" w:sz="12" w:space="0" w:color="auto"/>
            </w:tcBorders>
            <w:vAlign w:val="center"/>
          </w:tcPr>
          <w:p w14:paraId="7D0D0D05"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W/07/02266/LALBC - Listed building consent Decision - Approve with Conditions Date: 3/10/2007 – Reconstruction of damaged bridge</w:t>
            </w:r>
          </w:p>
        </w:tc>
      </w:tr>
      <w:tr w:rsidR="00C777DF" w:rsidRPr="003E74F7" w14:paraId="3262578B" w14:textId="77777777" w:rsidTr="00B13119">
        <w:tc>
          <w:tcPr>
            <w:tcW w:w="8921" w:type="dxa"/>
            <w:tcBorders>
              <w:top w:val="single" w:sz="12" w:space="0" w:color="auto"/>
            </w:tcBorders>
            <w:vAlign w:val="center"/>
            <w:hideMark/>
          </w:tcPr>
          <w:p w14:paraId="7F531BE7" w14:textId="77777777" w:rsidR="00C777DF" w:rsidRPr="003E74F7" w:rsidRDefault="00C777DF" w:rsidP="00B13119">
            <w:pPr>
              <w:rPr>
                <w:rFonts w:cs="Arial"/>
                <w:szCs w:val="22"/>
              </w:rPr>
            </w:pPr>
          </w:p>
        </w:tc>
      </w:tr>
      <w:tr w:rsidR="00C777DF" w:rsidRPr="003E74F7" w14:paraId="0598DC94" w14:textId="77777777" w:rsidTr="00B13119">
        <w:tc>
          <w:tcPr>
            <w:tcW w:w="8921" w:type="dxa"/>
            <w:vAlign w:val="center"/>
            <w:hideMark/>
          </w:tcPr>
          <w:p w14:paraId="01C53542" w14:textId="77777777" w:rsidR="00C777DF" w:rsidRPr="003E74F7" w:rsidRDefault="00C777DF" w:rsidP="00B13119">
            <w:pPr>
              <w:rPr>
                <w:rFonts w:cs="Arial"/>
                <w:szCs w:val="22"/>
              </w:rPr>
            </w:pPr>
          </w:p>
        </w:tc>
      </w:tr>
      <w:bookmarkEnd w:id="0"/>
    </w:tbl>
    <w:p w14:paraId="6BB76D4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6E911F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8427806" w14:textId="77B04ABC" w:rsidR="00CF7512" w:rsidRPr="00CF7512" w:rsidRDefault="00CF7512" w:rsidP="00CF7512">
      <w:pPr>
        <w:spacing w:before="100" w:beforeAutospacing="1" w:after="100" w:afterAutospacing="1"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Legislati</w:t>
      </w:r>
      <w:r>
        <w:rPr>
          <w:rFonts w:ascii="Arial" w:eastAsia="Times New Roman" w:hAnsi="Arial" w:cs="Arial"/>
          <w:color w:val="000000"/>
          <w:kern w:val="0"/>
          <w:sz w:val="22"/>
          <w:szCs w:val="22"/>
          <w:u w:val="single"/>
          <w:lang w:eastAsia="en-GB"/>
          <w14:ligatures w14:val="none"/>
        </w:rPr>
        <w:t>o</w:t>
      </w:r>
      <w:r w:rsidRPr="00CF7512">
        <w:rPr>
          <w:rFonts w:ascii="Arial" w:eastAsia="Times New Roman" w:hAnsi="Arial" w:cs="Arial"/>
          <w:color w:val="000000"/>
          <w:kern w:val="0"/>
          <w:sz w:val="22"/>
          <w:szCs w:val="22"/>
          <w:u w:val="single"/>
          <w:lang w:eastAsia="en-GB"/>
          <w14:ligatures w14:val="none"/>
        </w:rPr>
        <w:t>n:</w:t>
      </w:r>
    </w:p>
    <w:p w14:paraId="6903473C" w14:textId="77777777" w:rsidR="00CF7512" w:rsidRPr="00CF7512" w:rsidRDefault="00CF7512" w:rsidP="00CF7512">
      <w:pPr>
        <w:spacing w:before="100" w:beforeAutospacing="1" w:after="100" w:afterAutospacing="1"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lastRenderedPageBreak/>
        <w:t>From the point of view of the historic environment the main statutory tests are set out within the Planning (Listed Building and Conservation Areas) Act 1990.</w:t>
      </w:r>
    </w:p>
    <w:p w14:paraId="3DD0A675" w14:textId="77777777" w:rsidR="00CF7512" w:rsidRPr="00CF7512" w:rsidRDefault="00CF7512" w:rsidP="00CF7512">
      <w:pPr>
        <w:spacing w:before="100" w:beforeAutospacing="1" w:after="100" w:afterAutospacing="1"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88EB24B"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55AAE47"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62DCBB1F"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National Guidance:</w:t>
      </w:r>
    </w:p>
    <w:p w14:paraId="49039297"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p>
    <w:p w14:paraId="291B8E2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2128A20B"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2EDD44DB"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Local Context:</w:t>
      </w:r>
    </w:p>
    <w:p w14:paraId="79A75C9F"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2499428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 xml:space="preserve">The development plan for Wiltshire comprises the </w:t>
      </w:r>
      <w:r w:rsidRPr="00CF7512">
        <w:rPr>
          <w:rFonts w:ascii="Arial" w:eastAsia="Times New Roman" w:hAnsi="Arial" w:cs="Arial"/>
          <w:i/>
          <w:iCs/>
          <w:color w:val="000000"/>
          <w:kern w:val="0"/>
          <w:sz w:val="22"/>
          <w:szCs w:val="22"/>
          <w:lang w:eastAsia="en-GB"/>
          <w14:ligatures w14:val="none"/>
        </w:rPr>
        <w:t>Wiltshire Core Strategy (WCS) (adopted January 2015)</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color w:val="000000"/>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6997415"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p>
    <w:p w14:paraId="680710F5"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Though the development plan is considered as a whole, those parts deemed to be particularly relevant to this pre-application enquiry are listed below:</w:t>
      </w:r>
    </w:p>
    <w:p w14:paraId="72228435"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3136D31A"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The adopted</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i/>
          <w:iCs/>
          <w:color w:val="000000"/>
          <w:kern w:val="0"/>
          <w:sz w:val="22"/>
          <w:szCs w:val="22"/>
          <w:lang w:eastAsia="en-GB"/>
          <w14:ligatures w14:val="none"/>
        </w:rPr>
        <w:t>Wiltshire Core Strategy (WCS</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color w:val="000000"/>
          <w:kern w:val="0"/>
          <w:sz w:val="22"/>
          <w:szCs w:val="22"/>
          <w:lang w:eastAsia="en-GB"/>
          <w14:ligatures w14:val="none"/>
        </w:rPr>
        <w:t xml:space="preserve">with </w:t>
      </w:r>
      <w:proofErr w:type="gramStart"/>
      <w:r w:rsidRPr="00CF7512">
        <w:rPr>
          <w:rFonts w:ascii="Arial" w:eastAsia="Times New Roman" w:hAnsi="Arial" w:cs="Arial"/>
          <w:color w:val="000000"/>
          <w:kern w:val="0"/>
          <w:sz w:val="22"/>
          <w:szCs w:val="22"/>
          <w:lang w:eastAsia="en-GB"/>
          <w14:ligatures w14:val="none"/>
        </w:rPr>
        <w:t>particular regard</w:t>
      </w:r>
      <w:proofErr w:type="gramEnd"/>
      <w:r w:rsidRPr="00CF7512">
        <w:rPr>
          <w:rFonts w:ascii="Arial" w:eastAsia="Times New Roman" w:hAnsi="Arial" w:cs="Arial"/>
          <w:color w:val="000000"/>
          <w:kern w:val="0"/>
          <w:sz w:val="22"/>
          <w:szCs w:val="22"/>
          <w:lang w:eastAsia="en-GB"/>
          <w14:ligatures w14:val="none"/>
        </w:rPr>
        <w:t xml:space="preserve"> to:</w:t>
      </w:r>
    </w:p>
    <w:p w14:paraId="1F4D4B0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p>
    <w:p w14:paraId="73437F43" w14:textId="77777777" w:rsidR="00CF7512" w:rsidRPr="00CF7512" w:rsidRDefault="00CF7512" w:rsidP="00CF7512">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Core Policy 50 Biodiversity and Geodiversity;</w:t>
      </w:r>
    </w:p>
    <w:p w14:paraId="7F7630FC" w14:textId="77777777" w:rsidR="00CF7512" w:rsidRPr="00CF7512" w:rsidRDefault="00CF7512" w:rsidP="00CF7512">
      <w:pPr>
        <w:numPr>
          <w:ilvl w:val="0"/>
          <w:numId w:val="13"/>
        </w:numPr>
        <w:spacing w:after="0" w:line="276" w:lineRule="auto"/>
        <w:contextualSpacing/>
        <w:jc w:val="both"/>
        <w:rPr>
          <w:rFonts w:ascii="Arial" w:eastAsia="Times New Roman" w:hAnsi="Arial" w:cs="Arial"/>
          <w:sz w:val="22"/>
          <w:szCs w:val="22"/>
          <w:lang w:eastAsia="en-GB"/>
        </w:rPr>
      </w:pPr>
      <w:r w:rsidRPr="00CF7512">
        <w:rPr>
          <w:rFonts w:ascii="Arial" w:eastAsia="Times New Roman" w:hAnsi="Arial" w:cs="Arial"/>
          <w:sz w:val="22"/>
          <w:szCs w:val="22"/>
          <w:lang w:eastAsia="en-GB"/>
        </w:rPr>
        <w:t>Core Policy 51 Landscape</w:t>
      </w:r>
    </w:p>
    <w:p w14:paraId="7442394A" w14:textId="77777777" w:rsidR="00CF7512" w:rsidRPr="00CF7512" w:rsidRDefault="00CF7512" w:rsidP="00CF7512">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Core Policy 57 Ensuring High Quality Design and Place Shaping;</w:t>
      </w:r>
    </w:p>
    <w:p w14:paraId="2B9CD4EE" w14:textId="77777777" w:rsidR="00CF7512" w:rsidRPr="00CF7512" w:rsidRDefault="00CF7512" w:rsidP="00CF7512">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Core Policy 58 Ensuring the Conservation of the Historic Environment;</w:t>
      </w:r>
    </w:p>
    <w:p w14:paraId="3AA16A7B" w14:textId="77777777" w:rsidR="00CF7512" w:rsidRPr="00CF7512" w:rsidRDefault="00CF7512" w:rsidP="00CF751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D7EB71D" w14:textId="77777777" w:rsidR="00CF7512" w:rsidRPr="00CF7512" w:rsidRDefault="00CF7512" w:rsidP="00CF751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143C9D8" w14:textId="77777777" w:rsidR="00CF7512" w:rsidRPr="00CF7512" w:rsidRDefault="00CF7512" w:rsidP="00CF7512">
      <w:pPr>
        <w:spacing w:after="0" w:line="276" w:lineRule="auto"/>
        <w:jc w:val="both"/>
        <w:rPr>
          <w:rFonts w:ascii="Arial" w:eastAsia="Times New Roman" w:hAnsi="Arial" w:cs="Arial"/>
          <w:kern w:val="0"/>
          <w:sz w:val="22"/>
          <w:szCs w:val="22"/>
          <w:u w:val="single"/>
          <w:lang w:eastAsia="en-GB"/>
          <w14:ligatures w14:val="none"/>
        </w:rPr>
      </w:pPr>
      <w:r w:rsidRPr="00CF7512">
        <w:rPr>
          <w:rFonts w:ascii="Arial" w:eastAsia="Times New Roman" w:hAnsi="Arial" w:cs="Arial"/>
          <w:kern w:val="0"/>
          <w:sz w:val="22"/>
          <w:szCs w:val="22"/>
          <w:u w:val="single"/>
          <w:lang w:eastAsia="en-GB"/>
          <w14:ligatures w14:val="none"/>
        </w:rPr>
        <w:lastRenderedPageBreak/>
        <w:t>Made Neighbourhood Plans:</w:t>
      </w:r>
    </w:p>
    <w:p w14:paraId="00A35C68" w14:textId="77777777" w:rsidR="00CF7512" w:rsidRPr="00CF7512" w:rsidRDefault="00CF7512" w:rsidP="00CF7512">
      <w:pPr>
        <w:spacing w:after="0" w:line="276" w:lineRule="auto"/>
        <w:jc w:val="both"/>
        <w:rPr>
          <w:rFonts w:ascii="Arial" w:eastAsia="Times New Roman" w:hAnsi="Arial" w:cs="Arial"/>
          <w:kern w:val="0"/>
          <w:sz w:val="22"/>
          <w:szCs w:val="22"/>
          <w:lang w:eastAsia="en-GB"/>
          <w14:ligatures w14:val="none"/>
        </w:rPr>
      </w:pPr>
    </w:p>
    <w:p w14:paraId="161CBBB4" w14:textId="77777777" w:rsidR="00CF7512" w:rsidRPr="00CF7512" w:rsidRDefault="00CF7512" w:rsidP="00CF7512">
      <w:pPr>
        <w:spacing w:after="0" w:line="276" w:lineRule="auto"/>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Brixton Deverill does not have a neighbourhood plan</w:t>
      </w:r>
    </w:p>
    <w:p w14:paraId="6759AB87" w14:textId="77777777" w:rsidR="00CF7512" w:rsidRPr="00CF7512" w:rsidRDefault="00CF7512" w:rsidP="00CF7512">
      <w:pPr>
        <w:spacing w:after="0" w:line="276" w:lineRule="auto"/>
        <w:jc w:val="both"/>
        <w:rPr>
          <w:rFonts w:ascii="Arial" w:eastAsia="Times New Roman" w:hAnsi="Arial" w:cs="Arial"/>
          <w:b/>
          <w:bCs/>
          <w:kern w:val="0"/>
          <w:sz w:val="22"/>
          <w:szCs w:val="22"/>
          <w:lang w:eastAsia="en-GB"/>
          <w14:ligatures w14:val="none"/>
        </w:rPr>
      </w:pPr>
    </w:p>
    <w:p w14:paraId="761635CA" w14:textId="77777777" w:rsidR="00CF7512" w:rsidRPr="00CF7512" w:rsidRDefault="00CF7512" w:rsidP="00CF7512">
      <w:pPr>
        <w:spacing w:after="0" w:line="276" w:lineRule="auto"/>
        <w:jc w:val="both"/>
        <w:rPr>
          <w:rFonts w:ascii="Arial" w:eastAsia="Times New Roman" w:hAnsi="Arial" w:cs="Arial"/>
          <w:kern w:val="0"/>
          <w:sz w:val="22"/>
          <w:szCs w:val="22"/>
          <w:u w:val="single"/>
          <w:lang w:eastAsia="en-GB"/>
          <w14:ligatures w14:val="none"/>
        </w:rPr>
      </w:pPr>
      <w:r w:rsidRPr="00CF7512">
        <w:rPr>
          <w:rFonts w:ascii="Arial" w:eastAsia="Times New Roman" w:hAnsi="Arial" w:cs="Arial"/>
          <w:kern w:val="0"/>
          <w:sz w:val="22"/>
          <w:szCs w:val="22"/>
          <w:u w:val="single"/>
          <w:lang w:eastAsia="en-GB"/>
          <w14:ligatures w14:val="none"/>
        </w:rPr>
        <w:t>Supplementary Planning Document:</w:t>
      </w:r>
    </w:p>
    <w:p w14:paraId="4D1A8383" w14:textId="77777777" w:rsidR="00CF7512" w:rsidRPr="00CF7512" w:rsidRDefault="00CF7512" w:rsidP="00CF7512">
      <w:pPr>
        <w:spacing w:after="0" w:line="276" w:lineRule="auto"/>
        <w:jc w:val="both"/>
        <w:rPr>
          <w:rFonts w:ascii="Arial" w:eastAsia="Times New Roman" w:hAnsi="Arial" w:cs="Arial"/>
          <w:b/>
          <w:bCs/>
          <w:kern w:val="0"/>
          <w:sz w:val="22"/>
          <w:szCs w:val="22"/>
          <w:lang w:eastAsia="en-GB"/>
          <w14:ligatures w14:val="none"/>
        </w:rPr>
      </w:pPr>
    </w:p>
    <w:p w14:paraId="0D341F9F" w14:textId="77777777" w:rsidR="00CF7512" w:rsidRPr="00CF7512" w:rsidRDefault="00CF7512" w:rsidP="00CF7512">
      <w:pPr>
        <w:numPr>
          <w:ilvl w:val="0"/>
          <w:numId w:val="14"/>
        </w:numPr>
        <w:spacing w:after="0" w:line="276" w:lineRule="auto"/>
        <w:contextualSpacing/>
        <w:jc w:val="both"/>
        <w:rPr>
          <w:rFonts w:ascii="Arial" w:eastAsia="Aptos" w:hAnsi="Arial" w:cs="Arial"/>
          <w:color w:val="000000" w:themeColor="text1"/>
          <w:sz w:val="22"/>
          <w:szCs w:val="22"/>
        </w:rPr>
      </w:pPr>
      <w:r w:rsidRPr="00CF7512">
        <w:rPr>
          <w:rFonts w:ascii="Arial" w:eastAsia="Aptos" w:hAnsi="Arial" w:cs="Arial"/>
          <w:color w:val="000000" w:themeColor="text1"/>
          <w:sz w:val="22"/>
          <w:szCs w:val="22"/>
        </w:rPr>
        <w:t xml:space="preserve">Wiltshire Design Guide: Appendix D – Design Guidance for Householder extensions </w:t>
      </w:r>
    </w:p>
    <w:p w14:paraId="3866A12F" w14:textId="77777777" w:rsidR="00CF7512" w:rsidRDefault="00CF7512" w:rsidP="009C1702">
      <w:pPr>
        <w:spacing w:after="0" w:line="276" w:lineRule="auto"/>
        <w:jc w:val="both"/>
        <w:rPr>
          <w:rFonts w:ascii="Arial" w:eastAsia="Times New Roman" w:hAnsi="Arial" w:cs="Arial"/>
          <w:kern w:val="0"/>
          <w:sz w:val="22"/>
          <w:szCs w:val="22"/>
          <w:lang w:eastAsia="en-GB"/>
          <w14:ligatures w14:val="none"/>
        </w:rPr>
      </w:pPr>
    </w:p>
    <w:p w14:paraId="34E898B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C6959FF" w14:textId="77777777" w:rsidR="00787F2D" w:rsidRPr="001F51DE" w:rsidRDefault="00787F2D" w:rsidP="009C1702">
      <w:pPr>
        <w:spacing w:after="0" w:line="276" w:lineRule="auto"/>
        <w:jc w:val="both"/>
        <w:rPr>
          <w:rFonts w:ascii="Arial" w:eastAsia="Times New Roman" w:hAnsi="Arial" w:cs="Arial"/>
          <w:kern w:val="0"/>
          <w:sz w:val="22"/>
          <w:szCs w:val="22"/>
          <w:lang w:eastAsia="en-GB"/>
          <w14:ligatures w14:val="none"/>
        </w:rPr>
      </w:pPr>
    </w:p>
    <w:p w14:paraId="636E2678" w14:textId="27BA4A72" w:rsidR="00787F2D" w:rsidRPr="001F51DE" w:rsidRDefault="001F51DE" w:rsidP="009C1702">
      <w:pPr>
        <w:spacing w:after="0" w:line="276" w:lineRule="auto"/>
        <w:jc w:val="both"/>
        <w:rPr>
          <w:rFonts w:ascii="Arial" w:eastAsia="Times New Roman" w:hAnsi="Arial" w:cs="Arial"/>
          <w:color w:val="FF0000"/>
          <w:kern w:val="0"/>
          <w:sz w:val="22"/>
          <w:szCs w:val="22"/>
          <w:lang w:eastAsia="en-GB"/>
          <w14:ligatures w14:val="none"/>
        </w:rPr>
      </w:pPr>
      <w:r w:rsidRPr="001F51DE">
        <w:rPr>
          <w:rFonts w:ascii="Arial" w:eastAsia="Times New Roman" w:hAnsi="Arial" w:cs="Arial"/>
          <w:kern w:val="0"/>
          <w:sz w:val="22"/>
          <w:szCs w:val="22"/>
          <w:lang w:eastAsia="en-GB"/>
          <w14:ligatures w14:val="none"/>
        </w:rPr>
        <w:t>Initial</w:t>
      </w:r>
      <w:r w:rsidR="00787F2D" w:rsidRPr="001F51DE">
        <w:rPr>
          <w:rFonts w:ascii="Arial" w:eastAsia="Times New Roman" w:hAnsi="Arial" w:cs="Arial"/>
          <w:kern w:val="0"/>
          <w:sz w:val="22"/>
          <w:szCs w:val="22"/>
          <w:lang w:eastAsia="en-GB"/>
          <w14:ligatures w14:val="none"/>
        </w:rPr>
        <w:t xml:space="preserve"> consultations were sent out on </w:t>
      </w:r>
      <w:r w:rsidR="00A448F5" w:rsidRPr="001F51DE">
        <w:rPr>
          <w:rFonts w:ascii="Arial" w:eastAsia="Times New Roman" w:hAnsi="Arial" w:cs="Arial"/>
          <w:kern w:val="0"/>
          <w:sz w:val="22"/>
          <w:szCs w:val="22"/>
          <w:lang w:eastAsia="en-GB"/>
          <w14:ligatures w14:val="none"/>
        </w:rPr>
        <w:t xml:space="preserve">9 April and following receipt of the WSI and revised ground floor plan </w:t>
      </w:r>
      <w:r w:rsidRPr="001F51DE">
        <w:rPr>
          <w:rFonts w:ascii="Arial" w:eastAsia="Times New Roman" w:hAnsi="Arial" w:cs="Arial"/>
          <w:kern w:val="0"/>
          <w:sz w:val="22"/>
          <w:szCs w:val="22"/>
          <w:lang w:eastAsia="en-GB"/>
          <w14:ligatures w14:val="none"/>
        </w:rPr>
        <w:t>again on 26 May 2026.</w:t>
      </w:r>
      <w:r w:rsidR="00035639">
        <w:rPr>
          <w:rFonts w:ascii="Arial" w:eastAsia="Times New Roman" w:hAnsi="Arial" w:cs="Arial"/>
          <w:kern w:val="0"/>
          <w:sz w:val="22"/>
          <w:szCs w:val="22"/>
          <w:lang w:eastAsia="en-GB"/>
          <w14:ligatures w14:val="none"/>
        </w:rPr>
        <w:t xml:space="preserve"> Following receipt of the results report on 1 June</w:t>
      </w:r>
      <w:r w:rsidR="005D63C5">
        <w:rPr>
          <w:rFonts w:ascii="Arial" w:eastAsia="Times New Roman" w:hAnsi="Arial" w:cs="Arial"/>
          <w:kern w:val="0"/>
          <w:sz w:val="22"/>
          <w:szCs w:val="22"/>
          <w:lang w:eastAsia="en-GB"/>
          <w14:ligatures w14:val="none"/>
        </w:rPr>
        <w:t>, no further formal consultations were carried out other than via email with the Council’s Archaeology Officer.</w:t>
      </w:r>
    </w:p>
    <w:p w14:paraId="5A367EF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7B19A33" w14:textId="712A42AA" w:rsidR="0016162B" w:rsidRDefault="00672D39"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Upper Deverills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No comments received</w:t>
      </w:r>
    </w:p>
    <w:p w14:paraId="7720CC19" w14:textId="77777777" w:rsidR="00672D39" w:rsidRDefault="00672D39" w:rsidP="0016162B">
      <w:pPr>
        <w:spacing w:after="0" w:line="276" w:lineRule="auto"/>
        <w:jc w:val="both"/>
        <w:rPr>
          <w:rFonts w:ascii="Arial" w:eastAsia="Times New Roman" w:hAnsi="Arial" w:cs="Arial"/>
          <w:kern w:val="0"/>
          <w:sz w:val="22"/>
          <w:szCs w:val="22"/>
          <w:lang w:eastAsia="en-GB"/>
          <w14:ligatures w14:val="none"/>
        </w:rPr>
      </w:pPr>
    </w:p>
    <w:p w14:paraId="01D77D7F" w14:textId="036E477A" w:rsidR="002F7B08" w:rsidRDefault="002F7B08" w:rsidP="0016162B">
      <w:pPr>
        <w:spacing w:after="0" w:line="276" w:lineRule="auto"/>
        <w:jc w:val="both"/>
        <w:rPr>
          <w:rFonts w:ascii="Arial" w:eastAsia="Times New Roman" w:hAnsi="Arial" w:cs="Arial"/>
          <w:kern w:val="0"/>
          <w:sz w:val="22"/>
          <w:szCs w:val="22"/>
          <w:lang w:eastAsia="en-GB"/>
          <w14:ligatures w14:val="none"/>
        </w:rPr>
      </w:pPr>
      <w:r w:rsidRPr="002F7B08">
        <w:rPr>
          <w:rFonts w:ascii="Arial" w:eastAsia="Times New Roman" w:hAnsi="Arial" w:cs="Arial"/>
          <w:kern w:val="0"/>
          <w:sz w:val="22"/>
          <w:szCs w:val="22"/>
          <w:u w:val="single"/>
          <w:lang w:eastAsia="en-GB"/>
          <w14:ligatures w14:val="none"/>
        </w:rPr>
        <w:t>Wiltshire Council Archaeology Officer</w:t>
      </w:r>
      <w:r>
        <w:rPr>
          <w:rFonts w:ascii="Arial" w:eastAsia="Times New Roman" w:hAnsi="Arial" w:cs="Arial"/>
          <w:kern w:val="0"/>
          <w:sz w:val="22"/>
          <w:szCs w:val="22"/>
          <w:lang w:eastAsia="en-GB"/>
          <w14:ligatures w14:val="none"/>
        </w:rPr>
        <w:t xml:space="preserve">: No objection </w:t>
      </w:r>
    </w:p>
    <w:p w14:paraId="7948FCCD" w14:textId="77777777" w:rsidR="002F7B08" w:rsidRPr="001A4053" w:rsidRDefault="002F7B08" w:rsidP="0016162B">
      <w:pPr>
        <w:spacing w:after="0" w:line="276" w:lineRule="auto"/>
        <w:jc w:val="both"/>
        <w:rPr>
          <w:rFonts w:ascii="Arial" w:eastAsia="Times New Roman" w:hAnsi="Arial" w:cs="Arial"/>
          <w:kern w:val="0"/>
          <w:sz w:val="22"/>
          <w:szCs w:val="22"/>
          <w:lang w:eastAsia="en-GB"/>
          <w14:ligatures w14:val="none"/>
        </w:rPr>
      </w:pPr>
    </w:p>
    <w:p w14:paraId="09EA8DDA" w14:textId="1E9EF79C" w:rsidR="00672D39" w:rsidRPr="001A4053" w:rsidRDefault="00672D39" w:rsidP="0016162B">
      <w:pPr>
        <w:spacing w:after="0" w:line="276" w:lineRule="auto"/>
        <w:jc w:val="both"/>
        <w:rPr>
          <w:rFonts w:ascii="Arial" w:eastAsia="Times New Roman" w:hAnsi="Arial" w:cs="Arial"/>
          <w:i/>
          <w:iCs/>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Wiltshire Council Ecology Officer</w:t>
      </w:r>
      <w:r w:rsidRPr="001A4053">
        <w:rPr>
          <w:rFonts w:ascii="Arial" w:eastAsia="Times New Roman" w:hAnsi="Arial" w:cs="Arial"/>
          <w:kern w:val="0"/>
          <w:sz w:val="22"/>
          <w:szCs w:val="22"/>
          <w:lang w:eastAsia="en-GB"/>
          <w14:ligatures w14:val="none"/>
        </w:rPr>
        <w:t xml:space="preserve">: </w:t>
      </w:r>
      <w:r w:rsidR="00A2759C" w:rsidRPr="001A4053">
        <w:rPr>
          <w:rFonts w:ascii="Arial" w:eastAsia="Times New Roman" w:hAnsi="Arial" w:cs="Arial"/>
          <w:kern w:val="0"/>
          <w:sz w:val="22"/>
          <w:szCs w:val="22"/>
          <w:lang w:eastAsia="en-GB"/>
          <w14:ligatures w14:val="none"/>
        </w:rPr>
        <w:t>No objection subject to condition</w:t>
      </w:r>
    </w:p>
    <w:bookmarkEnd w:id="1"/>
    <w:p w14:paraId="737599E0" w14:textId="77777777" w:rsidR="000815DE" w:rsidRPr="001A4053"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03F3B9F0" w14:textId="557DE0F4"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Wiltshire Council Drainage Officer</w:t>
      </w:r>
      <w:r w:rsidRPr="001A4053">
        <w:rPr>
          <w:rFonts w:ascii="Arial" w:eastAsia="Times New Roman" w:hAnsi="Arial" w:cs="Arial"/>
          <w:kern w:val="0"/>
          <w:sz w:val="22"/>
          <w:szCs w:val="22"/>
          <w:lang w:eastAsia="en-GB"/>
          <w14:ligatures w14:val="none"/>
        </w:rPr>
        <w:t>:</w:t>
      </w:r>
      <w:r w:rsidR="00DD107C" w:rsidRPr="001A4053">
        <w:rPr>
          <w:rFonts w:ascii="Arial" w:eastAsia="Times New Roman" w:hAnsi="Arial" w:cs="Arial"/>
          <w:kern w:val="0"/>
          <w:sz w:val="22"/>
          <w:szCs w:val="22"/>
          <w:lang w:eastAsia="en-GB"/>
          <w14:ligatures w14:val="none"/>
        </w:rPr>
        <w:t xml:space="preserve"> No objection </w:t>
      </w:r>
    </w:p>
    <w:p w14:paraId="098466BB" w14:textId="77777777" w:rsidR="00672D39" w:rsidRPr="001A4053" w:rsidRDefault="00672D39" w:rsidP="009C1702">
      <w:pPr>
        <w:spacing w:after="0" w:line="276" w:lineRule="auto"/>
        <w:jc w:val="both"/>
        <w:rPr>
          <w:rFonts w:ascii="Arial" w:eastAsia="Times New Roman" w:hAnsi="Arial" w:cs="Arial"/>
          <w:kern w:val="0"/>
          <w:sz w:val="22"/>
          <w:szCs w:val="22"/>
          <w:u w:val="single"/>
          <w:lang w:eastAsia="en-GB"/>
          <w14:ligatures w14:val="none"/>
        </w:rPr>
      </w:pPr>
    </w:p>
    <w:p w14:paraId="5999968B" w14:textId="2494FD85"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Wiltshire Council Highways Officer</w:t>
      </w:r>
      <w:r w:rsidRPr="001A4053">
        <w:rPr>
          <w:rFonts w:ascii="Arial" w:eastAsia="Times New Roman" w:hAnsi="Arial" w:cs="Arial"/>
          <w:kern w:val="0"/>
          <w:sz w:val="22"/>
          <w:szCs w:val="22"/>
          <w:lang w:eastAsia="en-GB"/>
          <w14:ligatures w14:val="none"/>
        </w:rPr>
        <w:t>:</w:t>
      </w:r>
      <w:r w:rsidR="00AB6B22" w:rsidRPr="001A4053">
        <w:rPr>
          <w:rFonts w:ascii="Arial" w:eastAsia="Times New Roman" w:hAnsi="Arial" w:cs="Arial"/>
          <w:kern w:val="0"/>
          <w:sz w:val="22"/>
          <w:szCs w:val="22"/>
          <w:lang w:eastAsia="en-GB"/>
          <w14:ligatures w14:val="none"/>
        </w:rPr>
        <w:t xml:space="preserve"> No objection</w:t>
      </w:r>
    </w:p>
    <w:p w14:paraId="79131CAA" w14:textId="77777777" w:rsidR="00672D39" w:rsidRPr="001A4053" w:rsidRDefault="00672D39" w:rsidP="009C1702">
      <w:pPr>
        <w:spacing w:after="0" w:line="276" w:lineRule="auto"/>
        <w:jc w:val="both"/>
        <w:rPr>
          <w:rFonts w:ascii="Arial" w:eastAsia="Times New Roman" w:hAnsi="Arial" w:cs="Arial"/>
          <w:kern w:val="0"/>
          <w:sz w:val="22"/>
          <w:szCs w:val="22"/>
          <w:u w:val="single"/>
          <w:lang w:eastAsia="en-GB"/>
          <w14:ligatures w14:val="none"/>
        </w:rPr>
      </w:pPr>
    </w:p>
    <w:p w14:paraId="3D4D4602" w14:textId="27C3073C"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Wiltshire Council Conservation Officer</w:t>
      </w:r>
      <w:r w:rsidRPr="001A4053">
        <w:rPr>
          <w:rFonts w:ascii="Arial" w:eastAsia="Times New Roman" w:hAnsi="Arial" w:cs="Arial"/>
          <w:kern w:val="0"/>
          <w:sz w:val="22"/>
          <w:szCs w:val="22"/>
          <w:lang w:eastAsia="en-GB"/>
          <w14:ligatures w14:val="none"/>
        </w:rPr>
        <w:t>:</w:t>
      </w:r>
      <w:r w:rsidR="002E0468" w:rsidRPr="001A4053">
        <w:rPr>
          <w:rFonts w:ascii="Arial" w:eastAsia="Times New Roman" w:hAnsi="Arial" w:cs="Arial"/>
          <w:kern w:val="0"/>
          <w:sz w:val="22"/>
          <w:szCs w:val="22"/>
          <w:lang w:eastAsia="en-GB"/>
          <w14:ligatures w14:val="none"/>
        </w:rPr>
        <w:t xml:space="preserve"> No objection</w:t>
      </w:r>
    </w:p>
    <w:p w14:paraId="1CDC9DCE" w14:textId="77777777" w:rsidR="002E0468" w:rsidRPr="001A4053" w:rsidRDefault="002E0468" w:rsidP="009C1702">
      <w:pPr>
        <w:spacing w:after="0" w:line="276" w:lineRule="auto"/>
        <w:jc w:val="both"/>
        <w:rPr>
          <w:rFonts w:ascii="Arial" w:eastAsia="Times New Roman" w:hAnsi="Arial" w:cs="Arial"/>
          <w:kern w:val="0"/>
          <w:sz w:val="22"/>
          <w:szCs w:val="22"/>
          <w:lang w:eastAsia="en-GB"/>
          <w14:ligatures w14:val="none"/>
        </w:rPr>
      </w:pPr>
    </w:p>
    <w:p w14:paraId="668FF1D9" w14:textId="3AD6A0A4"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r w:rsidRPr="001A4053">
        <w:rPr>
          <w:rFonts w:ascii="Arial" w:eastAsia="Times New Roman" w:hAnsi="Arial" w:cs="Arial"/>
          <w:kern w:val="0"/>
          <w:sz w:val="22"/>
          <w:szCs w:val="22"/>
          <w:lang w:eastAsia="en-GB"/>
          <w14:ligatures w14:val="none"/>
        </w:rPr>
        <w:t>“</w:t>
      </w:r>
      <w:r w:rsidRPr="001A4053">
        <w:rPr>
          <w:rFonts w:ascii="Arial" w:eastAsia="Times New Roman" w:hAnsi="Arial" w:cs="Arial"/>
          <w:i/>
          <w:iCs/>
          <w:kern w:val="0"/>
          <w:sz w:val="22"/>
          <w:szCs w:val="22"/>
          <w:lang w:eastAsia="en-GB"/>
          <w14:ligatures w14:val="none"/>
        </w:rPr>
        <w:t>We have already approved an extension to this outbuilding, which is considered to curtilage listed (hence the need for LBC as well as Planning Permission).</w:t>
      </w:r>
    </w:p>
    <w:p w14:paraId="3B3DFCFB" w14:textId="77777777"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p>
    <w:p w14:paraId="1E209915" w14:textId="643C4A66"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r w:rsidRPr="001A4053">
        <w:rPr>
          <w:rFonts w:ascii="Arial" w:eastAsia="Times New Roman" w:hAnsi="Arial" w:cs="Arial"/>
          <w:i/>
          <w:iCs/>
          <w:kern w:val="0"/>
          <w:sz w:val="22"/>
          <w:szCs w:val="22"/>
          <w:lang w:eastAsia="en-GB"/>
          <w14:ligatures w14:val="none"/>
        </w:rPr>
        <w:t>We have also had recent pre-application discussions (ENQ/2026/00143) about amending the design. The current application documentation reflects those discussions (i.e. a separate 'new' pitched element with a low-key link to the existing building). As such, I have no objection to the proposals which I consider will preserve the character of the original ancillary curtilage listed building as well as the setting of the house. As such, I consider the proposals would accord with Sections 16 and 66 of the Planning LBCA Act 1990, core policy 58 and Chapter 16 of the NPPF.”</w:t>
      </w:r>
    </w:p>
    <w:p w14:paraId="44C51CA8" w14:textId="77777777" w:rsidR="00672D39" w:rsidRPr="001A4053" w:rsidRDefault="00672D39" w:rsidP="009C1702">
      <w:pPr>
        <w:spacing w:after="0" w:line="276" w:lineRule="auto"/>
        <w:jc w:val="both"/>
        <w:rPr>
          <w:rFonts w:ascii="Arial" w:eastAsia="Times New Roman" w:hAnsi="Arial" w:cs="Arial"/>
          <w:b/>
          <w:bCs/>
          <w:kern w:val="0"/>
          <w:sz w:val="22"/>
          <w:szCs w:val="22"/>
          <w:lang w:eastAsia="en-GB"/>
          <w14:ligatures w14:val="none"/>
        </w:rPr>
      </w:pPr>
    </w:p>
    <w:p w14:paraId="0431F39F" w14:textId="11C787D3"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Historic England</w:t>
      </w:r>
      <w:r w:rsidRPr="001A4053">
        <w:rPr>
          <w:rFonts w:ascii="Arial" w:eastAsia="Times New Roman" w:hAnsi="Arial" w:cs="Arial"/>
          <w:kern w:val="0"/>
          <w:sz w:val="22"/>
          <w:szCs w:val="22"/>
          <w:lang w:eastAsia="en-GB"/>
          <w14:ligatures w14:val="none"/>
        </w:rPr>
        <w:t>:</w:t>
      </w:r>
      <w:r w:rsidR="001A4053" w:rsidRPr="001A4053">
        <w:rPr>
          <w:rFonts w:ascii="Arial" w:eastAsia="Times New Roman" w:hAnsi="Arial" w:cs="Arial"/>
          <w:kern w:val="0"/>
          <w:sz w:val="22"/>
          <w:szCs w:val="22"/>
          <w:lang w:eastAsia="en-GB"/>
          <w14:ligatures w14:val="none"/>
        </w:rPr>
        <w:t xml:space="preserve"> No objection</w:t>
      </w:r>
    </w:p>
    <w:p w14:paraId="6E2AB787" w14:textId="77777777" w:rsidR="0086379F" w:rsidRPr="001A4053"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56D106EA" w14:textId="673F8806" w:rsidR="00A0340A" w:rsidRPr="001A4053" w:rsidRDefault="00A0340A"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Environment Agency</w:t>
      </w:r>
      <w:r w:rsidRPr="001A4053">
        <w:rPr>
          <w:rFonts w:ascii="Arial" w:eastAsia="Times New Roman" w:hAnsi="Arial" w:cs="Arial"/>
          <w:kern w:val="0"/>
          <w:sz w:val="22"/>
          <w:szCs w:val="22"/>
          <w:lang w:eastAsia="en-GB"/>
          <w14:ligatures w14:val="none"/>
        </w:rPr>
        <w:t xml:space="preserve"> – No comments to make</w:t>
      </w:r>
    </w:p>
    <w:p w14:paraId="6A932E68" w14:textId="77777777" w:rsidR="00A0340A" w:rsidRPr="009C1702" w:rsidRDefault="00A0340A" w:rsidP="009C1702">
      <w:pPr>
        <w:spacing w:after="0" w:line="276" w:lineRule="auto"/>
        <w:jc w:val="both"/>
        <w:rPr>
          <w:rFonts w:ascii="Arial" w:eastAsia="Times New Roman" w:hAnsi="Arial" w:cs="Arial"/>
          <w:b/>
          <w:bCs/>
          <w:color w:val="FF0000"/>
          <w:kern w:val="0"/>
          <w:sz w:val="22"/>
          <w:szCs w:val="22"/>
          <w:lang w:eastAsia="en-GB"/>
          <w14:ligatures w14:val="none"/>
        </w:rPr>
      </w:pPr>
    </w:p>
    <w:p w14:paraId="77CFB57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6711AF3" w14:textId="77777777" w:rsidR="005B0FD5" w:rsidRPr="003D3D0A" w:rsidRDefault="005B0FD5" w:rsidP="009C1702">
      <w:pPr>
        <w:spacing w:after="0" w:line="276" w:lineRule="auto"/>
        <w:jc w:val="both"/>
        <w:rPr>
          <w:rFonts w:ascii="Arial" w:eastAsia="Times New Roman" w:hAnsi="Arial" w:cs="Arial"/>
          <w:color w:val="FF0000"/>
          <w:kern w:val="0"/>
          <w:sz w:val="22"/>
          <w:szCs w:val="22"/>
          <w:lang w:eastAsia="en-GB"/>
          <w14:ligatures w14:val="none"/>
        </w:rPr>
      </w:pPr>
    </w:p>
    <w:p w14:paraId="652B01A0" w14:textId="412C1787" w:rsidR="003D3D0A" w:rsidRPr="002E7DAB" w:rsidRDefault="003D3D0A" w:rsidP="009C1702">
      <w:pPr>
        <w:spacing w:after="0" w:line="276" w:lineRule="auto"/>
        <w:jc w:val="both"/>
        <w:rPr>
          <w:rFonts w:ascii="Arial" w:eastAsia="Times New Roman" w:hAnsi="Arial" w:cs="Arial"/>
          <w:kern w:val="0"/>
          <w:sz w:val="22"/>
          <w:szCs w:val="22"/>
          <w:lang w:eastAsia="en-GB"/>
          <w14:ligatures w14:val="none"/>
        </w:rPr>
      </w:pPr>
      <w:r w:rsidRPr="002E7DAB">
        <w:rPr>
          <w:rFonts w:ascii="Arial" w:eastAsia="Times New Roman" w:hAnsi="Arial" w:cs="Arial"/>
          <w:kern w:val="0"/>
          <w:sz w:val="22"/>
          <w:szCs w:val="22"/>
          <w:lang w:eastAsia="en-GB"/>
          <w14:ligatures w14:val="none"/>
        </w:rPr>
        <w:t>The application was advertised by site notice and 6 neighbour notification letters.</w:t>
      </w:r>
    </w:p>
    <w:p w14:paraId="42DD8A97" w14:textId="77777777" w:rsidR="003D3D0A" w:rsidRPr="003D3D0A" w:rsidRDefault="003D3D0A" w:rsidP="009C1702">
      <w:pPr>
        <w:spacing w:after="0" w:line="276" w:lineRule="auto"/>
        <w:jc w:val="both"/>
        <w:rPr>
          <w:rFonts w:ascii="Arial" w:eastAsia="Times New Roman" w:hAnsi="Arial" w:cs="Arial"/>
          <w:color w:val="FF0000"/>
          <w:kern w:val="0"/>
          <w:sz w:val="22"/>
          <w:szCs w:val="22"/>
          <w:lang w:eastAsia="en-GB"/>
          <w14:ligatures w14:val="none"/>
        </w:rPr>
      </w:pPr>
    </w:p>
    <w:p w14:paraId="3F6790EF" w14:textId="4D3F8A1B" w:rsidR="003D3D0A" w:rsidRDefault="002E7DAB" w:rsidP="009C1702">
      <w:pPr>
        <w:spacing w:after="0" w:line="276" w:lineRule="auto"/>
        <w:jc w:val="both"/>
        <w:rPr>
          <w:rFonts w:ascii="Arial" w:eastAsia="Times New Roman" w:hAnsi="Arial" w:cs="Arial"/>
          <w:b/>
          <w:bCs/>
          <w:color w:val="FF0000"/>
          <w:kern w:val="0"/>
          <w:sz w:val="22"/>
          <w:szCs w:val="22"/>
          <w:lang w:eastAsia="en-GB"/>
          <w14:ligatures w14:val="none"/>
        </w:rPr>
      </w:pPr>
      <w:r w:rsidRPr="002E7DAB">
        <w:rPr>
          <w:rFonts w:ascii="Arial" w:eastAsia="Times New Roman" w:hAnsi="Arial" w:cs="Arial"/>
          <w:b/>
          <w:bCs/>
          <w:noProof/>
          <w:color w:val="FF0000"/>
          <w:kern w:val="0"/>
          <w:sz w:val="22"/>
          <w:szCs w:val="22"/>
          <w:lang w:eastAsia="en-GB"/>
          <w14:ligatures w14:val="none"/>
        </w:rPr>
        <w:lastRenderedPageBreak/>
        <w:drawing>
          <wp:inline distT="0" distB="0" distL="0" distR="0" wp14:anchorId="19A21DF1" wp14:editId="033C87EE">
            <wp:extent cx="5731510" cy="3649980"/>
            <wp:effectExtent l="0" t="0" r="2540" b="7620"/>
            <wp:docPr id="139600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01645" name=""/>
                    <pic:cNvPicPr/>
                  </pic:nvPicPr>
                  <pic:blipFill>
                    <a:blip r:embed="rId11"/>
                    <a:stretch>
                      <a:fillRect/>
                    </a:stretch>
                  </pic:blipFill>
                  <pic:spPr>
                    <a:xfrm>
                      <a:off x="0" y="0"/>
                      <a:ext cx="5731510" cy="3649980"/>
                    </a:xfrm>
                    <a:prstGeom prst="rect">
                      <a:avLst/>
                    </a:prstGeom>
                  </pic:spPr>
                </pic:pic>
              </a:graphicData>
            </a:graphic>
          </wp:inline>
        </w:drawing>
      </w:r>
    </w:p>
    <w:p w14:paraId="5F732239" w14:textId="77777777" w:rsidR="003D3D0A" w:rsidRPr="009C1702" w:rsidRDefault="003D3D0A" w:rsidP="009C1702">
      <w:pPr>
        <w:spacing w:after="0" w:line="276" w:lineRule="auto"/>
        <w:jc w:val="both"/>
        <w:rPr>
          <w:rFonts w:ascii="Arial" w:eastAsia="Times New Roman" w:hAnsi="Arial" w:cs="Arial"/>
          <w:b/>
          <w:bCs/>
          <w:color w:val="FF0000"/>
          <w:kern w:val="0"/>
          <w:sz w:val="22"/>
          <w:szCs w:val="22"/>
          <w:lang w:eastAsia="en-GB"/>
          <w14:ligatures w14:val="none"/>
        </w:rPr>
      </w:pPr>
    </w:p>
    <w:p w14:paraId="3A21F22E" w14:textId="37DC9C90" w:rsidR="008D7802" w:rsidRPr="00F51FA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354996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8E550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2606EA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882656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D78B44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A8C07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EB6ED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0711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3E8017E"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782C293" w14:textId="77777777" w:rsidR="00C6587E" w:rsidRPr="00C6587E" w:rsidRDefault="00C6587E" w:rsidP="00C6587E">
      <w:pPr>
        <w:spacing w:after="0" w:line="276" w:lineRule="auto"/>
        <w:jc w:val="both"/>
        <w:rPr>
          <w:rFonts w:ascii="Arial" w:eastAsia="Times New Roman" w:hAnsi="Arial" w:cs="Arial"/>
          <w:kern w:val="0"/>
          <w:sz w:val="22"/>
          <w:szCs w:val="22"/>
          <w:lang w:eastAsia="en-GB"/>
          <w14:ligatures w14:val="none"/>
        </w:rPr>
      </w:pPr>
      <w:r w:rsidRPr="00C6587E">
        <w:rPr>
          <w:rFonts w:ascii="Arial" w:eastAsia="Times New Roman" w:hAnsi="Arial" w:cs="Arial"/>
          <w:kern w:val="0"/>
          <w:sz w:val="22"/>
          <w:szCs w:val="22"/>
          <w:u w:val="single"/>
          <w:lang w:eastAsia="en-GB"/>
          <w14:ligatures w14:val="none"/>
        </w:rPr>
        <w:t>Principle of development</w:t>
      </w:r>
    </w:p>
    <w:p w14:paraId="6E6F7DDB" w14:textId="77777777" w:rsidR="00C6587E" w:rsidRPr="00C6587E" w:rsidRDefault="00C6587E" w:rsidP="00C6587E">
      <w:pPr>
        <w:spacing w:after="0" w:line="276" w:lineRule="auto"/>
        <w:jc w:val="both"/>
        <w:rPr>
          <w:rFonts w:ascii="Arial" w:eastAsia="Times New Roman" w:hAnsi="Arial" w:cs="Arial"/>
          <w:kern w:val="0"/>
          <w:sz w:val="22"/>
          <w:szCs w:val="22"/>
          <w:lang w:eastAsia="en-GB"/>
          <w14:ligatures w14:val="none"/>
        </w:rPr>
      </w:pPr>
    </w:p>
    <w:p w14:paraId="7BBE7B3F" w14:textId="7BC20ECE" w:rsidR="00C6587E" w:rsidRPr="00C6587E" w:rsidRDefault="00C6587E" w:rsidP="00C6587E">
      <w:pPr>
        <w:spacing w:after="0" w:line="276" w:lineRule="auto"/>
        <w:jc w:val="both"/>
        <w:rPr>
          <w:rFonts w:ascii="Arial" w:eastAsia="Times New Roman" w:hAnsi="Arial" w:cs="Arial"/>
          <w:kern w:val="0"/>
          <w:sz w:val="22"/>
          <w:szCs w:val="22"/>
          <w:lang w:eastAsia="en-GB"/>
          <w14:ligatures w14:val="none"/>
        </w:rPr>
      </w:pPr>
      <w:r w:rsidRPr="00C6587E">
        <w:rPr>
          <w:rFonts w:ascii="Arial" w:eastAsia="Times New Roman" w:hAnsi="Arial" w:cs="Arial"/>
          <w:kern w:val="0"/>
          <w:sz w:val="22"/>
          <w:szCs w:val="22"/>
          <w:lang w:eastAsia="en-GB"/>
          <w14:ligatures w14:val="none"/>
        </w:rPr>
        <w:t>The extension would be used for incidental additional accommodation for the house</w:t>
      </w:r>
      <w:r w:rsidR="00660415">
        <w:rPr>
          <w:rFonts w:ascii="Arial" w:eastAsia="Times New Roman" w:hAnsi="Arial" w:cs="Arial"/>
          <w:kern w:val="0"/>
          <w:sz w:val="22"/>
          <w:szCs w:val="22"/>
          <w:lang w:eastAsia="en-GB"/>
          <w14:ligatures w14:val="none"/>
        </w:rPr>
        <w:t xml:space="preserve"> (effectively an annexe) to which the applicants will be advised via informative that the extension must have</w:t>
      </w:r>
      <w:r w:rsidR="004E6106">
        <w:rPr>
          <w:rFonts w:ascii="Arial" w:eastAsia="Times New Roman" w:hAnsi="Arial" w:cs="Arial"/>
          <w:kern w:val="0"/>
          <w:sz w:val="22"/>
          <w:szCs w:val="22"/>
          <w:lang w:eastAsia="en-GB"/>
          <w14:ligatures w14:val="none"/>
        </w:rPr>
        <w:t xml:space="preserve"> and retain</w:t>
      </w:r>
      <w:r w:rsidR="00660415">
        <w:rPr>
          <w:rFonts w:ascii="Arial" w:eastAsia="Times New Roman" w:hAnsi="Arial" w:cs="Arial"/>
          <w:kern w:val="0"/>
          <w:sz w:val="22"/>
          <w:szCs w:val="22"/>
          <w:lang w:eastAsia="en-GB"/>
          <w14:ligatures w14:val="none"/>
        </w:rPr>
        <w:t xml:space="preserve"> a dependency on the main house.</w:t>
      </w:r>
      <w:r w:rsidR="00210A1B">
        <w:rPr>
          <w:rFonts w:ascii="Arial" w:eastAsia="Times New Roman" w:hAnsi="Arial" w:cs="Arial"/>
          <w:kern w:val="0"/>
          <w:sz w:val="22"/>
          <w:szCs w:val="22"/>
          <w:lang w:eastAsia="en-GB"/>
          <w14:ligatures w14:val="none"/>
        </w:rPr>
        <w:t xml:space="preserve"> As such there is no objection in principle to this proposed development. </w:t>
      </w:r>
    </w:p>
    <w:p w14:paraId="20E44FD8" w14:textId="77777777" w:rsidR="00C6587E" w:rsidRPr="009C1702" w:rsidRDefault="00C6587E" w:rsidP="009C1702">
      <w:pPr>
        <w:spacing w:after="0" w:line="276" w:lineRule="auto"/>
        <w:jc w:val="both"/>
        <w:rPr>
          <w:rFonts w:ascii="Arial" w:eastAsia="Times New Roman" w:hAnsi="Arial" w:cs="Arial"/>
          <w:b/>
          <w:bCs/>
          <w:kern w:val="0"/>
          <w:sz w:val="22"/>
          <w:szCs w:val="22"/>
          <w:lang w:eastAsia="en-GB"/>
          <w14:ligatures w14:val="none"/>
        </w:rPr>
      </w:pPr>
    </w:p>
    <w:p w14:paraId="468E086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1E62CA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64B70C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731B2D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DB692D5" w14:textId="6EAC73F8" w:rsidR="00682A44" w:rsidRDefault="00682A44" w:rsidP="00682A44">
      <w:pPr>
        <w:spacing w:after="0" w:line="276" w:lineRule="auto"/>
        <w:jc w:val="both"/>
        <w:rPr>
          <w:rFonts w:ascii="Arial" w:eastAsia="Times New Roman" w:hAnsi="Arial" w:cs="Arial"/>
          <w:kern w:val="0"/>
          <w:sz w:val="22"/>
          <w:szCs w:val="22"/>
          <w:lang w:eastAsia="en-GB"/>
          <w14:ligatures w14:val="none"/>
        </w:rPr>
      </w:pPr>
      <w:r w:rsidRPr="00682A44">
        <w:rPr>
          <w:rFonts w:ascii="Arial" w:eastAsia="Times New Roman" w:hAnsi="Arial" w:cs="Arial"/>
          <w:kern w:val="0"/>
          <w:sz w:val="22"/>
          <w:szCs w:val="22"/>
          <w:lang w:eastAsia="en-GB"/>
          <w14:ligatures w14:val="none"/>
        </w:rPr>
        <w:lastRenderedPageBreak/>
        <w:t xml:space="preserve">It is considered that the proposed extension, although slightly larger than the extant permission, represents a significant improvement. This is due to its respect for the simple built form and profile of the existing outbuilding, rather than introducing a </w:t>
      </w:r>
      <w:r w:rsidR="004F1D6D" w:rsidRPr="00682A44">
        <w:rPr>
          <w:rFonts w:ascii="Arial" w:eastAsia="Times New Roman" w:hAnsi="Arial" w:cs="Arial"/>
          <w:kern w:val="0"/>
          <w:sz w:val="22"/>
          <w:szCs w:val="22"/>
          <w:lang w:eastAsia="en-GB"/>
          <w14:ligatures w14:val="none"/>
        </w:rPr>
        <w:t>large, hipped</w:t>
      </w:r>
      <w:r w:rsidRPr="00682A44">
        <w:rPr>
          <w:rFonts w:ascii="Arial" w:eastAsia="Times New Roman" w:hAnsi="Arial" w:cs="Arial"/>
          <w:kern w:val="0"/>
          <w:sz w:val="22"/>
          <w:szCs w:val="22"/>
          <w:lang w:eastAsia="en-GB"/>
          <w14:ligatures w14:val="none"/>
        </w:rPr>
        <w:t xml:space="preserve"> roof. The proposal is therefore viewed as being far more in keeping with the surrounding outbuildings and extensions, which are characterised by gable-ended forms.</w:t>
      </w:r>
    </w:p>
    <w:p w14:paraId="592A09F4" w14:textId="77777777" w:rsidR="00682A44" w:rsidRPr="00682A44" w:rsidRDefault="00682A44" w:rsidP="00682A44">
      <w:pPr>
        <w:spacing w:after="0" w:line="276" w:lineRule="auto"/>
        <w:jc w:val="both"/>
        <w:rPr>
          <w:rFonts w:ascii="Arial" w:eastAsia="Times New Roman" w:hAnsi="Arial" w:cs="Arial"/>
          <w:kern w:val="0"/>
          <w:sz w:val="22"/>
          <w:szCs w:val="22"/>
          <w:lang w:eastAsia="en-GB"/>
          <w14:ligatures w14:val="none"/>
        </w:rPr>
      </w:pPr>
    </w:p>
    <w:p w14:paraId="6BDA6C83" w14:textId="102BDFDB" w:rsidR="00682A44" w:rsidRDefault="00682A44" w:rsidP="00682A44">
      <w:pPr>
        <w:spacing w:after="0" w:line="276" w:lineRule="auto"/>
        <w:jc w:val="both"/>
        <w:rPr>
          <w:rFonts w:ascii="Arial" w:eastAsia="Times New Roman" w:hAnsi="Arial" w:cs="Arial"/>
          <w:kern w:val="0"/>
          <w:sz w:val="22"/>
          <w:szCs w:val="22"/>
          <w:lang w:eastAsia="en-GB"/>
          <w14:ligatures w14:val="none"/>
        </w:rPr>
      </w:pPr>
      <w:r w:rsidRPr="00682A44">
        <w:rPr>
          <w:rFonts w:ascii="Arial" w:eastAsia="Times New Roman" w:hAnsi="Arial" w:cs="Arial"/>
          <w:kern w:val="0"/>
          <w:sz w:val="22"/>
          <w:szCs w:val="22"/>
          <w:lang w:eastAsia="en-GB"/>
          <w14:ligatures w14:val="none"/>
        </w:rPr>
        <w:t>While it is acknowledged that Bridgewalk House is finished in render and the outbuildings comprise a mix of brick and stone, no objection is raised to the introduction of timber cladding for the extension. Timber cladding offers a softer, more rural aesthetic—appropriate to the location—and helps to reduce the perceived bulk and mass of the development. Furthermore, it enables the extension to be read as a distinct addition, rather than attempting to replicate the existing structure or suggest that the outbuilding has always appeared in this form.</w:t>
      </w:r>
    </w:p>
    <w:p w14:paraId="0A699691" w14:textId="77777777" w:rsidR="008F0D3D" w:rsidRDefault="008F0D3D" w:rsidP="00A050F1">
      <w:pPr>
        <w:spacing w:after="0" w:line="276" w:lineRule="auto"/>
        <w:jc w:val="both"/>
        <w:rPr>
          <w:rFonts w:ascii="Arial" w:hAnsi="Arial" w:cs="Arial"/>
          <w:color w:val="000000" w:themeColor="text1"/>
          <w:sz w:val="22"/>
          <w:szCs w:val="22"/>
        </w:rPr>
      </w:pPr>
    </w:p>
    <w:p w14:paraId="0FC1DE3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B76BDE6" w14:textId="77777777" w:rsidR="00A050F1" w:rsidRDefault="00A050F1" w:rsidP="00A050F1">
      <w:pPr>
        <w:spacing w:after="0" w:line="276" w:lineRule="auto"/>
        <w:jc w:val="both"/>
        <w:rPr>
          <w:rFonts w:ascii="Arial" w:hAnsi="Arial" w:cs="Arial"/>
          <w:b/>
          <w:bCs/>
          <w:i/>
          <w:iCs/>
          <w:color w:val="FF0000"/>
          <w:sz w:val="22"/>
          <w:szCs w:val="22"/>
        </w:rPr>
      </w:pPr>
    </w:p>
    <w:p w14:paraId="355FD2D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8280AA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32D50E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C859C83" w14:textId="77777777" w:rsidR="00393433" w:rsidRDefault="00393433" w:rsidP="00A050F1">
      <w:pPr>
        <w:spacing w:after="0" w:line="276" w:lineRule="auto"/>
        <w:jc w:val="both"/>
        <w:rPr>
          <w:rFonts w:ascii="Arial" w:hAnsi="Arial" w:cs="Arial"/>
          <w:color w:val="000000" w:themeColor="text1"/>
          <w:sz w:val="22"/>
          <w:szCs w:val="22"/>
        </w:rPr>
      </w:pPr>
    </w:p>
    <w:p w14:paraId="1CD22B5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5D4F1E8" w14:textId="77777777" w:rsidR="00400FB2" w:rsidRDefault="00400FB2" w:rsidP="00A050F1">
      <w:pPr>
        <w:spacing w:after="0" w:line="276" w:lineRule="auto"/>
        <w:jc w:val="both"/>
        <w:rPr>
          <w:rFonts w:ascii="Arial" w:hAnsi="Arial" w:cs="Arial"/>
          <w:color w:val="000000" w:themeColor="text1"/>
          <w:sz w:val="22"/>
          <w:szCs w:val="22"/>
        </w:rPr>
      </w:pPr>
    </w:p>
    <w:p w14:paraId="15513A8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8403B4A" w14:textId="77777777" w:rsidR="00DB13C3" w:rsidRDefault="00DB13C3" w:rsidP="00DB13C3">
      <w:pPr>
        <w:spacing w:after="0" w:line="276" w:lineRule="auto"/>
        <w:jc w:val="both"/>
        <w:rPr>
          <w:rFonts w:ascii="Arial" w:hAnsi="Arial" w:cs="Arial"/>
          <w:i/>
          <w:iCs/>
          <w:color w:val="000000" w:themeColor="text1"/>
          <w:sz w:val="22"/>
          <w:szCs w:val="22"/>
        </w:rPr>
      </w:pPr>
    </w:p>
    <w:p w14:paraId="2EB09B08" w14:textId="73F1E28A" w:rsidR="00DB13C3" w:rsidRPr="00070527" w:rsidRDefault="00070527" w:rsidP="00DB13C3">
      <w:pPr>
        <w:spacing w:after="0" w:line="276" w:lineRule="auto"/>
        <w:jc w:val="both"/>
        <w:rPr>
          <w:rFonts w:ascii="Arial" w:hAnsi="Arial" w:cs="Arial"/>
          <w:color w:val="000000" w:themeColor="text1"/>
          <w:sz w:val="22"/>
          <w:szCs w:val="22"/>
        </w:rPr>
      </w:pPr>
      <w:r w:rsidRPr="00070527">
        <w:rPr>
          <w:rFonts w:ascii="Arial" w:hAnsi="Arial" w:cs="Arial"/>
          <w:color w:val="000000" w:themeColor="text1"/>
          <w:sz w:val="22"/>
          <w:szCs w:val="22"/>
        </w:rPr>
        <w:t xml:space="preserve">The proposed extension would not be located close to any neighbouring boundary and is distant from the nearest neighbouring dwelling.  </w:t>
      </w:r>
      <w:r w:rsidR="0063721A" w:rsidRPr="00070527">
        <w:rPr>
          <w:rFonts w:ascii="Arial" w:hAnsi="Arial" w:cs="Arial"/>
          <w:color w:val="000000" w:themeColor="text1"/>
          <w:sz w:val="22"/>
          <w:szCs w:val="22"/>
        </w:rPr>
        <w:t>Therefore,</w:t>
      </w:r>
      <w:r w:rsidRPr="00070527">
        <w:rPr>
          <w:rFonts w:ascii="Arial" w:hAnsi="Arial" w:cs="Arial"/>
          <w:color w:val="000000" w:themeColor="text1"/>
          <w:sz w:val="22"/>
          <w:szCs w:val="22"/>
        </w:rPr>
        <w:t xml:space="preserve"> there would be no impact to neighbouring amenity.</w:t>
      </w:r>
    </w:p>
    <w:p w14:paraId="3172CA9C" w14:textId="77777777" w:rsidR="00DB13C3" w:rsidRPr="00A050F1" w:rsidRDefault="00DB13C3" w:rsidP="00DB13C3">
      <w:pPr>
        <w:spacing w:after="0" w:line="276" w:lineRule="auto"/>
        <w:jc w:val="both"/>
        <w:rPr>
          <w:rFonts w:ascii="Arial" w:hAnsi="Arial" w:cs="Arial"/>
          <w:color w:val="000000" w:themeColor="text1"/>
          <w:sz w:val="22"/>
          <w:szCs w:val="22"/>
        </w:rPr>
      </w:pPr>
    </w:p>
    <w:p w14:paraId="1BD382D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C4E2B9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4605C8" w14:textId="48AC39D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BF2E87B" w14:textId="77777777" w:rsidR="00FF21CE"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7A20E9" w14:textId="1F0ABCAF" w:rsidR="00544C2A" w:rsidRPr="00594E26" w:rsidRDefault="004C24F9" w:rsidP="006705B5">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4C24F9">
        <w:rPr>
          <w:rFonts w:ascii="Arial" w:eastAsia="Times New Roman" w:hAnsi="Arial" w:cs="Arial"/>
          <w:i/>
          <w:iCs/>
          <w:color w:val="000000" w:themeColor="text1"/>
          <w:kern w:val="0"/>
          <w:sz w:val="22"/>
          <w:szCs w:val="22"/>
          <w:u w:val="single"/>
          <w:lang w:eastAsia="en-GB"/>
          <w14:ligatures w14:val="none"/>
        </w:rPr>
        <w:t>Archaeology</w:t>
      </w:r>
      <w:r w:rsidR="007015D3" w:rsidRPr="004C24F9">
        <w:rPr>
          <w:rFonts w:ascii="Arial" w:eastAsia="Times New Roman" w:hAnsi="Arial" w:cs="Arial"/>
          <w:i/>
          <w:iCs/>
          <w:color w:val="000000" w:themeColor="text1"/>
          <w:kern w:val="0"/>
          <w:sz w:val="22"/>
          <w:szCs w:val="22"/>
          <w:u w:val="single"/>
          <w:lang w:eastAsia="en-GB"/>
          <w14:ligatures w14:val="none"/>
        </w:rPr>
        <w:t xml:space="preserve"> and </w:t>
      </w:r>
      <w:r w:rsidR="00BE6871" w:rsidRPr="004C24F9">
        <w:rPr>
          <w:rFonts w:ascii="Arial" w:eastAsia="Times New Roman" w:hAnsi="Arial" w:cs="Arial"/>
          <w:i/>
          <w:iCs/>
          <w:color w:val="000000" w:themeColor="text1"/>
          <w:kern w:val="0"/>
          <w:sz w:val="22"/>
          <w:szCs w:val="22"/>
          <w:u w:val="single"/>
          <w:lang w:eastAsia="en-GB"/>
          <w14:ligatures w14:val="none"/>
        </w:rPr>
        <w:t xml:space="preserve">Scheduled </w:t>
      </w:r>
      <w:r w:rsidRPr="004C24F9">
        <w:rPr>
          <w:rFonts w:ascii="Arial" w:eastAsia="Times New Roman" w:hAnsi="Arial" w:cs="Arial"/>
          <w:i/>
          <w:iCs/>
          <w:color w:val="000000" w:themeColor="text1"/>
          <w:kern w:val="0"/>
          <w:sz w:val="22"/>
          <w:szCs w:val="22"/>
          <w:u w:val="single"/>
          <w:lang w:eastAsia="en-GB"/>
          <w14:ligatures w14:val="none"/>
        </w:rPr>
        <w:t>Monument:</w:t>
      </w:r>
    </w:p>
    <w:p w14:paraId="60CBCFBA" w14:textId="77777777" w:rsidR="007015D3" w:rsidRDefault="007015D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4BBC31" w14:textId="6F4B5FD0" w:rsidR="007015D3" w:rsidRDefault="00D5054A"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w:t>
      </w:r>
      <w:r w:rsidRPr="00D5054A">
        <w:rPr>
          <w:rFonts w:ascii="Arial" w:eastAsia="Times New Roman" w:hAnsi="Arial" w:cs="Arial"/>
          <w:color w:val="000000" w:themeColor="text1"/>
          <w:kern w:val="0"/>
          <w:sz w:val="22"/>
          <w:szCs w:val="22"/>
          <w:lang w:eastAsia="en-GB"/>
          <w14:ligatures w14:val="none"/>
        </w:rPr>
        <w:t>nitial consultation was undertaken with the Council’s Conservation and Archaeology Officers, together with Historic England, on 9 April 2026. This was based on the submitted Heritage Statement and the 2024 archaeological trial trench evaluation. At that stage, Historic England raised concerns that</w:t>
      </w:r>
      <w:r w:rsidR="00210A1B">
        <w:rPr>
          <w:rFonts w:ascii="Arial" w:eastAsia="Times New Roman" w:hAnsi="Arial" w:cs="Arial"/>
          <w:color w:val="000000" w:themeColor="text1"/>
          <w:kern w:val="0"/>
          <w:sz w:val="22"/>
          <w:szCs w:val="22"/>
          <w:lang w:eastAsia="en-GB"/>
          <w14:ligatures w14:val="none"/>
        </w:rPr>
        <w:t>:</w:t>
      </w:r>
    </w:p>
    <w:p w14:paraId="314EAD4A" w14:textId="77777777" w:rsidR="00D5054A" w:rsidRDefault="00D5054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A84998" w14:textId="34E87BEC" w:rsidR="00BC032C" w:rsidRPr="00BB0BE2" w:rsidRDefault="005A2959"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00BB0BE2">
        <w:rPr>
          <w:rFonts w:ascii="Arial" w:eastAsia="Times New Roman" w:hAnsi="Arial" w:cs="Arial"/>
          <w:color w:val="000000" w:themeColor="text1"/>
          <w:kern w:val="0"/>
          <w:sz w:val="22"/>
          <w:szCs w:val="22"/>
          <w:lang w:eastAsia="en-GB"/>
          <w14:ligatures w14:val="none"/>
        </w:rPr>
        <w:t>“</w:t>
      </w:r>
      <w:proofErr w:type="gramStart"/>
      <w:r w:rsidR="00C45D23" w:rsidRPr="00BB0BE2">
        <w:rPr>
          <w:rFonts w:ascii="Arial" w:eastAsia="Times New Roman" w:hAnsi="Arial" w:cs="Arial"/>
          <w:i/>
          <w:iCs/>
          <w:color w:val="000000" w:themeColor="text1"/>
          <w:kern w:val="0"/>
          <w:sz w:val="22"/>
          <w:szCs w:val="22"/>
          <w:lang w:eastAsia="en-GB"/>
          <w14:ligatures w14:val="none"/>
        </w:rPr>
        <w:t>the</w:t>
      </w:r>
      <w:proofErr w:type="gramEnd"/>
      <w:r w:rsidR="00C45D23" w:rsidRPr="00BB0BE2">
        <w:rPr>
          <w:rFonts w:ascii="Arial" w:eastAsia="Times New Roman" w:hAnsi="Arial" w:cs="Arial"/>
          <w:i/>
          <w:iCs/>
          <w:color w:val="000000" w:themeColor="text1"/>
          <w:kern w:val="0"/>
          <w:sz w:val="22"/>
          <w:szCs w:val="22"/>
          <w:lang w:eastAsia="en-GB"/>
          <w14:ligatures w14:val="none"/>
        </w:rPr>
        <w:t xml:space="preserve"> proposal ha</w:t>
      </w:r>
      <w:r w:rsidR="00594E26">
        <w:rPr>
          <w:rFonts w:ascii="Arial" w:eastAsia="Times New Roman" w:hAnsi="Arial" w:cs="Arial"/>
          <w:i/>
          <w:iCs/>
          <w:color w:val="000000" w:themeColor="text1"/>
          <w:kern w:val="0"/>
          <w:sz w:val="22"/>
          <w:szCs w:val="22"/>
          <w:lang w:eastAsia="en-GB"/>
          <w14:ligatures w14:val="none"/>
        </w:rPr>
        <w:t xml:space="preserve">s </w:t>
      </w:r>
      <w:r w:rsidR="00C45D23" w:rsidRPr="00BB0BE2">
        <w:rPr>
          <w:rFonts w:ascii="Arial" w:eastAsia="Times New Roman" w:hAnsi="Arial" w:cs="Arial"/>
          <w:i/>
          <w:iCs/>
          <w:color w:val="000000" w:themeColor="text1"/>
          <w:kern w:val="0"/>
          <w:sz w:val="22"/>
          <w:szCs w:val="22"/>
          <w:lang w:eastAsia="en-GB"/>
          <w14:ligatures w14:val="none"/>
        </w:rPr>
        <w:t xml:space="preserve">the potential to impact </w:t>
      </w:r>
      <w:r w:rsidR="00A816D5" w:rsidRPr="00BB0BE2">
        <w:rPr>
          <w:rFonts w:ascii="Arial" w:eastAsia="Times New Roman" w:hAnsi="Arial" w:cs="Arial"/>
          <w:i/>
          <w:iCs/>
          <w:color w:val="000000" w:themeColor="text1"/>
          <w:kern w:val="0"/>
          <w:sz w:val="22"/>
          <w:szCs w:val="22"/>
          <w:lang w:eastAsia="en-GB"/>
          <w14:ligatures w14:val="none"/>
        </w:rPr>
        <w:t xml:space="preserve">on </w:t>
      </w:r>
      <w:proofErr w:type="gramStart"/>
      <w:r w:rsidR="00A816D5" w:rsidRPr="00BB0BE2">
        <w:rPr>
          <w:rFonts w:ascii="Arial" w:eastAsia="Times New Roman" w:hAnsi="Arial" w:cs="Arial"/>
          <w:i/>
          <w:iCs/>
          <w:color w:val="000000" w:themeColor="text1"/>
          <w:kern w:val="0"/>
          <w:sz w:val="22"/>
          <w:szCs w:val="22"/>
          <w:lang w:eastAsia="en-GB"/>
          <w14:ligatures w14:val="none"/>
        </w:rPr>
        <w:t>a number of</w:t>
      </w:r>
      <w:proofErr w:type="gramEnd"/>
      <w:r w:rsidR="00A816D5" w:rsidRPr="00BB0BE2">
        <w:rPr>
          <w:rFonts w:ascii="Arial" w:eastAsia="Times New Roman" w:hAnsi="Arial" w:cs="Arial"/>
          <w:i/>
          <w:iCs/>
          <w:color w:val="000000" w:themeColor="text1"/>
          <w:kern w:val="0"/>
          <w:sz w:val="22"/>
          <w:szCs w:val="22"/>
          <w:lang w:eastAsia="en-GB"/>
          <w14:ligatures w14:val="none"/>
        </w:rPr>
        <w:t xml:space="preserve"> heritage assets namely;</w:t>
      </w:r>
    </w:p>
    <w:p w14:paraId="424039D0" w14:textId="77777777" w:rsidR="00A816D5" w:rsidRPr="00BB0BE2" w:rsidRDefault="00A816D5"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54EAA1E6" w14:textId="77777777"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lastRenderedPageBreak/>
        <w:t xml:space="preserve">· Roman Villa at Brixton </w:t>
      </w:r>
      <w:proofErr w:type="gramStart"/>
      <w:r w:rsidRPr="00A816D5">
        <w:rPr>
          <w:rFonts w:ascii="Arial" w:eastAsia="Times New Roman" w:hAnsi="Arial" w:cs="Arial"/>
          <w:i/>
          <w:iCs/>
          <w:color w:val="000000" w:themeColor="text1"/>
          <w:kern w:val="0"/>
          <w:sz w:val="22"/>
          <w:szCs w:val="22"/>
          <w:lang w:eastAsia="en-GB"/>
          <w14:ligatures w14:val="none"/>
        </w:rPr>
        <w:t>Deverill ,</w:t>
      </w:r>
      <w:proofErr w:type="gramEnd"/>
      <w:r w:rsidRPr="00A816D5">
        <w:rPr>
          <w:rFonts w:ascii="Arial" w:eastAsia="Times New Roman" w:hAnsi="Arial" w:cs="Arial"/>
          <w:i/>
          <w:iCs/>
          <w:color w:val="000000" w:themeColor="text1"/>
          <w:kern w:val="0"/>
          <w:sz w:val="22"/>
          <w:szCs w:val="22"/>
          <w:lang w:eastAsia="en-GB"/>
          <w14:ligatures w14:val="none"/>
        </w:rPr>
        <w:t xml:space="preserve"> scheduled monument (National Heritage List Entry No. 1448408)</w:t>
      </w:r>
    </w:p>
    <w:p w14:paraId="4851C999" w14:textId="77777777"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t>· Bridgewalk House Grade II Listed Building (NHLE: 1364381)</w:t>
      </w:r>
    </w:p>
    <w:p w14:paraId="78E6ACC0" w14:textId="04AFD2A5"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t xml:space="preserve">· Brixton Deverill Conservation Area, including </w:t>
      </w:r>
      <w:proofErr w:type="gramStart"/>
      <w:r w:rsidRPr="00A816D5">
        <w:rPr>
          <w:rFonts w:ascii="Arial" w:eastAsia="Times New Roman" w:hAnsi="Arial" w:cs="Arial"/>
          <w:i/>
          <w:iCs/>
          <w:color w:val="000000" w:themeColor="text1"/>
          <w:kern w:val="0"/>
          <w:sz w:val="22"/>
          <w:szCs w:val="22"/>
          <w:lang w:eastAsia="en-GB"/>
          <w14:ligatures w14:val="none"/>
        </w:rPr>
        <w:t>a number of</w:t>
      </w:r>
      <w:proofErr w:type="gramEnd"/>
      <w:r w:rsidRPr="00A816D5">
        <w:rPr>
          <w:rFonts w:ascii="Arial" w:eastAsia="Times New Roman" w:hAnsi="Arial" w:cs="Arial"/>
          <w:i/>
          <w:iCs/>
          <w:color w:val="000000" w:themeColor="text1"/>
          <w:kern w:val="0"/>
          <w:sz w:val="22"/>
          <w:szCs w:val="22"/>
          <w:lang w:eastAsia="en-GB"/>
          <w14:ligatures w14:val="none"/>
        </w:rPr>
        <w:t xml:space="preserve"> Grade II Listed Buildings.</w:t>
      </w:r>
    </w:p>
    <w:p w14:paraId="168D80DD" w14:textId="77777777" w:rsidR="00BC032C" w:rsidRDefault="00BC032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3DEA88" w14:textId="77777777" w:rsidR="00900B51" w:rsidRPr="00182833" w:rsidRDefault="00900B51" w:rsidP="00900B51">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182833">
        <w:rPr>
          <w:rFonts w:ascii="Arial" w:eastAsia="Times New Roman" w:hAnsi="Arial" w:cs="Arial"/>
          <w:i/>
          <w:iCs/>
          <w:color w:val="000000" w:themeColor="text1"/>
          <w:kern w:val="0"/>
          <w:sz w:val="22"/>
          <w:szCs w:val="22"/>
          <w:u w:val="single"/>
          <w:lang w:eastAsia="en-GB"/>
          <w14:ligatures w14:val="none"/>
        </w:rPr>
        <w:t>Significance of monument</w:t>
      </w:r>
    </w:p>
    <w:p w14:paraId="5E5B3B4C"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 scheduled monument lies within a field to the south of the development.</w:t>
      </w:r>
    </w:p>
    <w:p w14:paraId="5DCF132D" w14:textId="77777777" w:rsidR="00182833" w:rsidRPr="00BB0BE2" w:rsidRDefault="00182833"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CFEAEEB"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 xml:space="preserve">The villa is a </w:t>
      </w:r>
      <w:proofErr w:type="gramStart"/>
      <w:r w:rsidRPr="00BB0BE2">
        <w:rPr>
          <w:rFonts w:ascii="Arial" w:eastAsia="Times New Roman" w:hAnsi="Arial" w:cs="Arial"/>
          <w:i/>
          <w:iCs/>
          <w:color w:val="000000" w:themeColor="text1"/>
          <w:kern w:val="0"/>
          <w:sz w:val="22"/>
          <w:szCs w:val="22"/>
          <w:lang w:eastAsia="en-GB"/>
          <w14:ligatures w14:val="none"/>
        </w:rPr>
        <w:t>well preserved</w:t>
      </w:r>
      <w:proofErr w:type="gramEnd"/>
      <w:r w:rsidRPr="00BB0BE2">
        <w:rPr>
          <w:rFonts w:ascii="Arial" w:eastAsia="Times New Roman" w:hAnsi="Arial" w:cs="Arial"/>
          <w:i/>
          <w:iCs/>
          <w:color w:val="000000" w:themeColor="text1"/>
          <w:kern w:val="0"/>
          <w:sz w:val="22"/>
          <w:szCs w:val="22"/>
          <w:lang w:eastAsia="en-GB"/>
          <w14:ligatures w14:val="none"/>
        </w:rPr>
        <w:t xml:space="preserve"> example of a large country house, with evidence of occupation from the 2nd century to the 4th century (1,800 to 1,600 years ago). There is also some evidence for later occupation and reuse of some of the buildings.</w:t>
      </w:r>
    </w:p>
    <w:p w14:paraId="01896530"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0EFB80A3" w14:textId="7F29CDC2"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 villa has been identified through a series of archaeological investigations. These have shown that the Roman building is formed of three wings surrounding a large courtyard. The villa looks towards the east-</w:t>
      </w:r>
      <w:proofErr w:type="gramStart"/>
      <w:r w:rsidRPr="00BB0BE2">
        <w:rPr>
          <w:rFonts w:ascii="Arial" w:eastAsia="Times New Roman" w:hAnsi="Arial" w:cs="Arial"/>
          <w:i/>
          <w:iCs/>
          <w:color w:val="000000" w:themeColor="text1"/>
          <w:kern w:val="0"/>
          <w:sz w:val="22"/>
          <w:szCs w:val="22"/>
          <w:lang w:eastAsia="en-GB"/>
          <w14:ligatures w14:val="none"/>
        </w:rPr>
        <w:t>south-east</w:t>
      </w:r>
      <w:proofErr w:type="gramEnd"/>
      <w:r w:rsidRPr="00BB0BE2">
        <w:rPr>
          <w:rFonts w:ascii="Arial" w:eastAsia="Times New Roman" w:hAnsi="Arial" w:cs="Arial"/>
          <w:i/>
          <w:iCs/>
          <w:color w:val="000000" w:themeColor="text1"/>
          <w:kern w:val="0"/>
          <w:sz w:val="22"/>
          <w:szCs w:val="22"/>
          <w:lang w:eastAsia="en-GB"/>
          <w14:ligatures w14:val="none"/>
        </w:rPr>
        <w:t xml:space="preserve">, across the valley bottom. This is </w:t>
      </w:r>
      <w:proofErr w:type="gramStart"/>
      <w:r w:rsidRPr="00BB0BE2">
        <w:rPr>
          <w:rFonts w:ascii="Arial" w:eastAsia="Times New Roman" w:hAnsi="Arial" w:cs="Arial"/>
          <w:i/>
          <w:iCs/>
          <w:color w:val="000000" w:themeColor="text1"/>
          <w:kern w:val="0"/>
          <w:sz w:val="22"/>
          <w:szCs w:val="22"/>
          <w:lang w:eastAsia="en-GB"/>
          <w14:ligatures w14:val="none"/>
        </w:rPr>
        <w:t>similar to</w:t>
      </w:r>
      <w:proofErr w:type="gramEnd"/>
      <w:r w:rsidRPr="00BB0BE2">
        <w:rPr>
          <w:rFonts w:ascii="Arial" w:eastAsia="Times New Roman" w:hAnsi="Arial" w:cs="Arial"/>
          <w:i/>
          <w:iCs/>
          <w:color w:val="000000" w:themeColor="text1"/>
          <w:kern w:val="0"/>
          <w:sz w:val="22"/>
          <w:szCs w:val="22"/>
          <w:lang w:eastAsia="en-GB"/>
          <w14:ligatures w14:val="none"/>
        </w:rPr>
        <w:t xml:space="preserve"> many of the modern houses, e.g. Bridgewalk House.</w:t>
      </w:r>
    </w:p>
    <w:p w14:paraId="6182A868"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C839627"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There are other buildings and associated structures to the east and south of the main villa. These have not been clearly identified so are not included within the scheduled area. There is the potential that there are other Roman remains associated with the villa close by, to the west and north.</w:t>
      </w:r>
    </w:p>
    <w:p w14:paraId="0F243BC6"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0E04F5F1" w14:textId="6EDA30D0" w:rsidR="006B42EE" w:rsidRPr="00C12D49" w:rsidRDefault="00900B51" w:rsidP="006B42EE">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Evaluation in 2023 on the proposed area of the extension uncovered some Roman remains. The remains included a stone wall 0.45m below the ground surface covered by Roman demolition deposits. These deposits were about 0.2m below ground level. These Roman deposits and structures will be of equivalent significance to the highly designated heritage asset.</w:t>
      </w:r>
      <w:r w:rsidR="00BB0BE2">
        <w:rPr>
          <w:rFonts w:ascii="Arial" w:eastAsia="Times New Roman" w:hAnsi="Arial" w:cs="Arial"/>
          <w:i/>
          <w:iCs/>
          <w:color w:val="000000" w:themeColor="text1"/>
          <w:kern w:val="0"/>
          <w:sz w:val="22"/>
          <w:szCs w:val="22"/>
          <w:lang w:eastAsia="en-GB"/>
          <w14:ligatures w14:val="none"/>
        </w:rPr>
        <w:t>”</w:t>
      </w:r>
    </w:p>
    <w:p w14:paraId="3E6E7E2C" w14:textId="77777777" w:rsidR="006B42EE" w:rsidRPr="00145162" w:rsidRDefault="006B42EE" w:rsidP="00900B51">
      <w:pPr>
        <w:spacing w:after="0" w:line="276" w:lineRule="auto"/>
        <w:jc w:val="both"/>
        <w:rPr>
          <w:rFonts w:ascii="Arial" w:eastAsia="Times New Roman" w:hAnsi="Arial" w:cs="Arial"/>
          <w:i/>
          <w:iCs/>
          <w:kern w:val="0"/>
          <w:sz w:val="22"/>
          <w:szCs w:val="22"/>
          <w:lang w:eastAsia="en-GB"/>
          <w14:ligatures w14:val="none"/>
        </w:rPr>
      </w:pPr>
    </w:p>
    <w:p w14:paraId="2C9239D7" w14:textId="424A788C" w:rsidR="00564E22" w:rsidRPr="00145162" w:rsidRDefault="00392126" w:rsidP="00900B51">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However, </w:t>
      </w:r>
      <w:r w:rsidR="006C51C2" w:rsidRPr="00145162">
        <w:rPr>
          <w:rFonts w:ascii="Arial" w:eastAsia="Times New Roman" w:hAnsi="Arial" w:cs="Arial"/>
          <w:kern w:val="0"/>
          <w:sz w:val="22"/>
          <w:szCs w:val="22"/>
          <w:lang w:eastAsia="en-GB"/>
          <w14:ligatures w14:val="none"/>
        </w:rPr>
        <w:t xml:space="preserve">it is understood that </w:t>
      </w:r>
      <w:r w:rsidR="00172CCF" w:rsidRPr="00145162">
        <w:rPr>
          <w:rFonts w:ascii="Arial" w:eastAsia="Times New Roman" w:hAnsi="Arial" w:cs="Arial"/>
          <w:kern w:val="0"/>
          <w:sz w:val="22"/>
          <w:szCs w:val="22"/>
          <w:lang w:eastAsia="en-GB"/>
          <w14:ligatures w14:val="none"/>
        </w:rPr>
        <w:t xml:space="preserve">the applicants </w:t>
      </w:r>
      <w:r w:rsidRPr="00145162">
        <w:rPr>
          <w:rFonts w:ascii="Arial" w:eastAsia="Times New Roman" w:hAnsi="Arial" w:cs="Arial"/>
          <w:kern w:val="0"/>
          <w:sz w:val="22"/>
          <w:szCs w:val="22"/>
          <w:lang w:eastAsia="en-GB"/>
          <w14:ligatures w14:val="none"/>
        </w:rPr>
        <w:t xml:space="preserve">had already </w:t>
      </w:r>
      <w:r w:rsidR="00DB1A55" w:rsidRPr="00145162">
        <w:rPr>
          <w:rFonts w:ascii="Arial" w:eastAsia="Times New Roman" w:hAnsi="Arial" w:cs="Arial"/>
          <w:kern w:val="0"/>
          <w:sz w:val="22"/>
          <w:szCs w:val="22"/>
          <w:lang w:eastAsia="en-GB"/>
          <w14:ligatures w14:val="none"/>
        </w:rPr>
        <w:t xml:space="preserve">submitted </w:t>
      </w:r>
      <w:r w:rsidRPr="00145162">
        <w:rPr>
          <w:rFonts w:ascii="Arial" w:eastAsia="Times New Roman" w:hAnsi="Arial" w:cs="Arial"/>
          <w:kern w:val="0"/>
          <w:sz w:val="22"/>
          <w:szCs w:val="22"/>
          <w:lang w:eastAsia="en-GB"/>
          <w14:ligatures w14:val="none"/>
        </w:rPr>
        <w:t xml:space="preserve">a written scheme of investigation </w:t>
      </w:r>
      <w:r w:rsidR="00BD6210" w:rsidRPr="00145162">
        <w:rPr>
          <w:rFonts w:ascii="Arial" w:eastAsia="Times New Roman" w:hAnsi="Arial" w:cs="Arial"/>
          <w:kern w:val="0"/>
          <w:sz w:val="22"/>
          <w:szCs w:val="22"/>
          <w:lang w:eastAsia="en-GB"/>
          <w14:ligatures w14:val="none"/>
        </w:rPr>
        <w:t xml:space="preserve">(WSI) </w:t>
      </w:r>
      <w:r w:rsidRPr="00145162">
        <w:rPr>
          <w:rFonts w:ascii="Arial" w:eastAsia="Times New Roman" w:hAnsi="Arial" w:cs="Arial"/>
          <w:kern w:val="0"/>
          <w:sz w:val="22"/>
          <w:szCs w:val="22"/>
          <w:lang w:eastAsia="en-GB"/>
          <w14:ligatures w14:val="none"/>
        </w:rPr>
        <w:t>with the Council’s Archaeology Officer</w:t>
      </w:r>
      <w:r w:rsidR="00A70097" w:rsidRPr="00145162">
        <w:rPr>
          <w:rFonts w:ascii="Arial" w:eastAsia="Times New Roman" w:hAnsi="Arial" w:cs="Arial"/>
          <w:kern w:val="0"/>
          <w:sz w:val="22"/>
          <w:szCs w:val="22"/>
          <w:lang w:eastAsia="en-GB"/>
          <w14:ligatures w14:val="none"/>
        </w:rPr>
        <w:t>;</w:t>
      </w:r>
      <w:r w:rsidR="00172CCF" w:rsidRPr="00145162">
        <w:rPr>
          <w:rFonts w:ascii="Arial" w:eastAsia="Times New Roman" w:hAnsi="Arial" w:cs="Arial"/>
          <w:kern w:val="0"/>
          <w:sz w:val="22"/>
          <w:szCs w:val="22"/>
          <w:lang w:eastAsia="en-GB"/>
          <w14:ligatures w14:val="none"/>
        </w:rPr>
        <w:t xml:space="preserve"> and only </w:t>
      </w:r>
      <w:r w:rsidR="00DE365D" w:rsidRPr="00145162">
        <w:rPr>
          <w:rFonts w:ascii="Arial" w:eastAsia="Times New Roman" w:hAnsi="Arial" w:cs="Arial"/>
          <w:kern w:val="0"/>
          <w:sz w:val="22"/>
          <w:szCs w:val="22"/>
          <w:lang w:eastAsia="en-GB"/>
          <w14:ligatures w14:val="none"/>
        </w:rPr>
        <w:t xml:space="preserve">formally </w:t>
      </w:r>
      <w:r w:rsidR="00172CCF" w:rsidRPr="00145162">
        <w:rPr>
          <w:rFonts w:ascii="Arial" w:eastAsia="Times New Roman" w:hAnsi="Arial" w:cs="Arial"/>
          <w:kern w:val="0"/>
          <w:sz w:val="22"/>
          <w:szCs w:val="22"/>
          <w:lang w:eastAsia="en-GB"/>
          <w14:ligatures w14:val="none"/>
        </w:rPr>
        <w:t>submitted</w:t>
      </w:r>
      <w:r w:rsidR="00DE365D" w:rsidRPr="00145162">
        <w:rPr>
          <w:rFonts w:ascii="Arial" w:eastAsia="Times New Roman" w:hAnsi="Arial" w:cs="Arial"/>
          <w:kern w:val="0"/>
          <w:sz w:val="22"/>
          <w:szCs w:val="22"/>
          <w:lang w:eastAsia="en-GB"/>
          <w14:ligatures w14:val="none"/>
        </w:rPr>
        <w:t xml:space="preserve"> it as part of </w:t>
      </w:r>
      <w:r w:rsidR="00172CCF" w:rsidRPr="00145162">
        <w:rPr>
          <w:rFonts w:ascii="Arial" w:eastAsia="Times New Roman" w:hAnsi="Arial" w:cs="Arial"/>
          <w:kern w:val="0"/>
          <w:sz w:val="22"/>
          <w:szCs w:val="22"/>
          <w:lang w:eastAsia="en-GB"/>
          <w14:ligatures w14:val="none"/>
        </w:rPr>
        <w:t>the planning application after it had been agreed.</w:t>
      </w:r>
      <w:r w:rsidR="00DE365D" w:rsidRPr="00145162">
        <w:rPr>
          <w:rFonts w:ascii="Arial" w:eastAsia="Times New Roman" w:hAnsi="Arial" w:cs="Arial"/>
          <w:kern w:val="0"/>
          <w:sz w:val="22"/>
          <w:szCs w:val="22"/>
          <w:lang w:eastAsia="en-GB"/>
          <w14:ligatures w14:val="none"/>
        </w:rPr>
        <w:t xml:space="preserve"> </w:t>
      </w:r>
      <w:r w:rsidR="00DF6F7C" w:rsidRPr="00145162">
        <w:rPr>
          <w:rFonts w:ascii="Arial" w:eastAsia="Times New Roman" w:hAnsi="Arial" w:cs="Arial"/>
          <w:kern w:val="0"/>
          <w:sz w:val="22"/>
          <w:szCs w:val="22"/>
          <w:lang w:eastAsia="en-GB"/>
          <w14:ligatures w14:val="none"/>
        </w:rPr>
        <w:t xml:space="preserve">It is understood that the applicants then proceeded with the </w:t>
      </w:r>
      <w:r w:rsidR="00564E22" w:rsidRPr="00145162">
        <w:rPr>
          <w:rFonts w:ascii="Arial" w:eastAsia="Times New Roman" w:hAnsi="Arial" w:cs="Arial"/>
          <w:kern w:val="0"/>
          <w:sz w:val="22"/>
          <w:szCs w:val="22"/>
          <w:lang w:eastAsia="en-GB"/>
          <w14:ligatures w14:val="none"/>
        </w:rPr>
        <w:t xml:space="preserve">excavations </w:t>
      </w:r>
      <w:r w:rsidR="00BD6210" w:rsidRPr="00145162">
        <w:rPr>
          <w:rFonts w:ascii="Arial" w:eastAsia="Times New Roman" w:hAnsi="Arial" w:cs="Arial"/>
          <w:kern w:val="0"/>
          <w:sz w:val="22"/>
          <w:szCs w:val="22"/>
          <w:lang w:eastAsia="en-GB"/>
          <w14:ligatures w14:val="none"/>
        </w:rPr>
        <w:t>in accordance with the WSI</w:t>
      </w:r>
      <w:r w:rsidR="00C331F0" w:rsidRPr="00145162">
        <w:rPr>
          <w:rFonts w:ascii="Arial" w:eastAsia="Times New Roman" w:hAnsi="Arial" w:cs="Arial"/>
          <w:kern w:val="0"/>
          <w:sz w:val="22"/>
          <w:szCs w:val="22"/>
          <w:lang w:eastAsia="en-GB"/>
          <w14:ligatures w14:val="none"/>
        </w:rPr>
        <w:t xml:space="preserve"> before the Council had opportunity to re-consult with Historic England</w:t>
      </w:r>
      <w:r w:rsidR="00564E22" w:rsidRPr="00145162">
        <w:rPr>
          <w:rFonts w:ascii="Arial" w:eastAsia="Times New Roman" w:hAnsi="Arial" w:cs="Arial"/>
          <w:kern w:val="0"/>
          <w:sz w:val="22"/>
          <w:szCs w:val="22"/>
          <w:lang w:eastAsia="en-GB"/>
          <w14:ligatures w14:val="none"/>
        </w:rPr>
        <w:t xml:space="preserve"> over the WSI itself</w:t>
      </w:r>
      <w:r w:rsidR="006C51C2" w:rsidRPr="00145162">
        <w:rPr>
          <w:rFonts w:ascii="Arial" w:eastAsia="Times New Roman" w:hAnsi="Arial" w:cs="Arial"/>
          <w:kern w:val="0"/>
          <w:sz w:val="22"/>
          <w:szCs w:val="22"/>
          <w:lang w:eastAsia="en-GB"/>
          <w14:ligatures w14:val="none"/>
        </w:rPr>
        <w:t xml:space="preserve">. </w:t>
      </w:r>
    </w:p>
    <w:p w14:paraId="20EF3225" w14:textId="77777777" w:rsidR="00564E22" w:rsidRPr="00145162" w:rsidRDefault="00564E22" w:rsidP="00900B51">
      <w:pPr>
        <w:spacing w:after="0" w:line="276" w:lineRule="auto"/>
        <w:jc w:val="both"/>
        <w:rPr>
          <w:rFonts w:ascii="Arial" w:eastAsia="Times New Roman" w:hAnsi="Arial" w:cs="Arial"/>
          <w:kern w:val="0"/>
          <w:sz w:val="22"/>
          <w:szCs w:val="22"/>
          <w:lang w:eastAsia="en-GB"/>
          <w14:ligatures w14:val="none"/>
        </w:rPr>
      </w:pPr>
    </w:p>
    <w:p w14:paraId="7A18DC79" w14:textId="00C1ABF9" w:rsidR="00BB0BE2" w:rsidRPr="00145162" w:rsidRDefault="00DE365D" w:rsidP="00900B51">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Nonetheless </w:t>
      </w:r>
      <w:r w:rsidR="00BB0BE2" w:rsidRPr="00145162">
        <w:rPr>
          <w:rFonts w:ascii="Arial" w:eastAsia="Times New Roman" w:hAnsi="Arial" w:cs="Arial"/>
          <w:kern w:val="0"/>
          <w:sz w:val="22"/>
          <w:szCs w:val="22"/>
          <w:lang w:eastAsia="en-GB"/>
          <w14:ligatures w14:val="none"/>
        </w:rPr>
        <w:t xml:space="preserve">the Council’s </w:t>
      </w:r>
      <w:r w:rsidR="008461B0" w:rsidRPr="00145162">
        <w:rPr>
          <w:rFonts w:ascii="Arial" w:eastAsia="Times New Roman" w:hAnsi="Arial" w:cs="Arial"/>
          <w:kern w:val="0"/>
          <w:sz w:val="22"/>
          <w:szCs w:val="22"/>
          <w:lang w:eastAsia="en-GB"/>
          <w14:ligatures w14:val="none"/>
        </w:rPr>
        <w:t>Archaeology</w:t>
      </w:r>
      <w:r w:rsidR="00BB0BE2" w:rsidRPr="00145162">
        <w:rPr>
          <w:rFonts w:ascii="Arial" w:eastAsia="Times New Roman" w:hAnsi="Arial" w:cs="Arial"/>
          <w:kern w:val="0"/>
          <w:sz w:val="22"/>
          <w:szCs w:val="22"/>
          <w:lang w:eastAsia="en-GB"/>
          <w14:ligatures w14:val="none"/>
        </w:rPr>
        <w:t xml:space="preserve"> Officer commented:</w:t>
      </w:r>
    </w:p>
    <w:p w14:paraId="4291EBD7" w14:textId="77777777" w:rsidR="00BB0BE2" w:rsidRPr="00145162" w:rsidRDefault="00BB0BE2" w:rsidP="00900B51">
      <w:pPr>
        <w:spacing w:after="0" w:line="276" w:lineRule="auto"/>
        <w:jc w:val="both"/>
        <w:rPr>
          <w:rFonts w:ascii="Arial" w:eastAsia="Times New Roman" w:hAnsi="Arial" w:cs="Arial"/>
          <w:kern w:val="0"/>
          <w:sz w:val="22"/>
          <w:szCs w:val="22"/>
          <w:lang w:eastAsia="en-GB"/>
          <w14:ligatures w14:val="none"/>
        </w:rPr>
      </w:pPr>
    </w:p>
    <w:p w14:paraId="017CAAB1" w14:textId="29C3CC6A" w:rsidR="00BB0BE2" w:rsidRPr="00145162" w:rsidRDefault="00BB0BE2" w:rsidP="00900B51">
      <w:pPr>
        <w:spacing w:after="0" w:line="276" w:lineRule="auto"/>
        <w:jc w:val="both"/>
        <w:rPr>
          <w:rFonts w:ascii="Arial" w:eastAsia="Times New Roman" w:hAnsi="Arial" w:cs="Arial"/>
          <w:i/>
          <w:iCs/>
          <w:kern w:val="0"/>
          <w:sz w:val="22"/>
          <w:szCs w:val="22"/>
          <w:lang w:eastAsia="en-GB"/>
          <w14:ligatures w14:val="none"/>
        </w:rPr>
      </w:pPr>
      <w:r w:rsidRPr="00145162">
        <w:rPr>
          <w:rFonts w:ascii="Arial" w:eastAsia="Times New Roman" w:hAnsi="Arial" w:cs="Arial"/>
          <w:kern w:val="0"/>
          <w:sz w:val="22"/>
          <w:szCs w:val="22"/>
          <w:lang w:eastAsia="en-GB"/>
          <w14:ligatures w14:val="none"/>
        </w:rPr>
        <w:t>“</w:t>
      </w:r>
      <w:r w:rsidR="008461B0" w:rsidRPr="00145162">
        <w:rPr>
          <w:rFonts w:ascii="Arial" w:eastAsia="Times New Roman" w:hAnsi="Arial" w:cs="Arial"/>
          <w:i/>
          <w:iCs/>
          <w:kern w:val="0"/>
          <w:sz w:val="22"/>
          <w:szCs w:val="22"/>
          <w:lang w:eastAsia="en-GB"/>
          <w14:ligatures w14:val="none"/>
        </w:rPr>
        <w:t>The excavation of the extension’s footprint was completed by AC Archaeology on 1st May 2026. They reported to me that the excavations had proceeded to a depth of 400mm below current ground level. Consequently, there was no exposure of the Roman wall (or other in situ pre-modern features) that was recorded at greater depth during the trial trenching. The strip exposed the modern concrete trough that was recorded previously.</w:t>
      </w:r>
      <w:r w:rsidR="004D3A0B" w:rsidRPr="00145162">
        <w:rPr>
          <w:rFonts w:ascii="Arial" w:eastAsia="Times New Roman" w:hAnsi="Arial" w:cs="Arial"/>
          <w:i/>
          <w:iCs/>
          <w:kern w:val="0"/>
          <w:sz w:val="22"/>
          <w:szCs w:val="22"/>
          <w:lang w:eastAsia="en-GB"/>
          <w14:ligatures w14:val="none"/>
        </w:rPr>
        <w:t>”</w:t>
      </w:r>
      <w:r w:rsidR="008461B0" w:rsidRPr="00145162">
        <w:rPr>
          <w:rFonts w:ascii="Arial" w:eastAsia="Times New Roman" w:hAnsi="Arial" w:cs="Arial"/>
          <w:i/>
          <w:iCs/>
          <w:kern w:val="0"/>
          <w:sz w:val="22"/>
          <w:szCs w:val="22"/>
          <w:lang w:eastAsia="en-GB"/>
          <w14:ligatures w14:val="none"/>
        </w:rPr>
        <w:t xml:space="preserve"> </w:t>
      </w:r>
    </w:p>
    <w:p w14:paraId="229DC7C7" w14:textId="77777777" w:rsidR="00900B51" w:rsidRPr="00145162" w:rsidRDefault="00900B51" w:rsidP="006705B5">
      <w:pPr>
        <w:spacing w:after="0" w:line="276" w:lineRule="auto"/>
        <w:jc w:val="both"/>
        <w:rPr>
          <w:rFonts w:ascii="Arial" w:eastAsia="Times New Roman" w:hAnsi="Arial" w:cs="Arial"/>
          <w:kern w:val="0"/>
          <w:sz w:val="22"/>
          <w:szCs w:val="22"/>
          <w:lang w:eastAsia="en-GB"/>
          <w14:ligatures w14:val="none"/>
        </w:rPr>
      </w:pPr>
    </w:p>
    <w:p w14:paraId="0AE10589" w14:textId="038069E3" w:rsidR="0049675E" w:rsidRPr="00145162" w:rsidRDefault="0022369C"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Therefore,</w:t>
      </w:r>
      <w:r w:rsidR="00825A79" w:rsidRPr="00145162">
        <w:rPr>
          <w:rFonts w:ascii="Arial" w:eastAsia="Times New Roman" w:hAnsi="Arial" w:cs="Arial"/>
          <w:kern w:val="0"/>
          <w:sz w:val="22"/>
          <w:szCs w:val="22"/>
          <w:lang w:eastAsia="en-GB"/>
          <w14:ligatures w14:val="none"/>
        </w:rPr>
        <w:t xml:space="preserve"> it was confirmed that there was</w:t>
      </w:r>
      <w:r w:rsidR="0049675E" w:rsidRPr="00145162">
        <w:rPr>
          <w:rFonts w:ascii="Arial" w:eastAsia="Times New Roman" w:hAnsi="Arial" w:cs="Arial"/>
          <w:kern w:val="0"/>
          <w:sz w:val="22"/>
          <w:szCs w:val="22"/>
          <w:lang w:eastAsia="en-GB"/>
          <w14:ligatures w14:val="none"/>
        </w:rPr>
        <w:t xml:space="preserve"> no need or requirement </w:t>
      </w:r>
      <w:r w:rsidRPr="00145162">
        <w:rPr>
          <w:rFonts w:ascii="Arial" w:eastAsia="Times New Roman" w:hAnsi="Arial" w:cs="Arial"/>
          <w:kern w:val="0"/>
          <w:sz w:val="22"/>
          <w:szCs w:val="22"/>
          <w:lang w:eastAsia="en-GB"/>
          <w14:ligatures w14:val="none"/>
        </w:rPr>
        <w:t xml:space="preserve">for the development works </w:t>
      </w:r>
      <w:r w:rsidR="0049675E" w:rsidRPr="00145162">
        <w:rPr>
          <w:rFonts w:ascii="Arial" w:eastAsia="Times New Roman" w:hAnsi="Arial" w:cs="Arial"/>
          <w:kern w:val="0"/>
          <w:sz w:val="22"/>
          <w:szCs w:val="22"/>
          <w:lang w:eastAsia="en-GB"/>
          <w14:ligatures w14:val="none"/>
        </w:rPr>
        <w:t>to go deeper to the actual Roman remain</w:t>
      </w:r>
      <w:r w:rsidR="00081F12" w:rsidRPr="00145162">
        <w:rPr>
          <w:rFonts w:ascii="Arial" w:eastAsia="Times New Roman" w:hAnsi="Arial" w:cs="Arial"/>
          <w:kern w:val="0"/>
          <w:sz w:val="22"/>
          <w:szCs w:val="22"/>
          <w:lang w:eastAsia="en-GB"/>
          <w14:ligatures w14:val="none"/>
        </w:rPr>
        <w:t>s.</w:t>
      </w:r>
      <w:r w:rsidR="00787103" w:rsidRPr="00145162">
        <w:rPr>
          <w:rFonts w:ascii="Arial" w:eastAsia="Times New Roman" w:hAnsi="Arial" w:cs="Arial"/>
          <w:kern w:val="0"/>
          <w:sz w:val="22"/>
          <w:szCs w:val="22"/>
          <w:lang w:eastAsia="en-GB"/>
          <w14:ligatures w14:val="none"/>
        </w:rPr>
        <w:t xml:space="preserve"> </w:t>
      </w:r>
    </w:p>
    <w:p w14:paraId="4395BA4D" w14:textId="77777777" w:rsidR="00081F12" w:rsidRPr="00145162" w:rsidRDefault="00081F12" w:rsidP="006705B5">
      <w:pPr>
        <w:spacing w:after="0" w:line="276" w:lineRule="auto"/>
        <w:jc w:val="both"/>
        <w:rPr>
          <w:rFonts w:ascii="Arial" w:eastAsia="Times New Roman" w:hAnsi="Arial" w:cs="Arial"/>
          <w:kern w:val="0"/>
          <w:sz w:val="22"/>
          <w:szCs w:val="22"/>
          <w:lang w:eastAsia="en-GB"/>
          <w14:ligatures w14:val="none"/>
        </w:rPr>
      </w:pPr>
    </w:p>
    <w:p w14:paraId="719849DF" w14:textId="5E25F501" w:rsidR="00081F12" w:rsidRPr="00145162" w:rsidRDefault="0022369C" w:rsidP="005062FE">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Historic England responded on </w:t>
      </w:r>
      <w:r w:rsidR="000F3602" w:rsidRPr="00145162">
        <w:rPr>
          <w:rFonts w:ascii="Arial" w:eastAsia="Times New Roman" w:hAnsi="Arial" w:cs="Arial"/>
          <w:kern w:val="0"/>
          <w:sz w:val="22"/>
          <w:szCs w:val="22"/>
          <w:lang w:eastAsia="en-GB"/>
          <w14:ligatures w14:val="none"/>
        </w:rPr>
        <w:t xml:space="preserve">3 June 2026 (to the WSI and ground floor plan) to remove their objection </w:t>
      </w:r>
      <w:r w:rsidR="007677D0" w:rsidRPr="00145162">
        <w:rPr>
          <w:rFonts w:ascii="Arial" w:eastAsia="Times New Roman" w:hAnsi="Arial" w:cs="Arial"/>
          <w:kern w:val="0"/>
          <w:sz w:val="22"/>
          <w:szCs w:val="22"/>
          <w:lang w:eastAsia="en-GB"/>
          <w14:ligatures w14:val="none"/>
        </w:rPr>
        <w:t>stating</w:t>
      </w:r>
      <w:r w:rsidR="005062FE" w:rsidRPr="00145162">
        <w:rPr>
          <w:rFonts w:ascii="Arial" w:eastAsia="Times New Roman" w:hAnsi="Arial" w:cs="Arial"/>
          <w:kern w:val="0"/>
          <w:sz w:val="22"/>
          <w:szCs w:val="22"/>
          <w:lang w:eastAsia="en-GB"/>
          <w14:ligatures w14:val="none"/>
        </w:rPr>
        <w:t xml:space="preserve"> </w:t>
      </w:r>
      <w:r w:rsidR="007677D0" w:rsidRPr="00145162">
        <w:rPr>
          <w:rFonts w:ascii="Arial" w:eastAsia="Times New Roman" w:hAnsi="Arial" w:cs="Arial"/>
          <w:kern w:val="0"/>
          <w:sz w:val="22"/>
          <w:szCs w:val="22"/>
          <w:lang w:eastAsia="en-GB"/>
          <w14:ligatures w14:val="none"/>
        </w:rPr>
        <w:t>“</w:t>
      </w:r>
      <w:r w:rsidR="005062FE" w:rsidRPr="00145162">
        <w:rPr>
          <w:rFonts w:ascii="Arial" w:eastAsia="Times New Roman" w:hAnsi="Arial" w:cs="Arial"/>
          <w:i/>
          <w:iCs/>
          <w:kern w:val="0"/>
          <w:sz w:val="22"/>
          <w:szCs w:val="22"/>
          <w:lang w:eastAsia="en-GB"/>
          <w14:ligatures w14:val="none"/>
        </w:rPr>
        <w:t xml:space="preserve">The revised plan now clearly shows the below ground impacts of the </w:t>
      </w:r>
      <w:r w:rsidR="005062FE" w:rsidRPr="00145162">
        <w:rPr>
          <w:rFonts w:ascii="Arial" w:eastAsia="Times New Roman" w:hAnsi="Arial" w:cs="Arial"/>
          <w:i/>
          <w:iCs/>
          <w:kern w:val="0"/>
          <w:sz w:val="22"/>
          <w:szCs w:val="22"/>
          <w:lang w:eastAsia="en-GB"/>
          <w14:ligatures w14:val="none"/>
        </w:rPr>
        <w:lastRenderedPageBreak/>
        <w:t>proposed new wall and how it will avoid the scheduled area. We can therefore confirm that scheduled monument consent will not be required for the works</w:t>
      </w:r>
      <w:r w:rsidR="005062FE" w:rsidRPr="00145162">
        <w:rPr>
          <w:rFonts w:ascii="Arial" w:eastAsia="Times New Roman" w:hAnsi="Arial" w:cs="Arial"/>
          <w:kern w:val="0"/>
          <w:sz w:val="22"/>
          <w:szCs w:val="22"/>
          <w:lang w:eastAsia="en-GB"/>
          <w14:ligatures w14:val="none"/>
        </w:rPr>
        <w:t>.”</w:t>
      </w:r>
    </w:p>
    <w:p w14:paraId="78F8D176" w14:textId="77777777" w:rsidR="008461B0" w:rsidRPr="00145162" w:rsidRDefault="008461B0" w:rsidP="006705B5">
      <w:pPr>
        <w:spacing w:after="0" w:line="276" w:lineRule="auto"/>
        <w:jc w:val="both"/>
        <w:rPr>
          <w:rFonts w:ascii="Arial" w:eastAsia="Times New Roman" w:hAnsi="Arial" w:cs="Arial"/>
          <w:kern w:val="0"/>
          <w:sz w:val="22"/>
          <w:szCs w:val="22"/>
          <w:lang w:eastAsia="en-GB"/>
          <w14:ligatures w14:val="none"/>
        </w:rPr>
      </w:pPr>
    </w:p>
    <w:p w14:paraId="5A3C6509" w14:textId="141B3C0A" w:rsidR="005D122F" w:rsidRPr="00145162" w:rsidRDefault="009733D4"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Historic England did request minor amendments to the WSI; however, these comments were made without knowledge that the WSI had already been agreed with the Council’s Archaeology Officer and that the works had already been undertaken. Given that the excavation has been completed to the satisfaction of the Council’s Archaeology Officer, no further amendments are considered necessary.</w:t>
      </w:r>
    </w:p>
    <w:p w14:paraId="02458771" w14:textId="77777777" w:rsidR="009733D4" w:rsidRPr="00145162" w:rsidRDefault="009733D4" w:rsidP="006705B5">
      <w:pPr>
        <w:spacing w:after="0" w:line="276" w:lineRule="auto"/>
        <w:jc w:val="both"/>
        <w:rPr>
          <w:rFonts w:ascii="Arial" w:eastAsia="Times New Roman" w:hAnsi="Arial" w:cs="Arial"/>
          <w:kern w:val="0"/>
          <w:sz w:val="22"/>
          <w:szCs w:val="22"/>
          <w:lang w:eastAsia="en-GB"/>
          <w14:ligatures w14:val="none"/>
        </w:rPr>
      </w:pPr>
    </w:p>
    <w:p w14:paraId="75BEB5E9" w14:textId="77777777" w:rsidR="00C01708" w:rsidRPr="00145162" w:rsidRDefault="005D122F"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The applicants then submitted the archaeological report </w:t>
      </w:r>
      <w:r w:rsidR="00C01708" w:rsidRPr="00145162">
        <w:rPr>
          <w:rFonts w:ascii="Arial" w:eastAsia="Times New Roman" w:hAnsi="Arial" w:cs="Arial"/>
          <w:kern w:val="0"/>
          <w:sz w:val="22"/>
          <w:szCs w:val="22"/>
          <w:lang w:eastAsia="en-GB"/>
          <w14:ligatures w14:val="none"/>
        </w:rPr>
        <w:t>of the works on 1 June, which was agreed by t</w:t>
      </w:r>
      <w:r w:rsidRPr="00145162">
        <w:rPr>
          <w:rFonts w:ascii="Arial" w:eastAsia="Times New Roman" w:hAnsi="Arial" w:cs="Arial"/>
          <w:kern w:val="0"/>
          <w:sz w:val="22"/>
          <w:szCs w:val="22"/>
          <w:lang w:eastAsia="en-GB"/>
          <w14:ligatures w14:val="none"/>
        </w:rPr>
        <w:t>he Council’s Archaeology Officer</w:t>
      </w:r>
      <w:r w:rsidR="00C01708" w:rsidRPr="00145162">
        <w:rPr>
          <w:rFonts w:ascii="Arial" w:eastAsia="Times New Roman" w:hAnsi="Arial" w:cs="Arial"/>
          <w:kern w:val="0"/>
          <w:sz w:val="22"/>
          <w:szCs w:val="22"/>
          <w:lang w:eastAsia="en-GB"/>
          <w14:ligatures w14:val="none"/>
        </w:rPr>
        <w:t xml:space="preserve"> on 3 June. </w:t>
      </w:r>
    </w:p>
    <w:p w14:paraId="601C07AF" w14:textId="77777777" w:rsidR="00C01708" w:rsidRDefault="00C01708" w:rsidP="006705B5">
      <w:pPr>
        <w:spacing w:after="0" w:line="276" w:lineRule="auto"/>
        <w:jc w:val="both"/>
        <w:rPr>
          <w:rFonts w:ascii="Arial" w:eastAsia="Times New Roman" w:hAnsi="Arial" w:cs="Arial"/>
          <w:kern w:val="0"/>
          <w:sz w:val="22"/>
          <w:szCs w:val="22"/>
          <w:lang w:eastAsia="en-GB"/>
          <w14:ligatures w14:val="none"/>
        </w:rPr>
      </w:pPr>
    </w:p>
    <w:p w14:paraId="2F57E354" w14:textId="1F3C6CDC" w:rsidR="00260656" w:rsidRPr="00260656" w:rsidRDefault="00260656" w:rsidP="006705B5">
      <w:pPr>
        <w:spacing w:after="0" w:line="276" w:lineRule="auto"/>
        <w:jc w:val="both"/>
        <w:rPr>
          <w:rFonts w:ascii="Arial" w:eastAsia="Times New Roman" w:hAnsi="Arial" w:cs="Arial"/>
          <w:i/>
          <w:iCs/>
          <w:kern w:val="0"/>
          <w:sz w:val="22"/>
          <w:szCs w:val="22"/>
          <w:u w:val="single"/>
          <w:lang w:eastAsia="en-GB"/>
          <w14:ligatures w14:val="none"/>
        </w:rPr>
      </w:pPr>
      <w:r w:rsidRPr="00260656">
        <w:rPr>
          <w:rFonts w:ascii="Arial" w:eastAsia="Times New Roman" w:hAnsi="Arial" w:cs="Arial"/>
          <w:i/>
          <w:iCs/>
          <w:kern w:val="0"/>
          <w:sz w:val="22"/>
          <w:szCs w:val="22"/>
          <w:u w:val="single"/>
          <w:lang w:eastAsia="en-GB"/>
          <w14:ligatures w14:val="none"/>
        </w:rPr>
        <w:t>Conclusion</w:t>
      </w:r>
      <w:r>
        <w:rPr>
          <w:rFonts w:ascii="Arial" w:eastAsia="Times New Roman" w:hAnsi="Arial" w:cs="Arial"/>
          <w:i/>
          <w:iCs/>
          <w:kern w:val="0"/>
          <w:sz w:val="22"/>
          <w:szCs w:val="22"/>
          <w:u w:val="single"/>
          <w:lang w:eastAsia="en-GB"/>
          <w14:ligatures w14:val="none"/>
        </w:rPr>
        <w:t>:</w:t>
      </w:r>
    </w:p>
    <w:p w14:paraId="226E63D1" w14:textId="77777777" w:rsidR="00260656" w:rsidRPr="00732666" w:rsidRDefault="00260656" w:rsidP="006705B5">
      <w:pPr>
        <w:spacing w:after="0" w:line="276" w:lineRule="auto"/>
        <w:jc w:val="both"/>
        <w:rPr>
          <w:rFonts w:ascii="Arial" w:eastAsia="Times New Roman" w:hAnsi="Arial" w:cs="Arial"/>
          <w:kern w:val="0"/>
          <w:sz w:val="22"/>
          <w:szCs w:val="22"/>
          <w:lang w:eastAsia="en-GB"/>
          <w14:ligatures w14:val="none"/>
        </w:rPr>
      </w:pPr>
    </w:p>
    <w:p w14:paraId="5AA8A72C" w14:textId="4C055C58" w:rsidR="001F4AB3" w:rsidRPr="004326B2" w:rsidRDefault="004326B2" w:rsidP="006705B5">
      <w:pPr>
        <w:spacing w:after="0" w:line="276" w:lineRule="auto"/>
        <w:jc w:val="both"/>
        <w:rPr>
          <w:rFonts w:ascii="Arial" w:eastAsia="Times New Roman" w:hAnsi="Arial" w:cs="Arial"/>
          <w:kern w:val="0"/>
          <w:sz w:val="22"/>
          <w:szCs w:val="22"/>
          <w:lang w:eastAsia="en-GB"/>
          <w14:ligatures w14:val="none"/>
        </w:rPr>
      </w:pPr>
      <w:r w:rsidRPr="004326B2">
        <w:rPr>
          <w:rFonts w:ascii="Arial" w:eastAsia="Times New Roman" w:hAnsi="Arial" w:cs="Arial"/>
          <w:kern w:val="0"/>
          <w:sz w:val="22"/>
          <w:szCs w:val="22"/>
          <w:lang w:eastAsia="en-GB"/>
          <w14:ligatures w14:val="none"/>
        </w:rPr>
        <w:t>Historic England has confirmed that Scheduled Monument Consent is not required, and the archaeological investigation has been carried out to the satisfaction of the Council’s Archaeology Officer. The proposed development therefore raises no outstanding archaeological concerns, and no further information or planning conditions are required in this respect.</w:t>
      </w:r>
    </w:p>
    <w:p w14:paraId="7B9DFECB" w14:textId="77777777" w:rsidR="004326B2" w:rsidRPr="00145162" w:rsidRDefault="004326B2" w:rsidP="006705B5">
      <w:pPr>
        <w:spacing w:after="0" w:line="276" w:lineRule="auto"/>
        <w:jc w:val="both"/>
        <w:rPr>
          <w:rFonts w:ascii="Arial" w:eastAsia="Times New Roman" w:hAnsi="Arial" w:cs="Arial"/>
          <w:kern w:val="0"/>
          <w:sz w:val="22"/>
          <w:szCs w:val="22"/>
          <w:lang w:eastAsia="en-GB"/>
          <w14:ligatures w14:val="none"/>
        </w:rPr>
      </w:pPr>
    </w:p>
    <w:p w14:paraId="0B02356F" w14:textId="4DB15386" w:rsidR="000549A8" w:rsidRPr="00145162" w:rsidRDefault="00F53D50" w:rsidP="006705B5">
      <w:pPr>
        <w:spacing w:after="0" w:line="276" w:lineRule="auto"/>
        <w:jc w:val="both"/>
        <w:rPr>
          <w:rFonts w:ascii="Arial" w:eastAsia="Times New Roman" w:hAnsi="Arial" w:cs="Arial"/>
          <w:i/>
          <w:iCs/>
          <w:kern w:val="0"/>
          <w:sz w:val="22"/>
          <w:szCs w:val="22"/>
          <w:u w:val="single"/>
          <w:lang w:eastAsia="en-GB"/>
          <w14:ligatures w14:val="none"/>
        </w:rPr>
      </w:pPr>
      <w:r w:rsidRPr="00145162">
        <w:rPr>
          <w:rFonts w:ascii="Arial" w:eastAsia="Times New Roman" w:hAnsi="Arial" w:cs="Arial"/>
          <w:i/>
          <w:iCs/>
          <w:kern w:val="0"/>
          <w:sz w:val="22"/>
          <w:szCs w:val="22"/>
          <w:u w:val="single"/>
          <w:lang w:eastAsia="en-GB"/>
          <w14:ligatures w14:val="none"/>
        </w:rPr>
        <w:t>Impact on the Conservation Area</w:t>
      </w:r>
    </w:p>
    <w:p w14:paraId="22EEA9E2" w14:textId="77777777" w:rsidR="000549A8" w:rsidRPr="00145162" w:rsidRDefault="000549A8" w:rsidP="006705B5">
      <w:pPr>
        <w:spacing w:after="0" w:line="276" w:lineRule="auto"/>
        <w:jc w:val="both"/>
        <w:rPr>
          <w:rFonts w:ascii="Arial" w:eastAsia="Times New Roman" w:hAnsi="Arial" w:cs="Arial"/>
          <w:kern w:val="0"/>
          <w:sz w:val="22"/>
          <w:szCs w:val="22"/>
          <w:lang w:eastAsia="en-GB"/>
          <w14:ligatures w14:val="none"/>
        </w:rPr>
      </w:pPr>
    </w:p>
    <w:p w14:paraId="7A40B311" w14:textId="327AF573" w:rsidR="005474BD" w:rsidRPr="00145162" w:rsidRDefault="005474BD"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The impact on the character of the Conservation Area would be negligible as the extension would not be readily visible from the public realm.</w:t>
      </w:r>
      <w:r w:rsidR="00DF044C" w:rsidRPr="00145162">
        <w:rPr>
          <w:rFonts w:ascii="Arial" w:eastAsia="Times New Roman" w:hAnsi="Arial" w:cs="Arial"/>
          <w:kern w:val="0"/>
          <w:sz w:val="22"/>
          <w:szCs w:val="22"/>
          <w:lang w:eastAsia="en-GB"/>
          <w14:ligatures w14:val="none"/>
        </w:rPr>
        <w:t xml:space="preserve"> </w:t>
      </w:r>
      <w:r w:rsidR="001538FD" w:rsidRPr="00145162">
        <w:rPr>
          <w:rFonts w:ascii="Arial" w:eastAsia="Times New Roman" w:hAnsi="Arial" w:cs="Arial"/>
          <w:kern w:val="0"/>
          <w:sz w:val="22"/>
          <w:szCs w:val="22"/>
          <w:lang w:eastAsia="en-GB"/>
          <w14:ligatures w14:val="none"/>
        </w:rPr>
        <w:t>Therefore,</w:t>
      </w:r>
      <w:r w:rsidR="00DF044C" w:rsidRPr="00145162">
        <w:rPr>
          <w:rFonts w:ascii="Arial" w:eastAsia="Times New Roman" w:hAnsi="Arial" w:cs="Arial"/>
          <w:kern w:val="0"/>
          <w:sz w:val="22"/>
          <w:szCs w:val="22"/>
          <w:lang w:eastAsia="en-GB"/>
          <w14:ligatures w14:val="none"/>
        </w:rPr>
        <w:t xml:space="preserve"> the character and appearance of the conservation area will be preserved and there would be no harm to its historic significance.</w:t>
      </w:r>
    </w:p>
    <w:p w14:paraId="024E1736" w14:textId="77777777" w:rsidR="009034FB" w:rsidRDefault="009034F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BEB1EF" w14:textId="7BC6EA7F" w:rsidR="008461B0" w:rsidRDefault="00DE0219" w:rsidP="006705B5">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DE0219">
        <w:rPr>
          <w:rFonts w:ascii="Arial" w:eastAsia="Times New Roman" w:hAnsi="Arial" w:cs="Arial"/>
          <w:i/>
          <w:iCs/>
          <w:color w:val="000000" w:themeColor="text1"/>
          <w:kern w:val="0"/>
          <w:sz w:val="22"/>
          <w:szCs w:val="22"/>
          <w:u w:val="single"/>
          <w:lang w:eastAsia="en-GB"/>
          <w14:ligatures w14:val="none"/>
        </w:rPr>
        <w:t>Impact on</w:t>
      </w:r>
      <w:r w:rsidR="00DF044C">
        <w:rPr>
          <w:rFonts w:ascii="Arial" w:eastAsia="Times New Roman" w:hAnsi="Arial" w:cs="Arial"/>
          <w:i/>
          <w:iCs/>
          <w:color w:val="000000" w:themeColor="text1"/>
          <w:kern w:val="0"/>
          <w:sz w:val="22"/>
          <w:szCs w:val="22"/>
          <w:u w:val="single"/>
          <w:lang w:eastAsia="en-GB"/>
          <w14:ligatures w14:val="none"/>
        </w:rPr>
        <w:t xml:space="preserve"> the setting, character and historic</w:t>
      </w:r>
      <w:r w:rsidRPr="00DE0219">
        <w:rPr>
          <w:rFonts w:ascii="Arial" w:eastAsia="Times New Roman" w:hAnsi="Arial" w:cs="Arial"/>
          <w:i/>
          <w:iCs/>
          <w:color w:val="000000" w:themeColor="text1"/>
          <w:kern w:val="0"/>
          <w:sz w:val="22"/>
          <w:szCs w:val="22"/>
          <w:u w:val="single"/>
          <w:lang w:eastAsia="en-GB"/>
          <w14:ligatures w14:val="none"/>
        </w:rPr>
        <w:t xml:space="preserve"> fabric of listed building</w:t>
      </w:r>
    </w:p>
    <w:p w14:paraId="5C10C921" w14:textId="77777777" w:rsidR="00DE0219" w:rsidRPr="00754E7E" w:rsidRDefault="00DE0219" w:rsidP="006705B5">
      <w:pPr>
        <w:spacing w:after="0" w:line="276" w:lineRule="auto"/>
        <w:jc w:val="both"/>
        <w:rPr>
          <w:rFonts w:ascii="Arial" w:eastAsia="Times New Roman" w:hAnsi="Arial" w:cs="Arial"/>
          <w:i/>
          <w:iCs/>
          <w:kern w:val="0"/>
          <w:sz w:val="22"/>
          <w:szCs w:val="22"/>
          <w:u w:val="single"/>
          <w:lang w:eastAsia="en-GB"/>
          <w14:ligatures w14:val="none"/>
        </w:rPr>
      </w:pPr>
    </w:p>
    <w:p w14:paraId="543529D9" w14:textId="30EB7F42" w:rsidR="00DF044C" w:rsidRPr="00754E7E" w:rsidRDefault="00DF044C"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 xml:space="preserve">The impact on the </w:t>
      </w:r>
      <w:r w:rsidR="00CE2C93" w:rsidRPr="00754E7E">
        <w:rPr>
          <w:rFonts w:ascii="Arial" w:eastAsia="Times New Roman" w:hAnsi="Arial" w:cs="Arial"/>
          <w:kern w:val="0"/>
          <w:sz w:val="22"/>
          <w:szCs w:val="22"/>
          <w:lang w:eastAsia="en-GB"/>
          <w14:ligatures w14:val="none"/>
        </w:rPr>
        <w:t xml:space="preserve">setting and </w:t>
      </w:r>
      <w:r w:rsidRPr="00754E7E">
        <w:rPr>
          <w:rFonts w:ascii="Arial" w:eastAsia="Times New Roman" w:hAnsi="Arial" w:cs="Arial"/>
          <w:kern w:val="0"/>
          <w:sz w:val="22"/>
          <w:szCs w:val="22"/>
          <w:lang w:eastAsia="en-GB"/>
          <w14:ligatures w14:val="none"/>
        </w:rPr>
        <w:t>character of the listed building would be ultimately complimentary given the proposed desig</w:t>
      </w:r>
      <w:r w:rsidR="00892825" w:rsidRPr="00754E7E">
        <w:rPr>
          <w:rFonts w:ascii="Arial" w:eastAsia="Times New Roman" w:hAnsi="Arial" w:cs="Arial"/>
          <w:kern w:val="0"/>
          <w:sz w:val="22"/>
          <w:szCs w:val="22"/>
          <w:lang w:eastAsia="en-GB"/>
          <w14:ligatures w14:val="none"/>
        </w:rPr>
        <w:t>n and u</w:t>
      </w:r>
      <w:r w:rsidRPr="00754E7E">
        <w:rPr>
          <w:rFonts w:ascii="Arial" w:eastAsia="Times New Roman" w:hAnsi="Arial" w:cs="Arial"/>
          <w:kern w:val="0"/>
          <w:sz w:val="22"/>
          <w:szCs w:val="22"/>
          <w:lang w:eastAsia="en-GB"/>
          <w14:ligatures w14:val="none"/>
        </w:rPr>
        <w:t>se of material</w:t>
      </w:r>
      <w:r w:rsidR="00892825" w:rsidRPr="00754E7E">
        <w:rPr>
          <w:rFonts w:ascii="Arial" w:eastAsia="Times New Roman" w:hAnsi="Arial" w:cs="Arial"/>
          <w:kern w:val="0"/>
          <w:sz w:val="22"/>
          <w:szCs w:val="22"/>
          <w:lang w:eastAsia="en-GB"/>
          <w14:ligatures w14:val="none"/>
        </w:rPr>
        <w:t>s</w:t>
      </w:r>
      <w:r w:rsidRPr="00754E7E">
        <w:rPr>
          <w:rFonts w:ascii="Arial" w:eastAsia="Times New Roman" w:hAnsi="Arial" w:cs="Arial"/>
          <w:kern w:val="0"/>
          <w:sz w:val="22"/>
          <w:szCs w:val="22"/>
          <w:lang w:eastAsia="en-GB"/>
          <w14:ligatures w14:val="none"/>
        </w:rPr>
        <w:t xml:space="preserve"> and would be a significant betterment over the extant permission.</w:t>
      </w:r>
      <w:r w:rsidR="00142FE8" w:rsidRPr="00754E7E">
        <w:t xml:space="preserve"> </w:t>
      </w:r>
      <w:r w:rsidR="00142FE8" w:rsidRPr="00754E7E">
        <w:rPr>
          <w:rFonts w:ascii="Arial" w:eastAsia="Times New Roman" w:hAnsi="Arial" w:cs="Arial"/>
          <w:kern w:val="0"/>
          <w:sz w:val="22"/>
          <w:szCs w:val="22"/>
          <w:lang w:eastAsia="en-GB"/>
          <w14:ligatures w14:val="none"/>
        </w:rPr>
        <w:t>The proposed extension would result in a straightforward and in-keeping extension that would not result in harm to the character of the listed building.</w:t>
      </w:r>
      <w:r w:rsidR="00CE2C93" w:rsidRPr="00754E7E">
        <w:rPr>
          <w:rFonts w:ascii="Arial" w:eastAsia="Times New Roman" w:hAnsi="Arial" w:cs="Arial"/>
          <w:kern w:val="0"/>
          <w:sz w:val="22"/>
          <w:szCs w:val="22"/>
          <w:lang w:eastAsia="en-GB"/>
          <w14:ligatures w14:val="none"/>
        </w:rPr>
        <w:t xml:space="preserve"> </w:t>
      </w:r>
    </w:p>
    <w:p w14:paraId="4E7FBAC9" w14:textId="77777777" w:rsidR="00AF2748" w:rsidRPr="00754E7E" w:rsidRDefault="00AF2748" w:rsidP="006705B5">
      <w:pPr>
        <w:spacing w:after="0" w:line="276" w:lineRule="auto"/>
        <w:jc w:val="both"/>
        <w:rPr>
          <w:rFonts w:ascii="Arial" w:eastAsia="Times New Roman" w:hAnsi="Arial" w:cs="Arial"/>
          <w:kern w:val="0"/>
          <w:sz w:val="22"/>
          <w:szCs w:val="22"/>
          <w:lang w:eastAsia="en-GB"/>
          <w14:ligatures w14:val="none"/>
        </w:rPr>
      </w:pPr>
    </w:p>
    <w:p w14:paraId="18E73677" w14:textId="77777777"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The significance of the building lies largely with its historic fabric and architecture - its form, layout and architectural expression/detailing and use of high-quality design materials which have significant aesthetic and architectural interest.</w:t>
      </w:r>
    </w:p>
    <w:p w14:paraId="7921329E" w14:textId="77777777"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p>
    <w:p w14:paraId="0F4BEA90" w14:textId="499A106D"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This scheme would extend a single storey outbuilding to the rear of the main house.  The significance of the outbuilding is lower than that of the main listed building, being a vernacular simple structure.  The loss of parts of the walling t</w:t>
      </w:r>
      <w:r w:rsidR="00F547F8" w:rsidRPr="00754E7E">
        <w:rPr>
          <w:rFonts w:ascii="Arial" w:eastAsia="Times New Roman" w:hAnsi="Arial" w:cs="Arial"/>
          <w:kern w:val="0"/>
          <w:sz w:val="22"/>
          <w:szCs w:val="22"/>
          <w:lang w:eastAsia="en-GB"/>
          <w14:ligatures w14:val="none"/>
        </w:rPr>
        <w:t xml:space="preserve">o accommodate </w:t>
      </w:r>
      <w:r w:rsidR="00D85FA2" w:rsidRPr="00754E7E">
        <w:rPr>
          <w:rFonts w:ascii="Arial" w:eastAsia="Times New Roman" w:hAnsi="Arial" w:cs="Arial"/>
          <w:kern w:val="0"/>
          <w:sz w:val="22"/>
          <w:szCs w:val="22"/>
          <w:lang w:eastAsia="en-GB"/>
          <w14:ligatures w14:val="none"/>
        </w:rPr>
        <w:t xml:space="preserve">the </w:t>
      </w:r>
      <w:r w:rsidR="00CA01EA" w:rsidRPr="00754E7E">
        <w:rPr>
          <w:rFonts w:ascii="Arial" w:eastAsia="Times New Roman" w:hAnsi="Arial" w:cs="Arial"/>
          <w:kern w:val="0"/>
          <w:sz w:val="22"/>
          <w:szCs w:val="22"/>
          <w:lang w:eastAsia="en-GB"/>
          <w14:ligatures w14:val="none"/>
        </w:rPr>
        <w:t>door opening on the south elevation</w:t>
      </w:r>
      <w:r w:rsidRPr="00754E7E">
        <w:rPr>
          <w:rFonts w:ascii="Arial" w:eastAsia="Times New Roman" w:hAnsi="Arial" w:cs="Arial"/>
          <w:kern w:val="0"/>
          <w:sz w:val="22"/>
          <w:szCs w:val="22"/>
          <w:lang w:eastAsia="en-GB"/>
          <w14:ligatures w14:val="none"/>
        </w:rPr>
        <w:t xml:space="preserve"> would not result in such harm as to spoil the historic integrity of the listed building.</w:t>
      </w:r>
      <w:r w:rsidR="00754E7E" w:rsidRPr="00754E7E">
        <w:rPr>
          <w:rFonts w:ascii="Arial" w:eastAsia="Times New Roman" w:hAnsi="Arial" w:cs="Arial"/>
          <w:kern w:val="0"/>
          <w:sz w:val="22"/>
          <w:szCs w:val="22"/>
          <w:lang w:eastAsia="en-GB"/>
          <w14:ligatures w14:val="none"/>
        </w:rPr>
        <w:t xml:space="preserve"> </w:t>
      </w:r>
      <w:r w:rsidRPr="00754E7E">
        <w:rPr>
          <w:rFonts w:ascii="Arial" w:eastAsia="Times New Roman" w:hAnsi="Arial" w:cs="Arial"/>
          <w:kern w:val="0"/>
          <w:sz w:val="22"/>
          <w:szCs w:val="22"/>
          <w:lang w:eastAsia="en-GB"/>
          <w14:ligatures w14:val="none"/>
        </w:rPr>
        <w:t>Equally the loss of part of the garden wall, similarly of limited significance, would not require in overriding harm either.</w:t>
      </w:r>
    </w:p>
    <w:p w14:paraId="2D0A92F7" w14:textId="77777777" w:rsidR="00DF044C" w:rsidRPr="00754E7E" w:rsidRDefault="00DF044C" w:rsidP="006705B5">
      <w:pPr>
        <w:spacing w:after="0" w:line="276" w:lineRule="auto"/>
        <w:jc w:val="both"/>
        <w:rPr>
          <w:rFonts w:ascii="Arial" w:eastAsia="Times New Roman" w:hAnsi="Arial" w:cs="Arial"/>
          <w:i/>
          <w:iCs/>
          <w:kern w:val="0"/>
          <w:sz w:val="22"/>
          <w:szCs w:val="22"/>
          <w:u w:val="single"/>
          <w:lang w:eastAsia="en-GB"/>
          <w14:ligatures w14:val="none"/>
        </w:rPr>
      </w:pPr>
    </w:p>
    <w:p w14:paraId="20CD8DFA" w14:textId="502409F1" w:rsidR="006705B5" w:rsidRPr="00754E7E" w:rsidRDefault="00754E7E"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Therefore, it is considered that t</w:t>
      </w:r>
      <w:r w:rsidR="006705B5" w:rsidRPr="00754E7E">
        <w:rPr>
          <w:rFonts w:ascii="Arial" w:eastAsia="Times New Roman" w:hAnsi="Arial" w:cs="Arial"/>
          <w:kern w:val="0"/>
          <w:sz w:val="22"/>
          <w:szCs w:val="22"/>
          <w:lang w:eastAsia="en-GB"/>
          <w14:ligatures w14:val="none"/>
        </w:rPr>
        <w:t>he proposal, by virtue of its scale, design, and use of materials, is considered to preserve the character and appearance of the conservation area</w:t>
      </w:r>
      <w:r w:rsidR="00BB5ECE" w:rsidRPr="00754E7E">
        <w:rPr>
          <w:rFonts w:ascii="Arial" w:eastAsia="Times New Roman" w:hAnsi="Arial" w:cs="Arial"/>
          <w:kern w:val="0"/>
          <w:sz w:val="22"/>
          <w:szCs w:val="22"/>
          <w:lang w:eastAsia="en-GB"/>
          <w14:ligatures w14:val="none"/>
        </w:rPr>
        <w:t xml:space="preserve"> or </w:t>
      </w:r>
      <w:r w:rsidRPr="00754E7E">
        <w:rPr>
          <w:rFonts w:ascii="Arial" w:eastAsia="Times New Roman" w:hAnsi="Arial" w:cs="Arial"/>
          <w:kern w:val="0"/>
          <w:sz w:val="22"/>
          <w:szCs w:val="22"/>
          <w:lang w:eastAsia="en-GB"/>
          <w14:ligatures w14:val="none"/>
        </w:rPr>
        <w:t xml:space="preserve">the </w:t>
      </w:r>
      <w:r w:rsidR="00F272A5" w:rsidRPr="00754E7E">
        <w:rPr>
          <w:rFonts w:ascii="Arial" w:eastAsia="Times New Roman" w:hAnsi="Arial" w:cs="Arial"/>
          <w:kern w:val="0"/>
          <w:sz w:val="22"/>
          <w:szCs w:val="22"/>
          <w:lang w:eastAsia="en-GB"/>
          <w14:ligatures w14:val="none"/>
        </w:rPr>
        <w:t xml:space="preserve">setting </w:t>
      </w:r>
      <w:r w:rsidR="00F272A5" w:rsidRPr="00754E7E">
        <w:rPr>
          <w:rFonts w:ascii="Arial" w:eastAsia="Times New Roman" w:hAnsi="Arial" w:cs="Arial"/>
          <w:kern w:val="0"/>
          <w:sz w:val="22"/>
          <w:szCs w:val="22"/>
          <w:lang w:eastAsia="en-GB"/>
          <w14:ligatures w14:val="none"/>
        </w:rPr>
        <w:lastRenderedPageBreak/>
        <w:t xml:space="preserve">of the </w:t>
      </w:r>
      <w:r w:rsidR="006705B5" w:rsidRPr="00754E7E">
        <w:rPr>
          <w:rFonts w:ascii="Arial" w:eastAsia="Times New Roman" w:hAnsi="Arial" w:cs="Arial"/>
          <w:kern w:val="0"/>
          <w:sz w:val="22"/>
          <w:szCs w:val="22"/>
          <w:lang w:eastAsia="en-GB"/>
          <w14:ligatures w14:val="none"/>
        </w:rPr>
        <w:t>listed building. It would not result in harm to the significance of any heritage assets, and no objections have been raised by the Conservation Officer.</w:t>
      </w:r>
    </w:p>
    <w:p w14:paraId="08CC7AC1" w14:textId="77777777" w:rsidR="00F272A5" w:rsidRPr="00754E7E" w:rsidRDefault="00F272A5" w:rsidP="006705B5">
      <w:pPr>
        <w:spacing w:after="0" w:line="276" w:lineRule="auto"/>
        <w:jc w:val="both"/>
        <w:rPr>
          <w:rFonts w:ascii="Arial" w:eastAsia="Times New Roman" w:hAnsi="Arial" w:cs="Arial"/>
          <w:kern w:val="0"/>
          <w:sz w:val="22"/>
          <w:szCs w:val="22"/>
          <w:lang w:eastAsia="en-GB"/>
          <w14:ligatures w14:val="none"/>
        </w:rPr>
      </w:pPr>
    </w:p>
    <w:p w14:paraId="278DE3CE" w14:textId="77777777" w:rsidR="006705B5" w:rsidRPr="00754E7E" w:rsidRDefault="006705B5"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9691754" w14:textId="77777777" w:rsidR="006705B5" w:rsidRPr="00754E7E" w:rsidRDefault="006705B5" w:rsidP="006705B5">
      <w:pPr>
        <w:spacing w:after="0" w:line="276" w:lineRule="auto"/>
        <w:jc w:val="both"/>
        <w:rPr>
          <w:rFonts w:ascii="Arial" w:eastAsia="Times New Roman" w:hAnsi="Arial" w:cs="Arial"/>
          <w:kern w:val="0"/>
          <w:sz w:val="22"/>
          <w:szCs w:val="22"/>
          <w:lang w:eastAsia="en-GB"/>
          <w14:ligatures w14:val="none"/>
        </w:rPr>
      </w:pPr>
    </w:p>
    <w:p w14:paraId="05C2A7E7" w14:textId="77777777" w:rsidR="0044125D" w:rsidRPr="0044125D" w:rsidRDefault="0044125D" w:rsidP="0044125D">
      <w:pPr>
        <w:spacing w:after="0" w:line="276" w:lineRule="auto"/>
        <w:jc w:val="both"/>
        <w:rPr>
          <w:rFonts w:ascii="Arial" w:eastAsia="Times New Roman" w:hAnsi="Arial" w:cs="Arial"/>
          <w:i/>
          <w:iCs/>
          <w:kern w:val="0"/>
          <w:sz w:val="22"/>
          <w:szCs w:val="22"/>
          <w:u w:val="single"/>
          <w:lang w:eastAsia="en-GB"/>
          <w14:ligatures w14:val="none"/>
        </w:rPr>
      </w:pPr>
      <w:r w:rsidRPr="0044125D">
        <w:rPr>
          <w:rFonts w:ascii="Arial" w:eastAsia="Times New Roman" w:hAnsi="Arial" w:cs="Arial"/>
          <w:i/>
          <w:iCs/>
          <w:kern w:val="0"/>
          <w:sz w:val="22"/>
          <w:szCs w:val="22"/>
          <w:u w:val="single"/>
          <w:lang w:eastAsia="en-GB"/>
          <w14:ligatures w14:val="none"/>
        </w:rPr>
        <w:t>Highway Safety and Parking</w:t>
      </w:r>
    </w:p>
    <w:p w14:paraId="17B00F47" w14:textId="77777777" w:rsidR="0044125D" w:rsidRPr="0044125D" w:rsidRDefault="0044125D" w:rsidP="0044125D">
      <w:pPr>
        <w:spacing w:after="0" w:line="276" w:lineRule="auto"/>
        <w:jc w:val="both"/>
        <w:rPr>
          <w:rFonts w:ascii="Arial" w:eastAsia="Times New Roman" w:hAnsi="Arial" w:cs="Arial"/>
          <w:kern w:val="0"/>
          <w:sz w:val="22"/>
          <w:szCs w:val="22"/>
          <w:lang w:eastAsia="en-GB"/>
          <w14:ligatures w14:val="none"/>
        </w:rPr>
      </w:pPr>
    </w:p>
    <w:p w14:paraId="5846DFC6" w14:textId="77777777" w:rsidR="0044125D" w:rsidRPr="0044125D" w:rsidRDefault="0044125D" w:rsidP="0044125D">
      <w:pPr>
        <w:spacing w:after="0" w:line="276" w:lineRule="auto"/>
        <w:jc w:val="both"/>
        <w:rPr>
          <w:rFonts w:ascii="Arial" w:eastAsia="Times New Roman" w:hAnsi="Arial" w:cs="Arial"/>
          <w:kern w:val="0"/>
          <w:sz w:val="22"/>
          <w:szCs w:val="22"/>
          <w:lang w:eastAsia="en-GB"/>
          <w14:ligatures w14:val="none"/>
        </w:rPr>
      </w:pPr>
      <w:r w:rsidRPr="0044125D">
        <w:rPr>
          <w:rFonts w:ascii="Arial" w:eastAsia="Times New Roman" w:hAnsi="Arial" w:cs="Arial"/>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3203859F" w14:textId="77777777" w:rsidR="0044125D" w:rsidRPr="0044125D" w:rsidRDefault="0044125D" w:rsidP="0044125D">
      <w:pPr>
        <w:spacing w:after="0" w:line="276" w:lineRule="auto"/>
        <w:jc w:val="both"/>
        <w:rPr>
          <w:rFonts w:ascii="Arial" w:eastAsia="Times New Roman" w:hAnsi="Arial" w:cs="Arial"/>
          <w:i/>
          <w:iCs/>
          <w:color w:val="ED0000"/>
          <w:kern w:val="0"/>
          <w:sz w:val="22"/>
          <w:szCs w:val="22"/>
          <w:lang w:eastAsia="en-GB"/>
          <w14:ligatures w14:val="none"/>
        </w:rPr>
      </w:pPr>
    </w:p>
    <w:p w14:paraId="4C2A04AB" w14:textId="5A05AA88" w:rsidR="0044125D" w:rsidRPr="0044125D" w:rsidRDefault="0044125D" w:rsidP="0044125D">
      <w:pPr>
        <w:spacing w:after="0" w:line="276" w:lineRule="auto"/>
        <w:jc w:val="both"/>
        <w:rPr>
          <w:rFonts w:ascii="Arial" w:eastAsia="Times New Roman" w:hAnsi="Arial" w:cs="Arial"/>
          <w:kern w:val="0"/>
          <w:sz w:val="22"/>
          <w:szCs w:val="22"/>
          <w:lang w:eastAsia="en-GB"/>
          <w14:ligatures w14:val="none"/>
        </w:rPr>
      </w:pPr>
      <w:r w:rsidRPr="0044125D">
        <w:rPr>
          <w:rFonts w:ascii="Arial" w:eastAsia="Times New Roman" w:hAnsi="Arial" w:cs="Arial"/>
          <w:kern w:val="0"/>
          <w:sz w:val="22"/>
          <w:szCs w:val="22"/>
          <w:lang w:eastAsia="en-GB"/>
          <w14:ligatures w14:val="none"/>
        </w:rPr>
        <w:t xml:space="preserve">There would be no harm to highway safety </w:t>
      </w:r>
      <w:r w:rsidR="00210A1B">
        <w:rPr>
          <w:rFonts w:ascii="Arial" w:eastAsia="Times New Roman" w:hAnsi="Arial" w:cs="Arial"/>
          <w:kern w:val="0"/>
          <w:sz w:val="22"/>
          <w:szCs w:val="22"/>
          <w:lang w:eastAsia="en-GB"/>
          <w14:ligatures w14:val="none"/>
        </w:rPr>
        <w:t xml:space="preserve">as a result of the proposed development and as such would </w:t>
      </w:r>
      <w:proofErr w:type="spellStart"/>
      <w:r w:rsidR="00210A1B">
        <w:rPr>
          <w:rFonts w:ascii="Arial" w:eastAsia="Times New Roman" w:hAnsi="Arial" w:cs="Arial"/>
          <w:kern w:val="0"/>
          <w:sz w:val="22"/>
          <w:szCs w:val="22"/>
          <w:lang w:eastAsia="en-GB"/>
          <w14:ligatures w14:val="none"/>
        </w:rPr>
        <w:t>ocmnply</w:t>
      </w:r>
      <w:proofErr w:type="spellEnd"/>
      <w:r w:rsidR="00210A1B">
        <w:rPr>
          <w:rFonts w:ascii="Arial" w:eastAsia="Times New Roman" w:hAnsi="Arial" w:cs="Arial"/>
          <w:kern w:val="0"/>
          <w:sz w:val="22"/>
          <w:szCs w:val="22"/>
          <w:lang w:eastAsia="en-GB"/>
          <w14:ligatures w14:val="none"/>
        </w:rPr>
        <w:t xml:space="preserve"> with the relevant policies of the WCS.</w:t>
      </w:r>
    </w:p>
    <w:p w14:paraId="16F56492" w14:textId="77777777" w:rsidR="0044125D" w:rsidRPr="006705B5" w:rsidRDefault="0044125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B09B8D" w14:textId="7A74E7F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03F5EF33" w14:textId="77777777" w:rsidR="0003756A" w:rsidRPr="006705B5" w:rsidRDefault="0003756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54C463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A2F801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B516B0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833392"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55E0F196" w14:textId="673867ED" w:rsidR="00515980" w:rsidRPr="009D3AD7" w:rsidRDefault="00A2759C" w:rsidP="006705B5">
      <w:pPr>
        <w:spacing w:after="0" w:line="276" w:lineRule="auto"/>
        <w:jc w:val="both"/>
        <w:rPr>
          <w:rFonts w:ascii="Arial" w:eastAsia="Times New Roman" w:hAnsi="Arial" w:cs="Arial"/>
          <w:kern w:val="0"/>
          <w:sz w:val="22"/>
          <w:szCs w:val="22"/>
          <w:lang w:eastAsia="en-GB"/>
          <w14:ligatures w14:val="none"/>
        </w:rPr>
      </w:pPr>
      <w:r w:rsidRPr="009D3AD7">
        <w:rPr>
          <w:rFonts w:ascii="Arial" w:eastAsia="Times New Roman" w:hAnsi="Arial" w:cs="Arial"/>
          <w:kern w:val="0"/>
          <w:sz w:val="22"/>
          <w:szCs w:val="22"/>
          <w:lang w:eastAsia="en-GB"/>
          <w14:ligatures w14:val="none"/>
        </w:rPr>
        <w:t>The Council’s Ecology Officer comments:</w:t>
      </w:r>
    </w:p>
    <w:p w14:paraId="34DB4EB8" w14:textId="77777777" w:rsidR="00A2759C" w:rsidRPr="009D3AD7" w:rsidRDefault="00A2759C" w:rsidP="006705B5">
      <w:pPr>
        <w:spacing w:after="0" w:line="276" w:lineRule="auto"/>
        <w:jc w:val="both"/>
        <w:rPr>
          <w:rFonts w:ascii="Arial" w:eastAsia="Times New Roman" w:hAnsi="Arial" w:cs="Arial"/>
          <w:i/>
          <w:iCs/>
          <w:kern w:val="0"/>
          <w:sz w:val="22"/>
          <w:szCs w:val="22"/>
          <w:lang w:eastAsia="en-GB"/>
          <w14:ligatures w14:val="none"/>
        </w:rPr>
      </w:pPr>
    </w:p>
    <w:p w14:paraId="1074C853" w14:textId="77777777" w:rsidR="009D3AD7" w:rsidRPr="009D3AD7" w:rsidRDefault="009D3AD7" w:rsidP="009D3AD7">
      <w:pPr>
        <w:spacing w:after="0" w:line="276" w:lineRule="auto"/>
        <w:jc w:val="both"/>
        <w:rPr>
          <w:rFonts w:ascii="Arial" w:eastAsia="Times New Roman" w:hAnsi="Arial" w:cs="Arial"/>
          <w:b/>
          <w:bCs/>
          <w:i/>
          <w:iCs/>
          <w:kern w:val="0"/>
          <w:sz w:val="22"/>
          <w:szCs w:val="22"/>
          <w:lang w:eastAsia="en-GB"/>
          <w14:ligatures w14:val="none"/>
        </w:rPr>
      </w:pPr>
      <w:r w:rsidRPr="009D3AD7">
        <w:rPr>
          <w:rFonts w:ascii="Arial" w:eastAsia="Times New Roman" w:hAnsi="Arial" w:cs="Arial"/>
          <w:b/>
          <w:bCs/>
          <w:i/>
          <w:iCs/>
          <w:kern w:val="0"/>
          <w:sz w:val="22"/>
          <w:szCs w:val="22"/>
          <w:lang w:eastAsia="en-GB"/>
          <w14:ligatures w14:val="none"/>
        </w:rPr>
        <w:t>River Avon Special Area of Conservation (SAC) Hampshire Catchment</w:t>
      </w:r>
    </w:p>
    <w:p w14:paraId="6B35C003"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This development falls within the catchment of the River Avon SAC and has potential to cause adverse effects alone or in combination with other developments through discharge of phosphorus in wastewater.</w:t>
      </w:r>
    </w:p>
    <w:p w14:paraId="4F2A7FB9"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p>
    <w:p w14:paraId="08142536"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A test of likely significance has been carried out by the relevant Competent Authority (Wiltshire Council) as required by Regulation 63 of the Conservation of Habitats and Species Regulations 2017 (as amended). This concluded that since there is no proposal to create additional overnight accommodation, there would be no overall mechanism for adverse effect. The HRA has concluded that the application is not likely to have significant impacts on the SAC and subsequently the application is screened out of Appropriate Assessment.</w:t>
      </w:r>
    </w:p>
    <w:p w14:paraId="49654905"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p>
    <w:p w14:paraId="07E42E4F"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b/>
          <w:bCs/>
          <w:i/>
          <w:iCs/>
          <w:kern w:val="0"/>
          <w:sz w:val="22"/>
          <w:szCs w:val="22"/>
          <w:lang w:eastAsia="en-GB"/>
          <w14:ligatures w14:val="none"/>
        </w:rPr>
        <w:t>Protected habitats and species</w:t>
      </w:r>
    </w:p>
    <w:p w14:paraId="57D14E2F"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 xml:space="preserve">The building appears to be in a good condition, with no obvious gaps in the mortar, under tiles or brickwork. In any case, the roof will only be impacted at the eaves of the southwest elevation, where there are unlikely to be any significant roosting opportunities. The applicant should note that under the Conservation of Habitats and Species Regulations 2017 (as amended), it is an offence to harm or disturb bats or damage or destroy their roosts. In the </w:t>
      </w:r>
      <w:r w:rsidRPr="009D3AD7">
        <w:rPr>
          <w:rFonts w:ascii="Arial" w:eastAsia="Times New Roman" w:hAnsi="Arial" w:cs="Arial"/>
          <w:i/>
          <w:iCs/>
          <w:kern w:val="0"/>
          <w:sz w:val="22"/>
          <w:szCs w:val="22"/>
          <w:lang w:eastAsia="en-GB"/>
          <w14:ligatures w14:val="none"/>
        </w:rPr>
        <w:lastRenderedPageBreak/>
        <w:t>unlikely event that bats are found, works should cease and advice from a professional ecologist must be sought.</w:t>
      </w:r>
    </w:p>
    <w:p w14:paraId="535A37A4"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p>
    <w:p w14:paraId="13B157D7"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 xml:space="preserve">It is possible that </w:t>
      </w:r>
      <w:proofErr w:type="spellStart"/>
      <w:r w:rsidRPr="009D3AD7">
        <w:rPr>
          <w:rFonts w:ascii="Arial" w:eastAsia="Times New Roman" w:hAnsi="Arial" w:cs="Arial"/>
          <w:i/>
          <w:iCs/>
          <w:kern w:val="0"/>
          <w:sz w:val="22"/>
          <w:szCs w:val="22"/>
          <w:lang w:eastAsia="en-GB"/>
          <w14:ligatures w14:val="none"/>
        </w:rPr>
        <w:t>birds</w:t>
      </w:r>
      <w:proofErr w:type="spellEnd"/>
      <w:r w:rsidRPr="009D3AD7">
        <w:rPr>
          <w:rFonts w:ascii="Arial" w:eastAsia="Times New Roman" w:hAnsi="Arial" w:cs="Arial"/>
          <w:i/>
          <w:iCs/>
          <w:kern w:val="0"/>
          <w:sz w:val="22"/>
          <w:szCs w:val="22"/>
          <w:lang w:eastAsia="en-GB"/>
          <w14:ligatures w14:val="none"/>
        </w:rPr>
        <w:t xml:space="preserve"> nest in or near to the outbuilding. The adults, young, eggs and nests of all species of birds are protected by the Wildlife and Countryside Act 1981 (as amended) while they are breeding. Please be advised that works should not take place that will harm nesting birds from March to August inclusive. The applicant is advised to check any structure or vegetation capable of supporting breeding birds and delay removing or altering such features until after young birds have fledged.</w:t>
      </w:r>
    </w:p>
    <w:p w14:paraId="1C1FB95D"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p>
    <w:p w14:paraId="158382C3"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Part of the site crosses into the riparian zone of the River Wylye West to the south, which is a Priority Habitat and County Wildlife Site (CWS). However, the proposed works are restricted to the outbuilding which is ~45m north of the CWS. Whilst a Construction Method Statement was not conditioned previously, the applicant should be mindful of the risk of construction works and pollution to the CWS, and measures must be implemented to ensure the risk of, e.g., runoff and dust pollution, is minimised.</w:t>
      </w:r>
    </w:p>
    <w:p w14:paraId="71871C15" w14:textId="77777777" w:rsidR="009D3AD7" w:rsidRPr="009D3AD7" w:rsidRDefault="009D3AD7" w:rsidP="009D3AD7">
      <w:pPr>
        <w:spacing w:after="0" w:line="276" w:lineRule="auto"/>
        <w:jc w:val="both"/>
        <w:rPr>
          <w:rFonts w:ascii="Arial" w:eastAsia="Times New Roman" w:hAnsi="Arial" w:cs="Arial"/>
          <w:i/>
          <w:iCs/>
          <w:kern w:val="0"/>
          <w:sz w:val="22"/>
          <w:szCs w:val="22"/>
          <w:lang w:eastAsia="en-GB"/>
          <w14:ligatures w14:val="none"/>
        </w:rPr>
      </w:pPr>
    </w:p>
    <w:p w14:paraId="11881D90" w14:textId="713C3A65" w:rsidR="00A2759C" w:rsidRDefault="009D3AD7" w:rsidP="009D3AD7">
      <w:pPr>
        <w:spacing w:after="0" w:line="276" w:lineRule="auto"/>
        <w:jc w:val="both"/>
        <w:rPr>
          <w:rFonts w:ascii="Arial" w:eastAsia="Times New Roman" w:hAnsi="Arial" w:cs="Arial"/>
          <w:i/>
          <w:iCs/>
          <w:kern w:val="0"/>
          <w:sz w:val="22"/>
          <w:szCs w:val="22"/>
          <w:lang w:eastAsia="en-GB"/>
          <w14:ligatures w14:val="none"/>
        </w:rPr>
      </w:pPr>
      <w:r w:rsidRPr="009D3AD7">
        <w:rPr>
          <w:rFonts w:ascii="Arial" w:eastAsia="Times New Roman" w:hAnsi="Arial" w:cs="Arial"/>
          <w:i/>
          <w:iCs/>
          <w:kern w:val="0"/>
          <w:sz w:val="22"/>
          <w:szCs w:val="22"/>
          <w:lang w:eastAsia="en-GB"/>
          <w14:ligatures w14:val="none"/>
        </w:rPr>
        <w:t>In line with NPPF and with CP50, gains for biodiversity would be welcomed – the applicant should consider adding an integrated bat or bird box to the proposed extension.</w:t>
      </w:r>
    </w:p>
    <w:p w14:paraId="0ED9A8CA" w14:textId="77777777" w:rsidR="00FB56F8" w:rsidRDefault="00FB56F8" w:rsidP="009D3AD7">
      <w:pPr>
        <w:spacing w:after="0" w:line="276" w:lineRule="auto"/>
        <w:jc w:val="both"/>
        <w:rPr>
          <w:rFonts w:ascii="Arial" w:eastAsia="Times New Roman" w:hAnsi="Arial" w:cs="Arial"/>
          <w:i/>
          <w:iCs/>
          <w:kern w:val="0"/>
          <w:sz w:val="22"/>
          <w:szCs w:val="22"/>
          <w:lang w:eastAsia="en-GB"/>
          <w14:ligatures w14:val="none"/>
        </w:rPr>
      </w:pPr>
    </w:p>
    <w:p w14:paraId="34D77AB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98A927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D300C1" w14:textId="68BFD69E" w:rsidR="00FB56F8" w:rsidRDefault="00FB56F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Officers have considered the request for the construction management plan </w:t>
      </w:r>
      <w:r w:rsidR="00BF1930">
        <w:rPr>
          <w:rFonts w:ascii="Arial" w:eastAsia="Times New Roman" w:hAnsi="Arial" w:cs="Arial"/>
          <w:color w:val="000000" w:themeColor="text1"/>
          <w:kern w:val="0"/>
          <w:sz w:val="22"/>
          <w:szCs w:val="22"/>
          <w:lang w:eastAsia="en-GB"/>
          <w14:ligatures w14:val="none"/>
        </w:rPr>
        <w:t>but note that PL/2022/05624 is an extant permission</w:t>
      </w:r>
      <w:r w:rsidR="00BD1ADB">
        <w:rPr>
          <w:rFonts w:ascii="Arial" w:eastAsia="Times New Roman" w:hAnsi="Arial" w:cs="Arial"/>
          <w:color w:val="000000" w:themeColor="text1"/>
          <w:kern w:val="0"/>
          <w:sz w:val="22"/>
          <w:szCs w:val="22"/>
          <w:lang w:eastAsia="en-GB"/>
          <w14:ligatures w14:val="none"/>
        </w:rPr>
        <w:t xml:space="preserve"> (until 11 September 2027)</w:t>
      </w:r>
      <w:r w:rsidR="00BF1930">
        <w:rPr>
          <w:rFonts w:ascii="Arial" w:eastAsia="Times New Roman" w:hAnsi="Arial" w:cs="Arial"/>
          <w:color w:val="000000" w:themeColor="text1"/>
          <w:kern w:val="0"/>
          <w:sz w:val="22"/>
          <w:szCs w:val="22"/>
          <w:lang w:eastAsia="en-GB"/>
          <w14:ligatures w14:val="none"/>
        </w:rPr>
        <w:t xml:space="preserve"> </w:t>
      </w:r>
      <w:r w:rsidR="00E16C24">
        <w:rPr>
          <w:rFonts w:ascii="Arial" w:eastAsia="Times New Roman" w:hAnsi="Arial" w:cs="Arial"/>
          <w:color w:val="000000" w:themeColor="text1"/>
          <w:kern w:val="0"/>
          <w:sz w:val="22"/>
          <w:szCs w:val="22"/>
          <w:lang w:eastAsia="en-GB"/>
          <w14:ligatures w14:val="none"/>
        </w:rPr>
        <w:t>without that condition. It is therefore considered to be unreasonable to require a pre-</w:t>
      </w:r>
      <w:r w:rsidR="00095BBF">
        <w:rPr>
          <w:rFonts w:ascii="Arial" w:eastAsia="Times New Roman" w:hAnsi="Arial" w:cs="Arial"/>
          <w:color w:val="000000" w:themeColor="text1"/>
          <w:kern w:val="0"/>
          <w:sz w:val="22"/>
          <w:szCs w:val="22"/>
          <w:lang w:eastAsia="en-GB"/>
          <w14:ligatures w14:val="none"/>
        </w:rPr>
        <w:t>commencement</w:t>
      </w:r>
      <w:r w:rsidR="00E16C24">
        <w:rPr>
          <w:rFonts w:ascii="Arial" w:eastAsia="Times New Roman" w:hAnsi="Arial" w:cs="Arial"/>
          <w:color w:val="000000" w:themeColor="text1"/>
          <w:kern w:val="0"/>
          <w:sz w:val="22"/>
          <w:szCs w:val="22"/>
          <w:lang w:eastAsia="en-GB"/>
          <w14:ligatures w14:val="none"/>
        </w:rPr>
        <w:t xml:space="preserve"> condition to this effect</w:t>
      </w:r>
      <w:r w:rsidR="00095BBF">
        <w:rPr>
          <w:rFonts w:ascii="Arial" w:eastAsia="Times New Roman" w:hAnsi="Arial" w:cs="Arial"/>
          <w:color w:val="000000" w:themeColor="text1"/>
          <w:kern w:val="0"/>
          <w:sz w:val="22"/>
          <w:szCs w:val="22"/>
          <w:lang w:eastAsia="en-GB"/>
          <w14:ligatures w14:val="none"/>
        </w:rPr>
        <w:t xml:space="preserve"> and the matter can reasonably be address</w:t>
      </w:r>
      <w:r w:rsidR="00BD1ADB">
        <w:rPr>
          <w:rFonts w:ascii="Arial" w:eastAsia="Times New Roman" w:hAnsi="Arial" w:cs="Arial"/>
          <w:color w:val="000000" w:themeColor="text1"/>
          <w:kern w:val="0"/>
          <w:sz w:val="22"/>
          <w:szCs w:val="22"/>
          <w:lang w:eastAsia="en-GB"/>
          <w14:ligatures w14:val="none"/>
        </w:rPr>
        <w:t>ed</w:t>
      </w:r>
      <w:r w:rsidR="00095BBF">
        <w:rPr>
          <w:rFonts w:ascii="Arial" w:eastAsia="Times New Roman" w:hAnsi="Arial" w:cs="Arial"/>
          <w:color w:val="000000" w:themeColor="text1"/>
          <w:kern w:val="0"/>
          <w:sz w:val="22"/>
          <w:szCs w:val="22"/>
          <w:lang w:eastAsia="en-GB"/>
          <w14:ligatures w14:val="none"/>
        </w:rPr>
        <w:t xml:space="preserve"> via informative</w:t>
      </w:r>
      <w:r w:rsidR="00E16C24">
        <w:rPr>
          <w:rFonts w:ascii="Arial" w:eastAsia="Times New Roman" w:hAnsi="Arial" w:cs="Arial"/>
          <w:color w:val="000000" w:themeColor="text1"/>
          <w:kern w:val="0"/>
          <w:sz w:val="22"/>
          <w:szCs w:val="22"/>
          <w:lang w:eastAsia="en-GB"/>
          <w14:ligatures w14:val="none"/>
        </w:rPr>
        <w:t>. A</w:t>
      </w:r>
      <w:r w:rsidR="00CB2726">
        <w:rPr>
          <w:rFonts w:ascii="Arial" w:eastAsia="Times New Roman" w:hAnsi="Arial" w:cs="Arial"/>
          <w:color w:val="000000" w:themeColor="text1"/>
          <w:kern w:val="0"/>
          <w:sz w:val="22"/>
          <w:szCs w:val="22"/>
          <w:lang w:eastAsia="en-GB"/>
          <w14:ligatures w14:val="none"/>
        </w:rPr>
        <w:t xml:space="preserve">n informative </w:t>
      </w:r>
      <w:r w:rsidR="00E16C24">
        <w:rPr>
          <w:rFonts w:ascii="Arial" w:eastAsia="Times New Roman" w:hAnsi="Arial" w:cs="Arial"/>
          <w:color w:val="000000" w:themeColor="text1"/>
          <w:kern w:val="0"/>
          <w:sz w:val="22"/>
          <w:szCs w:val="22"/>
          <w:lang w:eastAsia="en-GB"/>
          <w14:ligatures w14:val="none"/>
        </w:rPr>
        <w:t xml:space="preserve">will be added however to </w:t>
      </w:r>
      <w:r w:rsidR="00CB2726">
        <w:rPr>
          <w:rFonts w:ascii="Arial" w:eastAsia="Times New Roman" w:hAnsi="Arial" w:cs="Arial"/>
          <w:color w:val="000000" w:themeColor="text1"/>
          <w:kern w:val="0"/>
          <w:sz w:val="22"/>
          <w:szCs w:val="22"/>
          <w:lang w:eastAsia="en-GB"/>
          <w14:ligatures w14:val="none"/>
        </w:rPr>
        <w:t>advise the application th</w:t>
      </w:r>
      <w:r w:rsidR="00E16C24">
        <w:rPr>
          <w:rFonts w:ascii="Arial" w:eastAsia="Times New Roman" w:hAnsi="Arial" w:cs="Arial"/>
          <w:color w:val="000000" w:themeColor="text1"/>
          <w:kern w:val="0"/>
          <w:sz w:val="22"/>
          <w:szCs w:val="22"/>
          <w:lang w:eastAsia="en-GB"/>
          <w14:ligatures w14:val="none"/>
        </w:rPr>
        <w:t xml:space="preserve">at bat and bird boxes </w:t>
      </w:r>
      <w:r w:rsidR="00CB2726">
        <w:rPr>
          <w:rFonts w:ascii="Arial" w:eastAsia="Times New Roman" w:hAnsi="Arial" w:cs="Arial"/>
          <w:color w:val="000000" w:themeColor="text1"/>
          <w:kern w:val="0"/>
          <w:sz w:val="22"/>
          <w:szCs w:val="22"/>
          <w:lang w:eastAsia="en-GB"/>
          <w14:ligatures w14:val="none"/>
        </w:rPr>
        <w:t xml:space="preserve">should be considered. </w:t>
      </w:r>
    </w:p>
    <w:p w14:paraId="6F6EEAE5" w14:textId="77777777" w:rsidR="00CB2726" w:rsidRDefault="00CB272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20F774" w14:textId="30E0C747"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79BE5AE" w14:textId="77777777" w:rsidR="00E25B2C" w:rsidRPr="00F40F2D" w:rsidRDefault="00E25B2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C2076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31A2508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AF85D0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514C2E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D977895" w14:textId="34903D58"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8553C9">
        <w:rPr>
          <w:rFonts w:ascii="Arial" w:eastAsia="Times New Roman" w:hAnsi="Arial" w:cs="Arial"/>
          <w:kern w:val="0"/>
          <w:sz w:val="22"/>
          <w:szCs w:val="22"/>
          <w:lang w:eastAsia="en-GB"/>
          <w14:ligatures w14:val="none"/>
        </w:rPr>
        <w:t xml:space="preserve">scenic character of the </w:t>
      </w:r>
      <w:r w:rsidR="008C704F" w:rsidRPr="008553C9">
        <w:rPr>
          <w:rFonts w:ascii="Arial" w:eastAsia="Times New Roman" w:hAnsi="Arial" w:cs="Arial"/>
          <w:kern w:val="0"/>
          <w:sz w:val="22"/>
          <w:szCs w:val="22"/>
          <w:lang w:eastAsia="en-GB"/>
          <w14:ligatures w14:val="none"/>
        </w:rPr>
        <w:t xml:space="preserve">Cranborne </w:t>
      </w:r>
      <w:r w:rsidR="008553C9" w:rsidRPr="008553C9">
        <w:rPr>
          <w:rFonts w:ascii="Arial" w:eastAsia="Times New Roman" w:hAnsi="Arial" w:cs="Arial"/>
          <w:kern w:val="0"/>
          <w:sz w:val="22"/>
          <w:szCs w:val="22"/>
          <w:lang w:eastAsia="en-GB"/>
          <w14:ligatures w14:val="none"/>
        </w:rPr>
        <w:t>Chase and West Wiltshire Downs</w:t>
      </w:r>
      <w:r w:rsidRPr="008553C9">
        <w:rPr>
          <w:rFonts w:ascii="Arial" w:eastAsia="Times New Roman" w:hAnsi="Arial" w:cs="Arial"/>
          <w:kern w:val="0"/>
          <w:sz w:val="22"/>
          <w:szCs w:val="22"/>
          <w:lang w:eastAsia="en-GB"/>
          <w14:ligatures w14:val="none"/>
        </w:rPr>
        <w:t xml:space="preserve"> National </w:t>
      </w:r>
      <w:r w:rsidRPr="00F40F2D">
        <w:rPr>
          <w:rFonts w:ascii="Arial" w:eastAsia="Times New Roman" w:hAnsi="Arial" w:cs="Arial"/>
          <w:color w:val="000000" w:themeColor="text1"/>
          <w:kern w:val="0"/>
          <w:sz w:val="22"/>
          <w:szCs w:val="22"/>
          <w:lang w:eastAsia="en-GB"/>
          <w14:ligatures w14:val="none"/>
        </w:rPr>
        <w:t xml:space="preserve">Landscape. </w:t>
      </w:r>
    </w:p>
    <w:p w14:paraId="76F9D327"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926760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0389E181"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9CBCDF" w14:textId="1F32860F"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746E23C"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E4801A" w14:textId="5EFABCA0"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 xml:space="preserve">The </w:t>
      </w:r>
      <w:r w:rsidR="00BD1ADB">
        <w:rPr>
          <w:rFonts w:ascii="Arial" w:eastAsia="Times New Roman" w:hAnsi="Arial" w:cs="Arial"/>
          <w:color w:val="000000" w:themeColor="text1"/>
          <w:kern w:val="0"/>
          <w:sz w:val="22"/>
          <w:szCs w:val="22"/>
          <w:lang w:eastAsia="en-GB"/>
          <w14:ligatures w14:val="none"/>
        </w:rPr>
        <w:t>southwestern</w:t>
      </w:r>
      <w:r w:rsidR="00E9225B">
        <w:rPr>
          <w:rFonts w:ascii="Arial" w:eastAsia="Times New Roman" w:hAnsi="Arial" w:cs="Arial"/>
          <w:color w:val="000000" w:themeColor="text1"/>
          <w:kern w:val="0"/>
          <w:sz w:val="22"/>
          <w:szCs w:val="22"/>
          <w:lang w:eastAsia="en-GB"/>
          <w14:ligatures w14:val="none"/>
        </w:rPr>
        <w:t xml:space="preserve"> corner of the </w:t>
      </w:r>
      <w:r w:rsidRPr="00645BD7">
        <w:rPr>
          <w:rFonts w:ascii="Arial" w:eastAsia="Times New Roman" w:hAnsi="Arial" w:cs="Arial"/>
          <w:color w:val="000000" w:themeColor="text1"/>
          <w:kern w:val="0"/>
          <w:sz w:val="22"/>
          <w:szCs w:val="22"/>
          <w:lang w:eastAsia="en-GB"/>
          <w14:ligatures w14:val="none"/>
        </w:rPr>
        <w:t>application site</w:t>
      </w:r>
      <w:r w:rsidR="00E9225B">
        <w:rPr>
          <w:rFonts w:ascii="Arial" w:eastAsia="Times New Roman" w:hAnsi="Arial" w:cs="Arial"/>
          <w:color w:val="000000" w:themeColor="text1"/>
          <w:kern w:val="0"/>
          <w:sz w:val="22"/>
          <w:szCs w:val="22"/>
          <w:lang w:eastAsia="en-GB"/>
          <w14:ligatures w14:val="none"/>
        </w:rPr>
        <w:t xml:space="preserve"> (the part that is adjacent to the River Wylye)</w:t>
      </w:r>
      <w:r w:rsidRPr="00645BD7">
        <w:rPr>
          <w:rFonts w:ascii="Arial" w:eastAsia="Times New Roman" w:hAnsi="Arial" w:cs="Arial"/>
          <w:color w:val="000000" w:themeColor="text1"/>
          <w:kern w:val="0"/>
          <w:sz w:val="22"/>
          <w:szCs w:val="22"/>
          <w:lang w:eastAsia="en-GB"/>
          <w14:ligatures w14:val="none"/>
        </w:rPr>
        <w:t xml:space="preserve"> </w:t>
      </w:r>
      <w:r w:rsidR="00E25B2C">
        <w:rPr>
          <w:rFonts w:ascii="Arial" w:eastAsia="Times New Roman" w:hAnsi="Arial" w:cs="Arial"/>
          <w:color w:val="000000" w:themeColor="text1"/>
          <w:kern w:val="0"/>
          <w:sz w:val="22"/>
          <w:szCs w:val="22"/>
          <w:lang w:eastAsia="en-GB"/>
          <w14:ligatures w14:val="none"/>
        </w:rPr>
        <w:t xml:space="preserve">is within flood zones 2 and 3, </w:t>
      </w:r>
      <w:r w:rsidR="00DA5DF7">
        <w:rPr>
          <w:rFonts w:ascii="Arial" w:eastAsia="Times New Roman" w:hAnsi="Arial" w:cs="Arial"/>
          <w:color w:val="000000" w:themeColor="text1"/>
          <w:kern w:val="0"/>
          <w:sz w:val="22"/>
          <w:szCs w:val="22"/>
          <w:lang w:eastAsia="en-GB"/>
          <w14:ligatures w14:val="none"/>
        </w:rPr>
        <w:t>but Bridgewalk House is approximately 11m outside of this zone</w:t>
      </w:r>
      <w:r w:rsidR="00A50001">
        <w:rPr>
          <w:rFonts w:ascii="Arial" w:eastAsia="Times New Roman" w:hAnsi="Arial" w:cs="Arial"/>
          <w:color w:val="000000" w:themeColor="text1"/>
          <w:kern w:val="0"/>
          <w:sz w:val="22"/>
          <w:szCs w:val="22"/>
          <w:lang w:eastAsia="en-GB"/>
          <w14:ligatures w14:val="none"/>
        </w:rPr>
        <w:t xml:space="preserve">; and </w:t>
      </w:r>
      <w:proofErr w:type="gramStart"/>
      <w:r w:rsidR="00A50001">
        <w:rPr>
          <w:rFonts w:ascii="Arial" w:eastAsia="Times New Roman" w:hAnsi="Arial" w:cs="Arial"/>
          <w:color w:val="000000" w:themeColor="text1"/>
          <w:kern w:val="0"/>
          <w:sz w:val="22"/>
          <w:szCs w:val="22"/>
          <w:lang w:eastAsia="en-GB"/>
          <w14:ligatures w14:val="none"/>
        </w:rPr>
        <w:t>therefore</w:t>
      </w:r>
      <w:proofErr w:type="gramEnd"/>
      <w:r w:rsidR="00A50001">
        <w:rPr>
          <w:rFonts w:ascii="Arial" w:eastAsia="Times New Roman" w:hAnsi="Arial" w:cs="Arial"/>
          <w:color w:val="000000" w:themeColor="text1"/>
          <w:kern w:val="0"/>
          <w:sz w:val="22"/>
          <w:szCs w:val="22"/>
          <w:lang w:eastAsia="en-GB"/>
          <w14:ligatures w14:val="none"/>
        </w:rPr>
        <w:t xml:space="preserve"> the proposed extension to the outbuilding </w:t>
      </w:r>
      <w:r w:rsidRPr="00645BD7">
        <w:rPr>
          <w:rFonts w:ascii="Arial" w:eastAsia="Times New Roman" w:hAnsi="Arial" w:cs="Arial"/>
          <w:color w:val="000000" w:themeColor="text1"/>
          <w:kern w:val="0"/>
          <w:sz w:val="22"/>
          <w:szCs w:val="22"/>
          <w:lang w:eastAsia="en-GB"/>
          <w14:ligatures w14:val="none"/>
        </w:rPr>
        <w:t>is within flood zone 1</w:t>
      </w:r>
      <w:r w:rsidR="00A50001">
        <w:rPr>
          <w:rFonts w:ascii="Arial" w:eastAsia="Times New Roman" w:hAnsi="Arial" w:cs="Arial"/>
          <w:color w:val="000000" w:themeColor="text1"/>
          <w:kern w:val="0"/>
          <w:sz w:val="22"/>
          <w:szCs w:val="22"/>
          <w:lang w:eastAsia="en-GB"/>
          <w14:ligatures w14:val="none"/>
        </w:rPr>
        <w:t>. However, the site is wit</w:t>
      </w:r>
      <w:r w:rsidRPr="00645BD7">
        <w:rPr>
          <w:rFonts w:ascii="Arial" w:eastAsia="Times New Roman" w:hAnsi="Arial" w:cs="Arial"/>
          <w:color w:val="000000" w:themeColor="text1"/>
          <w:kern w:val="0"/>
          <w:sz w:val="22"/>
          <w:szCs w:val="22"/>
          <w:lang w:eastAsia="en-GB"/>
          <w14:ligatures w14:val="none"/>
        </w:rPr>
        <w:t xml:space="preserve">hin the second highest risk category of ground water flooding and in accordance with the Council’s 2019 and 2024 Strategic flood risk assessments (SFRA) the site cannot </w:t>
      </w:r>
      <w:proofErr w:type="gramStart"/>
      <w:r w:rsidRPr="00645BD7">
        <w:rPr>
          <w:rFonts w:ascii="Arial" w:eastAsia="Times New Roman" w:hAnsi="Arial" w:cs="Arial"/>
          <w:color w:val="000000" w:themeColor="text1"/>
          <w:kern w:val="0"/>
          <w:sz w:val="22"/>
          <w:szCs w:val="22"/>
          <w:lang w:eastAsia="en-GB"/>
          <w14:ligatures w14:val="none"/>
        </w:rPr>
        <w:t>be considered to be</w:t>
      </w:r>
      <w:proofErr w:type="gramEnd"/>
      <w:r w:rsidRPr="00645BD7">
        <w:rPr>
          <w:rFonts w:ascii="Arial" w:eastAsia="Times New Roman" w:hAnsi="Arial" w:cs="Arial"/>
          <w:color w:val="000000" w:themeColor="text1"/>
          <w:kern w:val="0"/>
          <w:sz w:val="22"/>
          <w:szCs w:val="22"/>
          <w:lang w:eastAsia="en-GB"/>
          <w14:ligatures w14:val="none"/>
        </w:rPr>
        <w:t xml:space="preserve"> at a low risk of flooding. </w:t>
      </w:r>
    </w:p>
    <w:p w14:paraId="69134B32"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2438B0A1"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However, paragraph 176 of the NPPF states;</w:t>
      </w:r>
    </w:p>
    <w:p w14:paraId="2DDCE6CF"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0E8F5045"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w:t>
      </w:r>
      <w:r w:rsidRPr="00645BD7">
        <w:rPr>
          <w:rFonts w:ascii="Arial" w:eastAsia="Times New Roman" w:hAnsi="Arial" w:cs="Arial"/>
          <w:i/>
          <w:iCs/>
          <w:color w:val="000000" w:themeColor="text1"/>
          <w:kern w:val="0"/>
          <w:sz w:val="22"/>
          <w:szCs w:val="22"/>
          <w:lang w:eastAsia="en-GB"/>
          <w14:ligatures w14:val="none"/>
        </w:rPr>
        <w:t>Applications for some minor development and changes of use</w:t>
      </w:r>
      <w:r w:rsidRPr="00645BD7">
        <w:rPr>
          <w:rFonts w:ascii="Arial" w:eastAsia="Times New Roman" w:hAnsi="Arial" w:cs="Arial"/>
          <w:i/>
          <w:iCs/>
          <w:color w:val="000000" w:themeColor="text1"/>
          <w:kern w:val="0"/>
          <w:sz w:val="22"/>
          <w:szCs w:val="22"/>
          <w:vertAlign w:val="superscript"/>
          <w:lang w:eastAsia="en-GB"/>
          <w14:ligatures w14:val="none"/>
        </w:rPr>
        <w:t>62</w:t>
      </w:r>
      <w:r w:rsidRPr="00645BD7">
        <w:rPr>
          <w:rFonts w:ascii="Arial" w:eastAsia="Times New Roman" w:hAnsi="Arial" w:cs="Arial"/>
          <w:i/>
          <w:iCs/>
          <w:color w:val="000000" w:themeColor="text1"/>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645BD7">
        <w:rPr>
          <w:rFonts w:ascii="Arial" w:eastAsia="Times New Roman" w:hAnsi="Arial" w:cs="Arial"/>
          <w:i/>
          <w:iCs/>
          <w:color w:val="000000" w:themeColor="text1"/>
          <w:kern w:val="0"/>
          <w:sz w:val="22"/>
          <w:szCs w:val="22"/>
          <w:vertAlign w:val="superscript"/>
          <w:lang w:eastAsia="en-GB"/>
          <w14:ligatures w14:val="none"/>
        </w:rPr>
        <w:t>63</w:t>
      </w:r>
      <w:r w:rsidRPr="00645BD7">
        <w:rPr>
          <w:rFonts w:ascii="Arial" w:eastAsia="Times New Roman" w:hAnsi="Arial" w:cs="Arial"/>
          <w:color w:val="000000" w:themeColor="text1"/>
          <w:kern w:val="0"/>
          <w:sz w:val="22"/>
          <w:szCs w:val="22"/>
          <w:lang w:eastAsia="en-GB"/>
          <w14:ligatures w14:val="none"/>
        </w:rPr>
        <w:t>.</w:t>
      </w:r>
    </w:p>
    <w:p w14:paraId="2B071BF8"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4AC8B5B6" w14:textId="77777777" w:rsidR="00645BD7" w:rsidRPr="00645BD7" w:rsidRDefault="00645BD7" w:rsidP="00645BD7">
      <w:pPr>
        <w:spacing w:after="0" w:line="276" w:lineRule="auto"/>
        <w:jc w:val="both"/>
        <w:rPr>
          <w:rFonts w:ascii="Arial" w:eastAsia="Times New Roman" w:hAnsi="Arial" w:cs="Arial"/>
          <w:i/>
          <w:iCs/>
          <w:color w:val="000000" w:themeColor="text1"/>
          <w:kern w:val="0"/>
          <w:sz w:val="22"/>
          <w:szCs w:val="22"/>
          <w:lang w:eastAsia="en-GB"/>
          <w14:ligatures w14:val="none"/>
        </w:rPr>
      </w:pPr>
      <w:r w:rsidRPr="00645BD7">
        <w:rPr>
          <w:rFonts w:ascii="Arial" w:eastAsia="Times New Roman" w:hAnsi="Arial" w:cs="Arial"/>
          <w:i/>
          <w:iCs/>
          <w:color w:val="000000" w:themeColor="text1"/>
          <w:kern w:val="0"/>
          <w:sz w:val="22"/>
          <w:szCs w:val="22"/>
          <w:vertAlign w:val="superscript"/>
          <w:lang w:eastAsia="en-GB"/>
          <w14:ligatures w14:val="none"/>
        </w:rPr>
        <w:t>62</w:t>
      </w:r>
      <w:r w:rsidRPr="00645BD7">
        <w:rPr>
          <w:rFonts w:ascii="Arial" w:eastAsia="Times New Roman" w:hAnsi="Arial" w:cs="Arial"/>
          <w:i/>
          <w:iCs/>
          <w:color w:val="000000" w:themeColor="text1"/>
          <w:kern w:val="0"/>
          <w:sz w:val="22"/>
          <w:szCs w:val="22"/>
          <w:lang w:eastAsia="en-GB"/>
          <w14:ligatures w14:val="none"/>
        </w:rPr>
        <w:t xml:space="preserve"> This includes householder development</w:t>
      </w:r>
    </w:p>
    <w:p w14:paraId="10EFDEF0" w14:textId="77777777" w:rsidR="00645BD7" w:rsidRPr="00645BD7" w:rsidRDefault="00645BD7" w:rsidP="00645BD7">
      <w:pPr>
        <w:spacing w:after="0" w:line="276" w:lineRule="auto"/>
        <w:jc w:val="both"/>
        <w:rPr>
          <w:rFonts w:ascii="Arial" w:eastAsia="Times New Roman" w:hAnsi="Arial" w:cs="Arial"/>
          <w:i/>
          <w:iCs/>
          <w:color w:val="000000" w:themeColor="text1"/>
          <w:kern w:val="0"/>
          <w:sz w:val="22"/>
          <w:szCs w:val="22"/>
          <w:lang w:eastAsia="en-GB"/>
          <w14:ligatures w14:val="none"/>
        </w:rPr>
      </w:pPr>
    </w:p>
    <w:p w14:paraId="5D484C2B"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i/>
          <w:iCs/>
          <w:color w:val="000000" w:themeColor="text1"/>
          <w:kern w:val="0"/>
          <w:sz w:val="22"/>
          <w:szCs w:val="22"/>
          <w:vertAlign w:val="superscript"/>
          <w:lang w:eastAsia="en-GB"/>
          <w14:ligatures w14:val="none"/>
        </w:rPr>
        <w:t>63</w:t>
      </w:r>
      <w:r w:rsidRPr="00645BD7">
        <w:rPr>
          <w:rFonts w:ascii="Arial" w:eastAsia="Times New Roman" w:hAnsi="Arial" w:cs="Arial"/>
          <w:i/>
          <w:iCs/>
          <w:color w:val="000000" w:themeColor="text1"/>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w:t>
      </w:r>
      <w:r w:rsidRPr="00A710A3">
        <w:rPr>
          <w:rFonts w:ascii="Arial" w:eastAsia="Times New Roman" w:hAnsi="Arial" w:cs="Arial"/>
          <w:i/>
          <w:iCs/>
          <w:color w:val="000000" w:themeColor="text1"/>
          <w:kern w:val="0"/>
          <w:sz w:val="22"/>
          <w:szCs w:val="22"/>
          <w:u w:val="single"/>
          <w:lang w:eastAsia="en-GB"/>
          <w14:ligatures w14:val="none"/>
        </w:rPr>
        <w:t>land identified in a strategic flood risk assessment as being at increased flood risk in future</w:t>
      </w:r>
      <w:r w:rsidRPr="00645BD7">
        <w:rPr>
          <w:rFonts w:ascii="Arial" w:eastAsia="Times New Roman" w:hAnsi="Arial" w:cs="Arial"/>
          <w:i/>
          <w:iCs/>
          <w:color w:val="000000" w:themeColor="text1"/>
          <w:kern w:val="0"/>
          <w:sz w:val="22"/>
          <w:szCs w:val="22"/>
          <w:lang w:eastAsia="en-GB"/>
          <w14:ligatures w14:val="none"/>
        </w:rPr>
        <w:t>; or land that may be subject to other sources of flooding, where its development would introduce a more vulnerable use</w:t>
      </w:r>
      <w:r w:rsidRPr="00645BD7">
        <w:rPr>
          <w:rFonts w:ascii="Arial" w:eastAsia="Times New Roman" w:hAnsi="Arial" w:cs="Arial"/>
          <w:color w:val="000000" w:themeColor="text1"/>
          <w:kern w:val="0"/>
          <w:sz w:val="22"/>
          <w:szCs w:val="22"/>
          <w:lang w:eastAsia="en-GB"/>
          <w14:ligatures w14:val="none"/>
        </w:rPr>
        <w:t>.”</w:t>
      </w:r>
    </w:p>
    <w:p w14:paraId="399EE331"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1F7E92EA" w14:textId="383C5CD1"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This is a householder application and therefore footnote 62 applies (excluding the need for the sequential test)</w:t>
      </w:r>
      <w:r w:rsidR="00AD0B5B">
        <w:rPr>
          <w:rFonts w:ascii="Arial" w:eastAsia="Times New Roman" w:hAnsi="Arial" w:cs="Arial"/>
          <w:color w:val="000000" w:themeColor="text1"/>
          <w:kern w:val="0"/>
          <w:sz w:val="22"/>
          <w:szCs w:val="22"/>
          <w:lang w:eastAsia="en-GB"/>
          <w14:ligatures w14:val="none"/>
        </w:rPr>
        <w:t xml:space="preserve">. </w:t>
      </w:r>
      <w:r w:rsidRPr="00645BD7">
        <w:rPr>
          <w:rFonts w:ascii="Arial" w:eastAsia="Times New Roman" w:hAnsi="Arial" w:cs="Arial"/>
          <w:color w:val="000000" w:themeColor="text1"/>
          <w:kern w:val="0"/>
          <w:sz w:val="22"/>
          <w:szCs w:val="22"/>
          <w:lang w:eastAsia="en-GB"/>
          <w14:ligatures w14:val="none"/>
        </w:rPr>
        <w:t xml:space="preserve">However, as the </w:t>
      </w:r>
      <w:r w:rsidR="00AD0B5B">
        <w:rPr>
          <w:rFonts w:ascii="Arial" w:eastAsia="Times New Roman" w:hAnsi="Arial" w:cs="Arial"/>
          <w:color w:val="000000" w:themeColor="text1"/>
          <w:kern w:val="0"/>
          <w:sz w:val="22"/>
          <w:szCs w:val="22"/>
          <w:lang w:eastAsia="en-GB"/>
          <w14:ligatures w14:val="none"/>
        </w:rPr>
        <w:t xml:space="preserve">key part of the application </w:t>
      </w:r>
      <w:r w:rsidRPr="00645BD7">
        <w:rPr>
          <w:rFonts w:ascii="Arial" w:eastAsia="Times New Roman" w:hAnsi="Arial" w:cs="Arial"/>
          <w:color w:val="000000" w:themeColor="text1"/>
          <w:kern w:val="0"/>
          <w:sz w:val="22"/>
          <w:szCs w:val="22"/>
          <w:lang w:eastAsia="en-GB"/>
          <w14:ligatures w14:val="none"/>
        </w:rPr>
        <w:t xml:space="preserve">site is within flood zone 1 and the SFRA shows this site to be in a high risk of ground water flooding, a </w:t>
      </w:r>
      <w:proofErr w:type="gramStart"/>
      <w:r w:rsidRPr="00645BD7">
        <w:rPr>
          <w:rFonts w:ascii="Arial" w:eastAsia="Times New Roman" w:hAnsi="Arial" w:cs="Arial"/>
          <w:color w:val="000000" w:themeColor="text1"/>
          <w:kern w:val="0"/>
          <w:sz w:val="22"/>
          <w:szCs w:val="22"/>
          <w:lang w:eastAsia="en-GB"/>
          <w14:ligatures w14:val="none"/>
        </w:rPr>
        <w:t>site specific</w:t>
      </w:r>
      <w:proofErr w:type="gramEnd"/>
      <w:r w:rsidRPr="00645BD7">
        <w:rPr>
          <w:rFonts w:ascii="Arial" w:eastAsia="Times New Roman" w:hAnsi="Arial" w:cs="Arial"/>
          <w:color w:val="000000" w:themeColor="text1"/>
          <w:kern w:val="0"/>
          <w:sz w:val="22"/>
          <w:szCs w:val="22"/>
          <w:lang w:eastAsia="en-GB"/>
          <w14:ligatures w14:val="none"/>
        </w:rPr>
        <w:t xml:space="preserve"> flood risk assessment is required.</w:t>
      </w:r>
    </w:p>
    <w:p w14:paraId="55D6D2C1"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2D601559" w14:textId="2463CEDA"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The applicants have submitted the Council’s Flood Risk Assessment form indicating that ‘option 1’ is to be used – ensuring that ground levels of the extension will not be below existing ground level and that all electrical sockets will be 400mm above floor level and they will use flood resilient materials</w:t>
      </w:r>
      <w:r w:rsidR="00C063E8">
        <w:rPr>
          <w:rFonts w:ascii="Arial" w:eastAsia="Times New Roman" w:hAnsi="Arial" w:cs="Arial"/>
          <w:color w:val="000000" w:themeColor="text1"/>
          <w:kern w:val="0"/>
          <w:sz w:val="22"/>
          <w:szCs w:val="22"/>
          <w:lang w:eastAsia="en-GB"/>
          <w14:ligatures w14:val="none"/>
        </w:rPr>
        <w:t>.</w:t>
      </w:r>
    </w:p>
    <w:p w14:paraId="5A1FCC00" w14:textId="77777777" w:rsidR="00645BD7" w:rsidRPr="00645BD7" w:rsidRDefault="00645BD7" w:rsidP="00645BD7">
      <w:pPr>
        <w:spacing w:after="0" w:line="276" w:lineRule="auto"/>
        <w:jc w:val="both"/>
        <w:rPr>
          <w:rFonts w:ascii="Arial" w:eastAsia="Times New Roman" w:hAnsi="Arial" w:cs="Arial"/>
          <w:color w:val="000000" w:themeColor="text1"/>
          <w:kern w:val="0"/>
          <w:sz w:val="22"/>
          <w:szCs w:val="22"/>
          <w:lang w:eastAsia="en-GB"/>
          <w14:ligatures w14:val="none"/>
        </w:rPr>
      </w:pPr>
    </w:p>
    <w:p w14:paraId="3948B3A3" w14:textId="2E0B9B7F" w:rsidR="00200044" w:rsidRDefault="00645BD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45BD7">
        <w:rPr>
          <w:rFonts w:ascii="Arial" w:eastAsia="Times New Roman" w:hAnsi="Arial" w:cs="Arial"/>
          <w:color w:val="000000" w:themeColor="text1"/>
          <w:kern w:val="0"/>
          <w:sz w:val="22"/>
          <w:szCs w:val="22"/>
          <w:lang w:eastAsia="en-GB"/>
          <w14:ligatures w14:val="none"/>
        </w:rPr>
        <w:t xml:space="preserve">Officers consider that the submitted Flood Risk Assessment is sufficient and therefore the risk of ground water can be effectively managed. </w:t>
      </w:r>
    </w:p>
    <w:p w14:paraId="0E1A9F9C" w14:textId="77777777" w:rsidR="00C063E8" w:rsidRPr="00394AB3" w:rsidRDefault="00C063E8" w:rsidP="009C1702">
      <w:pPr>
        <w:spacing w:after="0" w:line="276" w:lineRule="auto"/>
        <w:jc w:val="both"/>
        <w:rPr>
          <w:rFonts w:ascii="Arial" w:eastAsia="Times New Roman" w:hAnsi="Arial" w:cs="Arial"/>
          <w:i/>
          <w:iCs/>
          <w:color w:val="FF0000"/>
          <w:kern w:val="0"/>
          <w:sz w:val="22"/>
          <w:szCs w:val="22"/>
          <w:lang w:eastAsia="en-GB"/>
          <w14:ligatures w14:val="none"/>
        </w:rPr>
      </w:pPr>
    </w:p>
    <w:p w14:paraId="35203D3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0D87DD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C611A7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B108A1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48E4D8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240FE3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265A3CE"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049DA2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C4396A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7F6D51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359A02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061FF58"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0942A4C"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3F277EB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E22EB"/>
    <w:multiLevelType w:val="hybridMultilevel"/>
    <w:tmpl w:val="AED21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31280425">
    <w:abstractNumId w:val="12"/>
  </w:num>
  <w:num w:numId="14" w16cid:durableId="813914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D71"/>
    <w:rsid w:val="00033847"/>
    <w:rsid w:val="00033B96"/>
    <w:rsid w:val="00035639"/>
    <w:rsid w:val="00036B7E"/>
    <w:rsid w:val="0003756A"/>
    <w:rsid w:val="00043B9C"/>
    <w:rsid w:val="000549A8"/>
    <w:rsid w:val="000610AC"/>
    <w:rsid w:val="00063A02"/>
    <w:rsid w:val="00063D1C"/>
    <w:rsid w:val="0006701C"/>
    <w:rsid w:val="00070527"/>
    <w:rsid w:val="00071E19"/>
    <w:rsid w:val="0007377C"/>
    <w:rsid w:val="0007735A"/>
    <w:rsid w:val="000815DE"/>
    <w:rsid w:val="00081F12"/>
    <w:rsid w:val="00082368"/>
    <w:rsid w:val="0008454F"/>
    <w:rsid w:val="00085C56"/>
    <w:rsid w:val="0009082C"/>
    <w:rsid w:val="00091944"/>
    <w:rsid w:val="00093398"/>
    <w:rsid w:val="00095BBF"/>
    <w:rsid w:val="00096879"/>
    <w:rsid w:val="00097010"/>
    <w:rsid w:val="000B4864"/>
    <w:rsid w:val="000B5832"/>
    <w:rsid w:val="000B66D7"/>
    <w:rsid w:val="000B6B01"/>
    <w:rsid w:val="000C7F98"/>
    <w:rsid w:val="000D0858"/>
    <w:rsid w:val="000D5836"/>
    <w:rsid w:val="000D6D1A"/>
    <w:rsid w:val="000E063D"/>
    <w:rsid w:val="000E18EB"/>
    <w:rsid w:val="000E6021"/>
    <w:rsid w:val="000E7462"/>
    <w:rsid w:val="000F33DC"/>
    <w:rsid w:val="000F3602"/>
    <w:rsid w:val="000F3916"/>
    <w:rsid w:val="001044B1"/>
    <w:rsid w:val="00111D21"/>
    <w:rsid w:val="00134D23"/>
    <w:rsid w:val="00141543"/>
    <w:rsid w:val="00141929"/>
    <w:rsid w:val="0014198B"/>
    <w:rsid w:val="00142FE8"/>
    <w:rsid w:val="00145162"/>
    <w:rsid w:val="001501BD"/>
    <w:rsid w:val="00152901"/>
    <w:rsid w:val="001538FD"/>
    <w:rsid w:val="0016162B"/>
    <w:rsid w:val="00162405"/>
    <w:rsid w:val="00172CCF"/>
    <w:rsid w:val="00174B22"/>
    <w:rsid w:val="00182833"/>
    <w:rsid w:val="0018298F"/>
    <w:rsid w:val="001A4053"/>
    <w:rsid w:val="001A4142"/>
    <w:rsid w:val="001A6E40"/>
    <w:rsid w:val="001B34A3"/>
    <w:rsid w:val="001B3832"/>
    <w:rsid w:val="001B76CE"/>
    <w:rsid w:val="001C0267"/>
    <w:rsid w:val="001C30C8"/>
    <w:rsid w:val="001C73A5"/>
    <w:rsid w:val="001D279F"/>
    <w:rsid w:val="001D2B00"/>
    <w:rsid w:val="001D3964"/>
    <w:rsid w:val="001D541D"/>
    <w:rsid w:val="001E0BD8"/>
    <w:rsid w:val="001E4985"/>
    <w:rsid w:val="001E5127"/>
    <w:rsid w:val="001E7D85"/>
    <w:rsid w:val="001F17EC"/>
    <w:rsid w:val="001F1A84"/>
    <w:rsid w:val="001F4AB3"/>
    <w:rsid w:val="001F51DE"/>
    <w:rsid w:val="001F7091"/>
    <w:rsid w:val="00200044"/>
    <w:rsid w:val="002056F3"/>
    <w:rsid w:val="002100CF"/>
    <w:rsid w:val="00210A1B"/>
    <w:rsid w:val="00211930"/>
    <w:rsid w:val="00212556"/>
    <w:rsid w:val="00213B32"/>
    <w:rsid w:val="0021435E"/>
    <w:rsid w:val="002175E1"/>
    <w:rsid w:val="00220FBE"/>
    <w:rsid w:val="002215A6"/>
    <w:rsid w:val="00221D04"/>
    <w:rsid w:val="0022369C"/>
    <w:rsid w:val="00247CD5"/>
    <w:rsid w:val="00251AD8"/>
    <w:rsid w:val="00252268"/>
    <w:rsid w:val="00253C57"/>
    <w:rsid w:val="00260656"/>
    <w:rsid w:val="00276C28"/>
    <w:rsid w:val="00284692"/>
    <w:rsid w:val="00296162"/>
    <w:rsid w:val="002B3C19"/>
    <w:rsid w:val="002B67AF"/>
    <w:rsid w:val="002B7220"/>
    <w:rsid w:val="002C38E9"/>
    <w:rsid w:val="002C39F8"/>
    <w:rsid w:val="002C5B77"/>
    <w:rsid w:val="002C64FD"/>
    <w:rsid w:val="002C7D54"/>
    <w:rsid w:val="002D20C0"/>
    <w:rsid w:val="002D764D"/>
    <w:rsid w:val="002E0468"/>
    <w:rsid w:val="002E6C51"/>
    <w:rsid w:val="002E7DAB"/>
    <w:rsid w:val="002F7B08"/>
    <w:rsid w:val="0030007E"/>
    <w:rsid w:val="00302D05"/>
    <w:rsid w:val="003030A4"/>
    <w:rsid w:val="00307390"/>
    <w:rsid w:val="00312C7F"/>
    <w:rsid w:val="00315AE0"/>
    <w:rsid w:val="00331E7A"/>
    <w:rsid w:val="00332D09"/>
    <w:rsid w:val="003342BE"/>
    <w:rsid w:val="00335B14"/>
    <w:rsid w:val="003415BB"/>
    <w:rsid w:val="00345DDE"/>
    <w:rsid w:val="00362D8F"/>
    <w:rsid w:val="00364013"/>
    <w:rsid w:val="003658FC"/>
    <w:rsid w:val="00371103"/>
    <w:rsid w:val="00371C0F"/>
    <w:rsid w:val="003727C5"/>
    <w:rsid w:val="00372E76"/>
    <w:rsid w:val="0037425B"/>
    <w:rsid w:val="0037520A"/>
    <w:rsid w:val="003774FF"/>
    <w:rsid w:val="0038668B"/>
    <w:rsid w:val="00392126"/>
    <w:rsid w:val="00393433"/>
    <w:rsid w:val="00394AB3"/>
    <w:rsid w:val="003A202C"/>
    <w:rsid w:val="003A2DD3"/>
    <w:rsid w:val="003A7995"/>
    <w:rsid w:val="003B3CE6"/>
    <w:rsid w:val="003C7574"/>
    <w:rsid w:val="003D142A"/>
    <w:rsid w:val="003D3839"/>
    <w:rsid w:val="003D3D0A"/>
    <w:rsid w:val="003E08E2"/>
    <w:rsid w:val="003E2BA9"/>
    <w:rsid w:val="003E3B7F"/>
    <w:rsid w:val="003E7BC4"/>
    <w:rsid w:val="003F076A"/>
    <w:rsid w:val="003F5922"/>
    <w:rsid w:val="00400FB2"/>
    <w:rsid w:val="004044A7"/>
    <w:rsid w:val="004130CC"/>
    <w:rsid w:val="004158E9"/>
    <w:rsid w:val="004212F8"/>
    <w:rsid w:val="00421947"/>
    <w:rsid w:val="00422C35"/>
    <w:rsid w:val="004268A1"/>
    <w:rsid w:val="004326B2"/>
    <w:rsid w:val="00436306"/>
    <w:rsid w:val="00436D0A"/>
    <w:rsid w:val="004407D1"/>
    <w:rsid w:val="0044125D"/>
    <w:rsid w:val="004414AD"/>
    <w:rsid w:val="00450181"/>
    <w:rsid w:val="00454C71"/>
    <w:rsid w:val="004649E9"/>
    <w:rsid w:val="00464AE2"/>
    <w:rsid w:val="00465C63"/>
    <w:rsid w:val="004713E6"/>
    <w:rsid w:val="004810AA"/>
    <w:rsid w:val="00482050"/>
    <w:rsid w:val="00487D26"/>
    <w:rsid w:val="0049050B"/>
    <w:rsid w:val="004908AE"/>
    <w:rsid w:val="00491C07"/>
    <w:rsid w:val="00492385"/>
    <w:rsid w:val="00492C16"/>
    <w:rsid w:val="0049675E"/>
    <w:rsid w:val="00496A46"/>
    <w:rsid w:val="00497C56"/>
    <w:rsid w:val="004A4A11"/>
    <w:rsid w:val="004A6DB3"/>
    <w:rsid w:val="004A7685"/>
    <w:rsid w:val="004B0B23"/>
    <w:rsid w:val="004B3C0C"/>
    <w:rsid w:val="004C24F9"/>
    <w:rsid w:val="004D3857"/>
    <w:rsid w:val="004D3A0B"/>
    <w:rsid w:val="004D3BA9"/>
    <w:rsid w:val="004E5C27"/>
    <w:rsid w:val="004E6106"/>
    <w:rsid w:val="004E7970"/>
    <w:rsid w:val="004F1D6D"/>
    <w:rsid w:val="004F635C"/>
    <w:rsid w:val="004F65E7"/>
    <w:rsid w:val="004F6EE2"/>
    <w:rsid w:val="005062FE"/>
    <w:rsid w:val="00515980"/>
    <w:rsid w:val="0051645C"/>
    <w:rsid w:val="005205A8"/>
    <w:rsid w:val="0052069C"/>
    <w:rsid w:val="00520E30"/>
    <w:rsid w:val="00535618"/>
    <w:rsid w:val="0054068B"/>
    <w:rsid w:val="00540D13"/>
    <w:rsid w:val="00544C2A"/>
    <w:rsid w:val="0054714F"/>
    <w:rsid w:val="005474BD"/>
    <w:rsid w:val="00550749"/>
    <w:rsid w:val="00561A9C"/>
    <w:rsid w:val="00564E22"/>
    <w:rsid w:val="00582EB0"/>
    <w:rsid w:val="0059003D"/>
    <w:rsid w:val="00594E26"/>
    <w:rsid w:val="0059524B"/>
    <w:rsid w:val="00597BBB"/>
    <w:rsid w:val="005A2832"/>
    <w:rsid w:val="005A2959"/>
    <w:rsid w:val="005A2CD7"/>
    <w:rsid w:val="005A5492"/>
    <w:rsid w:val="005B0645"/>
    <w:rsid w:val="005B0FD5"/>
    <w:rsid w:val="005C1D3F"/>
    <w:rsid w:val="005D04A7"/>
    <w:rsid w:val="005D122F"/>
    <w:rsid w:val="005D13DC"/>
    <w:rsid w:val="005D24B8"/>
    <w:rsid w:val="005D30AB"/>
    <w:rsid w:val="005D4216"/>
    <w:rsid w:val="005D63C5"/>
    <w:rsid w:val="005E0776"/>
    <w:rsid w:val="005E0F78"/>
    <w:rsid w:val="005E2BAD"/>
    <w:rsid w:val="00612F4F"/>
    <w:rsid w:val="00615302"/>
    <w:rsid w:val="006164A3"/>
    <w:rsid w:val="00616DC2"/>
    <w:rsid w:val="0062234B"/>
    <w:rsid w:val="006242FB"/>
    <w:rsid w:val="00631B2E"/>
    <w:rsid w:val="0063206F"/>
    <w:rsid w:val="0063721A"/>
    <w:rsid w:val="006407C9"/>
    <w:rsid w:val="00640FEC"/>
    <w:rsid w:val="00643C57"/>
    <w:rsid w:val="00645BD7"/>
    <w:rsid w:val="00647E0D"/>
    <w:rsid w:val="00653CA6"/>
    <w:rsid w:val="00660415"/>
    <w:rsid w:val="00661F05"/>
    <w:rsid w:val="00662C0A"/>
    <w:rsid w:val="00663D3A"/>
    <w:rsid w:val="00664B60"/>
    <w:rsid w:val="006656F8"/>
    <w:rsid w:val="00666E40"/>
    <w:rsid w:val="0066737B"/>
    <w:rsid w:val="00667E75"/>
    <w:rsid w:val="00670424"/>
    <w:rsid w:val="006705B5"/>
    <w:rsid w:val="00672D39"/>
    <w:rsid w:val="00673B87"/>
    <w:rsid w:val="00680DA9"/>
    <w:rsid w:val="00682A44"/>
    <w:rsid w:val="00683C17"/>
    <w:rsid w:val="00696570"/>
    <w:rsid w:val="006A15F9"/>
    <w:rsid w:val="006A6EB8"/>
    <w:rsid w:val="006A735A"/>
    <w:rsid w:val="006B1193"/>
    <w:rsid w:val="006B42EE"/>
    <w:rsid w:val="006B6C79"/>
    <w:rsid w:val="006C2EF8"/>
    <w:rsid w:val="006C51C2"/>
    <w:rsid w:val="006C5A72"/>
    <w:rsid w:val="006D1073"/>
    <w:rsid w:val="006D178B"/>
    <w:rsid w:val="006D4A80"/>
    <w:rsid w:val="006E139C"/>
    <w:rsid w:val="006F1FB9"/>
    <w:rsid w:val="006F2CA7"/>
    <w:rsid w:val="007015D3"/>
    <w:rsid w:val="00711058"/>
    <w:rsid w:val="00714FE5"/>
    <w:rsid w:val="00715057"/>
    <w:rsid w:val="007235F5"/>
    <w:rsid w:val="00732666"/>
    <w:rsid w:val="00742C35"/>
    <w:rsid w:val="00744E80"/>
    <w:rsid w:val="00750FD1"/>
    <w:rsid w:val="00754E7E"/>
    <w:rsid w:val="0075560B"/>
    <w:rsid w:val="00755B0D"/>
    <w:rsid w:val="007638C3"/>
    <w:rsid w:val="007677D0"/>
    <w:rsid w:val="00771C95"/>
    <w:rsid w:val="00787103"/>
    <w:rsid w:val="00787F2D"/>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121F"/>
    <w:rsid w:val="0080218E"/>
    <w:rsid w:val="00802C50"/>
    <w:rsid w:val="00810B9F"/>
    <w:rsid w:val="008176BD"/>
    <w:rsid w:val="008250E3"/>
    <w:rsid w:val="00825A79"/>
    <w:rsid w:val="0083213E"/>
    <w:rsid w:val="008376A8"/>
    <w:rsid w:val="00845A40"/>
    <w:rsid w:val="008461B0"/>
    <w:rsid w:val="0084670A"/>
    <w:rsid w:val="00852CAC"/>
    <w:rsid w:val="00855117"/>
    <w:rsid w:val="0085527B"/>
    <w:rsid w:val="008553C9"/>
    <w:rsid w:val="00862AEC"/>
    <w:rsid w:val="0086379F"/>
    <w:rsid w:val="00866FFF"/>
    <w:rsid w:val="00867EFD"/>
    <w:rsid w:val="0087005A"/>
    <w:rsid w:val="0087744B"/>
    <w:rsid w:val="008822ED"/>
    <w:rsid w:val="00884A97"/>
    <w:rsid w:val="00892438"/>
    <w:rsid w:val="00892825"/>
    <w:rsid w:val="008A0F17"/>
    <w:rsid w:val="008A1574"/>
    <w:rsid w:val="008A3152"/>
    <w:rsid w:val="008A4252"/>
    <w:rsid w:val="008A4A27"/>
    <w:rsid w:val="008B30BE"/>
    <w:rsid w:val="008B322F"/>
    <w:rsid w:val="008B578F"/>
    <w:rsid w:val="008C2176"/>
    <w:rsid w:val="008C2C2F"/>
    <w:rsid w:val="008C3D5B"/>
    <w:rsid w:val="008C67C6"/>
    <w:rsid w:val="008C704F"/>
    <w:rsid w:val="008D694B"/>
    <w:rsid w:val="008D7802"/>
    <w:rsid w:val="008E3EA2"/>
    <w:rsid w:val="008E684D"/>
    <w:rsid w:val="008F0D3D"/>
    <w:rsid w:val="008F1CF8"/>
    <w:rsid w:val="008F6030"/>
    <w:rsid w:val="008F7E4B"/>
    <w:rsid w:val="00900B51"/>
    <w:rsid w:val="00901690"/>
    <w:rsid w:val="009034FB"/>
    <w:rsid w:val="00910E4E"/>
    <w:rsid w:val="00921A38"/>
    <w:rsid w:val="0092325F"/>
    <w:rsid w:val="00924221"/>
    <w:rsid w:val="0092586B"/>
    <w:rsid w:val="00932A4E"/>
    <w:rsid w:val="009350D4"/>
    <w:rsid w:val="0095549C"/>
    <w:rsid w:val="00961C4E"/>
    <w:rsid w:val="00965A06"/>
    <w:rsid w:val="00967DCB"/>
    <w:rsid w:val="00970A8A"/>
    <w:rsid w:val="00970CB8"/>
    <w:rsid w:val="00972DD7"/>
    <w:rsid w:val="009733D4"/>
    <w:rsid w:val="00974EA2"/>
    <w:rsid w:val="009858F4"/>
    <w:rsid w:val="00990A8B"/>
    <w:rsid w:val="00997B32"/>
    <w:rsid w:val="009A1B10"/>
    <w:rsid w:val="009A7BFF"/>
    <w:rsid w:val="009B3D5C"/>
    <w:rsid w:val="009B63DB"/>
    <w:rsid w:val="009B7AD7"/>
    <w:rsid w:val="009C1702"/>
    <w:rsid w:val="009C3071"/>
    <w:rsid w:val="009C36DF"/>
    <w:rsid w:val="009C3A91"/>
    <w:rsid w:val="009D3AD7"/>
    <w:rsid w:val="009D47BD"/>
    <w:rsid w:val="009E1642"/>
    <w:rsid w:val="009E77F7"/>
    <w:rsid w:val="009F1BA2"/>
    <w:rsid w:val="009F3ADC"/>
    <w:rsid w:val="009F684B"/>
    <w:rsid w:val="00A0340A"/>
    <w:rsid w:val="00A050F1"/>
    <w:rsid w:val="00A10D10"/>
    <w:rsid w:val="00A23603"/>
    <w:rsid w:val="00A241C0"/>
    <w:rsid w:val="00A24AEC"/>
    <w:rsid w:val="00A2759C"/>
    <w:rsid w:val="00A3010D"/>
    <w:rsid w:val="00A34EB7"/>
    <w:rsid w:val="00A448F5"/>
    <w:rsid w:val="00A4593E"/>
    <w:rsid w:val="00A46019"/>
    <w:rsid w:val="00A50001"/>
    <w:rsid w:val="00A55952"/>
    <w:rsid w:val="00A6662C"/>
    <w:rsid w:val="00A70097"/>
    <w:rsid w:val="00A710A3"/>
    <w:rsid w:val="00A71295"/>
    <w:rsid w:val="00A729B8"/>
    <w:rsid w:val="00A772D3"/>
    <w:rsid w:val="00A816D5"/>
    <w:rsid w:val="00A81CF7"/>
    <w:rsid w:val="00A85226"/>
    <w:rsid w:val="00AA2C92"/>
    <w:rsid w:val="00AB15DA"/>
    <w:rsid w:val="00AB52C2"/>
    <w:rsid w:val="00AB6B22"/>
    <w:rsid w:val="00AC01A4"/>
    <w:rsid w:val="00AD0B5B"/>
    <w:rsid w:val="00AD199C"/>
    <w:rsid w:val="00AD24F5"/>
    <w:rsid w:val="00AD2BC0"/>
    <w:rsid w:val="00AD39FA"/>
    <w:rsid w:val="00AE028B"/>
    <w:rsid w:val="00AE04FE"/>
    <w:rsid w:val="00AF193A"/>
    <w:rsid w:val="00AF2650"/>
    <w:rsid w:val="00AF2748"/>
    <w:rsid w:val="00AF2AF9"/>
    <w:rsid w:val="00B01936"/>
    <w:rsid w:val="00B111D2"/>
    <w:rsid w:val="00B16D71"/>
    <w:rsid w:val="00B1710B"/>
    <w:rsid w:val="00B267B9"/>
    <w:rsid w:val="00B26A0F"/>
    <w:rsid w:val="00B3075F"/>
    <w:rsid w:val="00B44C99"/>
    <w:rsid w:val="00B44EC9"/>
    <w:rsid w:val="00B52C0E"/>
    <w:rsid w:val="00B54DA2"/>
    <w:rsid w:val="00B633AB"/>
    <w:rsid w:val="00B711A5"/>
    <w:rsid w:val="00B71530"/>
    <w:rsid w:val="00B71D0E"/>
    <w:rsid w:val="00B7214D"/>
    <w:rsid w:val="00B82691"/>
    <w:rsid w:val="00B907E5"/>
    <w:rsid w:val="00B915D4"/>
    <w:rsid w:val="00BA2753"/>
    <w:rsid w:val="00BB0BE2"/>
    <w:rsid w:val="00BB5ECE"/>
    <w:rsid w:val="00BB7690"/>
    <w:rsid w:val="00BC032C"/>
    <w:rsid w:val="00BC4CFD"/>
    <w:rsid w:val="00BD1ADB"/>
    <w:rsid w:val="00BD1C20"/>
    <w:rsid w:val="00BD6210"/>
    <w:rsid w:val="00BD6B4D"/>
    <w:rsid w:val="00BE579C"/>
    <w:rsid w:val="00BE5F7B"/>
    <w:rsid w:val="00BE6871"/>
    <w:rsid w:val="00BF1930"/>
    <w:rsid w:val="00BF1DB2"/>
    <w:rsid w:val="00BF7456"/>
    <w:rsid w:val="00C01708"/>
    <w:rsid w:val="00C03688"/>
    <w:rsid w:val="00C063E8"/>
    <w:rsid w:val="00C12D49"/>
    <w:rsid w:val="00C1522E"/>
    <w:rsid w:val="00C21B1F"/>
    <w:rsid w:val="00C224C6"/>
    <w:rsid w:val="00C261CE"/>
    <w:rsid w:val="00C27C39"/>
    <w:rsid w:val="00C318BF"/>
    <w:rsid w:val="00C326D3"/>
    <w:rsid w:val="00C331F0"/>
    <w:rsid w:val="00C37EDD"/>
    <w:rsid w:val="00C40230"/>
    <w:rsid w:val="00C43BC6"/>
    <w:rsid w:val="00C44C6D"/>
    <w:rsid w:val="00C45665"/>
    <w:rsid w:val="00C45D23"/>
    <w:rsid w:val="00C508EE"/>
    <w:rsid w:val="00C575A0"/>
    <w:rsid w:val="00C6587E"/>
    <w:rsid w:val="00C66E1F"/>
    <w:rsid w:val="00C73630"/>
    <w:rsid w:val="00C73666"/>
    <w:rsid w:val="00C760C4"/>
    <w:rsid w:val="00C777DF"/>
    <w:rsid w:val="00C81A53"/>
    <w:rsid w:val="00C8232C"/>
    <w:rsid w:val="00C8654A"/>
    <w:rsid w:val="00C86A61"/>
    <w:rsid w:val="00CA01EA"/>
    <w:rsid w:val="00CA3A97"/>
    <w:rsid w:val="00CA6667"/>
    <w:rsid w:val="00CB2726"/>
    <w:rsid w:val="00CB6B3B"/>
    <w:rsid w:val="00CC51B9"/>
    <w:rsid w:val="00CC552A"/>
    <w:rsid w:val="00CC57A0"/>
    <w:rsid w:val="00CD745F"/>
    <w:rsid w:val="00CE2C93"/>
    <w:rsid w:val="00CE7093"/>
    <w:rsid w:val="00CF4F6C"/>
    <w:rsid w:val="00CF51CB"/>
    <w:rsid w:val="00CF7512"/>
    <w:rsid w:val="00CF7529"/>
    <w:rsid w:val="00D06D32"/>
    <w:rsid w:val="00D07F4F"/>
    <w:rsid w:val="00D14841"/>
    <w:rsid w:val="00D15F32"/>
    <w:rsid w:val="00D20665"/>
    <w:rsid w:val="00D215E2"/>
    <w:rsid w:val="00D22F8E"/>
    <w:rsid w:val="00D30109"/>
    <w:rsid w:val="00D3717E"/>
    <w:rsid w:val="00D44370"/>
    <w:rsid w:val="00D5047C"/>
    <w:rsid w:val="00D5054A"/>
    <w:rsid w:val="00D50CF6"/>
    <w:rsid w:val="00D55442"/>
    <w:rsid w:val="00D635E9"/>
    <w:rsid w:val="00D7435B"/>
    <w:rsid w:val="00D831EE"/>
    <w:rsid w:val="00D8432B"/>
    <w:rsid w:val="00D859CC"/>
    <w:rsid w:val="00D85FA2"/>
    <w:rsid w:val="00D902FA"/>
    <w:rsid w:val="00D907C3"/>
    <w:rsid w:val="00DA41A3"/>
    <w:rsid w:val="00DA5DF7"/>
    <w:rsid w:val="00DB13C3"/>
    <w:rsid w:val="00DB1A55"/>
    <w:rsid w:val="00DB7D89"/>
    <w:rsid w:val="00DC0041"/>
    <w:rsid w:val="00DC6E07"/>
    <w:rsid w:val="00DD0655"/>
    <w:rsid w:val="00DD107C"/>
    <w:rsid w:val="00DD2D61"/>
    <w:rsid w:val="00DD3F9C"/>
    <w:rsid w:val="00DD5BE9"/>
    <w:rsid w:val="00DD5DF9"/>
    <w:rsid w:val="00DD7391"/>
    <w:rsid w:val="00DD76CB"/>
    <w:rsid w:val="00DE0219"/>
    <w:rsid w:val="00DE15B3"/>
    <w:rsid w:val="00DE365D"/>
    <w:rsid w:val="00DE442D"/>
    <w:rsid w:val="00DF044C"/>
    <w:rsid w:val="00DF2FE5"/>
    <w:rsid w:val="00DF6F7C"/>
    <w:rsid w:val="00E0076E"/>
    <w:rsid w:val="00E02D33"/>
    <w:rsid w:val="00E0301C"/>
    <w:rsid w:val="00E07C69"/>
    <w:rsid w:val="00E10F53"/>
    <w:rsid w:val="00E12366"/>
    <w:rsid w:val="00E13FA0"/>
    <w:rsid w:val="00E162CA"/>
    <w:rsid w:val="00E16B1D"/>
    <w:rsid w:val="00E16C24"/>
    <w:rsid w:val="00E1761A"/>
    <w:rsid w:val="00E25B2C"/>
    <w:rsid w:val="00E37C6D"/>
    <w:rsid w:val="00E41643"/>
    <w:rsid w:val="00E51166"/>
    <w:rsid w:val="00E57D1F"/>
    <w:rsid w:val="00E61170"/>
    <w:rsid w:val="00E61ADC"/>
    <w:rsid w:val="00E70135"/>
    <w:rsid w:val="00E70D98"/>
    <w:rsid w:val="00E84983"/>
    <w:rsid w:val="00E90A3F"/>
    <w:rsid w:val="00E9225B"/>
    <w:rsid w:val="00E94237"/>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024B"/>
    <w:rsid w:val="00F325F7"/>
    <w:rsid w:val="00F335B4"/>
    <w:rsid w:val="00F33A0F"/>
    <w:rsid w:val="00F400B5"/>
    <w:rsid w:val="00F40F2D"/>
    <w:rsid w:val="00F50F61"/>
    <w:rsid w:val="00F51FAE"/>
    <w:rsid w:val="00F5306E"/>
    <w:rsid w:val="00F53D50"/>
    <w:rsid w:val="00F547F8"/>
    <w:rsid w:val="00F627B5"/>
    <w:rsid w:val="00F7017C"/>
    <w:rsid w:val="00F7609E"/>
    <w:rsid w:val="00F77540"/>
    <w:rsid w:val="00F81F3E"/>
    <w:rsid w:val="00F85D5A"/>
    <w:rsid w:val="00F86303"/>
    <w:rsid w:val="00F9178A"/>
    <w:rsid w:val="00F932D6"/>
    <w:rsid w:val="00FA2D32"/>
    <w:rsid w:val="00FA3D27"/>
    <w:rsid w:val="00FA3DF1"/>
    <w:rsid w:val="00FA5EC3"/>
    <w:rsid w:val="00FB193A"/>
    <w:rsid w:val="00FB56F8"/>
    <w:rsid w:val="00FB7C46"/>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236E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3956</Words>
  <Characters>22554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salesforceId:2a46e39f-88ba-471d-a367-2a8ae104d3fc</dc:subject>
  <dc:creator>O'Donoghue, Ruaridh</dc:creator>
  <cp:keywords/>
  <dc:description/>
  <cp:lastModifiedBy>Foster, Jemma</cp:lastModifiedBy>
  <cp:revision>2</cp:revision>
  <dcterms:created xsi:type="dcterms:W3CDTF">2026-06-17T14:56:00Z</dcterms:created>
  <dcterms:modified xsi:type="dcterms:W3CDTF">2026-06-17T14:56:00Z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069Q300000PcnCjIAJ</vt:lpwstr>
  </property>
</Properties>
</file>