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C216B" w14:textId="39176798"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3C2133">
        <w:rPr>
          <w:rFonts w:ascii="Arial" w:eastAsia="Times New Roman" w:hAnsi="Arial" w:cs="Arial"/>
          <w:b/>
          <w:bCs/>
          <w:kern w:val="0"/>
          <w:sz w:val="28"/>
          <w:szCs w:val="28"/>
          <w:lang w:eastAsia="en-GB"/>
          <w14:ligatures w14:val="none"/>
        </w:rPr>
        <w:t>LISTED BUILDING CONSENT</w:t>
      </w:r>
    </w:p>
    <w:p w14:paraId="754ADBA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3D9E1C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E49BE5B" w14:textId="77777777" w:rsidTr="00683C17">
        <w:tc>
          <w:tcPr>
            <w:tcW w:w="3681" w:type="dxa"/>
          </w:tcPr>
          <w:p w14:paraId="68B73AA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852DF34" w14:textId="06225AE0"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w:t>
            </w:r>
            <w:r w:rsidR="003C2133">
              <w:rPr>
                <w:rFonts w:ascii="Arial" w:eastAsia="Times New Roman" w:hAnsi="Arial" w:cs="Arial"/>
                <w:kern w:val="0"/>
                <w:sz w:val="22"/>
                <w:szCs w:val="22"/>
                <w:lang w:eastAsia="en-GB"/>
                <w14:ligatures w14:val="none"/>
              </w:rPr>
              <w:t>315</w:t>
            </w:r>
          </w:p>
        </w:tc>
      </w:tr>
      <w:tr w:rsidR="00097010" w14:paraId="3FCF3790" w14:textId="77777777" w:rsidTr="00683C17">
        <w:tc>
          <w:tcPr>
            <w:tcW w:w="3681" w:type="dxa"/>
          </w:tcPr>
          <w:p w14:paraId="6E189B8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11438AE" w14:textId="0F6834D1" w:rsidR="00097010" w:rsidRPr="00C777DF" w:rsidRDefault="003C213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Listed Building Consent</w:t>
            </w:r>
          </w:p>
        </w:tc>
      </w:tr>
      <w:tr w:rsidR="00097010" w14:paraId="373A585B" w14:textId="77777777" w:rsidTr="00683C17">
        <w:tc>
          <w:tcPr>
            <w:tcW w:w="3681" w:type="dxa"/>
          </w:tcPr>
          <w:p w14:paraId="0B936CA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1BCE8C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Bridgewalk House, Brixton Deverill, Warminster, BA12 7EJ</w:t>
            </w:r>
          </w:p>
        </w:tc>
      </w:tr>
      <w:tr w:rsidR="00097010" w14:paraId="00553AB8" w14:textId="77777777" w:rsidTr="00683C17">
        <w:tc>
          <w:tcPr>
            <w:tcW w:w="3681" w:type="dxa"/>
          </w:tcPr>
          <w:p w14:paraId="545C7AE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AE362E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Amendments to previously approved PL/2022/05624 &amp; PL/2022/06725 - single storey extension of existing outbuilding to provide ancillary accommodation</w:t>
            </w:r>
          </w:p>
        </w:tc>
      </w:tr>
      <w:tr w:rsidR="00097010" w14:paraId="455C76BA" w14:textId="77777777" w:rsidTr="00683C17">
        <w:tc>
          <w:tcPr>
            <w:tcW w:w="3681" w:type="dxa"/>
          </w:tcPr>
          <w:p w14:paraId="60BA446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4DE75DC" w14:textId="35F23AE5"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sidR="003C2133">
              <w:rPr>
                <w:rFonts w:ascii="Arial" w:eastAsia="Times New Roman" w:hAnsi="Arial" w:cs="Arial"/>
                <w:b/>
                <w:bCs/>
                <w:kern w:val="0"/>
                <w:sz w:val="22"/>
                <w:szCs w:val="22"/>
                <w:lang w:eastAsia="en-GB"/>
                <w14:ligatures w14:val="none"/>
              </w:rPr>
              <w:t xml:space="preserve">Listed Building Consent </w:t>
            </w:r>
            <w:r w:rsidRPr="00F7609E">
              <w:rPr>
                <w:rFonts w:ascii="Arial" w:eastAsia="Times New Roman" w:hAnsi="Arial" w:cs="Arial"/>
                <w:b/>
                <w:bCs/>
                <w:kern w:val="0"/>
                <w:sz w:val="22"/>
                <w:szCs w:val="22"/>
                <w:lang w:eastAsia="en-GB"/>
                <w14:ligatures w14:val="none"/>
              </w:rPr>
              <w:t>be GRANTED</w:t>
            </w:r>
          </w:p>
        </w:tc>
      </w:tr>
    </w:tbl>
    <w:p w14:paraId="0743967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6EF0A7F" w14:textId="77777777" w:rsidR="005B0FD5" w:rsidRPr="00B26A0F"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B26A0F">
        <w:rPr>
          <w:rFonts w:ascii="Arial" w:eastAsia="Times New Roman" w:hAnsi="Arial" w:cs="Arial"/>
          <w:b/>
          <w:bCs/>
          <w:kern w:val="0"/>
          <w:sz w:val="22"/>
          <w:szCs w:val="22"/>
          <w:lang w:eastAsia="en-GB"/>
          <w14:ligatures w14:val="none"/>
        </w:rPr>
        <w:t>PROPOSAL</w:t>
      </w:r>
    </w:p>
    <w:p w14:paraId="5B7292BC" w14:textId="77777777" w:rsidR="005B0FD5" w:rsidRPr="00B26A0F" w:rsidRDefault="005B0FD5" w:rsidP="005B0FD5">
      <w:pPr>
        <w:spacing w:after="0" w:line="276" w:lineRule="auto"/>
        <w:jc w:val="both"/>
        <w:rPr>
          <w:rFonts w:ascii="Arial" w:eastAsia="Times New Roman" w:hAnsi="Arial" w:cs="Arial"/>
          <w:kern w:val="0"/>
          <w:sz w:val="22"/>
          <w:szCs w:val="22"/>
          <w:lang w:eastAsia="en-GB"/>
          <w14:ligatures w14:val="none"/>
        </w:rPr>
      </w:pPr>
    </w:p>
    <w:p w14:paraId="55742604" w14:textId="28048C4D" w:rsidR="005B0FD5" w:rsidRPr="00B26A0F"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t xml:space="preserve">The proposal seeks </w:t>
      </w:r>
      <w:r w:rsidR="003C2133">
        <w:rPr>
          <w:rFonts w:ascii="Arial" w:eastAsia="Times New Roman" w:hAnsi="Arial" w:cs="Arial"/>
          <w:kern w:val="0"/>
          <w:sz w:val="22"/>
          <w:szCs w:val="22"/>
          <w:lang w:eastAsia="en-GB"/>
          <w14:ligatures w14:val="none"/>
        </w:rPr>
        <w:t xml:space="preserve">listed building consent </w:t>
      </w:r>
      <w:r w:rsidRPr="00B26A0F">
        <w:rPr>
          <w:rFonts w:ascii="Arial" w:eastAsia="Times New Roman" w:hAnsi="Arial" w:cs="Arial"/>
          <w:kern w:val="0"/>
          <w:sz w:val="22"/>
          <w:szCs w:val="22"/>
          <w:lang w:eastAsia="en-GB"/>
          <w14:ligatures w14:val="none"/>
        </w:rPr>
        <w:t>for</w:t>
      </w:r>
      <w:r w:rsidR="006F1FB9" w:rsidRPr="00B26A0F">
        <w:rPr>
          <w:rFonts w:ascii="Arial" w:eastAsia="Times New Roman" w:hAnsi="Arial" w:cs="Arial"/>
          <w:i/>
          <w:iCs/>
          <w:kern w:val="0"/>
          <w:sz w:val="22"/>
          <w:szCs w:val="22"/>
          <w:lang w:eastAsia="en-GB"/>
          <w14:ligatures w14:val="none"/>
        </w:rPr>
        <w:t xml:space="preserve"> Amendments to previously approved PL/2022/05624 &amp; PL/2022/06725 - single storey extension of existing outbuilding to provide ancillary accommodation </w:t>
      </w:r>
      <w:r w:rsidR="006F1FB9" w:rsidRPr="00B26A0F">
        <w:rPr>
          <w:rFonts w:ascii="Arial" w:eastAsia="Times New Roman" w:hAnsi="Arial" w:cs="Arial"/>
          <w:kern w:val="0"/>
          <w:sz w:val="22"/>
          <w:szCs w:val="22"/>
          <w:lang w:eastAsia="en-GB"/>
          <w14:ligatures w14:val="none"/>
        </w:rPr>
        <w:t>at Bridgewalk House, Brixton Deverill, Warminster, BA12 7EJ.</w:t>
      </w:r>
    </w:p>
    <w:p w14:paraId="66A570B4" w14:textId="77777777" w:rsidR="00CF51CB" w:rsidRPr="00B26A0F" w:rsidRDefault="00CF51CB" w:rsidP="005B0FD5">
      <w:pPr>
        <w:spacing w:after="0" w:line="276" w:lineRule="auto"/>
        <w:jc w:val="both"/>
        <w:outlineLvl w:val="2"/>
        <w:rPr>
          <w:rFonts w:ascii="Arial" w:eastAsia="Times New Roman" w:hAnsi="Arial" w:cs="Arial"/>
          <w:kern w:val="0"/>
          <w:sz w:val="22"/>
          <w:szCs w:val="22"/>
          <w:lang w:eastAsia="en-GB"/>
          <w14:ligatures w14:val="none"/>
        </w:rPr>
      </w:pPr>
    </w:p>
    <w:p w14:paraId="6CF2A1B2" w14:textId="45A823FA" w:rsidR="006F1FB9" w:rsidRPr="00B26A0F" w:rsidRDefault="00F81F3E" w:rsidP="005B0FD5">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t>Applications PL/2022/05624 &amp; PL/2022/06725 were approved on</w:t>
      </w:r>
      <w:r w:rsidR="005B0645" w:rsidRPr="00B26A0F">
        <w:rPr>
          <w:rFonts w:ascii="Arial" w:eastAsia="Times New Roman" w:hAnsi="Arial" w:cs="Arial"/>
          <w:kern w:val="0"/>
          <w:sz w:val="22"/>
          <w:szCs w:val="22"/>
          <w:lang w:eastAsia="en-GB"/>
          <w14:ligatures w14:val="none"/>
        </w:rPr>
        <w:t xml:space="preserve"> 11 September 2024 and therefore remain extant permissions until </w:t>
      </w:r>
      <w:r w:rsidR="00901690" w:rsidRPr="00B26A0F">
        <w:rPr>
          <w:rFonts w:ascii="Arial" w:eastAsia="Times New Roman" w:hAnsi="Arial" w:cs="Arial"/>
          <w:kern w:val="0"/>
          <w:sz w:val="22"/>
          <w:szCs w:val="22"/>
          <w:lang w:eastAsia="en-GB"/>
          <w14:ligatures w14:val="none"/>
        </w:rPr>
        <w:t>11 September 2027.</w:t>
      </w:r>
      <w:r w:rsidRPr="00B26A0F">
        <w:rPr>
          <w:rFonts w:ascii="Arial" w:eastAsia="Times New Roman" w:hAnsi="Arial" w:cs="Arial"/>
          <w:kern w:val="0"/>
          <w:sz w:val="22"/>
          <w:szCs w:val="22"/>
          <w:lang w:eastAsia="en-GB"/>
          <w14:ligatures w14:val="none"/>
        </w:rPr>
        <w:t xml:space="preserve"> </w:t>
      </w:r>
    </w:p>
    <w:p w14:paraId="4043E7CF" w14:textId="77777777" w:rsidR="00DE15B3" w:rsidRPr="00B26A0F" w:rsidRDefault="00DE15B3" w:rsidP="005B0FD5">
      <w:pPr>
        <w:spacing w:after="0" w:line="276" w:lineRule="auto"/>
        <w:jc w:val="both"/>
        <w:outlineLvl w:val="2"/>
        <w:rPr>
          <w:rFonts w:ascii="Arial" w:eastAsia="Times New Roman" w:hAnsi="Arial" w:cs="Arial"/>
          <w:kern w:val="0"/>
          <w:sz w:val="22"/>
          <w:szCs w:val="22"/>
          <w:lang w:eastAsia="en-GB"/>
          <w14:ligatures w14:val="none"/>
        </w:rPr>
      </w:pPr>
    </w:p>
    <w:p w14:paraId="18F1C34D" w14:textId="68D420C0" w:rsidR="00DE15B3" w:rsidRPr="00B26A0F" w:rsidRDefault="003B3CE6" w:rsidP="00901690">
      <w:pPr>
        <w:spacing w:after="0" w:line="276" w:lineRule="auto"/>
        <w:jc w:val="center"/>
        <w:outlineLvl w:val="2"/>
        <w:rPr>
          <w:rFonts w:ascii="Arial" w:eastAsia="Times New Roman" w:hAnsi="Arial" w:cs="Arial"/>
          <w:kern w:val="0"/>
          <w:sz w:val="22"/>
          <w:szCs w:val="22"/>
          <w:lang w:eastAsia="en-GB"/>
          <w14:ligatures w14:val="none"/>
        </w:rPr>
      </w:pPr>
      <w:r w:rsidRPr="00B26A0F">
        <w:rPr>
          <w:rFonts w:ascii="Arial" w:eastAsia="Times New Roman" w:hAnsi="Arial" w:cs="Arial"/>
          <w:noProof/>
          <w:kern w:val="0"/>
          <w:sz w:val="22"/>
          <w:szCs w:val="22"/>
          <w:lang w:eastAsia="en-GB"/>
          <w14:ligatures w14:val="none"/>
        </w:rPr>
        <w:drawing>
          <wp:inline distT="0" distB="0" distL="0" distR="0" wp14:anchorId="2CF948E2" wp14:editId="0D586986">
            <wp:extent cx="5276850" cy="3937468"/>
            <wp:effectExtent l="0" t="0" r="0" b="6350"/>
            <wp:docPr id="125737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372853" name=""/>
                    <pic:cNvPicPr/>
                  </pic:nvPicPr>
                  <pic:blipFill>
                    <a:blip r:embed="rId8"/>
                    <a:stretch>
                      <a:fillRect/>
                    </a:stretch>
                  </pic:blipFill>
                  <pic:spPr>
                    <a:xfrm>
                      <a:off x="0" y="0"/>
                      <a:ext cx="5282839" cy="3941937"/>
                    </a:xfrm>
                    <a:prstGeom prst="rect">
                      <a:avLst/>
                    </a:prstGeom>
                  </pic:spPr>
                </pic:pic>
              </a:graphicData>
            </a:graphic>
          </wp:inline>
        </w:drawing>
      </w:r>
    </w:p>
    <w:p w14:paraId="4DDA4111" w14:textId="77777777" w:rsidR="003B3CE6" w:rsidRPr="00B26A0F" w:rsidRDefault="003B3CE6" w:rsidP="005B0FD5">
      <w:pPr>
        <w:spacing w:after="0" w:line="276" w:lineRule="auto"/>
        <w:jc w:val="both"/>
        <w:outlineLvl w:val="2"/>
        <w:rPr>
          <w:rFonts w:ascii="Arial" w:eastAsia="Times New Roman" w:hAnsi="Arial" w:cs="Arial"/>
          <w:kern w:val="0"/>
          <w:sz w:val="22"/>
          <w:szCs w:val="22"/>
          <w:lang w:eastAsia="en-GB"/>
          <w14:ligatures w14:val="none"/>
        </w:rPr>
      </w:pPr>
    </w:p>
    <w:p w14:paraId="6A7B4FC1" w14:textId="340B8C0A" w:rsidR="00DE15B3" w:rsidRPr="00B26A0F" w:rsidRDefault="00DE15B3" w:rsidP="00DE15B3">
      <w:pPr>
        <w:spacing w:after="0" w:line="276" w:lineRule="auto"/>
        <w:jc w:val="center"/>
        <w:outlineLvl w:val="2"/>
        <w:rPr>
          <w:rFonts w:ascii="Arial" w:eastAsia="Times New Roman" w:hAnsi="Arial" w:cs="Arial"/>
          <w:b/>
          <w:bCs/>
          <w:kern w:val="0"/>
          <w:sz w:val="22"/>
          <w:szCs w:val="22"/>
          <w:lang w:eastAsia="en-GB"/>
          <w14:ligatures w14:val="none"/>
        </w:rPr>
      </w:pPr>
      <w:r w:rsidRPr="00B26A0F">
        <w:rPr>
          <w:rFonts w:ascii="Arial" w:eastAsia="Times New Roman" w:hAnsi="Arial" w:cs="Arial"/>
          <w:b/>
          <w:bCs/>
          <w:kern w:val="0"/>
          <w:sz w:val="22"/>
          <w:szCs w:val="22"/>
          <w:lang w:eastAsia="en-GB"/>
          <w14:ligatures w14:val="none"/>
        </w:rPr>
        <w:t>Approved Elevation</w:t>
      </w:r>
      <w:r w:rsidR="002C38E9" w:rsidRPr="00B26A0F">
        <w:rPr>
          <w:rFonts w:ascii="Arial" w:eastAsia="Times New Roman" w:hAnsi="Arial" w:cs="Arial"/>
          <w:b/>
          <w:bCs/>
          <w:kern w:val="0"/>
          <w:sz w:val="22"/>
          <w:szCs w:val="22"/>
          <w:lang w:eastAsia="en-GB"/>
          <w14:ligatures w14:val="none"/>
        </w:rPr>
        <w:t xml:space="preserve"> and Floor</w:t>
      </w:r>
      <w:r w:rsidRPr="00B26A0F">
        <w:rPr>
          <w:rFonts w:ascii="Arial" w:eastAsia="Times New Roman" w:hAnsi="Arial" w:cs="Arial"/>
          <w:b/>
          <w:bCs/>
          <w:kern w:val="0"/>
          <w:sz w:val="22"/>
          <w:szCs w:val="22"/>
          <w:lang w:eastAsia="en-GB"/>
          <w14:ligatures w14:val="none"/>
        </w:rPr>
        <w:t xml:space="preserve"> Plans for PL/2022/05624 &amp; PL/2022/06725</w:t>
      </w:r>
    </w:p>
    <w:p w14:paraId="6DC7D3BE" w14:textId="77777777" w:rsidR="001501BD" w:rsidRDefault="001501BD" w:rsidP="00901690">
      <w:pPr>
        <w:spacing w:after="0" w:line="276" w:lineRule="auto"/>
        <w:jc w:val="both"/>
        <w:outlineLvl w:val="2"/>
        <w:rPr>
          <w:rFonts w:ascii="Arial" w:eastAsia="Times New Roman" w:hAnsi="Arial" w:cs="Arial"/>
          <w:kern w:val="0"/>
          <w:sz w:val="22"/>
          <w:szCs w:val="22"/>
          <w:lang w:eastAsia="en-GB"/>
          <w14:ligatures w14:val="none"/>
        </w:rPr>
      </w:pPr>
    </w:p>
    <w:p w14:paraId="17D66EF4" w14:textId="77777777" w:rsidR="00D215E2" w:rsidRDefault="00901690" w:rsidP="00901690">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lastRenderedPageBreak/>
        <w:t xml:space="preserve">The approved </w:t>
      </w:r>
      <w:r w:rsidR="00E94237">
        <w:rPr>
          <w:rFonts w:ascii="Arial" w:eastAsia="Times New Roman" w:hAnsi="Arial" w:cs="Arial"/>
          <w:kern w:val="0"/>
          <w:sz w:val="22"/>
          <w:szCs w:val="22"/>
          <w:lang w:eastAsia="en-GB"/>
          <w14:ligatures w14:val="none"/>
        </w:rPr>
        <w:t xml:space="preserve">2022 </w:t>
      </w:r>
      <w:r w:rsidRPr="00B26A0F">
        <w:rPr>
          <w:rFonts w:ascii="Arial" w:eastAsia="Times New Roman" w:hAnsi="Arial" w:cs="Arial"/>
          <w:kern w:val="0"/>
          <w:sz w:val="22"/>
          <w:szCs w:val="22"/>
          <w:lang w:eastAsia="en-GB"/>
          <w14:ligatures w14:val="none"/>
        </w:rPr>
        <w:t xml:space="preserve">extension to the existing outbuilding would have a footprint of </w:t>
      </w:r>
      <w:r w:rsidR="0037520A" w:rsidRPr="00B26A0F">
        <w:rPr>
          <w:rFonts w:ascii="Arial" w:eastAsia="Times New Roman" w:hAnsi="Arial" w:cs="Arial"/>
          <w:kern w:val="0"/>
          <w:sz w:val="22"/>
          <w:szCs w:val="22"/>
          <w:lang w:eastAsia="en-GB"/>
          <w14:ligatures w14:val="none"/>
        </w:rPr>
        <w:t xml:space="preserve">c6.7m x 6.4m and would have had a </w:t>
      </w:r>
      <w:r w:rsidR="00910E4E" w:rsidRPr="00B26A0F">
        <w:rPr>
          <w:rFonts w:ascii="Arial" w:eastAsia="Times New Roman" w:hAnsi="Arial" w:cs="Arial"/>
          <w:kern w:val="0"/>
          <w:sz w:val="22"/>
          <w:szCs w:val="22"/>
          <w:lang w:eastAsia="en-GB"/>
          <w14:ligatures w14:val="none"/>
        </w:rPr>
        <w:t>large, hipped</w:t>
      </w:r>
      <w:r w:rsidR="0037520A" w:rsidRPr="00B26A0F">
        <w:rPr>
          <w:rFonts w:ascii="Arial" w:eastAsia="Times New Roman" w:hAnsi="Arial" w:cs="Arial"/>
          <w:kern w:val="0"/>
          <w:sz w:val="22"/>
          <w:szCs w:val="22"/>
          <w:lang w:eastAsia="en-GB"/>
          <w14:ligatures w14:val="none"/>
        </w:rPr>
        <w:t xml:space="preserve"> roof</w:t>
      </w:r>
      <w:r w:rsidR="00D215E2">
        <w:rPr>
          <w:rFonts w:ascii="Arial" w:eastAsia="Times New Roman" w:hAnsi="Arial" w:cs="Arial"/>
          <w:kern w:val="0"/>
          <w:sz w:val="22"/>
          <w:szCs w:val="22"/>
          <w:lang w:eastAsia="en-GB"/>
          <w14:ligatures w14:val="none"/>
        </w:rPr>
        <w:t xml:space="preserve"> and</w:t>
      </w:r>
      <w:r w:rsidR="00D215E2" w:rsidRPr="00D215E2">
        <w:t xml:space="preserve"> </w:t>
      </w:r>
      <w:r w:rsidR="00D215E2" w:rsidRPr="00D215E2">
        <w:rPr>
          <w:rFonts w:ascii="Arial" w:eastAsia="Times New Roman" w:hAnsi="Arial" w:cs="Arial"/>
          <w:kern w:val="0"/>
          <w:sz w:val="22"/>
          <w:szCs w:val="22"/>
          <w:lang w:eastAsia="en-GB"/>
          <w14:ligatures w14:val="none"/>
        </w:rPr>
        <w:t>would have been built using clay tiles with mostly lime rendered walls with two courses of rubble stone.</w:t>
      </w:r>
    </w:p>
    <w:p w14:paraId="67112681" w14:textId="77777777" w:rsidR="00D215E2" w:rsidRDefault="00D215E2" w:rsidP="00901690">
      <w:pPr>
        <w:spacing w:after="0" w:line="276" w:lineRule="auto"/>
        <w:jc w:val="both"/>
        <w:outlineLvl w:val="2"/>
        <w:rPr>
          <w:rFonts w:ascii="Arial" w:eastAsia="Times New Roman" w:hAnsi="Arial" w:cs="Arial"/>
          <w:kern w:val="0"/>
          <w:sz w:val="22"/>
          <w:szCs w:val="22"/>
          <w:lang w:eastAsia="en-GB"/>
          <w14:ligatures w14:val="none"/>
        </w:rPr>
      </w:pPr>
    </w:p>
    <w:p w14:paraId="0F1C2AC1" w14:textId="6A4465B8" w:rsidR="00901690" w:rsidRPr="00B26A0F" w:rsidRDefault="00B26A0F" w:rsidP="00901690">
      <w:pPr>
        <w:spacing w:after="0" w:line="276" w:lineRule="auto"/>
        <w:jc w:val="both"/>
        <w:outlineLvl w:val="2"/>
        <w:rPr>
          <w:rFonts w:ascii="Arial" w:eastAsia="Times New Roman" w:hAnsi="Arial" w:cs="Arial"/>
          <w:kern w:val="0"/>
          <w:sz w:val="22"/>
          <w:szCs w:val="22"/>
          <w:lang w:eastAsia="en-GB"/>
          <w14:ligatures w14:val="none"/>
        </w:rPr>
      </w:pPr>
      <w:r w:rsidRPr="00B26A0F">
        <w:rPr>
          <w:rFonts w:ascii="Arial" w:eastAsia="Times New Roman" w:hAnsi="Arial" w:cs="Arial"/>
          <w:kern w:val="0"/>
          <w:sz w:val="22"/>
          <w:szCs w:val="22"/>
          <w:lang w:eastAsia="en-GB"/>
          <w14:ligatures w14:val="none"/>
        </w:rPr>
        <w:t>In th</w:t>
      </w:r>
      <w:r w:rsidR="00D215E2">
        <w:rPr>
          <w:rFonts w:ascii="Arial" w:eastAsia="Times New Roman" w:hAnsi="Arial" w:cs="Arial"/>
          <w:kern w:val="0"/>
          <w:sz w:val="22"/>
          <w:szCs w:val="22"/>
          <w:lang w:eastAsia="en-GB"/>
          <w14:ligatures w14:val="none"/>
        </w:rPr>
        <w:t>ese 2026</w:t>
      </w:r>
      <w:r w:rsidRPr="00B26A0F">
        <w:rPr>
          <w:rFonts w:ascii="Arial" w:eastAsia="Times New Roman" w:hAnsi="Arial" w:cs="Arial"/>
          <w:kern w:val="0"/>
          <w:sz w:val="22"/>
          <w:szCs w:val="22"/>
          <w:lang w:eastAsia="en-GB"/>
          <w14:ligatures w14:val="none"/>
        </w:rPr>
        <w:t xml:space="preserve"> application</w:t>
      </w:r>
      <w:r w:rsidR="00D215E2">
        <w:rPr>
          <w:rFonts w:ascii="Arial" w:eastAsia="Times New Roman" w:hAnsi="Arial" w:cs="Arial"/>
          <w:kern w:val="0"/>
          <w:sz w:val="22"/>
          <w:szCs w:val="22"/>
          <w:lang w:eastAsia="en-GB"/>
          <w14:ligatures w14:val="none"/>
        </w:rPr>
        <w:t>s,</w:t>
      </w:r>
      <w:r w:rsidRPr="00B26A0F">
        <w:rPr>
          <w:rFonts w:ascii="Arial" w:eastAsia="Times New Roman" w:hAnsi="Arial" w:cs="Arial"/>
          <w:kern w:val="0"/>
          <w:sz w:val="22"/>
          <w:szCs w:val="22"/>
          <w:lang w:eastAsia="en-GB"/>
          <w14:ligatures w14:val="none"/>
        </w:rPr>
        <w:t xml:space="preserve"> </w:t>
      </w:r>
      <w:r w:rsidR="0054714F">
        <w:rPr>
          <w:rFonts w:ascii="Arial" w:eastAsia="Times New Roman" w:hAnsi="Arial" w:cs="Arial"/>
          <w:kern w:val="0"/>
          <w:sz w:val="22"/>
          <w:szCs w:val="22"/>
          <w:lang w:eastAsia="en-GB"/>
          <w14:ligatures w14:val="none"/>
        </w:rPr>
        <w:t xml:space="preserve">the footprint is being extended slightly to 6.95m x </w:t>
      </w:r>
      <w:r w:rsidR="00345DDE">
        <w:rPr>
          <w:rFonts w:ascii="Arial" w:eastAsia="Times New Roman" w:hAnsi="Arial" w:cs="Arial"/>
          <w:kern w:val="0"/>
          <w:sz w:val="22"/>
          <w:szCs w:val="22"/>
          <w:lang w:eastAsia="en-GB"/>
          <w14:ligatures w14:val="none"/>
        </w:rPr>
        <w:t>6.75m.</w:t>
      </w:r>
      <w:r w:rsidR="001E7D85">
        <w:rPr>
          <w:rFonts w:ascii="Arial" w:eastAsia="Times New Roman" w:hAnsi="Arial" w:cs="Arial"/>
          <w:kern w:val="0"/>
          <w:sz w:val="22"/>
          <w:szCs w:val="22"/>
          <w:lang w:eastAsia="en-GB"/>
          <w14:ligatures w14:val="none"/>
        </w:rPr>
        <w:t xml:space="preserve"> The design is changing too by building a mirror image of the existing outbuilding via a small flat roofed link section.</w:t>
      </w:r>
      <w:r w:rsidR="00AD24F5">
        <w:rPr>
          <w:rFonts w:ascii="Arial" w:eastAsia="Times New Roman" w:hAnsi="Arial" w:cs="Arial"/>
          <w:kern w:val="0"/>
          <w:sz w:val="22"/>
          <w:szCs w:val="22"/>
          <w:lang w:eastAsia="en-GB"/>
          <w14:ligatures w14:val="none"/>
        </w:rPr>
        <w:t xml:space="preserve"> </w:t>
      </w:r>
      <w:r w:rsidR="005D4216">
        <w:rPr>
          <w:rFonts w:ascii="Arial" w:eastAsia="Times New Roman" w:hAnsi="Arial" w:cs="Arial"/>
          <w:kern w:val="0"/>
          <w:sz w:val="22"/>
          <w:szCs w:val="22"/>
          <w:lang w:eastAsia="en-GB"/>
          <w14:ligatures w14:val="none"/>
        </w:rPr>
        <w:t>It would also have clay pantiles but would be finished wi</w:t>
      </w:r>
      <w:r w:rsidR="00E02D33">
        <w:rPr>
          <w:rFonts w:ascii="Arial" w:eastAsia="Times New Roman" w:hAnsi="Arial" w:cs="Arial"/>
          <w:kern w:val="0"/>
          <w:sz w:val="22"/>
          <w:szCs w:val="22"/>
          <w:lang w:eastAsia="en-GB"/>
          <w14:ligatures w14:val="none"/>
        </w:rPr>
        <w:t xml:space="preserve">th horizontal timber boarding panels. The flat roofed section would </w:t>
      </w:r>
      <w:r w:rsidR="00253C57">
        <w:rPr>
          <w:rFonts w:ascii="Arial" w:eastAsia="Times New Roman" w:hAnsi="Arial" w:cs="Arial"/>
          <w:kern w:val="0"/>
          <w:sz w:val="22"/>
          <w:szCs w:val="22"/>
          <w:lang w:eastAsia="en-GB"/>
          <w14:ligatures w14:val="none"/>
        </w:rPr>
        <w:t>be pre-weathered zinc.</w:t>
      </w:r>
    </w:p>
    <w:p w14:paraId="63E33A9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F4CD76E" w14:textId="7544F175" w:rsidR="005B0FD5" w:rsidRDefault="003B3CE6" w:rsidP="00CF51CB">
      <w:pPr>
        <w:spacing w:after="0" w:line="276" w:lineRule="auto"/>
        <w:jc w:val="center"/>
        <w:outlineLvl w:val="2"/>
        <w:rPr>
          <w:rFonts w:ascii="Arial" w:eastAsia="Times New Roman" w:hAnsi="Arial" w:cs="Arial"/>
          <w:b/>
          <w:bCs/>
          <w:kern w:val="0"/>
          <w:sz w:val="22"/>
          <w:szCs w:val="22"/>
          <w:lang w:eastAsia="en-GB"/>
          <w14:ligatures w14:val="none"/>
        </w:rPr>
      </w:pPr>
      <w:r w:rsidRPr="003B3CE6">
        <w:rPr>
          <w:rFonts w:ascii="Arial" w:eastAsia="Times New Roman" w:hAnsi="Arial" w:cs="Arial"/>
          <w:b/>
          <w:bCs/>
          <w:noProof/>
          <w:kern w:val="0"/>
          <w:sz w:val="22"/>
          <w:szCs w:val="22"/>
          <w:lang w:eastAsia="en-GB"/>
          <w14:ligatures w14:val="none"/>
        </w:rPr>
        <w:drawing>
          <wp:inline distT="0" distB="0" distL="0" distR="0" wp14:anchorId="70EFFB07" wp14:editId="5E1F8533">
            <wp:extent cx="4867275" cy="2694095"/>
            <wp:effectExtent l="0" t="0" r="0" b="0"/>
            <wp:docPr id="1602286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86543" name=""/>
                    <pic:cNvPicPr/>
                  </pic:nvPicPr>
                  <pic:blipFill>
                    <a:blip r:embed="rId9"/>
                    <a:stretch>
                      <a:fillRect/>
                    </a:stretch>
                  </pic:blipFill>
                  <pic:spPr>
                    <a:xfrm>
                      <a:off x="0" y="0"/>
                      <a:ext cx="4884522" cy="2703642"/>
                    </a:xfrm>
                    <a:prstGeom prst="rect">
                      <a:avLst/>
                    </a:prstGeom>
                  </pic:spPr>
                </pic:pic>
              </a:graphicData>
            </a:graphic>
          </wp:inline>
        </w:drawing>
      </w:r>
    </w:p>
    <w:p w14:paraId="6D835AB0" w14:textId="69AA32F3" w:rsidR="003B3CE6" w:rsidRDefault="003B3CE6" w:rsidP="00CF51CB">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380781A8" w14:textId="77777777" w:rsidR="003B3CE6" w:rsidRDefault="003B3CE6" w:rsidP="00CF51CB">
      <w:pPr>
        <w:spacing w:after="0" w:line="276" w:lineRule="auto"/>
        <w:jc w:val="center"/>
        <w:outlineLvl w:val="2"/>
        <w:rPr>
          <w:rFonts w:ascii="Arial" w:eastAsia="Times New Roman" w:hAnsi="Arial" w:cs="Arial"/>
          <w:b/>
          <w:bCs/>
          <w:kern w:val="0"/>
          <w:sz w:val="22"/>
          <w:szCs w:val="22"/>
          <w:lang w:eastAsia="en-GB"/>
          <w14:ligatures w14:val="none"/>
        </w:rPr>
      </w:pPr>
    </w:p>
    <w:p w14:paraId="59E7A7C5" w14:textId="6B9A69AE" w:rsidR="00CF51CB" w:rsidRDefault="00CF51CB" w:rsidP="00CF51CB">
      <w:pPr>
        <w:spacing w:after="0" w:line="276" w:lineRule="auto"/>
        <w:jc w:val="center"/>
        <w:outlineLvl w:val="2"/>
        <w:rPr>
          <w:rFonts w:ascii="Arial" w:eastAsia="Times New Roman" w:hAnsi="Arial" w:cs="Arial"/>
          <w:b/>
          <w:bCs/>
          <w:kern w:val="0"/>
          <w:sz w:val="22"/>
          <w:szCs w:val="22"/>
          <w:lang w:eastAsia="en-GB"/>
          <w14:ligatures w14:val="none"/>
        </w:rPr>
      </w:pPr>
      <w:r w:rsidRPr="00CF51CB">
        <w:rPr>
          <w:rFonts w:ascii="Arial" w:eastAsia="Times New Roman" w:hAnsi="Arial" w:cs="Arial"/>
          <w:b/>
          <w:bCs/>
          <w:noProof/>
          <w:kern w:val="0"/>
          <w:sz w:val="22"/>
          <w:szCs w:val="22"/>
          <w:lang w:eastAsia="en-GB"/>
          <w14:ligatures w14:val="none"/>
        </w:rPr>
        <w:drawing>
          <wp:inline distT="0" distB="0" distL="0" distR="0" wp14:anchorId="1DD52130" wp14:editId="1466F459">
            <wp:extent cx="3092609" cy="2114659"/>
            <wp:effectExtent l="0" t="0" r="0" b="0"/>
            <wp:docPr id="1440657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57367" name=""/>
                    <pic:cNvPicPr/>
                  </pic:nvPicPr>
                  <pic:blipFill>
                    <a:blip r:embed="rId10"/>
                    <a:stretch>
                      <a:fillRect/>
                    </a:stretch>
                  </pic:blipFill>
                  <pic:spPr>
                    <a:xfrm>
                      <a:off x="0" y="0"/>
                      <a:ext cx="3092609" cy="2114659"/>
                    </a:xfrm>
                    <a:prstGeom prst="rect">
                      <a:avLst/>
                    </a:prstGeom>
                  </pic:spPr>
                </pic:pic>
              </a:graphicData>
            </a:graphic>
          </wp:inline>
        </w:drawing>
      </w:r>
    </w:p>
    <w:p w14:paraId="7D2C2265" w14:textId="77777777" w:rsidR="00CF51CB" w:rsidRDefault="00CF51CB" w:rsidP="00CF51CB">
      <w:pPr>
        <w:spacing w:after="0" w:line="276" w:lineRule="auto"/>
        <w:jc w:val="center"/>
        <w:outlineLvl w:val="2"/>
        <w:rPr>
          <w:rFonts w:ascii="Arial" w:eastAsia="Times New Roman" w:hAnsi="Arial" w:cs="Arial"/>
          <w:b/>
          <w:bCs/>
          <w:kern w:val="0"/>
          <w:sz w:val="22"/>
          <w:szCs w:val="22"/>
          <w:lang w:eastAsia="en-GB"/>
          <w14:ligatures w14:val="none"/>
        </w:rPr>
      </w:pPr>
    </w:p>
    <w:p w14:paraId="784EF734" w14:textId="5FE98ED5" w:rsidR="003B3CE6" w:rsidRDefault="003B3CE6" w:rsidP="00345DDE">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Floor Plan</w:t>
      </w:r>
    </w:p>
    <w:p w14:paraId="103859C8" w14:textId="77777777" w:rsidR="003B3CE6" w:rsidRDefault="003B3CE6" w:rsidP="009C1702">
      <w:pPr>
        <w:spacing w:after="0" w:line="276" w:lineRule="auto"/>
        <w:jc w:val="both"/>
        <w:outlineLvl w:val="2"/>
        <w:rPr>
          <w:rFonts w:ascii="Arial" w:eastAsia="Times New Roman" w:hAnsi="Arial" w:cs="Arial"/>
          <w:b/>
          <w:bCs/>
          <w:kern w:val="0"/>
          <w:sz w:val="22"/>
          <w:szCs w:val="22"/>
          <w:lang w:eastAsia="en-GB"/>
          <w14:ligatures w14:val="none"/>
        </w:rPr>
      </w:pPr>
    </w:p>
    <w:p w14:paraId="1CED7B3C" w14:textId="77777777" w:rsidR="00BC4CFD" w:rsidRDefault="00AD24F5" w:rsidP="009C1702">
      <w:pPr>
        <w:spacing w:after="0" w:line="276" w:lineRule="auto"/>
        <w:jc w:val="both"/>
        <w:outlineLvl w:val="2"/>
        <w:rPr>
          <w:rFonts w:ascii="Arial" w:eastAsia="Times New Roman" w:hAnsi="Arial" w:cs="Arial"/>
          <w:kern w:val="0"/>
          <w:sz w:val="22"/>
          <w:szCs w:val="22"/>
          <w:lang w:eastAsia="en-GB"/>
          <w14:ligatures w14:val="none"/>
        </w:rPr>
      </w:pPr>
      <w:r w:rsidRPr="001F7091">
        <w:rPr>
          <w:rFonts w:ascii="Arial" w:eastAsia="Times New Roman" w:hAnsi="Arial" w:cs="Arial"/>
          <w:kern w:val="0"/>
          <w:sz w:val="22"/>
          <w:szCs w:val="22"/>
          <w:lang w:eastAsia="en-GB"/>
          <w14:ligatures w14:val="none"/>
        </w:rPr>
        <w:t xml:space="preserve">The applicants have submitted </w:t>
      </w:r>
      <w:r w:rsidR="00BC4CFD">
        <w:rPr>
          <w:rFonts w:ascii="Arial" w:eastAsia="Times New Roman" w:hAnsi="Arial" w:cs="Arial"/>
          <w:kern w:val="0"/>
          <w:sz w:val="22"/>
          <w:szCs w:val="22"/>
          <w:lang w:eastAsia="en-GB"/>
          <w14:ligatures w14:val="none"/>
        </w:rPr>
        <w:t>the following documents in support of the application:</w:t>
      </w:r>
    </w:p>
    <w:p w14:paraId="7BC2153C" w14:textId="77777777" w:rsidR="00BC4CFD" w:rsidRDefault="00BC4CFD" w:rsidP="009C1702">
      <w:pPr>
        <w:spacing w:after="0" w:line="276" w:lineRule="auto"/>
        <w:jc w:val="both"/>
        <w:outlineLvl w:val="2"/>
        <w:rPr>
          <w:rFonts w:ascii="Arial" w:eastAsia="Times New Roman" w:hAnsi="Arial" w:cs="Arial"/>
          <w:kern w:val="0"/>
          <w:sz w:val="22"/>
          <w:szCs w:val="22"/>
          <w:lang w:eastAsia="en-GB"/>
          <w14:ligatures w14:val="none"/>
        </w:rPr>
      </w:pPr>
    </w:p>
    <w:p w14:paraId="2C1455D3" w14:textId="5E4FEFBE" w:rsidR="00030D71" w:rsidRDefault="00030D71"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the initial submission these documents were received </w:t>
      </w:r>
      <w:r w:rsidR="00033B96">
        <w:rPr>
          <w:rFonts w:ascii="Arial" w:eastAsia="Times New Roman" w:hAnsi="Arial" w:cs="Arial"/>
          <w:kern w:val="0"/>
          <w:sz w:val="22"/>
          <w:szCs w:val="22"/>
          <w:lang w:eastAsia="en-GB"/>
          <w14:ligatures w14:val="none"/>
        </w:rPr>
        <w:t>on 30 March 2026</w:t>
      </w:r>
    </w:p>
    <w:p w14:paraId="2306E8B6" w14:textId="77777777" w:rsidR="00EA4B18" w:rsidRDefault="00EA4B18" w:rsidP="009C1702">
      <w:pPr>
        <w:spacing w:after="0" w:line="276" w:lineRule="auto"/>
        <w:jc w:val="both"/>
        <w:outlineLvl w:val="2"/>
        <w:rPr>
          <w:rFonts w:ascii="Arial" w:eastAsia="Times New Roman" w:hAnsi="Arial" w:cs="Arial"/>
          <w:kern w:val="0"/>
          <w:sz w:val="22"/>
          <w:szCs w:val="22"/>
          <w:lang w:eastAsia="en-GB"/>
          <w14:ligatures w14:val="none"/>
        </w:rPr>
      </w:pPr>
    </w:p>
    <w:p w14:paraId="35E55CD5" w14:textId="6D13934D" w:rsidR="00252268" w:rsidRDefault="00252268"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Design, Access and Heritage Statement (Ralph Perry Robinson) </w:t>
      </w:r>
    </w:p>
    <w:p w14:paraId="7708DF1F" w14:textId="393019FD" w:rsidR="00030D71" w:rsidRDefault="00030D71"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00033B96">
        <w:rPr>
          <w:rFonts w:ascii="Arial" w:eastAsia="Times New Roman" w:hAnsi="Arial" w:cs="Arial"/>
          <w:kern w:val="0"/>
          <w:sz w:val="22"/>
          <w:szCs w:val="22"/>
          <w:lang w:eastAsia="en-GB"/>
          <w14:ligatures w14:val="none"/>
        </w:rPr>
        <w:t xml:space="preserve"> Results of archaeological trial trench evaluation (</w:t>
      </w:r>
      <w:r w:rsidR="00B267B9">
        <w:rPr>
          <w:rFonts w:ascii="Arial" w:eastAsia="Times New Roman" w:hAnsi="Arial" w:cs="Arial"/>
          <w:kern w:val="0"/>
          <w:sz w:val="22"/>
          <w:szCs w:val="22"/>
          <w:lang w:eastAsia="en-GB"/>
          <w14:ligatures w14:val="none"/>
        </w:rPr>
        <w:t>Simmonds and Hughes – dated July 2024)</w:t>
      </w:r>
    </w:p>
    <w:p w14:paraId="136C4A74" w14:textId="77777777" w:rsidR="00B267B9" w:rsidRDefault="00B267B9" w:rsidP="009C1702">
      <w:pPr>
        <w:spacing w:after="0" w:line="276" w:lineRule="auto"/>
        <w:jc w:val="both"/>
        <w:outlineLvl w:val="2"/>
        <w:rPr>
          <w:rFonts w:ascii="Arial" w:eastAsia="Times New Roman" w:hAnsi="Arial" w:cs="Arial"/>
          <w:kern w:val="0"/>
          <w:sz w:val="22"/>
          <w:szCs w:val="22"/>
          <w:lang w:eastAsia="en-GB"/>
          <w14:ligatures w14:val="none"/>
        </w:rPr>
      </w:pPr>
    </w:p>
    <w:p w14:paraId="575EFCF9" w14:textId="07364CF9" w:rsidR="00B267B9" w:rsidRDefault="00B267B9"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On 1 May 2026 the applicants submitted </w:t>
      </w:r>
      <w:r w:rsidR="008B322F">
        <w:rPr>
          <w:rFonts w:ascii="Arial" w:eastAsia="Times New Roman" w:hAnsi="Arial" w:cs="Arial"/>
          <w:kern w:val="0"/>
          <w:sz w:val="22"/>
          <w:szCs w:val="22"/>
          <w:lang w:eastAsia="en-GB"/>
          <w14:ligatures w14:val="none"/>
        </w:rPr>
        <w:t xml:space="preserve">an </w:t>
      </w:r>
      <w:r w:rsidR="00BD1C20">
        <w:rPr>
          <w:rFonts w:ascii="Arial" w:eastAsia="Times New Roman" w:hAnsi="Arial" w:cs="Arial"/>
          <w:kern w:val="0"/>
          <w:sz w:val="22"/>
          <w:szCs w:val="22"/>
          <w:lang w:eastAsia="en-GB"/>
          <w14:ligatures w14:val="none"/>
        </w:rPr>
        <w:t>Archaeological</w:t>
      </w:r>
      <w:r w:rsidR="008B322F">
        <w:rPr>
          <w:rFonts w:ascii="Arial" w:eastAsia="Times New Roman" w:hAnsi="Arial" w:cs="Arial"/>
          <w:kern w:val="0"/>
          <w:sz w:val="22"/>
          <w:szCs w:val="22"/>
          <w:lang w:eastAsia="en-GB"/>
          <w14:ligatures w14:val="none"/>
        </w:rPr>
        <w:t xml:space="preserve"> Written Scheme of Investigation</w:t>
      </w:r>
      <w:r w:rsidR="00BD1C20">
        <w:rPr>
          <w:rFonts w:ascii="Arial" w:eastAsia="Times New Roman" w:hAnsi="Arial" w:cs="Arial"/>
          <w:kern w:val="0"/>
          <w:sz w:val="22"/>
          <w:szCs w:val="22"/>
          <w:lang w:eastAsia="en-GB"/>
          <w14:ligatures w14:val="none"/>
        </w:rPr>
        <w:t xml:space="preserve"> (Hughes – Dated April 2026) and a revised ground floor plan (</w:t>
      </w:r>
      <w:r w:rsidR="00B907E5" w:rsidRPr="00B907E5">
        <w:rPr>
          <w:rFonts w:ascii="Arial" w:eastAsia="Times New Roman" w:hAnsi="Arial" w:cs="Arial"/>
          <w:kern w:val="0"/>
          <w:sz w:val="22"/>
          <w:szCs w:val="22"/>
          <w:lang w:eastAsia="en-GB"/>
          <w14:ligatures w14:val="none"/>
        </w:rPr>
        <w:t>25106 P 02 A</w:t>
      </w:r>
      <w:r w:rsidR="00B907E5">
        <w:rPr>
          <w:rFonts w:ascii="Arial" w:eastAsia="Times New Roman" w:hAnsi="Arial" w:cs="Arial"/>
          <w:kern w:val="0"/>
          <w:sz w:val="22"/>
          <w:szCs w:val="22"/>
          <w:lang w:eastAsia="en-GB"/>
          <w14:ligatures w14:val="none"/>
        </w:rPr>
        <w:t>).</w:t>
      </w:r>
    </w:p>
    <w:p w14:paraId="5CFE6052" w14:textId="77777777" w:rsidR="00B907E5" w:rsidRDefault="00B907E5" w:rsidP="009C1702">
      <w:pPr>
        <w:spacing w:after="0" w:line="276" w:lineRule="auto"/>
        <w:jc w:val="both"/>
        <w:outlineLvl w:val="2"/>
        <w:rPr>
          <w:rFonts w:ascii="Arial" w:eastAsia="Times New Roman" w:hAnsi="Arial" w:cs="Arial"/>
          <w:kern w:val="0"/>
          <w:sz w:val="22"/>
          <w:szCs w:val="22"/>
          <w:lang w:eastAsia="en-GB"/>
          <w14:ligatures w14:val="none"/>
        </w:rPr>
      </w:pPr>
    </w:p>
    <w:p w14:paraId="230B9B61" w14:textId="6017DAA9" w:rsidR="00B907E5" w:rsidRDefault="00B907E5"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On 1 June 2026, the applicants submitted the results of Archaeological Monitoring and Recording</w:t>
      </w:r>
      <w:r w:rsidR="00220FBE">
        <w:rPr>
          <w:rFonts w:ascii="Arial" w:eastAsia="Times New Roman" w:hAnsi="Arial" w:cs="Arial"/>
          <w:kern w:val="0"/>
          <w:sz w:val="22"/>
          <w:szCs w:val="22"/>
          <w:lang w:eastAsia="en-GB"/>
          <w14:ligatures w14:val="none"/>
        </w:rPr>
        <w:t xml:space="preserve"> (Simmonds and Hughes – dated </w:t>
      </w:r>
      <w:r w:rsidR="0075560B">
        <w:rPr>
          <w:rFonts w:ascii="Arial" w:eastAsia="Times New Roman" w:hAnsi="Arial" w:cs="Arial"/>
          <w:kern w:val="0"/>
          <w:sz w:val="22"/>
          <w:szCs w:val="22"/>
          <w:lang w:eastAsia="en-GB"/>
          <w14:ligatures w14:val="none"/>
        </w:rPr>
        <w:t>June 2026).</w:t>
      </w:r>
    </w:p>
    <w:p w14:paraId="2B21FF4F" w14:textId="77777777" w:rsidR="00B267B9" w:rsidRDefault="00B267B9" w:rsidP="009C1702">
      <w:pPr>
        <w:spacing w:after="0" w:line="276" w:lineRule="auto"/>
        <w:jc w:val="both"/>
        <w:outlineLvl w:val="2"/>
        <w:rPr>
          <w:rFonts w:ascii="Arial" w:eastAsia="Times New Roman" w:hAnsi="Arial" w:cs="Arial"/>
          <w:kern w:val="0"/>
          <w:sz w:val="22"/>
          <w:szCs w:val="22"/>
          <w:lang w:eastAsia="en-GB"/>
          <w14:ligatures w14:val="none"/>
        </w:rPr>
      </w:pPr>
    </w:p>
    <w:p w14:paraId="75F48B00" w14:textId="3890322B" w:rsidR="00AD24F5" w:rsidRDefault="00B907E5"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For the avoidance of any doubt, the </w:t>
      </w:r>
      <w:r w:rsidR="0075560B">
        <w:rPr>
          <w:rFonts w:ascii="Arial" w:eastAsia="Times New Roman" w:hAnsi="Arial" w:cs="Arial"/>
          <w:kern w:val="0"/>
          <w:sz w:val="22"/>
          <w:szCs w:val="22"/>
          <w:lang w:eastAsia="en-GB"/>
          <w14:ligatures w14:val="none"/>
        </w:rPr>
        <w:t>Archaeological</w:t>
      </w:r>
      <w:r>
        <w:rPr>
          <w:rFonts w:ascii="Arial" w:eastAsia="Times New Roman" w:hAnsi="Arial" w:cs="Arial"/>
          <w:kern w:val="0"/>
          <w:sz w:val="22"/>
          <w:szCs w:val="22"/>
          <w:lang w:eastAsia="en-GB"/>
          <w14:ligatures w14:val="none"/>
        </w:rPr>
        <w:t xml:space="preserve"> reports had also been sent separately </w:t>
      </w:r>
      <w:r w:rsidR="0075560B">
        <w:rPr>
          <w:rFonts w:ascii="Arial" w:eastAsia="Times New Roman" w:hAnsi="Arial" w:cs="Arial"/>
          <w:kern w:val="0"/>
          <w:sz w:val="22"/>
          <w:szCs w:val="22"/>
          <w:lang w:eastAsia="en-GB"/>
          <w14:ligatures w14:val="none"/>
        </w:rPr>
        <w:t xml:space="preserve">to the Council’s </w:t>
      </w:r>
      <w:r w:rsidR="0095549C">
        <w:rPr>
          <w:rFonts w:ascii="Arial" w:eastAsia="Times New Roman" w:hAnsi="Arial" w:cs="Arial"/>
          <w:kern w:val="0"/>
          <w:sz w:val="22"/>
          <w:szCs w:val="22"/>
          <w:lang w:eastAsia="en-GB"/>
          <w14:ligatures w14:val="none"/>
        </w:rPr>
        <w:t>Archaeology</w:t>
      </w:r>
      <w:r w:rsidR="0075560B">
        <w:rPr>
          <w:rFonts w:ascii="Arial" w:eastAsia="Times New Roman" w:hAnsi="Arial" w:cs="Arial"/>
          <w:kern w:val="0"/>
          <w:sz w:val="22"/>
          <w:szCs w:val="22"/>
          <w:lang w:eastAsia="en-GB"/>
          <w14:ligatures w14:val="none"/>
        </w:rPr>
        <w:t xml:space="preserve"> Officer </w:t>
      </w:r>
      <w:r w:rsidR="0095549C">
        <w:rPr>
          <w:rFonts w:ascii="Arial" w:eastAsia="Times New Roman" w:hAnsi="Arial" w:cs="Arial"/>
          <w:kern w:val="0"/>
          <w:sz w:val="22"/>
          <w:szCs w:val="22"/>
          <w:lang w:eastAsia="en-GB"/>
          <w14:ligatures w14:val="none"/>
        </w:rPr>
        <w:t xml:space="preserve">who agreed and signed off the submissions. Whilst this should have been undertaken </w:t>
      </w:r>
      <w:r w:rsidR="000D6D1A">
        <w:rPr>
          <w:rFonts w:ascii="Arial" w:eastAsia="Times New Roman" w:hAnsi="Arial" w:cs="Arial"/>
          <w:kern w:val="0"/>
          <w:sz w:val="22"/>
          <w:szCs w:val="22"/>
          <w:lang w:eastAsia="en-GB"/>
          <w14:ligatures w14:val="none"/>
        </w:rPr>
        <w:t xml:space="preserve">via a discharge of condition application for the </w:t>
      </w:r>
      <w:r w:rsidR="00E07C69" w:rsidRPr="00E07C69">
        <w:rPr>
          <w:rFonts w:ascii="Arial" w:eastAsia="Times New Roman" w:hAnsi="Arial" w:cs="Arial"/>
          <w:kern w:val="0"/>
          <w:sz w:val="22"/>
          <w:szCs w:val="22"/>
          <w:lang w:eastAsia="en-GB"/>
          <w14:ligatures w14:val="none"/>
        </w:rPr>
        <w:t>PL/2022/06725</w:t>
      </w:r>
      <w:r w:rsidR="00E07C69">
        <w:rPr>
          <w:rFonts w:ascii="Arial" w:eastAsia="Times New Roman" w:hAnsi="Arial" w:cs="Arial"/>
          <w:kern w:val="0"/>
          <w:sz w:val="22"/>
          <w:szCs w:val="22"/>
          <w:lang w:eastAsia="en-GB"/>
          <w14:ligatures w14:val="none"/>
        </w:rPr>
        <w:t xml:space="preserve"> applications (condition 3 </w:t>
      </w:r>
      <w:r w:rsidR="001E4985">
        <w:rPr>
          <w:rFonts w:ascii="Arial" w:eastAsia="Times New Roman" w:hAnsi="Arial" w:cs="Arial"/>
          <w:kern w:val="0"/>
          <w:sz w:val="22"/>
          <w:szCs w:val="22"/>
          <w:lang w:eastAsia="en-GB"/>
          <w14:ligatures w14:val="none"/>
        </w:rPr>
        <w:t>Archaeology</w:t>
      </w:r>
      <w:r w:rsidR="00E07C69">
        <w:rPr>
          <w:rFonts w:ascii="Arial" w:eastAsia="Times New Roman" w:hAnsi="Arial" w:cs="Arial"/>
          <w:kern w:val="0"/>
          <w:sz w:val="22"/>
          <w:szCs w:val="22"/>
          <w:lang w:eastAsia="en-GB"/>
          <w14:ligatures w14:val="none"/>
        </w:rPr>
        <w:t>)</w:t>
      </w:r>
      <w:r w:rsidR="001E4985">
        <w:rPr>
          <w:rFonts w:ascii="Arial" w:eastAsia="Times New Roman" w:hAnsi="Arial" w:cs="Arial"/>
          <w:kern w:val="0"/>
          <w:sz w:val="22"/>
          <w:szCs w:val="22"/>
          <w:lang w:eastAsia="en-GB"/>
          <w14:ligatures w14:val="none"/>
        </w:rPr>
        <w:t xml:space="preserve">, the documents were sent directly to </w:t>
      </w:r>
      <w:r w:rsidR="00A729B8">
        <w:rPr>
          <w:rFonts w:ascii="Arial" w:eastAsia="Times New Roman" w:hAnsi="Arial" w:cs="Arial"/>
          <w:kern w:val="0"/>
          <w:sz w:val="22"/>
          <w:szCs w:val="22"/>
          <w:lang w:eastAsia="en-GB"/>
          <w14:ligatures w14:val="none"/>
        </w:rPr>
        <w:t>Archaeology</w:t>
      </w:r>
      <w:r w:rsidR="001E4985">
        <w:rPr>
          <w:rFonts w:ascii="Arial" w:eastAsia="Times New Roman" w:hAnsi="Arial" w:cs="Arial"/>
          <w:kern w:val="0"/>
          <w:sz w:val="22"/>
          <w:szCs w:val="22"/>
          <w:lang w:eastAsia="en-GB"/>
          <w14:ligatures w14:val="none"/>
        </w:rPr>
        <w:t xml:space="preserve"> and agreed</w:t>
      </w:r>
      <w:r w:rsidR="00A729B8">
        <w:rPr>
          <w:rFonts w:ascii="Arial" w:eastAsia="Times New Roman" w:hAnsi="Arial" w:cs="Arial"/>
          <w:kern w:val="0"/>
          <w:sz w:val="22"/>
          <w:szCs w:val="22"/>
          <w:lang w:eastAsia="en-GB"/>
          <w14:ligatures w14:val="none"/>
        </w:rPr>
        <w:t xml:space="preserve"> without this usual process.</w:t>
      </w:r>
      <w:r w:rsidR="00213B32">
        <w:rPr>
          <w:rFonts w:ascii="Arial" w:eastAsia="Times New Roman" w:hAnsi="Arial" w:cs="Arial"/>
          <w:kern w:val="0"/>
          <w:sz w:val="22"/>
          <w:szCs w:val="22"/>
          <w:lang w:eastAsia="en-GB"/>
          <w14:ligatures w14:val="none"/>
        </w:rPr>
        <w:t xml:space="preserve"> </w:t>
      </w:r>
    </w:p>
    <w:p w14:paraId="55B7C377" w14:textId="77777777" w:rsidR="00B907E5" w:rsidRDefault="00B907E5" w:rsidP="009C1702">
      <w:pPr>
        <w:spacing w:after="0" w:line="276" w:lineRule="auto"/>
        <w:jc w:val="both"/>
        <w:outlineLvl w:val="2"/>
        <w:rPr>
          <w:rFonts w:ascii="Arial" w:eastAsia="Times New Roman" w:hAnsi="Arial" w:cs="Arial"/>
          <w:b/>
          <w:bCs/>
          <w:kern w:val="0"/>
          <w:sz w:val="22"/>
          <w:szCs w:val="22"/>
          <w:lang w:eastAsia="en-GB"/>
          <w14:ligatures w14:val="none"/>
        </w:rPr>
      </w:pPr>
    </w:p>
    <w:p w14:paraId="61F15F7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3E93806"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D8D6F35" w14:textId="77777777" w:rsidR="00612F4F" w:rsidRPr="00612F4F" w:rsidRDefault="00612F4F" w:rsidP="00612F4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12F4F">
        <w:rPr>
          <w:rFonts w:ascii="Arial" w:eastAsia="Times New Roman" w:hAnsi="Arial" w:cs="Arial"/>
          <w:color w:val="000000" w:themeColor="text1"/>
          <w:kern w:val="0"/>
          <w:sz w:val="22"/>
          <w:szCs w:val="22"/>
          <w:lang w:eastAsia="en-GB"/>
          <w14:ligatures w14:val="none"/>
        </w:rPr>
        <w:t>This is a Grade II listed building on the edge of Brixton Deverill set in spacious grounds.  The building is a detached C18 – midC19 of rendered rubble stone construction.</w:t>
      </w:r>
    </w:p>
    <w:p w14:paraId="75F01746" w14:textId="77777777" w:rsidR="00612F4F" w:rsidRPr="00612F4F" w:rsidRDefault="00612F4F" w:rsidP="00612F4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D18AD2"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CC78F67"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DA38DEB" w14:textId="56D1269B" w:rsidR="00AD199C" w:rsidRDefault="00AD199C" w:rsidP="00AD199C">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612F4F">
        <w:rPr>
          <w:rFonts w:ascii="Arial" w:eastAsia="Times New Roman" w:hAnsi="Arial" w:cs="Arial"/>
          <w:i/>
          <w:iCs/>
          <w:kern w:val="0"/>
          <w:sz w:val="22"/>
          <w:szCs w:val="22"/>
          <w:lang w:eastAsia="en-GB"/>
          <w14:ligatures w14:val="none"/>
        </w:rPr>
        <w:t xml:space="preserve">Grade II listed building </w:t>
      </w:r>
    </w:p>
    <w:p w14:paraId="4EB05F01" w14:textId="77777777" w:rsidR="004C2883" w:rsidRDefault="004C2883" w:rsidP="004C2883">
      <w:pPr>
        <w:spacing w:after="0" w:line="276" w:lineRule="auto"/>
        <w:jc w:val="both"/>
        <w:outlineLvl w:val="2"/>
        <w:rPr>
          <w:rFonts w:ascii="Arial" w:eastAsia="Times New Roman" w:hAnsi="Arial" w:cs="Arial"/>
          <w:i/>
          <w:iCs/>
          <w:kern w:val="0"/>
          <w:sz w:val="22"/>
          <w:szCs w:val="22"/>
          <w:lang w:eastAsia="en-GB"/>
          <w14:ligatures w14:val="none"/>
        </w:rPr>
      </w:pPr>
    </w:p>
    <w:p w14:paraId="710AF0CD" w14:textId="7FD15406" w:rsidR="004C2883" w:rsidRPr="004C2883" w:rsidRDefault="004C2883" w:rsidP="004C2883">
      <w:pPr>
        <w:spacing w:after="0" w:line="276" w:lineRule="auto"/>
        <w:jc w:val="both"/>
        <w:outlineLvl w:val="2"/>
        <w:rPr>
          <w:rFonts w:ascii="Arial" w:eastAsia="Times New Roman" w:hAnsi="Arial" w:cs="Arial"/>
          <w:kern w:val="0"/>
          <w:sz w:val="22"/>
          <w:szCs w:val="22"/>
          <w:lang w:eastAsia="en-GB"/>
          <w14:ligatures w14:val="none"/>
        </w:rPr>
      </w:pPr>
      <w:r w:rsidRPr="004C2883">
        <w:rPr>
          <w:rFonts w:ascii="Arial" w:eastAsia="Times New Roman" w:hAnsi="Arial" w:cs="Arial"/>
          <w:kern w:val="0"/>
          <w:sz w:val="22"/>
          <w:szCs w:val="22"/>
          <w:lang w:eastAsia="en-GB"/>
          <w14:ligatures w14:val="none"/>
        </w:rPr>
        <w:t>The listed description reads:</w:t>
      </w:r>
    </w:p>
    <w:p w14:paraId="0F831C2F" w14:textId="77777777" w:rsidR="004C2883" w:rsidRDefault="004C2883" w:rsidP="004C2883">
      <w:pPr>
        <w:spacing w:after="0" w:line="276" w:lineRule="auto"/>
        <w:jc w:val="both"/>
        <w:outlineLvl w:val="2"/>
        <w:rPr>
          <w:rFonts w:ascii="Arial" w:eastAsia="Times New Roman" w:hAnsi="Arial" w:cs="Arial"/>
          <w:i/>
          <w:iCs/>
          <w:kern w:val="0"/>
          <w:sz w:val="22"/>
          <w:szCs w:val="22"/>
          <w:lang w:eastAsia="en-GB"/>
          <w14:ligatures w14:val="none"/>
        </w:rPr>
      </w:pPr>
    </w:p>
    <w:p w14:paraId="3BF12279" w14:textId="3F047D6C" w:rsidR="004C2883" w:rsidRPr="004C2883" w:rsidRDefault="004C2883" w:rsidP="004C2883">
      <w:pPr>
        <w:spacing w:after="0" w:line="276" w:lineRule="auto"/>
        <w:jc w:val="both"/>
        <w:outlineLvl w:val="2"/>
        <w:rPr>
          <w:rFonts w:ascii="Arial" w:eastAsia="Times New Roman" w:hAnsi="Arial" w:cs="Arial"/>
          <w:i/>
          <w:iCs/>
          <w:kern w:val="0"/>
          <w:sz w:val="22"/>
          <w:szCs w:val="22"/>
          <w:lang w:eastAsia="en-GB"/>
          <w14:ligatures w14:val="none"/>
        </w:rPr>
      </w:pPr>
      <w:r w:rsidRPr="004C2883">
        <w:rPr>
          <w:rFonts w:ascii="Arial" w:eastAsia="Times New Roman" w:hAnsi="Arial" w:cs="Arial"/>
          <w:i/>
          <w:iCs/>
          <w:kern w:val="0"/>
          <w:sz w:val="22"/>
          <w:szCs w:val="22"/>
          <w:lang w:eastAsia="en-GB"/>
          <w14:ligatures w14:val="none"/>
        </w:rPr>
        <w:t>Detached house. C18 and mid C19. Rendered rubble stone, Welsh slate roof, rendered brick stacks with toothed capping. Consists of C18 cottage to rear, enlarged by range to front and reroofed mid C19. Two-storey, 3-windowed front. Central 6-panelled double doors with margin-pane transom light and flat wooden hood, either side is flush 16-pane sash in moulded architrave with keystone. First floor has three flush 16-pane sashes in moulded architraves with keystones. Right return has 2-light casement to first floor, attached to left and right returns are single storey C19 additions with 16-pane sash. Rear has planked door to left of centre in gabled timber porch, 3-light casement to either side and 2-light casement to right, first floor has two 2-light casements. Interior has flagstone floors to rear range, front range has 6- panelled doors in moulded architraves, panelled shutters and reveals to windows, plain classical fireplaces. Attached outhouses to rear have pantiled roofs and planked doors.</w:t>
      </w:r>
    </w:p>
    <w:p w14:paraId="64EB87D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AC7BBF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B81EF2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4B4AA9A" w14:textId="77777777" w:rsidTr="00B13119">
        <w:trPr>
          <w:trHeight w:hRule="exact" w:val="20"/>
        </w:trPr>
        <w:tc>
          <w:tcPr>
            <w:tcW w:w="8921" w:type="dxa"/>
            <w:tcBorders>
              <w:bottom w:val="single" w:sz="6" w:space="0" w:color="auto"/>
            </w:tcBorders>
            <w:vAlign w:val="center"/>
            <w:hideMark/>
          </w:tcPr>
          <w:p w14:paraId="62C0ACDE"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F16108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201834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9239A16" w14:textId="77777777" w:rsidTr="00B13119">
        <w:tc>
          <w:tcPr>
            <w:tcW w:w="8921" w:type="dxa"/>
            <w:tcBorders>
              <w:left w:val="single" w:sz="12" w:space="0" w:color="auto"/>
              <w:bottom w:val="single" w:sz="12" w:space="0" w:color="auto"/>
              <w:right w:val="single" w:sz="12" w:space="0" w:color="auto"/>
            </w:tcBorders>
            <w:vAlign w:val="center"/>
          </w:tcPr>
          <w:p w14:paraId="4C8443A3"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13/04003/FUL - Full planning permission Decision - Approve with Conditions Date: 30/10/2013 – Works to form an additional bedroom and ensuite</w:t>
            </w:r>
          </w:p>
        </w:tc>
      </w:tr>
      <w:tr w:rsidR="00C777DF" w:rsidRPr="003E74F7" w14:paraId="2C5A0FAA" w14:textId="77777777" w:rsidTr="00B13119">
        <w:tc>
          <w:tcPr>
            <w:tcW w:w="8921" w:type="dxa"/>
            <w:tcBorders>
              <w:left w:val="single" w:sz="12" w:space="0" w:color="auto"/>
              <w:bottom w:val="single" w:sz="12" w:space="0" w:color="auto"/>
              <w:right w:val="single" w:sz="12" w:space="0" w:color="auto"/>
            </w:tcBorders>
            <w:vAlign w:val="center"/>
          </w:tcPr>
          <w:p w14:paraId="35DAF79D"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13/04004/LBC - Listed building consent Decision - Approve with Conditions Date: 30/10/2013 – Works to form an additional bedroom and ensuite</w:t>
            </w:r>
          </w:p>
        </w:tc>
      </w:tr>
      <w:tr w:rsidR="00C777DF" w:rsidRPr="003E74F7" w14:paraId="2923A8F4" w14:textId="77777777" w:rsidTr="00B13119">
        <w:tc>
          <w:tcPr>
            <w:tcW w:w="8921" w:type="dxa"/>
            <w:tcBorders>
              <w:left w:val="single" w:sz="12" w:space="0" w:color="auto"/>
              <w:bottom w:val="single" w:sz="12" w:space="0" w:color="auto"/>
              <w:right w:val="single" w:sz="12" w:space="0" w:color="auto"/>
            </w:tcBorders>
            <w:vAlign w:val="center"/>
          </w:tcPr>
          <w:p w14:paraId="7780F42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PL/2022/05624 - Full planning permission Decision - Approve with Conditions Date: 11/9/2024 – Single storey extension of existing outbuilding to provide ancillary accommodation</w:t>
            </w:r>
          </w:p>
        </w:tc>
      </w:tr>
      <w:tr w:rsidR="00C777DF" w:rsidRPr="003E74F7" w14:paraId="49123326" w14:textId="77777777" w:rsidTr="00B13119">
        <w:tc>
          <w:tcPr>
            <w:tcW w:w="8921" w:type="dxa"/>
            <w:tcBorders>
              <w:left w:val="single" w:sz="12" w:space="0" w:color="auto"/>
              <w:bottom w:val="single" w:sz="12" w:space="0" w:color="auto"/>
              <w:right w:val="single" w:sz="12" w:space="0" w:color="auto"/>
            </w:tcBorders>
            <w:vAlign w:val="center"/>
          </w:tcPr>
          <w:p w14:paraId="58156D62"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PL/2022/06725 - Listed building consent (Alt/Ext) Decision - Approve with Conditions Date: 11/9/2024 – Single storey extension of existing outbuilding to provide ancillary accommodation</w:t>
            </w:r>
          </w:p>
        </w:tc>
      </w:tr>
      <w:tr w:rsidR="00C777DF" w:rsidRPr="003E74F7" w14:paraId="78B97F3C" w14:textId="77777777" w:rsidTr="00B13119">
        <w:tc>
          <w:tcPr>
            <w:tcW w:w="8921" w:type="dxa"/>
            <w:tcBorders>
              <w:left w:val="single" w:sz="12" w:space="0" w:color="auto"/>
              <w:bottom w:val="single" w:sz="12" w:space="0" w:color="auto"/>
              <w:right w:val="single" w:sz="12" w:space="0" w:color="auto"/>
            </w:tcBorders>
            <w:vAlign w:val="center"/>
          </w:tcPr>
          <w:p w14:paraId="7D0D0D05"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W/07/02266/LALBC - Listed building consent Decision - Approve with Conditions Date: 3/10/2007 – Reconstruction of damaged bridge</w:t>
            </w:r>
          </w:p>
        </w:tc>
      </w:tr>
      <w:tr w:rsidR="00C777DF" w:rsidRPr="003E74F7" w14:paraId="3262578B" w14:textId="77777777" w:rsidTr="00B13119">
        <w:tc>
          <w:tcPr>
            <w:tcW w:w="8921" w:type="dxa"/>
            <w:tcBorders>
              <w:top w:val="single" w:sz="12" w:space="0" w:color="auto"/>
            </w:tcBorders>
            <w:vAlign w:val="center"/>
            <w:hideMark/>
          </w:tcPr>
          <w:p w14:paraId="7F531BE7" w14:textId="77777777" w:rsidR="00C777DF" w:rsidRPr="003E74F7" w:rsidRDefault="00C777DF" w:rsidP="00B13119">
            <w:pPr>
              <w:rPr>
                <w:rFonts w:cs="Arial"/>
                <w:szCs w:val="22"/>
              </w:rPr>
            </w:pPr>
          </w:p>
        </w:tc>
      </w:tr>
      <w:tr w:rsidR="00C777DF" w:rsidRPr="003E74F7" w14:paraId="0598DC94" w14:textId="77777777" w:rsidTr="00B13119">
        <w:tc>
          <w:tcPr>
            <w:tcW w:w="8921" w:type="dxa"/>
            <w:vAlign w:val="center"/>
            <w:hideMark/>
          </w:tcPr>
          <w:p w14:paraId="01C53542" w14:textId="77777777" w:rsidR="00C777DF" w:rsidRPr="003E74F7" w:rsidRDefault="00C777DF" w:rsidP="00B13119">
            <w:pPr>
              <w:rPr>
                <w:rFonts w:cs="Arial"/>
                <w:szCs w:val="22"/>
              </w:rPr>
            </w:pPr>
          </w:p>
        </w:tc>
      </w:tr>
      <w:bookmarkEnd w:id="0"/>
    </w:tbl>
    <w:p w14:paraId="6BB76D4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6E911F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8427806" w14:textId="77B04ABC" w:rsidR="00CF7512" w:rsidRPr="00CF7512" w:rsidRDefault="00CF7512" w:rsidP="00CF7512">
      <w:pPr>
        <w:spacing w:before="100" w:beforeAutospacing="1" w:after="100" w:afterAutospacing="1" w:line="276" w:lineRule="auto"/>
        <w:jc w:val="both"/>
        <w:rPr>
          <w:rFonts w:ascii="Arial" w:eastAsia="Times New Roman" w:hAnsi="Arial" w:cs="Arial"/>
          <w:color w:val="000000"/>
          <w:kern w:val="0"/>
          <w:sz w:val="22"/>
          <w:szCs w:val="22"/>
          <w:u w:val="single"/>
          <w:lang w:eastAsia="en-GB"/>
          <w14:ligatures w14:val="none"/>
        </w:rPr>
      </w:pPr>
      <w:r w:rsidRPr="00CF7512">
        <w:rPr>
          <w:rFonts w:ascii="Arial" w:eastAsia="Times New Roman" w:hAnsi="Arial" w:cs="Arial"/>
          <w:color w:val="000000"/>
          <w:kern w:val="0"/>
          <w:sz w:val="22"/>
          <w:szCs w:val="22"/>
          <w:u w:val="single"/>
          <w:lang w:eastAsia="en-GB"/>
          <w14:ligatures w14:val="none"/>
        </w:rPr>
        <w:t>Legislati</w:t>
      </w:r>
      <w:r>
        <w:rPr>
          <w:rFonts w:ascii="Arial" w:eastAsia="Times New Roman" w:hAnsi="Arial" w:cs="Arial"/>
          <w:color w:val="000000"/>
          <w:kern w:val="0"/>
          <w:sz w:val="22"/>
          <w:szCs w:val="22"/>
          <w:u w:val="single"/>
          <w:lang w:eastAsia="en-GB"/>
          <w14:ligatures w14:val="none"/>
        </w:rPr>
        <w:t>o</w:t>
      </w:r>
      <w:r w:rsidRPr="00CF7512">
        <w:rPr>
          <w:rFonts w:ascii="Arial" w:eastAsia="Times New Roman" w:hAnsi="Arial" w:cs="Arial"/>
          <w:color w:val="000000"/>
          <w:kern w:val="0"/>
          <w:sz w:val="22"/>
          <w:szCs w:val="22"/>
          <w:u w:val="single"/>
          <w:lang w:eastAsia="en-GB"/>
          <w14:ligatures w14:val="none"/>
        </w:rPr>
        <w:t>n:</w:t>
      </w:r>
    </w:p>
    <w:p w14:paraId="6903473C" w14:textId="7930579A" w:rsidR="00CF7512" w:rsidRPr="00CF7512" w:rsidRDefault="00CF7512" w:rsidP="00CF7512">
      <w:pPr>
        <w:spacing w:before="100" w:beforeAutospacing="1" w:after="100" w:afterAutospacing="1"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From the point of view of the historic environment the main statutory tests are set out within the Planning (Listed Building and Conservation Areas) Act 1990.</w:t>
      </w:r>
    </w:p>
    <w:p w14:paraId="16EA28E7" w14:textId="11C6A157" w:rsidR="004C2883" w:rsidRDefault="00F336FD" w:rsidP="004C2883">
      <w:pPr>
        <w:spacing w:before="100" w:beforeAutospacing="1" w:after="100" w:afterAutospacing="1" w:line="276" w:lineRule="auto"/>
        <w:jc w:val="both"/>
        <w:rPr>
          <w:rFonts w:ascii="Arial" w:eastAsia="Times New Roman" w:hAnsi="Arial" w:cs="Arial"/>
          <w:color w:val="000000"/>
          <w:kern w:val="0"/>
          <w:sz w:val="22"/>
          <w:szCs w:val="22"/>
          <w:lang w:eastAsia="en-GB"/>
          <w14:ligatures w14:val="none"/>
        </w:rPr>
      </w:pPr>
      <w:r w:rsidRPr="00F336FD">
        <w:rPr>
          <w:rFonts w:ascii="Arial" w:eastAsia="Times New Roman" w:hAnsi="Arial" w:cs="Arial"/>
          <w:color w:val="000000"/>
          <w:kern w:val="0"/>
          <w:sz w:val="22"/>
          <w:szCs w:val="22"/>
          <w:lang w:eastAsia="en-GB"/>
          <w14:ligatures w14:val="none"/>
        </w:rPr>
        <w:t>Section 16 of the Planning (Listed Buildings and Conservation Areas) Act 1990 states that in considering whether to grant listed building consent for any works the local planning authority [or the Secretary of State] shall have special regard to the desirability of preserving the building or its setting or any features of special architectural or historic interest which it possesses</w:t>
      </w:r>
      <w:r>
        <w:rPr>
          <w:rFonts w:ascii="Arial" w:eastAsia="Times New Roman" w:hAnsi="Arial" w:cs="Arial"/>
          <w:color w:val="000000"/>
          <w:kern w:val="0"/>
          <w:sz w:val="22"/>
          <w:szCs w:val="22"/>
          <w:lang w:eastAsia="en-GB"/>
          <w14:ligatures w14:val="none"/>
        </w:rPr>
        <w:t>.</w:t>
      </w:r>
    </w:p>
    <w:p w14:paraId="655AAE47" w14:textId="344D5CB4" w:rsidR="00CF7512" w:rsidRPr="004C2883" w:rsidRDefault="00CF7512" w:rsidP="004C2883">
      <w:pPr>
        <w:spacing w:before="100" w:beforeAutospacing="1" w:after="100" w:afterAutospacing="1"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2DCBB1F" w14:textId="77777777" w:rsidR="00CF7512" w:rsidRPr="00CF7512" w:rsidRDefault="00CF7512" w:rsidP="00CF7512">
      <w:pPr>
        <w:spacing w:after="0" w:line="276" w:lineRule="auto"/>
        <w:jc w:val="both"/>
        <w:rPr>
          <w:rFonts w:ascii="Arial" w:eastAsia="Times New Roman" w:hAnsi="Arial" w:cs="Arial"/>
          <w:color w:val="000000"/>
          <w:kern w:val="0"/>
          <w:sz w:val="22"/>
          <w:szCs w:val="22"/>
          <w:u w:val="single"/>
          <w:lang w:eastAsia="en-GB"/>
          <w14:ligatures w14:val="none"/>
        </w:rPr>
      </w:pPr>
      <w:r w:rsidRPr="00CF7512">
        <w:rPr>
          <w:rFonts w:ascii="Arial" w:eastAsia="Times New Roman" w:hAnsi="Arial" w:cs="Arial"/>
          <w:color w:val="000000"/>
          <w:kern w:val="0"/>
          <w:sz w:val="22"/>
          <w:szCs w:val="22"/>
          <w:u w:val="single"/>
          <w:lang w:eastAsia="en-GB"/>
          <w14:ligatures w14:val="none"/>
        </w:rPr>
        <w:t>National Guidance:</w:t>
      </w:r>
    </w:p>
    <w:p w14:paraId="49039297" w14:textId="77777777" w:rsidR="00CF7512" w:rsidRPr="00CF7512" w:rsidRDefault="00CF7512" w:rsidP="00CF7512">
      <w:pPr>
        <w:spacing w:after="0" w:line="276" w:lineRule="auto"/>
        <w:jc w:val="both"/>
        <w:rPr>
          <w:rFonts w:ascii="Arial" w:eastAsia="Times New Roman" w:hAnsi="Arial" w:cs="Arial"/>
          <w:color w:val="000000"/>
          <w:kern w:val="0"/>
          <w:sz w:val="22"/>
          <w:szCs w:val="22"/>
          <w:u w:val="single"/>
          <w:lang w:eastAsia="en-GB"/>
          <w14:ligatures w14:val="none"/>
        </w:rPr>
      </w:pPr>
    </w:p>
    <w:p w14:paraId="291B8E23"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2128A20B" w14:textId="77777777" w:rsidR="00CF7512" w:rsidRPr="00CF7512" w:rsidRDefault="00CF7512" w:rsidP="00CF7512">
      <w:pPr>
        <w:spacing w:after="0" w:line="276" w:lineRule="auto"/>
        <w:jc w:val="both"/>
        <w:rPr>
          <w:rFonts w:ascii="Arial" w:eastAsia="Times New Roman" w:hAnsi="Arial" w:cs="Arial"/>
          <w:b/>
          <w:bCs/>
          <w:color w:val="000000"/>
          <w:kern w:val="0"/>
          <w:sz w:val="22"/>
          <w:szCs w:val="22"/>
          <w:lang w:eastAsia="en-GB"/>
          <w14:ligatures w14:val="none"/>
        </w:rPr>
      </w:pPr>
    </w:p>
    <w:p w14:paraId="2EDD44DB" w14:textId="77777777" w:rsidR="00CF7512" w:rsidRPr="00CF7512" w:rsidRDefault="00CF7512" w:rsidP="00CF7512">
      <w:pPr>
        <w:spacing w:after="0" w:line="276" w:lineRule="auto"/>
        <w:jc w:val="both"/>
        <w:rPr>
          <w:rFonts w:ascii="Arial" w:eastAsia="Times New Roman" w:hAnsi="Arial" w:cs="Arial"/>
          <w:color w:val="000000"/>
          <w:kern w:val="0"/>
          <w:sz w:val="22"/>
          <w:szCs w:val="22"/>
          <w:u w:val="single"/>
          <w:lang w:eastAsia="en-GB"/>
          <w14:ligatures w14:val="none"/>
        </w:rPr>
      </w:pPr>
      <w:r w:rsidRPr="00CF7512">
        <w:rPr>
          <w:rFonts w:ascii="Arial" w:eastAsia="Times New Roman" w:hAnsi="Arial" w:cs="Arial"/>
          <w:color w:val="000000"/>
          <w:kern w:val="0"/>
          <w:sz w:val="22"/>
          <w:szCs w:val="22"/>
          <w:u w:val="single"/>
          <w:lang w:eastAsia="en-GB"/>
          <w14:ligatures w14:val="none"/>
        </w:rPr>
        <w:t>Local Context:</w:t>
      </w:r>
    </w:p>
    <w:p w14:paraId="79A75C9F" w14:textId="77777777" w:rsidR="00CF7512" w:rsidRPr="00CF7512" w:rsidRDefault="00CF7512" w:rsidP="00CF7512">
      <w:pPr>
        <w:spacing w:after="0" w:line="276" w:lineRule="auto"/>
        <w:jc w:val="both"/>
        <w:rPr>
          <w:rFonts w:ascii="Arial" w:eastAsia="Times New Roman" w:hAnsi="Arial" w:cs="Arial"/>
          <w:b/>
          <w:bCs/>
          <w:color w:val="000000"/>
          <w:kern w:val="0"/>
          <w:sz w:val="22"/>
          <w:szCs w:val="22"/>
          <w:lang w:eastAsia="en-GB"/>
          <w14:ligatures w14:val="none"/>
        </w:rPr>
      </w:pPr>
    </w:p>
    <w:p w14:paraId="24994283"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 xml:space="preserve">The development plan for Wiltshire comprises the </w:t>
      </w:r>
      <w:r w:rsidRPr="00CF7512">
        <w:rPr>
          <w:rFonts w:ascii="Arial" w:eastAsia="Times New Roman" w:hAnsi="Arial" w:cs="Arial"/>
          <w:i/>
          <w:iCs/>
          <w:color w:val="000000"/>
          <w:kern w:val="0"/>
          <w:sz w:val="22"/>
          <w:szCs w:val="22"/>
          <w:lang w:eastAsia="en-GB"/>
          <w14:ligatures w14:val="none"/>
        </w:rPr>
        <w:t>Wiltshire Core Strategy (WCS) (adopted January 2015)</w:t>
      </w:r>
      <w:r w:rsidRPr="00CF7512">
        <w:rPr>
          <w:rFonts w:ascii="Arial" w:eastAsia="Times New Roman" w:hAnsi="Arial" w:cs="Arial"/>
          <w:b/>
          <w:bCs/>
          <w:color w:val="000000"/>
          <w:kern w:val="0"/>
          <w:sz w:val="22"/>
          <w:szCs w:val="22"/>
          <w:lang w:eastAsia="en-GB"/>
          <w14:ligatures w14:val="none"/>
        </w:rPr>
        <w:t xml:space="preserve"> </w:t>
      </w:r>
      <w:r w:rsidRPr="00CF7512">
        <w:rPr>
          <w:rFonts w:ascii="Arial" w:eastAsia="Times New Roman" w:hAnsi="Arial" w:cs="Arial"/>
          <w:color w:val="000000"/>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6997415"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p>
    <w:p w14:paraId="680710F5"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Though the development plan is considered as a whole, those parts deemed to be particularly relevant to this pre-application enquiry are listed below:</w:t>
      </w:r>
    </w:p>
    <w:p w14:paraId="72228435" w14:textId="77777777" w:rsidR="00CF7512" w:rsidRPr="00CF7512" w:rsidRDefault="00CF7512" w:rsidP="00CF7512">
      <w:pPr>
        <w:spacing w:after="0" w:line="276" w:lineRule="auto"/>
        <w:jc w:val="both"/>
        <w:rPr>
          <w:rFonts w:ascii="Arial" w:eastAsia="Times New Roman" w:hAnsi="Arial" w:cs="Arial"/>
          <w:b/>
          <w:bCs/>
          <w:color w:val="000000"/>
          <w:kern w:val="0"/>
          <w:sz w:val="22"/>
          <w:szCs w:val="22"/>
          <w:lang w:eastAsia="en-GB"/>
          <w14:ligatures w14:val="none"/>
        </w:rPr>
      </w:pPr>
    </w:p>
    <w:p w14:paraId="3136D31A"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r w:rsidRPr="00CF7512">
        <w:rPr>
          <w:rFonts w:ascii="Arial" w:eastAsia="Times New Roman" w:hAnsi="Arial" w:cs="Arial"/>
          <w:color w:val="000000"/>
          <w:kern w:val="0"/>
          <w:sz w:val="22"/>
          <w:szCs w:val="22"/>
          <w:lang w:eastAsia="en-GB"/>
          <w14:ligatures w14:val="none"/>
        </w:rPr>
        <w:t>The adopted</w:t>
      </w:r>
      <w:r w:rsidRPr="00CF7512">
        <w:rPr>
          <w:rFonts w:ascii="Arial" w:eastAsia="Times New Roman" w:hAnsi="Arial" w:cs="Arial"/>
          <w:b/>
          <w:bCs/>
          <w:color w:val="000000"/>
          <w:kern w:val="0"/>
          <w:sz w:val="22"/>
          <w:szCs w:val="22"/>
          <w:lang w:eastAsia="en-GB"/>
          <w14:ligatures w14:val="none"/>
        </w:rPr>
        <w:t xml:space="preserve"> </w:t>
      </w:r>
      <w:r w:rsidRPr="00CF7512">
        <w:rPr>
          <w:rFonts w:ascii="Arial" w:eastAsia="Times New Roman" w:hAnsi="Arial" w:cs="Arial"/>
          <w:i/>
          <w:iCs/>
          <w:color w:val="000000"/>
          <w:kern w:val="0"/>
          <w:sz w:val="22"/>
          <w:szCs w:val="22"/>
          <w:lang w:eastAsia="en-GB"/>
          <w14:ligatures w14:val="none"/>
        </w:rPr>
        <w:t>Wiltshire Core Strategy (WCS</w:t>
      </w:r>
      <w:r w:rsidRPr="00CF7512">
        <w:rPr>
          <w:rFonts w:ascii="Arial" w:eastAsia="Times New Roman" w:hAnsi="Arial" w:cs="Arial"/>
          <w:b/>
          <w:bCs/>
          <w:color w:val="000000"/>
          <w:kern w:val="0"/>
          <w:sz w:val="22"/>
          <w:szCs w:val="22"/>
          <w:lang w:eastAsia="en-GB"/>
          <w14:ligatures w14:val="none"/>
        </w:rPr>
        <w:t xml:space="preserve">), </w:t>
      </w:r>
      <w:r w:rsidRPr="00CF7512">
        <w:rPr>
          <w:rFonts w:ascii="Arial" w:eastAsia="Times New Roman" w:hAnsi="Arial" w:cs="Arial"/>
          <w:color w:val="000000"/>
          <w:kern w:val="0"/>
          <w:sz w:val="22"/>
          <w:szCs w:val="22"/>
          <w:lang w:eastAsia="en-GB"/>
          <w14:ligatures w14:val="none"/>
        </w:rPr>
        <w:t>with particular regard to:</w:t>
      </w:r>
    </w:p>
    <w:p w14:paraId="1F4D4B03" w14:textId="77777777" w:rsidR="00CF7512" w:rsidRPr="00CF7512" w:rsidRDefault="00CF7512" w:rsidP="00CF7512">
      <w:pPr>
        <w:spacing w:after="0" w:line="276" w:lineRule="auto"/>
        <w:jc w:val="both"/>
        <w:rPr>
          <w:rFonts w:ascii="Arial" w:eastAsia="Times New Roman" w:hAnsi="Arial" w:cs="Arial"/>
          <w:color w:val="000000"/>
          <w:kern w:val="0"/>
          <w:sz w:val="22"/>
          <w:szCs w:val="22"/>
          <w:lang w:eastAsia="en-GB"/>
          <w14:ligatures w14:val="none"/>
        </w:rPr>
      </w:pPr>
    </w:p>
    <w:p w14:paraId="7442394A" w14:textId="77777777" w:rsidR="00CF7512" w:rsidRPr="00CF7512" w:rsidRDefault="00CF7512" w:rsidP="00CF7512">
      <w:pPr>
        <w:numPr>
          <w:ilvl w:val="0"/>
          <w:numId w:val="13"/>
        </w:numPr>
        <w:spacing w:after="0" w:line="276" w:lineRule="auto"/>
        <w:contextualSpacing/>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Core Policy 57 Ensuring High Quality Design and Place Shaping;</w:t>
      </w:r>
    </w:p>
    <w:p w14:paraId="2B9CD4EE" w14:textId="77777777" w:rsidR="00CF7512" w:rsidRPr="00CF7512" w:rsidRDefault="00CF7512" w:rsidP="00CF7512">
      <w:pPr>
        <w:numPr>
          <w:ilvl w:val="0"/>
          <w:numId w:val="13"/>
        </w:numPr>
        <w:spacing w:after="0" w:line="276" w:lineRule="auto"/>
        <w:contextualSpacing/>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Core Policy 58 Ensuring the Conservation of the Historic Environment;</w:t>
      </w:r>
    </w:p>
    <w:p w14:paraId="3AA16A7B" w14:textId="77777777" w:rsidR="00CF7512" w:rsidRPr="00CF7512" w:rsidRDefault="00CF7512" w:rsidP="00CF751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 xml:space="preserve">The Council’s Core Strategy Policy CP58 ‘Ensuring the conservation of the historic environment’ requires that designated and non-designated heritage assets and their settings </w:t>
      </w:r>
      <w:r w:rsidRPr="00CF7512">
        <w:rPr>
          <w:rFonts w:ascii="Arial" w:eastAsia="Times New Roman" w:hAnsi="Arial" w:cs="Arial"/>
          <w:kern w:val="0"/>
          <w:sz w:val="22"/>
          <w:szCs w:val="22"/>
          <w:lang w:eastAsia="en-GB"/>
          <w14:ligatures w14:val="none"/>
        </w:rPr>
        <w:lastRenderedPageBreak/>
        <w:t>will be conserved, and where appropriate enhanced, in a manner appropriate to their significance and encourages proposals which improve the condition of heritage assets at risk.</w:t>
      </w:r>
    </w:p>
    <w:p w14:paraId="6143C9D8" w14:textId="77777777" w:rsidR="00CF7512" w:rsidRPr="00CF7512" w:rsidRDefault="00CF7512" w:rsidP="00CF7512">
      <w:pPr>
        <w:spacing w:after="0" w:line="276" w:lineRule="auto"/>
        <w:jc w:val="both"/>
        <w:rPr>
          <w:rFonts w:ascii="Arial" w:eastAsia="Times New Roman" w:hAnsi="Arial" w:cs="Arial"/>
          <w:kern w:val="0"/>
          <w:sz w:val="22"/>
          <w:szCs w:val="22"/>
          <w:u w:val="single"/>
          <w:lang w:eastAsia="en-GB"/>
          <w14:ligatures w14:val="none"/>
        </w:rPr>
      </w:pPr>
      <w:r w:rsidRPr="00CF7512">
        <w:rPr>
          <w:rFonts w:ascii="Arial" w:eastAsia="Times New Roman" w:hAnsi="Arial" w:cs="Arial"/>
          <w:kern w:val="0"/>
          <w:sz w:val="22"/>
          <w:szCs w:val="22"/>
          <w:u w:val="single"/>
          <w:lang w:eastAsia="en-GB"/>
          <w14:ligatures w14:val="none"/>
        </w:rPr>
        <w:t>Made Neighbourhood Plans:</w:t>
      </w:r>
    </w:p>
    <w:p w14:paraId="00A35C68" w14:textId="77777777" w:rsidR="00CF7512" w:rsidRPr="00CF7512" w:rsidRDefault="00CF7512" w:rsidP="00CF7512">
      <w:pPr>
        <w:spacing w:after="0" w:line="276" w:lineRule="auto"/>
        <w:jc w:val="both"/>
        <w:rPr>
          <w:rFonts w:ascii="Arial" w:eastAsia="Times New Roman" w:hAnsi="Arial" w:cs="Arial"/>
          <w:kern w:val="0"/>
          <w:sz w:val="22"/>
          <w:szCs w:val="22"/>
          <w:lang w:eastAsia="en-GB"/>
          <w14:ligatures w14:val="none"/>
        </w:rPr>
      </w:pPr>
    </w:p>
    <w:p w14:paraId="161CBBB4" w14:textId="77777777" w:rsidR="00CF7512" w:rsidRPr="00CF7512" w:rsidRDefault="00CF7512" w:rsidP="00CF7512">
      <w:pPr>
        <w:spacing w:after="0" w:line="276" w:lineRule="auto"/>
        <w:jc w:val="both"/>
        <w:rPr>
          <w:rFonts w:ascii="Arial" w:eastAsia="Times New Roman" w:hAnsi="Arial" w:cs="Arial"/>
          <w:kern w:val="0"/>
          <w:sz w:val="22"/>
          <w:szCs w:val="22"/>
          <w:lang w:eastAsia="en-GB"/>
          <w14:ligatures w14:val="none"/>
        </w:rPr>
      </w:pPr>
      <w:r w:rsidRPr="00CF7512">
        <w:rPr>
          <w:rFonts w:ascii="Arial" w:eastAsia="Times New Roman" w:hAnsi="Arial" w:cs="Arial"/>
          <w:kern w:val="0"/>
          <w:sz w:val="22"/>
          <w:szCs w:val="22"/>
          <w:lang w:eastAsia="en-GB"/>
          <w14:ligatures w14:val="none"/>
        </w:rPr>
        <w:t>Brixton Deverill does not have a neighbourhood plan</w:t>
      </w:r>
    </w:p>
    <w:p w14:paraId="3866A12F" w14:textId="77777777" w:rsidR="00CF7512" w:rsidRDefault="00CF7512" w:rsidP="009C1702">
      <w:pPr>
        <w:spacing w:after="0" w:line="276" w:lineRule="auto"/>
        <w:jc w:val="both"/>
        <w:rPr>
          <w:rFonts w:ascii="Arial" w:eastAsia="Times New Roman" w:hAnsi="Arial" w:cs="Arial"/>
          <w:kern w:val="0"/>
          <w:sz w:val="22"/>
          <w:szCs w:val="22"/>
          <w:lang w:eastAsia="en-GB"/>
          <w14:ligatures w14:val="none"/>
        </w:rPr>
      </w:pPr>
    </w:p>
    <w:p w14:paraId="34E898B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C6959FF" w14:textId="77777777" w:rsidR="00787F2D" w:rsidRPr="001F51DE" w:rsidRDefault="00787F2D" w:rsidP="009C1702">
      <w:pPr>
        <w:spacing w:after="0" w:line="276" w:lineRule="auto"/>
        <w:jc w:val="both"/>
        <w:rPr>
          <w:rFonts w:ascii="Arial" w:eastAsia="Times New Roman" w:hAnsi="Arial" w:cs="Arial"/>
          <w:kern w:val="0"/>
          <w:sz w:val="22"/>
          <w:szCs w:val="22"/>
          <w:lang w:eastAsia="en-GB"/>
          <w14:ligatures w14:val="none"/>
        </w:rPr>
      </w:pPr>
    </w:p>
    <w:p w14:paraId="636E2678" w14:textId="27BA4A72" w:rsidR="00787F2D" w:rsidRPr="001F51DE" w:rsidRDefault="001F51DE" w:rsidP="009C1702">
      <w:pPr>
        <w:spacing w:after="0" w:line="276" w:lineRule="auto"/>
        <w:jc w:val="both"/>
        <w:rPr>
          <w:rFonts w:ascii="Arial" w:eastAsia="Times New Roman" w:hAnsi="Arial" w:cs="Arial"/>
          <w:color w:val="FF0000"/>
          <w:kern w:val="0"/>
          <w:sz w:val="22"/>
          <w:szCs w:val="22"/>
          <w:lang w:eastAsia="en-GB"/>
          <w14:ligatures w14:val="none"/>
        </w:rPr>
      </w:pPr>
      <w:r w:rsidRPr="001F51DE">
        <w:rPr>
          <w:rFonts w:ascii="Arial" w:eastAsia="Times New Roman" w:hAnsi="Arial" w:cs="Arial"/>
          <w:kern w:val="0"/>
          <w:sz w:val="22"/>
          <w:szCs w:val="22"/>
          <w:lang w:eastAsia="en-GB"/>
          <w14:ligatures w14:val="none"/>
        </w:rPr>
        <w:t>Initial</w:t>
      </w:r>
      <w:r w:rsidR="00787F2D" w:rsidRPr="001F51DE">
        <w:rPr>
          <w:rFonts w:ascii="Arial" w:eastAsia="Times New Roman" w:hAnsi="Arial" w:cs="Arial"/>
          <w:kern w:val="0"/>
          <w:sz w:val="22"/>
          <w:szCs w:val="22"/>
          <w:lang w:eastAsia="en-GB"/>
          <w14:ligatures w14:val="none"/>
        </w:rPr>
        <w:t xml:space="preserve"> consultations were sent out on </w:t>
      </w:r>
      <w:r w:rsidR="00A448F5" w:rsidRPr="001F51DE">
        <w:rPr>
          <w:rFonts w:ascii="Arial" w:eastAsia="Times New Roman" w:hAnsi="Arial" w:cs="Arial"/>
          <w:kern w:val="0"/>
          <w:sz w:val="22"/>
          <w:szCs w:val="22"/>
          <w:lang w:eastAsia="en-GB"/>
          <w14:ligatures w14:val="none"/>
        </w:rPr>
        <w:t xml:space="preserve">9 April and following receipt of the WSI and revised ground floor plan </w:t>
      </w:r>
      <w:r w:rsidRPr="001F51DE">
        <w:rPr>
          <w:rFonts w:ascii="Arial" w:eastAsia="Times New Roman" w:hAnsi="Arial" w:cs="Arial"/>
          <w:kern w:val="0"/>
          <w:sz w:val="22"/>
          <w:szCs w:val="22"/>
          <w:lang w:eastAsia="en-GB"/>
          <w14:ligatures w14:val="none"/>
        </w:rPr>
        <w:t>again on 26 May 2026.</w:t>
      </w:r>
      <w:r w:rsidR="00035639">
        <w:rPr>
          <w:rFonts w:ascii="Arial" w:eastAsia="Times New Roman" w:hAnsi="Arial" w:cs="Arial"/>
          <w:kern w:val="0"/>
          <w:sz w:val="22"/>
          <w:szCs w:val="22"/>
          <w:lang w:eastAsia="en-GB"/>
          <w14:ligatures w14:val="none"/>
        </w:rPr>
        <w:t xml:space="preserve"> Following receipt of the results report on 1 June</w:t>
      </w:r>
      <w:r w:rsidR="005D63C5">
        <w:rPr>
          <w:rFonts w:ascii="Arial" w:eastAsia="Times New Roman" w:hAnsi="Arial" w:cs="Arial"/>
          <w:kern w:val="0"/>
          <w:sz w:val="22"/>
          <w:szCs w:val="22"/>
          <w:lang w:eastAsia="en-GB"/>
          <w14:ligatures w14:val="none"/>
        </w:rPr>
        <w:t>, no further formal consultations were carried out other than via email with the Council’s Archaeology Officer.</w:t>
      </w:r>
    </w:p>
    <w:p w14:paraId="5A367EF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7B19A33" w14:textId="712A42AA" w:rsidR="0016162B" w:rsidRDefault="00672D39"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Upper Deverills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No comments received</w:t>
      </w:r>
    </w:p>
    <w:p w14:paraId="7720CC19" w14:textId="77777777" w:rsidR="00672D39" w:rsidRDefault="00672D39" w:rsidP="0016162B">
      <w:pPr>
        <w:spacing w:after="0" w:line="276" w:lineRule="auto"/>
        <w:jc w:val="both"/>
        <w:rPr>
          <w:rFonts w:ascii="Arial" w:eastAsia="Times New Roman" w:hAnsi="Arial" w:cs="Arial"/>
          <w:kern w:val="0"/>
          <w:sz w:val="22"/>
          <w:szCs w:val="22"/>
          <w:lang w:eastAsia="en-GB"/>
          <w14:ligatures w14:val="none"/>
        </w:rPr>
      </w:pPr>
    </w:p>
    <w:p w14:paraId="01D77D7F" w14:textId="036E477A" w:rsidR="002F7B08" w:rsidRDefault="002F7B08" w:rsidP="0016162B">
      <w:pPr>
        <w:spacing w:after="0" w:line="276" w:lineRule="auto"/>
        <w:jc w:val="both"/>
        <w:rPr>
          <w:rFonts w:ascii="Arial" w:eastAsia="Times New Roman" w:hAnsi="Arial" w:cs="Arial"/>
          <w:kern w:val="0"/>
          <w:sz w:val="22"/>
          <w:szCs w:val="22"/>
          <w:lang w:eastAsia="en-GB"/>
          <w14:ligatures w14:val="none"/>
        </w:rPr>
      </w:pPr>
      <w:r w:rsidRPr="002F7B08">
        <w:rPr>
          <w:rFonts w:ascii="Arial" w:eastAsia="Times New Roman" w:hAnsi="Arial" w:cs="Arial"/>
          <w:kern w:val="0"/>
          <w:sz w:val="22"/>
          <w:szCs w:val="22"/>
          <w:u w:val="single"/>
          <w:lang w:eastAsia="en-GB"/>
          <w14:ligatures w14:val="none"/>
        </w:rPr>
        <w:t>Wiltshire Council Archaeology Officer</w:t>
      </w:r>
      <w:r>
        <w:rPr>
          <w:rFonts w:ascii="Arial" w:eastAsia="Times New Roman" w:hAnsi="Arial" w:cs="Arial"/>
          <w:kern w:val="0"/>
          <w:sz w:val="22"/>
          <w:szCs w:val="22"/>
          <w:lang w:eastAsia="en-GB"/>
          <w14:ligatures w14:val="none"/>
        </w:rPr>
        <w:t xml:space="preserve">: No objection </w:t>
      </w:r>
    </w:p>
    <w:bookmarkEnd w:id="1"/>
    <w:p w14:paraId="79131CAA" w14:textId="77777777" w:rsidR="00672D39" w:rsidRPr="001A4053" w:rsidRDefault="00672D39" w:rsidP="009C1702">
      <w:pPr>
        <w:spacing w:after="0" w:line="276" w:lineRule="auto"/>
        <w:jc w:val="both"/>
        <w:rPr>
          <w:rFonts w:ascii="Arial" w:eastAsia="Times New Roman" w:hAnsi="Arial" w:cs="Arial"/>
          <w:kern w:val="0"/>
          <w:sz w:val="22"/>
          <w:szCs w:val="22"/>
          <w:u w:val="single"/>
          <w:lang w:eastAsia="en-GB"/>
          <w14:ligatures w14:val="none"/>
        </w:rPr>
      </w:pPr>
    </w:p>
    <w:p w14:paraId="3D4D4602" w14:textId="27C3073C" w:rsidR="00672D39" w:rsidRPr="001A4053" w:rsidRDefault="00672D39" w:rsidP="009C1702">
      <w:pPr>
        <w:spacing w:after="0" w:line="276" w:lineRule="auto"/>
        <w:jc w:val="both"/>
        <w:rPr>
          <w:rFonts w:ascii="Arial" w:eastAsia="Times New Roman" w:hAnsi="Arial" w:cs="Arial"/>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Wiltshire Council Conservation Officer</w:t>
      </w:r>
      <w:r w:rsidRPr="001A4053">
        <w:rPr>
          <w:rFonts w:ascii="Arial" w:eastAsia="Times New Roman" w:hAnsi="Arial" w:cs="Arial"/>
          <w:kern w:val="0"/>
          <w:sz w:val="22"/>
          <w:szCs w:val="22"/>
          <w:lang w:eastAsia="en-GB"/>
          <w14:ligatures w14:val="none"/>
        </w:rPr>
        <w:t>:</w:t>
      </w:r>
      <w:r w:rsidR="002E0468" w:rsidRPr="001A4053">
        <w:rPr>
          <w:rFonts w:ascii="Arial" w:eastAsia="Times New Roman" w:hAnsi="Arial" w:cs="Arial"/>
          <w:kern w:val="0"/>
          <w:sz w:val="22"/>
          <w:szCs w:val="22"/>
          <w:lang w:eastAsia="en-GB"/>
          <w14:ligatures w14:val="none"/>
        </w:rPr>
        <w:t xml:space="preserve"> No objection</w:t>
      </w:r>
    </w:p>
    <w:p w14:paraId="1CDC9DCE" w14:textId="77777777" w:rsidR="002E0468" w:rsidRPr="001A4053" w:rsidRDefault="002E0468" w:rsidP="009C1702">
      <w:pPr>
        <w:spacing w:after="0" w:line="276" w:lineRule="auto"/>
        <w:jc w:val="both"/>
        <w:rPr>
          <w:rFonts w:ascii="Arial" w:eastAsia="Times New Roman" w:hAnsi="Arial" w:cs="Arial"/>
          <w:kern w:val="0"/>
          <w:sz w:val="22"/>
          <w:szCs w:val="22"/>
          <w:lang w:eastAsia="en-GB"/>
          <w14:ligatures w14:val="none"/>
        </w:rPr>
      </w:pPr>
    </w:p>
    <w:p w14:paraId="668FF1D9" w14:textId="3AD6A0A4" w:rsidR="002E0468" w:rsidRPr="001A4053" w:rsidRDefault="002E0468" w:rsidP="002E0468">
      <w:pPr>
        <w:spacing w:after="0" w:line="276" w:lineRule="auto"/>
        <w:jc w:val="both"/>
        <w:rPr>
          <w:rFonts w:ascii="Arial" w:eastAsia="Times New Roman" w:hAnsi="Arial" w:cs="Arial"/>
          <w:i/>
          <w:iCs/>
          <w:kern w:val="0"/>
          <w:sz w:val="22"/>
          <w:szCs w:val="22"/>
          <w:lang w:eastAsia="en-GB"/>
          <w14:ligatures w14:val="none"/>
        </w:rPr>
      </w:pPr>
      <w:r w:rsidRPr="001A4053">
        <w:rPr>
          <w:rFonts w:ascii="Arial" w:eastAsia="Times New Roman" w:hAnsi="Arial" w:cs="Arial"/>
          <w:kern w:val="0"/>
          <w:sz w:val="22"/>
          <w:szCs w:val="22"/>
          <w:lang w:eastAsia="en-GB"/>
          <w14:ligatures w14:val="none"/>
        </w:rPr>
        <w:t>“</w:t>
      </w:r>
      <w:r w:rsidRPr="001A4053">
        <w:rPr>
          <w:rFonts w:ascii="Arial" w:eastAsia="Times New Roman" w:hAnsi="Arial" w:cs="Arial"/>
          <w:i/>
          <w:iCs/>
          <w:kern w:val="0"/>
          <w:sz w:val="22"/>
          <w:szCs w:val="22"/>
          <w:lang w:eastAsia="en-GB"/>
          <w14:ligatures w14:val="none"/>
        </w:rPr>
        <w:t>We have already approved an extension to this outbuilding, which is considered to curtilage listed (hence the need for LBC as well as Planning Permission).</w:t>
      </w:r>
    </w:p>
    <w:p w14:paraId="3B3DFCFB" w14:textId="77777777" w:rsidR="002E0468" w:rsidRPr="001A4053" w:rsidRDefault="002E0468" w:rsidP="002E0468">
      <w:pPr>
        <w:spacing w:after="0" w:line="276" w:lineRule="auto"/>
        <w:jc w:val="both"/>
        <w:rPr>
          <w:rFonts w:ascii="Arial" w:eastAsia="Times New Roman" w:hAnsi="Arial" w:cs="Arial"/>
          <w:i/>
          <w:iCs/>
          <w:kern w:val="0"/>
          <w:sz w:val="22"/>
          <w:szCs w:val="22"/>
          <w:lang w:eastAsia="en-GB"/>
          <w14:ligatures w14:val="none"/>
        </w:rPr>
      </w:pPr>
    </w:p>
    <w:p w14:paraId="1E209915" w14:textId="643C4A66" w:rsidR="002E0468" w:rsidRPr="001A4053" w:rsidRDefault="002E0468" w:rsidP="002E0468">
      <w:pPr>
        <w:spacing w:after="0" w:line="276" w:lineRule="auto"/>
        <w:jc w:val="both"/>
        <w:rPr>
          <w:rFonts w:ascii="Arial" w:eastAsia="Times New Roman" w:hAnsi="Arial" w:cs="Arial"/>
          <w:i/>
          <w:iCs/>
          <w:kern w:val="0"/>
          <w:sz w:val="22"/>
          <w:szCs w:val="22"/>
          <w:lang w:eastAsia="en-GB"/>
          <w14:ligatures w14:val="none"/>
        </w:rPr>
      </w:pPr>
      <w:r w:rsidRPr="001A4053">
        <w:rPr>
          <w:rFonts w:ascii="Arial" w:eastAsia="Times New Roman" w:hAnsi="Arial" w:cs="Arial"/>
          <w:i/>
          <w:iCs/>
          <w:kern w:val="0"/>
          <w:sz w:val="22"/>
          <w:szCs w:val="22"/>
          <w:lang w:eastAsia="en-GB"/>
          <w14:ligatures w14:val="none"/>
        </w:rPr>
        <w:t>We have also had recent pre-application discussions (ENQ/2026/00143) about amending the design. The current application documentation reflects those discussions (i.e. a separate 'new' pitched element with a low-key link to the existing building). As such, I have no objection to the proposals which I consider will preserve the character of the original ancillary curtilage listed building as well as the setting of the house. As such, I consider the proposals would accord with Sections 16 and 66 of the Planning LBCA Act 1990, core policy 58 and Chapter 16 of the NPPF.”</w:t>
      </w:r>
    </w:p>
    <w:p w14:paraId="44C51CA8" w14:textId="77777777" w:rsidR="00672D39" w:rsidRPr="001A4053" w:rsidRDefault="00672D39" w:rsidP="009C1702">
      <w:pPr>
        <w:spacing w:after="0" w:line="276" w:lineRule="auto"/>
        <w:jc w:val="both"/>
        <w:rPr>
          <w:rFonts w:ascii="Arial" w:eastAsia="Times New Roman" w:hAnsi="Arial" w:cs="Arial"/>
          <w:b/>
          <w:bCs/>
          <w:kern w:val="0"/>
          <w:sz w:val="22"/>
          <w:szCs w:val="22"/>
          <w:lang w:eastAsia="en-GB"/>
          <w14:ligatures w14:val="none"/>
        </w:rPr>
      </w:pPr>
    </w:p>
    <w:p w14:paraId="0431F39F" w14:textId="11C787D3" w:rsidR="00672D39" w:rsidRPr="001A4053" w:rsidRDefault="00672D39" w:rsidP="009C1702">
      <w:pPr>
        <w:spacing w:after="0" w:line="276" w:lineRule="auto"/>
        <w:jc w:val="both"/>
        <w:rPr>
          <w:rFonts w:ascii="Arial" w:eastAsia="Times New Roman" w:hAnsi="Arial" w:cs="Arial"/>
          <w:kern w:val="0"/>
          <w:sz w:val="22"/>
          <w:szCs w:val="22"/>
          <w:lang w:eastAsia="en-GB"/>
          <w14:ligatures w14:val="none"/>
        </w:rPr>
      </w:pPr>
      <w:r w:rsidRPr="001A4053">
        <w:rPr>
          <w:rFonts w:ascii="Arial" w:eastAsia="Times New Roman" w:hAnsi="Arial" w:cs="Arial"/>
          <w:kern w:val="0"/>
          <w:sz w:val="22"/>
          <w:szCs w:val="22"/>
          <w:u w:val="single"/>
          <w:lang w:eastAsia="en-GB"/>
          <w14:ligatures w14:val="none"/>
        </w:rPr>
        <w:t>Historic England</w:t>
      </w:r>
      <w:r w:rsidRPr="001A4053">
        <w:rPr>
          <w:rFonts w:ascii="Arial" w:eastAsia="Times New Roman" w:hAnsi="Arial" w:cs="Arial"/>
          <w:kern w:val="0"/>
          <w:sz w:val="22"/>
          <w:szCs w:val="22"/>
          <w:lang w:eastAsia="en-GB"/>
          <w14:ligatures w14:val="none"/>
        </w:rPr>
        <w:t>:</w:t>
      </w:r>
      <w:r w:rsidR="001A4053" w:rsidRPr="001A4053">
        <w:rPr>
          <w:rFonts w:ascii="Arial" w:eastAsia="Times New Roman" w:hAnsi="Arial" w:cs="Arial"/>
          <w:kern w:val="0"/>
          <w:sz w:val="22"/>
          <w:szCs w:val="22"/>
          <w:lang w:eastAsia="en-GB"/>
          <w14:ligatures w14:val="none"/>
        </w:rPr>
        <w:t xml:space="preserve"> No objection</w:t>
      </w:r>
    </w:p>
    <w:p w14:paraId="6A932E68" w14:textId="77777777" w:rsidR="00A0340A" w:rsidRPr="009C1702" w:rsidRDefault="00A0340A" w:rsidP="009C1702">
      <w:pPr>
        <w:spacing w:after="0" w:line="276" w:lineRule="auto"/>
        <w:jc w:val="both"/>
        <w:rPr>
          <w:rFonts w:ascii="Arial" w:eastAsia="Times New Roman" w:hAnsi="Arial" w:cs="Arial"/>
          <w:b/>
          <w:bCs/>
          <w:color w:val="FF0000"/>
          <w:kern w:val="0"/>
          <w:sz w:val="22"/>
          <w:szCs w:val="22"/>
          <w:lang w:eastAsia="en-GB"/>
          <w14:ligatures w14:val="none"/>
        </w:rPr>
      </w:pPr>
    </w:p>
    <w:p w14:paraId="77CFB57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6711AF3" w14:textId="77777777" w:rsidR="005B0FD5" w:rsidRPr="003D3D0A" w:rsidRDefault="005B0FD5" w:rsidP="009C1702">
      <w:pPr>
        <w:spacing w:after="0" w:line="276" w:lineRule="auto"/>
        <w:jc w:val="both"/>
        <w:rPr>
          <w:rFonts w:ascii="Arial" w:eastAsia="Times New Roman" w:hAnsi="Arial" w:cs="Arial"/>
          <w:color w:val="FF0000"/>
          <w:kern w:val="0"/>
          <w:sz w:val="22"/>
          <w:szCs w:val="22"/>
          <w:lang w:eastAsia="en-GB"/>
          <w14:ligatures w14:val="none"/>
        </w:rPr>
      </w:pPr>
    </w:p>
    <w:p w14:paraId="652B01A0" w14:textId="7FC24292" w:rsidR="003D3D0A" w:rsidRPr="002E7DAB" w:rsidRDefault="003D3D0A" w:rsidP="009C1702">
      <w:pPr>
        <w:spacing w:after="0" w:line="276" w:lineRule="auto"/>
        <w:jc w:val="both"/>
        <w:rPr>
          <w:rFonts w:ascii="Arial" w:eastAsia="Times New Roman" w:hAnsi="Arial" w:cs="Arial"/>
          <w:kern w:val="0"/>
          <w:sz w:val="22"/>
          <w:szCs w:val="22"/>
          <w:lang w:eastAsia="en-GB"/>
          <w14:ligatures w14:val="none"/>
        </w:rPr>
      </w:pPr>
      <w:r w:rsidRPr="002E7DAB">
        <w:rPr>
          <w:rFonts w:ascii="Arial" w:eastAsia="Times New Roman" w:hAnsi="Arial" w:cs="Arial"/>
          <w:kern w:val="0"/>
          <w:sz w:val="22"/>
          <w:szCs w:val="22"/>
          <w:lang w:eastAsia="en-GB"/>
          <w14:ligatures w14:val="none"/>
        </w:rPr>
        <w:t>The application was advertised by site notice</w:t>
      </w:r>
      <w:r w:rsidR="00CF2D17">
        <w:rPr>
          <w:rFonts w:ascii="Arial" w:eastAsia="Times New Roman" w:hAnsi="Arial" w:cs="Arial"/>
          <w:kern w:val="0"/>
          <w:sz w:val="22"/>
          <w:szCs w:val="22"/>
          <w:lang w:eastAsia="en-GB"/>
          <w14:ligatures w14:val="none"/>
        </w:rPr>
        <w:t>. No comments were received.</w:t>
      </w:r>
    </w:p>
    <w:p w14:paraId="42DD8A97" w14:textId="77777777" w:rsidR="003D3D0A" w:rsidRPr="003D3D0A" w:rsidRDefault="003D3D0A" w:rsidP="009C1702">
      <w:pPr>
        <w:spacing w:after="0" w:line="276" w:lineRule="auto"/>
        <w:jc w:val="both"/>
        <w:rPr>
          <w:rFonts w:ascii="Arial" w:eastAsia="Times New Roman" w:hAnsi="Arial" w:cs="Arial"/>
          <w:color w:val="FF0000"/>
          <w:kern w:val="0"/>
          <w:sz w:val="22"/>
          <w:szCs w:val="22"/>
          <w:lang w:eastAsia="en-GB"/>
          <w14:ligatures w14:val="none"/>
        </w:rPr>
      </w:pPr>
    </w:p>
    <w:p w14:paraId="4354996A" w14:textId="22C58293" w:rsidR="005B0FD5" w:rsidRPr="009C1702" w:rsidRDefault="002E7DAB" w:rsidP="00CF2D17">
      <w:pPr>
        <w:spacing w:after="0" w:line="276" w:lineRule="auto"/>
        <w:jc w:val="center"/>
        <w:rPr>
          <w:rFonts w:ascii="Arial" w:eastAsia="Times New Roman" w:hAnsi="Arial" w:cs="Arial"/>
          <w:b/>
          <w:bCs/>
          <w:color w:val="FF0000"/>
          <w:kern w:val="0"/>
          <w:sz w:val="22"/>
          <w:szCs w:val="22"/>
          <w:lang w:eastAsia="en-GB"/>
          <w14:ligatures w14:val="none"/>
        </w:rPr>
      </w:pPr>
      <w:r w:rsidRPr="002E7DAB">
        <w:rPr>
          <w:rFonts w:ascii="Arial" w:eastAsia="Times New Roman" w:hAnsi="Arial" w:cs="Arial"/>
          <w:b/>
          <w:bCs/>
          <w:noProof/>
          <w:color w:val="FF0000"/>
          <w:kern w:val="0"/>
          <w:sz w:val="22"/>
          <w:szCs w:val="22"/>
          <w:lang w:eastAsia="en-GB"/>
          <w14:ligatures w14:val="none"/>
        </w:rPr>
        <w:drawing>
          <wp:inline distT="0" distB="0" distL="0" distR="0" wp14:anchorId="19A21DF1" wp14:editId="10B743DC">
            <wp:extent cx="3009900" cy="1916785"/>
            <wp:effectExtent l="0" t="0" r="0" b="7620"/>
            <wp:docPr id="1396001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01645" name=""/>
                    <pic:cNvPicPr/>
                  </pic:nvPicPr>
                  <pic:blipFill>
                    <a:blip r:embed="rId11"/>
                    <a:stretch>
                      <a:fillRect/>
                    </a:stretch>
                  </pic:blipFill>
                  <pic:spPr>
                    <a:xfrm>
                      <a:off x="0" y="0"/>
                      <a:ext cx="3019688" cy="1923018"/>
                    </a:xfrm>
                    <a:prstGeom prst="rect">
                      <a:avLst/>
                    </a:prstGeom>
                  </pic:spPr>
                </pic:pic>
              </a:graphicData>
            </a:graphic>
          </wp:inline>
        </w:drawing>
      </w:r>
    </w:p>
    <w:p w14:paraId="1F8E5505"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32606EA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882656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D78B44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AA8C071"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6EB6ED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07118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C4E2B9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D4605C8" w14:textId="48AC39D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BF2E87B" w14:textId="77777777" w:rsidR="00FF21CE"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7A20E9" w14:textId="1F0ABCAF" w:rsidR="00544C2A" w:rsidRPr="00594E26" w:rsidRDefault="004C24F9" w:rsidP="006705B5">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4C24F9">
        <w:rPr>
          <w:rFonts w:ascii="Arial" w:eastAsia="Times New Roman" w:hAnsi="Arial" w:cs="Arial"/>
          <w:i/>
          <w:iCs/>
          <w:color w:val="000000" w:themeColor="text1"/>
          <w:kern w:val="0"/>
          <w:sz w:val="22"/>
          <w:szCs w:val="22"/>
          <w:u w:val="single"/>
          <w:lang w:eastAsia="en-GB"/>
          <w14:ligatures w14:val="none"/>
        </w:rPr>
        <w:t>Archaeology</w:t>
      </w:r>
      <w:r w:rsidR="007015D3" w:rsidRPr="004C24F9">
        <w:rPr>
          <w:rFonts w:ascii="Arial" w:eastAsia="Times New Roman" w:hAnsi="Arial" w:cs="Arial"/>
          <w:i/>
          <w:iCs/>
          <w:color w:val="000000" w:themeColor="text1"/>
          <w:kern w:val="0"/>
          <w:sz w:val="22"/>
          <w:szCs w:val="22"/>
          <w:u w:val="single"/>
          <w:lang w:eastAsia="en-GB"/>
          <w14:ligatures w14:val="none"/>
        </w:rPr>
        <w:t xml:space="preserve"> and </w:t>
      </w:r>
      <w:r w:rsidR="00BE6871" w:rsidRPr="004C24F9">
        <w:rPr>
          <w:rFonts w:ascii="Arial" w:eastAsia="Times New Roman" w:hAnsi="Arial" w:cs="Arial"/>
          <w:i/>
          <w:iCs/>
          <w:color w:val="000000" w:themeColor="text1"/>
          <w:kern w:val="0"/>
          <w:sz w:val="22"/>
          <w:szCs w:val="22"/>
          <w:u w:val="single"/>
          <w:lang w:eastAsia="en-GB"/>
          <w14:ligatures w14:val="none"/>
        </w:rPr>
        <w:t xml:space="preserve">Scheduled </w:t>
      </w:r>
      <w:r w:rsidRPr="004C24F9">
        <w:rPr>
          <w:rFonts w:ascii="Arial" w:eastAsia="Times New Roman" w:hAnsi="Arial" w:cs="Arial"/>
          <w:i/>
          <w:iCs/>
          <w:color w:val="000000" w:themeColor="text1"/>
          <w:kern w:val="0"/>
          <w:sz w:val="22"/>
          <w:szCs w:val="22"/>
          <w:u w:val="single"/>
          <w:lang w:eastAsia="en-GB"/>
          <w14:ligatures w14:val="none"/>
        </w:rPr>
        <w:t>Monument:</w:t>
      </w:r>
    </w:p>
    <w:p w14:paraId="60CBCFBA" w14:textId="77777777" w:rsidR="007015D3" w:rsidRDefault="007015D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E4BBC31" w14:textId="2350448C" w:rsidR="007015D3" w:rsidRDefault="00D5054A"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w:t>
      </w:r>
      <w:r w:rsidRPr="00D5054A">
        <w:rPr>
          <w:rFonts w:ascii="Arial" w:eastAsia="Times New Roman" w:hAnsi="Arial" w:cs="Arial"/>
          <w:color w:val="000000" w:themeColor="text1"/>
          <w:kern w:val="0"/>
          <w:sz w:val="22"/>
          <w:szCs w:val="22"/>
          <w:lang w:eastAsia="en-GB"/>
          <w14:ligatures w14:val="none"/>
        </w:rPr>
        <w:t>nitial consultation was undertaken with the Council’s Conservation and Archaeology Officers, together with Historic England, on 9 April 2026. This was based on the submitted Heritage Statement and the 2024 archaeological trial trench evaluation. At that stage, Historic England raised concerns that the proposal had the potential to impact a number of designated heritage assets, namely:</w:t>
      </w:r>
    </w:p>
    <w:p w14:paraId="314EAD4A" w14:textId="77777777" w:rsidR="00D5054A" w:rsidRDefault="00D5054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A84998" w14:textId="34E87BEC" w:rsidR="00BC032C" w:rsidRPr="00BB0BE2" w:rsidRDefault="005A2959" w:rsidP="006705B5">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r w:rsidR="00BB0BE2">
        <w:rPr>
          <w:rFonts w:ascii="Arial" w:eastAsia="Times New Roman" w:hAnsi="Arial" w:cs="Arial"/>
          <w:color w:val="000000" w:themeColor="text1"/>
          <w:kern w:val="0"/>
          <w:sz w:val="22"/>
          <w:szCs w:val="22"/>
          <w:lang w:eastAsia="en-GB"/>
          <w14:ligatures w14:val="none"/>
        </w:rPr>
        <w:t>“</w:t>
      </w:r>
      <w:r w:rsidR="00C45D23" w:rsidRPr="00BB0BE2">
        <w:rPr>
          <w:rFonts w:ascii="Arial" w:eastAsia="Times New Roman" w:hAnsi="Arial" w:cs="Arial"/>
          <w:i/>
          <w:iCs/>
          <w:color w:val="000000" w:themeColor="text1"/>
          <w:kern w:val="0"/>
          <w:sz w:val="22"/>
          <w:szCs w:val="22"/>
          <w:lang w:eastAsia="en-GB"/>
          <w14:ligatures w14:val="none"/>
        </w:rPr>
        <w:t>the proposal ha</w:t>
      </w:r>
      <w:r w:rsidR="00594E26">
        <w:rPr>
          <w:rFonts w:ascii="Arial" w:eastAsia="Times New Roman" w:hAnsi="Arial" w:cs="Arial"/>
          <w:i/>
          <w:iCs/>
          <w:color w:val="000000" w:themeColor="text1"/>
          <w:kern w:val="0"/>
          <w:sz w:val="22"/>
          <w:szCs w:val="22"/>
          <w:lang w:eastAsia="en-GB"/>
          <w14:ligatures w14:val="none"/>
        </w:rPr>
        <w:t xml:space="preserve">s </w:t>
      </w:r>
      <w:r w:rsidR="00C45D23" w:rsidRPr="00BB0BE2">
        <w:rPr>
          <w:rFonts w:ascii="Arial" w:eastAsia="Times New Roman" w:hAnsi="Arial" w:cs="Arial"/>
          <w:i/>
          <w:iCs/>
          <w:color w:val="000000" w:themeColor="text1"/>
          <w:kern w:val="0"/>
          <w:sz w:val="22"/>
          <w:szCs w:val="22"/>
          <w:lang w:eastAsia="en-GB"/>
          <w14:ligatures w14:val="none"/>
        </w:rPr>
        <w:t xml:space="preserve">the potential to impact </w:t>
      </w:r>
      <w:r w:rsidR="00A816D5" w:rsidRPr="00BB0BE2">
        <w:rPr>
          <w:rFonts w:ascii="Arial" w:eastAsia="Times New Roman" w:hAnsi="Arial" w:cs="Arial"/>
          <w:i/>
          <w:iCs/>
          <w:color w:val="000000" w:themeColor="text1"/>
          <w:kern w:val="0"/>
          <w:sz w:val="22"/>
          <w:szCs w:val="22"/>
          <w:lang w:eastAsia="en-GB"/>
          <w14:ligatures w14:val="none"/>
        </w:rPr>
        <w:t>on a number of heritage assets namely;</w:t>
      </w:r>
    </w:p>
    <w:p w14:paraId="424039D0" w14:textId="77777777" w:rsidR="00A816D5" w:rsidRPr="00BB0BE2" w:rsidRDefault="00A816D5"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54EAA1E6" w14:textId="77777777" w:rsidR="00A816D5" w:rsidRPr="00A816D5" w:rsidRDefault="00A816D5" w:rsidP="00A816D5">
      <w:pPr>
        <w:spacing w:after="0" w:line="276" w:lineRule="auto"/>
        <w:jc w:val="both"/>
        <w:rPr>
          <w:rFonts w:ascii="Arial" w:eastAsia="Times New Roman" w:hAnsi="Arial" w:cs="Arial"/>
          <w:i/>
          <w:iCs/>
          <w:color w:val="000000" w:themeColor="text1"/>
          <w:kern w:val="0"/>
          <w:sz w:val="22"/>
          <w:szCs w:val="22"/>
          <w:lang w:eastAsia="en-GB"/>
          <w14:ligatures w14:val="none"/>
        </w:rPr>
      </w:pPr>
      <w:r w:rsidRPr="00A816D5">
        <w:rPr>
          <w:rFonts w:ascii="Arial" w:eastAsia="Times New Roman" w:hAnsi="Arial" w:cs="Arial"/>
          <w:i/>
          <w:iCs/>
          <w:color w:val="000000" w:themeColor="text1"/>
          <w:kern w:val="0"/>
          <w:sz w:val="22"/>
          <w:szCs w:val="22"/>
          <w:lang w:eastAsia="en-GB"/>
          <w14:ligatures w14:val="none"/>
        </w:rPr>
        <w:t>· Roman Villa at Brixton Deverill , scheduled monument (National Heritage List Entry No. 1448408)</w:t>
      </w:r>
    </w:p>
    <w:p w14:paraId="4851C999" w14:textId="77777777" w:rsidR="00A816D5" w:rsidRPr="00A816D5" w:rsidRDefault="00A816D5" w:rsidP="00A816D5">
      <w:pPr>
        <w:spacing w:after="0" w:line="276" w:lineRule="auto"/>
        <w:jc w:val="both"/>
        <w:rPr>
          <w:rFonts w:ascii="Arial" w:eastAsia="Times New Roman" w:hAnsi="Arial" w:cs="Arial"/>
          <w:i/>
          <w:iCs/>
          <w:color w:val="000000" w:themeColor="text1"/>
          <w:kern w:val="0"/>
          <w:sz w:val="22"/>
          <w:szCs w:val="22"/>
          <w:lang w:eastAsia="en-GB"/>
          <w14:ligatures w14:val="none"/>
        </w:rPr>
      </w:pPr>
      <w:r w:rsidRPr="00A816D5">
        <w:rPr>
          <w:rFonts w:ascii="Arial" w:eastAsia="Times New Roman" w:hAnsi="Arial" w:cs="Arial"/>
          <w:i/>
          <w:iCs/>
          <w:color w:val="000000" w:themeColor="text1"/>
          <w:kern w:val="0"/>
          <w:sz w:val="22"/>
          <w:szCs w:val="22"/>
          <w:lang w:eastAsia="en-GB"/>
          <w14:ligatures w14:val="none"/>
        </w:rPr>
        <w:t>· Bridgewalk House Grade II Listed Building (NHLE: 1364381)</w:t>
      </w:r>
    </w:p>
    <w:p w14:paraId="78E6ACC0" w14:textId="04AFD2A5" w:rsidR="00A816D5" w:rsidRPr="00A816D5" w:rsidRDefault="00A816D5" w:rsidP="00A816D5">
      <w:pPr>
        <w:spacing w:after="0" w:line="276" w:lineRule="auto"/>
        <w:jc w:val="both"/>
        <w:rPr>
          <w:rFonts w:ascii="Arial" w:eastAsia="Times New Roman" w:hAnsi="Arial" w:cs="Arial"/>
          <w:i/>
          <w:iCs/>
          <w:color w:val="000000" w:themeColor="text1"/>
          <w:kern w:val="0"/>
          <w:sz w:val="22"/>
          <w:szCs w:val="22"/>
          <w:lang w:eastAsia="en-GB"/>
          <w14:ligatures w14:val="none"/>
        </w:rPr>
      </w:pPr>
      <w:r w:rsidRPr="00A816D5">
        <w:rPr>
          <w:rFonts w:ascii="Arial" w:eastAsia="Times New Roman" w:hAnsi="Arial" w:cs="Arial"/>
          <w:i/>
          <w:iCs/>
          <w:color w:val="000000" w:themeColor="text1"/>
          <w:kern w:val="0"/>
          <w:sz w:val="22"/>
          <w:szCs w:val="22"/>
          <w:lang w:eastAsia="en-GB"/>
          <w14:ligatures w14:val="none"/>
        </w:rPr>
        <w:t>· Brixton Deverill Conservation Area, including a number of Grade II Listed Buildings.</w:t>
      </w:r>
    </w:p>
    <w:p w14:paraId="168D80DD" w14:textId="77777777" w:rsidR="00BC032C" w:rsidRDefault="00BC032C"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C3DEA88" w14:textId="77777777" w:rsidR="00900B51" w:rsidRPr="00182833" w:rsidRDefault="00900B51" w:rsidP="00900B51">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182833">
        <w:rPr>
          <w:rFonts w:ascii="Arial" w:eastAsia="Times New Roman" w:hAnsi="Arial" w:cs="Arial"/>
          <w:i/>
          <w:iCs/>
          <w:color w:val="000000" w:themeColor="text1"/>
          <w:kern w:val="0"/>
          <w:sz w:val="22"/>
          <w:szCs w:val="22"/>
          <w:u w:val="single"/>
          <w:lang w:eastAsia="en-GB"/>
          <w14:ligatures w14:val="none"/>
        </w:rPr>
        <w:t>Significance of monument</w:t>
      </w:r>
    </w:p>
    <w:p w14:paraId="5E5B3B4C"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The scheduled monument lies within a field to the south of the development.</w:t>
      </w:r>
    </w:p>
    <w:p w14:paraId="5DCF132D" w14:textId="77777777" w:rsidR="00182833" w:rsidRPr="00BB0BE2" w:rsidRDefault="00182833"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6CFEAEEB"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The villa is a well preserved example of a large country house, with evidence of occupation from the 2nd century to the 4th century (1,800 to 1,600 years ago). There is also some evidence for later occupation and reuse of some of the buildings.</w:t>
      </w:r>
    </w:p>
    <w:p w14:paraId="01896530"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0EFB80A3" w14:textId="7F29CDC2"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The villa has been identified through a series of archaeological investigations. These have shown that the Roman building is formed of three wings surrounding a large courtyard. The villa looks towards the east-south-east, across the valley bottom. This is similar to many of the modern houses, e.g. Bridgewalk House.</w:t>
      </w:r>
    </w:p>
    <w:p w14:paraId="6182A868"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6C839627"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There are other buildings and associated structures to the east and south of the main villa. These have not been clearly identified so are not included within the scheduled area. There is the potential that there are other Roman remains associated with the villa close by, to the west and north.</w:t>
      </w:r>
    </w:p>
    <w:p w14:paraId="0F243BC6" w14:textId="77777777" w:rsidR="00900B51" w:rsidRPr="00BB0BE2" w:rsidRDefault="00900B51" w:rsidP="00900B51">
      <w:pPr>
        <w:spacing w:after="0" w:line="276" w:lineRule="auto"/>
        <w:jc w:val="both"/>
        <w:rPr>
          <w:rFonts w:ascii="Arial" w:eastAsia="Times New Roman" w:hAnsi="Arial" w:cs="Arial"/>
          <w:i/>
          <w:iCs/>
          <w:color w:val="000000" w:themeColor="text1"/>
          <w:kern w:val="0"/>
          <w:sz w:val="22"/>
          <w:szCs w:val="22"/>
          <w:lang w:eastAsia="en-GB"/>
          <w14:ligatures w14:val="none"/>
        </w:rPr>
      </w:pPr>
    </w:p>
    <w:p w14:paraId="0E04F5F1" w14:textId="6EDA30D0" w:rsidR="006B42EE" w:rsidRPr="00C12D49" w:rsidRDefault="00900B51" w:rsidP="006B42EE">
      <w:pPr>
        <w:spacing w:after="0" w:line="276" w:lineRule="auto"/>
        <w:jc w:val="both"/>
        <w:rPr>
          <w:rFonts w:ascii="Arial" w:eastAsia="Times New Roman" w:hAnsi="Arial" w:cs="Arial"/>
          <w:i/>
          <w:iCs/>
          <w:color w:val="000000" w:themeColor="text1"/>
          <w:kern w:val="0"/>
          <w:sz w:val="22"/>
          <w:szCs w:val="22"/>
          <w:lang w:eastAsia="en-GB"/>
          <w14:ligatures w14:val="none"/>
        </w:rPr>
      </w:pPr>
      <w:r w:rsidRPr="00BB0BE2">
        <w:rPr>
          <w:rFonts w:ascii="Arial" w:eastAsia="Times New Roman" w:hAnsi="Arial" w:cs="Arial"/>
          <w:i/>
          <w:iCs/>
          <w:color w:val="000000" w:themeColor="text1"/>
          <w:kern w:val="0"/>
          <w:sz w:val="22"/>
          <w:szCs w:val="22"/>
          <w:lang w:eastAsia="en-GB"/>
          <w14:ligatures w14:val="none"/>
        </w:rPr>
        <w:t xml:space="preserve">Evaluation in 2023 on the proposed area of the extension uncovered some Roman remains. The remains included a stone wall 0.45m below the ground surface covered by Roman </w:t>
      </w:r>
      <w:r w:rsidRPr="00BB0BE2">
        <w:rPr>
          <w:rFonts w:ascii="Arial" w:eastAsia="Times New Roman" w:hAnsi="Arial" w:cs="Arial"/>
          <w:i/>
          <w:iCs/>
          <w:color w:val="000000" w:themeColor="text1"/>
          <w:kern w:val="0"/>
          <w:sz w:val="22"/>
          <w:szCs w:val="22"/>
          <w:lang w:eastAsia="en-GB"/>
          <w14:ligatures w14:val="none"/>
        </w:rPr>
        <w:lastRenderedPageBreak/>
        <w:t>demolition deposits. These deposits were about 0.2m below ground level. These Roman deposits and structures will be of equivalent significance to the highly designated heritage asset.</w:t>
      </w:r>
      <w:r w:rsidR="00BB0BE2">
        <w:rPr>
          <w:rFonts w:ascii="Arial" w:eastAsia="Times New Roman" w:hAnsi="Arial" w:cs="Arial"/>
          <w:i/>
          <w:iCs/>
          <w:color w:val="000000" w:themeColor="text1"/>
          <w:kern w:val="0"/>
          <w:sz w:val="22"/>
          <w:szCs w:val="22"/>
          <w:lang w:eastAsia="en-GB"/>
          <w14:ligatures w14:val="none"/>
        </w:rPr>
        <w:t>”</w:t>
      </w:r>
    </w:p>
    <w:p w14:paraId="3E6E7E2C" w14:textId="77777777" w:rsidR="006B42EE" w:rsidRPr="00145162" w:rsidRDefault="006B42EE" w:rsidP="00900B51">
      <w:pPr>
        <w:spacing w:after="0" w:line="276" w:lineRule="auto"/>
        <w:jc w:val="both"/>
        <w:rPr>
          <w:rFonts w:ascii="Arial" w:eastAsia="Times New Roman" w:hAnsi="Arial" w:cs="Arial"/>
          <w:i/>
          <w:iCs/>
          <w:kern w:val="0"/>
          <w:sz w:val="22"/>
          <w:szCs w:val="22"/>
          <w:lang w:eastAsia="en-GB"/>
          <w14:ligatures w14:val="none"/>
        </w:rPr>
      </w:pPr>
    </w:p>
    <w:p w14:paraId="2C9239D7" w14:textId="424A788C" w:rsidR="00564E22" w:rsidRPr="00145162" w:rsidRDefault="00392126" w:rsidP="00900B51">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However, </w:t>
      </w:r>
      <w:r w:rsidR="006C51C2" w:rsidRPr="00145162">
        <w:rPr>
          <w:rFonts w:ascii="Arial" w:eastAsia="Times New Roman" w:hAnsi="Arial" w:cs="Arial"/>
          <w:kern w:val="0"/>
          <w:sz w:val="22"/>
          <w:szCs w:val="22"/>
          <w:lang w:eastAsia="en-GB"/>
          <w14:ligatures w14:val="none"/>
        </w:rPr>
        <w:t xml:space="preserve">it is understood that </w:t>
      </w:r>
      <w:r w:rsidR="00172CCF" w:rsidRPr="00145162">
        <w:rPr>
          <w:rFonts w:ascii="Arial" w:eastAsia="Times New Roman" w:hAnsi="Arial" w:cs="Arial"/>
          <w:kern w:val="0"/>
          <w:sz w:val="22"/>
          <w:szCs w:val="22"/>
          <w:lang w:eastAsia="en-GB"/>
          <w14:ligatures w14:val="none"/>
        </w:rPr>
        <w:t xml:space="preserve">the applicants </w:t>
      </w:r>
      <w:r w:rsidRPr="00145162">
        <w:rPr>
          <w:rFonts w:ascii="Arial" w:eastAsia="Times New Roman" w:hAnsi="Arial" w:cs="Arial"/>
          <w:kern w:val="0"/>
          <w:sz w:val="22"/>
          <w:szCs w:val="22"/>
          <w:lang w:eastAsia="en-GB"/>
          <w14:ligatures w14:val="none"/>
        </w:rPr>
        <w:t xml:space="preserve">had already </w:t>
      </w:r>
      <w:r w:rsidR="00DB1A55" w:rsidRPr="00145162">
        <w:rPr>
          <w:rFonts w:ascii="Arial" w:eastAsia="Times New Roman" w:hAnsi="Arial" w:cs="Arial"/>
          <w:kern w:val="0"/>
          <w:sz w:val="22"/>
          <w:szCs w:val="22"/>
          <w:lang w:eastAsia="en-GB"/>
          <w14:ligatures w14:val="none"/>
        </w:rPr>
        <w:t xml:space="preserve">submitted </w:t>
      </w:r>
      <w:r w:rsidRPr="00145162">
        <w:rPr>
          <w:rFonts w:ascii="Arial" w:eastAsia="Times New Roman" w:hAnsi="Arial" w:cs="Arial"/>
          <w:kern w:val="0"/>
          <w:sz w:val="22"/>
          <w:szCs w:val="22"/>
          <w:lang w:eastAsia="en-GB"/>
          <w14:ligatures w14:val="none"/>
        </w:rPr>
        <w:t xml:space="preserve">a written scheme of investigation </w:t>
      </w:r>
      <w:r w:rsidR="00BD6210" w:rsidRPr="00145162">
        <w:rPr>
          <w:rFonts w:ascii="Arial" w:eastAsia="Times New Roman" w:hAnsi="Arial" w:cs="Arial"/>
          <w:kern w:val="0"/>
          <w:sz w:val="22"/>
          <w:szCs w:val="22"/>
          <w:lang w:eastAsia="en-GB"/>
          <w14:ligatures w14:val="none"/>
        </w:rPr>
        <w:t xml:space="preserve">(WSI) </w:t>
      </w:r>
      <w:r w:rsidRPr="00145162">
        <w:rPr>
          <w:rFonts w:ascii="Arial" w:eastAsia="Times New Roman" w:hAnsi="Arial" w:cs="Arial"/>
          <w:kern w:val="0"/>
          <w:sz w:val="22"/>
          <w:szCs w:val="22"/>
          <w:lang w:eastAsia="en-GB"/>
          <w14:ligatures w14:val="none"/>
        </w:rPr>
        <w:t>with the Council’s Archaeology Officer</w:t>
      </w:r>
      <w:r w:rsidR="00A70097" w:rsidRPr="00145162">
        <w:rPr>
          <w:rFonts w:ascii="Arial" w:eastAsia="Times New Roman" w:hAnsi="Arial" w:cs="Arial"/>
          <w:kern w:val="0"/>
          <w:sz w:val="22"/>
          <w:szCs w:val="22"/>
          <w:lang w:eastAsia="en-GB"/>
          <w14:ligatures w14:val="none"/>
        </w:rPr>
        <w:t>;</w:t>
      </w:r>
      <w:r w:rsidR="00172CCF" w:rsidRPr="00145162">
        <w:rPr>
          <w:rFonts w:ascii="Arial" w:eastAsia="Times New Roman" w:hAnsi="Arial" w:cs="Arial"/>
          <w:kern w:val="0"/>
          <w:sz w:val="22"/>
          <w:szCs w:val="22"/>
          <w:lang w:eastAsia="en-GB"/>
          <w14:ligatures w14:val="none"/>
        </w:rPr>
        <w:t xml:space="preserve"> and only </w:t>
      </w:r>
      <w:r w:rsidR="00DE365D" w:rsidRPr="00145162">
        <w:rPr>
          <w:rFonts w:ascii="Arial" w:eastAsia="Times New Roman" w:hAnsi="Arial" w:cs="Arial"/>
          <w:kern w:val="0"/>
          <w:sz w:val="22"/>
          <w:szCs w:val="22"/>
          <w:lang w:eastAsia="en-GB"/>
          <w14:ligatures w14:val="none"/>
        </w:rPr>
        <w:t xml:space="preserve">formally </w:t>
      </w:r>
      <w:r w:rsidR="00172CCF" w:rsidRPr="00145162">
        <w:rPr>
          <w:rFonts w:ascii="Arial" w:eastAsia="Times New Roman" w:hAnsi="Arial" w:cs="Arial"/>
          <w:kern w:val="0"/>
          <w:sz w:val="22"/>
          <w:szCs w:val="22"/>
          <w:lang w:eastAsia="en-GB"/>
          <w14:ligatures w14:val="none"/>
        </w:rPr>
        <w:t>submitted</w:t>
      </w:r>
      <w:r w:rsidR="00DE365D" w:rsidRPr="00145162">
        <w:rPr>
          <w:rFonts w:ascii="Arial" w:eastAsia="Times New Roman" w:hAnsi="Arial" w:cs="Arial"/>
          <w:kern w:val="0"/>
          <w:sz w:val="22"/>
          <w:szCs w:val="22"/>
          <w:lang w:eastAsia="en-GB"/>
          <w14:ligatures w14:val="none"/>
        </w:rPr>
        <w:t xml:space="preserve"> it as part of </w:t>
      </w:r>
      <w:r w:rsidR="00172CCF" w:rsidRPr="00145162">
        <w:rPr>
          <w:rFonts w:ascii="Arial" w:eastAsia="Times New Roman" w:hAnsi="Arial" w:cs="Arial"/>
          <w:kern w:val="0"/>
          <w:sz w:val="22"/>
          <w:szCs w:val="22"/>
          <w:lang w:eastAsia="en-GB"/>
          <w14:ligatures w14:val="none"/>
        </w:rPr>
        <w:t>the planning application after it had been agreed.</w:t>
      </w:r>
      <w:r w:rsidR="00DE365D" w:rsidRPr="00145162">
        <w:rPr>
          <w:rFonts w:ascii="Arial" w:eastAsia="Times New Roman" w:hAnsi="Arial" w:cs="Arial"/>
          <w:kern w:val="0"/>
          <w:sz w:val="22"/>
          <w:szCs w:val="22"/>
          <w:lang w:eastAsia="en-GB"/>
          <w14:ligatures w14:val="none"/>
        </w:rPr>
        <w:t xml:space="preserve"> </w:t>
      </w:r>
      <w:r w:rsidR="00DF6F7C" w:rsidRPr="00145162">
        <w:rPr>
          <w:rFonts w:ascii="Arial" w:eastAsia="Times New Roman" w:hAnsi="Arial" w:cs="Arial"/>
          <w:kern w:val="0"/>
          <w:sz w:val="22"/>
          <w:szCs w:val="22"/>
          <w:lang w:eastAsia="en-GB"/>
          <w14:ligatures w14:val="none"/>
        </w:rPr>
        <w:t xml:space="preserve">It is understood that the applicants then proceeded with the </w:t>
      </w:r>
      <w:r w:rsidR="00564E22" w:rsidRPr="00145162">
        <w:rPr>
          <w:rFonts w:ascii="Arial" w:eastAsia="Times New Roman" w:hAnsi="Arial" w:cs="Arial"/>
          <w:kern w:val="0"/>
          <w:sz w:val="22"/>
          <w:szCs w:val="22"/>
          <w:lang w:eastAsia="en-GB"/>
          <w14:ligatures w14:val="none"/>
        </w:rPr>
        <w:t xml:space="preserve">excavations </w:t>
      </w:r>
      <w:r w:rsidR="00BD6210" w:rsidRPr="00145162">
        <w:rPr>
          <w:rFonts w:ascii="Arial" w:eastAsia="Times New Roman" w:hAnsi="Arial" w:cs="Arial"/>
          <w:kern w:val="0"/>
          <w:sz w:val="22"/>
          <w:szCs w:val="22"/>
          <w:lang w:eastAsia="en-GB"/>
          <w14:ligatures w14:val="none"/>
        </w:rPr>
        <w:t>in accordance with the WSI</w:t>
      </w:r>
      <w:r w:rsidR="00C331F0" w:rsidRPr="00145162">
        <w:rPr>
          <w:rFonts w:ascii="Arial" w:eastAsia="Times New Roman" w:hAnsi="Arial" w:cs="Arial"/>
          <w:kern w:val="0"/>
          <w:sz w:val="22"/>
          <w:szCs w:val="22"/>
          <w:lang w:eastAsia="en-GB"/>
          <w14:ligatures w14:val="none"/>
        </w:rPr>
        <w:t xml:space="preserve"> before the Council had opportunity to re-consult with Historic England</w:t>
      </w:r>
      <w:r w:rsidR="00564E22" w:rsidRPr="00145162">
        <w:rPr>
          <w:rFonts w:ascii="Arial" w:eastAsia="Times New Roman" w:hAnsi="Arial" w:cs="Arial"/>
          <w:kern w:val="0"/>
          <w:sz w:val="22"/>
          <w:szCs w:val="22"/>
          <w:lang w:eastAsia="en-GB"/>
          <w14:ligatures w14:val="none"/>
        </w:rPr>
        <w:t xml:space="preserve"> over the WSI itself</w:t>
      </w:r>
      <w:r w:rsidR="006C51C2" w:rsidRPr="00145162">
        <w:rPr>
          <w:rFonts w:ascii="Arial" w:eastAsia="Times New Roman" w:hAnsi="Arial" w:cs="Arial"/>
          <w:kern w:val="0"/>
          <w:sz w:val="22"/>
          <w:szCs w:val="22"/>
          <w:lang w:eastAsia="en-GB"/>
          <w14:ligatures w14:val="none"/>
        </w:rPr>
        <w:t xml:space="preserve">. </w:t>
      </w:r>
    </w:p>
    <w:p w14:paraId="20EF3225" w14:textId="77777777" w:rsidR="00564E22" w:rsidRPr="00145162" w:rsidRDefault="00564E22" w:rsidP="00900B51">
      <w:pPr>
        <w:spacing w:after="0" w:line="276" w:lineRule="auto"/>
        <w:jc w:val="both"/>
        <w:rPr>
          <w:rFonts w:ascii="Arial" w:eastAsia="Times New Roman" w:hAnsi="Arial" w:cs="Arial"/>
          <w:kern w:val="0"/>
          <w:sz w:val="22"/>
          <w:szCs w:val="22"/>
          <w:lang w:eastAsia="en-GB"/>
          <w14:ligatures w14:val="none"/>
        </w:rPr>
      </w:pPr>
    </w:p>
    <w:p w14:paraId="7A18DC79" w14:textId="00C1ABF9" w:rsidR="00BB0BE2" w:rsidRPr="00145162" w:rsidRDefault="00DE365D" w:rsidP="00900B51">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Nonetheless </w:t>
      </w:r>
      <w:r w:rsidR="00BB0BE2" w:rsidRPr="00145162">
        <w:rPr>
          <w:rFonts w:ascii="Arial" w:eastAsia="Times New Roman" w:hAnsi="Arial" w:cs="Arial"/>
          <w:kern w:val="0"/>
          <w:sz w:val="22"/>
          <w:szCs w:val="22"/>
          <w:lang w:eastAsia="en-GB"/>
          <w14:ligatures w14:val="none"/>
        </w:rPr>
        <w:t xml:space="preserve">the Council’s </w:t>
      </w:r>
      <w:r w:rsidR="008461B0" w:rsidRPr="00145162">
        <w:rPr>
          <w:rFonts w:ascii="Arial" w:eastAsia="Times New Roman" w:hAnsi="Arial" w:cs="Arial"/>
          <w:kern w:val="0"/>
          <w:sz w:val="22"/>
          <w:szCs w:val="22"/>
          <w:lang w:eastAsia="en-GB"/>
          <w14:ligatures w14:val="none"/>
        </w:rPr>
        <w:t>Archaeology</w:t>
      </w:r>
      <w:r w:rsidR="00BB0BE2" w:rsidRPr="00145162">
        <w:rPr>
          <w:rFonts w:ascii="Arial" w:eastAsia="Times New Roman" w:hAnsi="Arial" w:cs="Arial"/>
          <w:kern w:val="0"/>
          <w:sz w:val="22"/>
          <w:szCs w:val="22"/>
          <w:lang w:eastAsia="en-GB"/>
          <w14:ligatures w14:val="none"/>
        </w:rPr>
        <w:t xml:space="preserve"> Officer commented:</w:t>
      </w:r>
    </w:p>
    <w:p w14:paraId="4291EBD7" w14:textId="77777777" w:rsidR="00BB0BE2" w:rsidRPr="00145162" w:rsidRDefault="00BB0BE2" w:rsidP="00900B51">
      <w:pPr>
        <w:spacing w:after="0" w:line="276" w:lineRule="auto"/>
        <w:jc w:val="both"/>
        <w:rPr>
          <w:rFonts w:ascii="Arial" w:eastAsia="Times New Roman" w:hAnsi="Arial" w:cs="Arial"/>
          <w:kern w:val="0"/>
          <w:sz w:val="22"/>
          <w:szCs w:val="22"/>
          <w:lang w:eastAsia="en-GB"/>
          <w14:ligatures w14:val="none"/>
        </w:rPr>
      </w:pPr>
    </w:p>
    <w:p w14:paraId="017CAAB1" w14:textId="29C3CC6A" w:rsidR="00BB0BE2" w:rsidRPr="00145162" w:rsidRDefault="00BB0BE2" w:rsidP="00900B51">
      <w:pPr>
        <w:spacing w:after="0" w:line="276" w:lineRule="auto"/>
        <w:jc w:val="both"/>
        <w:rPr>
          <w:rFonts w:ascii="Arial" w:eastAsia="Times New Roman" w:hAnsi="Arial" w:cs="Arial"/>
          <w:i/>
          <w:iCs/>
          <w:kern w:val="0"/>
          <w:sz w:val="22"/>
          <w:szCs w:val="22"/>
          <w:lang w:eastAsia="en-GB"/>
          <w14:ligatures w14:val="none"/>
        </w:rPr>
      </w:pPr>
      <w:r w:rsidRPr="00145162">
        <w:rPr>
          <w:rFonts w:ascii="Arial" w:eastAsia="Times New Roman" w:hAnsi="Arial" w:cs="Arial"/>
          <w:kern w:val="0"/>
          <w:sz w:val="22"/>
          <w:szCs w:val="22"/>
          <w:lang w:eastAsia="en-GB"/>
          <w14:ligatures w14:val="none"/>
        </w:rPr>
        <w:t>“</w:t>
      </w:r>
      <w:r w:rsidR="008461B0" w:rsidRPr="00145162">
        <w:rPr>
          <w:rFonts w:ascii="Arial" w:eastAsia="Times New Roman" w:hAnsi="Arial" w:cs="Arial"/>
          <w:i/>
          <w:iCs/>
          <w:kern w:val="0"/>
          <w:sz w:val="22"/>
          <w:szCs w:val="22"/>
          <w:lang w:eastAsia="en-GB"/>
          <w14:ligatures w14:val="none"/>
        </w:rPr>
        <w:t>The excavation of the extension’s footprint was completed by AC Archaeology on 1st May 2026. They reported to me that the excavations had proceeded to a depth of 400mm below current ground level. Consequently, there was no exposure of the Roman wall (or other in situ pre-modern features) that was recorded at greater depth during the trial trenching. The strip exposed the modern concrete trough that was recorded previously.</w:t>
      </w:r>
      <w:r w:rsidR="004D3A0B" w:rsidRPr="00145162">
        <w:rPr>
          <w:rFonts w:ascii="Arial" w:eastAsia="Times New Roman" w:hAnsi="Arial" w:cs="Arial"/>
          <w:i/>
          <w:iCs/>
          <w:kern w:val="0"/>
          <w:sz w:val="22"/>
          <w:szCs w:val="22"/>
          <w:lang w:eastAsia="en-GB"/>
          <w14:ligatures w14:val="none"/>
        </w:rPr>
        <w:t>”</w:t>
      </w:r>
      <w:r w:rsidR="008461B0" w:rsidRPr="00145162">
        <w:rPr>
          <w:rFonts w:ascii="Arial" w:eastAsia="Times New Roman" w:hAnsi="Arial" w:cs="Arial"/>
          <w:i/>
          <w:iCs/>
          <w:kern w:val="0"/>
          <w:sz w:val="22"/>
          <w:szCs w:val="22"/>
          <w:lang w:eastAsia="en-GB"/>
          <w14:ligatures w14:val="none"/>
        </w:rPr>
        <w:t xml:space="preserve"> </w:t>
      </w:r>
    </w:p>
    <w:p w14:paraId="229DC7C7" w14:textId="77777777" w:rsidR="00900B51" w:rsidRPr="00145162" w:rsidRDefault="00900B51" w:rsidP="006705B5">
      <w:pPr>
        <w:spacing w:after="0" w:line="276" w:lineRule="auto"/>
        <w:jc w:val="both"/>
        <w:rPr>
          <w:rFonts w:ascii="Arial" w:eastAsia="Times New Roman" w:hAnsi="Arial" w:cs="Arial"/>
          <w:kern w:val="0"/>
          <w:sz w:val="22"/>
          <w:szCs w:val="22"/>
          <w:lang w:eastAsia="en-GB"/>
          <w14:ligatures w14:val="none"/>
        </w:rPr>
      </w:pPr>
    </w:p>
    <w:p w14:paraId="0AE10589" w14:textId="038069E3" w:rsidR="0049675E" w:rsidRPr="00145162" w:rsidRDefault="0022369C" w:rsidP="006705B5">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Therefore,</w:t>
      </w:r>
      <w:r w:rsidR="00825A79" w:rsidRPr="00145162">
        <w:rPr>
          <w:rFonts w:ascii="Arial" w:eastAsia="Times New Roman" w:hAnsi="Arial" w:cs="Arial"/>
          <w:kern w:val="0"/>
          <w:sz w:val="22"/>
          <w:szCs w:val="22"/>
          <w:lang w:eastAsia="en-GB"/>
          <w14:ligatures w14:val="none"/>
        </w:rPr>
        <w:t xml:space="preserve"> it was confirmed that there was</w:t>
      </w:r>
      <w:r w:rsidR="0049675E" w:rsidRPr="00145162">
        <w:rPr>
          <w:rFonts w:ascii="Arial" w:eastAsia="Times New Roman" w:hAnsi="Arial" w:cs="Arial"/>
          <w:kern w:val="0"/>
          <w:sz w:val="22"/>
          <w:szCs w:val="22"/>
          <w:lang w:eastAsia="en-GB"/>
          <w14:ligatures w14:val="none"/>
        </w:rPr>
        <w:t xml:space="preserve"> no need or requirement </w:t>
      </w:r>
      <w:r w:rsidRPr="00145162">
        <w:rPr>
          <w:rFonts w:ascii="Arial" w:eastAsia="Times New Roman" w:hAnsi="Arial" w:cs="Arial"/>
          <w:kern w:val="0"/>
          <w:sz w:val="22"/>
          <w:szCs w:val="22"/>
          <w:lang w:eastAsia="en-GB"/>
          <w14:ligatures w14:val="none"/>
        </w:rPr>
        <w:t xml:space="preserve">for the development works </w:t>
      </w:r>
      <w:r w:rsidR="0049675E" w:rsidRPr="00145162">
        <w:rPr>
          <w:rFonts w:ascii="Arial" w:eastAsia="Times New Roman" w:hAnsi="Arial" w:cs="Arial"/>
          <w:kern w:val="0"/>
          <w:sz w:val="22"/>
          <w:szCs w:val="22"/>
          <w:lang w:eastAsia="en-GB"/>
          <w14:ligatures w14:val="none"/>
        </w:rPr>
        <w:t>to go deeper to the actual Roman remain</w:t>
      </w:r>
      <w:r w:rsidR="00081F12" w:rsidRPr="00145162">
        <w:rPr>
          <w:rFonts w:ascii="Arial" w:eastAsia="Times New Roman" w:hAnsi="Arial" w:cs="Arial"/>
          <w:kern w:val="0"/>
          <w:sz w:val="22"/>
          <w:szCs w:val="22"/>
          <w:lang w:eastAsia="en-GB"/>
          <w14:ligatures w14:val="none"/>
        </w:rPr>
        <w:t>s.</w:t>
      </w:r>
      <w:r w:rsidR="00787103" w:rsidRPr="00145162">
        <w:rPr>
          <w:rFonts w:ascii="Arial" w:eastAsia="Times New Roman" w:hAnsi="Arial" w:cs="Arial"/>
          <w:kern w:val="0"/>
          <w:sz w:val="22"/>
          <w:szCs w:val="22"/>
          <w:lang w:eastAsia="en-GB"/>
          <w14:ligatures w14:val="none"/>
        </w:rPr>
        <w:t xml:space="preserve"> </w:t>
      </w:r>
    </w:p>
    <w:p w14:paraId="4395BA4D" w14:textId="77777777" w:rsidR="00081F12" w:rsidRPr="00145162" w:rsidRDefault="00081F12" w:rsidP="006705B5">
      <w:pPr>
        <w:spacing w:after="0" w:line="276" w:lineRule="auto"/>
        <w:jc w:val="both"/>
        <w:rPr>
          <w:rFonts w:ascii="Arial" w:eastAsia="Times New Roman" w:hAnsi="Arial" w:cs="Arial"/>
          <w:kern w:val="0"/>
          <w:sz w:val="22"/>
          <w:szCs w:val="22"/>
          <w:lang w:eastAsia="en-GB"/>
          <w14:ligatures w14:val="none"/>
        </w:rPr>
      </w:pPr>
    </w:p>
    <w:p w14:paraId="719849DF" w14:textId="5E25F501" w:rsidR="00081F12" w:rsidRPr="00145162" w:rsidRDefault="0022369C" w:rsidP="005062FE">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Historic England responded on </w:t>
      </w:r>
      <w:r w:rsidR="000F3602" w:rsidRPr="00145162">
        <w:rPr>
          <w:rFonts w:ascii="Arial" w:eastAsia="Times New Roman" w:hAnsi="Arial" w:cs="Arial"/>
          <w:kern w:val="0"/>
          <w:sz w:val="22"/>
          <w:szCs w:val="22"/>
          <w:lang w:eastAsia="en-GB"/>
          <w14:ligatures w14:val="none"/>
        </w:rPr>
        <w:t xml:space="preserve">3 June 2026 (to the WSI and ground floor plan) to remove their objection </w:t>
      </w:r>
      <w:r w:rsidR="007677D0" w:rsidRPr="00145162">
        <w:rPr>
          <w:rFonts w:ascii="Arial" w:eastAsia="Times New Roman" w:hAnsi="Arial" w:cs="Arial"/>
          <w:kern w:val="0"/>
          <w:sz w:val="22"/>
          <w:szCs w:val="22"/>
          <w:lang w:eastAsia="en-GB"/>
          <w14:ligatures w14:val="none"/>
        </w:rPr>
        <w:t>stating</w:t>
      </w:r>
      <w:r w:rsidR="005062FE" w:rsidRPr="00145162">
        <w:rPr>
          <w:rFonts w:ascii="Arial" w:eastAsia="Times New Roman" w:hAnsi="Arial" w:cs="Arial"/>
          <w:kern w:val="0"/>
          <w:sz w:val="22"/>
          <w:szCs w:val="22"/>
          <w:lang w:eastAsia="en-GB"/>
          <w14:ligatures w14:val="none"/>
        </w:rPr>
        <w:t xml:space="preserve"> </w:t>
      </w:r>
      <w:r w:rsidR="007677D0" w:rsidRPr="00145162">
        <w:rPr>
          <w:rFonts w:ascii="Arial" w:eastAsia="Times New Roman" w:hAnsi="Arial" w:cs="Arial"/>
          <w:kern w:val="0"/>
          <w:sz w:val="22"/>
          <w:szCs w:val="22"/>
          <w:lang w:eastAsia="en-GB"/>
          <w14:ligatures w14:val="none"/>
        </w:rPr>
        <w:t>“</w:t>
      </w:r>
      <w:r w:rsidR="005062FE" w:rsidRPr="00145162">
        <w:rPr>
          <w:rFonts w:ascii="Arial" w:eastAsia="Times New Roman" w:hAnsi="Arial" w:cs="Arial"/>
          <w:i/>
          <w:iCs/>
          <w:kern w:val="0"/>
          <w:sz w:val="22"/>
          <w:szCs w:val="22"/>
          <w:lang w:eastAsia="en-GB"/>
          <w14:ligatures w14:val="none"/>
        </w:rPr>
        <w:t>The revised plan now clearly shows the below ground impacts of the proposed new wall and how it will avoid the scheduled area. We can therefore confirm that scheduled monument consent will not be required for the works</w:t>
      </w:r>
      <w:r w:rsidR="005062FE" w:rsidRPr="00145162">
        <w:rPr>
          <w:rFonts w:ascii="Arial" w:eastAsia="Times New Roman" w:hAnsi="Arial" w:cs="Arial"/>
          <w:kern w:val="0"/>
          <w:sz w:val="22"/>
          <w:szCs w:val="22"/>
          <w:lang w:eastAsia="en-GB"/>
          <w14:ligatures w14:val="none"/>
        </w:rPr>
        <w:t>.”</w:t>
      </w:r>
    </w:p>
    <w:p w14:paraId="78F8D176" w14:textId="77777777" w:rsidR="008461B0" w:rsidRPr="00145162" w:rsidRDefault="008461B0" w:rsidP="006705B5">
      <w:pPr>
        <w:spacing w:after="0" w:line="276" w:lineRule="auto"/>
        <w:jc w:val="both"/>
        <w:rPr>
          <w:rFonts w:ascii="Arial" w:eastAsia="Times New Roman" w:hAnsi="Arial" w:cs="Arial"/>
          <w:kern w:val="0"/>
          <w:sz w:val="22"/>
          <w:szCs w:val="22"/>
          <w:lang w:eastAsia="en-GB"/>
          <w14:ligatures w14:val="none"/>
        </w:rPr>
      </w:pPr>
    </w:p>
    <w:p w14:paraId="5A3C6509" w14:textId="141B3C0A" w:rsidR="005D122F" w:rsidRPr="00145162" w:rsidRDefault="009733D4" w:rsidP="006705B5">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Historic England did request minor amendments to the WSI; however, these comments were made without knowledge that the WSI had already been agreed with the Council’s Archaeology Officer and that the works had already been undertaken. Given that the excavation has been completed to the satisfaction of the Council’s Archaeology Officer, no further amendments are considered necessary.</w:t>
      </w:r>
    </w:p>
    <w:p w14:paraId="02458771" w14:textId="77777777" w:rsidR="009733D4" w:rsidRPr="00145162" w:rsidRDefault="009733D4" w:rsidP="006705B5">
      <w:pPr>
        <w:spacing w:after="0" w:line="276" w:lineRule="auto"/>
        <w:jc w:val="both"/>
        <w:rPr>
          <w:rFonts w:ascii="Arial" w:eastAsia="Times New Roman" w:hAnsi="Arial" w:cs="Arial"/>
          <w:kern w:val="0"/>
          <w:sz w:val="22"/>
          <w:szCs w:val="22"/>
          <w:lang w:eastAsia="en-GB"/>
          <w14:ligatures w14:val="none"/>
        </w:rPr>
      </w:pPr>
    </w:p>
    <w:p w14:paraId="75BEB5E9" w14:textId="77777777" w:rsidR="00C01708" w:rsidRPr="00145162" w:rsidRDefault="005D122F" w:rsidP="006705B5">
      <w:pPr>
        <w:spacing w:after="0" w:line="276" w:lineRule="auto"/>
        <w:jc w:val="both"/>
        <w:rPr>
          <w:rFonts w:ascii="Arial" w:eastAsia="Times New Roman" w:hAnsi="Arial" w:cs="Arial"/>
          <w:kern w:val="0"/>
          <w:sz w:val="22"/>
          <w:szCs w:val="22"/>
          <w:lang w:eastAsia="en-GB"/>
          <w14:ligatures w14:val="none"/>
        </w:rPr>
      </w:pPr>
      <w:r w:rsidRPr="00145162">
        <w:rPr>
          <w:rFonts w:ascii="Arial" w:eastAsia="Times New Roman" w:hAnsi="Arial" w:cs="Arial"/>
          <w:kern w:val="0"/>
          <w:sz w:val="22"/>
          <w:szCs w:val="22"/>
          <w:lang w:eastAsia="en-GB"/>
          <w14:ligatures w14:val="none"/>
        </w:rPr>
        <w:t xml:space="preserve">The applicants then submitted the archaeological report </w:t>
      </w:r>
      <w:r w:rsidR="00C01708" w:rsidRPr="00145162">
        <w:rPr>
          <w:rFonts w:ascii="Arial" w:eastAsia="Times New Roman" w:hAnsi="Arial" w:cs="Arial"/>
          <w:kern w:val="0"/>
          <w:sz w:val="22"/>
          <w:szCs w:val="22"/>
          <w:lang w:eastAsia="en-GB"/>
          <w14:ligatures w14:val="none"/>
        </w:rPr>
        <w:t>of the works on 1 June, which was agreed by t</w:t>
      </w:r>
      <w:r w:rsidRPr="00145162">
        <w:rPr>
          <w:rFonts w:ascii="Arial" w:eastAsia="Times New Roman" w:hAnsi="Arial" w:cs="Arial"/>
          <w:kern w:val="0"/>
          <w:sz w:val="22"/>
          <w:szCs w:val="22"/>
          <w:lang w:eastAsia="en-GB"/>
          <w14:ligatures w14:val="none"/>
        </w:rPr>
        <w:t>he Council’s Archaeology Officer</w:t>
      </w:r>
      <w:r w:rsidR="00C01708" w:rsidRPr="00145162">
        <w:rPr>
          <w:rFonts w:ascii="Arial" w:eastAsia="Times New Roman" w:hAnsi="Arial" w:cs="Arial"/>
          <w:kern w:val="0"/>
          <w:sz w:val="22"/>
          <w:szCs w:val="22"/>
          <w:lang w:eastAsia="en-GB"/>
          <w14:ligatures w14:val="none"/>
        </w:rPr>
        <w:t xml:space="preserve"> on 3 June. </w:t>
      </w:r>
    </w:p>
    <w:p w14:paraId="601C07AF" w14:textId="77777777" w:rsidR="00C01708" w:rsidRDefault="00C01708" w:rsidP="006705B5">
      <w:pPr>
        <w:spacing w:after="0" w:line="276" w:lineRule="auto"/>
        <w:jc w:val="both"/>
        <w:rPr>
          <w:rFonts w:ascii="Arial" w:eastAsia="Times New Roman" w:hAnsi="Arial" w:cs="Arial"/>
          <w:kern w:val="0"/>
          <w:sz w:val="22"/>
          <w:szCs w:val="22"/>
          <w:lang w:eastAsia="en-GB"/>
          <w14:ligatures w14:val="none"/>
        </w:rPr>
      </w:pPr>
    </w:p>
    <w:p w14:paraId="2F57E354" w14:textId="1F3C6CDC" w:rsidR="00260656" w:rsidRPr="00260656" w:rsidRDefault="00260656" w:rsidP="006705B5">
      <w:pPr>
        <w:spacing w:after="0" w:line="276" w:lineRule="auto"/>
        <w:jc w:val="both"/>
        <w:rPr>
          <w:rFonts w:ascii="Arial" w:eastAsia="Times New Roman" w:hAnsi="Arial" w:cs="Arial"/>
          <w:i/>
          <w:iCs/>
          <w:kern w:val="0"/>
          <w:sz w:val="22"/>
          <w:szCs w:val="22"/>
          <w:u w:val="single"/>
          <w:lang w:eastAsia="en-GB"/>
          <w14:ligatures w14:val="none"/>
        </w:rPr>
      </w:pPr>
      <w:r w:rsidRPr="00260656">
        <w:rPr>
          <w:rFonts w:ascii="Arial" w:eastAsia="Times New Roman" w:hAnsi="Arial" w:cs="Arial"/>
          <w:i/>
          <w:iCs/>
          <w:kern w:val="0"/>
          <w:sz w:val="22"/>
          <w:szCs w:val="22"/>
          <w:u w:val="single"/>
          <w:lang w:eastAsia="en-GB"/>
          <w14:ligatures w14:val="none"/>
        </w:rPr>
        <w:t>Conclusion</w:t>
      </w:r>
      <w:r>
        <w:rPr>
          <w:rFonts w:ascii="Arial" w:eastAsia="Times New Roman" w:hAnsi="Arial" w:cs="Arial"/>
          <w:i/>
          <w:iCs/>
          <w:kern w:val="0"/>
          <w:sz w:val="22"/>
          <w:szCs w:val="22"/>
          <w:u w:val="single"/>
          <w:lang w:eastAsia="en-GB"/>
          <w14:ligatures w14:val="none"/>
        </w:rPr>
        <w:t>:</w:t>
      </w:r>
    </w:p>
    <w:p w14:paraId="226E63D1" w14:textId="77777777" w:rsidR="00260656" w:rsidRPr="00732666" w:rsidRDefault="00260656" w:rsidP="006705B5">
      <w:pPr>
        <w:spacing w:after="0" w:line="276" w:lineRule="auto"/>
        <w:jc w:val="both"/>
        <w:rPr>
          <w:rFonts w:ascii="Arial" w:eastAsia="Times New Roman" w:hAnsi="Arial" w:cs="Arial"/>
          <w:kern w:val="0"/>
          <w:sz w:val="22"/>
          <w:szCs w:val="22"/>
          <w:lang w:eastAsia="en-GB"/>
          <w14:ligatures w14:val="none"/>
        </w:rPr>
      </w:pPr>
    </w:p>
    <w:p w14:paraId="5AA8A72C" w14:textId="4C055C58" w:rsidR="001F4AB3" w:rsidRPr="004326B2" w:rsidRDefault="004326B2" w:rsidP="006705B5">
      <w:pPr>
        <w:spacing w:after="0" w:line="276" w:lineRule="auto"/>
        <w:jc w:val="both"/>
        <w:rPr>
          <w:rFonts w:ascii="Arial" w:eastAsia="Times New Roman" w:hAnsi="Arial" w:cs="Arial"/>
          <w:kern w:val="0"/>
          <w:sz w:val="22"/>
          <w:szCs w:val="22"/>
          <w:lang w:eastAsia="en-GB"/>
          <w14:ligatures w14:val="none"/>
        </w:rPr>
      </w:pPr>
      <w:r w:rsidRPr="004326B2">
        <w:rPr>
          <w:rFonts w:ascii="Arial" w:eastAsia="Times New Roman" w:hAnsi="Arial" w:cs="Arial"/>
          <w:kern w:val="0"/>
          <w:sz w:val="22"/>
          <w:szCs w:val="22"/>
          <w:lang w:eastAsia="en-GB"/>
          <w14:ligatures w14:val="none"/>
        </w:rPr>
        <w:t>Historic England has confirmed that Scheduled Monument Consent is not required, and the archaeological investigation has been carried out to the satisfaction of the Council’s Archaeology Officer. The proposed development therefore raises no outstanding archaeological concerns, and no further information or planning conditions are required in this respect.</w:t>
      </w:r>
    </w:p>
    <w:p w14:paraId="024E1736" w14:textId="77777777" w:rsidR="009034FB" w:rsidRDefault="009034F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BEB1EF" w14:textId="7BC6EA7F" w:rsidR="008461B0" w:rsidRDefault="00DE0219" w:rsidP="006705B5">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DE0219">
        <w:rPr>
          <w:rFonts w:ascii="Arial" w:eastAsia="Times New Roman" w:hAnsi="Arial" w:cs="Arial"/>
          <w:i/>
          <w:iCs/>
          <w:color w:val="000000" w:themeColor="text1"/>
          <w:kern w:val="0"/>
          <w:sz w:val="22"/>
          <w:szCs w:val="22"/>
          <w:u w:val="single"/>
          <w:lang w:eastAsia="en-GB"/>
          <w14:ligatures w14:val="none"/>
        </w:rPr>
        <w:t>Impact on</w:t>
      </w:r>
      <w:r w:rsidR="00DF044C">
        <w:rPr>
          <w:rFonts w:ascii="Arial" w:eastAsia="Times New Roman" w:hAnsi="Arial" w:cs="Arial"/>
          <w:i/>
          <w:iCs/>
          <w:color w:val="000000" w:themeColor="text1"/>
          <w:kern w:val="0"/>
          <w:sz w:val="22"/>
          <w:szCs w:val="22"/>
          <w:u w:val="single"/>
          <w:lang w:eastAsia="en-GB"/>
          <w14:ligatures w14:val="none"/>
        </w:rPr>
        <w:t xml:space="preserve"> the setting, character and historic</w:t>
      </w:r>
      <w:r w:rsidRPr="00DE0219">
        <w:rPr>
          <w:rFonts w:ascii="Arial" w:eastAsia="Times New Roman" w:hAnsi="Arial" w:cs="Arial"/>
          <w:i/>
          <w:iCs/>
          <w:color w:val="000000" w:themeColor="text1"/>
          <w:kern w:val="0"/>
          <w:sz w:val="22"/>
          <w:szCs w:val="22"/>
          <w:u w:val="single"/>
          <w:lang w:eastAsia="en-GB"/>
          <w14:ligatures w14:val="none"/>
        </w:rPr>
        <w:t xml:space="preserve"> fabric of listed building</w:t>
      </w:r>
    </w:p>
    <w:p w14:paraId="5C10C921" w14:textId="77777777" w:rsidR="00DE0219" w:rsidRPr="00754E7E" w:rsidRDefault="00DE0219" w:rsidP="006705B5">
      <w:pPr>
        <w:spacing w:after="0" w:line="276" w:lineRule="auto"/>
        <w:jc w:val="both"/>
        <w:rPr>
          <w:rFonts w:ascii="Arial" w:eastAsia="Times New Roman" w:hAnsi="Arial" w:cs="Arial"/>
          <w:i/>
          <w:iCs/>
          <w:kern w:val="0"/>
          <w:sz w:val="22"/>
          <w:szCs w:val="22"/>
          <w:u w:val="single"/>
          <w:lang w:eastAsia="en-GB"/>
          <w14:ligatures w14:val="none"/>
        </w:rPr>
      </w:pPr>
    </w:p>
    <w:p w14:paraId="543529D9" w14:textId="30EB7F42" w:rsidR="00DF044C" w:rsidRPr="00754E7E" w:rsidRDefault="00DF044C" w:rsidP="006705B5">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 xml:space="preserve">The impact on the </w:t>
      </w:r>
      <w:r w:rsidR="00CE2C93" w:rsidRPr="00754E7E">
        <w:rPr>
          <w:rFonts w:ascii="Arial" w:eastAsia="Times New Roman" w:hAnsi="Arial" w:cs="Arial"/>
          <w:kern w:val="0"/>
          <w:sz w:val="22"/>
          <w:szCs w:val="22"/>
          <w:lang w:eastAsia="en-GB"/>
          <w14:ligatures w14:val="none"/>
        </w:rPr>
        <w:t xml:space="preserve">setting and </w:t>
      </w:r>
      <w:r w:rsidRPr="00754E7E">
        <w:rPr>
          <w:rFonts w:ascii="Arial" w:eastAsia="Times New Roman" w:hAnsi="Arial" w:cs="Arial"/>
          <w:kern w:val="0"/>
          <w:sz w:val="22"/>
          <w:szCs w:val="22"/>
          <w:lang w:eastAsia="en-GB"/>
          <w14:ligatures w14:val="none"/>
        </w:rPr>
        <w:t>character of the listed building would be ultimately complimentary given the proposed desig</w:t>
      </w:r>
      <w:r w:rsidR="00892825" w:rsidRPr="00754E7E">
        <w:rPr>
          <w:rFonts w:ascii="Arial" w:eastAsia="Times New Roman" w:hAnsi="Arial" w:cs="Arial"/>
          <w:kern w:val="0"/>
          <w:sz w:val="22"/>
          <w:szCs w:val="22"/>
          <w:lang w:eastAsia="en-GB"/>
          <w14:ligatures w14:val="none"/>
        </w:rPr>
        <w:t>n and u</w:t>
      </w:r>
      <w:r w:rsidRPr="00754E7E">
        <w:rPr>
          <w:rFonts w:ascii="Arial" w:eastAsia="Times New Roman" w:hAnsi="Arial" w:cs="Arial"/>
          <w:kern w:val="0"/>
          <w:sz w:val="22"/>
          <w:szCs w:val="22"/>
          <w:lang w:eastAsia="en-GB"/>
          <w14:ligatures w14:val="none"/>
        </w:rPr>
        <w:t>se of material</w:t>
      </w:r>
      <w:r w:rsidR="00892825" w:rsidRPr="00754E7E">
        <w:rPr>
          <w:rFonts w:ascii="Arial" w:eastAsia="Times New Roman" w:hAnsi="Arial" w:cs="Arial"/>
          <w:kern w:val="0"/>
          <w:sz w:val="22"/>
          <w:szCs w:val="22"/>
          <w:lang w:eastAsia="en-GB"/>
          <w14:ligatures w14:val="none"/>
        </w:rPr>
        <w:t>s</w:t>
      </w:r>
      <w:r w:rsidRPr="00754E7E">
        <w:rPr>
          <w:rFonts w:ascii="Arial" w:eastAsia="Times New Roman" w:hAnsi="Arial" w:cs="Arial"/>
          <w:kern w:val="0"/>
          <w:sz w:val="22"/>
          <w:szCs w:val="22"/>
          <w:lang w:eastAsia="en-GB"/>
          <w14:ligatures w14:val="none"/>
        </w:rPr>
        <w:t xml:space="preserve"> and would be a significant betterment over the extant permission.</w:t>
      </w:r>
      <w:r w:rsidR="00142FE8" w:rsidRPr="00754E7E">
        <w:t xml:space="preserve"> </w:t>
      </w:r>
      <w:r w:rsidR="00142FE8" w:rsidRPr="00754E7E">
        <w:rPr>
          <w:rFonts w:ascii="Arial" w:eastAsia="Times New Roman" w:hAnsi="Arial" w:cs="Arial"/>
          <w:kern w:val="0"/>
          <w:sz w:val="22"/>
          <w:szCs w:val="22"/>
          <w:lang w:eastAsia="en-GB"/>
          <w14:ligatures w14:val="none"/>
        </w:rPr>
        <w:t xml:space="preserve">The proposed extension would result in a </w:t>
      </w:r>
      <w:r w:rsidR="00142FE8" w:rsidRPr="00754E7E">
        <w:rPr>
          <w:rFonts w:ascii="Arial" w:eastAsia="Times New Roman" w:hAnsi="Arial" w:cs="Arial"/>
          <w:kern w:val="0"/>
          <w:sz w:val="22"/>
          <w:szCs w:val="22"/>
          <w:lang w:eastAsia="en-GB"/>
          <w14:ligatures w14:val="none"/>
        </w:rPr>
        <w:lastRenderedPageBreak/>
        <w:t>straightforward and in-keeping extension that would not result in harm to the character of the listed building.</w:t>
      </w:r>
      <w:r w:rsidR="00CE2C93" w:rsidRPr="00754E7E">
        <w:rPr>
          <w:rFonts w:ascii="Arial" w:eastAsia="Times New Roman" w:hAnsi="Arial" w:cs="Arial"/>
          <w:kern w:val="0"/>
          <w:sz w:val="22"/>
          <w:szCs w:val="22"/>
          <w:lang w:eastAsia="en-GB"/>
          <w14:ligatures w14:val="none"/>
        </w:rPr>
        <w:t xml:space="preserve"> </w:t>
      </w:r>
    </w:p>
    <w:p w14:paraId="4E7FBAC9" w14:textId="77777777" w:rsidR="00AF2748" w:rsidRPr="00754E7E" w:rsidRDefault="00AF2748" w:rsidP="006705B5">
      <w:pPr>
        <w:spacing w:after="0" w:line="276" w:lineRule="auto"/>
        <w:jc w:val="both"/>
        <w:rPr>
          <w:rFonts w:ascii="Arial" w:eastAsia="Times New Roman" w:hAnsi="Arial" w:cs="Arial"/>
          <w:kern w:val="0"/>
          <w:sz w:val="22"/>
          <w:szCs w:val="22"/>
          <w:lang w:eastAsia="en-GB"/>
          <w14:ligatures w14:val="none"/>
        </w:rPr>
      </w:pPr>
    </w:p>
    <w:p w14:paraId="18E73677" w14:textId="77777777" w:rsidR="00AF2748" w:rsidRPr="00754E7E" w:rsidRDefault="00AF2748" w:rsidP="00AF2748">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The significance of the building lies largely with its historic fabric and architecture - its form, layout and architectural expression/detailing and use of high-quality design materials which have significant aesthetic and architectural interest.</w:t>
      </w:r>
    </w:p>
    <w:p w14:paraId="7921329E" w14:textId="77777777" w:rsidR="00AF2748" w:rsidRPr="00754E7E" w:rsidRDefault="00AF2748" w:rsidP="00AF2748">
      <w:pPr>
        <w:spacing w:after="0" w:line="276" w:lineRule="auto"/>
        <w:jc w:val="both"/>
        <w:rPr>
          <w:rFonts w:ascii="Arial" w:eastAsia="Times New Roman" w:hAnsi="Arial" w:cs="Arial"/>
          <w:kern w:val="0"/>
          <w:sz w:val="22"/>
          <w:szCs w:val="22"/>
          <w:lang w:eastAsia="en-GB"/>
          <w14:ligatures w14:val="none"/>
        </w:rPr>
      </w:pPr>
    </w:p>
    <w:p w14:paraId="0F4BEA90" w14:textId="499A106D" w:rsidR="00AF2748" w:rsidRPr="00754E7E" w:rsidRDefault="00AF2748" w:rsidP="00AF2748">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This scheme would extend a single storey outbuilding to the rear of the main house.  The significance of the outbuilding is lower than that of the main listed building, being a vernacular simple structure.  The loss of parts of the walling t</w:t>
      </w:r>
      <w:r w:rsidR="00F547F8" w:rsidRPr="00754E7E">
        <w:rPr>
          <w:rFonts w:ascii="Arial" w:eastAsia="Times New Roman" w:hAnsi="Arial" w:cs="Arial"/>
          <w:kern w:val="0"/>
          <w:sz w:val="22"/>
          <w:szCs w:val="22"/>
          <w:lang w:eastAsia="en-GB"/>
          <w14:ligatures w14:val="none"/>
        </w:rPr>
        <w:t xml:space="preserve">o accommodate </w:t>
      </w:r>
      <w:r w:rsidR="00D85FA2" w:rsidRPr="00754E7E">
        <w:rPr>
          <w:rFonts w:ascii="Arial" w:eastAsia="Times New Roman" w:hAnsi="Arial" w:cs="Arial"/>
          <w:kern w:val="0"/>
          <w:sz w:val="22"/>
          <w:szCs w:val="22"/>
          <w:lang w:eastAsia="en-GB"/>
          <w14:ligatures w14:val="none"/>
        </w:rPr>
        <w:t xml:space="preserve">the </w:t>
      </w:r>
      <w:r w:rsidR="00CA01EA" w:rsidRPr="00754E7E">
        <w:rPr>
          <w:rFonts w:ascii="Arial" w:eastAsia="Times New Roman" w:hAnsi="Arial" w:cs="Arial"/>
          <w:kern w:val="0"/>
          <w:sz w:val="22"/>
          <w:szCs w:val="22"/>
          <w:lang w:eastAsia="en-GB"/>
          <w14:ligatures w14:val="none"/>
        </w:rPr>
        <w:t>door opening on the south elevation</w:t>
      </w:r>
      <w:r w:rsidRPr="00754E7E">
        <w:rPr>
          <w:rFonts w:ascii="Arial" w:eastAsia="Times New Roman" w:hAnsi="Arial" w:cs="Arial"/>
          <w:kern w:val="0"/>
          <w:sz w:val="22"/>
          <w:szCs w:val="22"/>
          <w:lang w:eastAsia="en-GB"/>
          <w14:ligatures w14:val="none"/>
        </w:rPr>
        <w:t xml:space="preserve"> would not result in such harm as to spoil the historic integrity of the listed building.</w:t>
      </w:r>
      <w:r w:rsidR="00754E7E" w:rsidRPr="00754E7E">
        <w:rPr>
          <w:rFonts w:ascii="Arial" w:eastAsia="Times New Roman" w:hAnsi="Arial" w:cs="Arial"/>
          <w:kern w:val="0"/>
          <w:sz w:val="22"/>
          <w:szCs w:val="22"/>
          <w:lang w:eastAsia="en-GB"/>
          <w14:ligatures w14:val="none"/>
        </w:rPr>
        <w:t xml:space="preserve"> </w:t>
      </w:r>
      <w:r w:rsidRPr="00754E7E">
        <w:rPr>
          <w:rFonts w:ascii="Arial" w:eastAsia="Times New Roman" w:hAnsi="Arial" w:cs="Arial"/>
          <w:kern w:val="0"/>
          <w:sz w:val="22"/>
          <w:szCs w:val="22"/>
          <w:lang w:eastAsia="en-GB"/>
          <w14:ligatures w14:val="none"/>
        </w:rPr>
        <w:t>Equally the loss of part of the garden wall, similarly of limited significance, would not require in overriding harm either.</w:t>
      </w:r>
    </w:p>
    <w:p w14:paraId="2D0A92F7" w14:textId="77777777" w:rsidR="00DF044C" w:rsidRPr="00754E7E" w:rsidRDefault="00DF044C" w:rsidP="006705B5">
      <w:pPr>
        <w:spacing w:after="0" w:line="276" w:lineRule="auto"/>
        <w:jc w:val="both"/>
        <w:rPr>
          <w:rFonts w:ascii="Arial" w:eastAsia="Times New Roman" w:hAnsi="Arial" w:cs="Arial"/>
          <w:i/>
          <w:iCs/>
          <w:kern w:val="0"/>
          <w:sz w:val="22"/>
          <w:szCs w:val="22"/>
          <w:u w:val="single"/>
          <w:lang w:eastAsia="en-GB"/>
          <w14:ligatures w14:val="none"/>
        </w:rPr>
      </w:pPr>
    </w:p>
    <w:p w14:paraId="20CD8DFA" w14:textId="502409F1" w:rsidR="006705B5" w:rsidRPr="00754E7E" w:rsidRDefault="00754E7E" w:rsidP="006705B5">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Therefore, it is considered that t</w:t>
      </w:r>
      <w:r w:rsidR="006705B5" w:rsidRPr="00754E7E">
        <w:rPr>
          <w:rFonts w:ascii="Arial" w:eastAsia="Times New Roman" w:hAnsi="Arial" w:cs="Arial"/>
          <w:kern w:val="0"/>
          <w:sz w:val="22"/>
          <w:szCs w:val="22"/>
          <w:lang w:eastAsia="en-GB"/>
          <w14:ligatures w14:val="none"/>
        </w:rPr>
        <w:t>he proposal, by virtue of its scale, design, and use of materials, is considered to preserve the character and appearance of the conservation area</w:t>
      </w:r>
      <w:r w:rsidR="00BB5ECE" w:rsidRPr="00754E7E">
        <w:rPr>
          <w:rFonts w:ascii="Arial" w:eastAsia="Times New Roman" w:hAnsi="Arial" w:cs="Arial"/>
          <w:kern w:val="0"/>
          <w:sz w:val="22"/>
          <w:szCs w:val="22"/>
          <w:lang w:eastAsia="en-GB"/>
          <w14:ligatures w14:val="none"/>
        </w:rPr>
        <w:t xml:space="preserve"> or </w:t>
      </w:r>
      <w:r w:rsidRPr="00754E7E">
        <w:rPr>
          <w:rFonts w:ascii="Arial" w:eastAsia="Times New Roman" w:hAnsi="Arial" w:cs="Arial"/>
          <w:kern w:val="0"/>
          <w:sz w:val="22"/>
          <w:szCs w:val="22"/>
          <w:lang w:eastAsia="en-GB"/>
          <w14:ligatures w14:val="none"/>
        </w:rPr>
        <w:t xml:space="preserve">the </w:t>
      </w:r>
      <w:r w:rsidR="00F272A5" w:rsidRPr="00754E7E">
        <w:rPr>
          <w:rFonts w:ascii="Arial" w:eastAsia="Times New Roman" w:hAnsi="Arial" w:cs="Arial"/>
          <w:kern w:val="0"/>
          <w:sz w:val="22"/>
          <w:szCs w:val="22"/>
          <w:lang w:eastAsia="en-GB"/>
          <w14:ligatures w14:val="none"/>
        </w:rPr>
        <w:t xml:space="preserve">setting of the </w:t>
      </w:r>
      <w:r w:rsidR="006705B5" w:rsidRPr="00754E7E">
        <w:rPr>
          <w:rFonts w:ascii="Arial" w:eastAsia="Times New Roman" w:hAnsi="Arial" w:cs="Arial"/>
          <w:kern w:val="0"/>
          <w:sz w:val="22"/>
          <w:szCs w:val="22"/>
          <w:lang w:eastAsia="en-GB"/>
          <w14:ligatures w14:val="none"/>
        </w:rPr>
        <w:t>listed building. It would not result in harm to the significance of any heritage assets, and no objections have been raised by the Conservation Officer.</w:t>
      </w:r>
    </w:p>
    <w:p w14:paraId="08CC7AC1" w14:textId="77777777" w:rsidR="00F272A5" w:rsidRPr="00754E7E" w:rsidRDefault="00F272A5" w:rsidP="006705B5">
      <w:pPr>
        <w:spacing w:after="0" w:line="276" w:lineRule="auto"/>
        <w:jc w:val="both"/>
        <w:rPr>
          <w:rFonts w:ascii="Arial" w:eastAsia="Times New Roman" w:hAnsi="Arial" w:cs="Arial"/>
          <w:kern w:val="0"/>
          <w:sz w:val="22"/>
          <w:szCs w:val="22"/>
          <w:lang w:eastAsia="en-GB"/>
          <w14:ligatures w14:val="none"/>
        </w:rPr>
      </w:pPr>
    </w:p>
    <w:p w14:paraId="278DE3CE" w14:textId="2426DF68" w:rsidR="006705B5" w:rsidRPr="00754E7E" w:rsidRDefault="006705B5" w:rsidP="006705B5">
      <w:pPr>
        <w:spacing w:after="0" w:line="276" w:lineRule="auto"/>
        <w:jc w:val="both"/>
        <w:rPr>
          <w:rFonts w:ascii="Arial" w:eastAsia="Times New Roman" w:hAnsi="Arial" w:cs="Arial"/>
          <w:kern w:val="0"/>
          <w:sz w:val="22"/>
          <w:szCs w:val="22"/>
          <w:lang w:eastAsia="en-GB"/>
          <w14:ligatures w14:val="none"/>
        </w:rPr>
      </w:pPr>
      <w:r w:rsidRPr="00754E7E">
        <w:rPr>
          <w:rFonts w:ascii="Arial" w:eastAsia="Times New Roman" w:hAnsi="Arial" w:cs="Arial"/>
          <w:kern w:val="0"/>
          <w:sz w:val="22"/>
          <w:szCs w:val="22"/>
          <w:lang w:eastAsia="en-GB"/>
          <w14:ligatures w14:val="none"/>
        </w:rPr>
        <w:t xml:space="preserve">The development is therefore considered to comply with Core Policy 58 of the Wiltshire Core Strategy and Sections </w:t>
      </w:r>
      <w:r w:rsidR="00CF2D17">
        <w:rPr>
          <w:rFonts w:ascii="Arial" w:eastAsia="Times New Roman" w:hAnsi="Arial" w:cs="Arial"/>
          <w:kern w:val="0"/>
          <w:sz w:val="22"/>
          <w:szCs w:val="22"/>
          <w:lang w:eastAsia="en-GB"/>
          <w14:ligatures w14:val="none"/>
        </w:rPr>
        <w:t xml:space="preserve">16 and </w:t>
      </w:r>
      <w:r w:rsidRPr="00754E7E">
        <w:rPr>
          <w:rFonts w:ascii="Arial" w:eastAsia="Times New Roman" w:hAnsi="Arial" w:cs="Arial"/>
          <w:kern w:val="0"/>
          <w:sz w:val="22"/>
          <w:szCs w:val="22"/>
          <w:lang w:eastAsia="en-GB"/>
          <w14:ligatures w14:val="none"/>
        </w:rPr>
        <w:t>66 of the Planning (Listed Buildings and Conservation Areas) Act 1990, as well as the relevant provisions of the NPPF.</w:t>
      </w:r>
    </w:p>
    <w:p w14:paraId="09691754" w14:textId="77777777" w:rsidR="006705B5" w:rsidRPr="00754E7E" w:rsidRDefault="006705B5" w:rsidP="006705B5">
      <w:pPr>
        <w:spacing w:after="0" w:line="276" w:lineRule="auto"/>
        <w:jc w:val="both"/>
        <w:rPr>
          <w:rFonts w:ascii="Arial" w:eastAsia="Times New Roman" w:hAnsi="Arial" w:cs="Arial"/>
          <w:kern w:val="0"/>
          <w:sz w:val="22"/>
          <w:szCs w:val="22"/>
          <w:lang w:eastAsia="en-GB"/>
          <w14:ligatures w14:val="none"/>
        </w:rPr>
      </w:pPr>
    </w:p>
    <w:p w14:paraId="148E4D8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188DF82" w14:textId="77777777" w:rsidR="004D1905" w:rsidRP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p>
    <w:p w14:paraId="2AF37B95" w14:textId="5251AB18" w:rsidR="004D1905" w:rsidRP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r w:rsidRPr="004D1905">
        <w:rPr>
          <w:rFonts w:ascii="Arial" w:eastAsia="Times New Roman" w:hAnsi="Arial" w:cs="Arial"/>
          <w:color w:val="000000" w:themeColor="text1"/>
          <w:kern w:val="0"/>
          <w:sz w:val="22"/>
          <w:szCs w:val="22"/>
          <w:lang w:eastAsia="en-GB"/>
          <w14:ligatures w14:val="none"/>
        </w:rPr>
        <w:t>The proposed works have been carefully designed to respect the character, form, and significance of the Grade II listed building and its curtilage structures. The extension adopts a simple form, with a clear distinction between old and new, and utilises materials that are considered appropriate to the rural context.</w:t>
      </w:r>
    </w:p>
    <w:p w14:paraId="59D8D89F" w14:textId="77777777" w:rsidR="004D1905" w:rsidRP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p>
    <w:p w14:paraId="6EFB2F44" w14:textId="77777777" w:rsidR="004D1905" w:rsidRP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r w:rsidRPr="004D1905">
        <w:rPr>
          <w:rFonts w:ascii="Arial" w:eastAsia="Times New Roman" w:hAnsi="Arial" w:cs="Arial"/>
          <w:color w:val="000000" w:themeColor="text1"/>
          <w:kern w:val="0"/>
          <w:sz w:val="22"/>
          <w:szCs w:val="22"/>
          <w:lang w:eastAsia="en-GB"/>
          <w14:ligatures w14:val="none"/>
        </w:rPr>
        <w:t>The outbuilding to which the extension relates is of lesser significance than the principal listed building, and the limited alterations required to facilitate the development, including the formation of openings, would not result in harm to the building’s special architectural or historic interest.</w:t>
      </w:r>
    </w:p>
    <w:p w14:paraId="355125EF" w14:textId="77777777" w:rsidR="004D1905" w:rsidRP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p>
    <w:p w14:paraId="052920C3" w14:textId="77777777" w:rsidR="004D1905" w:rsidRP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r w:rsidRPr="004D1905">
        <w:rPr>
          <w:rFonts w:ascii="Arial" w:eastAsia="Times New Roman" w:hAnsi="Arial" w:cs="Arial"/>
          <w:color w:val="000000" w:themeColor="text1"/>
          <w:kern w:val="0"/>
          <w:sz w:val="22"/>
          <w:szCs w:val="22"/>
          <w:lang w:eastAsia="en-GB"/>
          <w14:ligatures w14:val="none"/>
        </w:rPr>
        <w:t>Overall, the proposal would preserve both the character and setting of the listed building. In accordance with Sections 16 and 66 of the Planning (Listed Buildings and Conservation Areas) Act 1990, special regard has been given to the desirability of preserving the listed building, its setting, and its features of interest.</w:t>
      </w:r>
    </w:p>
    <w:p w14:paraId="15DA91A3" w14:textId="77777777" w:rsidR="004D1905" w:rsidRP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p>
    <w:p w14:paraId="41DAB156" w14:textId="7D11E7E9" w:rsidR="004D1905" w:rsidRDefault="004D1905" w:rsidP="004D1905">
      <w:pPr>
        <w:spacing w:after="0" w:line="276" w:lineRule="auto"/>
        <w:jc w:val="both"/>
        <w:rPr>
          <w:rFonts w:ascii="Arial" w:eastAsia="Times New Roman" w:hAnsi="Arial" w:cs="Arial"/>
          <w:color w:val="000000" w:themeColor="text1"/>
          <w:kern w:val="0"/>
          <w:sz w:val="22"/>
          <w:szCs w:val="22"/>
          <w:lang w:eastAsia="en-GB"/>
          <w14:ligatures w14:val="none"/>
        </w:rPr>
      </w:pPr>
      <w:r w:rsidRPr="004D1905">
        <w:rPr>
          <w:rFonts w:ascii="Arial" w:eastAsia="Times New Roman" w:hAnsi="Arial" w:cs="Arial"/>
          <w:color w:val="000000" w:themeColor="text1"/>
          <w:kern w:val="0"/>
          <w:sz w:val="22"/>
          <w:szCs w:val="22"/>
          <w:lang w:eastAsia="en-GB"/>
          <w14:ligatures w14:val="none"/>
        </w:rPr>
        <w:t>The development is therefore considered to accord with Core Policy 58 of the Wiltshire Core Strategy and the relevant provisions of the NPPF. Listed Building Consent is recommended for approval.</w:t>
      </w:r>
    </w:p>
    <w:p w14:paraId="7E3B54E6" w14:textId="77777777" w:rsidR="004D1905" w:rsidRDefault="004D1905"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359A02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F277EB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E22EB"/>
    <w:multiLevelType w:val="hybridMultilevel"/>
    <w:tmpl w:val="AED21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231280425">
    <w:abstractNumId w:val="12"/>
  </w:num>
  <w:num w:numId="14" w16cid:durableId="813914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0D71"/>
    <w:rsid w:val="00033847"/>
    <w:rsid w:val="00033B96"/>
    <w:rsid w:val="00035639"/>
    <w:rsid w:val="00036B7E"/>
    <w:rsid w:val="0003756A"/>
    <w:rsid w:val="00043B9C"/>
    <w:rsid w:val="000549A8"/>
    <w:rsid w:val="000610AC"/>
    <w:rsid w:val="00063A02"/>
    <w:rsid w:val="00063D1C"/>
    <w:rsid w:val="0006701C"/>
    <w:rsid w:val="00070527"/>
    <w:rsid w:val="00071E19"/>
    <w:rsid w:val="0007377C"/>
    <w:rsid w:val="0007735A"/>
    <w:rsid w:val="000815DE"/>
    <w:rsid w:val="00081F12"/>
    <w:rsid w:val="00082368"/>
    <w:rsid w:val="0008454F"/>
    <w:rsid w:val="00085C56"/>
    <w:rsid w:val="0009082C"/>
    <w:rsid w:val="00091944"/>
    <w:rsid w:val="00093398"/>
    <w:rsid w:val="00095BBF"/>
    <w:rsid w:val="00096879"/>
    <w:rsid w:val="00097010"/>
    <w:rsid w:val="000B4864"/>
    <w:rsid w:val="000B5832"/>
    <w:rsid w:val="000B66D7"/>
    <w:rsid w:val="000B6B01"/>
    <w:rsid w:val="000C7F98"/>
    <w:rsid w:val="000D0858"/>
    <w:rsid w:val="000D5836"/>
    <w:rsid w:val="000D6D1A"/>
    <w:rsid w:val="000E063D"/>
    <w:rsid w:val="000E18EB"/>
    <w:rsid w:val="000E6021"/>
    <w:rsid w:val="000E7462"/>
    <w:rsid w:val="000F33DC"/>
    <w:rsid w:val="000F3602"/>
    <w:rsid w:val="000F3916"/>
    <w:rsid w:val="001044B1"/>
    <w:rsid w:val="00111D21"/>
    <w:rsid w:val="00134D23"/>
    <w:rsid w:val="00141543"/>
    <w:rsid w:val="00141929"/>
    <w:rsid w:val="0014198B"/>
    <w:rsid w:val="00142FE8"/>
    <w:rsid w:val="00145162"/>
    <w:rsid w:val="001501BD"/>
    <w:rsid w:val="00152901"/>
    <w:rsid w:val="001538FD"/>
    <w:rsid w:val="0016162B"/>
    <w:rsid w:val="00162405"/>
    <w:rsid w:val="00172CCF"/>
    <w:rsid w:val="00174B22"/>
    <w:rsid w:val="00182833"/>
    <w:rsid w:val="0018298F"/>
    <w:rsid w:val="001A4053"/>
    <w:rsid w:val="001A4142"/>
    <w:rsid w:val="001A6E40"/>
    <w:rsid w:val="001B34A3"/>
    <w:rsid w:val="001B3832"/>
    <w:rsid w:val="001B76CE"/>
    <w:rsid w:val="001C0267"/>
    <w:rsid w:val="001C30C8"/>
    <w:rsid w:val="001C73A5"/>
    <w:rsid w:val="001D279F"/>
    <w:rsid w:val="001D2B00"/>
    <w:rsid w:val="001D3964"/>
    <w:rsid w:val="001D541D"/>
    <w:rsid w:val="001E0BD8"/>
    <w:rsid w:val="001E4985"/>
    <w:rsid w:val="001E5127"/>
    <w:rsid w:val="001E7D85"/>
    <w:rsid w:val="001F17EC"/>
    <w:rsid w:val="001F1A84"/>
    <w:rsid w:val="001F4AB3"/>
    <w:rsid w:val="001F51DE"/>
    <w:rsid w:val="001F7091"/>
    <w:rsid w:val="00200044"/>
    <w:rsid w:val="002056F3"/>
    <w:rsid w:val="002100CF"/>
    <w:rsid w:val="00211930"/>
    <w:rsid w:val="00212556"/>
    <w:rsid w:val="00213B32"/>
    <w:rsid w:val="0021435E"/>
    <w:rsid w:val="002175E1"/>
    <w:rsid w:val="00220FBE"/>
    <w:rsid w:val="002215A6"/>
    <w:rsid w:val="00221D04"/>
    <w:rsid w:val="0022369C"/>
    <w:rsid w:val="00247CD5"/>
    <w:rsid w:val="00251AD8"/>
    <w:rsid w:val="00252268"/>
    <w:rsid w:val="00252798"/>
    <w:rsid w:val="00253C57"/>
    <w:rsid w:val="00260656"/>
    <w:rsid w:val="00276C28"/>
    <w:rsid w:val="00284692"/>
    <w:rsid w:val="00296162"/>
    <w:rsid w:val="002B3C19"/>
    <w:rsid w:val="002B67AF"/>
    <w:rsid w:val="002B7220"/>
    <w:rsid w:val="002C12FA"/>
    <w:rsid w:val="002C38E9"/>
    <w:rsid w:val="002C39F8"/>
    <w:rsid w:val="002C5B77"/>
    <w:rsid w:val="002C64FD"/>
    <w:rsid w:val="002C7D54"/>
    <w:rsid w:val="002D20C0"/>
    <w:rsid w:val="002D764D"/>
    <w:rsid w:val="002E0468"/>
    <w:rsid w:val="002E6C51"/>
    <w:rsid w:val="002E7DAB"/>
    <w:rsid w:val="002F7B08"/>
    <w:rsid w:val="0030007E"/>
    <w:rsid w:val="00302D05"/>
    <w:rsid w:val="003030A4"/>
    <w:rsid w:val="00307390"/>
    <w:rsid w:val="00312C7F"/>
    <w:rsid w:val="00315AE0"/>
    <w:rsid w:val="00331E7A"/>
    <w:rsid w:val="00332D09"/>
    <w:rsid w:val="003342BE"/>
    <w:rsid w:val="00335B14"/>
    <w:rsid w:val="003415BB"/>
    <w:rsid w:val="00345DDE"/>
    <w:rsid w:val="00362D8F"/>
    <w:rsid w:val="00364013"/>
    <w:rsid w:val="003658FC"/>
    <w:rsid w:val="00371103"/>
    <w:rsid w:val="00371C0F"/>
    <w:rsid w:val="003727C5"/>
    <w:rsid w:val="00372E76"/>
    <w:rsid w:val="0037425B"/>
    <w:rsid w:val="0037520A"/>
    <w:rsid w:val="003774FF"/>
    <w:rsid w:val="0038668B"/>
    <w:rsid w:val="00392126"/>
    <w:rsid w:val="00393433"/>
    <w:rsid w:val="00394AB3"/>
    <w:rsid w:val="003A202C"/>
    <w:rsid w:val="003A2DD3"/>
    <w:rsid w:val="003A7995"/>
    <w:rsid w:val="003B3CE6"/>
    <w:rsid w:val="003C2133"/>
    <w:rsid w:val="003C7574"/>
    <w:rsid w:val="003D142A"/>
    <w:rsid w:val="003D3839"/>
    <w:rsid w:val="003D3D0A"/>
    <w:rsid w:val="003E08E2"/>
    <w:rsid w:val="003E2BA9"/>
    <w:rsid w:val="003E3B7F"/>
    <w:rsid w:val="003E7BC4"/>
    <w:rsid w:val="003F076A"/>
    <w:rsid w:val="003F5922"/>
    <w:rsid w:val="00400FB2"/>
    <w:rsid w:val="004044A7"/>
    <w:rsid w:val="004130CC"/>
    <w:rsid w:val="004158E9"/>
    <w:rsid w:val="004212F8"/>
    <w:rsid w:val="00421947"/>
    <w:rsid w:val="00422C35"/>
    <w:rsid w:val="004268A1"/>
    <w:rsid w:val="0042737B"/>
    <w:rsid w:val="004326B2"/>
    <w:rsid w:val="00436306"/>
    <w:rsid w:val="00436D0A"/>
    <w:rsid w:val="004407D1"/>
    <w:rsid w:val="0044125D"/>
    <w:rsid w:val="004414AD"/>
    <w:rsid w:val="00450181"/>
    <w:rsid w:val="00454C71"/>
    <w:rsid w:val="004649E9"/>
    <w:rsid w:val="00464AE2"/>
    <w:rsid w:val="00465C63"/>
    <w:rsid w:val="004713E6"/>
    <w:rsid w:val="004810AA"/>
    <w:rsid w:val="00482050"/>
    <w:rsid w:val="00487D26"/>
    <w:rsid w:val="0049050B"/>
    <w:rsid w:val="004908AE"/>
    <w:rsid w:val="00491C07"/>
    <w:rsid w:val="00492385"/>
    <w:rsid w:val="00492C16"/>
    <w:rsid w:val="0049675E"/>
    <w:rsid w:val="00496A46"/>
    <w:rsid w:val="00497C56"/>
    <w:rsid w:val="004A4A11"/>
    <w:rsid w:val="004A6DB3"/>
    <w:rsid w:val="004A7685"/>
    <w:rsid w:val="004B0B23"/>
    <w:rsid w:val="004B3C0C"/>
    <w:rsid w:val="004C24F9"/>
    <w:rsid w:val="004C2883"/>
    <w:rsid w:val="004D1905"/>
    <w:rsid w:val="004D3857"/>
    <w:rsid w:val="004D3A0B"/>
    <w:rsid w:val="004D3BA9"/>
    <w:rsid w:val="004E5C27"/>
    <w:rsid w:val="004E6106"/>
    <w:rsid w:val="004E7970"/>
    <w:rsid w:val="004F1D6D"/>
    <w:rsid w:val="004F635C"/>
    <w:rsid w:val="004F65E7"/>
    <w:rsid w:val="004F6EE2"/>
    <w:rsid w:val="005062FE"/>
    <w:rsid w:val="00515980"/>
    <w:rsid w:val="0051645C"/>
    <w:rsid w:val="0052069C"/>
    <w:rsid w:val="00520E30"/>
    <w:rsid w:val="00535618"/>
    <w:rsid w:val="0054068B"/>
    <w:rsid w:val="00540D13"/>
    <w:rsid w:val="00544C2A"/>
    <w:rsid w:val="0054714F"/>
    <w:rsid w:val="005474BD"/>
    <w:rsid w:val="00550749"/>
    <w:rsid w:val="00561A9C"/>
    <w:rsid w:val="00564E22"/>
    <w:rsid w:val="00582EB0"/>
    <w:rsid w:val="0059003D"/>
    <w:rsid w:val="00594E26"/>
    <w:rsid w:val="0059524B"/>
    <w:rsid w:val="00597BBB"/>
    <w:rsid w:val="005A2832"/>
    <w:rsid w:val="005A2959"/>
    <w:rsid w:val="005A2CD7"/>
    <w:rsid w:val="005A5492"/>
    <w:rsid w:val="005B0645"/>
    <w:rsid w:val="005B0FD5"/>
    <w:rsid w:val="005C1D3F"/>
    <w:rsid w:val="005D04A7"/>
    <w:rsid w:val="005D122F"/>
    <w:rsid w:val="005D13DC"/>
    <w:rsid w:val="005D24B8"/>
    <w:rsid w:val="005D30AB"/>
    <w:rsid w:val="005D4216"/>
    <w:rsid w:val="005D63C5"/>
    <w:rsid w:val="005E0776"/>
    <w:rsid w:val="005E0F78"/>
    <w:rsid w:val="005E2BAD"/>
    <w:rsid w:val="00612F4F"/>
    <w:rsid w:val="00615302"/>
    <w:rsid w:val="006164A3"/>
    <w:rsid w:val="00616DC2"/>
    <w:rsid w:val="0062234B"/>
    <w:rsid w:val="006242FB"/>
    <w:rsid w:val="00631B2E"/>
    <w:rsid w:val="0063206F"/>
    <w:rsid w:val="0063721A"/>
    <w:rsid w:val="006407C9"/>
    <w:rsid w:val="00640FEC"/>
    <w:rsid w:val="00643C57"/>
    <w:rsid w:val="00645BD7"/>
    <w:rsid w:val="00647E0D"/>
    <w:rsid w:val="00653CA6"/>
    <w:rsid w:val="00660415"/>
    <w:rsid w:val="00661F05"/>
    <w:rsid w:val="00662C0A"/>
    <w:rsid w:val="00663D3A"/>
    <w:rsid w:val="00664B60"/>
    <w:rsid w:val="006656F8"/>
    <w:rsid w:val="00666E40"/>
    <w:rsid w:val="0066737B"/>
    <w:rsid w:val="00667E75"/>
    <w:rsid w:val="00670424"/>
    <w:rsid w:val="006705B5"/>
    <w:rsid w:val="00672D39"/>
    <w:rsid w:val="00673B87"/>
    <w:rsid w:val="00680DA9"/>
    <w:rsid w:val="00682A44"/>
    <w:rsid w:val="00683C17"/>
    <w:rsid w:val="00696570"/>
    <w:rsid w:val="006A15F9"/>
    <w:rsid w:val="006A6EB8"/>
    <w:rsid w:val="006A735A"/>
    <w:rsid w:val="006B1193"/>
    <w:rsid w:val="006B42EE"/>
    <w:rsid w:val="006B6C79"/>
    <w:rsid w:val="006C2EF8"/>
    <w:rsid w:val="006C51C2"/>
    <w:rsid w:val="006C5A72"/>
    <w:rsid w:val="006D1073"/>
    <w:rsid w:val="006D178B"/>
    <w:rsid w:val="006D4A80"/>
    <w:rsid w:val="006E139C"/>
    <w:rsid w:val="006F1FB9"/>
    <w:rsid w:val="006F2CA7"/>
    <w:rsid w:val="007015D3"/>
    <w:rsid w:val="00711058"/>
    <w:rsid w:val="00714FE5"/>
    <w:rsid w:val="00715057"/>
    <w:rsid w:val="007235F5"/>
    <w:rsid w:val="00732666"/>
    <w:rsid w:val="00742C35"/>
    <w:rsid w:val="00744E80"/>
    <w:rsid w:val="00750FD1"/>
    <w:rsid w:val="00754E7E"/>
    <w:rsid w:val="0075560B"/>
    <w:rsid w:val="00755B0D"/>
    <w:rsid w:val="007638C3"/>
    <w:rsid w:val="007677D0"/>
    <w:rsid w:val="00771C95"/>
    <w:rsid w:val="00787103"/>
    <w:rsid w:val="00787F2D"/>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121F"/>
    <w:rsid w:val="0080218E"/>
    <w:rsid w:val="00802C50"/>
    <w:rsid w:val="00810B9F"/>
    <w:rsid w:val="008176BD"/>
    <w:rsid w:val="008250E3"/>
    <w:rsid w:val="00825A79"/>
    <w:rsid w:val="0083213E"/>
    <w:rsid w:val="008376A8"/>
    <w:rsid w:val="00845A40"/>
    <w:rsid w:val="008461B0"/>
    <w:rsid w:val="0084670A"/>
    <w:rsid w:val="00852CAC"/>
    <w:rsid w:val="00855117"/>
    <w:rsid w:val="0085527B"/>
    <w:rsid w:val="008553C9"/>
    <w:rsid w:val="00862AEC"/>
    <w:rsid w:val="0086379F"/>
    <w:rsid w:val="00866FFF"/>
    <w:rsid w:val="00867EFD"/>
    <w:rsid w:val="0087005A"/>
    <w:rsid w:val="0087744B"/>
    <w:rsid w:val="008822ED"/>
    <w:rsid w:val="00884A97"/>
    <w:rsid w:val="00892438"/>
    <w:rsid w:val="00892825"/>
    <w:rsid w:val="008A0F17"/>
    <w:rsid w:val="008A1574"/>
    <w:rsid w:val="008A3152"/>
    <w:rsid w:val="008A4252"/>
    <w:rsid w:val="008A4A27"/>
    <w:rsid w:val="008B30BE"/>
    <w:rsid w:val="008B322F"/>
    <w:rsid w:val="008B578F"/>
    <w:rsid w:val="008C2176"/>
    <w:rsid w:val="008C2C2F"/>
    <w:rsid w:val="008C3D5B"/>
    <w:rsid w:val="008C67C6"/>
    <w:rsid w:val="008C704F"/>
    <w:rsid w:val="008D694B"/>
    <w:rsid w:val="008D7802"/>
    <w:rsid w:val="008E3EA2"/>
    <w:rsid w:val="008E684D"/>
    <w:rsid w:val="008F0D3D"/>
    <w:rsid w:val="008F1CF8"/>
    <w:rsid w:val="008F6030"/>
    <w:rsid w:val="008F7E4B"/>
    <w:rsid w:val="00900B51"/>
    <w:rsid w:val="00901690"/>
    <w:rsid w:val="009034FB"/>
    <w:rsid w:val="00910E4E"/>
    <w:rsid w:val="00921A38"/>
    <w:rsid w:val="0092325F"/>
    <w:rsid w:val="00924221"/>
    <w:rsid w:val="0092586B"/>
    <w:rsid w:val="00932A4E"/>
    <w:rsid w:val="009350D4"/>
    <w:rsid w:val="0095549C"/>
    <w:rsid w:val="00961C4E"/>
    <w:rsid w:val="00965A06"/>
    <w:rsid w:val="00967DCB"/>
    <w:rsid w:val="00970A8A"/>
    <w:rsid w:val="00970CB8"/>
    <w:rsid w:val="00972DD7"/>
    <w:rsid w:val="009733D4"/>
    <w:rsid w:val="00974EA2"/>
    <w:rsid w:val="009858F4"/>
    <w:rsid w:val="00990A8B"/>
    <w:rsid w:val="00997B32"/>
    <w:rsid w:val="009A1B10"/>
    <w:rsid w:val="009A7BFF"/>
    <w:rsid w:val="009B3D5C"/>
    <w:rsid w:val="009B63DB"/>
    <w:rsid w:val="009B7AD7"/>
    <w:rsid w:val="009C1702"/>
    <w:rsid w:val="009C3071"/>
    <w:rsid w:val="009C36DF"/>
    <w:rsid w:val="009C3A91"/>
    <w:rsid w:val="009D3AD7"/>
    <w:rsid w:val="009D47BD"/>
    <w:rsid w:val="009E1642"/>
    <w:rsid w:val="009E77F7"/>
    <w:rsid w:val="009F1BA2"/>
    <w:rsid w:val="009F3ADC"/>
    <w:rsid w:val="009F684B"/>
    <w:rsid w:val="00A0340A"/>
    <w:rsid w:val="00A050F1"/>
    <w:rsid w:val="00A10D10"/>
    <w:rsid w:val="00A23603"/>
    <w:rsid w:val="00A241C0"/>
    <w:rsid w:val="00A24AEC"/>
    <w:rsid w:val="00A2759C"/>
    <w:rsid w:val="00A3010D"/>
    <w:rsid w:val="00A34EB7"/>
    <w:rsid w:val="00A448F5"/>
    <w:rsid w:val="00A4593E"/>
    <w:rsid w:val="00A46019"/>
    <w:rsid w:val="00A50001"/>
    <w:rsid w:val="00A55952"/>
    <w:rsid w:val="00A6662C"/>
    <w:rsid w:val="00A70097"/>
    <w:rsid w:val="00A710A3"/>
    <w:rsid w:val="00A71295"/>
    <w:rsid w:val="00A729B8"/>
    <w:rsid w:val="00A772D3"/>
    <w:rsid w:val="00A816D5"/>
    <w:rsid w:val="00A81CF7"/>
    <w:rsid w:val="00A85226"/>
    <w:rsid w:val="00AA2C92"/>
    <w:rsid w:val="00AB15DA"/>
    <w:rsid w:val="00AB52C2"/>
    <w:rsid w:val="00AB6B22"/>
    <w:rsid w:val="00AC01A4"/>
    <w:rsid w:val="00AD0B5B"/>
    <w:rsid w:val="00AD199C"/>
    <w:rsid w:val="00AD24F5"/>
    <w:rsid w:val="00AD2BC0"/>
    <w:rsid w:val="00AD39FA"/>
    <w:rsid w:val="00AE028B"/>
    <w:rsid w:val="00AE04FE"/>
    <w:rsid w:val="00AF193A"/>
    <w:rsid w:val="00AF2650"/>
    <w:rsid w:val="00AF2748"/>
    <w:rsid w:val="00AF2AF9"/>
    <w:rsid w:val="00B01936"/>
    <w:rsid w:val="00B111D2"/>
    <w:rsid w:val="00B16D71"/>
    <w:rsid w:val="00B1710B"/>
    <w:rsid w:val="00B267B9"/>
    <w:rsid w:val="00B26A0F"/>
    <w:rsid w:val="00B3075F"/>
    <w:rsid w:val="00B44C99"/>
    <w:rsid w:val="00B44EC9"/>
    <w:rsid w:val="00B52C0E"/>
    <w:rsid w:val="00B54DA2"/>
    <w:rsid w:val="00B633AB"/>
    <w:rsid w:val="00B711A5"/>
    <w:rsid w:val="00B71530"/>
    <w:rsid w:val="00B71D0E"/>
    <w:rsid w:val="00B7214D"/>
    <w:rsid w:val="00B82691"/>
    <w:rsid w:val="00B907E5"/>
    <w:rsid w:val="00B915D4"/>
    <w:rsid w:val="00BA2753"/>
    <w:rsid w:val="00BB0BE2"/>
    <w:rsid w:val="00BB5ECE"/>
    <w:rsid w:val="00BB7690"/>
    <w:rsid w:val="00BC032C"/>
    <w:rsid w:val="00BC4CFD"/>
    <w:rsid w:val="00BD1ADB"/>
    <w:rsid w:val="00BD1C20"/>
    <w:rsid w:val="00BD6210"/>
    <w:rsid w:val="00BD6B4D"/>
    <w:rsid w:val="00BE579C"/>
    <w:rsid w:val="00BE5F7B"/>
    <w:rsid w:val="00BE6871"/>
    <w:rsid w:val="00BF1930"/>
    <w:rsid w:val="00BF1DB2"/>
    <w:rsid w:val="00BF7456"/>
    <w:rsid w:val="00C01708"/>
    <w:rsid w:val="00C03688"/>
    <w:rsid w:val="00C063E8"/>
    <w:rsid w:val="00C12D49"/>
    <w:rsid w:val="00C1522E"/>
    <w:rsid w:val="00C21B1F"/>
    <w:rsid w:val="00C224C6"/>
    <w:rsid w:val="00C261CE"/>
    <w:rsid w:val="00C27C39"/>
    <w:rsid w:val="00C318BF"/>
    <w:rsid w:val="00C326D3"/>
    <w:rsid w:val="00C331F0"/>
    <w:rsid w:val="00C37EDD"/>
    <w:rsid w:val="00C40230"/>
    <w:rsid w:val="00C43BC6"/>
    <w:rsid w:val="00C44C6D"/>
    <w:rsid w:val="00C45665"/>
    <w:rsid w:val="00C45D23"/>
    <w:rsid w:val="00C508EE"/>
    <w:rsid w:val="00C575A0"/>
    <w:rsid w:val="00C6587E"/>
    <w:rsid w:val="00C66E1F"/>
    <w:rsid w:val="00C73630"/>
    <w:rsid w:val="00C73666"/>
    <w:rsid w:val="00C760C4"/>
    <w:rsid w:val="00C777DF"/>
    <w:rsid w:val="00C81A53"/>
    <w:rsid w:val="00C8232C"/>
    <w:rsid w:val="00C8654A"/>
    <w:rsid w:val="00C86A61"/>
    <w:rsid w:val="00CA01EA"/>
    <w:rsid w:val="00CA3A97"/>
    <w:rsid w:val="00CA6667"/>
    <w:rsid w:val="00CB6B3B"/>
    <w:rsid w:val="00CC51B9"/>
    <w:rsid w:val="00CC552A"/>
    <w:rsid w:val="00CC57A0"/>
    <w:rsid w:val="00CD745F"/>
    <w:rsid w:val="00CE2C93"/>
    <w:rsid w:val="00CE7093"/>
    <w:rsid w:val="00CF2D17"/>
    <w:rsid w:val="00CF4F6C"/>
    <w:rsid w:val="00CF51CB"/>
    <w:rsid w:val="00CF7512"/>
    <w:rsid w:val="00CF7529"/>
    <w:rsid w:val="00D06D32"/>
    <w:rsid w:val="00D07F4F"/>
    <w:rsid w:val="00D14841"/>
    <w:rsid w:val="00D15F32"/>
    <w:rsid w:val="00D20665"/>
    <w:rsid w:val="00D215E2"/>
    <w:rsid w:val="00D22F8E"/>
    <w:rsid w:val="00D30109"/>
    <w:rsid w:val="00D3717E"/>
    <w:rsid w:val="00D44370"/>
    <w:rsid w:val="00D5047C"/>
    <w:rsid w:val="00D5054A"/>
    <w:rsid w:val="00D50CF6"/>
    <w:rsid w:val="00D55442"/>
    <w:rsid w:val="00D635E9"/>
    <w:rsid w:val="00D7435B"/>
    <w:rsid w:val="00D831EE"/>
    <w:rsid w:val="00D8432B"/>
    <w:rsid w:val="00D859CC"/>
    <w:rsid w:val="00D85FA2"/>
    <w:rsid w:val="00D902FA"/>
    <w:rsid w:val="00D907C3"/>
    <w:rsid w:val="00DA41A3"/>
    <w:rsid w:val="00DA5DF7"/>
    <w:rsid w:val="00DB13C3"/>
    <w:rsid w:val="00DB1A55"/>
    <w:rsid w:val="00DB7D89"/>
    <w:rsid w:val="00DC0041"/>
    <w:rsid w:val="00DC6E07"/>
    <w:rsid w:val="00DD0655"/>
    <w:rsid w:val="00DD107C"/>
    <w:rsid w:val="00DD2D61"/>
    <w:rsid w:val="00DD3F9C"/>
    <w:rsid w:val="00DD5BE9"/>
    <w:rsid w:val="00DD5DF9"/>
    <w:rsid w:val="00DD7391"/>
    <w:rsid w:val="00DD76CB"/>
    <w:rsid w:val="00DE0219"/>
    <w:rsid w:val="00DE15B3"/>
    <w:rsid w:val="00DE365D"/>
    <w:rsid w:val="00DE442D"/>
    <w:rsid w:val="00DF044C"/>
    <w:rsid w:val="00DF2FE5"/>
    <w:rsid w:val="00DF6F7C"/>
    <w:rsid w:val="00E0076E"/>
    <w:rsid w:val="00E02D33"/>
    <w:rsid w:val="00E0301C"/>
    <w:rsid w:val="00E07C69"/>
    <w:rsid w:val="00E10F53"/>
    <w:rsid w:val="00E12366"/>
    <w:rsid w:val="00E13FA0"/>
    <w:rsid w:val="00E162CA"/>
    <w:rsid w:val="00E16B1D"/>
    <w:rsid w:val="00E16C24"/>
    <w:rsid w:val="00E1761A"/>
    <w:rsid w:val="00E25B2C"/>
    <w:rsid w:val="00E37C6D"/>
    <w:rsid w:val="00E41643"/>
    <w:rsid w:val="00E51166"/>
    <w:rsid w:val="00E57D1F"/>
    <w:rsid w:val="00E61170"/>
    <w:rsid w:val="00E61ADC"/>
    <w:rsid w:val="00E70135"/>
    <w:rsid w:val="00E70D98"/>
    <w:rsid w:val="00E84983"/>
    <w:rsid w:val="00E90A3F"/>
    <w:rsid w:val="00E9225B"/>
    <w:rsid w:val="00E94237"/>
    <w:rsid w:val="00E95266"/>
    <w:rsid w:val="00E977C4"/>
    <w:rsid w:val="00EA4B18"/>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024B"/>
    <w:rsid w:val="00F325F7"/>
    <w:rsid w:val="00F335B4"/>
    <w:rsid w:val="00F336FD"/>
    <w:rsid w:val="00F33A0F"/>
    <w:rsid w:val="00F400B5"/>
    <w:rsid w:val="00F40F2D"/>
    <w:rsid w:val="00F50F61"/>
    <w:rsid w:val="00F51FAE"/>
    <w:rsid w:val="00F5306E"/>
    <w:rsid w:val="00F53D50"/>
    <w:rsid w:val="00F547F8"/>
    <w:rsid w:val="00F627B5"/>
    <w:rsid w:val="00F7017C"/>
    <w:rsid w:val="00F7609E"/>
    <w:rsid w:val="00F77540"/>
    <w:rsid w:val="00F81F3E"/>
    <w:rsid w:val="00F85D5A"/>
    <w:rsid w:val="00F86303"/>
    <w:rsid w:val="00F9178A"/>
    <w:rsid w:val="00F932D6"/>
    <w:rsid w:val="00FA2D32"/>
    <w:rsid w:val="00FA3D27"/>
    <w:rsid w:val="00FA3DF1"/>
    <w:rsid w:val="00FA5EC3"/>
    <w:rsid w:val="00FB193A"/>
    <w:rsid w:val="00FB56F8"/>
    <w:rsid w:val="00FB7C46"/>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236E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2441</Words>
  <Characters>13916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salesforceId:2a46e39f-88ba-471d-a367-2a8ae104d3fc</dc:subject>
  <dc:creator>O'Donoghue, Ruaridh</dc:creator>
  <cp:keywords/>
  <dc:description/>
  <cp:lastModifiedBy>Cox, David</cp:lastModifiedBy>
  <cp:revision>8</cp:revision>
  <dcterms:created xsi:type="dcterms:W3CDTF">2026-06-17T12:05:00Z</dcterms:created>
  <dcterms:modified xsi:type="dcterms:W3CDTF">2026-06-17T12:31:00Z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069Q300000PcnCjIAJ</vt:lpwstr>
  </property>
</Properties>
</file>