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12D2AF" w14:textId="77777777" w:rsidR="00E931A7" w:rsidRPr="00097010" w:rsidRDefault="00E931A7" w:rsidP="00C16263">
      <w:pPr>
        <w:spacing w:line="276" w:lineRule="auto"/>
        <w:jc w:val="center"/>
        <w:rPr>
          <w:rFonts w:ascii="Arial" w:hAnsi="Arial" w:cs="Arial"/>
          <w:b/>
          <w:bCs/>
          <w:sz w:val="28"/>
          <w:szCs w:val="28"/>
        </w:rPr>
      </w:pPr>
      <w:r w:rsidRPr="00097010">
        <w:rPr>
          <w:rFonts w:ascii="Arial" w:hAnsi="Arial" w:cs="Arial"/>
          <w:b/>
          <w:bCs/>
          <w:sz w:val="28"/>
          <w:szCs w:val="28"/>
        </w:rPr>
        <w:t xml:space="preserve">APPLICATION FOR </w:t>
      </w:r>
      <w:r>
        <w:rPr>
          <w:rFonts w:ascii="Arial" w:hAnsi="Arial" w:cs="Arial"/>
          <w:b/>
          <w:bCs/>
          <w:sz w:val="28"/>
          <w:szCs w:val="28"/>
        </w:rPr>
        <w:t xml:space="preserve">PRIOR NOTIFICATION </w:t>
      </w:r>
      <w:r w:rsidR="005C4DE7">
        <w:rPr>
          <w:rFonts w:ascii="Arial" w:hAnsi="Arial" w:cs="Arial"/>
          <w:b/>
          <w:bCs/>
          <w:sz w:val="28"/>
          <w:szCs w:val="28"/>
        </w:rPr>
        <w:t>–</w:t>
      </w:r>
      <w:r>
        <w:rPr>
          <w:rFonts w:ascii="Arial" w:hAnsi="Arial" w:cs="Arial"/>
          <w:b/>
          <w:bCs/>
          <w:sz w:val="28"/>
          <w:szCs w:val="28"/>
        </w:rPr>
        <w:t xml:space="preserve"> </w:t>
      </w:r>
      <w:r w:rsidR="005C4DE7">
        <w:rPr>
          <w:rFonts w:ascii="Arial" w:hAnsi="Arial" w:cs="Arial"/>
          <w:b/>
          <w:bCs/>
          <w:sz w:val="28"/>
          <w:szCs w:val="28"/>
        </w:rPr>
        <w:t>PART 3</w:t>
      </w:r>
      <w:r>
        <w:rPr>
          <w:rFonts w:ascii="Arial" w:hAnsi="Arial" w:cs="Arial"/>
          <w:b/>
          <w:bCs/>
          <w:sz w:val="28"/>
          <w:szCs w:val="28"/>
        </w:rPr>
        <w:t xml:space="preserve"> </w:t>
      </w:r>
      <w:r w:rsidR="006B180B">
        <w:rPr>
          <w:rFonts w:ascii="Arial" w:hAnsi="Arial" w:cs="Arial"/>
          <w:b/>
          <w:bCs/>
          <w:sz w:val="28"/>
          <w:szCs w:val="28"/>
        </w:rPr>
        <w:t>CLASS Q</w:t>
      </w:r>
    </w:p>
    <w:p w14:paraId="762954CC" w14:textId="77777777" w:rsidR="00E931A7" w:rsidRDefault="00E931A7" w:rsidP="00C16263">
      <w:pPr>
        <w:spacing w:line="276" w:lineRule="auto"/>
        <w:jc w:val="center"/>
        <w:rPr>
          <w:rFonts w:ascii="Arial" w:hAnsi="Arial" w:cs="Arial"/>
          <w:b/>
          <w:bCs/>
          <w:sz w:val="28"/>
          <w:szCs w:val="28"/>
        </w:rPr>
      </w:pPr>
      <w:r>
        <w:rPr>
          <w:rFonts w:ascii="Arial" w:hAnsi="Arial" w:cs="Arial"/>
          <w:b/>
          <w:bCs/>
          <w:sz w:val="28"/>
          <w:szCs w:val="28"/>
        </w:rPr>
        <w:t>CASE OFFICER</w:t>
      </w:r>
      <w:r w:rsidRPr="00097010">
        <w:rPr>
          <w:rFonts w:ascii="Arial" w:hAnsi="Arial" w:cs="Arial"/>
          <w:b/>
          <w:bCs/>
          <w:sz w:val="28"/>
          <w:szCs w:val="28"/>
        </w:rPr>
        <w:t xml:space="preserve"> REPORT</w:t>
      </w:r>
    </w:p>
    <w:p w14:paraId="2AA7030F" w14:textId="77777777" w:rsidR="00012606" w:rsidRPr="00012606" w:rsidRDefault="00012606" w:rsidP="00C16263">
      <w:pPr>
        <w:spacing w:line="276" w:lineRule="auto"/>
      </w:pPr>
      <w:r w:rsidRPr="00012606">
        <w:rPr>
          <w:rFonts w:ascii="Arial" w:eastAsia="Arial" w:hAnsi="Arial" w:cs="Arial"/>
        </w:rPr>
        <w:t> </w:t>
      </w:r>
    </w:p>
    <w:tbl>
      <w:tblPr>
        <w:tblStyle w:val="TableGrid"/>
        <w:tblW w:w="9493" w:type="dxa"/>
        <w:tblLook w:val="04A0" w:firstRow="1" w:lastRow="0" w:firstColumn="1" w:lastColumn="0" w:noHBand="0" w:noVBand="1"/>
      </w:tblPr>
      <w:tblGrid>
        <w:gridCol w:w="3681"/>
        <w:gridCol w:w="5812"/>
      </w:tblGrid>
      <w:tr w:rsidR="005B6A29" w14:paraId="65BF7AD5" w14:textId="77777777" w:rsidTr="00546708">
        <w:tc>
          <w:tcPr>
            <w:tcW w:w="3681" w:type="dxa"/>
          </w:tcPr>
          <w:p w14:paraId="642D0E1E" w14:textId="77777777" w:rsidR="005B6A29" w:rsidRDefault="005B6A29" w:rsidP="00C16263">
            <w:pPr>
              <w:spacing w:line="276" w:lineRule="auto"/>
              <w:jc w:val="both"/>
              <w:rPr>
                <w:rFonts w:ascii="Arial" w:hAnsi="Arial" w:cs="Arial"/>
                <w:b/>
                <w:bCs/>
              </w:rPr>
            </w:pPr>
            <w:r w:rsidRPr="00F7609E">
              <w:rPr>
                <w:rFonts w:ascii="Arial" w:hAnsi="Arial" w:cs="Arial"/>
                <w:b/>
                <w:bCs/>
              </w:rPr>
              <w:t>APPLICATION</w:t>
            </w:r>
            <w:r>
              <w:rPr>
                <w:rFonts w:ascii="Arial" w:hAnsi="Arial" w:cs="Arial"/>
                <w:b/>
                <w:bCs/>
              </w:rPr>
              <w:t xml:space="preserve"> </w:t>
            </w:r>
            <w:r w:rsidRPr="00F7609E">
              <w:rPr>
                <w:rFonts w:ascii="Arial" w:hAnsi="Arial" w:cs="Arial"/>
                <w:b/>
                <w:bCs/>
              </w:rPr>
              <w:t>REFERENCE:</w:t>
            </w:r>
          </w:p>
        </w:tc>
        <w:tc>
          <w:tcPr>
            <w:tcW w:w="5812" w:type="dxa"/>
          </w:tcPr>
          <w:p w14:paraId="2F839387" w14:textId="77777777" w:rsidR="005B6A29" w:rsidRPr="00F778FF" w:rsidRDefault="00F778FF" w:rsidP="00F778FF">
            <w:pPr>
              <w:spacing w:line="276" w:lineRule="auto"/>
              <w:rPr>
                <w:rFonts w:ascii="Arial" w:hAnsi="Arial" w:cs="Arial"/>
              </w:rPr>
            </w:pPr>
            <w:r w:rsidRPr="00F778FF">
              <w:rPr>
                <w:rFonts w:ascii="Arial" w:hAnsi="Arial" w:cs="Arial"/>
              </w:rPr>
              <w:t>PL/2026/01081</w:t>
            </w:r>
          </w:p>
        </w:tc>
      </w:tr>
      <w:tr w:rsidR="005B6A29" w14:paraId="70CCD43F" w14:textId="77777777" w:rsidTr="00546708">
        <w:tc>
          <w:tcPr>
            <w:tcW w:w="3681" w:type="dxa"/>
          </w:tcPr>
          <w:p w14:paraId="7DD82095" w14:textId="77777777" w:rsidR="005B6A29" w:rsidRDefault="005B6A29" w:rsidP="00C16263">
            <w:pPr>
              <w:spacing w:line="276" w:lineRule="auto"/>
              <w:jc w:val="both"/>
              <w:rPr>
                <w:rFonts w:ascii="Arial" w:hAnsi="Arial" w:cs="Arial"/>
                <w:b/>
                <w:bCs/>
              </w:rPr>
            </w:pPr>
            <w:r w:rsidRPr="00F7609E">
              <w:rPr>
                <w:rFonts w:ascii="Arial" w:hAnsi="Arial" w:cs="Arial"/>
                <w:b/>
                <w:bCs/>
              </w:rPr>
              <w:t>APPLICATION</w:t>
            </w:r>
            <w:r>
              <w:rPr>
                <w:rFonts w:ascii="Arial" w:hAnsi="Arial" w:cs="Arial"/>
                <w:b/>
                <w:bCs/>
              </w:rPr>
              <w:t xml:space="preserve"> </w:t>
            </w:r>
            <w:r w:rsidRPr="00F7609E">
              <w:rPr>
                <w:rFonts w:ascii="Arial" w:hAnsi="Arial" w:cs="Arial"/>
                <w:b/>
                <w:bCs/>
              </w:rPr>
              <w:t>TYPE:</w:t>
            </w:r>
          </w:p>
        </w:tc>
        <w:tc>
          <w:tcPr>
            <w:tcW w:w="5812" w:type="dxa"/>
          </w:tcPr>
          <w:p w14:paraId="6766E0D9" w14:textId="77777777" w:rsidR="005B6A29" w:rsidRPr="00F778FF" w:rsidRDefault="00F778FF" w:rsidP="00F778FF">
            <w:pPr>
              <w:spacing w:line="276" w:lineRule="auto"/>
              <w:rPr>
                <w:rFonts w:ascii="Arial" w:hAnsi="Arial" w:cs="Arial"/>
              </w:rPr>
            </w:pPr>
            <w:r w:rsidRPr="00F778FF">
              <w:rPr>
                <w:rFonts w:ascii="Arial" w:hAnsi="Arial" w:cs="Arial"/>
              </w:rPr>
              <w:t>Prior approval Part 3 Class Q: Agricultural buildings to dwellinghouses</w:t>
            </w:r>
          </w:p>
        </w:tc>
      </w:tr>
      <w:tr w:rsidR="005B6A29" w14:paraId="6CC74F2C" w14:textId="77777777" w:rsidTr="00546708">
        <w:tc>
          <w:tcPr>
            <w:tcW w:w="3681" w:type="dxa"/>
          </w:tcPr>
          <w:p w14:paraId="7CF778E8" w14:textId="77777777" w:rsidR="005B6A29" w:rsidRDefault="005B6A29" w:rsidP="00C16263">
            <w:pPr>
              <w:spacing w:line="276" w:lineRule="auto"/>
              <w:jc w:val="both"/>
              <w:rPr>
                <w:rFonts w:ascii="Arial" w:hAnsi="Arial" w:cs="Arial"/>
                <w:b/>
                <w:bCs/>
              </w:rPr>
            </w:pPr>
            <w:r w:rsidRPr="00F7609E">
              <w:rPr>
                <w:rFonts w:ascii="Arial" w:hAnsi="Arial" w:cs="Arial"/>
                <w:b/>
                <w:bCs/>
              </w:rPr>
              <w:t>SITE ADDRESS:</w:t>
            </w:r>
          </w:p>
        </w:tc>
        <w:tc>
          <w:tcPr>
            <w:tcW w:w="5812" w:type="dxa"/>
          </w:tcPr>
          <w:p w14:paraId="3CE65E95" w14:textId="77777777" w:rsidR="005B6A29" w:rsidRPr="00F778FF" w:rsidRDefault="00F778FF" w:rsidP="00F778FF">
            <w:pPr>
              <w:spacing w:line="276" w:lineRule="auto"/>
              <w:rPr>
                <w:rFonts w:ascii="Arial" w:hAnsi="Arial" w:cs="Arial"/>
              </w:rPr>
            </w:pPr>
            <w:r w:rsidRPr="00F778FF">
              <w:rPr>
                <w:rFonts w:ascii="Arial" w:hAnsi="Arial" w:cs="Arial"/>
              </w:rPr>
              <w:t>GRYPHON LODGE FARM, LEIGH, SWINDON, SN6 6RQ</w:t>
            </w:r>
          </w:p>
        </w:tc>
      </w:tr>
      <w:tr w:rsidR="005B6A29" w14:paraId="32055236" w14:textId="77777777" w:rsidTr="00546708">
        <w:tc>
          <w:tcPr>
            <w:tcW w:w="3681" w:type="dxa"/>
          </w:tcPr>
          <w:p w14:paraId="35352B0B" w14:textId="77777777" w:rsidR="005B6A29" w:rsidRDefault="005B6A29" w:rsidP="00C16263">
            <w:pPr>
              <w:spacing w:line="276" w:lineRule="auto"/>
              <w:jc w:val="both"/>
              <w:rPr>
                <w:rFonts w:ascii="Arial" w:hAnsi="Arial" w:cs="Arial"/>
                <w:b/>
                <w:bCs/>
              </w:rPr>
            </w:pPr>
            <w:r>
              <w:rPr>
                <w:rFonts w:ascii="Arial" w:hAnsi="Arial" w:cs="Arial"/>
                <w:b/>
                <w:bCs/>
              </w:rPr>
              <w:t>DEVELOPMENT DESCRIPTION</w:t>
            </w:r>
            <w:r w:rsidRPr="00F7609E">
              <w:rPr>
                <w:rFonts w:ascii="Arial" w:hAnsi="Arial" w:cs="Arial"/>
                <w:b/>
                <w:bCs/>
              </w:rPr>
              <w:t>:</w:t>
            </w:r>
          </w:p>
        </w:tc>
        <w:tc>
          <w:tcPr>
            <w:tcW w:w="5812" w:type="dxa"/>
          </w:tcPr>
          <w:p w14:paraId="53C119BD" w14:textId="77777777" w:rsidR="005B6A29" w:rsidRPr="00F778FF" w:rsidRDefault="00F778FF" w:rsidP="00F778FF">
            <w:pPr>
              <w:spacing w:line="276" w:lineRule="auto"/>
              <w:rPr>
                <w:rFonts w:ascii="Arial" w:hAnsi="Arial" w:cs="Arial"/>
              </w:rPr>
            </w:pPr>
            <w:r w:rsidRPr="00F778FF">
              <w:rPr>
                <w:rFonts w:ascii="Arial" w:hAnsi="Arial" w:cs="Arial"/>
              </w:rPr>
              <w:t>Change of use of an Agricultural Building to 1no. Dwelling at Gryphon Lodge Farm   (Building1)</w:t>
            </w:r>
          </w:p>
        </w:tc>
      </w:tr>
      <w:tr w:rsidR="005B6A29" w14:paraId="00683A16" w14:textId="77777777" w:rsidTr="00546708">
        <w:tc>
          <w:tcPr>
            <w:tcW w:w="3681" w:type="dxa"/>
          </w:tcPr>
          <w:p w14:paraId="112FA056" w14:textId="77777777" w:rsidR="005B6A29" w:rsidRDefault="005B6A29" w:rsidP="00C16263">
            <w:pPr>
              <w:spacing w:line="276" w:lineRule="auto"/>
              <w:jc w:val="both"/>
              <w:rPr>
                <w:rFonts w:ascii="Arial" w:hAnsi="Arial" w:cs="Arial"/>
                <w:b/>
                <w:bCs/>
              </w:rPr>
            </w:pPr>
            <w:r w:rsidRPr="00F7609E">
              <w:rPr>
                <w:rFonts w:ascii="Arial" w:hAnsi="Arial" w:cs="Arial"/>
                <w:b/>
                <w:bCs/>
              </w:rPr>
              <w:t>RECOMMENDATION:</w:t>
            </w:r>
          </w:p>
        </w:tc>
        <w:tc>
          <w:tcPr>
            <w:tcW w:w="5812" w:type="dxa"/>
          </w:tcPr>
          <w:p w14:paraId="1E6AC084" w14:textId="21A4CA32" w:rsidR="005B6A29" w:rsidRDefault="005B6A29" w:rsidP="00C16263">
            <w:pPr>
              <w:spacing w:line="276" w:lineRule="auto"/>
              <w:rPr>
                <w:rFonts w:ascii="Arial" w:hAnsi="Arial" w:cs="Arial"/>
                <w:b/>
                <w:bCs/>
              </w:rPr>
            </w:pPr>
            <w:r w:rsidRPr="00F7609E">
              <w:rPr>
                <w:rFonts w:ascii="Arial" w:hAnsi="Arial" w:cs="Arial"/>
                <w:b/>
                <w:bCs/>
              </w:rPr>
              <w:t xml:space="preserve">That </w:t>
            </w:r>
            <w:r>
              <w:rPr>
                <w:rFonts w:ascii="Arial" w:hAnsi="Arial" w:cs="Arial"/>
                <w:b/>
                <w:bCs/>
              </w:rPr>
              <w:t xml:space="preserve">Prior Approval is required and </w:t>
            </w:r>
            <w:r w:rsidR="009D5803">
              <w:rPr>
                <w:rFonts w:ascii="Arial" w:hAnsi="Arial" w:cs="Arial"/>
                <w:b/>
                <w:bCs/>
              </w:rPr>
              <w:t>GRANTED</w:t>
            </w:r>
          </w:p>
        </w:tc>
      </w:tr>
    </w:tbl>
    <w:p w14:paraId="3988FEF6" w14:textId="77777777" w:rsidR="00FE7807" w:rsidRDefault="00FE7807" w:rsidP="00C16263">
      <w:pPr>
        <w:spacing w:line="276" w:lineRule="auto"/>
      </w:pPr>
    </w:p>
    <w:p w14:paraId="57A9FA36" w14:textId="77777777" w:rsidR="00934FFB" w:rsidRPr="0071467D" w:rsidRDefault="00934FFB" w:rsidP="00C16263">
      <w:pPr>
        <w:pStyle w:val="Heading2"/>
        <w:spacing w:line="276" w:lineRule="auto"/>
        <w:ind w:right="-23"/>
        <w:rPr>
          <w:i w:val="0"/>
          <w:iCs w:val="0"/>
        </w:rPr>
      </w:pPr>
      <w:r w:rsidRPr="0071467D">
        <w:rPr>
          <w:i w:val="0"/>
          <w:iCs w:val="0"/>
        </w:rPr>
        <w:t>SITE DESCRIPTION/CONTEXT</w:t>
      </w:r>
    </w:p>
    <w:p w14:paraId="2EF0BF7D" w14:textId="77777777" w:rsidR="00934FFB" w:rsidRPr="0071467D" w:rsidRDefault="00934FFB" w:rsidP="00C16263">
      <w:pPr>
        <w:spacing w:line="276" w:lineRule="auto"/>
        <w:ind w:right="-23"/>
        <w:jc w:val="both"/>
        <w:rPr>
          <w:rFonts w:ascii="Arial" w:hAnsi="Arial" w:cs="Arial"/>
          <w:i/>
          <w:iCs/>
          <w:color w:val="FF0000"/>
        </w:rPr>
      </w:pPr>
    </w:p>
    <w:p w14:paraId="1F64B3FB" w14:textId="77777777" w:rsidR="006F70BC" w:rsidRPr="006F70BC" w:rsidRDefault="006F70BC" w:rsidP="006F70BC">
      <w:pPr>
        <w:spacing w:line="276" w:lineRule="auto"/>
        <w:ind w:right="-23"/>
        <w:jc w:val="both"/>
        <w:rPr>
          <w:rFonts w:ascii="Arial" w:eastAsia="Aptos" w:hAnsi="Arial" w:cs="Arial"/>
        </w:rPr>
      </w:pPr>
      <w:r w:rsidRPr="006F70BC">
        <w:rPr>
          <w:rFonts w:ascii="Arial" w:eastAsia="Aptos" w:hAnsi="Arial" w:cs="Arial"/>
        </w:rPr>
        <w:t xml:space="preserve">The application site comprises Gryphon Lodge Farm, an established agricultural holding located in a rural area to the north of Leigh, Wiltshire. The wider holding is accessed from the B4696 via an existing farm access track and lies within open countryside characterised predominantly by agricultural land uses, farm buildings and sporadic residential development. The site is not located within a defined settlement boundary. </w:t>
      </w:r>
    </w:p>
    <w:p w14:paraId="75596A9D" w14:textId="77777777" w:rsidR="006F70BC" w:rsidRPr="006F70BC" w:rsidRDefault="006F70BC" w:rsidP="006F70BC">
      <w:pPr>
        <w:spacing w:line="276" w:lineRule="auto"/>
        <w:ind w:right="-23"/>
        <w:jc w:val="both"/>
        <w:rPr>
          <w:rFonts w:ascii="Arial" w:eastAsia="Aptos" w:hAnsi="Arial" w:cs="Arial"/>
        </w:rPr>
      </w:pPr>
    </w:p>
    <w:p w14:paraId="025BFF5A" w14:textId="77777777" w:rsidR="006F70BC" w:rsidRPr="006F70BC" w:rsidRDefault="006F70BC" w:rsidP="006F70BC">
      <w:pPr>
        <w:spacing w:line="276" w:lineRule="auto"/>
        <w:ind w:right="-23"/>
        <w:jc w:val="both"/>
        <w:rPr>
          <w:rFonts w:ascii="Arial" w:eastAsia="Aptos" w:hAnsi="Arial" w:cs="Arial"/>
        </w:rPr>
      </w:pPr>
      <w:r w:rsidRPr="006F70BC">
        <w:rPr>
          <w:rFonts w:ascii="Arial" w:eastAsia="Aptos" w:hAnsi="Arial" w:cs="Arial"/>
        </w:rPr>
        <w:t xml:space="preserve">The farmstead contains </w:t>
      </w:r>
      <w:proofErr w:type="gramStart"/>
      <w:r w:rsidRPr="006F70BC">
        <w:rPr>
          <w:rFonts w:ascii="Arial" w:eastAsia="Aptos" w:hAnsi="Arial" w:cs="Arial"/>
        </w:rPr>
        <w:t>a number of</w:t>
      </w:r>
      <w:proofErr w:type="gramEnd"/>
      <w:r w:rsidRPr="006F70BC">
        <w:rPr>
          <w:rFonts w:ascii="Arial" w:eastAsia="Aptos" w:hAnsi="Arial" w:cs="Arial"/>
        </w:rPr>
        <w:t xml:space="preserve"> existing agricultural buildings arranged in clusters, together with associated access tracks and areas of hardstanding. The surrounding land is largely in agricultural use, including grazing and land used for silage production, with the wider landscape defined by open fields and farm infrastructure. </w:t>
      </w:r>
    </w:p>
    <w:p w14:paraId="1E5FCBFB" w14:textId="77777777" w:rsidR="006F70BC" w:rsidRPr="006F70BC" w:rsidRDefault="006F70BC" w:rsidP="006F70BC">
      <w:pPr>
        <w:spacing w:line="276" w:lineRule="auto"/>
        <w:ind w:right="-23"/>
        <w:jc w:val="both"/>
        <w:rPr>
          <w:rFonts w:ascii="Arial" w:eastAsia="Aptos" w:hAnsi="Arial" w:cs="Arial"/>
        </w:rPr>
      </w:pPr>
    </w:p>
    <w:p w14:paraId="5C211D13" w14:textId="77777777" w:rsidR="006F70BC" w:rsidRPr="006F70BC" w:rsidRDefault="006F70BC" w:rsidP="006F70BC">
      <w:pPr>
        <w:spacing w:line="276" w:lineRule="auto"/>
        <w:ind w:right="-23"/>
        <w:jc w:val="both"/>
        <w:rPr>
          <w:rFonts w:ascii="Arial" w:eastAsia="Aptos" w:hAnsi="Arial" w:cs="Arial"/>
        </w:rPr>
      </w:pPr>
      <w:r w:rsidRPr="006F70BC">
        <w:rPr>
          <w:rFonts w:ascii="Arial" w:eastAsia="Aptos" w:hAnsi="Arial" w:cs="Arial"/>
        </w:rPr>
        <w:t xml:space="preserve">The buildings subject to the current applications are former agricultural buildings of varying scale and form, generally of steel frame or block work construction with profiled metal cladding and concrete floor slabs. These buildings historically formed part of the operational agricultural unit and are positioned within the established farm complex. </w:t>
      </w:r>
    </w:p>
    <w:p w14:paraId="7D6537EB" w14:textId="77777777" w:rsidR="006F70BC" w:rsidRPr="006F70BC" w:rsidRDefault="006F70BC" w:rsidP="006F70BC">
      <w:pPr>
        <w:spacing w:line="276" w:lineRule="auto"/>
        <w:ind w:right="-23"/>
        <w:jc w:val="both"/>
        <w:rPr>
          <w:rFonts w:ascii="Arial" w:eastAsia="Aptos" w:hAnsi="Arial" w:cs="Arial"/>
        </w:rPr>
      </w:pPr>
    </w:p>
    <w:p w14:paraId="2F1F204B" w14:textId="77777777" w:rsidR="006F70BC" w:rsidRPr="006F70BC" w:rsidRDefault="006F70BC" w:rsidP="006F70BC">
      <w:pPr>
        <w:spacing w:line="276" w:lineRule="auto"/>
        <w:ind w:right="-23"/>
        <w:jc w:val="both"/>
        <w:rPr>
          <w:rFonts w:ascii="Arial" w:eastAsia="Aptos" w:hAnsi="Arial" w:cs="Arial"/>
        </w:rPr>
      </w:pPr>
      <w:r w:rsidRPr="006F70BC">
        <w:rPr>
          <w:rFonts w:ascii="Arial" w:eastAsia="Aptos" w:hAnsi="Arial" w:cs="Arial"/>
        </w:rPr>
        <w:t xml:space="preserve">The site lies outside Article 2(3) designated land and is not within a conservation area, National Landscape, National Park or other nationally protected landscape. None of the buildings are listed, nor does the site contain or form part of a scheduled monument. There are no Sites of Special Scientific Interest, safety hazard areas or military explosives storage areas located within the application site itself. </w:t>
      </w:r>
    </w:p>
    <w:p w14:paraId="5826A2B4" w14:textId="77777777" w:rsidR="006F70BC" w:rsidRPr="006F70BC" w:rsidRDefault="006F70BC" w:rsidP="006F70BC">
      <w:pPr>
        <w:spacing w:line="276" w:lineRule="auto"/>
        <w:ind w:right="-23"/>
        <w:jc w:val="both"/>
        <w:rPr>
          <w:rFonts w:ascii="Arial" w:eastAsia="Aptos" w:hAnsi="Arial" w:cs="Arial"/>
        </w:rPr>
      </w:pPr>
    </w:p>
    <w:p w14:paraId="5D3CBBD7" w14:textId="77777777" w:rsidR="006F70BC" w:rsidRPr="006F70BC" w:rsidRDefault="006F70BC" w:rsidP="006F70BC">
      <w:pPr>
        <w:spacing w:line="276" w:lineRule="auto"/>
        <w:ind w:right="-23"/>
        <w:jc w:val="both"/>
        <w:rPr>
          <w:rFonts w:ascii="Arial" w:eastAsia="Aptos" w:hAnsi="Arial" w:cs="Arial"/>
        </w:rPr>
      </w:pPr>
      <w:r w:rsidRPr="006F70BC">
        <w:rPr>
          <w:rFonts w:ascii="Arial" w:eastAsia="Aptos" w:hAnsi="Arial" w:cs="Arial"/>
        </w:rPr>
        <w:t xml:space="preserve">However, the site falls within the </w:t>
      </w:r>
      <w:proofErr w:type="gramStart"/>
      <w:r w:rsidRPr="006F70BC">
        <w:rPr>
          <w:rFonts w:ascii="Arial" w:eastAsia="Aptos" w:hAnsi="Arial" w:cs="Arial"/>
        </w:rPr>
        <w:t>9.4 kilometre</w:t>
      </w:r>
      <w:proofErr w:type="gramEnd"/>
      <w:r w:rsidRPr="006F70BC">
        <w:rPr>
          <w:rFonts w:ascii="Arial" w:eastAsia="Aptos" w:hAnsi="Arial" w:cs="Arial"/>
        </w:rPr>
        <w:t xml:space="preserve"> recreational catchment of the North Meadow and </w:t>
      </w:r>
      <w:proofErr w:type="spellStart"/>
      <w:r w:rsidRPr="006F70BC">
        <w:rPr>
          <w:rFonts w:ascii="Arial" w:eastAsia="Aptos" w:hAnsi="Arial" w:cs="Arial"/>
        </w:rPr>
        <w:t>Clattinger</w:t>
      </w:r>
      <w:proofErr w:type="spellEnd"/>
      <w:r w:rsidRPr="006F70BC">
        <w:rPr>
          <w:rFonts w:ascii="Arial" w:eastAsia="Aptos" w:hAnsi="Arial" w:cs="Arial"/>
        </w:rPr>
        <w:t xml:space="preserve"> Farm Special Area of Conservation (SAC), a European site designated for its internationally important lowland hay meadow habitat. Residential development within this catchment is subject to consideration under the Conservation of Habitats and Species Regulations 2017 (as amended). </w:t>
      </w:r>
    </w:p>
    <w:p w14:paraId="39E27888" w14:textId="77777777" w:rsidR="00012606" w:rsidRDefault="00012606" w:rsidP="00C16263">
      <w:pPr>
        <w:spacing w:line="276" w:lineRule="auto"/>
        <w:ind w:right="-23"/>
        <w:jc w:val="both"/>
        <w:rPr>
          <w:rFonts w:ascii="Arial" w:hAnsi="Arial" w:cs="Arial"/>
        </w:rPr>
      </w:pPr>
    </w:p>
    <w:p w14:paraId="4036DA24" w14:textId="77777777" w:rsidR="00A42538" w:rsidRPr="0071467D" w:rsidRDefault="00A42538" w:rsidP="00C16263">
      <w:pPr>
        <w:spacing w:line="276" w:lineRule="auto"/>
        <w:ind w:right="-23"/>
        <w:jc w:val="both"/>
        <w:rPr>
          <w:rFonts w:ascii="Arial" w:hAnsi="Arial" w:cs="Arial"/>
        </w:rPr>
      </w:pPr>
    </w:p>
    <w:p w14:paraId="135B5DAA" w14:textId="77777777" w:rsidR="00B312E1" w:rsidRPr="0071467D" w:rsidRDefault="00B312E1" w:rsidP="00C16263">
      <w:pPr>
        <w:spacing w:line="276" w:lineRule="auto"/>
        <w:ind w:right="-23"/>
        <w:jc w:val="both"/>
        <w:rPr>
          <w:rFonts w:ascii="Arial" w:eastAsia="Arial" w:hAnsi="Arial" w:cs="Arial"/>
          <w:b/>
          <w:bCs/>
        </w:rPr>
      </w:pPr>
      <w:r w:rsidRPr="0071467D">
        <w:rPr>
          <w:rFonts w:ascii="Arial" w:eastAsia="Arial" w:hAnsi="Arial" w:cs="Arial"/>
          <w:b/>
          <w:bCs/>
        </w:rPr>
        <w:lastRenderedPageBreak/>
        <w:t>PROPOSAL</w:t>
      </w:r>
    </w:p>
    <w:p w14:paraId="3324FA48" w14:textId="77777777" w:rsidR="00B312E1" w:rsidRPr="0071467D" w:rsidRDefault="00B312E1" w:rsidP="00C16263">
      <w:pPr>
        <w:spacing w:line="276" w:lineRule="auto"/>
        <w:ind w:right="-23"/>
        <w:jc w:val="both"/>
        <w:rPr>
          <w:rFonts w:ascii="Arial" w:eastAsia="Arial" w:hAnsi="Arial" w:cs="Arial"/>
          <w:b/>
          <w:bCs/>
        </w:rPr>
      </w:pPr>
    </w:p>
    <w:p w14:paraId="0BBAD5E3" w14:textId="77777777" w:rsidR="006F70BC" w:rsidRPr="006F70BC" w:rsidRDefault="006F70BC" w:rsidP="006F70BC">
      <w:pPr>
        <w:spacing w:line="300" w:lineRule="atLeast"/>
        <w:jc w:val="both"/>
        <w:rPr>
          <w:rFonts w:ascii="Arial" w:hAnsi="Arial" w:cs="Arial"/>
          <w:b/>
          <w:bCs/>
        </w:rPr>
      </w:pPr>
      <w:r w:rsidRPr="006F70BC">
        <w:rPr>
          <w:rFonts w:ascii="Arial" w:hAnsi="Arial" w:cs="Arial"/>
        </w:rPr>
        <w:t>The application seeks prior approval under Schedule 2, Part 3, Class Q of the Town and Country Planning (General Permitted Development) (England) Order 2015 (as amended) for the change of use of an agricultural building (identified as Building 1)</w:t>
      </w:r>
      <w:r w:rsidRPr="006F70BC">
        <w:rPr>
          <w:rFonts w:ascii="Arial" w:hAnsi="Arial" w:cs="Arial"/>
          <w:b/>
          <w:bCs/>
        </w:rPr>
        <w:t xml:space="preserve"> </w:t>
      </w:r>
      <w:r w:rsidRPr="006F70BC">
        <w:rPr>
          <w:rFonts w:ascii="Arial" w:hAnsi="Arial" w:cs="Arial"/>
        </w:rPr>
        <w:t>to form</w:t>
      </w:r>
      <w:r w:rsidRPr="006F70BC">
        <w:rPr>
          <w:rFonts w:ascii="Arial" w:hAnsi="Arial" w:cs="Arial"/>
          <w:b/>
          <w:bCs/>
        </w:rPr>
        <w:t xml:space="preserve"> </w:t>
      </w:r>
      <w:r w:rsidRPr="006F70BC">
        <w:rPr>
          <w:rFonts w:ascii="Arial" w:hAnsi="Arial" w:cs="Arial"/>
        </w:rPr>
        <w:t>one</w:t>
      </w:r>
      <w:r w:rsidRPr="006F70BC">
        <w:rPr>
          <w:rFonts w:ascii="Arial" w:hAnsi="Arial" w:cs="Arial"/>
          <w:b/>
          <w:bCs/>
        </w:rPr>
        <w:t xml:space="preserve"> </w:t>
      </w:r>
      <w:r w:rsidRPr="006F70BC">
        <w:rPr>
          <w:rFonts w:ascii="Arial" w:hAnsi="Arial" w:cs="Arial"/>
        </w:rPr>
        <w:t>dwellinghouse (Use Class C3), together with building operations reasonably necessary to convert the building for residential use</w:t>
      </w:r>
      <w:r w:rsidRPr="006F70BC">
        <w:rPr>
          <w:rFonts w:ascii="Arial" w:hAnsi="Arial" w:cs="Arial"/>
          <w:b/>
          <w:bCs/>
        </w:rPr>
        <w:t>.</w:t>
      </w:r>
    </w:p>
    <w:p w14:paraId="19AC1892" w14:textId="77777777" w:rsidR="006F70BC" w:rsidRPr="006F70BC" w:rsidRDefault="006F70BC" w:rsidP="006F70BC">
      <w:pPr>
        <w:spacing w:line="300" w:lineRule="atLeast"/>
        <w:jc w:val="both"/>
        <w:rPr>
          <w:rFonts w:ascii="Arial" w:hAnsi="Arial" w:cs="Arial"/>
          <w:b/>
          <w:bCs/>
        </w:rPr>
      </w:pPr>
    </w:p>
    <w:p w14:paraId="7A3747DE" w14:textId="77777777" w:rsidR="006F70BC" w:rsidRPr="006F70BC" w:rsidRDefault="006F70BC" w:rsidP="006F70BC">
      <w:pPr>
        <w:spacing w:line="300" w:lineRule="atLeast"/>
        <w:jc w:val="both"/>
        <w:rPr>
          <w:rFonts w:ascii="Arial" w:hAnsi="Arial" w:cs="Arial"/>
        </w:rPr>
      </w:pPr>
      <w:r w:rsidRPr="006F70BC">
        <w:rPr>
          <w:rFonts w:ascii="Arial" w:hAnsi="Arial" w:cs="Arial"/>
        </w:rPr>
        <w:t>The proposal relates to the conversion of an existing single</w:t>
      </w:r>
      <w:r w:rsidRPr="006F70BC">
        <w:rPr>
          <w:rFonts w:ascii="Arial" w:hAnsi="Arial" w:cs="Arial"/>
        </w:rPr>
        <w:noBreakHyphen/>
        <w:t>storey agricultural building, formerly associated with the wider farm operations at Gryphon Lodge Farm and now described as redundant. The conversion would result in the creation of one single</w:t>
      </w:r>
      <w:r w:rsidRPr="006F70BC">
        <w:rPr>
          <w:rFonts w:ascii="Arial" w:hAnsi="Arial" w:cs="Arial"/>
        </w:rPr>
        <w:noBreakHyphen/>
        <w:t xml:space="preserve">storey dwelling with a gross internal floorspace of approximately 53.5 square metres, which is below the 150 square </w:t>
      </w:r>
      <w:proofErr w:type="gramStart"/>
      <w:r w:rsidRPr="006F70BC">
        <w:rPr>
          <w:rFonts w:ascii="Arial" w:hAnsi="Arial" w:cs="Arial"/>
        </w:rPr>
        <w:t>metre</w:t>
      </w:r>
      <w:proofErr w:type="gramEnd"/>
      <w:r w:rsidRPr="006F70BC">
        <w:rPr>
          <w:rFonts w:ascii="Arial" w:hAnsi="Arial" w:cs="Arial"/>
          <w:b/>
          <w:bCs/>
        </w:rPr>
        <w:t xml:space="preserve"> </w:t>
      </w:r>
      <w:r w:rsidRPr="006F70BC">
        <w:rPr>
          <w:rFonts w:ascii="Arial" w:hAnsi="Arial" w:cs="Arial"/>
        </w:rPr>
        <w:t>maximum floorspace limit permitted under Class Q.</w:t>
      </w:r>
    </w:p>
    <w:p w14:paraId="35CCFDA5" w14:textId="77777777" w:rsidR="006F70BC" w:rsidRPr="006F70BC" w:rsidRDefault="006F70BC" w:rsidP="006F70BC">
      <w:pPr>
        <w:spacing w:line="300" w:lineRule="atLeast"/>
        <w:jc w:val="both"/>
        <w:rPr>
          <w:rFonts w:ascii="Arial" w:hAnsi="Arial" w:cs="Arial"/>
        </w:rPr>
      </w:pPr>
    </w:p>
    <w:p w14:paraId="142B6F4C" w14:textId="501E40B4" w:rsidR="006F70BC" w:rsidRPr="006F70BC" w:rsidRDefault="006F70BC" w:rsidP="005848C5">
      <w:pPr>
        <w:spacing w:line="300" w:lineRule="atLeast"/>
        <w:jc w:val="both"/>
        <w:rPr>
          <w:rFonts w:ascii="Arial" w:hAnsi="Arial" w:cs="Arial"/>
        </w:rPr>
      </w:pPr>
      <w:r w:rsidRPr="006F70BC">
        <w:rPr>
          <w:rFonts w:ascii="Arial" w:hAnsi="Arial" w:cs="Arial"/>
        </w:rPr>
        <w:t xml:space="preserve">No </w:t>
      </w:r>
      <w:r w:rsidR="005848C5">
        <w:rPr>
          <w:rFonts w:ascii="Arial" w:hAnsi="Arial" w:cs="Arial"/>
        </w:rPr>
        <w:t xml:space="preserve">standalone </w:t>
      </w:r>
      <w:r w:rsidRPr="006F70BC">
        <w:rPr>
          <w:rFonts w:ascii="Arial" w:hAnsi="Arial" w:cs="Arial"/>
        </w:rPr>
        <w:t>extension</w:t>
      </w:r>
      <w:r w:rsidR="005848C5">
        <w:rPr>
          <w:rFonts w:ascii="Arial" w:hAnsi="Arial" w:cs="Arial"/>
        </w:rPr>
        <w:t>s</w:t>
      </w:r>
      <w:r w:rsidRPr="006F70BC">
        <w:rPr>
          <w:rFonts w:ascii="Arial" w:hAnsi="Arial" w:cs="Arial"/>
        </w:rPr>
        <w:t xml:space="preserve"> to the building </w:t>
      </w:r>
      <w:r w:rsidR="005848C5">
        <w:rPr>
          <w:rFonts w:ascii="Arial" w:hAnsi="Arial" w:cs="Arial"/>
        </w:rPr>
        <w:t>are</w:t>
      </w:r>
      <w:r w:rsidRPr="006F70BC">
        <w:rPr>
          <w:rFonts w:ascii="Arial" w:hAnsi="Arial" w:cs="Arial"/>
        </w:rPr>
        <w:t xml:space="preserve"> proposed. The development would be carried out entirely within</w:t>
      </w:r>
      <w:r w:rsidRPr="006F70BC">
        <w:rPr>
          <w:rFonts w:ascii="Arial" w:hAnsi="Arial" w:cs="Arial"/>
          <w:b/>
          <w:bCs/>
        </w:rPr>
        <w:t xml:space="preserve"> </w:t>
      </w:r>
      <w:r w:rsidRPr="006F70BC">
        <w:rPr>
          <w:rFonts w:ascii="Arial" w:hAnsi="Arial" w:cs="Arial"/>
        </w:rPr>
        <w:t xml:space="preserve">the existing external dimensions of the </w:t>
      </w:r>
      <w:r w:rsidR="005848C5">
        <w:rPr>
          <w:rFonts w:ascii="Arial" w:hAnsi="Arial" w:cs="Arial"/>
        </w:rPr>
        <w:t xml:space="preserve">building, </w:t>
      </w:r>
      <w:r w:rsidR="005848C5" w:rsidRPr="005848C5">
        <w:rPr>
          <w:rFonts w:ascii="Arial" w:hAnsi="Arial" w:cs="Arial"/>
        </w:rPr>
        <w:t>with associated works limited to those</w:t>
      </w:r>
      <w:r w:rsidR="005848C5">
        <w:rPr>
          <w:rFonts w:ascii="Arial" w:hAnsi="Arial" w:cs="Arial"/>
        </w:rPr>
        <w:t xml:space="preserve"> </w:t>
      </w:r>
      <w:r w:rsidR="005848C5" w:rsidRPr="005848C5">
        <w:rPr>
          <w:rFonts w:ascii="Arial" w:hAnsi="Arial" w:cs="Arial"/>
        </w:rPr>
        <w:t>identified as reasonably necessary to facilitate the conversion, including:</w:t>
      </w:r>
    </w:p>
    <w:p w14:paraId="61596D9B" w14:textId="77777777" w:rsidR="006F70BC" w:rsidRPr="006F70BC" w:rsidRDefault="006F70BC" w:rsidP="006F70BC">
      <w:pPr>
        <w:numPr>
          <w:ilvl w:val="0"/>
          <w:numId w:val="28"/>
        </w:numPr>
        <w:spacing w:before="100" w:beforeAutospacing="1" w:after="100" w:afterAutospacing="1" w:line="300" w:lineRule="atLeast"/>
        <w:jc w:val="both"/>
        <w:rPr>
          <w:rFonts w:ascii="Arial" w:hAnsi="Arial" w:cs="Arial"/>
        </w:rPr>
      </w:pPr>
      <w:r w:rsidRPr="006F70BC">
        <w:rPr>
          <w:rFonts w:ascii="Arial" w:hAnsi="Arial" w:cs="Arial"/>
        </w:rPr>
        <w:t>the insertion of new windows and doors within the existing elevations;</w:t>
      </w:r>
    </w:p>
    <w:p w14:paraId="3ECEB996" w14:textId="77777777" w:rsidR="006F70BC" w:rsidRPr="006F70BC" w:rsidRDefault="006F70BC" w:rsidP="006F70BC">
      <w:pPr>
        <w:numPr>
          <w:ilvl w:val="0"/>
          <w:numId w:val="28"/>
        </w:numPr>
        <w:spacing w:before="100" w:beforeAutospacing="1" w:after="100" w:afterAutospacing="1" w:line="300" w:lineRule="atLeast"/>
        <w:jc w:val="both"/>
        <w:rPr>
          <w:rFonts w:ascii="Arial" w:hAnsi="Arial" w:cs="Arial"/>
        </w:rPr>
      </w:pPr>
      <w:r w:rsidRPr="006F70BC">
        <w:rPr>
          <w:rFonts w:ascii="Arial" w:hAnsi="Arial" w:cs="Arial"/>
        </w:rPr>
        <w:t>upgrading of the building envelope to provide a weather</w:t>
      </w:r>
      <w:r w:rsidRPr="006F70BC">
        <w:rPr>
          <w:rFonts w:ascii="Arial" w:hAnsi="Arial" w:cs="Arial"/>
        </w:rPr>
        <w:noBreakHyphen/>
        <w:t>tight and insulated structure;</w:t>
      </w:r>
    </w:p>
    <w:p w14:paraId="1BB28703" w14:textId="77777777" w:rsidR="006F70BC" w:rsidRPr="006F70BC" w:rsidRDefault="006F70BC" w:rsidP="006F70BC">
      <w:pPr>
        <w:numPr>
          <w:ilvl w:val="0"/>
          <w:numId w:val="28"/>
        </w:numPr>
        <w:spacing w:before="100" w:beforeAutospacing="1" w:after="100" w:afterAutospacing="1" w:line="300" w:lineRule="atLeast"/>
        <w:jc w:val="both"/>
        <w:rPr>
          <w:rFonts w:ascii="Arial" w:hAnsi="Arial" w:cs="Arial"/>
        </w:rPr>
      </w:pPr>
      <w:r w:rsidRPr="006F70BC">
        <w:rPr>
          <w:rFonts w:ascii="Arial" w:hAnsi="Arial" w:cs="Arial"/>
        </w:rPr>
        <w:t>internal works to create residential accommodation; and</w:t>
      </w:r>
    </w:p>
    <w:p w14:paraId="2AF23790" w14:textId="77777777" w:rsidR="006F70BC" w:rsidRPr="006F70BC" w:rsidRDefault="006F70BC" w:rsidP="006F70BC">
      <w:pPr>
        <w:numPr>
          <w:ilvl w:val="0"/>
          <w:numId w:val="28"/>
        </w:numPr>
        <w:spacing w:before="100" w:beforeAutospacing="1" w:after="100" w:afterAutospacing="1" w:line="300" w:lineRule="atLeast"/>
        <w:jc w:val="both"/>
        <w:rPr>
          <w:rFonts w:ascii="Arial" w:hAnsi="Arial" w:cs="Arial"/>
        </w:rPr>
      </w:pPr>
      <w:r w:rsidRPr="006F70BC">
        <w:rPr>
          <w:rFonts w:ascii="Arial" w:hAnsi="Arial" w:cs="Arial"/>
        </w:rPr>
        <w:t>the installation of services and drainage infrastructure required to support residential use.</w:t>
      </w:r>
    </w:p>
    <w:p w14:paraId="294A4F01" w14:textId="77777777" w:rsidR="006F70BC" w:rsidRPr="006F70BC" w:rsidRDefault="006F70BC" w:rsidP="006F70BC">
      <w:pPr>
        <w:spacing w:line="300" w:lineRule="atLeast"/>
        <w:jc w:val="both"/>
        <w:rPr>
          <w:rFonts w:ascii="Arial" w:hAnsi="Arial" w:cs="Arial"/>
        </w:rPr>
      </w:pPr>
      <w:r w:rsidRPr="006F70BC">
        <w:rPr>
          <w:rFonts w:ascii="Arial" w:hAnsi="Arial" w:cs="Arial"/>
        </w:rPr>
        <w:t>The submitted drawings show that the overall form and agricultural character of the building would be retained</w:t>
      </w:r>
      <w:r w:rsidRPr="006F70BC">
        <w:rPr>
          <w:rFonts w:ascii="Arial" w:hAnsi="Arial" w:cs="Arial"/>
          <w:b/>
          <w:bCs/>
        </w:rPr>
        <w:t>,</w:t>
      </w:r>
      <w:r w:rsidRPr="006F70BC">
        <w:rPr>
          <w:rFonts w:ascii="Arial" w:hAnsi="Arial" w:cs="Arial"/>
        </w:rPr>
        <w:t xml:space="preserve"> with existing blockwork walls and roof materials largely remaining, alongside new openings to serve the dwelling.</w:t>
      </w:r>
    </w:p>
    <w:p w14:paraId="22C59BFA" w14:textId="77777777" w:rsidR="006F70BC" w:rsidRPr="006F70BC" w:rsidRDefault="006F70BC" w:rsidP="006F70BC">
      <w:pPr>
        <w:spacing w:line="300" w:lineRule="atLeast"/>
        <w:jc w:val="both"/>
        <w:rPr>
          <w:rFonts w:ascii="Arial" w:hAnsi="Arial" w:cs="Arial"/>
        </w:rPr>
      </w:pPr>
    </w:p>
    <w:p w14:paraId="46E36A99" w14:textId="1FB891B7" w:rsidR="006F70BC" w:rsidRDefault="005848C5" w:rsidP="005848C5">
      <w:pPr>
        <w:spacing w:line="300" w:lineRule="atLeast"/>
        <w:jc w:val="both"/>
        <w:rPr>
          <w:rFonts w:ascii="Arial" w:hAnsi="Arial" w:cs="Arial"/>
        </w:rPr>
      </w:pPr>
      <w:r w:rsidRPr="005848C5">
        <w:rPr>
          <w:rFonts w:ascii="Arial" w:hAnsi="Arial" w:cs="Arial"/>
        </w:rPr>
        <w:t>Each dwelling would be provided with a defined residential curtilage, as shown on the submitted</w:t>
      </w:r>
      <w:r>
        <w:rPr>
          <w:rFonts w:ascii="Arial" w:hAnsi="Arial" w:cs="Arial"/>
        </w:rPr>
        <w:t xml:space="preserve"> </w:t>
      </w:r>
      <w:r w:rsidRPr="005848C5">
        <w:rPr>
          <w:rFonts w:ascii="Arial" w:hAnsi="Arial" w:cs="Arial"/>
        </w:rPr>
        <w:t>site key and block plans, confined to the immediate area surrounding the building and forming part</w:t>
      </w:r>
      <w:r>
        <w:rPr>
          <w:rFonts w:ascii="Arial" w:hAnsi="Arial" w:cs="Arial"/>
        </w:rPr>
        <w:t xml:space="preserve"> </w:t>
      </w:r>
      <w:r w:rsidRPr="005848C5">
        <w:rPr>
          <w:rFonts w:ascii="Arial" w:hAnsi="Arial" w:cs="Arial"/>
        </w:rPr>
        <w:t>of the wider farm complex.</w:t>
      </w:r>
    </w:p>
    <w:p w14:paraId="48A035CE" w14:textId="77777777" w:rsidR="005848C5" w:rsidRPr="006F70BC" w:rsidRDefault="005848C5" w:rsidP="005848C5">
      <w:pPr>
        <w:spacing w:line="300" w:lineRule="atLeast"/>
        <w:jc w:val="both"/>
        <w:rPr>
          <w:rFonts w:ascii="Arial" w:hAnsi="Arial" w:cs="Arial"/>
        </w:rPr>
      </w:pPr>
    </w:p>
    <w:p w14:paraId="1D7D3CC3" w14:textId="77777777" w:rsidR="006F70BC" w:rsidRPr="006F70BC" w:rsidRDefault="006F70BC" w:rsidP="006F70BC">
      <w:pPr>
        <w:spacing w:line="300" w:lineRule="atLeast"/>
        <w:jc w:val="both"/>
        <w:rPr>
          <w:rFonts w:ascii="Arial" w:hAnsi="Arial" w:cs="Arial"/>
        </w:rPr>
      </w:pPr>
      <w:r w:rsidRPr="006F70BC">
        <w:rPr>
          <w:rFonts w:ascii="Arial" w:hAnsi="Arial" w:cs="Arial"/>
        </w:rPr>
        <w:t>Access to the site would be taken from the existing farm access arrangements serving Gryphon Lodge Farm</w:t>
      </w:r>
      <w:r w:rsidRPr="006F70BC">
        <w:rPr>
          <w:rFonts w:ascii="Arial" w:hAnsi="Arial" w:cs="Arial"/>
          <w:b/>
          <w:bCs/>
        </w:rPr>
        <w:t>,</w:t>
      </w:r>
      <w:r w:rsidRPr="006F70BC">
        <w:rPr>
          <w:rFonts w:ascii="Arial" w:hAnsi="Arial" w:cs="Arial"/>
        </w:rPr>
        <w:t xml:space="preserve"> with no new or altered vehicular access proposed as part of the development.</w:t>
      </w:r>
    </w:p>
    <w:p w14:paraId="6D428414" w14:textId="77777777" w:rsidR="00012606" w:rsidRDefault="00012606" w:rsidP="00C16263">
      <w:pPr>
        <w:spacing w:line="276" w:lineRule="auto"/>
        <w:ind w:right="-23"/>
        <w:jc w:val="both"/>
        <w:rPr>
          <w:rFonts w:ascii="Arial" w:hAnsi="Arial" w:cs="Arial"/>
        </w:rPr>
      </w:pPr>
    </w:p>
    <w:p w14:paraId="2BD1D5B9" w14:textId="77777777" w:rsidR="00D12B52" w:rsidRPr="0071467D" w:rsidRDefault="00D12B52" w:rsidP="00C16263">
      <w:pPr>
        <w:spacing w:line="276" w:lineRule="auto"/>
        <w:ind w:right="-23"/>
        <w:jc w:val="both"/>
        <w:rPr>
          <w:rFonts w:ascii="Arial" w:hAnsi="Arial" w:cs="Arial"/>
        </w:rPr>
      </w:pPr>
    </w:p>
    <w:p w14:paraId="2C00E7C2" w14:textId="77777777" w:rsidR="00D12B52" w:rsidRPr="00D12B52" w:rsidRDefault="00D12B52" w:rsidP="00C16263">
      <w:pPr>
        <w:pStyle w:val="NoSpacing"/>
        <w:spacing w:line="276" w:lineRule="auto"/>
        <w:ind w:right="-23"/>
        <w:rPr>
          <w:b/>
          <w:bCs/>
        </w:rPr>
      </w:pPr>
      <w:r w:rsidRPr="00D12B52">
        <w:rPr>
          <w:b/>
          <w:bCs/>
        </w:rPr>
        <w:t xml:space="preserve">RELEVANT LEGISLATION, POLICY AND GUIDANCE </w:t>
      </w:r>
    </w:p>
    <w:p w14:paraId="39C7D73E" w14:textId="77777777" w:rsidR="00D12B52" w:rsidRPr="00D12B52" w:rsidRDefault="00D12B52" w:rsidP="00C16263">
      <w:pPr>
        <w:pStyle w:val="NoSpacing"/>
        <w:spacing w:line="276" w:lineRule="auto"/>
        <w:ind w:right="-23"/>
      </w:pPr>
      <w:r w:rsidRPr="00D12B52">
        <w:t>This application is assessed under Article 3 of the Town and Country Planning (General Permitted Development) (England) Order 2015 (as amended), which grants planning permission for certain types of development described in Schedule 2 of the Order. The grant of permission is subject to the limitations, conditions, and provisions set out within the relevant Classes of permitted development.</w:t>
      </w:r>
    </w:p>
    <w:p w14:paraId="4299303A" w14:textId="77777777" w:rsidR="00D12B52" w:rsidRDefault="00D12B52" w:rsidP="00C16263">
      <w:pPr>
        <w:pStyle w:val="NoSpacing"/>
        <w:spacing w:line="276" w:lineRule="auto"/>
        <w:ind w:right="-23"/>
        <w:rPr>
          <w:b/>
          <w:bCs/>
        </w:rPr>
      </w:pPr>
    </w:p>
    <w:p w14:paraId="09DBFE96" w14:textId="77777777" w:rsidR="00D12B52" w:rsidRDefault="00D12B52" w:rsidP="00C16263">
      <w:pPr>
        <w:pStyle w:val="NoSpacing"/>
        <w:spacing w:line="276" w:lineRule="auto"/>
        <w:ind w:right="-23"/>
      </w:pPr>
      <w:r w:rsidRPr="00D12B52">
        <w:lastRenderedPageBreak/>
        <w:t xml:space="preserve">Under Schedule 2, Part 3, Class </w:t>
      </w:r>
      <w:r w:rsidR="006B180B" w:rsidRPr="006B180B">
        <w:rPr>
          <w:color w:val="000000" w:themeColor="text1"/>
        </w:rPr>
        <w:t>Q</w:t>
      </w:r>
      <w:r w:rsidRPr="00D12B52">
        <w:rPr>
          <w:color w:val="EE0000"/>
        </w:rPr>
        <w:t> </w:t>
      </w:r>
      <w:r w:rsidRPr="00D12B52">
        <w:t>of the Town and Country Planning (General Permitted Development) (England) Order 2015 (as amended), certain changes of use and associated operations may be permitted subject to prior approval from the Local Planning Authority.</w:t>
      </w:r>
    </w:p>
    <w:p w14:paraId="57C267FA" w14:textId="77777777" w:rsidR="00D12B52" w:rsidRPr="0071467D" w:rsidRDefault="00D12B52" w:rsidP="00C16263">
      <w:pPr>
        <w:pStyle w:val="NoSpacing"/>
        <w:spacing w:line="276" w:lineRule="auto"/>
        <w:ind w:right="-23"/>
      </w:pPr>
    </w:p>
    <w:p w14:paraId="581BD775" w14:textId="230194E5" w:rsidR="00012606" w:rsidRPr="0071467D" w:rsidRDefault="00012606" w:rsidP="00C16263">
      <w:pPr>
        <w:pStyle w:val="NoSpacing"/>
        <w:spacing w:line="276" w:lineRule="auto"/>
        <w:ind w:right="-23"/>
      </w:pPr>
      <w:r w:rsidRPr="0071467D">
        <w:t>Conservation of Habitats and Species Regulations 2017 (as amended)</w:t>
      </w:r>
      <w:r w:rsidR="006F70BC">
        <w:t>.</w:t>
      </w:r>
    </w:p>
    <w:p w14:paraId="3F258416" w14:textId="77777777" w:rsidR="00012606" w:rsidRDefault="00012606" w:rsidP="00C16263">
      <w:pPr>
        <w:spacing w:line="276" w:lineRule="auto"/>
        <w:ind w:right="-23"/>
        <w:jc w:val="both"/>
        <w:rPr>
          <w:rFonts w:ascii="Arial" w:hAnsi="Arial" w:cs="Arial"/>
        </w:rPr>
      </w:pPr>
    </w:p>
    <w:p w14:paraId="1D491F01" w14:textId="77777777" w:rsidR="00F778FF" w:rsidRDefault="00F778FF" w:rsidP="00C16263">
      <w:pPr>
        <w:pStyle w:val="Heading2"/>
        <w:spacing w:line="276" w:lineRule="auto"/>
        <w:ind w:right="-23"/>
        <w:rPr>
          <w:i w:val="0"/>
          <w:iCs w:val="0"/>
        </w:rPr>
      </w:pPr>
    </w:p>
    <w:p w14:paraId="19372921" w14:textId="77777777" w:rsidR="00E56624" w:rsidRDefault="00E56624" w:rsidP="00C16263">
      <w:pPr>
        <w:pStyle w:val="Heading2"/>
        <w:spacing w:line="276" w:lineRule="auto"/>
        <w:ind w:right="-23"/>
        <w:rPr>
          <w:i w:val="0"/>
          <w:iCs w:val="0"/>
        </w:rPr>
      </w:pPr>
      <w:r w:rsidRPr="0071467D">
        <w:rPr>
          <w:i w:val="0"/>
          <w:iCs w:val="0"/>
        </w:rPr>
        <w:t>RELEVANT PLANNING HISTORY </w:t>
      </w:r>
    </w:p>
    <w:p w14:paraId="006E5F6B" w14:textId="77777777" w:rsidR="006F70BC" w:rsidRPr="006F70BC" w:rsidRDefault="006F70BC" w:rsidP="006F70BC"/>
    <w:tbl>
      <w:tblPr>
        <w:tblW w:w="8921"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8921"/>
      </w:tblGrid>
      <w:tr w:rsidR="006F70BC" w:rsidRPr="006F70BC" w14:paraId="140AA103" w14:textId="77777777" w:rsidTr="00DD5BFF">
        <w:tc>
          <w:tcPr>
            <w:tcW w:w="8921" w:type="dxa"/>
            <w:tcBorders>
              <w:top w:val="single" w:sz="6" w:space="0" w:color="auto"/>
              <w:left w:val="single" w:sz="12" w:space="0" w:color="auto"/>
              <w:bottom w:val="single" w:sz="12" w:space="0" w:color="auto"/>
              <w:right w:val="single" w:sz="12" w:space="0" w:color="auto"/>
            </w:tcBorders>
            <w:vAlign w:val="center"/>
            <w:hideMark/>
          </w:tcPr>
          <w:p w14:paraId="331DA9DF" w14:textId="77777777" w:rsidR="006F70BC" w:rsidRPr="006F70BC" w:rsidRDefault="006F70BC" w:rsidP="006F70BC">
            <w:pPr>
              <w:rPr>
                <w:rFonts w:ascii="Arial" w:hAnsi="Arial" w:cs="Arial"/>
              </w:rPr>
            </w:pPr>
            <w:bookmarkStart w:id="0" w:name="_bc9eaa23_7b84_4e11_8860_67eb8bbe0c9e"/>
            <w:r w:rsidRPr="006F70BC">
              <w:rPr>
                <w:rFonts w:ascii="Arial" w:hAnsi="Arial" w:cs="Arial"/>
                <w:b/>
                <w:bCs/>
                <w:color w:val="000000"/>
              </w:rPr>
              <w:t>Proposal / Summary</w:t>
            </w:r>
          </w:p>
        </w:tc>
      </w:tr>
      <w:tr w:rsidR="006F70BC" w:rsidRPr="006F70BC" w14:paraId="18CB0BF1" w14:textId="77777777" w:rsidTr="00DD5BFF">
        <w:tc>
          <w:tcPr>
            <w:tcW w:w="8921" w:type="dxa"/>
            <w:tcBorders>
              <w:top w:val="single" w:sz="6" w:space="0" w:color="auto"/>
              <w:left w:val="single" w:sz="12" w:space="0" w:color="auto"/>
              <w:bottom w:val="single" w:sz="12" w:space="0" w:color="auto"/>
              <w:right w:val="single" w:sz="12" w:space="0" w:color="auto"/>
            </w:tcBorders>
            <w:vAlign w:val="center"/>
            <w:hideMark/>
          </w:tcPr>
          <w:p w14:paraId="76CFB120" w14:textId="77777777" w:rsidR="006F70BC" w:rsidRPr="006F70BC" w:rsidRDefault="006F70BC" w:rsidP="006F70BC">
            <w:pPr>
              <w:rPr>
                <w:rFonts w:ascii="Arial" w:hAnsi="Arial" w:cs="Arial"/>
                <w:b/>
                <w:bCs/>
                <w:color w:val="000000"/>
              </w:rPr>
            </w:pPr>
            <w:r w:rsidRPr="006F70BC">
              <w:rPr>
                <w:rFonts w:ascii="Arial" w:hAnsi="Arial" w:cs="Arial"/>
                <w:color w:val="000000"/>
              </w:rPr>
              <w:t xml:space="preserve">N/98/00777/FUL - Full planning permission Decision - Approve with Conditions Date: 15/5/1998 – ERECTION OF AGRICULTURAL BUILDING </w:t>
            </w:r>
          </w:p>
        </w:tc>
      </w:tr>
      <w:tr w:rsidR="006F70BC" w:rsidRPr="006F70BC" w14:paraId="517F4A01" w14:textId="77777777" w:rsidTr="00DD5BFF">
        <w:tc>
          <w:tcPr>
            <w:tcW w:w="8921" w:type="dxa"/>
            <w:tcBorders>
              <w:top w:val="single" w:sz="6" w:space="0" w:color="auto"/>
              <w:left w:val="single" w:sz="12" w:space="0" w:color="auto"/>
              <w:bottom w:val="single" w:sz="12" w:space="0" w:color="auto"/>
              <w:right w:val="single" w:sz="12" w:space="0" w:color="auto"/>
            </w:tcBorders>
            <w:vAlign w:val="center"/>
            <w:hideMark/>
          </w:tcPr>
          <w:p w14:paraId="4095E502" w14:textId="77777777" w:rsidR="006F70BC" w:rsidRPr="006F70BC" w:rsidRDefault="006F70BC" w:rsidP="006F70BC">
            <w:pPr>
              <w:rPr>
                <w:rFonts w:ascii="Arial" w:hAnsi="Arial" w:cs="Arial"/>
                <w:b/>
                <w:bCs/>
                <w:color w:val="000000"/>
              </w:rPr>
            </w:pPr>
            <w:r w:rsidRPr="006F70BC">
              <w:rPr>
                <w:rFonts w:ascii="Arial" w:hAnsi="Arial" w:cs="Arial"/>
                <w:color w:val="000000"/>
              </w:rPr>
              <w:t xml:space="preserve">N/97/00898/FUL - Full planning permission Decision - Approve Date: 2/6/1997 – ERECTION OF AGRICULTURAL BUILDING </w:t>
            </w:r>
          </w:p>
        </w:tc>
      </w:tr>
      <w:tr w:rsidR="006F70BC" w:rsidRPr="006F70BC" w14:paraId="08DC7C84" w14:textId="77777777" w:rsidTr="00DD5BFF">
        <w:tc>
          <w:tcPr>
            <w:tcW w:w="8921" w:type="dxa"/>
            <w:tcBorders>
              <w:top w:val="single" w:sz="6" w:space="0" w:color="auto"/>
              <w:left w:val="single" w:sz="12" w:space="0" w:color="auto"/>
              <w:bottom w:val="single" w:sz="12" w:space="0" w:color="auto"/>
              <w:right w:val="single" w:sz="12" w:space="0" w:color="auto"/>
            </w:tcBorders>
            <w:vAlign w:val="center"/>
            <w:hideMark/>
          </w:tcPr>
          <w:p w14:paraId="1B46DEC2" w14:textId="77777777" w:rsidR="006F70BC" w:rsidRPr="006F70BC" w:rsidRDefault="006F70BC" w:rsidP="006F70BC">
            <w:pPr>
              <w:rPr>
                <w:rFonts w:ascii="Arial" w:hAnsi="Arial" w:cs="Arial"/>
                <w:b/>
                <w:bCs/>
                <w:color w:val="000000"/>
              </w:rPr>
            </w:pPr>
            <w:r w:rsidRPr="006F70BC">
              <w:rPr>
                <w:rFonts w:ascii="Arial" w:hAnsi="Arial" w:cs="Arial"/>
                <w:color w:val="000000"/>
              </w:rPr>
              <w:t>N/93/01322/AGN - Agricultural &amp; Forestry - Detailed matters Decision - Approved Date: 16/8/1993 – ERECTION OF CLEAR SPAN BARN   FOR HAY/STRAW STORAGE         AMENDED BY PLAN 11/08/93 CLEAR SPAN BARN</w:t>
            </w:r>
          </w:p>
        </w:tc>
      </w:tr>
      <w:tr w:rsidR="006F70BC" w:rsidRPr="006F70BC" w14:paraId="086DDD4B" w14:textId="77777777" w:rsidTr="00DD5BFF">
        <w:tc>
          <w:tcPr>
            <w:tcW w:w="8921" w:type="dxa"/>
            <w:tcBorders>
              <w:top w:val="single" w:sz="6" w:space="0" w:color="auto"/>
              <w:left w:val="single" w:sz="12" w:space="0" w:color="auto"/>
              <w:bottom w:val="single" w:sz="12" w:space="0" w:color="auto"/>
              <w:right w:val="single" w:sz="12" w:space="0" w:color="auto"/>
            </w:tcBorders>
            <w:vAlign w:val="center"/>
            <w:hideMark/>
          </w:tcPr>
          <w:p w14:paraId="0DA184BC" w14:textId="77777777" w:rsidR="006F70BC" w:rsidRPr="006F70BC" w:rsidRDefault="006F70BC" w:rsidP="006F70BC">
            <w:pPr>
              <w:rPr>
                <w:rFonts w:ascii="Arial" w:hAnsi="Arial" w:cs="Arial"/>
                <w:b/>
                <w:bCs/>
                <w:color w:val="000000"/>
              </w:rPr>
            </w:pPr>
            <w:r w:rsidRPr="006F70BC">
              <w:rPr>
                <w:rFonts w:ascii="Arial" w:hAnsi="Arial" w:cs="Arial"/>
                <w:color w:val="000000"/>
              </w:rPr>
              <w:t>N/89/00176/SEC - Unknown Decision - Permitted Development Date: 24/2/1989 – SECTION 53 DETERMINATION - USE OF EXISTING CATTLE FOOD   STORAGE BUILDING TO PRODUCTIONOF ICE CREAM AND YOGHURT</w:t>
            </w:r>
          </w:p>
        </w:tc>
      </w:tr>
      <w:tr w:rsidR="006F70BC" w:rsidRPr="006F70BC" w14:paraId="1D118974" w14:textId="77777777" w:rsidTr="00DD5BFF">
        <w:tc>
          <w:tcPr>
            <w:tcW w:w="8921" w:type="dxa"/>
            <w:tcBorders>
              <w:top w:val="single" w:sz="6" w:space="0" w:color="auto"/>
              <w:left w:val="single" w:sz="12" w:space="0" w:color="auto"/>
              <w:bottom w:val="single" w:sz="12" w:space="0" w:color="auto"/>
              <w:right w:val="single" w:sz="12" w:space="0" w:color="auto"/>
            </w:tcBorders>
            <w:vAlign w:val="center"/>
            <w:hideMark/>
          </w:tcPr>
          <w:p w14:paraId="79CF342D" w14:textId="77777777" w:rsidR="006F70BC" w:rsidRPr="006F70BC" w:rsidRDefault="006F70BC" w:rsidP="006F70BC">
            <w:pPr>
              <w:rPr>
                <w:rFonts w:ascii="Arial" w:hAnsi="Arial" w:cs="Arial"/>
                <w:b/>
                <w:bCs/>
                <w:color w:val="000000"/>
              </w:rPr>
            </w:pPr>
            <w:r w:rsidRPr="006F70BC">
              <w:rPr>
                <w:rFonts w:ascii="Arial" w:hAnsi="Arial" w:cs="Arial"/>
                <w:color w:val="000000"/>
              </w:rPr>
              <w:t>N/05/02578/OUT - Outline Planning Decision - Refused Date: 30/11/2005 – Outline - Erection of Twelve Holiday Units and Leisure Barn</w:t>
            </w:r>
          </w:p>
        </w:tc>
      </w:tr>
      <w:tr w:rsidR="006F70BC" w:rsidRPr="006F70BC" w14:paraId="67BDB535" w14:textId="77777777" w:rsidTr="00DD5BFF">
        <w:tc>
          <w:tcPr>
            <w:tcW w:w="8921" w:type="dxa"/>
            <w:tcBorders>
              <w:top w:val="single" w:sz="6" w:space="0" w:color="auto"/>
              <w:left w:val="single" w:sz="12" w:space="0" w:color="auto"/>
              <w:bottom w:val="single" w:sz="12" w:space="0" w:color="auto"/>
              <w:right w:val="single" w:sz="12" w:space="0" w:color="auto"/>
            </w:tcBorders>
            <w:vAlign w:val="center"/>
            <w:hideMark/>
          </w:tcPr>
          <w:p w14:paraId="44D2D838" w14:textId="77777777" w:rsidR="006F70BC" w:rsidRPr="006F70BC" w:rsidRDefault="006F70BC" w:rsidP="006F70BC">
            <w:pPr>
              <w:rPr>
                <w:rFonts w:ascii="Arial" w:hAnsi="Arial" w:cs="Arial"/>
                <w:b/>
                <w:bCs/>
                <w:color w:val="000000"/>
              </w:rPr>
            </w:pPr>
            <w:r w:rsidRPr="006F70BC">
              <w:rPr>
                <w:rFonts w:ascii="Arial" w:hAnsi="Arial" w:cs="Arial"/>
                <w:color w:val="000000"/>
              </w:rPr>
              <w:t>N/06/00298/OUT - Outline Planning Decision - Refused Date: 29/3/2006 – Erection of Twelve Holiday Units</w:t>
            </w:r>
          </w:p>
        </w:tc>
      </w:tr>
      <w:tr w:rsidR="006F70BC" w:rsidRPr="006F70BC" w14:paraId="17C6EA33" w14:textId="77777777" w:rsidTr="00DD5BFF">
        <w:tc>
          <w:tcPr>
            <w:tcW w:w="8921" w:type="dxa"/>
            <w:tcBorders>
              <w:top w:val="single" w:sz="6" w:space="0" w:color="auto"/>
              <w:left w:val="single" w:sz="12" w:space="0" w:color="auto"/>
              <w:bottom w:val="single" w:sz="12" w:space="0" w:color="auto"/>
              <w:right w:val="single" w:sz="12" w:space="0" w:color="auto"/>
            </w:tcBorders>
            <w:vAlign w:val="center"/>
            <w:hideMark/>
          </w:tcPr>
          <w:p w14:paraId="73DD9C6D" w14:textId="77777777" w:rsidR="006F70BC" w:rsidRPr="006F70BC" w:rsidRDefault="006F70BC" w:rsidP="006F70BC">
            <w:pPr>
              <w:rPr>
                <w:rFonts w:ascii="Arial" w:hAnsi="Arial" w:cs="Arial"/>
                <w:b/>
                <w:bCs/>
                <w:color w:val="000000"/>
              </w:rPr>
            </w:pPr>
            <w:r w:rsidRPr="006F70BC">
              <w:rPr>
                <w:rFonts w:ascii="Arial" w:hAnsi="Arial" w:cs="Arial"/>
                <w:color w:val="000000"/>
              </w:rPr>
              <w:t>18/11337/CLE - Lawful development: Existing use Decision - Refused Date: 4/3/2019 – Use of an office (formerly an agricultural building)</w:t>
            </w:r>
          </w:p>
        </w:tc>
      </w:tr>
      <w:tr w:rsidR="006F70BC" w:rsidRPr="006F70BC" w14:paraId="15B80446" w14:textId="77777777" w:rsidTr="00DD5BFF">
        <w:tc>
          <w:tcPr>
            <w:tcW w:w="8921" w:type="dxa"/>
            <w:tcBorders>
              <w:top w:val="single" w:sz="6" w:space="0" w:color="auto"/>
              <w:left w:val="single" w:sz="12" w:space="0" w:color="auto"/>
              <w:bottom w:val="single" w:sz="12" w:space="0" w:color="auto"/>
              <w:right w:val="single" w:sz="12" w:space="0" w:color="auto"/>
            </w:tcBorders>
            <w:vAlign w:val="center"/>
            <w:hideMark/>
          </w:tcPr>
          <w:p w14:paraId="45136FE2" w14:textId="77777777" w:rsidR="006F70BC" w:rsidRPr="006F70BC" w:rsidRDefault="006F70BC" w:rsidP="006F70BC">
            <w:pPr>
              <w:rPr>
                <w:rFonts w:ascii="Arial" w:hAnsi="Arial" w:cs="Arial"/>
                <w:b/>
                <w:bCs/>
                <w:color w:val="000000"/>
              </w:rPr>
            </w:pPr>
            <w:r w:rsidRPr="006F70BC">
              <w:rPr>
                <w:rFonts w:ascii="Arial" w:hAnsi="Arial" w:cs="Arial"/>
              </w:rPr>
              <w:t>20/01703/CLASSR - Class R Application Decision - Class R Acknowledgement Letter Date: 31/3/2020 – Prior Notification under Class R - Use of Building for B8 Use (108sqm) from 1st September 2020</w:t>
            </w:r>
          </w:p>
        </w:tc>
      </w:tr>
      <w:tr w:rsidR="006F70BC" w:rsidRPr="006F70BC" w14:paraId="4BBD40D4" w14:textId="77777777" w:rsidTr="00DD5BFF">
        <w:tc>
          <w:tcPr>
            <w:tcW w:w="8921" w:type="dxa"/>
            <w:tcBorders>
              <w:top w:val="single" w:sz="6" w:space="0" w:color="auto"/>
              <w:left w:val="single" w:sz="12" w:space="0" w:color="auto"/>
              <w:bottom w:val="single" w:sz="12" w:space="0" w:color="auto"/>
              <w:right w:val="single" w:sz="12" w:space="0" w:color="auto"/>
            </w:tcBorders>
            <w:vAlign w:val="center"/>
            <w:hideMark/>
          </w:tcPr>
          <w:p w14:paraId="4F88BCBB" w14:textId="77777777" w:rsidR="006F70BC" w:rsidRPr="006F70BC" w:rsidRDefault="006F70BC" w:rsidP="006F70BC">
            <w:pPr>
              <w:rPr>
                <w:rFonts w:ascii="Arial" w:hAnsi="Arial" w:cs="Arial"/>
                <w:b/>
                <w:bCs/>
                <w:color w:val="000000"/>
              </w:rPr>
            </w:pPr>
            <w:r w:rsidRPr="006F70BC">
              <w:rPr>
                <w:rFonts w:ascii="Arial" w:hAnsi="Arial" w:cs="Arial"/>
                <w:color w:val="000000"/>
              </w:rPr>
              <w:t>19/03973/PNCOU - Notification Decision - Prior Approval Granted Date: 17/6/2019 – Notification for Prior Approval under Class Q - Change of Use of Agricultural Buildings to Form One Dwelling (Use Class C3) and Associated Operational Development</w:t>
            </w:r>
          </w:p>
        </w:tc>
      </w:tr>
      <w:tr w:rsidR="006F70BC" w:rsidRPr="006F70BC" w14:paraId="08B1549D" w14:textId="77777777" w:rsidTr="00DD5BFF">
        <w:tc>
          <w:tcPr>
            <w:tcW w:w="8921" w:type="dxa"/>
            <w:tcBorders>
              <w:top w:val="single" w:sz="6" w:space="0" w:color="auto"/>
              <w:left w:val="single" w:sz="12" w:space="0" w:color="auto"/>
              <w:bottom w:val="single" w:sz="12" w:space="0" w:color="auto"/>
              <w:right w:val="single" w:sz="12" w:space="0" w:color="auto"/>
            </w:tcBorders>
            <w:vAlign w:val="center"/>
            <w:hideMark/>
          </w:tcPr>
          <w:p w14:paraId="366CD843" w14:textId="77777777" w:rsidR="006F70BC" w:rsidRPr="006F70BC" w:rsidRDefault="006F70BC" w:rsidP="006F70BC">
            <w:pPr>
              <w:rPr>
                <w:rFonts w:ascii="Arial" w:hAnsi="Arial" w:cs="Arial"/>
                <w:b/>
                <w:bCs/>
                <w:color w:val="000000"/>
              </w:rPr>
            </w:pPr>
            <w:r w:rsidRPr="006F70BC">
              <w:rPr>
                <w:rFonts w:ascii="Arial" w:hAnsi="Arial" w:cs="Arial"/>
                <w:color w:val="000000"/>
              </w:rPr>
              <w:t>PL/2026/01081 - Prior approval Part 3 Class Q: Agricultural buildings to dwellinghouses – Change of use of an Agricultural Building at Gryphon Lodge Farm to 1no. Dwelling (Building1)</w:t>
            </w:r>
          </w:p>
        </w:tc>
      </w:tr>
      <w:tr w:rsidR="006F70BC" w:rsidRPr="006F70BC" w14:paraId="44AE1C09" w14:textId="77777777" w:rsidTr="00DD5BFF">
        <w:tc>
          <w:tcPr>
            <w:tcW w:w="8921" w:type="dxa"/>
            <w:tcBorders>
              <w:top w:val="single" w:sz="6" w:space="0" w:color="auto"/>
              <w:left w:val="single" w:sz="12" w:space="0" w:color="auto"/>
              <w:bottom w:val="single" w:sz="12" w:space="0" w:color="auto"/>
              <w:right w:val="single" w:sz="12" w:space="0" w:color="auto"/>
            </w:tcBorders>
            <w:vAlign w:val="center"/>
            <w:hideMark/>
          </w:tcPr>
          <w:p w14:paraId="1607CF73" w14:textId="77777777" w:rsidR="006F70BC" w:rsidRPr="006F70BC" w:rsidRDefault="006F70BC" w:rsidP="006F70BC">
            <w:pPr>
              <w:rPr>
                <w:rFonts w:ascii="Arial" w:hAnsi="Arial" w:cs="Arial"/>
                <w:b/>
                <w:bCs/>
                <w:color w:val="000000"/>
              </w:rPr>
            </w:pPr>
            <w:r w:rsidRPr="006F70BC">
              <w:rPr>
                <w:rFonts w:ascii="Arial" w:hAnsi="Arial" w:cs="Arial"/>
                <w:color w:val="000000"/>
              </w:rPr>
              <w:t xml:space="preserve">PL/2026/01082 - Prior approval Part 3 Class Q: Agricultural buildings to dwellinghouses – Change </w:t>
            </w:r>
            <w:proofErr w:type="gramStart"/>
            <w:r w:rsidRPr="006F70BC">
              <w:rPr>
                <w:rFonts w:ascii="Arial" w:hAnsi="Arial" w:cs="Arial"/>
                <w:color w:val="000000"/>
              </w:rPr>
              <w:t>Of</w:t>
            </w:r>
            <w:proofErr w:type="gramEnd"/>
            <w:r w:rsidRPr="006F70BC">
              <w:rPr>
                <w:rFonts w:ascii="Arial" w:hAnsi="Arial" w:cs="Arial"/>
                <w:color w:val="000000"/>
              </w:rPr>
              <w:t xml:space="preserve"> Use </w:t>
            </w:r>
            <w:proofErr w:type="gramStart"/>
            <w:r w:rsidRPr="006F70BC">
              <w:rPr>
                <w:rFonts w:ascii="Arial" w:hAnsi="Arial" w:cs="Arial"/>
                <w:color w:val="000000"/>
              </w:rPr>
              <w:t>Of</w:t>
            </w:r>
            <w:proofErr w:type="gramEnd"/>
            <w:r w:rsidRPr="006F70BC">
              <w:rPr>
                <w:rFonts w:ascii="Arial" w:hAnsi="Arial" w:cs="Arial"/>
                <w:color w:val="000000"/>
              </w:rPr>
              <w:t xml:space="preserve"> </w:t>
            </w:r>
            <w:proofErr w:type="gramStart"/>
            <w:r w:rsidRPr="006F70BC">
              <w:rPr>
                <w:rFonts w:ascii="Arial" w:hAnsi="Arial" w:cs="Arial"/>
                <w:color w:val="000000"/>
              </w:rPr>
              <w:t>An</w:t>
            </w:r>
            <w:proofErr w:type="gramEnd"/>
            <w:r w:rsidRPr="006F70BC">
              <w:rPr>
                <w:rFonts w:ascii="Arial" w:hAnsi="Arial" w:cs="Arial"/>
                <w:color w:val="000000"/>
              </w:rPr>
              <w:t xml:space="preserve"> Agricultural Building To 4no. Dwellings </w:t>
            </w:r>
            <w:proofErr w:type="gramStart"/>
            <w:r w:rsidRPr="006F70BC">
              <w:rPr>
                <w:rFonts w:ascii="Arial" w:hAnsi="Arial" w:cs="Arial"/>
                <w:color w:val="000000"/>
              </w:rPr>
              <w:t>At</w:t>
            </w:r>
            <w:proofErr w:type="gramEnd"/>
            <w:r w:rsidRPr="006F70BC">
              <w:rPr>
                <w:rFonts w:ascii="Arial" w:hAnsi="Arial" w:cs="Arial"/>
                <w:color w:val="000000"/>
              </w:rPr>
              <w:t xml:space="preserve"> Gryphon Lodge Farm (Building 2)</w:t>
            </w:r>
          </w:p>
        </w:tc>
      </w:tr>
      <w:tr w:rsidR="006F70BC" w:rsidRPr="006F70BC" w14:paraId="648219FB" w14:textId="77777777" w:rsidTr="00DD5BFF">
        <w:tc>
          <w:tcPr>
            <w:tcW w:w="8921" w:type="dxa"/>
            <w:tcBorders>
              <w:top w:val="single" w:sz="6" w:space="0" w:color="auto"/>
              <w:left w:val="single" w:sz="12" w:space="0" w:color="auto"/>
              <w:bottom w:val="single" w:sz="12" w:space="0" w:color="auto"/>
              <w:right w:val="single" w:sz="12" w:space="0" w:color="auto"/>
            </w:tcBorders>
            <w:vAlign w:val="center"/>
            <w:hideMark/>
          </w:tcPr>
          <w:p w14:paraId="66765404" w14:textId="77777777" w:rsidR="006F70BC" w:rsidRPr="006F70BC" w:rsidRDefault="006F70BC" w:rsidP="006F70BC">
            <w:pPr>
              <w:rPr>
                <w:rFonts w:ascii="Arial" w:hAnsi="Arial" w:cs="Arial"/>
                <w:b/>
                <w:bCs/>
                <w:color w:val="000000"/>
              </w:rPr>
            </w:pPr>
            <w:r w:rsidRPr="006F70BC">
              <w:rPr>
                <w:rFonts w:ascii="Arial" w:hAnsi="Arial" w:cs="Arial"/>
                <w:color w:val="000000"/>
              </w:rPr>
              <w:t xml:space="preserve">PL/2026/01083 - Prior approval Part 3 Class Q: Agricultural buildings to dwellinghouses – Change </w:t>
            </w:r>
            <w:proofErr w:type="gramStart"/>
            <w:r w:rsidRPr="006F70BC">
              <w:rPr>
                <w:rFonts w:ascii="Arial" w:hAnsi="Arial" w:cs="Arial"/>
                <w:color w:val="000000"/>
              </w:rPr>
              <w:t>Of</w:t>
            </w:r>
            <w:proofErr w:type="gramEnd"/>
            <w:r w:rsidRPr="006F70BC">
              <w:rPr>
                <w:rFonts w:ascii="Arial" w:hAnsi="Arial" w:cs="Arial"/>
                <w:color w:val="000000"/>
              </w:rPr>
              <w:t xml:space="preserve"> Use </w:t>
            </w:r>
            <w:proofErr w:type="gramStart"/>
            <w:r w:rsidRPr="006F70BC">
              <w:rPr>
                <w:rFonts w:ascii="Arial" w:hAnsi="Arial" w:cs="Arial"/>
                <w:color w:val="000000"/>
              </w:rPr>
              <w:t>Of</w:t>
            </w:r>
            <w:proofErr w:type="gramEnd"/>
            <w:r w:rsidRPr="006F70BC">
              <w:rPr>
                <w:rFonts w:ascii="Arial" w:hAnsi="Arial" w:cs="Arial"/>
                <w:color w:val="000000"/>
              </w:rPr>
              <w:t xml:space="preserve"> </w:t>
            </w:r>
            <w:proofErr w:type="gramStart"/>
            <w:r w:rsidRPr="006F70BC">
              <w:rPr>
                <w:rFonts w:ascii="Arial" w:hAnsi="Arial" w:cs="Arial"/>
                <w:color w:val="000000"/>
              </w:rPr>
              <w:t>An</w:t>
            </w:r>
            <w:proofErr w:type="gramEnd"/>
            <w:r w:rsidRPr="006F70BC">
              <w:rPr>
                <w:rFonts w:ascii="Arial" w:hAnsi="Arial" w:cs="Arial"/>
                <w:color w:val="000000"/>
              </w:rPr>
              <w:t xml:space="preserve"> Agricultural Building To 1no. Dwelling </w:t>
            </w:r>
            <w:proofErr w:type="gramStart"/>
            <w:r w:rsidRPr="006F70BC">
              <w:rPr>
                <w:rFonts w:ascii="Arial" w:hAnsi="Arial" w:cs="Arial"/>
                <w:color w:val="000000"/>
              </w:rPr>
              <w:t>At</w:t>
            </w:r>
            <w:proofErr w:type="gramEnd"/>
            <w:r w:rsidRPr="006F70BC">
              <w:rPr>
                <w:rFonts w:ascii="Arial" w:hAnsi="Arial" w:cs="Arial"/>
                <w:color w:val="000000"/>
              </w:rPr>
              <w:t xml:space="preserve"> Gryphon Lodge Farm (Building 3)</w:t>
            </w:r>
          </w:p>
        </w:tc>
      </w:tr>
      <w:tr w:rsidR="006F70BC" w:rsidRPr="006F70BC" w14:paraId="1CC09924" w14:textId="77777777" w:rsidTr="00DD5BFF">
        <w:tc>
          <w:tcPr>
            <w:tcW w:w="8921" w:type="dxa"/>
            <w:tcBorders>
              <w:top w:val="single" w:sz="6" w:space="0" w:color="auto"/>
              <w:left w:val="single" w:sz="12" w:space="0" w:color="auto"/>
              <w:bottom w:val="single" w:sz="12" w:space="0" w:color="auto"/>
              <w:right w:val="single" w:sz="12" w:space="0" w:color="auto"/>
            </w:tcBorders>
            <w:vAlign w:val="center"/>
            <w:hideMark/>
          </w:tcPr>
          <w:p w14:paraId="6E2BAE0A" w14:textId="77777777" w:rsidR="006F70BC" w:rsidRPr="006F70BC" w:rsidRDefault="006F70BC" w:rsidP="006F70BC">
            <w:pPr>
              <w:rPr>
                <w:rFonts w:ascii="Arial" w:hAnsi="Arial" w:cs="Arial"/>
                <w:b/>
                <w:bCs/>
                <w:color w:val="000000"/>
              </w:rPr>
            </w:pPr>
            <w:r w:rsidRPr="006F70BC">
              <w:rPr>
                <w:rFonts w:ascii="Arial" w:hAnsi="Arial" w:cs="Arial"/>
                <w:color w:val="000000"/>
              </w:rPr>
              <w:t>PL/2026/01085 - Prior approval Part 3 Class Q: Agricultural buildings to dwellinghouses – See Accompanying Prior Determination Notification Planning Statement</w:t>
            </w:r>
          </w:p>
        </w:tc>
      </w:tr>
      <w:tr w:rsidR="006F70BC" w:rsidRPr="006F70BC" w14:paraId="0CB3E3C7" w14:textId="77777777" w:rsidTr="00DD5BFF">
        <w:tc>
          <w:tcPr>
            <w:tcW w:w="8921" w:type="dxa"/>
            <w:tcBorders>
              <w:top w:val="single" w:sz="6" w:space="0" w:color="auto"/>
              <w:left w:val="single" w:sz="12" w:space="0" w:color="auto"/>
              <w:bottom w:val="single" w:sz="12" w:space="0" w:color="auto"/>
              <w:right w:val="single" w:sz="12" w:space="0" w:color="auto"/>
            </w:tcBorders>
            <w:vAlign w:val="center"/>
            <w:hideMark/>
          </w:tcPr>
          <w:p w14:paraId="23BFB5F3" w14:textId="77777777" w:rsidR="006F70BC" w:rsidRPr="006F70BC" w:rsidRDefault="006F70BC" w:rsidP="006F70BC">
            <w:pPr>
              <w:rPr>
                <w:rFonts w:ascii="Arial" w:hAnsi="Arial" w:cs="Arial"/>
                <w:b/>
                <w:bCs/>
                <w:color w:val="000000"/>
              </w:rPr>
            </w:pPr>
            <w:r w:rsidRPr="006F70BC">
              <w:rPr>
                <w:rFonts w:ascii="Arial" w:hAnsi="Arial" w:cs="Arial"/>
                <w:color w:val="000000"/>
              </w:rPr>
              <w:t xml:space="preserve">PL/2026/01084 - Prior approval Part 3 Class Q: Agricultural buildings to dwellinghouses – Change </w:t>
            </w:r>
            <w:proofErr w:type="gramStart"/>
            <w:r w:rsidRPr="006F70BC">
              <w:rPr>
                <w:rFonts w:ascii="Arial" w:hAnsi="Arial" w:cs="Arial"/>
                <w:color w:val="000000"/>
              </w:rPr>
              <w:t>Of</w:t>
            </w:r>
            <w:proofErr w:type="gramEnd"/>
            <w:r w:rsidRPr="006F70BC">
              <w:rPr>
                <w:rFonts w:ascii="Arial" w:hAnsi="Arial" w:cs="Arial"/>
                <w:color w:val="000000"/>
              </w:rPr>
              <w:t xml:space="preserve"> Use </w:t>
            </w:r>
            <w:proofErr w:type="gramStart"/>
            <w:r w:rsidRPr="006F70BC">
              <w:rPr>
                <w:rFonts w:ascii="Arial" w:hAnsi="Arial" w:cs="Arial"/>
                <w:color w:val="000000"/>
              </w:rPr>
              <w:t>Of</w:t>
            </w:r>
            <w:proofErr w:type="gramEnd"/>
            <w:r w:rsidRPr="006F70BC">
              <w:rPr>
                <w:rFonts w:ascii="Arial" w:hAnsi="Arial" w:cs="Arial"/>
                <w:color w:val="000000"/>
              </w:rPr>
              <w:t xml:space="preserve"> </w:t>
            </w:r>
            <w:proofErr w:type="gramStart"/>
            <w:r w:rsidRPr="006F70BC">
              <w:rPr>
                <w:rFonts w:ascii="Arial" w:hAnsi="Arial" w:cs="Arial"/>
                <w:color w:val="000000"/>
              </w:rPr>
              <w:t>An</w:t>
            </w:r>
            <w:proofErr w:type="gramEnd"/>
            <w:r w:rsidRPr="006F70BC">
              <w:rPr>
                <w:rFonts w:ascii="Arial" w:hAnsi="Arial" w:cs="Arial"/>
                <w:color w:val="000000"/>
              </w:rPr>
              <w:t xml:space="preserve"> Agricultural Building To 1no. Dwelling </w:t>
            </w:r>
            <w:proofErr w:type="gramStart"/>
            <w:r w:rsidRPr="006F70BC">
              <w:rPr>
                <w:rFonts w:ascii="Arial" w:hAnsi="Arial" w:cs="Arial"/>
                <w:color w:val="000000"/>
              </w:rPr>
              <w:t>At</w:t>
            </w:r>
            <w:proofErr w:type="gramEnd"/>
            <w:r w:rsidRPr="006F70BC">
              <w:rPr>
                <w:rFonts w:ascii="Arial" w:hAnsi="Arial" w:cs="Arial"/>
                <w:color w:val="000000"/>
              </w:rPr>
              <w:t xml:space="preserve"> Gryphon Lodge Farm (Building 4)</w:t>
            </w:r>
          </w:p>
        </w:tc>
      </w:tr>
      <w:tr w:rsidR="006F70BC" w:rsidRPr="006F70BC" w14:paraId="6DEFA615" w14:textId="77777777" w:rsidTr="00DD5BFF">
        <w:trPr>
          <w:trHeight w:val="609"/>
        </w:trPr>
        <w:tc>
          <w:tcPr>
            <w:tcW w:w="8921" w:type="dxa"/>
            <w:tcBorders>
              <w:top w:val="single" w:sz="12" w:space="0" w:color="auto"/>
              <w:left w:val="single" w:sz="12" w:space="0" w:color="auto"/>
              <w:bottom w:val="single" w:sz="6" w:space="0" w:color="auto"/>
              <w:right w:val="single" w:sz="12" w:space="0" w:color="auto"/>
            </w:tcBorders>
            <w:vAlign w:val="center"/>
            <w:hideMark/>
          </w:tcPr>
          <w:p w14:paraId="6C35FB1E" w14:textId="77777777" w:rsidR="006F70BC" w:rsidRPr="006F70BC" w:rsidRDefault="006F70BC" w:rsidP="006F70BC">
            <w:pPr>
              <w:rPr>
                <w:rFonts w:ascii="Arial" w:hAnsi="Arial" w:cs="Arial"/>
              </w:rPr>
            </w:pPr>
            <w:r w:rsidRPr="006F70BC">
              <w:rPr>
                <w:rFonts w:ascii="Arial" w:hAnsi="Arial" w:cs="Arial"/>
              </w:rPr>
              <w:lastRenderedPageBreak/>
              <w:t>PL/2022/01437 - Conversion and extension to agricultural buildings to form a dwelling – Approved with conditions - 17/03/2025</w:t>
            </w:r>
          </w:p>
        </w:tc>
      </w:tr>
      <w:tr w:rsidR="006F70BC" w:rsidRPr="006F70BC" w14:paraId="6A852F0F" w14:textId="77777777" w:rsidTr="00DD5BFF">
        <w:tc>
          <w:tcPr>
            <w:tcW w:w="8921" w:type="dxa"/>
            <w:tcBorders>
              <w:top w:val="single" w:sz="6" w:space="0" w:color="auto"/>
              <w:left w:val="single" w:sz="12" w:space="0" w:color="auto"/>
              <w:bottom w:val="single" w:sz="12" w:space="0" w:color="auto"/>
              <w:right w:val="single" w:sz="12" w:space="0" w:color="auto"/>
            </w:tcBorders>
            <w:vAlign w:val="center"/>
            <w:hideMark/>
          </w:tcPr>
          <w:p w14:paraId="1DC35AF5" w14:textId="77777777" w:rsidR="006F70BC" w:rsidRPr="006F70BC" w:rsidRDefault="006F70BC" w:rsidP="006F70BC">
            <w:pPr>
              <w:rPr>
                <w:rFonts w:ascii="Arial" w:hAnsi="Arial" w:cs="Arial"/>
              </w:rPr>
            </w:pPr>
          </w:p>
        </w:tc>
        <w:bookmarkEnd w:id="0"/>
      </w:tr>
    </w:tbl>
    <w:p w14:paraId="7431A091" w14:textId="77777777" w:rsidR="00012606" w:rsidRDefault="00012606" w:rsidP="00C16263">
      <w:pPr>
        <w:spacing w:line="276" w:lineRule="auto"/>
        <w:jc w:val="both"/>
        <w:rPr>
          <w:rFonts w:ascii="Arial" w:hAnsi="Arial" w:cs="Arial"/>
        </w:rPr>
      </w:pPr>
    </w:p>
    <w:p w14:paraId="3FC2127B" w14:textId="77777777" w:rsidR="009E38D6" w:rsidRPr="0071467D" w:rsidRDefault="009E38D6" w:rsidP="00C16263">
      <w:pPr>
        <w:spacing w:line="276" w:lineRule="auto"/>
        <w:jc w:val="both"/>
        <w:rPr>
          <w:rFonts w:ascii="Arial" w:hAnsi="Arial" w:cs="Arial"/>
        </w:rPr>
      </w:pPr>
    </w:p>
    <w:p w14:paraId="134BE21C" w14:textId="77777777" w:rsidR="00012606" w:rsidRPr="0071467D" w:rsidRDefault="00E56624" w:rsidP="00C16263">
      <w:pPr>
        <w:pStyle w:val="Heading2"/>
        <w:spacing w:line="276" w:lineRule="auto"/>
        <w:rPr>
          <w:i w:val="0"/>
          <w:iCs w:val="0"/>
        </w:rPr>
      </w:pPr>
      <w:r w:rsidRPr="0071467D">
        <w:rPr>
          <w:i w:val="0"/>
          <w:iCs w:val="0"/>
        </w:rPr>
        <w:t>CONSULTATIONS</w:t>
      </w:r>
    </w:p>
    <w:p w14:paraId="612E1573" w14:textId="77777777" w:rsidR="00012606" w:rsidRDefault="00012606" w:rsidP="00C16263">
      <w:pPr>
        <w:spacing w:line="276" w:lineRule="auto"/>
        <w:jc w:val="both"/>
        <w:rPr>
          <w:rFonts w:ascii="Arial" w:hAnsi="Arial" w:cs="Arial"/>
        </w:rPr>
      </w:pPr>
    </w:p>
    <w:p w14:paraId="6FC11FCE" w14:textId="77777777" w:rsidR="006F70BC" w:rsidRPr="006F70BC" w:rsidRDefault="006F70BC" w:rsidP="006F70BC">
      <w:pPr>
        <w:spacing w:line="276" w:lineRule="auto"/>
        <w:jc w:val="both"/>
        <w:rPr>
          <w:rFonts w:ascii="Arial" w:eastAsia="Aptos" w:hAnsi="Arial" w:cs="Arial"/>
        </w:rPr>
      </w:pPr>
      <w:r w:rsidRPr="006F70BC">
        <w:rPr>
          <w:rFonts w:ascii="Arial" w:eastAsia="Aptos" w:hAnsi="Arial" w:cs="Arial"/>
          <w:u w:val="single"/>
        </w:rPr>
        <w:t xml:space="preserve">Wiltshire Council Highways Officer: </w:t>
      </w:r>
      <w:r w:rsidRPr="006F70BC">
        <w:rPr>
          <w:rFonts w:ascii="Arial" w:eastAsia="Aptos" w:hAnsi="Arial" w:cs="Arial"/>
        </w:rPr>
        <w:t xml:space="preserve">No objections subject to conditions but notes the inappropriate and unsustainable location being within the open countryside. </w:t>
      </w:r>
    </w:p>
    <w:p w14:paraId="5EEE075D" w14:textId="77777777" w:rsidR="006F70BC" w:rsidRPr="006F70BC" w:rsidRDefault="006F70BC" w:rsidP="006F70BC">
      <w:pPr>
        <w:spacing w:line="276" w:lineRule="auto"/>
        <w:jc w:val="both"/>
        <w:rPr>
          <w:rFonts w:ascii="Arial" w:eastAsia="Aptos" w:hAnsi="Arial" w:cs="Arial"/>
        </w:rPr>
      </w:pPr>
    </w:p>
    <w:p w14:paraId="6C9D596B" w14:textId="77777777" w:rsidR="006F70BC" w:rsidRPr="006F70BC" w:rsidRDefault="006F70BC" w:rsidP="006F70BC">
      <w:pPr>
        <w:spacing w:line="276" w:lineRule="auto"/>
        <w:jc w:val="both"/>
        <w:rPr>
          <w:rFonts w:ascii="Arial" w:eastAsia="Aptos" w:hAnsi="Arial" w:cs="Arial"/>
        </w:rPr>
      </w:pPr>
      <w:r w:rsidRPr="006F70BC">
        <w:rPr>
          <w:rFonts w:ascii="Arial" w:eastAsia="Aptos" w:hAnsi="Arial" w:cs="Arial"/>
          <w:u w:val="single"/>
        </w:rPr>
        <w:t xml:space="preserve">Wiltshire Council Public Protection Officer: </w:t>
      </w:r>
      <w:r w:rsidRPr="006F70BC">
        <w:rPr>
          <w:rFonts w:ascii="Arial" w:eastAsia="Aptos" w:hAnsi="Arial" w:cs="Arial"/>
        </w:rPr>
        <w:t xml:space="preserve">Clarification sought on the use of the remaining buildings on site with regards to potential noise impacts. Case Officer can confirm following a site visit that the farm is no longer in active use with all buildings in a redundant state. No other concerns raised subject to a condition regarding contaminated land. </w:t>
      </w:r>
    </w:p>
    <w:p w14:paraId="6B7C4785" w14:textId="77777777" w:rsidR="006F70BC" w:rsidRPr="006F70BC" w:rsidRDefault="006F70BC" w:rsidP="006F70BC">
      <w:pPr>
        <w:spacing w:line="276" w:lineRule="auto"/>
        <w:jc w:val="both"/>
        <w:rPr>
          <w:rFonts w:ascii="Arial" w:eastAsia="Aptos" w:hAnsi="Arial" w:cs="Arial"/>
        </w:rPr>
      </w:pPr>
    </w:p>
    <w:p w14:paraId="19D097A7" w14:textId="77777777" w:rsidR="006F70BC" w:rsidRPr="006F70BC" w:rsidRDefault="006F70BC" w:rsidP="006F70BC">
      <w:pPr>
        <w:spacing w:line="276" w:lineRule="auto"/>
        <w:jc w:val="both"/>
        <w:rPr>
          <w:rFonts w:ascii="Arial" w:eastAsia="Aptos" w:hAnsi="Arial" w:cs="Arial"/>
        </w:rPr>
      </w:pPr>
      <w:r w:rsidRPr="006F70BC">
        <w:rPr>
          <w:rFonts w:ascii="Arial" w:eastAsia="Aptos" w:hAnsi="Arial" w:cs="Arial"/>
          <w:u w:val="single"/>
        </w:rPr>
        <w:t>Wiltshire Council Ecology Officer:</w:t>
      </w:r>
      <w:r w:rsidRPr="006F70BC">
        <w:rPr>
          <w:rFonts w:ascii="Arial" w:eastAsia="Aptos" w:hAnsi="Arial" w:cs="Arial"/>
        </w:rPr>
        <w:t xml:space="preserve"> Confirmed Ecology are not required to comment on Permitted Development applications but suggested an informative be placed on any decision notice to draw the applicant’s attention to obligations to comply with Article 3 of Town and Country Planning (General Permitted Development) (England) Order 2015 (as amended) and the Wildlife and Countryside Act (1981)</w:t>
      </w:r>
    </w:p>
    <w:p w14:paraId="7922B64A" w14:textId="77777777" w:rsidR="00C73004" w:rsidRDefault="00C73004" w:rsidP="00C16263">
      <w:pPr>
        <w:spacing w:line="276" w:lineRule="auto"/>
        <w:jc w:val="both"/>
        <w:rPr>
          <w:rFonts w:ascii="Arial" w:hAnsi="Arial" w:cs="Arial"/>
        </w:rPr>
      </w:pPr>
    </w:p>
    <w:p w14:paraId="43B840D9" w14:textId="77777777" w:rsidR="00C73004" w:rsidRDefault="00C73004" w:rsidP="00C16263">
      <w:pPr>
        <w:spacing w:line="276" w:lineRule="auto"/>
      </w:pPr>
    </w:p>
    <w:p w14:paraId="0E9CAA5D" w14:textId="77777777" w:rsidR="00C73004" w:rsidRPr="0071467D" w:rsidRDefault="00C73004" w:rsidP="00C16263">
      <w:pPr>
        <w:pStyle w:val="Heading2"/>
        <w:spacing w:line="276" w:lineRule="auto"/>
        <w:rPr>
          <w:i w:val="0"/>
          <w:iCs w:val="0"/>
        </w:rPr>
      </w:pPr>
      <w:r w:rsidRPr="0071467D">
        <w:rPr>
          <w:i w:val="0"/>
          <w:iCs w:val="0"/>
        </w:rPr>
        <w:t>ASSESSMENT</w:t>
      </w:r>
    </w:p>
    <w:p w14:paraId="2B4069FC" w14:textId="77777777" w:rsidR="00C73004" w:rsidRDefault="00C73004" w:rsidP="00C16263">
      <w:pPr>
        <w:pStyle w:val="NoSpacing"/>
        <w:spacing w:line="276" w:lineRule="auto"/>
      </w:pPr>
      <w:r w:rsidRPr="00D12B52">
        <w:t xml:space="preserve">This application seeks prior approval under Class </w:t>
      </w:r>
      <w:r w:rsidR="006B180B">
        <w:rPr>
          <w:color w:val="000000" w:themeColor="text1"/>
        </w:rPr>
        <w:t>Q</w:t>
      </w:r>
      <w:r w:rsidRPr="00D12B52">
        <w:t xml:space="preserve">, which </w:t>
      </w:r>
      <w:r w:rsidR="00B66359" w:rsidRPr="00B66359">
        <w:t>set</w:t>
      </w:r>
      <w:r w:rsidR="00B66359">
        <w:t xml:space="preserve">s </w:t>
      </w:r>
      <w:r w:rsidR="00B66359" w:rsidRPr="00B66359">
        <w:t>out the provisions, limitations and conditions for the permitted development right to change the use of “buildings on agricultural units and former agricultural buildings to dwellinghouses” as follows:</w:t>
      </w:r>
    </w:p>
    <w:p w14:paraId="612EA4DD" w14:textId="77777777" w:rsidR="001E633A" w:rsidRPr="00D12B52" w:rsidRDefault="001E633A" w:rsidP="00C16263">
      <w:pPr>
        <w:pStyle w:val="NoSpacing"/>
        <w:spacing w:line="276" w:lineRule="auto"/>
      </w:pPr>
    </w:p>
    <w:p w14:paraId="55779497" w14:textId="77777777" w:rsidR="007B0A91" w:rsidRPr="007B0A91" w:rsidRDefault="007B0A91" w:rsidP="00C16263">
      <w:pPr>
        <w:pStyle w:val="NoSpacing"/>
        <w:spacing w:line="276" w:lineRule="auto"/>
        <w:ind w:right="-46"/>
        <w:rPr>
          <w:i/>
          <w:iCs/>
        </w:rPr>
      </w:pPr>
      <w:r w:rsidRPr="007B0A91">
        <w:rPr>
          <w:i/>
          <w:iCs/>
        </w:rPr>
        <w:t>Q. Development consisting of—</w:t>
      </w:r>
    </w:p>
    <w:p w14:paraId="678C4AAE" w14:textId="77777777" w:rsidR="007B0A91" w:rsidRPr="007B0A91" w:rsidRDefault="007B0A91" w:rsidP="00C16263">
      <w:pPr>
        <w:pStyle w:val="NoSpacing"/>
        <w:spacing w:line="276" w:lineRule="auto"/>
        <w:ind w:right="-46"/>
        <w:rPr>
          <w:i/>
          <w:iCs/>
        </w:rPr>
      </w:pPr>
    </w:p>
    <w:p w14:paraId="0C19EFA6" w14:textId="77777777" w:rsidR="007B0A91" w:rsidRDefault="007B0A91" w:rsidP="00C16263">
      <w:pPr>
        <w:pStyle w:val="NoSpacing"/>
        <w:spacing w:line="276" w:lineRule="auto"/>
        <w:ind w:right="-46"/>
        <w:rPr>
          <w:i/>
          <w:iCs/>
        </w:rPr>
      </w:pPr>
      <w:r w:rsidRPr="007B0A91">
        <w:rPr>
          <w:i/>
          <w:iCs/>
        </w:rPr>
        <w:t>(a) a change of use of—</w:t>
      </w:r>
    </w:p>
    <w:p w14:paraId="5A0B5F23" w14:textId="77777777" w:rsidR="001E633A" w:rsidRPr="007B0A91" w:rsidRDefault="001E633A" w:rsidP="00C16263">
      <w:pPr>
        <w:pStyle w:val="NoSpacing"/>
        <w:spacing w:line="276" w:lineRule="auto"/>
        <w:ind w:right="-46"/>
        <w:rPr>
          <w:i/>
          <w:iCs/>
        </w:rPr>
      </w:pPr>
    </w:p>
    <w:p w14:paraId="014DA586" w14:textId="77777777" w:rsidR="007B0A91" w:rsidRPr="007B0A91" w:rsidRDefault="007B0A91" w:rsidP="00C16263">
      <w:pPr>
        <w:pStyle w:val="NoSpacing"/>
        <w:numPr>
          <w:ilvl w:val="0"/>
          <w:numId w:val="22"/>
        </w:numPr>
        <w:spacing w:line="276" w:lineRule="auto"/>
        <w:ind w:right="-46"/>
        <w:rPr>
          <w:i/>
          <w:iCs/>
        </w:rPr>
      </w:pPr>
      <w:r w:rsidRPr="007B0A91">
        <w:rPr>
          <w:i/>
          <w:iCs/>
        </w:rPr>
        <w:t>a building that is part of an established agricultural unit and any land within that building’s curtilage, or</w:t>
      </w:r>
    </w:p>
    <w:p w14:paraId="1AD3B70F" w14:textId="77777777" w:rsidR="007B0A91" w:rsidRDefault="007B0A91" w:rsidP="00C16263">
      <w:pPr>
        <w:pStyle w:val="NoSpacing"/>
        <w:numPr>
          <w:ilvl w:val="0"/>
          <w:numId w:val="22"/>
        </w:numPr>
        <w:spacing w:line="276" w:lineRule="auto"/>
        <w:ind w:right="-46"/>
        <w:rPr>
          <w:i/>
          <w:iCs/>
        </w:rPr>
      </w:pPr>
      <w:r w:rsidRPr="007B0A91">
        <w:rPr>
          <w:i/>
          <w:iCs/>
        </w:rPr>
        <w:t>a former agricultural building that was (but is no longer) part of an established agricultural unit and any land within that building’s curtilage,</w:t>
      </w:r>
    </w:p>
    <w:p w14:paraId="472288D3" w14:textId="77777777" w:rsidR="001E633A" w:rsidRPr="007B0A91" w:rsidRDefault="001E633A" w:rsidP="00C16263">
      <w:pPr>
        <w:pStyle w:val="NoSpacing"/>
        <w:spacing w:line="276" w:lineRule="auto"/>
        <w:ind w:right="-46"/>
        <w:rPr>
          <w:i/>
          <w:iCs/>
        </w:rPr>
      </w:pPr>
    </w:p>
    <w:p w14:paraId="12E7EBD9" w14:textId="77777777" w:rsidR="007B0A91" w:rsidRPr="007B0A91" w:rsidRDefault="007B0A91" w:rsidP="00C16263">
      <w:pPr>
        <w:pStyle w:val="NoSpacing"/>
        <w:spacing w:line="276" w:lineRule="auto"/>
        <w:ind w:right="-46"/>
        <w:rPr>
          <w:i/>
          <w:iCs/>
        </w:rPr>
      </w:pPr>
      <w:r w:rsidRPr="007B0A91">
        <w:rPr>
          <w:i/>
          <w:iCs/>
        </w:rPr>
        <w:t>to a use falling within Class C3 (dwellinghouses) of Schedule 1 to the Use Classes Order,</w:t>
      </w:r>
    </w:p>
    <w:p w14:paraId="664F8FE3" w14:textId="77777777" w:rsidR="007B0A91" w:rsidRPr="007B0A91" w:rsidRDefault="007B0A91" w:rsidP="00C16263">
      <w:pPr>
        <w:pStyle w:val="NoSpacing"/>
        <w:spacing w:line="276" w:lineRule="auto"/>
        <w:ind w:right="-46"/>
        <w:rPr>
          <w:i/>
          <w:iCs/>
        </w:rPr>
      </w:pPr>
    </w:p>
    <w:p w14:paraId="154FF02D" w14:textId="77777777" w:rsidR="007B0A91" w:rsidRPr="007B0A91" w:rsidRDefault="007B0A91" w:rsidP="00C16263">
      <w:pPr>
        <w:pStyle w:val="NoSpacing"/>
        <w:spacing w:line="276" w:lineRule="auto"/>
        <w:ind w:right="-46"/>
        <w:rPr>
          <w:i/>
          <w:iCs/>
        </w:rPr>
      </w:pPr>
      <w:r w:rsidRPr="007B0A91">
        <w:rPr>
          <w:i/>
          <w:iCs/>
        </w:rPr>
        <w:t>(b) development referred to in sub-paragraph (a) together with the extension of the building referred to in sub-paragraph (a), or</w:t>
      </w:r>
    </w:p>
    <w:p w14:paraId="36BDB9BA" w14:textId="77777777" w:rsidR="007B0A91" w:rsidRPr="007B0A91" w:rsidRDefault="007B0A91" w:rsidP="00C16263">
      <w:pPr>
        <w:pStyle w:val="NoSpacing"/>
        <w:spacing w:line="276" w:lineRule="auto"/>
        <w:ind w:right="-46"/>
        <w:rPr>
          <w:i/>
          <w:iCs/>
        </w:rPr>
      </w:pPr>
    </w:p>
    <w:p w14:paraId="278AE412" w14:textId="77777777" w:rsidR="007B0A91" w:rsidRPr="007B0A91" w:rsidRDefault="007B0A91" w:rsidP="00C16263">
      <w:pPr>
        <w:pStyle w:val="NoSpacing"/>
        <w:spacing w:line="276" w:lineRule="auto"/>
        <w:ind w:right="-46"/>
        <w:rPr>
          <w:i/>
          <w:iCs/>
        </w:rPr>
      </w:pPr>
      <w:r w:rsidRPr="007B0A91">
        <w:rPr>
          <w:i/>
          <w:iCs/>
        </w:rPr>
        <w:t>(c) development referred to in sub-paragraph (a) together with building operations reasonably necessary to convert the building referred to in sub-paragraph (a) to a use falling within Class C3 (dwellinghouses) of that Schedule or to extend that building.</w:t>
      </w:r>
    </w:p>
    <w:p w14:paraId="165C55AB" w14:textId="77777777" w:rsidR="007B0A91" w:rsidRPr="007B0A91" w:rsidRDefault="007B0A91" w:rsidP="00C16263">
      <w:pPr>
        <w:pStyle w:val="NoSpacing"/>
        <w:spacing w:line="276" w:lineRule="auto"/>
        <w:ind w:right="-46"/>
      </w:pPr>
    </w:p>
    <w:p w14:paraId="6F4F2D67" w14:textId="77777777" w:rsidR="007B0A91" w:rsidRPr="007B0A91" w:rsidRDefault="007B0A91" w:rsidP="00C16263">
      <w:pPr>
        <w:pStyle w:val="NoSpacing"/>
        <w:spacing w:line="276" w:lineRule="auto"/>
        <w:ind w:right="-46"/>
      </w:pPr>
      <w:r w:rsidRPr="007B0A91">
        <w:t>For the purposes of the PD right, the building’s curtilage is defined by para. Q.3 as being:</w:t>
      </w:r>
    </w:p>
    <w:p w14:paraId="4B8DAFAB" w14:textId="77777777" w:rsidR="007B0A91" w:rsidRPr="007B0A91" w:rsidRDefault="007B0A91" w:rsidP="00C16263">
      <w:pPr>
        <w:pStyle w:val="NoSpacing"/>
        <w:spacing w:line="276" w:lineRule="auto"/>
        <w:ind w:right="-46"/>
      </w:pPr>
    </w:p>
    <w:p w14:paraId="159918A7" w14:textId="77777777" w:rsidR="007B0A91" w:rsidRPr="007B0A91" w:rsidRDefault="007B0A91" w:rsidP="00C16263">
      <w:pPr>
        <w:pStyle w:val="NoSpacing"/>
        <w:spacing w:line="276" w:lineRule="auto"/>
        <w:ind w:right="-46"/>
        <w:rPr>
          <w:i/>
          <w:iCs/>
        </w:rPr>
      </w:pPr>
      <w:r w:rsidRPr="007B0A91">
        <w:rPr>
          <w:i/>
          <w:iCs/>
        </w:rPr>
        <w:lastRenderedPageBreak/>
        <w:t>(a) the piece of land, whether enclosed or unenclosed, immediately beside or around the agricultural building, closely associated with and serving the purposes of the agricultural building, or</w:t>
      </w:r>
    </w:p>
    <w:p w14:paraId="2D5376DE" w14:textId="77777777" w:rsidR="007B0A91" w:rsidRPr="007B0A91" w:rsidRDefault="007B0A91" w:rsidP="00C16263">
      <w:pPr>
        <w:pStyle w:val="NoSpacing"/>
        <w:spacing w:line="276" w:lineRule="auto"/>
        <w:ind w:right="-46"/>
        <w:rPr>
          <w:i/>
          <w:iCs/>
        </w:rPr>
      </w:pPr>
    </w:p>
    <w:p w14:paraId="7603DEF6" w14:textId="77777777" w:rsidR="007B0A91" w:rsidRPr="007B0A91" w:rsidRDefault="007B0A91" w:rsidP="00C16263">
      <w:pPr>
        <w:pStyle w:val="NoSpacing"/>
        <w:spacing w:line="276" w:lineRule="auto"/>
        <w:ind w:right="-46"/>
        <w:rPr>
          <w:i/>
          <w:iCs/>
        </w:rPr>
      </w:pPr>
      <w:r w:rsidRPr="007B0A91">
        <w:rPr>
          <w:i/>
          <w:iCs/>
        </w:rPr>
        <w:t>(b) an area of land immediately beside or around the agricultural building no larger than the land area occupied by the agricultural building,</w:t>
      </w:r>
    </w:p>
    <w:p w14:paraId="0D8D8C0A" w14:textId="77777777" w:rsidR="007B0A91" w:rsidRPr="007B0A91" w:rsidRDefault="007B0A91" w:rsidP="00C16263">
      <w:pPr>
        <w:pStyle w:val="NoSpacing"/>
        <w:spacing w:line="276" w:lineRule="auto"/>
        <w:ind w:right="-46"/>
        <w:rPr>
          <w:i/>
          <w:iCs/>
        </w:rPr>
      </w:pPr>
    </w:p>
    <w:p w14:paraId="0A421B1A" w14:textId="77777777" w:rsidR="007B0A91" w:rsidRPr="007B0A91" w:rsidRDefault="007B0A91" w:rsidP="00C16263">
      <w:pPr>
        <w:pStyle w:val="NoSpacing"/>
        <w:spacing w:line="276" w:lineRule="auto"/>
        <w:ind w:right="-46"/>
        <w:rPr>
          <w:i/>
          <w:iCs/>
        </w:rPr>
      </w:pPr>
      <w:r w:rsidRPr="007B0A91">
        <w:rPr>
          <w:i/>
          <w:iCs/>
        </w:rPr>
        <w:t>whichever is the lesser;</w:t>
      </w:r>
    </w:p>
    <w:p w14:paraId="25166227" w14:textId="77777777" w:rsidR="0043046E" w:rsidRDefault="0043046E" w:rsidP="00C16263">
      <w:pPr>
        <w:pStyle w:val="NoSpacing"/>
        <w:spacing w:line="276" w:lineRule="auto"/>
        <w:ind w:right="-46"/>
      </w:pPr>
    </w:p>
    <w:p w14:paraId="66C0445D" w14:textId="77777777" w:rsidR="0043046E" w:rsidRDefault="0043046E" w:rsidP="00C16263">
      <w:pPr>
        <w:pStyle w:val="NoSpacing"/>
        <w:spacing w:line="276" w:lineRule="auto"/>
        <w:ind w:right="-46"/>
        <w:rPr>
          <w:rFonts w:eastAsia="Arial"/>
          <w:color w:val="000000" w:themeColor="text1"/>
        </w:rPr>
      </w:pPr>
      <w:r w:rsidRPr="00B42AF1">
        <w:rPr>
          <w:rFonts w:eastAsia="Arial"/>
          <w:color w:val="000000" w:themeColor="text1"/>
          <w:u w:val="single"/>
        </w:rPr>
        <w:t>Does the Proposal Qualify as Permitted Development?</w:t>
      </w:r>
      <w:r w:rsidRPr="006A5A80">
        <w:rPr>
          <w:rFonts w:eastAsia="Arial"/>
          <w:color w:val="000000" w:themeColor="text1"/>
        </w:rPr>
        <w:t xml:space="preserve"> </w:t>
      </w:r>
    </w:p>
    <w:p w14:paraId="790B8796" w14:textId="77777777" w:rsidR="00546708" w:rsidRDefault="00C73004" w:rsidP="00C16263">
      <w:pPr>
        <w:pStyle w:val="NoSpacing"/>
        <w:spacing w:line="276" w:lineRule="auto"/>
        <w:ind w:right="-46"/>
      </w:pPr>
      <w:r w:rsidRPr="00D16CAA">
        <w:t xml:space="preserve">Development under Class </w:t>
      </w:r>
      <w:r w:rsidR="000638FB">
        <w:rPr>
          <w:color w:val="000000" w:themeColor="text1"/>
        </w:rPr>
        <w:t>Q</w:t>
      </w:r>
      <w:r w:rsidRPr="00D16CAA">
        <w:rPr>
          <w:color w:val="EE0000"/>
        </w:rPr>
        <w:t xml:space="preserve"> </w:t>
      </w:r>
      <w:r w:rsidRPr="00D16CAA">
        <w:t xml:space="preserve">is subject to </w:t>
      </w:r>
      <w:proofErr w:type="gramStart"/>
      <w:r w:rsidRPr="00D16CAA">
        <w:t>a number of</w:t>
      </w:r>
      <w:proofErr w:type="gramEnd"/>
      <w:r w:rsidRPr="00D16CAA">
        <w:t xml:space="preserve"> conditions and limitations.</w:t>
      </w:r>
      <w:r w:rsidR="00546708" w:rsidRPr="00546708">
        <w:t xml:space="preserve"> </w:t>
      </w:r>
      <w:r w:rsidR="00546708" w:rsidRPr="00D16CAA">
        <w:t>Development is not permitted by this class if any of the specified restrictions apply.</w:t>
      </w:r>
      <w:r w:rsidR="00546708">
        <w:t xml:space="preserve"> These are set out at Appendix 1. </w:t>
      </w:r>
      <w:r w:rsidR="00546708" w:rsidRPr="00D12B52">
        <w:t xml:space="preserve">Subject to compliance with these criteria and any limitations or conditions specified within the Order, the proposed development may be considered permitted development. </w:t>
      </w:r>
    </w:p>
    <w:p w14:paraId="4A5D8399" w14:textId="77777777" w:rsidR="00546708" w:rsidRDefault="00546708" w:rsidP="00C16263">
      <w:pPr>
        <w:pStyle w:val="NoSpacing"/>
        <w:spacing w:line="276" w:lineRule="auto"/>
        <w:ind w:right="-46"/>
      </w:pPr>
    </w:p>
    <w:p w14:paraId="6F143A90" w14:textId="77777777" w:rsidR="0043046E" w:rsidRPr="005848C5" w:rsidRDefault="0043046E" w:rsidP="00C16263">
      <w:pPr>
        <w:spacing w:line="276" w:lineRule="auto"/>
        <w:jc w:val="both"/>
        <w:rPr>
          <w:rFonts w:ascii="Arial" w:eastAsia="Arial" w:hAnsi="Arial" w:cs="Arial"/>
          <w:color w:val="000000"/>
          <w:sz w:val="22"/>
          <w:szCs w:val="22"/>
        </w:rPr>
      </w:pPr>
      <w:bookmarkStart w:id="1" w:name="_41aedd51_4132_404d_8cd3_175b0a588d85"/>
      <w:bookmarkEnd w:id="1"/>
      <w:r w:rsidRPr="005848C5">
        <w:rPr>
          <w:rFonts w:ascii="Arial" w:eastAsia="Arial" w:hAnsi="Arial" w:cs="Arial"/>
          <w:color w:val="000000"/>
          <w:sz w:val="22"/>
          <w:szCs w:val="22"/>
        </w:rPr>
        <w:t>Having completed the detailed checklist at Appendix 1</w:t>
      </w:r>
      <w:r w:rsidRPr="005848C5">
        <w:rPr>
          <w:rFonts w:ascii="Arial" w:eastAsia="Arial" w:hAnsi="Arial" w:cs="Arial"/>
          <w:color w:val="000000" w:themeColor="text1"/>
          <w:sz w:val="22"/>
          <w:szCs w:val="22"/>
        </w:rPr>
        <w:t>,</w:t>
      </w:r>
      <w:r w:rsidRPr="005848C5">
        <w:rPr>
          <w:rFonts w:ascii="Arial" w:eastAsia="Arial" w:hAnsi="Arial" w:cs="Arial"/>
          <w:color w:val="EE0000"/>
          <w:sz w:val="22"/>
          <w:szCs w:val="22"/>
        </w:rPr>
        <w:t xml:space="preserve"> </w:t>
      </w:r>
      <w:r w:rsidRPr="005848C5">
        <w:rPr>
          <w:rFonts w:ascii="Arial" w:eastAsia="Arial" w:hAnsi="Arial" w:cs="Arial"/>
          <w:color w:val="000000"/>
          <w:sz w:val="22"/>
          <w:szCs w:val="22"/>
        </w:rPr>
        <w:t xml:space="preserve">it is concluded that the proposed development qualifies as permitted development under Schedule 2, Part 3, Class </w:t>
      </w:r>
      <w:r w:rsidR="002B317F" w:rsidRPr="005848C5">
        <w:rPr>
          <w:rFonts w:ascii="Arial" w:eastAsia="Arial" w:hAnsi="Arial" w:cs="Arial"/>
          <w:color w:val="000000" w:themeColor="text1"/>
          <w:sz w:val="22"/>
          <w:szCs w:val="22"/>
        </w:rPr>
        <w:t>Q</w:t>
      </w:r>
      <w:r w:rsidRPr="005848C5">
        <w:rPr>
          <w:rFonts w:ascii="Arial" w:eastAsia="Arial" w:hAnsi="Arial" w:cs="Arial"/>
          <w:color w:val="EE0000"/>
          <w:sz w:val="22"/>
          <w:szCs w:val="22"/>
        </w:rPr>
        <w:t xml:space="preserve"> </w:t>
      </w:r>
      <w:r w:rsidRPr="005848C5">
        <w:rPr>
          <w:rFonts w:ascii="Arial" w:eastAsia="Arial" w:hAnsi="Arial" w:cs="Arial"/>
          <w:color w:val="000000"/>
          <w:sz w:val="22"/>
          <w:szCs w:val="22"/>
        </w:rPr>
        <w:t>of the Town and Country Planning (General Permitted Development) (England) Order 2015 (as amended), and the assessment may now proceed to consider whether prior approval is required by the LPA.</w:t>
      </w:r>
    </w:p>
    <w:p w14:paraId="60F56EAD" w14:textId="77777777" w:rsidR="00993855" w:rsidRDefault="00993855" w:rsidP="00C16263">
      <w:pPr>
        <w:pStyle w:val="NoSpacing"/>
        <w:spacing w:line="276" w:lineRule="auto"/>
      </w:pPr>
    </w:p>
    <w:p w14:paraId="42A3CE25" w14:textId="77777777" w:rsidR="00205E57" w:rsidRDefault="006C535D" w:rsidP="00C16263">
      <w:pPr>
        <w:pStyle w:val="NoSpacing"/>
        <w:spacing w:line="276" w:lineRule="auto"/>
      </w:pPr>
      <w:r w:rsidRPr="006C535D">
        <w:t>In addition to the limitations set out in Paragraph Q.1 of the GPDO, case law has established that certain proposals may exceed the scope of a “change of use” and instead constitute the construction of a new dwelling. In such instances, the development would fall outside the permitted development rights granted under Class Q. Therefore, it is necessary to assess whether the proposed works amount to a genuine “conversion” of the existing agricultural building, or whether they effectively result in a “replacement building.” The Planning Practice Guidance (PPG) provides helpful clarification on this point, emphasising that the structural integrity and extent of building operations must be considered when determining whether a proposal qualifies as a conversion under Class Q.</w:t>
      </w:r>
      <w:r w:rsidR="00205E57" w:rsidRPr="00205E57">
        <w:t xml:space="preserve"> </w:t>
      </w:r>
      <w:r w:rsidR="00205E57">
        <w:t>More specifically the PPG</w:t>
      </w:r>
      <w:r w:rsidR="00205E57">
        <w:rPr>
          <w:rStyle w:val="FootnoteReference"/>
        </w:rPr>
        <w:footnoteReference w:id="1"/>
      </w:r>
      <w:r w:rsidR="00205E57">
        <w:t xml:space="preserve"> provides the following guidance in this regard:</w:t>
      </w:r>
    </w:p>
    <w:p w14:paraId="21283F7B" w14:textId="77777777" w:rsidR="006C535D" w:rsidRDefault="006C535D" w:rsidP="00C16263">
      <w:pPr>
        <w:pStyle w:val="NoSpacing"/>
        <w:spacing w:line="276" w:lineRule="auto"/>
      </w:pPr>
    </w:p>
    <w:p w14:paraId="20180397" w14:textId="77777777" w:rsidR="00B86A79" w:rsidRDefault="00205E57" w:rsidP="00C16263">
      <w:pPr>
        <w:pStyle w:val="Quote"/>
        <w:spacing w:line="276" w:lineRule="auto"/>
        <w:ind w:right="-23"/>
      </w:pPr>
      <w:r>
        <w:t>“</w:t>
      </w:r>
      <w:r w:rsidR="00B86A79" w:rsidRPr="00683847">
        <w:t>The right allows either the change of use (a), or the change of use together with reasonably necessary building operations (b). Building works are allowed under the right permitting agricultural buildings to change to residential use</w:t>
      </w:r>
      <w:r w:rsidR="00B86A79">
        <w:t>...</w:t>
      </w:r>
    </w:p>
    <w:p w14:paraId="544E6A48" w14:textId="77777777" w:rsidR="00B86A79" w:rsidRDefault="00B86A79" w:rsidP="00C16263">
      <w:pPr>
        <w:pStyle w:val="Quote"/>
        <w:spacing w:line="276" w:lineRule="auto"/>
        <w:ind w:right="-23"/>
      </w:pPr>
    </w:p>
    <w:p w14:paraId="5F502F5C" w14:textId="77777777" w:rsidR="00B86A79" w:rsidRDefault="00B86A79" w:rsidP="00C16263">
      <w:pPr>
        <w:pStyle w:val="Quote"/>
        <w:spacing w:line="276" w:lineRule="auto"/>
        <w:ind w:right="-23"/>
      </w:pPr>
      <w:r w:rsidRPr="00683847">
        <w:t xml:space="preserve">However, the right assumes that the agricultural building is capable of functioning as a dwelling. The right permits building operations which are reasonably necessary to convert the building, which may include those which would affect the external appearance of the building and would otherwise require planning permission. This includes the installation or replacement of windows, doors, roofs, exterior walls, water, drainage, electricity, gas or other services to the extent reasonably necessary for the building to function as a dwelling house; and partial demolition to the extent reasonably necessary to carry out these building operations. It is not the intention of the permitted development right to allow rebuilding work which would go beyond what is reasonably necessary for the conversion of the building to residential use. </w:t>
      </w:r>
      <w:proofErr w:type="gramStart"/>
      <w:r w:rsidRPr="00683847">
        <w:t>Therefore</w:t>
      </w:r>
      <w:proofErr w:type="gramEnd"/>
      <w:r w:rsidRPr="00683847">
        <w:t xml:space="preserve"> it is only where the existing building is already suitable for conversion to residential use that the building would be considered to have the permitted development right.</w:t>
      </w:r>
      <w:r>
        <w:t>..</w:t>
      </w:r>
    </w:p>
    <w:p w14:paraId="2235C925" w14:textId="77777777" w:rsidR="00B86A79" w:rsidRPr="004438EB" w:rsidRDefault="00B86A79" w:rsidP="00C16263">
      <w:pPr>
        <w:pStyle w:val="ListParagraph"/>
        <w:spacing w:after="0" w:line="276" w:lineRule="auto"/>
        <w:ind w:right="-23"/>
      </w:pPr>
    </w:p>
    <w:p w14:paraId="0472596D" w14:textId="77777777" w:rsidR="00B86A79" w:rsidRDefault="00B86A79" w:rsidP="00C16263">
      <w:pPr>
        <w:pStyle w:val="Quote"/>
        <w:spacing w:line="276" w:lineRule="auto"/>
        <w:ind w:right="-23"/>
      </w:pPr>
      <w:r w:rsidRPr="004438EB">
        <w:t>Internal works are not generally development. For the building to function as a dwelling it may be appropriate to undertake internal structural works, including to allow for a floor, the insertion of a mezzanine or upper floors within the overall residential floor space permitted, or internal walls, which are not prohibited by Class</w:t>
      </w:r>
      <w:r w:rsidR="00205E57">
        <w:t xml:space="preserve"> </w:t>
      </w:r>
      <w:r w:rsidRPr="004438EB">
        <w:t>Q.</w:t>
      </w:r>
      <w:r w:rsidR="00205E57">
        <w:t>”</w:t>
      </w:r>
    </w:p>
    <w:p w14:paraId="51497750" w14:textId="77777777" w:rsidR="006F70BC" w:rsidRDefault="006F70BC" w:rsidP="00C16263">
      <w:pPr>
        <w:spacing w:line="276" w:lineRule="auto"/>
        <w:jc w:val="both"/>
      </w:pPr>
    </w:p>
    <w:p w14:paraId="62B71162" w14:textId="35712948" w:rsidR="00D3316C" w:rsidRPr="005848C5" w:rsidRDefault="00D3316C" w:rsidP="00C16263">
      <w:pPr>
        <w:spacing w:line="276" w:lineRule="auto"/>
        <w:jc w:val="both"/>
        <w:rPr>
          <w:rFonts w:ascii="Arial" w:hAnsi="Arial" w:cs="Arial"/>
          <w:sz w:val="22"/>
          <w:szCs w:val="22"/>
        </w:rPr>
      </w:pPr>
      <w:r w:rsidRPr="005848C5">
        <w:rPr>
          <w:rFonts w:ascii="Arial" w:hAnsi="Arial" w:cs="Arial"/>
          <w:sz w:val="22"/>
          <w:szCs w:val="22"/>
        </w:rPr>
        <w:t xml:space="preserve">The proposed works are considered to fall within the scope of those permitted under Class Q of the </w:t>
      </w:r>
      <w:r w:rsidR="00FC5774" w:rsidRPr="005848C5">
        <w:rPr>
          <w:rFonts w:ascii="Arial" w:hAnsi="Arial" w:cs="Arial"/>
          <w:sz w:val="22"/>
          <w:szCs w:val="22"/>
        </w:rPr>
        <w:t>GPDO</w:t>
      </w:r>
      <w:r w:rsidRPr="005848C5">
        <w:rPr>
          <w:rFonts w:ascii="Arial" w:hAnsi="Arial" w:cs="Arial"/>
          <w:sz w:val="22"/>
          <w:szCs w:val="22"/>
        </w:rPr>
        <w:t>. The development comprises alterations that are consistent with the conversion of the existing agricultural building to residential use, including the installation of new windows and doors, replacement cladding and roof coverings, and internal works such as flooring. These works are to be carried out within the existing structural frame, which is to be retained without modification.</w:t>
      </w:r>
    </w:p>
    <w:p w14:paraId="2422C175" w14:textId="77777777" w:rsidR="00D3316C" w:rsidRPr="005848C5" w:rsidRDefault="00D3316C" w:rsidP="00C16263">
      <w:pPr>
        <w:spacing w:line="276" w:lineRule="auto"/>
        <w:jc w:val="both"/>
        <w:rPr>
          <w:rFonts w:ascii="Arial" w:hAnsi="Arial" w:cs="Arial"/>
          <w:sz w:val="22"/>
          <w:szCs w:val="22"/>
        </w:rPr>
      </w:pPr>
    </w:p>
    <w:p w14:paraId="64646BB6" w14:textId="77777777" w:rsidR="00D3316C" w:rsidRPr="005848C5" w:rsidRDefault="00D3316C" w:rsidP="00C16263">
      <w:pPr>
        <w:spacing w:line="276" w:lineRule="auto"/>
        <w:jc w:val="both"/>
        <w:rPr>
          <w:rFonts w:ascii="Arial" w:hAnsi="Arial" w:cs="Arial"/>
          <w:sz w:val="22"/>
          <w:szCs w:val="22"/>
        </w:rPr>
      </w:pPr>
      <w:r w:rsidRPr="005848C5">
        <w:rPr>
          <w:rFonts w:ascii="Arial" w:hAnsi="Arial" w:cs="Arial"/>
          <w:sz w:val="22"/>
          <w:szCs w:val="22"/>
        </w:rPr>
        <w:t>No structural alterations are proposed or appear necessary to facilitate the conversion, and the works are therefore regarded as internal or superficial in nature, not requiring separate planning permission. Therefore, the proposal does not exceed the limitations set out in paragraph Q.1 and is considered to constitute permitted development.</w:t>
      </w:r>
    </w:p>
    <w:p w14:paraId="140322BD" w14:textId="77777777" w:rsidR="00850C35" w:rsidRDefault="00850C35" w:rsidP="00C16263">
      <w:pPr>
        <w:spacing w:line="276" w:lineRule="auto"/>
        <w:jc w:val="both"/>
        <w:rPr>
          <w:rFonts w:ascii="Arial" w:eastAsia="Arial" w:hAnsi="Arial" w:cs="Arial"/>
          <w:color w:val="000000" w:themeColor="text1"/>
          <w:u w:val="single"/>
        </w:rPr>
      </w:pPr>
    </w:p>
    <w:p w14:paraId="575869E0" w14:textId="77777777" w:rsidR="0043046E" w:rsidRPr="005848C5" w:rsidRDefault="0043046E" w:rsidP="00C16263">
      <w:pPr>
        <w:spacing w:line="276" w:lineRule="auto"/>
        <w:jc w:val="both"/>
        <w:rPr>
          <w:rFonts w:ascii="Arial" w:eastAsia="Arial" w:hAnsi="Arial" w:cs="Arial"/>
          <w:color w:val="000000" w:themeColor="text1"/>
          <w:sz w:val="22"/>
          <w:szCs w:val="22"/>
          <w:u w:val="single"/>
        </w:rPr>
      </w:pPr>
      <w:r w:rsidRPr="005848C5">
        <w:rPr>
          <w:rFonts w:ascii="Arial" w:eastAsia="Arial" w:hAnsi="Arial" w:cs="Arial"/>
          <w:color w:val="000000" w:themeColor="text1"/>
          <w:sz w:val="22"/>
          <w:szCs w:val="22"/>
          <w:u w:val="single"/>
        </w:rPr>
        <w:t>Is Prior Approval Required?</w:t>
      </w:r>
      <w:r w:rsidRPr="005848C5">
        <w:rPr>
          <w:rFonts w:ascii="Arial" w:eastAsia="Arial" w:hAnsi="Arial" w:cs="Arial"/>
          <w:color w:val="ED0000"/>
          <w:sz w:val="22"/>
          <w:szCs w:val="22"/>
        </w:rPr>
        <w:t xml:space="preserve"> </w:t>
      </w:r>
    </w:p>
    <w:p w14:paraId="75E29F92" w14:textId="77777777" w:rsidR="00546708" w:rsidRDefault="00546708" w:rsidP="00C16263">
      <w:pPr>
        <w:pStyle w:val="NoSpacing"/>
        <w:spacing w:line="276" w:lineRule="auto"/>
      </w:pPr>
      <w:r w:rsidRPr="00546708">
        <w:t xml:space="preserve">Where a proposal complies with all the </w:t>
      </w:r>
      <w:r w:rsidR="008343AD">
        <w:t xml:space="preserve">provisions </w:t>
      </w:r>
      <w:r w:rsidRPr="00546708">
        <w:t xml:space="preserve">limitations set out under Class </w:t>
      </w:r>
      <w:r w:rsidR="002B317F" w:rsidRPr="002B317F">
        <w:rPr>
          <w:color w:val="000000" w:themeColor="text1"/>
        </w:rPr>
        <w:t>Q</w:t>
      </w:r>
      <w:r w:rsidRPr="00546708">
        <w:rPr>
          <w:color w:val="EE0000"/>
        </w:rPr>
        <w:t xml:space="preserve"> </w:t>
      </w:r>
      <w:r w:rsidRPr="00546708">
        <w:t>of Schedule 2, Part 3 of the Town and Country Planning (General Permitted Development) (England) Order 2015 (as amended), the developer must apply to the Local Planning Authority (LPA) for a determination as to whether prior approval is required for the specified impacts</w:t>
      </w:r>
      <w:r>
        <w:t xml:space="preserve"> </w:t>
      </w:r>
      <w:r w:rsidRPr="00D12B52">
        <w:t>and, if so, whether it should be granted</w:t>
      </w:r>
      <w:r>
        <w:t>.</w:t>
      </w:r>
    </w:p>
    <w:p w14:paraId="1210A525" w14:textId="77777777" w:rsidR="00546708" w:rsidRPr="00546708" w:rsidRDefault="00546708" w:rsidP="00C16263">
      <w:pPr>
        <w:pStyle w:val="NoSpacing"/>
        <w:spacing w:line="276" w:lineRule="auto"/>
      </w:pPr>
    </w:p>
    <w:p w14:paraId="239C2EB8" w14:textId="77777777" w:rsidR="00BE21F5" w:rsidRDefault="00546708" w:rsidP="00C16263">
      <w:pPr>
        <w:pStyle w:val="NoSpacing"/>
        <w:spacing w:line="276" w:lineRule="auto"/>
        <w:rPr>
          <w:color w:val="EE0000"/>
        </w:rPr>
      </w:pPr>
      <w:r w:rsidRPr="00546708">
        <w:t>In respect of this proposal, the following considerations must be assessed as part of the prior approval process</w:t>
      </w:r>
      <w:r w:rsidR="00AF6500">
        <w:t xml:space="preserve"> as set out </w:t>
      </w:r>
      <w:r w:rsidR="00AF6500" w:rsidRPr="002B317F">
        <w:rPr>
          <w:color w:val="000000" w:themeColor="text1"/>
        </w:rPr>
        <w:t xml:space="preserve">by </w:t>
      </w:r>
      <w:r w:rsidR="002B317F" w:rsidRPr="002B317F">
        <w:rPr>
          <w:color w:val="000000" w:themeColor="text1"/>
        </w:rPr>
        <w:t>Q.</w:t>
      </w:r>
      <w:r w:rsidR="00074527">
        <w:rPr>
          <w:color w:val="000000" w:themeColor="text1"/>
        </w:rPr>
        <w:t>2</w:t>
      </w:r>
      <w:r w:rsidR="002B317F" w:rsidRPr="002B317F">
        <w:rPr>
          <w:color w:val="000000" w:themeColor="text1"/>
        </w:rPr>
        <w:t>.</w:t>
      </w:r>
    </w:p>
    <w:p w14:paraId="39B91E1D" w14:textId="77777777" w:rsidR="00BE21F5" w:rsidRDefault="00BE21F5" w:rsidP="00C16263">
      <w:pPr>
        <w:pStyle w:val="NoSpacing"/>
        <w:spacing w:line="276" w:lineRule="auto"/>
        <w:rPr>
          <w:color w:val="EE0000"/>
        </w:rPr>
      </w:pPr>
    </w:p>
    <w:p w14:paraId="0DC50D23" w14:textId="77777777" w:rsidR="00E76966" w:rsidRPr="00074527" w:rsidRDefault="00E76966" w:rsidP="00C16263">
      <w:pPr>
        <w:pStyle w:val="NoSpacing"/>
        <w:spacing w:line="276" w:lineRule="auto"/>
        <w:ind w:left="720"/>
        <w:rPr>
          <w:i/>
          <w:iCs/>
          <w:color w:val="000000" w:themeColor="text1"/>
        </w:rPr>
      </w:pPr>
      <w:r w:rsidRPr="00074527">
        <w:rPr>
          <w:i/>
          <w:iCs/>
          <w:color w:val="000000" w:themeColor="text1"/>
        </w:rPr>
        <w:t>Where the development proposed is development under Class Q(a) together with development under Class Q(c), development is permitted subject to the condition that before beginning the development, the developer must apply to the local planning authority for a determination as to whether the prior approval of the authority will be required as to—</w:t>
      </w:r>
    </w:p>
    <w:p w14:paraId="5B95BFF2" w14:textId="77777777" w:rsidR="00E76966" w:rsidRPr="00074527" w:rsidRDefault="00E76966" w:rsidP="00C16263">
      <w:pPr>
        <w:pStyle w:val="NoSpacing"/>
        <w:spacing w:line="276" w:lineRule="auto"/>
        <w:ind w:left="720"/>
        <w:rPr>
          <w:i/>
          <w:iCs/>
          <w:color w:val="000000" w:themeColor="text1"/>
        </w:rPr>
      </w:pPr>
    </w:p>
    <w:p w14:paraId="1AF184A7" w14:textId="77777777" w:rsidR="00E76966" w:rsidRPr="00074527" w:rsidRDefault="00E76966" w:rsidP="00C16263">
      <w:pPr>
        <w:pStyle w:val="NoSpacing"/>
        <w:spacing w:line="276" w:lineRule="auto"/>
        <w:ind w:left="720"/>
        <w:rPr>
          <w:i/>
          <w:iCs/>
          <w:color w:val="000000" w:themeColor="text1"/>
        </w:rPr>
      </w:pPr>
      <w:r w:rsidRPr="00074527">
        <w:rPr>
          <w:i/>
          <w:iCs/>
          <w:color w:val="000000" w:themeColor="text1"/>
        </w:rPr>
        <w:t xml:space="preserve">(a) transport and highways </w:t>
      </w:r>
      <w:proofErr w:type="gramStart"/>
      <w:r w:rsidRPr="00074527">
        <w:rPr>
          <w:i/>
          <w:iCs/>
          <w:color w:val="000000" w:themeColor="text1"/>
        </w:rPr>
        <w:t>impacts</w:t>
      </w:r>
      <w:proofErr w:type="gramEnd"/>
      <w:r w:rsidRPr="00074527">
        <w:rPr>
          <w:i/>
          <w:iCs/>
          <w:color w:val="000000" w:themeColor="text1"/>
        </w:rPr>
        <w:t xml:space="preserve"> of the development,</w:t>
      </w:r>
    </w:p>
    <w:p w14:paraId="3E7AB710" w14:textId="77777777" w:rsidR="00E76966" w:rsidRPr="00074527" w:rsidRDefault="00E76966" w:rsidP="00C16263">
      <w:pPr>
        <w:pStyle w:val="NoSpacing"/>
        <w:spacing w:line="276" w:lineRule="auto"/>
        <w:ind w:left="720"/>
        <w:rPr>
          <w:i/>
          <w:iCs/>
          <w:color w:val="000000" w:themeColor="text1"/>
        </w:rPr>
      </w:pPr>
      <w:r w:rsidRPr="00074527">
        <w:rPr>
          <w:i/>
          <w:iCs/>
          <w:color w:val="000000" w:themeColor="text1"/>
        </w:rPr>
        <w:t>(b) noise impacts of the development,</w:t>
      </w:r>
    </w:p>
    <w:p w14:paraId="04CDA3BA" w14:textId="77777777" w:rsidR="00E76966" w:rsidRPr="00074527" w:rsidRDefault="00E76966" w:rsidP="00C16263">
      <w:pPr>
        <w:pStyle w:val="NoSpacing"/>
        <w:spacing w:line="276" w:lineRule="auto"/>
        <w:ind w:left="720"/>
        <w:rPr>
          <w:i/>
          <w:iCs/>
          <w:color w:val="000000" w:themeColor="text1"/>
        </w:rPr>
      </w:pPr>
      <w:r w:rsidRPr="00074527">
        <w:rPr>
          <w:i/>
          <w:iCs/>
          <w:color w:val="000000" w:themeColor="text1"/>
        </w:rPr>
        <w:t>(c) contamination risks on the site,</w:t>
      </w:r>
    </w:p>
    <w:p w14:paraId="600ED1E9" w14:textId="77777777" w:rsidR="00E76966" w:rsidRPr="00074527" w:rsidRDefault="00E76966" w:rsidP="00C16263">
      <w:pPr>
        <w:pStyle w:val="NoSpacing"/>
        <w:spacing w:line="276" w:lineRule="auto"/>
        <w:ind w:left="720"/>
        <w:rPr>
          <w:i/>
          <w:iCs/>
          <w:color w:val="000000" w:themeColor="text1"/>
        </w:rPr>
      </w:pPr>
      <w:r w:rsidRPr="00074527">
        <w:rPr>
          <w:i/>
          <w:iCs/>
          <w:color w:val="000000" w:themeColor="text1"/>
        </w:rPr>
        <w:t>(d) flooding risks on the site,</w:t>
      </w:r>
    </w:p>
    <w:p w14:paraId="3397D274" w14:textId="77777777" w:rsidR="00E76966" w:rsidRPr="00074527" w:rsidRDefault="00E76966" w:rsidP="00C16263">
      <w:pPr>
        <w:pStyle w:val="NoSpacing"/>
        <w:spacing w:line="276" w:lineRule="auto"/>
        <w:ind w:left="720"/>
        <w:rPr>
          <w:i/>
          <w:iCs/>
          <w:color w:val="000000" w:themeColor="text1"/>
        </w:rPr>
      </w:pPr>
      <w:r w:rsidRPr="00074527">
        <w:rPr>
          <w:i/>
          <w:iCs/>
          <w:color w:val="000000" w:themeColor="text1"/>
        </w:rPr>
        <w:t>(e) whether the location or siting of the building makes it otherwise impractical or undesirable for the building to change from agricultural use to a use falling within Class C3 (dwellinghouses) of Schedule 1 to the Use Classes Order,</w:t>
      </w:r>
    </w:p>
    <w:p w14:paraId="62717AD0" w14:textId="77777777" w:rsidR="00E76966" w:rsidRPr="00074527" w:rsidRDefault="00E76966" w:rsidP="00C16263">
      <w:pPr>
        <w:pStyle w:val="NoSpacing"/>
        <w:spacing w:line="276" w:lineRule="auto"/>
        <w:ind w:left="720"/>
        <w:rPr>
          <w:i/>
          <w:iCs/>
          <w:color w:val="000000" w:themeColor="text1"/>
        </w:rPr>
      </w:pPr>
      <w:r w:rsidRPr="00074527">
        <w:rPr>
          <w:i/>
          <w:iCs/>
          <w:color w:val="000000" w:themeColor="text1"/>
        </w:rPr>
        <w:t>(f) the design or external appearance of the building, and</w:t>
      </w:r>
    </w:p>
    <w:p w14:paraId="36817320" w14:textId="77777777" w:rsidR="00E76966" w:rsidRPr="00074527" w:rsidRDefault="00E76966" w:rsidP="00C16263">
      <w:pPr>
        <w:pStyle w:val="NoSpacing"/>
        <w:spacing w:line="276" w:lineRule="auto"/>
        <w:ind w:left="720"/>
        <w:rPr>
          <w:i/>
          <w:iCs/>
          <w:color w:val="000000" w:themeColor="text1"/>
        </w:rPr>
      </w:pPr>
      <w:r w:rsidRPr="00074527">
        <w:rPr>
          <w:i/>
          <w:iCs/>
          <w:color w:val="000000" w:themeColor="text1"/>
        </w:rPr>
        <w:t xml:space="preserve">(g) the provision of adequate natural light in all habitable rooms of the dwellinghouses, </w:t>
      </w:r>
    </w:p>
    <w:p w14:paraId="1F2A6C3E" w14:textId="77777777" w:rsidR="00E76966" w:rsidRPr="00074527" w:rsidRDefault="00E76966" w:rsidP="00C16263">
      <w:pPr>
        <w:pStyle w:val="NoSpacing"/>
        <w:spacing w:line="276" w:lineRule="auto"/>
        <w:ind w:left="720"/>
        <w:rPr>
          <w:i/>
          <w:iCs/>
          <w:color w:val="000000" w:themeColor="text1"/>
        </w:rPr>
      </w:pPr>
    </w:p>
    <w:p w14:paraId="3987434A" w14:textId="77777777" w:rsidR="006F08F7" w:rsidRPr="00074527" w:rsidRDefault="00E76966" w:rsidP="00C16263">
      <w:pPr>
        <w:pStyle w:val="NoSpacing"/>
        <w:spacing w:line="276" w:lineRule="auto"/>
        <w:ind w:left="720"/>
        <w:rPr>
          <w:i/>
          <w:iCs/>
          <w:color w:val="000000" w:themeColor="text1"/>
        </w:rPr>
      </w:pPr>
      <w:r w:rsidRPr="00074527">
        <w:rPr>
          <w:i/>
          <w:iCs/>
          <w:color w:val="000000" w:themeColor="text1"/>
        </w:rPr>
        <w:t>and the provisions of paragraph W (prior approval) of this Part apply in relation to that application.</w:t>
      </w:r>
    </w:p>
    <w:p w14:paraId="152D53A3" w14:textId="77777777" w:rsidR="00074527" w:rsidRDefault="00074527" w:rsidP="00C16263">
      <w:pPr>
        <w:pStyle w:val="NoSpacing"/>
        <w:spacing w:line="276" w:lineRule="auto"/>
      </w:pPr>
    </w:p>
    <w:p w14:paraId="06EE6152" w14:textId="77777777" w:rsidR="00A56184" w:rsidRDefault="00A32468" w:rsidP="00C16263">
      <w:pPr>
        <w:pStyle w:val="NoSpacing"/>
        <w:spacing w:line="276" w:lineRule="auto"/>
      </w:pPr>
      <w:r>
        <w:lastRenderedPageBreak/>
        <w:t>P</w:t>
      </w:r>
      <w:r w:rsidR="00A56184">
        <w:t>ara</w:t>
      </w:r>
      <w:r w:rsidR="00C23739">
        <w:t>graph</w:t>
      </w:r>
      <w:r w:rsidR="00A56184">
        <w:t xml:space="preserve"> W sets out </w:t>
      </w:r>
      <w:proofErr w:type="gramStart"/>
      <w:r w:rsidR="00A56184">
        <w:t>a number of</w:t>
      </w:r>
      <w:proofErr w:type="gramEnd"/>
      <w:r w:rsidR="00A56184">
        <w:t xml:space="preserve"> requirements for both the developer (in terms of the application submission) and the LPA (relating to consultations and advertisement of the application). Para</w:t>
      </w:r>
      <w:r w:rsidR="00C5232E">
        <w:t>graph</w:t>
      </w:r>
      <w:r w:rsidR="00A56184">
        <w:t xml:space="preserve"> </w:t>
      </w:r>
      <w:proofErr w:type="gramStart"/>
      <w:r w:rsidR="00A56184">
        <w:t>W(</w:t>
      </w:r>
      <w:proofErr w:type="gramEnd"/>
      <w:r w:rsidR="00A56184">
        <w:t>10) states that:</w:t>
      </w:r>
    </w:p>
    <w:p w14:paraId="021836BF" w14:textId="77777777" w:rsidR="00A56184" w:rsidRDefault="00A56184" w:rsidP="00C16263">
      <w:pPr>
        <w:pStyle w:val="NoSpacing"/>
        <w:spacing w:line="276" w:lineRule="auto"/>
      </w:pPr>
    </w:p>
    <w:p w14:paraId="75F8FA73" w14:textId="77777777" w:rsidR="00A56184" w:rsidRDefault="00A56184" w:rsidP="00C16263">
      <w:pPr>
        <w:pStyle w:val="Quote"/>
        <w:spacing w:line="276" w:lineRule="auto"/>
        <w:ind w:right="-23"/>
      </w:pPr>
      <w:r>
        <w:t>The local planning authority must, when determining an application—</w:t>
      </w:r>
    </w:p>
    <w:p w14:paraId="6BAD0F67" w14:textId="77777777" w:rsidR="00A56184" w:rsidRDefault="00A56184" w:rsidP="00C16263">
      <w:pPr>
        <w:pStyle w:val="Quote"/>
        <w:spacing w:line="276" w:lineRule="auto"/>
        <w:ind w:right="-23"/>
      </w:pPr>
      <w:r>
        <w:t xml:space="preserve">(a) </w:t>
      </w:r>
      <w:proofErr w:type="gramStart"/>
      <w:r>
        <w:t>take into account</w:t>
      </w:r>
      <w:proofErr w:type="gramEnd"/>
      <w:r>
        <w:t xml:space="preserve"> any representations made to them </w:t>
      </w:r>
      <w:proofErr w:type="gramStart"/>
      <w:r>
        <w:t>as a result of</w:t>
      </w:r>
      <w:proofErr w:type="gramEnd"/>
      <w:r>
        <w:t xml:space="preserve"> any consultation under sub-paragraphs (5) or (6) and any notice given under sub-paragraph (8); </w:t>
      </w:r>
    </w:p>
    <w:p w14:paraId="6934DC79" w14:textId="77777777" w:rsidR="00A56184" w:rsidRDefault="00A56184" w:rsidP="00C16263">
      <w:pPr>
        <w:pStyle w:val="Quote"/>
        <w:spacing w:line="276" w:lineRule="auto"/>
        <w:ind w:right="-23"/>
      </w:pPr>
    </w:p>
    <w:p w14:paraId="2BFB0A1D" w14:textId="77777777" w:rsidR="00A56184" w:rsidRDefault="00A56184" w:rsidP="00C16263">
      <w:pPr>
        <w:pStyle w:val="Quote"/>
        <w:spacing w:line="276" w:lineRule="auto"/>
        <w:ind w:right="-23"/>
      </w:pPr>
      <w:r>
        <w:t>(b) have regard to the National Planning Policy Framework issued by the Ministry of Housing, Communities and Local Government in February 2019 July 2021, so far as relevant to the subject matter of the prior approval, as if the application were a planning application; and</w:t>
      </w:r>
    </w:p>
    <w:p w14:paraId="58BFD38C" w14:textId="77777777" w:rsidR="00A56184" w:rsidRDefault="00A56184" w:rsidP="00C16263">
      <w:pPr>
        <w:pStyle w:val="Quote"/>
        <w:spacing w:line="276" w:lineRule="auto"/>
        <w:ind w:right="-23"/>
      </w:pPr>
    </w:p>
    <w:p w14:paraId="522399F8" w14:textId="77777777" w:rsidR="00A56184" w:rsidRDefault="00A56184" w:rsidP="00C16263">
      <w:pPr>
        <w:pStyle w:val="Quote"/>
        <w:spacing w:line="276" w:lineRule="auto"/>
        <w:ind w:right="-23"/>
      </w:pPr>
      <w:r>
        <w:t>(c) in relation to the contamination risks on the site—</w:t>
      </w:r>
    </w:p>
    <w:p w14:paraId="3AD69F74" w14:textId="77777777" w:rsidR="00A56184" w:rsidRDefault="00A56184" w:rsidP="00C16263">
      <w:pPr>
        <w:pStyle w:val="Quote"/>
        <w:numPr>
          <w:ilvl w:val="0"/>
          <w:numId w:val="24"/>
        </w:numPr>
        <w:spacing w:line="276" w:lineRule="auto"/>
        <w:ind w:right="-23"/>
      </w:pPr>
      <w:r>
        <w:t>determine whether, as a result of the proposed change of use, taking into account any proposed mitigation, the site will be contaminated land as described in Part 2A of the Environmental Protection Act 1990, and in doing so have regard to the Contaminated Land Statutory Guidance issued by the Secretary of State for the Environment, Food and Rural Affairs in April 2012, and</w:t>
      </w:r>
    </w:p>
    <w:p w14:paraId="56AFEF3E" w14:textId="77777777" w:rsidR="00A56184" w:rsidRDefault="00A56184" w:rsidP="00C16263">
      <w:pPr>
        <w:pStyle w:val="Quote"/>
        <w:numPr>
          <w:ilvl w:val="0"/>
          <w:numId w:val="24"/>
        </w:numPr>
        <w:spacing w:line="276" w:lineRule="auto"/>
        <w:ind w:right="-23"/>
      </w:pPr>
      <w:r>
        <w:t>if they determine that the site will be contaminated land, refuse to give prior approval</w:t>
      </w:r>
    </w:p>
    <w:p w14:paraId="367A1004" w14:textId="77777777" w:rsidR="00A56184" w:rsidRDefault="00A56184" w:rsidP="00C16263">
      <w:pPr>
        <w:spacing w:line="276" w:lineRule="auto"/>
      </w:pPr>
    </w:p>
    <w:p w14:paraId="03C531EA" w14:textId="77777777" w:rsidR="00A56184" w:rsidRDefault="00A56184" w:rsidP="00C16263">
      <w:pPr>
        <w:pStyle w:val="NoSpacing"/>
        <w:spacing w:line="276" w:lineRule="auto"/>
      </w:pPr>
      <w:r>
        <w:t xml:space="preserve">Para. </w:t>
      </w:r>
      <w:proofErr w:type="gramStart"/>
      <w:r>
        <w:t>W(</w:t>
      </w:r>
      <w:proofErr w:type="gramEnd"/>
      <w:r>
        <w:t xml:space="preserve">13) allows LPAs to grant prior approval unconditionally or subject to conditions reasonably related to the subject matter of the prior approval. </w:t>
      </w:r>
    </w:p>
    <w:p w14:paraId="3F1883EC" w14:textId="77777777" w:rsidR="001C6363" w:rsidRDefault="001C6363" w:rsidP="00C16263">
      <w:pPr>
        <w:pStyle w:val="NoSpacing"/>
        <w:spacing w:line="276" w:lineRule="auto"/>
      </w:pPr>
    </w:p>
    <w:p w14:paraId="7FEC7DBC" w14:textId="77777777" w:rsidR="001C6363" w:rsidRDefault="001C6363" w:rsidP="00C16263">
      <w:pPr>
        <w:pStyle w:val="NoSpacing"/>
        <w:spacing w:line="276" w:lineRule="auto"/>
      </w:pPr>
    </w:p>
    <w:p w14:paraId="2EA099B2" w14:textId="7B0CC1E4" w:rsidR="00A47EBF" w:rsidRPr="00063FC2" w:rsidRDefault="00A47EBF" w:rsidP="00C16263">
      <w:pPr>
        <w:pStyle w:val="Heading2"/>
        <w:spacing w:line="276" w:lineRule="auto"/>
        <w:rPr>
          <w:b w:val="0"/>
          <w:bCs w:val="0"/>
          <w:i w:val="0"/>
          <w:iCs w:val="0"/>
          <w:color w:val="EE0000"/>
        </w:rPr>
      </w:pPr>
      <w:r w:rsidRPr="00063FC2">
        <w:rPr>
          <w:b w:val="0"/>
          <w:bCs w:val="0"/>
          <w:i w:val="0"/>
          <w:iCs w:val="0"/>
          <w:u w:val="single"/>
        </w:rPr>
        <w:t xml:space="preserve">Transport and highways </w:t>
      </w:r>
      <w:proofErr w:type="gramStart"/>
      <w:r w:rsidRPr="00063FC2">
        <w:rPr>
          <w:b w:val="0"/>
          <w:bCs w:val="0"/>
          <w:i w:val="0"/>
          <w:iCs w:val="0"/>
          <w:u w:val="single"/>
        </w:rPr>
        <w:t>impacts</w:t>
      </w:r>
      <w:proofErr w:type="gramEnd"/>
      <w:r w:rsidRPr="00063FC2">
        <w:rPr>
          <w:b w:val="0"/>
          <w:bCs w:val="0"/>
          <w:i w:val="0"/>
          <w:iCs w:val="0"/>
          <w:u w:val="single"/>
        </w:rPr>
        <w:t xml:space="preserve"> of the development</w:t>
      </w:r>
      <w:r w:rsidR="00063FC2" w:rsidRPr="00063FC2">
        <w:rPr>
          <w:b w:val="0"/>
          <w:bCs w:val="0"/>
          <w:i w:val="0"/>
          <w:iCs w:val="0"/>
          <w:color w:val="EE0000"/>
        </w:rPr>
        <w:t xml:space="preserve"> </w:t>
      </w:r>
    </w:p>
    <w:p w14:paraId="62351A01" w14:textId="77777777" w:rsidR="0056634F" w:rsidRPr="0056634F" w:rsidRDefault="0056634F" w:rsidP="00C16263">
      <w:pPr>
        <w:pStyle w:val="NoSpacing"/>
        <w:spacing w:line="276" w:lineRule="auto"/>
        <w:rPr>
          <w:i/>
          <w:iCs/>
        </w:rPr>
      </w:pPr>
      <w:r w:rsidRPr="0056634F">
        <w:rPr>
          <w:i/>
          <w:iCs/>
        </w:rPr>
        <w:t>Policy Context</w:t>
      </w:r>
    </w:p>
    <w:p w14:paraId="2A337820" w14:textId="77777777" w:rsidR="00063FC2" w:rsidRDefault="00063FC2" w:rsidP="00C16263">
      <w:pPr>
        <w:pStyle w:val="NoSpacing"/>
        <w:spacing w:line="276" w:lineRule="auto"/>
      </w:pPr>
      <w:r w:rsidRPr="00063FC2">
        <w:t>Paragraph 115 of the National Planning Policy Framework (NPPF) emphasises the importance of promoting sustainable transport modes, ensuring safe and suitable access for all users, and designing development in accordance with national guidance. It also requires that any significant impacts on the transport network—whether in terms of capacity, congestion, or highway safety—can be mitigated in a cost-effective manner.</w:t>
      </w:r>
    </w:p>
    <w:p w14:paraId="13941C59" w14:textId="77777777" w:rsidR="00063FC2" w:rsidRPr="00063FC2" w:rsidRDefault="00063FC2" w:rsidP="00C16263">
      <w:pPr>
        <w:pStyle w:val="NoSpacing"/>
        <w:spacing w:line="276" w:lineRule="auto"/>
      </w:pPr>
    </w:p>
    <w:p w14:paraId="34104911" w14:textId="77777777" w:rsidR="00063FC2" w:rsidRDefault="00063FC2" w:rsidP="00C16263">
      <w:pPr>
        <w:pStyle w:val="NoSpacing"/>
        <w:spacing w:line="276" w:lineRule="auto"/>
      </w:pPr>
      <w:r w:rsidRPr="00063FC2">
        <w:t>Paragraph 116 of the NPPF further clarifies that development should only be refused on highways grounds where there would be an unacceptable impact on highway safety, or where the residual cumulative impacts on the road network, following mitigation, would be severe.</w:t>
      </w:r>
    </w:p>
    <w:p w14:paraId="6FCFD6A2" w14:textId="77777777" w:rsidR="00063FC2" w:rsidRPr="00063FC2" w:rsidRDefault="00063FC2" w:rsidP="00C16263">
      <w:pPr>
        <w:pStyle w:val="NoSpacing"/>
        <w:spacing w:line="276" w:lineRule="auto"/>
      </w:pPr>
    </w:p>
    <w:p w14:paraId="1369ED4E" w14:textId="77777777" w:rsidR="00063FC2" w:rsidRPr="00063FC2" w:rsidRDefault="00063FC2" w:rsidP="00C16263">
      <w:pPr>
        <w:pStyle w:val="NoSpacing"/>
        <w:spacing w:line="276" w:lineRule="auto"/>
      </w:pPr>
      <w:r w:rsidRPr="00063FC2">
        <w:t xml:space="preserve">In terms of locational sustainability, the Local Planning Authority (LPA) </w:t>
      </w:r>
      <w:proofErr w:type="gramStart"/>
      <w:r w:rsidRPr="00063FC2">
        <w:t>is not able to</w:t>
      </w:r>
      <w:proofErr w:type="gramEnd"/>
      <w:r w:rsidRPr="00063FC2">
        <w:t xml:space="preserve"> assess whether the site’s location in open countryside is sustainable in relation to access to services, employment, or facilities. This is not a consideration under the relevant prior approval provisions. Accordingly, the key matter for assessment is the impact of the proposal on highway safety, particularly in relation to the site access and the surrounding local highway network.</w:t>
      </w:r>
    </w:p>
    <w:p w14:paraId="61C184E7" w14:textId="77777777" w:rsidR="00F4624A" w:rsidRDefault="00F4624A" w:rsidP="00C16263">
      <w:pPr>
        <w:pStyle w:val="NoSpacing"/>
        <w:spacing w:line="276" w:lineRule="auto"/>
      </w:pPr>
    </w:p>
    <w:p w14:paraId="262DFCB6" w14:textId="77777777" w:rsidR="006F70BC" w:rsidRPr="005848C5" w:rsidRDefault="006F70BC" w:rsidP="006F70BC">
      <w:pPr>
        <w:spacing w:line="276" w:lineRule="auto"/>
        <w:jc w:val="both"/>
        <w:rPr>
          <w:rFonts w:ascii="Arial" w:eastAsia="Aptos" w:hAnsi="Arial" w:cs="Arial"/>
          <w:i/>
          <w:iCs/>
          <w:sz w:val="22"/>
          <w:szCs w:val="22"/>
        </w:rPr>
      </w:pPr>
      <w:r w:rsidRPr="005848C5">
        <w:rPr>
          <w:rFonts w:ascii="Arial" w:eastAsia="Aptos" w:hAnsi="Arial" w:cs="Arial"/>
          <w:i/>
          <w:iCs/>
          <w:sz w:val="22"/>
          <w:szCs w:val="22"/>
        </w:rPr>
        <w:t>Assessment</w:t>
      </w:r>
    </w:p>
    <w:p w14:paraId="4D448F2F" w14:textId="77777777" w:rsidR="006F70BC" w:rsidRPr="005848C5" w:rsidRDefault="006F70BC" w:rsidP="006F70BC">
      <w:pPr>
        <w:spacing w:line="276" w:lineRule="auto"/>
        <w:jc w:val="both"/>
        <w:rPr>
          <w:rFonts w:ascii="Arial" w:eastAsia="Aptos" w:hAnsi="Arial" w:cs="Arial"/>
          <w:sz w:val="22"/>
          <w:szCs w:val="22"/>
        </w:rPr>
      </w:pPr>
      <w:r w:rsidRPr="005848C5">
        <w:rPr>
          <w:rFonts w:ascii="Arial" w:eastAsia="Aptos" w:hAnsi="Arial" w:cs="Arial"/>
          <w:sz w:val="22"/>
          <w:szCs w:val="22"/>
        </w:rPr>
        <w:t xml:space="preserve">The proposal forms part of a wider group of Class Q applications at Gryphon Lodge Farm which, taken together, would result in the creation of up to nine dwellings within the established agricultural holding. Vehicular access to the site is taken from the B4696 via an existing access arrangement, </w:t>
      </w:r>
      <w:r w:rsidRPr="005848C5">
        <w:rPr>
          <w:rFonts w:ascii="Arial" w:eastAsia="Aptos" w:hAnsi="Arial" w:cs="Arial"/>
          <w:sz w:val="22"/>
          <w:szCs w:val="22"/>
        </w:rPr>
        <w:lastRenderedPageBreak/>
        <w:t>which includes a surfaced track identified as Public Bridleway LEIG15, currently serving the farm and a small number of existing dwellings.</w:t>
      </w:r>
    </w:p>
    <w:p w14:paraId="5A35D956" w14:textId="77777777" w:rsidR="006F70BC" w:rsidRPr="005848C5" w:rsidRDefault="006F70BC" w:rsidP="006F70BC">
      <w:pPr>
        <w:spacing w:line="276" w:lineRule="auto"/>
        <w:jc w:val="both"/>
        <w:rPr>
          <w:rFonts w:ascii="Arial" w:eastAsia="Aptos" w:hAnsi="Arial" w:cs="Arial"/>
          <w:sz w:val="22"/>
          <w:szCs w:val="22"/>
        </w:rPr>
      </w:pPr>
    </w:p>
    <w:p w14:paraId="5EDF9B39" w14:textId="77777777" w:rsidR="006F70BC" w:rsidRPr="005848C5" w:rsidRDefault="006F70BC" w:rsidP="006F70BC">
      <w:pPr>
        <w:spacing w:line="276" w:lineRule="auto"/>
        <w:jc w:val="both"/>
        <w:rPr>
          <w:rFonts w:ascii="Arial" w:eastAsia="Aptos" w:hAnsi="Arial" w:cs="Arial"/>
          <w:sz w:val="22"/>
          <w:szCs w:val="22"/>
        </w:rPr>
      </w:pPr>
      <w:r w:rsidRPr="005848C5">
        <w:rPr>
          <w:rFonts w:ascii="Arial" w:eastAsia="Aptos" w:hAnsi="Arial" w:cs="Arial"/>
          <w:sz w:val="22"/>
          <w:szCs w:val="22"/>
        </w:rPr>
        <w:t xml:space="preserve">The Highway Officer has confirmed that the junction of the access with the B4696 provides adequate visibility in both directions, with a suitable radii and forward visibility for vehicles turning in and out of the site. The surfaced track is approximately 3.5 metres in width, which, whilst requiring a degree of caution, </w:t>
      </w:r>
      <w:proofErr w:type="gramStart"/>
      <w:r w:rsidRPr="005848C5">
        <w:rPr>
          <w:rFonts w:ascii="Arial" w:eastAsia="Aptos" w:hAnsi="Arial" w:cs="Arial"/>
          <w:sz w:val="22"/>
          <w:szCs w:val="22"/>
        </w:rPr>
        <w:t>is capable of accommodating</w:t>
      </w:r>
      <w:proofErr w:type="gramEnd"/>
      <w:r w:rsidRPr="005848C5">
        <w:rPr>
          <w:rFonts w:ascii="Arial" w:eastAsia="Aptos" w:hAnsi="Arial" w:cs="Arial"/>
          <w:sz w:val="22"/>
          <w:szCs w:val="22"/>
        </w:rPr>
        <w:t xml:space="preserve"> two</w:t>
      </w:r>
      <w:r w:rsidRPr="005848C5">
        <w:rPr>
          <w:rFonts w:ascii="Arial" w:eastAsia="Aptos" w:hAnsi="Arial" w:cs="Arial"/>
          <w:sz w:val="22"/>
          <w:szCs w:val="22"/>
        </w:rPr>
        <w:noBreakHyphen/>
        <w:t>way vehicle movements associated with the proposed level of residential use.</w:t>
      </w:r>
    </w:p>
    <w:p w14:paraId="4352B186" w14:textId="77777777" w:rsidR="006F70BC" w:rsidRPr="005848C5" w:rsidRDefault="006F70BC" w:rsidP="006F70BC">
      <w:pPr>
        <w:spacing w:line="276" w:lineRule="auto"/>
        <w:jc w:val="both"/>
        <w:rPr>
          <w:rFonts w:ascii="Arial" w:eastAsia="Aptos" w:hAnsi="Arial" w:cs="Arial"/>
          <w:sz w:val="22"/>
          <w:szCs w:val="22"/>
        </w:rPr>
      </w:pPr>
    </w:p>
    <w:p w14:paraId="56713706" w14:textId="77777777" w:rsidR="006F70BC" w:rsidRPr="005848C5" w:rsidRDefault="006F70BC" w:rsidP="006F70BC">
      <w:pPr>
        <w:spacing w:line="276" w:lineRule="auto"/>
        <w:jc w:val="both"/>
        <w:rPr>
          <w:rFonts w:ascii="Arial" w:eastAsia="Aptos" w:hAnsi="Arial" w:cs="Arial"/>
          <w:sz w:val="22"/>
          <w:szCs w:val="22"/>
        </w:rPr>
      </w:pPr>
      <w:r w:rsidRPr="005848C5">
        <w:rPr>
          <w:rFonts w:ascii="Arial" w:eastAsia="Aptos" w:hAnsi="Arial" w:cs="Arial"/>
          <w:sz w:val="22"/>
          <w:szCs w:val="22"/>
        </w:rPr>
        <w:t>It is acknowledged that the change of use of the buildings to residential use would result in an increase in vehicular movements when compared to the former agricultural use. However, the Highway Officer has confirmed that, notwithstanding the increased activity, the access is of sufficient width and standard to allow for conflicting movements to pass safely, and no objection has been raised in respect of highway safety or capacity at the site access or its junction with the public highway.</w:t>
      </w:r>
    </w:p>
    <w:p w14:paraId="5058B6BF" w14:textId="77777777" w:rsidR="006F70BC" w:rsidRPr="005848C5" w:rsidRDefault="006F70BC" w:rsidP="006F70BC">
      <w:pPr>
        <w:spacing w:line="276" w:lineRule="auto"/>
        <w:jc w:val="both"/>
        <w:rPr>
          <w:rFonts w:ascii="Arial" w:eastAsia="Aptos" w:hAnsi="Arial" w:cs="Arial"/>
          <w:sz w:val="22"/>
          <w:szCs w:val="22"/>
        </w:rPr>
      </w:pPr>
    </w:p>
    <w:p w14:paraId="7667A7DB" w14:textId="77777777" w:rsidR="006F70BC" w:rsidRPr="005848C5" w:rsidRDefault="006F70BC" w:rsidP="006F70BC">
      <w:pPr>
        <w:spacing w:line="276" w:lineRule="auto"/>
        <w:jc w:val="both"/>
        <w:rPr>
          <w:rFonts w:ascii="Arial" w:eastAsia="Aptos" w:hAnsi="Arial" w:cs="Arial"/>
          <w:sz w:val="22"/>
          <w:szCs w:val="22"/>
        </w:rPr>
      </w:pPr>
      <w:r w:rsidRPr="005848C5">
        <w:rPr>
          <w:rFonts w:ascii="Arial" w:eastAsia="Aptos" w:hAnsi="Arial" w:cs="Arial"/>
          <w:sz w:val="22"/>
          <w:szCs w:val="22"/>
        </w:rPr>
        <w:t>The Highway Officer has raised concerns regarding the sustainability of the site’s location and its accessibility to services and facilities by non</w:t>
      </w:r>
      <w:r w:rsidRPr="005848C5">
        <w:rPr>
          <w:rFonts w:ascii="Arial" w:eastAsia="Aptos" w:hAnsi="Arial" w:cs="Arial"/>
          <w:sz w:val="22"/>
          <w:szCs w:val="22"/>
        </w:rPr>
        <w:noBreakHyphen/>
        <w:t>car modes, referring to conflict with development plan policies that seek to direct new housing to more sustainable locations. However, as set out in the policy context above, considerations relating to the sustainability of the site’s location, reliance on private car use, or compliance with the spatial strategy are not material considerations for the purposes of determining a prior approval application under Class Q. The assessment is therefore confined to matters of highway safety and operational impact only.</w:t>
      </w:r>
    </w:p>
    <w:p w14:paraId="019F8109" w14:textId="77777777" w:rsidR="006F70BC" w:rsidRPr="005848C5" w:rsidRDefault="006F70BC" w:rsidP="006F70BC">
      <w:pPr>
        <w:spacing w:line="276" w:lineRule="auto"/>
        <w:jc w:val="both"/>
        <w:rPr>
          <w:rFonts w:ascii="Arial" w:eastAsia="Aptos" w:hAnsi="Arial" w:cs="Arial"/>
          <w:sz w:val="22"/>
          <w:szCs w:val="22"/>
        </w:rPr>
      </w:pPr>
    </w:p>
    <w:p w14:paraId="5F25EF23" w14:textId="77777777" w:rsidR="006F70BC" w:rsidRPr="005848C5" w:rsidRDefault="006F70BC" w:rsidP="006F70BC">
      <w:pPr>
        <w:spacing w:line="276" w:lineRule="auto"/>
        <w:jc w:val="both"/>
        <w:rPr>
          <w:rFonts w:ascii="Arial" w:eastAsia="Aptos" w:hAnsi="Arial" w:cs="Arial"/>
          <w:sz w:val="22"/>
          <w:szCs w:val="22"/>
        </w:rPr>
      </w:pPr>
      <w:r w:rsidRPr="005848C5">
        <w:rPr>
          <w:rFonts w:ascii="Arial" w:eastAsia="Aptos" w:hAnsi="Arial" w:cs="Arial"/>
          <w:sz w:val="22"/>
          <w:szCs w:val="22"/>
        </w:rPr>
        <w:t>In respect of parking, the Highway Officer has identified that, across the wider site, provision is proposed at a ratio consistent with typical residential standards, including visitor parking. A condition is recommended to ensure that the approved parking spaces are provided, retained and include electric vehicle charging provision, in the interests of highway safety and the efficient operation of the site.</w:t>
      </w:r>
    </w:p>
    <w:p w14:paraId="4D540CBF" w14:textId="77777777" w:rsidR="006F70BC" w:rsidRPr="005848C5" w:rsidRDefault="006F70BC" w:rsidP="006F70BC">
      <w:pPr>
        <w:spacing w:line="276" w:lineRule="auto"/>
        <w:jc w:val="both"/>
        <w:rPr>
          <w:rFonts w:ascii="Arial" w:eastAsia="Aptos" w:hAnsi="Arial" w:cs="Arial"/>
          <w:sz w:val="22"/>
          <w:szCs w:val="22"/>
        </w:rPr>
      </w:pPr>
    </w:p>
    <w:p w14:paraId="2C79EA6F" w14:textId="77777777" w:rsidR="006F70BC" w:rsidRPr="005848C5" w:rsidRDefault="006F70BC" w:rsidP="006F70BC">
      <w:pPr>
        <w:spacing w:line="276" w:lineRule="auto"/>
        <w:jc w:val="both"/>
        <w:rPr>
          <w:rFonts w:ascii="Arial" w:eastAsia="Aptos" w:hAnsi="Arial" w:cs="Arial"/>
          <w:sz w:val="22"/>
          <w:szCs w:val="22"/>
        </w:rPr>
      </w:pPr>
      <w:r w:rsidRPr="005848C5">
        <w:rPr>
          <w:rFonts w:ascii="Arial" w:eastAsia="Aptos" w:hAnsi="Arial" w:cs="Arial"/>
          <w:sz w:val="22"/>
          <w:szCs w:val="22"/>
        </w:rPr>
        <w:t>The Highway Officer has also advised that construction traffic should not utilise the bridleway without prior consultation with the Council’s Rights of Way team, and that the public right of way should remain unobstructed during construction. These matters are appropriately addressed by informative, rather than forming a basis to withhold prior approval.</w:t>
      </w:r>
    </w:p>
    <w:p w14:paraId="5C235F24" w14:textId="77777777" w:rsidR="006F70BC" w:rsidRPr="005848C5" w:rsidRDefault="006F70BC" w:rsidP="006F70BC">
      <w:pPr>
        <w:spacing w:line="276" w:lineRule="auto"/>
        <w:jc w:val="both"/>
        <w:rPr>
          <w:rFonts w:ascii="Arial" w:eastAsia="Aptos" w:hAnsi="Arial" w:cs="Arial"/>
          <w:sz w:val="22"/>
          <w:szCs w:val="22"/>
        </w:rPr>
      </w:pPr>
    </w:p>
    <w:p w14:paraId="5405D878" w14:textId="77777777" w:rsidR="006F70BC" w:rsidRPr="005848C5" w:rsidRDefault="006F70BC" w:rsidP="006F70BC">
      <w:pPr>
        <w:spacing w:line="276" w:lineRule="auto"/>
        <w:jc w:val="both"/>
        <w:rPr>
          <w:rFonts w:ascii="Arial" w:eastAsia="Aptos" w:hAnsi="Arial" w:cs="Arial"/>
          <w:sz w:val="22"/>
          <w:szCs w:val="22"/>
        </w:rPr>
      </w:pPr>
      <w:r w:rsidRPr="005848C5">
        <w:rPr>
          <w:rFonts w:ascii="Arial" w:eastAsia="Aptos" w:hAnsi="Arial" w:cs="Arial"/>
          <w:sz w:val="22"/>
          <w:szCs w:val="22"/>
        </w:rPr>
        <w:t>On balance, and having regard to the Highway Officer’s technical advice, it is considered that the proposal would not result in an unacceptable impact on highway safety, nor would the residual cumulative impacts on the local highway network be severe. The proposal therefore accords with the relevant prior approval considerations under Class Q in respect of transport and highways impacts.</w:t>
      </w:r>
    </w:p>
    <w:p w14:paraId="7F4E5F1D" w14:textId="77777777" w:rsidR="006F70BC" w:rsidRPr="005848C5" w:rsidRDefault="006F70BC" w:rsidP="006F70BC">
      <w:pPr>
        <w:spacing w:line="276" w:lineRule="auto"/>
        <w:jc w:val="both"/>
        <w:rPr>
          <w:rFonts w:ascii="Arial" w:eastAsia="Aptos" w:hAnsi="Arial" w:cs="Arial"/>
          <w:sz w:val="22"/>
          <w:szCs w:val="22"/>
        </w:rPr>
      </w:pPr>
    </w:p>
    <w:p w14:paraId="7CA3CE79" w14:textId="77777777" w:rsidR="006F70BC" w:rsidRPr="005848C5" w:rsidRDefault="006F70BC" w:rsidP="006F70BC">
      <w:pPr>
        <w:spacing w:line="276" w:lineRule="auto"/>
        <w:jc w:val="both"/>
        <w:rPr>
          <w:rFonts w:ascii="Arial" w:eastAsia="Aptos" w:hAnsi="Arial" w:cs="Arial"/>
          <w:i/>
          <w:iCs/>
          <w:sz w:val="22"/>
          <w:szCs w:val="22"/>
        </w:rPr>
      </w:pPr>
      <w:r w:rsidRPr="005848C5">
        <w:rPr>
          <w:rFonts w:ascii="Arial" w:eastAsia="Aptos" w:hAnsi="Arial" w:cs="Arial"/>
          <w:i/>
          <w:iCs/>
          <w:sz w:val="22"/>
          <w:szCs w:val="22"/>
        </w:rPr>
        <w:t xml:space="preserve">Conclusion </w:t>
      </w:r>
    </w:p>
    <w:p w14:paraId="3334EA60" w14:textId="77777777" w:rsidR="006F70BC" w:rsidRPr="005848C5" w:rsidRDefault="006F70BC" w:rsidP="006F70BC">
      <w:pPr>
        <w:spacing w:line="276" w:lineRule="auto"/>
        <w:jc w:val="both"/>
        <w:rPr>
          <w:rFonts w:ascii="Arial" w:eastAsia="Aptos" w:hAnsi="Arial" w:cs="Arial"/>
          <w:sz w:val="22"/>
          <w:szCs w:val="22"/>
        </w:rPr>
      </w:pPr>
      <w:r w:rsidRPr="005848C5">
        <w:rPr>
          <w:rFonts w:ascii="Arial" w:eastAsia="Aptos" w:hAnsi="Arial" w:cs="Arial"/>
          <w:sz w:val="22"/>
          <w:szCs w:val="22"/>
        </w:rPr>
        <w:t>Prior approval in relation to traffic matters is required and is granted.</w:t>
      </w:r>
    </w:p>
    <w:p w14:paraId="2A4F259C" w14:textId="77777777" w:rsidR="009602A2" w:rsidRPr="005848C5" w:rsidRDefault="009602A2" w:rsidP="00C16263">
      <w:pPr>
        <w:pStyle w:val="NoSpacing"/>
        <w:spacing w:line="276" w:lineRule="auto"/>
      </w:pPr>
    </w:p>
    <w:p w14:paraId="3962AC09" w14:textId="21417406" w:rsidR="00063FC2" w:rsidRPr="005848C5" w:rsidRDefault="00A13961" w:rsidP="00C16263">
      <w:pPr>
        <w:pStyle w:val="Heading2"/>
        <w:spacing w:line="276" w:lineRule="auto"/>
        <w:rPr>
          <w:b w:val="0"/>
          <w:bCs w:val="0"/>
          <w:i w:val="0"/>
          <w:iCs w:val="0"/>
          <w:color w:val="EE0000"/>
        </w:rPr>
      </w:pPr>
      <w:r w:rsidRPr="005848C5">
        <w:rPr>
          <w:b w:val="0"/>
          <w:bCs w:val="0"/>
          <w:i w:val="0"/>
          <w:iCs w:val="0"/>
          <w:u w:val="single"/>
        </w:rPr>
        <w:t>Noise impacts</w:t>
      </w:r>
      <w:r w:rsidR="00063FC2" w:rsidRPr="005848C5">
        <w:rPr>
          <w:b w:val="0"/>
          <w:bCs w:val="0"/>
          <w:i w:val="0"/>
          <w:iCs w:val="0"/>
          <w:color w:val="EE0000"/>
        </w:rPr>
        <w:t xml:space="preserve"> </w:t>
      </w:r>
    </w:p>
    <w:p w14:paraId="196EB15C" w14:textId="77777777" w:rsidR="0056634F" w:rsidRPr="005848C5" w:rsidRDefault="0056634F" w:rsidP="00C16263">
      <w:pPr>
        <w:pStyle w:val="NoSpacing"/>
        <w:spacing w:line="276" w:lineRule="auto"/>
        <w:rPr>
          <w:i/>
          <w:iCs/>
        </w:rPr>
      </w:pPr>
      <w:r w:rsidRPr="005848C5">
        <w:rPr>
          <w:i/>
          <w:iCs/>
        </w:rPr>
        <w:t>Policy Context</w:t>
      </w:r>
    </w:p>
    <w:p w14:paraId="4696D2F7" w14:textId="77777777" w:rsidR="00063FC2" w:rsidRPr="005848C5" w:rsidRDefault="00063FC2" w:rsidP="00C16263">
      <w:pPr>
        <w:pStyle w:val="NoSpacing"/>
        <w:spacing w:line="276" w:lineRule="auto"/>
      </w:pPr>
      <w:r w:rsidRPr="005848C5">
        <w:t xml:space="preserve">Paragraph 187(e) of the National Planning Policy Framework (NPPF) requires that planning decisions contribute to and enhance the natural and local environment by ensuring that new and </w:t>
      </w:r>
      <w:r w:rsidRPr="005848C5">
        <w:lastRenderedPageBreak/>
        <w:t>existing development does not contribute to, or is not exposed to, unacceptable levels of noise pollution. This includes preventing development from being put at risk or adversely affected by such impacts.</w:t>
      </w:r>
    </w:p>
    <w:p w14:paraId="23281E95" w14:textId="77777777" w:rsidR="00063FC2" w:rsidRPr="005848C5" w:rsidRDefault="00063FC2" w:rsidP="00C16263">
      <w:pPr>
        <w:pStyle w:val="NoSpacing"/>
        <w:spacing w:line="276" w:lineRule="auto"/>
      </w:pPr>
    </w:p>
    <w:p w14:paraId="5529ED3B" w14:textId="77777777" w:rsidR="00063FC2" w:rsidRPr="005848C5" w:rsidRDefault="00063FC2" w:rsidP="00C16263">
      <w:pPr>
        <w:pStyle w:val="NoSpacing"/>
        <w:spacing w:line="276" w:lineRule="auto"/>
      </w:pPr>
      <w:r w:rsidRPr="005848C5">
        <w:t xml:space="preserve">Further to this, Paragraph 198(a) advises that new development should be appropriate for its location, </w:t>
      </w:r>
      <w:proofErr w:type="gramStart"/>
      <w:r w:rsidRPr="005848C5">
        <w:t>taking into account</w:t>
      </w:r>
      <w:proofErr w:type="gramEnd"/>
      <w:r w:rsidRPr="005848C5">
        <w:t xml:space="preserve"> the likely effects, including cumulative impacts, of pollution on health, living conditions, and the natural environment. It emphasises the need to mitigate potential adverse impacts arising from noise and to avoid noise that could result in significant harm to health or quality of life.</w:t>
      </w:r>
    </w:p>
    <w:p w14:paraId="447EC5A1" w14:textId="77777777" w:rsidR="00063FC2" w:rsidRPr="005848C5" w:rsidRDefault="00063FC2" w:rsidP="00C16263">
      <w:pPr>
        <w:pStyle w:val="NoSpacing"/>
        <w:spacing w:line="276" w:lineRule="auto"/>
      </w:pPr>
    </w:p>
    <w:p w14:paraId="4E70791F" w14:textId="77777777" w:rsidR="00063FC2" w:rsidRPr="005848C5" w:rsidRDefault="00063FC2" w:rsidP="00C16263">
      <w:pPr>
        <w:pStyle w:val="NoSpacing"/>
        <w:spacing w:line="276" w:lineRule="auto"/>
      </w:pPr>
      <w:r w:rsidRPr="005848C5">
        <w:t>In the context of this proposal, the key consideration is whether the development would result in, or be exposed to, unacceptable levels of noise, and whether any such impacts can be appropriately mitigated to ensure a suitable living environment.</w:t>
      </w:r>
    </w:p>
    <w:p w14:paraId="4BE3669D" w14:textId="77777777" w:rsidR="00BC2667" w:rsidRPr="005848C5" w:rsidRDefault="00BC2667" w:rsidP="00C16263">
      <w:pPr>
        <w:pStyle w:val="NoSpacing"/>
        <w:spacing w:line="276" w:lineRule="auto"/>
      </w:pPr>
    </w:p>
    <w:p w14:paraId="1C8BE1DF" w14:textId="77777777" w:rsidR="006F70BC" w:rsidRPr="005848C5" w:rsidRDefault="006F70BC" w:rsidP="006F70BC">
      <w:pPr>
        <w:spacing w:line="276" w:lineRule="auto"/>
        <w:jc w:val="both"/>
        <w:rPr>
          <w:rFonts w:ascii="Arial" w:eastAsia="Aptos" w:hAnsi="Arial" w:cs="Arial"/>
          <w:i/>
          <w:iCs/>
          <w:sz w:val="22"/>
          <w:szCs w:val="22"/>
        </w:rPr>
      </w:pPr>
      <w:r w:rsidRPr="005848C5">
        <w:rPr>
          <w:rFonts w:ascii="Arial" w:eastAsia="Aptos" w:hAnsi="Arial" w:cs="Arial"/>
          <w:i/>
          <w:iCs/>
          <w:sz w:val="22"/>
          <w:szCs w:val="22"/>
        </w:rPr>
        <w:t>Assessment</w:t>
      </w:r>
    </w:p>
    <w:p w14:paraId="3D64D797" w14:textId="77777777" w:rsidR="006F70BC" w:rsidRPr="005848C5" w:rsidRDefault="006F70BC" w:rsidP="006F70BC">
      <w:pPr>
        <w:spacing w:line="276" w:lineRule="auto"/>
        <w:jc w:val="both"/>
        <w:rPr>
          <w:rFonts w:ascii="Arial" w:eastAsia="Aptos" w:hAnsi="Arial" w:cs="Arial"/>
          <w:sz w:val="22"/>
          <w:szCs w:val="22"/>
        </w:rPr>
      </w:pPr>
      <w:r w:rsidRPr="005848C5">
        <w:rPr>
          <w:rFonts w:ascii="Arial" w:eastAsia="Aptos" w:hAnsi="Arial" w:cs="Arial"/>
          <w:sz w:val="22"/>
          <w:szCs w:val="22"/>
        </w:rPr>
        <w:t xml:space="preserve">The application site forms part of a former agricultural holding comprising </w:t>
      </w:r>
      <w:proofErr w:type="gramStart"/>
      <w:r w:rsidRPr="005848C5">
        <w:rPr>
          <w:rFonts w:ascii="Arial" w:eastAsia="Aptos" w:hAnsi="Arial" w:cs="Arial"/>
          <w:sz w:val="22"/>
          <w:szCs w:val="22"/>
        </w:rPr>
        <w:t>a number of</w:t>
      </w:r>
      <w:proofErr w:type="gramEnd"/>
      <w:r w:rsidRPr="005848C5">
        <w:rPr>
          <w:rFonts w:ascii="Arial" w:eastAsia="Aptos" w:hAnsi="Arial" w:cs="Arial"/>
          <w:sz w:val="22"/>
          <w:szCs w:val="22"/>
        </w:rPr>
        <w:t xml:space="preserve"> buildings historically associated with dairy farming. Public Protection initially sought clarification regarding the current and future use of other buildings on the site, and whether any fixed plant, machinery or intensive agricultural activity could give rise to noise impacts affecting the proposed dwellings.</w:t>
      </w:r>
    </w:p>
    <w:p w14:paraId="60AFA2CE" w14:textId="77777777" w:rsidR="006F70BC" w:rsidRPr="005848C5" w:rsidRDefault="006F70BC" w:rsidP="006F70BC">
      <w:pPr>
        <w:spacing w:line="276" w:lineRule="auto"/>
        <w:jc w:val="both"/>
        <w:rPr>
          <w:rFonts w:ascii="Arial" w:eastAsia="Aptos" w:hAnsi="Arial" w:cs="Arial"/>
          <w:sz w:val="22"/>
          <w:szCs w:val="22"/>
        </w:rPr>
      </w:pPr>
    </w:p>
    <w:p w14:paraId="4D05A8B4" w14:textId="77777777" w:rsidR="006F70BC" w:rsidRPr="005848C5" w:rsidRDefault="006F70BC" w:rsidP="006F70BC">
      <w:pPr>
        <w:spacing w:line="276" w:lineRule="auto"/>
        <w:jc w:val="both"/>
        <w:rPr>
          <w:rFonts w:ascii="Arial" w:eastAsia="Aptos" w:hAnsi="Arial" w:cs="Arial"/>
          <w:sz w:val="22"/>
          <w:szCs w:val="22"/>
        </w:rPr>
      </w:pPr>
      <w:r w:rsidRPr="005848C5">
        <w:rPr>
          <w:rFonts w:ascii="Arial" w:eastAsia="Aptos" w:hAnsi="Arial" w:cs="Arial"/>
          <w:sz w:val="22"/>
          <w:szCs w:val="22"/>
        </w:rPr>
        <w:t>In response, the applicant has confirmed that the former dairy use ceased in the 1990s and that, since that time, the holding has been used primarily for low</w:t>
      </w:r>
      <w:r w:rsidRPr="005848C5">
        <w:rPr>
          <w:rFonts w:ascii="Arial" w:eastAsia="Aptos" w:hAnsi="Arial" w:cs="Arial"/>
          <w:sz w:val="22"/>
          <w:szCs w:val="22"/>
        </w:rPr>
        <w:noBreakHyphen/>
        <w:t xml:space="preserve">intensity agricultural purposes, including sheep grazing and the cutting of hay or silage. It is stated that </w:t>
      </w:r>
      <w:proofErr w:type="gramStart"/>
      <w:r w:rsidRPr="005848C5">
        <w:rPr>
          <w:rFonts w:ascii="Arial" w:eastAsia="Aptos" w:hAnsi="Arial" w:cs="Arial"/>
          <w:sz w:val="22"/>
          <w:szCs w:val="22"/>
        </w:rPr>
        <w:t>the majority of</w:t>
      </w:r>
      <w:proofErr w:type="gramEnd"/>
      <w:r w:rsidRPr="005848C5">
        <w:rPr>
          <w:rFonts w:ascii="Arial" w:eastAsia="Aptos" w:hAnsi="Arial" w:cs="Arial"/>
          <w:sz w:val="22"/>
          <w:szCs w:val="22"/>
        </w:rPr>
        <w:t xml:space="preserve"> the buildings on the site are now largely redundant, with only limited and sporadic agricultural storage having taken place in recent years. No intensive agricultural operations or fixed mechanical equipment are currently in use within the remaining buildings.</w:t>
      </w:r>
    </w:p>
    <w:p w14:paraId="6D25E27F" w14:textId="77777777" w:rsidR="006F70BC" w:rsidRPr="005848C5" w:rsidRDefault="006F70BC" w:rsidP="006F70BC">
      <w:pPr>
        <w:spacing w:line="276" w:lineRule="auto"/>
        <w:jc w:val="both"/>
        <w:rPr>
          <w:rFonts w:ascii="Arial" w:eastAsia="Aptos" w:hAnsi="Arial" w:cs="Arial"/>
          <w:sz w:val="22"/>
          <w:szCs w:val="22"/>
        </w:rPr>
      </w:pPr>
    </w:p>
    <w:p w14:paraId="616F0B8F" w14:textId="77777777" w:rsidR="006F70BC" w:rsidRPr="005848C5" w:rsidRDefault="006F70BC" w:rsidP="006F70BC">
      <w:pPr>
        <w:spacing w:line="276" w:lineRule="auto"/>
        <w:jc w:val="both"/>
        <w:rPr>
          <w:rFonts w:ascii="Arial" w:eastAsia="Aptos" w:hAnsi="Arial" w:cs="Arial"/>
          <w:sz w:val="22"/>
          <w:szCs w:val="22"/>
        </w:rPr>
      </w:pPr>
      <w:r w:rsidRPr="005848C5">
        <w:rPr>
          <w:rFonts w:ascii="Arial" w:eastAsia="Aptos" w:hAnsi="Arial" w:cs="Arial"/>
          <w:sz w:val="22"/>
          <w:szCs w:val="22"/>
        </w:rPr>
        <w:t>This position has been corroborated by the case officer following a site visit, which confirmed that there is no active or intensive agricultural use currently taking place on the site that would be likely to generate significant noise. The surrounding environment is therefore characterised by a generally quiet rural soundscape, typical of open countryside, with occasional low</w:t>
      </w:r>
      <w:r w:rsidRPr="005848C5">
        <w:rPr>
          <w:rFonts w:ascii="Arial" w:eastAsia="Aptos" w:hAnsi="Arial" w:cs="Arial"/>
          <w:sz w:val="22"/>
          <w:szCs w:val="22"/>
        </w:rPr>
        <w:noBreakHyphen/>
        <w:t>level agricultural activity.</w:t>
      </w:r>
    </w:p>
    <w:p w14:paraId="7C1B5CAA" w14:textId="77777777" w:rsidR="006F70BC" w:rsidRPr="005848C5" w:rsidRDefault="006F70BC" w:rsidP="006F70BC">
      <w:pPr>
        <w:spacing w:line="276" w:lineRule="auto"/>
        <w:jc w:val="both"/>
        <w:rPr>
          <w:rFonts w:ascii="Arial" w:eastAsia="Aptos" w:hAnsi="Arial" w:cs="Arial"/>
          <w:sz w:val="22"/>
          <w:szCs w:val="22"/>
        </w:rPr>
      </w:pPr>
    </w:p>
    <w:p w14:paraId="40BEDF4B" w14:textId="77777777" w:rsidR="006F70BC" w:rsidRPr="005848C5" w:rsidRDefault="006F70BC" w:rsidP="006F70BC">
      <w:pPr>
        <w:spacing w:line="276" w:lineRule="auto"/>
        <w:jc w:val="both"/>
        <w:rPr>
          <w:rFonts w:ascii="Arial" w:eastAsia="Aptos" w:hAnsi="Arial" w:cs="Arial"/>
          <w:sz w:val="22"/>
          <w:szCs w:val="22"/>
        </w:rPr>
      </w:pPr>
      <w:r w:rsidRPr="005848C5">
        <w:rPr>
          <w:rFonts w:ascii="Arial" w:eastAsia="Aptos" w:hAnsi="Arial" w:cs="Arial"/>
          <w:sz w:val="22"/>
          <w:szCs w:val="22"/>
        </w:rPr>
        <w:t xml:space="preserve">It is acknowledged that the buildings not included within the current Class Q applications would, in theory, retain the potential for agricultural use. However, such use would be subject to the existing planning and environmental control regimes, and there is no evidence before the Local Planning Authority to suggest that the proposed dwellings would be exposed to unacceptable levels of noise arising from lawful activities on the holding. </w:t>
      </w:r>
    </w:p>
    <w:p w14:paraId="75890BB2" w14:textId="77777777" w:rsidR="006F70BC" w:rsidRPr="005848C5" w:rsidRDefault="006F70BC" w:rsidP="006F70BC">
      <w:pPr>
        <w:spacing w:line="276" w:lineRule="auto"/>
        <w:jc w:val="both"/>
        <w:rPr>
          <w:rFonts w:ascii="Arial" w:eastAsia="Aptos" w:hAnsi="Arial" w:cs="Arial"/>
          <w:sz w:val="22"/>
          <w:szCs w:val="22"/>
        </w:rPr>
      </w:pPr>
    </w:p>
    <w:p w14:paraId="2592A87F" w14:textId="77777777" w:rsidR="006F70BC" w:rsidRDefault="006F70BC" w:rsidP="006F70BC">
      <w:pPr>
        <w:spacing w:line="276" w:lineRule="auto"/>
        <w:jc w:val="both"/>
        <w:rPr>
          <w:rFonts w:ascii="Arial" w:eastAsia="Aptos" w:hAnsi="Arial" w:cs="Arial"/>
          <w:sz w:val="22"/>
          <w:szCs w:val="22"/>
        </w:rPr>
      </w:pPr>
      <w:r w:rsidRPr="005848C5">
        <w:rPr>
          <w:rFonts w:ascii="Arial" w:eastAsia="Aptos" w:hAnsi="Arial" w:cs="Arial"/>
          <w:sz w:val="22"/>
          <w:szCs w:val="22"/>
        </w:rPr>
        <w:t xml:space="preserve">In the context of the prior approval considerations under Class Q, the key test is whether the proposed change of use would result in, or be exposed to, noise impacts that would materially undermine the creation of a suitable living environment. </w:t>
      </w:r>
      <w:proofErr w:type="gramStart"/>
      <w:r w:rsidRPr="005848C5">
        <w:rPr>
          <w:rFonts w:ascii="Arial" w:eastAsia="Aptos" w:hAnsi="Arial" w:cs="Arial"/>
          <w:sz w:val="22"/>
          <w:szCs w:val="22"/>
        </w:rPr>
        <w:t>On the basis of</w:t>
      </w:r>
      <w:proofErr w:type="gramEnd"/>
      <w:r w:rsidRPr="005848C5">
        <w:rPr>
          <w:rFonts w:ascii="Arial" w:eastAsia="Aptos" w:hAnsi="Arial" w:cs="Arial"/>
          <w:sz w:val="22"/>
          <w:szCs w:val="22"/>
        </w:rPr>
        <w:t xml:space="preserve"> the submitted information, consultee advice, and site observations, it is considered that the proposal would not give rise to unacceptable noise impacts, nor would future occupiers be exposed to noise levels that would result in significant harm to health or quality of life.</w:t>
      </w:r>
    </w:p>
    <w:p w14:paraId="60B397C6" w14:textId="77777777" w:rsidR="009B68B5" w:rsidRDefault="009B68B5" w:rsidP="006F70BC">
      <w:pPr>
        <w:spacing w:line="276" w:lineRule="auto"/>
        <w:jc w:val="both"/>
        <w:rPr>
          <w:rFonts w:ascii="Arial" w:eastAsia="Aptos" w:hAnsi="Arial" w:cs="Arial"/>
          <w:sz w:val="22"/>
          <w:szCs w:val="22"/>
        </w:rPr>
      </w:pPr>
    </w:p>
    <w:p w14:paraId="7042995B" w14:textId="77777777" w:rsidR="009B68B5" w:rsidRPr="009B68B5" w:rsidRDefault="009B68B5" w:rsidP="009B68B5">
      <w:pPr>
        <w:spacing w:line="276" w:lineRule="auto"/>
        <w:jc w:val="both"/>
        <w:rPr>
          <w:rFonts w:ascii="Arial" w:eastAsia="Aptos" w:hAnsi="Arial" w:cs="Arial"/>
          <w:sz w:val="22"/>
          <w:szCs w:val="22"/>
        </w:rPr>
      </w:pPr>
      <w:r w:rsidRPr="009B68B5">
        <w:rPr>
          <w:rFonts w:ascii="Arial" w:eastAsia="Aptos" w:hAnsi="Arial" w:cs="Arial"/>
          <w:sz w:val="22"/>
          <w:szCs w:val="22"/>
        </w:rPr>
        <w:t>The proposal involves demolition of adjacent structures. The LPA accepts the proposed demolition</w:t>
      </w:r>
    </w:p>
    <w:p w14:paraId="46021DD0" w14:textId="77777777" w:rsidR="009B68B5" w:rsidRPr="009B68B5" w:rsidRDefault="009B68B5" w:rsidP="009B68B5">
      <w:pPr>
        <w:spacing w:line="276" w:lineRule="auto"/>
        <w:jc w:val="both"/>
        <w:rPr>
          <w:rFonts w:ascii="Arial" w:eastAsia="Aptos" w:hAnsi="Arial" w:cs="Arial"/>
          <w:sz w:val="22"/>
          <w:szCs w:val="22"/>
        </w:rPr>
      </w:pPr>
      <w:r w:rsidRPr="009B68B5">
        <w:rPr>
          <w:rFonts w:ascii="Arial" w:eastAsia="Aptos" w:hAnsi="Arial" w:cs="Arial"/>
          <w:sz w:val="22"/>
          <w:szCs w:val="22"/>
        </w:rPr>
        <w:t>is reasonably necessary to enable the change of use of the remaining building to take place within</w:t>
      </w:r>
    </w:p>
    <w:p w14:paraId="5A3E81D0" w14:textId="77777777" w:rsidR="009B68B5" w:rsidRPr="009B68B5" w:rsidRDefault="009B68B5" w:rsidP="009B68B5">
      <w:pPr>
        <w:spacing w:line="276" w:lineRule="auto"/>
        <w:jc w:val="both"/>
        <w:rPr>
          <w:rFonts w:ascii="Arial" w:eastAsia="Aptos" w:hAnsi="Arial" w:cs="Arial"/>
          <w:sz w:val="22"/>
          <w:szCs w:val="22"/>
        </w:rPr>
      </w:pPr>
      <w:r w:rsidRPr="009B68B5">
        <w:rPr>
          <w:rFonts w:ascii="Arial" w:eastAsia="Aptos" w:hAnsi="Arial" w:cs="Arial"/>
          <w:sz w:val="22"/>
          <w:szCs w:val="22"/>
        </w:rPr>
        <w:lastRenderedPageBreak/>
        <w:t>the limitations of the PD right. To ensure that future occupiers are not exposed to unreasonable</w:t>
      </w:r>
    </w:p>
    <w:p w14:paraId="2B06ECD1" w14:textId="77777777" w:rsidR="009B68B5" w:rsidRPr="009B68B5" w:rsidRDefault="009B68B5" w:rsidP="009B68B5">
      <w:pPr>
        <w:spacing w:line="276" w:lineRule="auto"/>
        <w:jc w:val="both"/>
        <w:rPr>
          <w:rFonts w:ascii="Arial" w:eastAsia="Aptos" w:hAnsi="Arial" w:cs="Arial"/>
          <w:sz w:val="22"/>
          <w:szCs w:val="22"/>
        </w:rPr>
      </w:pPr>
      <w:r w:rsidRPr="009B68B5">
        <w:rPr>
          <w:rFonts w:ascii="Arial" w:eastAsia="Aptos" w:hAnsi="Arial" w:cs="Arial"/>
          <w:sz w:val="22"/>
          <w:szCs w:val="22"/>
        </w:rPr>
        <w:t>levels of noise from activities within the adjacent buildings/structures, that could continue should</w:t>
      </w:r>
    </w:p>
    <w:p w14:paraId="43B7E91D" w14:textId="77777777" w:rsidR="009B68B5" w:rsidRPr="009B68B5" w:rsidRDefault="009B68B5" w:rsidP="009B68B5">
      <w:pPr>
        <w:spacing w:line="276" w:lineRule="auto"/>
        <w:jc w:val="both"/>
        <w:rPr>
          <w:rFonts w:ascii="Arial" w:eastAsia="Aptos" w:hAnsi="Arial" w:cs="Arial"/>
          <w:sz w:val="22"/>
          <w:szCs w:val="22"/>
        </w:rPr>
      </w:pPr>
      <w:r w:rsidRPr="009B68B5">
        <w:rPr>
          <w:rFonts w:ascii="Arial" w:eastAsia="Aptos" w:hAnsi="Arial" w:cs="Arial"/>
          <w:sz w:val="22"/>
          <w:szCs w:val="22"/>
        </w:rPr>
        <w:t xml:space="preserve">they remain in </w:t>
      </w:r>
      <w:proofErr w:type="gramStart"/>
      <w:r w:rsidRPr="009B68B5">
        <w:rPr>
          <w:rFonts w:ascii="Arial" w:eastAsia="Aptos" w:hAnsi="Arial" w:cs="Arial"/>
          <w:sz w:val="22"/>
          <w:szCs w:val="22"/>
        </w:rPr>
        <w:t>place,</w:t>
      </w:r>
      <w:proofErr w:type="gramEnd"/>
      <w:r w:rsidRPr="009B68B5">
        <w:rPr>
          <w:rFonts w:ascii="Arial" w:eastAsia="Aptos" w:hAnsi="Arial" w:cs="Arial"/>
          <w:sz w:val="22"/>
          <w:szCs w:val="22"/>
        </w:rPr>
        <w:t xml:space="preserve"> a condition can ensure that all proposed demolition is completed prior to the</w:t>
      </w:r>
    </w:p>
    <w:p w14:paraId="7B159AD7" w14:textId="0B2A48A3" w:rsidR="009B68B5" w:rsidRPr="005848C5" w:rsidRDefault="009B68B5" w:rsidP="009B68B5">
      <w:pPr>
        <w:spacing w:line="276" w:lineRule="auto"/>
        <w:jc w:val="both"/>
        <w:rPr>
          <w:rFonts w:ascii="Arial" w:eastAsia="Aptos" w:hAnsi="Arial" w:cs="Arial"/>
          <w:sz w:val="22"/>
          <w:szCs w:val="22"/>
        </w:rPr>
      </w:pPr>
      <w:r w:rsidRPr="009B68B5">
        <w:rPr>
          <w:rFonts w:ascii="Arial" w:eastAsia="Aptos" w:hAnsi="Arial" w:cs="Arial"/>
          <w:sz w:val="22"/>
          <w:szCs w:val="22"/>
        </w:rPr>
        <w:t>occupation of the dwelling and any resultant debris/rubble removed from the site or adjacent land</w:t>
      </w:r>
      <w:r w:rsidR="00087DD1">
        <w:rPr>
          <w:rFonts w:ascii="Arial" w:eastAsia="Aptos" w:hAnsi="Arial" w:cs="Arial"/>
          <w:sz w:val="22"/>
          <w:szCs w:val="22"/>
        </w:rPr>
        <w:t>.</w:t>
      </w:r>
    </w:p>
    <w:p w14:paraId="0656DB4B" w14:textId="77777777" w:rsidR="006F70BC" w:rsidRPr="005848C5" w:rsidRDefault="006F70BC" w:rsidP="006F70BC">
      <w:pPr>
        <w:spacing w:line="276" w:lineRule="auto"/>
        <w:jc w:val="both"/>
        <w:rPr>
          <w:rFonts w:ascii="Arial" w:eastAsia="Aptos" w:hAnsi="Arial" w:cs="Arial"/>
          <w:sz w:val="22"/>
          <w:szCs w:val="22"/>
        </w:rPr>
      </w:pPr>
    </w:p>
    <w:p w14:paraId="4D2786D7" w14:textId="77777777" w:rsidR="006F70BC" w:rsidRPr="005848C5" w:rsidRDefault="006F70BC" w:rsidP="006F70BC">
      <w:pPr>
        <w:spacing w:line="276" w:lineRule="auto"/>
        <w:jc w:val="both"/>
        <w:rPr>
          <w:rFonts w:ascii="Arial" w:eastAsia="Aptos" w:hAnsi="Arial" w:cs="Arial"/>
          <w:i/>
          <w:iCs/>
          <w:sz w:val="22"/>
          <w:szCs w:val="22"/>
        </w:rPr>
      </w:pPr>
      <w:r w:rsidRPr="005848C5">
        <w:rPr>
          <w:rFonts w:ascii="Arial" w:eastAsia="Aptos" w:hAnsi="Arial" w:cs="Arial"/>
          <w:i/>
          <w:iCs/>
          <w:sz w:val="22"/>
          <w:szCs w:val="22"/>
        </w:rPr>
        <w:t xml:space="preserve">Conclusion </w:t>
      </w:r>
    </w:p>
    <w:p w14:paraId="006CC199" w14:textId="77777777" w:rsidR="006F70BC" w:rsidRPr="005848C5" w:rsidRDefault="006F70BC" w:rsidP="006F70BC">
      <w:pPr>
        <w:spacing w:line="276" w:lineRule="auto"/>
        <w:jc w:val="both"/>
        <w:rPr>
          <w:rFonts w:ascii="Arial" w:eastAsia="Aptos" w:hAnsi="Arial" w:cs="Arial"/>
          <w:sz w:val="22"/>
          <w:szCs w:val="22"/>
        </w:rPr>
      </w:pPr>
      <w:r w:rsidRPr="005848C5">
        <w:rPr>
          <w:rFonts w:ascii="Arial" w:eastAsia="Aptos" w:hAnsi="Arial" w:cs="Arial"/>
          <w:sz w:val="22"/>
          <w:szCs w:val="22"/>
        </w:rPr>
        <w:t xml:space="preserve">Prior approval in relation to noise matters is required and is granted subject to the recommended condition(s). </w:t>
      </w:r>
    </w:p>
    <w:p w14:paraId="1F9C6F7A" w14:textId="77777777" w:rsidR="009602A2" w:rsidRPr="005848C5" w:rsidRDefault="009602A2" w:rsidP="00C16263">
      <w:pPr>
        <w:pStyle w:val="NoSpacing"/>
        <w:spacing w:line="276" w:lineRule="auto"/>
      </w:pPr>
    </w:p>
    <w:p w14:paraId="4F6D4EB8" w14:textId="760F8CA9" w:rsidR="00063FC2" w:rsidRPr="005848C5" w:rsidRDefault="00A13961" w:rsidP="00C16263">
      <w:pPr>
        <w:pStyle w:val="Heading2"/>
        <w:spacing w:line="276" w:lineRule="auto"/>
        <w:rPr>
          <w:b w:val="0"/>
          <w:bCs w:val="0"/>
          <w:i w:val="0"/>
          <w:iCs w:val="0"/>
          <w:color w:val="EE0000"/>
        </w:rPr>
      </w:pPr>
      <w:r w:rsidRPr="005848C5">
        <w:rPr>
          <w:b w:val="0"/>
          <w:bCs w:val="0"/>
          <w:i w:val="0"/>
          <w:iCs w:val="0"/>
          <w:u w:val="single"/>
        </w:rPr>
        <w:t>Contamination risks</w:t>
      </w:r>
      <w:r w:rsidR="00063FC2" w:rsidRPr="005848C5">
        <w:rPr>
          <w:b w:val="0"/>
          <w:bCs w:val="0"/>
          <w:i w:val="0"/>
          <w:iCs w:val="0"/>
          <w:color w:val="EE0000"/>
        </w:rPr>
        <w:t xml:space="preserve"> </w:t>
      </w:r>
    </w:p>
    <w:p w14:paraId="2F71D9E9" w14:textId="77777777" w:rsidR="0056634F" w:rsidRPr="005848C5" w:rsidRDefault="0056634F" w:rsidP="00C16263">
      <w:pPr>
        <w:pStyle w:val="NoSpacing"/>
        <w:spacing w:line="276" w:lineRule="auto"/>
        <w:rPr>
          <w:i/>
          <w:iCs/>
        </w:rPr>
      </w:pPr>
      <w:r w:rsidRPr="005848C5">
        <w:rPr>
          <w:i/>
          <w:iCs/>
        </w:rPr>
        <w:t>Policy Context</w:t>
      </w:r>
    </w:p>
    <w:p w14:paraId="3DC19D28" w14:textId="77777777" w:rsidR="00063FC2" w:rsidRPr="005848C5" w:rsidRDefault="00063FC2" w:rsidP="00C16263">
      <w:pPr>
        <w:spacing w:line="276" w:lineRule="auto"/>
        <w:rPr>
          <w:rFonts w:ascii="Arial" w:hAnsi="Arial" w:cs="Arial"/>
          <w:sz w:val="22"/>
          <w:szCs w:val="22"/>
        </w:rPr>
      </w:pPr>
      <w:r w:rsidRPr="005848C5">
        <w:rPr>
          <w:rFonts w:ascii="Arial" w:hAnsi="Arial" w:cs="Arial"/>
          <w:sz w:val="22"/>
          <w:szCs w:val="22"/>
        </w:rPr>
        <w:t>Paragraph 196 of the National Planning Policy Framework (NPPF) sets out the expectations for planning decisions in relation to land quality and safety. It states that:</w:t>
      </w:r>
    </w:p>
    <w:p w14:paraId="47B6D562" w14:textId="77777777" w:rsidR="00063FC2" w:rsidRPr="005848C5" w:rsidRDefault="00063FC2" w:rsidP="00C16263">
      <w:pPr>
        <w:spacing w:line="276" w:lineRule="auto"/>
        <w:rPr>
          <w:rFonts w:ascii="Arial" w:hAnsi="Arial" w:cs="Arial"/>
          <w:sz w:val="22"/>
          <w:szCs w:val="22"/>
        </w:rPr>
      </w:pPr>
    </w:p>
    <w:p w14:paraId="4C24DFE0" w14:textId="77777777" w:rsidR="00063FC2" w:rsidRPr="005848C5" w:rsidRDefault="00063FC2" w:rsidP="00C16263">
      <w:pPr>
        <w:pStyle w:val="ListParagraph"/>
        <w:numPr>
          <w:ilvl w:val="0"/>
          <w:numId w:val="2"/>
        </w:numPr>
        <w:spacing w:after="0" w:line="276" w:lineRule="auto"/>
        <w:rPr>
          <w:rFonts w:ascii="Arial" w:hAnsi="Arial" w:cs="Arial"/>
        </w:rPr>
      </w:pPr>
      <w:r w:rsidRPr="005848C5">
        <w:rPr>
          <w:rFonts w:ascii="Arial" w:hAnsi="Arial" w:cs="Arial"/>
        </w:rPr>
        <w:t xml:space="preserve">Sites must be suitable for their proposed use, </w:t>
      </w:r>
      <w:proofErr w:type="gramStart"/>
      <w:r w:rsidRPr="005848C5">
        <w:rPr>
          <w:rFonts w:ascii="Arial" w:hAnsi="Arial" w:cs="Arial"/>
        </w:rPr>
        <w:t>taking into account</w:t>
      </w:r>
      <w:proofErr w:type="gramEnd"/>
      <w:r w:rsidRPr="005848C5">
        <w:rPr>
          <w:rFonts w:ascii="Arial" w:hAnsi="Arial" w:cs="Arial"/>
        </w:rPr>
        <w:t xml:space="preserve"> ground conditions and any risks arising from land instability or contamination. This includes risks from natural hazards or former activities such as mining, and any proposed mitigation measures, including land remediation and its potential environmental impacts.</w:t>
      </w:r>
    </w:p>
    <w:p w14:paraId="3DAD74F5" w14:textId="77777777" w:rsidR="00063FC2" w:rsidRPr="005848C5" w:rsidRDefault="00063FC2" w:rsidP="00C16263">
      <w:pPr>
        <w:pStyle w:val="ListParagraph"/>
        <w:numPr>
          <w:ilvl w:val="0"/>
          <w:numId w:val="2"/>
        </w:numPr>
        <w:spacing w:after="0" w:line="276" w:lineRule="auto"/>
        <w:rPr>
          <w:rFonts w:ascii="Arial" w:hAnsi="Arial" w:cs="Arial"/>
        </w:rPr>
      </w:pPr>
      <w:r w:rsidRPr="005848C5">
        <w:rPr>
          <w:rFonts w:ascii="Arial" w:hAnsi="Arial" w:cs="Arial"/>
        </w:rPr>
        <w:t>Following any necessary remediation, land should not be capable of being determined as contaminated under Part IIA of the Environmental Protection Act 1990.</w:t>
      </w:r>
    </w:p>
    <w:p w14:paraId="426CBA03" w14:textId="77777777" w:rsidR="00063FC2" w:rsidRPr="005848C5" w:rsidRDefault="00063FC2" w:rsidP="00C16263">
      <w:pPr>
        <w:pStyle w:val="ListParagraph"/>
        <w:numPr>
          <w:ilvl w:val="0"/>
          <w:numId w:val="2"/>
        </w:numPr>
        <w:spacing w:after="0" w:line="276" w:lineRule="auto"/>
        <w:rPr>
          <w:rFonts w:ascii="Arial" w:hAnsi="Arial" w:cs="Arial"/>
        </w:rPr>
      </w:pPr>
      <w:r w:rsidRPr="005848C5">
        <w:rPr>
          <w:rFonts w:ascii="Arial" w:hAnsi="Arial" w:cs="Arial"/>
        </w:rPr>
        <w:t>Adequate site investigation information, prepared by a competent person, must be available to inform the assessment of these risks.</w:t>
      </w:r>
    </w:p>
    <w:p w14:paraId="6028EB37" w14:textId="77777777" w:rsidR="00063FC2" w:rsidRPr="005848C5" w:rsidRDefault="00063FC2" w:rsidP="00C16263">
      <w:pPr>
        <w:spacing w:line="276" w:lineRule="auto"/>
        <w:ind w:left="720"/>
        <w:rPr>
          <w:rFonts w:ascii="Arial" w:hAnsi="Arial" w:cs="Arial"/>
          <w:sz w:val="22"/>
          <w:szCs w:val="22"/>
        </w:rPr>
      </w:pPr>
    </w:p>
    <w:p w14:paraId="1CD48CED" w14:textId="77777777" w:rsidR="00063FC2" w:rsidRPr="005848C5" w:rsidRDefault="00063FC2" w:rsidP="00C16263">
      <w:pPr>
        <w:spacing w:line="276" w:lineRule="auto"/>
        <w:rPr>
          <w:rFonts w:ascii="Arial" w:hAnsi="Arial" w:cs="Arial"/>
          <w:sz w:val="22"/>
          <w:szCs w:val="22"/>
        </w:rPr>
      </w:pPr>
      <w:r w:rsidRPr="005848C5">
        <w:rPr>
          <w:rFonts w:ascii="Arial" w:hAnsi="Arial" w:cs="Arial"/>
          <w:sz w:val="22"/>
          <w:szCs w:val="22"/>
        </w:rPr>
        <w:t>In the context of this proposal, the Local Planning Authority must be satisfied that the site is not subject to contamination or instability that would render it unsuitable for the proposed use, and that any necessary investigations or mitigation measures have been appropriately considered.</w:t>
      </w:r>
    </w:p>
    <w:p w14:paraId="212F21D0" w14:textId="77777777" w:rsidR="0056634F" w:rsidRPr="005848C5" w:rsidRDefault="0056634F" w:rsidP="00C16263">
      <w:pPr>
        <w:pStyle w:val="NoSpacing"/>
        <w:spacing w:line="276" w:lineRule="auto"/>
        <w:rPr>
          <w:i/>
          <w:iCs/>
        </w:rPr>
      </w:pPr>
    </w:p>
    <w:p w14:paraId="04D50240" w14:textId="77777777" w:rsidR="006F70BC" w:rsidRPr="005848C5" w:rsidRDefault="006F70BC" w:rsidP="006F70BC">
      <w:pPr>
        <w:spacing w:line="276" w:lineRule="auto"/>
        <w:jc w:val="both"/>
        <w:rPr>
          <w:rFonts w:ascii="Arial" w:eastAsia="Aptos" w:hAnsi="Arial" w:cs="Arial"/>
          <w:i/>
          <w:iCs/>
          <w:sz w:val="22"/>
          <w:szCs w:val="22"/>
        </w:rPr>
      </w:pPr>
      <w:r w:rsidRPr="005848C5">
        <w:rPr>
          <w:rFonts w:ascii="Arial" w:eastAsia="Aptos" w:hAnsi="Arial" w:cs="Arial"/>
          <w:i/>
          <w:iCs/>
          <w:sz w:val="22"/>
          <w:szCs w:val="22"/>
        </w:rPr>
        <w:t>Assessment</w:t>
      </w:r>
    </w:p>
    <w:p w14:paraId="7AC40A44" w14:textId="77777777" w:rsidR="006F70BC" w:rsidRPr="005848C5" w:rsidRDefault="006F70BC" w:rsidP="006F70BC">
      <w:pPr>
        <w:spacing w:line="276" w:lineRule="auto"/>
        <w:jc w:val="both"/>
        <w:rPr>
          <w:rFonts w:ascii="Arial" w:eastAsia="Aptos" w:hAnsi="Arial" w:cs="Arial"/>
          <w:sz w:val="22"/>
          <w:szCs w:val="22"/>
        </w:rPr>
      </w:pPr>
      <w:r w:rsidRPr="005848C5">
        <w:rPr>
          <w:rFonts w:ascii="Arial" w:eastAsia="Aptos" w:hAnsi="Arial" w:cs="Arial"/>
          <w:sz w:val="22"/>
          <w:szCs w:val="22"/>
        </w:rPr>
        <w:t xml:space="preserve">The application site comprises a former agricultural holding, with buildings historically associated with dairy farming and ancillary agricultural activities. Public Protection has advised that there is a potential for contamination to be present </w:t>
      </w:r>
      <w:proofErr w:type="gramStart"/>
      <w:r w:rsidRPr="005848C5">
        <w:rPr>
          <w:rFonts w:ascii="Arial" w:eastAsia="Aptos" w:hAnsi="Arial" w:cs="Arial"/>
          <w:sz w:val="22"/>
          <w:szCs w:val="22"/>
        </w:rPr>
        <w:t>as a result of</w:t>
      </w:r>
      <w:proofErr w:type="gramEnd"/>
      <w:r w:rsidRPr="005848C5">
        <w:rPr>
          <w:rFonts w:ascii="Arial" w:eastAsia="Aptos" w:hAnsi="Arial" w:cs="Arial"/>
          <w:sz w:val="22"/>
          <w:szCs w:val="22"/>
        </w:rPr>
        <w:t xml:space="preserve"> former agricultural </w:t>
      </w:r>
      <w:proofErr w:type="gramStart"/>
      <w:r w:rsidRPr="005848C5">
        <w:rPr>
          <w:rFonts w:ascii="Arial" w:eastAsia="Aptos" w:hAnsi="Arial" w:cs="Arial"/>
          <w:sz w:val="22"/>
          <w:szCs w:val="22"/>
        </w:rPr>
        <w:t>uses, and</w:t>
      </w:r>
      <w:proofErr w:type="gramEnd"/>
      <w:r w:rsidRPr="005848C5">
        <w:rPr>
          <w:rFonts w:ascii="Arial" w:eastAsia="Aptos" w:hAnsi="Arial" w:cs="Arial"/>
          <w:sz w:val="22"/>
          <w:szCs w:val="22"/>
        </w:rPr>
        <w:t xml:space="preserve"> has recommended the imposition of a condition to address the risk of unexpected contamination should it be encountered during development.</w:t>
      </w:r>
    </w:p>
    <w:p w14:paraId="4DCADBAC" w14:textId="77777777" w:rsidR="006F70BC" w:rsidRPr="005848C5" w:rsidRDefault="006F70BC" w:rsidP="006F70BC">
      <w:pPr>
        <w:spacing w:line="276" w:lineRule="auto"/>
        <w:jc w:val="both"/>
        <w:rPr>
          <w:rFonts w:ascii="Arial" w:eastAsia="Aptos" w:hAnsi="Arial" w:cs="Arial"/>
          <w:sz w:val="22"/>
          <w:szCs w:val="22"/>
        </w:rPr>
      </w:pPr>
    </w:p>
    <w:p w14:paraId="7A5A30D2" w14:textId="77777777" w:rsidR="006F70BC" w:rsidRPr="005848C5" w:rsidRDefault="006F70BC" w:rsidP="006F70BC">
      <w:pPr>
        <w:spacing w:line="276" w:lineRule="auto"/>
        <w:jc w:val="both"/>
        <w:rPr>
          <w:rFonts w:ascii="Arial" w:eastAsia="Aptos" w:hAnsi="Arial" w:cs="Arial"/>
          <w:sz w:val="22"/>
          <w:szCs w:val="22"/>
        </w:rPr>
      </w:pPr>
      <w:r w:rsidRPr="005848C5">
        <w:rPr>
          <w:rFonts w:ascii="Arial" w:eastAsia="Aptos" w:hAnsi="Arial" w:cs="Arial"/>
          <w:sz w:val="22"/>
          <w:szCs w:val="22"/>
        </w:rPr>
        <w:t>No site</w:t>
      </w:r>
      <w:r w:rsidRPr="005848C5">
        <w:rPr>
          <w:rFonts w:ascii="Arial" w:eastAsia="Aptos" w:hAnsi="Arial" w:cs="Arial"/>
          <w:sz w:val="22"/>
          <w:szCs w:val="22"/>
        </w:rPr>
        <w:noBreakHyphen/>
        <w:t>specific contamination assessment has been submitted with the application. However, there is no evidence before the Local Planning Authority to indicate that the land is known to be contaminated, nor has the site been identified as contaminated land under Part IIA of the Environmental Protection Act 1990. The proposed development involves the change of use of existing buildings rather than extensive ground disturbance, and the nature of the former agricultural activities is not</w:t>
      </w:r>
      <w:proofErr w:type="gramStart"/>
      <w:r w:rsidRPr="005848C5">
        <w:rPr>
          <w:rFonts w:ascii="Arial" w:eastAsia="Aptos" w:hAnsi="Arial" w:cs="Arial"/>
          <w:sz w:val="22"/>
          <w:szCs w:val="22"/>
        </w:rPr>
        <w:t>, in itself, indicative</w:t>
      </w:r>
      <w:proofErr w:type="gramEnd"/>
      <w:r w:rsidRPr="005848C5">
        <w:rPr>
          <w:rFonts w:ascii="Arial" w:eastAsia="Aptos" w:hAnsi="Arial" w:cs="Arial"/>
          <w:sz w:val="22"/>
          <w:szCs w:val="22"/>
        </w:rPr>
        <w:t xml:space="preserve"> of a high contamination risk.</w:t>
      </w:r>
    </w:p>
    <w:p w14:paraId="710FD23C" w14:textId="77777777" w:rsidR="006F70BC" w:rsidRPr="005848C5" w:rsidRDefault="006F70BC" w:rsidP="006F70BC">
      <w:pPr>
        <w:spacing w:line="276" w:lineRule="auto"/>
        <w:jc w:val="both"/>
        <w:rPr>
          <w:rFonts w:ascii="Arial" w:eastAsia="Aptos" w:hAnsi="Arial" w:cs="Arial"/>
          <w:sz w:val="22"/>
          <w:szCs w:val="22"/>
        </w:rPr>
      </w:pPr>
    </w:p>
    <w:p w14:paraId="07014202" w14:textId="77777777" w:rsidR="006F70BC" w:rsidRPr="005848C5" w:rsidRDefault="006F70BC" w:rsidP="006F70BC">
      <w:pPr>
        <w:spacing w:line="276" w:lineRule="auto"/>
        <w:jc w:val="both"/>
        <w:rPr>
          <w:rFonts w:ascii="Arial" w:eastAsia="Aptos" w:hAnsi="Arial" w:cs="Arial"/>
          <w:sz w:val="22"/>
          <w:szCs w:val="22"/>
        </w:rPr>
      </w:pPr>
      <w:r w:rsidRPr="005848C5">
        <w:rPr>
          <w:rFonts w:ascii="Arial" w:eastAsia="Aptos" w:hAnsi="Arial" w:cs="Arial"/>
          <w:sz w:val="22"/>
          <w:szCs w:val="22"/>
        </w:rPr>
        <w:t>In the absence of evidence demonstrating the presence of contamination, it is not considered reasonable or proportionate to require detailed intrusive investigation at this stage. Nevertheless, it is recognised that there remains the potential for unexpected contamination to be encountered during construction works, particularly given the historic agricultural use of the site.</w:t>
      </w:r>
    </w:p>
    <w:p w14:paraId="564E0418" w14:textId="77777777" w:rsidR="006F70BC" w:rsidRPr="005848C5" w:rsidRDefault="006F70BC" w:rsidP="006F70BC">
      <w:pPr>
        <w:spacing w:line="276" w:lineRule="auto"/>
        <w:jc w:val="both"/>
        <w:rPr>
          <w:rFonts w:ascii="Arial" w:eastAsia="Aptos" w:hAnsi="Arial" w:cs="Arial"/>
          <w:sz w:val="22"/>
          <w:szCs w:val="22"/>
        </w:rPr>
      </w:pPr>
    </w:p>
    <w:p w14:paraId="09FFDD7F" w14:textId="77777777" w:rsidR="006F70BC" w:rsidRPr="005848C5" w:rsidRDefault="006F70BC" w:rsidP="006F70BC">
      <w:pPr>
        <w:spacing w:line="276" w:lineRule="auto"/>
        <w:jc w:val="both"/>
        <w:rPr>
          <w:rFonts w:ascii="Arial" w:eastAsia="Aptos" w:hAnsi="Arial" w:cs="Arial"/>
          <w:sz w:val="22"/>
          <w:szCs w:val="22"/>
        </w:rPr>
      </w:pPr>
      <w:r w:rsidRPr="005848C5">
        <w:rPr>
          <w:rFonts w:ascii="Arial" w:eastAsia="Aptos" w:hAnsi="Arial" w:cs="Arial"/>
          <w:sz w:val="22"/>
          <w:szCs w:val="22"/>
        </w:rPr>
        <w:t xml:space="preserve">In this context, it is considered appropriate to address the matter through a precautionary condition requiring that, should contamination be identified </w:t>
      </w:r>
      <w:proofErr w:type="gramStart"/>
      <w:r w:rsidRPr="005848C5">
        <w:rPr>
          <w:rFonts w:ascii="Arial" w:eastAsia="Aptos" w:hAnsi="Arial" w:cs="Arial"/>
          <w:sz w:val="22"/>
          <w:szCs w:val="22"/>
        </w:rPr>
        <w:t>during the course of</w:t>
      </w:r>
      <w:proofErr w:type="gramEnd"/>
      <w:r w:rsidRPr="005848C5">
        <w:rPr>
          <w:rFonts w:ascii="Arial" w:eastAsia="Aptos" w:hAnsi="Arial" w:cs="Arial"/>
          <w:sz w:val="22"/>
          <w:szCs w:val="22"/>
        </w:rPr>
        <w:t xml:space="preserve"> development, works cease </w:t>
      </w:r>
      <w:r w:rsidRPr="005848C5">
        <w:rPr>
          <w:rFonts w:ascii="Arial" w:eastAsia="Aptos" w:hAnsi="Arial" w:cs="Arial"/>
          <w:sz w:val="22"/>
          <w:szCs w:val="22"/>
        </w:rPr>
        <w:lastRenderedPageBreak/>
        <w:t>in the affected area and appropriate investigation and remediation measures be submitted to and approved by the Local Planning Authority. This approach accords with the guidance set out in paragraph 196 of the NPPF and ensures that the site would be suitable for its proposed residential use without posing risks to human health or the environment.</w:t>
      </w:r>
    </w:p>
    <w:p w14:paraId="37E0FD45" w14:textId="77777777" w:rsidR="006F70BC" w:rsidRPr="005848C5" w:rsidRDefault="006F70BC" w:rsidP="006F70BC">
      <w:pPr>
        <w:spacing w:line="276" w:lineRule="auto"/>
        <w:jc w:val="both"/>
        <w:rPr>
          <w:rFonts w:ascii="Arial" w:eastAsia="Aptos" w:hAnsi="Arial" w:cs="Arial"/>
          <w:sz w:val="22"/>
          <w:szCs w:val="22"/>
        </w:rPr>
      </w:pPr>
    </w:p>
    <w:p w14:paraId="4D611961" w14:textId="77777777" w:rsidR="006F70BC" w:rsidRPr="005848C5" w:rsidRDefault="006F70BC" w:rsidP="006F70BC">
      <w:pPr>
        <w:spacing w:line="276" w:lineRule="auto"/>
        <w:jc w:val="both"/>
        <w:rPr>
          <w:rFonts w:ascii="Arial" w:eastAsia="Aptos" w:hAnsi="Arial" w:cs="Arial"/>
          <w:sz w:val="22"/>
          <w:szCs w:val="22"/>
        </w:rPr>
      </w:pPr>
      <w:r w:rsidRPr="005848C5">
        <w:rPr>
          <w:rFonts w:ascii="Arial" w:eastAsia="Aptos" w:hAnsi="Arial" w:cs="Arial"/>
          <w:sz w:val="22"/>
          <w:szCs w:val="22"/>
        </w:rPr>
        <w:t>Subject to the recommended condition, it is therefore concluded that the proposal would not give rise to unacceptable contamination risks, and that the site would be suitable for the proposed use.</w:t>
      </w:r>
    </w:p>
    <w:p w14:paraId="21178BDC" w14:textId="77777777" w:rsidR="006F70BC" w:rsidRPr="005848C5" w:rsidRDefault="006F70BC" w:rsidP="006F70BC">
      <w:pPr>
        <w:spacing w:line="276" w:lineRule="auto"/>
        <w:jc w:val="both"/>
        <w:rPr>
          <w:rFonts w:ascii="Arial" w:eastAsia="Aptos" w:hAnsi="Arial" w:cs="Arial"/>
          <w:sz w:val="22"/>
          <w:szCs w:val="22"/>
        </w:rPr>
      </w:pPr>
    </w:p>
    <w:p w14:paraId="1F5D46CC" w14:textId="77777777" w:rsidR="006F70BC" w:rsidRPr="005848C5" w:rsidRDefault="006F70BC" w:rsidP="006F70BC">
      <w:pPr>
        <w:spacing w:line="276" w:lineRule="auto"/>
        <w:jc w:val="both"/>
        <w:rPr>
          <w:rFonts w:ascii="Arial" w:eastAsia="Aptos" w:hAnsi="Arial" w:cs="Arial"/>
          <w:i/>
          <w:iCs/>
          <w:sz w:val="22"/>
          <w:szCs w:val="22"/>
        </w:rPr>
      </w:pPr>
      <w:r w:rsidRPr="005848C5">
        <w:rPr>
          <w:rFonts w:ascii="Arial" w:eastAsia="Aptos" w:hAnsi="Arial" w:cs="Arial"/>
          <w:i/>
          <w:iCs/>
          <w:sz w:val="22"/>
          <w:szCs w:val="22"/>
        </w:rPr>
        <w:t xml:space="preserve">Conclusion </w:t>
      </w:r>
    </w:p>
    <w:p w14:paraId="5871CBB6" w14:textId="77777777" w:rsidR="006F70BC" w:rsidRPr="005848C5" w:rsidRDefault="006F70BC" w:rsidP="006F70BC">
      <w:pPr>
        <w:spacing w:line="276" w:lineRule="auto"/>
        <w:jc w:val="both"/>
        <w:rPr>
          <w:rFonts w:ascii="Arial" w:eastAsia="Aptos" w:hAnsi="Arial" w:cs="Arial"/>
          <w:sz w:val="22"/>
          <w:szCs w:val="22"/>
        </w:rPr>
      </w:pPr>
      <w:r w:rsidRPr="005848C5">
        <w:rPr>
          <w:rFonts w:ascii="Arial" w:eastAsia="Aptos" w:hAnsi="Arial" w:cs="Arial"/>
          <w:sz w:val="22"/>
          <w:szCs w:val="22"/>
        </w:rPr>
        <w:t xml:space="preserve">Prior approval in relation to contamination matters is required and is granted subject to the recommended condition(s). </w:t>
      </w:r>
    </w:p>
    <w:p w14:paraId="6B146A9A" w14:textId="77777777" w:rsidR="009602A2" w:rsidRPr="005848C5" w:rsidRDefault="009602A2" w:rsidP="00C16263">
      <w:pPr>
        <w:pStyle w:val="NoSpacing"/>
        <w:spacing w:line="276" w:lineRule="auto"/>
      </w:pPr>
    </w:p>
    <w:p w14:paraId="094A94BA" w14:textId="4D0E85F9" w:rsidR="00A13961" w:rsidRPr="005848C5" w:rsidRDefault="00A13961" w:rsidP="00C16263">
      <w:pPr>
        <w:pStyle w:val="Heading2"/>
        <w:spacing w:line="276" w:lineRule="auto"/>
        <w:rPr>
          <w:b w:val="0"/>
          <w:bCs w:val="0"/>
          <w:i w:val="0"/>
          <w:iCs w:val="0"/>
          <w:u w:val="single"/>
        </w:rPr>
      </w:pPr>
      <w:r w:rsidRPr="005848C5">
        <w:rPr>
          <w:b w:val="0"/>
          <w:bCs w:val="0"/>
          <w:i w:val="0"/>
          <w:iCs w:val="0"/>
          <w:u w:val="single"/>
        </w:rPr>
        <w:t xml:space="preserve">Flooding risks </w:t>
      </w:r>
    </w:p>
    <w:p w14:paraId="0D3863F0" w14:textId="77777777" w:rsidR="0056634F" w:rsidRPr="005848C5" w:rsidRDefault="0056634F" w:rsidP="00C16263">
      <w:pPr>
        <w:pStyle w:val="NoSpacing"/>
        <w:spacing w:line="276" w:lineRule="auto"/>
        <w:rPr>
          <w:i/>
          <w:iCs/>
        </w:rPr>
      </w:pPr>
      <w:r w:rsidRPr="005848C5">
        <w:rPr>
          <w:i/>
          <w:iCs/>
        </w:rPr>
        <w:t>Policy Context</w:t>
      </w:r>
    </w:p>
    <w:p w14:paraId="475EA2C9" w14:textId="77777777" w:rsidR="00C07E44" w:rsidRPr="005848C5" w:rsidRDefault="00063FC2" w:rsidP="00DD6D5B">
      <w:pPr>
        <w:pStyle w:val="NoSpacing"/>
        <w:spacing w:line="276" w:lineRule="auto"/>
      </w:pPr>
      <w:r w:rsidRPr="005848C5">
        <w:t>The NPPF makes clear that inappropriate development in areas at risk of flooding should be avoided by steering development towards areas with the lowest risk, whether that risk is current or future. Where development is necessary in areas at risk, it must be demonstrated that the development can be made safe for its lifetime without increasing flood risk elsewhere.</w:t>
      </w:r>
    </w:p>
    <w:p w14:paraId="1497E67E" w14:textId="77777777" w:rsidR="00063FC2" w:rsidRPr="005848C5" w:rsidRDefault="00063FC2" w:rsidP="00C16263">
      <w:pPr>
        <w:pStyle w:val="NoSpacing"/>
        <w:spacing w:line="276" w:lineRule="auto"/>
      </w:pPr>
    </w:p>
    <w:p w14:paraId="3F222528" w14:textId="77777777" w:rsidR="006F70BC" w:rsidRPr="005848C5" w:rsidRDefault="006F70BC" w:rsidP="006F70BC">
      <w:pPr>
        <w:spacing w:line="276" w:lineRule="auto"/>
        <w:jc w:val="both"/>
        <w:rPr>
          <w:rFonts w:ascii="Arial" w:eastAsia="Aptos" w:hAnsi="Arial" w:cs="Arial"/>
          <w:i/>
          <w:iCs/>
          <w:sz w:val="22"/>
          <w:szCs w:val="22"/>
        </w:rPr>
      </w:pPr>
      <w:r w:rsidRPr="005848C5">
        <w:rPr>
          <w:rFonts w:ascii="Arial" w:eastAsia="Aptos" w:hAnsi="Arial" w:cs="Arial"/>
          <w:i/>
          <w:iCs/>
          <w:sz w:val="22"/>
          <w:szCs w:val="22"/>
        </w:rPr>
        <w:t>Assessment</w:t>
      </w:r>
    </w:p>
    <w:p w14:paraId="1BF83D16" w14:textId="77777777" w:rsidR="006F70BC" w:rsidRPr="005848C5" w:rsidRDefault="006F70BC" w:rsidP="006F70BC">
      <w:pPr>
        <w:spacing w:line="276" w:lineRule="auto"/>
        <w:jc w:val="both"/>
        <w:rPr>
          <w:rFonts w:ascii="Arial" w:eastAsia="Aptos" w:hAnsi="Arial" w:cs="Arial"/>
          <w:sz w:val="22"/>
          <w:szCs w:val="22"/>
        </w:rPr>
      </w:pPr>
      <w:r w:rsidRPr="005848C5">
        <w:rPr>
          <w:rFonts w:ascii="Arial" w:eastAsia="Aptos" w:hAnsi="Arial" w:cs="Arial"/>
          <w:sz w:val="22"/>
          <w:szCs w:val="22"/>
        </w:rPr>
        <w:t>The application site is not located within Flood Zone 2 or Flood Zone 3, as defined by the Environment Agency’s Flood Map for Planning. The proposal relates to the change of use of an existing agricultural building and does not involve any increase in built footprint or development that would materially alter surface water run</w:t>
      </w:r>
      <w:r w:rsidRPr="005848C5">
        <w:rPr>
          <w:rFonts w:ascii="Arial" w:eastAsia="Aptos" w:hAnsi="Arial" w:cs="Arial"/>
          <w:sz w:val="22"/>
          <w:szCs w:val="22"/>
        </w:rPr>
        <w:noBreakHyphen/>
        <w:t>off characteristics.</w:t>
      </w:r>
    </w:p>
    <w:p w14:paraId="1D4C2865" w14:textId="77777777" w:rsidR="006F70BC" w:rsidRPr="005848C5" w:rsidRDefault="006F70BC" w:rsidP="006F70BC">
      <w:pPr>
        <w:spacing w:line="276" w:lineRule="auto"/>
        <w:jc w:val="both"/>
        <w:rPr>
          <w:rFonts w:ascii="Arial" w:eastAsia="Aptos" w:hAnsi="Arial" w:cs="Arial"/>
          <w:sz w:val="22"/>
          <w:szCs w:val="22"/>
        </w:rPr>
      </w:pPr>
    </w:p>
    <w:p w14:paraId="0DB67566" w14:textId="77777777" w:rsidR="006F70BC" w:rsidRPr="005848C5" w:rsidRDefault="006F70BC" w:rsidP="006F70BC">
      <w:pPr>
        <w:spacing w:line="276" w:lineRule="auto"/>
        <w:jc w:val="both"/>
        <w:rPr>
          <w:rFonts w:ascii="Arial" w:eastAsia="Aptos" w:hAnsi="Arial" w:cs="Arial"/>
          <w:sz w:val="22"/>
          <w:szCs w:val="22"/>
        </w:rPr>
      </w:pPr>
      <w:r w:rsidRPr="005848C5">
        <w:rPr>
          <w:rFonts w:ascii="Arial" w:eastAsia="Aptos" w:hAnsi="Arial" w:cs="Arial"/>
          <w:sz w:val="22"/>
          <w:szCs w:val="22"/>
        </w:rPr>
        <w:t>The submitted information indicates that foul drainage would be provided via a new drainage system, with surface water managed appropriately as part of the conversion works. Given the scale and nature of the development, and the location of the site outside identified flood risk zones, the proposal is not considered to give rise to increased flood risk on the site or elsewhere.</w:t>
      </w:r>
    </w:p>
    <w:p w14:paraId="2BC28134" w14:textId="77777777" w:rsidR="006F70BC" w:rsidRPr="005848C5" w:rsidRDefault="006F70BC" w:rsidP="006F70BC">
      <w:pPr>
        <w:spacing w:line="276" w:lineRule="auto"/>
        <w:jc w:val="both"/>
        <w:rPr>
          <w:rFonts w:ascii="Arial" w:eastAsia="Aptos" w:hAnsi="Arial" w:cs="Arial"/>
          <w:sz w:val="22"/>
          <w:szCs w:val="22"/>
        </w:rPr>
      </w:pPr>
    </w:p>
    <w:p w14:paraId="5FE375BD" w14:textId="77777777" w:rsidR="006F70BC" w:rsidRPr="005848C5" w:rsidRDefault="006F70BC" w:rsidP="006F70BC">
      <w:pPr>
        <w:spacing w:line="276" w:lineRule="auto"/>
        <w:jc w:val="both"/>
        <w:rPr>
          <w:rFonts w:ascii="Arial" w:eastAsia="Aptos" w:hAnsi="Arial" w:cs="Arial"/>
          <w:i/>
          <w:iCs/>
          <w:sz w:val="22"/>
          <w:szCs w:val="22"/>
        </w:rPr>
      </w:pPr>
      <w:r w:rsidRPr="005848C5">
        <w:rPr>
          <w:rFonts w:ascii="Arial" w:eastAsia="Aptos" w:hAnsi="Arial" w:cs="Arial"/>
          <w:i/>
          <w:iCs/>
          <w:sz w:val="22"/>
          <w:szCs w:val="22"/>
        </w:rPr>
        <w:t xml:space="preserve">Conclusion </w:t>
      </w:r>
    </w:p>
    <w:p w14:paraId="3428C94C" w14:textId="77777777" w:rsidR="006F70BC" w:rsidRPr="005848C5" w:rsidRDefault="006F70BC" w:rsidP="006F70BC">
      <w:pPr>
        <w:spacing w:line="276" w:lineRule="auto"/>
        <w:jc w:val="both"/>
        <w:rPr>
          <w:rFonts w:ascii="Arial" w:eastAsia="Aptos" w:hAnsi="Arial" w:cs="Arial"/>
          <w:sz w:val="22"/>
          <w:szCs w:val="22"/>
        </w:rPr>
      </w:pPr>
      <w:r w:rsidRPr="005848C5">
        <w:rPr>
          <w:rFonts w:ascii="Arial" w:eastAsia="Aptos" w:hAnsi="Arial" w:cs="Arial"/>
          <w:sz w:val="22"/>
          <w:szCs w:val="22"/>
        </w:rPr>
        <w:t xml:space="preserve">Prior approval in relation to flood risk matters is not required. </w:t>
      </w:r>
    </w:p>
    <w:p w14:paraId="5CFF2FD0" w14:textId="77777777" w:rsidR="003D46F6" w:rsidRPr="005848C5" w:rsidRDefault="003D46F6" w:rsidP="00C16263">
      <w:pPr>
        <w:pStyle w:val="Heading2"/>
        <w:spacing w:line="276" w:lineRule="auto"/>
      </w:pPr>
    </w:p>
    <w:p w14:paraId="44DA2EA8" w14:textId="77777777" w:rsidR="003D46F6" w:rsidRPr="005848C5" w:rsidRDefault="003D46F6" w:rsidP="00C16263">
      <w:pPr>
        <w:pStyle w:val="Heading2"/>
        <w:spacing w:line="276" w:lineRule="auto"/>
        <w:rPr>
          <w:b w:val="0"/>
          <w:bCs w:val="0"/>
          <w:i w:val="0"/>
          <w:iCs w:val="0"/>
          <w:u w:val="single"/>
        </w:rPr>
      </w:pPr>
      <w:r w:rsidRPr="005848C5">
        <w:rPr>
          <w:b w:val="0"/>
          <w:bCs w:val="0"/>
          <w:i w:val="0"/>
          <w:iCs w:val="0"/>
          <w:u w:val="single"/>
        </w:rPr>
        <w:t>Location (impractical or undesirable)</w:t>
      </w:r>
    </w:p>
    <w:p w14:paraId="013CB2AF" w14:textId="77777777" w:rsidR="006C322C" w:rsidRPr="005848C5" w:rsidRDefault="006C322C" w:rsidP="00C16263">
      <w:pPr>
        <w:pStyle w:val="NoSpacing"/>
        <w:spacing w:line="276" w:lineRule="auto"/>
        <w:rPr>
          <w:i/>
          <w:iCs/>
        </w:rPr>
      </w:pPr>
      <w:r w:rsidRPr="005848C5">
        <w:rPr>
          <w:i/>
          <w:iCs/>
        </w:rPr>
        <w:t>Policy Context</w:t>
      </w:r>
    </w:p>
    <w:p w14:paraId="109F9A46" w14:textId="77777777" w:rsidR="003D46F6" w:rsidRPr="005848C5" w:rsidRDefault="003D46F6" w:rsidP="00C16263">
      <w:pPr>
        <w:pStyle w:val="NoSpacing"/>
        <w:spacing w:line="276" w:lineRule="auto"/>
      </w:pPr>
      <w:r w:rsidRPr="005848C5">
        <w:t>The PPG advises that LPAs should apply a reasonable approach to the assessment of the location being “impractical or undesirable”</w:t>
      </w:r>
      <w:r w:rsidRPr="005848C5">
        <w:rPr>
          <w:rStyle w:val="FootnoteReference"/>
        </w:rPr>
        <w:footnoteReference w:id="2"/>
      </w:r>
      <w:r w:rsidRPr="005848C5">
        <w:t>. It goes on to advise that:</w:t>
      </w:r>
    </w:p>
    <w:p w14:paraId="55EE39D5" w14:textId="77777777" w:rsidR="003D46F6" w:rsidRPr="005848C5" w:rsidRDefault="003D46F6" w:rsidP="00C16263">
      <w:pPr>
        <w:pStyle w:val="NoSpacing"/>
        <w:spacing w:line="276" w:lineRule="auto"/>
      </w:pPr>
    </w:p>
    <w:p w14:paraId="2F2D93E2" w14:textId="77777777" w:rsidR="003D46F6" w:rsidRPr="005848C5" w:rsidRDefault="003D46F6" w:rsidP="00C16263">
      <w:pPr>
        <w:pStyle w:val="Quote"/>
        <w:spacing w:line="276" w:lineRule="auto"/>
      </w:pPr>
      <w:r w:rsidRPr="005848C5">
        <w:t>When considering whether it is appropriate for the change of use to take place in a particular location, a local planning authority should start from the premise that the permitted development right grants planning permission, subject to the prior approval requirements. That an agricultural building is in a location where the local planning authority would not normally grant planning permission for a new dwelling is not a sufficient reason for refusing prior approval.</w:t>
      </w:r>
    </w:p>
    <w:p w14:paraId="028F0BB0" w14:textId="77777777" w:rsidR="003D46F6" w:rsidRPr="005848C5" w:rsidRDefault="003D46F6" w:rsidP="00C16263">
      <w:pPr>
        <w:pStyle w:val="NoSpacing"/>
        <w:spacing w:line="276" w:lineRule="auto"/>
      </w:pPr>
    </w:p>
    <w:p w14:paraId="44C01676" w14:textId="77777777" w:rsidR="003D46F6" w:rsidRPr="005848C5" w:rsidRDefault="003D46F6" w:rsidP="00C16263">
      <w:pPr>
        <w:pStyle w:val="NoSpacing"/>
        <w:spacing w:line="276" w:lineRule="auto"/>
      </w:pPr>
      <w:r w:rsidRPr="005848C5">
        <w:lastRenderedPageBreak/>
        <w:t>Applications should only be refused if there may be circumstances where adverse impacts cannot be mitigated. Examples given by the PPG, when looking at location, include an agricultural building on the top of a hill with no road access, power source or other services being impractical and the location of a building (whose use would change) may be undesirable if it is adjacent to other uses such as intensive poultry farming buildings, silage storage or buildings with dangerous machines or chemicals.</w:t>
      </w:r>
    </w:p>
    <w:p w14:paraId="182A7733" w14:textId="77777777" w:rsidR="00AC5348" w:rsidRPr="005848C5" w:rsidRDefault="00AC5348" w:rsidP="00C16263">
      <w:pPr>
        <w:pStyle w:val="NoSpacing"/>
        <w:spacing w:line="276" w:lineRule="auto"/>
      </w:pPr>
    </w:p>
    <w:p w14:paraId="302BB133" w14:textId="77777777" w:rsidR="006C322C" w:rsidRDefault="006C322C" w:rsidP="00C16263">
      <w:pPr>
        <w:pStyle w:val="NoSpacing"/>
        <w:spacing w:line="276" w:lineRule="auto"/>
        <w:rPr>
          <w:i/>
          <w:iCs/>
        </w:rPr>
      </w:pPr>
      <w:r w:rsidRPr="005848C5">
        <w:rPr>
          <w:i/>
          <w:iCs/>
        </w:rPr>
        <w:t>Assessment</w:t>
      </w:r>
    </w:p>
    <w:p w14:paraId="158C2A91" w14:textId="77777777" w:rsidR="00182CD7" w:rsidRDefault="00182CD7" w:rsidP="00182CD7">
      <w:pPr>
        <w:pStyle w:val="NoSpacing"/>
        <w:spacing w:line="276" w:lineRule="auto"/>
      </w:pPr>
      <w:r>
        <w:t xml:space="preserve">The application site forms part of an established farm </w:t>
      </w:r>
      <w:proofErr w:type="gramStart"/>
      <w:r>
        <w:t>complex</w:t>
      </w:r>
      <w:proofErr w:type="gramEnd"/>
      <w:r>
        <w:t xml:space="preserve"> and the building is served by existing</w:t>
      </w:r>
    </w:p>
    <w:p w14:paraId="3D49C548" w14:textId="77777777" w:rsidR="00182CD7" w:rsidRDefault="00182CD7" w:rsidP="00182CD7">
      <w:pPr>
        <w:pStyle w:val="NoSpacing"/>
        <w:spacing w:line="276" w:lineRule="auto"/>
      </w:pPr>
      <w:r>
        <w:t>access arrangements and infrastructure. The siting of the building within the holding is such that it</w:t>
      </w:r>
    </w:p>
    <w:p w14:paraId="5222355E" w14:textId="77777777" w:rsidR="00182CD7" w:rsidRDefault="00182CD7" w:rsidP="00182CD7">
      <w:pPr>
        <w:pStyle w:val="NoSpacing"/>
        <w:spacing w:line="276" w:lineRule="auto"/>
      </w:pPr>
      <w:r>
        <w:t>is physically capable of accommodating residential use and is not isolated or remote from other</w:t>
      </w:r>
    </w:p>
    <w:p w14:paraId="5E4840C4" w14:textId="05664BAA" w:rsidR="00182CD7" w:rsidRPr="00182CD7" w:rsidRDefault="00182CD7" w:rsidP="00182CD7">
      <w:pPr>
        <w:pStyle w:val="NoSpacing"/>
        <w:spacing w:line="276" w:lineRule="auto"/>
      </w:pPr>
      <w:r>
        <w:t>built form.</w:t>
      </w:r>
    </w:p>
    <w:p w14:paraId="5E92CD1C" w14:textId="77777777" w:rsidR="00182CD7" w:rsidRPr="005848C5" w:rsidRDefault="00182CD7" w:rsidP="00C16263">
      <w:pPr>
        <w:pStyle w:val="NoSpacing"/>
        <w:spacing w:line="276" w:lineRule="auto"/>
        <w:rPr>
          <w:i/>
          <w:iCs/>
        </w:rPr>
      </w:pPr>
    </w:p>
    <w:p w14:paraId="1D51FE45" w14:textId="230AA67F" w:rsidR="006F70BC" w:rsidRPr="005848C5" w:rsidRDefault="006F70BC" w:rsidP="00DD6D5B">
      <w:pPr>
        <w:pStyle w:val="NoSpacing"/>
        <w:spacing w:line="276" w:lineRule="auto"/>
      </w:pPr>
      <w:r w:rsidRPr="005848C5">
        <w:t xml:space="preserve">The proposed conversion of Building 1 </w:t>
      </w:r>
      <w:r w:rsidR="00182CD7">
        <w:t xml:space="preserve">originally </w:t>
      </w:r>
      <w:r w:rsidRPr="005848C5">
        <w:t>result</w:t>
      </w:r>
      <w:r w:rsidR="00182CD7">
        <w:t>ed</w:t>
      </w:r>
      <w:r w:rsidRPr="005848C5">
        <w:t xml:space="preserve"> in a door and window serving the primary living space of the dwelling opening directly onto the domestic curtilage of the adjoining plot (Plot 2) at very close range. This relationship would </w:t>
      </w:r>
      <w:r w:rsidR="00182CD7">
        <w:t xml:space="preserve">have </w:t>
      </w:r>
      <w:r w:rsidRPr="005848C5">
        <w:t>create</w:t>
      </w:r>
      <w:r w:rsidR="00182CD7">
        <w:t>d</w:t>
      </w:r>
      <w:r w:rsidRPr="005848C5">
        <w:t xml:space="preserve"> an unduly intrusive interface between the two plots and </w:t>
      </w:r>
      <w:r w:rsidR="00182CD7">
        <w:t xml:space="preserve">would have </w:t>
      </w:r>
      <w:r w:rsidRPr="005848C5">
        <w:t>result</w:t>
      </w:r>
      <w:r w:rsidR="00182CD7">
        <w:t>ed</w:t>
      </w:r>
      <w:r w:rsidRPr="005848C5">
        <w:t xml:space="preserve"> in a constrained and objectionable living environment for future occupiers.</w:t>
      </w:r>
      <w:r w:rsidR="00182CD7">
        <w:t xml:space="preserve"> </w:t>
      </w:r>
      <w:proofErr w:type="gramStart"/>
      <w:r w:rsidR="00182CD7">
        <w:t>In light of</w:t>
      </w:r>
      <w:proofErr w:type="gramEnd"/>
      <w:r w:rsidR="00182CD7">
        <w:t xml:space="preserve"> this concern, the proposed plans were revised to </w:t>
      </w:r>
      <w:r w:rsidR="00DD6D5B">
        <w:t xml:space="preserve">omit the proposed door and to ensure the proposed window would be obscurely glazed. Whilst it is noted </w:t>
      </w:r>
      <w:r w:rsidR="00DD6D5B" w:rsidRPr="00DD6D5B">
        <w:t xml:space="preserve">that the proposed plots would be </w:t>
      </w:r>
      <w:proofErr w:type="gramStart"/>
      <w:r w:rsidR="00DD6D5B" w:rsidRPr="00DD6D5B">
        <w:t>in close proximity to</w:t>
      </w:r>
      <w:proofErr w:type="gramEnd"/>
      <w:r w:rsidR="00DD6D5B" w:rsidRPr="00DD6D5B">
        <w:t xml:space="preserve"> one another, with limited separation between</w:t>
      </w:r>
      <w:r w:rsidR="00DD6D5B">
        <w:t xml:space="preserve"> </w:t>
      </w:r>
      <w:r w:rsidR="00DD6D5B" w:rsidRPr="00DD6D5B">
        <w:t>some curtilage areas and habitable room windows, resulting in a compact arrangement of</w:t>
      </w:r>
      <w:r w:rsidR="00DD6D5B">
        <w:t xml:space="preserve"> </w:t>
      </w:r>
      <w:r w:rsidR="00DD6D5B" w:rsidRPr="00DD6D5B">
        <w:t>dwellings</w:t>
      </w:r>
      <w:r w:rsidR="00DD6D5B">
        <w:t xml:space="preserve">, the revised scheme has resulted in an improved arrangement to that originally submitted. </w:t>
      </w:r>
    </w:p>
    <w:p w14:paraId="1090075D" w14:textId="77777777" w:rsidR="006F70BC" w:rsidRDefault="006F70BC" w:rsidP="006F70BC">
      <w:pPr>
        <w:pStyle w:val="NoSpacing"/>
        <w:spacing w:line="276" w:lineRule="auto"/>
      </w:pPr>
    </w:p>
    <w:p w14:paraId="7CB5273C" w14:textId="77777777" w:rsidR="00DD6D5B" w:rsidRDefault="00DD6D5B" w:rsidP="00DD6D5B">
      <w:pPr>
        <w:pStyle w:val="NoSpacing"/>
        <w:spacing w:line="276" w:lineRule="auto"/>
      </w:pPr>
      <w:r>
        <w:t>In addition, the wider context includes other existing buildings within the farmstead, including a</w:t>
      </w:r>
    </w:p>
    <w:p w14:paraId="4CAF3164" w14:textId="77777777" w:rsidR="00DD6D5B" w:rsidRDefault="00DD6D5B" w:rsidP="00DD6D5B">
      <w:pPr>
        <w:pStyle w:val="NoSpacing"/>
        <w:spacing w:line="276" w:lineRule="auto"/>
      </w:pPr>
      <w:r>
        <w:t>two-storey structure to the east, which contributes to a more enclosed environment than would</w:t>
      </w:r>
    </w:p>
    <w:p w14:paraId="7806A842" w14:textId="77777777" w:rsidR="00DD6D5B" w:rsidRDefault="00DD6D5B" w:rsidP="00DD6D5B">
      <w:pPr>
        <w:pStyle w:val="NoSpacing"/>
        <w:spacing w:line="276" w:lineRule="auto"/>
      </w:pPr>
      <w:proofErr w:type="gramStart"/>
      <w:r>
        <w:t>typically</w:t>
      </w:r>
      <w:proofErr w:type="gramEnd"/>
      <w:r>
        <w:t xml:space="preserve"> be found in open countryside.</w:t>
      </w:r>
    </w:p>
    <w:p w14:paraId="1127A0B0" w14:textId="77777777" w:rsidR="00DD6D5B" w:rsidRDefault="00DD6D5B" w:rsidP="00DD6D5B">
      <w:pPr>
        <w:pStyle w:val="NoSpacing"/>
        <w:spacing w:line="276" w:lineRule="auto"/>
        <w:jc w:val="left"/>
      </w:pPr>
    </w:p>
    <w:p w14:paraId="79B73D15" w14:textId="03F2C273" w:rsidR="00DD6D5B" w:rsidRPr="005848C5" w:rsidRDefault="00DD6D5B" w:rsidP="00DD6D5B">
      <w:pPr>
        <w:pStyle w:val="NoSpacing"/>
        <w:spacing w:line="276" w:lineRule="auto"/>
      </w:pPr>
      <w:r>
        <w:t>These factors have been carefully considered. While the proposed layout would result in a</w:t>
      </w:r>
      <w:r>
        <w:t xml:space="preserve"> </w:t>
      </w:r>
      <w:r>
        <w:t>constrained residential environment, the test under paragraph Q.2(1)(e) is not whether the</w:t>
      </w:r>
      <w:r>
        <w:t xml:space="preserve"> </w:t>
      </w:r>
      <w:r>
        <w:t>development achieves ideal living conditions, but whether the siting of the building is so harmful or</w:t>
      </w:r>
      <w:r>
        <w:t xml:space="preserve"> </w:t>
      </w:r>
      <w:r>
        <w:t>objectionable as to render the change of use undesirable.</w:t>
      </w:r>
    </w:p>
    <w:p w14:paraId="79A37613" w14:textId="77777777" w:rsidR="006F70BC" w:rsidRDefault="006F70BC" w:rsidP="006F70BC">
      <w:pPr>
        <w:pStyle w:val="NoSpacing"/>
        <w:spacing w:line="276" w:lineRule="auto"/>
      </w:pPr>
    </w:p>
    <w:p w14:paraId="7533CC14" w14:textId="26B10E4A" w:rsidR="00DD6D5B" w:rsidRDefault="00DD6D5B" w:rsidP="00DD6D5B">
      <w:pPr>
        <w:pStyle w:val="NoSpacing"/>
        <w:spacing w:line="276" w:lineRule="auto"/>
      </w:pPr>
      <w:r>
        <w:t>In any case, providing the remaining rear window is obscurely glazed prior to occupation, the</w:t>
      </w:r>
      <w:r>
        <w:t xml:space="preserve"> layout of the</w:t>
      </w:r>
      <w:r>
        <w:t xml:space="preserve"> </w:t>
      </w:r>
      <w:r>
        <w:t>wider development would not result in any of the new dwellings being set in an impractical or</w:t>
      </w:r>
      <w:r>
        <w:t xml:space="preserve"> </w:t>
      </w:r>
      <w:r>
        <w:t>undesirable location</w:t>
      </w:r>
      <w:r>
        <w:t>.</w:t>
      </w:r>
    </w:p>
    <w:p w14:paraId="06BB8816" w14:textId="77777777" w:rsidR="00DD6D5B" w:rsidRDefault="00DD6D5B" w:rsidP="00DD6D5B">
      <w:pPr>
        <w:pStyle w:val="NoSpacing"/>
        <w:spacing w:line="276" w:lineRule="auto"/>
      </w:pPr>
    </w:p>
    <w:p w14:paraId="5220C0BE" w14:textId="77777777" w:rsidR="00DD6D5B" w:rsidRPr="00DD6D5B" w:rsidRDefault="00DD6D5B" w:rsidP="00DD6D5B">
      <w:pPr>
        <w:pStyle w:val="NoSpacing"/>
        <w:spacing w:line="276" w:lineRule="auto"/>
      </w:pPr>
      <w:r w:rsidRPr="00DD6D5B">
        <w:t>On balance, it is considered that the proximity between the proposed plots and surrounding</w:t>
      </w:r>
    </w:p>
    <w:p w14:paraId="4D8F1556" w14:textId="77777777" w:rsidR="00DD6D5B" w:rsidRPr="00DD6D5B" w:rsidRDefault="00DD6D5B" w:rsidP="00DD6D5B">
      <w:pPr>
        <w:pStyle w:val="NoSpacing"/>
        <w:spacing w:line="276" w:lineRule="auto"/>
      </w:pPr>
      <w:r w:rsidRPr="00DD6D5B">
        <w:t xml:space="preserve">buildings </w:t>
      </w:r>
      <w:proofErr w:type="gramStart"/>
      <w:r w:rsidRPr="00DD6D5B">
        <w:t>arises</w:t>
      </w:r>
      <w:proofErr w:type="gramEnd"/>
      <w:r w:rsidRPr="00DD6D5B">
        <w:t xml:space="preserve"> from the reuse of an existing agricultural structure within a farmyard setting and</w:t>
      </w:r>
    </w:p>
    <w:p w14:paraId="053255B1" w14:textId="77777777" w:rsidR="00DD6D5B" w:rsidRPr="00DD6D5B" w:rsidRDefault="00DD6D5B" w:rsidP="00DD6D5B">
      <w:pPr>
        <w:pStyle w:val="NoSpacing"/>
        <w:spacing w:line="276" w:lineRule="auto"/>
      </w:pPr>
      <w:r w:rsidRPr="00DD6D5B">
        <w:t>does not</w:t>
      </w:r>
      <w:proofErr w:type="gramStart"/>
      <w:r w:rsidRPr="00DD6D5B">
        <w:t>, in itself, reach</w:t>
      </w:r>
      <w:proofErr w:type="gramEnd"/>
      <w:r w:rsidRPr="00DD6D5B">
        <w:t xml:space="preserve"> the high threshold required to conclude that the siting is impractical or</w:t>
      </w:r>
    </w:p>
    <w:p w14:paraId="05936B14" w14:textId="770E2BC8" w:rsidR="00DD6D5B" w:rsidRDefault="00DD6D5B" w:rsidP="00DD6D5B">
      <w:pPr>
        <w:pStyle w:val="NoSpacing"/>
        <w:spacing w:line="276" w:lineRule="auto"/>
      </w:pPr>
      <w:r w:rsidRPr="00DD6D5B">
        <w:t>undesirable for the purposes of Class Q.</w:t>
      </w:r>
    </w:p>
    <w:p w14:paraId="211F8DE1" w14:textId="77777777" w:rsidR="006F70BC" w:rsidRPr="005848C5" w:rsidRDefault="006F70BC" w:rsidP="006F70BC">
      <w:pPr>
        <w:pStyle w:val="NoSpacing"/>
        <w:spacing w:line="276" w:lineRule="auto"/>
      </w:pPr>
    </w:p>
    <w:p w14:paraId="38D52456" w14:textId="77777777" w:rsidR="006C322C" w:rsidRPr="005848C5" w:rsidRDefault="006C322C" w:rsidP="00C16263">
      <w:pPr>
        <w:pStyle w:val="NoSpacing"/>
        <w:spacing w:line="276" w:lineRule="auto"/>
        <w:rPr>
          <w:i/>
          <w:iCs/>
        </w:rPr>
      </w:pPr>
      <w:r w:rsidRPr="005848C5">
        <w:rPr>
          <w:i/>
          <w:iCs/>
        </w:rPr>
        <w:t xml:space="preserve">Conclusion </w:t>
      </w:r>
    </w:p>
    <w:p w14:paraId="1211D095" w14:textId="13444059" w:rsidR="006C322C" w:rsidRPr="005848C5" w:rsidRDefault="006C322C" w:rsidP="00C16263">
      <w:pPr>
        <w:pStyle w:val="NoSpacing"/>
        <w:spacing w:line="276" w:lineRule="auto"/>
      </w:pPr>
      <w:r w:rsidRPr="005848C5">
        <w:t>Prior approval in relation to location</w:t>
      </w:r>
      <w:r w:rsidR="009F5245" w:rsidRPr="005848C5">
        <w:t xml:space="preserve"> </w:t>
      </w:r>
      <w:r w:rsidRPr="005848C5">
        <w:t xml:space="preserve">matters is required and is </w:t>
      </w:r>
      <w:r w:rsidR="00DD6D5B">
        <w:t>granted</w:t>
      </w:r>
      <w:r w:rsidRPr="005848C5">
        <w:t>.</w:t>
      </w:r>
    </w:p>
    <w:p w14:paraId="507B97C1" w14:textId="77777777" w:rsidR="006C322C" w:rsidRPr="005848C5" w:rsidRDefault="006C322C" w:rsidP="00C16263">
      <w:pPr>
        <w:pStyle w:val="NoSpacing"/>
        <w:spacing w:line="276" w:lineRule="auto"/>
      </w:pPr>
    </w:p>
    <w:p w14:paraId="3079A6B9" w14:textId="3D2B6903" w:rsidR="00652ADF" w:rsidRPr="005848C5" w:rsidRDefault="00A13961" w:rsidP="00C16263">
      <w:pPr>
        <w:pStyle w:val="Heading2"/>
        <w:spacing w:line="276" w:lineRule="auto"/>
        <w:rPr>
          <w:b w:val="0"/>
          <w:bCs w:val="0"/>
          <w:i w:val="0"/>
          <w:iCs w:val="0"/>
          <w:u w:val="single"/>
        </w:rPr>
      </w:pPr>
      <w:r w:rsidRPr="005848C5">
        <w:rPr>
          <w:b w:val="0"/>
          <w:bCs w:val="0"/>
          <w:i w:val="0"/>
          <w:iCs w:val="0"/>
          <w:u w:val="single"/>
        </w:rPr>
        <w:t>Design or external appearance of the building</w:t>
      </w:r>
      <w:r w:rsidR="00063FC2" w:rsidRPr="005848C5">
        <w:rPr>
          <w:b w:val="0"/>
          <w:bCs w:val="0"/>
          <w:i w:val="0"/>
          <w:iCs w:val="0"/>
        </w:rPr>
        <w:t xml:space="preserve"> </w:t>
      </w:r>
    </w:p>
    <w:p w14:paraId="45FDD85B" w14:textId="77777777" w:rsidR="0056634F" w:rsidRPr="005848C5" w:rsidRDefault="0056634F" w:rsidP="00C16263">
      <w:pPr>
        <w:pStyle w:val="NoSpacing"/>
        <w:spacing w:line="276" w:lineRule="auto"/>
        <w:rPr>
          <w:i/>
          <w:iCs/>
        </w:rPr>
      </w:pPr>
      <w:r w:rsidRPr="005848C5">
        <w:rPr>
          <w:i/>
          <w:iCs/>
        </w:rPr>
        <w:t>Policy Context</w:t>
      </w:r>
    </w:p>
    <w:p w14:paraId="3661EA09" w14:textId="77777777" w:rsidR="00063FC2" w:rsidRPr="005848C5" w:rsidRDefault="00063FC2" w:rsidP="00C16263">
      <w:pPr>
        <w:pStyle w:val="NoSpacing"/>
        <w:spacing w:line="276" w:lineRule="auto"/>
      </w:pPr>
      <w:r w:rsidRPr="005848C5">
        <w:lastRenderedPageBreak/>
        <w:t>Paragraph 131 of the National Planning Policy Framework (NPPF) highlights that good design is a fundamental aspect of sustainable development, helping to create better places in which people live and work, and making development more acceptable to communities.</w:t>
      </w:r>
    </w:p>
    <w:p w14:paraId="655C1FFA" w14:textId="77777777" w:rsidR="00063FC2" w:rsidRPr="005848C5" w:rsidRDefault="00063FC2" w:rsidP="00C16263">
      <w:pPr>
        <w:pStyle w:val="NoSpacing"/>
        <w:spacing w:line="276" w:lineRule="auto"/>
      </w:pPr>
    </w:p>
    <w:p w14:paraId="1A43A951" w14:textId="77777777" w:rsidR="00063FC2" w:rsidRPr="005848C5" w:rsidRDefault="00063FC2" w:rsidP="00C16263">
      <w:pPr>
        <w:pStyle w:val="NoSpacing"/>
        <w:spacing w:line="276" w:lineRule="auto"/>
      </w:pPr>
      <w:r w:rsidRPr="005848C5">
        <w:t>Relevant to this application type, Paragraph 135 sets out key principles to ensure that new development:</w:t>
      </w:r>
    </w:p>
    <w:p w14:paraId="30C346B1" w14:textId="77777777" w:rsidR="00063FC2" w:rsidRPr="005848C5" w:rsidRDefault="00063FC2" w:rsidP="00C16263">
      <w:pPr>
        <w:pStyle w:val="NoSpacing"/>
        <w:spacing w:line="276" w:lineRule="auto"/>
      </w:pPr>
    </w:p>
    <w:p w14:paraId="4E7BCBF7" w14:textId="77777777" w:rsidR="00063FC2" w:rsidRPr="005848C5" w:rsidRDefault="00063FC2" w:rsidP="00C16263">
      <w:pPr>
        <w:pStyle w:val="NoSpacing"/>
        <w:numPr>
          <w:ilvl w:val="0"/>
          <w:numId w:val="3"/>
        </w:numPr>
        <w:spacing w:line="276" w:lineRule="auto"/>
      </w:pPr>
      <w:r w:rsidRPr="005848C5">
        <w:t>Functions well and contributes positively to the overall quality of the area, not just in the short term but over the lifetime of the development;</w:t>
      </w:r>
    </w:p>
    <w:p w14:paraId="7E4CB07F" w14:textId="77777777" w:rsidR="00063FC2" w:rsidRPr="005848C5" w:rsidRDefault="00063FC2" w:rsidP="00C16263">
      <w:pPr>
        <w:pStyle w:val="NoSpacing"/>
        <w:numPr>
          <w:ilvl w:val="0"/>
          <w:numId w:val="3"/>
        </w:numPr>
        <w:spacing w:line="276" w:lineRule="auto"/>
      </w:pPr>
      <w:r w:rsidRPr="005848C5">
        <w:t>Is visually attractive through high-quality architecture, thoughtful layout, and effective landscaping;</w:t>
      </w:r>
    </w:p>
    <w:p w14:paraId="5F1BFC4F" w14:textId="77777777" w:rsidR="00063FC2" w:rsidRPr="005848C5" w:rsidRDefault="00063FC2" w:rsidP="00C16263">
      <w:pPr>
        <w:pStyle w:val="NoSpacing"/>
        <w:numPr>
          <w:ilvl w:val="0"/>
          <w:numId w:val="3"/>
        </w:numPr>
        <w:spacing w:line="276" w:lineRule="auto"/>
      </w:pPr>
      <w:r w:rsidRPr="005848C5">
        <w:t>Is sympathetic to local character and history, including the surrounding built environment and landscape setting;</w:t>
      </w:r>
    </w:p>
    <w:p w14:paraId="4FAB4C6C" w14:textId="77777777" w:rsidR="00063FC2" w:rsidRPr="005848C5" w:rsidRDefault="00063FC2" w:rsidP="00C16263">
      <w:pPr>
        <w:pStyle w:val="NoSpacing"/>
        <w:numPr>
          <w:ilvl w:val="0"/>
          <w:numId w:val="3"/>
        </w:numPr>
        <w:spacing w:line="276" w:lineRule="auto"/>
      </w:pPr>
      <w:r w:rsidRPr="005848C5">
        <w:t>Creates places that are safe, inclusive, and accessible, promoting health and well-being and providing a high standard of amenity for both existing and future users.</w:t>
      </w:r>
    </w:p>
    <w:p w14:paraId="799FB062" w14:textId="77777777" w:rsidR="00D215E7" w:rsidRPr="005848C5" w:rsidRDefault="00D215E7" w:rsidP="00C16263">
      <w:pPr>
        <w:pStyle w:val="NoSpacing"/>
        <w:spacing w:line="276" w:lineRule="auto"/>
      </w:pPr>
    </w:p>
    <w:p w14:paraId="7E3EA80B" w14:textId="77777777" w:rsidR="00063FC2" w:rsidRPr="005848C5" w:rsidRDefault="00063FC2" w:rsidP="00C16263">
      <w:pPr>
        <w:pStyle w:val="NoSpacing"/>
        <w:spacing w:line="276" w:lineRule="auto"/>
      </w:pPr>
      <w:r w:rsidRPr="005848C5">
        <w:t>The NPPF also encourages Local Planning Authorities to make appropriate use of design tools and processes to assess and improve the quality of development proposals. This includes reference to national guidance such as the National Design Guide and assessment frameworks like Building for a Healthy Life, which support the delivery of well-designed, contextually appropriate development.</w:t>
      </w:r>
    </w:p>
    <w:p w14:paraId="44C1A55B" w14:textId="77777777" w:rsidR="001D656F" w:rsidRPr="005848C5" w:rsidRDefault="001D656F" w:rsidP="00C16263">
      <w:pPr>
        <w:pStyle w:val="NoSpacing"/>
        <w:spacing w:line="276" w:lineRule="auto"/>
      </w:pPr>
    </w:p>
    <w:p w14:paraId="4D6E75A2" w14:textId="77777777" w:rsidR="00C47F2D" w:rsidRPr="005848C5" w:rsidRDefault="0056634F" w:rsidP="00C47F2D">
      <w:pPr>
        <w:pStyle w:val="NoSpacing"/>
        <w:spacing w:line="276" w:lineRule="auto"/>
        <w:rPr>
          <w:i/>
          <w:iCs/>
        </w:rPr>
      </w:pPr>
      <w:r w:rsidRPr="005848C5">
        <w:rPr>
          <w:i/>
          <w:iCs/>
        </w:rPr>
        <w:t>Assessment</w:t>
      </w:r>
    </w:p>
    <w:p w14:paraId="5A220546" w14:textId="3E90A09D" w:rsidR="00C47F2D" w:rsidRPr="005848C5" w:rsidRDefault="00C47F2D" w:rsidP="00C47F2D">
      <w:pPr>
        <w:pStyle w:val="NoSpacing"/>
        <w:spacing w:line="276" w:lineRule="auto"/>
      </w:pPr>
      <w:r w:rsidRPr="005848C5">
        <w:t>The submitted drawings indicate that the overall form, scale and agricultural character of the building would be retained, with no extensions or alterations that would materially change the building’s external envelope.</w:t>
      </w:r>
    </w:p>
    <w:p w14:paraId="77277438" w14:textId="77777777" w:rsidR="00C47F2D" w:rsidRPr="005848C5" w:rsidRDefault="00C47F2D" w:rsidP="00C47F2D">
      <w:pPr>
        <w:pStyle w:val="NoSpacing"/>
        <w:spacing w:line="276" w:lineRule="auto"/>
      </w:pPr>
    </w:p>
    <w:p w14:paraId="2C4846FA" w14:textId="77777777" w:rsidR="007722F1" w:rsidRDefault="007722F1" w:rsidP="007722F1">
      <w:pPr>
        <w:pStyle w:val="NoSpacing"/>
        <w:spacing w:line="276" w:lineRule="auto"/>
      </w:pPr>
      <w:r>
        <w:t>The external works are limited to those reasonably necessary to facilitate the conversion, including</w:t>
      </w:r>
    </w:p>
    <w:p w14:paraId="4A3C5ECC" w14:textId="74474CD6" w:rsidR="007722F1" w:rsidRDefault="007722F1" w:rsidP="007722F1">
      <w:pPr>
        <w:pStyle w:val="NoSpacing"/>
        <w:spacing w:line="276" w:lineRule="auto"/>
      </w:pPr>
      <w:r>
        <w:t>the insertion of new windows and doors, upgrading of the building envelope and retention of the</w:t>
      </w:r>
      <w:r>
        <w:t xml:space="preserve"> </w:t>
      </w:r>
      <w:r>
        <w:t>existing blockwork walls and roof materials. These interventions are typical of agricultural building</w:t>
      </w:r>
    </w:p>
    <w:p w14:paraId="5A8DE6E5" w14:textId="4F6360B1" w:rsidR="00C47F2D" w:rsidRDefault="007722F1" w:rsidP="007722F1">
      <w:pPr>
        <w:pStyle w:val="NoSpacing"/>
        <w:spacing w:line="276" w:lineRule="auto"/>
      </w:pPr>
      <w:r>
        <w:t>conversions carried out under Class Q and do not introduce features that would appear</w:t>
      </w:r>
      <w:r>
        <w:t xml:space="preserve"> </w:t>
      </w:r>
      <w:r>
        <w:t>incongruous within the rural farmyard context.</w:t>
      </w:r>
    </w:p>
    <w:p w14:paraId="0AC9A94B" w14:textId="77777777" w:rsidR="007722F1" w:rsidRPr="005848C5" w:rsidRDefault="007722F1" w:rsidP="007722F1">
      <w:pPr>
        <w:pStyle w:val="NoSpacing"/>
        <w:spacing w:line="276" w:lineRule="auto"/>
      </w:pPr>
    </w:p>
    <w:p w14:paraId="79632520" w14:textId="46FDC5FB" w:rsidR="0019387D" w:rsidRDefault="0019387D" w:rsidP="0019387D">
      <w:pPr>
        <w:pStyle w:val="NoSpacing"/>
        <w:spacing w:line="276" w:lineRule="auto"/>
      </w:pPr>
      <w:r>
        <w:t xml:space="preserve">It is noted that the proposal introduces </w:t>
      </w:r>
      <w:proofErr w:type="gramStart"/>
      <w:r>
        <w:t>a number of</w:t>
      </w:r>
      <w:proofErr w:type="gramEnd"/>
      <w:r>
        <w:t xml:space="preserve"> new external openings to serve the dwelling. The relationship between these openings, adjacent proposed plots and surrounding</w:t>
      </w:r>
      <w:r>
        <w:t xml:space="preserve"> </w:t>
      </w:r>
      <w:r>
        <w:t>buildings has been considered, and informed by the submitted plans. The proposed openings are</w:t>
      </w:r>
      <w:r>
        <w:t xml:space="preserve"> </w:t>
      </w:r>
      <w:r>
        <w:t>modest in scale and are arranged within the existing elevations, maintaining a simple and functional</w:t>
      </w:r>
      <w:r>
        <w:t xml:space="preserve"> </w:t>
      </w:r>
      <w:r>
        <w:t>appearance that remains clearly legible as a converted agricultural building.</w:t>
      </w:r>
    </w:p>
    <w:p w14:paraId="0A39BCD3" w14:textId="77777777" w:rsidR="0019387D" w:rsidRDefault="0019387D" w:rsidP="0019387D">
      <w:pPr>
        <w:pStyle w:val="NoSpacing"/>
        <w:spacing w:line="276" w:lineRule="auto"/>
      </w:pPr>
    </w:p>
    <w:p w14:paraId="6B943841" w14:textId="640DA013" w:rsidR="0019387D" w:rsidRDefault="0019387D" w:rsidP="0019387D">
      <w:pPr>
        <w:pStyle w:val="NoSpacing"/>
        <w:spacing w:line="276" w:lineRule="auto"/>
      </w:pPr>
      <w:r>
        <w:t>While the resulting arrangement is relatively compact and the proposed dwelling would be in close</w:t>
      </w:r>
    </w:p>
    <w:p w14:paraId="5DDEFCB6" w14:textId="318A462A" w:rsidR="0019387D" w:rsidRDefault="0019387D" w:rsidP="0019387D">
      <w:pPr>
        <w:pStyle w:val="NoSpacing"/>
        <w:spacing w:line="276" w:lineRule="auto"/>
      </w:pPr>
      <w:r>
        <w:t xml:space="preserve">proximity to </w:t>
      </w:r>
      <w:r>
        <w:t>adjacent plots</w:t>
      </w:r>
      <w:r>
        <w:t>, the assessment under paragraph Q.2(1)(f) is limited to whether the</w:t>
      </w:r>
      <w:r>
        <w:t xml:space="preserve"> </w:t>
      </w:r>
      <w:r>
        <w:t>external appearance of the building would be acceptable. In this case, the conversion would not</w:t>
      </w:r>
      <w:r>
        <w:t xml:space="preserve"> </w:t>
      </w:r>
      <w:r>
        <w:t>result in excessive glazing, suburban detailing or other domestic features that would erode the</w:t>
      </w:r>
      <w:r>
        <w:t xml:space="preserve"> </w:t>
      </w:r>
      <w:r>
        <w:t>agricultural character of the building or cause visual harm to the wider site.</w:t>
      </w:r>
    </w:p>
    <w:p w14:paraId="798C083F" w14:textId="77777777" w:rsidR="0019387D" w:rsidRDefault="0019387D" w:rsidP="0019387D">
      <w:pPr>
        <w:pStyle w:val="NoSpacing"/>
        <w:spacing w:line="276" w:lineRule="auto"/>
      </w:pPr>
    </w:p>
    <w:p w14:paraId="4E91C2A9" w14:textId="77777777" w:rsidR="0019387D" w:rsidRDefault="0019387D" w:rsidP="0019387D">
      <w:pPr>
        <w:pStyle w:val="NoSpacing"/>
        <w:spacing w:line="276" w:lineRule="auto"/>
      </w:pPr>
      <w:r>
        <w:t>The presence of other buildings within the established farm complex, including a taller two</w:t>
      </w:r>
      <w:r>
        <w:rPr>
          <w:rFonts w:ascii="Cambria Math" w:hAnsi="Cambria Math" w:cs="Cambria Math"/>
        </w:rPr>
        <w:t>‑</w:t>
      </w:r>
      <w:r>
        <w:t>storey</w:t>
      </w:r>
    </w:p>
    <w:p w14:paraId="764AE5B7" w14:textId="646506B6" w:rsidR="00C47F2D" w:rsidRDefault="0019387D" w:rsidP="0019387D">
      <w:pPr>
        <w:pStyle w:val="NoSpacing"/>
        <w:spacing w:line="276" w:lineRule="auto"/>
      </w:pPr>
      <w:r>
        <w:t xml:space="preserve">structure to the </w:t>
      </w:r>
      <w:r w:rsidR="001447A0">
        <w:t>north-</w:t>
      </w:r>
      <w:r>
        <w:t xml:space="preserve">east, forms part of the existing physical </w:t>
      </w:r>
      <w:proofErr w:type="gramStart"/>
      <w:r>
        <w:t>context</w:t>
      </w:r>
      <w:proofErr w:type="gramEnd"/>
      <w:r>
        <w:t xml:space="preserve"> and the proposed design would</w:t>
      </w:r>
      <w:r>
        <w:t xml:space="preserve"> </w:t>
      </w:r>
      <w:r>
        <w:t>remain visually consistent with this mixed agricultural building group.</w:t>
      </w:r>
    </w:p>
    <w:p w14:paraId="69735103" w14:textId="77777777" w:rsidR="0019387D" w:rsidRDefault="0019387D" w:rsidP="0019387D">
      <w:pPr>
        <w:pStyle w:val="NoSpacing"/>
        <w:spacing w:line="276" w:lineRule="auto"/>
      </w:pPr>
    </w:p>
    <w:p w14:paraId="596BA071" w14:textId="2458E92E" w:rsidR="0019387D" w:rsidRPr="0019387D" w:rsidRDefault="0019387D" w:rsidP="0019387D">
      <w:pPr>
        <w:pStyle w:val="NoSpacing"/>
        <w:spacing w:line="276" w:lineRule="auto"/>
      </w:pPr>
      <w:r w:rsidRPr="0019387D">
        <w:t xml:space="preserve">It is noted that a habitable room window within the </w:t>
      </w:r>
      <w:r>
        <w:t>north-east</w:t>
      </w:r>
      <w:r w:rsidRPr="0019387D">
        <w:t xml:space="preserve"> elevation of </w:t>
      </w:r>
      <w:r>
        <w:t>the building</w:t>
      </w:r>
      <w:r w:rsidRPr="0019387D">
        <w:t xml:space="preserve"> serv</w:t>
      </w:r>
      <w:r>
        <w:t>ing</w:t>
      </w:r>
      <w:r w:rsidRPr="0019387D">
        <w:t xml:space="preserve"> the primary</w:t>
      </w:r>
      <w:r>
        <w:t xml:space="preserve"> </w:t>
      </w:r>
      <w:r w:rsidRPr="0019387D">
        <w:t>open-plan living/kitchen/dining space</w:t>
      </w:r>
      <w:r>
        <w:t xml:space="preserve">, </w:t>
      </w:r>
      <w:r w:rsidRPr="0019387D">
        <w:t>would face directly towards the proposed domestic</w:t>
      </w:r>
    </w:p>
    <w:p w14:paraId="10F7048B" w14:textId="77777777" w:rsidR="0019387D" w:rsidRPr="0019387D" w:rsidRDefault="0019387D" w:rsidP="0019387D">
      <w:pPr>
        <w:pStyle w:val="NoSpacing"/>
        <w:spacing w:line="276" w:lineRule="auto"/>
      </w:pPr>
      <w:r w:rsidRPr="0019387D">
        <w:t>curtilage associated with Plot 2 at close range. In the absence of mitigation, this relationship would</w:t>
      </w:r>
    </w:p>
    <w:p w14:paraId="1B3C5D8C" w14:textId="5ECFA985" w:rsidR="0019387D" w:rsidRDefault="0019387D" w:rsidP="0019387D">
      <w:pPr>
        <w:pStyle w:val="NoSpacing"/>
        <w:spacing w:line="276" w:lineRule="auto"/>
      </w:pPr>
      <w:r w:rsidRPr="0019387D">
        <w:t>result in an unduly intrusive interface between the two plots which, in the context of the compact</w:t>
      </w:r>
      <w:r>
        <w:t xml:space="preserve"> </w:t>
      </w:r>
      <w:r w:rsidRPr="0019387D">
        <w:t>layout, would be harmful to the acceptability of the external design.</w:t>
      </w:r>
    </w:p>
    <w:p w14:paraId="30504899" w14:textId="77777777" w:rsidR="0019387D" w:rsidRPr="0019387D" w:rsidRDefault="0019387D" w:rsidP="0019387D">
      <w:pPr>
        <w:pStyle w:val="NoSpacing"/>
        <w:spacing w:line="276" w:lineRule="auto"/>
      </w:pPr>
    </w:p>
    <w:p w14:paraId="4AC65608" w14:textId="1820CB17" w:rsidR="0019387D" w:rsidRDefault="0019387D" w:rsidP="0019387D">
      <w:pPr>
        <w:pStyle w:val="NoSpacing"/>
        <w:spacing w:line="276" w:lineRule="auto"/>
      </w:pPr>
      <w:r w:rsidRPr="0019387D">
        <w:t>However, this impact arises from a specific and identifiable opening and can be appropriately</w:t>
      </w:r>
      <w:r>
        <w:t xml:space="preserve"> </w:t>
      </w:r>
      <w:r w:rsidRPr="0019387D">
        <w:t>mitigated through a targeted condition controlling the glazing to this window, without undermining</w:t>
      </w:r>
      <w:r>
        <w:t xml:space="preserve"> </w:t>
      </w:r>
      <w:r w:rsidRPr="0019387D">
        <w:t>the overall design or functionality of the dwelling.</w:t>
      </w:r>
    </w:p>
    <w:p w14:paraId="73CD1E09" w14:textId="77777777" w:rsidR="0019387D" w:rsidRPr="005848C5" w:rsidRDefault="0019387D" w:rsidP="0019387D">
      <w:pPr>
        <w:pStyle w:val="NoSpacing"/>
        <w:spacing w:line="276" w:lineRule="auto"/>
      </w:pPr>
    </w:p>
    <w:p w14:paraId="4C931612" w14:textId="77777777" w:rsidR="0056634F" w:rsidRPr="005848C5" w:rsidRDefault="0056634F" w:rsidP="00C16263">
      <w:pPr>
        <w:pStyle w:val="NoSpacing"/>
        <w:spacing w:line="276" w:lineRule="auto"/>
        <w:rPr>
          <w:i/>
          <w:iCs/>
        </w:rPr>
      </w:pPr>
      <w:r w:rsidRPr="005848C5">
        <w:rPr>
          <w:i/>
          <w:iCs/>
        </w:rPr>
        <w:t xml:space="preserve">Conclusion </w:t>
      </w:r>
    </w:p>
    <w:p w14:paraId="5FE195CC" w14:textId="2554F170" w:rsidR="00063FC2" w:rsidRPr="005848C5" w:rsidRDefault="00063FC2" w:rsidP="00C16263">
      <w:pPr>
        <w:pStyle w:val="NoSpacing"/>
        <w:spacing w:line="276" w:lineRule="auto"/>
        <w:rPr>
          <w:color w:val="EE0000"/>
        </w:rPr>
      </w:pPr>
      <w:r w:rsidRPr="005848C5">
        <w:t xml:space="preserve">Prior approval in relation to </w:t>
      </w:r>
      <w:r w:rsidR="00AF3664" w:rsidRPr="005848C5">
        <w:t>design</w:t>
      </w:r>
      <w:r w:rsidRPr="005848C5">
        <w:t xml:space="preserve"> matters is </w:t>
      </w:r>
      <w:r w:rsidR="001447A0">
        <w:t>not required</w:t>
      </w:r>
      <w:r w:rsidRPr="005848C5">
        <w:t xml:space="preserve">. </w:t>
      </w:r>
    </w:p>
    <w:p w14:paraId="58FE8C87" w14:textId="77777777" w:rsidR="003E7DB4" w:rsidRPr="005848C5" w:rsidRDefault="003E7DB4" w:rsidP="00C16263">
      <w:pPr>
        <w:spacing w:line="276" w:lineRule="auto"/>
        <w:rPr>
          <w:rFonts w:ascii="Arial" w:hAnsi="Arial" w:cs="Arial"/>
          <w:sz w:val="22"/>
          <w:szCs w:val="22"/>
        </w:rPr>
      </w:pPr>
    </w:p>
    <w:p w14:paraId="38620E1B" w14:textId="77777777" w:rsidR="00FB6A67" w:rsidRPr="005848C5" w:rsidRDefault="00FB6A67" w:rsidP="00C16263">
      <w:pPr>
        <w:spacing w:line="276" w:lineRule="auto"/>
        <w:jc w:val="both"/>
        <w:rPr>
          <w:rFonts w:ascii="Arial" w:hAnsi="Arial" w:cs="Arial"/>
          <w:sz w:val="22"/>
          <w:szCs w:val="22"/>
          <w:u w:val="single"/>
        </w:rPr>
      </w:pPr>
      <w:r w:rsidRPr="005848C5">
        <w:rPr>
          <w:rFonts w:ascii="Arial" w:hAnsi="Arial" w:cs="Arial"/>
          <w:sz w:val="22"/>
          <w:szCs w:val="22"/>
          <w:u w:val="single"/>
        </w:rPr>
        <w:t xml:space="preserve">Provision of Natural Light </w:t>
      </w:r>
    </w:p>
    <w:p w14:paraId="24C3ED57" w14:textId="77777777" w:rsidR="006B5AB6" w:rsidRPr="005848C5" w:rsidRDefault="006B5AB6" w:rsidP="00C16263">
      <w:pPr>
        <w:spacing w:line="276" w:lineRule="auto"/>
        <w:jc w:val="both"/>
        <w:rPr>
          <w:rFonts w:ascii="Arial" w:hAnsi="Arial" w:cs="Arial"/>
          <w:i/>
          <w:iCs/>
          <w:sz w:val="22"/>
          <w:szCs w:val="22"/>
        </w:rPr>
      </w:pPr>
      <w:r w:rsidRPr="005848C5">
        <w:rPr>
          <w:rFonts w:ascii="Arial" w:hAnsi="Arial" w:cs="Arial"/>
          <w:i/>
          <w:iCs/>
          <w:sz w:val="22"/>
          <w:szCs w:val="22"/>
        </w:rPr>
        <w:t>Policy Context</w:t>
      </w:r>
    </w:p>
    <w:p w14:paraId="0B74D9AE" w14:textId="77777777" w:rsidR="00FB6A67" w:rsidRPr="005848C5" w:rsidRDefault="00FB6A67" w:rsidP="00C16263">
      <w:pPr>
        <w:pStyle w:val="NoSpacing"/>
        <w:spacing w:line="276" w:lineRule="auto"/>
      </w:pPr>
      <w:r w:rsidRPr="005848C5">
        <w:t xml:space="preserve">The prior approval matter to be assessed under para. Q.2(1)(g) relates to the provision of natural light into habitable rooms of the proposed dwelling. </w:t>
      </w:r>
    </w:p>
    <w:p w14:paraId="1CCFAF18" w14:textId="77777777" w:rsidR="00FB6A67" w:rsidRPr="005848C5" w:rsidRDefault="00FB6A67" w:rsidP="00C16263">
      <w:pPr>
        <w:pStyle w:val="NoSpacing"/>
        <w:spacing w:line="276" w:lineRule="auto"/>
      </w:pPr>
    </w:p>
    <w:p w14:paraId="667CFF1D" w14:textId="77777777" w:rsidR="00FB6A67" w:rsidRPr="005848C5" w:rsidRDefault="00FB6A67" w:rsidP="00C16263">
      <w:pPr>
        <w:pStyle w:val="NoSpacing"/>
        <w:spacing w:line="276" w:lineRule="auto"/>
      </w:pPr>
      <w:r w:rsidRPr="005848C5">
        <w:t xml:space="preserve">For the purposes of the Part 3 (change of use) PD rights, para. X of the GPDO defines “habitable rooms” as: </w:t>
      </w:r>
    </w:p>
    <w:p w14:paraId="6453DBBE" w14:textId="77777777" w:rsidR="00FB6A67" w:rsidRPr="005848C5" w:rsidRDefault="00FB6A67" w:rsidP="00C16263">
      <w:pPr>
        <w:pStyle w:val="NoSpacing"/>
        <w:spacing w:line="276" w:lineRule="auto"/>
      </w:pPr>
    </w:p>
    <w:p w14:paraId="0021EA8F" w14:textId="77777777" w:rsidR="00FB6A67" w:rsidRPr="005848C5" w:rsidRDefault="00FB6A67" w:rsidP="00C16263">
      <w:pPr>
        <w:pStyle w:val="Quote"/>
        <w:spacing w:line="276" w:lineRule="auto"/>
      </w:pPr>
      <w:r w:rsidRPr="005848C5">
        <w:t>...any rooms used or intended to be used for sleeping or living which are not solely used for cooking purposes, but does not include bath or toilet facilities, service rooms, corridors, laundry rooms, hallways or utility rooms.</w:t>
      </w:r>
    </w:p>
    <w:p w14:paraId="30301DF5" w14:textId="77777777" w:rsidR="00FB6A67" w:rsidRPr="005848C5" w:rsidRDefault="00FB6A67" w:rsidP="00C16263">
      <w:pPr>
        <w:pStyle w:val="NoSpacing"/>
        <w:spacing w:line="276" w:lineRule="auto"/>
      </w:pPr>
    </w:p>
    <w:p w14:paraId="40FA07B6" w14:textId="77777777" w:rsidR="006B5AB6" w:rsidRPr="005848C5" w:rsidRDefault="006B5AB6" w:rsidP="00C16263">
      <w:pPr>
        <w:pStyle w:val="NoSpacing"/>
        <w:spacing w:line="276" w:lineRule="auto"/>
        <w:rPr>
          <w:i/>
          <w:iCs/>
        </w:rPr>
      </w:pPr>
      <w:r w:rsidRPr="005848C5">
        <w:rPr>
          <w:i/>
          <w:iCs/>
        </w:rPr>
        <w:t>Assessment</w:t>
      </w:r>
    </w:p>
    <w:p w14:paraId="556A0E16" w14:textId="64EC2FB8" w:rsidR="00C47F2D" w:rsidRDefault="00C47F2D" w:rsidP="0019387D">
      <w:pPr>
        <w:pStyle w:val="NoSpacing"/>
        <w:spacing w:line="276" w:lineRule="auto"/>
      </w:pPr>
      <w:r w:rsidRPr="005848C5">
        <w:t xml:space="preserve">The proposal would result in the creation of a single dwelling with a total internal floorspace of approximately 53.5 square metres. </w:t>
      </w:r>
      <w:r w:rsidR="0019387D">
        <w:t>The submitted proposed floor plans, elevations and window schedules show that all</w:t>
      </w:r>
      <w:r w:rsidR="0019387D">
        <w:t xml:space="preserve"> </w:t>
      </w:r>
      <w:r w:rsidR="0019387D">
        <w:t>habitable rooms within each dwelling would be served by one or more windows and/or glazed</w:t>
      </w:r>
      <w:r w:rsidR="0019387D">
        <w:t xml:space="preserve"> </w:t>
      </w:r>
      <w:r w:rsidR="0019387D">
        <w:t>external doors, providing a direct source of natural daylight</w:t>
      </w:r>
      <w:r w:rsidR="0019387D">
        <w:t>.</w:t>
      </w:r>
    </w:p>
    <w:p w14:paraId="2B858EC0" w14:textId="77777777" w:rsidR="0019387D" w:rsidRPr="005848C5" w:rsidRDefault="0019387D" w:rsidP="0019387D">
      <w:pPr>
        <w:pStyle w:val="NoSpacing"/>
        <w:spacing w:line="276" w:lineRule="auto"/>
      </w:pPr>
    </w:p>
    <w:p w14:paraId="787A49DD" w14:textId="77777777" w:rsidR="00C47F2D" w:rsidRPr="005848C5" w:rsidRDefault="00C47F2D" w:rsidP="00C47F2D">
      <w:pPr>
        <w:pStyle w:val="NoSpacing"/>
        <w:spacing w:line="276" w:lineRule="auto"/>
      </w:pPr>
      <w:r w:rsidRPr="005848C5">
        <w:t>The submitted drawings indicate that the habitable rooms would be served by windows and glazed doors providing direct sources of natural light. The openings are of sufficient size and position to allow daylight penetration into the internal spaces, and the layout does not rely on a single small or token opening to serve any habitable room.</w:t>
      </w:r>
    </w:p>
    <w:p w14:paraId="261D154B" w14:textId="77777777" w:rsidR="00C47F2D" w:rsidRPr="005848C5" w:rsidRDefault="00C47F2D" w:rsidP="00C47F2D">
      <w:pPr>
        <w:pStyle w:val="NoSpacing"/>
        <w:spacing w:line="276" w:lineRule="auto"/>
      </w:pPr>
    </w:p>
    <w:p w14:paraId="0670891E" w14:textId="77777777" w:rsidR="00C47F2D" w:rsidRPr="005848C5" w:rsidRDefault="00C47F2D" w:rsidP="00C47F2D">
      <w:pPr>
        <w:pStyle w:val="NoSpacing"/>
        <w:spacing w:line="276" w:lineRule="auto"/>
      </w:pPr>
      <w:r w:rsidRPr="005848C5">
        <w:t>In considering the adequacy of natural light, regard has been had to the existing physical context of the site, including the proximity of other buildings within the farmstead and the proposed arrangement of neighbouring plots. While the site is characterised by a relatively compact layout, the assessment under paragraph Q.2(1)(g) is limited to whether the resulting level of natural light would be adequate, rather than whether the dwelling would benefit from an optimal or unrestricted outlook.</w:t>
      </w:r>
    </w:p>
    <w:p w14:paraId="1149F273" w14:textId="77777777" w:rsidR="00C47F2D" w:rsidRPr="005848C5" w:rsidRDefault="00C47F2D" w:rsidP="00C47F2D">
      <w:pPr>
        <w:pStyle w:val="NoSpacing"/>
        <w:spacing w:line="276" w:lineRule="auto"/>
      </w:pPr>
    </w:p>
    <w:p w14:paraId="33C9E811" w14:textId="77777777" w:rsidR="001447A0" w:rsidRDefault="001447A0" w:rsidP="001447A0">
      <w:pPr>
        <w:pStyle w:val="NoSpacing"/>
        <w:spacing w:line="276" w:lineRule="auto"/>
      </w:pPr>
      <w:r>
        <w:t>The submitted drawings demonstrate that habitable rooms are not reliant on a single small opening</w:t>
      </w:r>
    </w:p>
    <w:p w14:paraId="63D8B641" w14:textId="77777777" w:rsidR="001447A0" w:rsidRDefault="001447A0" w:rsidP="001447A0">
      <w:pPr>
        <w:pStyle w:val="NoSpacing"/>
        <w:spacing w:line="276" w:lineRule="auto"/>
      </w:pPr>
      <w:r>
        <w:t>and that glazing is of sufficient size and position to allow daylight penetration into principal living</w:t>
      </w:r>
    </w:p>
    <w:p w14:paraId="0BD4D2E7" w14:textId="77777777" w:rsidR="001447A0" w:rsidRDefault="001447A0" w:rsidP="001447A0">
      <w:pPr>
        <w:pStyle w:val="NoSpacing"/>
        <w:spacing w:line="276" w:lineRule="auto"/>
      </w:pPr>
      <w:r>
        <w:t>and sleeping spaces. On this basis, and having regard to the existing physical context of the site,</w:t>
      </w:r>
    </w:p>
    <w:p w14:paraId="7EABA1FC" w14:textId="77777777" w:rsidR="001447A0" w:rsidRDefault="001447A0" w:rsidP="001447A0">
      <w:pPr>
        <w:pStyle w:val="NoSpacing"/>
        <w:spacing w:line="276" w:lineRule="auto"/>
      </w:pPr>
      <w:r>
        <w:t>it is considered that all habitable rooms would receive an adequate level of natural light for the</w:t>
      </w:r>
    </w:p>
    <w:p w14:paraId="21E6C4BB" w14:textId="197237FC" w:rsidR="00C47F2D" w:rsidRDefault="001447A0" w:rsidP="001447A0">
      <w:pPr>
        <w:pStyle w:val="NoSpacing"/>
        <w:spacing w:line="276" w:lineRule="auto"/>
      </w:pPr>
      <w:r>
        <w:lastRenderedPageBreak/>
        <w:t>purposes of Class Q.</w:t>
      </w:r>
    </w:p>
    <w:p w14:paraId="536E7E28" w14:textId="77777777" w:rsidR="001447A0" w:rsidRPr="005848C5" w:rsidRDefault="001447A0" w:rsidP="001447A0">
      <w:pPr>
        <w:pStyle w:val="NoSpacing"/>
        <w:spacing w:line="276" w:lineRule="auto"/>
      </w:pPr>
    </w:p>
    <w:p w14:paraId="02F416C3" w14:textId="77777777" w:rsidR="006B5AB6" w:rsidRPr="005848C5" w:rsidRDefault="006B5AB6" w:rsidP="00C16263">
      <w:pPr>
        <w:pStyle w:val="NoSpacing"/>
        <w:spacing w:line="276" w:lineRule="auto"/>
        <w:rPr>
          <w:i/>
          <w:iCs/>
        </w:rPr>
      </w:pPr>
      <w:r w:rsidRPr="005848C5">
        <w:rPr>
          <w:i/>
          <w:iCs/>
        </w:rPr>
        <w:t xml:space="preserve">Conclusion </w:t>
      </w:r>
    </w:p>
    <w:p w14:paraId="6919DFAC" w14:textId="77777777" w:rsidR="006B5AB6" w:rsidRPr="005848C5" w:rsidRDefault="006B5AB6" w:rsidP="00C16263">
      <w:pPr>
        <w:pStyle w:val="NoSpacing"/>
        <w:spacing w:line="276" w:lineRule="auto"/>
      </w:pPr>
      <w:r w:rsidRPr="005848C5">
        <w:t xml:space="preserve">Prior approval in relation to </w:t>
      </w:r>
      <w:r w:rsidR="00ED0C74" w:rsidRPr="005848C5">
        <w:t xml:space="preserve">natural light </w:t>
      </w:r>
      <w:r w:rsidRPr="005848C5">
        <w:t xml:space="preserve">matters is not required. </w:t>
      </w:r>
    </w:p>
    <w:p w14:paraId="20A6C977" w14:textId="77777777" w:rsidR="006B5AB6" w:rsidRPr="005848C5" w:rsidRDefault="006B5AB6" w:rsidP="00C16263">
      <w:pPr>
        <w:pStyle w:val="NoSpacing"/>
        <w:spacing w:line="276" w:lineRule="auto"/>
        <w:rPr>
          <w:color w:val="EE0000"/>
        </w:rPr>
      </w:pPr>
    </w:p>
    <w:p w14:paraId="52466F87" w14:textId="77777777" w:rsidR="00FB6A67" w:rsidRPr="005848C5" w:rsidRDefault="00FB6A67" w:rsidP="00C16263">
      <w:pPr>
        <w:spacing w:line="276" w:lineRule="auto"/>
        <w:rPr>
          <w:rFonts w:ascii="Arial" w:hAnsi="Arial" w:cs="Arial"/>
          <w:sz w:val="22"/>
          <w:szCs w:val="22"/>
        </w:rPr>
      </w:pPr>
    </w:p>
    <w:p w14:paraId="73316A94" w14:textId="77777777" w:rsidR="00C448C9" w:rsidRPr="005848C5" w:rsidRDefault="00C448C9" w:rsidP="00C16263">
      <w:pPr>
        <w:spacing w:line="276" w:lineRule="auto"/>
        <w:rPr>
          <w:rFonts w:ascii="Arial" w:hAnsi="Arial" w:cs="Arial"/>
          <w:sz w:val="22"/>
          <w:szCs w:val="22"/>
          <w:u w:val="single"/>
        </w:rPr>
      </w:pPr>
      <w:r w:rsidRPr="005848C5">
        <w:rPr>
          <w:rFonts w:ascii="Arial" w:hAnsi="Arial" w:cs="Arial"/>
          <w:sz w:val="22"/>
          <w:szCs w:val="22"/>
          <w:u w:val="single"/>
        </w:rPr>
        <w:t>Other matters</w:t>
      </w:r>
    </w:p>
    <w:p w14:paraId="3B0325FA" w14:textId="7578E0AA" w:rsidR="001447A0" w:rsidRDefault="001447A0" w:rsidP="001447A0">
      <w:pPr>
        <w:spacing w:line="276" w:lineRule="auto"/>
        <w:jc w:val="both"/>
        <w:rPr>
          <w:rFonts w:ascii="Arial" w:hAnsi="Arial" w:cs="Arial"/>
          <w:sz w:val="22"/>
          <w:szCs w:val="22"/>
        </w:rPr>
      </w:pPr>
      <w:r w:rsidRPr="001447A0">
        <w:rPr>
          <w:rFonts w:ascii="Arial" w:hAnsi="Arial" w:cs="Arial"/>
          <w:sz w:val="22"/>
          <w:szCs w:val="22"/>
        </w:rPr>
        <w:t xml:space="preserve">The application site lies within the Zone of Influence for the North Meadow and </w:t>
      </w:r>
      <w:proofErr w:type="spellStart"/>
      <w:r w:rsidRPr="001447A0">
        <w:rPr>
          <w:rFonts w:ascii="Arial" w:hAnsi="Arial" w:cs="Arial"/>
          <w:sz w:val="22"/>
          <w:szCs w:val="22"/>
        </w:rPr>
        <w:t>Clattinger</w:t>
      </w:r>
      <w:proofErr w:type="spellEnd"/>
      <w:r w:rsidRPr="001447A0">
        <w:rPr>
          <w:rFonts w:ascii="Arial" w:hAnsi="Arial" w:cs="Arial"/>
          <w:sz w:val="22"/>
          <w:szCs w:val="22"/>
        </w:rPr>
        <w:t xml:space="preserve"> Farm</w:t>
      </w:r>
      <w:r>
        <w:rPr>
          <w:rFonts w:ascii="Arial" w:hAnsi="Arial" w:cs="Arial"/>
          <w:sz w:val="22"/>
          <w:szCs w:val="22"/>
        </w:rPr>
        <w:t xml:space="preserve"> </w:t>
      </w:r>
      <w:r w:rsidRPr="001447A0">
        <w:rPr>
          <w:rFonts w:ascii="Arial" w:hAnsi="Arial" w:cs="Arial"/>
          <w:sz w:val="22"/>
          <w:szCs w:val="22"/>
        </w:rPr>
        <w:t>Special Area of Conservation (SAC), a European site designated for its internationally important</w:t>
      </w:r>
      <w:r>
        <w:rPr>
          <w:rFonts w:ascii="Arial" w:hAnsi="Arial" w:cs="Arial"/>
          <w:sz w:val="22"/>
          <w:szCs w:val="22"/>
        </w:rPr>
        <w:t xml:space="preserve"> </w:t>
      </w:r>
      <w:r w:rsidRPr="001447A0">
        <w:rPr>
          <w:rFonts w:ascii="Arial" w:hAnsi="Arial" w:cs="Arial"/>
          <w:sz w:val="22"/>
          <w:szCs w:val="22"/>
        </w:rPr>
        <w:t>lowland hay meadow habitat. Residential development within this catchment has the potential to</w:t>
      </w:r>
      <w:r>
        <w:rPr>
          <w:rFonts w:ascii="Arial" w:hAnsi="Arial" w:cs="Arial"/>
          <w:sz w:val="22"/>
          <w:szCs w:val="22"/>
        </w:rPr>
        <w:t xml:space="preserve"> </w:t>
      </w:r>
      <w:r w:rsidRPr="001447A0">
        <w:rPr>
          <w:rFonts w:ascii="Arial" w:hAnsi="Arial" w:cs="Arial"/>
          <w:sz w:val="22"/>
          <w:szCs w:val="22"/>
        </w:rPr>
        <w:t>result in likely significant effects on the SAC through increased recreational pressure.</w:t>
      </w:r>
    </w:p>
    <w:p w14:paraId="5B6A0A0B" w14:textId="77777777" w:rsidR="001447A0" w:rsidRPr="001447A0" w:rsidRDefault="001447A0" w:rsidP="001447A0">
      <w:pPr>
        <w:spacing w:line="276" w:lineRule="auto"/>
        <w:jc w:val="both"/>
        <w:rPr>
          <w:rFonts w:ascii="Arial" w:hAnsi="Arial" w:cs="Arial"/>
          <w:sz w:val="22"/>
          <w:szCs w:val="22"/>
        </w:rPr>
      </w:pPr>
    </w:p>
    <w:p w14:paraId="02D4BCCB" w14:textId="77777777" w:rsidR="001447A0" w:rsidRPr="001447A0" w:rsidRDefault="001447A0" w:rsidP="001447A0">
      <w:pPr>
        <w:spacing w:line="276" w:lineRule="auto"/>
        <w:jc w:val="both"/>
        <w:rPr>
          <w:rFonts w:ascii="Arial" w:hAnsi="Arial" w:cs="Arial"/>
          <w:sz w:val="22"/>
          <w:szCs w:val="22"/>
        </w:rPr>
      </w:pPr>
      <w:r w:rsidRPr="001447A0">
        <w:rPr>
          <w:rFonts w:ascii="Arial" w:hAnsi="Arial" w:cs="Arial"/>
          <w:sz w:val="22"/>
          <w:szCs w:val="22"/>
        </w:rPr>
        <w:t>Under Article 3(1) of the Town and Country Planning (General Permitted Development) (England)</w:t>
      </w:r>
    </w:p>
    <w:p w14:paraId="20E919B8" w14:textId="51E918BB" w:rsidR="001447A0" w:rsidRDefault="001447A0" w:rsidP="001447A0">
      <w:pPr>
        <w:spacing w:line="276" w:lineRule="auto"/>
        <w:jc w:val="both"/>
        <w:rPr>
          <w:rFonts w:ascii="Arial" w:hAnsi="Arial" w:cs="Arial"/>
          <w:sz w:val="22"/>
          <w:szCs w:val="22"/>
        </w:rPr>
      </w:pPr>
      <w:r w:rsidRPr="001447A0">
        <w:rPr>
          <w:rFonts w:ascii="Arial" w:hAnsi="Arial" w:cs="Arial"/>
          <w:sz w:val="22"/>
          <w:szCs w:val="22"/>
        </w:rPr>
        <w:t>Order 2015 (as amended), planning permission is granted subject to the provisions of Regulations</w:t>
      </w:r>
      <w:r>
        <w:rPr>
          <w:rFonts w:ascii="Arial" w:hAnsi="Arial" w:cs="Arial"/>
          <w:sz w:val="22"/>
          <w:szCs w:val="22"/>
        </w:rPr>
        <w:t xml:space="preserve"> </w:t>
      </w:r>
      <w:r w:rsidRPr="001447A0">
        <w:rPr>
          <w:rFonts w:ascii="Arial" w:hAnsi="Arial" w:cs="Arial"/>
          <w:sz w:val="22"/>
          <w:szCs w:val="22"/>
        </w:rPr>
        <w:t>75–78 of the Conservation of Habitats and Species Regulations 2017 (as amended). These</w:t>
      </w:r>
      <w:r>
        <w:rPr>
          <w:rFonts w:ascii="Arial" w:hAnsi="Arial" w:cs="Arial"/>
          <w:sz w:val="22"/>
          <w:szCs w:val="22"/>
        </w:rPr>
        <w:t xml:space="preserve"> </w:t>
      </w:r>
      <w:r w:rsidRPr="001447A0">
        <w:rPr>
          <w:rFonts w:ascii="Arial" w:hAnsi="Arial" w:cs="Arial"/>
          <w:sz w:val="22"/>
          <w:szCs w:val="22"/>
        </w:rPr>
        <w:t>regulations provide that development which is likely to have a significant effect on a European site</w:t>
      </w:r>
      <w:r>
        <w:rPr>
          <w:rFonts w:ascii="Arial" w:hAnsi="Arial" w:cs="Arial"/>
          <w:sz w:val="22"/>
          <w:szCs w:val="22"/>
        </w:rPr>
        <w:t xml:space="preserve"> </w:t>
      </w:r>
      <w:r w:rsidRPr="001447A0">
        <w:rPr>
          <w:rFonts w:ascii="Arial" w:hAnsi="Arial" w:cs="Arial"/>
          <w:sz w:val="22"/>
          <w:szCs w:val="22"/>
        </w:rPr>
        <w:t>must not be commenced until the local planning authority has given written approval following</w:t>
      </w:r>
      <w:r>
        <w:rPr>
          <w:rFonts w:ascii="Arial" w:hAnsi="Arial" w:cs="Arial"/>
          <w:sz w:val="22"/>
          <w:szCs w:val="22"/>
        </w:rPr>
        <w:t xml:space="preserve"> </w:t>
      </w:r>
      <w:r w:rsidRPr="001447A0">
        <w:rPr>
          <w:rFonts w:ascii="Arial" w:hAnsi="Arial" w:cs="Arial"/>
          <w:sz w:val="22"/>
          <w:szCs w:val="22"/>
        </w:rPr>
        <w:t>consideration under Regulation 77.</w:t>
      </w:r>
    </w:p>
    <w:p w14:paraId="1CC95696" w14:textId="77777777" w:rsidR="001447A0" w:rsidRPr="001447A0" w:rsidRDefault="001447A0" w:rsidP="001447A0">
      <w:pPr>
        <w:spacing w:line="276" w:lineRule="auto"/>
        <w:jc w:val="both"/>
        <w:rPr>
          <w:rFonts w:ascii="Arial" w:hAnsi="Arial" w:cs="Arial"/>
          <w:sz w:val="22"/>
          <w:szCs w:val="22"/>
        </w:rPr>
      </w:pPr>
    </w:p>
    <w:p w14:paraId="298C79BE" w14:textId="77777777" w:rsidR="001447A0" w:rsidRPr="001447A0" w:rsidRDefault="001447A0" w:rsidP="001447A0">
      <w:pPr>
        <w:spacing w:line="276" w:lineRule="auto"/>
        <w:jc w:val="both"/>
        <w:rPr>
          <w:rFonts w:ascii="Arial" w:hAnsi="Arial" w:cs="Arial"/>
          <w:sz w:val="22"/>
          <w:szCs w:val="22"/>
        </w:rPr>
      </w:pPr>
      <w:r w:rsidRPr="001447A0">
        <w:rPr>
          <w:rFonts w:ascii="Arial" w:hAnsi="Arial" w:cs="Arial"/>
          <w:sz w:val="22"/>
          <w:szCs w:val="22"/>
        </w:rPr>
        <w:t>Regulation 77 establishes a separate process whereby the local planning authority, as competent</w:t>
      </w:r>
    </w:p>
    <w:p w14:paraId="0D2735F5" w14:textId="77777777" w:rsidR="001447A0" w:rsidRPr="001447A0" w:rsidRDefault="001447A0" w:rsidP="001447A0">
      <w:pPr>
        <w:spacing w:line="276" w:lineRule="auto"/>
        <w:jc w:val="both"/>
        <w:rPr>
          <w:rFonts w:ascii="Arial" w:hAnsi="Arial" w:cs="Arial"/>
          <w:sz w:val="22"/>
          <w:szCs w:val="22"/>
        </w:rPr>
      </w:pPr>
      <w:r w:rsidRPr="001447A0">
        <w:rPr>
          <w:rFonts w:ascii="Arial" w:hAnsi="Arial" w:cs="Arial"/>
          <w:sz w:val="22"/>
          <w:szCs w:val="22"/>
        </w:rPr>
        <w:t>authority, must undertake an Appropriate Assessment where required and may only grant approval</w:t>
      </w:r>
    </w:p>
    <w:p w14:paraId="24E04687" w14:textId="5CB90BFC" w:rsidR="001447A0" w:rsidRDefault="001447A0" w:rsidP="001447A0">
      <w:pPr>
        <w:spacing w:line="276" w:lineRule="auto"/>
        <w:jc w:val="both"/>
        <w:rPr>
          <w:rFonts w:ascii="Arial" w:hAnsi="Arial" w:cs="Arial"/>
          <w:sz w:val="22"/>
          <w:szCs w:val="22"/>
        </w:rPr>
      </w:pPr>
      <w:r w:rsidRPr="001447A0">
        <w:rPr>
          <w:rFonts w:ascii="Arial" w:hAnsi="Arial" w:cs="Arial"/>
          <w:sz w:val="22"/>
          <w:szCs w:val="22"/>
        </w:rPr>
        <w:t>where it can be ascertained that the development will not adversely affect the integrity of the</w:t>
      </w:r>
      <w:r>
        <w:rPr>
          <w:rFonts w:ascii="Arial" w:hAnsi="Arial" w:cs="Arial"/>
          <w:sz w:val="22"/>
          <w:szCs w:val="22"/>
        </w:rPr>
        <w:t xml:space="preserve"> </w:t>
      </w:r>
      <w:r w:rsidRPr="001447A0">
        <w:rPr>
          <w:rFonts w:ascii="Arial" w:hAnsi="Arial" w:cs="Arial"/>
          <w:sz w:val="22"/>
          <w:szCs w:val="22"/>
        </w:rPr>
        <w:t>European site. Consultation with Natural England is required as part of this process.</w:t>
      </w:r>
    </w:p>
    <w:p w14:paraId="1CF6E431" w14:textId="77777777" w:rsidR="001447A0" w:rsidRPr="001447A0" w:rsidRDefault="001447A0" w:rsidP="001447A0">
      <w:pPr>
        <w:spacing w:line="276" w:lineRule="auto"/>
        <w:jc w:val="both"/>
        <w:rPr>
          <w:rFonts w:ascii="Arial" w:hAnsi="Arial" w:cs="Arial"/>
          <w:sz w:val="22"/>
          <w:szCs w:val="22"/>
        </w:rPr>
      </w:pPr>
    </w:p>
    <w:p w14:paraId="1D46D3F0" w14:textId="1ECDD84B" w:rsidR="001447A0" w:rsidRPr="001447A0" w:rsidRDefault="001447A0" w:rsidP="001447A0">
      <w:pPr>
        <w:spacing w:line="276" w:lineRule="auto"/>
        <w:jc w:val="both"/>
        <w:rPr>
          <w:rFonts w:ascii="Arial" w:hAnsi="Arial" w:cs="Arial"/>
          <w:sz w:val="22"/>
          <w:szCs w:val="22"/>
        </w:rPr>
      </w:pPr>
      <w:r w:rsidRPr="001447A0">
        <w:rPr>
          <w:rFonts w:ascii="Arial" w:hAnsi="Arial" w:cs="Arial"/>
          <w:sz w:val="22"/>
          <w:szCs w:val="22"/>
        </w:rPr>
        <w:t>In the context of Class Q prior approval applications, there is no legislative requirement for</w:t>
      </w:r>
      <w:r>
        <w:rPr>
          <w:rFonts w:ascii="Arial" w:hAnsi="Arial" w:cs="Arial"/>
          <w:sz w:val="22"/>
          <w:szCs w:val="22"/>
        </w:rPr>
        <w:t xml:space="preserve"> </w:t>
      </w:r>
      <w:r w:rsidRPr="001447A0">
        <w:rPr>
          <w:rFonts w:ascii="Arial" w:hAnsi="Arial" w:cs="Arial"/>
          <w:sz w:val="22"/>
          <w:szCs w:val="22"/>
        </w:rPr>
        <w:t>Regulation 77 approval to be secured prior to determination of the prior approval application. The</w:t>
      </w:r>
    </w:p>
    <w:p w14:paraId="413D51F7" w14:textId="77777777" w:rsidR="001447A0" w:rsidRPr="001447A0" w:rsidRDefault="001447A0" w:rsidP="001447A0">
      <w:pPr>
        <w:spacing w:line="276" w:lineRule="auto"/>
        <w:jc w:val="both"/>
        <w:rPr>
          <w:rFonts w:ascii="Arial" w:hAnsi="Arial" w:cs="Arial"/>
          <w:sz w:val="22"/>
          <w:szCs w:val="22"/>
        </w:rPr>
      </w:pPr>
      <w:r w:rsidRPr="001447A0">
        <w:rPr>
          <w:rFonts w:ascii="Arial" w:hAnsi="Arial" w:cs="Arial"/>
          <w:sz w:val="22"/>
          <w:szCs w:val="22"/>
        </w:rPr>
        <w:t>prior approval process and the Regulation 77 process are separate, albeit both arise from the same</w:t>
      </w:r>
    </w:p>
    <w:p w14:paraId="687E37E9" w14:textId="77777777" w:rsidR="001447A0" w:rsidRPr="001447A0" w:rsidRDefault="001447A0" w:rsidP="001447A0">
      <w:pPr>
        <w:spacing w:line="276" w:lineRule="auto"/>
        <w:jc w:val="both"/>
        <w:rPr>
          <w:rFonts w:ascii="Arial" w:hAnsi="Arial" w:cs="Arial"/>
          <w:sz w:val="22"/>
          <w:szCs w:val="22"/>
        </w:rPr>
      </w:pPr>
      <w:r w:rsidRPr="001447A0">
        <w:rPr>
          <w:rFonts w:ascii="Arial" w:hAnsi="Arial" w:cs="Arial"/>
          <w:sz w:val="22"/>
          <w:szCs w:val="22"/>
        </w:rPr>
        <w:t>grant of planning permission under the GPDO. Accordingly, it is appropriate to determine the prior</w:t>
      </w:r>
    </w:p>
    <w:p w14:paraId="0EF44D04" w14:textId="557C5A3C" w:rsidR="001447A0" w:rsidRDefault="001447A0" w:rsidP="001447A0">
      <w:pPr>
        <w:spacing w:line="276" w:lineRule="auto"/>
        <w:jc w:val="both"/>
        <w:rPr>
          <w:rFonts w:ascii="Arial" w:hAnsi="Arial" w:cs="Arial"/>
          <w:sz w:val="22"/>
          <w:szCs w:val="22"/>
        </w:rPr>
      </w:pPr>
      <w:r w:rsidRPr="001447A0">
        <w:rPr>
          <w:rFonts w:ascii="Arial" w:hAnsi="Arial" w:cs="Arial"/>
          <w:sz w:val="22"/>
          <w:szCs w:val="22"/>
        </w:rPr>
        <w:t>approval application on its own merits, whilst noting that the development cannot be lawfully</w:t>
      </w:r>
      <w:r>
        <w:rPr>
          <w:rFonts w:ascii="Arial" w:hAnsi="Arial" w:cs="Arial"/>
          <w:sz w:val="22"/>
          <w:szCs w:val="22"/>
        </w:rPr>
        <w:t xml:space="preserve"> </w:t>
      </w:r>
      <w:r w:rsidRPr="001447A0">
        <w:rPr>
          <w:rFonts w:ascii="Arial" w:hAnsi="Arial" w:cs="Arial"/>
          <w:sz w:val="22"/>
          <w:szCs w:val="22"/>
        </w:rPr>
        <w:t>commenced until any necessary Regulation 77 approval has been obtained.</w:t>
      </w:r>
    </w:p>
    <w:p w14:paraId="755B541D" w14:textId="77777777" w:rsidR="001447A0" w:rsidRDefault="001447A0" w:rsidP="001447A0">
      <w:pPr>
        <w:spacing w:line="276" w:lineRule="auto"/>
        <w:jc w:val="both"/>
        <w:rPr>
          <w:rFonts w:ascii="Arial" w:hAnsi="Arial" w:cs="Arial"/>
          <w:sz w:val="22"/>
          <w:szCs w:val="22"/>
        </w:rPr>
      </w:pPr>
    </w:p>
    <w:p w14:paraId="2402BDF7" w14:textId="42B70806" w:rsidR="001447A0" w:rsidRPr="001447A0" w:rsidRDefault="001447A0" w:rsidP="001447A0">
      <w:pPr>
        <w:spacing w:line="276" w:lineRule="auto"/>
        <w:jc w:val="both"/>
        <w:rPr>
          <w:rFonts w:ascii="Arial" w:hAnsi="Arial" w:cs="Arial"/>
          <w:sz w:val="22"/>
          <w:szCs w:val="22"/>
        </w:rPr>
      </w:pPr>
      <w:r w:rsidRPr="001447A0">
        <w:rPr>
          <w:rFonts w:ascii="Arial" w:hAnsi="Arial" w:cs="Arial"/>
          <w:sz w:val="22"/>
          <w:szCs w:val="22"/>
        </w:rPr>
        <w:t>On this basis, the Habitats Regulations considerations will be addressed through a subsequent</w:t>
      </w:r>
      <w:r>
        <w:rPr>
          <w:rFonts w:ascii="Arial" w:hAnsi="Arial" w:cs="Arial"/>
          <w:sz w:val="22"/>
          <w:szCs w:val="22"/>
        </w:rPr>
        <w:t xml:space="preserve"> </w:t>
      </w:r>
      <w:r w:rsidRPr="001447A0">
        <w:rPr>
          <w:rFonts w:ascii="Arial" w:hAnsi="Arial" w:cs="Arial"/>
          <w:sz w:val="22"/>
          <w:szCs w:val="22"/>
        </w:rPr>
        <w:t>Regulation 77 application. An informative is attached to the decision notice to advise the applicant</w:t>
      </w:r>
    </w:p>
    <w:p w14:paraId="1BDED99C" w14:textId="183E7304" w:rsidR="007F6C8C" w:rsidRDefault="001447A0" w:rsidP="001447A0">
      <w:pPr>
        <w:spacing w:line="276" w:lineRule="auto"/>
        <w:jc w:val="both"/>
        <w:rPr>
          <w:rFonts w:ascii="Arial" w:hAnsi="Arial" w:cs="Arial"/>
          <w:sz w:val="22"/>
          <w:szCs w:val="22"/>
        </w:rPr>
      </w:pPr>
      <w:r w:rsidRPr="001447A0">
        <w:rPr>
          <w:rFonts w:ascii="Arial" w:hAnsi="Arial" w:cs="Arial"/>
          <w:sz w:val="22"/>
          <w:szCs w:val="22"/>
        </w:rPr>
        <w:t>of this requirement.</w:t>
      </w:r>
    </w:p>
    <w:p w14:paraId="40089E60" w14:textId="77777777" w:rsidR="001447A0" w:rsidRPr="005848C5" w:rsidRDefault="001447A0" w:rsidP="001447A0">
      <w:pPr>
        <w:spacing w:line="276" w:lineRule="auto"/>
        <w:jc w:val="both"/>
        <w:rPr>
          <w:rFonts w:ascii="Arial" w:hAnsi="Arial" w:cs="Arial"/>
          <w:sz w:val="22"/>
          <w:szCs w:val="22"/>
        </w:rPr>
      </w:pPr>
    </w:p>
    <w:p w14:paraId="7D102AA8" w14:textId="7352F754" w:rsidR="00AF3664" w:rsidRPr="005848C5" w:rsidRDefault="00AF3664" w:rsidP="00CD4AC4">
      <w:pPr>
        <w:spacing w:line="276" w:lineRule="auto"/>
        <w:jc w:val="both"/>
        <w:rPr>
          <w:rFonts w:ascii="Arial" w:eastAsia="Arial" w:hAnsi="Arial" w:cs="Arial"/>
          <w:color w:val="ED0000"/>
          <w:sz w:val="22"/>
          <w:szCs w:val="22"/>
        </w:rPr>
      </w:pPr>
      <w:r w:rsidRPr="005848C5">
        <w:rPr>
          <w:rFonts w:ascii="Arial" w:eastAsia="Arial" w:hAnsi="Arial" w:cs="Arial"/>
          <w:b/>
          <w:bCs/>
          <w:sz w:val="22"/>
          <w:szCs w:val="22"/>
        </w:rPr>
        <w:t>CONCLUSION</w:t>
      </w:r>
      <w:r w:rsidRPr="005848C5">
        <w:rPr>
          <w:rFonts w:ascii="Arial" w:eastAsia="Arial" w:hAnsi="Arial" w:cs="Arial"/>
          <w:b/>
          <w:bCs/>
          <w:color w:val="ED0000"/>
          <w:sz w:val="22"/>
          <w:szCs w:val="22"/>
        </w:rPr>
        <w:t xml:space="preserve"> </w:t>
      </w:r>
    </w:p>
    <w:p w14:paraId="023187A1" w14:textId="77777777" w:rsidR="001447A0" w:rsidRPr="001447A0" w:rsidRDefault="001447A0" w:rsidP="001447A0">
      <w:pPr>
        <w:spacing w:line="276" w:lineRule="auto"/>
        <w:jc w:val="both"/>
        <w:rPr>
          <w:rFonts w:ascii="Arial" w:eastAsia="Arial" w:hAnsi="Arial" w:cs="Arial"/>
          <w:color w:val="212121"/>
          <w:sz w:val="22"/>
          <w:szCs w:val="22"/>
        </w:rPr>
      </w:pPr>
      <w:r w:rsidRPr="001447A0">
        <w:rPr>
          <w:rFonts w:ascii="Arial" w:eastAsia="Arial" w:hAnsi="Arial" w:cs="Arial"/>
          <w:color w:val="212121"/>
          <w:sz w:val="22"/>
          <w:szCs w:val="22"/>
        </w:rPr>
        <w:t>The proposed development has been assessed against the provisions, limitations, and conditions</w:t>
      </w:r>
    </w:p>
    <w:p w14:paraId="4DC90ADF" w14:textId="4CA28207" w:rsidR="001447A0" w:rsidRDefault="001447A0" w:rsidP="001447A0">
      <w:pPr>
        <w:spacing w:line="276" w:lineRule="auto"/>
        <w:jc w:val="both"/>
        <w:rPr>
          <w:rFonts w:ascii="Arial" w:eastAsia="Arial" w:hAnsi="Arial" w:cs="Arial"/>
          <w:color w:val="212121"/>
          <w:sz w:val="22"/>
          <w:szCs w:val="22"/>
        </w:rPr>
      </w:pPr>
      <w:r w:rsidRPr="001447A0">
        <w:rPr>
          <w:rFonts w:ascii="Arial" w:eastAsia="Arial" w:hAnsi="Arial" w:cs="Arial"/>
          <w:color w:val="212121"/>
          <w:sz w:val="22"/>
          <w:szCs w:val="22"/>
        </w:rPr>
        <w:t>set out in Schedule 2, Part 3, Class Q of the Town and Country Planning (General Permitted</w:t>
      </w:r>
      <w:r>
        <w:rPr>
          <w:rFonts w:ascii="Arial" w:eastAsia="Arial" w:hAnsi="Arial" w:cs="Arial"/>
          <w:color w:val="212121"/>
          <w:sz w:val="22"/>
          <w:szCs w:val="22"/>
        </w:rPr>
        <w:t xml:space="preserve"> </w:t>
      </w:r>
      <w:r w:rsidRPr="001447A0">
        <w:rPr>
          <w:rFonts w:ascii="Arial" w:eastAsia="Arial" w:hAnsi="Arial" w:cs="Arial"/>
          <w:color w:val="212121"/>
          <w:sz w:val="22"/>
          <w:szCs w:val="22"/>
        </w:rPr>
        <w:t>Development) (England) Order 2015 (as amended). Based on the submitted plans, supporting</w:t>
      </w:r>
      <w:r>
        <w:rPr>
          <w:rFonts w:ascii="Arial" w:eastAsia="Arial" w:hAnsi="Arial" w:cs="Arial"/>
          <w:color w:val="212121"/>
          <w:sz w:val="22"/>
          <w:szCs w:val="22"/>
        </w:rPr>
        <w:t xml:space="preserve"> </w:t>
      </w:r>
      <w:r w:rsidRPr="001447A0">
        <w:rPr>
          <w:rFonts w:ascii="Arial" w:eastAsia="Arial" w:hAnsi="Arial" w:cs="Arial"/>
          <w:color w:val="212121"/>
          <w:sz w:val="22"/>
          <w:szCs w:val="22"/>
        </w:rPr>
        <w:t>information, and the findings of this report, it is concluded that the proposal complies with the</w:t>
      </w:r>
      <w:r>
        <w:rPr>
          <w:rFonts w:ascii="Arial" w:eastAsia="Arial" w:hAnsi="Arial" w:cs="Arial"/>
          <w:color w:val="212121"/>
          <w:sz w:val="22"/>
          <w:szCs w:val="22"/>
        </w:rPr>
        <w:t xml:space="preserve"> </w:t>
      </w:r>
      <w:r w:rsidRPr="001447A0">
        <w:rPr>
          <w:rFonts w:ascii="Arial" w:eastAsia="Arial" w:hAnsi="Arial" w:cs="Arial"/>
          <w:color w:val="212121"/>
          <w:sz w:val="22"/>
          <w:szCs w:val="22"/>
        </w:rPr>
        <w:t>criteria for permitted development, and therefore falls within the scope of Class Q.</w:t>
      </w:r>
    </w:p>
    <w:p w14:paraId="21BBCE56" w14:textId="77777777" w:rsidR="001447A0" w:rsidRPr="001447A0" w:rsidRDefault="001447A0" w:rsidP="001447A0">
      <w:pPr>
        <w:spacing w:line="276" w:lineRule="auto"/>
        <w:jc w:val="both"/>
        <w:rPr>
          <w:rFonts w:ascii="Arial" w:eastAsia="Arial" w:hAnsi="Arial" w:cs="Arial"/>
          <w:color w:val="212121"/>
          <w:sz w:val="22"/>
          <w:szCs w:val="22"/>
        </w:rPr>
      </w:pPr>
    </w:p>
    <w:p w14:paraId="798BF3E7" w14:textId="14628305" w:rsidR="001447A0" w:rsidRDefault="001447A0" w:rsidP="001447A0">
      <w:pPr>
        <w:spacing w:line="276" w:lineRule="auto"/>
        <w:jc w:val="both"/>
        <w:rPr>
          <w:rFonts w:ascii="Arial" w:eastAsia="Arial" w:hAnsi="Arial" w:cs="Arial"/>
          <w:color w:val="212121"/>
          <w:sz w:val="22"/>
          <w:szCs w:val="22"/>
        </w:rPr>
      </w:pPr>
      <w:r w:rsidRPr="001447A0">
        <w:rPr>
          <w:rFonts w:ascii="Arial" w:eastAsia="Arial" w:hAnsi="Arial" w:cs="Arial"/>
          <w:color w:val="212121"/>
          <w:sz w:val="22"/>
          <w:szCs w:val="22"/>
        </w:rPr>
        <w:t>Following assessment, it is determined that prior approval is not required in relation to flood risk</w:t>
      </w:r>
      <w:r>
        <w:rPr>
          <w:rFonts w:ascii="Arial" w:eastAsia="Arial" w:hAnsi="Arial" w:cs="Arial"/>
          <w:color w:val="212121"/>
          <w:sz w:val="22"/>
          <w:szCs w:val="22"/>
        </w:rPr>
        <w:t xml:space="preserve">, </w:t>
      </w:r>
      <w:r w:rsidRPr="001447A0">
        <w:rPr>
          <w:rFonts w:ascii="Arial" w:eastAsia="Arial" w:hAnsi="Arial" w:cs="Arial"/>
          <w:color w:val="212121"/>
          <w:sz w:val="22"/>
          <w:szCs w:val="22"/>
        </w:rPr>
        <w:t>natural light</w:t>
      </w:r>
      <w:r>
        <w:rPr>
          <w:rFonts w:ascii="Arial" w:eastAsia="Arial" w:hAnsi="Arial" w:cs="Arial"/>
          <w:color w:val="212121"/>
          <w:sz w:val="22"/>
          <w:szCs w:val="22"/>
        </w:rPr>
        <w:t xml:space="preserve"> and design</w:t>
      </w:r>
      <w:r w:rsidRPr="001447A0">
        <w:rPr>
          <w:rFonts w:ascii="Arial" w:eastAsia="Arial" w:hAnsi="Arial" w:cs="Arial"/>
          <w:color w:val="212121"/>
          <w:sz w:val="22"/>
          <w:szCs w:val="22"/>
        </w:rPr>
        <w:t xml:space="preserve"> matters of the </w:t>
      </w:r>
      <w:r w:rsidRPr="001447A0">
        <w:rPr>
          <w:rFonts w:ascii="Arial" w:eastAsia="Arial" w:hAnsi="Arial" w:cs="Arial"/>
          <w:color w:val="212121"/>
          <w:sz w:val="22"/>
          <w:szCs w:val="22"/>
        </w:rPr>
        <w:t>development,</w:t>
      </w:r>
      <w:r w:rsidRPr="001447A0">
        <w:rPr>
          <w:rFonts w:ascii="Arial" w:eastAsia="Arial" w:hAnsi="Arial" w:cs="Arial"/>
          <w:color w:val="212121"/>
          <w:sz w:val="22"/>
          <w:szCs w:val="22"/>
        </w:rPr>
        <w:t xml:space="preserve"> but that prior approval is required in relation to the</w:t>
      </w:r>
      <w:r>
        <w:rPr>
          <w:rFonts w:ascii="Arial" w:eastAsia="Arial" w:hAnsi="Arial" w:cs="Arial"/>
          <w:color w:val="212121"/>
          <w:sz w:val="22"/>
          <w:szCs w:val="22"/>
        </w:rPr>
        <w:t xml:space="preserve"> </w:t>
      </w:r>
      <w:r w:rsidRPr="001447A0">
        <w:rPr>
          <w:rFonts w:ascii="Arial" w:eastAsia="Arial" w:hAnsi="Arial" w:cs="Arial"/>
          <w:color w:val="212121"/>
          <w:sz w:val="22"/>
          <w:szCs w:val="22"/>
        </w:rPr>
        <w:t xml:space="preserve">transport and highways impacts, noise impacts, contamination risks, location </w:t>
      </w:r>
      <w:r>
        <w:rPr>
          <w:rFonts w:ascii="Arial" w:eastAsia="Arial" w:hAnsi="Arial" w:cs="Arial"/>
          <w:color w:val="212121"/>
          <w:sz w:val="22"/>
          <w:szCs w:val="22"/>
        </w:rPr>
        <w:t>and</w:t>
      </w:r>
      <w:r w:rsidRPr="001447A0">
        <w:rPr>
          <w:rFonts w:ascii="Arial" w:eastAsia="Arial" w:hAnsi="Arial" w:cs="Arial"/>
          <w:color w:val="212121"/>
          <w:sz w:val="22"/>
          <w:szCs w:val="22"/>
        </w:rPr>
        <w:t xml:space="preserve"> siting matters.</w:t>
      </w:r>
    </w:p>
    <w:p w14:paraId="23E0DA37" w14:textId="77777777" w:rsidR="001447A0" w:rsidRPr="001447A0" w:rsidRDefault="001447A0" w:rsidP="001447A0">
      <w:pPr>
        <w:spacing w:line="276" w:lineRule="auto"/>
        <w:jc w:val="both"/>
        <w:rPr>
          <w:rFonts w:ascii="Arial" w:eastAsia="Arial" w:hAnsi="Arial" w:cs="Arial"/>
          <w:color w:val="212121"/>
          <w:sz w:val="22"/>
          <w:szCs w:val="22"/>
        </w:rPr>
      </w:pPr>
    </w:p>
    <w:p w14:paraId="0918CD72" w14:textId="77777777" w:rsidR="001447A0" w:rsidRPr="001447A0" w:rsidRDefault="001447A0" w:rsidP="001447A0">
      <w:pPr>
        <w:spacing w:line="276" w:lineRule="auto"/>
        <w:jc w:val="both"/>
        <w:rPr>
          <w:rFonts w:ascii="Arial" w:eastAsia="Arial" w:hAnsi="Arial" w:cs="Arial"/>
          <w:color w:val="212121"/>
          <w:sz w:val="22"/>
          <w:szCs w:val="22"/>
        </w:rPr>
      </w:pPr>
      <w:r w:rsidRPr="001447A0">
        <w:rPr>
          <w:rFonts w:ascii="Arial" w:eastAsia="Arial" w:hAnsi="Arial" w:cs="Arial"/>
          <w:color w:val="212121"/>
          <w:sz w:val="22"/>
          <w:szCs w:val="22"/>
        </w:rPr>
        <w:t>Having considered the relevant matters that require prior approval, it is further concluded that:</w:t>
      </w:r>
    </w:p>
    <w:p w14:paraId="4A0DB1F1" w14:textId="77777777" w:rsidR="001447A0" w:rsidRDefault="001447A0" w:rsidP="001447A0">
      <w:pPr>
        <w:spacing w:line="276" w:lineRule="auto"/>
        <w:jc w:val="both"/>
        <w:rPr>
          <w:rFonts w:ascii="Arial" w:eastAsia="Arial" w:hAnsi="Arial" w:cs="Arial"/>
          <w:color w:val="212121"/>
          <w:sz w:val="22"/>
          <w:szCs w:val="22"/>
        </w:rPr>
      </w:pPr>
    </w:p>
    <w:p w14:paraId="178E50E1" w14:textId="18E95279" w:rsidR="001447A0" w:rsidRPr="001447A0" w:rsidRDefault="001447A0" w:rsidP="001447A0">
      <w:pPr>
        <w:spacing w:line="276" w:lineRule="auto"/>
        <w:jc w:val="both"/>
        <w:rPr>
          <w:rFonts w:ascii="Arial" w:eastAsia="Arial" w:hAnsi="Arial" w:cs="Arial"/>
          <w:color w:val="212121"/>
          <w:sz w:val="22"/>
          <w:szCs w:val="22"/>
        </w:rPr>
      </w:pPr>
      <w:r w:rsidRPr="001447A0">
        <w:rPr>
          <w:rFonts w:ascii="Arial" w:eastAsia="Arial" w:hAnsi="Arial" w:cs="Arial"/>
          <w:color w:val="212121"/>
          <w:sz w:val="22"/>
          <w:szCs w:val="22"/>
        </w:rPr>
        <w:t>Prior approval is granted, subject to the development being carried out in accordance with the</w:t>
      </w:r>
    </w:p>
    <w:p w14:paraId="13FEAE84" w14:textId="49C17FA2" w:rsidR="00AF3664" w:rsidRDefault="001447A0" w:rsidP="001447A0">
      <w:pPr>
        <w:spacing w:line="276" w:lineRule="auto"/>
        <w:jc w:val="both"/>
        <w:rPr>
          <w:rFonts w:ascii="Arial" w:eastAsia="Arial" w:hAnsi="Arial" w:cs="Arial"/>
          <w:color w:val="212121"/>
          <w:sz w:val="22"/>
          <w:szCs w:val="22"/>
        </w:rPr>
      </w:pPr>
      <w:r w:rsidRPr="001447A0">
        <w:rPr>
          <w:rFonts w:ascii="Arial" w:eastAsia="Arial" w:hAnsi="Arial" w:cs="Arial"/>
          <w:color w:val="212121"/>
          <w:sz w:val="22"/>
          <w:szCs w:val="22"/>
        </w:rPr>
        <w:t>submitted details and any conditions set out in this report.</w:t>
      </w:r>
    </w:p>
    <w:p w14:paraId="0DFCD906" w14:textId="77777777" w:rsidR="001447A0" w:rsidRPr="005848C5" w:rsidRDefault="001447A0" w:rsidP="001447A0">
      <w:pPr>
        <w:spacing w:line="276" w:lineRule="auto"/>
        <w:jc w:val="both"/>
        <w:rPr>
          <w:rFonts w:ascii="Arial" w:eastAsia="Arial" w:hAnsi="Arial" w:cs="Arial"/>
          <w:b/>
          <w:bCs/>
          <w:color w:val="212121"/>
          <w:sz w:val="22"/>
          <w:szCs w:val="22"/>
        </w:rPr>
      </w:pPr>
    </w:p>
    <w:p w14:paraId="2C79B6FA" w14:textId="77777777" w:rsidR="00AF3664" w:rsidRPr="005848C5" w:rsidRDefault="00AF3664" w:rsidP="00C16263">
      <w:pPr>
        <w:spacing w:line="276" w:lineRule="auto"/>
        <w:jc w:val="both"/>
        <w:rPr>
          <w:rFonts w:ascii="Arial" w:eastAsia="Arial" w:hAnsi="Arial" w:cs="Arial"/>
          <w:b/>
          <w:bCs/>
          <w:sz w:val="22"/>
          <w:szCs w:val="22"/>
        </w:rPr>
      </w:pPr>
      <w:r w:rsidRPr="005848C5">
        <w:rPr>
          <w:rFonts w:ascii="Arial" w:eastAsia="Arial" w:hAnsi="Arial" w:cs="Arial"/>
          <w:b/>
          <w:bCs/>
          <w:sz w:val="22"/>
          <w:szCs w:val="22"/>
        </w:rPr>
        <w:t>RECOMMENDATION:</w:t>
      </w:r>
    </w:p>
    <w:p w14:paraId="546D5110" w14:textId="6509FC55" w:rsidR="00B01B5F" w:rsidRPr="005848C5" w:rsidRDefault="00B01B5F" w:rsidP="00C16263">
      <w:pPr>
        <w:spacing w:line="276" w:lineRule="auto"/>
        <w:jc w:val="both"/>
        <w:rPr>
          <w:rFonts w:ascii="Arial" w:eastAsia="Arial" w:hAnsi="Arial" w:cs="Arial"/>
          <w:b/>
          <w:bCs/>
          <w:sz w:val="22"/>
          <w:szCs w:val="22"/>
        </w:rPr>
      </w:pPr>
      <w:r w:rsidRPr="005848C5">
        <w:rPr>
          <w:rFonts w:ascii="Arial" w:eastAsia="Arial" w:hAnsi="Arial" w:cs="Arial"/>
          <w:b/>
          <w:bCs/>
          <w:sz w:val="22"/>
          <w:szCs w:val="22"/>
        </w:rPr>
        <w:t xml:space="preserve">That Prior Approval is NOT required in relation to </w:t>
      </w:r>
      <w:r w:rsidR="00CD4AC4" w:rsidRPr="005848C5">
        <w:rPr>
          <w:rFonts w:ascii="Arial" w:eastAsia="Arial" w:hAnsi="Arial" w:cs="Arial"/>
          <w:b/>
          <w:bCs/>
          <w:sz w:val="22"/>
          <w:szCs w:val="22"/>
        </w:rPr>
        <w:t xml:space="preserve">flood </w:t>
      </w:r>
      <w:proofErr w:type="gramStart"/>
      <w:r w:rsidR="00CD4AC4" w:rsidRPr="005848C5">
        <w:rPr>
          <w:rFonts w:ascii="Arial" w:eastAsia="Arial" w:hAnsi="Arial" w:cs="Arial"/>
          <w:b/>
          <w:bCs/>
          <w:sz w:val="22"/>
          <w:szCs w:val="22"/>
        </w:rPr>
        <w:t>risk,</w:t>
      </w:r>
      <w:proofErr w:type="gramEnd"/>
      <w:r w:rsidR="00CD4AC4" w:rsidRPr="005848C5">
        <w:rPr>
          <w:rFonts w:ascii="Arial" w:eastAsia="Arial" w:hAnsi="Arial" w:cs="Arial"/>
          <w:b/>
          <w:bCs/>
          <w:sz w:val="22"/>
          <w:szCs w:val="22"/>
        </w:rPr>
        <w:t xml:space="preserve"> natural light matters and design or external appearance matters</w:t>
      </w:r>
      <w:r w:rsidRPr="005848C5">
        <w:rPr>
          <w:rFonts w:ascii="Arial" w:eastAsia="Arial" w:hAnsi="Arial" w:cs="Arial"/>
          <w:b/>
          <w:bCs/>
          <w:color w:val="000000" w:themeColor="text1"/>
          <w:sz w:val="22"/>
          <w:szCs w:val="22"/>
        </w:rPr>
        <w:t>.</w:t>
      </w:r>
    </w:p>
    <w:p w14:paraId="00CBAE27" w14:textId="77777777" w:rsidR="00B01B5F" w:rsidRPr="005848C5" w:rsidRDefault="00B01B5F" w:rsidP="00C16263">
      <w:pPr>
        <w:spacing w:line="276" w:lineRule="auto"/>
        <w:jc w:val="both"/>
        <w:rPr>
          <w:rFonts w:ascii="Arial" w:eastAsia="Arial" w:hAnsi="Arial" w:cs="Arial"/>
          <w:b/>
          <w:bCs/>
          <w:sz w:val="22"/>
          <w:szCs w:val="22"/>
        </w:rPr>
      </w:pPr>
      <w:r w:rsidRPr="005848C5">
        <w:rPr>
          <w:rFonts w:ascii="Arial" w:eastAsia="Arial" w:hAnsi="Arial" w:cs="Arial"/>
          <w:b/>
          <w:bCs/>
          <w:sz w:val="22"/>
          <w:szCs w:val="22"/>
        </w:rPr>
        <w:t xml:space="preserve"> </w:t>
      </w:r>
    </w:p>
    <w:p w14:paraId="20E4D1C1" w14:textId="5CA9204A" w:rsidR="00B01B5F" w:rsidRPr="005848C5" w:rsidRDefault="00B01B5F" w:rsidP="00C16263">
      <w:pPr>
        <w:spacing w:line="276" w:lineRule="auto"/>
        <w:jc w:val="both"/>
        <w:rPr>
          <w:rFonts w:ascii="Arial" w:eastAsia="Arial" w:hAnsi="Arial" w:cs="Arial"/>
          <w:b/>
          <w:bCs/>
          <w:sz w:val="22"/>
          <w:szCs w:val="22"/>
        </w:rPr>
      </w:pPr>
      <w:r w:rsidRPr="005848C5">
        <w:rPr>
          <w:rFonts w:ascii="Arial" w:eastAsia="Arial" w:hAnsi="Arial" w:cs="Arial"/>
          <w:b/>
          <w:bCs/>
          <w:sz w:val="22"/>
          <w:szCs w:val="22"/>
        </w:rPr>
        <w:t>And,</w:t>
      </w:r>
    </w:p>
    <w:p w14:paraId="054FACD0" w14:textId="77777777" w:rsidR="00B01B5F" w:rsidRPr="005848C5" w:rsidRDefault="00B01B5F" w:rsidP="00C16263">
      <w:pPr>
        <w:spacing w:line="276" w:lineRule="auto"/>
        <w:jc w:val="both"/>
        <w:rPr>
          <w:rFonts w:ascii="Arial" w:eastAsia="Arial" w:hAnsi="Arial" w:cs="Arial"/>
          <w:b/>
          <w:bCs/>
          <w:color w:val="EE0000"/>
          <w:sz w:val="22"/>
          <w:szCs w:val="22"/>
        </w:rPr>
      </w:pPr>
    </w:p>
    <w:p w14:paraId="5CA5626B" w14:textId="7F8CCD92" w:rsidR="00AF3664" w:rsidRPr="005848C5" w:rsidRDefault="00AF3664" w:rsidP="00C16263">
      <w:pPr>
        <w:spacing w:line="276" w:lineRule="auto"/>
        <w:jc w:val="both"/>
        <w:rPr>
          <w:rFonts w:ascii="Arial" w:eastAsia="Arial" w:hAnsi="Arial" w:cs="Arial"/>
          <w:b/>
          <w:bCs/>
          <w:color w:val="000000" w:themeColor="text1"/>
          <w:sz w:val="22"/>
          <w:szCs w:val="22"/>
        </w:rPr>
      </w:pPr>
      <w:r w:rsidRPr="005848C5">
        <w:rPr>
          <w:rFonts w:ascii="Arial" w:eastAsia="Arial" w:hAnsi="Arial" w:cs="Arial"/>
          <w:b/>
          <w:bCs/>
          <w:sz w:val="22"/>
          <w:szCs w:val="22"/>
        </w:rPr>
        <w:t xml:space="preserve">That prior approval is required </w:t>
      </w:r>
      <w:r w:rsidR="005415BC" w:rsidRPr="005848C5">
        <w:rPr>
          <w:rFonts w:ascii="Arial" w:eastAsia="Arial" w:hAnsi="Arial" w:cs="Arial"/>
          <w:b/>
          <w:bCs/>
          <w:sz w:val="22"/>
          <w:szCs w:val="22"/>
        </w:rPr>
        <w:t>in relation to</w:t>
      </w:r>
      <w:r w:rsidR="00FE475B" w:rsidRPr="005848C5">
        <w:rPr>
          <w:rFonts w:ascii="Arial" w:eastAsia="Arial" w:hAnsi="Arial" w:cs="Arial"/>
          <w:b/>
          <w:bCs/>
          <w:sz w:val="22"/>
          <w:szCs w:val="22"/>
        </w:rPr>
        <w:t xml:space="preserve"> </w:t>
      </w:r>
      <w:r w:rsidR="00CD4AC4" w:rsidRPr="005848C5">
        <w:rPr>
          <w:rFonts w:ascii="Arial" w:eastAsia="Arial" w:hAnsi="Arial" w:cs="Arial"/>
          <w:b/>
          <w:bCs/>
          <w:sz w:val="22"/>
          <w:szCs w:val="22"/>
        </w:rPr>
        <w:t xml:space="preserve">transport and highways impacts, noise impacts, contamination risks and location or siting matters </w:t>
      </w:r>
      <w:r w:rsidRPr="005848C5">
        <w:rPr>
          <w:rFonts w:ascii="Arial" w:eastAsia="Arial" w:hAnsi="Arial" w:cs="Arial"/>
          <w:b/>
          <w:bCs/>
          <w:sz w:val="22"/>
          <w:szCs w:val="22"/>
        </w:rPr>
        <w:t xml:space="preserve">and </w:t>
      </w:r>
      <w:r w:rsidR="001447A0">
        <w:rPr>
          <w:rFonts w:ascii="Arial" w:eastAsia="Arial" w:hAnsi="Arial" w:cs="Arial"/>
          <w:b/>
          <w:bCs/>
          <w:sz w:val="22"/>
          <w:szCs w:val="22"/>
        </w:rPr>
        <w:t xml:space="preserve">is </w:t>
      </w:r>
      <w:r w:rsidRPr="005848C5">
        <w:rPr>
          <w:rFonts w:ascii="Arial" w:eastAsia="Arial" w:hAnsi="Arial" w:cs="Arial"/>
          <w:b/>
          <w:bCs/>
          <w:sz w:val="22"/>
          <w:szCs w:val="22"/>
        </w:rPr>
        <w:t xml:space="preserve">GRANTED. </w:t>
      </w:r>
    </w:p>
    <w:p w14:paraId="4FBD8391" w14:textId="77777777" w:rsidR="00AF3664" w:rsidRPr="005848C5" w:rsidRDefault="00AF3664" w:rsidP="00C16263">
      <w:pPr>
        <w:spacing w:line="276" w:lineRule="auto"/>
        <w:jc w:val="both"/>
        <w:rPr>
          <w:rFonts w:ascii="Arial" w:eastAsia="Arial" w:hAnsi="Arial" w:cs="Arial"/>
          <w:sz w:val="22"/>
          <w:szCs w:val="22"/>
        </w:rPr>
      </w:pPr>
    </w:p>
    <w:p w14:paraId="653ABAA7" w14:textId="77777777" w:rsidR="00AF3664" w:rsidRPr="005848C5" w:rsidRDefault="00AF3664" w:rsidP="00C16263">
      <w:pPr>
        <w:spacing w:line="276" w:lineRule="auto"/>
        <w:jc w:val="both"/>
        <w:rPr>
          <w:rFonts w:ascii="Arial" w:hAnsi="Arial" w:cs="Arial"/>
          <w:sz w:val="22"/>
          <w:szCs w:val="22"/>
        </w:rPr>
      </w:pPr>
    </w:p>
    <w:p w14:paraId="762E71D5" w14:textId="77777777" w:rsidR="001447A0" w:rsidRPr="00707FE8" w:rsidRDefault="001447A0" w:rsidP="001447A0">
      <w:pPr>
        <w:spacing w:line="276" w:lineRule="auto"/>
        <w:jc w:val="both"/>
        <w:rPr>
          <w:rFonts w:ascii="Arial" w:hAnsi="Arial" w:cs="Arial"/>
          <w:b/>
          <w:bCs/>
          <w:sz w:val="22"/>
          <w:szCs w:val="22"/>
        </w:rPr>
      </w:pPr>
      <w:r w:rsidRPr="00707FE8">
        <w:rPr>
          <w:rFonts w:ascii="Arial" w:hAnsi="Arial" w:cs="Arial"/>
          <w:b/>
          <w:bCs/>
          <w:sz w:val="22"/>
          <w:szCs w:val="22"/>
        </w:rPr>
        <w:t>Conditions:</w:t>
      </w:r>
    </w:p>
    <w:p w14:paraId="7452A7A2" w14:textId="77777777" w:rsidR="001447A0" w:rsidRPr="00707FE8" w:rsidRDefault="001447A0" w:rsidP="001447A0">
      <w:pPr>
        <w:pStyle w:val="ListParagraph"/>
        <w:numPr>
          <w:ilvl w:val="0"/>
          <w:numId w:val="29"/>
        </w:numPr>
        <w:spacing w:line="276" w:lineRule="auto"/>
        <w:jc w:val="both"/>
        <w:rPr>
          <w:rFonts w:ascii="Arial" w:hAnsi="Arial" w:cs="Arial"/>
        </w:rPr>
      </w:pPr>
      <w:proofErr w:type="gramStart"/>
      <w:r w:rsidRPr="00707FE8">
        <w:rPr>
          <w:rFonts w:ascii="Arial" w:hAnsi="Arial" w:cs="Arial"/>
        </w:rPr>
        <w:t>In the event that</w:t>
      </w:r>
      <w:proofErr w:type="gramEnd"/>
      <w:r w:rsidRPr="00707FE8">
        <w:rPr>
          <w:rFonts w:ascii="Arial" w:hAnsi="Arial" w:cs="Arial"/>
        </w:rPr>
        <w:t xml:space="preserve"> contamination is found at any time when carrying out the approved</w:t>
      </w:r>
      <w:r w:rsidRPr="00707FE8">
        <w:rPr>
          <w:rFonts w:ascii="Arial" w:hAnsi="Arial" w:cs="Arial"/>
        </w:rPr>
        <w:t xml:space="preserve"> </w:t>
      </w:r>
      <w:r w:rsidRPr="00707FE8">
        <w:rPr>
          <w:rFonts w:ascii="Arial" w:hAnsi="Arial" w:cs="Arial"/>
        </w:rPr>
        <w:t>development, the Local Planning Authority shall be notified immediately. Development shall</w:t>
      </w:r>
      <w:r w:rsidRPr="00707FE8">
        <w:rPr>
          <w:rFonts w:ascii="Arial" w:hAnsi="Arial" w:cs="Arial"/>
        </w:rPr>
        <w:t xml:space="preserve"> </w:t>
      </w:r>
      <w:r w:rsidRPr="00707FE8">
        <w:rPr>
          <w:rFonts w:ascii="Arial" w:hAnsi="Arial" w:cs="Arial"/>
        </w:rPr>
        <w:t>cease in the affected area and a written method statement detailing the nature of the</w:t>
      </w:r>
      <w:r w:rsidRPr="00707FE8">
        <w:rPr>
          <w:rFonts w:ascii="Arial" w:hAnsi="Arial" w:cs="Arial"/>
        </w:rPr>
        <w:t xml:space="preserve"> </w:t>
      </w:r>
      <w:r w:rsidRPr="00707FE8">
        <w:rPr>
          <w:rFonts w:ascii="Arial" w:hAnsi="Arial" w:cs="Arial"/>
        </w:rPr>
        <w:t>contamination and the proposed remediation measures shall be submitted to and approved</w:t>
      </w:r>
      <w:r w:rsidRPr="00707FE8">
        <w:rPr>
          <w:rFonts w:ascii="Arial" w:hAnsi="Arial" w:cs="Arial"/>
        </w:rPr>
        <w:t xml:space="preserve"> </w:t>
      </w:r>
      <w:r w:rsidRPr="00707FE8">
        <w:rPr>
          <w:rFonts w:ascii="Arial" w:hAnsi="Arial" w:cs="Arial"/>
        </w:rPr>
        <w:t>in writing by the Local Planning Authority. The remediation measures shall be carried out in</w:t>
      </w:r>
      <w:r w:rsidRPr="00707FE8">
        <w:rPr>
          <w:rFonts w:ascii="Arial" w:hAnsi="Arial" w:cs="Arial"/>
        </w:rPr>
        <w:t xml:space="preserve"> </w:t>
      </w:r>
      <w:r w:rsidRPr="00707FE8">
        <w:rPr>
          <w:rFonts w:ascii="Arial" w:hAnsi="Arial" w:cs="Arial"/>
        </w:rPr>
        <w:t>accordance with the approved details. Following completion of the remediation, a</w:t>
      </w:r>
      <w:r w:rsidRPr="00707FE8">
        <w:rPr>
          <w:rFonts w:ascii="Arial" w:hAnsi="Arial" w:cs="Arial"/>
        </w:rPr>
        <w:t xml:space="preserve"> </w:t>
      </w:r>
      <w:r w:rsidRPr="00707FE8">
        <w:rPr>
          <w:rFonts w:ascii="Arial" w:hAnsi="Arial" w:cs="Arial"/>
        </w:rPr>
        <w:t>verification report confirming that the site is suitable for its permitted use shall be submitted</w:t>
      </w:r>
      <w:r w:rsidRPr="00707FE8">
        <w:rPr>
          <w:rFonts w:ascii="Arial" w:hAnsi="Arial" w:cs="Arial"/>
        </w:rPr>
        <w:t xml:space="preserve"> </w:t>
      </w:r>
      <w:r w:rsidRPr="00707FE8">
        <w:rPr>
          <w:rFonts w:ascii="Arial" w:hAnsi="Arial" w:cs="Arial"/>
        </w:rPr>
        <w:t>to and approved in writing by the Local Planning Authority before development</w:t>
      </w:r>
      <w:r w:rsidRPr="00707FE8">
        <w:rPr>
          <w:rFonts w:ascii="Arial" w:hAnsi="Arial" w:cs="Arial"/>
        </w:rPr>
        <w:t xml:space="preserve"> </w:t>
      </w:r>
      <w:r w:rsidRPr="00707FE8">
        <w:rPr>
          <w:rFonts w:ascii="Arial" w:hAnsi="Arial" w:cs="Arial"/>
        </w:rPr>
        <w:t>recommences in the affected area.</w:t>
      </w:r>
      <w:r w:rsidRPr="00707FE8">
        <w:rPr>
          <w:rFonts w:ascii="Arial" w:hAnsi="Arial" w:cs="Arial"/>
        </w:rPr>
        <w:t xml:space="preserve"> </w:t>
      </w:r>
    </w:p>
    <w:p w14:paraId="5DE171CA" w14:textId="77777777" w:rsidR="001447A0" w:rsidRPr="00707FE8" w:rsidRDefault="001447A0" w:rsidP="001447A0">
      <w:pPr>
        <w:pStyle w:val="ListParagraph"/>
        <w:spacing w:line="276" w:lineRule="auto"/>
        <w:jc w:val="both"/>
        <w:rPr>
          <w:rFonts w:ascii="Arial" w:hAnsi="Arial" w:cs="Arial"/>
        </w:rPr>
      </w:pPr>
    </w:p>
    <w:p w14:paraId="59F2C866" w14:textId="77777777" w:rsidR="00CD4AC4" w:rsidRPr="00707FE8" w:rsidRDefault="001447A0" w:rsidP="001447A0">
      <w:pPr>
        <w:pStyle w:val="ListParagraph"/>
        <w:spacing w:line="276" w:lineRule="auto"/>
        <w:jc w:val="both"/>
        <w:rPr>
          <w:rFonts w:ascii="Arial" w:hAnsi="Arial" w:cs="Arial"/>
        </w:rPr>
      </w:pPr>
      <w:r w:rsidRPr="00707FE8">
        <w:rPr>
          <w:rFonts w:ascii="Arial" w:hAnsi="Arial" w:cs="Arial"/>
          <w:b/>
          <w:bCs/>
        </w:rPr>
        <w:t>Reason:</w:t>
      </w:r>
      <w:r w:rsidRPr="00707FE8">
        <w:rPr>
          <w:rFonts w:ascii="Arial" w:hAnsi="Arial" w:cs="Arial"/>
        </w:rPr>
        <w:t xml:space="preserve"> To ensure compliance with Core Policy 56 and to reduce the risks associated with</w:t>
      </w:r>
      <w:r w:rsidRPr="00707FE8">
        <w:rPr>
          <w:rFonts w:ascii="Arial" w:hAnsi="Arial" w:cs="Arial"/>
        </w:rPr>
        <w:t xml:space="preserve"> </w:t>
      </w:r>
      <w:r w:rsidRPr="00707FE8">
        <w:rPr>
          <w:rFonts w:ascii="Arial" w:hAnsi="Arial" w:cs="Arial"/>
        </w:rPr>
        <w:t>land contamination</w:t>
      </w:r>
    </w:p>
    <w:p w14:paraId="3B11C563" w14:textId="77777777" w:rsidR="001447A0" w:rsidRPr="00707FE8" w:rsidRDefault="001447A0" w:rsidP="00707FE8">
      <w:pPr>
        <w:spacing w:line="276" w:lineRule="auto"/>
        <w:jc w:val="both"/>
        <w:rPr>
          <w:rFonts w:ascii="Arial" w:hAnsi="Arial" w:cs="Arial"/>
        </w:rPr>
      </w:pPr>
    </w:p>
    <w:p w14:paraId="57CD6D17" w14:textId="77777777" w:rsidR="00707FE8" w:rsidRPr="00707FE8" w:rsidRDefault="00707FE8" w:rsidP="00707FE8">
      <w:pPr>
        <w:pStyle w:val="ListParagraph"/>
        <w:numPr>
          <w:ilvl w:val="0"/>
          <w:numId w:val="29"/>
        </w:numPr>
        <w:jc w:val="both"/>
        <w:rPr>
          <w:rFonts w:ascii="Arial" w:hAnsi="Arial" w:cs="Arial"/>
          <w:color w:val="000000"/>
        </w:rPr>
      </w:pPr>
      <w:r w:rsidRPr="00707FE8">
        <w:rPr>
          <w:rFonts w:ascii="Arial" w:hAnsi="Arial" w:cs="Arial"/>
          <w:color w:val="000000"/>
        </w:rPr>
        <w:t>Notwithstanding the submitted details, the development hereby approved shall not be first</w:t>
      </w:r>
      <w:r w:rsidRPr="00707FE8">
        <w:rPr>
          <w:rFonts w:ascii="Arial" w:hAnsi="Arial" w:cs="Arial"/>
          <w:color w:val="000000"/>
        </w:rPr>
        <w:t xml:space="preserve"> </w:t>
      </w:r>
      <w:r w:rsidRPr="00707FE8">
        <w:rPr>
          <w:rFonts w:ascii="Arial" w:hAnsi="Arial" w:cs="Arial"/>
          <w:color w:val="000000"/>
        </w:rPr>
        <w:t>brought into use until the on</w:t>
      </w:r>
      <w:r w:rsidRPr="00707FE8">
        <w:rPr>
          <w:rFonts w:ascii="Arial" w:hAnsi="Arial" w:cs="Arial"/>
          <w:color w:val="000000"/>
        </w:rPr>
        <w:noBreakHyphen/>
        <w:t>site parking spaces serving the dwelling approved under this</w:t>
      </w:r>
      <w:r w:rsidRPr="00707FE8">
        <w:rPr>
          <w:rFonts w:ascii="Arial" w:hAnsi="Arial" w:cs="Arial"/>
          <w:color w:val="000000"/>
        </w:rPr>
        <w:t xml:space="preserve"> </w:t>
      </w:r>
      <w:r w:rsidRPr="00707FE8">
        <w:rPr>
          <w:rFonts w:ascii="Arial" w:hAnsi="Arial" w:cs="Arial"/>
          <w:color w:val="000000"/>
        </w:rPr>
        <w:t>application have been provided in accordance with the approved plans. A minimum of 2</w:t>
      </w:r>
      <w:r w:rsidRPr="00707FE8">
        <w:rPr>
          <w:rFonts w:ascii="Arial" w:hAnsi="Arial" w:cs="Arial"/>
          <w:color w:val="000000"/>
        </w:rPr>
        <w:t xml:space="preserve"> </w:t>
      </w:r>
      <w:r w:rsidRPr="00707FE8">
        <w:rPr>
          <w:rFonts w:ascii="Arial" w:hAnsi="Arial" w:cs="Arial"/>
          <w:color w:val="000000"/>
        </w:rPr>
        <w:t>parking spaces shall be provided, including one space equipped with electric vehicle</w:t>
      </w:r>
      <w:r w:rsidRPr="00707FE8">
        <w:rPr>
          <w:rFonts w:ascii="Arial" w:hAnsi="Arial" w:cs="Arial"/>
          <w:color w:val="000000"/>
        </w:rPr>
        <w:t xml:space="preserve"> </w:t>
      </w:r>
      <w:r w:rsidRPr="00707FE8">
        <w:rPr>
          <w:rFonts w:ascii="Arial" w:hAnsi="Arial" w:cs="Arial"/>
          <w:color w:val="000000"/>
        </w:rPr>
        <w:t>charging infrastructure. The parking area shall be consolidated, surfaced, and thereafter</w:t>
      </w:r>
      <w:r w:rsidRPr="00707FE8">
        <w:rPr>
          <w:rFonts w:ascii="Arial" w:hAnsi="Arial" w:cs="Arial"/>
          <w:color w:val="000000"/>
        </w:rPr>
        <w:t xml:space="preserve"> </w:t>
      </w:r>
      <w:r w:rsidRPr="00707FE8">
        <w:rPr>
          <w:rFonts w:ascii="Arial" w:hAnsi="Arial" w:cs="Arial"/>
          <w:color w:val="000000"/>
        </w:rPr>
        <w:t>retained for the parking of vehicles associated with the dwelling.</w:t>
      </w:r>
    </w:p>
    <w:p w14:paraId="4B419BD9" w14:textId="77777777" w:rsidR="00707FE8" w:rsidRPr="00707FE8" w:rsidRDefault="00707FE8" w:rsidP="00707FE8">
      <w:pPr>
        <w:pStyle w:val="ListParagraph"/>
        <w:jc w:val="both"/>
        <w:rPr>
          <w:rFonts w:ascii="Arial" w:hAnsi="Arial" w:cs="Arial"/>
          <w:color w:val="000000"/>
        </w:rPr>
      </w:pPr>
    </w:p>
    <w:p w14:paraId="1AE7350D" w14:textId="77777777" w:rsidR="00707FE8" w:rsidRPr="00707FE8" w:rsidRDefault="00707FE8" w:rsidP="00707FE8">
      <w:pPr>
        <w:pStyle w:val="ListParagraph"/>
        <w:jc w:val="both"/>
        <w:rPr>
          <w:rFonts w:ascii="Arial" w:eastAsia="Times New Roman" w:hAnsi="Arial" w:cs="Arial"/>
          <w:color w:val="000000"/>
          <w:kern w:val="0"/>
          <w:lang w:eastAsia="en-GB"/>
          <w14:ligatures w14:val="none"/>
        </w:rPr>
      </w:pPr>
      <w:r w:rsidRPr="00707FE8">
        <w:rPr>
          <w:rFonts w:ascii="Arial" w:hAnsi="Arial" w:cs="Arial"/>
          <w:b/>
          <w:bCs/>
          <w:color w:val="000000"/>
        </w:rPr>
        <w:t xml:space="preserve">Reason: </w:t>
      </w:r>
      <w:r w:rsidRPr="00707FE8">
        <w:rPr>
          <w:rFonts w:ascii="Arial" w:hAnsi="Arial" w:cs="Arial"/>
          <w:color w:val="000000"/>
        </w:rPr>
        <w:t>To ensure that adequate provision is made for parking associated with the</w:t>
      </w:r>
      <w:r w:rsidRPr="00707FE8">
        <w:rPr>
          <w:rFonts w:ascii="Arial" w:hAnsi="Arial" w:cs="Arial"/>
          <w:color w:val="000000"/>
        </w:rPr>
        <w:t xml:space="preserve"> </w:t>
      </w:r>
      <w:r w:rsidRPr="00707FE8">
        <w:rPr>
          <w:rFonts w:ascii="Arial" w:hAnsi="Arial" w:cs="Arial"/>
          <w:color w:val="000000"/>
        </w:rPr>
        <w:t>development in the interests of highway safety and to ensure a satisfactory standard of</w:t>
      </w:r>
      <w:r w:rsidRPr="00707FE8">
        <w:rPr>
          <w:rFonts w:ascii="Arial" w:hAnsi="Arial" w:cs="Arial"/>
          <w:color w:val="000000"/>
        </w:rPr>
        <w:t xml:space="preserve"> </w:t>
      </w:r>
      <w:r w:rsidRPr="00707FE8">
        <w:rPr>
          <w:rFonts w:ascii="Arial" w:eastAsia="Times New Roman" w:hAnsi="Arial" w:cs="Arial"/>
          <w:color w:val="000000"/>
          <w:kern w:val="0"/>
          <w:lang w:eastAsia="en-GB"/>
          <w14:ligatures w14:val="none"/>
        </w:rPr>
        <w:t>development.</w:t>
      </w:r>
    </w:p>
    <w:p w14:paraId="0F51A4FB" w14:textId="77777777" w:rsidR="00707FE8" w:rsidRPr="00707FE8" w:rsidRDefault="00707FE8" w:rsidP="00707FE8">
      <w:pPr>
        <w:pStyle w:val="ListParagraph"/>
        <w:jc w:val="both"/>
        <w:rPr>
          <w:rFonts w:ascii="Arial" w:eastAsia="Times New Roman" w:hAnsi="Arial" w:cs="Arial"/>
          <w:color w:val="000000"/>
          <w:kern w:val="0"/>
          <w:lang w:eastAsia="en-GB"/>
          <w14:ligatures w14:val="none"/>
        </w:rPr>
      </w:pPr>
    </w:p>
    <w:p w14:paraId="064B5D36" w14:textId="04298D27" w:rsidR="00707FE8" w:rsidRPr="00707FE8" w:rsidRDefault="00707FE8" w:rsidP="00707FE8">
      <w:pPr>
        <w:pStyle w:val="ListParagraph"/>
        <w:numPr>
          <w:ilvl w:val="0"/>
          <w:numId w:val="29"/>
        </w:numPr>
        <w:jc w:val="both"/>
        <w:rPr>
          <w:rFonts w:ascii="Arial" w:eastAsia="Times New Roman" w:hAnsi="Arial" w:cs="Arial"/>
          <w:color w:val="000000"/>
          <w:kern w:val="0"/>
          <w:lang w:eastAsia="en-GB"/>
          <w14:ligatures w14:val="none"/>
        </w:rPr>
      </w:pPr>
      <w:r w:rsidRPr="00707FE8">
        <w:rPr>
          <w:rFonts w:ascii="Arial" w:hAnsi="Arial" w:cs="Arial"/>
          <w:color w:val="000000"/>
        </w:rPr>
        <w:t xml:space="preserve">Notwithstanding the approved plans, the </w:t>
      </w:r>
      <w:r w:rsidRPr="00707FE8">
        <w:rPr>
          <w:rFonts w:ascii="Arial" w:hAnsi="Arial" w:cs="Arial"/>
          <w:color w:val="000000"/>
        </w:rPr>
        <w:t>rear</w:t>
      </w:r>
      <w:r w:rsidRPr="00707FE8">
        <w:rPr>
          <w:rFonts w:ascii="Arial" w:hAnsi="Arial" w:cs="Arial"/>
          <w:color w:val="000000"/>
        </w:rPr>
        <w:t xml:space="preserve"> window serving the open plan</w:t>
      </w:r>
      <w:r w:rsidRPr="00707FE8">
        <w:rPr>
          <w:rFonts w:ascii="Arial" w:hAnsi="Arial" w:cs="Arial"/>
          <w:color w:val="000000"/>
        </w:rPr>
        <w:t xml:space="preserve"> </w:t>
      </w:r>
      <w:r w:rsidRPr="00707FE8">
        <w:rPr>
          <w:rFonts w:ascii="Arial" w:hAnsi="Arial" w:cs="Arial"/>
          <w:color w:val="000000"/>
        </w:rPr>
        <w:t xml:space="preserve">living/kitchen/dining area in the </w:t>
      </w:r>
      <w:r w:rsidRPr="00707FE8">
        <w:rPr>
          <w:rFonts w:ascii="Arial" w:hAnsi="Arial" w:cs="Arial"/>
          <w:color w:val="000000"/>
        </w:rPr>
        <w:t>north-east</w:t>
      </w:r>
      <w:r w:rsidRPr="00707FE8">
        <w:rPr>
          <w:rFonts w:ascii="Arial" w:hAnsi="Arial" w:cs="Arial"/>
          <w:color w:val="000000"/>
        </w:rPr>
        <w:t xml:space="preserve"> elevation of </w:t>
      </w:r>
      <w:r w:rsidRPr="00707FE8">
        <w:rPr>
          <w:rFonts w:ascii="Arial" w:hAnsi="Arial" w:cs="Arial"/>
          <w:color w:val="000000"/>
        </w:rPr>
        <w:t>the building known as plot 1</w:t>
      </w:r>
      <w:r w:rsidRPr="00707FE8">
        <w:rPr>
          <w:rFonts w:ascii="Arial" w:hAnsi="Arial" w:cs="Arial"/>
          <w:color w:val="000000"/>
        </w:rPr>
        <w:t xml:space="preserve"> shall be fitted with obscure</w:t>
      </w:r>
      <w:r w:rsidRPr="00707FE8">
        <w:rPr>
          <w:rFonts w:ascii="Arial" w:hAnsi="Arial" w:cs="Arial"/>
          <w:color w:val="000000"/>
        </w:rPr>
        <w:t xml:space="preserve"> </w:t>
      </w:r>
      <w:r w:rsidRPr="00707FE8">
        <w:rPr>
          <w:rFonts w:ascii="Arial" w:hAnsi="Arial" w:cs="Arial"/>
          <w:color w:val="000000"/>
        </w:rPr>
        <w:t xml:space="preserve">glazing to a minimum of Pilkington Level 3 (or equivalent) and shall be </w:t>
      </w:r>
      <w:proofErr w:type="spellStart"/>
      <w:r w:rsidRPr="00707FE8">
        <w:rPr>
          <w:rFonts w:ascii="Arial" w:hAnsi="Arial" w:cs="Arial"/>
          <w:color w:val="000000"/>
        </w:rPr>
        <w:t>non opening</w:t>
      </w:r>
      <w:proofErr w:type="spellEnd"/>
      <w:r w:rsidRPr="00707FE8">
        <w:rPr>
          <w:rFonts w:ascii="Arial" w:hAnsi="Arial" w:cs="Arial"/>
          <w:color w:val="000000"/>
        </w:rPr>
        <w:t xml:space="preserve"> below</w:t>
      </w:r>
      <w:r w:rsidRPr="00707FE8">
        <w:rPr>
          <w:rFonts w:ascii="Arial" w:hAnsi="Arial" w:cs="Arial"/>
          <w:color w:val="000000"/>
        </w:rPr>
        <w:t xml:space="preserve"> </w:t>
      </w:r>
      <w:r w:rsidRPr="00707FE8">
        <w:rPr>
          <w:rFonts w:ascii="Arial" w:hAnsi="Arial" w:cs="Arial"/>
          <w:color w:val="000000"/>
        </w:rPr>
        <w:t>1.7 metres above finished floor level. The window shall thereafter be retained as such.</w:t>
      </w:r>
      <w:r w:rsidRPr="00707FE8">
        <w:rPr>
          <w:rFonts w:ascii="Arial" w:hAnsi="Arial" w:cs="Arial"/>
          <w:color w:val="000000"/>
        </w:rPr>
        <w:t xml:space="preserve"> </w:t>
      </w:r>
    </w:p>
    <w:p w14:paraId="02698DCE" w14:textId="77777777" w:rsidR="00707FE8" w:rsidRPr="00707FE8" w:rsidRDefault="00707FE8" w:rsidP="00707FE8">
      <w:pPr>
        <w:pStyle w:val="ListParagraph"/>
        <w:jc w:val="both"/>
        <w:rPr>
          <w:rFonts w:ascii="Arial" w:eastAsia="Times New Roman" w:hAnsi="Arial" w:cs="Arial"/>
          <w:color w:val="000000"/>
          <w:kern w:val="0"/>
          <w:lang w:eastAsia="en-GB"/>
          <w14:ligatures w14:val="none"/>
        </w:rPr>
      </w:pPr>
    </w:p>
    <w:p w14:paraId="6E1B0592" w14:textId="77777777" w:rsidR="00707FE8" w:rsidRDefault="00707FE8" w:rsidP="00707FE8">
      <w:pPr>
        <w:pStyle w:val="ListParagraph"/>
        <w:jc w:val="both"/>
        <w:rPr>
          <w:rFonts w:ascii="Arial" w:hAnsi="Arial" w:cs="Arial"/>
          <w:color w:val="000000"/>
        </w:rPr>
      </w:pPr>
      <w:r w:rsidRPr="00707FE8">
        <w:rPr>
          <w:rFonts w:ascii="Arial" w:hAnsi="Arial" w:cs="Arial"/>
          <w:b/>
          <w:bCs/>
          <w:color w:val="000000"/>
        </w:rPr>
        <w:t>Reason:</w:t>
      </w:r>
      <w:r w:rsidRPr="00707FE8">
        <w:rPr>
          <w:rFonts w:ascii="Arial" w:hAnsi="Arial" w:cs="Arial"/>
          <w:color w:val="000000"/>
        </w:rPr>
        <w:t xml:space="preserve"> In the interests of the design and external appearance of the development,</w:t>
      </w:r>
      <w:r w:rsidRPr="00707FE8">
        <w:rPr>
          <w:rFonts w:ascii="Arial" w:hAnsi="Arial" w:cs="Arial"/>
          <w:color w:val="000000"/>
        </w:rPr>
        <w:t xml:space="preserve"> </w:t>
      </w:r>
      <w:r w:rsidRPr="00707FE8">
        <w:rPr>
          <w:rFonts w:ascii="Arial" w:hAnsi="Arial" w:cs="Arial"/>
          <w:color w:val="000000"/>
        </w:rPr>
        <w:t>having regard to paragraph Q.2(1)(f) of Schedule 2, Part 3, Class Q of the Town and</w:t>
      </w:r>
      <w:r w:rsidRPr="00707FE8">
        <w:rPr>
          <w:rFonts w:ascii="Arial" w:hAnsi="Arial" w:cs="Arial"/>
          <w:color w:val="000000"/>
        </w:rPr>
        <w:t xml:space="preserve"> </w:t>
      </w:r>
      <w:r w:rsidRPr="00707FE8">
        <w:rPr>
          <w:rFonts w:ascii="Arial" w:hAnsi="Arial" w:cs="Arial"/>
          <w:color w:val="000000"/>
        </w:rPr>
        <w:t>Country Planning (General Permitted Development) (England) Order 2015 (as amended).</w:t>
      </w:r>
    </w:p>
    <w:p w14:paraId="710FC19F" w14:textId="77777777" w:rsidR="00707FE8" w:rsidRDefault="00707FE8" w:rsidP="00707FE8">
      <w:pPr>
        <w:jc w:val="both"/>
        <w:rPr>
          <w:rFonts w:ascii="Arial" w:hAnsi="Arial" w:cs="Arial"/>
          <w:color w:val="000000"/>
        </w:rPr>
      </w:pPr>
    </w:p>
    <w:p w14:paraId="34BE5B50" w14:textId="77777777" w:rsidR="00707FE8" w:rsidRDefault="00707FE8" w:rsidP="00707FE8">
      <w:pPr>
        <w:pStyle w:val="ListParagraph"/>
        <w:numPr>
          <w:ilvl w:val="0"/>
          <w:numId w:val="29"/>
        </w:numPr>
        <w:jc w:val="both"/>
        <w:rPr>
          <w:rFonts w:ascii="ArialMT" w:hAnsi="ArialMT"/>
          <w:color w:val="000000"/>
        </w:rPr>
      </w:pPr>
      <w:r w:rsidRPr="00707FE8">
        <w:rPr>
          <w:rFonts w:ascii="ArialMT" w:hAnsi="ArialMT"/>
          <w:color w:val="000000"/>
        </w:rPr>
        <w:t>The dwellings hereby approved shall not be occupied or brought into use until the</w:t>
      </w:r>
      <w:r>
        <w:rPr>
          <w:rFonts w:ascii="ArialMT" w:hAnsi="ArialMT"/>
          <w:color w:val="000000"/>
        </w:rPr>
        <w:t xml:space="preserve"> </w:t>
      </w:r>
      <w:r w:rsidRPr="00707FE8">
        <w:rPr>
          <w:rFonts w:ascii="ArialMT" w:hAnsi="ArialMT"/>
          <w:color w:val="000000"/>
        </w:rPr>
        <w:t>proposed demolition has been completed in accordance with the details of the approved</w:t>
      </w:r>
      <w:r>
        <w:rPr>
          <w:rFonts w:ascii="ArialMT" w:hAnsi="ArialMT"/>
          <w:color w:val="000000"/>
        </w:rPr>
        <w:t xml:space="preserve"> </w:t>
      </w:r>
      <w:r w:rsidRPr="00707FE8">
        <w:rPr>
          <w:rFonts w:ascii="ArialMT" w:hAnsi="ArialMT"/>
          <w:color w:val="000000"/>
        </w:rPr>
        <w:t>plans and all resultant debris/material has been removed from the site and/or adjacent</w:t>
      </w:r>
      <w:r>
        <w:rPr>
          <w:rFonts w:ascii="ArialMT" w:hAnsi="ArialMT"/>
          <w:color w:val="000000"/>
        </w:rPr>
        <w:t xml:space="preserve"> </w:t>
      </w:r>
      <w:r w:rsidRPr="00707FE8">
        <w:rPr>
          <w:rFonts w:ascii="ArialMT" w:hAnsi="ArialMT"/>
          <w:color w:val="000000"/>
        </w:rPr>
        <w:t>land.</w:t>
      </w:r>
    </w:p>
    <w:p w14:paraId="76CF2C6E" w14:textId="77777777" w:rsidR="00707FE8" w:rsidRDefault="00707FE8" w:rsidP="00707FE8">
      <w:pPr>
        <w:pStyle w:val="ListParagraph"/>
        <w:jc w:val="both"/>
        <w:rPr>
          <w:rFonts w:ascii="ArialMT" w:hAnsi="ArialMT"/>
          <w:color w:val="000000"/>
        </w:rPr>
      </w:pPr>
    </w:p>
    <w:p w14:paraId="08D99A1D" w14:textId="77777777" w:rsidR="00707FE8" w:rsidRDefault="00707FE8" w:rsidP="00707FE8">
      <w:pPr>
        <w:pStyle w:val="ListParagraph"/>
        <w:jc w:val="both"/>
        <w:rPr>
          <w:rFonts w:ascii="ArialMT" w:eastAsia="Times New Roman" w:hAnsi="ArialMT" w:cs="Times New Roman"/>
          <w:color w:val="000000"/>
          <w:kern w:val="0"/>
          <w:lang w:eastAsia="en-GB"/>
          <w14:ligatures w14:val="none"/>
        </w:rPr>
      </w:pPr>
      <w:r w:rsidRPr="00707FE8">
        <w:rPr>
          <w:rFonts w:ascii="Arial-BoldMT" w:hAnsi="Arial-BoldMT"/>
          <w:b/>
          <w:bCs/>
          <w:color w:val="000000"/>
        </w:rPr>
        <w:t xml:space="preserve">Reason: </w:t>
      </w:r>
      <w:r w:rsidRPr="00707FE8">
        <w:rPr>
          <w:rFonts w:ascii="ArialMT" w:hAnsi="ArialMT"/>
          <w:color w:val="000000"/>
        </w:rPr>
        <w:t>To prevent noise generating activities and any other activities/uses that may</w:t>
      </w:r>
      <w:r>
        <w:rPr>
          <w:rFonts w:ascii="ArialMT" w:hAnsi="ArialMT"/>
          <w:color w:val="000000"/>
        </w:rPr>
        <w:t xml:space="preserve"> </w:t>
      </w:r>
      <w:r w:rsidRPr="00707FE8">
        <w:rPr>
          <w:rFonts w:ascii="ArialMT" w:eastAsia="Times New Roman" w:hAnsi="ArialMT" w:cs="Times New Roman"/>
          <w:color w:val="000000"/>
          <w:kern w:val="0"/>
          <w:lang w:eastAsia="en-GB"/>
          <w14:ligatures w14:val="none"/>
        </w:rPr>
        <w:t>render the location undesirable for a residential use.</w:t>
      </w:r>
    </w:p>
    <w:p w14:paraId="353F4F96" w14:textId="77777777" w:rsidR="00707FE8" w:rsidRDefault="00707FE8" w:rsidP="00707FE8">
      <w:pPr>
        <w:jc w:val="both"/>
        <w:rPr>
          <w:rFonts w:ascii="ArialMT" w:hAnsi="ArialMT"/>
          <w:color w:val="000000"/>
        </w:rPr>
      </w:pPr>
    </w:p>
    <w:p w14:paraId="2FB1B91C" w14:textId="77777777" w:rsidR="00707FE8" w:rsidRDefault="00707FE8" w:rsidP="00707FE8">
      <w:pPr>
        <w:jc w:val="both"/>
        <w:rPr>
          <w:rFonts w:ascii="ArialMT" w:hAnsi="ArialMT"/>
          <w:color w:val="000000"/>
        </w:rPr>
      </w:pPr>
    </w:p>
    <w:p w14:paraId="108C0C87" w14:textId="77777777" w:rsidR="00707FE8" w:rsidRPr="00707FE8" w:rsidRDefault="00707FE8" w:rsidP="00707FE8">
      <w:pPr>
        <w:jc w:val="both"/>
        <w:rPr>
          <w:rFonts w:ascii="Arial" w:hAnsi="Arial" w:cs="Arial"/>
          <w:color w:val="000000"/>
          <w:sz w:val="22"/>
          <w:szCs w:val="22"/>
        </w:rPr>
      </w:pPr>
      <w:r w:rsidRPr="00707FE8">
        <w:rPr>
          <w:rFonts w:ascii="Arial" w:hAnsi="Arial" w:cs="Arial"/>
          <w:color w:val="000000"/>
          <w:sz w:val="22"/>
          <w:szCs w:val="22"/>
        </w:rPr>
        <w:t>Informative:</w:t>
      </w:r>
    </w:p>
    <w:p w14:paraId="65D017AF" w14:textId="77777777" w:rsidR="00707FE8" w:rsidRPr="00707FE8" w:rsidRDefault="00707FE8" w:rsidP="00707FE8">
      <w:pPr>
        <w:jc w:val="both"/>
        <w:rPr>
          <w:rFonts w:ascii="Arial" w:eastAsiaTheme="minorHAnsi" w:hAnsi="Arial" w:cs="Arial"/>
          <w:color w:val="000000"/>
          <w:kern w:val="2"/>
          <w:sz w:val="22"/>
          <w:szCs w:val="22"/>
          <w:lang w:eastAsia="en-US"/>
          <w14:ligatures w14:val="standardContextual"/>
        </w:rPr>
      </w:pPr>
    </w:p>
    <w:p w14:paraId="79D2ED5D" w14:textId="5E929EBA" w:rsidR="00707FE8" w:rsidRPr="00707FE8" w:rsidRDefault="00707FE8" w:rsidP="00707FE8">
      <w:pPr>
        <w:pStyle w:val="ListParagraph"/>
        <w:numPr>
          <w:ilvl w:val="0"/>
          <w:numId w:val="33"/>
        </w:numPr>
        <w:jc w:val="both"/>
        <w:rPr>
          <w:rFonts w:ascii="Arial" w:hAnsi="Arial" w:cs="Arial"/>
          <w:color w:val="000000"/>
        </w:rPr>
      </w:pPr>
      <w:r w:rsidRPr="00707FE8">
        <w:rPr>
          <w:rFonts w:ascii="Arial" w:hAnsi="Arial" w:cs="Arial"/>
          <w:color w:val="000000"/>
        </w:rPr>
        <w:t>The Applicant is reminded that the site is situated within the Outer Zone of Influence (4.2–</w:t>
      </w:r>
      <w:r w:rsidRPr="00707FE8">
        <w:rPr>
          <w:rFonts w:ascii="Arial" w:hAnsi="Arial" w:cs="Arial"/>
          <w:color w:val="000000"/>
        </w:rPr>
        <w:t xml:space="preserve"> </w:t>
      </w:r>
      <w:r w:rsidRPr="00707FE8">
        <w:rPr>
          <w:rFonts w:ascii="Arial" w:hAnsi="Arial" w:cs="Arial"/>
          <w:color w:val="000000"/>
        </w:rPr>
        <w:t>9.4km)</w:t>
      </w:r>
      <w:r w:rsidRPr="00707FE8">
        <w:rPr>
          <w:rFonts w:ascii="Arial" w:hAnsi="Arial" w:cs="Arial"/>
          <w:color w:val="000000"/>
        </w:rPr>
        <w:t xml:space="preserve"> </w:t>
      </w:r>
      <w:r w:rsidRPr="00707FE8">
        <w:rPr>
          <w:rFonts w:ascii="Arial" w:hAnsi="Arial" w:cs="Arial"/>
          <w:color w:val="000000"/>
        </w:rPr>
        <w:t>for the North Meadow National Nature Reserve (NNR) / Site of Special Scientific</w:t>
      </w:r>
      <w:r w:rsidRPr="00707FE8">
        <w:rPr>
          <w:rFonts w:ascii="Arial" w:hAnsi="Arial" w:cs="Arial"/>
          <w:color w:val="000000"/>
        </w:rPr>
        <w:t xml:space="preserve"> </w:t>
      </w:r>
      <w:r w:rsidRPr="00707FE8">
        <w:rPr>
          <w:rFonts w:ascii="Arial" w:hAnsi="Arial" w:cs="Arial"/>
          <w:color w:val="000000"/>
        </w:rPr>
        <w:t xml:space="preserve">Interest (SSSI) component of the North Meadow and </w:t>
      </w:r>
      <w:proofErr w:type="spellStart"/>
      <w:r w:rsidRPr="00707FE8">
        <w:rPr>
          <w:rFonts w:ascii="Arial" w:hAnsi="Arial" w:cs="Arial"/>
          <w:color w:val="000000"/>
        </w:rPr>
        <w:t>Clattinger</w:t>
      </w:r>
      <w:proofErr w:type="spellEnd"/>
      <w:r w:rsidRPr="00707FE8">
        <w:rPr>
          <w:rFonts w:ascii="Arial" w:hAnsi="Arial" w:cs="Arial"/>
          <w:color w:val="000000"/>
        </w:rPr>
        <w:t xml:space="preserve"> Farm Special Area of</w:t>
      </w:r>
      <w:r w:rsidRPr="00707FE8">
        <w:rPr>
          <w:rFonts w:ascii="Arial" w:hAnsi="Arial" w:cs="Arial"/>
          <w:color w:val="000000"/>
        </w:rPr>
        <w:t xml:space="preserve"> </w:t>
      </w:r>
      <w:r w:rsidRPr="00707FE8">
        <w:rPr>
          <w:rFonts w:ascii="Arial" w:hAnsi="Arial" w:cs="Arial"/>
          <w:color w:val="000000"/>
        </w:rPr>
        <w:t>Conservation (SAC) and has potential to have an adverse effect upon the integrity of these</w:t>
      </w:r>
      <w:r w:rsidRPr="00707FE8">
        <w:rPr>
          <w:rFonts w:ascii="Arial" w:hAnsi="Arial" w:cs="Arial"/>
          <w:color w:val="000000"/>
        </w:rPr>
        <w:t xml:space="preserve"> </w:t>
      </w:r>
      <w:r w:rsidRPr="00707FE8">
        <w:rPr>
          <w:rFonts w:ascii="Arial" w:hAnsi="Arial" w:cs="Arial"/>
          <w:color w:val="000000"/>
        </w:rPr>
        <w:t>European sites. This means that the development hereby assessed as being permitted</w:t>
      </w:r>
      <w:r w:rsidRPr="00707FE8">
        <w:rPr>
          <w:rFonts w:ascii="Arial" w:hAnsi="Arial" w:cs="Arial"/>
          <w:color w:val="000000"/>
        </w:rPr>
        <w:t xml:space="preserve"> </w:t>
      </w:r>
      <w:r w:rsidRPr="00707FE8">
        <w:rPr>
          <w:rFonts w:ascii="Arial" w:hAnsi="Arial" w:cs="Arial"/>
          <w:color w:val="000000"/>
        </w:rPr>
        <w:t>development cannot be lawfully commenced until the local planning authority, along with</w:t>
      </w:r>
      <w:r w:rsidRPr="00707FE8">
        <w:rPr>
          <w:rFonts w:ascii="Arial" w:hAnsi="Arial" w:cs="Arial"/>
          <w:color w:val="000000"/>
        </w:rPr>
        <w:t xml:space="preserve"> </w:t>
      </w:r>
      <w:r w:rsidRPr="00707FE8">
        <w:rPr>
          <w:rFonts w:ascii="Arial" w:hAnsi="Arial" w:cs="Arial"/>
          <w:color w:val="000000"/>
        </w:rPr>
        <w:t>the appropriate nature conservation body, has made an Appropriate Assessment of the</w:t>
      </w:r>
      <w:r w:rsidRPr="00707FE8">
        <w:rPr>
          <w:rFonts w:ascii="Arial" w:hAnsi="Arial" w:cs="Arial"/>
          <w:color w:val="000000"/>
        </w:rPr>
        <w:t xml:space="preserve"> </w:t>
      </w:r>
      <w:r w:rsidRPr="00707FE8">
        <w:rPr>
          <w:rFonts w:ascii="Arial" w:hAnsi="Arial" w:cs="Arial"/>
          <w:color w:val="000000"/>
        </w:rPr>
        <w:t>implications for the European site(s) under the Conservation of Habitats and Species</w:t>
      </w:r>
      <w:r w:rsidRPr="00707FE8">
        <w:rPr>
          <w:rFonts w:ascii="Arial" w:hAnsi="Arial" w:cs="Arial"/>
          <w:color w:val="000000"/>
        </w:rPr>
        <w:t xml:space="preserve"> </w:t>
      </w:r>
      <w:r w:rsidRPr="00707FE8">
        <w:rPr>
          <w:rFonts w:ascii="Arial" w:hAnsi="Arial" w:cs="Arial"/>
          <w:color w:val="000000"/>
        </w:rPr>
        <w:t>(Amendment) (EU Exit) Regulations 2019 (Habitat Regulations) and has confirmed that the</w:t>
      </w:r>
      <w:r w:rsidRPr="00707FE8">
        <w:rPr>
          <w:rFonts w:ascii="Arial" w:hAnsi="Arial" w:cs="Arial"/>
          <w:color w:val="000000"/>
        </w:rPr>
        <w:t xml:space="preserve"> </w:t>
      </w:r>
      <w:r w:rsidRPr="00707FE8">
        <w:rPr>
          <w:rFonts w:ascii="Arial" w:hAnsi="Arial" w:cs="Arial"/>
          <w:color w:val="000000"/>
        </w:rPr>
        <w:t>proposals will not adversely affect the integrity of the site(s). Regulation 75 states that</w:t>
      </w:r>
      <w:r w:rsidRPr="00707FE8">
        <w:rPr>
          <w:rFonts w:ascii="Arial" w:hAnsi="Arial" w:cs="Arial"/>
          <w:color w:val="000000"/>
        </w:rPr>
        <w:t xml:space="preserve"> </w:t>
      </w:r>
      <w:r w:rsidRPr="00707FE8">
        <w:rPr>
          <w:rFonts w:ascii="Arial" w:hAnsi="Arial" w:cs="Arial"/>
          <w:color w:val="000000"/>
        </w:rPr>
        <w:t>development cannot begin if it could significantly affect a European Site (until the local</w:t>
      </w:r>
      <w:r>
        <w:rPr>
          <w:rFonts w:ascii="Arial" w:hAnsi="Arial" w:cs="Arial"/>
          <w:color w:val="000000"/>
        </w:rPr>
        <w:t xml:space="preserve"> </w:t>
      </w:r>
      <w:r w:rsidRPr="00707FE8">
        <w:rPr>
          <w:rFonts w:ascii="Arial" w:hAnsi="Arial" w:cs="Arial"/>
          <w:color w:val="000000"/>
        </w:rPr>
        <w:t>planning authority has given approval) Regulation 76 enables developers to seek advice</w:t>
      </w:r>
      <w:r w:rsidRPr="00707FE8">
        <w:rPr>
          <w:rFonts w:ascii="Arial" w:hAnsi="Arial" w:cs="Arial"/>
          <w:color w:val="000000"/>
        </w:rPr>
        <w:t xml:space="preserve"> </w:t>
      </w:r>
      <w:r w:rsidRPr="00707FE8">
        <w:rPr>
          <w:rFonts w:ascii="Arial" w:hAnsi="Arial" w:cs="Arial"/>
          <w:color w:val="000000"/>
        </w:rPr>
        <w:t>from Natural England on whether their proposal may have a significant effect on a European</w:t>
      </w:r>
      <w:r w:rsidRPr="00707FE8">
        <w:rPr>
          <w:rFonts w:ascii="Arial" w:hAnsi="Arial" w:cs="Arial"/>
          <w:color w:val="000000"/>
        </w:rPr>
        <w:t xml:space="preserve"> </w:t>
      </w:r>
      <w:r w:rsidRPr="00707FE8">
        <w:rPr>
          <w:rFonts w:ascii="Arial" w:hAnsi="Arial" w:cs="Arial"/>
          <w:color w:val="000000"/>
        </w:rPr>
        <w:t>Site (this step is optional but can help clarify whether Regulation 77 is required) Regulation</w:t>
      </w:r>
      <w:r w:rsidRPr="00707FE8">
        <w:rPr>
          <w:rFonts w:ascii="Arial" w:hAnsi="Arial" w:cs="Arial"/>
          <w:color w:val="000000"/>
        </w:rPr>
        <w:t xml:space="preserve"> </w:t>
      </w:r>
      <w:r w:rsidRPr="00707FE8">
        <w:rPr>
          <w:rFonts w:ascii="Arial" w:hAnsi="Arial" w:cs="Arial"/>
          <w:color w:val="000000"/>
        </w:rPr>
        <w:t>77 requires developers to apply to the local planning authority for approval, with details of</w:t>
      </w:r>
      <w:r w:rsidRPr="00707FE8">
        <w:rPr>
          <w:rFonts w:ascii="Arial" w:hAnsi="Arial" w:cs="Arial"/>
          <w:color w:val="000000"/>
        </w:rPr>
        <w:t xml:space="preserve"> </w:t>
      </w:r>
      <w:r w:rsidRPr="00707FE8">
        <w:rPr>
          <w:rFonts w:ascii="Arial" w:hAnsi="Arial" w:cs="Arial"/>
          <w:color w:val="000000"/>
        </w:rPr>
        <w:t>the development and any advice received from Natural England. Further information on this</w:t>
      </w:r>
      <w:r w:rsidRPr="00707FE8">
        <w:rPr>
          <w:rFonts w:ascii="Arial" w:hAnsi="Arial" w:cs="Arial"/>
          <w:color w:val="000000"/>
        </w:rPr>
        <w:t xml:space="preserve"> </w:t>
      </w:r>
      <w:r w:rsidRPr="00707FE8">
        <w:rPr>
          <w:rFonts w:ascii="Arial" w:hAnsi="Arial" w:cs="Arial"/>
          <w:color w:val="000000"/>
        </w:rPr>
        <w:t xml:space="preserve">process can be found here </w:t>
      </w:r>
      <w:hyperlink r:id="rId11" w:history="1">
        <w:r w:rsidRPr="00707FE8">
          <w:rPr>
            <w:rStyle w:val="Hyperlink"/>
            <w:rFonts w:ascii="Arial" w:hAnsi="Arial" w:cs="Arial"/>
          </w:rPr>
          <w:t>https://www.wiltshire.gov.uk/article/14941/Regulations-75-76-and-77-of-the-Conservation-of-Habitats-and-Species-Regulations-2017</w:t>
        </w:r>
      </w:hyperlink>
      <w:r w:rsidRPr="00707FE8">
        <w:rPr>
          <w:rFonts w:ascii="Arial" w:hAnsi="Arial" w:cs="Arial"/>
          <w:color w:val="000000"/>
        </w:rPr>
        <w:t xml:space="preserve"> </w:t>
      </w:r>
    </w:p>
    <w:p w14:paraId="2469D67C" w14:textId="77777777" w:rsidR="00707FE8" w:rsidRDefault="00707FE8" w:rsidP="00707FE8">
      <w:pPr>
        <w:jc w:val="both"/>
        <w:rPr>
          <w:rFonts w:ascii="Arial" w:hAnsi="Arial" w:cs="Arial"/>
          <w:color w:val="000000"/>
          <w:sz w:val="22"/>
          <w:szCs w:val="22"/>
        </w:rPr>
      </w:pPr>
    </w:p>
    <w:p w14:paraId="1040BFD6" w14:textId="3C119022" w:rsidR="00707FE8" w:rsidRPr="00707FE8" w:rsidRDefault="00707FE8" w:rsidP="00707FE8">
      <w:pPr>
        <w:pStyle w:val="ListParagraph"/>
        <w:numPr>
          <w:ilvl w:val="0"/>
          <w:numId w:val="33"/>
        </w:numPr>
        <w:jc w:val="both"/>
        <w:rPr>
          <w:rFonts w:ascii="Arial" w:hAnsi="Arial" w:cs="Arial"/>
          <w:color w:val="000000"/>
        </w:rPr>
      </w:pPr>
      <w:r w:rsidRPr="00707FE8">
        <w:rPr>
          <w:rFonts w:ascii="Arial" w:hAnsi="Arial" w:cs="Arial"/>
          <w:color w:val="000000"/>
        </w:rPr>
        <w:t>The applicant should note that under the terms of the Wildlife and Countryside Act (1981)</w:t>
      </w:r>
      <w:r w:rsidRPr="00707FE8">
        <w:rPr>
          <w:rFonts w:ascii="Arial" w:hAnsi="Arial" w:cs="Arial"/>
          <w:color w:val="000000"/>
        </w:rPr>
        <w:t xml:space="preserve"> </w:t>
      </w:r>
      <w:r w:rsidRPr="00707FE8">
        <w:rPr>
          <w:rFonts w:ascii="Arial" w:hAnsi="Arial" w:cs="Arial"/>
          <w:color w:val="000000"/>
        </w:rPr>
        <w:t>and the Conservation of Habitats and Species Regulations 2017 (as amended) it is an</w:t>
      </w:r>
      <w:r w:rsidRPr="00707FE8">
        <w:rPr>
          <w:rFonts w:ascii="Arial" w:hAnsi="Arial" w:cs="Arial"/>
          <w:color w:val="000000"/>
        </w:rPr>
        <w:t xml:space="preserve"> </w:t>
      </w:r>
      <w:r w:rsidRPr="00707FE8">
        <w:rPr>
          <w:rFonts w:ascii="Arial" w:hAnsi="Arial" w:cs="Arial"/>
          <w:color w:val="000000"/>
        </w:rPr>
        <w:t>offence to disturb or harm any protected species including for example, breeding birds and</w:t>
      </w:r>
      <w:r w:rsidRPr="00707FE8">
        <w:rPr>
          <w:rFonts w:ascii="Arial" w:hAnsi="Arial" w:cs="Arial"/>
          <w:color w:val="000000"/>
        </w:rPr>
        <w:t xml:space="preserve"> </w:t>
      </w:r>
      <w:r w:rsidRPr="00707FE8">
        <w:rPr>
          <w:rFonts w:ascii="Arial" w:hAnsi="Arial" w:cs="Arial"/>
          <w:color w:val="000000"/>
        </w:rPr>
        <w:t>reptiles. The protection offered to some species such as bats, extends beyond the individual</w:t>
      </w:r>
      <w:r w:rsidRPr="00707FE8">
        <w:rPr>
          <w:rFonts w:ascii="Arial" w:hAnsi="Arial" w:cs="Arial"/>
          <w:color w:val="000000"/>
        </w:rPr>
        <w:t xml:space="preserve"> </w:t>
      </w:r>
      <w:r w:rsidRPr="00707FE8">
        <w:rPr>
          <w:rFonts w:ascii="Arial" w:hAnsi="Arial" w:cs="Arial"/>
          <w:color w:val="000000"/>
        </w:rPr>
        <w:t>animals to the places they use for shelter or resting. Please note that this consent does not</w:t>
      </w:r>
      <w:r w:rsidRPr="00707FE8">
        <w:rPr>
          <w:rFonts w:ascii="Arial" w:hAnsi="Arial" w:cs="Arial"/>
          <w:color w:val="000000"/>
        </w:rPr>
        <w:t xml:space="preserve"> </w:t>
      </w:r>
      <w:r w:rsidRPr="00707FE8">
        <w:rPr>
          <w:rFonts w:ascii="Arial" w:hAnsi="Arial" w:cs="Arial"/>
          <w:color w:val="000000"/>
        </w:rPr>
        <w:t xml:space="preserve">override the statutory protection afforded to any such species.  </w:t>
      </w:r>
      <w:proofErr w:type="gramStart"/>
      <w:r w:rsidRPr="00707FE8">
        <w:rPr>
          <w:rFonts w:ascii="Arial" w:hAnsi="Arial" w:cs="Arial"/>
          <w:color w:val="000000"/>
        </w:rPr>
        <w:t>In the event that</w:t>
      </w:r>
      <w:proofErr w:type="gramEnd"/>
      <w:r w:rsidRPr="00707FE8">
        <w:rPr>
          <w:rFonts w:ascii="Arial" w:hAnsi="Arial" w:cs="Arial"/>
          <w:color w:val="000000"/>
        </w:rPr>
        <w:t xml:space="preserve"> your</w:t>
      </w:r>
      <w:r w:rsidRPr="00707FE8">
        <w:rPr>
          <w:rFonts w:ascii="Arial" w:hAnsi="Arial" w:cs="Arial"/>
          <w:color w:val="000000"/>
        </w:rPr>
        <w:t xml:space="preserve"> </w:t>
      </w:r>
      <w:r w:rsidRPr="00707FE8">
        <w:rPr>
          <w:rFonts w:ascii="Arial" w:hAnsi="Arial" w:cs="Arial"/>
          <w:color w:val="000000"/>
        </w:rPr>
        <w:t>proposals could potentially affect a protected species you should seek the advice of a</w:t>
      </w:r>
      <w:r w:rsidRPr="00707FE8">
        <w:rPr>
          <w:rFonts w:ascii="Arial" w:hAnsi="Arial" w:cs="Arial"/>
          <w:color w:val="000000"/>
        </w:rPr>
        <w:t xml:space="preserve"> </w:t>
      </w:r>
      <w:r w:rsidRPr="00707FE8">
        <w:rPr>
          <w:rFonts w:ascii="Arial" w:hAnsi="Arial" w:cs="Arial"/>
          <w:color w:val="000000"/>
        </w:rPr>
        <w:t>suitably qualified and experienced ecologist and consider the need for a licence from</w:t>
      </w:r>
      <w:r w:rsidRPr="00707FE8">
        <w:rPr>
          <w:rFonts w:ascii="Arial" w:hAnsi="Arial" w:cs="Arial"/>
          <w:color w:val="000000"/>
        </w:rPr>
        <w:t xml:space="preserve"> </w:t>
      </w:r>
      <w:r w:rsidRPr="00707FE8">
        <w:rPr>
          <w:rFonts w:ascii="Arial" w:hAnsi="Arial" w:cs="Arial"/>
          <w:color w:val="000000"/>
        </w:rPr>
        <w:t>Natural England prior to commencing works. Please see Natural England’s website for</w:t>
      </w:r>
      <w:r w:rsidRPr="00707FE8">
        <w:rPr>
          <w:rFonts w:ascii="Arial" w:hAnsi="Arial" w:cs="Arial"/>
          <w:color w:val="000000"/>
        </w:rPr>
        <w:t xml:space="preserve"> </w:t>
      </w:r>
      <w:r w:rsidRPr="00707FE8">
        <w:rPr>
          <w:rFonts w:ascii="Arial" w:hAnsi="Arial" w:cs="Arial"/>
          <w:color w:val="000000"/>
        </w:rPr>
        <w:t>further information on protected species.</w:t>
      </w:r>
    </w:p>
    <w:p w14:paraId="2EC65128" w14:textId="77777777" w:rsidR="00707FE8" w:rsidRDefault="00707FE8" w:rsidP="00707FE8">
      <w:pPr>
        <w:jc w:val="both"/>
        <w:rPr>
          <w:rFonts w:ascii="Arial" w:hAnsi="Arial" w:cs="Arial"/>
          <w:color w:val="000000"/>
          <w:sz w:val="22"/>
          <w:szCs w:val="22"/>
        </w:rPr>
      </w:pPr>
    </w:p>
    <w:p w14:paraId="3C76CA3A" w14:textId="77777777" w:rsidR="00707FE8" w:rsidRPr="00707FE8" w:rsidRDefault="00707FE8" w:rsidP="00707FE8">
      <w:pPr>
        <w:pStyle w:val="ListParagraph"/>
        <w:numPr>
          <w:ilvl w:val="0"/>
          <w:numId w:val="33"/>
        </w:numPr>
        <w:jc w:val="both"/>
        <w:rPr>
          <w:rFonts w:ascii="Arial" w:hAnsi="Arial" w:cs="Arial"/>
          <w:color w:val="000000"/>
        </w:rPr>
      </w:pPr>
      <w:r w:rsidRPr="00707FE8">
        <w:rPr>
          <w:rFonts w:ascii="Arial" w:hAnsi="Arial" w:cs="Arial"/>
          <w:color w:val="000000"/>
        </w:rPr>
        <w:t>The applicant is advised that no construction or demolition vehicle access should be taken</w:t>
      </w:r>
      <w:r w:rsidRPr="00707FE8">
        <w:rPr>
          <w:rFonts w:ascii="Arial" w:hAnsi="Arial" w:cs="Arial"/>
          <w:color w:val="000000"/>
        </w:rPr>
        <w:t xml:space="preserve"> </w:t>
      </w:r>
      <w:r w:rsidRPr="00707FE8">
        <w:rPr>
          <w:rFonts w:ascii="Arial" w:hAnsi="Arial" w:cs="Arial"/>
          <w:color w:val="000000"/>
        </w:rPr>
        <w:t>along Public Right of Way LEIG15 without prior consultation with the Wiltshire Council</w:t>
      </w:r>
      <w:r w:rsidRPr="00707FE8">
        <w:rPr>
          <w:rFonts w:ascii="Arial" w:hAnsi="Arial" w:cs="Arial"/>
          <w:color w:val="000000"/>
        </w:rPr>
        <w:t xml:space="preserve"> </w:t>
      </w:r>
      <w:r w:rsidRPr="00707FE8">
        <w:rPr>
          <w:rFonts w:ascii="Arial" w:hAnsi="Arial" w:cs="Arial"/>
          <w:color w:val="000000"/>
        </w:rPr>
        <w:t>Rights of Way Warden. Any necessary safety, mitigation or reinstatement measures should</w:t>
      </w:r>
      <w:r w:rsidRPr="00707FE8">
        <w:rPr>
          <w:rFonts w:ascii="Arial" w:hAnsi="Arial" w:cs="Arial"/>
          <w:color w:val="000000"/>
        </w:rPr>
        <w:t xml:space="preserve"> </w:t>
      </w:r>
      <w:r w:rsidRPr="00707FE8">
        <w:rPr>
          <w:rFonts w:ascii="Arial" w:hAnsi="Arial" w:cs="Arial"/>
          <w:color w:val="000000"/>
        </w:rPr>
        <w:t xml:space="preserve">be agreed with the Rights of Way Warden prior to use, </w:t>
      </w:r>
      <w:proofErr w:type="gramStart"/>
      <w:r w:rsidRPr="00707FE8">
        <w:rPr>
          <w:rFonts w:ascii="Arial" w:hAnsi="Arial" w:cs="Arial"/>
          <w:color w:val="000000"/>
        </w:rPr>
        <w:t>in order to</w:t>
      </w:r>
      <w:proofErr w:type="gramEnd"/>
      <w:r w:rsidRPr="00707FE8">
        <w:rPr>
          <w:rFonts w:ascii="Arial" w:hAnsi="Arial" w:cs="Arial"/>
          <w:color w:val="000000"/>
        </w:rPr>
        <w:t xml:space="preserve"> ensure the public right of</w:t>
      </w:r>
      <w:r w:rsidRPr="00707FE8">
        <w:rPr>
          <w:rFonts w:ascii="Arial" w:hAnsi="Arial" w:cs="Arial"/>
          <w:color w:val="000000"/>
        </w:rPr>
        <w:t xml:space="preserve"> </w:t>
      </w:r>
      <w:r w:rsidRPr="00707FE8">
        <w:rPr>
          <w:rFonts w:ascii="Arial" w:hAnsi="Arial" w:cs="Arial"/>
          <w:color w:val="000000"/>
        </w:rPr>
        <w:t>way remains available and convenient for public use.</w:t>
      </w:r>
    </w:p>
    <w:p w14:paraId="49AD7869" w14:textId="77777777" w:rsidR="00707FE8" w:rsidRDefault="00707FE8" w:rsidP="00707FE8">
      <w:pPr>
        <w:jc w:val="both"/>
        <w:rPr>
          <w:rFonts w:ascii="Arial" w:hAnsi="Arial" w:cs="Arial"/>
          <w:color w:val="000000"/>
          <w:sz w:val="22"/>
          <w:szCs w:val="22"/>
        </w:rPr>
      </w:pPr>
    </w:p>
    <w:p w14:paraId="6A0CAADC" w14:textId="606CB503" w:rsidR="00707FE8" w:rsidRPr="00707FE8" w:rsidRDefault="00707FE8" w:rsidP="00707FE8">
      <w:pPr>
        <w:pStyle w:val="ListParagraph"/>
        <w:numPr>
          <w:ilvl w:val="0"/>
          <w:numId w:val="33"/>
        </w:numPr>
        <w:jc w:val="both"/>
        <w:rPr>
          <w:rFonts w:ascii="Arial" w:hAnsi="Arial" w:cs="Arial"/>
          <w:color w:val="000000"/>
        </w:rPr>
        <w:sectPr w:rsidR="00707FE8" w:rsidRPr="00707FE8" w:rsidSect="00546708">
          <w:pgSz w:w="11906" w:h="16838"/>
          <w:pgMar w:top="1440" w:right="991" w:bottom="1440" w:left="1440" w:header="708" w:footer="708" w:gutter="0"/>
          <w:cols w:space="708"/>
          <w:docGrid w:linePitch="360"/>
        </w:sectPr>
      </w:pPr>
      <w:r w:rsidRPr="00707FE8">
        <w:rPr>
          <w:rFonts w:ascii="Arial" w:hAnsi="Arial" w:cs="Arial"/>
          <w:color w:val="000000"/>
        </w:rPr>
        <w:lastRenderedPageBreak/>
        <w:t>The applicant is advised that the public right of way must not be obstructed or adversely</w:t>
      </w:r>
      <w:r w:rsidRPr="00707FE8">
        <w:rPr>
          <w:rFonts w:ascii="Arial" w:hAnsi="Arial" w:cs="Arial"/>
          <w:color w:val="000000"/>
        </w:rPr>
        <w:t xml:space="preserve"> </w:t>
      </w:r>
      <w:r w:rsidRPr="00707FE8">
        <w:rPr>
          <w:rFonts w:ascii="Arial" w:hAnsi="Arial" w:cs="Arial"/>
          <w:color w:val="000000"/>
        </w:rPr>
        <w:t>affected during the construction phase of the development. Any works, materials, plant,</w:t>
      </w:r>
      <w:r w:rsidRPr="00707FE8">
        <w:rPr>
          <w:rFonts w:ascii="Arial" w:hAnsi="Arial" w:cs="Arial"/>
          <w:color w:val="000000"/>
        </w:rPr>
        <w:t xml:space="preserve"> </w:t>
      </w:r>
      <w:r w:rsidRPr="00707FE8">
        <w:rPr>
          <w:rFonts w:ascii="Arial" w:hAnsi="Arial" w:cs="Arial"/>
          <w:color w:val="000000"/>
        </w:rPr>
        <w:t>temporary structures or excavations affecting the route will require appropriate consultation</w:t>
      </w:r>
      <w:r w:rsidRPr="00707FE8">
        <w:rPr>
          <w:rFonts w:ascii="Arial" w:hAnsi="Arial" w:cs="Arial"/>
          <w:color w:val="000000"/>
        </w:rPr>
        <w:t xml:space="preserve"> </w:t>
      </w:r>
      <w:r w:rsidRPr="00707FE8">
        <w:rPr>
          <w:rFonts w:ascii="Arial" w:hAnsi="Arial" w:cs="Arial"/>
          <w:color w:val="000000"/>
        </w:rPr>
        <w:t>and agreement with the Wiltshire Council Rights of Way team and may require separate</w:t>
      </w:r>
      <w:r w:rsidRPr="00707FE8">
        <w:rPr>
          <w:rFonts w:ascii="Arial" w:hAnsi="Arial" w:cs="Arial"/>
          <w:color w:val="000000"/>
        </w:rPr>
        <w:t xml:space="preserve"> </w:t>
      </w:r>
      <w:r w:rsidRPr="00707FE8">
        <w:rPr>
          <w:rFonts w:ascii="Arial" w:hAnsi="Arial" w:cs="Arial"/>
          <w:color w:val="000000"/>
        </w:rPr>
        <w:t>consent under highways or rights of way legislation, to ensure the route remains available</w:t>
      </w:r>
      <w:r w:rsidRPr="00707FE8">
        <w:rPr>
          <w:rFonts w:ascii="Arial" w:hAnsi="Arial" w:cs="Arial"/>
          <w:color w:val="000000"/>
        </w:rPr>
        <w:t xml:space="preserve"> </w:t>
      </w:r>
      <w:r w:rsidRPr="00707FE8">
        <w:rPr>
          <w:rFonts w:ascii="Arial" w:hAnsi="Arial" w:cs="Arial"/>
          <w:color w:val="000000"/>
        </w:rPr>
        <w:t>and convenient for public use.</w:t>
      </w:r>
    </w:p>
    <w:tbl>
      <w:tblPr>
        <w:tblStyle w:val="TableGrid"/>
        <w:tblW w:w="14175"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776"/>
        <w:gridCol w:w="10293"/>
        <w:gridCol w:w="3106"/>
      </w:tblGrid>
      <w:tr w:rsidR="007A145D" w14:paraId="1B6557F5" w14:textId="77777777" w:rsidTr="006F2ED9">
        <w:trPr>
          <w:trHeight w:hRule="exact" w:val="20"/>
        </w:trPr>
        <w:tc>
          <w:tcPr>
            <w:tcW w:w="730" w:type="dxa"/>
            <w:tcBorders>
              <w:top w:val="nil"/>
              <w:left w:val="nil"/>
              <w:bottom w:val="nil"/>
              <w:right w:val="nil"/>
            </w:tcBorders>
          </w:tcPr>
          <w:p w14:paraId="0303B46F" w14:textId="77777777" w:rsidR="007A145D" w:rsidRDefault="007A145D" w:rsidP="00C16263">
            <w:pPr>
              <w:spacing w:line="276" w:lineRule="auto"/>
              <w:rPr>
                <w:sz w:val="2"/>
              </w:rPr>
            </w:pPr>
            <w:r>
              <w:rPr>
                <w:sz w:val="2"/>
              </w:rPr>
              <w:lastRenderedPageBreak/>
              <w:t>A</w:t>
            </w:r>
          </w:p>
        </w:tc>
        <w:tc>
          <w:tcPr>
            <w:tcW w:w="10327" w:type="dxa"/>
            <w:tcBorders>
              <w:top w:val="nil"/>
              <w:left w:val="nil"/>
              <w:bottom w:val="nil"/>
              <w:right w:val="nil"/>
            </w:tcBorders>
          </w:tcPr>
          <w:p w14:paraId="402DB920" w14:textId="77777777" w:rsidR="007A145D" w:rsidRPr="00BD0229" w:rsidRDefault="007A145D" w:rsidP="00C16263">
            <w:pPr>
              <w:spacing w:line="276" w:lineRule="auto"/>
              <w:jc w:val="both"/>
              <w:rPr>
                <w:rFonts w:ascii="Arial" w:eastAsia="Arial" w:hAnsi="Arial" w:cs="Arial"/>
                <w:i/>
                <w:iCs/>
                <w:color w:val="ED0000"/>
              </w:rPr>
            </w:pPr>
          </w:p>
          <w:p w14:paraId="3523E050" w14:textId="77777777" w:rsidR="007A145D" w:rsidRPr="00BD0229" w:rsidRDefault="007A145D" w:rsidP="00C16263">
            <w:pPr>
              <w:spacing w:line="276" w:lineRule="auto"/>
              <w:jc w:val="both"/>
              <w:rPr>
                <w:rFonts w:ascii="Arial" w:eastAsia="Arial" w:hAnsi="Arial" w:cs="Arial"/>
                <w:i/>
                <w:iCs/>
                <w:color w:val="ED0000"/>
              </w:rPr>
            </w:pPr>
          </w:p>
          <w:p w14:paraId="3C6125D2" w14:textId="77777777" w:rsidR="007A145D" w:rsidRDefault="007A145D" w:rsidP="00C16263">
            <w:pPr>
              <w:spacing w:line="276" w:lineRule="auto"/>
              <w:jc w:val="both"/>
              <w:rPr>
                <w:rFonts w:ascii="Arial" w:eastAsia="Arial" w:hAnsi="Arial" w:cs="Arial"/>
                <w:i/>
                <w:iCs/>
                <w:color w:val="ED0000"/>
              </w:rPr>
            </w:pPr>
          </w:p>
          <w:p w14:paraId="75F4AB13" w14:textId="77777777" w:rsidR="007A145D" w:rsidRDefault="007A145D" w:rsidP="00C16263">
            <w:pPr>
              <w:spacing w:line="276" w:lineRule="auto"/>
              <w:rPr>
                <w:sz w:val="2"/>
              </w:rPr>
            </w:pPr>
          </w:p>
        </w:tc>
        <w:tc>
          <w:tcPr>
            <w:tcW w:w="3118" w:type="dxa"/>
            <w:tcBorders>
              <w:top w:val="nil"/>
              <w:left w:val="nil"/>
              <w:bottom w:val="nil"/>
              <w:right w:val="nil"/>
            </w:tcBorders>
          </w:tcPr>
          <w:p w14:paraId="4653E42C" w14:textId="77777777" w:rsidR="007A145D" w:rsidRDefault="007A145D" w:rsidP="00C16263">
            <w:pPr>
              <w:spacing w:line="276" w:lineRule="auto"/>
              <w:rPr>
                <w:sz w:val="2"/>
              </w:rPr>
            </w:pPr>
          </w:p>
        </w:tc>
      </w:tr>
      <w:tr w:rsidR="007A145D" w14:paraId="12E24016" w14:textId="77777777" w:rsidTr="006F2ED9">
        <w:tc>
          <w:tcPr>
            <w:tcW w:w="14175" w:type="dxa"/>
            <w:gridSpan w:val="3"/>
            <w:shd w:val="clear" w:color="auto" w:fill="D9D9D9" w:themeFill="background1" w:themeFillShade="D9"/>
          </w:tcPr>
          <w:p w14:paraId="19EC2208" w14:textId="77777777" w:rsidR="007A145D" w:rsidRPr="003C0D62" w:rsidRDefault="007A145D" w:rsidP="00C16263">
            <w:pPr>
              <w:spacing w:line="276" w:lineRule="auto"/>
              <w:jc w:val="center"/>
              <w:rPr>
                <w:rFonts w:ascii="Arial" w:eastAsia="Arial" w:hAnsi="Arial" w:cs="Arial"/>
                <w:b/>
                <w:bCs/>
                <w:color w:val="000000" w:themeColor="text1"/>
              </w:rPr>
            </w:pPr>
            <w:r w:rsidRPr="00986936">
              <w:rPr>
                <w:rFonts w:ascii="Arial" w:eastAsia="Arial" w:hAnsi="Arial" w:cs="Arial"/>
                <w:b/>
                <w:bCs/>
                <w:color w:val="000000" w:themeColor="text1"/>
                <w:sz w:val="28"/>
                <w:szCs w:val="28"/>
              </w:rPr>
              <w:t>APPENDIX 1 – PERMITTED DEVELOPMENT CHECKLIST</w:t>
            </w:r>
            <w:r>
              <w:rPr>
                <w:rFonts w:ascii="Arial" w:eastAsia="Arial" w:hAnsi="Arial" w:cs="Arial"/>
                <w:b/>
                <w:bCs/>
                <w:color w:val="000000" w:themeColor="text1"/>
                <w:sz w:val="28"/>
                <w:szCs w:val="28"/>
              </w:rPr>
              <w:t xml:space="preserve"> CLASS Q</w:t>
            </w:r>
          </w:p>
        </w:tc>
      </w:tr>
      <w:tr w:rsidR="007A145D" w14:paraId="6D05CC41" w14:textId="77777777" w:rsidTr="006F2ED9">
        <w:tc>
          <w:tcPr>
            <w:tcW w:w="14175" w:type="dxa"/>
            <w:gridSpan w:val="3"/>
            <w:shd w:val="clear" w:color="auto" w:fill="D9D9D9" w:themeFill="background1" w:themeFillShade="D9"/>
          </w:tcPr>
          <w:p w14:paraId="0CC141CB" w14:textId="77777777" w:rsidR="007A145D" w:rsidRPr="00740034" w:rsidRDefault="00D13347" w:rsidP="00C16263">
            <w:pPr>
              <w:spacing w:line="276" w:lineRule="auto"/>
              <w:jc w:val="center"/>
              <w:rPr>
                <w:rFonts w:ascii="Arial" w:eastAsia="Arial" w:hAnsi="Arial" w:cs="Arial"/>
                <w:b/>
                <w:bCs/>
                <w:color w:val="000000" w:themeColor="text1"/>
                <w:sz w:val="28"/>
                <w:szCs w:val="28"/>
              </w:rPr>
            </w:pPr>
            <w:r w:rsidRPr="00D13347">
              <w:rPr>
                <w:rFonts w:ascii="Arial" w:hAnsi="Arial" w:cs="Arial"/>
                <w:b/>
                <w:bCs/>
                <w:i/>
                <w:iCs/>
                <w:color w:val="000000"/>
              </w:rPr>
              <w:t>Class Q – agricultural buildings to dwellinghouses</w:t>
            </w:r>
          </w:p>
        </w:tc>
      </w:tr>
      <w:tr w:rsidR="007A145D" w14:paraId="031C7C1C" w14:textId="77777777" w:rsidTr="006F2ED9">
        <w:tc>
          <w:tcPr>
            <w:tcW w:w="11057" w:type="dxa"/>
            <w:gridSpan w:val="2"/>
            <w:shd w:val="clear" w:color="auto" w:fill="D9D9D9" w:themeFill="background1" w:themeFillShade="D9"/>
          </w:tcPr>
          <w:p w14:paraId="1279CCB5" w14:textId="77777777" w:rsidR="007A145D" w:rsidRPr="00F16C86" w:rsidRDefault="007A145D" w:rsidP="00C16263">
            <w:pPr>
              <w:spacing w:line="276" w:lineRule="auto"/>
              <w:jc w:val="both"/>
              <w:rPr>
                <w:rFonts w:ascii="Arial" w:eastAsia="Arial" w:hAnsi="Arial" w:cs="Arial"/>
                <w:b/>
                <w:bCs/>
                <w:color w:val="ED0000"/>
              </w:rPr>
            </w:pPr>
          </w:p>
        </w:tc>
        <w:tc>
          <w:tcPr>
            <w:tcW w:w="3118" w:type="dxa"/>
            <w:shd w:val="clear" w:color="auto" w:fill="D9D9D9" w:themeFill="background1" w:themeFillShade="D9"/>
          </w:tcPr>
          <w:p w14:paraId="65AEEF3A" w14:textId="77777777" w:rsidR="007A145D" w:rsidRPr="003C0D62" w:rsidRDefault="007A145D" w:rsidP="00C16263">
            <w:pPr>
              <w:spacing w:line="276" w:lineRule="auto"/>
              <w:jc w:val="both"/>
              <w:rPr>
                <w:rFonts w:ascii="Arial" w:eastAsia="Arial" w:hAnsi="Arial" w:cs="Arial"/>
                <w:b/>
                <w:bCs/>
                <w:color w:val="ED0000"/>
              </w:rPr>
            </w:pPr>
            <w:r>
              <w:rPr>
                <w:rFonts w:ascii="Arial" w:eastAsia="Arial" w:hAnsi="Arial" w:cs="Arial"/>
                <w:b/>
                <w:bCs/>
                <w:color w:val="000000" w:themeColor="text1"/>
              </w:rPr>
              <w:t>Yes / No</w:t>
            </w:r>
            <w:r w:rsidRPr="003C0D62">
              <w:rPr>
                <w:rFonts w:ascii="Arial" w:eastAsia="Arial" w:hAnsi="Arial" w:cs="Arial"/>
                <w:b/>
                <w:bCs/>
                <w:color w:val="000000" w:themeColor="text1"/>
              </w:rPr>
              <w:t xml:space="preserve"> </w:t>
            </w:r>
          </w:p>
        </w:tc>
      </w:tr>
      <w:tr w:rsidR="007A145D" w14:paraId="108E1ADF" w14:textId="77777777" w:rsidTr="006F2ED9">
        <w:tc>
          <w:tcPr>
            <w:tcW w:w="730" w:type="dxa"/>
          </w:tcPr>
          <w:p w14:paraId="76D1F132" w14:textId="77777777" w:rsidR="007A145D" w:rsidRPr="00145A8E" w:rsidRDefault="00A45305" w:rsidP="00C16263">
            <w:pPr>
              <w:spacing w:line="276" w:lineRule="auto"/>
              <w:jc w:val="both"/>
              <w:rPr>
                <w:rFonts w:ascii="Arial" w:eastAsia="Arial" w:hAnsi="Arial" w:cs="Arial"/>
                <w:b/>
                <w:bCs/>
                <w:color w:val="000000" w:themeColor="text1"/>
              </w:rPr>
            </w:pPr>
            <w:r>
              <w:rPr>
                <w:rFonts w:ascii="Arial" w:eastAsia="Arial" w:hAnsi="Arial" w:cs="Arial"/>
                <w:b/>
                <w:bCs/>
                <w:color w:val="000000" w:themeColor="text1"/>
              </w:rPr>
              <w:t>Q</w:t>
            </w:r>
            <w:r w:rsidR="007A145D">
              <w:rPr>
                <w:rFonts w:ascii="Arial" w:eastAsia="Arial" w:hAnsi="Arial" w:cs="Arial"/>
                <w:b/>
                <w:bCs/>
                <w:color w:val="000000" w:themeColor="text1"/>
              </w:rPr>
              <w:t>.</w:t>
            </w:r>
          </w:p>
        </w:tc>
        <w:tc>
          <w:tcPr>
            <w:tcW w:w="13445" w:type="dxa"/>
            <w:gridSpan w:val="2"/>
          </w:tcPr>
          <w:p w14:paraId="6F1EFFC1" w14:textId="77777777" w:rsidR="007A145D" w:rsidRDefault="007A145D" w:rsidP="00C16263">
            <w:pPr>
              <w:spacing w:line="276" w:lineRule="auto"/>
              <w:jc w:val="both"/>
              <w:rPr>
                <w:rFonts w:ascii="Arial" w:eastAsia="Arial" w:hAnsi="Arial" w:cs="Arial"/>
                <w:b/>
                <w:bCs/>
                <w:color w:val="000000" w:themeColor="text1"/>
              </w:rPr>
            </w:pPr>
            <w:r w:rsidRPr="00145A8E">
              <w:rPr>
                <w:rFonts w:ascii="Arial" w:eastAsia="Arial" w:hAnsi="Arial" w:cs="Arial"/>
                <w:b/>
                <w:bCs/>
                <w:color w:val="000000" w:themeColor="text1"/>
              </w:rPr>
              <w:t xml:space="preserve">Permitted Development </w:t>
            </w:r>
          </w:p>
          <w:p w14:paraId="134671F2" w14:textId="77777777" w:rsidR="007A145D" w:rsidRPr="002A0F9F" w:rsidRDefault="007A145D" w:rsidP="00C16263">
            <w:pPr>
              <w:spacing w:line="276" w:lineRule="auto"/>
              <w:jc w:val="both"/>
              <w:rPr>
                <w:rFonts w:ascii="Arial" w:eastAsia="Arial" w:hAnsi="Arial" w:cs="Arial"/>
                <w:b/>
                <w:bCs/>
                <w:color w:val="000000" w:themeColor="text1"/>
              </w:rPr>
            </w:pPr>
            <w:r w:rsidRPr="004071D6">
              <w:rPr>
                <w:rFonts w:ascii="Arial" w:eastAsia="Arial" w:hAnsi="Arial" w:cs="Arial"/>
                <w:b/>
                <w:bCs/>
                <w:color w:val="000000" w:themeColor="text1"/>
              </w:rPr>
              <w:t>Note:</w:t>
            </w:r>
            <w:r w:rsidRPr="0040348F">
              <w:rPr>
                <w:rFonts w:ascii="Arial" w:eastAsia="Arial" w:hAnsi="Arial" w:cs="Arial"/>
                <w:color w:val="000000" w:themeColor="text1"/>
              </w:rPr>
              <w:t xml:space="preserve"> </w:t>
            </w:r>
            <w:r w:rsidR="00562A1D" w:rsidRPr="00562A1D">
              <w:rPr>
                <w:rFonts w:ascii="Arial" w:eastAsia="Arial" w:hAnsi="Arial" w:cs="Arial"/>
                <w:i/>
                <w:iCs/>
                <w:color w:val="000000" w:themeColor="text1"/>
              </w:rPr>
              <w:t xml:space="preserve">If the answer is "Yes" to any, proceed to assessment under </w:t>
            </w:r>
            <w:r w:rsidR="00562A1D">
              <w:rPr>
                <w:rFonts w:ascii="Arial" w:eastAsia="Arial" w:hAnsi="Arial" w:cs="Arial"/>
                <w:i/>
                <w:iCs/>
                <w:color w:val="000000" w:themeColor="text1"/>
              </w:rPr>
              <w:t>Q</w:t>
            </w:r>
            <w:r w:rsidR="00562A1D" w:rsidRPr="00562A1D">
              <w:rPr>
                <w:rFonts w:ascii="Arial" w:eastAsia="Arial" w:hAnsi="Arial" w:cs="Arial"/>
                <w:i/>
                <w:iCs/>
                <w:color w:val="000000" w:themeColor="text1"/>
              </w:rPr>
              <w:t>.1. If the answer is "No" to all, the proposal does not qualify as permitted development under this class.</w:t>
            </w:r>
          </w:p>
        </w:tc>
      </w:tr>
      <w:tr w:rsidR="007A145D" w14:paraId="35500A8A" w14:textId="77777777" w:rsidTr="006F2ED9">
        <w:tc>
          <w:tcPr>
            <w:tcW w:w="730" w:type="dxa"/>
          </w:tcPr>
          <w:p w14:paraId="36A99B34" w14:textId="77777777" w:rsidR="007A145D" w:rsidRPr="00145A8E" w:rsidRDefault="00A45305" w:rsidP="00C16263">
            <w:pPr>
              <w:spacing w:line="276" w:lineRule="auto"/>
              <w:jc w:val="both"/>
              <w:rPr>
                <w:rFonts w:ascii="Arial" w:eastAsia="Arial" w:hAnsi="Arial" w:cs="Arial"/>
                <w:color w:val="000000" w:themeColor="text1"/>
              </w:rPr>
            </w:pPr>
            <w:r>
              <w:rPr>
                <w:rFonts w:ascii="Arial" w:eastAsia="Arial" w:hAnsi="Arial" w:cs="Arial"/>
                <w:color w:val="000000" w:themeColor="text1"/>
              </w:rPr>
              <w:t>(a)</w:t>
            </w:r>
          </w:p>
        </w:tc>
        <w:tc>
          <w:tcPr>
            <w:tcW w:w="10327" w:type="dxa"/>
          </w:tcPr>
          <w:p w14:paraId="23B3EA97" w14:textId="77777777" w:rsidR="005C08BF" w:rsidRDefault="00881283" w:rsidP="00C16263">
            <w:pPr>
              <w:spacing w:line="276" w:lineRule="auto"/>
              <w:rPr>
                <w:rFonts w:ascii="Arial" w:eastAsia="Arial" w:hAnsi="Arial" w:cs="Arial"/>
                <w:color w:val="000000" w:themeColor="text1"/>
              </w:rPr>
            </w:pPr>
            <w:r>
              <w:rPr>
                <w:rFonts w:ascii="Arial" w:eastAsia="Arial" w:hAnsi="Arial" w:cs="Arial"/>
                <w:color w:val="000000" w:themeColor="text1"/>
              </w:rPr>
              <w:t>Does the development consist of</w:t>
            </w:r>
            <w:r w:rsidR="00A45305" w:rsidRPr="00A45305">
              <w:rPr>
                <w:rFonts w:ascii="Arial" w:eastAsia="Arial" w:hAnsi="Arial" w:cs="Arial"/>
                <w:color w:val="000000" w:themeColor="text1"/>
              </w:rPr>
              <w:t xml:space="preserve"> change of use of</w:t>
            </w:r>
            <w:r w:rsidR="005C08BF">
              <w:rPr>
                <w:rFonts w:ascii="Arial" w:eastAsia="Arial" w:hAnsi="Arial" w:cs="Arial"/>
                <w:color w:val="000000" w:themeColor="text1"/>
              </w:rPr>
              <w:t>:</w:t>
            </w:r>
            <w:r w:rsidR="00A45305" w:rsidRPr="00A45305">
              <w:rPr>
                <w:rFonts w:ascii="Arial" w:eastAsia="Arial" w:hAnsi="Arial" w:cs="Arial"/>
                <w:color w:val="000000" w:themeColor="text1"/>
              </w:rPr>
              <w:t xml:space="preserve"> </w:t>
            </w:r>
          </w:p>
          <w:p w14:paraId="483B6E62" w14:textId="77777777" w:rsidR="007A145D" w:rsidRDefault="00A45305" w:rsidP="00C16263">
            <w:pPr>
              <w:pStyle w:val="ListParagraph"/>
              <w:numPr>
                <w:ilvl w:val="0"/>
                <w:numId w:val="11"/>
              </w:numPr>
              <w:spacing w:line="276" w:lineRule="auto"/>
              <w:rPr>
                <w:rFonts w:ascii="Arial" w:eastAsia="Arial" w:hAnsi="Arial" w:cs="Arial"/>
                <w:color w:val="000000" w:themeColor="text1"/>
              </w:rPr>
            </w:pPr>
            <w:r w:rsidRPr="00881283">
              <w:rPr>
                <w:rFonts w:ascii="Arial" w:eastAsia="Arial" w:hAnsi="Arial" w:cs="Arial"/>
                <w:color w:val="000000" w:themeColor="text1"/>
              </w:rPr>
              <w:t>a building and any land within its curtilage from use as an agricultural building</w:t>
            </w:r>
            <w:r w:rsidR="00881283">
              <w:rPr>
                <w:rFonts w:ascii="Arial" w:eastAsia="Arial" w:hAnsi="Arial" w:cs="Arial"/>
                <w:color w:val="000000" w:themeColor="text1"/>
              </w:rPr>
              <w:t>,</w:t>
            </w:r>
            <w:r w:rsidR="00244363">
              <w:rPr>
                <w:rFonts w:ascii="Arial" w:eastAsia="Arial" w:hAnsi="Arial" w:cs="Arial"/>
                <w:color w:val="000000" w:themeColor="text1"/>
              </w:rPr>
              <w:t xml:space="preserve"> or</w:t>
            </w:r>
          </w:p>
          <w:p w14:paraId="2B06830A" w14:textId="77777777" w:rsidR="00881283" w:rsidRDefault="00881283" w:rsidP="00C16263">
            <w:pPr>
              <w:pStyle w:val="ListParagraph"/>
              <w:numPr>
                <w:ilvl w:val="0"/>
                <w:numId w:val="11"/>
              </w:numPr>
              <w:spacing w:line="276" w:lineRule="auto"/>
              <w:rPr>
                <w:rFonts w:ascii="Arial" w:eastAsia="Arial" w:hAnsi="Arial" w:cs="Arial"/>
                <w:color w:val="000000" w:themeColor="text1"/>
              </w:rPr>
            </w:pPr>
            <w:r w:rsidRPr="00881283">
              <w:rPr>
                <w:rFonts w:ascii="Arial" w:eastAsia="Arial" w:hAnsi="Arial" w:cs="Arial"/>
                <w:color w:val="000000" w:themeColor="text1"/>
              </w:rPr>
              <w:t>a former agricultural building that was (but is no longer) part of an established agricultural unit and any land within that building’s curtilage</w:t>
            </w:r>
            <w:r>
              <w:rPr>
                <w:rFonts w:ascii="Arial" w:eastAsia="Arial" w:hAnsi="Arial" w:cs="Arial"/>
                <w:color w:val="000000" w:themeColor="text1"/>
              </w:rPr>
              <w:t>?</w:t>
            </w:r>
          </w:p>
          <w:p w14:paraId="33DDDD84" w14:textId="77777777" w:rsidR="00244363" w:rsidRPr="00244363" w:rsidRDefault="00244363" w:rsidP="00C16263">
            <w:pPr>
              <w:spacing w:line="276" w:lineRule="auto"/>
              <w:ind w:left="360"/>
              <w:rPr>
                <w:rFonts w:ascii="Arial" w:eastAsia="Arial" w:hAnsi="Arial" w:cs="Arial"/>
                <w:color w:val="000000" w:themeColor="text1"/>
              </w:rPr>
            </w:pPr>
            <w:r w:rsidRPr="00244363">
              <w:rPr>
                <w:rFonts w:ascii="Arial" w:eastAsia="Arial" w:hAnsi="Arial" w:cs="Arial"/>
                <w:color w:val="000000" w:themeColor="text1"/>
              </w:rPr>
              <w:t>to a use falling within Class C3 (dwellinghouses)</w:t>
            </w:r>
            <w:r>
              <w:rPr>
                <w:rFonts w:ascii="Arial" w:eastAsia="Arial" w:hAnsi="Arial" w:cs="Arial"/>
                <w:color w:val="000000" w:themeColor="text1"/>
              </w:rPr>
              <w:t>?</w:t>
            </w:r>
          </w:p>
        </w:tc>
        <w:tc>
          <w:tcPr>
            <w:tcW w:w="3118" w:type="dxa"/>
          </w:tcPr>
          <w:p w14:paraId="6187E459" w14:textId="1B695357" w:rsidR="007A145D" w:rsidRPr="003C0D62" w:rsidRDefault="006F70BC" w:rsidP="00C16263">
            <w:pPr>
              <w:spacing w:line="276" w:lineRule="auto"/>
              <w:jc w:val="both"/>
              <w:rPr>
                <w:rFonts w:ascii="Arial" w:eastAsia="Arial" w:hAnsi="Arial" w:cs="Arial"/>
                <w:color w:val="000000" w:themeColor="text1"/>
              </w:rPr>
            </w:pPr>
            <w:r>
              <w:rPr>
                <w:rFonts w:ascii="Arial" w:eastAsia="Arial" w:hAnsi="Arial" w:cs="Arial"/>
                <w:color w:val="000000" w:themeColor="text1"/>
              </w:rPr>
              <w:t>Yes</w:t>
            </w:r>
          </w:p>
        </w:tc>
      </w:tr>
      <w:tr w:rsidR="00A45305" w14:paraId="473CECFC" w14:textId="77777777" w:rsidTr="006F2ED9">
        <w:tc>
          <w:tcPr>
            <w:tcW w:w="730" w:type="dxa"/>
          </w:tcPr>
          <w:p w14:paraId="5AB132AA" w14:textId="77777777" w:rsidR="00A45305" w:rsidRPr="00145A8E" w:rsidRDefault="00A45305" w:rsidP="00C16263">
            <w:pPr>
              <w:spacing w:line="276" w:lineRule="auto"/>
              <w:jc w:val="both"/>
              <w:rPr>
                <w:rFonts w:ascii="Arial" w:eastAsia="Arial" w:hAnsi="Arial" w:cs="Arial"/>
                <w:color w:val="000000" w:themeColor="text1"/>
              </w:rPr>
            </w:pPr>
            <w:r>
              <w:rPr>
                <w:rFonts w:ascii="Arial" w:eastAsia="Arial" w:hAnsi="Arial" w:cs="Arial"/>
                <w:color w:val="000000" w:themeColor="text1"/>
              </w:rPr>
              <w:t>(b)</w:t>
            </w:r>
          </w:p>
        </w:tc>
        <w:tc>
          <w:tcPr>
            <w:tcW w:w="10327" w:type="dxa"/>
          </w:tcPr>
          <w:p w14:paraId="5AF17820" w14:textId="77777777" w:rsidR="00A45305" w:rsidRPr="00044AE2" w:rsidRDefault="00D75321" w:rsidP="00C16263">
            <w:pPr>
              <w:spacing w:line="276" w:lineRule="auto"/>
              <w:rPr>
                <w:rFonts w:ascii="Arial" w:eastAsia="Arial" w:hAnsi="Arial" w:cs="Arial"/>
                <w:color w:val="000000" w:themeColor="text1"/>
              </w:rPr>
            </w:pPr>
            <w:r w:rsidRPr="00D75321">
              <w:rPr>
                <w:rFonts w:ascii="Arial" w:eastAsia="Arial" w:hAnsi="Arial" w:cs="Arial"/>
                <w:color w:val="000000" w:themeColor="text1"/>
              </w:rPr>
              <w:t xml:space="preserve">Does it include </w:t>
            </w:r>
            <w:r w:rsidR="003D43DB" w:rsidRPr="003D43DB">
              <w:rPr>
                <w:rFonts w:ascii="Arial" w:eastAsia="Arial" w:hAnsi="Arial" w:cs="Arial"/>
                <w:color w:val="000000" w:themeColor="text1"/>
              </w:rPr>
              <w:t>development referred to in sub-paragraph (a) together with the extension of the building referred to in sub-paragraph (a), or</w:t>
            </w:r>
          </w:p>
        </w:tc>
        <w:tc>
          <w:tcPr>
            <w:tcW w:w="3118" w:type="dxa"/>
          </w:tcPr>
          <w:p w14:paraId="7C9A51B1" w14:textId="7C2B7762" w:rsidR="00A45305" w:rsidRPr="003C0D62" w:rsidRDefault="006F70BC" w:rsidP="00C16263">
            <w:pPr>
              <w:spacing w:line="276" w:lineRule="auto"/>
              <w:jc w:val="both"/>
              <w:rPr>
                <w:rFonts w:ascii="Arial" w:eastAsia="Arial" w:hAnsi="Arial" w:cs="Arial"/>
                <w:color w:val="000000" w:themeColor="text1"/>
              </w:rPr>
            </w:pPr>
            <w:r>
              <w:rPr>
                <w:rFonts w:ascii="Arial" w:eastAsia="Arial" w:hAnsi="Arial" w:cs="Arial"/>
                <w:color w:val="000000" w:themeColor="text1"/>
              </w:rPr>
              <w:t>No</w:t>
            </w:r>
          </w:p>
        </w:tc>
      </w:tr>
      <w:tr w:rsidR="00A04698" w14:paraId="5706D0FC" w14:textId="77777777" w:rsidTr="006F2ED9">
        <w:tc>
          <w:tcPr>
            <w:tcW w:w="730" w:type="dxa"/>
          </w:tcPr>
          <w:p w14:paraId="075C58CA" w14:textId="77777777" w:rsidR="00A04698" w:rsidRDefault="00A04698" w:rsidP="00C16263">
            <w:pPr>
              <w:spacing w:line="276" w:lineRule="auto"/>
              <w:jc w:val="both"/>
              <w:rPr>
                <w:rFonts w:ascii="Arial" w:eastAsia="Arial" w:hAnsi="Arial" w:cs="Arial"/>
                <w:color w:val="000000" w:themeColor="text1"/>
              </w:rPr>
            </w:pPr>
            <w:r>
              <w:rPr>
                <w:rFonts w:ascii="Arial" w:eastAsia="Arial" w:hAnsi="Arial" w:cs="Arial"/>
                <w:color w:val="000000" w:themeColor="text1"/>
              </w:rPr>
              <w:t>(c)</w:t>
            </w:r>
          </w:p>
        </w:tc>
        <w:tc>
          <w:tcPr>
            <w:tcW w:w="10327" w:type="dxa"/>
          </w:tcPr>
          <w:p w14:paraId="7CC6FDAB" w14:textId="77777777" w:rsidR="00A04698" w:rsidRPr="00D75321" w:rsidRDefault="00A04698" w:rsidP="00C16263">
            <w:pPr>
              <w:spacing w:line="276" w:lineRule="auto"/>
              <w:rPr>
                <w:rFonts w:ascii="Arial" w:eastAsia="Arial" w:hAnsi="Arial" w:cs="Arial"/>
                <w:color w:val="000000" w:themeColor="text1"/>
              </w:rPr>
            </w:pPr>
            <w:r>
              <w:rPr>
                <w:rFonts w:ascii="Arial" w:eastAsia="Arial" w:hAnsi="Arial" w:cs="Arial"/>
                <w:color w:val="000000" w:themeColor="text1"/>
              </w:rPr>
              <w:t xml:space="preserve">Does it include </w:t>
            </w:r>
            <w:r w:rsidRPr="00A04698">
              <w:rPr>
                <w:rFonts w:ascii="Arial" w:eastAsia="Arial" w:hAnsi="Arial" w:cs="Arial"/>
                <w:color w:val="000000" w:themeColor="text1"/>
              </w:rPr>
              <w:t>development referred to in sub-paragraph (a) together with building operations reasonably necessary to convert the building referred to in sub-paragraph (a) to a use falling within Class C3 (dwellinghouses) of that Schedule or to extend that building</w:t>
            </w:r>
            <w:r w:rsidR="008C57DA">
              <w:rPr>
                <w:rFonts w:ascii="Arial" w:eastAsia="Arial" w:hAnsi="Arial" w:cs="Arial"/>
                <w:color w:val="000000" w:themeColor="text1"/>
              </w:rPr>
              <w:t>?</w:t>
            </w:r>
          </w:p>
        </w:tc>
        <w:tc>
          <w:tcPr>
            <w:tcW w:w="3118" w:type="dxa"/>
          </w:tcPr>
          <w:p w14:paraId="78FE837A" w14:textId="60C56589" w:rsidR="00A04698" w:rsidRPr="003C0D62" w:rsidRDefault="006F70BC" w:rsidP="00C16263">
            <w:pPr>
              <w:spacing w:line="276" w:lineRule="auto"/>
              <w:jc w:val="both"/>
              <w:rPr>
                <w:rFonts w:ascii="Arial" w:eastAsia="Arial" w:hAnsi="Arial" w:cs="Arial"/>
                <w:color w:val="000000" w:themeColor="text1"/>
              </w:rPr>
            </w:pPr>
            <w:r>
              <w:rPr>
                <w:rFonts w:ascii="Arial" w:eastAsia="Arial" w:hAnsi="Arial" w:cs="Arial"/>
                <w:color w:val="000000" w:themeColor="text1"/>
              </w:rPr>
              <w:t>Yes</w:t>
            </w:r>
          </w:p>
        </w:tc>
      </w:tr>
      <w:tr w:rsidR="007A145D" w14:paraId="3208CFB7" w14:textId="77777777" w:rsidTr="006F2ED9">
        <w:tc>
          <w:tcPr>
            <w:tcW w:w="730" w:type="dxa"/>
          </w:tcPr>
          <w:p w14:paraId="3B8C4284" w14:textId="77777777" w:rsidR="007A145D" w:rsidRPr="00431EBC" w:rsidRDefault="00A45305" w:rsidP="00C16263">
            <w:pPr>
              <w:spacing w:line="276" w:lineRule="auto"/>
              <w:jc w:val="both"/>
              <w:rPr>
                <w:rFonts w:ascii="Arial" w:eastAsia="Arial" w:hAnsi="Arial" w:cs="Arial"/>
                <w:color w:val="000000" w:themeColor="text1"/>
              </w:rPr>
            </w:pPr>
            <w:r>
              <w:rPr>
                <w:rFonts w:ascii="Arial" w:eastAsia="Arial" w:hAnsi="Arial" w:cs="Arial"/>
                <w:b/>
                <w:bCs/>
                <w:color w:val="000000" w:themeColor="text1"/>
              </w:rPr>
              <w:t>Q</w:t>
            </w:r>
            <w:r w:rsidR="007A145D">
              <w:rPr>
                <w:rFonts w:ascii="Arial" w:eastAsia="Arial" w:hAnsi="Arial" w:cs="Arial"/>
                <w:b/>
                <w:bCs/>
                <w:color w:val="000000" w:themeColor="text1"/>
              </w:rPr>
              <w:t>.1</w:t>
            </w:r>
          </w:p>
        </w:tc>
        <w:tc>
          <w:tcPr>
            <w:tcW w:w="13445" w:type="dxa"/>
            <w:gridSpan w:val="2"/>
          </w:tcPr>
          <w:p w14:paraId="0EE09C2C" w14:textId="77777777" w:rsidR="007A145D" w:rsidRDefault="007A145D" w:rsidP="00C16263">
            <w:pPr>
              <w:spacing w:line="276" w:lineRule="auto"/>
              <w:jc w:val="both"/>
              <w:rPr>
                <w:rFonts w:ascii="Arial" w:eastAsia="Arial" w:hAnsi="Arial" w:cs="Arial"/>
                <w:b/>
                <w:bCs/>
                <w:color w:val="000000" w:themeColor="text1"/>
              </w:rPr>
            </w:pPr>
            <w:r w:rsidRPr="00BE3411">
              <w:rPr>
                <w:rFonts w:ascii="Arial" w:eastAsia="Arial" w:hAnsi="Arial" w:cs="Arial"/>
                <w:b/>
                <w:bCs/>
                <w:color w:val="000000" w:themeColor="text1"/>
              </w:rPr>
              <w:t xml:space="preserve">Development is not permitted by Class </w:t>
            </w:r>
            <w:r w:rsidR="00111AC3">
              <w:rPr>
                <w:rFonts w:ascii="Arial" w:eastAsia="Arial" w:hAnsi="Arial" w:cs="Arial"/>
                <w:b/>
                <w:bCs/>
                <w:color w:val="000000" w:themeColor="text1"/>
              </w:rPr>
              <w:t>Q</w:t>
            </w:r>
            <w:r w:rsidRPr="00BE3411">
              <w:rPr>
                <w:rFonts w:ascii="Arial" w:eastAsia="Arial" w:hAnsi="Arial" w:cs="Arial"/>
                <w:b/>
                <w:bCs/>
                <w:color w:val="000000" w:themeColor="text1"/>
              </w:rPr>
              <w:t xml:space="preserve"> if - </w:t>
            </w:r>
            <w:r w:rsidRPr="00BE3411">
              <w:rPr>
                <w:rFonts w:ascii="Arial" w:eastAsia="Arial" w:hAnsi="Arial" w:cs="Arial"/>
                <w:b/>
                <w:bCs/>
                <w:color w:val="000000" w:themeColor="text1"/>
              </w:rPr>
              <w:tab/>
            </w:r>
          </w:p>
          <w:p w14:paraId="59D3EBC5" w14:textId="77777777" w:rsidR="007A145D" w:rsidRPr="003C0D62" w:rsidRDefault="007A145D" w:rsidP="00C16263">
            <w:pPr>
              <w:spacing w:line="276" w:lineRule="auto"/>
              <w:jc w:val="both"/>
              <w:rPr>
                <w:rFonts w:ascii="Arial" w:eastAsia="Arial" w:hAnsi="Arial" w:cs="Arial"/>
                <w:color w:val="000000" w:themeColor="text1"/>
              </w:rPr>
            </w:pPr>
            <w:r w:rsidRPr="00874444">
              <w:rPr>
                <w:rFonts w:ascii="Arial" w:eastAsia="Arial" w:hAnsi="Arial" w:cs="Arial"/>
                <w:b/>
                <w:bCs/>
                <w:color w:val="000000" w:themeColor="text1"/>
              </w:rPr>
              <w:t>Note:</w:t>
            </w:r>
            <w:r w:rsidRPr="00874444">
              <w:rPr>
                <w:rFonts w:ascii="Arial" w:eastAsia="Arial" w:hAnsi="Arial" w:cs="Arial"/>
                <w:color w:val="000000" w:themeColor="text1"/>
              </w:rPr>
              <w:t> </w:t>
            </w:r>
            <w:r w:rsidRPr="00874444">
              <w:rPr>
                <w:rFonts w:ascii="Arial" w:eastAsia="Arial" w:hAnsi="Arial" w:cs="Arial"/>
                <w:i/>
                <w:iCs/>
                <w:color w:val="000000" w:themeColor="text1"/>
              </w:rPr>
              <w:t xml:space="preserve">If the answer to any of the questions below is "Yes", the proposed development would not constitute permitted development under </w:t>
            </w:r>
            <w:r>
              <w:rPr>
                <w:rFonts w:ascii="Arial" w:eastAsia="Arial" w:hAnsi="Arial" w:cs="Arial"/>
                <w:i/>
                <w:iCs/>
                <w:color w:val="000000" w:themeColor="text1"/>
              </w:rPr>
              <w:t>this</w:t>
            </w:r>
            <w:r w:rsidRPr="00874444">
              <w:rPr>
                <w:rFonts w:ascii="Arial" w:eastAsia="Arial" w:hAnsi="Arial" w:cs="Arial"/>
                <w:i/>
                <w:iCs/>
                <w:color w:val="000000" w:themeColor="text1"/>
              </w:rPr>
              <w:t xml:space="preserve"> class</w:t>
            </w:r>
          </w:p>
        </w:tc>
      </w:tr>
      <w:tr w:rsidR="007A145D" w14:paraId="052943D4" w14:textId="77777777" w:rsidTr="006F2ED9">
        <w:tc>
          <w:tcPr>
            <w:tcW w:w="730" w:type="dxa"/>
          </w:tcPr>
          <w:p w14:paraId="17156F95" w14:textId="77777777" w:rsidR="007A145D" w:rsidRPr="00431EBC" w:rsidRDefault="007A145D" w:rsidP="00C16263">
            <w:pPr>
              <w:spacing w:line="276" w:lineRule="auto"/>
              <w:jc w:val="both"/>
              <w:rPr>
                <w:rFonts w:ascii="Arial" w:eastAsia="Arial" w:hAnsi="Arial" w:cs="Arial"/>
                <w:color w:val="000000" w:themeColor="text1"/>
              </w:rPr>
            </w:pPr>
            <w:r>
              <w:rPr>
                <w:rFonts w:ascii="Arial" w:eastAsia="Arial" w:hAnsi="Arial" w:cs="Arial"/>
                <w:color w:val="000000" w:themeColor="text1"/>
              </w:rPr>
              <w:t>(a)</w:t>
            </w:r>
          </w:p>
        </w:tc>
        <w:tc>
          <w:tcPr>
            <w:tcW w:w="10327" w:type="dxa"/>
          </w:tcPr>
          <w:p w14:paraId="2C666146" w14:textId="77777777" w:rsidR="00BA0B9B" w:rsidRPr="00BA0B9B" w:rsidRDefault="0065627F" w:rsidP="00C16263">
            <w:pPr>
              <w:spacing w:line="276" w:lineRule="auto"/>
              <w:rPr>
                <w:rFonts w:ascii="Arial" w:eastAsia="Arial" w:hAnsi="Arial" w:cs="Arial"/>
                <w:color w:val="000000" w:themeColor="text1"/>
              </w:rPr>
            </w:pPr>
            <w:r>
              <w:rPr>
                <w:rFonts w:ascii="Arial" w:eastAsia="Arial" w:hAnsi="Arial" w:cs="Arial"/>
                <w:color w:val="000000" w:themeColor="text1"/>
              </w:rPr>
              <w:t xml:space="preserve">Was the site </w:t>
            </w:r>
            <w:r w:rsidR="00BA0B9B" w:rsidRPr="00BA0B9B">
              <w:rPr>
                <w:rFonts w:ascii="Arial" w:eastAsia="Arial" w:hAnsi="Arial" w:cs="Arial"/>
                <w:color w:val="000000" w:themeColor="text1"/>
              </w:rPr>
              <w:t>not part of the established agricultural unit</w:t>
            </w:r>
            <w:r>
              <w:rPr>
                <w:rFonts w:ascii="Arial" w:eastAsia="Arial" w:hAnsi="Arial" w:cs="Arial"/>
                <w:color w:val="000000" w:themeColor="text1"/>
              </w:rPr>
              <w:t>:</w:t>
            </w:r>
          </w:p>
          <w:p w14:paraId="6EAE9278" w14:textId="77777777" w:rsidR="00BA0B9B" w:rsidRPr="0065627F" w:rsidRDefault="00BA0B9B" w:rsidP="00C16263">
            <w:pPr>
              <w:pStyle w:val="ListParagraph"/>
              <w:numPr>
                <w:ilvl w:val="0"/>
                <w:numId w:val="13"/>
              </w:numPr>
              <w:spacing w:line="276" w:lineRule="auto"/>
              <w:rPr>
                <w:rFonts w:ascii="Arial" w:eastAsia="Arial" w:hAnsi="Arial" w:cs="Arial"/>
                <w:color w:val="000000" w:themeColor="text1"/>
              </w:rPr>
            </w:pPr>
            <w:r w:rsidRPr="0065627F">
              <w:rPr>
                <w:rFonts w:ascii="Arial" w:eastAsia="Arial" w:hAnsi="Arial" w:cs="Arial"/>
                <w:color w:val="000000" w:themeColor="text1"/>
              </w:rPr>
              <w:t>on 24th July 2023, or</w:t>
            </w:r>
          </w:p>
          <w:p w14:paraId="3A35EFD8" w14:textId="77777777" w:rsidR="007A145D" w:rsidRPr="001B08C2" w:rsidRDefault="00BA0B9B" w:rsidP="00C16263">
            <w:pPr>
              <w:pStyle w:val="ListParagraph"/>
              <w:numPr>
                <w:ilvl w:val="0"/>
                <w:numId w:val="13"/>
              </w:numPr>
              <w:spacing w:line="276" w:lineRule="auto"/>
              <w:rPr>
                <w:rFonts w:ascii="Arial" w:eastAsia="Arial" w:hAnsi="Arial" w:cs="Arial"/>
                <w:color w:val="000000" w:themeColor="text1"/>
              </w:rPr>
            </w:pPr>
            <w:r w:rsidRPr="0065627F">
              <w:rPr>
                <w:rFonts w:ascii="Arial" w:eastAsia="Arial" w:hAnsi="Arial" w:cs="Arial"/>
                <w:color w:val="000000" w:themeColor="text1"/>
              </w:rPr>
              <w:t>where the site became part of the established agricultural unit after 24th July 2023, for a period of at least 10 years before the date development under Class Q begins</w:t>
            </w:r>
            <w:r w:rsidR="008B736D">
              <w:rPr>
                <w:rFonts w:ascii="Arial" w:eastAsia="Arial" w:hAnsi="Arial" w:cs="Arial"/>
                <w:color w:val="000000" w:themeColor="text1"/>
              </w:rPr>
              <w:t>?</w:t>
            </w:r>
          </w:p>
        </w:tc>
        <w:tc>
          <w:tcPr>
            <w:tcW w:w="3118" w:type="dxa"/>
          </w:tcPr>
          <w:p w14:paraId="423EFAD3" w14:textId="00EF0608" w:rsidR="007A145D" w:rsidRPr="003C0D62" w:rsidRDefault="006F70BC" w:rsidP="00C16263">
            <w:pPr>
              <w:spacing w:line="276" w:lineRule="auto"/>
              <w:jc w:val="both"/>
              <w:rPr>
                <w:rFonts w:ascii="Arial" w:eastAsia="Arial" w:hAnsi="Arial" w:cs="Arial"/>
                <w:color w:val="000000" w:themeColor="text1"/>
              </w:rPr>
            </w:pPr>
            <w:r>
              <w:rPr>
                <w:rFonts w:ascii="Arial" w:eastAsia="Arial" w:hAnsi="Arial" w:cs="Arial"/>
                <w:color w:val="000000" w:themeColor="text1"/>
              </w:rPr>
              <w:t>No</w:t>
            </w:r>
          </w:p>
        </w:tc>
      </w:tr>
      <w:tr w:rsidR="007F3729" w14:paraId="58DD0D96" w14:textId="77777777" w:rsidTr="006F2ED9">
        <w:tc>
          <w:tcPr>
            <w:tcW w:w="730" w:type="dxa"/>
          </w:tcPr>
          <w:p w14:paraId="1B1BC0F5" w14:textId="77777777" w:rsidR="007F3729" w:rsidRDefault="000F642F" w:rsidP="00C16263">
            <w:pPr>
              <w:spacing w:line="276" w:lineRule="auto"/>
              <w:jc w:val="both"/>
              <w:rPr>
                <w:rFonts w:ascii="Arial" w:eastAsia="Arial" w:hAnsi="Arial" w:cs="Arial"/>
                <w:color w:val="000000" w:themeColor="text1"/>
              </w:rPr>
            </w:pPr>
            <w:r>
              <w:rPr>
                <w:rFonts w:ascii="Arial" w:eastAsia="Arial" w:hAnsi="Arial" w:cs="Arial"/>
                <w:color w:val="000000" w:themeColor="text1"/>
              </w:rPr>
              <w:t>(b)</w:t>
            </w:r>
          </w:p>
        </w:tc>
        <w:tc>
          <w:tcPr>
            <w:tcW w:w="10327" w:type="dxa"/>
          </w:tcPr>
          <w:p w14:paraId="12C63F8A" w14:textId="77777777" w:rsidR="007F3729" w:rsidRPr="007F3729" w:rsidRDefault="007F3729" w:rsidP="00C16263">
            <w:pPr>
              <w:spacing w:line="276" w:lineRule="auto"/>
              <w:rPr>
                <w:rFonts w:ascii="Arial" w:eastAsia="Arial" w:hAnsi="Arial" w:cs="Arial"/>
                <w:color w:val="000000" w:themeColor="text1"/>
              </w:rPr>
            </w:pPr>
            <w:r w:rsidRPr="007F3729">
              <w:rPr>
                <w:rFonts w:ascii="Arial" w:eastAsia="Arial" w:hAnsi="Arial" w:cs="Arial"/>
                <w:color w:val="000000" w:themeColor="text1"/>
              </w:rPr>
              <w:t>Is the site no longer part of an established agricultural unit and either:</w:t>
            </w:r>
          </w:p>
          <w:p w14:paraId="5A803E03" w14:textId="77777777" w:rsidR="007F3729" w:rsidRPr="000F642F" w:rsidRDefault="007F3729" w:rsidP="00C16263">
            <w:pPr>
              <w:pStyle w:val="ListParagraph"/>
              <w:numPr>
                <w:ilvl w:val="0"/>
                <w:numId w:val="14"/>
              </w:numPr>
              <w:spacing w:line="276" w:lineRule="auto"/>
              <w:rPr>
                <w:rFonts w:ascii="Arial" w:eastAsia="Arial" w:hAnsi="Arial" w:cs="Arial"/>
                <w:color w:val="000000" w:themeColor="text1"/>
              </w:rPr>
            </w:pPr>
            <w:r w:rsidRPr="000F642F">
              <w:rPr>
                <w:rFonts w:ascii="Arial" w:eastAsia="Arial" w:hAnsi="Arial" w:cs="Arial"/>
                <w:color w:val="000000" w:themeColor="text1"/>
              </w:rPr>
              <w:t>Was not part of one on 24 July 2023,</w:t>
            </w:r>
          </w:p>
          <w:p w14:paraId="04D7F1BA" w14:textId="77777777" w:rsidR="007F3729" w:rsidRPr="000F642F" w:rsidRDefault="007F3729" w:rsidP="00C16263">
            <w:pPr>
              <w:pStyle w:val="ListParagraph"/>
              <w:numPr>
                <w:ilvl w:val="0"/>
                <w:numId w:val="14"/>
              </w:numPr>
              <w:spacing w:line="276" w:lineRule="auto"/>
              <w:rPr>
                <w:rFonts w:ascii="Arial" w:eastAsia="Arial" w:hAnsi="Arial" w:cs="Arial"/>
                <w:color w:val="000000" w:themeColor="text1"/>
              </w:rPr>
            </w:pPr>
            <w:r w:rsidRPr="000F642F">
              <w:rPr>
                <w:rFonts w:ascii="Arial" w:eastAsia="Arial" w:hAnsi="Arial" w:cs="Arial"/>
                <w:color w:val="000000" w:themeColor="text1"/>
              </w:rPr>
              <w:t>Has not been part of one for at least 10 years before development begins, or</w:t>
            </w:r>
          </w:p>
          <w:p w14:paraId="6B6130FA" w14:textId="77777777" w:rsidR="007F3729" w:rsidRDefault="007F3729" w:rsidP="00C16263">
            <w:pPr>
              <w:pStyle w:val="ListParagraph"/>
              <w:numPr>
                <w:ilvl w:val="0"/>
                <w:numId w:val="14"/>
              </w:numPr>
              <w:spacing w:line="276" w:lineRule="auto"/>
              <w:rPr>
                <w:rFonts w:ascii="Arial" w:eastAsia="Arial" w:hAnsi="Arial" w:cs="Arial"/>
                <w:color w:val="000000" w:themeColor="text1"/>
              </w:rPr>
            </w:pPr>
            <w:r w:rsidRPr="000F642F">
              <w:rPr>
                <w:rFonts w:ascii="Arial" w:eastAsia="Arial" w:hAnsi="Arial" w:cs="Arial"/>
                <w:color w:val="000000" w:themeColor="text1"/>
              </w:rPr>
              <w:t>Has been used for any non-agricultural purpose since leaving the unit?</w:t>
            </w:r>
          </w:p>
        </w:tc>
        <w:tc>
          <w:tcPr>
            <w:tcW w:w="3118" w:type="dxa"/>
          </w:tcPr>
          <w:p w14:paraId="0AA0E0CF" w14:textId="2BA80DD0" w:rsidR="007F3729" w:rsidRPr="003C0D62" w:rsidRDefault="006F70BC" w:rsidP="00C16263">
            <w:pPr>
              <w:spacing w:line="276" w:lineRule="auto"/>
              <w:jc w:val="both"/>
              <w:rPr>
                <w:rFonts w:ascii="Arial" w:eastAsia="Arial" w:hAnsi="Arial" w:cs="Arial"/>
                <w:color w:val="000000" w:themeColor="text1"/>
              </w:rPr>
            </w:pPr>
            <w:r>
              <w:rPr>
                <w:rFonts w:ascii="Arial" w:eastAsia="Arial" w:hAnsi="Arial" w:cs="Arial"/>
                <w:color w:val="000000" w:themeColor="text1"/>
              </w:rPr>
              <w:t>No</w:t>
            </w:r>
          </w:p>
        </w:tc>
      </w:tr>
      <w:tr w:rsidR="007A145D" w14:paraId="57A22B03" w14:textId="77777777" w:rsidTr="006F2ED9">
        <w:tc>
          <w:tcPr>
            <w:tcW w:w="730" w:type="dxa"/>
          </w:tcPr>
          <w:p w14:paraId="335F09A9" w14:textId="77777777" w:rsidR="007A145D" w:rsidRPr="00431EBC" w:rsidRDefault="000F642F" w:rsidP="00C16263">
            <w:pPr>
              <w:spacing w:line="276" w:lineRule="auto"/>
              <w:jc w:val="both"/>
              <w:rPr>
                <w:rFonts w:ascii="Arial" w:eastAsia="Arial" w:hAnsi="Arial" w:cs="Arial"/>
                <w:color w:val="000000" w:themeColor="text1"/>
              </w:rPr>
            </w:pPr>
            <w:r>
              <w:rPr>
                <w:rFonts w:ascii="Arial" w:eastAsia="Arial" w:hAnsi="Arial" w:cs="Arial"/>
                <w:color w:val="000000" w:themeColor="text1"/>
              </w:rPr>
              <w:lastRenderedPageBreak/>
              <w:t>(c)</w:t>
            </w:r>
          </w:p>
        </w:tc>
        <w:tc>
          <w:tcPr>
            <w:tcW w:w="10327" w:type="dxa"/>
          </w:tcPr>
          <w:p w14:paraId="60026DE3" w14:textId="77777777" w:rsidR="00D65056" w:rsidRPr="00D65056" w:rsidRDefault="00D65056" w:rsidP="00C16263">
            <w:pPr>
              <w:spacing w:line="276" w:lineRule="auto"/>
              <w:rPr>
                <w:rFonts w:ascii="Arial" w:eastAsia="Arial" w:hAnsi="Arial" w:cs="Arial"/>
                <w:color w:val="000000" w:themeColor="text1"/>
              </w:rPr>
            </w:pPr>
            <w:r w:rsidRPr="00D65056">
              <w:rPr>
                <w:rFonts w:ascii="Arial" w:eastAsia="Arial" w:hAnsi="Arial" w:cs="Arial"/>
                <w:color w:val="000000" w:themeColor="text1"/>
              </w:rPr>
              <w:t>Does any proposed dwelling exceed 150 square metres in floor space?</w:t>
            </w:r>
          </w:p>
          <w:p w14:paraId="583E80F8" w14:textId="77777777" w:rsidR="007A145D" w:rsidRPr="00D65056" w:rsidRDefault="007A145D" w:rsidP="00C16263">
            <w:pPr>
              <w:spacing w:line="276" w:lineRule="auto"/>
              <w:rPr>
                <w:rFonts w:ascii="Arial" w:eastAsia="Arial" w:hAnsi="Arial" w:cs="Arial"/>
                <w:color w:val="000000" w:themeColor="text1"/>
              </w:rPr>
            </w:pPr>
          </w:p>
        </w:tc>
        <w:tc>
          <w:tcPr>
            <w:tcW w:w="3118" w:type="dxa"/>
          </w:tcPr>
          <w:p w14:paraId="70E68C52" w14:textId="0AD13038" w:rsidR="007A145D" w:rsidRPr="003C0D62" w:rsidRDefault="006F70BC" w:rsidP="00C16263">
            <w:pPr>
              <w:spacing w:line="276" w:lineRule="auto"/>
              <w:jc w:val="both"/>
              <w:rPr>
                <w:rFonts w:ascii="Arial" w:eastAsia="Arial" w:hAnsi="Arial" w:cs="Arial"/>
                <w:color w:val="000000" w:themeColor="text1"/>
              </w:rPr>
            </w:pPr>
            <w:r>
              <w:rPr>
                <w:rFonts w:ascii="Arial" w:eastAsia="Arial" w:hAnsi="Arial" w:cs="Arial"/>
                <w:color w:val="000000" w:themeColor="text1"/>
              </w:rPr>
              <w:t>No</w:t>
            </w:r>
          </w:p>
        </w:tc>
      </w:tr>
      <w:tr w:rsidR="007A145D" w14:paraId="3A6F8332" w14:textId="77777777" w:rsidTr="006F2ED9">
        <w:tc>
          <w:tcPr>
            <w:tcW w:w="730" w:type="dxa"/>
          </w:tcPr>
          <w:p w14:paraId="0358EA6F" w14:textId="77777777" w:rsidR="007A145D" w:rsidRDefault="000F642F" w:rsidP="00C16263">
            <w:pPr>
              <w:spacing w:line="276" w:lineRule="auto"/>
              <w:jc w:val="both"/>
              <w:rPr>
                <w:rFonts w:ascii="Arial" w:eastAsia="Arial" w:hAnsi="Arial" w:cs="Arial"/>
                <w:color w:val="000000" w:themeColor="text1"/>
              </w:rPr>
            </w:pPr>
            <w:r>
              <w:rPr>
                <w:rFonts w:ascii="Arial" w:eastAsia="Arial" w:hAnsi="Arial" w:cs="Arial"/>
                <w:color w:val="000000" w:themeColor="text1"/>
              </w:rPr>
              <w:t>(d)</w:t>
            </w:r>
            <w:r w:rsidR="007125AE">
              <w:rPr>
                <w:rFonts w:ascii="Arial" w:eastAsia="Arial" w:hAnsi="Arial" w:cs="Arial"/>
                <w:color w:val="000000" w:themeColor="text1"/>
              </w:rPr>
              <w:t>(</w:t>
            </w:r>
            <w:proofErr w:type="spellStart"/>
            <w:r w:rsidR="007125AE">
              <w:rPr>
                <w:rFonts w:ascii="Arial" w:eastAsia="Arial" w:hAnsi="Arial" w:cs="Arial"/>
                <w:color w:val="000000" w:themeColor="text1"/>
              </w:rPr>
              <w:t>i</w:t>
            </w:r>
            <w:proofErr w:type="spellEnd"/>
            <w:r w:rsidR="007125AE">
              <w:rPr>
                <w:rFonts w:ascii="Arial" w:eastAsia="Arial" w:hAnsi="Arial" w:cs="Arial"/>
                <w:color w:val="000000" w:themeColor="text1"/>
              </w:rPr>
              <w:t>)</w:t>
            </w:r>
          </w:p>
        </w:tc>
        <w:tc>
          <w:tcPr>
            <w:tcW w:w="10327" w:type="dxa"/>
          </w:tcPr>
          <w:p w14:paraId="05265DB9" w14:textId="77777777" w:rsidR="007A145D" w:rsidRPr="00914E52" w:rsidRDefault="00D65056" w:rsidP="00C16263">
            <w:pPr>
              <w:spacing w:line="276" w:lineRule="auto"/>
              <w:rPr>
                <w:rFonts w:ascii="Arial" w:eastAsia="Arial" w:hAnsi="Arial" w:cs="Arial"/>
                <w:color w:val="000000" w:themeColor="text1"/>
              </w:rPr>
            </w:pPr>
            <w:r w:rsidRPr="00D65056">
              <w:rPr>
                <w:rFonts w:ascii="Arial" w:eastAsia="Arial" w:hAnsi="Arial" w:cs="Arial"/>
                <w:color w:val="000000" w:themeColor="text1"/>
              </w:rPr>
              <w:t>Would the total number of dwellings on the agricultural unit (including previous Class Q developments) exceed 10?</w:t>
            </w:r>
          </w:p>
        </w:tc>
        <w:tc>
          <w:tcPr>
            <w:tcW w:w="3118" w:type="dxa"/>
          </w:tcPr>
          <w:p w14:paraId="2BE63AEE" w14:textId="52C8CB22" w:rsidR="007A145D" w:rsidRPr="003C0D62" w:rsidRDefault="006F70BC" w:rsidP="00C16263">
            <w:pPr>
              <w:spacing w:line="276" w:lineRule="auto"/>
              <w:jc w:val="both"/>
              <w:rPr>
                <w:rFonts w:ascii="Arial" w:eastAsia="Arial" w:hAnsi="Arial" w:cs="Arial"/>
                <w:color w:val="000000" w:themeColor="text1"/>
              </w:rPr>
            </w:pPr>
            <w:r>
              <w:rPr>
                <w:rFonts w:ascii="Arial" w:eastAsia="Arial" w:hAnsi="Arial" w:cs="Arial"/>
                <w:color w:val="000000" w:themeColor="text1"/>
              </w:rPr>
              <w:t>No</w:t>
            </w:r>
          </w:p>
        </w:tc>
      </w:tr>
      <w:tr w:rsidR="007A145D" w14:paraId="48D07778" w14:textId="77777777" w:rsidTr="006F2ED9">
        <w:tc>
          <w:tcPr>
            <w:tcW w:w="730" w:type="dxa"/>
          </w:tcPr>
          <w:p w14:paraId="6308DA9F" w14:textId="77777777" w:rsidR="007A145D" w:rsidRDefault="007125AE" w:rsidP="00C16263">
            <w:pPr>
              <w:spacing w:line="276" w:lineRule="auto"/>
              <w:jc w:val="both"/>
              <w:rPr>
                <w:rFonts w:ascii="Arial" w:eastAsia="Arial" w:hAnsi="Arial" w:cs="Arial"/>
                <w:color w:val="000000" w:themeColor="text1"/>
              </w:rPr>
            </w:pPr>
            <w:r>
              <w:rPr>
                <w:rFonts w:ascii="Arial" w:eastAsia="Arial" w:hAnsi="Arial" w:cs="Arial"/>
                <w:color w:val="000000" w:themeColor="text1"/>
              </w:rPr>
              <w:t>(d)(ii)</w:t>
            </w:r>
          </w:p>
        </w:tc>
        <w:tc>
          <w:tcPr>
            <w:tcW w:w="10327" w:type="dxa"/>
          </w:tcPr>
          <w:p w14:paraId="65B7EE36" w14:textId="77777777" w:rsidR="007A145D" w:rsidRPr="00F85A7A" w:rsidRDefault="000A3071" w:rsidP="00C16263">
            <w:pPr>
              <w:spacing w:line="276" w:lineRule="auto"/>
              <w:rPr>
                <w:rFonts w:ascii="Arial" w:eastAsia="Arial" w:hAnsi="Arial" w:cs="Arial"/>
                <w:color w:val="000000" w:themeColor="text1"/>
              </w:rPr>
            </w:pPr>
            <w:r w:rsidRPr="000A3071">
              <w:rPr>
                <w:rFonts w:ascii="Arial" w:eastAsia="Arial" w:hAnsi="Arial" w:cs="Arial"/>
                <w:color w:val="000000" w:themeColor="text1"/>
              </w:rPr>
              <w:t>Would the total cumulative floor space of all dwellings on the unit exceed 1,000 square metres?</w:t>
            </w:r>
          </w:p>
        </w:tc>
        <w:tc>
          <w:tcPr>
            <w:tcW w:w="3118" w:type="dxa"/>
          </w:tcPr>
          <w:p w14:paraId="5C3A6F66" w14:textId="4C08C21D" w:rsidR="007A145D" w:rsidRPr="003C0D62" w:rsidRDefault="006F70BC" w:rsidP="00C16263">
            <w:pPr>
              <w:spacing w:line="276" w:lineRule="auto"/>
              <w:jc w:val="both"/>
              <w:rPr>
                <w:rFonts w:ascii="Arial" w:eastAsia="Arial" w:hAnsi="Arial" w:cs="Arial"/>
                <w:color w:val="000000" w:themeColor="text1"/>
              </w:rPr>
            </w:pPr>
            <w:r>
              <w:rPr>
                <w:rFonts w:ascii="Arial" w:eastAsia="Arial" w:hAnsi="Arial" w:cs="Arial"/>
                <w:color w:val="000000" w:themeColor="text1"/>
              </w:rPr>
              <w:t>No</w:t>
            </w:r>
          </w:p>
        </w:tc>
      </w:tr>
      <w:tr w:rsidR="007A145D" w14:paraId="244567DF" w14:textId="77777777" w:rsidTr="006F2ED9">
        <w:tc>
          <w:tcPr>
            <w:tcW w:w="730" w:type="dxa"/>
          </w:tcPr>
          <w:p w14:paraId="00840127" w14:textId="77777777" w:rsidR="007A145D" w:rsidRDefault="000F642F" w:rsidP="00C16263">
            <w:pPr>
              <w:spacing w:line="276" w:lineRule="auto"/>
              <w:jc w:val="both"/>
              <w:rPr>
                <w:rFonts w:ascii="Arial" w:eastAsia="Arial" w:hAnsi="Arial" w:cs="Arial"/>
                <w:color w:val="000000" w:themeColor="text1"/>
              </w:rPr>
            </w:pPr>
            <w:r>
              <w:rPr>
                <w:rFonts w:ascii="Arial" w:eastAsia="Arial" w:hAnsi="Arial" w:cs="Arial"/>
                <w:color w:val="000000" w:themeColor="text1"/>
              </w:rPr>
              <w:t>(</w:t>
            </w:r>
            <w:r w:rsidR="007125AE">
              <w:rPr>
                <w:rFonts w:ascii="Arial" w:eastAsia="Arial" w:hAnsi="Arial" w:cs="Arial"/>
                <w:color w:val="000000" w:themeColor="text1"/>
              </w:rPr>
              <w:t>e</w:t>
            </w:r>
            <w:r>
              <w:rPr>
                <w:rFonts w:ascii="Arial" w:eastAsia="Arial" w:hAnsi="Arial" w:cs="Arial"/>
                <w:color w:val="000000" w:themeColor="text1"/>
              </w:rPr>
              <w:t>)</w:t>
            </w:r>
          </w:p>
        </w:tc>
        <w:tc>
          <w:tcPr>
            <w:tcW w:w="10327" w:type="dxa"/>
          </w:tcPr>
          <w:p w14:paraId="632CDE60" w14:textId="77777777" w:rsidR="007A145D" w:rsidRPr="00F85A7A" w:rsidRDefault="000A3071" w:rsidP="00C16263">
            <w:pPr>
              <w:spacing w:line="276" w:lineRule="auto"/>
              <w:rPr>
                <w:rFonts w:ascii="Arial" w:eastAsia="Arial" w:hAnsi="Arial" w:cs="Arial"/>
                <w:color w:val="000000" w:themeColor="text1"/>
              </w:rPr>
            </w:pPr>
            <w:r w:rsidRPr="000A3071">
              <w:rPr>
                <w:rFonts w:ascii="Arial" w:eastAsia="Arial" w:hAnsi="Arial" w:cs="Arial"/>
                <w:color w:val="000000" w:themeColor="text1"/>
              </w:rPr>
              <w:t>Is the site occupied under an agricultural tenancy without written consent from both landlord and tenant?</w:t>
            </w:r>
          </w:p>
        </w:tc>
        <w:tc>
          <w:tcPr>
            <w:tcW w:w="3118" w:type="dxa"/>
          </w:tcPr>
          <w:p w14:paraId="4B5C0555" w14:textId="63E6C74E" w:rsidR="007A145D" w:rsidRPr="003C0D62" w:rsidRDefault="006F70BC" w:rsidP="00C16263">
            <w:pPr>
              <w:spacing w:line="276" w:lineRule="auto"/>
              <w:jc w:val="both"/>
              <w:rPr>
                <w:rFonts w:ascii="Arial" w:eastAsia="Arial" w:hAnsi="Arial" w:cs="Arial"/>
                <w:color w:val="000000" w:themeColor="text1"/>
              </w:rPr>
            </w:pPr>
            <w:r>
              <w:rPr>
                <w:rFonts w:ascii="Arial" w:eastAsia="Arial" w:hAnsi="Arial" w:cs="Arial"/>
                <w:color w:val="000000" w:themeColor="text1"/>
              </w:rPr>
              <w:t>No</w:t>
            </w:r>
          </w:p>
        </w:tc>
      </w:tr>
      <w:tr w:rsidR="007A145D" w14:paraId="49FAB2A7" w14:textId="77777777" w:rsidTr="006F2ED9">
        <w:tc>
          <w:tcPr>
            <w:tcW w:w="730" w:type="dxa"/>
          </w:tcPr>
          <w:p w14:paraId="15AE8F43" w14:textId="77777777" w:rsidR="007A145D" w:rsidRDefault="000A3071" w:rsidP="00C16263">
            <w:pPr>
              <w:spacing w:line="276" w:lineRule="auto"/>
              <w:jc w:val="both"/>
              <w:rPr>
                <w:rFonts w:ascii="Arial" w:eastAsia="Arial" w:hAnsi="Arial" w:cs="Arial"/>
                <w:color w:val="000000" w:themeColor="text1"/>
              </w:rPr>
            </w:pPr>
            <w:r>
              <w:rPr>
                <w:rFonts w:ascii="Arial" w:eastAsia="Arial" w:hAnsi="Arial" w:cs="Arial"/>
                <w:color w:val="000000" w:themeColor="text1"/>
              </w:rPr>
              <w:t>(</w:t>
            </w:r>
            <w:r w:rsidR="007125AE">
              <w:rPr>
                <w:rFonts w:ascii="Arial" w:eastAsia="Arial" w:hAnsi="Arial" w:cs="Arial"/>
                <w:color w:val="000000" w:themeColor="text1"/>
              </w:rPr>
              <w:t>f</w:t>
            </w:r>
            <w:r>
              <w:rPr>
                <w:rFonts w:ascii="Arial" w:eastAsia="Arial" w:hAnsi="Arial" w:cs="Arial"/>
                <w:color w:val="000000" w:themeColor="text1"/>
              </w:rPr>
              <w:t>)</w:t>
            </w:r>
          </w:p>
        </w:tc>
        <w:tc>
          <w:tcPr>
            <w:tcW w:w="10327" w:type="dxa"/>
          </w:tcPr>
          <w:p w14:paraId="64BAA81F" w14:textId="77777777" w:rsidR="007A145D" w:rsidRPr="0008671B" w:rsidRDefault="000A3071" w:rsidP="00C16263">
            <w:pPr>
              <w:spacing w:line="276" w:lineRule="auto"/>
              <w:rPr>
                <w:rFonts w:ascii="Arial" w:eastAsia="Arial" w:hAnsi="Arial" w:cs="Arial"/>
                <w:color w:val="000000" w:themeColor="text1"/>
              </w:rPr>
            </w:pPr>
            <w:r w:rsidRPr="000A3071">
              <w:rPr>
                <w:rFonts w:ascii="Arial" w:eastAsia="Arial" w:hAnsi="Arial" w:cs="Arial"/>
                <w:color w:val="000000" w:themeColor="text1"/>
              </w:rPr>
              <w:t>Was an agricultural tenancy terminated less than 1 year before development begins for the purpose of Class Q development, without written agreement that the site is no longer needed for agriculture?</w:t>
            </w:r>
          </w:p>
        </w:tc>
        <w:tc>
          <w:tcPr>
            <w:tcW w:w="3118" w:type="dxa"/>
          </w:tcPr>
          <w:p w14:paraId="67D0A299" w14:textId="66BB75C9" w:rsidR="007A145D" w:rsidRPr="003C0D62" w:rsidRDefault="006F70BC" w:rsidP="00C16263">
            <w:pPr>
              <w:spacing w:line="276" w:lineRule="auto"/>
              <w:jc w:val="both"/>
              <w:rPr>
                <w:rFonts w:ascii="Arial" w:eastAsia="Arial" w:hAnsi="Arial" w:cs="Arial"/>
                <w:color w:val="000000" w:themeColor="text1"/>
              </w:rPr>
            </w:pPr>
            <w:r>
              <w:rPr>
                <w:rFonts w:ascii="Arial" w:eastAsia="Arial" w:hAnsi="Arial" w:cs="Arial"/>
                <w:color w:val="000000" w:themeColor="text1"/>
              </w:rPr>
              <w:t>No</w:t>
            </w:r>
          </w:p>
        </w:tc>
      </w:tr>
      <w:tr w:rsidR="007A145D" w14:paraId="54E60ABD" w14:textId="77777777" w:rsidTr="006F2ED9">
        <w:tc>
          <w:tcPr>
            <w:tcW w:w="730" w:type="dxa"/>
          </w:tcPr>
          <w:p w14:paraId="31A4A02A" w14:textId="77777777" w:rsidR="007A145D" w:rsidRDefault="000A3071" w:rsidP="00C16263">
            <w:pPr>
              <w:spacing w:line="276" w:lineRule="auto"/>
              <w:jc w:val="both"/>
              <w:rPr>
                <w:rFonts w:ascii="Arial" w:eastAsia="Arial" w:hAnsi="Arial" w:cs="Arial"/>
                <w:color w:val="000000" w:themeColor="text1"/>
              </w:rPr>
            </w:pPr>
            <w:r>
              <w:rPr>
                <w:rFonts w:ascii="Arial" w:eastAsia="Arial" w:hAnsi="Arial" w:cs="Arial"/>
                <w:color w:val="000000" w:themeColor="text1"/>
              </w:rPr>
              <w:t>(</w:t>
            </w:r>
            <w:r w:rsidR="007125AE">
              <w:rPr>
                <w:rFonts w:ascii="Arial" w:eastAsia="Arial" w:hAnsi="Arial" w:cs="Arial"/>
                <w:color w:val="000000" w:themeColor="text1"/>
              </w:rPr>
              <w:t>g</w:t>
            </w:r>
            <w:r>
              <w:rPr>
                <w:rFonts w:ascii="Arial" w:eastAsia="Arial" w:hAnsi="Arial" w:cs="Arial"/>
                <w:color w:val="000000" w:themeColor="text1"/>
              </w:rPr>
              <w:t>)</w:t>
            </w:r>
          </w:p>
        </w:tc>
        <w:tc>
          <w:tcPr>
            <w:tcW w:w="10327" w:type="dxa"/>
          </w:tcPr>
          <w:p w14:paraId="13A12987" w14:textId="77777777" w:rsidR="007A145D" w:rsidRPr="00983630" w:rsidRDefault="00983630" w:rsidP="00C16263">
            <w:pPr>
              <w:spacing w:line="276" w:lineRule="auto"/>
              <w:rPr>
                <w:rFonts w:ascii="Arial" w:eastAsia="Arial" w:hAnsi="Arial" w:cs="Arial"/>
                <w:color w:val="000000" w:themeColor="text1"/>
              </w:rPr>
            </w:pPr>
            <w:r w:rsidRPr="00983630">
              <w:rPr>
                <w:rFonts w:ascii="Arial" w:eastAsia="Arial" w:hAnsi="Arial" w:cs="Arial"/>
                <w:color w:val="000000" w:themeColor="text1"/>
              </w:rPr>
              <w:t>Has development under Class A(a) or B(a) of Part 6 (agricultural buildings/operations) occurred on the unit within the last 10 years?</w:t>
            </w:r>
          </w:p>
        </w:tc>
        <w:tc>
          <w:tcPr>
            <w:tcW w:w="3118" w:type="dxa"/>
          </w:tcPr>
          <w:p w14:paraId="28C2D159" w14:textId="38B30A59" w:rsidR="007A145D" w:rsidRPr="003C0D62" w:rsidRDefault="006F70BC" w:rsidP="00C16263">
            <w:pPr>
              <w:spacing w:line="276" w:lineRule="auto"/>
              <w:jc w:val="both"/>
              <w:rPr>
                <w:rFonts w:ascii="Arial" w:eastAsia="Arial" w:hAnsi="Arial" w:cs="Arial"/>
                <w:color w:val="000000" w:themeColor="text1"/>
              </w:rPr>
            </w:pPr>
            <w:r>
              <w:rPr>
                <w:rFonts w:ascii="Arial" w:eastAsia="Arial" w:hAnsi="Arial" w:cs="Arial"/>
                <w:color w:val="000000" w:themeColor="text1"/>
              </w:rPr>
              <w:t>No</w:t>
            </w:r>
          </w:p>
        </w:tc>
      </w:tr>
      <w:tr w:rsidR="007A145D" w14:paraId="5FEAFB8C" w14:textId="77777777" w:rsidTr="006F2ED9">
        <w:tc>
          <w:tcPr>
            <w:tcW w:w="730" w:type="dxa"/>
          </w:tcPr>
          <w:p w14:paraId="1836D279" w14:textId="77777777" w:rsidR="007A145D" w:rsidRDefault="007A145D" w:rsidP="00C16263">
            <w:pPr>
              <w:spacing w:line="276" w:lineRule="auto"/>
              <w:jc w:val="both"/>
              <w:rPr>
                <w:rFonts w:ascii="Arial" w:eastAsia="Arial" w:hAnsi="Arial" w:cs="Arial"/>
                <w:color w:val="000000" w:themeColor="text1"/>
              </w:rPr>
            </w:pPr>
            <w:r>
              <w:rPr>
                <w:rFonts w:ascii="Arial" w:eastAsia="Arial" w:hAnsi="Arial" w:cs="Arial"/>
                <w:color w:val="000000" w:themeColor="text1"/>
              </w:rPr>
              <w:t>(</w:t>
            </w:r>
            <w:r w:rsidR="007125AE">
              <w:rPr>
                <w:rFonts w:ascii="Arial" w:eastAsia="Arial" w:hAnsi="Arial" w:cs="Arial"/>
                <w:color w:val="000000" w:themeColor="text1"/>
              </w:rPr>
              <w:t>h</w:t>
            </w:r>
            <w:r>
              <w:rPr>
                <w:rFonts w:ascii="Arial" w:eastAsia="Arial" w:hAnsi="Arial" w:cs="Arial"/>
                <w:color w:val="000000" w:themeColor="text1"/>
              </w:rPr>
              <w:t>)</w:t>
            </w:r>
          </w:p>
        </w:tc>
        <w:tc>
          <w:tcPr>
            <w:tcW w:w="10327" w:type="dxa"/>
          </w:tcPr>
          <w:p w14:paraId="0A352F52" w14:textId="77777777" w:rsidR="00983630" w:rsidRPr="00983630" w:rsidRDefault="00983630" w:rsidP="00C16263">
            <w:pPr>
              <w:spacing w:line="276" w:lineRule="auto"/>
              <w:rPr>
                <w:rFonts w:ascii="Arial" w:eastAsia="Arial" w:hAnsi="Arial" w:cs="Arial"/>
                <w:color w:val="000000" w:themeColor="text1"/>
              </w:rPr>
            </w:pPr>
            <w:r w:rsidRPr="00983630">
              <w:rPr>
                <w:rFonts w:ascii="Arial" w:eastAsia="Arial" w:hAnsi="Arial" w:cs="Arial"/>
                <w:color w:val="000000" w:themeColor="text1"/>
              </w:rPr>
              <w:t>Would the development extend the building beyond its existing external dimensions, except for:</w:t>
            </w:r>
          </w:p>
          <w:p w14:paraId="35651B94" w14:textId="77777777" w:rsidR="00983630" w:rsidRPr="006A6D0D" w:rsidRDefault="00983630" w:rsidP="00C16263">
            <w:pPr>
              <w:pStyle w:val="ListParagraph"/>
              <w:numPr>
                <w:ilvl w:val="0"/>
                <w:numId w:val="15"/>
              </w:numPr>
              <w:spacing w:line="276" w:lineRule="auto"/>
              <w:rPr>
                <w:rFonts w:ascii="Arial" w:eastAsia="Arial" w:hAnsi="Arial" w:cs="Arial"/>
                <w:color w:val="000000" w:themeColor="text1"/>
              </w:rPr>
            </w:pPr>
            <w:r w:rsidRPr="006A6D0D">
              <w:rPr>
                <w:rFonts w:ascii="Arial" w:eastAsia="Arial" w:hAnsi="Arial" w:cs="Arial"/>
                <w:color w:val="000000" w:themeColor="text1"/>
              </w:rPr>
              <w:t>Extensions allowed under Q.1(</w:t>
            </w:r>
            <w:proofErr w:type="spellStart"/>
            <w:r w:rsidRPr="006A6D0D">
              <w:rPr>
                <w:rFonts w:ascii="Arial" w:eastAsia="Arial" w:hAnsi="Arial" w:cs="Arial"/>
                <w:color w:val="000000" w:themeColor="text1"/>
              </w:rPr>
              <w:t>i</w:t>
            </w:r>
            <w:proofErr w:type="spellEnd"/>
            <w:r w:rsidRPr="006A6D0D">
              <w:rPr>
                <w:rFonts w:ascii="Arial" w:eastAsia="Arial" w:hAnsi="Arial" w:cs="Arial"/>
                <w:color w:val="000000" w:themeColor="text1"/>
              </w:rPr>
              <w:t>), or</w:t>
            </w:r>
          </w:p>
          <w:p w14:paraId="02DFDEDA" w14:textId="77777777" w:rsidR="007A145D" w:rsidRPr="006A6D0D" w:rsidRDefault="00983630" w:rsidP="00C16263">
            <w:pPr>
              <w:pStyle w:val="ListParagraph"/>
              <w:numPr>
                <w:ilvl w:val="0"/>
                <w:numId w:val="15"/>
              </w:numPr>
              <w:spacing w:line="276" w:lineRule="auto"/>
              <w:rPr>
                <w:rFonts w:ascii="Arial" w:eastAsia="Arial" w:hAnsi="Arial" w:cs="Arial"/>
                <w:color w:val="000000" w:themeColor="text1"/>
              </w:rPr>
            </w:pPr>
            <w:r w:rsidRPr="006A6D0D">
              <w:rPr>
                <w:rFonts w:ascii="Arial" w:eastAsia="Arial" w:hAnsi="Arial" w:cs="Arial"/>
                <w:color w:val="000000" w:themeColor="text1"/>
              </w:rPr>
              <w:t>Protrusions up to 0.2m allowed under Q.1(j)(</w:t>
            </w:r>
            <w:proofErr w:type="spellStart"/>
            <w:r w:rsidRPr="006A6D0D">
              <w:rPr>
                <w:rFonts w:ascii="Arial" w:eastAsia="Arial" w:hAnsi="Arial" w:cs="Arial"/>
                <w:color w:val="000000" w:themeColor="text1"/>
              </w:rPr>
              <w:t>i</w:t>
            </w:r>
            <w:proofErr w:type="spellEnd"/>
            <w:r w:rsidRPr="006A6D0D">
              <w:rPr>
                <w:rFonts w:ascii="Arial" w:eastAsia="Arial" w:hAnsi="Arial" w:cs="Arial"/>
                <w:color w:val="000000" w:themeColor="text1"/>
              </w:rPr>
              <w:t>)?</w:t>
            </w:r>
          </w:p>
        </w:tc>
        <w:tc>
          <w:tcPr>
            <w:tcW w:w="3118" w:type="dxa"/>
          </w:tcPr>
          <w:p w14:paraId="6174FBC1" w14:textId="7D500ED0" w:rsidR="007A145D" w:rsidRPr="003C0D62" w:rsidRDefault="006F70BC" w:rsidP="00C16263">
            <w:pPr>
              <w:spacing w:line="276" w:lineRule="auto"/>
              <w:jc w:val="both"/>
              <w:rPr>
                <w:rFonts w:ascii="Arial" w:eastAsia="Arial" w:hAnsi="Arial" w:cs="Arial"/>
                <w:color w:val="000000" w:themeColor="text1"/>
              </w:rPr>
            </w:pPr>
            <w:r>
              <w:rPr>
                <w:rFonts w:ascii="Arial" w:eastAsia="Arial" w:hAnsi="Arial" w:cs="Arial"/>
                <w:color w:val="000000" w:themeColor="text1"/>
              </w:rPr>
              <w:t>No</w:t>
            </w:r>
          </w:p>
        </w:tc>
      </w:tr>
      <w:tr w:rsidR="007A145D" w14:paraId="191FF679" w14:textId="77777777" w:rsidTr="006F2ED9">
        <w:tc>
          <w:tcPr>
            <w:tcW w:w="730" w:type="dxa"/>
          </w:tcPr>
          <w:p w14:paraId="54C111EF" w14:textId="77777777" w:rsidR="007A145D" w:rsidRDefault="007A145D" w:rsidP="00C16263">
            <w:pPr>
              <w:spacing w:line="276" w:lineRule="auto"/>
              <w:jc w:val="both"/>
              <w:rPr>
                <w:rFonts w:ascii="Arial" w:eastAsia="Arial" w:hAnsi="Arial" w:cs="Arial"/>
                <w:color w:val="000000" w:themeColor="text1"/>
              </w:rPr>
            </w:pPr>
            <w:r>
              <w:rPr>
                <w:rFonts w:ascii="Arial" w:eastAsia="Arial" w:hAnsi="Arial" w:cs="Arial"/>
                <w:color w:val="000000" w:themeColor="text1"/>
              </w:rPr>
              <w:t>(</w:t>
            </w:r>
            <w:proofErr w:type="spellStart"/>
            <w:r w:rsidR="007125AE">
              <w:rPr>
                <w:rFonts w:ascii="Arial" w:eastAsia="Arial" w:hAnsi="Arial" w:cs="Arial"/>
                <w:color w:val="000000" w:themeColor="text1"/>
              </w:rPr>
              <w:t>i</w:t>
            </w:r>
            <w:proofErr w:type="spellEnd"/>
            <w:r>
              <w:rPr>
                <w:rFonts w:ascii="Arial" w:eastAsia="Arial" w:hAnsi="Arial" w:cs="Arial"/>
                <w:color w:val="000000" w:themeColor="text1"/>
              </w:rPr>
              <w:t>)</w:t>
            </w:r>
          </w:p>
        </w:tc>
        <w:tc>
          <w:tcPr>
            <w:tcW w:w="10327" w:type="dxa"/>
          </w:tcPr>
          <w:p w14:paraId="0DD9E321" w14:textId="77777777" w:rsidR="006A6D0D" w:rsidRPr="006A6D0D" w:rsidRDefault="006A6D0D" w:rsidP="00C16263">
            <w:pPr>
              <w:spacing w:line="276" w:lineRule="auto"/>
              <w:rPr>
                <w:rFonts w:ascii="Arial" w:eastAsia="Arial" w:hAnsi="Arial" w:cs="Arial"/>
                <w:color w:val="000000" w:themeColor="text1"/>
              </w:rPr>
            </w:pPr>
            <w:r w:rsidRPr="006A6D0D">
              <w:rPr>
                <w:rFonts w:ascii="Arial" w:eastAsia="Arial" w:hAnsi="Arial" w:cs="Arial"/>
                <w:color w:val="000000" w:themeColor="text1"/>
              </w:rPr>
              <w:t>Would the proposed extension:</w:t>
            </w:r>
          </w:p>
          <w:p w14:paraId="7AEB32A4" w14:textId="77777777" w:rsidR="006A6D0D" w:rsidRPr="006A6D0D" w:rsidRDefault="006A6D0D" w:rsidP="00C16263">
            <w:pPr>
              <w:numPr>
                <w:ilvl w:val="1"/>
                <w:numId w:val="16"/>
              </w:numPr>
              <w:spacing w:line="276" w:lineRule="auto"/>
              <w:rPr>
                <w:rFonts w:ascii="Arial" w:eastAsia="Arial" w:hAnsi="Arial" w:cs="Arial"/>
                <w:color w:val="000000" w:themeColor="text1"/>
              </w:rPr>
            </w:pPr>
            <w:r w:rsidRPr="006A6D0D">
              <w:rPr>
                <w:rFonts w:ascii="Arial" w:eastAsia="Arial" w:hAnsi="Arial" w:cs="Arial"/>
                <w:color w:val="000000" w:themeColor="text1"/>
              </w:rPr>
              <w:t>Have more than one storey?</w:t>
            </w:r>
          </w:p>
          <w:p w14:paraId="2C02ACA0" w14:textId="77777777" w:rsidR="006A6D0D" w:rsidRPr="006A6D0D" w:rsidRDefault="006A6D0D" w:rsidP="00C16263">
            <w:pPr>
              <w:numPr>
                <w:ilvl w:val="1"/>
                <w:numId w:val="16"/>
              </w:numPr>
              <w:spacing w:line="276" w:lineRule="auto"/>
              <w:rPr>
                <w:rFonts w:ascii="Arial" w:eastAsia="Arial" w:hAnsi="Arial" w:cs="Arial"/>
                <w:color w:val="000000" w:themeColor="text1"/>
              </w:rPr>
            </w:pPr>
            <w:r w:rsidRPr="006A6D0D">
              <w:rPr>
                <w:rFonts w:ascii="Arial" w:eastAsia="Arial" w:hAnsi="Arial" w:cs="Arial"/>
                <w:color w:val="000000" w:themeColor="text1"/>
              </w:rPr>
              <w:t>Be sited anywhere other than the rear?</w:t>
            </w:r>
          </w:p>
          <w:p w14:paraId="7DA53117" w14:textId="77777777" w:rsidR="006A6D0D" w:rsidRPr="006A6D0D" w:rsidRDefault="006A6D0D" w:rsidP="00C16263">
            <w:pPr>
              <w:numPr>
                <w:ilvl w:val="1"/>
                <w:numId w:val="16"/>
              </w:numPr>
              <w:spacing w:line="276" w:lineRule="auto"/>
              <w:rPr>
                <w:rFonts w:ascii="Arial" w:eastAsia="Arial" w:hAnsi="Arial" w:cs="Arial"/>
                <w:color w:val="000000" w:themeColor="text1"/>
              </w:rPr>
            </w:pPr>
            <w:r w:rsidRPr="006A6D0D">
              <w:rPr>
                <w:rFonts w:ascii="Arial" w:eastAsia="Arial" w:hAnsi="Arial" w:cs="Arial"/>
                <w:color w:val="000000" w:themeColor="text1"/>
              </w:rPr>
              <w:t>Extend more than 4m beyond the rear wall?</w:t>
            </w:r>
          </w:p>
          <w:p w14:paraId="45593DAF" w14:textId="77777777" w:rsidR="006A6D0D" w:rsidRPr="006A6D0D" w:rsidRDefault="006A6D0D" w:rsidP="00C16263">
            <w:pPr>
              <w:numPr>
                <w:ilvl w:val="1"/>
                <w:numId w:val="16"/>
              </w:numPr>
              <w:spacing w:line="276" w:lineRule="auto"/>
              <w:rPr>
                <w:rFonts w:ascii="Arial" w:eastAsia="Arial" w:hAnsi="Arial" w:cs="Arial"/>
                <w:color w:val="000000" w:themeColor="text1"/>
              </w:rPr>
            </w:pPr>
            <w:r w:rsidRPr="006A6D0D">
              <w:rPr>
                <w:rFonts w:ascii="Arial" w:eastAsia="Arial" w:hAnsi="Arial" w:cs="Arial"/>
                <w:color w:val="000000" w:themeColor="text1"/>
              </w:rPr>
              <w:t>Have eaves higher than the existing building?</w:t>
            </w:r>
          </w:p>
          <w:p w14:paraId="0BA04602" w14:textId="77777777" w:rsidR="006A6D0D" w:rsidRPr="006A6D0D" w:rsidRDefault="006A6D0D" w:rsidP="00C16263">
            <w:pPr>
              <w:numPr>
                <w:ilvl w:val="1"/>
                <w:numId w:val="16"/>
              </w:numPr>
              <w:spacing w:line="276" w:lineRule="auto"/>
              <w:rPr>
                <w:rFonts w:ascii="Arial" w:eastAsia="Arial" w:hAnsi="Arial" w:cs="Arial"/>
                <w:color w:val="000000" w:themeColor="text1"/>
              </w:rPr>
            </w:pPr>
            <w:r w:rsidRPr="006A6D0D">
              <w:rPr>
                <w:rFonts w:ascii="Arial" w:eastAsia="Arial" w:hAnsi="Arial" w:cs="Arial"/>
                <w:color w:val="000000" w:themeColor="text1"/>
              </w:rPr>
              <w:t>Be taller than the highest part of the roof or 4m above ground?</w:t>
            </w:r>
          </w:p>
          <w:p w14:paraId="1EAA6FA1" w14:textId="77777777" w:rsidR="006A6D0D" w:rsidRPr="006A6D0D" w:rsidRDefault="006A6D0D" w:rsidP="00C16263">
            <w:pPr>
              <w:numPr>
                <w:ilvl w:val="1"/>
                <w:numId w:val="16"/>
              </w:numPr>
              <w:spacing w:line="276" w:lineRule="auto"/>
              <w:rPr>
                <w:rFonts w:ascii="Arial" w:eastAsia="Arial" w:hAnsi="Arial" w:cs="Arial"/>
                <w:color w:val="000000" w:themeColor="text1"/>
              </w:rPr>
            </w:pPr>
            <w:r w:rsidRPr="006A6D0D">
              <w:rPr>
                <w:rFonts w:ascii="Arial" w:eastAsia="Arial" w:hAnsi="Arial" w:cs="Arial"/>
                <w:color w:val="000000" w:themeColor="text1"/>
              </w:rPr>
              <w:t>Extend beyond a side or principal elevation?</w:t>
            </w:r>
          </w:p>
          <w:p w14:paraId="0B89301C" w14:textId="77777777" w:rsidR="007A145D" w:rsidRPr="00E82519" w:rsidRDefault="006A6D0D" w:rsidP="00C16263">
            <w:pPr>
              <w:numPr>
                <w:ilvl w:val="1"/>
                <w:numId w:val="16"/>
              </w:numPr>
              <w:spacing w:line="276" w:lineRule="auto"/>
              <w:rPr>
                <w:rFonts w:ascii="Arial" w:eastAsia="Arial" w:hAnsi="Arial" w:cs="Arial"/>
                <w:color w:val="000000" w:themeColor="text1"/>
              </w:rPr>
            </w:pPr>
            <w:r w:rsidRPr="006A6D0D">
              <w:rPr>
                <w:rFonts w:ascii="Arial" w:eastAsia="Arial" w:hAnsi="Arial" w:cs="Arial"/>
                <w:color w:val="000000" w:themeColor="text1"/>
              </w:rPr>
              <w:t>Be sited on land not covered by a hard surface installed before 24 July 2023 or not in place for at least 10 years?</w:t>
            </w:r>
          </w:p>
        </w:tc>
        <w:tc>
          <w:tcPr>
            <w:tcW w:w="3118" w:type="dxa"/>
          </w:tcPr>
          <w:p w14:paraId="290753A0" w14:textId="5AC1CD01" w:rsidR="007A145D" w:rsidRPr="003C0D62" w:rsidRDefault="006F70BC" w:rsidP="00C16263">
            <w:pPr>
              <w:spacing w:line="276" w:lineRule="auto"/>
              <w:jc w:val="both"/>
              <w:rPr>
                <w:rFonts w:ascii="Arial" w:eastAsia="Arial" w:hAnsi="Arial" w:cs="Arial"/>
                <w:color w:val="000000" w:themeColor="text1"/>
              </w:rPr>
            </w:pPr>
            <w:r>
              <w:rPr>
                <w:rFonts w:ascii="Arial" w:eastAsia="Arial" w:hAnsi="Arial" w:cs="Arial"/>
                <w:color w:val="000000" w:themeColor="text1"/>
              </w:rPr>
              <w:t>N/A</w:t>
            </w:r>
          </w:p>
        </w:tc>
      </w:tr>
      <w:tr w:rsidR="001D291F" w14:paraId="7C9D8160" w14:textId="77777777" w:rsidTr="006F2ED9">
        <w:tc>
          <w:tcPr>
            <w:tcW w:w="730" w:type="dxa"/>
          </w:tcPr>
          <w:p w14:paraId="7A3F2F29" w14:textId="77777777" w:rsidR="001D291F" w:rsidRDefault="001D291F" w:rsidP="00C16263">
            <w:pPr>
              <w:spacing w:line="276" w:lineRule="auto"/>
              <w:jc w:val="both"/>
              <w:rPr>
                <w:rFonts w:ascii="Arial" w:eastAsia="Arial" w:hAnsi="Arial" w:cs="Arial"/>
                <w:color w:val="000000" w:themeColor="text1"/>
              </w:rPr>
            </w:pPr>
            <w:r>
              <w:rPr>
                <w:rFonts w:ascii="Arial" w:eastAsia="Arial" w:hAnsi="Arial" w:cs="Arial"/>
                <w:color w:val="000000" w:themeColor="text1"/>
              </w:rPr>
              <w:t>(</w:t>
            </w:r>
            <w:r w:rsidR="007125AE">
              <w:rPr>
                <w:rFonts w:ascii="Arial" w:eastAsia="Arial" w:hAnsi="Arial" w:cs="Arial"/>
                <w:color w:val="000000" w:themeColor="text1"/>
              </w:rPr>
              <w:t>j</w:t>
            </w:r>
            <w:r>
              <w:rPr>
                <w:rFonts w:ascii="Arial" w:eastAsia="Arial" w:hAnsi="Arial" w:cs="Arial"/>
                <w:color w:val="000000" w:themeColor="text1"/>
              </w:rPr>
              <w:t>)</w:t>
            </w:r>
          </w:p>
        </w:tc>
        <w:tc>
          <w:tcPr>
            <w:tcW w:w="10327" w:type="dxa"/>
          </w:tcPr>
          <w:p w14:paraId="6501225E" w14:textId="77777777" w:rsidR="00FD61BD" w:rsidRPr="00FD61BD" w:rsidRDefault="00FD61BD" w:rsidP="00C16263">
            <w:pPr>
              <w:spacing w:line="276" w:lineRule="auto"/>
              <w:rPr>
                <w:rFonts w:ascii="Arial" w:eastAsia="Arial" w:hAnsi="Arial" w:cs="Arial"/>
                <w:color w:val="000000" w:themeColor="text1"/>
              </w:rPr>
            </w:pPr>
            <w:r w:rsidRPr="00FD61BD">
              <w:rPr>
                <w:rFonts w:ascii="Arial" w:eastAsia="Arial" w:hAnsi="Arial" w:cs="Arial"/>
                <w:color w:val="000000" w:themeColor="text1"/>
              </w:rPr>
              <w:t>Would the building operations include anything other than:</w:t>
            </w:r>
          </w:p>
          <w:p w14:paraId="77904E55" w14:textId="77777777" w:rsidR="00FD61BD" w:rsidRPr="00FD61BD" w:rsidRDefault="00FD61BD" w:rsidP="00C16263">
            <w:pPr>
              <w:pStyle w:val="ListParagraph"/>
              <w:numPr>
                <w:ilvl w:val="0"/>
                <w:numId w:val="17"/>
              </w:numPr>
              <w:spacing w:line="276" w:lineRule="auto"/>
              <w:rPr>
                <w:rFonts w:ascii="Arial" w:eastAsia="Arial" w:hAnsi="Arial" w:cs="Arial"/>
                <w:color w:val="000000" w:themeColor="text1"/>
              </w:rPr>
            </w:pPr>
            <w:r w:rsidRPr="00FD61BD">
              <w:rPr>
                <w:rFonts w:ascii="Arial" w:eastAsia="Arial" w:hAnsi="Arial" w:cs="Arial"/>
                <w:color w:val="000000" w:themeColor="text1"/>
              </w:rPr>
              <w:t>Installation/replacement of windows, doors, roofs, exterior walls, or services, or</w:t>
            </w:r>
          </w:p>
          <w:p w14:paraId="7619F914" w14:textId="77777777" w:rsidR="001D291F" w:rsidRPr="00FD61BD" w:rsidRDefault="00FD61BD" w:rsidP="00C16263">
            <w:pPr>
              <w:pStyle w:val="ListParagraph"/>
              <w:numPr>
                <w:ilvl w:val="0"/>
                <w:numId w:val="17"/>
              </w:numPr>
              <w:spacing w:line="276" w:lineRule="auto"/>
              <w:rPr>
                <w:rFonts w:ascii="Arial" w:eastAsia="Arial" w:hAnsi="Arial" w:cs="Arial"/>
                <w:color w:val="000000" w:themeColor="text1"/>
              </w:rPr>
            </w:pPr>
            <w:r w:rsidRPr="00FD61BD">
              <w:rPr>
                <w:rFonts w:ascii="Arial" w:eastAsia="Arial" w:hAnsi="Arial" w:cs="Arial"/>
                <w:color w:val="000000" w:themeColor="text1"/>
              </w:rPr>
              <w:lastRenderedPageBreak/>
              <w:t>Partial demolition reasonably necessary for those operations?</w:t>
            </w:r>
          </w:p>
        </w:tc>
        <w:tc>
          <w:tcPr>
            <w:tcW w:w="3118" w:type="dxa"/>
          </w:tcPr>
          <w:p w14:paraId="5D756B2D" w14:textId="25E3567B" w:rsidR="001D291F" w:rsidRPr="003C0D62" w:rsidRDefault="006F70BC" w:rsidP="00C16263">
            <w:pPr>
              <w:spacing w:line="276" w:lineRule="auto"/>
              <w:jc w:val="both"/>
              <w:rPr>
                <w:rFonts w:ascii="Arial" w:eastAsia="Arial" w:hAnsi="Arial" w:cs="Arial"/>
                <w:color w:val="000000" w:themeColor="text1"/>
              </w:rPr>
            </w:pPr>
            <w:r>
              <w:rPr>
                <w:rFonts w:ascii="Arial" w:eastAsia="Arial" w:hAnsi="Arial" w:cs="Arial"/>
                <w:color w:val="000000" w:themeColor="text1"/>
              </w:rPr>
              <w:lastRenderedPageBreak/>
              <w:t>No</w:t>
            </w:r>
          </w:p>
        </w:tc>
      </w:tr>
      <w:tr w:rsidR="001D291F" w14:paraId="17D62ADA" w14:textId="77777777" w:rsidTr="006F2ED9">
        <w:tc>
          <w:tcPr>
            <w:tcW w:w="730" w:type="dxa"/>
          </w:tcPr>
          <w:p w14:paraId="41792C85" w14:textId="77777777" w:rsidR="001D291F" w:rsidRDefault="001D291F" w:rsidP="00C16263">
            <w:pPr>
              <w:spacing w:line="276" w:lineRule="auto"/>
              <w:jc w:val="both"/>
              <w:rPr>
                <w:rFonts w:ascii="Arial" w:eastAsia="Arial" w:hAnsi="Arial" w:cs="Arial"/>
                <w:color w:val="000000" w:themeColor="text1"/>
              </w:rPr>
            </w:pPr>
            <w:r>
              <w:rPr>
                <w:rFonts w:ascii="Arial" w:eastAsia="Arial" w:hAnsi="Arial" w:cs="Arial"/>
                <w:color w:val="000000" w:themeColor="text1"/>
              </w:rPr>
              <w:t>(</w:t>
            </w:r>
            <w:r w:rsidR="007125AE">
              <w:rPr>
                <w:rFonts w:ascii="Arial" w:eastAsia="Arial" w:hAnsi="Arial" w:cs="Arial"/>
                <w:color w:val="000000" w:themeColor="text1"/>
              </w:rPr>
              <w:t>k</w:t>
            </w:r>
            <w:r>
              <w:rPr>
                <w:rFonts w:ascii="Arial" w:eastAsia="Arial" w:hAnsi="Arial" w:cs="Arial"/>
                <w:color w:val="000000" w:themeColor="text1"/>
              </w:rPr>
              <w:t>)</w:t>
            </w:r>
          </w:p>
        </w:tc>
        <w:tc>
          <w:tcPr>
            <w:tcW w:w="10327" w:type="dxa"/>
          </w:tcPr>
          <w:p w14:paraId="60ADD2D7" w14:textId="77777777" w:rsidR="001D291F" w:rsidRPr="00E82519" w:rsidRDefault="00FD61BD" w:rsidP="00C16263">
            <w:pPr>
              <w:spacing w:line="276" w:lineRule="auto"/>
              <w:rPr>
                <w:rFonts w:ascii="Arial" w:eastAsia="Arial" w:hAnsi="Arial" w:cs="Arial"/>
                <w:color w:val="000000" w:themeColor="text1"/>
              </w:rPr>
            </w:pPr>
            <w:r w:rsidRPr="00FD61BD">
              <w:rPr>
                <w:rFonts w:ascii="Arial" w:eastAsia="Arial" w:hAnsi="Arial" w:cs="Arial"/>
                <w:color w:val="000000" w:themeColor="text1"/>
              </w:rPr>
              <w:t>Is the site located on article 2(3) land (e.g., National Parks, AONBs, conservation areas)?</w:t>
            </w:r>
          </w:p>
        </w:tc>
        <w:tc>
          <w:tcPr>
            <w:tcW w:w="3118" w:type="dxa"/>
          </w:tcPr>
          <w:p w14:paraId="077E6ADC" w14:textId="54D251E9" w:rsidR="001D291F" w:rsidRPr="003C0D62" w:rsidRDefault="006F70BC" w:rsidP="00C16263">
            <w:pPr>
              <w:spacing w:line="276" w:lineRule="auto"/>
              <w:jc w:val="both"/>
              <w:rPr>
                <w:rFonts w:ascii="Arial" w:eastAsia="Arial" w:hAnsi="Arial" w:cs="Arial"/>
                <w:color w:val="000000" w:themeColor="text1"/>
              </w:rPr>
            </w:pPr>
            <w:r>
              <w:rPr>
                <w:rFonts w:ascii="Arial" w:eastAsia="Arial" w:hAnsi="Arial" w:cs="Arial"/>
                <w:color w:val="000000" w:themeColor="text1"/>
              </w:rPr>
              <w:t>No</w:t>
            </w:r>
          </w:p>
        </w:tc>
      </w:tr>
      <w:tr w:rsidR="001D291F" w14:paraId="776F6962" w14:textId="77777777" w:rsidTr="006F2ED9">
        <w:tc>
          <w:tcPr>
            <w:tcW w:w="730" w:type="dxa"/>
          </w:tcPr>
          <w:p w14:paraId="0E36B821" w14:textId="77777777" w:rsidR="001D291F" w:rsidRDefault="001D291F" w:rsidP="00C16263">
            <w:pPr>
              <w:spacing w:line="276" w:lineRule="auto"/>
              <w:jc w:val="both"/>
              <w:rPr>
                <w:rFonts w:ascii="Arial" w:eastAsia="Arial" w:hAnsi="Arial" w:cs="Arial"/>
                <w:color w:val="000000" w:themeColor="text1"/>
              </w:rPr>
            </w:pPr>
            <w:r>
              <w:rPr>
                <w:rFonts w:ascii="Arial" w:eastAsia="Arial" w:hAnsi="Arial" w:cs="Arial"/>
                <w:color w:val="000000" w:themeColor="text1"/>
              </w:rPr>
              <w:t>(</w:t>
            </w:r>
            <w:r w:rsidR="007125AE">
              <w:rPr>
                <w:rFonts w:ascii="Arial" w:eastAsia="Arial" w:hAnsi="Arial" w:cs="Arial"/>
                <w:color w:val="000000" w:themeColor="text1"/>
              </w:rPr>
              <w:t>l</w:t>
            </w:r>
            <w:r>
              <w:rPr>
                <w:rFonts w:ascii="Arial" w:eastAsia="Arial" w:hAnsi="Arial" w:cs="Arial"/>
                <w:color w:val="000000" w:themeColor="text1"/>
              </w:rPr>
              <w:t>)</w:t>
            </w:r>
          </w:p>
        </w:tc>
        <w:tc>
          <w:tcPr>
            <w:tcW w:w="10327" w:type="dxa"/>
          </w:tcPr>
          <w:p w14:paraId="64426FAD" w14:textId="77777777" w:rsidR="00A20269" w:rsidRPr="00A20269" w:rsidRDefault="00A20269" w:rsidP="00C16263">
            <w:pPr>
              <w:spacing w:line="276" w:lineRule="auto"/>
              <w:rPr>
                <w:rFonts w:ascii="Arial" w:eastAsia="Arial" w:hAnsi="Arial" w:cs="Arial"/>
                <w:color w:val="000000" w:themeColor="text1"/>
              </w:rPr>
            </w:pPr>
            <w:r w:rsidRPr="00A20269">
              <w:rPr>
                <w:rFonts w:ascii="Arial" w:eastAsia="Arial" w:hAnsi="Arial" w:cs="Arial"/>
                <w:color w:val="000000" w:themeColor="text1"/>
              </w:rPr>
              <w:t>Is the site or any part of it:</w:t>
            </w:r>
          </w:p>
          <w:p w14:paraId="63C327B2" w14:textId="77777777" w:rsidR="00A20269" w:rsidRPr="00A20269" w:rsidRDefault="00A20269" w:rsidP="00C16263">
            <w:pPr>
              <w:numPr>
                <w:ilvl w:val="1"/>
                <w:numId w:val="18"/>
              </w:numPr>
              <w:spacing w:line="276" w:lineRule="auto"/>
              <w:rPr>
                <w:rFonts w:ascii="Arial" w:eastAsia="Arial" w:hAnsi="Arial" w:cs="Arial"/>
                <w:color w:val="000000" w:themeColor="text1"/>
              </w:rPr>
            </w:pPr>
            <w:r w:rsidRPr="00A20269">
              <w:rPr>
                <w:rFonts w:ascii="Arial" w:eastAsia="Arial" w:hAnsi="Arial" w:cs="Arial"/>
                <w:color w:val="000000" w:themeColor="text1"/>
              </w:rPr>
              <w:t>A Site of Special Scientific Interest?</w:t>
            </w:r>
          </w:p>
          <w:p w14:paraId="50D6CE6D" w14:textId="77777777" w:rsidR="00A20269" w:rsidRPr="00A20269" w:rsidRDefault="00A20269" w:rsidP="00C16263">
            <w:pPr>
              <w:numPr>
                <w:ilvl w:val="1"/>
                <w:numId w:val="18"/>
              </w:numPr>
              <w:spacing w:line="276" w:lineRule="auto"/>
              <w:rPr>
                <w:rFonts w:ascii="Arial" w:eastAsia="Arial" w:hAnsi="Arial" w:cs="Arial"/>
                <w:color w:val="000000" w:themeColor="text1"/>
              </w:rPr>
            </w:pPr>
            <w:r w:rsidRPr="00A20269">
              <w:rPr>
                <w:rFonts w:ascii="Arial" w:eastAsia="Arial" w:hAnsi="Arial" w:cs="Arial"/>
                <w:color w:val="000000" w:themeColor="text1"/>
              </w:rPr>
              <w:t>A safety hazard area?</w:t>
            </w:r>
          </w:p>
          <w:p w14:paraId="5BBA019D" w14:textId="77777777" w:rsidR="001D291F" w:rsidRPr="00E82519" w:rsidRDefault="00A20269" w:rsidP="00C16263">
            <w:pPr>
              <w:numPr>
                <w:ilvl w:val="1"/>
                <w:numId w:val="18"/>
              </w:numPr>
              <w:spacing w:line="276" w:lineRule="auto"/>
              <w:rPr>
                <w:rFonts w:ascii="Arial" w:eastAsia="Arial" w:hAnsi="Arial" w:cs="Arial"/>
                <w:color w:val="000000" w:themeColor="text1"/>
              </w:rPr>
            </w:pPr>
            <w:r w:rsidRPr="00A20269">
              <w:rPr>
                <w:rFonts w:ascii="Arial" w:eastAsia="Arial" w:hAnsi="Arial" w:cs="Arial"/>
                <w:color w:val="000000" w:themeColor="text1"/>
              </w:rPr>
              <w:t>A military explosives storage area?</w:t>
            </w:r>
          </w:p>
        </w:tc>
        <w:tc>
          <w:tcPr>
            <w:tcW w:w="3118" w:type="dxa"/>
          </w:tcPr>
          <w:p w14:paraId="09DCD1F5" w14:textId="61326BB3" w:rsidR="001D291F" w:rsidRPr="003C0D62" w:rsidRDefault="006F70BC" w:rsidP="00C16263">
            <w:pPr>
              <w:spacing w:line="276" w:lineRule="auto"/>
              <w:jc w:val="both"/>
              <w:rPr>
                <w:rFonts w:ascii="Arial" w:eastAsia="Arial" w:hAnsi="Arial" w:cs="Arial"/>
                <w:color w:val="000000" w:themeColor="text1"/>
              </w:rPr>
            </w:pPr>
            <w:r>
              <w:rPr>
                <w:rFonts w:ascii="Arial" w:eastAsia="Arial" w:hAnsi="Arial" w:cs="Arial"/>
                <w:color w:val="000000" w:themeColor="text1"/>
              </w:rPr>
              <w:t>No</w:t>
            </w:r>
          </w:p>
        </w:tc>
      </w:tr>
      <w:tr w:rsidR="00933BB6" w14:paraId="41BCB232" w14:textId="77777777" w:rsidTr="006F2ED9">
        <w:tc>
          <w:tcPr>
            <w:tcW w:w="730" w:type="dxa"/>
          </w:tcPr>
          <w:p w14:paraId="082ADC73" w14:textId="77777777" w:rsidR="00933BB6" w:rsidRDefault="00A93C8D" w:rsidP="00C16263">
            <w:pPr>
              <w:spacing w:line="276" w:lineRule="auto"/>
              <w:jc w:val="both"/>
              <w:rPr>
                <w:rFonts w:ascii="Arial" w:eastAsia="Arial" w:hAnsi="Arial" w:cs="Arial"/>
                <w:color w:val="000000" w:themeColor="text1"/>
              </w:rPr>
            </w:pPr>
            <w:r>
              <w:rPr>
                <w:rFonts w:ascii="Arial" w:eastAsia="Arial" w:hAnsi="Arial" w:cs="Arial"/>
                <w:color w:val="000000" w:themeColor="text1"/>
              </w:rPr>
              <w:t>(</w:t>
            </w:r>
            <w:r w:rsidR="007125AE">
              <w:rPr>
                <w:rFonts w:ascii="Arial" w:eastAsia="Arial" w:hAnsi="Arial" w:cs="Arial"/>
                <w:color w:val="000000" w:themeColor="text1"/>
              </w:rPr>
              <w:t>m</w:t>
            </w:r>
            <w:r>
              <w:rPr>
                <w:rFonts w:ascii="Arial" w:eastAsia="Arial" w:hAnsi="Arial" w:cs="Arial"/>
                <w:color w:val="000000" w:themeColor="text1"/>
              </w:rPr>
              <w:t>)</w:t>
            </w:r>
          </w:p>
        </w:tc>
        <w:tc>
          <w:tcPr>
            <w:tcW w:w="10327" w:type="dxa"/>
          </w:tcPr>
          <w:p w14:paraId="6F57E764" w14:textId="77777777" w:rsidR="00933BB6" w:rsidRPr="00A20269" w:rsidRDefault="00933BB6" w:rsidP="00C16263">
            <w:pPr>
              <w:spacing w:line="276" w:lineRule="auto"/>
              <w:rPr>
                <w:rFonts w:ascii="Arial" w:eastAsia="Arial" w:hAnsi="Arial" w:cs="Arial"/>
                <w:color w:val="000000" w:themeColor="text1"/>
              </w:rPr>
            </w:pPr>
            <w:r w:rsidRPr="00933BB6">
              <w:rPr>
                <w:rFonts w:ascii="Arial" w:eastAsia="Arial" w:hAnsi="Arial" w:cs="Arial"/>
                <w:color w:val="000000" w:themeColor="text1"/>
              </w:rPr>
              <w:t>Is the site or any part of it a scheduled monument?</w:t>
            </w:r>
          </w:p>
        </w:tc>
        <w:tc>
          <w:tcPr>
            <w:tcW w:w="3118" w:type="dxa"/>
          </w:tcPr>
          <w:p w14:paraId="1A54C956" w14:textId="3C977F98" w:rsidR="00933BB6" w:rsidRPr="003C0D62" w:rsidRDefault="006F70BC" w:rsidP="00C16263">
            <w:pPr>
              <w:spacing w:line="276" w:lineRule="auto"/>
              <w:jc w:val="both"/>
              <w:rPr>
                <w:rFonts w:ascii="Arial" w:eastAsia="Arial" w:hAnsi="Arial" w:cs="Arial"/>
                <w:color w:val="000000" w:themeColor="text1"/>
              </w:rPr>
            </w:pPr>
            <w:r>
              <w:rPr>
                <w:rFonts w:ascii="Arial" w:eastAsia="Arial" w:hAnsi="Arial" w:cs="Arial"/>
                <w:color w:val="000000" w:themeColor="text1"/>
              </w:rPr>
              <w:t>No</w:t>
            </w:r>
          </w:p>
        </w:tc>
      </w:tr>
      <w:tr w:rsidR="00933BB6" w14:paraId="0575BA7D" w14:textId="77777777" w:rsidTr="006F2ED9">
        <w:tc>
          <w:tcPr>
            <w:tcW w:w="730" w:type="dxa"/>
          </w:tcPr>
          <w:p w14:paraId="7F0D0CB7" w14:textId="77777777" w:rsidR="00933BB6" w:rsidRDefault="00A93C8D" w:rsidP="00C16263">
            <w:pPr>
              <w:spacing w:line="276" w:lineRule="auto"/>
              <w:jc w:val="both"/>
              <w:rPr>
                <w:rFonts w:ascii="Arial" w:eastAsia="Arial" w:hAnsi="Arial" w:cs="Arial"/>
                <w:color w:val="000000" w:themeColor="text1"/>
              </w:rPr>
            </w:pPr>
            <w:r>
              <w:rPr>
                <w:rFonts w:ascii="Arial" w:eastAsia="Arial" w:hAnsi="Arial" w:cs="Arial"/>
                <w:color w:val="000000" w:themeColor="text1"/>
              </w:rPr>
              <w:t>(</w:t>
            </w:r>
            <w:r w:rsidR="007125AE">
              <w:rPr>
                <w:rFonts w:ascii="Arial" w:eastAsia="Arial" w:hAnsi="Arial" w:cs="Arial"/>
                <w:color w:val="000000" w:themeColor="text1"/>
              </w:rPr>
              <w:t>n</w:t>
            </w:r>
            <w:r>
              <w:rPr>
                <w:rFonts w:ascii="Arial" w:eastAsia="Arial" w:hAnsi="Arial" w:cs="Arial"/>
                <w:color w:val="000000" w:themeColor="text1"/>
              </w:rPr>
              <w:t>)</w:t>
            </w:r>
          </w:p>
        </w:tc>
        <w:tc>
          <w:tcPr>
            <w:tcW w:w="10327" w:type="dxa"/>
          </w:tcPr>
          <w:p w14:paraId="32ADBF8B" w14:textId="77777777" w:rsidR="00933BB6" w:rsidRPr="00A20269" w:rsidRDefault="00A93C8D" w:rsidP="00C16263">
            <w:pPr>
              <w:spacing w:line="276" w:lineRule="auto"/>
              <w:rPr>
                <w:rFonts w:ascii="Arial" w:eastAsia="Arial" w:hAnsi="Arial" w:cs="Arial"/>
                <w:color w:val="000000" w:themeColor="text1"/>
              </w:rPr>
            </w:pPr>
            <w:r w:rsidRPr="00A93C8D">
              <w:rPr>
                <w:rFonts w:ascii="Arial" w:eastAsia="Arial" w:hAnsi="Arial" w:cs="Arial"/>
                <w:color w:val="000000" w:themeColor="text1"/>
              </w:rPr>
              <w:t>Is the building a listed building?</w:t>
            </w:r>
          </w:p>
        </w:tc>
        <w:tc>
          <w:tcPr>
            <w:tcW w:w="3118" w:type="dxa"/>
          </w:tcPr>
          <w:p w14:paraId="4E9A0319" w14:textId="6D460900" w:rsidR="00933BB6" w:rsidRPr="003C0D62" w:rsidRDefault="006F70BC" w:rsidP="00C16263">
            <w:pPr>
              <w:spacing w:line="276" w:lineRule="auto"/>
              <w:jc w:val="both"/>
              <w:rPr>
                <w:rFonts w:ascii="Arial" w:eastAsia="Arial" w:hAnsi="Arial" w:cs="Arial"/>
                <w:color w:val="000000" w:themeColor="text1"/>
              </w:rPr>
            </w:pPr>
            <w:r>
              <w:rPr>
                <w:rFonts w:ascii="Arial" w:eastAsia="Arial" w:hAnsi="Arial" w:cs="Arial"/>
                <w:color w:val="000000" w:themeColor="text1"/>
              </w:rPr>
              <w:t>No</w:t>
            </w:r>
          </w:p>
        </w:tc>
      </w:tr>
      <w:tr w:rsidR="00933BB6" w14:paraId="29478166" w14:textId="77777777" w:rsidTr="006F2ED9">
        <w:tc>
          <w:tcPr>
            <w:tcW w:w="730" w:type="dxa"/>
          </w:tcPr>
          <w:p w14:paraId="1080102D" w14:textId="77777777" w:rsidR="00933BB6" w:rsidRDefault="00A93C8D" w:rsidP="00C16263">
            <w:pPr>
              <w:spacing w:line="276" w:lineRule="auto"/>
              <w:jc w:val="both"/>
              <w:rPr>
                <w:rFonts w:ascii="Arial" w:eastAsia="Arial" w:hAnsi="Arial" w:cs="Arial"/>
                <w:color w:val="000000" w:themeColor="text1"/>
              </w:rPr>
            </w:pPr>
            <w:r>
              <w:rPr>
                <w:rFonts w:ascii="Arial" w:eastAsia="Arial" w:hAnsi="Arial" w:cs="Arial"/>
                <w:color w:val="000000" w:themeColor="text1"/>
              </w:rPr>
              <w:t>(</w:t>
            </w:r>
            <w:r w:rsidR="007125AE">
              <w:rPr>
                <w:rFonts w:ascii="Arial" w:eastAsia="Arial" w:hAnsi="Arial" w:cs="Arial"/>
                <w:color w:val="000000" w:themeColor="text1"/>
              </w:rPr>
              <w:t>o</w:t>
            </w:r>
            <w:r>
              <w:rPr>
                <w:rFonts w:ascii="Arial" w:eastAsia="Arial" w:hAnsi="Arial" w:cs="Arial"/>
                <w:color w:val="000000" w:themeColor="text1"/>
              </w:rPr>
              <w:t>)</w:t>
            </w:r>
          </w:p>
        </w:tc>
        <w:tc>
          <w:tcPr>
            <w:tcW w:w="10327" w:type="dxa"/>
          </w:tcPr>
          <w:p w14:paraId="1BF93BC2" w14:textId="77777777" w:rsidR="00933BB6" w:rsidRPr="00A20269" w:rsidRDefault="00A93C8D" w:rsidP="00C16263">
            <w:pPr>
              <w:spacing w:line="276" w:lineRule="auto"/>
              <w:rPr>
                <w:rFonts w:ascii="Arial" w:eastAsia="Arial" w:hAnsi="Arial" w:cs="Arial"/>
                <w:color w:val="000000" w:themeColor="text1"/>
              </w:rPr>
            </w:pPr>
            <w:r w:rsidRPr="00A93C8D">
              <w:rPr>
                <w:rFonts w:ascii="Arial" w:eastAsia="Arial" w:hAnsi="Arial" w:cs="Arial"/>
                <w:color w:val="000000" w:themeColor="text1"/>
              </w:rPr>
              <w:t>Would the converted building (excluding extensions) fail to meet the nationally described space standard?</w:t>
            </w:r>
          </w:p>
        </w:tc>
        <w:tc>
          <w:tcPr>
            <w:tcW w:w="3118" w:type="dxa"/>
          </w:tcPr>
          <w:p w14:paraId="437637CD" w14:textId="0FE661E3" w:rsidR="00933BB6" w:rsidRPr="003C0D62" w:rsidRDefault="006F70BC" w:rsidP="00C16263">
            <w:pPr>
              <w:spacing w:line="276" w:lineRule="auto"/>
              <w:jc w:val="both"/>
              <w:rPr>
                <w:rFonts w:ascii="Arial" w:eastAsia="Arial" w:hAnsi="Arial" w:cs="Arial"/>
                <w:color w:val="000000" w:themeColor="text1"/>
              </w:rPr>
            </w:pPr>
            <w:r>
              <w:rPr>
                <w:rFonts w:ascii="Arial" w:eastAsia="Arial" w:hAnsi="Arial" w:cs="Arial"/>
                <w:color w:val="000000" w:themeColor="text1"/>
              </w:rPr>
              <w:t>No</w:t>
            </w:r>
          </w:p>
        </w:tc>
      </w:tr>
      <w:tr w:rsidR="00933BB6" w14:paraId="51B41957" w14:textId="77777777" w:rsidTr="006F2ED9">
        <w:tc>
          <w:tcPr>
            <w:tcW w:w="730" w:type="dxa"/>
          </w:tcPr>
          <w:p w14:paraId="373BFC4C" w14:textId="77777777" w:rsidR="00933BB6" w:rsidRDefault="00A93C8D" w:rsidP="00C16263">
            <w:pPr>
              <w:spacing w:line="276" w:lineRule="auto"/>
              <w:jc w:val="both"/>
              <w:rPr>
                <w:rFonts w:ascii="Arial" w:eastAsia="Arial" w:hAnsi="Arial" w:cs="Arial"/>
                <w:color w:val="000000" w:themeColor="text1"/>
              </w:rPr>
            </w:pPr>
            <w:r>
              <w:rPr>
                <w:rFonts w:ascii="Arial" w:eastAsia="Arial" w:hAnsi="Arial" w:cs="Arial"/>
                <w:color w:val="000000" w:themeColor="text1"/>
              </w:rPr>
              <w:t>(</w:t>
            </w:r>
            <w:r w:rsidR="007125AE">
              <w:rPr>
                <w:rFonts w:ascii="Arial" w:eastAsia="Arial" w:hAnsi="Arial" w:cs="Arial"/>
                <w:color w:val="000000" w:themeColor="text1"/>
              </w:rPr>
              <w:t>p</w:t>
            </w:r>
            <w:r>
              <w:rPr>
                <w:rFonts w:ascii="Arial" w:eastAsia="Arial" w:hAnsi="Arial" w:cs="Arial"/>
                <w:color w:val="000000" w:themeColor="text1"/>
              </w:rPr>
              <w:t>)</w:t>
            </w:r>
          </w:p>
        </w:tc>
        <w:tc>
          <w:tcPr>
            <w:tcW w:w="10327" w:type="dxa"/>
          </w:tcPr>
          <w:p w14:paraId="134ACC13" w14:textId="77777777" w:rsidR="00933BB6" w:rsidRPr="00A20269" w:rsidRDefault="00A93C8D" w:rsidP="00C16263">
            <w:pPr>
              <w:spacing w:line="276" w:lineRule="auto"/>
              <w:rPr>
                <w:rFonts w:ascii="Arial" w:eastAsia="Arial" w:hAnsi="Arial" w:cs="Arial"/>
                <w:color w:val="000000" w:themeColor="text1"/>
              </w:rPr>
            </w:pPr>
            <w:r w:rsidRPr="00A93C8D">
              <w:rPr>
                <w:rFonts w:ascii="Arial" w:eastAsia="Arial" w:hAnsi="Arial" w:cs="Arial"/>
                <w:color w:val="000000" w:themeColor="text1"/>
              </w:rPr>
              <w:t>Does the building lack suitable existing access to a public highway?</w:t>
            </w:r>
          </w:p>
        </w:tc>
        <w:tc>
          <w:tcPr>
            <w:tcW w:w="3118" w:type="dxa"/>
          </w:tcPr>
          <w:p w14:paraId="3783ADEC" w14:textId="5E170D96" w:rsidR="00933BB6" w:rsidRPr="003C0D62" w:rsidRDefault="006F70BC" w:rsidP="00C16263">
            <w:pPr>
              <w:spacing w:line="276" w:lineRule="auto"/>
              <w:jc w:val="both"/>
              <w:rPr>
                <w:rFonts w:ascii="Arial" w:eastAsia="Arial" w:hAnsi="Arial" w:cs="Arial"/>
                <w:color w:val="000000" w:themeColor="text1"/>
              </w:rPr>
            </w:pPr>
            <w:r>
              <w:rPr>
                <w:rFonts w:ascii="Arial" w:eastAsia="Arial" w:hAnsi="Arial" w:cs="Arial"/>
                <w:color w:val="000000" w:themeColor="text1"/>
              </w:rPr>
              <w:t>No</w:t>
            </w:r>
          </w:p>
        </w:tc>
      </w:tr>
    </w:tbl>
    <w:p w14:paraId="053CF9F2" w14:textId="77777777" w:rsidR="007A145D" w:rsidRDefault="007A145D" w:rsidP="00C16263">
      <w:pPr>
        <w:spacing w:line="276" w:lineRule="auto"/>
      </w:pPr>
    </w:p>
    <w:p w14:paraId="0F4D7C81" w14:textId="77777777" w:rsidR="00070293" w:rsidRDefault="00070293" w:rsidP="00C16263">
      <w:pPr>
        <w:spacing w:line="276" w:lineRule="auto"/>
      </w:pPr>
    </w:p>
    <w:p w14:paraId="2AAE0E32" w14:textId="77777777" w:rsidR="00EF58E5" w:rsidRDefault="00EF58E5" w:rsidP="00C16263">
      <w:pPr>
        <w:spacing w:line="276" w:lineRule="auto"/>
      </w:pPr>
    </w:p>
    <w:p w14:paraId="726369E1" w14:textId="77777777" w:rsidR="00070293" w:rsidRDefault="00070293" w:rsidP="00C16263">
      <w:pPr>
        <w:spacing w:line="276" w:lineRule="auto"/>
      </w:pPr>
    </w:p>
    <w:p w14:paraId="6AE1D525" w14:textId="77777777" w:rsidR="00591208" w:rsidRDefault="00591208" w:rsidP="00C16263">
      <w:pPr>
        <w:spacing w:line="276" w:lineRule="auto"/>
      </w:pPr>
    </w:p>
    <w:p w14:paraId="74BAE8BF" w14:textId="77777777" w:rsidR="00E122E3" w:rsidRDefault="00E122E3" w:rsidP="00C16263">
      <w:pPr>
        <w:spacing w:line="276" w:lineRule="auto"/>
      </w:pPr>
    </w:p>
    <w:p w14:paraId="417FCE6A" w14:textId="77777777" w:rsidR="00591208" w:rsidRDefault="00591208" w:rsidP="00C16263">
      <w:pPr>
        <w:spacing w:line="276" w:lineRule="auto"/>
      </w:pPr>
    </w:p>
    <w:p w14:paraId="5F1E890E" w14:textId="77777777" w:rsidR="00F21050" w:rsidRDefault="00F21050" w:rsidP="00C16263">
      <w:pPr>
        <w:spacing w:line="276" w:lineRule="auto"/>
      </w:pPr>
    </w:p>
    <w:p w14:paraId="317CC20B" w14:textId="77777777" w:rsidR="00591208" w:rsidRDefault="00591208" w:rsidP="00C16263">
      <w:pPr>
        <w:spacing w:line="276" w:lineRule="auto"/>
      </w:pPr>
    </w:p>
    <w:p w14:paraId="1A2CDF50" w14:textId="77777777" w:rsidR="00317D19" w:rsidRPr="00D228DD" w:rsidRDefault="00317D19" w:rsidP="00C16263">
      <w:pPr>
        <w:spacing w:line="276" w:lineRule="auto"/>
      </w:pPr>
    </w:p>
    <w:sectPr w:rsidR="00317D19" w:rsidRPr="00D228DD" w:rsidSect="00A56184">
      <w:pgSz w:w="16838" w:h="11906" w:orient="landscape"/>
      <w:pgMar w:top="1440" w:right="1440" w:bottom="991"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0644EE" w14:textId="77777777" w:rsidR="00B34DFE" w:rsidRDefault="00B34DFE" w:rsidP="004438EB">
      <w:r>
        <w:separator/>
      </w:r>
    </w:p>
  </w:endnote>
  <w:endnote w:type="continuationSeparator" w:id="0">
    <w:p w14:paraId="057ADC1C" w14:textId="77777777" w:rsidR="00B34DFE" w:rsidRDefault="00B34DFE" w:rsidP="004438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imes-BoldItalic">
    <w:altName w:val="Times New Roman"/>
    <w:panose1 w:val="00000000000000000000"/>
    <w:charset w:val="00"/>
    <w:family w:val="roman"/>
    <w:notTrueType/>
    <w:pitch w:val="default"/>
  </w:font>
  <w:font w:name="CambriaMath">
    <w:altName w:val="Cambria"/>
    <w:panose1 w:val="00000000000000000000"/>
    <w:charset w:val="00"/>
    <w:family w:val="roman"/>
    <w:notTrueType/>
    <w:pitch w:val="default"/>
  </w:font>
  <w:font w:name="Arial-BoldMT">
    <w:altName w:val="Arial"/>
    <w:panose1 w:val="00000000000000000000"/>
    <w:charset w:val="00"/>
    <w:family w:val="roman"/>
    <w:notTrueType/>
    <w:pitch w:val="default"/>
  </w:font>
  <w:font w:name="Cambria Math">
    <w:panose1 w:val="02040503050406030204"/>
    <w:charset w:val="00"/>
    <w:family w:val="roman"/>
    <w:pitch w:val="variable"/>
    <w:sig w:usb0="E00006FF" w:usb1="420024FF" w:usb2="02000000" w:usb3="00000000" w:csb0="0000019F" w:csb1="00000000"/>
  </w:font>
  <w:font w:name="ArialMT">
    <w:altName w:val="Arial"/>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632B55" w14:textId="77777777" w:rsidR="00B34DFE" w:rsidRDefault="00B34DFE" w:rsidP="004438EB">
      <w:r>
        <w:separator/>
      </w:r>
    </w:p>
  </w:footnote>
  <w:footnote w:type="continuationSeparator" w:id="0">
    <w:p w14:paraId="604291CD" w14:textId="77777777" w:rsidR="00B34DFE" w:rsidRDefault="00B34DFE" w:rsidP="004438EB">
      <w:r>
        <w:continuationSeparator/>
      </w:r>
    </w:p>
  </w:footnote>
  <w:footnote w:id="1">
    <w:p w14:paraId="5F517EF7" w14:textId="77777777" w:rsidR="00205E57" w:rsidRDefault="00205E57" w:rsidP="00205E57">
      <w:pPr>
        <w:pStyle w:val="FootnoteText"/>
      </w:pPr>
      <w:r>
        <w:rPr>
          <w:rStyle w:val="FootnoteReference"/>
        </w:rPr>
        <w:footnoteRef/>
      </w:r>
      <w:r>
        <w:t xml:space="preserve"> Planning Practice Guidance - </w:t>
      </w:r>
      <w:r w:rsidRPr="004438EB">
        <w:t>Paragraph: 105 Reference ID: 13-105-20180615</w:t>
      </w:r>
      <w:r>
        <w:t xml:space="preserve"> (revision date 15/06/2018). </w:t>
      </w:r>
    </w:p>
  </w:footnote>
  <w:footnote w:id="2">
    <w:p w14:paraId="5480BC4B" w14:textId="77777777" w:rsidR="003D46F6" w:rsidRDefault="003D46F6" w:rsidP="003D46F6">
      <w:pPr>
        <w:pStyle w:val="FootnoteText"/>
      </w:pPr>
      <w:r>
        <w:rPr>
          <w:rStyle w:val="FootnoteReference"/>
        </w:rPr>
        <w:footnoteRef/>
      </w:r>
      <w:r>
        <w:t xml:space="preserve"> Planning Practice Guidance - Paragraph: 109 Reference ID: 13-109-20150305, Revision date: 05/03/2015.</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88F6ABDE"/>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9856A37"/>
    <w:multiLevelType w:val="multilevel"/>
    <w:tmpl w:val="4008BD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B8E68C6"/>
    <w:multiLevelType w:val="hybridMultilevel"/>
    <w:tmpl w:val="DDEC3F84"/>
    <w:lvl w:ilvl="0" w:tplc="F3B4E88C">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BDB1003"/>
    <w:multiLevelType w:val="hybridMultilevel"/>
    <w:tmpl w:val="73169DB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0E743370"/>
    <w:multiLevelType w:val="hybridMultilevel"/>
    <w:tmpl w:val="EB7A5E62"/>
    <w:lvl w:ilvl="0" w:tplc="F3B4E88C">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38513D9"/>
    <w:multiLevelType w:val="hybridMultilevel"/>
    <w:tmpl w:val="1D80FA84"/>
    <w:lvl w:ilvl="0" w:tplc="F3B4E88C">
      <w:start w:val="1"/>
      <w:numFmt w:val="lowerRoman"/>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5563430"/>
    <w:multiLevelType w:val="hybridMultilevel"/>
    <w:tmpl w:val="9364034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62676E7"/>
    <w:multiLevelType w:val="multilevel"/>
    <w:tmpl w:val="9752C7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7ED1CB5"/>
    <w:multiLevelType w:val="hybridMultilevel"/>
    <w:tmpl w:val="FC88AC92"/>
    <w:lvl w:ilvl="0" w:tplc="F3B4E88C">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B93198A"/>
    <w:multiLevelType w:val="hybridMultilevel"/>
    <w:tmpl w:val="AAFE3CA0"/>
    <w:lvl w:ilvl="0" w:tplc="F3B4E88C">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1BE96E10"/>
    <w:multiLevelType w:val="multilevel"/>
    <w:tmpl w:val="145EDF36"/>
    <w:lvl w:ilvl="0">
      <w:start w:val="1"/>
      <w:numFmt w:val="decimal"/>
      <w:lvlText w:val="%1."/>
      <w:lvlJc w:val="left"/>
      <w:pPr>
        <w:tabs>
          <w:tab w:val="num" w:pos="720"/>
        </w:tabs>
        <w:ind w:left="720" w:hanging="360"/>
      </w:pPr>
    </w:lvl>
    <w:lvl w:ilvl="1">
      <w:start w:val="1"/>
      <w:numFmt w:val="lowerRoman"/>
      <w:lvlText w:val="(%2)"/>
      <w:lvlJc w:val="left"/>
      <w:pPr>
        <w:ind w:left="72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0145C52"/>
    <w:multiLevelType w:val="hybridMultilevel"/>
    <w:tmpl w:val="73169DB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26815A6E"/>
    <w:multiLevelType w:val="hybridMultilevel"/>
    <w:tmpl w:val="73169DB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2A943939"/>
    <w:multiLevelType w:val="hybridMultilevel"/>
    <w:tmpl w:val="47EEC626"/>
    <w:lvl w:ilvl="0" w:tplc="1E4807A2">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4" w15:restartNumberingAfterBreak="0">
    <w:nsid w:val="2BD42EDB"/>
    <w:multiLevelType w:val="hybridMultilevel"/>
    <w:tmpl w:val="A8C8AD6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39610F5D"/>
    <w:multiLevelType w:val="hybridMultilevel"/>
    <w:tmpl w:val="A9EA16EA"/>
    <w:lvl w:ilvl="0" w:tplc="EEE46A2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39F83075"/>
    <w:multiLevelType w:val="hybridMultilevel"/>
    <w:tmpl w:val="7CCE86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BE15ECE"/>
    <w:multiLevelType w:val="hybridMultilevel"/>
    <w:tmpl w:val="77E6294E"/>
    <w:lvl w:ilvl="0" w:tplc="945AA814">
      <w:start w:val="2"/>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C4F5E0F"/>
    <w:multiLevelType w:val="multilevel"/>
    <w:tmpl w:val="E99A6362"/>
    <w:lvl w:ilvl="0">
      <w:start w:val="1"/>
      <w:numFmt w:val="decimal"/>
      <w:lvlText w:val="%1."/>
      <w:lvlJc w:val="left"/>
      <w:pPr>
        <w:tabs>
          <w:tab w:val="num" w:pos="720"/>
        </w:tabs>
        <w:ind w:left="720" w:hanging="360"/>
      </w:pPr>
    </w:lvl>
    <w:lvl w:ilvl="1">
      <w:start w:val="1"/>
      <w:numFmt w:val="lowerRoman"/>
      <w:lvlText w:val="(%2)"/>
      <w:lvlJc w:val="left"/>
      <w:pPr>
        <w:ind w:left="72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41617145"/>
    <w:multiLevelType w:val="hybridMultilevel"/>
    <w:tmpl w:val="7A627E3E"/>
    <w:lvl w:ilvl="0" w:tplc="F3B4E88C">
      <w:start w:val="1"/>
      <w:numFmt w:val="lowerRoman"/>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46377DF9"/>
    <w:multiLevelType w:val="multilevel"/>
    <w:tmpl w:val="2BDC1D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4AFE2423"/>
    <w:multiLevelType w:val="hybridMultilevel"/>
    <w:tmpl w:val="921600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C3A1408"/>
    <w:multiLevelType w:val="hybridMultilevel"/>
    <w:tmpl w:val="703895DA"/>
    <w:lvl w:ilvl="0" w:tplc="F3B4E88C">
      <w:start w:val="1"/>
      <w:numFmt w:val="lowerRoman"/>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515D2ED5"/>
    <w:multiLevelType w:val="hybridMultilevel"/>
    <w:tmpl w:val="A8229A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6E13E31"/>
    <w:multiLevelType w:val="multilevel"/>
    <w:tmpl w:val="2EE43C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594A3BC9"/>
    <w:multiLevelType w:val="hybridMultilevel"/>
    <w:tmpl w:val="92121F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EE26094"/>
    <w:multiLevelType w:val="hybridMultilevel"/>
    <w:tmpl w:val="CDFA8F06"/>
    <w:lvl w:ilvl="0" w:tplc="F3B4E88C">
      <w:start w:val="1"/>
      <w:numFmt w:val="lowerRoman"/>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7" w15:restartNumberingAfterBreak="0">
    <w:nsid w:val="611820BF"/>
    <w:multiLevelType w:val="hybridMultilevel"/>
    <w:tmpl w:val="E18EC566"/>
    <w:lvl w:ilvl="0" w:tplc="F3B4E88C">
      <w:start w:val="1"/>
      <w:numFmt w:val="lowerRoman"/>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63AE562A"/>
    <w:multiLevelType w:val="hybridMultilevel"/>
    <w:tmpl w:val="A57282A6"/>
    <w:lvl w:ilvl="0" w:tplc="F3B4E88C">
      <w:start w:val="1"/>
      <w:numFmt w:val="lowerRoman"/>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65B46EA5"/>
    <w:multiLevelType w:val="hybridMultilevel"/>
    <w:tmpl w:val="F55EA5CE"/>
    <w:lvl w:ilvl="0" w:tplc="F3B4E88C">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66BF08BF"/>
    <w:multiLevelType w:val="multilevel"/>
    <w:tmpl w:val="7FD8F8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74A479BB"/>
    <w:multiLevelType w:val="multilevel"/>
    <w:tmpl w:val="EBE097D2"/>
    <w:lvl w:ilvl="0">
      <w:start w:val="1"/>
      <w:numFmt w:val="bullet"/>
      <w:lvlText w:val=""/>
      <w:lvlJc w:val="left"/>
      <w:pPr>
        <w:tabs>
          <w:tab w:val="num" w:pos="720"/>
        </w:tabs>
        <w:ind w:left="720" w:hanging="360"/>
      </w:pPr>
      <w:rPr>
        <w:rFonts w:ascii="Symbol" w:hAnsi="Symbol" w:hint="default"/>
        <w:color w:val="EE0000"/>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78B627C8"/>
    <w:multiLevelType w:val="hybridMultilevel"/>
    <w:tmpl w:val="2E024DD0"/>
    <w:lvl w:ilvl="0" w:tplc="F3B4E88C">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078211821">
    <w:abstractNumId w:val="31"/>
  </w:num>
  <w:num w:numId="2" w16cid:durableId="1549874763">
    <w:abstractNumId w:val="14"/>
  </w:num>
  <w:num w:numId="3" w16cid:durableId="892816062">
    <w:abstractNumId w:val="6"/>
  </w:num>
  <w:num w:numId="4" w16cid:durableId="274750116">
    <w:abstractNumId w:val="20"/>
  </w:num>
  <w:num w:numId="5" w16cid:durableId="1583098740">
    <w:abstractNumId w:val="1"/>
  </w:num>
  <w:num w:numId="6" w16cid:durableId="1073700170">
    <w:abstractNumId w:val="30"/>
  </w:num>
  <w:num w:numId="7" w16cid:durableId="963273169">
    <w:abstractNumId w:val="24"/>
  </w:num>
  <w:num w:numId="8" w16cid:durableId="774981281">
    <w:abstractNumId w:val="23"/>
  </w:num>
  <w:num w:numId="9" w16cid:durableId="1659454010">
    <w:abstractNumId w:val="2"/>
  </w:num>
  <w:num w:numId="10" w16cid:durableId="1375929879">
    <w:abstractNumId w:val="9"/>
  </w:num>
  <w:num w:numId="11" w16cid:durableId="1011227278">
    <w:abstractNumId w:val="8"/>
  </w:num>
  <w:num w:numId="12" w16cid:durableId="748815671">
    <w:abstractNumId w:val="0"/>
  </w:num>
  <w:num w:numId="13" w16cid:durableId="1959213206">
    <w:abstractNumId w:val="32"/>
  </w:num>
  <w:num w:numId="14" w16cid:durableId="1127547352">
    <w:abstractNumId w:val="29"/>
  </w:num>
  <w:num w:numId="15" w16cid:durableId="763114682">
    <w:abstractNumId w:val="4"/>
  </w:num>
  <w:num w:numId="16" w16cid:durableId="1000934696">
    <w:abstractNumId w:val="18"/>
  </w:num>
  <w:num w:numId="17" w16cid:durableId="969939718">
    <w:abstractNumId w:val="27"/>
  </w:num>
  <w:num w:numId="18" w16cid:durableId="960957503">
    <w:abstractNumId w:val="10"/>
  </w:num>
  <w:num w:numId="19" w16cid:durableId="552933975">
    <w:abstractNumId w:val="19"/>
  </w:num>
  <w:num w:numId="20" w16cid:durableId="329259178">
    <w:abstractNumId w:val="28"/>
  </w:num>
  <w:num w:numId="21" w16cid:durableId="120616345">
    <w:abstractNumId w:val="22"/>
  </w:num>
  <w:num w:numId="22" w16cid:durableId="470489890">
    <w:abstractNumId w:val="5"/>
  </w:num>
  <w:num w:numId="23" w16cid:durableId="1297418526">
    <w:abstractNumId w:val="15"/>
  </w:num>
  <w:num w:numId="24" w16cid:durableId="2035838451">
    <w:abstractNumId w:val="26"/>
  </w:num>
  <w:num w:numId="25" w16cid:durableId="853617012">
    <w:abstractNumId w:val="13"/>
  </w:num>
  <w:num w:numId="26" w16cid:durableId="757481460">
    <w:abstractNumId w:val="16"/>
  </w:num>
  <w:num w:numId="27" w16cid:durableId="997074547">
    <w:abstractNumId w:val="17"/>
  </w:num>
  <w:num w:numId="28" w16cid:durableId="812333733">
    <w:abstractNumId w:val="7"/>
  </w:num>
  <w:num w:numId="29" w16cid:durableId="1215121046">
    <w:abstractNumId w:val="12"/>
  </w:num>
  <w:num w:numId="30" w16cid:durableId="2141651405">
    <w:abstractNumId w:val="11"/>
  </w:num>
  <w:num w:numId="31" w16cid:durableId="1705784086">
    <w:abstractNumId w:val="3"/>
  </w:num>
  <w:num w:numId="32" w16cid:durableId="456143847">
    <w:abstractNumId w:val="25"/>
  </w:num>
  <w:num w:numId="33" w16cid:durableId="964654322">
    <w:abstractNumId w:val="21"/>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2"/>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0B0F"/>
    <w:rsid w:val="0001098C"/>
    <w:rsid w:val="00012606"/>
    <w:rsid w:val="00025B15"/>
    <w:rsid w:val="000328F8"/>
    <w:rsid w:val="00036888"/>
    <w:rsid w:val="0004363C"/>
    <w:rsid w:val="00044AE2"/>
    <w:rsid w:val="000457C4"/>
    <w:rsid w:val="00045ADE"/>
    <w:rsid w:val="00057741"/>
    <w:rsid w:val="00057D93"/>
    <w:rsid w:val="00063522"/>
    <w:rsid w:val="000638FB"/>
    <w:rsid w:val="00063FC2"/>
    <w:rsid w:val="000671E6"/>
    <w:rsid w:val="00070293"/>
    <w:rsid w:val="00070842"/>
    <w:rsid w:val="00072744"/>
    <w:rsid w:val="00073741"/>
    <w:rsid w:val="00074527"/>
    <w:rsid w:val="00077223"/>
    <w:rsid w:val="000838CF"/>
    <w:rsid w:val="00084EAB"/>
    <w:rsid w:val="0008671B"/>
    <w:rsid w:val="00087DD1"/>
    <w:rsid w:val="00091444"/>
    <w:rsid w:val="0009233E"/>
    <w:rsid w:val="000A3071"/>
    <w:rsid w:val="000A5A4A"/>
    <w:rsid w:val="000A6661"/>
    <w:rsid w:val="000B1435"/>
    <w:rsid w:val="000B2D71"/>
    <w:rsid w:val="000D00BB"/>
    <w:rsid w:val="000D126B"/>
    <w:rsid w:val="000E765F"/>
    <w:rsid w:val="000F1B9D"/>
    <w:rsid w:val="000F3EB3"/>
    <w:rsid w:val="000F642F"/>
    <w:rsid w:val="00105334"/>
    <w:rsid w:val="00107832"/>
    <w:rsid w:val="00107D82"/>
    <w:rsid w:val="001107FB"/>
    <w:rsid w:val="00111AC3"/>
    <w:rsid w:val="00113B70"/>
    <w:rsid w:val="00113C5F"/>
    <w:rsid w:val="00115603"/>
    <w:rsid w:val="00127AC6"/>
    <w:rsid w:val="00130990"/>
    <w:rsid w:val="001447A0"/>
    <w:rsid w:val="001448CD"/>
    <w:rsid w:val="00145A8E"/>
    <w:rsid w:val="00147CEE"/>
    <w:rsid w:val="00161B32"/>
    <w:rsid w:val="00165B2C"/>
    <w:rsid w:val="001710CD"/>
    <w:rsid w:val="00181E48"/>
    <w:rsid w:val="00182CD7"/>
    <w:rsid w:val="0019387D"/>
    <w:rsid w:val="00196A45"/>
    <w:rsid w:val="001A21FA"/>
    <w:rsid w:val="001A376F"/>
    <w:rsid w:val="001A3C27"/>
    <w:rsid w:val="001A7FBD"/>
    <w:rsid w:val="001B08C2"/>
    <w:rsid w:val="001B1DDB"/>
    <w:rsid w:val="001B1F70"/>
    <w:rsid w:val="001B38AF"/>
    <w:rsid w:val="001B39C0"/>
    <w:rsid w:val="001B61BB"/>
    <w:rsid w:val="001C525A"/>
    <w:rsid w:val="001C6363"/>
    <w:rsid w:val="001D033B"/>
    <w:rsid w:val="001D291F"/>
    <w:rsid w:val="001D3127"/>
    <w:rsid w:val="001D41C9"/>
    <w:rsid w:val="001D5DFE"/>
    <w:rsid w:val="001D656F"/>
    <w:rsid w:val="001E0589"/>
    <w:rsid w:val="001E633A"/>
    <w:rsid w:val="001E6C57"/>
    <w:rsid w:val="002056E2"/>
    <w:rsid w:val="00205E57"/>
    <w:rsid w:val="00206B68"/>
    <w:rsid w:val="002102EE"/>
    <w:rsid w:val="00211931"/>
    <w:rsid w:val="00213A0F"/>
    <w:rsid w:val="0021485A"/>
    <w:rsid w:val="00223D8A"/>
    <w:rsid w:val="00225A46"/>
    <w:rsid w:val="00233480"/>
    <w:rsid w:val="00242F01"/>
    <w:rsid w:val="00244363"/>
    <w:rsid w:val="00244B0E"/>
    <w:rsid w:val="00252C14"/>
    <w:rsid w:val="00253396"/>
    <w:rsid w:val="0025564A"/>
    <w:rsid w:val="00261537"/>
    <w:rsid w:val="00265F26"/>
    <w:rsid w:val="0026658D"/>
    <w:rsid w:val="0027121B"/>
    <w:rsid w:val="002743FB"/>
    <w:rsid w:val="00284AF6"/>
    <w:rsid w:val="00285180"/>
    <w:rsid w:val="0029555F"/>
    <w:rsid w:val="002A0F9F"/>
    <w:rsid w:val="002B317F"/>
    <w:rsid w:val="002B3D3C"/>
    <w:rsid w:val="002C3F27"/>
    <w:rsid w:val="002D06BF"/>
    <w:rsid w:val="002D362A"/>
    <w:rsid w:val="002E4C38"/>
    <w:rsid w:val="002F1AE8"/>
    <w:rsid w:val="002F221F"/>
    <w:rsid w:val="002F298B"/>
    <w:rsid w:val="002F6B9B"/>
    <w:rsid w:val="002F7F07"/>
    <w:rsid w:val="00304FBE"/>
    <w:rsid w:val="00306CF1"/>
    <w:rsid w:val="0030790C"/>
    <w:rsid w:val="003111B0"/>
    <w:rsid w:val="00314ED9"/>
    <w:rsid w:val="00317D19"/>
    <w:rsid w:val="003246B6"/>
    <w:rsid w:val="003320D0"/>
    <w:rsid w:val="0033699C"/>
    <w:rsid w:val="00341811"/>
    <w:rsid w:val="00372035"/>
    <w:rsid w:val="00372617"/>
    <w:rsid w:val="00380997"/>
    <w:rsid w:val="0038238B"/>
    <w:rsid w:val="003832F7"/>
    <w:rsid w:val="00391D6C"/>
    <w:rsid w:val="003960A0"/>
    <w:rsid w:val="003A0775"/>
    <w:rsid w:val="003A4AF2"/>
    <w:rsid w:val="003C4690"/>
    <w:rsid w:val="003C54CF"/>
    <w:rsid w:val="003C69A2"/>
    <w:rsid w:val="003D14F8"/>
    <w:rsid w:val="003D36DC"/>
    <w:rsid w:val="003D43DB"/>
    <w:rsid w:val="003D46F6"/>
    <w:rsid w:val="003E6B4C"/>
    <w:rsid w:val="003E7DB4"/>
    <w:rsid w:val="003F5C7E"/>
    <w:rsid w:val="003F70F6"/>
    <w:rsid w:val="003F741B"/>
    <w:rsid w:val="004000FB"/>
    <w:rsid w:val="0040348F"/>
    <w:rsid w:val="004071D6"/>
    <w:rsid w:val="00407239"/>
    <w:rsid w:val="00412015"/>
    <w:rsid w:val="0043046E"/>
    <w:rsid w:val="00431EBC"/>
    <w:rsid w:val="0044022E"/>
    <w:rsid w:val="004438EB"/>
    <w:rsid w:val="00444B1F"/>
    <w:rsid w:val="00453A00"/>
    <w:rsid w:val="004542F7"/>
    <w:rsid w:val="00460A0A"/>
    <w:rsid w:val="004643FB"/>
    <w:rsid w:val="004677CE"/>
    <w:rsid w:val="00470BB7"/>
    <w:rsid w:val="004746BE"/>
    <w:rsid w:val="00476392"/>
    <w:rsid w:val="00481669"/>
    <w:rsid w:val="004820A0"/>
    <w:rsid w:val="0048522E"/>
    <w:rsid w:val="004916AD"/>
    <w:rsid w:val="00494E77"/>
    <w:rsid w:val="004A73D8"/>
    <w:rsid w:val="004B2327"/>
    <w:rsid w:val="004C0575"/>
    <w:rsid w:val="004C64B2"/>
    <w:rsid w:val="004C79C9"/>
    <w:rsid w:val="004C7B5B"/>
    <w:rsid w:val="004D02A7"/>
    <w:rsid w:val="004D0ABF"/>
    <w:rsid w:val="004E1965"/>
    <w:rsid w:val="004E2C09"/>
    <w:rsid w:val="004F1F5F"/>
    <w:rsid w:val="00504214"/>
    <w:rsid w:val="0052080B"/>
    <w:rsid w:val="0052168B"/>
    <w:rsid w:val="00530C07"/>
    <w:rsid w:val="00532914"/>
    <w:rsid w:val="00536343"/>
    <w:rsid w:val="005415BC"/>
    <w:rsid w:val="005422D2"/>
    <w:rsid w:val="0054261B"/>
    <w:rsid w:val="005428DE"/>
    <w:rsid w:val="00546708"/>
    <w:rsid w:val="00550A3C"/>
    <w:rsid w:val="00550D35"/>
    <w:rsid w:val="00552A20"/>
    <w:rsid w:val="005563C1"/>
    <w:rsid w:val="00560DE1"/>
    <w:rsid w:val="00562A1D"/>
    <w:rsid w:val="00563EA8"/>
    <w:rsid w:val="0056634F"/>
    <w:rsid w:val="005721F6"/>
    <w:rsid w:val="00580EB0"/>
    <w:rsid w:val="00582CE4"/>
    <w:rsid w:val="005848C5"/>
    <w:rsid w:val="00591208"/>
    <w:rsid w:val="005A2C7F"/>
    <w:rsid w:val="005A4674"/>
    <w:rsid w:val="005A794B"/>
    <w:rsid w:val="005B6A29"/>
    <w:rsid w:val="005B7412"/>
    <w:rsid w:val="005C08BF"/>
    <w:rsid w:val="005C4DE7"/>
    <w:rsid w:val="005C5B36"/>
    <w:rsid w:val="005D030E"/>
    <w:rsid w:val="005D4A94"/>
    <w:rsid w:val="005D4DBF"/>
    <w:rsid w:val="005D7B1D"/>
    <w:rsid w:val="00615625"/>
    <w:rsid w:val="00623989"/>
    <w:rsid w:val="0062766B"/>
    <w:rsid w:val="00627BAB"/>
    <w:rsid w:val="00631845"/>
    <w:rsid w:val="00631D64"/>
    <w:rsid w:val="00631DC0"/>
    <w:rsid w:val="006449B7"/>
    <w:rsid w:val="00652ADF"/>
    <w:rsid w:val="00653AB9"/>
    <w:rsid w:val="00654342"/>
    <w:rsid w:val="0065627F"/>
    <w:rsid w:val="00657F93"/>
    <w:rsid w:val="0066006A"/>
    <w:rsid w:val="00662A10"/>
    <w:rsid w:val="006707B9"/>
    <w:rsid w:val="00671EFC"/>
    <w:rsid w:val="00672AA7"/>
    <w:rsid w:val="0067760A"/>
    <w:rsid w:val="00683847"/>
    <w:rsid w:val="00695C15"/>
    <w:rsid w:val="006A0C96"/>
    <w:rsid w:val="006A4325"/>
    <w:rsid w:val="006A5448"/>
    <w:rsid w:val="006A6B88"/>
    <w:rsid w:val="006A6D0D"/>
    <w:rsid w:val="006B180B"/>
    <w:rsid w:val="006B54DB"/>
    <w:rsid w:val="006B5AB6"/>
    <w:rsid w:val="006B736B"/>
    <w:rsid w:val="006C322C"/>
    <w:rsid w:val="006C373E"/>
    <w:rsid w:val="006C535D"/>
    <w:rsid w:val="006C5A01"/>
    <w:rsid w:val="006D56DD"/>
    <w:rsid w:val="006F08F7"/>
    <w:rsid w:val="006F1125"/>
    <w:rsid w:val="006F70BC"/>
    <w:rsid w:val="006F7CC8"/>
    <w:rsid w:val="00705109"/>
    <w:rsid w:val="00707FE8"/>
    <w:rsid w:val="007125AE"/>
    <w:rsid w:val="0071467D"/>
    <w:rsid w:val="00714DC8"/>
    <w:rsid w:val="007158D8"/>
    <w:rsid w:val="00716C78"/>
    <w:rsid w:val="00717E5D"/>
    <w:rsid w:val="007327B2"/>
    <w:rsid w:val="00740034"/>
    <w:rsid w:val="007412D7"/>
    <w:rsid w:val="00741DC4"/>
    <w:rsid w:val="00750254"/>
    <w:rsid w:val="0075152B"/>
    <w:rsid w:val="007601F2"/>
    <w:rsid w:val="00760212"/>
    <w:rsid w:val="00760C45"/>
    <w:rsid w:val="00766255"/>
    <w:rsid w:val="00771938"/>
    <w:rsid w:val="007722F1"/>
    <w:rsid w:val="007815A2"/>
    <w:rsid w:val="00781BE3"/>
    <w:rsid w:val="007863B2"/>
    <w:rsid w:val="00791351"/>
    <w:rsid w:val="0079520A"/>
    <w:rsid w:val="007A145D"/>
    <w:rsid w:val="007A6CE1"/>
    <w:rsid w:val="007B020E"/>
    <w:rsid w:val="007B07B3"/>
    <w:rsid w:val="007B0A91"/>
    <w:rsid w:val="007B4E5A"/>
    <w:rsid w:val="007C0642"/>
    <w:rsid w:val="007C1FED"/>
    <w:rsid w:val="007C301A"/>
    <w:rsid w:val="007D3035"/>
    <w:rsid w:val="007D7E4C"/>
    <w:rsid w:val="007E6876"/>
    <w:rsid w:val="007F3729"/>
    <w:rsid w:val="007F4108"/>
    <w:rsid w:val="007F6C8C"/>
    <w:rsid w:val="00806588"/>
    <w:rsid w:val="008142AC"/>
    <w:rsid w:val="008216BD"/>
    <w:rsid w:val="008224DD"/>
    <w:rsid w:val="00831749"/>
    <w:rsid w:val="008343AD"/>
    <w:rsid w:val="008425B7"/>
    <w:rsid w:val="00843413"/>
    <w:rsid w:val="00847492"/>
    <w:rsid w:val="00850C35"/>
    <w:rsid w:val="00851DF5"/>
    <w:rsid w:val="008700FF"/>
    <w:rsid w:val="00874444"/>
    <w:rsid w:val="00881283"/>
    <w:rsid w:val="008845B4"/>
    <w:rsid w:val="00892185"/>
    <w:rsid w:val="00896B14"/>
    <w:rsid w:val="008A03DE"/>
    <w:rsid w:val="008B337D"/>
    <w:rsid w:val="008B736D"/>
    <w:rsid w:val="008B74FC"/>
    <w:rsid w:val="008C57DA"/>
    <w:rsid w:val="008C6E57"/>
    <w:rsid w:val="008D1F99"/>
    <w:rsid w:val="008E213F"/>
    <w:rsid w:val="008E38AC"/>
    <w:rsid w:val="008E3F23"/>
    <w:rsid w:val="008E48E8"/>
    <w:rsid w:val="008F079B"/>
    <w:rsid w:val="008F39CA"/>
    <w:rsid w:val="00900081"/>
    <w:rsid w:val="00900B0F"/>
    <w:rsid w:val="00910CB4"/>
    <w:rsid w:val="00914E52"/>
    <w:rsid w:val="00915D6F"/>
    <w:rsid w:val="00930BC9"/>
    <w:rsid w:val="00933BB6"/>
    <w:rsid w:val="00934FFB"/>
    <w:rsid w:val="00935D5E"/>
    <w:rsid w:val="00940485"/>
    <w:rsid w:val="00940783"/>
    <w:rsid w:val="00945977"/>
    <w:rsid w:val="009479AA"/>
    <w:rsid w:val="00952D44"/>
    <w:rsid w:val="009602A2"/>
    <w:rsid w:val="0096618B"/>
    <w:rsid w:val="00980CF9"/>
    <w:rsid w:val="00983630"/>
    <w:rsid w:val="00983C94"/>
    <w:rsid w:val="00985F9C"/>
    <w:rsid w:val="00993855"/>
    <w:rsid w:val="00993D7D"/>
    <w:rsid w:val="009A1AC4"/>
    <w:rsid w:val="009A5A11"/>
    <w:rsid w:val="009B68B5"/>
    <w:rsid w:val="009C6DD7"/>
    <w:rsid w:val="009D5803"/>
    <w:rsid w:val="009E38D6"/>
    <w:rsid w:val="009F0AE6"/>
    <w:rsid w:val="009F5245"/>
    <w:rsid w:val="009F5620"/>
    <w:rsid w:val="00A007EC"/>
    <w:rsid w:val="00A04698"/>
    <w:rsid w:val="00A13961"/>
    <w:rsid w:val="00A170D6"/>
    <w:rsid w:val="00A20269"/>
    <w:rsid w:val="00A24F2D"/>
    <w:rsid w:val="00A25424"/>
    <w:rsid w:val="00A314B9"/>
    <w:rsid w:val="00A32468"/>
    <w:rsid w:val="00A34CD5"/>
    <w:rsid w:val="00A3720C"/>
    <w:rsid w:val="00A42538"/>
    <w:rsid w:val="00A45305"/>
    <w:rsid w:val="00A46F1C"/>
    <w:rsid w:val="00A47EBF"/>
    <w:rsid w:val="00A56184"/>
    <w:rsid w:val="00A61BED"/>
    <w:rsid w:val="00A72618"/>
    <w:rsid w:val="00A72872"/>
    <w:rsid w:val="00A76C2F"/>
    <w:rsid w:val="00A816C0"/>
    <w:rsid w:val="00A85E89"/>
    <w:rsid w:val="00A87A5A"/>
    <w:rsid w:val="00A938B6"/>
    <w:rsid w:val="00A93C8D"/>
    <w:rsid w:val="00A949E4"/>
    <w:rsid w:val="00A9714B"/>
    <w:rsid w:val="00AA1701"/>
    <w:rsid w:val="00AA2423"/>
    <w:rsid w:val="00AA5ED6"/>
    <w:rsid w:val="00AB1FAE"/>
    <w:rsid w:val="00AB3F13"/>
    <w:rsid w:val="00AB5258"/>
    <w:rsid w:val="00AC2A16"/>
    <w:rsid w:val="00AC5348"/>
    <w:rsid w:val="00AC5B73"/>
    <w:rsid w:val="00AC68CC"/>
    <w:rsid w:val="00AC71EB"/>
    <w:rsid w:val="00AD212C"/>
    <w:rsid w:val="00AE064B"/>
    <w:rsid w:val="00AE0966"/>
    <w:rsid w:val="00AF0E6A"/>
    <w:rsid w:val="00AF3664"/>
    <w:rsid w:val="00AF6500"/>
    <w:rsid w:val="00B01B5F"/>
    <w:rsid w:val="00B1085D"/>
    <w:rsid w:val="00B1147C"/>
    <w:rsid w:val="00B16CA2"/>
    <w:rsid w:val="00B27105"/>
    <w:rsid w:val="00B312E1"/>
    <w:rsid w:val="00B319AF"/>
    <w:rsid w:val="00B334F6"/>
    <w:rsid w:val="00B34DFE"/>
    <w:rsid w:val="00B3574D"/>
    <w:rsid w:val="00B44DE0"/>
    <w:rsid w:val="00B50CD5"/>
    <w:rsid w:val="00B50DD8"/>
    <w:rsid w:val="00B54E80"/>
    <w:rsid w:val="00B55F27"/>
    <w:rsid w:val="00B66359"/>
    <w:rsid w:val="00B86721"/>
    <w:rsid w:val="00B86A79"/>
    <w:rsid w:val="00B877F9"/>
    <w:rsid w:val="00B9413D"/>
    <w:rsid w:val="00BA0B9B"/>
    <w:rsid w:val="00BB4F97"/>
    <w:rsid w:val="00BB7E59"/>
    <w:rsid w:val="00BC077D"/>
    <w:rsid w:val="00BC2667"/>
    <w:rsid w:val="00BC7574"/>
    <w:rsid w:val="00BD07C1"/>
    <w:rsid w:val="00BD1ABC"/>
    <w:rsid w:val="00BD209A"/>
    <w:rsid w:val="00BE21F5"/>
    <w:rsid w:val="00BE2A12"/>
    <w:rsid w:val="00BE3411"/>
    <w:rsid w:val="00BE632D"/>
    <w:rsid w:val="00BE6633"/>
    <w:rsid w:val="00BF114B"/>
    <w:rsid w:val="00BF41F2"/>
    <w:rsid w:val="00C0465F"/>
    <w:rsid w:val="00C07E44"/>
    <w:rsid w:val="00C16263"/>
    <w:rsid w:val="00C17CC6"/>
    <w:rsid w:val="00C23739"/>
    <w:rsid w:val="00C43775"/>
    <w:rsid w:val="00C448C9"/>
    <w:rsid w:val="00C44C5E"/>
    <w:rsid w:val="00C46BDE"/>
    <w:rsid w:val="00C47106"/>
    <w:rsid w:val="00C47F2D"/>
    <w:rsid w:val="00C5232E"/>
    <w:rsid w:val="00C5310F"/>
    <w:rsid w:val="00C6014E"/>
    <w:rsid w:val="00C73004"/>
    <w:rsid w:val="00C7555C"/>
    <w:rsid w:val="00C952BD"/>
    <w:rsid w:val="00C96D36"/>
    <w:rsid w:val="00C9717D"/>
    <w:rsid w:val="00CA6193"/>
    <w:rsid w:val="00CA659B"/>
    <w:rsid w:val="00CB12C7"/>
    <w:rsid w:val="00CB6C2A"/>
    <w:rsid w:val="00CC3105"/>
    <w:rsid w:val="00CC51B9"/>
    <w:rsid w:val="00CD2C6A"/>
    <w:rsid w:val="00CD4AC4"/>
    <w:rsid w:val="00CE015A"/>
    <w:rsid w:val="00CE0ECD"/>
    <w:rsid w:val="00CF455F"/>
    <w:rsid w:val="00D11F76"/>
    <w:rsid w:val="00D12532"/>
    <w:rsid w:val="00D12B52"/>
    <w:rsid w:val="00D13347"/>
    <w:rsid w:val="00D16CAA"/>
    <w:rsid w:val="00D215E7"/>
    <w:rsid w:val="00D228DD"/>
    <w:rsid w:val="00D3316C"/>
    <w:rsid w:val="00D35955"/>
    <w:rsid w:val="00D45147"/>
    <w:rsid w:val="00D50D49"/>
    <w:rsid w:val="00D60A22"/>
    <w:rsid w:val="00D60D15"/>
    <w:rsid w:val="00D65056"/>
    <w:rsid w:val="00D73379"/>
    <w:rsid w:val="00D75321"/>
    <w:rsid w:val="00D84459"/>
    <w:rsid w:val="00D86551"/>
    <w:rsid w:val="00D86849"/>
    <w:rsid w:val="00D87258"/>
    <w:rsid w:val="00DA066C"/>
    <w:rsid w:val="00DA19CB"/>
    <w:rsid w:val="00DA4FE5"/>
    <w:rsid w:val="00DA59DB"/>
    <w:rsid w:val="00DA7687"/>
    <w:rsid w:val="00DB41D5"/>
    <w:rsid w:val="00DC38A7"/>
    <w:rsid w:val="00DD1213"/>
    <w:rsid w:val="00DD691B"/>
    <w:rsid w:val="00DD6D5B"/>
    <w:rsid w:val="00DD7186"/>
    <w:rsid w:val="00DE2C3D"/>
    <w:rsid w:val="00DE35D1"/>
    <w:rsid w:val="00DE63FA"/>
    <w:rsid w:val="00DF0955"/>
    <w:rsid w:val="00DF2A9B"/>
    <w:rsid w:val="00E04DC7"/>
    <w:rsid w:val="00E07E7C"/>
    <w:rsid w:val="00E10C40"/>
    <w:rsid w:val="00E122E3"/>
    <w:rsid w:val="00E222AC"/>
    <w:rsid w:val="00E4086A"/>
    <w:rsid w:val="00E423B7"/>
    <w:rsid w:val="00E463A5"/>
    <w:rsid w:val="00E46BE9"/>
    <w:rsid w:val="00E53075"/>
    <w:rsid w:val="00E56624"/>
    <w:rsid w:val="00E7018A"/>
    <w:rsid w:val="00E704B9"/>
    <w:rsid w:val="00E70A06"/>
    <w:rsid w:val="00E70E72"/>
    <w:rsid w:val="00E76966"/>
    <w:rsid w:val="00E80564"/>
    <w:rsid w:val="00E82519"/>
    <w:rsid w:val="00E84575"/>
    <w:rsid w:val="00E87404"/>
    <w:rsid w:val="00E931A7"/>
    <w:rsid w:val="00EB3DEF"/>
    <w:rsid w:val="00EB486A"/>
    <w:rsid w:val="00EC6888"/>
    <w:rsid w:val="00EC6C52"/>
    <w:rsid w:val="00EC7B5F"/>
    <w:rsid w:val="00ED0989"/>
    <w:rsid w:val="00ED0C74"/>
    <w:rsid w:val="00ED4921"/>
    <w:rsid w:val="00ED6C68"/>
    <w:rsid w:val="00EE445B"/>
    <w:rsid w:val="00EE5C03"/>
    <w:rsid w:val="00EF58E5"/>
    <w:rsid w:val="00F04D86"/>
    <w:rsid w:val="00F071C5"/>
    <w:rsid w:val="00F15232"/>
    <w:rsid w:val="00F21050"/>
    <w:rsid w:val="00F25059"/>
    <w:rsid w:val="00F3025D"/>
    <w:rsid w:val="00F31F0A"/>
    <w:rsid w:val="00F414BF"/>
    <w:rsid w:val="00F4624A"/>
    <w:rsid w:val="00F4674D"/>
    <w:rsid w:val="00F57FA0"/>
    <w:rsid w:val="00F66102"/>
    <w:rsid w:val="00F668DB"/>
    <w:rsid w:val="00F719AD"/>
    <w:rsid w:val="00F76D42"/>
    <w:rsid w:val="00F778FF"/>
    <w:rsid w:val="00F81BDE"/>
    <w:rsid w:val="00F85A7A"/>
    <w:rsid w:val="00F97898"/>
    <w:rsid w:val="00F97924"/>
    <w:rsid w:val="00FA20DD"/>
    <w:rsid w:val="00FA5BBB"/>
    <w:rsid w:val="00FB125F"/>
    <w:rsid w:val="00FB2AF9"/>
    <w:rsid w:val="00FB6A67"/>
    <w:rsid w:val="00FC5774"/>
    <w:rsid w:val="00FC6D1B"/>
    <w:rsid w:val="00FD3BAD"/>
    <w:rsid w:val="00FD61BD"/>
    <w:rsid w:val="00FE3E4B"/>
    <w:rsid w:val="00FE475B"/>
    <w:rsid w:val="00FE626A"/>
    <w:rsid w:val="00FE7807"/>
    <w:rsid w:val="00FE783B"/>
    <w:rsid w:val="00FF24DC"/>
    <w:rsid w:val="00FF3672"/>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2FE05D"/>
  <w15:chartTrackingRefBased/>
  <w15:docId w15:val="{F3F90ADE-BECB-4F77-9526-9348E0F9F7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D4AC4"/>
    <w:pPr>
      <w:spacing w:after="0" w:line="240" w:lineRule="auto"/>
    </w:pPr>
    <w:rPr>
      <w:rFonts w:ascii="Times New Roman" w:eastAsia="Times New Roman" w:hAnsi="Times New Roman" w:cs="Times New Roman"/>
      <w:kern w:val="0"/>
      <w:sz w:val="24"/>
      <w:szCs w:val="24"/>
      <w:lang w:eastAsia="en-GB"/>
      <w14:ligatures w14:val="none"/>
    </w:rPr>
  </w:style>
  <w:style w:type="paragraph" w:styleId="Heading1">
    <w:name w:val="heading 1"/>
    <w:basedOn w:val="Normal"/>
    <w:next w:val="Normal"/>
    <w:link w:val="Heading1Char"/>
    <w:uiPriority w:val="9"/>
    <w:qFormat/>
    <w:rsid w:val="00900B0F"/>
    <w:pPr>
      <w:keepNext/>
      <w:keepLines/>
      <w:spacing w:before="360" w:after="80" w:line="259" w:lineRule="auto"/>
      <w:outlineLvl w:val="0"/>
    </w:pPr>
    <w:rPr>
      <w:rFonts w:asciiTheme="majorHAnsi" w:eastAsiaTheme="majorEastAsia" w:hAnsiTheme="majorHAnsi" w:cstheme="majorBidi"/>
      <w:color w:val="0F4761" w:themeColor="accent1" w:themeShade="BF"/>
      <w:kern w:val="2"/>
      <w:sz w:val="40"/>
      <w:szCs w:val="40"/>
      <w:lang w:eastAsia="en-US"/>
      <w14:ligatures w14:val="standardContextual"/>
    </w:rPr>
  </w:style>
  <w:style w:type="paragraph" w:styleId="Heading2">
    <w:name w:val="heading 2"/>
    <w:basedOn w:val="NoSpacing"/>
    <w:next w:val="Normal"/>
    <w:link w:val="Heading2Char"/>
    <w:uiPriority w:val="9"/>
    <w:unhideWhenUsed/>
    <w:qFormat/>
    <w:rsid w:val="002F221F"/>
    <w:pPr>
      <w:outlineLvl w:val="1"/>
    </w:pPr>
    <w:rPr>
      <w:b/>
      <w:bCs/>
      <w:i/>
      <w:iCs/>
    </w:rPr>
  </w:style>
  <w:style w:type="paragraph" w:styleId="Heading3">
    <w:name w:val="heading 3"/>
    <w:basedOn w:val="Normal"/>
    <w:next w:val="Normal"/>
    <w:link w:val="Heading3Char"/>
    <w:uiPriority w:val="9"/>
    <w:semiHidden/>
    <w:unhideWhenUsed/>
    <w:qFormat/>
    <w:rsid w:val="00900B0F"/>
    <w:pPr>
      <w:keepNext/>
      <w:keepLines/>
      <w:spacing w:before="160" w:after="80" w:line="259" w:lineRule="auto"/>
      <w:outlineLvl w:val="2"/>
    </w:pPr>
    <w:rPr>
      <w:rFonts w:asciiTheme="minorHAnsi" w:eastAsiaTheme="majorEastAsia" w:hAnsiTheme="minorHAnsi" w:cstheme="majorBidi"/>
      <w:color w:val="0F4761" w:themeColor="accent1" w:themeShade="BF"/>
      <w:kern w:val="2"/>
      <w:sz w:val="28"/>
      <w:szCs w:val="28"/>
      <w:lang w:eastAsia="en-US"/>
      <w14:ligatures w14:val="standardContextual"/>
    </w:rPr>
  </w:style>
  <w:style w:type="paragraph" w:styleId="Heading4">
    <w:name w:val="heading 4"/>
    <w:basedOn w:val="Normal"/>
    <w:next w:val="Normal"/>
    <w:link w:val="Heading4Char"/>
    <w:uiPriority w:val="9"/>
    <w:semiHidden/>
    <w:unhideWhenUsed/>
    <w:qFormat/>
    <w:rsid w:val="00900B0F"/>
    <w:pPr>
      <w:keepNext/>
      <w:keepLines/>
      <w:spacing w:before="80" w:after="40" w:line="259" w:lineRule="auto"/>
      <w:outlineLvl w:val="3"/>
    </w:pPr>
    <w:rPr>
      <w:rFonts w:asciiTheme="minorHAnsi" w:eastAsiaTheme="majorEastAsia" w:hAnsiTheme="minorHAnsi" w:cstheme="majorBidi"/>
      <w:i/>
      <w:iCs/>
      <w:color w:val="0F4761" w:themeColor="accent1" w:themeShade="BF"/>
      <w:kern w:val="2"/>
      <w:sz w:val="22"/>
      <w:szCs w:val="22"/>
      <w:lang w:eastAsia="en-US"/>
      <w14:ligatures w14:val="standardContextual"/>
    </w:rPr>
  </w:style>
  <w:style w:type="paragraph" w:styleId="Heading5">
    <w:name w:val="heading 5"/>
    <w:basedOn w:val="Normal"/>
    <w:next w:val="Normal"/>
    <w:link w:val="Heading5Char"/>
    <w:uiPriority w:val="9"/>
    <w:semiHidden/>
    <w:unhideWhenUsed/>
    <w:qFormat/>
    <w:rsid w:val="00900B0F"/>
    <w:pPr>
      <w:keepNext/>
      <w:keepLines/>
      <w:spacing w:before="80" w:after="40" w:line="259" w:lineRule="auto"/>
      <w:outlineLvl w:val="4"/>
    </w:pPr>
    <w:rPr>
      <w:rFonts w:asciiTheme="minorHAnsi" w:eastAsiaTheme="majorEastAsia" w:hAnsiTheme="minorHAnsi" w:cstheme="majorBidi"/>
      <w:color w:val="0F4761" w:themeColor="accent1" w:themeShade="BF"/>
      <w:kern w:val="2"/>
      <w:sz w:val="22"/>
      <w:szCs w:val="22"/>
      <w:lang w:eastAsia="en-US"/>
      <w14:ligatures w14:val="standardContextual"/>
    </w:rPr>
  </w:style>
  <w:style w:type="paragraph" w:styleId="Heading6">
    <w:name w:val="heading 6"/>
    <w:basedOn w:val="Normal"/>
    <w:next w:val="Normal"/>
    <w:link w:val="Heading6Char"/>
    <w:uiPriority w:val="9"/>
    <w:semiHidden/>
    <w:unhideWhenUsed/>
    <w:qFormat/>
    <w:rsid w:val="00900B0F"/>
    <w:pPr>
      <w:keepNext/>
      <w:keepLines/>
      <w:spacing w:before="40" w:line="259" w:lineRule="auto"/>
      <w:outlineLvl w:val="5"/>
    </w:pPr>
    <w:rPr>
      <w:rFonts w:asciiTheme="minorHAnsi" w:eastAsiaTheme="majorEastAsia" w:hAnsiTheme="minorHAnsi" w:cstheme="majorBidi"/>
      <w:i/>
      <w:iCs/>
      <w:color w:val="595959" w:themeColor="text1" w:themeTint="A6"/>
      <w:kern w:val="2"/>
      <w:sz w:val="22"/>
      <w:szCs w:val="22"/>
      <w:lang w:eastAsia="en-US"/>
      <w14:ligatures w14:val="standardContextual"/>
    </w:rPr>
  </w:style>
  <w:style w:type="paragraph" w:styleId="Heading7">
    <w:name w:val="heading 7"/>
    <w:basedOn w:val="Normal"/>
    <w:next w:val="Normal"/>
    <w:link w:val="Heading7Char"/>
    <w:uiPriority w:val="9"/>
    <w:semiHidden/>
    <w:unhideWhenUsed/>
    <w:qFormat/>
    <w:rsid w:val="00900B0F"/>
    <w:pPr>
      <w:keepNext/>
      <w:keepLines/>
      <w:spacing w:before="40" w:line="259" w:lineRule="auto"/>
      <w:outlineLvl w:val="6"/>
    </w:pPr>
    <w:rPr>
      <w:rFonts w:asciiTheme="minorHAnsi" w:eastAsiaTheme="majorEastAsia" w:hAnsiTheme="minorHAnsi" w:cstheme="majorBidi"/>
      <w:color w:val="595959" w:themeColor="text1" w:themeTint="A6"/>
      <w:kern w:val="2"/>
      <w:sz w:val="22"/>
      <w:szCs w:val="22"/>
      <w:lang w:eastAsia="en-US"/>
      <w14:ligatures w14:val="standardContextual"/>
    </w:rPr>
  </w:style>
  <w:style w:type="paragraph" w:styleId="Heading8">
    <w:name w:val="heading 8"/>
    <w:basedOn w:val="Normal"/>
    <w:next w:val="Normal"/>
    <w:link w:val="Heading8Char"/>
    <w:uiPriority w:val="9"/>
    <w:semiHidden/>
    <w:unhideWhenUsed/>
    <w:qFormat/>
    <w:rsid w:val="00900B0F"/>
    <w:pPr>
      <w:keepNext/>
      <w:keepLines/>
      <w:spacing w:line="259" w:lineRule="auto"/>
      <w:outlineLvl w:val="7"/>
    </w:pPr>
    <w:rPr>
      <w:rFonts w:asciiTheme="minorHAnsi" w:eastAsiaTheme="majorEastAsia" w:hAnsiTheme="minorHAnsi" w:cstheme="majorBidi"/>
      <w:i/>
      <w:iCs/>
      <w:color w:val="272727" w:themeColor="text1" w:themeTint="D8"/>
      <w:kern w:val="2"/>
      <w:sz w:val="22"/>
      <w:szCs w:val="22"/>
      <w:lang w:eastAsia="en-US"/>
      <w14:ligatures w14:val="standardContextual"/>
    </w:rPr>
  </w:style>
  <w:style w:type="paragraph" w:styleId="Heading9">
    <w:name w:val="heading 9"/>
    <w:basedOn w:val="Normal"/>
    <w:next w:val="Normal"/>
    <w:link w:val="Heading9Char"/>
    <w:uiPriority w:val="9"/>
    <w:semiHidden/>
    <w:unhideWhenUsed/>
    <w:qFormat/>
    <w:rsid w:val="00900B0F"/>
    <w:pPr>
      <w:keepNext/>
      <w:keepLines/>
      <w:spacing w:line="259" w:lineRule="auto"/>
      <w:outlineLvl w:val="8"/>
    </w:pPr>
    <w:rPr>
      <w:rFonts w:asciiTheme="minorHAnsi" w:eastAsiaTheme="majorEastAsia" w:hAnsiTheme="minorHAnsi" w:cstheme="majorBidi"/>
      <w:color w:val="272727" w:themeColor="text1" w:themeTint="D8"/>
      <w:kern w:val="2"/>
      <w:sz w:val="22"/>
      <w:szCs w:val="22"/>
      <w:lang w:eastAsia="en-US"/>
      <w14:ligatures w14:val="standardContextual"/>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00B0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2F221F"/>
    <w:rPr>
      <w:rFonts w:ascii="Arial" w:hAnsi="Arial" w:cs="Arial"/>
      <w:b/>
      <w:bCs/>
      <w:i/>
      <w:iCs/>
    </w:rPr>
  </w:style>
  <w:style w:type="character" w:customStyle="1" w:styleId="Heading3Char">
    <w:name w:val="Heading 3 Char"/>
    <w:basedOn w:val="DefaultParagraphFont"/>
    <w:link w:val="Heading3"/>
    <w:uiPriority w:val="9"/>
    <w:semiHidden/>
    <w:rsid w:val="00900B0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00B0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00B0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00B0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00B0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00B0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00B0F"/>
    <w:rPr>
      <w:rFonts w:eastAsiaTheme="majorEastAsia" w:cstheme="majorBidi"/>
      <w:color w:val="272727" w:themeColor="text1" w:themeTint="D8"/>
    </w:rPr>
  </w:style>
  <w:style w:type="paragraph" w:styleId="Title">
    <w:name w:val="Title"/>
    <w:basedOn w:val="Normal"/>
    <w:next w:val="Normal"/>
    <w:link w:val="TitleChar"/>
    <w:uiPriority w:val="10"/>
    <w:qFormat/>
    <w:rsid w:val="00900B0F"/>
    <w:pPr>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TitleChar">
    <w:name w:val="Title Char"/>
    <w:basedOn w:val="DefaultParagraphFont"/>
    <w:link w:val="Title"/>
    <w:uiPriority w:val="10"/>
    <w:rsid w:val="00900B0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00B0F"/>
    <w:pPr>
      <w:numPr>
        <w:ilvl w:val="1"/>
      </w:numPr>
      <w:spacing w:after="160" w:line="259"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SubtitleChar">
    <w:name w:val="Subtitle Char"/>
    <w:basedOn w:val="DefaultParagraphFont"/>
    <w:link w:val="Subtitle"/>
    <w:uiPriority w:val="11"/>
    <w:rsid w:val="00900B0F"/>
    <w:rPr>
      <w:rFonts w:eastAsiaTheme="majorEastAsia" w:cstheme="majorBidi"/>
      <w:color w:val="595959" w:themeColor="text1" w:themeTint="A6"/>
      <w:spacing w:val="15"/>
      <w:sz w:val="28"/>
      <w:szCs w:val="28"/>
    </w:rPr>
  </w:style>
  <w:style w:type="paragraph" w:styleId="Quote">
    <w:name w:val="Quote"/>
    <w:basedOn w:val="NoSpacing"/>
    <w:next w:val="Normal"/>
    <w:link w:val="QuoteChar"/>
    <w:uiPriority w:val="29"/>
    <w:qFormat/>
    <w:rsid w:val="0062766B"/>
    <w:pPr>
      <w:ind w:left="720" w:right="804"/>
    </w:pPr>
    <w:rPr>
      <w:i/>
      <w:iCs/>
    </w:rPr>
  </w:style>
  <w:style w:type="character" w:customStyle="1" w:styleId="QuoteChar">
    <w:name w:val="Quote Char"/>
    <w:basedOn w:val="DefaultParagraphFont"/>
    <w:link w:val="Quote"/>
    <w:uiPriority w:val="29"/>
    <w:rsid w:val="0062766B"/>
    <w:rPr>
      <w:rFonts w:ascii="Arial" w:hAnsi="Arial" w:cs="Arial"/>
      <w:i/>
      <w:iCs/>
    </w:rPr>
  </w:style>
  <w:style w:type="paragraph" w:styleId="ListParagraph">
    <w:name w:val="List Paragraph"/>
    <w:basedOn w:val="Normal"/>
    <w:uiPriority w:val="34"/>
    <w:qFormat/>
    <w:rsid w:val="00900B0F"/>
    <w:pPr>
      <w:spacing w:after="160" w:line="259" w:lineRule="auto"/>
      <w:ind w:left="720"/>
      <w:contextualSpacing/>
    </w:pPr>
    <w:rPr>
      <w:rFonts w:asciiTheme="minorHAnsi" w:eastAsiaTheme="minorHAnsi" w:hAnsiTheme="minorHAnsi" w:cstheme="minorBidi"/>
      <w:kern w:val="2"/>
      <w:sz w:val="22"/>
      <w:szCs w:val="22"/>
      <w:lang w:eastAsia="en-US"/>
      <w14:ligatures w14:val="standardContextual"/>
    </w:rPr>
  </w:style>
  <w:style w:type="character" w:styleId="IntenseEmphasis">
    <w:name w:val="Intense Emphasis"/>
    <w:basedOn w:val="DefaultParagraphFont"/>
    <w:uiPriority w:val="21"/>
    <w:qFormat/>
    <w:rsid w:val="00900B0F"/>
    <w:rPr>
      <w:i/>
      <w:iCs/>
      <w:color w:val="0F4761" w:themeColor="accent1" w:themeShade="BF"/>
    </w:rPr>
  </w:style>
  <w:style w:type="paragraph" w:styleId="IntenseQuote">
    <w:name w:val="Intense Quote"/>
    <w:basedOn w:val="Normal"/>
    <w:next w:val="Normal"/>
    <w:link w:val="IntenseQuoteChar"/>
    <w:uiPriority w:val="30"/>
    <w:qFormat/>
    <w:rsid w:val="00900B0F"/>
    <w:pPr>
      <w:pBdr>
        <w:top w:val="single" w:sz="4" w:space="10" w:color="0F4761" w:themeColor="accent1" w:themeShade="BF"/>
        <w:bottom w:val="single" w:sz="4" w:space="10" w:color="0F4761" w:themeColor="accent1" w:themeShade="BF"/>
      </w:pBdr>
      <w:spacing w:before="360" w:after="360" w:line="259" w:lineRule="auto"/>
      <w:ind w:left="864" w:right="864"/>
      <w:jc w:val="center"/>
    </w:pPr>
    <w:rPr>
      <w:rFonts w:asciiTheme="minorHAnsi" w:eastAsiaTheme="minorHAnsi" w:hAnsiTheme="minorHAnsi" w:cstheme="minorBidi"/>
      <w:i/>
      <w:iCs/>
      <w:color w:val="0F4761" w:themeColor="accent1" w:themeShade="BF"/>
      <w:kern w:val="2"/>
      <w:sz w:val="22"/>
      <w:szCs w:val="22"/>
      <w:lang w:eastAsia="en-US"/>
      <w14:ligatures w14:val="standardContextual"/>
    </w:rPr>
  </w:style>
  <w:style w:type="character" w:customStyle="1" w:styleId="IntenseQuoteChar">
    <w:name w:val="Intense Quote Char"/>
    <w:basedOn w:val="DefaultParagraphFont"/>
    <w:link w:val="IntenseQuote"/>
    <w:uiPriority w:val="30"/>
    <w:rsid w:val="00900B0F"/>
    <w:rPr>
      <w:i/>
      <w:iCs/>
      <w:color w:val="0F4761" w:themeColor="accent1" w:themeShade="BF"/>
    </w:rPr>
  </w:style>
  <w:style w:type="character" w:styleId="IntenseReference">
    <w:name w:val="Intense Reference"/>
    <w:basedOn w:val="DefaultParagraphFont"/>
    <w:uiPriority w:val="32"/>
    <w:qFormat/>
    <w:rsid w:val="00900B0F"/>
    <w:rPr>
      <w:b/>
      <w:bCs/>
      <w:smallCaps/>
      <w:color w:val="0F4761" w:themeColor="accent1" w:themeShade="BF"/>
      <w:spacing w:val="5"/>
    </w:rPr>
  </w:style>
  <w:style w:type="table" w:styleId="TableGrid">
    <w:name w:val="Table Grid"/>
    <w:basedOn w:val="TableNormal"/>
    <w:uiPriority w:val="39"/>
    <w:rsid w:val="00900B0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B54E80"/>
    <w:pPr>
      <w:spacing w:after="0" w:line="240" w:lineRule="auto"/>
      <w:jc w:val="both"/>
    </w:pPr>
    <w:rPr>
      <w:rFonts w:ascii="Arial" w:hAnsi="Arial" w:cs="Arial"/>
    </w:rPr>
  </w:style>
  <w:style w:type="paragraph" w:styleId="FootnoteText">
    <w:name w:val="footnote text"/>
    <w:basedOn w:val="Normal"/>
    <w:link w:val="FootnoteTextChar"/>
    <w:uiPriority w:val="99"/>
    <w:semiHidden/>
    <w:unhideWhenUsed/>
    <w:rsid w:val="004438EB"/>
    <w:rPr>
      <w:rFonts w:asciiTheme="minorHAnsi" w:eastAsiaTheme="minorHAnsi" w:hAnsiTheme="minorHAnsi" w:cstheme="minorBidi"/>
      <w:kern w:val="2"/>
      <w:sz w:val="20"/>
      <w:szCs w:val="20"/>
      <w:lang w:eastAsia="en-US"/>
      <w14:ligatures w14:val="standardContextual"/>
    </w:rPr>
  </w:style>
  <w:style w:type="character" w:customStyle="1" w:styleId="FootnoteTextChar">
    <w:name w:val="Footnote Text Char"/>
    <w:basedOn w:val="DefaultParagraphFont"/>
    <w:link w:val="FootnoteText"/>
    <w:uiPriority w:val="99"/>
    <w:semiHidden/>
    <w:rsid w:val="004438EB"/>
    <w:rPr>
      <w:sz w:val="20"/>
      <w:szCs w:val="20"/>
    </w:rPr>
  </w:style>
  <w:style w:type="character" w:styleId="FootnoteReference">
    <w:name w:val="footnote reference"/>
    <w:basedOn w:val="DefaultParagraphFont"/>
    <w:uiPriority w:val="99"/>
    <w:semiHidden/>
    <w:unhideWhenUsed/>
    <w:rsid w:val="004438EB"/>
    <w:rPr>
      <w:vertAlign w:val="superscript"/>
    </w:rPr>
  </w:style>
  <w:style w:type="character" w:styleId="Hyperlink">
    <w:name w:val="Hyperlink"/>
    <w:basedOn w:val="DefaultParagraphFont"/>
    <w:uiPriority w:val="99"/>
    <w:unhideWhenUsed/>
    <w:rsid w:val="00B55F27"/>
    <w:rPr>
      <w:color w:val="467886" w:themeColor="hyperlink"/>
      <w:u w:val="single"/>
    </w:rPr>
  </w:style>
  <w:style w:type="character" w:styleId="UnresolvedMention">
    <w:name w:val="Unresolved Mention"/>
    <w:basedOn w:val="DefaultParagraphFont"/>
    <w:uiPriority w:val="99"/>
    <w:semiHidden/>
    <w:unhideWhenUsed/>
    <w:rsid w:val="00B55F27"/>
    <w:rPr>
      <w:color w:val="605E5C"/>
      <w:shd w:val="clear" w:color="auto" w:fill="E1DFDD"/>
    </w:rPr>
  </w:style>
  <w:style w:type="character" w:customStyle="1" w:styleId="fontstyle01">
    <w:name w:val="fontstyle01"/>
    <w:basedOn w:val="DefaultParagraphFont"/>
    <w:rsid w:val="00AE064B"/>
    <w:rPr>
      <w:rFonts w:ascii="Times-BoldItalic" w:hAnsi="Times-BoldItalic" w:hint="default"/>
      <w:b/>
      <w:bCs/>
      <w:i/>
      <w:iCs/>
      <w:color w:val="000000"/>
      <w:sz w:val="22"/>
      <w:szCs w:val="22"/>
    </w:rPr>
  </w:style>
  <w:style w:type="paragraph" w:styleId="ListBullet">
    <w:name w:val="List Bullet"/>
    <w:basedOn w:val="Normal"/>
    <w:uiPriority w:val="99"/>
    <w:unhideWhenUsed/>
    <w:rsid w:val="00562A1D"/>
    <w:pPr>
      <w:numPr>
        <w:numId w:val="12"/>
      </w:numPr>
      <w:spacing w:after="160" w:line="259" w:lineRule="auto"/>
      <w:contextualSpacing/>
    </w:pPr>
    <w:rPr>
      <w:rFonts w:asciiTheme="minorHAnsi" w:eastAsiaTheme="minorHAnsi" w:hAnsiTheme="minorHAnsi" w:cstheme="minorBidi"/>
      <w:kern w:val="2"/>
      <w:sz w:val="22"/>
      <w:szCs w:val="22"/>
      <w:lang w:eastAsia="en-US"/>
      <w14:ligatures w14:val="standardContextual"/>
    </w:rPr>
  </w:style>
  <w:style w:type="character" w:customStyle="1" w:styleId="fontstyle21">
    <w:name w:val="fontstyle21"/>
    <w:basedOn w:val="DefaultParagraphFont"/>
    <w:rsid w:val="00707FE8"/>
    <w:rPr>
      <w:rFonts w:ascii="CambriaMath" w:hAnsi="CambriaMath" w:hint="default"/>
      <w:b w:val="0"/>
      <w:bCs w:val="0"/>
      <w:i w:val="0"/>
      <w:iCs w:val="0"/>
      <w:color w:val="000000"/>
      <w:sz w:val="22"/>
      <w:szCs w:val="22"/>
    </w:rPr>
  </w:style>
  <w:style w:type="character" w:customStyle="1" w:styleId="fontstyle31">
    <w:name w:val="fontstyle31"/>
    <w:basedOn w:val="DefaultParagraphFont"/>
    <w:rsid w:val="00707FE8"/>
    <w:rPr>
      <w:rFonts w:ascii="Arial-BoldMT" w:hAnsi="Arial-BoldMT" w:hint="default"/>
      <w:b/>
      <w:bCs/>
      <w:i w:val="0"/>
      <w:iCs w:val="0"/>
      <w:color w:val="00000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175060">
      <w:bodyDiv w:val="1"/>
      <w:marLeft w:val="0"/>
      <w:marRight w:val="0"/>
      <w:marTop w:val="0"/>
      <w:marBottom w:val="0"/>
      <w:divBdr>
        <w:top w:val="none" w:sz="0" w:space="0" w:color="auto"/>
        <w:left w:val="none" w:sz="0" w:space="0" w:color="auto"/>
        <w:bottom w:val="none" w:sz="0" w:space="0" w:color="auto"/>
        <w:right w:val="none" w:sz="0" w:space="0" w:color="auto"/>
      </w:divBdr>
    </w:div>
    <w:div w:id="7634865">
      <w:bodyDiv w:val="1"/>
      <w:marLeft w:val="0"/>
      <w:marRight w:val="0"/>
      <w:marTop w:val="0"/>
      <w:marBottom w:val="0"/>
      <w:divBdr>
        <w:top w:val="none" w:sz="0" w:space="0" w:color="auto"/>
        <w:left w:val="none" w:sz="0" w:space="0" w:color="auto"/>
        <w:bottom w:val="none" w:sz="0" w:space="0" w:color="auto"/>
        <w:right w:val="none" w:sz="0" w:space="0" w:color="auto"/>
      </w:divBdr>
    </w:div>
    <w:div w:id="55325475">
      <w:bodyDiv w:val="1"/>
      <w:marLeft w:val="0"/>
      <w:marRight w:val="0"/>
      <w:marTop w:val="0"/>
      <w:marBottom w:val="0"/>
      <w:divBdr>
        <w:top w:val="none" w:sz="0" w:space="0" w:color="auto"/>
        <w:left w:val="none" w:sz="0" w:space="0" w:color="auto"/>
        <w:bottom w:val="none" w:sz="0" w:space="0" w:color="auto"/>
        <w:right w:val="none" w:sz="0" w:space="0" w:color="auto"/>
      </w:divBdr>
    </w:div>
    <w:div w:id="139924051">
      <w:bodyDiv w:val="1"/>
      <w:marLeft w:val="0"/>
      <w:marRight w:val="0"/>
      <w:marTop w:val="0"/>
      <w:marBottom w:val="0"/>
      <w:divBdr>
        <w:top w:val="none" w:sz="0" w:space="0" w:color="auto"/>
        <w:left w:val="none" w:sz="0" w:space="0" w:color="auto"/>
        <w:bottom w:val="none" w:sz="0" w:space="0" w:color="auto"/>
        <w:right w:val="none" w:sz="0" w:space="0" w:color="auto"/>
      </w:divBdr>
    </w:div>
    <w:div w:id="198904976">
      <w:bodyDiv w:val="1"/>
      <w:marLeft w:val="0"/>
      <w:marRight w:val="0"/>
      <w:marTop w:val="0"/>
      <w:marBottom w:val="0"/>
      <w:divBdr>
        <w:top w:val="none" w:sz="0" w:space="0" w:color="auto"/>
        <w:left w:val="none" w:sz="0" w:space="0" w:color="auto"/>
        <w:bottom w:val="none" w:sz="0" w:space="0" w:color="auto"/>
        <w:right w:val="none" w:sz="0" w:space="0" w:color="auto"/>
      </w:divBdr>
    </w:div>
    <w:div w:id="237709748">
      <w:bodyDiv w:val="1"/>
      <w:marLeft w:val="0"/>
      <w:marRight w:val="0"/>
      <w:marTop w:val="0"/>
      <w:marBottom w:val="0"/>
      <w:divBdr>
        <w:top w:val="none" w:sz="0" w:space="0" w:color="auto"/>
        <w:left w:val="none" w:sz="0" w:space="0" w:color="auto"/>
        <w:bottom w:val="none" w:sz="0" w:space="0" w:color="auto"/>
        <w:right w:val="none" w:sz="0" w:space="0" w:color="auto"/>
      </w:divBdr>
    </w:div>
    <w:div w:id="381559284">
      <w:bodyDiv w:val="1"/>
      <w:marLeft w:val="0"/>
      <w:marRight w:val="0"/>
      <w:marTop w:val="0"/>
      <w:marBottom w:val="0"/>
      <w:divBdr>
        <w:top w:val="none" w:sz="0" w:space="0" w:color="auto"/>
        <w:left w:val="none" w:sz="0" w:space="0" w:color="auto"/>
        <w:bottom w:val="none" w:sz="0" w:space="0" w:color="auto"/>
        <w:right w:val="none" w:sz="0" w:space="0" w:color="auto"/>
      </w:divBdr>
    </w:div>
    <w:div w:id="537550609">
      <w:bodyDiv w:val="1"/>
      <w:marLeft w:val="0"/>
      <w:marRight w:val="0"/>
      <w:marTop w:val="0"/>
      <w:marBottom w:val="0"/>
      <w:divBdr>
        <w:top w:val="none" w:sz="0" w:space="0" w:color="auto"/>
        <w:left w:val="none" w:sz="0" w:space="0" w:color="auto"/>
        <w:bottom w:val="none" w:sz="0" w:space="0" w:color="auto"/>
        <w:right w:val="none" w:sz="0" w:space="0" w:color="auto"/>
      </w:divBdr>
    </w:div>
    <w:div w:id="567032727">
      <w:bodyDiv w:val="1"/>
      <w:marLeft w:val="0"/>
      <w:marRight w:val="0"/>
      <w:marTop w:val="0"/>
      <w:marBottom w:val="0"/>
      <w:divBdr>
        <w:top w:val="none" w:sz="0" w:space="0" w:color="auto"/>
        <w:left w:val="none" w:sz="0" w:space="0" w:color="auto"/>
        <w:bottom w:val="none" w:sz="0" w:space="0" w:color="auto"/>
        <w:right w:val="none" w:sz="0" w:space="0" w:color="auto"/>
      </w:divBdr>
    </w:div>
    <w:div w:id="618222042">
      <w:bodyDiv w:val="1"/>
      <w:marLeft w:val="0"/>
      <w:marRight w:val="0"/>
      <w:marTop w:val="0"/>
      <w:marBottom w:val="0"/>
      <w:divBdr>
        <w:top w:val="none" w:sz="0" w:space="0" w:color="auto"/>
        <w:left w:val="none" w:sz="0" w:space="0" w:color="auto"/>
        <w:bottom w:val="none" w:sz="0" w:space="0" w:color="auto"/>
        <w:right w:val="none" w:sz="0" w:space="0" w:color="auto"/>
      </w:divBdr>
    </w:div>
    <w:div w:id="630401799">
      <w:bodyDiv w:val="1"/>
      <w:marLeft w:val="0"/>
      <w:marRight w:val="0"/>
      <w:marTop w:val="0"/>
      <w:marBottom w:val="0"/>
      <w:divBdr>
        <w:top w:val="none" w:sz="0" w:space="0" w:color="auto"/>
        <w:left w:val="none" w:sz="0" w:space="0" w:color="auto"/>
        <w:bottom w:val="none" w:sz="0" w:space="0" w:color="auto"/>
        <w:right w:val="none" w:sz="0" w:space="0" w:color="auto"/>
      </w:divBdr>
    </w:div>
    <w:div w:id="676814268">
      <w:bodyDiv w:val="1"/>
      <w:marLeft w:val="0"/>
      <w:marRight w:val="0"/>
      <w:marTop w:val="0"/>
      <w:marBottom w:val="0"/>
      <w:divBdr>
        <w:top w:val="none" w:sz="0" w:space="0" w:color="auto"/>
        <w:left w:val="none" w:sz="0" w:space="0" w:color="auto"/>
        <w:bottom w:val="none" w:sz="0" w:space="0" w:color="auto"/>
        <w:right w:val="none" w:sz="0" w:space="0" w:color="auto"/>
      </w:divBdr>
    </w:div>
    <w:div w:id="714888932">
      <w:bodyDiv w:val="1"/>
      <w:marLeft w:val="0"/>
      <w:marRight w:val="0"/>
      <w:marTop w:val="0"/>
      <w:marBottom w:val="0"/>
      <w:divBdr>
        <w:top w:val="none" w:sz="0" w:space="0" w:color="auto"/>
        <w:left w:val="none" w:sz="0" w:space="0" w:color="auto"/>
        <w:bottom w:val="none" w:sz="0" w:space="0" w:color="auto"/>
        <w:right w:val="none" w:sz="0" w:space="0" w:color="auto"/>
      </w:divBdr>
    </w:div>
    <w:div w:id="737555697">
      <w:bodyDiv w:val="1"/>
      <w:marLeft w:val="0"/>
      <w:marRight w:val="0"/>
      <w:marTop w:val="0"/>
      <w:marBottom w:val="0"/>
      <w:divBdr>
        <w:top w:val="none" w:sz="0" w:space="0" w:color="auto"/>
        <w:left w:val="none" w:sz="0" w:space="0" w:color="auto"/>
        <w:bottom w:val="none" w:sz="0" w:space="0" w:color="auto"/>
        <w:right w:val="none" w:sz="0" w:space="0" w:color="auto"/>
      </w:divBdr>
    </w:div>
    <w:div w:id="756053848">
      <w:bodyDiv w:val="1"/>
      <w:marLeft w:val="0"/>
      <w:marRight w:val="0"/>
      <w:marTop w:val="0"/>
      <w:marBottom w:val="0"/>
      <w:divBdr>
        <w:top w:val="none" w:sz="0" w:space="0" w:color="auto"/>
        <w:left w:val="none" w:sz="0" w:space="0" w:color="auto"/>
        <w:bottom w:val="none" w:sz="0" w:space="0" w:color="auto"/>
        <w:right w:val="none" w:sz="0" w:space="0" w:color="auto"/>
      </w:divBdr>
    </w:div>
    <w:div w:id="771821293">
      <w:bodyDiv w:val="1"/>
      <w:marLeft w:val="0"/>
      <w:marRight w:val="0"/>
      <w:marTop w:val="0"/>
      <w:marBottom w:val="0"/>
      <w:divBdr>
        <w:top w:val="none" w:sz="0" w:space="0" w:color="auto"/>
        <w:left w:val="none" w:sz="0" w:space="0" w:color="auto"/>
        <w:bottom w:val="none" w:sz="0" w:space="0" w:color="auto"/>
        <w:right w:val="none" w:sz="0" w:space="0" w:color="auto"/>
      </w:divBdr>
    </w:div>
    <w:div w:id="956451075">
      <w:bodyDiv w:val="1"/>
      <w:marLeft w:val="0"/>
      <w:marRight w:val="0"/>
      <w:marTop w:val="0"/>
      <w:marBottom w:val="0"/>
      <w:divBdr>
        <w:top w:val="none" w:sz="0" w:space="0" w:color="auto"/>
        <w:left w:val="none" w:sz="0" w:space="0" w:color="auto"/>
        <w:bottom w:val="none" w:sz="0" w:space="0" w:color="auto"/>
        <w:right w:val="none" w:sz="0" w:space="0" w:color="auto"/>
      </w:divBdr>
    </w:div>
    <w:div w:id="1017734670">
      <w:bodyDiv w:val="1"/>
      <w:marLeft w:val="0"/>
      <w:marRight w:val="0"/>
      <w:marTop w:val="0"/>
      <w:marBottom w:val="0"/>
      <w:divBdr>
        <w:top w:val="none" w:sz="0" w:space="0" w:color="auto"/>
        <w:left w:val="none" w:sz="0" w:space="0" w:color="auto"/>
        <w:bottom w:val="none" w:sz="0" w:space="0" w:color="auto"/>
        <w:right w:val="none" w:sz="0" w:space="0" w:color="auto"/>
      </w:divBdr>
    </w:div>
    <w:div w:id="1073621692">
      <w:bodyDiv w:val="1"/>
      <w:marLeft w:val="0"/>
      <w:marRight w:val="0"/>
      <w:marTop w:val="0"/>
      <w:marBottom w:val="0"/>
      <w:divBdr>
        <w:top w:val="none" w:sz="0" w:space="0" w:color="auto"/>
        <w:left w:val="none" w:sz="0" w:space="0" w:color="auto"/>
        <w:bottom w:val="none" w:sz="0" w:space="0" w:color="auto"/>
        <w:right w:val="none" w:sz="0" w:space="0" w:color="auto"/>
      </w:divBdr>
    </w:div>
    <w:div w:id="1121656475">
      <w:bodyDiv w:val="1"/>
      <w:marLeft w:val="0"/>
      <w:marRight w:val="0"/>
      <w:marTop w:val="0"/>
      <w:marBottom w:val="0"/>
      <w:divBdr>
        <w:top w:val="none" w:sz="0" w:space="0" w:color="auto"/>
        <w:left w:val="none" w:sz="0" w:space="0" w:color="auto"/>
        <w:bottom w:val="none" w:sz="0" w:space="0" w:color="auto"/>
        <w:right w:val="none" w:sz="0" w:space="0" w:color="auto"/>
      </w:divBdr>
    </w:div>
    <w:div w:id="1201670251">
      <w:bodyDiv w:val="1"/>
      <w:marLeft w:val="0"/>
      <w:marRight w:val="0"/>
      <w:marTop w:val="0"/>
      <w:marBottom w:val="0"/>
      <w:divBdr>
        <w:top w:val="none" w:sz="0" w:space="0" w:color="auto"/>
        <w:left w:val="none" w:sz="0" w:space="0" w:color="auto"/>
        <w:bottom w:val="none" w:sz="0" w:space="0" w:color="auto"/>
        <w:right w:val="none" w:sz="0" w:space="0" w:color="auto"/>
      </w:divBdr>
    </w:div>
    <w:div w:id="1230312071">
      <w:bodyDiv w:val="1"/>
      <w:marLeft w:val="0"/>
      <w:marRight w:val="0"/>
      <w:marTop w:val="0"/>
      <w:marBottom w:val="0"/>
      <w:divBdr>
        <w:top w:val="none" w:sz="0" w:space="0" w:color="auto"/>
        <w:left w:val="none" w:sz="0" w:space="0" w:color="auto"/>
        <w:bottom w:val="none" w:sz="0" w:space="0" w:color="auto"/>
        <w:right w:val="none" w:sz="0" w:space="0" w:color="auto"/>
      </w:divBdr>
    </w:div>
    <w:div w:id="1274747098">
      <w:bodyDiv w:val="1"/>
      <w:marLeft w:val="0"/>
      <w:marRight w:val="0"/>
      <w:marTop w:val="0"/>
      <w:marBottom w:val="0"/>
      <w:divBdr>
        <w:top w:val="none" w:sz="0" w:space="0" w:color="auto"/>
        <w:left w:val="none" w:sz="0" w:space="0" w:color="auto"/>
        <w:bottom w:val="none" w:sz="0" w:space="0" w:color="auto"/>
        <w:right w:val="none" w:sz="0" w:space="0" w:color="auto"/>
      </w:divBdr>
    </w:div>
    <w:div w:id="1305427246">
      <w:bodyDiv w:val="1"/>
      <w:marLeft w:val="0"/>
      <w:marRight w:val="0"/>
      <w:marTop w:val="0"/>
      <w:marBottom w:val="0"/>
      <w:divBdr>
        <w:top w:val="none" w:sz="0" w:space="0" w:color="auto"/>
        <w:left w:val="none" w:sz="0" w:space="0" w:color="auto"/>
        <w:bottom w:val="none" w:sz="0" w:space="0" w:color="auto"/>
        <w:right w:val="none" w:sz="0" w:space="0" w:color="auto"/>
      </w:divBdr>
    </w:div>
    <w:div w:id="1385640106">
      <w:bodyDiv w:val="1"/>
      <w:marLeft w:val="0"/>
      <w:marRight w:val="0"/>
      <w:marTop w:val="0"/>
      <w:marBottom w:val="0"/>
      <w:divBdr>
        <w:top w:val="none" w:sz="0" w:space="0" w:color="auto"/>
        <w:left w:val="none" w:sz="0" w:space="0" w:color="auto"/>
        <w:bottom w:val="none" w:sz="0" w:space="0" w:color="auto"/>
        <w:right w:val="none" w:sz="0" w:space="0" w:color="auto"/>
      </w:divBdr>
    </w:div>
    <w:div w:id="1431390771">
      <w:bodyDiv w:val="1"/>
      <w:marLeft w:val="0"/>
      <w:marRight w:val="0"/>
      <w:marTop w:val="0"/>
      <w:marBottom w:val="0"/>
      <w:divBdr>
        <w:top w:val="none" w:sz="0" w:space="0" w:color="auto"/>
        <w:left w:val="none" w:sz="0" w:space="0" w:color="auto"/>
        <w:bottom w:val="none" w:sz="0" w:space="0" w:color="auto"/>
        <w:right w:val="none" w:sz="0" w:space="0" w:color="auto"/>
      </w:divBdr>
    </w:div>
    <w:div w:id="1440178656">
      <w:bodyDiv w:val="1"/>
      <w:marLeft w:val="0"/>
      <w:marRight w:val="0"/>
      <w:marTop w:val="0"/>
      <w:marBottom w:val="0"/>
      <w:divBdr>
        <w:top w:val="none" w:sz="0" w:space="0" w:color="auto"/>
        <w:left w:val="none" w:sz="0" w:space="0" w:color="auto"/>
        <w:bottom w:val="none" w:sz="0" w:space="0" w:color="auto"/>
        <w:right w:val="none" w:sz="0" w:space="0" w:color="auto"/>
      </w:divBdr>
    </w:div>
    <w:div w:id="1655793558">
      <w:bodyDiv w:val="1"/>
      <w:marLeft w:val="0"/>
      <w:marRight w:val="0"/>
      <w:marTop w:val="0"/>
      <w:marBottom w:val="0"/>
      <w:divBdr>
        <w:top w:val="none" w:sz="0" w:space="0" w:color="auto"/>
        <w:left w:val="none" w:sz="0" w:space="0" w:color="auto"/>
        <w:bottom w:val="none" w:sz="0" w:space="0" w:color="auto"/>
        <w:right w:val="none" w:sz="0" w:space="0" w:color="auto"/>
      </w:divBdr>
    </w:div>
    <w:div w:id="1797212991">
      <w:bodyDiv w:val="1"/>
      <w:marLeft w:val="0"/>
      <w:marRight w:val="0"/>
      <w:marTop w:val="0"/>
      <w:marBottom w:val="0"/>
      <w:divBdr>
        <w:top w:val="none" w:sz="0" w:space="0" w:color="auto"/>
        <w:left w:val="none" w:sz="0" w:space="0" w:color="auto"/>
        <w:bottom w:val="none" w:sz="0" w:space="0" w:color="auto"/>
        <w:right w:val="none" w:sz="0" w:space="0" w:color="auto"/>
      </w:divBdr>
    </w:div>
    <w:div w:id="1802573674">
      <w:bodyDiv w:val="1"/>
      <w:marLeft w:val="0"/>
      <w:marRight w:val="0"/>
      <w:marTop w:val="0"/>
      <w:marBottom w:val="0"/>
      <w:divBdr>
        <w:top w:val="none" w:sz="0" w:space="0" w:color="auto"/>
        <w:left w:val="none" w:sz="0" w:space="0" w:color="auto"/>
        <w:bottom w:val="none" w:sz="0" w:space="0" w:color="auto"/>
        <w:right w:val="none" w:sz="0" w:space="0" w:color="auto"/>
      </w:divBdr>
    </w:div>
    <w:div w:id="1839610561">
      <w:bodyDiv w:val="1"/>
      <w:marLeft w:val="0"/>
      <w:marRight w:val="0"/>
      <w:marTop w:val="0"/>
      <w:marBottom w:val="0"/>
      <w:divBdr>
        <w:top w:val="none" w:sz="0" w:space="0" w:color="auto"/>
        <w:left w:val="none" w:sz="0" w:space="0" w:color="auto"/>
        <w:bottom w:val="none" w:sz="0" w:space="0" w:color="auto"/>
        <w:right w:val="none" w:sz="0" w:space="0" w:color="auto"/>
      </w:divBdr>
    </w:div>
    <w:div w:id="1905026762">
      <w:bodyDiv w:val="1"/>
      <w:marLeft w:val="0"/>
      <w:marRight w:val="0"/>
      <w:marTop w:val="0"/>
      <w:marBottom w:val="0"/>
      <w:divBdr>
        <w:top w:val="none" w:sz="0" w:space="0" w:color="auto"/>
        <w:left w:val="none" w:sz="0" w:space="0" w:color="auto"/>
        <w:bottom w:val="none" w:sz="0" w:space="0" w:color="auto"/>
        <w:right w:val="none" w:sz="0" w:space="0" w:color="auto"/>
      </w:divBdr>
    </w:div>
    <w:div w:id="1922131331">
      <w:bodyDiv w:val="1"/>
      <w:marLeft w:val="0"/>
      <w:marRight w:val="0"/>
      <w:marTop w:val="0"/>
      <w:marBottom w:val="0"/>
      <w:divBdr>
        <w:top w:val="none" w:sz="0" w:space="0" w:color="auto"/>
        <w:left w:val="none" w:sz="0" w:space="0" w:color="auto"/>
        <w:bottom w:val="none" w:sz="0" w:space="0" w:color="auto"/>
        <w:right w:val="none" w:sz="0" w:space="0" w:color="auto"/>
      </w:divBdr>
    </w:div>
    <w:div w:id="1988321367">
      <w:bodyDiv w:val="1"/>
      <w:marLeft w:val="0"/>
      <w:marRight w:val="0"/>
      <w:marTop w:val="0"/>
      <w:marBottom w:val="0"/>
      <w:divBdr>
        <w:top w:val="none" w:sz="0" w:space="0" w:color="auto"/>
        <w:left w:val="none" w:sz="0" w:space="0" w:color="auto"/>
        <w:bottom w:val="none" w:sz="0" w:space="0" w:color="auto"/>
        <w:right w:val="none" w:sz="0" w:space="0" w:color="auto"/>
      </w:divBdr>
    </w:div>
    <w:div w:id="2008823038">
      <w:bodyDiv w:val="1"/>
      <w:marLeft w:val="0"/>
      <w:marRight w:val="0"/>
      <w:marTop w:val="0"/>
      <w:marBottom w:val="0"/>
      <w:divBdr>
        <w:top w:val="none" w:sz="0" w:space="0" w:color="auto"/>
        <w:left w:val="none" w:sz="0" w:space="0" w:color="auto"/>
        <w:bottom w:val="none" w:sz="0" w:space="0" w:color="auto"/>
        <w:right w:val="none" w:sz="0" w:space="0" w:color="auto"/>
      </w:divBdr>
    </w:div>
    <w:div w:id="20201606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wiltshire.gov.uk/article/14941/Regulations-75-76-and-77-of-the-Conservation-of-Habitats-and-Species-Regulations-2017" TargetMode="Externa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c7cd24fff1cb6c75e08b5f5e04e52397">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d9daf91ff1fdfb09be731e133302989f"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default="Single Sided" ma:format="Dropdown" ma:internalName="Double_x002f_SingleSided">
      <xsd:simpleType>
        <xsd:union memberTypes="dms:Text">
          <xsd:simpleType>
            <xsd:restriction base="dms:Choice">
              <xsd:enumeration value="Single Sided"/>
              <xsd:enumeration value="Double Sided"/>
              <xsd:enumeration value="Site Notice"/>
              <xsd:enumeration value="Committee Letter"/>
              <xsd:enumeration value="Site Notice  - SS 2pg"/>
            </xsd:restriction>
          </xsd:simpleType>
        </xsd:un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xsd:simpleType>
        <xsd:restriction base="dms:Choice">
          <xsd:enumeration value="North"/>
          <xsd:enumeration value="East"/>
          <xsd:enumeration value="South"/>
          <xsd:enumeration value="West"/>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55ED93A-E5BD-4745-987B-2B574D9D5D4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E2D7319-3069-4690-8D5E-3650C54043C3}">
  <ds:schemaRefs>
    <ds:schemaRef ds:uri="http://schemas.microsoft.com/sharepoint/v3/contenttype/forms"/>
  </ds:schemaRefs>
</ds:datastoreItem>
</file>

<file path=customXml/itemProps3.xml><?xml version="1.0" encoding="utf-8"?>
<ds:datastoreItem xmlns:ds="http://schemas.openxmlformats.org/officeDocument/2006/customXml" ds:itemID="{1872EA41-879F-44E7-9806-64A3ACF8B316}">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customXml/itemProps4.xml><?xml version="1.0" encoding="utf-8"?>
<ds:datastoreItem xmlns:ds="http://schemas.openxmlformats.org/officeDocument/2006/customXml" ds:itemID="{18648E59-E3F8-4066-B057-1D72E5215D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21</Pages>
  <Words>8030</Words>
  <Characters>45777</Characters>
  <Application>Microsoft Office Word</Application>
  <DocSecurity>0</DocSecurity>
  <Lines>381</Lines>
  <Paragraphs>107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53700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salesforceId:0d878b31-b6fc-4904-9e3a-b82eeb60b6a5</dc:subject>
  <dc:creator>David Millinship</dc:creator>
  <cp:keywords/>
  <dc:description/>
  <cp:lastModifiedBy>Rutter-Dowd, Lucy</cp:lastModifiedBy>
  <cp:revision>2</cp:revision>
  <dcterms:created xsi:type="dcterms:W3CDTF">2026-06-16T20:42:00Z</dcterms:created>
  <dcterms:modified xsi:type="dcterms:W3CDTF">2026-06-16T20:42:00Z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069Q300000P3WONIA3</vt:lpwstr>
  </property>
</Properties>
</file>