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6A99" w14:textId="211D0CFA" w:rsidR="00B15AD7" w:rsidRPr="00037B02" w:rsidRDefault="00B15AD7" w:rsidP="00037B02">
      <w:pPr>
        <w:jc w:val="both"/>
        <w:rPr>
          <w:rFonts w:cs="Arial"/>
          <w:b/>
          <w:bCs/>
          <w:u w:val="single"/>
        </w:rPr>
      </w:pPr>
      <w:r w:rsidRPr="00037B02">
        <w:rPr>
          <w:rFonts w:cs="Arial"/>
          <w:b/>
          <w:bCs/>
          <w:u w:val="single"/>
        </w:rPr>
        <w:t>CASE OFFICER'S REPORT</w:t>
      </w:r>
    </w:p>
    <w:p w14:paraId="4EAE41A1" w14:textId="7287A35E" w:rsidR="00B15AD7" w:rsidRPr="00037B02" w:rsidRDefault="00120F73" w:rsidP="00037B02">
      <w:pPr>
        <w:jc w:val="both"/>
        <w:rPr>
          <w:rFonts w:cs="Arial"/>
        </w:rPr>
      </w:pPr>
      <w:r w:rsidRPr="00037B02">
        <w:rPr>
          <w:rFonts w:cs="Arial"/>
          <w:b/>
          <w:bCs/>
          <w:noProof/>
          <w:u w:val="single"/>
        </w:rPr>
        <mc:AlternateContent>
          <mc:Choice Requires="wps">
            <w:drawing>
              <wp:anchor distT="0" distB="0" distL="114300" distR="114300" simplePos="0" relativeHeight="251659264" behindDoc="0" locked="0" layoutInCell="1" allowOverlap="1" wp14:anchorId="74E08CE4" wp14:editId="6D0CE6E2">
                <wp:simplePos x="0" y="0"/>
                <wp:positionH relativeFrom="column">
                  <wp:posOffset>33655</wp:posOffset>
                </wp:positionH>
                <wp:positionV relativeFrom="paragraph">
                  <wp:posOffset>101600</wp:posOffset>
                </wp:positionV>
                <wp:extent cx="6481187" cy="15072"/>
                <wp:effectExtent l="0" t="0" r="34290" b="23495"/>
                <wp:wrapNone/>
                <wp:docPr id="1" name="Straight Connector 1"/>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w:pict w14:anchorId="220C06C2">
              <v:line id="Straight Connector 1"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pt" from="2.65pt,8pt" to="513pt,9.2pt" w14:anchorId="1609A19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PaeyrwEAAKcDAAAOAAAAZHJzL2Uyb0RvYy54bWysU01P3DAQvSPxHyzfWSerwq6izXIAlQui iI/ejTPeWPWXbLPJ/vuOnSWg0kpV1Ytle2ae33sz3lyORpM9hKicbWm9qCgBK1yn7K6lz09fz9aU xMRtx7Wz0NIDRHq5PT3ZDL6Bpeud7iAQBLGxGXxL+5R8w1gUPRgeF86DxaB0wfCEx7BjXeADohvN llV1wQYXOh+cgBjx9noK0m3BlxJE+iZlhER0S5FbKmso60te2XbDm13gvlfiSIP/AwvDlcVHZ6hr njh5DeoTlFEiuOhkWghnmJNSCSgaUE1d/aLmseceihY0J/rZpvj/YMXd/sreB7Rh8LGJ/j5kFaMM hkit/HfsadGFTMlYbDvMtsGYiMDLiy/rul6vKBEYq8+r1TLbyiaYDOdDTDfgDMmblmplsyre8P1t TFPqW0q+1pYMCLRcVaU/7J1Z2aWDhintASRRHTKYOJahgSsdyJ5ju7sf9ZGHtpiZS6TSei6qCoc/ Fh1zcxmUQfrbwjm7vOhsmguNsi787tU0vlGVUz7a90Fr3r647lD6VAI4DcXh4+Tmcft4LuXv/2v7 EwAA//8DAFBLAwQUAAYACAAAACEAepj6y9gAAAAIAQAADwAAAGRycy9kb3ducmV2LnhtbExPQU7D MBC8I/EHa5G4UYcWSpTGqaAS4tJLWx7gxts4aryObLc1v2dzgtvMzmh2pl5nN4grhth7UvA8K0Ag td701Cn4Pnw+lSBi0mT04AkV/GCEdXN/V+vK+Bvt8LpPneAQipVWYFMaKylja9HpOPMjEmsnH5xO TEMnTdA3DneDnBfFUjrdE3+wesSNxfa8vzgFbvP1tvW7MudtDCZ+nBbJOlLq8SG/r0AkzOnPDFN9 rg4Ndzr6C5koBgWvCzbyecmLJrmYT+jIqHwB2dTy/4DmFwAA//8DAFBLAQItABQABgAIAAAAIQC2 gziS/gAAAOEBAAATAAAAAAAAAAAAAAAAAAAAAABbQ29udGVudF9UeXBlc10ueG1sUEsBAi0AFAAG AAgAAAAhADj9If/WAAAAlAEAAAsAAAAAAAAAAAAAAAAALwEAAF9yZWxzLy5yZWxzUEsBAi0AFAAG AAgAAAAhAMY9p7KvAQAApwMAAA4AAAAAAAAAAAAAAAAALgIAAGRycy9lMm9Eb2MueG1sUEsBAi0A FAAGAAgAAAAhAHqY+svYAAAACAEAAA8AAAAAAAAAAAAAAAAACQQAAGRycy9kb3ducmV2LnhtbFBL BQYAAAAABAAEAPMAAAAOBQAAAAA= ">
                <v:stroke joinstyle="miter"/>
              </v:line>
            </w:pict>
          </mc:Fallback>
        </mc:AlternateContent>
      </w:r>
    </w:p>
    <w:tbl>
      <w:tblPr>
        <w:tblW w:w="10206" w:type="dxa"/>
        <w:tblLayout w:type="fixed"/>
        <w:tblLook w:val="01E0" w:firstRow="1" w:lastRow="1" w:firstColumn="1" w:lastColumn="1" w:noHBand="0" w:noVBand="0"/>
      </w:tblPr>
      <w:tblGrid>
        <w:gridCol w:w="2835"/>
        <w:gridCol w:w="7371"/>
      </w:tblGrid>
      <w:tr w:rsidR="00B15AD7" w:rsidRPr="00037B02" w14:paraId="45F4759F" w14:textId="77777777" w:rsidTr="002527E6">
        <w:tc>
          <w:tcPr>
            <w:tcW w:w="2835" w:type="dxa"/>
          </w:tcPr>
          <w:p w14:paraId="0E18935C" w14:textId="77777777" w:rsidR="00B15AD7" w:rsidRPr="00037B02" w:rsidRDefault="00B15AD7" w:rsidP="00037B02">
            <w:pPr>
              <w:jc w:val="both"/>
              <w:rPr>
                <w:rFonts w:cs="Arial"/>
              </w:rPr>
            </w:pPr>
            <w:r w:rsidRPr="00037B02">
              <w:rPr>
                <w:rFonts w:cs="Arial"/>
              </w:rPr>
              <w:t>Application Reference:</w:t>
            </w:r>
          </w:p>
        </w:tc>
        <w:tc>
          <w:tcPr>
            <w:tcW w:w="7371" w:type="dxa"/>
          </w:tcPr>
          <w:p w14:paraId="5FD9EA0A" w14:textId="1444CDD2" w:rsidR="00B15AD7" w:rsidRPr="00037B02" w:rsidRDefault="00847E5F" w:rsidP="00037B02">
            <w:pPr>
              <w:jc w:val="both"/>
              <w:rPr>
                <w:rFonts w:cs="Arial"/>
              </w:rPr>
            </w:pPr>
            <w:r w:rsidRPr="00037B02">
              <w:rPr>
                <w:rFonts w:cs="Arial"/>
              </w:rPr>
              <w:t>PL/2026/00531</w:t>
            </w:r>
          </w:p>
        </w:tc>
      </w:tr>
      <w:tr w:rsidR="00622E43" w:rsidRPr="00037B02" w14:paraId="2C37B9C1" w14:textId="77777777" w:rsidTr="002527E6">
        <w:tc>
          <w:tcPr>
            <w:tcW w:w="2835" w:type="dxa"/>
          </w:tcPr>
          <w:p w14:paraId="08A75D05" w14:textId="156B2F54" w:rsidR="00622E43" w:rsidRPr="00037B02" w:rsidRDefault="00622E43" w:rsidP="00037B02">
            <w:pPr>
              <w:jc w:val="both"/>
              <w:rPr>
                <w:rFonts w:cs="Arial"/>
              </w:rPr>
            </w:pPr>
            <w:r w:rsidRPr="00037B02">
              <w:rPr>
                <w:rFonts w:cs="Arial"/>
              </w:rPr>
              <w:t>Application Type:</w:t>
            </w:r>
          </w:p>
        </w:tc>
        <w:tc>
          <w:tcPr>
            <w:tcW w:w="7371" w:type="dxa"/>
          </w:tcPr>
          <w:p w14:paraId="17A83CF8" w14:textId="1460487B" w:rsidR="00622E43" w:rsidRPr="00037B02" w:rsidRDefault="00622E43" w:rsidP="00037B02">
            <w:pPr>
              <w:jc w:val="both"/>
              <w:rPr>
                <w:rFonts w:cs="Arial"/>
              </w:rPr>
            </w:pPr>
            <w:r w:rsidRPr="00037B02">
              <w:rPr>
                <w:rFonts w:cs="Arial"/>
              </w:rPr>
              <w:t>Outline planning permission: Some matters reserved</w:t>
            </w:r>
          </w:p>
        </w:tc>
      </w:tr>
      <w:tr w:rsidR="00DF3685" w:rsidRPr="00037B02" w14:paraId="6F03D707" w14:textId="77777777" w:rsidTr="002527E6">
        <w:tc>
          <w:tcPr>
            <w:tcW w:w="2835" w:type="dxa"/>
          </w:tcPr>
          <w:p w14:paraId="37800F92" w14:textId="06D10990" w:rsidR="00DF3685" w:rsidRPr="00037B02" w:rsidRDefault="005E37CC" w:rsidP="00037B02">
            <w:pPr>
              <w:jc w:val="both"/>
              <w:rPr>
                <w:rFonts w:cs="Arial"/>
              </w:rPr>
            </w:pPr>
            <w:r w:rsidRPr="00037B02">
              <w:rPr>
                <w:rFonts w:cs="Arial"/>
              </w:rPr>
              <w:t>Consultation ends:</w:t>
            </w:r>
          </w:p>
        </w:tc>
        <w:tc>
          <w:tcPr>
            <w:tcW w:w="7371" w:type="dxa"/>
          </w:tcPr>
          <w:p w14:paraId="46E23479" w14:textId="09420A55" w:rsidR="00DF3685" w:rsidRPr="00037B02" w:rsidRDefault="00A204E4" w:rsidP="00037B02">
            <w:pPr>
              <w:jc w:val="both"/>
              <w:rPr>
                <w:rFonts w:cs="Arial"/>
              </w:rPr>
            </w:pPr>
            <w:r w:rsidRPr="00037B02">
              <w:rPr>
                <w:rFonts w:cs="Arial"/>
              </w:rPr>
              <w:t>12 May 2026</w:t>
            </w:r>
          </w:p>
        </w:tc>
      </w:tr>
      <w:tr w:rsidR="005E37CC" w:rsidRPr="00037B02" w14:paraId="118E6A51" w14:textId="77777777" w:rsidTr="002527E6">
        <w:tc>
          <w:tcPr>
            <w:tcW w:w="2835" w:type="dxa"/>
          </w:tcPr>
          <w:p w14:paraId="524E3FC1" w14:textId="5C53009A" w:rsidR="005E37CC" w:rsidRPr="00037B02" w:rsidRDefault="005E37CC" w:rsidP="00037B02">
            <w:pPr>
              <w:jc w:val="both"/>
              <w:rPr>
                <w:rFonts w:cs="Arial"/>
              </w:rPr>
            </w:pPr>
            <w:r w:rsidRPr="00037B02">
              <w:rPr>
                <w:rFonts w:cs="Arial"/>
              </w:rPr>
              <w:t>Case officer:</w:t>
            </w:r>
          </w:p>
        </w:tc>
        <w:tc>
          <w:tcPr>
            <w:tcW w:w="7371" w:type="dxa"/>
          </w:tcPr>
          <w:p w14:paraId="1EF0A8F4" w14:textId="6D25680D" w:rsidR="005E37CC" w:rsidRPr="00037B02" w:rsidRDefault="00F74EF2" w:rsidP="00037B02">
            <w:pPr>
              <w:jc w:val="both"/>
              <w:rPr>
                <w:rFonts w:cs="Arial"/>
              </w:rPr>
            </w:pPr>
            <w:r w:rsidRPr="00037B02">
              <w:rPr>
                <w:rFonts w:cs="Arial"/>
              </w:rPr>
              <w:t>Steven Sims</w:t>
            </w:r>
          </w:p>
        </w:tc>
      </w:tr>
    </w:tbl>
    <w:p w14:paraId="4089019C" w14:textId="111BB503" w:rsidR="00B15AD7" w:rsidRPr="00037B02" w:rsidRDefault="00915199" w:rsidP="00037B02">
      <w:pPr>
        <w:jc w:val="both"/>
        <w:rPr>
          <w:rFonts w:cs="Arial"/>
        </w:rPr>
      </w:pPr>
      <w:r w:rsidRPr="00037B02">
        <w:rPr>
          <w:rFonts w:cs="Arial"/>
          <w:noProof/>
        </w:rPr>
        <mc:AlternateContent>
          <mc:Choice Requires="wps">
            <w:drawing>
              <wp:anchor distT="0" distB="0" distL="114300" distR="114300" simplePos="0" relativeHeight="251661312" behindDoc="0" locked="0" layoutInCell="1" allowOverlap="1" wp14:anchorId="10C02C5F" wp14:editId="45AD2500">
                <wp:simplePos x="0" y="0"/>
                <wp:positionH relativeFrom="margin">
                  <wp:align>left</wp:align>
                </wp:positionH>
                <wp:positionV relativeFrom="paragraph">
                  <wp:posOffset>74148</wp:posOffset>
                </wp:positionV>
                <wp:extent cx="6481187" cy="15072"/>
                <wp:effectExtent l="0" t="0" r="34290" b="23495"/>
                <wp:wrapNone/>
                <wp:docPr id="2" name="Straight Connector 2"/>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w:pict w14:anchorId="1404C210">
              <v:line id="Straight Connector 2"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o:spid="_x0000_s1026" strokecolor="black [3200]" strokeweight="1pt" from="0,5.85pt" to="510.35pt,7.05pt" w14:anchorId="71A9B37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sohvezgEAANYDAAAOAAAAZHJzL2Uyb0RvYy54bWysU02PFCEQvZv4Hwh3pz+iO5PO9OxhNnox OnFd7ywN00SgSIHTM//egp5tN34kxnghQFW9eu9RbG/PzrKTwmjA97xZ1ZwpL2Ew/tjzh89vX204 i0n4QVjwqucXFfnt7uWL7RQ61cIIdlDICMTHbgo9H1MKXVVFOSon4gqC8hTUgE4kOuKxGlBMhO5s 1db1TTUBDgFBqhjp9m4O8l3B11rJ9FHrqBKzPSduqaxY1se8Vrut6I4owmjklYb4BxZOGE9NF6g7 kQT7huYXKGckQgSdVhJcBVobqYoGUtPUP6m5H0VQRQuZE8NiU/x/sPLD6YDMDD1vOfPC0RPdJxTm OCa2B+/JQEDWZp+mEDtK3/sDXk8xHDCLPmt0TFsTvtAIFBtIGDsXly+Ly+qcmKTLm9ebptmsOZMU a97U64JezTAZLmBM7xQ4ljc9t8ZnE0QnTu9jotaU+pSSr61nEwG167o8Z5V5zszKLl2smtM+KU1K icHMscyY2ltkJ0HTMXxtskoCt54yc4k21i5FdeHwx6Jrbi5TZe7+tnDJLh3Bp6XQGQ/4u67p/ERV z/lE+5nWvH2E4VLeqQRoeIqy66Dn6Xx+LuU/vuPuOwAAAP//AwBQSwMEFAAGAAgAAAAhAHsrOSnZ AAAABwEAAA8AAABkcnMvZG93bnJldi54bWxMj8FOwzAQRO9I/QdrK3GjdgqiVYhTQSXEpZcWPsCN t3FEvI5stzV/z/YEt9md1eybZlP8KC4Y0xBIQ7VQIJC6YAfqNXx9vj+sQaRsyJoxEGr4wQSbdnbX mNqGK+3xcsi94BBKtdHgcp5qKVPn0Ju0CBMSe6cQvck8xl7aaK4c7ke5VOpZejMQf3Bmwq3D7vtw 9hr89mO1C/t1KbsUbXo7PWbnSev7eXl9AZGx5L9juOEzOrTMdAxnskmMGrhI5m21AnFz1VKxOrJ6 qkC2jfzP3/4CAAD//wMAUEsBAi0AFAAGAAgAAAAhALaDOJL+AAAA4QEAABMAAAAAAAAAAAAAAAAA AAAAAFtDb250ZW50X1R5cGVzXS54bWxQSwECLQAUAAYACAAAACEAOP0h/9YAAACUAQAACwAAAAAA AAAAAAAAAAAvAQAAX3JlbHMvLnJlbHNQSwECLQAUAAYACAAAACEArKIb3s4BAADWAwAADgAAAAAA AAAAAAAAAAAuAgAAZHJzL2Uyb0RvYy54bWxQSwECLQAUAAYACAAAACEAeys5KdkAAAAHAQAADwAA AAAAAAAAAAAAAAAoBAAAZHJzL2Rvd25yZXYueG1sUEsFBgAAAAAEAAQA8wAAAC4FAAAAAA== ">
                <v:stroke joinstyle="miter"/>
                <w10:wrap anchorx="margin"/>
              </v:line>
            </w:pict>
          </mc:Fallback>
        </mc:AlternateContent>
      </w:r>
    </w:p>
    <w:tbl>
      <w:tblPr>
        <w:tblW w:w="10206" w:type="dxa"/>
        <w:tblLayout w:type="fixed"/>
        <w:tblLook w:val="04A0" w:firstRow="1" w:lastRow="0" w:firstColumn="1" w:lastColumn="0" w:noHBand="0" w:noVBand="1"/>
      </w:tblPr>
      <w:tblGrid>
        <w:gridCol w:w="2835"/>
        <w:gridCol w:w="7371"/>
      </w:tblGrid>
      <w:tr w:rsidR="00AD6C73" w:rsidRPr="00037B02" w14:paraId="4B83ECF2" w14:textId="77777777" w:rsidTr="00F37C80">
        <w:tc>
          <w:tcPr>
            <w:tcW w:w="2835" w:type="dxa"/>
          </w:tcPr>
          <w:p w14:paraId="630F9290" w14:textId="0D774CD0" w:rsidR="00AD6C73" w:rsidRPr="00037B02" w:rsidRDefault="00AD6C73" w:rsidP="00037B02">
            <w:pPr>
              <w:jc w:val="both"/>
              <w:rPr>
                <w:rFonts w:cs="Arial"/>
              </w:rPr>
            </w:pPr>
            <w:r w:rsidRPr="00037B02">
              <w:rPr>
                <w:rFonts w:cs="Arial"/>
              </w:rPr>
              <w:t>S</w:t>
            </w:r>
            <w:r w:rsidR="001C50A3" w:rsidRPr="00037B02">
              <w:rPr>
                <w:rFonts w:cs="Arial"/>
              </w:rPr>
              <w:t>ite Address</w:t>
            </w:r>
            <w:r w:rsidRPr="00037B02">
              <w:rPr>
                <w:rFonts w:cs="Arial"/>
              </w:rPr>
              <w:t>:</w:t>
            </w:r>
          </w:p>
        </w:tc>
        <w:tc>
          <w:tcPr>
            <w:tcW w:w="7371" w:type="dxa"/>
          </w:tcPr>
          <w:p w14:paraId="677696CC" w14:textId="43AA4452" w:rsidR="00AD6C73" w:rsidRPr="00037B02" w:rsidRDefault="00A204E4" w:rsidP="00037B02">
            <w:pPr>
              <w:jc w:val="both"/>
              <w:rPr>
                <w:rFonts w:cs="Arial"/>
              </w:rPr>
            </w:pPr>
            <w:r w:rsidRPr="00037B02">
              <w:rPr>
                <w:rFonts w:cs="Arial"/>
              </w:rPr>
              <w:t>Land to the East of Yarnbrook Road, West Ashton, Trowbridge, BA14 6AP</w:t>
            </w:r>
          </w:p>
        </w:tc>
      </w:tr>
      <w:tr w:rsidR="00AD6C73" w:rsidRPr="00037B02" w14:paraId="19BC2D76" w14:textId="77777777" w:rsidTr="00F37C80">
        <w:tc>
          <w:tcPr>
            <w:tcW w:w="2835" w:type="dxa"/>
          </w:tcPr>
          <w:p w14:paraId="1F25DBC7" w14:textId="4AC92B38" w:rsidR="00AD6C73" w:rsidRPr="00037B02" w:rsidRDefault="001C50A3" w:rsidP="00037B02">
            <w:pPr>
              <w:jc w:val="both"/>
              <w:rPr>
                <w:rFonts w:cs="Arial"/>
              </w:rPr>
            </w:pPr>
            <w:r w:rsidRPr="00037B02">
              <w:rPr>
                <w:rFonts w:cs="Arial"/>
              </w:rPr>
              <w:t>Proposal</w:t>
            </w:r>
            <w:r w:rsidR="00AD6C73" w:rsidRPr="00037B02">
              <w:rPr>
                <w:rFonts w:cs="Arial"/>
              </w:rPr>
              <w:t>:</w:t>
            </w:r>
          </w:p>
        </w:tc>
        <w:tc>
          <w:tcPr>
            <w:tcW w:w="7371" w:type="dxa"/>
          </w:tcPr>
          <w:p w14:paraId="0A6D2F4C" w14:textId="548AAFD6" w:rsidR="00AD6C73" w:rsidRPr="00037B02" w:rsidRDefault="00821891" w:rsidP="00037B02">
            <w:pPr>
              <w:jc w:val="both"/>
              <w:rPr>
                <w:rFonts w:cs="Arial"/>
              </w:rPr>
            </w:pPr>
            <w:r w:rsidRPr="00037B02">
              <w:rPr>
                <w:rFonts w:cs="Arial"/>
              </w:rPr>
              <w:t>Outline planning application for development of 9no self build dwellings.  All matters reserved except for Access and Layout.</w:t>
            </w:r>
          </w:p>
        </w:tc>
      </w:tr>
      <w:tr w:rsidR="005E37CC" w:rsidRPr="00037B02" w14:paraId="61D5C540" w14:textId="77777777" w:rsidTr="00F37C80">
        <w:tc>
          <w:tcPr>
            <w:tcW w:w="2835" w:type="dxa"/>
          </w:tcPr>
          <w:p w14:paraId="6E13FD46" w14:textId="0529FBBD" w:rsidR="005E37CC" w:rsidRPr="00037B02" w:rsidRDefault="001C50A3" w:rsidP="00037B02">
            <w:pPr>
              <w:jc w:val="both"/>
              <w:rPr>
                <w:rFonts w:cs="Arial"/>
              </w:rPr>
            </w:pPr>
            <w:r w:rsidRPr="00037B02">
              <w:rPr>
                <w:rFonts w:cs="Arial"/>
              </w:rPr>
              <w:t>Recommendation:</w:t>
            </w:r>
          </w:p>
        </w:tc>
        <w:tc>
          <w:tcPr>
            <w:tcW w:w="7371" w:type="dxa"/>
          </w:tcPr>
          <w:p w14:paraId="0FE86776" w14:textId="19A4CC81" w:rsidR="005E37CC" w:rsidRPr="00037B02" w:rsidRDefault="00C14589" w:rsidP="00037B02">
            <w:pPr>
              <w:jc w:val="both"/>
              <w:rPr>
                <w:rFonts w:cs="Arial"/>
              </w:rPr>
            </w:pPr>
            <w:r>
              <w:rPr>
                <w:rFonts w:cs="Arial"/>
              </w:rPr>
              <w:t>REFUSE</w:t>
            </w:r>
          </w:p>
        </w:tc>
      </w:tr>
    </w:tbl>
    <w:p w14:paraId="1D56556F" w14:textId="4548C97D" w:rsidR="00847E5F" w:rsidRPr="00037B02" w:rsidRDefault="00915199" w:rsidP="00037B02">
      <w:pPr>
        <w:jc w:val="both"/>
        <w:rPr>
          <w:rFonts w:cs="Arial"/>
        </w:rPr>
      </w:pPr>
      <w:r w:rsidRPr="00037B02">
        <w:rPr>
          <w:rFonts w:cs="Arial"/>
          <w:noProof/>
        </w:rPr>
        <mc:AlternateContent>
          <mc:Choice Requires="wps">
            <w:drawing>
              <wp:anchor distT="0" distB="0" distL="114300" distR="114300" simplePos="0" relativeHeight="251663360" behindDoc="0" locked="0" layoutInCell="1" allowOverlap="1" wp14:anchorId="2D9EBE2C" wp14:editId="1E50642A">
                <wp:simplePos x="0" y="0"/>
                <wp:positionH relativeFrom="margin">
                  <wp:align>left</wp:align>
                </wp:positionH>
                <wp:positionV relativeFrom="paragraph">
                  <wp:posOffset>51609</wp:posOffset>
                </wp:positionV>
                <wp:extent cx="6481187" cy="15072"/>
                <wp:effectExtent l="0" t="0" r="34290" b="23495"/>
                <wp:wrapNone/>
                <wp:docPr id="3" name="Straight Connector 3"/>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w:pict w14:anchorId="74F89F24">
              <v:line id="Straight Connector 3" style="position:absolute;flip:y;z-index:251663360;visibility:visible;mso-wrap-style:square;mso-wrap-distance-left:9pt;mso-wrap-distance-top:0;mso-wrap-distance-right:9pt;mso-wrap-distance-bottom:0;mso-position-horizontal:left;mso-position-horizontal-relative:margin;mso-position-vertical:absolute;mso-position-vertical-relative:text" o:spid="_x0000_s1026" strokecolor="black [3200]" strokeweight="1pt" from="0,4.05pt" to="510.35pt,5.25pt" w14:anchorId="6C152D2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bUsdqzAEAANYDAAAOAAAAZHJzL2Uyb0RvYy54bWysU01vEzEUvCPxHyzfiXdTaKJVNj2kgguC iBburtfOWvhLzya7+fc8e7dLBVSqEBfLH/PGM+Pn3c1oDTlLiNq7ltarihLphO+0O7X06/37N1tK YuKu48Y72dKLjPRm//rVbgiNXPvem04CQRIXmyG0tE8pNIxF0UvL48oH6fBQebA84RJOrAM+ILs1 bF1V12zw0AXwQsaIu7fTId0XfqWkSJ+VijIR01LUlsoIZXzII9vveHMCHnotZhn8H1RYrh1eulDd 8sTJD9B/UFktwEev0kp4y7xSWsjiAd3U1W9u7noeZPGC4cSwxBT/H634dD4C0V1Lryhx3OIT3SXg +tQncvDOYYAeyFXOaQixQfjBHWFexXCEbHpUYIkyOnzDFigxoDEylpQvS8pyTETg5vXbbV1vN5QI PKvfVZt1ZmcTTaYLENMH6S3Jk5Ya7XIIvOHnjzFN0EdI3jaODEi03lTlOVnWOSkrs3QxcoJ9kQqd ooJJY+kxeTBAzhy7o/tezzqMQ2QuUdqYpagqGp4tmrG5TJa+e2nhgi43epeWQqudh7/dmsZHqWrC Y3xPvObpg+8u5Z3KATZPSXhu9NydT9el/Nd33P8EAAD//wMAUEsDBBQABgAIAAAAIQA4m/MP2AAA AAYBAAAPAAAAZHJzL2Rvd25yZXYueG1sTI/BTsMwEETvSPyDtUjcqN0iaBSyqaAS4tJLCx/gxts4 Il5Httuav8c5wW1HM5p522yyG8WFQhw8IywXCgRx583APcLX5/tDBSImzUaPngnhhyJs2tubRtfG X3lPl0PqRSnhWGsEm9JUSxk7S07HhZ+Ii3fywelUZOilCfpayt0oV0o9S6cHLgtWT7S11H0fzg7B bT/WO7+vct7FYOLb6TFZx4j3d/n1BUSinP7CMOMXdGgL09Gf2UQxIpRHEkK1BDGbaqXWII7z9QSy beR//PYXAAD//wMAUEsBAi0AFAAGAAgAAAAhALaDOJL+AAAA4QEAABMAAAAAAAAAAAAAAAAAAAAA AFtDb250ZW50X1R5cGVzXS54bWxQSwECLQAUAAYACAAAACEAOP0h/9YAAACUAQAACwAAAAAAAAAA AAAAAAAvAQAAX3JlbHMvLnJlbHNQSwECLQAUAAYACAAAACEAG1LHaswBAADWAwAADgAAAAAAAAAA AAAAAAAuAgAAZHJzL2Uyb0RvYy54bWxQSwECLQAUAAYACAAAACEAOJvzD9gAAAAGAQAADwAAAAAA AAAAAAAAAAAmBAAAZHJzL2Rvd25yZXYueG1sUEsFBgAAAAAEAAQA8wAAACsFAAAAAA== ">
                <v:stroke joinstyle="miter"/>
                <w10:wrap anchorx="margin"/>
              </v:line>
            </w:pict>
          </mc:Fallback>
        </mc:AlternateContent>
      </w:r>
    </w:p>
    <w:p w14:paraId="53DF38AD" w14:textId="77777777" w:rsidR="00992D26" w:rsidRPr="00037B02" w:rsidRDefault="00992D26" w:rsidP="00037B02">
      <w:pPr>
        <w:pStyle w:val="NormalWeb"/>
        <w:spacing w:before="0" w:beforeAutospacing="0" w:after="0" w:afterAutospacing="0"/>
        <w:jc w:val="both"/>
        <w:rPr>
          <w:rFonts w:ascii="Arial" w:hAnsi="Arial" w:cs="Arial"/>
          <w:color w:val="000000"/>
        </w:rPr>
      </w:pPr>
      <w:r w:rsidRPr="00037B02">
        <w:rPr>
          <w:rStyle w:val="Strong"/>
          <w:rFonts w:ascii="Arial" w:hAnsi="Arial" w:cs="Arial"/>
          <w:color w:val="000000"/>
        </w:rPr>
        <w:t>PROPOSAL AND SITE DESCRIPTION</w:t>
      </w:r>
    </w:p>
    <w:p w14:paraId="358E24E8" w14:textId="77777777" w:rsidR="00992D26" w:rsidRPr="00037B02" w:rsidRDefault="00992D26" w:rsidP="00037B02">
      <w:pPr>
        <w:pStyle w:val="NormalWeb"/>
        <w:spacing w:before="0" w:beforeAutospacing="0" w:after="0" w:afterAutospacing="0"/>
        <w:jc w:val="both"/>
        <w:rPr>
          <w:rFonts w:ascii="Arial" w:hAnsi="Arial" w:cs="Arial"/>
          <w:color w:val="000000"/>
          <w:u w:val="single"/>
        </w:rPr>
      </w:pPr>
    </w:p>
    <w:p w14:paraId="292AACE1" w14:textId="77777777" w:rsidR="00992D26" w:rsidRPr="00037B02" w:rsidRDefault="00992D26" w:rsidP="00037B02">
      <w:pPr>
        <w:pStyle w:val="NormalWeb"/>
        <w:spacing w:before="0" w:beforeAutospacing="0" w:after="0" w:afterAutospacing="0"/>
        <w:jc w:val="both"/>
        <w:rPr>
          <w:rFonts w:ascii="Arial" w:hAnsi="Arial" w:cs="Arial"/>
          <w:color w:val="000000"/>
        </w:rPr>
      </w:pPr>
      <w:r w:rsidRPr="00037B02">
        <w:rPr>
          <w:rFonts w:ascii="Arial" w:hAnsi="Arial" w:cs="Arial"/>
          <w:color w:val="000000"/>
          <w:u w:val="single"/>
        </w:rPr>
        <w:t>The site</w:t>
      </w:r>
    </w:p>
    <w:p w14:paraId="6536E9FC" w14:textId="77777777" w:rsidR="00992D26" w:rsidRPr="00037B02" w:rsidRDefault="00992D26" w:rsidP="00037B02">
      <w:pPr>
        <w:pStyle w:val="NormalWeb"/>
        <w:spacing w:before="0" w:beforeAutospacing="0" w:after="0" w:afterAutospacing="0"/>
        <w:jc w:val="both"/>
        <w:rPr>
          <w:rFonts w:ascii="Arial" w:hAnsi="Arial" w:cs="Arial"/>
          <w:color w:val="000000"/>
        </w:rPr>
      </w:pPr>
    </w:p>
    <w:p w14:paraId="4A0868D1" w14:textId="4CC57669" w:rsidR="00821891" w:rsidRPr="00037B02" w:rsidRDefault="00DC6BF5" w:rsidP="00037B02">
      <w:pPr>
        <w:jc w:val="both"/>
        <w:rPr>
          <w:rFonts w:cs="Arial"/>
          <w:color w:val="000000"/>
        </w:rPr>
      </w:pPr>
      <w:r w:rsidRPr="00037B02">
        <w:rPr>
          <w:rFonts w:cs="Arial"/>
          <w:color w:val="000000"/>
        </w:rPr>
        <w:t xml:space="preserve">The site </w:t>
      </w:r>
      <w:r w:rsidR="002527E6">
        <w:rPr>
          <w:rFonts w:cs="Arial"/>
          <w:color w:val="000000"/>
        </w:rPr>
        <w:t xml:space="preserve">is very rural in nature and </w:t>
      </w:r>
      <w:r w:rsidR="00A53E99" w:rsidRPr="00037B02">
        <w:rPr>
          <w:rFonts w:cs="Arial"/>
          <w:color w:val="000000"/>
        </w:rPr>
        <w:t xml:space="preserve">comprises approximately 0.47 hectares of agricultural land located to the east of Yarnbrook Road and </w:t>
      </w:r>
      <w:r w:rsidR="002527E6">
        <w:rPr>
          <w:rFonts w:cs="Arial"/>
          <w:color w:val="000000"/>
        </w:rPr>
        <w:t xml:space="preserve">to the </w:t>
      </w:r>
      <w:r w:rsidR="00EB0827" w:rsidRPr="00037B02">
        <w:rPr>
          <w:rFonts w:cs="Arial"/>
          <w:color w:val="000000"/>
        </w:rPr>
        <w:t xml:space="preserve">south of </w:t>
      </w:r>
      <w:r w:rsidR="000D69DC" w:rsidRPr="00037B02">
        <w:rPr>
          <w:rFonts w:cs="Arial"/>
          <w:color w:val="000000"/>
        </w:rPr>
        <w:t>West Ashton</w:t>
      </w:r>
      <w:r w:rsidR="00EB0827" w:rsidRPr="00037B02">
        <w:rPr>
          <w:rFonts w:cs="Arial"/>
          <w:color w:val="000000"/>
        </w:rPr>
        <w:t xml:space="preserve">. </w:t>
      </w:r>
      <w:r w:rsidR="008B6478" w:rsidRPr="00037B02">
        <w:rPr>
          <w:rFonts w:cs="Arial"/>
          <w:color w:val="000000"/>
        </w:rPr>
        <w:t>Residential</w:t>
      </w:r>
      <w:r w:rsidR="00E772A6" w:rsidRPr="00037B02">
        <w:rPr>
          <w:rFonts w:cs="Arial"/>
          <w:color w:val="000000"/>
        </w:rPr>
        <w:t xml:space="preserve"> </w:t>
      </w:r>
      <w:r w:rsidR="008B6478" w:rsidRPr="00037B02">
        <w:rPr>
          <w:rFonts w:cs="Arial"/>
          <w:color w:val="000000"/>
        </w:rPr>
        <w:t>development</w:t>
      </w:r>
      <w:r w:rsidR="00E772A6" w:rsidRPr="00037B02">
        <w:rPr>
          <w:rFonts w:cs="Arial"/>
          <w:color w:val="000000"/>
        </w:rPr>
        <w:t xml:space="preserve"> </w:t>
      </w:r>
      <w:r w:rsidR="008B6478" w:rsidRPr="00037B02">
        <w:rPr>
          <w:rFonts w:cs="Arial"/>
          <w:color w:val="000000"/>
        </w:rPr>
        <w:t>i</w:t>
      </w:r>
      <w:r w:rsidR="00E772A6" w:rsidRPr="00037B02">
        <w:rPr>
          <w:rFonts w:cs="Arial"/>
          <w:color w:val="000000"/>
        </w:rPr>
        <w:t>s located</w:t>
      </w:r>
      <w:r w:rsidR="002527E6">
        <w:rPr>
          <w:rFonts w:cs="Arial"/>
          <w:color w:val="000000"/>
        </w:rPr>
        <w:t xml:space="preserve"> beyond</w:t>
      </w:r>
      <w:r w:rsidR="00E772A6" w:rsidRPr="00037B02">
        <w:rPr>
          <w:rFonts w:cs="Arial"/>
          <w:color w:val="000000"/>
        </w:rPr>
        <w:t xml:space="preserve"> the</w:t>
      </w:r>
      <w:r w:rsidR="008B6478" w:rsidRPr="00037B02">
        <w:rPr>
          <w:rFonts w:cs="Arial"/>
          <w:color w:val="000000"/>
        </w:rPr>
        <w:t xml:space="preserve"> northern</w:t>
      </w:r>
      <w:r w:rsidR="005259F8">
        <w:rPr>
          <w:rFonts w:cs="Arial"/>
          <w:color w:val="000000"/>
        </w:rPr>
        <w:t xml:space="preserve"> and northwest</w:t>
      </w:r>
      <w:r w:rsidR="00E772A6" w:rsidRPr="00037B02">
        <w:rPr>
          <w:rFonts w:cs="Arial"/>
          <w:color w:val="000000"/>
        </w:rPr>
        <w:t xml:space="preserve"> boundar</w:t>
      </w:r>
      <w:r w:rsidR="00DF6082">
        <w:rPr>
          <w:rFonts w:cs="Arial"/>
          <w:color w:val="000000"/>
        </w:rPr>
        <w:t xml:space="preserve">ies </w:t>
      </w:r>
      <w:r w:rsidR="008B6478" w:rsidRPr="00037B02">
        <w:rPr>
          <w:rFonts w:cs="Arial"/>
          <w:color w:val="000000"/>
        </w:rPr>
        <w:t>of</w:t>
      </w:r>
      <w:r w:rsidR="00E772A6" w:rsidRPr="00037B02">
        <w:rPr>
          <w:rFonts w:cs="Arial"/>
          <w:color w:val="000000"/>
        </w:rPr>
        <w:t xml:space="preserve"> the site</w:t>
      </w:r>
      <w:r w:rsidR="002527E6">
        <w:rPr>
          <w:rFonts w:cs="Arial"/>
          <w:color w:val="000000"/>
        </w:rPr>
        <w:t>.  There</w:t>
      </w:r>
      <w:r w:rsidR="00E772A6" w:rsidRPr="00037B02">
        <w:rPr>
          <w:rFonts w:cs="Arial"/>
          <w:color w:val="000000"/>
        </w:rPr>
        <w:t xml:space="preserve"> is a </w:t>
      </w:r>
      <w:r w:rsidR="008B6478" w:rsidRPr="00037B02">
        <w:rPr>
          <w:rFonts w:cs="Arial"/>
          <w:color w:val="000000"/>
        </w:rPr>
        <w:t>travellers</w:t>
      </w:r>
      <w:r w:rsidR="00E772A6" w:rsidRPr="00037B02">
        <w:rPr>
          <w:rFonts w:cs="Arial"/>
          <w:color w:val="000000"/>
        </w:rPr>
        <w:t xml:space="preserve"> site</w:t>
      </w:r>
      <w:r w:rsidR="002527E6">
        <w:rPr>
          <w:rFonts w:cs="Arial"/>
          <w:color w:val="000000"/>
        </w:rPr>
        <w:t xml:space="preserve"> to the south and agricultural land further to the east</w:t>
      </w:r>
      <w:r w:rsidR="008B6478" w:rsidRPr="00037B02">
        <w:rPr>
          <w:rFonts w:cs="Arial"/>
          <w:color w:val="000000"/>
        </w:rPr>
        <w:t xml:space="preserve">. </w:t>
      </w:r>
      <w:r w:rsidR="008370C9" w:rsidRPr="00037B02">
        <w:rPr>
          <w:rFonts w:cs="Arial"/>
          <w:color w:val="000000"/>
        </w:rPr>
        <w:t xml:space="preserve"> </w:t>
      </w:r>
    </w:p>
    <w:p w14:paraId="42945051" w14:textId="77777777" w:rsidR="00732FA8" w:rsidRPr="00D2200A" w:rsidRDefault="00732FA8" w:rsidP="00037B02">
      <w:pPr>
        <w:jc w:val="both"/>
        <w:rPr>
          <w:rFonts w:cs="Arial"/>
          <w:color w:val="000000"/>
        </w:rPr>
      </w:pPr>
    </w:p>
    <w:p w14:paraId="1F224973" w14:textId="02CED56F" w:rsidR="00630996" w:rsidRPr="00037B02" w:rsidRDefault="00732FA8" w:rsidP="00037B02">
      <w:pPr>
        <w:jc w:val="both"/>
        <w:rPr>
          <w:rStyle w:val="fontstyle01"/>
          <w:rFonts w:ascii="Arial" w:hAnsi="Arial" w:cs="Arial"/>
          <w:b w:val="0"/>
          <w:bCs w:val="0"/>
          <w:sz w:val="24"/>
          <w:szCs w:val="24"/>
        </w:rPr>
      </w:pPr>
      <w:r w:rsidRPr="00D2200A">
        <w:rPr>
          <w:rFonts w:cs="Arial"/>
          <w:color w:val="000000"/>
        </w:rPr>
        <w:t>A gravel track</w:t>
      </w:r>
      <w:r w:rsidR="004421C9" w:rsidRPr="00D2200A">
        <w:rPr>
          <w:rFonts w:cs="Arial"/>
          <w:color w:val="000000"/>
        </w:rPr>
        <w:t xml:space="preserve"> runs through the site </w:t>
      </w:r>
      <w:r w:rsidR="006F3EA1" w:rsidRPr="00D2200A">
        <w:rPr>
          <w:rFonts w:cs="Arial"/>
          <w:color w:val="000000"/>
        </w:rPr>
        <w:t xml:space="preserve">west to east, </w:t>
      </w:r>
      <w:r w:rsidR="004421C9" w:rsidRPr="00D2200A">
        <w:rPr>
          <w:rFonts w:cs="Arial"/>
          <w:color w:val="000000"/>
        </w:rPr>
        <w:t xml:space="preserve">which </w:t>
      </w:r>
      <w:r w:rsidR="00630996" w:rsidRPr="00D2200A">
        <w:rPr>
          <w:rFonts w:cs="Arial"/>
          <w:color w:val="000000"/>
        </w:rPr>
        <w:t xml:space="preserve">is bordered by </w:t>
      </w:r>
      <w:r w:rsidR="00BB6FEC" w:rsidRPr="00D2200A">
        <w:rPr>
          <w:rFonts w:cs="Arial"/>
          <w:color w:val="000000"/>
        </w:rPr>
        <w:t xml:space="preserve">mainly </w:t>
      </w:r>
      <w:r w:rsidR="00630996" w:rsidRPr="00D2200A">
        <w:rPr>
          <w:rFonts w:cs="Arial"/>
          <w:color w:val="000000"/>
        </w:rPr>
        <w:t>hedgerows</w:t>
      </w:r>
      <w:r w:rsidR="00DC6BF5" w:rsidRPr="00D2200A">
        <w:rPr>
          <w:rFonts w:cs="Arial"/>
          <w:color w:val="000000"/>
        </w:rPr>
        <w:t xml:space="preserve"> and slope</w:t>
      </w:r>
      <w:r w:rsidR="00785113" w:rsidRPr="00D2200A">
        <w:rPr>
          <w:rFonts w:cs="Arial"/>
          <w:color w:val="000000"/>
        </w:rPr>
        <w:t>s</w:t>
      </w:r>
      <w:r w:rsidR="00DC6BF5" w:rsidRPr="00D2200A">
        <w:rPr>
          <w:rFonts w:cs="Arial"/>
          <w:color w:val="000000"/>
        </w:rPr>
        <w:t xml:space="preserve"> down gently from east to west. </w:t>
      </w:r>
      <w:r w:rsidR="00630996" w:rsidRPr="00D2200A">
        <w:rPr>
          <w:rFonts w:cs="Arial"/>
          <w:color w:val="000000"/>
        </w:rPr>
        <w:t xml:space="preserve"> </w:t>
      </w:r>
      <w:r w:rsidR="00D82EDB" w:rsidRPr="00D2200A">
        <w:rPr>
          <w:rFonts w:cs="Arial"/>
          <w:color w:val="000000"/>
        </w:rPr>
        <w:t xml:space="preserve">The site is located within the </w:t>
      </w:r>
      <w:r w:rsidR="00D82EDB" w:rsidRPr="00D2200A">
        <w:rPr>
          <w:rStyle w:val="fontstyle01"/>
          <w:rFonts w:ascii="Arial" w:hAnsi="Arial" w:cs="Arial"/>
          <w:b w:val="0"/>
          <w:bCs w:val="0"/>
          <w:sz w:val="24"/>
          <w:szCs w:val="24"/>
        </w:rPr>
        <w:t>Bath and Bradford on Avon Bat Special Area of Conservation (SAC),</w:t>
      </w:r>
      <w:r w:rsidR="00D82EDB" w:rsidRPr="00D2200A">
        <w:rPr>
          <w:rStyle w:val="fontstyle01"/>
          <w:rFonts w:ascii="Arial" w:hAnsi="Arial" w:cs="Arial"/>
          <w:sz w:val="24"/>
          <w:szCs w:val="24"/>
        </w:rPr>
        <w:t xml:space="preserve"> </w:t>
      </w:r>
      <w:r w:rsidR="00A43E25" w:rsidRPr="00A43E25">
        <w:rPr>
          <w:rStyle w:val="fontstyle01"/>
          <w:rFonts w:ascii="Arial" w:hAnsi="Arial" w:cs="Arial"/>
          <w:b w:val="0"/>
          <w:bCs w:val="0"/>
          <w:sz w:val="24"/>
          <w:szCs w:val="24"/>
        </w:rPr>
        <w:t>grey and</w:t>
      </w:r>
      <w:r w:rsidR="00A43E25">
        <w:rPr>
          <w:rStyle w:val="fontstyle01"/>
          <w:rFonts w:ascii="Arial" w:hAnsi="Arial" w:cs="Arial"/>
          <w:sz w:val="24"/>
          <w:szCs w:val="24"/>
        </w:rPr>
        <w:t xml:space="preserve"> </w:t>
      </w:r>
      <w:r w:rsidR="00D82EDB" w:rsidRPr="00D2200A">
        <w:rPr>
          <w:rFonts w:cs="Arial"/>
        </w:rPr>
        <w:t>yellow zone of the</w:t>
      </w:r>
      <w:r w:rsidR="00D82EDB" w:rsidRPr="00D2200A">
        <w:rPr>
          <w:rFonts w:cs="Arial"/>
          <w:color w:val="FF0000"/>
        </w:rPr>
        <w:t xml:space="preserve"> </w:t>
      </w:r>
      <w:r w:rsidR="00D82EDB" w:rsidRPr="00D2200A">
        <w:rPr>
          <w:rFonts w:cs="Arial"/>
          <w:color w:val="000000"/>
        </w:rPr>
        <w:t>Trowbridge Westbury Bat</w:t>
      </w:r>
      <w:r w:rsidR="00D82EDB" w:rsidRPr="00037B02">
        <w:rPr>
          <w:rFonts w:cs="Arial"/>
          <w:color w:val="000000"/>
        </w:rPr>
        <w:t xml:space="preserve"> Mitigation Strategy (TWBMS) and</w:t>
      </w:r>
      <w:r w:rsidR="00FE3DA4" w:rsidRPr="00037B02">
        <w:rPr>
          <w:rFonts w:cs="Arial"/>
          <w:color w:val="000000"/>
        </w:rPr>
        <w:t xml:space="preserve"> </w:t>
      </w:r>
      <w:r w:rsidR="00611C8B" w:rsidRPr="00037B02">
        <w:rPr>
          <w:rStyle w:val="fontstyle01"/>
          <w:rFonts w:ascii="Arial" w:hAnsi="Arial" w:cs="Arial"/>
          <w:b w:val="0"/>
          <w:bCs w:val="0"/>
          <w:sz w:val="24"/>
          <w:szCs w:val="24"/>
        </w:rPr>
        <w:t>Salisbury Plain Special Protection Area (SPA)</w:t>
      </w:r>
      <w:r w:rsidR="00FE3DA4" w:rsidRPr="00037B02">
        <w:rPr>
          <w:rStyle w:val="fontstyle01"/>
          <w:rFonts w:ascii="Arial" w:hAnsi="Arial" w:cs="Arial"/>
          <w:b w:val="0"/>
          <w:bCs w:val="0"/>
          <w:sz w:val="24"/>
          <w:szCs w:val="24"/>
        </w:rPr>
        <w:t>.</w:t>
      </w:r>
    </w:p>
    <w:p w14:paraId="078E7DE4" w14:textId="77777777" w:rsidR="00FE3DA4" w:rsidRPr="00037B02" w:rsidRDefault="00FE3DA4" w:rsidP="00037B02">
      <w:pPr>
        <w:jc w:val="both"/>
        <w:rPr>
          <w:rFonts w:cs="Arial"/>
        </w:rPr>
      </w:pPr>
    </w:p>
    <w:p w14:paraId="0A412975" w14:textId="77777777" w:rsidR="00C50595" w:rsidRDefault="00BB777A" w:rsidP="00037B02">
      <w:pPr>
        <w:jc w:val="both"/>
        <w:rPr>
          <w:noProof/>
        </w:rPr>
      </w:pPr>
      <w:r w:rsidRPr="00037B02">
        <w:rPr>
          <w:rFonts w:cs="Arial"/>
        </w:rPr>
        <w:t>The site is located within flood zone</w:t>
      </w:r>
      <w:r w:rsidR="00DC7217" w:rsidRPr="00037B02">
        <w:rPr>
          <w:rFonts w:cs="Arial"/>
        </w:rPr>
        <w:t xml:space="preserve"> 1 and </w:t>
      </w:r>
      <w:r w:rsidR="001A0928" w:rsidRPr="00037B02">
        <w:rPr>
          <w:rFonts w:cs="Arial"/>
        </w:rPr>
        <w:t xml:space="preserve">is not subject to groundwater flooding. </w:t>
      </w:r>
      <w:r w:rsidR="005D05E9" w:rsidRPr="00037B02">
        <w:rPr>
          <w:rFonts w:cs="Arial"/>
        </w:rPr>
        <w:t>The site is subject to surface water flooding at the access onto Yarnbrook Road.</w:t>
      </w:r>
    </w:p>
    <w:p w14:paraId="345D8C54" w14:textId="77777777" w:rsidR="00C50595" w:rsidRDefault="00C50595" w:rsidP="00037B02">
      <w:pPr>
        <w:jc w:val="both"/>
        <w:rPr>
          <w:noProof/>
        </w:rPr>
      </w:pPr>
    </w:p>
    <w:p w14:paraId="1C045710" w14:textId="00E034FD" w:rsidR="005D05E9" w:rsidRPr="00037B02" w:rsidRDefault="00C50595" w:rsidP="00C50595">
      <w:pPr>
        <w:jc w:val="center"/>
        <w:rPr>
          <w:rFonts w:cs="Arial"/>
        </w:rPr>
      </w:pPr>
      <w:r w:rsidRPr="00C50595">
        <w:rPr>
          <w:rFonts w:cs="Arial"/>
          <w:noProof/>
        </w:rPr>
        <w:drawing>
          <wp:inline distT="0" distB="0" distL="0" distR="0" wp14:anchorId="039AA795" wp14:editId="6E37229B">
            <wp:extent cx="3050839" cy="3286125"/>
            <wp:effectExtent l="0" t="0" r="0" b="0"/>
            <wp:docPr id="1999391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91419" name=""/>
                    <pic:cNvPicPr/>
                  </pic:nvPicPr>
                  <pic:blipFill>
                    <a:blip r:embed="rId5"/>
                    <a:stretch>
                      <a:fillRect/>
                    </a:stretch>
                  </pic:blipFill>
                  <pic:spPr>
                    <a:xfrm>
                      <a:off x="0" y="0"/>
                      <a:ext cx="3092342" cy="3330829"/>
                    </a:xfrm>
                    <a:prstGeom prst="rect">
                      <a:avLst/>
                    </a:prstGeom>
                  </pic:spPr>
                </pic:pic>
              </a:graphicData>
            </a:graphic>
          </wp:inline>
        </w:drawing>
      </w:r>
    </w:p>
    <w:p w14:paraId="0ED75701" w14:textId="29143613" w:rsidR="00BB777A" w:rsidRPr="00037B02" w:rsidRDefault="00C50595" w:rsidP="00C50595">
      <w:pPr>
        <w:jc w:val="center"/>
        <w:rPr>
          <w:rFonts w:cs="Arial"/>
        </w:rPr>
      </w:pPr>
      <w:r>
        <w:rPr>
          <w:rFonts w:cs="Arial"/>
        </w:rPr>
        <w:t>Location plan</w:t>
      </w:r>
    </w:p>
    <w:p w14:paraId="2004F7D0" w14:textId="2BB3A5F6" w:rsidR="00992D26" w:rsidRPr="00037B02" w:rsidRDefault="0074099B" w:rsidP="009C56AA">
      <w:pPr>
        <w:jc w:val="center"/>
        <w:rPr>
          <w:rFonts w:cs="Arial"/>
        </w:rPr>
      </w:pPr>
      <w:r w:rsidRPr="00037B02">
        <w:rPr>
          <w:rFonts w:cs="Arial"/>
          <w:noProof/>
        </w:rPr>
        <w:lastRenderedPageBreak/>
        <w:drawing>
          <wp:inline distT="0" distB="0" distL="0" distR="0" wp14:anchorId="25F29D0B" wp14:editId="7B6DF1D8">
            <wp:extent cx="6413754" cy="3800475"/>
            <wp:effectExtent l="0" t="0" r="6350" b="0"/>
            <wp:docPr id="1888617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17605" name=""/>
                    <pic:cNvPicPr/>
                  </pic:nvPicPr>
                  <pic:blipFill>
                    <a:blip r:embed="rId6"/>
                    <a:stretch>
                      <a:fillRect/>
                    </a:stretch>
                  </pic:blipFill>
                  <pic:spPr>
                    <a:xfrm>
                      <a:off x="0" y="0"/>
                      <a:ext cx="6423011" cy="3805960"/>
                    </a:xfrm>
                    <a:prstGeom prst="rect">
                      <a:avLst/>
                    </a:prstGeom>
                  </pic:spPr>
                </pic:pic>
              </a:graphicData>
            </a:graphic>
          </wp:inline>
        </w:drawing>
      </w:r>
    </w:p>
    <w:p w14:paraId="1CDF3BEC" w14:textId="41F8E04C" w:rsidR="0074099B" w:rsidRPr="00037B02" w:rsidRDefault="0074099B" w:rsidP="009C56AA">
      <w:pPr>
        <w:jc w:val="center"/>
        <w:rPr>
          <w:rFonts w:cs="Arial"/>
        </w:rPr>
      </w:pPr>
      <w:r w:rsidRPr="00037B02">
        <w:rPr>
          <w:rFonts w:cs="Arial"/>
        </w:rPr>
        <w:t>Application site viewed from the Ea</w:t>
      </w:r>
      <w:r w:rsidR="0030478A" w:rsidRPr="00037B02">
        <w:rPr>
          <w:rFonts w:cs="Arial"/>
        </w:rPr>
        <w:t>s</w:t>
      </w:r>
      <w:r w:rsidRPr="00037B02">
        <w:rPr>
          <w:rFonts w:cs="Arial"/>
        </w:rPr>
        <w:t>t</w:t>
      </w:r>
      <w:r w:rsidR="0030478A" w:rsidRPr="00037B02">
        <w:rPr>
          <w:rFonts w:cs="Arial"/>
        </w:rPr>
        <w:t xml:space="preserve"> looking towards Yarnbrook Road</w:t>
      </w:r>
    </w:p>
    <w:p w14:paraId="1291477C" w14:textId="77777777" w:rsidR="0074099B" w:rsidRPr="00037B02" w:rsidRDefault="0074099B" w:rsidP="00037B02">
      <w:pPr>
        <w:jc w:val="both"/>
        <w:rPr>
          <w:rFonts w:cs="Arial"/>
        </w:rPr>
      </w:pPr>
    </w:p>
    <w:p w14:paraId="612A2E86" w14:textId="77777777" w:rsidR="00992D26" w:rsidRPr="00037B02" w:rsidRDefault="00992D26" w:rsidP="00037B02">
      <w:pPr>
        <w:pStyle w:val="NormalWeb"/>
        <w:spacing w:before="0" w:beforeAutospacing="0" w:after="0" w:afterAutospacing="0"/>
        <w:jc w:val="both"/>
        <w:rPr>
          <w:rFonts w:ascii="Arial" w:hAnsi="Arial" w:cs="Arial"/>
          <w:color w:val="000000"/>
        </w:rPr>
      </w:pPr>
      <w:r w:rsidRPr="00037B02">
        <w:rPr>
          <w:rFonts w:ascii="Arial" w:hAnsi="Arial" w:cs="Arial"/>
          <w:color w:val="000000"/>
          <w:u w:val="single"/>
        </w:rPr>
        <w:t>The application</w:t>
      </w:r>
    </w:p>
    <w:p w14:paraId="2A47BA40" w14:textId="77777777" w:rsidR="00992D26" w:rsidRPr="00037B02" w:rsidRDefault="00992D26" w:rsidP="00037B02">
      <w:pPr>
        <w:pStyle w:val="NormalWeb"/>
        <w:spacing w:before="0" w:beforeAutospacing="0" w:after="0" w:afterAutospacing="0"/>
        <w:jc w:val="both"/>
        <w:rPr>
          <w:rFonts w:ascii="Arial" w:hAnsi="Arial" w:cs="Arial"/>
          <w:color w:val="000000"/>
        </w:rPr>
      </w:pPr>
    </w:p>
    <w:p w14:paraId="31D9CA80" w14:textId="77777777" w:rsidR="003A07B1" w:rsidRPr="00037B02" w:rsidRDefault="00992D26" w:rsidP="00037B02">
      <w:pPr>
        <w:jc w:val="both"/>
        <w:rPr>
          <w:rFonts w:cs="Arial"/>
          <w:color w:val="181818"/>
          <w:shd w:val="clear" w:color="auto" w:fill="FFFFFF"/>
        </w:rPr>
      </w:pPr>
      <w:r w:rsidRPr="00037B02">
        <w:rPr>
          <w:rFonts w:cs="Arial"/>
          <w:color w:val="000000"/>
        </w:rPr>
        <w:t>This is a</w:t>
      </w:r>
      <w:r w:rsidR="00085222" w:rsidRPr="00037B02">
        <w:rPr>
          <w:rFonts w:cs="Arial"/>
          <w:color w:val="000000"/>
        </w:rPr>
        <w:t xml:space="preserve">n outline </w:t>
      </w:r>
      <w:r w:rsidRPr="00037B02">
        <w:rPr>
          <w:rFonts w:cs="Arial"/>
          <w:color w:val="000000"/>
        </w:rPr>
        <w:t xml:space="preserve">planning application </w:t>
      </w:r>
      <w:r w:rsidR="00085222" w:rsidRPr="00037B02">
        <w:rPr>
          <w:rFonts w:cs="Arial"/>
          <w:color w:val="000000"/>
        </w:rPr>
        <w:t xml:space="preserve">with all matters reserved except </w:t>
      </w:r>
      <w:r w:rsidR="00E6497F" w:rsidRPr="00037B02">
        <w:rPr>
          <w:rFonts w:cs="Arial"/>
          <w:color w:val="000000"/>
        </w:rPr>
        <w:t>a</w:t>
      </w:r>
      <w:r w:rsidR="00E6497F" w:rsidRPr="00037B02">
        <w:rPr>
          <w:rFonts w:cs="Arial"/>
          <w:color w:val="181818"/>
          <w:shd w:val="clear" w:color="auto" w:fill="FFFFFF"/>
        </w:rPr>
        <w:t>ccess and layout</w:t>
      </w:r>
      <w:r w:rsidR="001070E2" w:rsidRPr="00037B02">
        <w:rPr>
          <w:rFonts w:cs="Arial"/>
          <w:color w:val="181818"/>
          <w:shd w:val="clear" w:color="auto" w:fill="FFFFFF"/>
        </w:rPr>
        <w:t xml:space="preserve"> for the erection of 9 </w:t>
      </w:r>
      <w:r w:rsidR="007643F0" w:rsidRPr="00037B02">
        <w:rPr>
          <w:rFonts w:cs="Arial"/>
          <w:color w:val="181818"/>
          <w:shd w:val="clear" w:color="auto" w:fill="FFFFFF"/>
        </w:rPr>
        <w:t>dwellings.</w:t>
      </w:r>
      <w:r w:rsidR="008E1286" w:rsidRPr="00037B02">
        <w:rPr>
          <w:rFonts w:cs="Arial"/>
          <w:color w:val="181818"/>
          <w:shd w:val="clear" w:color="auto" w:fill="FFFFFF"/>
        </w:rPr>
        <w:t xml:space="preserve"> </w:t>
      </w:r>
      <w:r w:rsidR="00FB618E" w:rsidRPr="00037B02">
        <w:rPr>
          <w:rFonts w:cs="Arial"/>
          <w:color w:val="181818"/>
          <w:shd w:val="clear" w:color="auto" w:fill="FFFFFF"/>
        </w:rPr>
        <w:t xml:space="preserve">Access to the site would be via the existing farm access off </w:t>
      </w:r>
      <w:proofErr w:type="spellStart"/>
      <w:r w:rsidR="00FB618E" w:rsidRPr="00037B02">
        <w:rPr>
          <w:rFonts w:cs="Arial"/>
          <w:color w:val="181818"/>
          <w:shd w:val="clear" w:color="auto" w:fill="FFFFFF"/>
        </w:rPr>
        <w:t>Yarnbrrok</w:t>
      </w:r>
      <w:proofErr w:type="spellEnd"/>
      <w:r w:rsidR="00FB618E" w:rsidRPr="00037B02">
        <w:rPr>
          <w:rFonts w:cs="Arial"/>
          <w:color w:val="181818"/>
          <w:shd w:val="clear" w:color="auto" w:fill="FFFFFF"/>
        </w:rPr>
        <w:t xml:space="preserve"> Road</w:t>
      </w:r>
      <w:r w:rsidR="003A07B1" w:rsidRPr="00037B02">
        <w:rPr>
          <w:rFonts w:cs="Arial"/>
          <w:color w:val="181818"/>
          <w:shd w:val="clear" w:color="auto" w:fill="FFFFFF"/>
        </w:rPr>
        <w:t xml:space="preserve"> which would be upgraded to serve the new development. </w:t>
      </w:r>
    </w:p>
    <w:p w14:paraId="7EA380A4" w14:textId="6FAA6311" w:rsidR="00FB618E" w:rsidRPr="00037B02" w:rsidRDefault="00FB618E" w:rsidP="00037B02">
      <w:pPr>
        <w:jc w:val="both"/>
        <w:rPr>
          <w:rFonts w:cs="Arial"/>
          <w:color w:val="181818"/>
          <w:shd w:val="clear" w:color="auto" w:fill="FFFFFF"/>
        </w:rPr>
      </w:pPr>
    </w:p>
    <w:p w14:paraId="3DE055FE" w14:textId="77777777" w:rsidR="009E70DA" w:rsidRDefault="00EA034D" w:rsidP="00037B02">
      <w:pPr>
        <w:spacing w:line="300" w:lineRule="atLeast"/>
        <w:jc w:val="both"/>
        <w:rPr>
          <w:rFonts w:cs="Arial"/>
        </w:rPr>
      </w:pPr>
      <w:r w:rsidRPr="00037B02">
        <w:rPr>
          <w:rFonts w:cs="Arial"/>
        </w:rPr>
        <w:t xml:space="preserve">The submitted layout plan indicates the provision of two parking spaces per dwelling. </w:t>
      </w:r>
      <w:r w:rsidR="000472F3" w:rsidRPr="00037B02">
        <w:rPr>
          <w:rFonts w:cs="Arial"/>
        </w:rPr>
        <w:t>Paragraph 6.3 of the Design and Access Statement confirms that secure bicycle storage will be provided for each dwelling, along with visitor parking</w:t>
      </w:r>
      <w:r w:rsidR="0045065D">
        <w:rPr>
          <w:rFonts w:cs="Arial"/>
        </w:rPr>
        <w:t xml:space="preserve"> (although the visitor parking is not indicated on the layout plan)</w:t>
      </w:r>
      <w:r w:rsidR="000472F3" w:rsidRPr="00037B02">
        <w:rPr>
          <w:rFonts w:cs="Arial"/>
        </w:rPr>
        <w:t xml:space="preserve">. The development is proposed as self-build/custom build. </w:t>
      </w:r>
    </w:p>
    <w:p w14:paraId="29A8CF49" w14:textId="77777777" w:rsidR="009E70DA" w:rsidRDefault="009E70DA" w:rsidP="00037B02">
      <w:pPr>
        <w:spacing w:line="300" w:lineRule="atLeast"/>
        <w:jc w:val="both"/>
        <w:rPr>
          <w:rFonts w:cs="Arial"/>
        </w:rPr>
      </w:pPr>
    </w:p>
    <w:p w14:paraId="2A6B1D43" w14:textId="28E674B1" w:rsidR="000472F3" w:rsidRPr="00037B02" w:rsidRDefault="000472F3" w:rsidP="00037B02">
      <w:pPr>
        <w:spacing w:line="300" w:lineRule="atLeast"/>
        <w:jc w:val="both"/>
        <w:rPr>
          <w:rFonts w:cs="Arial"/>
        </w:rPr>
      </w:pPr>
      <w:r w:rsidRPr="00037B02">
        <w:rPr>
          <w:rFonts w:cs="Arial"/>
        </w:rPr>
        <w:t>The</w:t>
      </w:r>
      <w:r w:rsidR="00394D32">
        <w:rPr>
          <w:rFonts w:cs="Arial"/>
        </w:rPr>
        <w:t xml:space="preserve"> </w:t>
      </w:r>
      <w:r w:rsidR="00786FAC">
        <w:rPr>
          <w:rFonts w:cs="Arial"/>
        </w:rPr>
        <w:t>proposed</w:t>
      </w:r>
      <w:r w:rsidRPr="00037B02">
        <w:rPr>
          <w:rFonts w:cs="Arial"/>
        </w:rPr>
        <w:t xml:space="preserve"> layout of the site is illustrated in the plan below:</w:t>
      </w:r>
    </w:p>
    <w:p w14:paraId="2CDE0874" w14:textId="77777777" w:rsidR="00992D26" w:rsidRPr="00037B02" w:rsidRDefault="00992D26" w:rsidP="00037B02">
      <w:pPr>
        <w:jc w:val="both"/>
        <w:rPr>
          <w:rFonts w:cs="Arial"/>
        </w:rPr>
      </w:pPr>
    </w:p>
    <w:p w14:paraId="0F9C0EC7" w14:textId="35966ECB" w:rsidR="00E6497F" w:rsidRPr="00037B02" w:rsidRDefault="000C1C77" w:rsidP="00970162">
      <w:pPr>
        <w:jc w:val="center"/>
        <w:rPr>
          <w:rFonts w:cs="Arial"/>
        </w:rPr>
      </w:pPr>
      <w:r w:rsidRPr="00037B02">
        <w:rPr>
          <w:rFonts w:cs="Arial"/>
          <w:noProof/>
        </w:rPr>
        <w:lastRenderedPageBreak/>
        <w:drawing>
          <wp:inline distT="0" distB="0" distL="0" distR="0" wp14:anchorId="67253E48" wp14:editId="6469FC0E">
            <wp:extent cx="6115050" cy="7332265"/>
            <wp:effectExtent l="0" t="0" r="0" b="2540"/>
            <wp:docPr id="894208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208459" name=""/>
                    <pic:cNvPicPr/>
                  </pic:nvPicPr>
                  <pic:blipFill>
                    <a:blip r:embed="rId7"/>
                    <a:stretch>
                      <a:fillRect/>
                    </a:stretch>
                  </pic:blipFill>
                  <pic:spPr>
                    <a:xfrm>
                      <a:off x="0" y="0"/>
                      <a:ext cx="6133136" cy="7353951"/>
                    </a:xfrm>
                    <a:prstGeom prst="rect">
                      <a:avLst/>
                    </a:prstGeom>
                  </pic:spPr>
                </pic:pic>
              </a:graphicData>
            </a:graphic>
          </wp:inline>
        </w:drawing>
      </w:r>
    </w:p>
    <w:p w14:paraId="34344FE4" w14:textId="6D24C7CE" w:rsidR="000C1C77" w:rsidRPr="00037B02" w:rsidRDefault="000C1C77" w:rsidP="00970162">
      <w:pPr>
        <w:jc w:val="center"/>
        <w:rPr>
          <w:rFonts w:cs="Arial"/>
        </w:rPr>
      </w:pPr>
      <w:r w:rsidRPr="00037B02">
        <w:rPr>
          <w:rFonts w:cs="Arial"/>
        </w:rPr>
        <w:t>Proposed layout</w:t>
      </w:r>
    </w:p>
    <w:p w14:paraId="6694AFA9" w14:textId="77777777" w:rsidR="000C1C77" w:rsidRPr="00037B02" w:rsidRDefault="000C1C77" w:rsidP="00037B02">
      <w:pPr>
        <w:jc w:val="both"/>
        <w:rPr>
          <w:rFonts w:cs="Arial"/>
        </w:rPr>
      </w:pPr>
    </w:p>
    <w:p w14:paraId="2B476EA6" w14:textId="77777777" w:rsidR="00992D26" w:rsidRPr="00037B02" w:rsidRDefault="00992D26" w:rsidP="00037B02">
      <w:pPr>
        <w:pStyle w:val="NormalWeb"/>
        <w:spacing w:before="0" w:beforeAutospacing="0" w:after="0" w:afterAutospacing="0"/>
        <w:jc w:val="both"/>
        <w:rPr>
          <w:rFonts w:ascii="Arial" w:hAnsi="Arial" w:cs="Arial"/>
          <w:color w:val="000000"/>
        </w:rPr>
      </w:pPr>
      <w:r w:rsidRPr="00037B02">
        <w:rPr>
          <w:rStyle w:val="Strong"/>
          <w:rFonts w:ascii="Arial" w:hAnsi="Arial" w:cs="Arial"/>
          <w:color w:val="000000"/>
        </w:rPr>
        <w:t>POLICIES</w:t>
      </w:r>
    </w:p>
    <w:p w14:paraId="6E6CB22A" w14:textId="77777777" w:rsidR="00992D26" w:rsidRPr="00037B02" w:rsidRDefault="00992D26" w:rsidP="00037B02">
      <w:pPr>
        <w:pStyle w:val="NormalWeb"/>
        <w:spacing w:before="0" w:beforeAutospacing="0" w:after="0" w:afterAutospacing="0"/>
        <w:jc w:val="both"/>
        <w:rPr>
          <w:rFonts w:ascii="Arial" w:hAnsi="Arial" w:cs="Arial"/>
          <w:color w:val="000000"/>
          <w:u w:val="single"/>
        </w:rPr>
      </w:pPr>
    </w:p>
    <w:p w14:paraId="5AFBE99F" w14:textId="77777777" w:rsidR="00992D26" w:rsidRPr="00037B02" w:rsidRDefault="00992D26" w:rsidP="00037B02">
      <w:pPr>
        <w:jc w:val="both"/>
        <w:rPr>
          <w:rFonts w:cs="Arial"/>
          <w:u w:val="single"/>
        </w:rPr>
      </w:pPr>
      <w:r w:rsidRPr="00037B02">
        <w:rPr>
          <w:rFonts w:cs="Arial"/>
          <w:u w:val="single"/>
        </w:rPr>
        <w:t>Wiltshire Core Strategy (WCS) 2015</w:t>
      </w:r>
    </w:p>
    <w:p w14:paraId="0D3E560D" w14:textId="1061FFD0" w:rsidR="00992D26" w:rsidRPr="00030A73" w:rsidRDefault="00992D26" w:rsidP="00037B02">
      <w:pPr>
        <w:pStyle w:val="NormalWeb"/>
        <w:spacing w:before="0" w:beforeAutospacing="0" w:after="0" w:afterAutospacing="0"/>
        <w:jc w:val="both"/>
        <w:rPr>
          <w:rFonts w:ascii="Arial" w:hAnsi="Arial" w:cs="Arial"/>
          <w:color w:val="000000"/>
        </w:rPr>
      </w:pPr>
      <w:r w:rsidRPr="00037B02">
        <w:rPr>
          <w:rFonts w:ascii="Arial" w:hAnsi="Arial" w:cs="Arial"/>
        </w:rPr>
        <w:t>Core Policy 1: Settlement Strategy; Core Policy 2: Delivery Strategy; Core Policy 29: Spatial Strategy for the Trowbridge Community Area;</w:t>
      </w:r>
      <w:r w:rsidRPr="00037B02">
        <w:rPr>
          <w:rFonts w:ascii="Arial" w:hAnsi="Arial" w:cs="Arial"/>
          <w:color w:val="000000"/>
        </w:rPr>
        <w:t xml:space="preserve"> </w:t>
      </w:r>
      <w:r w:rsidR="009F6F63" w:rsidRPr="00037B02">
        <w:rPr>
          <w:rFonts w:ascii="Arial" w:eastAsia="Times New Roman" w:hAnsi="Arial" w:cs="Arial"/>
          <w:color w:val="231F20"/>
        </w:rPr>
        <w:t xml:space="preserve">Core Policy 41: Sustainable Construction and Low Carbon Energy; </w:t>
      </w:r>
      <w:r w:rsidRPr="00037B02">
        <w:rPr>
          <w:rFonts w:ascii="Arial" w:hAnsi="Arial" w:cs="Arial"/>
        </w:rPr>
        <w:t xml:space="preserve">Core Policy 50: Biodiversity and Geodiversity; </w:t>
      </w:r>
      <w:r w:rsidR="00A33730" w:rsidRPr="00037B02">
        <w:rPr>
          <w:rFonts w:ascii="Arial" w:hAnsi="Arial" w:cs="Arial"/>
        </w:rPr>
        <w:t xml:space="preserve">Core Policy 51: Landscape; </w:t>
      </w:r>
      <w:r w:rsidRPr="00030A73">
        <w:rPr>
          <w:rFonts w:ascii="Arial" w:hAnsi="Arial" w:cs="Arial"/>
        </w:rPr>
        <w:t xml:space="preserve">Core </w:t>
      </w:r>
      <w:r w:rsidRPr="00030A73">
        <w:rPr>
          <w:rFonts w:ascii="Arial" w:hAnsi="Arial" w:cs="Arial"/>
        </w:rPr>
        <w:lastRenderedPageBreak/>
        <w:t xml:space="preserve">Policy 57: Ensuring High Quality Design and Place Shaping; </w:t>
      </w:r>
      <w:r w:rsidR="009E52C8" w:rsidRPr="00030A73">
        <w:rPr>
          <w:rFonts w:ascii="Arial" w:hAnsi="Arial" w:cs="Arial"/>
        </w:rPr>
        <w:t>Core Policy</w:t>
      </w:r>
      <w:r w:rsidR="009E52C8">
        <w:rPr>
          <w:rFonts w:ascii="Arial" w:hAnsi="Arial" w:cs="Arial"/>
        </w:rPr>
        <w:t xml:space="preserve"> </w:t>
      </w:r>
      <w:r w:rsidR="009720F7" w:rsidRPr="00B9534A">
        <w:rPr>
          <w:rFonts w:ascii="Arial" w:hAnsi="Arial" w:cs="Arial"/>
        </w:rPr>
        <w:t>58</w:t>
      </w:r>
      <w:r w:rsidR="00B9534A" w:rsidRPr="00B9534A">
        <w:rPr>
          <w:rFonts w:ascii="Arial" w:hAnsi="Arial" w:cs="Arial"/>
        </w:rPr>
        <w:t>:</w:t>
      </w:r>
      <w:r w:rsidR="005B60E8" w:rsidRPr="00B9534A">
        <w:rPr>
          <w:rFonts w:ascii="Arial" w:eastAsia="Times New Roman" w:hAnsi="Arial" w:cs="Arial"/>
          <w:color w:val="231F20"/>
        </w:rPr>
        <w:t xml:space="preserve"> Ensuring the Conservation of the Historic Environment</w:t>
      </w:r>
      <w:r w:rsidR="00B9534A" w:rsidRPr="00B9534A">
        <w:rPr>
          <w:rFonts w:ascii="Arial" w:eastAsia="Times New Roman" w:hAnsi="Arial" w:cs="Arial"/>
          <w:color w:val="231F20"/>
        </w:rPr>
        <w:t xml:space="preserve">; </w:t>
      </w:r>
      <w:r w:rsidRPr="00B9534A">
        <w:rPr>
          <w:rFonts w:ascii="Arial" w:hAnsi="Arial" w:cs="Arial"/>
        </w:rPr>
        <w:t>C</w:t>
      </w:r>
      <w:r w:rsidRPr="00030A73">
        <w:rPr>
          <w:rFonts w:ascii="Arial" w:hAnsi="Arial" w:cs="Arial"/>
        </w:rPr>
        <w:t xml:space="preserve">ore Policy 60: Sustainable Transport; Core Policy 61: Transport and Development; </w:t>
      </w:r>
      <w:r w:rsidR="00215DDD" w:rsidRPr="00030A73">
        <w:rPr>
          <w:rFonts w:ascii="Arial" w:hAnsi="Arial" w:cs="Arial"/>
        </w:rPr>
        <w:t>Core Policy 62:</w:t>
      </w:r>
      <w:r w:rsidR="00030A73" w:rsidRPr="00030A73">
        <w:rPr>
          <w:rFonts w:ascii="Arial" w:eastAsia="Times New Roman" w:hAnsi="Arial" w:cs="Arial"/>
          <w:color w:val="231F20"/>
        </w:rPr>
        <w:t xml:space="preserve"> Development Impacts on the Transport network; </w:t>
      </w:r>
      <w:r w:rsidRPr="00030A73">
        <w:rPr>
          <w:rFonts w:ascii="Arial" w:hAnsi="Arial" w:cs="Arial"/>
          <w:color w:val="000000"/>
        </w:rPr>
        <w:t>Core Policy 64: Demand management; Core Policy 67: Flood Risk</w:t>
      </w:r>
    </w:p>
    <w:p w14:paraId="15D69579" w14:textId="77777777" w:rsidR="001401C2" w:rsidRPr="00030A73" w:rsidRDefault="001401C2" w:rsidP="00037B02">
      <w:pPr>
        <w:jc w:val="both"/>
        <w:rPr>
          <w:rFonts w:eastAsiaTheme="minorHAnsi" w:cs="Arial"/>
          <w:u w:val="single"/>
          <w:lang w:eastAsia="en-US"/>
        </w:rPr>
      </w:pPr>
    </w:p>
    <w:p w14:paraId="324C20C2" w14:textId="77777777" w:rsidR="00992D26" w:rsidRPr="00037B02" w:rsidRDefault="00992D26" w:rsidP="00037B02">
      <w:pPr>
        <w:jc w:val="both"/>
        <w:rPr>
          <w:rFonts w:cs="Arial"/>
        </w:rPr>
      </w:pPr>
      <w:r w:rsidRPr="00037B02">
        <w:rPr>
          <w:rFonts w:cs="Arial"/>
          <w:u w:val="single"/>
        </w:rPr>
        <w:t>National Planning Policy Framework 2024</w:t>
      </w:r>
      <w:r w:rsidRPr="00037B02">
        <w:rPr>
          <w:rFonts w:cs="Arial"/>
        </w:rPr>
        <w:t xml:space="preserve"> (the Framework) and </w:t>
      </w:r>
      <w:r w:rsidRPr="00037B02">
        <w:rPr>
          <w:rFonts w:cs="Arial"/>
          <w:u w:val="single"/>
        </w:rPr>
        <w:t>Planning Practice Guidance</w:t>
      </w:r>
      <w:r w:rsidRPr="00037B02">
        <w:rPr>
          <w:rFonts w:cs="Arial"/>
        </w:rPr>
        <w:t xml:space="preserve"> (PPG)</w:t>
      </w:r>
    </w:p>
    <w:p w14:paraId="2D9191F0" w14:textId="77777777" w:rsidR="00992D26" w:rsidRPr="00037B02" w:rsidRDefault="00992D26" w:rsidP="00037B02">
      <w:pPr>
        <w:jc w:val="both"/>
        <w:rPr>
          <w:rFonts w:cs="Arial"/>
          <w:u w:val="single"/>
        </w:rPr>
      </w:pPr>
    </w:p>
    <w:p w14:paraId="44986766" w14:textId="77777777" w:rsidR="00992D26" w:rsidRPr="00037B02" w:rsidRDefault="00992D26" w:rsidP="00037B02">
      <w:pPr>
        <w:jc w:val="both"/>
        <w:rPr>
          <w:rFonts w:cs="Arial"/>
          <w:u w:val="single"/>
        </w:rPr>
      </w:pPr>
      <w:r w:rsidRPr="00037B02">
        <w:rPr>
          <w:rFonts w:cs="Arial"/>
          <w:u w:val="single"/>
        </w:rPr>
        <w:t>Other</w:t>
      </w:r>
    </w:p>
    <w:p w14:paraId="25C38B46" w14:textId="3DAC9B57" w:rsidR="00992D26" w:rsidRPr="00037B02" w:rsidRDefault="00992D26" w:rsidP="00037B02">
      <w:pPr>
        <w:jc w:val="both"/>
        <w:rPr>
          <w:rFonts w:cs="Arial"/>
        </w:rPr>
      </w:pPr>
      <w:r w:rsidRPr="00037B02">
        <w:rPr>
          <w:rFonts w:cs="Arial"/>
        </w:rPr>
        <w:t xml:space="preserve">Wiltshire Local Transport Plan 2011 </w:t>
      </w:r>
      <w:r w:rsidR="000D741E">
        <w:rPr>
          <w:rFonts w:cs="Arial"/>
        </w:rPr>
        <w:t>–</w:t>
      </w:r>
      <w:r w:rsidRPr="00037B02">
        <w:rPr>
          <w:rFonts w:cs="Arial"/>
        </w:rPr>
        <w:t xml:space="preserve"> 2026</w:t>
      </w:r>
    </w:p>
    <w:p w14:paraId="59C2C063" w14:textId="1AD855D1" w:rsidR="00992D26" w:rsidRPr="00037B02" w:rsidRDefault="00992D26" w:rsidP="00037B02">
      <w:pPr>
        <w:jc w:val="both"/>
        <w:textAlignment w:val="baseline"/>
        <w:outlineLvl w:val="1"/>
        <w:rPr>
          <w:rFonts w:cs="Arial"/>
        </w:rPr>
      </w:pPr>
      <w:r w:rsidRPr="00037B02">
        <w:rPr>
          <w:rFonts w:cs="Arial"/>
        </w:rPr>
        <w:t xml:space="preserve">Wiltshire Local Transport Plan </w:t>
      </w:r>
      <w:r w:rsidRPr="00037B02">
        <w:rPr>
          <w:rFonts w:cs="Arial"/>
          <w:color w:val="0C0C0C"/>
        </w:rPr>
        <w:t xml:space="preserve">2025 </w:t>
      </w:r>
      <w:r w:rsidR="000D741E">
        <w:rPr>
          <w:rFonts w:cs="Arial"/>
          <w:color w:val="0C0C0C"/>
        </w:rPr>
        <w:t>–</w:t>
      </w:r>
      <w:r w:rsidRPr="00037B02">
        <w:rPr>
          <w:rFonts w:cs="Arial"/>
          <w:color w:val="0C0C0C"/>
        </w:rPr>
        <w:t xml:space="preserve"> 2038</w:t>
      </w:r>
      <w:r w:rsidRPr="00037B02">
        <w:rPr>
          <w:rFonts w:cs="Arial"/>
        </w:rPr>
        <w:t xml:space="preserve"> (endorsed at full council on 11 March 2025)</w:t>
      </w:r>
    </w:p>
    <w:p w14:paraId="1F5B8C81" w14:textId="77777777" w:rsidR="00992D26" w:rsidRPr="00037B02" w:rsidRDefault="00992D26" w:rsidP="00037B02">
      <w:pPr>
        <w:autoSpaceDE w:val="0"/>
        <w:autoSpaceDN w:val="0"/>
        <w:adjustRightInd w:val="0"/>
        <w:jc w:val="both"/>
        <w:rPr>
          <w:rFonts w:eastAsiaTheme="minorHAnsi" w:cs="Arial"/>
        </w:rPr>
      </w:pPr>
      <w:r w:rsidRPr="00037B02">
        <w:rPr>
          <w:rFonts w:eastAsiaTheme="minorHAnsi" w:cs="Arial"/>
        </w:rPr>
        <w:t>Wiltshire Local Transport Plan 2011 – 2026: Cycling Strategy</w:t>
      </w:r>
    </w:p>
    <w:p w14:paraId="20455849" w14:textId="77777777" w:rsidR="00992D26" w:rsidRPr="00037B02" w:rsidRDefault="00992D26" w:rsidP="00037B02">
      <w:pPr>
        <w:widowControl w:val="0"/>
        <w:kinsoku w:val="0"/>
        <w:overflowPunct w:val="0"/>
        <w:autoSpaceDE w:val="0"/>
        <w:autoSpaceDN w:val="0"/>
        <w:adjustRightInd w:val="0"/>
        <w:jc w:val="both"/>
        <w:outlineLvl w:val="1"/>
        <w:rPr>
          <w:rFonts w:eastAsiaTheme="minorEastAsia" w:cs="Arial"/>
          <w:color w:val="000000" w:themeColor="text1"/>
          <w:spacing w:val="-5"/>
        </w:rPr>
      </w:pPr>
      <w:r w:rsidRPr="00037B02">
        <w:rPr>
          <w:rFonts w:eastAsiaTheme="minorEastAsia" w:cs="Arial"/>
          <w:color w:val="000000" w:themeColor="text1"/>
          <w:spacing w:val="-5"/>
        </w:rPr>
        <w:t>Wiltshire Design Guide SPD 2024</w:t>
      </w:r>
    </w:p>
    <w:p w14:paraId="1F58AE35" w14:textId="47FE61B6" w:rsidR="00992D26" w:rsidRPr="00037B02" w:rsidRDefault="00992D26" w:rsidP="00037B02">
      <w:pPr>
        <w:pStyle w:val="NormalWeb"/>
        <w:spacing w:before="0" w:beforeAutospacing="0" w:after="0" w:afterAutospacing="0"/>
        <w:jc w:val="both"/>
        <w:rPr>
          <w:rFonts w:ascii="Arial" w:hAnsi="Arial" w:cs="Arial"/>
          <w:color w:val="000000"/>
        </w:rPr>
      </w:pPr>
      <w:r w:rsidRPr="00037B02">
        <w:rPr>
          <w:rFonts w:ascii="Arial" w:hAnsi="Arial" w:cs="Arial"/>
          <w:color w:val="000000"/>
        </w:rPr>
        <w:t xml:space="preserve">Trowbridge </w:t>
      </w:r>
      <w:r w:rsidR="0041454D">
        <w:rPr>
          <w:rFonts w:ascii="Arial" w:hAnsi="Arial" w:cs="Arial"/>
          <w:color w:val="000000"/>
        </w:rPr>
        <w:t xml:space="preserve">and </w:t>
      </w:r>
      <w:r w:rsidRPr="00037B02">
        <w:rPr>
          <w:rFonts w:ascii="Arial" w:hAnsi="Arial" w:cs="Arial"/>
          <w:color w:val="000000"/>
        </w:rPr>
        <w:t>Westbury Bat Mitigation Strategy (TWBMS) SPD July 2025</w:t>
      </w:r>
    </w:p>
    <w:p w14:paraId="256B025D" w14:textId="77777777" w:rsidR="00296465" w:rsidRDefault="0071007C" w:rsidP="00037B02">
      <w:pPr>
        <w:jc w:val="both"/>
        <w:rPr>
          <w:color w:val="000000"/>
        </w:rPr>
      </w:pPr>
      <w:r>
        <w:rPr>
          <w:color w:val="000000"/>
        </w:rPr>
        <w:t>The 2025 Housing Land Supply Statement (base date April 2025)</w:t>
      </w:r>
    </w:p>
    <w:p w14:paraId="281FD7E2" w14:textId="154668A7" w:rsidR="00992D26" w:rsidRPr="00037B02" w:rsidRDefault="00992D26" w:rsidP="00037B02">
      <w:pPr>
        <w:jc w:val="both"/>
        <w:rPr>
          <w:rFonts w:cs="Arial"/>
        </w:rPr>
      </w:pPr>
    </w:p>
    <w:p w14:paraId="3608CDF7" w14:textId="77777777" w:rsidR="00BF0AA9" w:rsidRPr="00037B02" w:rsidRDefault="00BF0AA9" w:rsidP="00037B02">
      <w:pPr>
        <w:jc w:val="both"/>
        <w:outlineLvl w:val="2"/>
        <w:rPr>
          <w:rFonts w:cs="Arial"/>
        </w:rPr>
      </w:pPr>
      <w:r w:rsidRPr="00037B02">
        <w:rPr>
          <w:rFonts w:eastAsia="Calibri" w:cs="Arial"/>
          <w:u w:val="single"/>
          <w:lang w:eastAsia="en-US"/>
        </w:rPr>
        <w:t>Wiltshire Council’s Emerging Local Plan (WLP) 2020-2038</w:t>
      </w:r>
    </w:p>
    <w:p w14:paraId="0AD24AA9" w14:textId="77777777" w:rsidR="00BF0AA9" w:rsidRPr="00037B02" w:rsidRDefault="00BF0AA9" w:rsidP="00037B02">
      <w:pPr>
        <w:jc w:val="both"/>
        <w:outlineLvl w:val="2"/>
        <w:rPr>
          <w:rFonts w:cs="Arial"/>
        </w:rPr>
      </w:pPr>
      <w:r w:rsidRPr="00037B02">
        <w:rPr>
          <w:rFonts w:cs="Arial"/>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770A8B96" w14:textId="77777777" w:rsidR="00821891" w:rsidRPr="00037B02" w:rsidRDefault="00821891" w:rsidP="00037B02">
      <w:pPr>
        <w:jc w:val="both"/>
        <w:rPr>
          <w:rFonts w:cs="Arial"/>
        </w:rPr>
      </w:pPr>
    </w:p>
    <w:p w14:paraId="41CB4270" w14:textId="77777777" w:rsidR="0010209C" w:rsidRPr="00037B02" w:rsidRDefault="0010209C" w:rsidP="00037B02">
      <w:pPr>
        <w:jc w:val="both"/>
        <w:outlineLvl w:val="2"/>
        <w:rPr>
          <w:rFonts w:cs="Arial"/>
          <w:b/>
          <w:bCs/>
        </w:rPr>
      </w:pPr>
      <w:r w:rsidRPr="00037B02">
        <w:rPr>
          <w:rFonts w:cs="Arial"/>
          <w:b/>
          <w:bCs/>
        </w:rPr>
        <w:t>PLANNING HISTORY</w:t>
      </w:r>
    </w:p>
    <w:p w14:paraId="2ECDE1B1" w14:textId="77777777" w:rsidR="00821891" w:rsidRPr="00037B02" w:rsidRDefault="00821891" w:rsidP="00037B02">
      <w:pPr>
        <w:jc w:val="both"/>
        <w:rPr>
          <w:rFonts w:cs="Arial"/>
        </w:rPr>
      </w:pPr>
    </w:p>
    <w:p w14:paraId="2B5819C5" w14:textId="3F1613B3" w:rsidR="00821891" w:rsidRPr="00037B02" w:rsidRDefault="00C9527C" w:rsidP="00037B02">
      <w:pPr>
        <w:jc w:val="both"/>
        <w:rPr>
          <w:rFonts w:cs="Arial"/>
          <w:color w:val="181818"/>
          <w:shd w:val="clear" w:color="auto" w:fill="FFFFFF"/>
        </w:rPr>
      </w:pPr>
      <w:r w:rsidRPr="00037B02">
        <w:rPr>
          <w:rFonts w:cs="Arial"/>
          <w:color w:val="333333"/>
          <w:shd w:val="clear" w:color="auto" w:fill="FFFFFF"/>
        </w:rPr>
        <w:t xml:space="preserve">PL/2026/02193 – </w:t>
      </w:r>
      <w:r w:rsidR="000A0D32" w:rsidRPr="00037B02">
        <w:rPr>
          <w:rFonts w:cs="Arial"/>
          <w:color w:val="181818"/>
          <w:shd w:val="clear" w:color="auto" w:fill="FFFFFF"/>
        </w:rPr>
        <w:t xml:space="preserve">Demolition of an existing agricultural barn (which has prior approval for conversion to two dwellings under Class Q permitted development) and the erection of two detached self-build dwellings. – </w:t>
      </w:r>
      <w:r w:rsidR="009767FE" w:rsidRPr="00037B02">
        <w:rPr>
          <w:rFonts w:cs="Arial"/>
          <w:color w:val="181818"/>
          <w:shd w:val="clear" w:color="auto" w:fill="FFFFFF"/>
        </w:rPr>
        <w:t>Under Consultation</w:t>
      </w:r>
    </w:p>
    <w:p w14:paraId="75C98C28" w14:textId="77777777" w:rsidR="00A86E8E" w:rsidRPr="00037B02" w:rsidRDefault="00A86E8E" w:rsidP="00037B02">
      <w:pPr>
        <w:jc w:val="both"/>
        <w:rPr>
          <w:rFonts w:cs="Arial"/>
          <w:color w:val="333333"/>
          <w:shd w:val="clear" w:color="auto" w:fill="FFFFFF"/>
        </w:rPr>
      </w:pPr>
    </w:p>
    <w:p w14:paraId="31679216" w14:textId="3FE38878" w:rsidR="00F146D4" w:rsidRPr="00037B02" w:rsidRDefault="00F146D4" w:rsidP="00037B02">
      <w:pPr>
        <w:jc w:val="both"/>
        <w:rPr>
          <w:rFonts w:cs="Arial"/>
          <w:color w:val="181818"/>
          <w:shd w:val="clear" w:color="auto" w:fill="FFFFFF"/>
        </w:rPr>
      </w:pPr>
      <w:r w:rsidRPr="00037B02">
        <w:rPr>
          <w:rFonts w:cs="Arial"/>
          <w:color w:val="181818"/>
          <w:shd w:val="clear" w:color="auto" w:fill="FFFFFF"/>
        </w:rPr>
        <w:t xml:space="preserve">PL/2025/08586 – </w:t>
      </w:r>
      <w:r w:rsidR="00644E1F" w:rsidRPr="00037B02">
        <w:rPr>
          <w:rFonts w:cs="Arial"/>
          <w:color w:val="181818"/>
          <w:shd w:val="clear" w:color="auto" w:fill="FFFFFF"/>
        </w:rPr>
        <w:t>Conversion of existing barn to two dwellings. The access track presently exists in serviceable order. – Prior Approval Granted</w:t>
      </w:r>
    </w:p>
    <w:p w14:paraId="033F7718" w14:textId="77777777" w:rsidR="00F146D4" w:rsidRPr="00037B02" w:rsidRDefault="00F146D4" w:rsidP="00037B02">
      <w:pPr>
        <w:jc w:val="both"/>
        <w:rPr>
          <w:rFonts w:cs="Arial"/>
          <w:color w:val="333333"/>
          <w:shd w:val="clear" w:color="auto" w:fill="FFFFFF"/>
        </w:rPr>
      </w:pPr>
    </w:p>
    <w:p w14:paraId="7CB1E362" w14:textId="225E30FD" w:rsidR="00A86E8E" w:rsidRPr="00037B02" w:rsidRDefault="00A86E8E" w:rsidP="00037B02">
      <w:pPr>
        <w:jc w:val="both"/>
        <w:rPr>
          <w:rFonts w:cs="Arial"/>
          <w:color w:val="333333"/>
          <w:shd w:val="clear" w:color="auto" w:fill="FFFFFF"/>
        </w:rPr>
      </w:pPr>
      <w:r w:rsidRPr="00037B02">
        <w:rPr>
          <w:rFonts w:cs="Arial"/>
          <w:color w:val="333333"/>
          <w:shd w:val="clear" w:color="auto" w:fill="FFFFFF"/>
        </w:rPr>
        <w:t xml:space="preserve">W/07/01375/FUL – Change of use from agriculture to mixed use of agriculture and livery/breeding of horses including the provision of a menage, the established barn and three mobile field shelters – </w:t>
      </w:r>
      <w:r w:rsidR="00764FA4" w:rsidRPr="00037B02">
        <w:rPr>
          <w:rFonts w:cs="Arial"/>
          <w:color w:val="333333"/>
          <w:shd w:val="clear" w:color="auto" w:fill="FFFFFF"/>
        </w:rPr>
        <w:t>Approved</w:t>
      </w:r>
    </w:p>
    <w:p w14:paraId="2B8486FE" w14:textId="77777777" w:rsidR="00A86E8E" w:rsidRPr="00037B02" w:rsidRDefault="00A86E8E" w:rsidP="00037B02">
      <w:pPr>
        <w:jc w:val="both"/>
        <w:rPr>
          <w:rFonts w:cs="Arial"/>
          <w:color w:val="333333"/>
          <w:shd w:val="clear" w:color="auto" w:fill="FFFFFF"/>
        </w:rPr>
      </w:pPr>
    </w:p>
    <w:p w14:paraId="76019F31" w14:textId="7F20F0E6" w:rsidR="00C9527C" w:rsidRPr="00037B02" w:rsidRDefault="001B1452" w:rsidP="00037B02">
      <w:pPr>
        <w:jc w:val="both"/>
        <w:rPr>
          <w:rFonts w:cs="Arial"/>
          <w:color w:val="333333"/>
          <w:shd w:val="clear" w:color="auto" w:fill="FFFFFF"/>
        </w:rPr>
      </w:pPr>
      <w:r w:rsidRPr="00037B02">
        <w:rPr>
          <w:rFonts w:cs="Arial"/>
          <w:color w:val="333333"/>
          <w:shd w:val="clear" w:color="auto" w:fill="FFFFFF"/>
        </w:rPr>
        <w:t xml:space="preserve">W/05/01121/FUL – Change of use of land and buildings to mixed use of agriculture and equestrian (livery and breeding), together with provision of a menage – </w:t>
      </w:r>
      <w:r w:rsidR="0092088F" w:rsidRPr="00037B02">
        <w:rPr>
          <w:rFonts w:cs="Arial"/>
          <w:color w:val="333333"/>
          <w:shd w:val="clear" w:color="auto" w:fill="FFFFFF"/>
        </w:rPr>
        <w:t>Withdrawn</w:t>
      </w:r>
    </w:p>
    <w:p w14:paraId="22BB0592" w14:textId="77777777" w:rsidR="00986180" w:rsidRPr="00037B02" w:rsidRDefault="00986180" w:rsidP="00037B02">
      <w:pPr>
        <w:jc w:val="both"/>
        <w:rPr>
          <w:rFonts w:cs="Arial"/>
        </w:rPr>
      </w:pPr>
    </w:p>
    <w:p w14:paraId="0B691ABC" w14:textId="0A4BEB56" w:rsidR="003D0B68" w:rsidRPr="00037B02" w:rsidRDefault="00C9527C" w:rsidP="00037B02">
      <w:pPr>
        <w:jc w:val="both"/>
        <w:rPr>
          <w:rFonts w:cs="Arial"/>
          <w:color w:val="333333"/>
          <w:shd w:val="clear" w:color="auto" w:fill="FFFFFF"/>
        </w:rPr>
      </w:pPr>
      <w:r w:rsidRPr="00037B02">
        <w:rPr>
          <w:rFonts w:cs="Arial"/>
          <w:color w:val="333333"/>
          <w:shd w:val="clear" w:color="auto" w:fill="FFFFFF"/>
        </w:rPr>
        <w:t xml:space="preserve">W/01/01478/FUL – </w:t>
      </w:r>
      <w:r w:rsidR="003D0B68" w:rsidRPr="00037B02">
        <w:rPr>
          <w:rFonts w:cs="Arial"/>
          <w:color w:val="333333"/>
          <w:shd w:val="clear" w:color="auto" w:fill="FFFFFF"/>
        </w:rPr>
        <w:t>Erection of agricultural building for livestock shelter and storage –</w:t>
      </w:r>
      <w:r w:rsidR="00FA0A32" w:rsidRPr="00037B02">
        <w:rPr>
          <w:rFonts w:cs="Arial"/>
          <w:color w:val="333333"/>
          <w:shd w:val="clear" w:color="auto" w:fill="FFFFFF"/>
        </w:rPr>
        <w:t xml:space="preserve"> Approved</w:t>
      </w:r>
    </w:p>
    <w:p w14:paraId="393E80B3" w14:textId="77777777" w:rsidR="003D0B68" w:rsidRPr="00037B02" w:rsidRDefault="003D0B68" w:rsidP="00037B02">
      <w:pPr>
        <w:jc w:val="both"/>
        <w:rPr>
          <w:rFonts w:cs="Arial"/>
          <w:color w:val="333333"/>
          <w:shd w:val="clear" w:color="auto" w:fill="FFFFFF"/>
        </w:rPr>
      </w:pPr>
    </w:p>
    <w:p w14:paraId="05AF3FA3" w14:textId="77777777" w:rsidR="00271469" w:rsidRPr="00037B02" w:rsidRDefault="00271469" w:rsidP="00037B02">
      <w:pPr>
        <w:jc w:val="both"/>
        <w:rPr>
          <w:rFonts w:cs="Arial"/>
          <w:b/>
          <w:bCs/>
          <w:color w:val="FF0000"/>
        </w:rPr>
      </w:pPr>
      <w:r w:rsidRPr="00037B02">
        <w:rPr>
          <w:rFonts w:cs="Arial"/>
          <w:b/>
          <w:bCs/>
        </w:rPr>
        <w:t>CONSULTATION RESPONSES</w:t>
      </w:r>
    </w:p>
    <w:p w14:paraId="2F28FDFF" w14:textId="77777777" w:rsidR="00271469" w:rsidRPr="00037B02" w:rsidRDefault="00271469" w:rsidP="00037B02">
      <w:pPr>
        <w:jc w:val="both"/>
        <w:rPr>
          <w:rFonts w:cs="Arial"/>
        </w:rPr>
      </w:pPr>
    </w:p>
    <w:p w14:paraId="7EE7CB6D" w14:textId="2C905BB3" w:rsidR="00251134" w:rsidRPr="002527E6" w:rsidRDefault="00007262" w:rsidP="00037B02">
      <w:pPr>
        <w:jc w:val="both"/>
        <w:rPr>
          <w:rFonts w:cs="Arial"/>
          <w:i/>
          <w:iCs/>
        </w:rPr>
      </w:pPr>
      <w:r w:rsidRPr="00037B02">
        <w:rPr>
          <w:rFonts w:cs="Arial"/>
          <w:u w:val="single"/>
        </w:rPr>
        <w:t>West Ashton Parish Council</w:t>
      </w:r>
      <w:r w:rsidRPr="00037B02">
        <w:rPr>
          <w:rFonts w:cs="Arial"/>
        </w:rPr>
        <w:t>:</w:t>
      </w:r>
      <w:r w:rsidR="00244868" w:rsidRPr="00037B02">
        <w:rPr>
          <w:rFonts w:cs="Arial"/>
        </w:rPr>
        <w:t xml:space="preserve"> Object</w:t>
      </w:r>
      <w:r w:rsidR="002527E6">
        <w:rPr>
          <w:rFonts w:cs="Arial"/>
        </w:rPr>
        <w:t>s “</w:t>
      </w:r>
      <w:r w:rsidR="000F24F3" w:rsidRPr="002527E6">
        <w:rPr>
          <w:rFonts w:cs="Arial"/>
          <w:i/>
          <w:iCs/>
          <w:color w:val="181818"/>
          <w:shd w:val="clear" w:color="auto" w:fill="FFFFFF"/>
        </w:rPr>
        <w:t>to the above application on the grounds that it fails to provide adequate information for consideration and the information that has been supplied is both misleading and factually incorrect. The documentation provided appears to have drawn its assertions from online sources rather than knowledge of the village.</w:t>
      </w:r>
    </w:p>
    <w:p w14:paraId="1FDCFBB1" w14:textId="77777777" w:rsidR="00037B02"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For example, using the clause references within the ‘Design and Access Statement’ accompanying the application:</w:t>
      </w:r>
    </w:p>
    <w:p w14:paraId="01F6D87A" w14:textId="3D8D3F7A" w:rsidR="00251134" w:rsidRPr="002527E6" w:rsidRDefault="000F24F3" w:rsidP="00037B02">
      <w:pPr>
        <w:jc w:val="both"/>
        <w:rPr>
          <w:rFonts w:cs="Arial"/>
          <w:i/>
          <w:iCs/>
          <w:color w:val="181818"/>
          <w:shd w:val="clear" w:color="auto" w:fill="FFFFFF"/>
        </w:rPr>
      </w:pPr>
      <w:r w:rsidRPr="002527E6">
        <w:rPr>
          <w:rFonts w:cs="Arial"/>
          <w:i/>
          <w:iCs/>
          <w:color w:val="181818"/>
          <w:shd w:val="clear" w:color="auto" w:fill="FFFFFF"/>
        </w:rPr>
        <w:lastRenderedPageBreak/>
        <w:t>2.1.1 It is incorrect to state that West Ashton has a Public House. The statement that the village has ‘excellent transport connections to larger settlements’ is refuted. (see qv)</w:t>
      </w:r>
    </w:p>
    <w:p w14:paraId="60C5AA98" w14:textId="11612075" w:rsidR="00251134"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2.1.2 The assertion that the site is ‘bounded by existing residential development to the East, South and West’ is disputed.</w:t>
      </w:r>
    </w:p>
    <w:p w14:paraId="4B612F71" w14:textId="5626F155" w:rsidR="00251134"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2.1.4 The statement of Local Services and Facilities for sustainable living is misleading as it:</w:t>
      </w:r>
    </w:p>
    <w:p w14:paraId="2CD153CE" w14:textId="77777777" w:rsidR="00037B02" w:rsidRPr="002527E6" w:rsidRDefault="000F24F3" w:rsidP="00037B02">
      <w:pPr>
        <w:jc w:val="both"/>
        <w:rPr>
          <w:rFonts w:cs="Arial"/>
          <w:i/>
          <w:iCs/>
          <w:color w:val="181818"/>
          <w:shd w:val="clear" w:color="auto" w:fill="FFFFFF"/>
        </w:rPr>
      </w:pPr>
      <w:r w:rsidRPr="002527E6">
        <w:rPr>
          <w:rFonts w:cs="Arial"/>
          <w:i/>
          <w:iCs/>
          <w:color w:val="181818"/>
          <w:shd w:val="clear" w:color="auto" w:fill="FFFFFF"/>
        </w:rPr>
        <w:t>i) repeats the inaccuracy regarding a Public House. There is a Longs Arms in Steeple Ashton (1.9 miles away).</w:t>
      </w:r>
    </w:p>
    <w:p w14:paraId="5E10075B" w14:textId="50E5D63F" w:rsidR="00251134" w:rsidRPr="002527E6" w:rsidRDefault="000F24F3" w:rsidP="00037B02">
      <w:pPr>
        <w:jc w:val="both"/>
        <w:rPr>
          <w:rFonts w:cs="Arial"/>
          <w:i/>
          <w:iCs/>
          <w:color w:val="181818"/>
          <w:shd w:val="clear" w:color="auto" w:fill="FFFFFF"/>
        </w:rPr>
      </w:pPr>
      <w:r w:rsidRPr="002527E6">
        <w:rPr>
          <w:rFonts w:cs="Arial"/>
          <w:i/>
          <w:iCs/>
          <w:color w:val="181818"/>
          <w:shd w:val="clear" w:color="auto" w:fill="FFFFFF"/>
        </w:rPr>
        <w:t>ii) the statements regarding Local Shops and Healthcare concede that these are only available in Trowbridge but fail to acknowledge that these cannot be accessed without use of private car transport which, of itself, is contrary to Wiltshire Council’s policy for sustainable development.</w:t>
      </w:r>
    </w:p>
    <w:p w14:paraId="6E046FE1" w14:textId="7E7FA7DA" w:rsidR="00251134"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2.1.5 Public Transport Links</w:t>
      </w:r>
    </w:p>
    <w:p w14:paraId="09724204" w14:textId="6A21C9AA" w:rsidR="00251134" w:rsidRPr="002527E6" w:rsidRDefault="000F24F3" w:rsidP="00037B02">
      <w:pPr>
        <w:jc w:val="both"/>
        <w:rPr>
          <w:rFonts w:cs="Arial"/>
          <w:i/>
          <w:iCs/>
          <w:color w:val="181818"/>
          <w:shd w:val="clear" w:color="auto" w:fill="FFFFFF"/>
        </w:rPr>
      </w:pPr>
      <w:r w:rsidRPr="002527E6">
        <w:rPr>
          <w:rFonts w:cs="Arial"/>
          <w:i/>
          <w:iCs/>
          <w:color w:val="181818"/>
          <w:shd w:val="clear" w:color="auto" w:fill="FFFFFF"/>
        </w:rPr>
        <w:t>This submission is wholly inaccurate.</w:t>
      </w:r>
    </w:p>
    <w:p w14:paraId="7E4CB4E3" w14:textId="5FC4515D" w:rsidR="00251134"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There are no regular bus services available to West Ashton. There is no ‘car-free’ access to employment shopping or services.</w:t>
      </w:r>
    </w:p>
    <w:p w14:paraId="7951DE42" w14:textId="77777777" w:rsidR="00037B02"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There is no such railway station as Ashton Park. There is no railway station available to residents which has ‘direct pedestrian/cycle access’ and hence cannot be “supporting sustainable commuting patterns’</w:t>
      </w:r>
    </w:p>
    <w:p w14:paraId="356C65D7" w14:textId="1E8BEEB8" w:rsidR="00251134"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Trowbridge Railway station cannot be reached by bus as no such service is available.</w:t>
      </w:r>
    </w:p>
    <w:p w14:paraId="275A1FA5" w14:textId="391ABC64" w:rsidR="000F24F3"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The declaration that the above ‘fully satisfies (sic) the NPPF paragraph 110 requirement for developments to be located where they offer “genuine choice of transport modes” and support travel patterns’ is demonstrably incorrect.</w:t>
      </w:r>
    </w:p>
    <w:p w14:paraId="6B72AD09" w14:textId="6B66A808" w:rsidR="000F24F3"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2.2 We would appreciate clarification of the conditions that define suitable infill development.</w:t>
      </w:r>
    </w:p>
    <w:p w14:paraId="7A7E4D08" w14:textId="5C4924EE" w:rsidR="000F24F3"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2.3 Adjacent Barn Permission</w:t>
      </w:r>
    </w:p>
    <w:p w14:paraId="6D13D969" w14:textId="77777777" w:rsidR="002527E6" w:rsidRPr="002527E6" w:rsidRDefault="000F24F3" w:rsidP="00037B02">
      <w:pPr>
        <w:jc w:val="both"/>
        <w:rPr>
          <w:rFonts w:cs="Arial"/>
          <w:i/>
          <w:iCs/>
          <w:color w:val="181818"/>
          <w:shd w:val="clear" w:color="auto" w:fill="FFFFFF"/>
        </w:rPr>
      </w:pPr>
      <w:r w:rsidRPr="002527E6">
        <w:rPr>
          <w:rFonts w:cs="Arial"/>
          <w:i/>
          <w:iCs/>
          <w:color w:val="181818"/>
          <w:shd w:val="clear" w:color="auto" w:fill="FFFFFF"/>
        </w:rPr>
        <w:t xml:space="preserve">The statement that the granting of ‘planning permission’ for the change of use of an agricultural barn designates the proposed site as being enclosed by residential development on all four sides is disingenuous. The granting of prior approval under Schedule 2 Part 3 Class Q of the General Permitted Development Order regulations does not constitute granting of planning permission. </w:t>
      </w:r>
    </w:p>
    <w:p w14:paraId="69E3E498" w14:textId="77777777" w:rsidR="002527E6" w:rsidRPr="002527E6" w:rsidRDefault="002527E6" w:rsidP="00037B02">
      <w:pPr>
        <w:jc w:val="both"/>
        <w:rPr>
          <w:rFonts w:cs="Arial"/>
          <w:i/>
          <w:iCs/>
          <w:color w:val="181818"/>
          <w:shd w:val="clear" w:color="auto" w:fill="FFFFFF"/>
        </w:rPr>
      </w:pPr>
    </w:p>
    <w:p w14:paraId="46416BE6" w14:textId="77777777" w:rsidR="002527E6" w:rsidRPr="002527E6" w:rsidRDefault="000F24F3" w:rsidP="00037B02">
      <w:pPr>
        <w:jc w:val="both"/>
        <w:rPr>
          <w:rFonts w:cs="Arial"/>
          <w:i/>
          <w:iCs/>
          <w:color w:val="181818"/>
          <w:shd w:val="clear" w:color="auto" w:fill="FFFFFF"/>
        </w:rPr>
      </w:pPr>
      <w:r w:rsidRPr="002527E6">
        <w:rPr>
          <w:rFonts w:cs="Arial"/>
          <w:i/>
          <w:iCs/>
          <w:color w:val="181818"/>
          <w:shd w:val="clear" w:color="auto" w:fill="FFFFFF"/>
        </w:rPr>
        <w:t>Indeed the regulations declare that prior approval does not grant planning permission. It is a change of use, not development.</w:t>
      </w:r>
    </w:p>
    <w:p w14:paraId="6198F365" w14:textId="56D52348" w:rsidR="000F24F3"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2.4 Housing Land Supply Context</w:t>
      </w:r>
    </w:p>
    <w:p w14:paraId="26AC8973" w14:textId="7FE6F12A" w:rsidR="000F24F3" w:rsidRPr="002527E6" w:rsidRDefault="000F24F3" w:rsidP="00037B02">
      <w:pPr>
        <w:jc w:val="both"/>
        <w:rPr>
          <w:rFonts w:cs="Arial"/>
          <w:i/>
          <w:iCs/>
          <w:color w:val="181818"/>
          <w:shd w:val="clear" w:color="auto" w:fill="FFFFFF"/>
        </w:rPr>
      </w:pPr>
      <w:r w:rsidRPr="002527E6">
        <w:rPr>
          <w:rFonts w:cs="Arial"/>
          <w:i/>
          <w:iCs/>
          <w:color w:val="181818"/>
          <w:shd w:val="clear" w:color="auto" w:fill="FFFFFF"/>
        </w:rPr>
        <w:t>The application does not specify the source of its information but it is presumed that this is the Housing Land Supply Statement issued in June 2025.This document does show the 2 year shortfall against the 5 year requirement of the National Planning Policy Framework but fails to disclose the excess of houses that will be provided within the County over the appropriate period.</w:t>
      </w:r>
    </w:p>
    <w:p w14:paraId="4C2299C1" w14:textId="59BEDF47" w:rsidR="000F24F3"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3.1.4 Sustainable Transport not proven, see above.</w:t>
      </w:r>
    </w:p>
    <w:p w14:paraId="598E93BB" w14:textId="0A889850" w:rsidR="000F24F3"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5.3 Landscape and Biodiversity see comments below on the Ecology Assessment</w:t>
      </w:r>
    </w:p>
    <w:p w14:paraId="7A063A94" w14:textId="77777777" w:rsidR="002527E6" w:rsidRPr="002527E6" w:rsidRDefault="000F24F3" w:rsidP="00037B02">
      <w:pPr>
        <w:jc w:val="both"/>
        <w:rPr>
          <w:rFonts w:cs="Arial"/>
          <w:i/>
          <w:iCs/>
          <w:color w:val="181818"/>
          <w:shd w:val="clear" w:color="auto" w:fill="FFFFFF"/>
        </w:rPr>
      </w:pPr>
      <w:r w:rsidRPr="002527E6">
        <w:rPr>
          <w:rFonts w:cs="Arial"/>
          <w:i/>
          <w:iCs/>
          <w:color w:val="181818"/>
          <w:shd w:val="clear" w:color="auto" w:fill="FFFFFF"/>
        </w:rPr>
        <w:t>5.4 Access and Movement.</w:t>
      </w:r>
    </w:p>
    <w:p w14:paraId="213A5641" w14:textId="5C0231E1" w:rsidR="000F24F3" w:rsidRPr="002527E6" w:rsidRDefault="000F24F3" w:rsidP="00037B02">
      <w:pPr>
        <w:jc w:val="both"/>
        <w:rPr>
          <w:rFonts w:cs="Arial"/>
          <w:i/>
          <w:iCs/>
          <w:color w:val="181818"/>
          <w:shd w:val="clear" w:color="auto" w:fill="FFFFFF"/>
        </w:rPr>
      </w:pPr>
      <w:r w:rsidRPr="002527E6">
        <w:rPr>
          <w:rFonts w:cs="Arial"/>
          <w:i/>
          <w:iCs/>
          <w:color w:val="181818"/>
          <w:shd w:val="clear" w:color="auto" w:fill="FFFFFF"/>
        </w:rPr>
        <w:lastRenderedPageBreak/>
        <w:t>The ability to connect to ‘existing footpath networks linking to local services and facilities’ is questioned. Detailed information on such existing footways is requested.</w:t>
      </w:r>
    </w:p>
    <w:p w14:paraId="0871B213" w14:textId="23C1DB85" w:rsidR="000F24F3"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6.4 Pedestrian and Cycle Access</w:t>
      </w:r>
    </w:p>
    <w:p w14:paraId="0B5C5014" w14:textId="5F0F4ED6" w:rsidR="000F24F3" w:rsidRPr="002527E6" w:rsidRDefault="000F24F3" w:rsidP="00037B02">
      <w:pPr>
        <w:jc w:val="both"/>
        <w:rPr>
          <w:rFonts w:cs="Arial"/>
          <w:i/>
          <w:iCs/>
          <w:color w:val="181818"/>
          <w:shd w:val="clear" w:color="auto" w:fill="FFFFFF"/>
        </w:rPr>
      </w:pPr>
      <w:r w:rsidRPr="002527E6">
        <w:rPr>
          <w:rFonts w:cs="Arial"/>
          <w:i/>
          <w:iCs/>
          <w:color w:val="181818"/>
          <w:shd w:val="clear" w:color="auto" w:fill="FFFFFF"/>
        </w:rPr>
        <w:t>This repeats the erroneous and misleading information as shown above.</w:t>
      </w:r>
    </w:p>
    <w:p w14:paraId="21EBAE82" w14:textId="6950598E" w:rsidR="000F24F3" w:rsidRPr="002527E6" w:rsidRDefault="000F24F3" w:rsidP="00037B02">
      <w:pPr>
        <w:jc w:val="both"/>
        <w:rPr>
          <w:rFonts w:cs="Arial"/>
          <w:i/>
          <w:iCs/>
          <w:color w:val="181818"/>
          <w:shd w:val="clear" w:color="auto" w:fill="FFFFFF"/>
        </w:rPr>
      </w:pPr>
      <w:r w:rsidRPr="002527E6">
        <w:rPr>
          <w:rFonts w:cs="Arial"/>
          <w:i/>
          <w:iCs/>
          <w:color w:val="181818"/>
        </w:rPr>
        <w:br/>
      </w:r>
      <w:r w:rsidRPr="002527E6">
        <w:rPr>
          <w:rFonts w:cs="Arial"/>
          <w:i/>
          <w:iCs/>
          <w:color w:val="181818"/>
          <w:shd w:val="clear" w:color="auto" w:fill="FFFFFF"/>
        </w:rPr>
        <w:t>Preliminary Ecological Appraisal</w:t>
      </w:r>
    </w:p>
    <w:p w14:paraId="6A256B6E" w14:textId="77777777" w:rsidR="00037B02" w:rsidRPr="002527E6" w:rsidRDefault="000F24F3" w:rsidP="00037B02">
      <w:pPr>
        <w:jc w:val="both"/>
        <w:rPr>
          <w:rFonts w:cs="Arial"/>
          <w:i/>
          <w:iCs/>
          <w:color w:val="181818"/>
          <w:shd w:val="clear" w:color="auto" w:fill="FFFFFF"/>
        </w:rPr>
      </w:pPr>
      <w:r w:rsidRPr="002527E6">
        <w:rPr>
          <w:rFonts w:cs="Arial"/>
          <w:i/>
          <w:iCs/>
          <w:color w:val="181818"/>
          <w:shd w:val="clear" w:color="auto" w:fill="FFFFFF"/>
        </w:rPr>
        <w:t>It is appreciated that this submission is preliminary but its conclusions are most concerning. It is recommended that no phase 2 protected species surveys are necessary and declares that there are no bats present. This demonstrates inadequate research and appreciation of West Ashton’s ecology and Wiltshire Council’s and Trowbridge Town Council’s policies in that it does not mention the Trowbridge and Westbury Bat Mitigation Strategy. This initiative impacts directly on our community. The proposed site is designated as being within a ‘Yellow Area’ and consequently requires mitigation measures.</w:t>
      </w:r>
    </w:p>
    <w:p w14:paraId="3043C77D" w14:textId="6A70CC36" w:rsidR="00007262" w:rsidRPr="002527E6" w:rsidRDefault="000F24F3" w:rsidP="00037B02">
      <w:pPr>
        <w:jc w:val="both"/>
        <w:rPr>
          <w:rFonts w:cs="Arial"/>
          <w:i/>
          <w:iCs/>
        </w:rPr>
      </w:pPr>
      <w:r w:rsidRPr="002527E6">
        <w:rPr>
          <w:rFonts w:cs="Arial"/>
          <w:i/>
          <w:iCs/>
          <w:color w:val="181818"/>
        </w:rPr>
        <w:br/>
      </w:r>
      <w:r w:rsidRPr="002527E6">
        <w:rPr>
          <w:rFonts w:cs="Arial"/>
          <w:i/>
          <w:iCs/>
          <w:color w:val="181818"/>
          <w:shd w:val="clear" w:color="auto" w:fill="FFFFFF"/>
        </w:rPr>
        <w:t>We do not believe that the applicant has demonstrated appropriate care and expertise in its submission and as such it should not be approved.</w:t>
      </w:r>
      <w:r w:rsidR="007D75FC" w:rsidRPr="002527E6">
        <w:rPr>
          <w:rFonts w:cs="Arial"/>
          <w:i/>
          <w:iCs/>
        </w:rPr>
        <w:t>’</w:t>
      </w:r>
    </w:p>
    <w:p w14:paraId="1B8F28F6" w14:textId="77777777" w:rsidR="007D75FC" w:rsidRDefault="007D75FC" w:rsidP="00037B02">
      <w:pPr>
        <w:jc w:val="both"/>
        <w:rPr>
          <w:rFonts w:cs="Arial"/>
        </w:rPr>
      </w:pPr>
    </w:p>
    <w:p w14:paraId="5060CD02" w14:textId="466E94E6" w:rsidR="00CC54A0" w:rsidRDefault="00CC54A0" w:rsidP="00037B02">
      <w:pPr>
        <w:jc w:val="both"/>
        <w:rPr>
          <w:rFonts w:cs="Arial"/>
        </w:rPr>
      </w:pPr>
      <w:r w:rsidRPr="00295015">
        <w:rPr>
          <w:rFonts w:cs="Arial"/>
          <w:u w:val="single"/>
        </w:rPr>
        <w:t>Highways Officer</w:t>
      </w:r>
      <w:r>
        <w:rPr>
          <w:rFonts w:cs="Arial"/>
        </w:rPr>
        <w:t>:</w:t>
      </w:r>
      <w:r w:rsidR="00295015">
        <w:rPr>
          <w:rFonts w:cs="Arial"/>
        </w:rPr>
        <w:t xml:space="preserve"> Object</w:t>
      </w:r>
      <w:r w:rsidR="002527E6">
        <w:rPr>
          <w:rFonts w:cs="Arial"/>
        </w:rPr>
        <w:t>s</w:t>
      </w:r>
    </w:p>
    <w:p w14:paraId="60B0B0D2" w14:textId="77777777" w:rsidR="00CC54A0" w:rsidRDefault="00CC54A0" w:rsidP="00037B02">
      <w:pPr>
        <w:jc w:val="both"/>
        <w:rPr>
          <w:rFonts w:cs="Arial"/>
        </w:rPr>
      </w:pPr>
    </w:p>
    <w:p w14:paraId="143886FE" w14:textId="38753C89" w:rsidR="001B3E37" w:rsidRPr="000D7C10" w:rsidRDefault="00CC54A0" w:rsidP="00037B02">
      <w:pPr>
        <w:jc w:val="both"/>
        <w:rPr>
          <w:rFonts w:cs="Arial"/>
        </w:rPr>
      </w:pPr>
      <w:r w:rsidRPr="001B3E37">
        <w:rPr>
          <w:rFonts w:cs="Arial"/>
          <w:u w:val="single"/>
        </w:rPr>
        <w:t>Ecology Officer</w:t>
      </w:r>
      <w:r>
        <w:rPr>
          <w:rFonts w:cs="Arial"/>
        </w:rPr>
        <w:t>:</w:t>
      </w:r>
      <w:r w:rsidR="001B3E37">
        <w:rPr>
          <w:rFonts w:cs="Arial"/>
        </w:rPr>
        <w:t xml:space="preserve"> Object</w:t>
      </w:r>
      <w:r w:rsidR="002527E6">
        <w:rPr>
          <w:rFonts w:cs="Arial"/>
        </w:rPr>
        <w:t xml:space="preserve">s. </w:t>
      </w:r>
      <w:r w:rsidR="000D7C10" w:rsidRPr="000D7C10">
        <w:rPr>
          <w:rFonts w:cs="Arial"/>
          <w:color w:val="000000"/>
        </w:rPr>
        <w:t xml:space="preserve"> </w:t>
      </w:r>
      <w:r w:rsidR="008E3915">
        <w:rPr>
          <w:rFonts w:cs="Arial"/>
          <w:color w:val="000000"/>
        </w:rPr>
        <w:t>‘</w:t>
      </w:r>
      <w:r w:rsidR="000D7C10" w:rsidRPr="000D7C10">
        <w:rPr>
          <w:rFonts w:cs="Arial"/>
          <w:color w:val="000000"/>
        </w:rPr>
        <w:t>Insufficient information has been submitted. 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I therefore maintain a holding objection until all the issues listed above have been suitably addressed.</w:t>
      </w:r>
      <w:r w:rsidR="008E3915">
        <w:rPr>
          <w:rFonts w:cs="Arial"/>
          <w:color w:val="000000"/>
        </w:rPr>
        <w:t>’</w:t>
      </w:r>
    </w:p>
    <w:p w14:paraId="1B711DB3" w14:textId="77777777" w:rsidR="001B3E37" w:rsidRPr="00037B02" w:rsidRDefault="001B3E37" w:rsidP="00037B02">
      <w:pPr>
        <w:jc w:val="both"/>
        <w:rPr>
          <w:rFonts w:cs="Arial"/>
        </w:rPr>
      </w:pPr>
    </w:p>
    <w:p w14:paraId="40D0ABF0" w14:textId="0A155748" w:rsidR="00C3335F" w:rsidRPr="002527E6" w:rsidRDefault="00CC54A0" w:rsidP="00037B02">
      <w:pPr>
        <w:jc w:val="both"/>
        <w:rPr>
          <w:rFonts w:cs="Arial"/>
        </w:rPr>
      </w:pPr>
      <w:r w:rsidRPr="000F7221">
        <w:rPr>
          <w:rFonts w:cs="Arial"/>
          <w:u w:val="single"/>
        </w:rPr>
        <w:t>Drainage Team</w:t>
      </w:r>
      <w:r>
        <w:rPr>
          <w:rFonts w:cs="Arial"/>
        </w:rPr>
        <w:t>:</w:t>
      </w:r>
      <w:r w:rsidR="00C3335F">
        <w:rPr>
          <w:rFonts w:cs="Arial"/>
        </w:rPr>
        <w:t xml:space="preserve"> Holding objection</w:t>
      </w:r>
      <w:r w:rsidR="002527E6">
        <w:rPr>
          <w:rFonts w:cs="Arial"/>
        </w:rPr>
        <w:t xml:space="preserve">. </w:t>
      </w:r>
      <w:r w:rsidR="008A39DA" w:rsidRPr="008A39DA">
        <w:rPr>
          <w:rFonts w:cs="Arial"/>
          <w:color w:val="000000"/>
        </w:rPr>
        <w:t>‘</w:t>
      </w:r>
      <w:r w:rsidR="008A39DA" w:rsidRPr="002527E6">
        <w:rPr>
          <w:rFonts w:cs="Arial"/>
          <w:i/>
          <w:iCs/>
          <w:color w:val="000000"/>
        </w:rPr>
        <w:t>I</w:t>
      </w:r>
      <w:r w:rsidR="00C3335F" w:rsidRPr="002527E6">
        <w:rPr>
          <w:rFonts w:cs="Arial"/>
          <w:i/>
          <w:iCs/>
          <w:color w:val="000000"/>
        </w:rPr>
        <w:t>n the previous response, the Lead Local Flood Authority (LLFA) raised an objection specifically requiring BRE 365 soakage testing to assess the feasibility of infiltration and to establish groundwater levels on site. These tests do not depend on the detailed design of the dwellings and can be undertaken independently at the current stage. Therefore, the applicant must submit the results of the soakage testing in order to address and remove the existing objection. The LLFA acknowledges that other detailed drainage information can be secured by condition and provided at a later stage, such as the pre-commencement or reserved matters stage, once the dwelling designs have been finalised</w:t>
      </w:r>
      <w:r w:rsidR="00C3335F" w:rsidRPr="008A39DA">
        <w:rPr>
          <w:rFonts w:cs="Arial"/>
          <w:color w:val="000000"/>
        </w:rPr>
        <w:t>.</w:t>
      </w:r>
      <w:r w:rsidR="008A39DA" w:rsidRPr="008A39DA">
        <w:rPr>
          <w:rFonts w:cs="Arial"/>
          <w:color w:val="000000"/>
        </w:rPr>
        <w:t>’</w:t>
      </w:r>
    </w:p>
    <w:p w14:paraId="4E1CEC84" w14:textId="77777777" w:rsidR="00520503" w:rsidRPr="00037B02" w:rsidRDefault="00520503" w:rsidP="00037B02">
      <w:pPr>
        <w:jc w:val="both"/>
        <w:rPr>
          <w:rFonts w:cs="Arial"/>
          <w:shd w:val="clear" w:color="auto" w:fill="FFFFFF"/>
        </w:rPr>
      </w:pPr>
    </w:p>
    <w:p w14:paraId="1F69A37B" w14:textId="074B10FA" w:rsidR="003A133F" w:rsidRPr="00066699" w:rsidRDefault="00CC54A0" w:rsidP="00037B02">
      <w:pPr>
        <w:jc w:val="both"/>
        <w:rPr>
          <w:rFonts w:cs="Arial"/>
          <w:color w:val="333333"/>
          <w:shd w:val="clear" w:color="auto" w:fill="FFFFFF"/>
        </w:rPr>
      </w:pPr>
      <w:r w:rsidRPr="003A133F">
        <w:rPr>
          <w:rFonts w:cs="Arial"/>
          <w:color w:val="333333"/>
          <w:u w:val="single"/>
          <w:shd w:val="clear" w:color="auto" w:fill="FFFFFF"/>
        </w:rPr>
        <w:t>Archaeology Officer</w:t>
      </w:r>
      <w:r>
        <w:rPr>
          <w:rFonts w:cs="Arial"/>
          <w:color w:val="333333"/>
          <w:shd w:val="clear" w:color="auto" w:fill="FFFFFF"/>
        </w:rPr>
        <w:t>:</w:t>
      </w:r>
      <w:r w:rsidR="00A834A5">
        <w:rPr>
          <w:rFonts w:cs="Arial"/>
          <w:color w:val="333333"/>
          <w:shd w:val="clear" w:color="auto" w:fill="FFFFFF"/>
        </w:rPr>
        <w:t xml:space="preserve"> </w:t>
      </w:r>
      <w:r w:rsidR="003A133F">
        <w:rPr>
          <w:rFonts w:cs="Arial"/>
          <w:color w:val="333333"/>
          <w:shd w:val="clear" w:color="auto" w:fill="FFFFFF"/>
        </w:rPr>
        <w:t>Object</w:t>
      </w:r>
      <w:r w:rsidR="002527E6">
        <w:rPr>
          <w:rFonts w:cs="Arial"/>
          <w:color w:val="333333"/>
          <w:shd w:val="clear" w:color="auto" w:fill="FFFFFF"/>
        </w:rPr>
        <w:t xml:space="preserve">s and pursuant to the </w:t>
      </w:r>
      <w:r w:rsidR="003A133F" w:rsidRPr="00066699">
        <w:rPr>
          <w:rFonts w:cs="Arial"/>
          <w:color w:val="181818"/>
          <w:shd w:val="clear" w:color="auto" w:fill="FFFFFF"/>
        </w:rPr>
        <w:t>agents response to consultees</w:t>
      </w:r>
      <w:r w:rsidR="002527E6">
        <w:rPr>
          <w:rFonts w:cs="Arial"/>
          <w:color w:val="181818"/>
          <w:shd w:val="clear" w:color="auto" w:fill="FFFFFF"/>
        </w:rPr>
        <w:t>, “</w:t>
      </w:r>
      <w:r w:rsidR="003A133F" w:rsidRPr="002527E6">
        <w:rPr>
          <w:rFonts w:cs="Arial"/>
          <w:i/>
          <w:iCs/>
          <w:color w:val="181818"/>
          <w:shd w:val="clear" w:color="auto" w:fill="FFFFFF"/>
        </w:rPr>
        <w:t xml:space="preserve">the site agent has challenged </w:t>
      </w:r>
      <w:r w:rsidR="00A53F7E" w:rsidRPr="002527E6">
        <w:rPr>
          <w:rFonts w:cs="Arial"/>
          <w:i/>
          <w:iCs/>
          <w:color w:val="181818"/>
          <w:shd w:val="clear" w:color="auto" w:fill="FFFFFF"/>
        </w:rPr>
        <w:t>m</w:t>
      </w:r>
      <w:r w:rsidR="003A133F" w:rsidRPr="002527E6">
        <w:rPr>
          <w:rFonts w:cs="Arial"/>
          <w:i/>
          <w:iCs/>
          <w:color w:val="181818"/>
          <w:shd w:val="clear" w:color="auto" w:fill="FFFFFF"/>
        </w:rPr>
        <w:t>y previous advice in regard to this application when I advised that a geophysical survey of the site be carried out, followed by a trial trench evaluation, prior to the determination of the application.</w:t>
      </w:r>
      <w:r w:rsidR="00A53F7E" w:rsidRPr="002527E6">
        <w:rPr>
          <w:rFonts w:cs="Arial"/>
          <w:i/>
          <w:iCs/>
          <w:color w:val="181818"/>
          <w:shd w:val="clear" w:color="auto" w:fill="FFFFFF"/>
        </w:rPr>
        <w:t xml:space="preserve"> </w:t>
      </w:r>
      <w:r w:rsidR="003A133F" w:rsidRPr="002527E6">
        <w:rPr>
          <w:rFonts w:cs="Arial"/>
          <w:i/>
          <w:iCs/>
          <w:color w:val="181818"/>
          <w:shd w:val="clear" w:color="auto" w:fill="FFFFFF"/>
        </w:rPr>
        <w:t>I must stress that this work will be required in order for me to fully assess the archaeological potential of the site, before advising on the likely impact of the proposals (as is required by NPPF Section 208, 2024 edition).</w:t>
      </w:r>
      <w:r w:rsidR="00A53F7E" w:rsidRPr="002527E6">
        <w:rPr>
          <w:rFonts w:cs="Arial"/>
          <w:i/>
          <w:iCs/>
          <w:color w:val="181818"/>
          <w:shd w:val="clear" w:color="auto" w:fill="FFFFFF"/>
        </w:rPr>
        <w:t xml:space="preserve"> </w:t>
      </w:r>
      <w:r w:rsidR="003A133F" w:rsidRPr="002527E6">
        <w:rPr>
          <w:rFonts w:cs="Arial"/>
          <w:i/>
          <w:iCs/>
          <w:color w:val="181818"/>
          <w:shd w:val="clear" w:color="auto" w:fill="FFFFFF"/>
        </w:rPr>
        <w:t>I will not be changing my advice and I will maintain my objection to this application until the required work is carried out</w:t>
      </w:r>
      <w:r w:rsidR="003A133F" w:rsidRPr="00066699">
        <w:rPr>
          <w:rFonts w:cs="Arial"/>
          <w:color w:val="181818"/>
          <w:shd w:val="clear" w:color="auto" w:fill="FFFFFF"/>
        </w:rPr>
        <w:t>.</w:t>
      </w:r>
      <w:r w:rsidR="00066699">
        <w:rPr>
          <w:rFonts w:cs="Arial"/>
          <w:color w:val="181818"/>
          <w:shd w:val="clear" w:color="auto" w:fill="FFFFFF"/>
        </w:rPr>
        <w:t>’</w:t>
      </w:r>
    </w:p>
    <w:p w14:paraId="4D14CB82" w14:textId="77777777" w:rsidR="00584980" w:rsidRPr="00037B02" w:rsidRDefault="00584980" w:rsidP="00037B02">
      <w:pPr>
        <w:jc w:val="both"/>
        <w:rPr>
          <w:rFonts w:cs="Arial"/>
          <w:color w:val="333333"/>
          <w:shd w:val="clear" w:color="auto" w:fill="FFFFFF"/>
        </w:rPr>
      </w:pPr>
    </w:p>
    <w:p w14:paraId="3E16DC40" w14:textId="77777777" w:rsidR="00D5719B" w:rsidRPr="00037B02" w:rsidRDefault="00D5719B" w:rsidP="00037B02">
      <w:pPr>
        <w:jc w:val="both"/>
        <w:rPr>
          <w:rFonts w:cs="Arial"/>
          <w:b/>
          <w:bCs/>
        </w:rPr>
      </w:pPr>
      <w:r w:rsidRPr="00037B02">
        <w:rPr>
          <w:rFonts w:cs="Arial"/>
          <w:b/>
          <w:bCs/>
        </w:rPr>
        <w:t>REPRESENTATIONS</w:t>
      </w:r>
    </w:p>
    <w:p w14:paraId="1E480C49" w14:textId="77777777" w:rsidR="00D5719B" w:rsidRPr="00037B02" w:rsidRDefault="00D5719B" w:rsidP="00037B02">
      <w:pPr>
        <w:jc w:val="both"/>
        <w:rPr>
          <w:rFonts w:cs="Arial"/>
          <w:color w:val="000000" w:themeColor="text1"/>
        </w:rPr>
      </w:pPr>
    </w:p>
    <w:p w14:paraId="1923E156" w14:textId="0BD4BD65" w:rsidR="00D5719B" w:rsidRDefault="005C699F" w:rsidP="00037B02">
      <w:pPr>
        <w:jc w:val="both"/>
        <w:rPr>
          <w:rFonts w:cs="Arial"/>
          <w:color w:val="000000" w:themeColor="text1"/>
        </w:rPr>
      </w:pPr>
      <w:r w:rsidRPr="004E7C37">
        <w:rPr>
          <w:rFonts w:cs="Arial"/>
          <w:color w:val="000000" w:themeColor="text1"/>
        </w:rPr>
        <w:t xml:space="preserve">11 comments </w:t>
      </w:r>
      <w:r w:rsidR="004E7C37" w:rsidRPr="004E7C37">
        <w:rPr>
          <w:rFonts w:cs="Arial"/>
          <w:color w:val="000000" w:themeColor="text1"/>
        </w:rPr>
        <w:t xml:space="preserve">have been </w:t>
      </w:r>
      <w:r w:rsidRPr="004E7C37">
        <w:rPr>
          <w:rFonts w:cs="Arial"/>
          <w:color w:val="000000" w:themeColor="text1"/>
        </w:rPr>
        <w:t>received</w:t>
      </w:r>
      <w:r w:rsidR="004E7C37">
        <w:rPr>
          <w:rFonts w:cs="Arial"/>
          <w:color w:val="000000" w:themeColor="text1"/>
        </w:rPr>
        <w:t xml:space="preserve"> </w:t>
      </w:r>
      <w:r w:rsidR="002527E6">
        <w:rPr>
          <w:rFonts w:cs="Arial"/>
          <w:color w:val="000000" w:themeColor="text1"/>
        </w:rPr>
        <w:t xml:space="preserve">which have been </w:t>
      </w:r>
      <w:r w:rsidR="004E7C37">
        <w:rPr>
          <w:rFonts w:cs="Arial"/>
          <w:color w:val="000000" w:themeColor="text1"/>
        </w:rPr>
        <w:t xml:space="preserve">summarised </w:t>
      </w:r>
      <w:r w:rsidR="002527E6">
        <w:rPr>
          <w:rFonts w:cs="Arial"/>
          <w:color w:val="000000" w:themeColor="text1"/>
        </w:rPr>
        <w:t>as follows</w:t>
      </w:r>
      <w:r w:rsidR="004E7C37">
        <w:rPr>
          <w:rFonts w:cs="Arial"/>
          <w:color w:val="000000" w:themeColor="text1"/>
        </w:rPr>
        <w:t xml:space="preserve"> – </w:t>
      </w:r>
    </w:p>
    <w:p w14:paraId="0A512882" w14:textId="77777777" w:rsidR="005C699F" w:rsidRPr="00CD3160" w:rsidRDefault="005C699F" w:rsidP="00037B02">
      <w:pPr>
        <w:jc w:val="both"/>
        <w:rPr>
          <w:rFonts w:cs="Arial"/>
          <w:color w:val="000000" w:themeColor="text1"/>
        </w:rPr>
      </w:pPr>
    </w:p>
    <w:p w14:paraId="5CFCFD9A" w14:textId="681F0778" w:rsidR="00D5719B" w:rsidRPr="004E7C37" w:rsidRDefault="00BF26B1" w:rsidP="004E7C37">
      <w:pPr>
        <w:pStyle w:val="ListParagraph"/>
        <w:numPr>
          <w:ilvl w:val="0"/>
          <w:numId w:val="9"/>
        </w:numPr>
        <w:jc w:val="both"/>
        <w:rPr>
          <w:rFonts w:cs="Arial"/>
          <w:color w:val="000000" w:themeColor="text1"/>
        </w:rPr>
      </w:pPr>
      <w:r w:rsidRPr="004E7C37">
        <w:rPr>
          <w:rFonts w:cs="Arial"/>
          <w:color w:val="000000" w:themeColor="text1"/>
        </w:rPr>
        <w:t xml:space="preserve">Loss of privacy </w:t>
      </w:r>
      <w:r w:rsidR="006253CA" w:rsidRPr="004E7C37">
        <w:rPr>
          <w:rFonts w:cs="Arial"/>
          <w:color w:val="000000" w:themeColor="text1"/>
        </w:rPr>
        <w:t>/</w:t>
      </w:r>
      <w:r w:rsidR="00ED4AA7" w:rsidRPr="004E7C37">
        <w:rPr>
          <w:rFonts w:cs="Arial"/>
          <w:color w:val="000000" w:themeColor="text1"/>
        </w:rPr>
        <w:t xml:space="preserve">overlooking/ </w:t>
      </w:r>
      <w:r w:rsidR="006B3D50" w:rsidRPr="004E7C37">
        <w:rPr>
          <w:rFonts w:cs="Arial"/>
          <w:color w:val="000000" w:themeColor="text1"/>
        </w:rPr>
        <w:t>l</w:t>
      </w:r>
      <w:r w:rsidRPr="004E7C37">
        <w:rPr>
          <w:rFonts w:cs="Arial"/>
          <w:color w:val="000000" w:themeColor="text1"/>
        </w:rPr>
        <w:t>oss of light</w:t>
      </w:r>
      <w:r w:rsidR="006B3D50" w:rsidRPr="004E7C37">
        <w:rPr>
          <w:rFonts w:cs="Arial"/>
          <w:color w:val="000000" w:themeColor="text1"/>
        </w:rPr>
        <w:t xml:space="preserve"> to neighbouring properties</w:t>
      </w:r>
      <w:r w:rsidRPr="004E7C37">
        <w:rPr>
          <w:rFonts w:cs="Arial"/>
          <w:color w:val="000000" w:themeColor="text1"/>
        </w:rPr>
        <w:t xml:space="preserve"> </w:t>
      </w:r>
    </w:p>
    <w:p w14:paraId="3E0B91F1" w14:textId="21588BB4" w:rsidR="00BF26B1" w:rsidRPr="004E7C37" w:rsidRDefault="00325868" w:rsidP="004E7C37">
      <w:pPr>
        <w:pStyle w:val="ListParagraph"/>
        <w:numPr>
          <w:ilvl w:val="0"/>
          <w:numId w:val="9"/>
        </w:numPr>
        <w:jc w:val="both"/>
        <w:rPr>
          <w:rFonts w:cs="Arial"/>
          <w:color w:val="000000" w:themeColor="text1"/>
        </w:rPr>
      </w:pPr>
      <w:r w:rsidRPr="004E7C37">
        <w:rPr>
          <w:rFonts w:cs="Arial"/>
          <w:color w:val="000000" w:themeColor="text1"/>
        </w:rPr>
        <w:t xml:space="preserve">Adverse </w:t>
      </w:r>
      <w:r w:rsidR="00BF26B1" w:rsidRPr="004E7C37">
        <w:rPr>
          <w:rFonts w:cs="Arial"/>
          <w:color w:val="000000" w:themeColor="text1"/>
        </w:rPr>
        <w:t>impact from noise and</w:t>
      </w:r>
      <w:r w:rsidRPr="004E7C37">
        <w:rPr>
          <w:rFonts w:cs="Arial"/>
          <w:color w:val="000000" w:themeColor="text1"/>
        </w:rPr>
        <w:t xml:space="preserve"> other disruptions during construction works</w:t>
      </w:r>
    </w:p>
    <w:p w14:paraId="6A69097A" w14:textId="0DAC983C" w:rsidR="00325868" w:rsidRPr="004E7C37" w:rsidRDefault="004E496A"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lastRenderedPageBreak/>
        <w:t>This site cannot surely be defined as ‘infill’</w:t>
      </w:r>
    </w:p>
    <w:p w14:paraId="662EB1EB" w14:textId="2A4FF1E2" w:rsidR="004E496A" w:rsidRPr="004E7C37" w:rsidRDefault="004E496A"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It would further link West Ashton, a small village, to Yarnbrook</w:t>
      </w:r>
    </w:p>
    <w:p w14:paraId="63A00A2C" w14:textId="3B4CCF48" w:rsidR="004E496A" w:rsidRPr="004E7C37" w:rsidRDefault="00986038" w:rsidP="004E7C37">
      <w:pPr>
        <w:pStyle w:val="ListParagraph"/>
        <w:numPr>
          <w:ilvl w:val="0"/>
          <w:numId w:val="9"/>
        </w:numPr>
        <w:jc w:val="both"/>
        <w:rPr>
          <w:rFonts w:cs="Arial"/>
          <w:color w:val="000000" w:themeColor="text1"/>
        </w:rPr>
      </w:pPr>
      <w:r w:rsidRPr="004E7C37">
        <w:rPr>
          <w:rFonts w:cs="Arial"/>
          <w:color w:val="000000" w:themeColor="text1"/>
        </w:rPr>
        <w:t xml:space="preserve">Increased </w:t>
      </w:r>
      <w:r w:rsidR="007E4C6A" w:rsidRPr="004E7C37">
        <w:rPr>
          <w:rFonts w:cs="Arial"/>
          <w:color w:val="000000" w:themeColor="text1"/>
        </w:rPr>
        <w:t>traffic onto the</w:t>
      </w:r>
      <w:r w:rsidRPr="004E7C37">
        <w:rPr>
          <w:rFonts w:cs="Arial"/>
          <w:color w:val="000000" w:themeColor="text1"/>
        </w:rPr>
        <w:t xml:space="preserve"> very busy</w:t>
      </w:r>
      <w:r w:rsidR="007E4C6A" w:rsidRPr="004E7C37">
        <w:rPr>
          <w:rFonts w:cs="Arial"/>
          <w:color w:val="000000" w:themeColor="text1"/>
        </w:rPr>
        <w:t xml:space="preserve"> A350</w:t>
      </w:r>
      <w:r w:rsidR="00F32FDF" w:rsidRPr="004E7C37">
        <w:rPr>
          <w:rFonts w:cs="Arial"/>
          <w:color w:val="000000" w:themeColor="text1"/>
        </w:rPr>
        <w:t xml:space="preserve"> / highway safety issues</w:t>
      </w:r>
      <w:r w:rsidR="005B434F" w:rsidRPr="004E7C37">
        <w:rPr>
          <w:rFonts w:cs="Arial"/>
          <w:color w:val="000000" w:themeColor="text1"/>
        </w:rPr>
        <w:t xml:space="preserve"> / poor pedestrian links</w:t>
      </w:r>
    </w:p>
    <w:p w14:paraId="6201585C" w14:textId="5A5E8C79" w:rsidR="007E4C6A" w:rsidRPr="004E7C37" w:rsidRDefault="007151E4"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West Ashton does not have “excellent transport connections to larger settlements”</w:t>
      </w:r>
    </w:p>
    <w:p w14:paraId="62B0026D" w14:textId="302B599C" w:rsidR="007151E4" w:rsidRPr="004E7C37" w:rsidRDefault="007151E4"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Increase use of private car</w:t>
      </w:r>
    </w:p>
    <w:p w14:paraId="5DB9D62D" w14:textId="01630A6F" w:rsidR="00D5719B" w:rsidRPr="004E7C37" w:rsidRDefault="00FC00C0"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There is no ‘Ashton Park’ railway station</w:t>
      </w:r>
      <w:r w:rsidR="00A3324D" w:rsidRPr="004E7C37">
        <w:rPr>
          <w:rFonts w:cs="Arial"/>
          <w:color w:val="181818"/>
          <w:shd w:val="clear" w:color="auto" w:fill="FFFFFF"/>
        </w:rPr>
        <w:t>/ t</w:t>
      </w:r>
      <w:r w:rsidRPr="004E7C37">
        <w:rPr>
          <w:rFonts w:cs="Arial"/>
          <w:color w:val="181818"/>
          <w:shd w:val="clear" w:color="auto" w:fill="FFFFFF"/>
        </w:rPr>
        <w:t>here are no bus services to, or from, West Ashton, regular or otherwise</w:t>
      </w:r>
      <w:r w:rsidR="00A3324D" w:rsidRPr="004E7C37">
        <w:rPr>
          <w:rFonts w:cs="Arial"/>
          <w:color w:val="181818"/>
          <w:shd w:val="clear" w:color="auto" w:fill="FFFFFF"/>
        </w:rPr>
        <w:t xml:space="preserve"> / no ‘direct pedestrian/cycle access’ either</w:t>
      </w:r>
    </w:p>
    <w:p w14:paraId="3E5C08B0" w14:textId="0129859B" w:rsidR="00900BE9" w:rsidRPr="004E7C37" w:rsidRDefault="00C174A3"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Lack of local services/ n</w:t>
      </w:r>
      <w:r w:rsidR="00900BE9" w:rsidRPr="004E7C37">
        <w:rPr>
          <w:rFonts w:cs="Arial"/>
          <w:color w:val="181818"/>
          <w:shd w:val="clear" w:color="auto" w:fill="FFFFFF"/>
        </w:rPr>
        <w:t>o shop, public house or other amenities within the village</w:t>
      </w:r>
    </w:p>
    <w:p w14:paraId="740063A3" w14:textId="2C9E6B5D" w:rsidR="00FC00C0" w:rsidRPr="004E7C37" w:rsidRDefault="00A3324D"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Ecological issues including presence of bats on site</w:t>
      </w:r>
    </w:p>
    <w:p w14:paraId="16BA500A" w14:textId="1DD3F4CE" w:rsidR="00A3324D" w:rsidRPr="004E7C37" w:rsidRDefault="00071365"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Should</w:t>
      </w:r>
      <w:r w:rsidR="00ED3043" w:rsidRPr="004E7C37">
        <w:rPr>
          <w:rFonts w:cs="Arial"/>
          <w:color w:val="181818"/>
          <w:shd w:val="clear" w:color="auto" w:fill="FFFFFF"/>
        </w:rPr>
        <w:t xml:space="preserve"> the appl</w:t>
      </w:r>
      <w:r w:rsidRPr="004E7C37">
        <w:rPr>
          <w:rFonts w:cs="Arial"/>
          <w:color w:val="181818"/>
          <w:shd w:val="clear" w:color="auto" w:fill="FFFFFF"/>
        </w:rPr>
        <w:t>i</w:t>
      </w:r>
      <w:r w:rsidR="00ED3043" w:rsidRPr="004E7C37">
        <w:rPr>
          <w:rFonts w:cs="Arial"/>
          <w:color w:val="181818"/>
          <w:shd w:val="clear" w:color="auto" w:fill="FFFFFF"/>
        </w:rPr>
        <w:t>c</w:t>
      </w:r>
      <w:r w:rsidRPr="004E7C37">
        <w:rPr>
          <w:rFonts w:cs="Arial"/>
          <w:color w:val="181818"/>
          <w:shd w:val="clear" w:color="auto" w:fill="FFFFFF"/>
        </w:rPr>
        <w:t>a</w:t>
      </w:r>
      <w:r w:rsidR="00ED3043" w:rsidRPr="004E7C37">
        <w:rPr>
          <w:rFonts w:cs="Arial"/>
          <w:color w:val="181818"/>
          <w:shd w:val="clear" w:color="auto" w:fill="FFFFFF"/>
        </w:rPr>
        <w:t>t</w:t>
      </w:r>
      <w:r w:rsidRPr="004E7C37">
        <w:rPr>
          <w:rFonts w:cs="Arial"/>
          <w:color w:val="181818"/>
          <w:shd w:val="clear" w:color="auto" w:fill="FFFFFF"/>
        </w:rPr>
        <w:t xml:space="preserve">ion </w:t>
      </w:r>
      <w:r w:rsidR="00ED3043" w:rsidRPr="004E7C37">
        <w:rPr>
          <w:rFonts w:cs="Arial"/>
          <w:color w:val="181818"/>
          <w:shd w:val="clear" w:color="auto" w:fill="FFFFFF"/>
        </w:rPr>
        <w:t>be approved n</w:t>
      </w:r>
      <w:r w:rsidRPr="004E7C37">
        <w:rPr>
          <w:rFonts w:cs="Arial"/>
          <w:color w:val="181818"/>
          <w:shd w:val="clear" w:color="auto" w:fill="FFFFFF"/>
        </w:rPr>
        <w:t>e</w:t>
      </w:r>
      <w:r w:rsidR="00ED3043" w:rsidRPr="004E7C37">
        <w:rPr>
          <w:rFonts w:cs="Arial"/>
          <w:color w:val="181818"/>
          <w:shd w:val="clear" w:color="auto" w:fill="FFFFFF"/>
        </w:rPr>
        <w:t xml:space="preserve">eds </w:t>
      </w:r>
      <w:r w:rsidRPr="004E7C37">
        <w:rPr>
          <w:rFonts w:cs="Arial"/>
          <w:color w:val="181818"/>
          <w:shd w:val="clear" w:color="auto" w:fill="FFFFFF"/>
        </w:rPr>
        <w:t>to</w:t>
      </w:r>
      <w:r w:rsidR="00ED3043" w:rsidRPr="004E7C37">
        <w:rPr>
          <w:rFonts w:cs="Arial"/>
          <w:color w:val="181818"/>
          <w:shd w:val="clear" w:color="auto" w:fill="FFFFFF"/>
        </w:rPr>
        <w:t xml:space="preserve"> be </w:t>
      </w:r>
      <w:r w:rsidRPr="004E7C37">
        <w:rPr>
          <w:rFonts w:cs="Arial"/>
          <w:color w:val="181818"/>
          <w:shd w:val="clear" w:color="auto" w:fill="FFFFFF"/>
        </w:rPr>
        <w:t>controlled</w:t>
      </w:r>
      <w:r w:rsidR="00ED3043" w:rsidRPr="004E7C37">
        <w:rPr>
          <w:rFonts w:cs="Arial"/>
          <w:color w:val="181818"/>
          <w:shd w:val="clear" w:color="auto" w:fill="FFFFFF"/>
        </w:rPr>
        <w:t xml:space="preserve"> by </w:t>
      </w:r>
      <w:r w:rsidRPr="004E7C37">
        <w:rPr>
          <w:rFonts w:cs="Arial"/>
          <w:color w:val="181818"/>
          <w:shd w:val="clear" w:color="auto" w:fill="FFFFFF"/>
        </w:rPr>
        <w:t>conditions</w:t>
      </w:r>
      <w:r w:rsidR="00ED3043" w:rsidRPr="004E7C37">
        <w:rPr>
          <w:rFonts w:cs="Arial"/>
          <w:color w:val="181818"/>
          <w:shd w:val="clear" w:color="auto" w:fill="FFFFFF"/>
        </w:rPr>
        <w:t xml:space="preserve"> </w:t>
      </w:r>
    </w:p>
    <w:p w14:paraId="3DACCF9A" w14:textId="0816EA1C" w:rsidR="00A3324D" w:rsidRPr="004E7C37" w:rsidRDefault="00900BE9"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 xml:space="preserve">Drainage issues, in particular groundwater </w:t>
      </w:r>
    </w:p>
    <w:p w14:paraId="76646F98" w14:textId="229656C8" w:rsidR="00900BE9" w:rsidRPr="004E7C37" w:rsidRDefault="00900BE9"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There is a need for smaller affordable housing in the village</w:t>
      </w:r>
    </w:p>
    <w:p w14:paraId="639BF09A" w14:textId="7021404F" w:rsidR="00900BE9" w:rsidRPr="004E7C37" w:rsidRDefault="00262CB4"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Set a precedent for future development</w:t>
      </w:r>
    </w:p>
    <w:p w14:paraId="13838E7E" w14:textId="754C1C85" w:rsidR="001D1608" w:rsidRPr="004E7C37" w:rsidRDefault="001D1608"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Air pollution issues</w:t>
      </w:r>
    </w:p>
    <w:p w14:paraId="7FBDD95C" w14:textId="6C243B08" w:rsidR="004065A3" w:rsidRPr="004E7C37" w:rsidRDefault="004065A3"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Size, height, and/or design of the proposal is out of keeping with the character of the surrounding area</w:t>
      </w:r>
    </w:p>
    <w:p w14:paraId="3F632B21" w14:textId="56BFE089" w:rsidR="00A3324D" w:rsidRPr="004E7C37" w:rsidRDefault="00C716A1"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Does not demonstrate adherence with relevant local planning policies</w:t>
      </w:r>
    </w:p>
    <w:p w14:paraId="3F1D3C11" w14:textId="1F7474F6" w:rsidR="00FC00C0" w:rsidRPr="004E7C37" w:rsidRDefault="00CD3160" w:rsidP="004E7C37">
      <w:pPr>
        <w:pStyle w:val="ListParagraph"/>
        <w:numPr>
          <w:ilvl w:val="0"/>
          <w:numId w:val="9"/>
        </w:numPr>
        <w:jc w:val="both"/>
        <w:rPr>
          <w:rFonts w:cs="Arial"/>
          <w:color w:val="181818"/>
          <w:shd w:val="clear" w:color="auto" w:fill="FFFFFF"/>
        </w:rPr>
      </w:pPr>
      <w:r w:rsidRPr="004E7C37">
        <w:rPr>
          <w:rFonts w:cs="Arial"/>
          <w:color w:val="181818"/>
          <w:shd w:val="clear" w:color="auto" w:fill="FFFFFF"/>
        </w:rPr>
        <w:t>Swift bricks should be installed in accordance with best-practice guidance</w:t>
      </w:r>
    </w:p>
    <w:p w14:paraId="6C15B5B0" w14:textId="77777777" w:rsidR="00CD3160" w:rsidRPr="00037B02" w:rsidRDefault="00CD3160" w:rsidP="00037B02">
      <w:pPr>
        <w:jc w:val="both"/>
        <w:rPr>
          <w:rFonts w:cs="Arial"/>
          <w:b/>
          <w:bCs/>
          <w:color w:val="FF0000"/>
        </w:rPr>
      </w:pPr>
    </w:p>
    <w:p w14:paraId="4D0C0038" w14:textId="77777777" w:rsidR="00D5719B" w:rsidRPr="00037B02" w:rsidRDefault="00D5719B" w:rsidP="00037B02">
      <w:pPr>
        <w:jc w:val="both"/>
        <w:rPr>
          <w:rFonts w:cs="Arial"/>
          <w:b/>
          <w:bCs/>
        </w:rPr>
      </w:pPr>
      <w:r w:rsidRPr="00037B02">
        <w:rPr>
          <w:rFonts w:cs="Arial"/>
          <w:b/>
          <w:bCs/>
        </w:rPr>
        <w:t>ASSESSMENT</w:t>
      </w:r>
    </w:p>
    <w:p w14:paraId="772C9CAE" w14:textId="77777777" w:rsidR="00981D0E" w:rsidRPr="00037B02" w:rsidRDefault="00981D0E" w:rsidP="00037B02">
      <w:pPr>
        <w:jc w:val="both"/>
        <w:rPr>
          <w:rFonts w:cs="Arial"/>
          <w:b/>
          <w:bCs/>
          <w:color w:val="FF0000"/>
        </w:rPr>
      </w:pPr>
    </w:p>
    <w:p w14:paraId="0583B706" w14:textId="77777777" w:rsidR="00981D0E" w:rsidRPr="00037B02" w:rsidRDefault="00981D0E" w:rsidP="00037B02">
      <w:pPr>
        <w:jc w:val="both"/>
        <w:rPr>
          <w:rFonts w:cs="Arial"/>
          <w:color w:val="000000" w:themeColor="text1"/>
        </w:rPr>
      </w:pPr>
      <w:r w:rsidRPr="00037B02">
        <w:rPr>
          <w:rFonts w:cs="Arial"/>
          <w:color w:val="000000" w:themeColor="text1"/>
        </w:rPr>
        <w:t>Section 38(6) of the Planning and Compulsory Purchase Act 2004 states:</w:t>
      </w:r>
    </w:p>
    <w:p w14:paraId="291125BE" w14:textId="77777777" w:rsidR="00981D0E" w:rsidRPr="00037B02" w:rsidRDefault="00981D0E" w:rsidP="00037B02">
      <w:pPr>
        <w:jc w:val="both"/>
        <w:rPr>
          <w:rFonts w:cs="Arial"/>
          <w:color w:val="000000" w:themeColor="text1"/>
        </w:rPr>
      </w:pPr>
    </w:p>
    <w:p w14:paraId="11E1A538" w14:textId="77777777" w:rsidR="00981D0E" w:rsidRPr="00037B02" w:rsidRDefault="00981D0E" w:rsidP="00037B02">
      <w:pPr>
        <w:jc w:val="both"/>
        <w:rPr>
          <w:rFonts w:cs="Arial"/>
          <w:i/>
          <w:iCs/>
          <w:color w:val="000000" w:themeColor="text1"/>
        </w:rPr>
      </w:pPr>
      <w:r w:rsidRPr="00037B02">
        <w:rPr>
          <w:rFonts w:cs="Arial"/>
          <w:i/>
          <w:iCs/>
          <w:color w:val="000000" w:themeColor="text1"/>
        </w:rPr>
        <w:t>"If regard is to be had to the development plan for the purposes of any determination to be made under the planning Acts, the determination must be made in accordance with the plan unless material considerations indicate otherwise."</w:t>
      </w:r>
    </w:p>
    <w:p w14:paraId="188C1BDB" w14:textId="77777777" w:rsidR="00981D0E" w:rsidRPr="00037B02" w:rsidRDefault="00981D0E" w:rsidP="00037B02">
      <w:pPr>
        <w:jc w:val="both"/>
        <w:rPr>
          <w:rFonts w:cs="Arial"/>
          <w:color w:val="000000" w:themeColor="text1"/>
        </w:rPr>
      </w:pPr>
    </w:p>
    <w:p w14:paraId="5215511D" w14:textId="77777777" w:rsidR="00981D0E" w:rsidRPr="00037B02" w:rsidRDefault="00981D0E" w:rsidP="00037B02">
      <w:pPr>
        <w:jc w:val="both"/>
        <w:rPr>
          <w:rFonts w:cs="Arial"/>
          <w:color w:val="000000" w:themeColor="text1"/>
        </w:rPr>
      </w:pPr>
      <w:r w:rsidRPr="00037B02">
        <w:rPr>
          <w:rFonts w:cs="Arial"/>
          <w:color w:val="000000" w:themeColor="text1"/>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16D593FD" w14:textId="77777777" w:rsidR="00981D0E" w:rsidRPr="00037B02" w:rsidRDefault="00981D0E" w:rsidP="00037B02">
      <w:pPr>
        <w:jc w:val="both"/>
        <w:rPr>
          <w:rFonts w:cs="Arial"/>
        </w:rPr>
      </w:pPr>
    </w:p>
    <w:p w14:paraId="1A9B0B35" w14:textId="77777777" w:rsidR="00981D0E" w:rsidRPr="00037B02" w:rsidRDefault="00981D0E" w:rsidP="00037B02">
      <w:pPr>
        <w:jc w:val="both"/>
        <w:rPr>
          <w:rFonts w:cs="Arial"/>
          <w:u w:val="single"/>
        </w:rPr>
      </w:pPr>
      <w:r w:rsidRPr="00037B02">
        <w:rPr>
          <w:rFonts w:cs="Arial"/>
          <w:u w:val="single"/>
        </w:rPr>
        <w:t>Principle of development</w:t>
      </w:r>
    </w:p>
    <w:p w14:paraId="10E1FC70" w14:textId="77777777" w:rsidR="003D0B68" w:rsidRDefault="003D0B68" w:rsidP="00037B02">
      <w:pPr>
        <w:jc w:val="both"/>
        <w:rPr>
          <w:rFonts w:cs="Arial"/>
          <w:color w:val="333333"/>
          <w:shd w:val="clear" w:color="auto" w:fill="FFFFFF"/>
        </w:rPr>
      </w:pPr>
    </w:p>
    <w:p w14:paraId="56FC7255" w14:textId="77777777" w:rsidR="00775DEA" w:rsidRPr="006B46E4" w:rsidRDefault="00775DEA" w:rsidP="00775DEA">
      <w:pPr>
        <w:jc w:val="both"/>
        <w:rPr>
          <w:rFonts w:cs="Arial"/>
        </w:rPr>
      </w:pPr>
      <w:r w:rsidRPr="006B46E4">
        <w:rPr>
          <w:rFonts w:cs="Arial"/>
        </w:rPr>
        <w:t>Section 70(2) of the Town and Country Planning Act 1990 and section 38(6) of the Planning and Compulsory Purchase Act 2004 require that the determination of the application must be made in accordance with the Development Plan, unless material considerations indicate otherwise.</w:t>
      </w:r>
    </w:p>
    <w:p w14:paraId="6D3A2872" w14:textId="77777777" w:rsidR="00B37810" w:rsidRDefault="00B37810" w:rsidP="00B37810">
      <w:pPr>
        <w:jc w:val="both"/>
        <w:rPr>
          <w:rFonts w:cs="Arial"/>
        </w:rPr>
      </w:pPr>
    </w:p>
    <w:p w14:paraId="6B2E7F31" w14:textId="75980E6E" w:rsidR="00B37810" w:rsidRDefault="00B37810" w:rsidP="00B37810">
      <w:pPr>
        <w:jc w:val="both"/>
        <w:rPr>
          <w:rFonts w:cs="Arial"/>
        </w:rPr>
      </w:pPr>
      <w:r>
        <w:rPr>
          <w:rFonts w:cs="Arial"/>
        </w:rPr>
        <w:t>West Ashton is designated a Small Village</w:t>
      </w:r>
      <w:r w:rsidR="00BF3948">
        <w:rPr>
          <w:rFonts w:cs="Arial"/>
        </w:rPr>
        <w:t xml:space="preserve"> (Core </w:t>
      </w:r>
      <w:r w:rsidR="00874540">
        <w:rPr>
          <w:rFonts w:cs="Arial"/>
        </w:rPr>
        <w:t>Policy</w:t>
      </w:r>
      <w:r w:rsidR="00BF3948">
        <w:rPr>
          <w:rFonts w:cs="Arial"/>
        </w:rPr>
        <w:t xml:space="preserve"> 29)</w:t>
      </w:r>
      <w:r w:rsidR="0030530F">
        <w:rPr>
          <w:rFonts w:cs="Arial"/>
        </w:rPr>
        <w:t xml:space="preserve"> however </w:t>
      </w:r>
      <w:r>
        <w:rPr>
          <w:rFonts w:cs="Arial"/>
        </w:rPr>
        <w:t xml:space="preserve">it is considered the proposed development is located </w:t>
      </w:r>
      <w:r w:rsidR="002A2C85">
        <w:rPr>
          <w:rFonts w:cs="Arial"/>
        </w:rPr>
        <w:t xml:space="preserve">outside the village </w:t>
      </w:r>
      <w:r w:rsidR="002527E6">
        <w:rPr>
          <w:rFonts w:cs="Arial"/>
        </w:rPr>
        <w:t xml:space="preserve">envelope </w:t>
      </w:r>
      <w:r w:rsidR="002A2C85">
        <w:rPr>
          <w:rFonts w:cs="Arial"/>
        </w:rPr>
        <w:t xml:space="preserve">and </w:t>
      </w:r>
      <w:r w:rsidR="002527E6">
        <w:rPr>
          <w:rFonts w:cs="Arial"/>
        </w:rPr>
        <w:t>manifests as a speculative housing development within</w:t>
      </w:r>
      <w:r>
        <w:rPr>
          <w:rFonts w:cs="Arial"/>
        </w:rPr>
        <w:t xml:space="preserve"> </w:t>
      </w:r>
      <w:r w:rsidR="002527E6">
        <w:rPr>
          <w:rFonts w:cs="Arial"/>
        </w:rPr>
        <w:t xml:space="preserve">the </w:t>
      </w:r>
      <w:r>
        <w:rPr>
          <w:rFonts w:cs="Arial"/>
        </w:rPr>
        <w:t xml:space="preserve">open countryside. </w:t>
      </w:r>
    </w:p>
    <w:p w14:paraId="27AA2E7E" w14:textId="77777777" w:rsidR="00B37810" w:rsidRPr="006B46E4" w:rsidRDefault="00B37810" w:rsidP="00775DEA">
      <w:pPr>
        <w:ind w:right="42"/>
        <w:jc w:val="both"/>
        <w:rPr>
          <w:rFonts w:cs="Arial"/>
        </w:rPr>
      </w:pPr>
    </w:p>
    <w:p w14:paraId="7B1FD89D" w14:textId="77777777" w:rsidR="00775DEA" w:rsidRDefault="00775DEA" w:rsidP="00775DEA">
      <w:pPr>
        <w:ind w:right="42"/>
        <w:jc w:val="both"/>
        <w:rPr>
          <w:rFonts w:cs="Arial"/>
        </w:rPr>
      </w:pPr>
      <w:r w:rsidRPr="006B46E4">
        <w:rPr>
          <w:rFonts w:cs="Arial"/>
        </w:rPr>
        <w:t xml:space="preserve">Policy CP2 of the adopted WCS is clear that other than in </w:t>
      </w:r>
      <w:r w:rsidRPr="006B46E4">
        <w:rPr>
          <w:rFonts w:cs="Arial"/>
          <w:i/>
        </w:rPr>
        <w:t>"circumstances as permitted by other policies within this plan, identified in paragraph 4.25, development will not be permitted outside</w:t>
      </w:r>
      <w:r w:rsidRPr="006B46E4">
        <w:rPr>
          <w:rFonts w:cs="Arial"/>
          <w:i/>
          <w:spacing w:val="40"/>
        </w:rPr>
        <w:t xml:space="preserve"> </w:t>
      </w:r>
      <w:r w:rsidRPr="006B46E4">
        <w:rPr>
          <w:rFonts w:cs="Arial"/>
          <w:i/>
        </w:rPr>
        <w:t>the limits of development, as defined on the policies map. The limits of development may only be altered through the identification of sites for development through subsequent Site Allocations Development Plan Documents and neighbourhood plans</w:t>
      </w:r>
      <w:r w:rsidRPr="006B46E4">
        <w:rPr>
          <w:rFonts w:cs="Arial"/>
        </w:rPr>
        <w:t xml:space="preserve">". </w:t>
      </w:r>
      <w:r>
        <w:t>This proposal therefore does not satisfy any of the 'exception policies' listed in paragraph 4.25.</w:t>
      </w:r>
    </w:p>
    <w:p w14:paraId="0FC60349" w14:textId="77777777" w:rsidR="00775DEA" w:rsidRPr="001B7351" w:rsidRDefault="00775DEA" w:rsidP="00775DEA">
      <w:pPr>
        <w:pStyle w:val="NoSpacing"/>
        <w:jc w:val="both"/>
        <w:rPr>
          <w:rFonts w:ascii="Arial" w:hAnsi="Arial" w:cs="Arial"/>
          <w:sz w:val="24"/>
          <w:szCs w:val="24"/>
        </w:rPr>
      </w:pPr>
    </w:p>
    <w:p w14:paraId="3A78D1ED" w14:textId="77777777" w:rsidR="00775DEA" w:rsidRPr="001B7351" w:rsidRDefault="00775DEA" w:rsidP="00775DEA">
      <w:pPr>
        <w:pStyle w:val="NoSpacing"/>
        <w:jc w:val="both"/>
        <w:rPr>
          <w:rFonts w:ascii="Arial" w:hAnsi="Arial" w:cs="Arial"/>
          <w:sz w:val="24"/>
          <w:szCs w:val="24"/>
        </w:rPr>
      </w:pPr>
      <w:r w:rsidRPr="001B7351">
        <w:rPr>
          <w:rFonts w:ascii="Arial" w:hAnsi="Arial" w:cs="Arial"/>
          <w:sz w:val="24"/>
          <w:szCs w:val="24"/>
        </w:rPr>
        <w:lastRenderedPageBreak/>
        <w:t>Core Policy 2 is clear that only in certain circumstances would development be permitted in the open countryside (where an exception listed in paragraph 4.25 applies or other such policy exceptions exist), otherwise new housing should not be permitted outside settlement boundaries as a matter of principle.</w:t>
      </w:r>
    </w:p>
    <w:p w14:paraId="481A32BC" w14:textId="77777777" w:rsidR="00775DEA" w:rsidRPr="001B7351" w:rsidRDefault="00775DEA" w:rsidP="00775DEA">
      <w:pPr>
        <w:pStyle w:val="NoSpacing"/>
        <w:jc w:val="both"/>
        <w:rPr>
          <w:rFonts w:ascii="Arial" w:hAnsi="Arial" w:cs="Arial"/>
          <w:sz w:val="24"/>
          <w:szCs w:val="24"/>
        </w:rPr>
      </w:pPr>
    </w:p>
    <w:p w14:paraId="61A3CC2B" w14:textId="301934A2" w:rsidR="00D71F67" w:rsidRDefault="00775DEA" w:rsidP="00775DEA">
      <w:pPr>
        <w:jc w:val="both"/>
        <w:rPr>
          <w:rFonts w:cs="Arial"/>
          <w:color w:val="333333"/>
          <w:shd w:val="clear" w:color="auto" w:fill="FFFFFF"/>
        </w:rPr>
      </w:pPr>
      <w:r w:rsidRPr="006B46E4">
        <w:rPr>
          <w:rFonts w:cs="Arial"/>
        </w:rPr>
        <w:t>Core Policies 60</w:t>
      </w:r>
      <w:r w:rsidRPr="006B46E4">
        <w:rPr>
          <w:rFonts w:cs="Arial"/>
          <w:spacing w:val="-2"/>
        </w:rPr>
        <w:t xml:space="preserve"> </w:t>
      </w:r>
      <w:r w:rsidRPr="006B46E4">
        <w:rPr>
          <w:rFonts w:cs="Arial"/>
        </w:rPr>
        <w:t>and</w:t>
      </w:r>
      <w:r w:rsidRPr="006B46E4">
        <w:rPr>
          <w:rFonts w:cs="Arial"/>
          <w:spacing w:val="-2"/>
        </w:rPr>
        <w:t xml:space="preserve"> </w:t>
      </w:r>
      <w:r w:rsidRPr="006B46E4">
        <w:rPr>
          <w:rFonts w:cs="Arial"/>
        </w:rPr>
        <w:t>61</w:t>
      </w:r>
      <w:r w:rsidRPr="006B46E4">
        <w:rPr>
          <w:rFonts w:cs="Arial"/>
          <w:spacing w:val="-4"/>
        </w:rPr>
        <w:t xml:space="preserve"> </w:t>
      </w:r>
      <w:r>
        <w:rPr>
          <w:rFonts w:cs="Arial"/>
          <w:spacing w:val="-4"/>
        </w:rPr>
        <w:t xml:space="preserve">of the WCS </w:t>
      </w:r>
      <w:r w:rsidRPr="006B46E4">
        <w:rPr>
          <w:rFonts w:cs="Arial"/>
        </w:rPr>
        <w:t>seek</w:t>
      </w:r>
      <w:r w:rsidRPr="006B46E4">
        <w:rPr>
          <w:rFonts w:cs="Arial"/>
          <w:spacing w:val="-1"/>
        </w:rPr>
        <w:t xml:space="preserve"> </w:t>
      </w:r>
      <w:r w:rsidRPr="006B46E4">
        <w:rPr>
          <w:rFonts w:cs="Arial"/>
        </w:rPr>
        <w:t>to promote</w:t>
      </w:r>
      <w:r w:rsidRPr="006B46E4">
        <w:rPr>
          <w:rFonts w:cs="Arial"/>
          <w:spacing w:val="-2"/>
        </w:rPr>
        <w:t xml:space="preserve"> </w:t>
      </w:r>
      <w:r w:rsidRPr="006B46E4">
        <w:rPr>
          <w:rFonts w:cs="Arial"/>
        </w:rPr>
        <w:t>sustainable development through</w:t>
      </w:r>
      <w:r w:rsidRPr="006B46E4">
        <w:rPr>
          <w:rFonts w:cs="Arial"/>
          <w:spacing w:val="-2"/>
        </w:rPr>
        <w:t xml:space="preserve"> </w:t>
      </w:r>
      <w:r w:rsidRPr="006B46E4">
        <w:rPr>
          <w:rFonts w:cs="Arial"/>
        </w:rPr>
        <w:t>the</w:t>
      </w:r>
      <w:r w:rsidRPr="006B46E4">
        <w:rPr>
          <w:rFonts w:cs="Arial"/>
          <w:spacing w:val="-2"/>
        </w:rPr>
        <w:t xml:space="preserve"> </w:t>
      </w:r>
      <w:r w:rsidRPr="006B46E4">
        <w:rPr>
          <w:rFonts w:cs="Arial"/>
        </w:rPr>
        <w:t>reduction on the</w:t>
      </w:r>
      <w:r w:rsidRPr="006B46E4">
        <w:rPr>
          <w:rFonts w:cs="Arial"/>
          <w:spacing w:val="-4"/>
        </w:rPr>
        <w:t xml:space="preserve"> </w:t>
      </w:r>
      <w:r w:rsidRPr="006B46E4">
        <w:rPr>
          <w:rFonts w:cs="Arial"/>
        </w:rPr>
        <w:t>reliance on private car use and encouraging the sustainable and safe movement of people within Wiltshire.</w:t>
      </w:r>
    </w:p>
    <w:p w14:paraId="37F62FC6" w14:textId="77777777" w:rsidR="003D2355" w:rsidRPr="008A1A0B" w:rsidRDefault="003D2355" w:rsidP="008A1A0B">
      <w:pPr>
        <w:jc w:val="both"/>
        <w:rPr>
          <w:rFonts w:cs="Arial"/>
        </w:rPr>
      </w:pPr>
    </w:p>
    <w:p w14:paraId="23AEC7B3" w14:textId="38B53DDB" w:rsidR="006960F9" w:rsidRDefault="008A1A0B" w:rsidP="008A1A0B">
      <w:pPr>
        <w:jc w:val="both"/>
        <w:rPr>
          <w:rFonts w:cs="Arial"/>
        </w:rPr>
      </w:pPr>
      <w:r w:rsidRPr="004F311C">
        <w:rPr>
          <w:rFonts w:cs="Arial"/>
        </w:rPr>
        <w:t xml:space="preserve">Although the village of West Ashton has a primary school and a town hall, local facilities are </w:t>
      </w:r>
      <w:r w:rsidR="00B82AEA" w:rsidRPr="004F311C">
        <w:rPr>
          <w:rFonts w:cs="Arial"/>
        </w:rPr>
        <w:t xml:space="preserve">very </w:t>
      </w:r>
      <w:r w:rsidRPr="004F311C">
        <w:rPr>
          <w:rFonts w:cs="Arial"/>
        </w:rPr>
        <w:t xml:space="preserve">limited. </w:t>
      </w:r>
      <w:r w:rsidR="00F54334" w:rsidRPr="004F311C">
        <w:rPr>
          <w:rFonts w:cs="Arial"/>
        </w:rPr>
        <w:t xml:space="preserve">Public transport options are </w:t>
      </w:r>
      <w:r w:rsidR="00867CFF" w:rsidRPr="004F311C">
        <w:rPr>
          <w:rFonts w:cs="Arial"/>
        </w:rPr>
        <w:t xml:space="preserve">also </w:t>
      </w:r>
      <w:r w:rsidR="00F54334" w:rsidRPr="004F311C">
        <w:rPr>
          <w:rFonts w:cs="Arial"/>
        </w:rPr>
        <w:t>very limited.</w:t>
      </w:r>
      <w:r w:rsidR="001D7F18" w:rsidRPr="004F311C">
        <w:rPr>
          <w:rFonts w:cs="Arial"/>
        </w:rPr>
        <w:t xml:space="preserve"> </w:t>
      </w:r>
      <w:r w:rsidR="00F30B20" w:rsidRPr="004F311C">
        <w:rPr>
          <w:rFonts w:cs="Arial"/>
        </w:rPr>
        <w:t xml:space="preserve">The applicants </w:t>
      </w:r>
      <w:r w:rsidR="00901DC0" w:rsidRPr="004F311C">
        <w:rPr>
          <w:rFonts w:cs="Arial"/>
        </w:rPr>
        <w:t>D</w:t>
      </w:r>
      <w:r w:rsidR="00F30B20" w:rsidRPr="004F311C">
        <w:rPr>
          <w:rFonts w:cs="Arial"/>
        </w:rPr>
        <w:t xml:space="preserve">esign and </w:t>
      </w:r>
      <w:r w:rsidR="00901DC0" w:rsidRPr="008A6CCF">
        <w:rPr>
          <w:rFonts w:cs="Arial"/>
        </w:rPr>
        <w:t>A</w:t>
      </w:r>
      <w:r w:rsidR="00F30B20" w:rsidRPr="008A6CCF">
        <w:rPr>
          <w:rFonts w:cs="Arial"/>
        </w:rPr>
        <w:t xml:space="preserve">ccess statement refers to </w:t>
      </w:r>
      <w:r w:rsidR="009F66F9" w:rsidRPr="008A6CCF">
        <w:rPr>
          <w:rFonts w:cs="Arial"/>
        </w:rPr>
        <w:t>‘</w:t>
      </w:r>
      <w:r w:rsidR="00F23474" w:rsidRPr="008A6CCF">
        <w:rPr>
          <w:rFonts w:cs="Arial"/>
        </w:rPr>
        <w:t>R</w:t>
      </w:r>
      <w:r w:rsidR="009F66F9" w:rsidRPr="008A6CCF">
        <w:rPr>
          <w:rFonts w:cs="Arial"/>
          <w:color w:val="000000"/>
        </w:rPr>
        <w:t>egular bus routes connect West Ashton to Trowbridge, Bradford on Avon, and Bath</w:t>
      </w:r>
      <w:r w:rsidR="00031F9F" w:rsidRPr="008A6CCF">
        <w:rPr>
          <w:rFonts w:cs="Arial"/>
          <w:color w:val="000000"/>
        </w:rPr>
        <w:t>…</w:t>
      </w:r>
      <w:r w:rsidR="009F66F9" w:rsidRPr="008A6CCF">
        <w:rPr>
          <w:rFonts w:cs="Arial"/>
          <w:color w:val="000000"/>
        </w:rPr>
        <w:t xml:space="preserve">’ </w:t>
      </w:r>
      <w:r w:rsidR="00031498" w:rsidRPr="008A6CCF">
        <w:rPr>
          <w:rFonts w:cs="Arial"/>
          <w:color w:val="000000"/>
        </w:rPr>
        <w:t xml:space="preserve">and </w:t>
      </w:r>
      <w:r w:rsidR="00A01C5B" w:rsidRPr="008A6CCF">
        <w:rPr>
          <w:rFonts w:cs="Arial"/>
          <w:color w:val="000000"/>
        </w:rPr>
        <w:t xml:space="preserve">the ‘Ashton Park Railway Station’. </w:t>
      </w:r>
      <w:r w:rsidR="00CA1BC3" w:rsidRPr="008A6CCF">
        <w:rPr>
          <w:rFonts w:cs="Arial"/>
          <w:color w:val="000000"/>
        </w:rPr>
        <w:t>However,</w:t>
      </w:r>
      <w:r w:rsidR="009F66F9" w:rsidRPr="008A6CCF">
        <w:rPr>
          <w:rFonts w:cs="Arial"/>
          <w:color w:val="000000"/>
        </w:rPr>
        <w:t xml:space="preserve"> </w:t>
      </w:r>
      <w:r w:rsidR="00CC1562" w:rsidRPr="008A6CCF">
        <w:rPr>
          <w:rFonts w:cs="Arial"/>
          <w:color w:val="000000"/>
        </w:rPr>
        <w:t xml:space="preserve">the nearest bus stop </w:t>
      </w:r>
      <w:r w:rsidR="00FC24D7" w:rsidRPr="008A6CCF">
        <w:rPr>
          <w:rFonts w:cs="Arial"/>
          <w:color w:val="000000"/>
        </w:rPr>
        <w:t xml:space="preserve">that serves West Ahston </w:t>
      </w:r>
      <w:r w:rsidR="00CC1562" w:rsidRPr="008A6CCF">
        <w:rPr>
          <w:rFonts w:cs="Arial"/>
          <w:color w:val="000000"/>
        </w:rPr>
        <w:t>is located at Yar</w:t>
      </w:r>
      <w:r w:rsidR="00FC24D7" w:rsidRPr="008A6CCF">
        <w:rPr>
          <w:rFonts w:cs="Arial"/>
          <w:color w:val="000000"/>
        </w:rPr>
        <w:t>n</w:t>
      </w:r>
      <w:r w:rsidR="00CC1562" w:rsidRPr="008A6CCF">
        <w:rPr>
          <w:rFonts w:cs="Arial"/>
          <w:color w:val="000000"/>
        </w:rPr>
        <w:t xml:space="preserve">brook </w:t>
      </w:r>
      <w:r w:rsidR="008A6CCF" w:rsidRPr="008A6CCF">
        <w:rPr>
          <w:rFonts w:cs="Arial"/>
          <w:color w:val="000000"/>
        </w:rPr>
        <w:t xml:space="preserve">1 km distant, </w:t>
      </w:r>
      <w:r w:rsidR="00CC1562" w:rsidRPr="008A6CCF">
        <w:rPr>
          <w:rFonts w:cs="Arial"/>
          <w:color w:val="000000"/>
        </w:rPr>
        <w:t xml:space="preserve">resulting in </w:t>
      </w:r>
      <w:r w:rsidR="00FC24D7" w:rsidRPr="008A6CCF">
        <w:rPr>
          <w:rFonts w:cs="Arial"/>
          <w:color w:val="000000"/>
        </w:rPr>
        <w:t>v</w:t>
      </w:r>
      <w:r w:rsidR="00CC1562" w:rsidRPr="008A6CCF">
        <w:rPr>
          <w:rFonts w:cs="Arial"/>
          <w:color w:val="000000"/>
        </w:rPr>
        <w:t>ery l</w:t>
      </w:r>
      <w:r w:rsidR="0043444B" w:rsidRPr="008A6CCF">
        <w:rPr>
          <w:rFonts w:cs="Arial"/>
        </w:rPr>
        <w:t xml:space="preserve">imited and indirect </w:t>
      </w:r>
      <w:r w:rsidR="00FC24D7" w:rsidRPr="008A6CCF">
        <w:rPr>
          <w:rFonts w:cs="Arial"/>
        </w:rPr>
        <w:t>bus serv</w:t>
      </w:r>
      <w:r w:rsidR="00CF55EE" w:rsidRPr="008A6CCF">
        <w:rPr>
          <w:rFonts w:cs="Arial"/>
        </w:rPr>
        <w:t>ic</w:t>
      </w:r>
      <w:r w:rsidR="00FC24D7" w:rsidRPr="008A6CCF">
        <w:rPr>
          <w:rFonts w:cs="Arial"/>
        </w:rPr>
        <w:t xml:space="preserve">e </w:t>
      </w:r>
      <w:r w:rsidR="0043444B" w:rsidRPr="008A6CCF">
        <w:rPr>
          <w:rFonts w:cs="Arial"/>
        </w:rPr>
        <w:t>provision requiring walking along substandard/unattractive</w:t>
      </w:r>
      <w:r w:rsidR="00CC1562" w:rsidRPr="008A6CCF">
        <w:rPr>
          <w:rFonts w:cs="Arial"/>
        </w:rPr>
        <w:t xml:space="preserve"> </w:t>
      </w:r>
      <w:r w:rsidR="00FC24D7" w:rsidRPr="008A6CCF">
        <w:rPr>
          <w:rFonts w:cs="Arial"/>
        </w:rPr>
        <w:t>route</w:t>
      </w:r>
      <w:r w:rsidR="00CF55EE" w:rsidRPr="008A6CCF">
        <w:rPr>
          <w:rFonts w:cs="Arial"/>
        </w:rPr>
        <w:t xml:space="preserve">. </w:t>
      </w:r>
      <w:r w:rsidR="001B31B9" w:rsidRPr="008A6CCF">
        <w:rPr>
          <w:rFonts w:cs="Arial"/>
          <w:color w:val="000000"/>
        </w:rPr>
        <w:t>T</w:t>
      </w:r>
      <w:r w:rsidR="001D7F18" w:rsidRPr="008A6CCF">
        <w:rPr>
          <w:rFonts w:cs="Arial"/>
        </w:rPr>
        <w:t xml:space="preserve">here is </w:t>
      </w:r>
      <w:r w:rsidR="001B31B9" w:rsidRPr="008A6CCF">
        <w:rPr>
          <w:rFonts w:cs="Arial"/>
        </w:rPr>
        <w:t xml:space="preserve">also </w:t>
      </w:r>
      <w:r w:rsidR="001D7F18" w:rsidRPr="008A6CCF">
        <w:rPr>
          <w:rFonts w:cs="Arial"/>
        </w:rPr>
        <w:t xml:space="preserve">no </w:t>
      </w:r>
      <w:r w:rsidR="00A10C94" w:rsidRPr="008A6CCF">
        <w:rPr>
          <w:rFonts w:cs="Arial"/>
        </w:rPr>
        <w:t>A</w:t>
      </w:r>
      <w:r w:rsidR="001D7F18" w:rsidRPr="008A6CCF">
        <w:rPr>
          <w:rFonts w:cs="Arial"/>
        </w:rPr>
        <w:t>shton</w:t>
      </w:r>
      <w:r w:rsidR="00A10C94" w:rsidRPr="008A6CCF">
        <w:rPr>
          <w:rFonts w:cs="Arial"/>
        </w:rPr>
        <w:t xml:space="preserve"> Park</w:t>
      </w:r>
      <w:r w:rsidR="001D7F18" w:rsidRPr="008A6CCF">
        <w:rPr>
          <w:rFonts w:cs="Arial"/>
        </w:rPr>
        <w:t xml:space="preserve"> rail station.</w:t>
      </w:r>
    </w:p>
    <w:p w14:paraId="600E8ACC" w14:textId="77777777" w:rsidR="006960F9" w:rsidRDefault="006960F9" w:rsidP="008A1A0B">
      <w:pPr>
        <w:jc w:val="both"/>
        <w:rPr>
          <w:rFonts w:cs="Arial"/>
        </w:rPr>
      </w:pPr>
    </w:p>
    <w:p w14:paraId="4F6D377E" w14:textId="3D0A3663" w:rsidR="008A1A0B" w:rsidRPr="004F311C" w:rsidRDefault="008A1A0B" w:rsidP="008A1A0B">
      <w:pPr>
        <w:jc w:val="both"/>
        <w:rPr>
          <w:rFonts w:cs="Arial"/>
        </w:rPr>
      </w:pPr>
      <w:r w:rsidRPr="004F311C">
        <w:rPr>
          <w:rFonts w:cs="Arial"/>
        </w:rPr>
        <w:t xml:space="preserve">In addition, the pavement along the eastern side of Yarnbrook Road, which would serve as the main pedestrian link to </w:t>
      </w:r>
      <w:r w:rsidR="00EF5C40">
        <w:rPr>
          <w:rFonts w:cs="Arial"/>
        </w:rPr>
        <w:t>West Ashton</w:t>
      </w:r>
      <w:r w:rsidRPr="004F311C">
        <w:rPr>
          <w:rFonts w:cs="Arial"/>
        </w:rPr>
        <w:t xml:space="preserve">, is narrow in places and is considered substandard and inadequate to </w:t>
      </w:r>
      <w:r w:rsidR="002527E6">
        <w:rPr>
          <w:rFonts w:cs="Arial"/>
        </w:rPr>
        <w:t xml:space="preserve">safely support </w:t>
      </w:r>
      <w:r w:rsidRPr="004F311C">
        <w:rPr>
          <w:rFonts w:cs="Arial"/>
        </w:rPr>
        <w:t>the proposed development.</w:t>
      </w:r>
    </w:p>
    <w:p w14:paraId="0D59E3EA" w14:textId="77777777" w:rsidR="006376AA" w:rsidRDefault="006376AA" w:rsidP="008A1A0B">
      <w:pPr>
        <w:jc w:val="both"/>
        <w:rPr>
          <w:rFonts w:cs="Arial"/>
        </w:rPr>
      </w:pPr>
    </w:p>
    <w:p w14:paraId="0AA399CE" w14:textId="77777777" w:rsidR="002527E6" w:rsidRDefault="002527E6" w:rsidP="008A1A0B">
      <w:pPr>
        <w:jc w:val="both"/>
        <w:rPr>
          <w:rFonts w:cs="Arial"/>
        </w:rPr>
      </w:pPr>
      <w:r>
        <w:rPr>
          <w:rFonts w:cs="Arial"/>
        </w:rPr>
        <w:t xml:space="preserve">The </w:t>
      </w:r>
      <w:r w:rsidR="00642A3C">
        <w:t xml:space="preserve">proposed development would be poorly served by local services, facilities and amenities </w:t>
      </w:r>
      <w:r w:rsidR="009D5C95">
        <w:t>and f</w:t>
      </w:r>
      <w:r w:rsidR="000B4328" w:rsidRPr="00BB010C">
        <w:rPr>
          <w:rFonts w:cs="Arial"/>
        </w:rPr>
        <w:t xml:space="preserve">uture occupiers would be highly reliant on </w:t>
      </w:r>
      <w:r>
        <w:rPr>
          <w:rFonts w:cs="Arial"/>
        </w:rPr>
        <w:t>private</w:t>
      </w:r>
      <w:r w:rsidR="000B4328" w:rsidRPr="00BB010C">
        <w:rPr>
          <w:rFonts w:cs="Arial"/>
        </w:rPr>
        <w:t xml:space="preserve"> motor</w:t>
      </w:r>
      <w:r>
        <w:rPr>
          <w:rFonts w:cs="Arial"/>
        </w:rPr>
        <w:t xml:space="preserve"> vehicles</w:t>
      </w:r>
      <w:r w:rsidR="000B4328" w:rsidRPr="00BB010C">
        <w:rPr>
          <w:rFonts w:cs="Arial"/>
        </w:rPr>
        <w:t xml:space="preserve"> to access the majority of local services including places of work, social, leisure, health and retail facilities</w:t>
      </w:r>
      <w:r w:rsidR="000B4328">
        <w:rPr>
          <w:rFonts w:cs="Arial"/>
        </w:rPr>
        <w:t>.</w:t>
      </w:r>
      <w:r w:rsidR="00F06DDC">
        <w:rPr>
          <w:rFonts w:cs="Arial"/>
        </w:rPr>
        <w:t xml:space="preserve"> </w:t>
      </w:r>
    </w:p>
    <w:p w14:paraId="3BC19112" w14:textId="77777777" w:rsidR="002527E6" w:rsidRDefault="002527E6" w:rsidP="008A1A0B">
      <w:pPr>
        <w:jc w:val="both"/>
        <w:rPr>
          <w:rFonts w:cs="Arial"/>
        </w:rPr>
      </w:pPr>
    </w:p>
    <w:p w14:paraId="23D597C4" w14:textId="77777777" w:rsidR="002527E6" w:rsidRDefault="008600D4" w:rsidP="008A1A0B">
      <w:pPr>
        <w:jc w:val="both"/>
        <w:rPr>
          <w:rFonts w:cs="Arial"/>
        </w:rPr>
      </w:pPr>
      <w:r>
        <w:rPr>
          <w:rFonts w:cs="Arial"/>
        </w:rPr>
        <w:t>In</w:t>
      </w:r>
      <w:r w:rsidR="005F0B37">
        <w:rPr>
          <w:rFonts w:cs="Arial"/>
        </w:rPr>
        <w:t xml:space="preserve"> </w:t>
      </w:r>
      <w:r w:rsidR="00672780">
        <w:rPr>
          <w:rFonts w:cs="Arial"/>
        </w:rPr>
        <w:t>addition,</w:t>
      </w:r>
      <w:r>
        <w:rPr>
          <w:rFonts w:cs="Arial"/>
        </w:rPr>
        <w:t xml:space="preserve"> </w:t>
      </w:r>
      <w:r w:rsidR="002527E6">
        <w:rPr>
          <w:rFonts w:cs="Arial"/>
        </w:rPr>
        <w:t xml:space="preserve">with the identified </w:t>
      </w:r>
      <w:r>
        <w:rPr>
          <w:rFonts w:cs="Arial"/>
        </w:rPr>
        <w:t xml:space="preserve">poor </w:t>
      </w:r>
      <w:r w:rsidR="00672780">
        <w:rPr>
          <w:rFonts w:cs="Arial"/>
        </w:rPr>
        <w:t>pedestrian</w:t>
      </w:r>
      <w:r w:rsidR="005F0B37">
        <w:rPr>
          <w:rFonts w:cs="Arial"/>
        </w:rPr>
        <w:t xml:space="preserve"> </w:t>
      </w:r>
      <w:r w:rsidR="00672780">
        <w:rPr>
          <w:rFonts w:cs="Arial"/>
        </w:rPr>
        <w:t xml:space="preserve">connectivity </w:t>
      </w:r>
      <w:r w:rsidR="005F0B37">
        <w:rPr>
          <w:rFonts w:cs="Arial"/>
        </w:rPr>
        <w:t xml:space="preserve">to </w:t>
      </w:r>
      <w:r w:rsidR="002C71B4">
        <w:rPr>
          <w:rFonts w:cs="Arial"/>
        </w:rPr>
        <w:t xml:space="preserve">the limited services of West Ashton and </w:t>
      </w:r>
      <w:r w:rsidR="00672780">
        <w:rPr>
          <w:rFonts w:cs="Arial"/>
        </w:rPr>
        <w:t>public</w:t>
      </w:r>
      <w:r w:rsidR="002C71B4">
        <w:rPr>
          <w:rFonts w:cs="Arial"/>
        </w:rPr>
        <w:t xml:space="preserve"> </w:t>
      </w:r>
      <w:r w:rsidR="00672780">
        <w:rPr>
          <w:rFonts w:cs="Arial"/>
        </w:rPr>
        <w:t>transport</w:t>
      </w:r>
      <w:r w:rsidR="002527E6">
        <w:rPr>
          <w:rFonts w:cs="Arial"/>
        </w:rPr>
        <w:t xml:space="preserve">, this would furthermore exacerbate the </w:t>
      </w:r>
      <w:r w:rsidR="00672780">
        <w:rPr>
          <w:rFonts w:cs="Arial"/>
        </w:rPr>
        <w:t>reliance on</w:t>
      </w:r>
      <w:r w:rsidR="002527E6">
        <w:rPr>
          <w:rFonts w:cs="Arial"/>
        </w:rPr>
        <w:t xml:space="preserve"> private motor vehicles, and future occupiers without their own private vehicle there would be a risk of social and economic seclusion and/or pedestrian access / highway conflicts in using the substandard pavement</w:t>
      </w:r>
      <w:r w:rsidR="00672780">
        <w:rPr>
          <w:rFonts w:cs="Arial"/>
        </w:rPr>
        <w:t xml:space="preserve">. </w:t>
      </w:r>
    </w:p>
    <w:p w14:paraId="38940C7B" w14:textId="77777777" w:rsidR="002527E6" w:rsidRDefault="002527E6" w:rsidP="008A1A0B">
      <w:pPr>
        <w:jc w:val="both"/>
        <w:rPr>
          <w:rFonts w:cs="Arial"/>
        </w:rPr>
      </w:pPr>
    </w:p>
    <w:p w14:paraId="1DD75771" w14:textId="22AFA2BA" w:rsidR="001E6B63" w:rsidRPr="002527E6" w:rsidRDefault="00642A3C" w:rsidP="001E6B63">
      <w:pPr>
        <w:jc w:val="both"/>
        <w:rPr>
          <w:rFonts w:cs="Arial"/>
          <w:b/>
          <w:bCs/>
        </w:rPr>
      </w:pPr>
      <w:r w:rsidRPr="002527E6">
        <w:rPr>
          <w:b/>
          <w:bCs/>
        </w:rPr>
        <w:t>The</w:t>
      </w:r>
      <w:r w:rsidRPr="002527E6">
        <w:rPr>
          <w:rFonts w:cs="Arial"/>
          <w:b/>
          <w:bCs/>
        </w:rPr>
        <w:t xml:space="preserve"> application is </w:t>
      </w:r>
      <w:r w:rsidR="00B06243" w:rsidRPr="002527E6">
        <w:rPr>
          <w:rFonts w:cs="Arial"/>
          <w:b/>
          <w:bCs/>
        </w:rPr>
        <w:t xml:space="preserve">therefore </w:t>
      </w:r>
      <w:r w:rsidRPr="002527E6">
        <w:rPr>
          <w:rFonts w:cs="Arial"/>
          <w:b/>
          <w:bCs/>
        </w:rPr>
        <w:t>considered to be an inappropriate, unsustainable form of development</w:t>
      </w:r>
      <w:r w:rsidR="00B06243" w:rsidRPr="002527E6">
        <w:rPr>
          <w:rFonts w:cs="Arial"/>
          <w:b/>
          <w:bCs/>
        </w:rPr>
        <w:t>.</w:t>
      </w:r>
      <w:r w:rsidRPr="002527E6">
        <w:rPr>
          <w:rFonts w:cs="Arial"/>
          <w:b/>
          <w:bCs/>
        </w:rPr>
        <w:t xml:space="preserve"> </w:t>
      </w:r>
      <w:r w:rsidR="001E6B63" w:rsidRPr="002527E6">
        <w:rPr>
          <w:rFonts w:cs="Arial"/>
          <w:b/>
          <w:bCs/>
        </w:rPr>
        <w:t>The development is located outside the limits of development and in the open countryside and as such is contrary to policies CP1, CP2</w:t>
      </w:r>
      <w:r w:rsidR="00423AE4" w:rsidRPr="002527E6">
        <w:rPr>
          <w:rFonts w:cs="Arial"/>
          <w:b/>
          <w:bCs/>
        </w:rPr>
        <w:t xml:space="preserve">, </w:t>
      </w:r>
      <w:r w:rsidR="001E6B63" w:rsidRPr="002527E6">
        <w:rPr>
          <w:rFonts w:cs="Arial"/>
          <w:b/>
          <w:bCs/>
        </w:rPr>
        <w:t>CP29</w:t>
      </w:r>
      <w:r w:rsidR="00966EBD" w:rsidRPr="002527E6">
        <w:rPr>
          <w:rFonts w:cs="Arial"/>
          <w:b/>
          <w:bCs/>
        </w:rPr>
        <w:t>,</w:t>
      </w:r>
      <w:r w:rsidR="00423AE4" w:rsidRPr="002527E6">
        <w:rPr>
          <w:rFonts w:cs="Arial"/>
          <w:b/>
          <w:bCs/>
        </w:rPr>
        <w:t xml:space="preserve"> CP60 and CP61</w:t>
      </w:r>
      <w:r w:rsidR="001E6B63" w:rsidRPr="002527E6">
        <w:rPr>
          <w:rFonts w:cs="Arial"/>
          <w:b/>
          <w:bCs/>
        </w:rPr>
        <w:t xml:space="preserve"> of the WCS. The proposed scheme also needs to be assessed against the relevant policies of the local plan as detailed below.</w:t>
      </w:r>
    </w:p>
    <w:p w14:paraId="2F9DE239" w14:textId="77777777" w:rsidR="00775DEA" w:rsidRDefault="00775DEA" w:rsidP="00037B02">
      <w:pPr>
        <w:jc w:val="both"/>
        <w:rPr>
          <w:rFonts w:cs="Arial"/>
          <w:color w:val="333333"/>
          <w:shd w:val="clear" w:color="auto" w:fill="FFFFFF"/>
        </w:rPr>
      </w:pPr>
    </w:p>
    <w:p w14:paraId="3FCFC5FC" w14:textId="4593BAB5" w:rsidR="0065515E" w:rsidRPr="006B46E4" w:rsidRDefault="0065515E" w:rsidP="0065515E">
      <w:pPr>
        <w:ind w:right="42"/>
        <w:jc w:val="both"/>
        <w:rPr>
          <w:rFonts w:cs="Arial"/>
          <w:color w:val="000000"/>
          <w:u w:val="single"/>
        </w:rPr>
      </w:pPr>
      <w:r w:rsidRPr="006B46E4">
        <w:rPr>
          <w:rFonts w:cs="Arial"/>
          <w:color w:val="000000"/>
          <w:u w:val="single"/>
        </w:rPr>
        <w:t>5</w:t>
      </w:r>
      <w:r w:rsidR="002527E6">
        <w:rPr>
          <w:rFonts w:cs="Arial"/>
          <w:color w:val="000000"/>
          <w:u w:val="single"/>
        </w:rPr>
        <w:t>-</w:t>
      </w:r>
      <w:r w:rsidRPr="006B46E4">
        <w:rPr>
          <w:rFonts w:cs="Arial"/>
          <w:color w:val="000000"/>
          <w:u w:val="single"/>
        </w:rPr>
        <w:t>Year Housing Land Supply</w:t>
      </w:r>
    </w:p>
    <w:p w14:paraId="4899B323" w14:textId="77777777" w:rsidR="008B3DFA" w:rsidRDefault="008B3DFA" w:rsidP="00037B02">
      <w:pPr>
        <w:jc w:val="both"/>
        <w:rPr>
          <w:rFonts w:cs="Arial"/>
          <w:color w:val="333333"/>
          <w:shd w:val="clear" w:color="auto" w:fill="FFFFFF"/>
        </w:rPr>
      </w:pPr>
    </w:p>
    <w:p w14:paraId="2F1F2382" w14:textId="78B5CFA3" w:rsidR="00674DBE" w:rsidRPr="006B46E4" w:rsidRDefault="00316D17" w:rsidP="00674DBE">
      <w:pPr>
        <w:ind w:right="40"/>
        <w:jc w:val="both"/>
        <w:rPr>
          <w:rFonts w:cs="Arial"/>
          <w:i/>
          <w:iCs/>
        </w:rPr>
      </w:pPr>
      <w:r>
        <w:rPr>
          <w:rFonts w:cs="Arial"/>
        </w:rPr>
        <w:t xml:space="preserve">Following the Government’s December 2024 revisions to the </w:t>
      </w:r>
      <w:r w:rsidR="00674DBE" w:rsidRPr="006B46E4">
        <w:rPr>
          <w:rFonts w:cs="Arial"/>
        </w:rPr>
        <w:t>NPPF</w:t>
      </w:r>
      <w:r>
        <w:rPr>
          <w:rFonts w:cs="Arial"/>
        </w:rPr>
        <w:t>, Wiltshire</w:t>
      </w:r>
      <w:r w:rsidR="00674DBE" w:rsidRPr="006B46E4">
        <w:rPr>
          <w:rFonts w:cs="Arial"/>
        </w:rPr>
        <w:t xml:space="preserve"> Council needs to provide a </w:t>
      </w:r>
      <w:r w:rsidRPr="006B46E4">
        <w:rPr>
          <w:rFonts w:cs="Arial"/>
        </w:rPr>
        <w:t>five-year</w:t>
      </w:r>
      <w:r w:rsidR="00674DBE" w:rsidRPr="006B46E4">
        <w:rPr>
          <w:rFonts w:cs="Arial"/>
        </w:rPr>
        <w:t xml:space="preserve"> Housing Land Supply (HLS).  As a result of </w:t>
      </w:r>
      <w:r>
        <w:rPr>
          <w:rFonts w:cs="Arial"/>
        </w:rPr>
        <w:t xml:space="preserve">the December 2024 </w:t>
      </w:r>
      <w:r w:rsidR="00674DBE" w:rsidRPr="006B46E4">
        <w:rPr>
          <w:rFonts w:cs="Arial"/>
        </w:rPr>
        <w:t xml:space="preserve">changes to the way housing need is calculated, introduced by government, the Council is unable to demonstrate a five-year supply of deliverable housing sites.  Currently the Council can </w:t>
      </w:r>
      <w:r>
        <w:rPr>
          <w:rFonts w:cs="Arial"/>
        </w:rPr>
        <w:t>demonstrate</w:t>
      </w:r>
      <w:r w:rsidR="00674DBE" w:rsidRPr="006B46E4">
        <w:rPr>
          <w:rFonts w:cs="Arial"/>
        </w:rPr>
        <w:t xml:space="preserve"> </w:t>
      </w:r>
      <w:r w:rsidRPr="007D24A2">
        <w:rPr>
          <w:rFonts w:cs="Arial"/>
        </w:rPr>
        <w:t>2.</w:t>
      </w:r>
      <w:r>
        <w:rPr>
          <w:rFonts w:cs="Arial"/>
        </w:rPr>
        <w:t>8</w:t>
      </w:r>
      <w:r w:rsidRPr="007D24A2">
        <w:rPr>
          <w:rFonts w:cs="Arial"/>
        </w:rPr>
        <w:t>-year</w:t>
      </w:r>
      <w:r w:rsidR="00674DBE" w:rsidRPr="006B46E4">
        <w:rPr>
          <w:rFonts w:cs="Arial"/>
        </w:rPr>
        <w:t xml:space="preserve"> </w:t>
      </w:r>
      <w:r>
        <w:rPr>
          <w:rFonts w:cs="Arial"/>
        </w:rPr>
        <w:t xml:space="preserve">housing land </w:t>
      </w:r>
      <w:r w:rsidR="00674DBE" w:rsidRPr="006B46E4">
        <w:rPr>
          <w:rFonts w:cs="Arial"/>
        </w:rPr>
        <w:t xml:space="preserve">supply.  </w:t>
      </w:r>
    </w:p>
    <w:p w14:paraId="58A2114F" w14:textId="77777777" w:rsidR="00674DBE" w:rsidRPr="006B46E4" w:rsidRDefault="00674DBE" w:rsidP="00674DBE">
      <w:pPr>
        <w:ind w:right="40"/>
        <w:jc w:val="both"/>
        <w:rPr>
          <w:rFonts w:cs="Arial"/>
          <w:i/>
          <w:iCs/>
        </w:rPr>
      </w:pPr>
    </w:p>
    <w:p w14:paraId="58802127" w14:textId="77777777" w:rsidR="00316D17" w:rsidRDefault="00674DBE" w:rsidP="00674DBE">
      <w:pPr>
        <w:ind w:right="40"/>
        <w:jc w:val="both"/>
        <w:rPr>
          <w:rFonts w:cs="Arial"/>
        </w:rPr>
      </w:pPr>
      <w:r w:rsidRPr="006B46E4">
        <w:rPr>
          <w:rFonts w:cs="Arial"/>
        </w:rPr>
        <w:t xml:space="preserve">As a result of this housing land supply shortfall, NPPF paragraph 11 is engaged and local plan policies which seek to restrict the supply of housing whilst there is a supply deficit should be considered 'out-of-date' and full weight cannot be afforded to these policies. </w:t>
      </w:r>
    </w:p>
    <w:p w14:paraId="6C152791" w14:textId="77777777" w:rsidR="00316D17" w:rsidRDefault="00316D17" w:rsidP="00674DBE">
      <w:pPr>
        <w:ind w:right="40"/>
        <w:jc w:val="both"/>
        <w:rPr>
          <w:rFonts w:cs="Arial"/>
        </w:rPr>
      </w:pPr>
    </w:p>
    <w:p w14:paraId="5C7EF0CB" w14:textId="003390FA" w:rsidR="00674DBE" w:rsidRPr="00316D17" w:rsidRDefault="00674DBE" w:rsidP="00674DBE">
      <w:pPr>
        <w:ind w:right="40"/>
        <w:jc w:val="both"/>
        <w:rPr>
          <w:rFonts w:cs="Arial"/>
        </w:rPr>
      </w:pPr>
      <w:r w:rsidRPr="006B46E4">
        <w:rPr>
          <w:rFonts w:cs="Arial"/>
        </w:rPr>
        <w:lastRenderedPageBreak/>
        <w:t xml:space="preserve">However, as set out within the NPPF the presumption in favour of sustainable development (the 'tilted balance') set out in paragraph 11d) ii. is engaged whereby permission should be granted for new housing. </w:t>
      </w:r>
      <w:r w:rsidR="00316D17" w:rsidRPr="00316D17">
        <w:rPr>
          <w:rFonts w:cs="Arial"/>
          <w:u w:val="single"/>
        </w:rPr>
        <w:t>unless any adverse impacts of doing so would "</w:t>
      </w:r>
      <w:r w:rsidR="00316D17" w:rsidRPr="00316D17">
        <w:rPr>
          <w:rFonts w:cs="Arial"/>
          <w:i/>
          <w:u w:val="single"/>
        </w:rPr>
        <w:t>significantly and demonstrably outweigh the benefits</w:t>
      </w:r>
      <w:r w:rsidR="00316D17" w:rsidRPr="00316D17">
        <w:rPr>
          <w:rFonts w:cs="Arial"/>
          <w:u w:val="single"/>
        </w:rPr>
        <w:t xml:space="preserve">" or the 'protection policies' detailed in Footnote 7 of the Framework </w:t>
      </w:r>
      <w:r w:rsidR="00316D17" w:rsidRPr="00316D17">
        <w:rPr>
          <w:rFonts w:cs="Arial"/>
          <w:u w:val="single"/>
        </w:rPr>
        <w:t>appl</w:t>
      </w:r>
      <w:r w:rsidR="00316D17">
        <w:rPr>
          <w:rFonts w:cs="Arial"/>
          <w:u w:val="single"/>
        </w:rPr>
        <w:t xml:space="preserve">y” </w:t>
      </w:r>
      <w:r w:rsidR="00316D17">
        <w:rPr>
          <w:rFonts w:cs="Arial"/>
        </w:rPr>
        <w:t>(officer emphasis added).</w:t>
      </w:r>
    </w:p>
    <w:p w14:paraId="0CE88792" w14:textId="77777777" w:rsidR="00674DBE" w:rsidRDefault="00674DBE" w:rsidP="00674DBE">
      <w:pPr>
        <w:ind w:right="40"/>
        <w:jc w:val="both"/>
        <w:rPr>
          <w:rFonts w:cs="Arial"/>
        </w:rPr>
      </w:pPr>
    </w:p>
    <w:p w14:paraId="52FB07DA" w14:textId="77777777" w:rsidR="00316D17" w:rsidRDefault="00674DBE" w:rsidP="00674DBE">
      <w:pPr>
        <w:ind w:right="40"/>
        <w:jc w:val="both"/>
      </w:pPr>
      <w:r>
        <w:t>The implications of the current housing land supply position, and in particular the weight to be attributed to the development plan policies, must be taken into account when determining applications for new housing</w:t>
      </w:r>
      <w:r w:rsidR="00316D17">
        <w:t>, including speculative non-plan led applications</w:t>
      </w:r>
      <w:r>
        <w:t xml:space="preserve">. </w:t>
      </w:r>
    </w:p>
    <w:p w14:paraId="6F2BEB5D" w14:textId="77777777" w:rsidR="00316D17" w:rsidRDefault="00316D17" w:rsidP="00674DBE">
      <w:pPr>
        <w:ind w:right="40"/>
        <w:jc w:val="both"/>
      </w:pPr>
    </w:p>
    <w:p w14:paraId="4FA5AE20" w14:textId="14D1AC1D" w:rsidR="00674DBE" w:rsidRDefault="00674DBE" w:rsidP="00674DBE">
      <w:pPr>
        <w:ind w:right="40"/>
        <w:jc w:val="both"/>
      </w:pPr>
      <w:r>
        <w:t>The</w:t>
      </w:r>
      <w:r>
        <w:rPr>
          <w:spacing w:val="-2"/>
        </w:rPr>
        <w:t xml:space="preserve"> </w:t>
      </w:r>
      <w:r>
        <w:t>weight</w:t>
      </w:r>
      <w:r>
        <w:rPr>
          <w:spacing w:val="-1"/>
        </w:rPr>
        <w:t xml:space="preserve"> </w:t>
      </w:r>
      <w:r>
        <w:t>to</w:t>
      </w:r>
      <w:r>
        <w:rPr>
          <w:spacing w:val="-2"/>
        </w:rPr>
        <w:t xml:space="preserve"> </w:t>
      </w:r>
      <w:r>
        <w:t>be</w:t>
      </w:r>
      <w:r>
        <w:rPr>
          <w:spacing w:val="-2"/>
        </w:rPr>
        <w:t xml:space="preserve"> </w:t>
      </w:r>
      <w:r>
        <w:t>attributed</w:t>
      </w:r>
      <w:r>
        <w:rPr>
          <w:spacing w:val="-1"/>
        </w:rPr>
        <w:t xml:space="preserve"> </w:t>
      </w:r>
      <w:r>
        <w:t>to</w:t>
      </w:r>
      <w:r>
        <w:rPr>
          <w:spacing w:val="-2"/>
        </w:rPr>
        <w:t xml:space="preserve"> </w:t>
      </w:r>
      <w:r>
        <w:t>such</w:t>
      </w:r>
      <w:r>
        <w:rPr>
          <w:spacing w:val="-2"/>
        </w:rPr>
        <w:t xml:space="preserve"> </w:t>
      </w:r>
      <w:r>
        <w:t>policies</w:t>
      </w:r>
      <w:r>
        <w:rPr>
          <w:spacing w:val="-2"/>
        </w:rPr>
        <w:t xml:space="preserve"> </w:t>
      </w:r>
      <w:r>
        <w:t>is</w:t>
      </w:r>
      <w:r>
        <w:rPr>
          <w:spacing w:val="-2"/>
        </w:rPr>
        <w:t xml:space="preserve"> </w:t>
      </w:r>
      <w:r>
        <w:t>a</w:t>
      </w:r>
      <w:r>
        <w:rPr>
          <w:spacing w:val="-2"/>
        </w:rPr>
        <w:t xml:space="preserve"> </w:t>
      </w:r>
      <w:r>
        <w:t>matter</w:t>
      </w:r>
      <w:r>
        <w:rPr>
          <w:spacing w:val="-2"/>
        </w:rPr>
        <w:t xml:space="preserve"> </w:t>
      </w:r>
      <w:r>
        <w:t>of</w:t>
      </w:r>
      <w:r>
        <w:rPr>
          <w:spacing w:val="-2"/>
        </w:rPr>
        <w:t xml:space="preserve"> </w:t>
      </w:r>
      <w:r>
        <w:t>judgment for</w:t>
      </w:r>
      <w:r>
        <w:rPr>
          <w:spacing w:val="-2"/>
        </w:rPr>
        <w:t xml:space="preserve"> </w:t>
      </w:r>
      <w:r>
        <w:t>the</w:t>
      </w:r>
      <w:r>
        <w:rPr>
          <w:spacing w:val="-2"/>
        </w:rPr>
        <w:t xml:space="preserve"> </w:t>
      </w:r>
      <w:r>
        <w:t>decision-maker</w:t>
      </w:r>
      <w:r w:rsidR="00316D17">
        <w:rPr>
          <w:spacing w:val="-2"/>
        </w:rPr>
        <w:t xml:space="preserve">.  The </w:t>
      </w:r>
      <w:r>
        <w:t xml:space="preserve">weight </w:t>
      </w:r>
      <w:r w:rsidR="00316D17">
        <w:t xml:space="preserve">to </w:t>
      </w:r>
      <w:r>
        <w:t>be afforded to the spatial strategy policies of</w:t>
      </w:r>
      <w:r>
        <w:rPr>
          <w:spacing w:val="-3"/>
        </w:rPr>
        <w:t xml:space="preserve"> </w:t>
      </w:r>
      <w:r>
        <w:t xml:space="preserve">the development </w:t>
      </w:r>
      <w:r>
        <w:rPr>
          <w:spacing w:val="-2"/>
        </w:rPr>
        <w:t xml:space="preserve">plan </w:t>
      </w:r>
      <w:r w:rsidR="00316D17">
        <w:rPr>
          <w:spacing w:val="-2"/>
        </w:rPr>
        <w:t>i</w:t>
      </w:r>
      <w:r>
        <w:rPr>
          <w:spacing w:val="-2"/>
        </w:rPr>
        <w:t xml:space="preserve">s detailed in the section ‘Planning Balance’ </w:t>
      </w:r>
      <w:r w:rsidR="00316D17">
        <w:rPr>
          <w:spacing w:val="-2"/>
        </w:rPr>
        <w:t>later in this report.</w:t>
      </w:r>
      <w:r>
        <w:rPr>
          <w:spacing w:val="-2"/>
        </w:rPr>
        <w:t xml:space="preserve"> </w:t>
      </w:r>
    </w:p>
    <w:p w14:paraId="1860F3D1" w14:textId="77777777" w:rsidR="008B3DFA" w:rsidRDefault="008B3DFA" w:rsidP="00037B02">
      <w:pPr>
        <w:jc w:val="both"/>
        <w:rPr>
          <w:rFonts w:cs="Arial"/>
          <w:color w:val="333333"/>
          <w:shd w:val="clear" w:color="auto" w:fill="FFFFFF"/>
        </w:rPr>
      </w:pPr>
    </w:p>
    <w:p w14:paraId="0B20C176" w14:textId="6B571B3A" w:rsidR="00D074C2" w:rsidRDefault="000F161F" w:rsidP="00D074C2">
      <w:pPr>
        <w:jc w:val="both"/>
        <w:rPr>
          <w:rFonts w:cs="Arial"/>
          <w:color w:val="000000" w:themeColor="text1"/>
          <w:u w:val="single"/>
        </w:rPr>
      </w:pPr>
      <w:r w:rsidRPr="008118B4">
        <w:rPr>
          <w:rFonts w:cs="Arial"/>
          <w:color w:val="000000" w:themeColor="text1"/>
          <w:u w:val="single"/>
        </w:rPr>
        <w:t>Layout, Density, Design and Visual Impacts</w:t>
      </w:r>
    </w:p>
    <w:p w14:paraId="106DF043" w14:textId="77777777" w:rsidR="000F161F" w:rsidRDefault="000F161F" w:rsidP="00D074C2">
      <w:pPr>
        <w:jc w:val="both"/>
        <w:rPr>
          <w:rFonts w:cs="Arial"/>
          <w:u w:val="single"/>
        </w:rPr>
      </w:pPr>
    </w:p>
    <w:p w14:paraId="46CE90C9" w14:textId="77777777" w:rsidR="00033292" w:rsidRDefault="00033292" w:rsidP="00033292">
      <w:pPr>
        <w:pStyle w:val="NoSpacing"/>
        <w:jc w:val="both"/>
        <w:rPr>
          <w:rFonts w:ascii="Arial" w:hAnsi="Arial" w:cs="Arial"/>
          <w:sz w:val="24"/>
          <w:szCs w:val="24"/>
        </w:rPr>
      </w:pPr>
      <w:r w:rsidRPr="006B46E4">
        <w:rPr>
          <w:rFonts w:ascii="Arial" w:hAnsi="Arial" w:cs="Arial"/>
          <w:sz w:val="24"/>
          <w:szCs w:val="24"/>
        </w:rPr>
        <w:t xml:space="preserve">Core Policy 51 of the WCS outlines that development should protect, conserve and where possible enhance landscape character and must not have a harmful impact upon landscape character. The policy requires applications to demonstrate how development proposals </w:t>
      </w:r>
      <w:r w:rsidRPr="0068029E">
        <w:rPr>
          <w:rFonts w:ascii="Arial" w:hAnsi="Arial" w:cs="Arial"/>
          <w:sz w:val="24"/>
          <w:szCs w:val="24"/>
        </w:rPr>
        <w:t>conserve and where possible enhance landscape character through sensitive design, landscape mitigation and enhancement measures. Core Policy 57 requires a high standard of design in all new developments and states that development should respond positively to the existing townscape and landscape.</w:t>
      </w:r>
    </w:p>
    <w:p w14:paraId="62AD5B96" w14:textId="77777777" w:rsidR="00D074C2" w:rsidRDefault="00D074C2" w:rsidP="00351B57">
      <w:pPr>
        <w:jc w:val="both"/>
        <w:rPr>
          <w:rFonts w:cs="Arial"/>
        </w:rPr>
      </w:pPr>
    </w:p>
    <w:p w14:paraId="2A0B3262" w14:textId="77777777" w:rsidR="00391C9B" w:rsidRPr="008118B4" w:rsidRDefault="00391C9B" w:rsidP="00391C9B">
      <w:pPr>
        <w:pStyle w:val="NoSpacing"/>
        <w:jc w:val="both"/>
        <w:rPr>
          <w:rFonts w:ascii="Arial" w:hAnsi="Arial" w:cs="Arial"/>
          <w:color w:val="000000" w:themeColor="text1"/>
          <w:sz w:val="24"/>
          <w:szCs w:val="24"/>
        </w:rPr>
      </w:pPr>
      <w:r w:rsidRPr="00FA0CD4">
        <w:rPr>
          <w:rFonts w:ascii="Arial" w:hAnsi="Arial" w:cs="Arial"/>
          <w:color w:val="000000" w:themeColor="text1"/>
          <w:sz w:val="24"/>
          <w:szCs w:val="24"/>
        </w:rPr>
        <w:t>Paragraph 131</w:t>
      </w:r>
      <w:r w:rsidRPr="553EE44B">
        <w:rPr>
          <w:rFonts w:ascii="Arial" w:hAnsi="Arial" w:cs="Arial"/>
          <w:color w:val="000000" w:themeColor="text1"/>
          <w:sz w:val="24"/>
          <w:szCs w:val="24"/>
        </w:rPr>
        <w:t xml:space="preserve"> of the Framework states </w:t>
      </w:r>
      <w:r w:rsidRPr="553EE44B">
        <w:rPr>
          <w:rFonts w:ascii="Arial" w:hAnsi="Arial" w:cs="Arial"/>
          <w:i/>
          <w:iCs/>
          <w:color w:val="000000" w:themeColor="text1"/>
          <w:sz w:val="24"/>
          <w:szCs w:val="24"/>
        </w:rPr>
        <w:t>"The creation of high quality, beautiful and sustainable buildings and places is fundamental to what the planning and development process should achieve"</w:t>
      </w:r>
      <w:r w:rsidRPr="553EE44B">
        <w:rPr>
          <w:rFonts w:ascii="Arial" w:hAnsi="Arial" w:cs="Arial"/>
          <w:color w:val="000000" w:themeColor="text1"/>
          <w:sz w:val="24"/>
          <w:szCs w:val="24"/>
        </w:rPr>
        <w:t xml:space="preserve">. </w:t>
      </w:r>
    </w:p>
    <w:p w14:paraId="0A98AEF3" w14:textId="77777777" w:rsidR="00391C9B" w:rsidRPr="008118B4" w:rsidRDefault="00391C9B" w:rsidP="00391C9B">
      <w:pPr>
        <w:pStyle w:val="NoSpacing"/>
        <w:jc w:val="both"/>
        <w:rPr>
          <w:rFonts w:ascii="Arial" w:hAnsi="Arial" w:cs="Arial"/>
          <w:color w:val="000000" w:themeColor="text1"/>
          <w:sz w:val="24"/>
          <w:szCs w:val="24"/>
        </w:rPr>
      </w:pPr>
    </w:p>
    <w:p w14:paraId="72972148" w14:textId="77777777" w:rsidR="0032181D" w:rsidRPr="008118B4" w:rsidRDefault="0032181D" w:rsidP="0032181D">
      <w:pPr>
        <w:pStyle w:val="NoSpacing"/>
        <w:jc w:val="both"/>
        <w:rPr>
          <w:rFonts w:ascii="Arial" w:hAnsi="Arial" w:cs="Arial"/>
          <w:color w:val="000000" w:themeColor="text1"/>
          <w:sz w:val="24"/>
          <w:szCs w:val="24"/>
        </w:rPr>
      </w:pPr>
      <w:r w:rsidRPr="00C81258">
        <w:rPr>
          <w:rFonts w:ascii="Arial" w:hAnsi="Arial" w:cs="Arial"/>
          <w:color w:val="000000" w:themeColor="text1"/>
          <w:sz w:val="24"/>
          <w:szCs w:val="24"/>
        </w:rPr>
        <w:t>Paragraph 135</w:t>
      </w:r>
      <w:r w:rsidRPr="553EE44B">
        <w:rPr>
          <w:rFonts w:ascii="Arial" w:hAnsi="Arial" w:cs="Arial"/>
          <w:color w:val="000000" w:themeColor="text1"/>
          <w:sz w:val="24"/>
          <w:szCs w:val="24"/>
        </w:rPr>
        <w:t xml:space="preserve"> of the Framework sets out a series of criteria which planning policies and decisions should ensure developments create, including being of high quality over the lifetime of the development, being visually attractive and sympathetic to the local character and history, creating a strong sense of place and creating places that are safe, inclusive and accessible and which promote health and well-being, with a high standard of amenity for existing and future users.</w:t>
      </w:r>
    </w:p>
    <w:p w14:paraId="4AD95680" w14:textId="77777777" w:rsidR="00391C9B" w:rsidRDefault="00391C9B" w:rsidP="00351B57">
      <w:pPr>
        <w:jc w:val="both"/>
        <w:rPr>
          <w:rFonts w:cs="Arial"/>
        </w:rPr>
      </w:pPr>
    </w:p>
    <w:p w14:paraId="32F59800" w14:textId="1887E03A" w:rsidR="00FD3771" w:rsidRPr="00024CBD" w:rsidRDefault="00790D71" w:rsidP="00FD3771">
      <w:pPr>
        <w:jc w:val="both"/>
        <w:rPr>
          <w:rFonts w:eastAsiaTheme="minorHAnsi" w:cs="Arial"/>
          <w:lang w:eastAsia="en-US"/>
        </w:rPr>
      </w:pPr>
      <w:r w:rsidRPr="553EE44B">
        <w:rPr>
          <w:rFonts w:cs="Arial"/>
          <w:color w:val="000000" w:themeColor="text1"/>
        </w:rPr>
        <w:t>This application is seeking outline planning permission, with all matters reserved except for access</w:t>
      </w:r>
      <w:r>
        <w:rPr>
          <w:rFonts w:cs="Arial"/>
          <w:color w:val="000000" w:themeColor="text1"/>
        </w:rPr>
        <w:t xml:space="preserve"> and layout</w:t>
      </w:r>
      <w:r w:rsidRPr="553EE44B">
        <w:rPr>
          <w:rFonts w:cs="Arial"/>
          <w:color w:val="000000" w:themeColor="text1"/>
        </w:rPr>
        <w:t xml:space="preserve">, for the </w:t>
      </w:r>
      <w:r w:rsidR="00CB78E7">
        <w:rPr>
          <w:rFonts w:cs="Arial"/>
          <w:color w:val="000000" w:themeColor="text1"/>
        </w:rPr>
        <w:t>construction of 9</w:t>
      </w:r>
      <w:r w:rsidRPr="553EE44B">
        <w:rPr>
          <w:rFonts w:cs="Arial"/>
        </w:rPr>
        <w:t xml:space="preserve"> dwellings</w:t>
      </w:r>
      <w:r w:rsidR="00CB78E7">
        <w:rPr>
          <w:rFonts w:cs="Arial"/>
        </w:rPr>
        <w:t xml:space="preserve">. </w:t>
      </w:r>
      <w:r w:rsidR="00FD3771" w:rsidRPr="00024CBD">
        <w:rPr>
          <w:rFonts w:cs="Arial"/>
        </w:rPr>
        <w:t>I</w:t>
      </w:r>
      <w:r w:rsidR="00FD3771" w:rsidRPr="00024CBD">
        <w:rPr>
          <w:rFonts w:eastAsiaTheme="minorHAnsi" w:cs="Arial"/>
          <w:lang w:eastAsia="en-US"/>
        </w:rPr>
        <w:t>t should therefore be noted that appearance, landscaping and the scale of the development are matters reserved for a decision at a later date.</w:t>
      </w:r>
    </w:p>
    <w:p w14:paraId="41833843" w14:textId="77777777" w:rsidR="00FD3771" w:rsidRDefault="00FD3771" w:rsidP="00351B57">
      <w:pPr>
        <w:jc w:val="both"/>
        <w:rPr>
          <w:rFonts w:cs="Arial"/>
        </w:rPr>
      </w:pPr>
    </w:p>
    <w:p w14:paraId="6DB88F59" w14:textId="2FA8D553" w:rsidR="00044D22" w:rsidRPr="00024CBD" w:rsidRDefault="00044D22" w:rsidP="00351B57">
      <w:pPr>
        <w:jc w:val="both"/>
        <w:rPr>
          <w:rFonts w:cs="Arial"/>
        </w:rPr>
      </w:pPr>
      <w:r>
        <w:rPr>
          <w:rFonts w:cs="Arial"/>
        </w:rPr>
        <w:t xml:space="preserve">The outline application is accompanied by a layout plan that details the layout of the site including </w:t>
      </w:r>
      <w:r w:rsidR="00B72276">
        <w:rPr>
          <w:rFonts w:cs="Arial"/>
        </w:rPr>
        <w:t xml:space="preserve">location and setting </w:t>
      </w:r>
      <w:r>
        <w:rPr>
          <w:rFonts w:cs="Arial"/>
        </w:rPr>
        <w:t xml:space="preserve">nine dwellings, access road, </w:t>
      </w:r>
      <w:r w:rsidR="00B72276">
        <w:rPr>
          <w:rFonts w:cs="Arial"/>
        </w:rPr>
        <w:t xml:space="preserve">and accompanying </w:t>
      </w:r>
      <w:r>
        <w:rPr>
          <w:rFonts w:cs="Arial"/>
        </w:rPr>
        <w:t>parking</w:t>
      </w:r>
      <w:r w:rsidR="006E0D23">
        <w:rPr>
          <w:rFonts w:cs="Arial"/>
        </w:rPr>
        <w:t>.</w:t>
      </w:r>
    </w:p>
    <w:p w14:paraId="07D6C096" w14:textId="77777777" w:rsidR="00B72276" w:rsidRPr="00351B57" w:rsidRDefault="00B72276" w:rsidP="00F67D59">
      <w:pPr>
        <w:jc w:val="both"/>
        <w:rPr>
          <w:rFonts w:cs="Arial"/>
        </w:rPr>
      </w:pPr>
    </w:p>
    <w:p w14:paraId="295106E8" w14:textId="77777777" w:rsidR="00472DA4" w:rsidRPr="00351B57" w:rsidRDefault="00472DA4" w:rsidP="00F67D59">
      <w:pPr>
        <w:jc w:val="both"/>
        <w:rPr>
          <w:rFonts w:cs="Arial"/>
        </w:rPr>
      </w:pPr>
      <w:r w:rsidRPr="00351B57">
        <w:rPr>
          <w:rFonts w:cs="Arial"/>
        </w:rPr>
        <w:t>The site is located within the open countryside and is readily visible from the adjacent highway and surrounding agricultural land. Whilst there are existing residential properties to the north and north</w:t>
      </w:r>
      <w:r w:rsidRPr="00351B57">
        <w:rPr>
          <w:rFonts w:cs="Arial"/>
        </w:rPr>
        <w:noBreakHyphen/>
        <w:t>west, together with a traveller site to the south, the application site forms part of a wider expanse of undeveloped fields which provide a clear and defensible break between the built form of West Ashton and the surrounding rural landscape. As such, the site contributes positively to the prevailing open and rural character of the area.</w:t>
      </w:r>
    </w:p>
    <w:p w14:paraId="6DD1FC28" w14:textId="77777777" w:rsidR="009936FE" w:rsidRPr="00351B57" w:rsidRDefault="009936FE" w:rsidP="00F67D59">
      <w:pPr>
        <w:ind w:right="40"/>
        <w:jc w:val="both"/>
        <w:rPr>
          <w:rFonts w:cs="Arial"/>
        </w:rPr>
      </w:pPr>
    </w:p>
    <w:p w14:paraId="1DEAA0E3" w14:textId="5147CD2C" w:rsidR="00351B57" w:rsidRPr="00351B57" w:rsidRDefault="00351B57" w:rsidP="00F67D59">
      <w:pPr>
        <w:jc w:val="both"/>
        <w:rPr>
          <w:rFonts w:cs="Arial"/>
        </w:rPr>
      </w:pPr>
      <w:r w:rsidRPr="00351B57">
        <w:rPr>
          <w:rFonts w:cs="Arial"/>
        </w:rPr>
        <w:lastRenderedPageBreak/>
        <w:t xml:space="preserve">The proposed development would </w:t>
      </w:r>
      <w:r w:rsidR="00316D17">
        <w:rPr>
          <w:rFonts w:cs="Arial"/>
        </w:rPr>
        <w:t xml:space="preserve">materially change the </w:t>
      </w:r>
      <w:r w:rsidR="00EA650C">
        <w:rPr>
          <w:rFonts w:cs="Arial"/>
        </w:rPr>
        <w:t xml:space="preserve">rural </w:t>
      </w:r>
      <w:r w:rsidR="00575C4C">
        <w:rPr>
          <w:rFonts w:cs="Arial"/>
        </w:rPr>
        <w:t>landscape</w:t>
      </w:r>
      <w:r w:rsidRPr="00351B57">
        <w:rPr>
          <w:rFonts w:cs="Arial"/>
        </w:rPr>
        <w:t>, resulting in an urbanising effect that would erode the existing character of the countryside. In addition to the dwelling</w:t>
      </w:r>
      <w:r w:rsidR="00701B43">
        <w:rPr>
          <w:rFonts w:cs="Arial"/>
        </w:rPr>
        <w:t>s</w:t>
      </w:r>
      <w:r w:rsidRPr="00351B57">
        <w:rPr>
          <w:rFonts w:cs="Arial"/>
        </w:rPr>
        <w:t xml:space="preserve"> </w:t>
      </w:r>
      <w:r w:rsidR="00701B43">
        <w:rPr>
          <w:rFonts w:cs="Arial"/>
        </w:rPr>
        <w:t>them</w:t>
      </w:r>
      <w:r w:rsidR="00701B43" w:rsidRPr="00351B57">
        <w:rPr>
          <w:rFonts w:cs="Arial"/>
        </w:rPr>
        <w:t>sel</w:t>
      </w:r>
      <w:r w:rsidR="00701B43">
        <w:rPr>
          <w:rFonts w:cs="Arial"/>
        </w:rPr>
        <w:t>ves</w:t>
      </w:r>
      <w:r w:rsidRPr="00351B57">
        <w:rPr>
          <w:rFonts w:cs="Arial"/>
        </w:rPr>
        <w:t>, the associated paraphernalia of residential occupation, including areas for parking, bin storage, and domestic garden features, would cumulatively domesticate the site. This would lead to a perceptible encroachment of built form and activity into the open landscape, diminishing its rural qualit</w:t>
      </w:r>
      <w:r w:rsidR="00316D17">
        <w:rPr>
          <w:rFonts w:cs="Arial"/>
        </w:rPr>
        <w:t>y and edge of village character</w:t>
      </w:r>
      <w:r w:rsidRPr="00351B57">
        <w:rPr>
          <w:rFonts w:cs="Arial"/>
        </w:rPr>
        <w:t xml:space="preserve"> and undermining </w:t>
      </w:r>
      <w:r w:rsidR="00316D17">
        <w:rPr>
          <w:rFonts w:cs="Arial"/>
        </w:rPr>
        <w:t>the site’s</w:t>
      </w:r>
      <w:r w:rsidRPr="00351B57">
        <w:rPr>
          <w:rFonts w:cs="Arial"/>
        </w:rPr>
        <w:t xml:space="preserve"> role as a transitional buffer</w:t>
      </w:r>
      <w:r w:rsidR="00316D17">
        <w:rPr>
          <w:rFonts w:cs="Arial"/>
        </w:rPr>
        <w:t xml:space="preserve"> between the existing dwellings to the north and the traveller site to the south.</w:t>
      </w:r>
    </w:p>
    <w:p w14:paraId="25E4FE21" w14:textId="77777777" w:rsidR="0098369D" w:rsidRDefault="0098369D" w:rsidP="0098369D">
      <w:pPr>
        <w:pStyle w:val="ListParagraph"/>
        <w:widowControl w:val="0"/>
        <w:tabs>
          <w:tab w:val="left" w:pos="0"/>
          <w:tab w:val="left" w:pos="838"/>
        </w:tabs>
        <w:autoSpaceDE w:val="0"/>
        <w:autoSpaceDN w:val="0"/>
        <w:ind w:left="0" w:right="2"/>
        <w:contextualSpacing w:val="0"/>
        <w:jc w:val="both"/>
      </w:pPr>
    </w:p>
    <w:p w14:paraId="496E95F9" w14:textId="77777777" w:rsidR="007E1A3C" w:rsidRPr="00316D17" w:rsidRDefault="00C670F0" w:rsidP="007E1A3C">
      <w:pPr>
        <w:pStyle w:val="ListParagraph"/>
        <w:widowControl w:val="0"/>
        <w:tabs>
          <w:tab w:val="left" w:pos="0"/>
          <w:tab w:val="left" w:pos="838"/>
        </w:tabs>
        <w:autoSpaceDE w:val="0"/>
        <w:autoSpaceDN w:val="0"/>
        <w:ind w:left="0" w:right="2"/>
        <w:contextualSpacing w:val="0"/>
        <w:jc w:val="both"/>
        <w:rPr>
          <w:b/>
          <w:bCs/>
        </w:rPr>
      </w:pPr>
      <w:r w:rsidRPr="00316D17">
        <w:rPr>
          <w:b/>
          <w:bCs/>
        </w:rPr>
        <w:t xml:space="preserve">It is therefore considered </w:t>
      </w:r>
      <w:r w:rsidR="00590C22" w:rsidRPr="00316D17">
        <w:rPr>
          <w:b/>
          <w:bCs/>
        </w:rPr>
        <w:t xml:space="preserve">the residential </w:t>
      </w:r>
      <w:r w:rsidRPr="00316D17">
        <w:rPr>
          <w:b/>
          <w:bCs/>
        </w:rPr>
        <w:t>development</w:t>
      </w:r>
      <w:r w:rsidR="00590C22" w:rsidRPr="00316D17">
        <w:rPr>
          <w:b/>
          <w:bCs/>
        </w:rPr>
        <w:t xml:space="preserve"> proposed, </w:t>
      </w:r>
      <w:r w:rsidRPr="00316D17">
        <w:rPr>
          <w:b/>
          <w:bCs/>
        </w:rPr>
        <w:t>in this ru</w:t>
      </w:r>
      <w:r w:rsidR="00590C22" w:rsidRPr="00316D17">
        <w:rPr>
          <w:b/>
          <w:bCs/>
        </w:rPr>
        <w:t xml:space="preserve">ral </w:t>
      </w:r>
      <w:r w:rsidRPr="00316D17">
        <w:rPr>
          <w:b/>
          <w:bCs/>
        </w:rPr>
        <w:t xml:space="preserve">location, </w:t>
      </w:r>
      <w:r w:rsidR="00165FF1" w:rsidRPr="00316D17">
        <w:rPr>
          <w:b/>
          <w:bCs/>
        </w:rPr>
        <w:t xml:space="preserve">fails to </w:t>
      </w:r>
      <w:r w:rsidR="00165FF1" w:rsidRPr="00316D17">
        <w:rPr>
          <w:rFonts w:cs="Arial"/>
          <w:b/>
          <w:bCs/>
        </w:rPr>
        <w:t xml:space="preserve">protect, conserve or enhance landscape character </w:t>
      </w:r>
      <w:r w:rsidR="007E1A3C" w:rsidRPr="00316D17">
        <w:rPr>
          <w:rFonts w:cs="Arial"/>
          <w:b/>
          <w:bCs/>
        </w:rPr>
        <w:t>and is contrary to local and national policy.</w:t>
      </w:r>
    </w:p>
    <w:p w14:paraId="10E8DC07" w14:textId="77777777" w:rsidR="00B82AEA" w:rsidRDefault="00B82AEA" w:rsidP="00037B02">
      <w:pPr>
        <w:jc w:val="both"/>
        <w:rPr>
          <w:rFonts w:cs="Arial"/>
          <w:color w:val="333333"/>
          <w:shd w:val="clear" w:color="auto" w:fill="FFFFFF"/>
        </w:rPr>
      </w:pPr>
    </w:p>
    <w:p w14:paraId="52F25803" w14:textId="5D779B59" w:rsidR="00014D5C" w:rsidRPr="007339F1" w:rsidRDefault="00014D5C" w:rsidP="00014D5C">
      <w:pPr>
        <w:jc w:val="both"/>
        <w:rPr>
          <w:rFonts w:cs="Arial"/>
          <w:color w:val="000000" w:themeColor="text1"/>
          <w:u w:val="single"/>
        </w:rPr>
      </w:pPr>
      <w:r w:rsidRPr="007339F1">
        <w:rPr>
          <w:rFonts w:cs="Arial"/>
          <w:color w:val="000000" w:themeColor="text1"/>
          <w:u w:val="single"/>
        </w:rPr>
        <w:t>Amenity</w:t>
      </w:r>
      <w:r w:rsidR="00316D17">
        <w:rPr>
          <w:rFonts w:cs="Arial"/>
          <w:color w:val="000000" w:themeColor="text1"/>
          <w:u w:val="single"/>
        </w:rPr>
        <w:t xml:space="preserve"> Effects</w:t>
      </w:r>
    </w:p>
    <w:p w14:paraId="3627575D" w14:textId="77777777" w:rsidR="00014D5C" w:rsidRPr="007339F1" w:rsidRDefault="00014D5C" w:rsidP="00014D5C">
      <w:pPr>
        <w:jc w:val="both"/>
        <w:rPr>
          <w:rFonts w:cs="Arial"/>
          <w:color w:val="000000" w:themeColor="text1"/>
          <w:u w:val="single"/>
        </w:rPr>
      </w:pPr>
    </w:p>
    <w:p w14:paraId="3B5CD74F" w14:textId="7FAA4BC2" w:rsidR="006A120C" w:rsidRPr="00B678D3" w:rsidRDefault="006A120C" w:rsidP="006A120C">
      <w:pPr>
        <w:pStyle w:val="NoSpacing"/>
        <w:jc w:val="both"/>
        <w:rPr>
          <w:rFonts w:ascii="Arial" w:hAnsi="Arial" w:cs="Arial"/>
          <w:color w:val="000000" w:themeColor="text1"/>
          <w:sz w:val="24"/>
          <w:szCs w:val="24"/>
        </w:rPr>
      </w:pPr>
      <w:r w:rsidRPr="2C3C1597">
        <w:rPr>
          <w:rFonts w:ascii="Arial" w:hAnsi="Arial" w:cs="Arial"/>
          <w:color w:val="000000" w:themeColor="text1"/>
          <w:sz w:val="24"/>
          <w:szCs w:val="24"/>
        </w:rPr>
        <w:t xml:space="preserve">Core Policy 57 </w:t>
      </w:r>
      <w:r w:rsidR="00D410AF">
        <w:rPr>
          <w:rFonts w:ascii="Arial" w:hAnsi="Arial" w:cs="Arial"/>
          <w:color w:val="000000" w:themeColor="text1"/>
          <w:sz w:val="24"/>
          <w:szCs w:val="24"/>
        </w:rPr>
        <w:t xml:space="preserve">of the WCS </w:t>
      </w:r>
      <w:r w:rsidRPr="2C3C1597">
        <w:rPr>
          <w:rFonts w:ascii="Arial" w:hAnsi="Arial" w:cs="Arial"/>
          <w:color w:val="000000" w:themeColor="text1"/>
          <w:sz w:val="24"/>
          <w:szCs w:val="24"/>
        </w:rPr>
        <w:t xml:space="preserve">requires in criteria vii for developments to have </w:t>
      </w:r>
      <w:r w:rsidRPr="2C3C1597">
        <w:rPr>
          <w:rFonts w:ascii="Arial" w:hAnsi="Arial" w:cs="Arial"/>
          <w:i/>
          <w:iCs/>
          <w:color w:val="000000" w:themeColor="text1"/>
          <w:sz w:val="24"/>
          <w:szCs w:val="24"/>
        </w:rPr>
        <w:t>"regard to the compatibility of adjoining buildings and uses, the impact on the amenities of existing occupants, and ensuring that appropriate levels of amenity are achievable within the development itself, including the consideration of privacy, overshadowing, vibration, and pollution (e.g. light intrusion, noise, smoke, fumes, effluent, waste or litter)"</w:t>
      </w:r>
      <w:r w:rsidRPr="2C3C1597">
        <w:rPr>
          <w:rFonts w:ascii="Arial" w:hAnsi="Arial" w:cs="Arial"/>
          <w:color w:val="000000" w:themeColor="text1"/>
          <w:sz w:val="24"/>
          <w:szCs w:val="24"/>
        </w:rPr>
        <w:t xml:space="preserve">. </w:t>
      </w:r>
      <w:r w:rsidRPr="009874A1">
        <w:rPr>
          <w:rFonts w:ascii="Arial" w:hAnsi="Arial" w:cs="Arial"/>
          <w:color w:val="000000" w:themeColor="text1"/>
          <w:sz w:val="24"/>
          <w:szCs w:val="24"/>
        </w:rPr>
        <w:t>Paragraph 135</w:t>
      </w:r>
      <w:r w:rsidRPr="2C3C1597">
        <w:rPr>
          <w:rFonts w:ascii="Arial" w:hAnsi="Arial" w:cs="Arial"/>
          <w:color w:val="000000" w:themeColor="text1"/>
          <w:sz w:val="24"/>
          <w:szCs w:val="24"/>
        </w:rPr>
        <w:t xml:space="preserve"> of the Framework also requires planning policies and decisions to ensure developments have </w:t>
      </w:r>
      <w:r w:rsidRPr="2C3C1597">
        <w:rPr>
          <w:rFonts w:ascii="Arial" w:hAnsi="Arial" w:cs="Arial"/>
          <w:i/>
          <w:iCs/>
          <w:color w:val="000000" w:themeColor="text1"/>
          <w:sz w:val="24"/>
          <w:szCs w:val="24"/>
        </w:rPr>
        <w:t>"a high standard of amenity for existing and future users"</w:t>
      </w:r>
      <w:r w:rsidRPr="2C3C1597">
        <w:rPr>
          <w:rFonts w:ascii="Arial" w:hAnsi="Arial" w:cs="Arial"/>
          <w:color w:val="000000" w:themeColor="text1"/>
          <w:sz w:val="24"/>
          <w:szCs w:val="24"/>
        </w:rPr>
        <w:t>. </w:t>
      </w:r>
    </w:p>
    <w:p w14:paraId="63C922D8" w14:textId="77777777" w:rsidR="00014D5C" w:rsidRPr="009E7D6F" w:rsidRDefault="00014D5C" w:rsidP="00E76DD0">
      <w:pPr>
        <w:jc w:val="both"/>
        <w:rPr>
          <w:rFonts w:cs="Arial"/>
          <w:color w:val="000000" w:themeColor="text1"/>
        </w:rPr>
      </w:pPr>
    </w:p>
    <w:p w14:paraId="44BAD9C7" w14:textId="7A754C62" w:rsidR="009E7D6F" w:rsidRPr="009E7D6F" w:rsidRDefault="009E7D6F" w:rsidP="00E76DD0">
      <w:pPr>
        <w:jc w:val="both"/>
        <w:rPr>
          <w:rFonts w:cs="Arial"/>
        </w:rPr>
      </w:pPr>
      <w:r w:rsidRPr="009E7D6F">
        <w:rPr>
          <w:rFonts w:cs="Arial"/>
        </w:rPr>
        <w:t>This application seeks outline planning permission only at this stage. Although a layout plan has been submitted, no detailed design information for the proposed dwellings has been provided. Nevertheless, the layout plan demonstrates that the site c</w:t>
      </w:r>
      <w:r w:rsidR="00316D17">
        <w:rPr>
          <w:rFonts w:cs="Arial"/>
        </w:rPr>
        <w:t>ould</w:t>
      </w:r>
      <w:r w:rsidRPr="009E7D6F">
        <w:rPr>
          <w:rFonts w:cs="Arial"/>
        </w:rPr>
        <w:t xml:space="preserve"> be </w:t>
      </w:r>
      <w:r w:rsidR="00316D17">
        <w:rPr>
          <w:rFonts w:cs="Arial"/>
        </w:rPr>
        <w:t xml:space="preserve">potentially </w:t>
      </w:r>
      <w:r w:rsidRPr="009E7D6F">
        <w:rPr>
          <w:rFonts w:cs="Arial"/>
        </w:rPr>
        <w:t xml:space="preserve">developed with appropriate separation distances and a clear approach to ensuring that the amenity of adjacent </w:t>
      </w:r>
      <w:r w:rsidR="00E76DD0">
        <w:rPr>
          <w:rFonts w:cs="Arial"/>
        </w:rPr>
        <w:t xml:space="preserve">and future </w:t>
      </w:r>
      <w:r w:rsidRPr="009E7D6F">
        <w:rPr>
          <w:rFonts w:cs="Arial"/>
        </w:rPr>
        <w:t>residents is not adversely affected.</w:t>
      </w:r>
    </w:p>
    <w:p w14:paraId="3BED4FF7" w14:textId="77777777" w:rsidR="009E7D6F" w:rsidRPr="009E7D6F" w:rsidRDefault="009E7D6F" w:rsidP="00E76DD0">
      <w:pPr>
        <w:jc w:val="both"/>
        <w:rPr>
          <w:rFonts w:cs="Arial"/>
        </w:rPr>
      </w:pPr>
    </w:p>
    <w:p w14:paraId="4F41931D" w14:textId="1DC9F071" w:rsidR="009E7D6F" w:rsidRPr="009E7D6F" w:rsidRDefault="009E7D6F" w:rsidP="00E76DD0">
      <w:pPr>
        <w:jc w:val="both"/>
        <w:rPr>
          <w:rFonts w:cs="Arial"/>
        </w:rPr>
      </w:pPr>
      <w:r w:rsidRPr="009E7D6F">
        <w:rPr>
          <w:rFonts w:cs="Arial"/>
        </w:rPr>
        <w:t xml:space="preserve">Existing residential development lies immediately to the north of the site, with Plots 4 and 5 adjoining properties fronting Yarnbrook Road and Orchard Close. However, given the separation distances and the presence of intervening land, it is considered that a suitably designed scheme </w:t>
      </w:r>
      <w:r w:rsidR="00316D17">
        <w:rPr>
          <w:rFonts w:cs="Arial"/>
        </w:rPr>
        <w:t xml:space="preserve">could be planned to avoid material </w:t>
      </w:r>
      <w:r w:rsidRPr="009E7D6F">
        <w:rPr>
          <w:rFonts w:cs="Arial"/>
        </w:rPr>
        <w:t>harm to the amenities of these residents in terms of overlooking or loss of privacy.</w:t>
      </w:r>
    </w:p>
    <w:p w14:paraId="4D15E411" w14:textId="77777777" w:rsidR="00D71F67" w:rsidRDefault="00D71F67" w:rsidP="00037B02">
      <w:pPr>
        <w:jc w:val="both"/>
        <w:rPr>
          <w:rFonts w:cs="Arial"/>
          <w:color w:val="333333"/>
          <w:shd w:val="clear" w:color="auto" w:fill="FFFFFF"/>
        </w:rPr>
      </w:pPr>
    </w:p>
    <w:p w14:paraId="1825A095" w14:textId="64C555AE" w:rsidR="007C5223" w:rsidRPr="007339F1" w:rsidRDefault="007C5223" w:rsidP="007C5223">
      <w:pPr>
        <w:jc w:val="both"/>
        <w:rPr>
          <w:rFonts w:cs="Arial"/>
          <w:color w:val="000000" w:themeColor="text1"/>
          <w:u w:val="single"/>
        </w:rPr>
      </w:pPr>
      <w:r w:rsidRPr="007339F1">
        <w:rPr>
          <w:rFonts w:cs="Arial"/>
          <w:color w:val="000000" w:themeColor="text1"/>
          <w:u w:val="single"/>
        </w:rPr>
        <w:t>Highway Impact</w:t>
      </w:r>
      <w:r w:rsidR="00316D17">
        <w:rPr>
          <w:rFonts w:cs="Arial"/>
          <w:color w:val="000000" w:themeColor="text1"/>
          <w:u w:val="single"/>
        </w:rPr>
        <w:t>s</w:t>
      </w:r>
    </w:p>
    <w:p w14:paraId="768E40C7" w14:textId="77777777" w:rsidR="007C5223" w:rsidRPr="00F37377" w:rsidRDefault="007C5223" w:rsidP="00F37377">
      <w:pPr>
        <w:jc w:val="both"/>
        <w:rPr>
          <w:rFonts w:cs="Arial"/>
          <w:color w:val="000000" w:themeColor="text1"/>
        </w:rPr>
      </w:pPr>
    </w:p>
    <w:p w14:paraId="4A580B87" w14:textId="3348B3E2" w:rsidR="007C5223" w:rsidRPr="00F37377" w:rsidRDefault="007C5223" w:rsidP="00F37377">
      <w:pPr>
        <w:jc w:val="both"/>
        <w:rPr>
          <w:rFonts w:cs="Arial"/>
          <w:color w:val="000000" w:themeColor="text1"/>
        </w:rPr>
      </w:pPr>
      <w:r w:rsidRPr="00F37377">
        <w:rPr>
          <w:rFonts w:cs="Arial"/>
          <w:color w:val="000000" w:themeColor="text1"/>
        </w:rPr>
        <w:t xml:space="preserve">Core Policy 57 (xiv) of the Wiltshire Core Strategy seeks to ensure that development must meet the requirements of Core Policy 61. </w:t>
      </w:r>
      <w:r w:rsidR="00F37377" w:rsidRPr="00F37377">
        <w:rPr>
          <w:rFonts w:cs="Arial"/>
          <w:color w:val="000000" w:themeColor="text1"/>
        </w:rPr>
        <w:t xml:space="preserve">This policy requires proposals to be capable of being served by safe access to the highway network. </w:t>
      </w:r>
      <w:r w:rsidR="006B07E2" w:rsidRPr="00F37377">
        <w:rPr>
          <w:rFonts w:cs="Arial"/>
          <w:color w:val="000000" w:themeColor="text1"/>
        </w:rPr>
        <w:t>Core Policy 6</w:t>
      </w:r>
      <w:r w:rsidR="00285880" w:rsidRPr="00F37377">
        <w:rPr>
          <w:rFonts w:cs="Arial"/>
          <w:color w:val="000000" w:themeColor="text1"/>
        </w:rPr>
        <w:t xml:space="preserve">2 states </w:t>
      </w:r>
      <w:r w:rsidR="00285880" w:rsidRPr="00F37377">
        <w:rPr>
          <w:rFonts w:cs="Arial"/>
          <w:color w:val="231F20"/>
        </w:rPr>
        <w:t>new development should not be accessed directly from the national primary route network outside built-up areas, unless an over-riding need can be demonstrated.</w:t>
      </w:r>
      <w:r w:rsidR="00F37377" w:rsidRPr="00F37377">
        <w:rPr>
          <w:rFonts w:cs="Arial"/>
          <w:color w:val="231F20"/>
        </w:rPr>
        <w:t xml:space="preserve"> </w:t>
      </w:r>
      <w:r w:rsidRPr="00F37377">
        <w:rPr>
          <w:rFonts w:cs="Arial"/>
          <w:color w:val="000000" w:themeColor="text1"/>
        </w:rPr>
        <w:t>Core Policy 64 seeks to ensure compliance with parking standards set out in the Local Transport Plan.</w:t>
      </w:r>
    </w:p>
    <w:p w14:paraId="0408803C" w14:textId="77777777" w:rsidR="00D71F67" w:rsidRPr="00F37377" w:rsidRDefault="00D71F67" w:rsidP="00F37377">
      <w:pPr>
        <w:jc w:val="both"/>
        <w:rPr>
          <w:rFonts w:cs="Arial"/>
          <w:color w:val="333333"/>
          <w:shd w:val="clear" w:color="auto" w:fill="FFFFFF"/>
        </w:rPr>
      </w:pPr>
    </w:p>
    <w:p w14:paraId="1E6882CB" w14:textId="4F9C5352" w:rsidR="00C3621E" w:rsidRDefault="001228ED" w:rsidP="00C3621E">
      <w:pPr>
        <w:jc w:val="both"/>
        <w:rPr>
          <w:rFonts w:cs="Arial"/>
          <w:color w:val="333333"/>
          <w:shd w:val="clear" w:color="auto" w:fill="FFFFFF"/>
        </w:rPr>
      </w:pPr>
      <w:r>
        <w:rPr>
          <w:rFonts w:cs="Arial"/>
          <w:color w:val="333333"/>
          <w:shd w:val="clear" w:color="auto" w:fill="FFFFFF"/>
        </w:rPr>
        <w:t>Paragraph</w:t>
      </w:r>
      <w:r w:rsidR="00C3621E">
        <w:rPr>
          <w:rFonts w:cs="Arial"/>
          <w:color w:val="333333"/>
          <w:shd w:val="clear" w:color="auto" w:fill="FFFFFF"/>
        </w:rPr>
        <w:t xml:space="preserve"> 116 of the </w:t>
      </w:r>
      <w:r>
        <w:rPr>
          <w:rFonts w:cs="Arial"/>
          <w:color w:val="333333"/>
          <w:shd w:val="clear" w:color="auto" w:fill="FFFFFF"/>
        </w:rPr>
        <w:t>N</w:t>
      </w:r>
      <w:r w:rsidR="00C3621E">
        <w:rPr>
          <w:rFonts w:cs="Arial"/>
          <w:color w:val="333333"/>
          <w:shd w:val="clear" w:color="auto" w:fill="FFFFFF"/>
        </w:rPr>
        <w:t xml:space="preserve">PPF states </w:t>
      </w:r>
      <w:r>
        <w:rPr>
          <w:rFonts w:cs="Arial"/>
          <w:color w:val="333333"/>
          <w:shd w:val="clear" w:color="auto" w:fill="FFFFFF"/>
        </w:rPr>
        <w:t>‘</w:t>
      </w:r>
      <w:r w:rsidR="00C3621E" w:rsidRPr="001228ED">
        <w:rPr>
          <w:rFonts w:ascii="ArialMT" w:hAnsi="ArialMT"/>
          <w:i/>
          <w:iCs/>
          <w:color w:val="000000"/>
        </w:rPr>
        <w:t>Development should only be prevented or refused on highways grounds if there</w:t>
      </w:r>
      <w:r w:rsidRPr="001228ED">
        <w:rPr>
          <w:rFonts w:ascii="ArialMT" w:hAnsi="ArialMT"/>
          <w:i/>
          <w:iCs/>
          <w:color w:val="000000"/>
        </w:rPr>
        <w:t xml:space="preserve"> </w:t>
      </w:r>
      <w:r w:rsidR="00C3621E" w:rsidRPr="001228ED">
        <w:rPr>
          <w:rFonts w:ascii="ArialMT" w:hAnsi="ArialMT"/>
          <w:i/>
          <w:iCs/>
          <w:color w:val="000000"/>
        </w:rPr>
        <w:t>would be an unacceptable impact on highway safety, or the residual cumulative</w:t>
      </w:r>
      <w:r w:rsidRPr="001228ED">
        <w:rPr>
          <w:rFonts w:ascii="ArialMT" w:hAnsi="ArialMT"/>
          <w:i/>
          <w:iCs/>
          <w:color w:val="000000"/>
        </w:rPr>
        <w:t xml:space="preserve"> </w:t>
      </w:r>
      <w:r w:rsidR="00C3621E" w:rsidRPr="001228ED">
        <w:rPr>
          <w:rFonts w:ascii="ArialMT" w:hAnsi="ArialMT"/>
          <w:i/>
          <w:iCs/>
          <w:color w:val="000000"/>
        </w:rPr>
        <w:t>impacts on the road network, following mitigation, would be severe, taking into</w:t>
      </w:r>
      <w:r w:rsidRPr="001228ED">
        <w:rPr>
          <w:rFonts w:ascii="ArialMT" w:hAnsi="ArialMT"/>
          <w:i/>
          <w:iCs/>
          <w:color w:val="000000"/>
        </w:rPr>
        <w:t xml:space="preserve"> </w:t>
      </w:r>
      <w:r w:rsidR="00C3621E" w:rsidRPr="001228ED">
        <w:rPr>
          <w:rFonts w:ascii="ArialMT" w:hAnsi="ArialMT"/>
          <w:i/>
          <w:iCs/>
          <w:color w:val="000000"/>
        </w:rPr>
        <w:t>account all reasonable future scenarios</w:t>
      </w:r>
      <w:r w:rsidR="00C3621E" w:rsidRPr="00C3621E">
        <w:rPr>
          <w:rFonts w:ascii="ArialMT" w:hAnsi="ArialMT"/>
          <w:color w:val="000000"/>
        </w:rPr>
        <w:t>.</w:t>
      </w:r>
      <w:r>
        <w:rPr>
          <w:rFonts w:ascii="ArialMT" w:hAnsi="ArialMT"/>
          <w:color w:val="000000"/>
        </w:rPr>
        <w:t>’</w:t>
      </w:r>
    </w:p>
    <w:p w14:paraId="67F9DF03" w14:textId="77777777" w:rsidR="00C3621E" w:rsidRDefault="00C3621E" w:rsidP="00037B02">
      <w:pPr>
        <w:jc w:val="both"/>
        <w:rPr>
          <w:rFonts w:cs="Arial"/>
          <w:color w:val="333333"/>
          <w:shd w:val="clear" w:color="auto" w:fill="FFFFFF"/>
        </w:rPr>
      </w:pPr>
    </w:p>
    <w:p w14:paraId="5D9DD946" w14:textId="68D322D9" w:rsidR="00DB3051" w:rsidRDefault="00DB3051" w:rsidP="00037B02">
      <w:pPr>
        <w:jc w:val="both"/>
        <w:rPr>
          <w:rFonts w:cs="Arial"/>
          <w:color w:val="333333"/>
          <w:shd w:val="clear" w:color="auto" w:fill="FFFFFF"/>
        </w:rPr>
      </w:pPr>
      <w:r>
        <w:rPr>
          <w:rFonts w:cs="Arial"/>
          <w:color w:val="333333"/>
          <w:shd w:val="clear" w:color="auto" w:fill="FFFFFF"/>
        </w:rPr>
        <w:t>The application is accompanied by a site layout plan</w:t>
      </w:r>
      <w:r w:rsidR="003E4B3F">
        <w:rPr>
          <w:rFonts w:cs="Arial"/>
          <w:color w:val="333333"/>
          <w:shd w:val="clear" w:color="auto" w:fill="FFFFFF"/>
        </w:rPr>
        <w:t xml:space="preserve">, </w:t>
      </w:r>
      <w:r w:rsidR="001F4A1D">
        <w:rPr>
          <w:rFonts w:cs="Arial"/>
          <w:color w:val="333333"/>
          <w:shd w:val="clear" w:color="auto" w:fill="FFFFFF"/>
        </w:rPr>
        <w:t xml:space="preserve">revised </w:t>
      </w:r>
      <w:r>
        <w:rPr>
          <w:rFonts w:cs="Arial"/>
          <w:color w:val="333333"/>
          <w:shd w:val="clear" w:color="auto" w:fill="FFFFFF"/>
        </w:rPr>
        <w:t>access plan</w:t>
      </w:r>
      <w:r w:rsidR="003E4B3F">
        <w:rPr>
          <w:rFonts w:cs="Arial"/>
          <w:color w:val="333333"/>
          <w:shd w:val="clear" w:color="auto" w:fill="FFFFFF"/>
        </w:rPr>
        <w:t xml:space="preserve"> and a </w:t>
      </w:r>
      <w:r w:rsidR="00A62E47">
        <w:rPr>
          <w:rFonts w:cs="Arial"/>
          <w:color w:val="333333"/>
          <w:shd w:val="clear" w:color="auto" w:fill="FFFFFF"/>
        </w:rPr>
        <w:t>D</w:t>
      </w:r>
      <w:r w:rsidR="003E4B3F">
        <w:rPr>
          <w:rFonts w:cs="Arial"/>
          <w:color w:val="333333"/>
          <w:shd w:val="clear" w:color="auto" w:fill="FFFFFF"/>
        </w:rPr>
        <w:t xml:space="preserve">esign and </w:t>
      </w:r>
      <w:r w:rsidR="00A62E47">
        <w:rPr>
          <w:rFonts w:cs="Arial"/>
          <w:color w:val="333333"/>
          <w:shd w:val="clear" w:color="auto" w:fill="FFFFFF"/>
        </w:rPr>
        <w:t>A</w:t>
      </w:r>
      <w:r w:rsidR="003E4B3F">
        <w:rPr>
          <w:rFonts w:cs="Arial"/>
          <w:color w:val="333333"/>
          <w:shd w:val="clear" w:color="auto" w:fill="FFFFFF"/>
        </w:rPr>
        <w:t xml:space="preserve">ccess </w:t>
      </w:r>
      <w:r w:rsidR="00A62E47">
        <w:rPr>
          <w:rFonts w:cs="Arial"/>
          <w:color w:val="333333"/>
          <w:shd w:val="clear" w:color="auto" w:fill="FFFFFF"/>
        </w:rPr>
        <w:t>S</w:t>
      </w:r>
      <w:r w:rsidR="003E4B3F">
        <w:rPr>
          <w:rFonts w:cs="Arial"/>
          <w:color w:val="333333"/>
          <w:shd w:val="clear" w:color="auto" w:fill="FFFFFF"/>
        </w:rPr>
        <w:t xml:space="preserve">tatement. </w:t>
      </w:r>
    </w:p>
    <w:p w14:paraId="5B861A64" w14:textId="77777777" w:rsidR="00DB3051" w:rsidRPr="00FC50B0" w:rsidRDefault="00DB3051" w:rsidP="006370D7">
      <w:pPr>
        <w:jc w:val="both"/>
        <w:rPr>
          <w:rFonts w:cs="Arial"/>
          <w:color w:val="333333"/>
          <w:shd w:val="clear" w:color="auto" w:fill="FFFFFF"/>
        </w:rPr>
      </w:pPr>
    </w:p>
    <w:p w14:paraId="797FAF1C" w14:textId="77777777" w:rsidR="009A1E41" w:rsidRDefault="00CF333B" w:rsidP="006370D7">
      <w:pPr>
        <w:jc w:val="both"/>
        <w:rPr>
          <w:rFonts w:cs="Arial"/>
        </w:rPr>
      </w:pPr>
      <w:r w:rsidRPr="00EB72B0">
        <w:rPr>
          <w:rFonts w:cs="Arial"/>
        </w:rPr>
        <w:t xml:space="preserve">This outline application seeks permission for nine dwellings, with </w:t>
      </w:r>
      <w:r w:rsidR="00EB72B0">
        <w:rPr>
          <w:rFonts w:cs="Arial"/>
        </w:rPr>
        <w:t xml:space="preserve">all matters being reserved except for </w:t>
      </w:r>
      <w:r w:rsidRPr="00EB72B0">
        <w:rPr>
          <w:rFonts w:cs="Arial"/>
        </w:rPr>
        <w:t xml:space="preserve">access </w:t>
      </w:r>
      <w:r w:rsidR="009A1E41">
        <w:rPr>
          <w:rFonts w:cs="Arial"/>
        </w:rPr>
        <w:t>and site layout</w:t>
      </w:r>
      <w:r w:rsidRPr="00EB72B0">
        <w:rPr>
          <w:rFonts w:cs="Arial"/>
        </w:rPr>
        <w:t xml:space="preserve">. </w:t>
      </w:r>
    </w:p>
    <w:p w14:paraId="364B72CB" w14:textId="77777777" w:rsidR="009A1E41" w:rsidRDefault="009A1E41" w:rsidP="006370D7">
      <w:pPr>
        <w:jc w:val="both"/>
        <w:rPr>
          <w:rFonts w:cs="Arial"/>
        </w:rPr>
      </w:pPr>
    </w:p>
    <w:p w14:paraId="36477D88" w14:textId="77777777" w:rsidR="00642DA1" w:rsidRDefault="00CF333B" w:rsidP="006370D7">
      <w:pPr>
        <w:jc w:val="both"/>
        <w:rPr>
          <w:rFonts w:cs="Arial"/>
        </w:rPr>
      </w:pPr>
      <w:r w:rsidRPr="00EB72B0">
        <w:rPr>
          <w:rFonts w:cs="Arial"/>
        </w:rPr>
        <w:t xml:space="preserve">Two parking spaces are proposed for each dwelling. </w:t>
      </w:r>
      <w:r w:rsidR="009A1E41">
        <w:rPr>
          <w:rFonts w:cs="Arial"/>
        </w:rPr>
        <w:t>Vehicular a</w:t>
      </w:r>
      <w:r w:rsidRPr="00EB72B0">
        <w:rPr>
          <w:rFonts w:cs="Arial"/>
        </w:rPr>
        <w:t>ccess to the site would be taken from an existing access</w:t>
      </w:r>
      <w:r w:rsidR="006A32EC" w:rsidRPr="00EB72B0">
        <w:rPr>
          <w:rFonts w:cs="Arial"/>
        </w:rPr>
        <w:t xml:space="preserve"> </w:t>
      </w:r>
      <w:r w:rsidRPr="00EB72B0">
        <w:rPr>
          <w:rFonts w:cs="Arial"/>
        </w:rPr>
        <w:t xml:space="preserve">serving the stables and </w:t>
      </w:r>
      <w:r w:rsidR="007D2B68" w:rsidRPr="00EB72B0">
        <w:rPr>
          <w:rFonts w:cs="Arial"/>
        </w:rPr>
        <w:t xml:space="preserve">buildings </w:t>
      </w:r>
      <w:r w:rsidR="00FC50B0" w:rsidRPr="00EB72B0">
        <w:rPr>
          <w:rFonts w:cs="Arial"/>
        </w:rPr>
        <w:t xml:space="preserve">at </w:t>
      </w:r>
      <w:proofErr w:type="spellStart"/>
      <w:r w:rsidR="00FC50B0" w:rsidRPr="00EB72B0">
        <w:rPr>
          <w:rFonts w:cs="Arial"/>
          <w:color w:val="333333"/>
          <w:shd w:val="clear" w:color="auto" w:fill="FFFFFF"/>
        </w:rPr>
        <w:t>Lifely</w:t>
      </w:r>
      <w:proofErr w:type="spellEnd"/>
      <w:r w:rsidR="00FC50B0" w:rsidRPr="00FC50B0">
        <w:rPr>
          <w:rFonts w:cs="Arial"/>
          <w:color w:val="333333"/>
          <w:shd w:val="clear" w:color="auto" w:fill="FFFFFF"/>
        </w:rPr>
        <w:t xml:space="preserve"> Farm, </w:t>
      </w:r>
      <w:r w:rsidRPr="00FC50B0">
        <w:rPr>
          <w:rFonts w:cs="Arial"/>
        </w:rPr>
        <w:t xml:space="preserve">off the A350 Yarnbrook Road. </w:t>
      </w:r>
    </w:p>
    <w:p w14:paraId="0B9A2A7A" w14:textId="77777777" w:rsidR="00642DA1" w:rsidRDefault="00642DA1" w:rsidP="006370D7">
      <w:pPr>
        <w:jc w:val="both"/>
        <w:rPr>
          <w:rFonts w:cs="Arial"/>
        </w:rPr>
      </w:pPr>
    </w:p>
    <w:p w14:paraId="6FA7944E" w14:textId="734EBAE6" w:rsidR="00CF333B" w:rsidRPr="00FC50B0" w:rsidRDefault="00CF333B" w:rsidP="006370D7">
      <w:pPr>
        <w:jc w:val="both"/>
        <w:rPr>
          <w:rFonts w:cs="Arial"/>
        </w:rPr>
      </w:pPr>
      <w:r w:rsidRPr="00FC50B0">
        <w:rPr>
          <w:rFonts w:cs="Arial"/>
        </w:rPr>
        <w:t>The A350 forms part of the Primary Route Network (PRN), which</w:t>
      </w:r>
      <w:r w:rsidR="00642DA1">
        <w:rPr>
          <w:rFonts w:cs="Arial"/>
        </w:rPr>
        <w:t xml:space="preserve"> </w:t>
      </w:r>
      <w:r w:rsidRPr="00FC50B0">
        <w:rPr>
          <w:rFonts w:cs="Arial"/>
        </w:rPr>
        <w:t>connects major towns within Wiltshir</w:t>
      </w:r>
      <w:r w:rsidR="00642DA1">
        <w:rPr>
          <w:rFonts w:cs="Arial"/>
        </w:rPr>
        <w:t>e and is a heavily trafficked route.</w:t>
      </w:r>
    </w:p>
    <w:p w14:paraId="7587473A" w14:textId="77777777" w:rsidR="00C3621E" w:rsidRPr="00BF7CD0" w:rsidRDefault="00C3621E" w:rsidP="009C1B85">
      <w:pPr>
        <w:jc w:val="both"/>
        <w:rPr>
          <w:rFonts w:cs="Arial"/>
          <w:color w:val="333333"/>
          <w:shd w:val="clear" w:color="auto" w:fill="FFFFFF"/>
        </w:rPr>
      </w:pPr>
    </w:p>
    <w:p w14:paraId="7426DC43" w14:textId="45064DF2" w:rsidR="005256C5" w:rsidRPr="00BF7CD0" w:rsidRDefault="005256C5" w:rsidP="009C1B85">
      <w:pPr>
        <w:jc w:val="both"/>
        <w:rPr>
          <w:rFonts w:cs="Arial"/>
          <w:color w:val="181818"/>
          <w:shd w:val="clear" w:color="auto" w:fill="FFFFFF"/>
        </w:rPr>
      </w:pPr>
      <w:r w:rsidRPr="00BF7CD0">
        <w:rPr>
          <w:rFonts w:cs="Arial"/>
          <w:color w:val="333333"/>
          <w:shd w:val="clear" w:color="auto" w:fill="FFFFFF"/>
        </w:rPr>
        <w:t xml:space="preserve">Following </w:t>
      </w:r>
      <w:r w:rsidR="00F365C5">
        <w:rPr>
          <w:rFonts w:cs="Arial"/>
          <w:color w:val="333333"/>
          <w:shd w:val="clear" w:color="auto" w:fill="FFFFFF"/>
        </w:rPr>
        <w:t xml:space="preserve">the </w:t>
      </w:r>
      <w:r w:rsidRPr="00BF7CD0">
        <w:rPr>
          <w:rFonts w:cs="Arial"/>
          <w:color w:val="333333"/>
          <w:shd w:val="clear" w:color="auto" w:fill="FFFFFF"/>
        </w:rPr>
        <w:t>submission of revised access details</w:t>
      </w:r>
      <w:r w:rsidR="00F365C5">
        <w:rPr>
          <w:rFonts w:cs="Arial"/>
          <w:color w:val="333333"/>
          <w:shd w:val="clear" w:color="auto" w:fill="FFFFFF"/>
        </w:rPr>
        <w:t>,</w:t>
      </w:r>
      <w:r w:rsidR="0001388B" w:rsidRPr="00BF7CD0">
        <w:rPr>
          <w:rFonts w:cs="Arial"/>
          <w:color w:val="333333"/>
          <w:shd w:val="clear" w:color="auto" w:fill="FFFFFF"/>
        </w:rPr>
        <w:t xml:space="preserve"> t</w:t>
      </w:r>
      <w:r w:rsidR="00706AD2" w:rsidRPr="00BF7CD0">
        <w:rPr>
          <w:rFonts w:cs="Arial"/>
          <w:color w:val="333333"/>
          <w:shd w:val="clear" w:color="auto" w:fill="FFFFFF"/>
        </w:rPr>
        <w:t xml:space="preserve">he </w:t>
      </w:r>
      <w:r w:rsidR="00F365C5">
        <w:rPr>
          <w:rFonts w:cs="Arial"/>
          <w:color w:val="333333"/>
          <w:shd w:val="clear" w:color="auto" w:fill="FFFFFF"/>
        </w:rPr>
        <w:t>C</w:t>
      </w:r>
      <w:r w:rsidR="0001388B" w:rsidRPr="00BF7CD0">
        <w:rPr>
          <w:rFonts w:cs="Arial"/>
          <w:color w:val="333333"/>
          <w:shd w:val="clear" w:color="auto" w:fill="FFFFFF"/>
        </w:rPr>
        <w:t>ouncil’s</w:t>
      </w:r>
      <w:r w:rsidR="00706AD2" w:rsidRPr="00BF7CD0">
        <w:rPr>
          <w:rFonts w:cs="Arial"/>
          <w:color w:val="333333"/>
          <w:shd w:val="clear" w:color="auto" w:fill="FFFFFF"/>
        </w:rPr>
        <w:t xml:space="preserve"> highway team</w:t>
      </w:r>
      <w:r w:rsidR="00E17400" w:rsidRPr="00BF7CD0">
        <w:rPr>
          <w:rFonts w:cs="Arial"/>
          <w:color w:val="333333"/>
          <w:shd w:val="clear" w:color="auto" w:fill="FFFFFF"/>
        </w:rPr>
        <w:t xml:space="preserve"> advise</w:t>
      </w:r>
      <w:r w:rsidR="00F365C5">
        <w:rPr>
          <w:rFonts w:cs="Arial"/>
          <w:color w:val="333333"/>
          <w:shd w:val="clear" w:color="auto" w:fill="FFFFFF"/>
        </w:rPr>
        <w:t>d</w:t>
      </w:r>
      <w:r w:rsidR="00E17400" w:rsidRPr="00BF7CD0">
        <w:rPr>
          <w:rFonts w:cs="Arial"/>
          <w:color w:val="333333"/>
          <w:shd w:val="clear" w:color="auto" w:fill="FFFFFF"/>
        </w:rPr>
        <w:t xml:space="preserve"> </w:t>
      </w:r>
      <w:r w:rsidR="0001388B" w:rsidRPr="00BF7CD0">
        <w:rPr>
          <w:rFonts w:cs="Arial"/>
          <w:color w:val="333333"/>
          <w:shd w:val="clear" w:color="auto" w:fill="FFFFFF"/>
        </w:rPr>
        <w:t xml:space="preserve">that </w:t>
      </w:r>
      <w:r w:rsidR="00E17400" w:rsidRPr="00BF7CD0">
        <w:rPr>
          <w:rFonts w:cs="Arial"/>
          <w:color w:val="333333"/>
          <w:shd w:val="clear" w:color="auto" w:fill="FFFFFF"/>
        </w:rPr>
        <w:t xml:space="preserve">the </w:t>
      </w:r>
      <w:r w:rsidR="00E17400" w:rsidRPr="00BF7CD0">
        <w:rPr>
          <w:rFonts w:cs="Arial"/>
          <w:color w:val="181818"/>
          <w:shd w:val="clear" w:color="auto" w:fill="FFFFFF"/>
        </w:rPr>
        <w:t>updated visibility splays, showing DMRB standards of 2.4m x 120m have demonstrate that such splays are possible within the extent of public highway</w:t>
      </w:r>
      <w:r w:rsidR="0001388B" w:rsidRPr="00BF7CD0">
        <w:rPr>
          <w:rFonts w:cs="Arial"/>
          <w:color w:val="181818"/>
          <w:shd w:val="clear" w:color="auto" w:fill="FFFFFF"/>
        </w:rPr>
        <w:t>. P</w:t>
      </w:r>
      <w:r w:rsidR="00E17400" w:rsidRPr="00BF7CD0">
        <w:rPr>
          <w:rFonts w:cs="Arial"/>
          <w:color w:val="181818"/>
          <w:shd w:val="clear" w:color="auto" w:fill="FFFFFF"/>
        </w:rPr>
        <w:t xml:space="preserve">roviding these splays </w:t>
      </w:r>
      <w:r w:rsidR="00F365C5">
        <w:rPr>
          <w:rFonts w:cs="Arial"/>
          <w:color w:val="181818"/>
          <w:shd w:val="clear" w:color="auto" w:fill="FFFFFF"/>
        </w:rPr>
        <w:t>are maintained and regularly involve</w:t>
      </w:r>
      <w:r w:rsidR="00E17400" w:rsidRPr="00BF7CD0">
        <w:rPr>
          <w:rFonts w:cs="Arial"/>
          <w:color w:val="181818"/>
          <w:shd w:val="clear" w:color="auto" w:fill="FFFFFF"/>
        </w:rPr>
        <w:t xml:space="preserve"> vegetation cutting to the north of the access, within the public highway</w:t>
      </w:r>
      <w:r w:rsidR="00F365C5">
        <w:rPr>
          <w:rFonts w:cs="Arial"/>
          <w:color w:val="181818"/>
          <w:shd w:val="clear" w:color="auto" w:fill="FFFFFF"/>
        </w:rPr>
        <w:t xml:space="preserve">, the access was not identified as a </w:t>
      </w:r>
      <w:r w:rsidR="00482B1B">
        <w:rPr>
          <w:rFonts w:cs="Arial"/>
          <w:color w:val="181818"/>
          <w:shd w:val="clear" w:color="auto" w:fill="FFFFFF"/>
        </w:rPr>
        <w:t xml:space="preserve">substantive ground for concern by the Council’s highways authority. </w:t>
      </w:r>
    </w:p>
    <w:p w14:paraId="132320BC" w14:textId="77777777" w:rsidR="002C3821" w:rsidRPr="00BF7CD0" w:rsidRDefault="002C3821" w:rsidP="009C1B85">
      <w:pPr>
        <w:jc w:val="both"/>
        <w:rPr>
          <w:rFonts w:cs="Arial"/>
          <w:color w:val="181818"/>
          <w:shd w:val="clear" w:color="auto" w:fill="FFFFFF"/>
        </w:rPr>
      </w:pPr>
    </w:p>
    <w:p w14:paraId="527B2EF0" w14:textId="77777777" w:rsidR="00482B1B" w:rsidRDefault="00BF7CD0" w:rsidP="009C1B85">
      <w:pPr>
        <w:jc w:val="both"/>
        <w:rPr>
          <w:rFonts w:cs="Arial"/>
          <w:color w:val="181818"/>
          <w:shd w:val="clear" w:color="auto" w:fill="FFFFFF"/>
        </w:rPr>
      </w:pPr>
      <w:r w:rsidRPr="00BF7CD0">
        <w:rPr>
          <w:rFonts w:cs="Arial"/>
          <w:color w:val="181818"/>
          <w:shd w:val="clear" w:color="auto" w:fill="FFFFFF"/>
        </w:rPr>
        <w:t>However,</w:t>
      </w:r>
      <w:r w:rsidR="002C3821" w:rsidRPr="00BF7CD0">
        <w:rPr>
          <w:rFonts w:cs="Arial"/>
          <w:color w:val="181818"/>
          <w:shd w:val="clear" w:color="auto" w:fill="FFFFFF"/>
        </w:rPr>
        <w:t xml:space="preserve"> the </w:t>
      </w:r>
      <w:r w:rsidR="00482B1B">
        <w:rPr>
          <w:rFonts w:cs="Arial"/>
          <w:color w:val="181818"/>
          <w:shd w:val="clear" w:color="auto" w:fill="FFFFFF"/>
        </w:rPr>
        <w:t>C</w:t>
      </w:r>
      <w:r w:rsidR="001076DB" w:rsidRPr="00BF7CD0">
        <w:rPr>
          <w:rFonts w:cs="Arial"/>
          <w:color w:val="181818"/>
          <w:shd w:val="clear" w:color="auto" w:fill="FFFFFF"/>
        </w:rPr>
        <w:t>ouncil’s</w:t>
      </w:r>
      <w:r w:rsidR="002C3821" w:rsidRPr="00BF7CD0">
        <w:rPr>
          <w:rFonts w:cs="Arial"/>
          <w:color w:val="181818"/>
          <w:shd w:val="clear" w:color="auto" w:fill="FFFFFF"/>
        </w:rPr>
        <w:t xml:space="preserve"> highway team </w:t>
      </w:r>
      <w:r w:rsidR="00797675" w:rsidRPr="00BF7CD0">
        <w:rPr>
          <w:rFonts w:cs="Arial"/>
          <w:color w:val="181818"/>
          <w:shd w:val="clear" w:color="auto" w:fill="FFFFFF"/>
        </w:rPr>
        <w:t>continue to raise</w:t>
      </w:r>
      <w:r w:rsidR="002C3821" w:rsidRPr="00BF7CD0">
        <w:rPr>
          <w:rFonts w:cs="Arial"/>
          <w:color w:val="181818"/>
          <w:shd w:val="clear" w:color="auto" w:fill="FFFFFF"/>
        </w:rPr>
        <w:t xml:space="preserve"> the </w:t>
      </w:r>
      <w:r w:rsidR="00797675" w:rsidRPr="00BF7CD0">
        <w:rPr>
          <w:rFonts w:cs="Arial"/>
          <w:color w:val="181818"/>
          <w:shd w:val="clear" w:color="auto" w:fill="FFFFFF"/>
        </w:rPr>
        <w:t>following</w:t>
      </w:r>
      <w:r w:rsidR="002C3821" w:rsidRPr="00BF7CD0">
        <w:rPr>
          <w:rFonts w:cs="Arial"/>
          <w:color w:val="181818"/>
          <w:shd w:val="clear" w:color="auto" w:fill="FFFFFF"/>
        </w:rPr>
        <w:t xml:space="preserve"> objection</w:t>
      </w:r>
      <w:r w:rsidR="00797675" w:rsidRPr="00BF7CD0">
        <w:rPr>
          <w:rFonts w:cs="Arial"/>
          <w:color w:val="181818"/>
          <w:shd w:val="clear" w:color="auto" w:fill="FFFFFF"/>
        </w:rPr>
        <w:t>s to the scheme (</w:t>
      </w:r>
      <w:r w:rsidR="00482B1B">
        <w:rPr>
          <w:rFonts w:cs="Arial"/>
          <w:color w:val="181818"/>
          <w:shd w:val="clear" w:color="auto" w:fill="FFFFFF"/>
        </w:rPr>
        <w:t xml:space="preserve">set out </w:t>
      </w:r>
      <w:r w:rsidR="00797675" w:rsidRPr="00BF7CD0">
        <w:rPr>
          <w:rFonts w:cs="Arial"/>
          <w:color w:val="181818"/>
          <w:shd w:val="clear" w:color="auto" w:fill="FFFFFF"/>
        </w:rPr>
        <w:t>in summary</w:t>
      </w:r>
      <w:r w:rsidR="00482B1B">
        <w:rPr>
          <w:rFonts w:cs="Arial"/>
          <w:color w:val="181818"/>
          <w:shd w:val="clear" w:color="auto" w:fill="FFFFFF"/>
        </w:rPr>
        <w:t xml:space="preserve"> form</w:t>
      </w:r>
      <w:r w:rsidR="00797675" w:rsidRPr="00BF7CD0">
        <w:rPr>
          <w:rFonts w:cs="Arial"/>
          <w:color w:val="181818"/>
          <w:shd w:val="clear" w:color="auto" w:fill="FFFFFF"/>
        </w:rPr>
        <w:t>)</w:t>
      </w:r>
      <w:r w:rsidR="00482B1B">
        <w:rPr>
          <w:rFonts w:cs="Arial"/>
          <w:color w:val="181818"/>
          <w:shd w:val="clear" w:color="auto" w:fill="FFFFFF"/>
        </w:rPr>
        <w:t>:</w:t>
      </w:r>
    </w:p>
    <w:p w14:paraId="442BBECC" w14:textId="77777777" w:rsidR="00482B1B" w:rsidRDefault="00482B1B" w:rsidP="009C1B85">
      <w:pPr>
        <w:jc w:val="both"/>
        <w:rPr>
          <w:rFonts w:cs="Arial"/>
          <w:color w:val="181818"/>
          <w:shd w:val="clear" w:color="auto" w:fill="FFFFFF"/>
        </w:rPr>
      </w:pPr>
    </w:p>
    <w:p w14:paraId="3ED027A9" w14:textId="4916D4E6" w:rsidR="00686CD6" w:rsidRPr="00BF7CD0" w:rsidRDefault="00123F3C" w:rsidP="009C1B85">
      <w:pPr>
        <w:jc w:val="both"/>
        <w:rPr>
          <w:rFonts w:cs="Arial"/>
          <w:color w:val="333333"/>
          <w:shd w:val="clear" w:color="auto" w:fill="FFFFFF"/>
        </w:rPr>
      </w:pPr>
      <w:r w:rsidRPr="00BF7CD0">
        <w:rPr>
          <w:rFonts w:cs="Arial"/>
          <w:color w:val="181818"/>
          <w:shd w:val="clear" w:color="auto" w:fill="FFFFFF"/>
        </w:rPr>
        <w:t>t</w:t>
      </w:r>
      <w:r w:rsidR="00797675" w:rsidRPr="00BF7CD0">
        <w:rPr>
          <w:rFonts w:cs="Arial"/>
          <w:color w:val="181818"/>
          <w:shd w:val="clear" w:color="auto" w:fill="FFFFFF"/>
        </w:rPr>
        <w:t>he site is located in an unsustainable location</w:t>
      </w:r>
      <w:r w:rsidRPr="00BF7CD0">
        <w:rPr>
          <w:rFonts w:cs="Arial"/>
          <w:color w:val="181818"/>
          <w:shd w:val="clear" w:color="auto" w:fill="FFFFFF"/>
        </w:rPr>
        <w:t xml:space="preserve">, </w:t>
      </w:r>
      <w:r w:rsidR="00482B1B">
        <w:rPr>
          <w:rFonts w:cs="Arial"/>
          <w:color w:val="181818"/>
          <w:shd w:val="clear" w:color="auto" w:fill="FFFFFF"/>
        </w:rPr>
        <w:t xml:space="preserve">and </w:t>
      </w:r>
      <w:r w:rsidRPr="00BF7CD0">
        <w:rPr>
          <w:rFonts w:cs="Arial"/>
          <w:color w:val="181818"/>
          <w:shd w:val="clear" w:color="auto" w:fill="FFFFFF"/>
        </w:rPr>
        <w:t>t</w:t>
      </w:r>
      <w:r w:rsidR="00686CD6" w:rsidRPr="00BF7CD0">
        <w:rPr>
          <w:rFonts w:cs="Arial"/>
          <w:color w:val="181818"/>
          <w:shd w:val="clear" w:color="auto" w:fill="FFFFFF"/>
        </w:rPr>
        <w:t xml:space="preserve">he </w:t>
      </w:r>
      <w:r w:rsidR="00797675" w:rsidRPr="00BF7CD0">
        <w:rPr>
          <w:rFonts w:cs="Arial"/>
          <w:color w:val="181818"/>
          <w:shd w:val="clear" w:color="auto" w:fill="FFFFFF"/>
        </w:rPr>
        <w:t>scheme</w:t>
      </w:r>
      <w:r w:rsidR="00686CD6" w:rsidRPr="00BF7CD0">
        <w:rPr>
          <w:rFonts w:cs="Arial"/>
          <w:color w:val="181818"/>
          <w:shd w:val="clear" w:color="auto" w:fill="FFFFFF"/>
        </w:rPr>
        <w:t xml:space="preserve"> is contrary to </w:t>
      </w:r>
      <w:r w:rsidR="00797675" w:rsidRPr="00BF7CD0">
        <w:rPr>
          <w:rFonts w:cs="Arial"/>
          <w:color w:val="181818"/>
          <w:shd w:val="clear" w:color="auto" w:fill="FFFFFF"/>
        </w:rPr>
        <w:t xml:space="preserve">policy </w:t>
      </w:r>
      <w:r w:rsidR="00686CD6" w:rsidRPr="00BF7CD0">
        <w:rPr>
          <w:rFonts w:cs="Arial"/>
          <w:color w:val="181818"/>
          <w:shd w:val="clear" w:color="auto" w:fill="FFFFFF"/>
        </w:rPr>
        <w:t xml:space="preserve">CP62 </w:t>
      </w:r>
      <w:r w:rsidR="00797675" w:rsidRPr="00BF7CD0">
        <w:rPr>
          <w:rFonts w:cs="Arial"/>
          <w:color w:val="181818"/>
          <w:shd w:val="clear" w:color="auto" w:fill="FFFFFF"/>
        </w:rPr>
        <w:t>of the WCS</w:t>
      </w:r>
      <w:r w:rsidR="00A0545D">
        <w:rPr>
          <w:rFonts w:cs="Arial"/>
          <w:color w:val="181818"/>
          <w:shd w:val="clear" w:color="auto" w:fill="FFFFFF"/>
        </w:rPr>
        <w:t xml:space="preserve"> since th</w:t>
      </w:r>
      <w:r w:rsidR="00173FE4" w:rsidRPr="00BF7CD0">
        <w:rPr>
          <w:rFonts w:cs="Arial"/>
          <w:color w:val="181818"/>
          <w:shd w:val="clear" w:color="auto" w:fill="FFFFFF"/>
        </w:rPr>
        <w:t xml:space="preserve">e development </w:t>
      </w:r>
      <w:r w:rsidR="00570F82" w:rsidRPr="00BF7CD0">
        <w:rPr>
          <w:rFonts w:cs="Arial"/>
          <w:color w:val="181818"/>
          <w:shd w:val="clear" w:color="auto" w:fill="FFFFFF"/>
        </w:rPr>
        <w:t xml:space="preserve">would access the </w:t>
      </w:r>
      <w:r w:rsidR="00BF7CD0" w:rsidRPr="00BF7CD0">
        <w:rPr>
          <w:rFonts w:cs="Arial"/>
          <w:color w:val="181818"/>
          <w:shd w:val="clear" w:color="auto" w:fill="FFFFFF"/>
        </w:rPr>
        <w:t xml:space="preserve">PRN </w:t>
      </w:r>
      <w:r w:rsidR="00A0545D">
        <w:rPr>
          <w:rFonts w:cs="Arial"/>
          <w:color w:val="181818"/>
          <w:shd w:val="clear" w:color="auto" w:fill="FFFFFF"/>
        </w:rPr>
        <w:t xml:space="preserve">where there is </w:t>
      </w:r>
      <w:r w:rsidR="00570F82" w:rsidRPr="00BF7CD0">
        <w:rPr>
          <w:rFonts w:cs="Arial"/>
          <w:color w:val="181818"/>
          <w:shd w:val="clear" w:color="auto" w:fill="FFFFFF"/>
        </w:rPr>
        <w:t>p</w:t>
      </w:r>
      <w:r w:rsidR="00686CD6" w:rsidRPr="00BF7CD0">
        <w:rPr>
          <w:rFonts w:cs="Arial"/>
          <w:color w:val="181818"/>
          <w:shd w:val="clear" w:color="auto" w:fill="FFFFFF"/>
        </w:rPr>
        <w:t xml:space="preserve">oor </w:t>
      </w:r>
      <w:r w:rsidR="00686CD6" w:rsidRPr="00BF7CD0">
        <w:rPr>
          <w:rFonts w:cs="Arial"/>
        </w:rPr>
        <w:t xml:space="preserve">pedestrian connectivity to West </w:t>
      </w:r>
      <w:r w:rsidR="00797675" w:rsidRPr="00BF7CD0">
        <w:rPr>
          <w:rFonts w:cs="Arial"/>
        </w:rPr>
        <w:t>Ashton</w:t>
      </w:r>
      <w:r w:rsidR="00570F82" w:rsidRPr="00BF7CD0">
        <w:rPr>
          <w:rFonts w:cs="Arial"/>
        </w:rPr>
        <w:t xml:space="preserve">. </w:t>
      </w:r>
    </w:p>
    <w:p w14:paraId="16B5C116" w14:textId="77777777" w:rsidR="005256C5" w:rsidRPr="009C1B85" w:rsidRDefault="005256C5" w:rsidP="009C1B85">
      <w:pPr>
        <w:jc w:val="both"/>
        <w:rPr>
          <w:rFonts w:cs="Arial"/>
          <w:color w:val="333333"/>
          <w:shd w:val="clear" w:color="auto" w:fill="FFFFFF"/>
        </w:rPr>
      </w:pPr>
    </w:p>
    <w:p w14:paraId="6CD0DDB2" w14:textId="77777777" w:rsidR="00A0545D" w:rsidRDefault="009C1B85" w:rsidP="009C1B85">
      <w:pPr>
        <w:jc w:val="both"/>
        <w:rPr>
          <w:rFonts w:cs="Arial"/>
        </w:rPr>
      </w:pPr>
      <w:r w:rsidRPr="009C1B85">
        <w:rPr>
          <w:rFonts w:cs="Arial"/>
        </w:rPr>
        <w:t xml:space="preserve">Core Policy 62 of the Wiltshire Core Strategy states that new development should not be accessed directly from the PRN unless an overriding need can be demonstrated. In this case, the proposed access to serve the nine-dwelling scheme would be taken from the A350 Yarnbrook Road, a principal route characterised by high traffic flows and vehicle speeds. </w:t>
      </w:r>
    </w:p>
    <w:p w14:paraId="5E6C23AD" w14:textId="77777777" w:rsidR="00A0545D" w:rsidRDefault="00A0545D" w:rsidP="009C1B85">
      <w:pPr>
        <w:jc w:val="both"/>
        <w:rPr>
          <w:rFonts w:cs="Arial"/>
        </w:rPr>
      </w:pPr>
    </w:p>
    <w:p w14:paraId="14662F31" w14:textId="0F6590B4" w:rsidR="0029226B" w:rsidRDefault="009C1B85" w:rsidP="009C1B85">
      <w:pPr>
        <w:jc w:val="both"/>
        <w:rPr>
          <w:rFonts w:cs="Arial"/>
        </w:rPr>
      </w:pPr>
      <w:r w:rsidRPr="009C1B85">
        <w:rPr>
          <w:rFonts w:cs="Arial"/>
        </w:rPr>
        <w:t xml:space="preserve">The introduction of a new junction </w:t>
      </w:r>
      <w:r w:rsidR="0029226B">
        <w:rPr>
          <w:rFonts w:cs="Arial"/>
        </w:rPr>
        <w:t>at</w:t>
      </w:r>
      <w:r w:rsidRPr="009C1B85">
        <w:rPr>
          <w:rFonts w:cs="Arial"/>
        </w:rPr>
        <w:t xml:space="preserve"> this location raises concerns regarding potential conflict between vehicles and the safe ingress and egress of residents. Furthermore, limited opportunities for pedestrian connectivity, together with substandard footway provision along this stretch of road, compound the identified highway </w:t>
      </w:r>
      <w:r w:rsidR="0029226B">
        <w:rPr>
          <w:rFonts w:cs="Arial"/>
        </w:rPr>
        <w:t xml:space="preserve">/ site sustainability </w:t>
      </w:r>
      <w:r w:rsidRPr="009C1B85">
        <w:rPr>
          <w:rFonts w:cs="Arial"/>
        </w:rPr>
        <w:t xml:space="preserve">concerns. </w:t>
      </w:r>
    </w:p>
    <w:p w14:paraId="70542272" w14:textId="77777777" w:rsidR="0029226B" w:rsidRDefault="0029226B" w:rsidP="009C1B85">
      <w:pPr>
        <w:jc w:val="both"/>
        <w:rPr>
          <w:rFonts w:cs="Arial"/>
        </w:rPr>
      </w:pPr>
    </w:p>
    <w:p w14:paraId="0DA99B7B" w14:textId="19C89B59" w:rsidR="009C1B85" w:rsidRPr="009C1B85" w:rsidRDefault="008A2ACC" w:rsidP="009C1B85">
      <w:pPr>
        <w:jc w:val="both"/>
        <w:rPr>
          <w:rFonts w:cs="Arial"/>
        </w:rPr>
      </w:pPr>
      <w:r>
        <w:rPr>
          <w:rFonts w:cs="Arial"/>
        </w:rPr>
        <w:t>Whilst</w:t>
      </w:r>
      <w:r w:rsidR="0029226B">
        <w:rPr>
          <w:rFonts w:cs="Arial"/>
        </w:rPr>
        <w:t xml:space="preserve"> the applicants have attempted to </w:t>
      </w:r>
      <w:r>
        <w:rPr>
          <w:rFonts w:cs="Arial"/>
        </w:rPr>
        <w:t xml:space="preserve">address visibility splays, they have failed to address the substantive concerns relating to the site </w:t>
      </w:r>
      <w:r w:rsidR="0090250E">
        <w:rPr>
          <w:rFonts w:cs="Arial"/>
        </w:rPr>
        <w:t xml:space="preserve">and wider sustainability principles, and as such, the proposal is considered to be </w:t>
      </w:r>
      <w:r w:rsidR="009C1B85" w:rsidRPr="009C1B85">
        <w:rPr>
          <w:rFonts w:cs="Arial"/>
        </w:rPr>
        <w:t>contrary to the requirements of Core Polic</w:t>
      </w:r>
      <w:r w:rsidR="00384B75">
        <w:rPr>
          <w:rFonts w:cs="Arial"/>
        </w:rPr>
        <w:t>ies</w:t>
      </w:r>
      <w:r w:rsidR="009C1B85" w:rsidRPr="009C1B85">
        <w:rPr>
          <w:rFonts w:cs="Arial"/>
        </w:rPr>
        <w:t xml:space="preserve"> </w:t>
      </w:r>
      <w:r w:rsidR="00384B75">
        <w:rPr>
          <w:rFonts w:cs="Arial"/>
        </w:rPr>
        <w:t xml:space="preserve">61 and </w:t>
      </w:r>
      <w:r w:rsidR="009C1B85" w:rsidRPr="009C1B85">
        <w:rPr>
          <w:rFonts w:cs="Arial"/>
        </w:rPr>
        <w:t>62 and the advice set out within the NPPF.</w:t>
      </w:r>
    </w:p>
    <w:p w14:paraId="1686880C" w14:textId="77777777" w:rsidR="00E108E5" w:rsidRPr="00C24CC6" w:rsidRDefault="00E108E5" w:rsidP="00C24CC6">
      <w:pPr>
        <w:jc w:val="both"/>
        <w:rPr>
          <w:rFonts w:cs="Arial"/>
          <w:color w:val="181818"/>
          <w:shd w:val="clear" w:color="auto" w:fill="FFFFFF"/>
        </w:rPr>
      </w:pPr>
    </w:p>
    <w:p w14:paraId="14BC3BF8" w14:textId="77777777" w:rsidR="00F04307" w:rsidRDefault="00C24CC6" w:rsidP="00C24CC6">
      <w:pPr>
        <w:jc w:val="both"/>
        <w:rPr>
          <w:rFonts w:cs="Arial"/>
        </w:rPr>
      </w:pPr>
      <w:r w:rsidRPr="00C24CC6">
        <w:rPr>
          <w:rFonts w:cs="Arial"/>
        </w:rPr>
        <w:t>The applicant’s comments regarding the use of the existing access from the A350 to serve the development are noted. However, there is a significant di</w:t>
      </w:r>
      <w:r w:rsidR="00F04307">
        <w:rPr>
          <w:rFonts w:cs="Arial"/>
        </w:rPr>
        <w:t>fference</w:t>
      </w:r>
      <w:r w:rsidRPr="00C24CC6">
        <w:rPr>
          <w:rFonts w:cs="Arial"/>
        </w:rPr>
        <w:t xml:space="preserve"> between the approved use of the access for two dwellings at </w:t>
      </w:r>
      <w:proofErr w:type="spellStart"/>
      <w:r w:rsidRPr="00C24CC6">
        <w:rPr>
          <w:rFonts w:cs="Arial"/>
        </w:rPr>
        <w:t>Lifely</w:t>
      </w:r>
      <w:proofErr w:type="spellEnd"/>
      <w:r w:rsidRPr="00C24CC6">
        <w:rPr>
          <w:rFonts w:cs="Arial"/>
        </w:rPr>
        <w:t xml:space="preserve"> Farm, </w:t>
      </w:r>
      <w:r w:rsidR="00F04307">
        <w:rPr>
          <w:rFonts w:cs="Arial"/>
        </w:rPr>
        <w:t xml:space="preserve">as </w:t>
      </w:r>
      <w:r w:rsidRPr="00C24CC6">
        <w:rPr>
          <w:rFonts w:cs="Arial"/>
        </w:rPr>
        <w:t xml:space="preserve">permitted under </w:t>
      </w:r>
      <w:r w:rsidR="00F04307">
        <w:rPr>
          <w:rFonts w:cs="Arial"/>
        </w:rPr>
        <w:t>a separate</w:t>
      </w:r>
      <w:r w:rsidRPr="00C24CC6">
        <w:rPr>
          <w:rFonts w:cs="Arial"/>
        </w:rPr>
        <w:t xml:space="preserve"> prior approval process</w:t>
      </w:r>
      <w:r w:rsidR="00D3636A">
        <w:rPr>
          <w:rFonts w:cs="Arial"/>
        </w:rPr>
        <w:t xml:space="preserve">, </w:t>
      </w:r>
      <w:r w:rsidRPr="00C24CC6">
        <w:rPr>
          <w:rFonts w:cs="Arial"/>
        </w:rPr>
        <w:t>where the access already serve</w:t>
      </w:r>
      <w:r w:rsidR="00F04307">
        <w:rPr>
          <w:rFonts w:cs="Arial"/>
        </w:rPr>
        <w:t>s</w:t>
      </w:r>
      <w:r w:rsidRPr="00C24CC6">
        <w:rPr>
          <w:rFonts w:cs="Arial"/>
        </w:rPr>
        <w:t xml:space="preserve"> existing farm buildings</w:t>
      </w:r>
      <w:r w:rsidR="00F04307">
        <w:rPr>
          <w:rFonts w:cs="Arial"/>
        </w:rPr>
        <w:t xml:space="preserve"> and its farming operations</w:t>
      </w:r>
      <w:r w:rsidR="00D3636A">
        <w:rPr>
          <w:rFonts w:cs="Arial"/>
        </w:rPr>
        <w:t xml:space="preserve">, </w:t>
      </w:r>
      <w:r w:rsidR="00F04307">
        <w:rPr>
          <w:rFonts w:cs="Arial"/>
        </w:rPr>
        <w:t xml:space="preserve">compared to the </w:t>
      </w:r>
      <w:r w:rsidRPr="00C24CC6">
        <w:rPr>
          <w:rFonts w:cs="Arial"/>
        </w:rPr>
        <w:t xml:space="preserve">proposal </w:t>
      </w:r>
      <w:r w:rsidR="00F04307">
        <w:rPr>
          <w:rFonts w:cs="Arial"/>
        </w:rPr>
        <w:t xml:space="preserve">to erect </w:t>
      </w:r>
      <w:r w:rsidRPr="00C24CC6">
        <w:rPr>
          <w:rFonts w:cs="Arial"/>
        </w:rPr>
        <w:t xml:space="preserve">nine dwellings. </w:t>
      </w:r>
    </w:p>
    <w:p w14:paraId="29CB932B" w14:textId="77777777" w:rsidR="00F04307" w:rsidRDefault="00F04307" w:rsidP="00C24CC6">
      <w:pPr>
        <w:jc w:val="both"/>
        <w:rPr>
          <w:rFonts w:cs="Arial"/>
        </w:rPr>
      </w:pPr>
    </w:p>
    <w:p w14:paraId="67629B0D" w14:textId="14555C88" w:rsidR="00C24CC6" w:rsidRPr="00C24CC6" w:rsidRDefault="00C24CC6" w:rsidP="00C24CC6">
      <w:pPr>
        <w:jc w:val="both"/>
        <w:rPr>
          <w:rFonts w:cs="Arial"/>
        </w:rPr>
      </w:pPr>
      <w:r w:rsidRPr="00C24CC6">
        <w:rPr>
          <w:rFonts w:cs="Arial"/>
        </w:rPr>
        <w:t>The latter would result in a substantial increase in traffic generation and a material intensification of the use of the access</w:t>
      </w:r>
      <w:r w:rsidR="009E25B1">
        <w:rPr>
          <w:rFonts w:cs="Arial"/>
        </w:rPr>
        <w:t xml:space="preserve"> onto the busy A350</w:t>
      </w:r>
      <w:r w:rsidR="00493341">
        <w:rPr>
          <w:rFonts w:cs="Arial"/>
        </w:rPr>
        <w:t>/ PRN</w:t>
      </w:r>
      <w:r w:rsidRPr="00C24CC6">
        <w:rPr>
          <w:rFonts w:cs="Arial"/>
        </w:rPr>
        <w:t>.</w:t>
      </w:r>
    </w:p>
    <w:p w14:paraId="1038197C" w14:textId="77777777" w:rsidR="00D57ADA" w:rsidRPr="00C24CC6" w:rsidRDefault="00D57ADA" w:rsidP="00C24CC6">
      <w:pPr>
        <w:jc w:val="both"/>
        <w:rPr>
          <w:rFonts w:cs="Arial"/>
          <w:color w:val="181818"/>
          <w:shd w:val="clear" w:color="auto" w:fill="FFFFFF"/>
        </w:rPr>
      </w:pPr>
    </w:p>
    <w:p w14:paraId="494FDC4E" w14:textId="77777777" w:rsidR="00426EC6" w:rsidRDefault="003B3CB1" w:rsidP="00C24CC6">
      <w:pPr>
        <w:jc w:val="both"/>
        <w:rPr>
          <w:rFonts w:cs="Arial"/>
          <w:color w:val="181818"/>
          <w:shd w:val="clear" w:color="auto" w:fill="FFFFFF"/>
        </w:rPr>
      </w:pPr>
      <w:r w:rsidRPr="00C24CC6">
        <w:rPr>
          <w:rFonts w:cs="Arial"/>
          <w:color w:val="181818"/>
          <w:shd w:val="clear" w:color="auto" w:fill="FFFFFF"/>
        </w:rPr>
        <w:lastRenderedPageBreak/>
        <w:t xml:space="preserve">A recent </w:t>
      </w:r>
      <w:r w:rsidR="00165988">
        <w:rPr>
          <w:rFonts w:cs="Arial"/>
          <w:color w:val="181818"/>
          <w:shd w:val="clear" w:color="auto" w:fill="FFFFFF"/>
        </w:rPr>
        <w:t xml:space="preserve">dismissed </w:t>
      </w:r>
      <w:r w:rsidRPr="00C24CC6">
        <w:rPr>
          <w:rFonts w:cs="Arial"/>
          <w:color w:val="181818"/>
          <w:shd w:val="clear" w:color="auto" w:fill="FFFFFF"/>
        </w:rPr>
        <w:t xml:space="preserve">appeal at </w:t>
      </w:r>
      <w:r w:rsidR="008A45CB">
        <w:rPr>
          <w:rFonts w:cs="Arial"/>
          <w:color w:val="181818"/>
          <w:shd w:val="clear" w:color="auto" w:fill="FFFFFF"/>
        </w:rPr>
        <w:t>l</w:t>
      </w:r>
      <w:r w:rsidR="00DF6C87" w:rsidRPr="00C24CC6">
        <w:rPr>
          <w:rFonts w:cs="Arial"/>
          <w:color w:val="181818"/>
          <w:shd w:val="clear" w:color="auto" w:fill="FFFFFF"/>
        </w:rPr>
        <w:t xml:space="preserve">and </w:t>
      </w:r>
      <w:r w:rsidR="008A45CB">
        <w:rPr>
          <w:rFonts w:cs="Arial"/>
          <w:color w:val="181818"/>
          <w:shd w:val="clear" w:color="auto" w:fill="FFFFFF"/>
        </w:rPr>
        <w:t>a</w:t>
      </w:r>
      <w:r w:rsidR="00DF6C87" w:rsidRPr="00C24CC6">
        <w:rPr>
          <w:rFonts w:cs="Arial"/>
          <w:color w:val="181818"/>
          <w:shd w:val="clear" w:color="auto" w:fill="FFFFFF"/>
        </w:rPr>
        <w:t>djacent to A350, West Ashton Road, Yarnbrook</w:t>
      </w:r>
      <w:r w:rsidRPr="00C24CC6">
        <w:rPr>
          <w:rFonts w:cs="Arial"/>
          <w:color w:val="181818"/>
          <w:shd w:val="clear" w:color="auto" w:fill="FFFFFF"/>
        </w:rPr>
        <w:t xml:space="preserve"> (</w:t>
      </w:r>
      <w:r w:rsidR="008A45CB">
        <w:rPr>
          <w:rFonts w:cs="Arial"/>
          <w:color w:val="181818"/>
          <w:shd w:val="clear" w:color="auto" w:fill="FFFFFF"/>
        </w:rPr>
        <w:t xml:space="preserve">under application </w:t>
      </w:r>
      <w:r w:rsidR="00504142" w:rsidRPr="00C24CC6">
        <w:rPr>
          <w:rFonts w:cs="Arial"/>
          <w:color w:val="000000"/>
        </w:rPr>
        <w:t>PL/2023/10654</w:t>
      </w:r>
      <w:r w:rsidRPr="00C24CC6">
        <w:rPr>
          <w:rFonts w:cs="Arial"/>
          <w:color w:val="181818"/>
          <w:shd w:val="clear" w:color="auto" w:fill="FFFFFF"/>
        </w:rPr>
        <w:t>)</w:t>
      </w:r>
      <w:r>
        <w:rPr>
          <w:rFonts w:cs="Arial"/>
          <w:color w:val="181818"/>
          <w:shd w:val="clear" w:color="auto" w:fill="FFFFFF"/>
        </w:rPr>
        <w:t xml:space="preserve"> </w:t>
      </w:r>
      <w:r w:rsidR="008A45CB">
        <w:rPr>
          <w:rFonts w:cs="Arial"/>
          <w:color w:val="181818"/>
          <w:shd w:val="clear" w:color="auto" w:fill="FFFFFF"/>
        </w:rPr>
        <w:t xml:space="preserve">is worthy of reporting here since it related to a proposal </w:t>
      </w:r>
      <w:r>
        <w:rPr>
          <w:rFonts w:cs="Arial"/>
          <w:color w:val="181818"/>
          <w:shd w:val="clear" w:color="auto" w:fill="FFFFFF"/>
        </w:rPr>
        <w:t xml:space="preserve">for the </w:t>
      </w:r>
      <w:r w:rsidR="008A45CB">
        <w:rPr>
          <w:rFonts w:cs="Arial"/>
          <w:color w:val="181818"/>
          <w:shd w:val="clear" w:color="auto" w:fill="FFFFFF"/>
        </w:rPr>
        <w:t xml:space="preserve">erection </w:t>
      </w:r>
      <w:r>
        <w:rPr>
          <w:rFonts w:cs="Arial"/>
          <w:color w:val="181818"/>
          <w:shd w:val="clear" w:color="auto" w:fill="FFFFFF"/>
        </w:rPr>
        <w:t xml:space="preserve">of 4 houses </w:t>
      </w:r>
      <w:r w:rsidR="008A45CB">
        <w:rPr>
          <w:rFonts w:cs="Arial"/>
          <w:color w:val="181818"/>
          <w:shd w:val="clear" w:color="auto" w:fill="FFFFFF"/>
        </w:rPr>
        <w:t xml:space="preserve"> outside settlement limits where there </w:t>
      </w:r>
      <w:r w:rsidR="00426EC6">
        <w:rPr>
          <w:rFonts w:cs="Arial"/>
          <w:color w:val="181818"/>
          <w:shd w:val="clear" w:color="auto" w:fill="FFFFFF"/>
        </w:rPr>
        <w:t>was similar site sustainability arguments and for that appeal, the appointed</w:t>
      </w:r>
      <w:r>
        <w:rPr>
          <w:rFonts w:cs="Arial"/>
          <w:color w:val="181818"/>
          <w:shd w:val="clear" w:color="auto" w:fill="FFFFFF"/>
        </w:rPr>
        <w:t xml:space="preserve"> </w:t>
      </w:r>
      <w:r w:rsidR="00CC179F">
        <w:rPr>
          <w:rFonts w:cs="Arial"/>
          <w:color w:val="181818"/>
          <w:shd w:val="clear" w:color="auto" w:fill="FFFFFF"/>
        </w:rPr>
        <w:t>inspector</w:t>
      </w:r>
      <w:r w:rsidR="00426EC6">
        <w:rPr>
          <w:rFonts w:cs="Arial"/>
          <w:color w:val="181818"/>
          <w:shd w:val="clear" w:color="auto" w:fill="FFFFFF"/>
        </w:rPr>
        <w:t xml:space="preserve"> </w:t>
      </w:r>
      <w:r w:rsidR="008E0F50">
        <w:rPr>
          <w:rFonts w:cs="Arial"/>
          <w:color w:val="181818"/>
          <w:shd w:val="clear" w:color="auto" w:fill="FFFFFF"/>
        </w:rPr>
        <w:t>comment</w:t>
      </w:r>
      <w:r w:rsidR="00426EC6">
        <w:rPr>
          <w:rFonts w:cs="Arial"/>
          <w:color w:val="181818"/>
          <w:shd w:val="clear" w:color="auto" w:fill="FFFFFF"/>
        </w:rPr>
        <w:t>ed</w:t>
      </w:r>
      <w:r w:rsidR="005B33F3">
        <w:rPr>
          <w:rFonts w:cs="Arial"/>
          <w:color w:val="181818"/>
          <w:shd w:val="clear" w:color="auto" w:fill="FFFFFF"/>
        </w:rPr>
        <w:t xml:space="preserve"> on</w:t>
      </w:r>
      <w:r w:rsidR="002B4564">
        <w:rPr>
          <w:rFonts w:cs="Arial"/>
          <w:color w:val="181818"/>
          <w:shd w:val="clear" w:color="auto" w:fill="FFFFFF"/>
        </w:rPr>
        <w:t xml:space="preserve"> </w:t>
      </w:r>
      <w:r w:rsidR="008E0F50">
        <w:rPr>
          <w:rFonts w:cs="Arial"/>
          <w:color w:val="181818"/>
          <w:shd w:val="clear" w:color="auto" w:fill="FFFFFF"/>
        </w:rPr>
        <w:t xml:space="preserve">the </w:t>
      </w:r>
      <w:r w:rsidR="002B4564">
        <w:rPr>
          <w:rFonts w:cs="Arial"/>
          <w:color w:val="181818"/>
          <w:shd w:val="clear" w:color="auto" w:fill="FFFFFF"/>
        </w:rPr>
        <w:t xml:space="preserve">access </w:t>
      </w:r>
      <w:r w:rsidR="008E0F50">
        <w:rPr>
          <w:rFonts w:cs="Arial"/>
          <w:color w:val="181818"/>
          <w:shd w:val="clear" w:color="auto" w:fill="FFFFFF"/>
        </w:rPr>
        <w:t>to</w:t>
      </w:r>
      <w:r w:rsidR="002B4564">
        <w:rPr>
          <w:rFonts w:cs="Arial"/>
          <w:color w:val="181818"/>
          <w:shd w:val="clear" w:color="auto" w:fill="FFFFFF"/>
        </w:rPr>
        <w:t xml:space="preserve"> the PRN (A350) </w:t>
      </w:r>
      <w:r w:rsidR="00426EC6">
        <w:rPr>
          <w:rFonts w:cs="Arial"/>
          <w:color w:val="181818"/>
          <w:shd w:val="clear" w:color="auto" w:fill="FFFFFF"/>
        </w:rPr>
        <w:t xml:space="preserve">within </w:t>
      </w:r>
      <w:r w:rsidR="00CC179F">
        <w:rPr>
          <w:rFonts w:cs="Arial"/>
          <w:color w:val="181818"/>
          <w:shd w:val="clear" w:color="auto" w:fill="FFFFFF"/>
        </w:rPr>
        <w:t>paragraph</w:t>
      </w:r>
      <w:r w:rsidR="00426EC6">
        <w:rPr>
          <w:rFonts w:cs="Arial"/>
          <w:color w:val="181818"/>
          <w:shd w:val="clear" w:color="auto" w:fill="FFFFFF"/>
        </w:rPr>
        <w:t>s</w:t>
      </w:r>
      <w:r w:rsidR="00CC179F">
        <w:rPr>
          <w:rFonts w:cs="Arial"/>
          <w:color w:val="181818"/>
          <w:shd w:val="clear" w:color="auto" w:fill="FFFFFF"/>
        </w:rPr>
        <w:t xml:space="preserve"> </w:t>
      </w:r>
      <w:r w:rsidR="00A42C9A">
        <w:rPr>
          <w:rFonts w:cs="Arial"/>
          <w:color w:val="181818"/>
          <w:shd w:val="clear" w:color="auto" w:fill="FFFFFF"/>
        </w:rPr>
        <w:t xml:space="preserve">13 and </w:t>
      </w:r>
      <w:r w:rsidR="00CC179F">
        <w:rPr>
          <w:rFonts w:cs="Arial"/>
          <w:color w:val="181818"/>
          <w:shd w:val="clear" w:color="auto" w:fill="FFFFFF"/>
        </w:rPr>
        <w:t>14</w:t>
      </w:r>
      <w:r w:rsidR="00426EC6">
        <w:rPr>
          <w:rFonts w:cs="Arial"/>
          <w:color w:val="181818"/>
          <w:shd w:val="clear" w:color="auto" w:fill="FFFFFF"/>
        </w:rPr>
        <w:t>:</w:t>
      </w:r>
      <w:r w:rsidR="00CC179F">
        <w:rPr>
          <w:rFonts w:cs="Arial"/>
          <w:color w:val="181818"/>
          <w:shd w:val="clear" w:color="auto" w:fill="FFFFFF"/>
        </w:rPr>
        <w:t xml:space="preserve"> </w:t>
      </w:r>
    </w:p>
    <w:p w14:paraId="426DF8F1" w14:textId="77777777" w:rsidR="00426EC6" w:rsidRDefault="00426EC6" w:rsidP="00C24CC6">
      <w:pPr>
        <w:jc w:val="both"/>
        <w:rPr>
          <w:rFonts w:cs="Arial"/>
          <w:color w:val="181818"/>
          <w:shd w:val="clear" w:color="auto" w:fill="FFFFFF"/>
        </w:rPr>
      </w:pPr>
    </w:p>
    <w:p w14:paraId="09EC2B73" w14:textId="17C38264" w:rsidR="00A42C9A" w:rsidRDefault="00AB4E28" w:rsidP="00C24CC6">
      <w:pPr>
        <w:jc w:val="both"/>
        <w:rPr>
          <w:rFonts w:cs="Arial"/>
          <w:color w:val="181818"/>
          <w:shd w:val="clear" w:color="auto" w:fill="FFFFFF"/>
        </w:rPr>
      </w:pPr>
      <w:r>
        <w:rPr>
          <w:rFonts w:cs="Arial"/>
          <w:color w:val="181818"/>
          <w:shd w:val="clear" w:color="auto" w:fill="FFFFFF"/>
        </w:rPr>
        <w:t>‘</w:t>
      </w:r>
      <w:r w:rsidR="00A42C9A" w:rsidRPr="00AB4E28">
        <w:rPr>
          <w:rFonts w:cs="Arial"/>
          <w:i/>
          <w:iCs/>
          <w:color w:val="181818"/>
          <w:shd w:val="clear" w:color="auto" w:fill="FFFFFF"/>
        </w:rPr>
        <w:t>Finally, on the question of principle, one would consider CS CP62. This underlines that new development should not be accessed directly from the National Primary Route Network (NPRN) outside built-up areas, unless an over</w:t>
      </w:r>
      <w:r w:rsidRPr="00AB4E28">
        <w:rPr>
          <w:rFonts w:cs="Arial"/>
          <w:i/>
          <w:iCs/>
          <w:color w:val="181818"/>
          <w:shd w:val="clear" w:color="auto" w:fill="FFFFFF"/>
        </w:rPr>
        <w:t>-</w:t>
      </w:r>
      <w:r w:rsidR="00A42C9A" w:rsidRPr="00AB4E28">
        <w:rPr>
          <w:rFonts w:cs="Arial"/>
          <w:i/>
          <w:iCs/>
          <w:color w:val="181818"/>
          <w:shd w:val="clear" w:color="auto" w:fill="FFFFFF"/>
        </w:rPr>
        <w:t>riding need can be demonstrated. I note the Appellant’s argument that an old (now overgrown) field entrance exists but this would be very different from a</w:t>
      </w:r>
      <w:r w:rsidR="007418A8" w:rsidRPr="00AB4E28">
        <w:rPr>
          <w:rFonts w:cs="Arial"/>
          <w:i/>
          <w:iCs/>
          <w:color w:val="181818"/>
          <w:shd w:val="clear" w:color="auto" w:fill="FFFFFF"/>
        </w:rPr>
        <w:t xml:space="preserve"> significant access to 4 new dwellings being created at a point further along the frontage. I conclude that the scheme would fail to accord with CS CP62</w:t>
      </w:r>
      <w:r w:rsidR="007418A8" w:rsidRPr="00C83C06">
        <w:rPr>
          <w:rFonts w:cs="Arial"/>
          <w:color w:val="181818"/>
          <w:shd w:val="clear" w:color="auto" w:fill="FFFFFF"/>
        </w:rPr>
        <w:t>.</w:t>
      </w:r>
      <w:r>
        <w:rPr>
          <w:rFonts w:cs="Arial"/>
          <w:color w:val="181818"/>
          <w:shd w:val="clear" w:color="auto" w:fill="FFFFFF"/>
        </w:rPr>
        <w:t>’</w:t>
      </w:r>
    </w:p>
    <w:p w14:paraId="2499C2E3" w14:textId="77777777" w:rsidR="00A42C9A" w:rsidRDefault="00A42C9A" w:rsidP="00B81706">
      <w:pPr>
        <w:jc w:val="both"/>
        <w:rPr>
          <w:rFonts w:cs="Arial"/>
          <w:color w:val="181818"/>
          <w:shd w:val="clear" w:color="auto" w:fill="FFFFFF"/>
        </w:rPr>
      </w:pPr>
    </w:p>
    <w:p w14:paraId="6BA820CE" w14:textId="53BE0F12" w:rsidR="00A42C9A" w:rsidRDefault="00AB4E28" w:rsidP="00B81706">
      <w:pPr>
        <w:jc w:val="both"/>
        <w:rPr>
          <w:rFonts w:cs="Arial"/>
          <w:color w:val="181818"/>
          <w:shd w:val="clear" w:color="auto" w:fill="FFFFFF"/>
        </w:rPr>
      </w:pPr>
      <w:r>
        <w:rPr>
          <w:rFonts w:cs="Arial"/>
          <w:color w:val="181818"/>
          <w:shd w:val="clear" w:color="auto" w:fill="FFFFFF"/>
        </w:rPr>
        <w:t>and</w:t>
      </w:r>
    </w:p>
    <w:p w14:paraId="7F35E85D" w14:textId="77777777" w:rsidR="00A42C9A" w:rsidRDefault="00A42C9A" w:rsidP="00B81706">
      <w:pPr>
        <w:jc w:val="both"/>
        <w:rPr>
          <w:rFonts w:cs="Arial"/>
          <w:color w:val="181818"/>
          <w:shd w:val="clear" w:color="auto" w:fill="FFFFFF"/>
        </w:rPr>
      </w:pPr>
    </w:p>
    <w:p w14:paraId="51E4CEA8" w14:textId="2BFF60EB" w:rsidR="00B81706" w:rsidRDefault="00CC179F" w:rsidP="00B81706">
      <w:pPr>
        <w:jc w:val="both"/>
        <w:rPr>
          <w:rFonts w:cs="Arial"/>
          <w:color w:val="181818"/>
          <w:shd w:val="clear" w:color="auto" w:fill="FFFFFF"/>
        </w:rPr>
      </w:pPr>
      <w:r>
        <w:rPr>
          <w:rFonts w:cs="Arial"/>
          <w:color w:val="181818"/>
          <w:shd w:val="clear" w:color="auto" w:fill="FFFFFF"/>
        </w:rPr>
        <w:t>‘</w:t>
      </w:r>
      <w:r w:rsidRPr="00CC179F">
        <w:rPr>
          <w:rFonts w:cs="Arial"/>
          <w:i/>
          <w:iCs/>
          <w:color w:val="181818"/>
          <w:shd w:val="clear" w:color="auto" w:fill="FFFFFF"/>
        </w:rPr>
        <w:t xml:space="preserve">I </w:t>
      </w:r>
      <w:r w:rsidR="00B81706" w:rsidRPr="00CC179F">
        <w:rPr>
          <w:rFonts w:cs="Arial"/>
          <w:i/>
          <w:iCs/>
          <w:color w:val="181818"/>
          <w:shd w:val="clear" w:color="auto" w:fill="FFFFFF"/>
        </w:rPr>
        <w:t>touch on CS CP62 above. The reasoning for the strict control over new development to the NPRN is to assist with traffic flow and reduce risk. Having observed the vehicular flows, speeds and make-up on this section of the A350, along with its alignment, lack of adequate footways, lighting or crossings, and having also personally gained access to the road from three existing nearby points, I would deem that new development served as planned would undoubtably hinder traffic flow and significantly increase risk. Whatever the details of the entrance design, I would say that this is not a suitable location for new housing to emerge onto the NPRN. The scheme would also fail to suitably provide for any meaningful pedestrian or cycle arrangements</w:t>
      </w:r>
      <w:r w:rsidR="00B81706" w:rsidRPr="00B81706">
        <w:rPr>
          <w:rFonts w:cs="Arial"/>
          <w:color w:val="181818"/>
          <w:shd w:val="clear" w:color="auto" w:fill="FFFFFF"/>
        </w:rPr>
        <w:t>.</w:t>
      </w:r>
      <w:r>
        <w:rPr>
          <w:rFonts w:cs="Arial"/>
          <w:color w:val="181818"/>
          <w:shd w:val="clear" w:color="auto" w:fill="FFFFFF"/>
        </w:rPr>
        <w:t>’</w:t>
      </w:r>
    </w:p>
    <w:p w14:paraId="1A127A88" w14:textId="77777777" w:rsidR="009F14F2" w:rsidRPr="001C01C5" w:rsidRDefault="009F14F2" w:rsidP="001C01C5">
      <w:pPr>
        <w:jc w:val="both"/>
        <w:rPr>
          <w:rFonts w:cs="Arial"/>
          <w:color w:val="181818"/>
          <w:shd w:val="clear" w:color="auto" w:fill="FFFFFF"/>
        </w:rPr>
      </w:pPr>
    </w:p>
    <w:p w14:paraId="6508C12D" w14:textId="3A71144A" w:rsidR="009339C2" w:rsidRPr="001A20DA" w:rsidRDefault="001C01C5" w:rsidP="001C01C5">
      <w:pPr>
        <w:jc w:val="both"/>
        <w:rPr>
          <w:rFonts w:cs="Arial"/>
          <w:b/>
          <w:bCs/>
        </w:rPr>
      </w:pPr>
      <w:r w:rsidRPr="001A20DA">
        <w:rPr>
          <w:rFonts w:cs="Arial"/>
          <w:b/>
          <w:bCs/>
        </w:rPr>
        <w:t xml:space="preserve">Although the site referenced above is located to the northeast of Yarnbrook and approximately 760m from the current application site, the Inspector comments, regarding </w:t>
      </w:r>
      <w:r w:rsidR="00CE2B2B" w:rsidRPr="001A20DA">
        <w:rPr>
          <w:rFonts w:cs="Arial"/>
          <w:b/>
          <w:bCs/>
        </w:rPr>
        <w:t xml:space="preserve">the heavily trafficked nature of the PRN, the </w:t>
      </w:r>
      <w:r w:rsidRPr="001A20DA">
        <w:rPr>
          <w:rFonts w:cs="Arial"/>
          <w:b/>
          <w:bCs/>
        </w:rPr>
        <w:t xml:space="preserve">vehicular flows </w:t>
      </w:r>
      <w:r w:rsidR="00CE2B2B" w:rsidRPr="001A20DA">
        <w:rPr>
          <w:rFonts w:cs="Arial"/>
          <w:b/>
          <w:bCs/>
        </w:rPr>
        <w:t xml:space="preserve">and </w:t>
      </w:r>
      <w:r w:rsidRPr="001A20DA">
        <w:rPr>
          <w:rFonts w:cs="Arial"/>
          <w:b/>
          <w:bCs/>
        </w:rPr>
        <w:t xml:space="preserve">speeds, the </w:t>
      </w:r>
      <w:r w:rsidR="00CE2B2B" w:rsidRPr="001A20DA">
        <w:rPr>
          <w:rFonts w:cs="Arial"/>
          <w:b/>
          <w:bCs/>
        </w:rPr>
        <w:t xml:space="preserve">substandard pavement/ </w:t>
      </w:r>
      <w:r w:rsidRPr="001A20DA">
        <w:rPr>
          <w:rFonts w:cs="Arial"/>
          <w:b/>
          <w:bCs/>
        </w:rPr>
        <w:t>footway</w:t>
      </w:r>
      <w:r w:rsidR="00CE2B2B" w:rsidRPr="001A20DA">
        <w:rPr>
          <w:rFonts w:cs="Arial"/>
          <w:b/>
          <w:bCs/>
        </w:rPr>
        <w:t xml:space="preserve"> provision</w:t>
      </w:r>
      <w:r w:rsidRPr="001A20DA">
        <w:rPr>
          <w:rFonts w:cs="Arial"/>
          <w:b/>
          <w:bCs/>
        </w:rPr>
        <w:t xml:space="preserve">, </w:t>
      </w:r>
      <w:r w:rsidR="00CE2B2B" w:rsidRPr="001A20DA">
        <w:rPr>
          <w:rFonts w:cs="Arial"/>
          <w:b/>
          <w:bCs/>
        </w:rPr>
        <w:t xml:space="preserve">inadequacies over street </w:t>
      </w:r>
      <w:r w:rsidRPr="001A20DA">
        <w:rPr>
          <w:rFonts w:cs="Arial"/>
          <w:b/>
          <w:bCs/>
        </w:rPr>
        <w:t xml:space="preserve">lighting and </w:t>
      </w:r>
      <w:r w:rsidR="00CE2B2B" w:rsidRPr="001A20DA">
        <w:rPr>
          <w:rFonts w:cs="Arial"/>
          <w:b/>
          <w:bCs/>
        </w:rPr>
        <w:t xml:space="preserve">safe road </w:t>
      </w:r>
      <w:r w:rsidRPr="001A20DA">
        <w:rPr>
          <w:rFonts w:cs="Arial"/>
          <w:b/>
          <w:bCs/>
        </w:rPr>
        <w:t xml:space="preserve">crossings, </w:t>
      </w:r>
      <w:r w:rsidR="00CE2B2B" w:rsidRPr="001A20DA">
        <w:rPr>
          <w:rFonts w:cs="Arial"/>
          <w:b/>
          <w:bCs/>
        </w:rPr>
        <w:t>there would be a similar</w:t>
      </w:r>
      <w:r w:rsidRPr="001A20DA">
        <w:rPr>
          <w:rFonts w:cs="Arial"/>
          <w:b/>
          <w:bCs/>
        </w:rPr>
        <w:t xml:space="preserve"> increased risk to highway safety</w:t>
      </w:r>
      <w:r w:rsidR="001A20DA" w:rsidRPr="001A20DA">
        <w:rPr>
          <w:rFonts w:cs="Arial"/>
          <w:b/>
          <w:bCs/>
        </w:rPr>
        <w:t xml:space="preserve"> for the 9-house proposal and the same reasons for dismissing the 4-house scheme apply here.</w:t>
      </w:r>
      <w:r w:rsidR="001A20DA">
        <w:rPr>
          <w:rFonts w:cs="Arial"/>
          <w:b/>
          <w:bCs/>
        </w:rPr>
        <w:t xml:space="preserve"> </w:t>
      </w:r>
      <w:r w:rsidR="0039220E" w:rsidRPr="001A20DA">
        <w:rPr>
          <w:rFonts w:cs="Arial"/>
          <w:b/>
          <w:bCs/>
          <w:color w:val="181818"/>
          <w:shd w:val="clear" w:color="auto" w:fill="FFFFFF"/>
        </w:rPr>
        <w:t>The proposed development is therefore considered contrary to CP61 and CP</w:t>
      </w:r>
      <w:r w:rsidR="00162FB2" w:rsidRPr="001A20DA">
        <w:rPr>
          <w:rFonts w:cs="Arial"/>
          <w:b/>
          <w:bCs/>
          <w:color w:val="181818"/>
          <w:shd w:val="clear" w:color="auto" w:fill="FFFFFF"/>
        </w:rPr>
        <w:t>62 of the WCS and paragraph</w:t>
      </w:r>
      <w:r w:rsidR="003E7C9A" w:rsidRPr="001A20DA">
        <w:rPr>
          <w:rFonts w:cs="Arial"/>
          <w:b/>
          <w:bCs/>
          <w:color w:val="181818"/>
          <w:shd w:val="clear" w:color="auto" w:fill="FFFFFF"/>
        </w:rPr>
        <w:t>s</w:t>
      </w:r>
      <w:r w:rsidR="00162FB2" w:rsidRPr="001A20DA">
        <w:rPr>
          <w:rFonts w:cs="Arial"/>
          <w:b/>
          <w:bCs/>
          <w:color w:val="181818"/>
          <w:shd w:val="clear" w:color="auto" w:fill="FFFFFF"/>
        </w:rPr>
        <w:t xml:space="preserve"> </w:t>
      </w:r>
      <w:r w:rsidR="001076DB" w:rsidRPr="001A20DA">
        <w:rPr>
          <w:rFonts w:cs="Arial"/>
          <w:b/>
          <w:bCs/>
          <w:color w:val="181818"/>
          <w:shd w:val="clear" w:color="auto" w:fill="FFFFFF"/>
        </w:rPr>
        <w:t xml:space="preserve">115, 116 and 117 of the Framework. </w:t>
      </w:r>
    </w:p>
    <w:p w14:paraId="784CC760" w14:textId="77777777" w:rsidR="000C12E6" w:rsidRDefault="000C12E6" w:rsidP="006370D7">
      <w:pPr>
        <w:jc w:val="both"/>
        <w:rPr>
          <w:rFonts w:cs="Arial"/>
          <w:color w:val="333333"/>
          <w:shd w:val="clear" w:color="auto" w:fill="FFFFFF"/>
        </w:rPr>
      </w:pPr>
    </w:p>
    <w:p w14:paraId="324458B8" w14:textId="4D84A360" w:rsidR="0025559A" w:rsidRDefault="0025559A" w:rsidP="0025559A">
      <w:pPr>
        <w:jc w:val="both"/>
        <w:rPr>
          <w:rFonts w:cs="Arial"/>
          <w:color w:val="ED0000"/>
        </w:rPr>
      </w:pPr>
      <w:r w:rsidRPr="00F676C6">
        <w:rPr>
          <w:rFonts w:cs="Arial"/>
          <w:color w:val="000000" w:themeColor="text1"/>
          <w:u w:val="single"/>
        </w:rPr>
        <w:t>Ecology Impact</w:t>
      </w:r>
      <w:r w:rsidR="00BF2FC5" w:rsidRPr="00F676C6">
        <w:rPr>
          <w:rFonts w:cs="Arial"/>
          <w:color w:val="000000" w:themeColor="text1"/>
          <w:u w:val="single"/>
        </w:rPr>
        <w:t>s</w:t>
      </w:r>
    </w:p>
    <w:p w14:paraId="030C6763" w14:textId="77777777" w:rsidR="0025559A" w:rsidRPr="007339F1" w:rsidRDefault="0025559A" w:rsidP="0025559A">
      <w:pPr>
        <w:jc w:val="both"/>
        <w:rPr>
          <w:rFonts w:cs="Arial"/>
          <w:color w:val="000000" w:themeColor="text1"/>
          <w:u w:val="single"/>
        </w:rPr>
      </w:pPr>
    </w:p>
    <w:p w14:paraId="0DE6F199" w14:textId="2C78466C" w:rsidR="0025559A" w:rsidRPr="007339F1" w:rsidRDefault="0025559A" w:rsidP="0025559A">
      <w:pPr>
        <w:jc w:val="both"/>
        <w:rPr>
          <w:rFonts w:cs="Arial"/>
          <w:color w:val="000000" w:themeColor="text1"/>
        </w:rPr>
      </w:pPr>
      <w:r w:rsidRPr="007339F1">
        <w:rPr>
          <w:rFonts w:cs="Arial"/>
          <w:color w:val="000000" w:themeColor="text1"/>
        </w:rPr>
        <w:t>Core Policy 50 of the</w:t>
      </w:r>
      <w:r w:rsidR="00F676C6">
        <w:rPr>
          <w:rFonts w:cs="Arial"/>
          <w:color w:val="000000" w:themeColor="text1"/>
        </w:rPr>
        <w:t xml:space="preserve"> adopted</w:t>
      </w:r>
      <w:r w:rsidRPr="007339F1">
        <w:rPr>
          <w:rFonts w:cs="Arial"/>
          <w:color w:val="000000" w:themeColor="text1"/>
        </w:rPr>
        <w:t xml:space="preserve"> Wiltshire Core Strategy seeks to protect and enhance biodiversity and geodiversity, </w:t>
      </w:r>
      <w:r w:rsidR="006F2A87">
        <w:rPr>
          <w:rFonts w:cs="Arial"/>
          <w:color w:val="000000" w:themeColor="text1"/>
        </w:rPr>
        <w:t xml:space="preserve">as well as seeking to ensure </w:t>
      </w:r>
      <w:r w:rsidRPr="007339F1">
        <w:rPr>
          <w:rFonts w:cs="Arial"/>
          <w:color w:val="000000" w:themeColor="text1"/>
        </w:rPr>
        <w:t>that development avoids harm to protected species and habitats.</w:t>
      </w:r>
    </w:p>
    <w:p w14:paraId="6FCF29A3" w14:textId="77777777" w:rsidR="0025559A" w:rsidRPr="007339F1" w:rsidRDefault="0025559A" w:rsidP="0025559A">
      <w:pPr>
        <w:jc w:val="both"/>
        <w:rPr>
          <w:rFonts w:cs="Arial"/>
          <w:color w:val="000000" w:themeColor="text1"/>
        </w:rPr>
      </w:pPr>
    </w:p>
    <w:p w14:paraId="797D45C0" w14:textId="3DB1FE6C" w:rsidR="0025559A" w:rsidRDefault="0025559A" w:rsidP="0025559A">
      <w:pPr>
        <w:jc w:val="both"/>
        <w:rPr>
          <w:rFonts w:cs="Arial"/>
          <w:color w:val="000000" w:themeColor="text1"/>
        </w:rPr>
      </w:pPr>
      <w:r w:rsidRPr="007339F1">
        <w:rPr>
          <w:rFonts w:cs="Arial"/>
          <w:color w:val="000000" w:themeColor="text1"/>
        </w:rPr>
        <w:t>Paragraph 193</w:t>
      </w:r>
      <w:r w:rsidR="00544E6D">
        <w:rPr>
          <w:rFonts w:cs="Arial"/>
          <w:color w:val="000000" w:themeColor="text1"/>
        </w:rPr>
        <w:t xml:space="preserve"> of the NPPF</w:t>
      </w:r>
      <w:r w:rsidRPr="007339F1">
        <w:rPr>
          <w:rFonts w:cs="Arial"/>
          <w:color w:val="000000" w:themeColor="text1"/>
        </w:rPr>
        <w:t xml:space="preserve">, requires that development minimises </w:t>
      </w:r>
      <w:r w:rsidR="006F2A87">
        <w:rPr>
          <w:rFonts w:cs="Arial"/>
          <w:color w:val="000000" w:themeColor="text1"/>
        </w:rPr>
        <w:t xml:space="preserve">ecological </w:t>
      </w:r>
      <w:r w:rsidRPr="007339F1">
        <w:rPr>
          <w:rFonts w:cs="Arial"/>
          <w:color w:val="000000" w:themeColor="text1"/>
        </w:rPr>
        <w:t>impacts and provide net gain for biodiversity, including ensuring mitigation is secured where harm cannot be avoided.</w:t>
      </w:r>
    </w:p>
    <w:p w14:paraId="0F0D54F5" w14:textId="77777777" w:rsidR="00D71F67" w:rsidRPr="00C8666F" w:rsidRDefault="00D71F67" w:rsidP="00037B02">
      <w:pPr>
        <w:jc w:val="both"/>
        <w:rPr>
          <w:rFonts w:cs="Arial"/>
          <w:color w:val="333333"/>
          <w:shd w:val="clear" w:color="auto" w:fill="FFFFFF"/>
        </w:rPr>
      </w:pPr>
    </w:p>
    <w:p w14:paraId="7F4B3CE3" w14:textId="6A4A90AF" w:rsidR="00CC61E4" w:rsidRPr="00C8666F" w:rsidRDefault="00F00154" w:rsidP="00037B02">
      <w:pPr>
        <w:jc w:val="both"/>
        <w:rPr>
          <w:rFonts w:cs="Arial"/>
          <w:color w:val="333333"/>
          <w:shd w:val="clear" w:color="auto" w:fill="FFFFFF"/>
        </w:rPr>
      </w:pPr>
      <w:r w:rsidRPr="00C8666F">
        <w:rPr>
          <w:rFonts w:cs="Arial"/>
          <w:color w:val="333333"/>
          <w:shd w:val="clear" w:color="auto" w:fill="FFFFFF"/>
        </w:rPr>
        <w:t xml:space="preserve">The </w:t>
      </w:r>
      <w:r w:rsidR="00C8666F" w:rsidRPr="00C8666F">
        <w:rPr>
          <w:rFonts w:cs="Arial"/>
          <w:color w:val="333333"/>
          <w:shd w:val="clear" w:color="auto" w:fill="FFFFFF"/>
        </w:rPr>
        <w:t>application</w:t>
      </w:r>
      <w:r w:rsidRPr="00C8666F">
        <w:rPr>
          <w:rFonts w:cs="Arial"/>
          <w:color w:val="333333"/>
          <w:shd w:val="clear" w:color="auto" w:fill="FFFFFF"/>
        </w:rPr>
        <w:t xml:space="preserve"> is accompanied by a </w:t>
      </w:r>
      <w:r w:rsidRPr="00C8666F">
        <w:rPr>
          <w:rFonts w:cs="Arial"/>
          <w:color w:val="000000"/>
        </w:rPr>
        <w:t xml:space="preserve">Preliminary Ecological Appraisal </w:t>
      </w:r>
      <w:r w:rsidR="004509CB">
        <w:rPr>
          <w:rFonts w:cs="Arial"/>
          <w:color w:val="000000"/>
        </w:rPr>
        <w:t xml:space="preserve">(PEA) </w:t>
      </w:r>
      <w:r w:rsidR="006F2A87">
        <w:rPr>
          <w:rFonts w:cs="Arial"/>
          <w:color w:val="000000"/>
        </w:rPr>
        <w:t>produced by</w:t>
      </w:r>
      <w:r w:rsidRPr="00C8666F">
        <w:rPr>
          <w:rFonts w:cs="Arial"/>
          <w:color w:val="000000"/>
        </w:rPr>
        <w:t xml:space="preserve"> </w:t>
      </w:r>
      <w:proofErr w:type="spellStart"/>
      <w:r w:rsidRPr="00C8666F">
        <w:rPr>
          <w:rFonts w:cs="Arial"/>
          <w:color w:val="000000"/>
        </w:rPr>
        <w:t>Arborweald</w:t>
      </w:r>
      <w:proofErr w:type="spellEnd"/>
      <w:r w:rsidRPr="00C8666F">
        <w:rPr>
          <w:rFonts w:cs="Arial"/>
          <w:color w:val="000000"/>
        </w:rPr>
        <w:t xml:space="preserve"> dated November 2025 </w:t>
      </w:r>
      <w:r w:rsidR="00D93FBE" w:rsidRPr="00C8666F">
        <w:rPr>
          <w:rFonts w:cs="Arial"/>
          <w:color w:val="000000"/>
        </w:rPr>
        <w:t xml:space="preserve">and a Design and Access statement </w:t>
      </w:r>
      <w:r w:rsidR="006F2A87">
        <w:rPr>
          <w:rFonts w:cs="Arial"/>
          <w:color w:val="000000"/>
        </w:rPr>
        <w:t>supports the application</w:t>
      </w:r>
      <w:r w:rsidR="00754F39">
        <w:rPr>
          <w:rFonts w:cs="Arial"/>
          <w:color w:val="000000"/>
        </w:rPr>
        <w:t>.</w:t>
      </w:r>
    </w:p>
    <w:p w14:paraId="38A3D11C" w14:textId="77777777" w:rsidR="00CC61E4" w:rsidRPr="00417E26" w:rsidRDefault="00CC61E4" w:rsidP="00037B02">
      <w:pPr>
        <w:jc w:val="both"/>
        <w:rPr>
          <w:rFonts w:cs="Arial"/>
          <w:color w:val="333333"/>
          <w:shd w:val="clear" w:color="auto" w:fill="FFFFFF"/>
        </w:rPr>
      </w:pPr>
    </w:p>
    <w:p w14:paraId="1890A096" w14:textId="77777777" w:rsidR="00AE0D7C" w:rsidRDefault="00C8666F" w:rsidP="00037B02">
      <w:pPr>
        <w:jc w:val="both"/>
        <w:rPr>
          <w:rFonts w:cs="Arial"/>
          <w:color w:val="000000"/>
        </w:rPr>
      </w:pPr>
      <w:r w:rsidRPr="00417E26">
        <w:rPr>
          <w:rFonts w:cs="Arial"/>
          <w:color w:val="000000"/>
        </w:rPr>
        <w:t>Th</w:t>
      </w:r>
      <w:r w:rsidR="00864B3A" w:rsidRPr="00417E26">
        <w:rPr>
          <w:rFonts w:cs="Arial"/>
          <w:color w:val="000000"/>
        </w:rPr>
        <w:t xml:space="preserve">e </w:t>
      </w:r>
      <w:r w:rsidRPr="00417E26">
        <w:rPr>
          <w:rFonts w:cs="Arial"/>
          <w:color w:val="000000"/>
        </w:rPr>
        <w:t>application</w:t>
      </w:r>
      <w:r w:rsidR="00864B3A" w:rsidRPr="00417E26">
        <w:rPr>
          <w:rFonts w:cs="Arial"/>
          <w:color w:val="000000"/>
        </w:rPr>
        <w:t xml:space="preserve"> site</w:t>
      </w:r>
      <w:r w:rsidRPr="00417E26">
        <w:rPr>
          <w:rFonts w:cs="Arial"/>
          <w:color w:val="000000"/>
        </w:rPr>
        <w:t xml:space="preserve"> lies within the 6.4km zone of influence of the Salisbury Plain SPA and in light of the HRA for the Wiltshire Core Strategy and the HRA for the Wiltshire Housing Site Allocations Plan</w:t>
      </w:r>
      <w:r w:rsidR="00AE0D7C">
        <w:rPr>
          <w:rFonts w:cs="Arial"/>
          <w:color w:val="000000"/>
        </w:rPr>
        <w:t xml:space="preserve">, the proposed development due to its location and proximity / and potential effects to ecology/protected species, it requires to have an </w:t>
      </w:r>
      <w:r w:rsidRPr="00417E26">
        <w:rPr>
          <w:rFonts w:cs="Arial"/>
          <w:color w:val="000000"/>
        </w:rPr>
        <w:t>Appropriate Assessment due to the potential impact of recreational pressure</w:t>
      </w:r>
      <w:r w:rsidR="00AE0D7C">
        <w:rPr>
          <w:rFonts w:cs="Arial"/>
          <w:color w:val="000000"/>
        </w:rPr>
        <w:t>s</w:t>
      </w:r>
      <w:r w:rsidRPr="00417E26">
        <w:rPr>
          <w:rFonts w:cs="Arial"/>
          <w:color w:val="000000"/>
        </w:rPr>
        <w:t xml:space="preserve"> in combination with other plans and projects.</w:t>
      </w:r>
      <w:r w:rsidR="00636387" w:rsidRPr="00417E26">
        <w:rPr>
          <w:rFonts w:cs="Arial"/>
          <w:color w:val="000000"/>
        </w:rPr>
        <w:t xml:space="preserve"> </w:t>
      </w:r>
    </w:p>
    <w:p w14:paraId="68662CEE" w14:textId="77777777" w:rsidR="00251922" w:rsidRDefault="00636387" w:rsidP="00037B02">
      <w:pPr>
        <w:jc w:val="both"/>
        <w:rPr>
          <w:rFonts w:cs="Arial"/>
          <w:color w:val="000000"/>
        </w:rPr>
      </w:pPr>
      <w:r w:rsidRPr="00417E26">
        <w:rPr>
          <w:rFonts w:cs="Arial"/>
          <w:color w:val="000000"/>
        </w:rPr>
        <w:lastRenderedPageBreak/>
        <w:t xml:space="preserve">A strategic Appropriate Assessment (AA) has been prepared pertaining to development within the 6.4km zone of influence that could result in a likely significant effect on the SPA as a result of an increase in recreational / visitor pressure. </w:t>
      </w:r>
    </w:p>
    <w:p w14:paraId="6A91B54E" w14:textId="77777777" w:rsidR="00251922" w:rsidRDefault="00251922" w:rsidP="00037B02">
      <w:pPr>
        <w:jc w:val="both"/>
        <w:rPr>
          <w:rFonts w:cs="Arial"/>
          <w:color w:val="000000"/>
        </w:rPr>
      </w:pPr>
    </w:p>
    <w:p w14:paraId="1D6528D2" w14:textId="77777777" w:rsidR="00D62553" w:rsidRDefault="00636387" w:rsidP="00037B02">
      <w:pPr>
        <w:jc w:val="both"/>
        <w:rPr>
          <w:rFonts w:cs="Arial"/>
          <w:color w:val="000000"/>
        </w:rPr>
      </w:pPr>
      <w:r w:rsidRPr="00417E26">
        <w:rPr>
          <w:rFonts w:cs="Arial"/>
          <w:color w:val="000000"/>
        </w:rPr>
        <w:t xml:space="preserve">The AA reached </w:t>
      </w:r>
      <w:r w:rsidR="00251922">
        <w:rPr>
          <w:rFonts w:cs="Arial"/>
          <w:color w:val="000000"/>
        </w:rPr>
        <w:t>the</w:t>
      </w:r>
      <w:r w:rsidRPr="00417E26">
        <w:rPr>
          <w:rFonts w:cs="Arial"/>
          <w:color w:val="000000"/>
        </w:rPr>
        <w:t xml:space="preserve"> conclusion </w:t>
      </w:r>
      <w:r w:rsidR="00D62553">
        <w:rPr>
          <w:rFonts w:cs="Arial"/>
          <w:color w:val="000000"/>
        </w:rPr>
        <w:t xml:space="preserve">that there would be </w:t>
      </w:r>
      <w:r w:rsidRPr="00417E26">
        <w:rPr>
          <w:rFonts w:cs="Arial"/>
          <w:color w:val="000000"/>
        </w:rPr>
        <w:t xml:space="preserve">no </w:t>
      </w:r>
      <w:r w:rsidR="00D62553">
        <w:rPr>
          <w:rFonts w:cs="Arial"/>
          <w:color w:val="000000"/>
        </w:rPr>
        <w:t xml:space="preserve">likely </w:t>
      </w:r>
      <w:r w:rsidRPr="00417E26">
        <w:rPr>
          <w:rFonts w:cs="Arial"/>
          <w:color w:val="000000"/>
        </w:rPr>
        <w:t xml:space="preserve">adverse effects on the integrity of the SPA or its qualifying features provided that the </w:t>
      </w:r>
      <w:r w:rsidR="00D62553">
        <w:rPr>
          <w:rFonts w:cs="Arial"/>
          <w:color w:val="000000"/>
        </w:rPr>
        <w:t>C</w:t>
      </w:r>
      <w:r w:rsidRPr="00417E26">
        <w:rPr>
          <w:rFonts w:cs="Arial"/>
          <w:color w:val="000000"/>
        </w:rPr>
        <w:t xml:space="preserve">ouncil’s mitigation strategy continues to be implemented. </w:t>
      </w:r>
    </w:p>
    <w:p w14:paraId="28859E96" w14:textId="77777777" w:rsidR="00D62553" w:rsidRDefault="00D62553" w:rsidP="00037B02">
      <w:pPr>
        <w:jc w:val="both"/>
        <w:rPr>
          <w:rFonts w:cs="Arial"/>
          <w:color w:val="000000"/>
        </w:rPr>
      </w:pPr>
    </w:p>
    <w:p w14:paraId="51B35119" w14:textId="6D9A8B68" w:rsidR="00CC61E4" w:rsidRPr="00417E26" w:rsidRDefault="00636387" w:rsidP="00037B02">
      <w:pPr>
        <w:jc w:val="both"/>
        <w:rPr>
          <w:rFonts w:cs="Arial"/>
          <w:color w:val="333333"/>
          <w:shd w:val="clear" w:color="auto" w:fill="FFFFFF"/>
        </w:rPr>
      </w:pPr>
      <w:r w:rsidRPr="00417E26">
        <w:rPr>
          <w:rFonts w:cs="Arial"/>
          <w:color w:val="000000"/>
        </w:rPr>
        <w:t>Annual stone curlew monitoring and protection measures continue to be secured by the Council</w:t>
      </w:r>
      <w:r w:rsidR="00D62553">
        <w:rPr>
          <w:rFonts w:cs="Arial"/>
          <w:color w:val="000000"/>
        </w:rPr>
        <w:t xml:space="preserve"> through appropriate mitigation</w:t>
      </w:r>
      <w:r w:rsidRPr="00417E26">
        <w:rPr>
          <w:rFonts w:cs="Arial"/>
          <w:color w:val="000000"/>
        </w:rPr>
        <w:t>.</w:t>
      </w:r>
      <w:r w:rsidR="00CA51BE" w:rsidRPr="00417E26">
        <w:rPr>
          <w:rFonts w:cs="Arial"/>
          <w:color w:val="000000"/>
        </w:rPr>
        <w:t xml:space="preserve"> In January 2026 Natural England (NE) confirmed that the 2026 strategic AA for Salisbury Plain SPA continues to be supported by NE.</w:t>
      </w:r>
    </w:p>
    <w:p w14:paraId="01D8BC6D" w14:textId="77777777" w:rsidR="0036700B" w:rsidRPr="00417E26" w:rsidRDefault="0036700B" w:rsidP="00037B02">
      <w:pPr>
        <w:jc w:val="both"/>
        <w:rPr>
          <w:rFonts w:cs="Arial"/>
          <w:color w:val="333333"/>
          <w:shd w:val="clear" w:color="auto" w:fill="FFFFFF"/>
        </w:rPr>
      </w:pPr>
    </w:p>
    <w:p w14:paraId="4779ED66" w14:textId="02D17BE6" w:rsidR="00CA51BE" w:rsidRPr="00417E26" w:rsidRDefault="001B4A9A" w:rsidP="00037B02">
      <w:pPr>
        <w:jc w:val="both"/>
        <w:rPr>
          <w:rFonts w:cs="Arial"/>
          <w:color w:val="333333"/>
          <w:shd w:val="clear" w:color="auto" w:fill="FFFFFF"/>
        </w:rPr>
      </w:pPr>
      <w:r w:rsidRPr="00417E26">
        <w:rPr>
          <w:rFonts w:cs="Arial"/>
          <w:color w:val="000000"/>
        </w:rPr>
        <w:t xml:space="preserve">The application site is </w:t>
      </w:r>
      <w:r w:rsidR="005A139C">
        <w:rPr>
          <w:rFonts w:cs="Arial"/>
          <w:color w:val="000000"/>
        </w:rPr>
        <w:t xml:space="preserve">also </w:t>
      </w:r>
      <w:r w:rsidRPr="00417E26">
        <w:rPr>
          <w:rFonts w:cs="Arial"/>
          <w:color w:val="000000"/>
        </w:rPr>
        <w:t>located within the grey</w:t>
      </w:r>
      <w:r w:rsidRPr="00417E26">
        <w:rPr>
          <w:rFonts w:cs="Arial"/>
          <w:b/>
          <w:bCs/>
          <w:color w:val="000000"/>
        </w:rPr>
        <w:t xml:space="preserve"> </w:t>
      </w:r>
      <w:r w:rsidRPr="00417E26">
        <w:rPr>
          <w:rFonts w:cs="Arial"/>
          <w:color w:val="000000"/>
        </w:rPr>
        <w:t>and yellow</w:t>
      </w:r>
      <w:r w:rsidRPr="00417E26">
        <w:rPr>
          <w:rFonts w:cs="Arial"/>
          <w:b/>
          <w:bCs/>
          <w:color w:val="000000"/>
        </w:rPr>
        <w:t xml:space="preserve"> </w:t>
      </w:r>
      <w:r w:rsidRPr="00417E26">
        <w:rPr>
          <w:rFonts w:cs="Arial"/>
          <w:color w:val="000000"/>
        </w:rPr>
        <w:t xml:space="preserve">zones of the TWBMS, associated with the Bath &amp; Bradford on Avon Bats SAC, and therefore </w:t>
      </w:r>
      <w:r w:rsidR="00D94DEC">
        <w:rPr>
          <w:rFonts w:cs="Arial"/>
          <w:color w:val="000000"/>
        </w:rPr>
        <w:t xml:space="preserve">the development of 9 houses </w:t>
      </w:r>
      <w:r w:rsidRPr="00417E26">
        <w:rPr>
          <w:rFonts w:cs="Arial"/>
          <w:color w:val="000000"/>
        </w:rPr>
        <w:t xml:space="preserve">has </w:t>
      </w:r>
      <w:r w:rsidR="00D94DEC">
        <w:rPr>
          <w:rFonts w:cs="Arial"/>
          <w:color w:val="000000"/>
        </w:rPr>
        <w:t xml:space="preserve">the </w:t>
      </w:r>
      <w:r w:rsidRPr="00417E26">
        <w:rPr>
          <w:rFonts w:cs="Arial"/>
          <w:color w:val="000000"/>
        </w:rPr>
        <w:t>potential to result in significant adverse impact on the special features of the SAC. The application must</w:t>
      </w:r>
      <w:r w:rsidR="00D94DEC">
        <w:rPr>
          <w:rFonts w:cs="Arial"/>
          <w:color w:val="000000"/>
        </w:rPr>
        <w:t xml:space="preserve"> therefore</w:t>
      </w:r>
      <w:r w:rsidRPr="00417E26">
        <w:rPr>
          <w:rFonts w:cs="Arial"/>
          <w:color w:val="000000"/>
        </w:rPr>
        <w:t xml:space="preserve"> be considered under the Habitats Regulations</w:t>
      </w:r>
      <w:r w:rsidR="00D94DEC">
        <w:rPr>
          <w:rFonts w:cs="Arial"/>
          <w:color w:val="000000"/>
        </w:rPr>
        <w:t xml:space="preserve"> for the SAC as well as the SPA</w:t>
      </w:r>
      <w:r w:rsidRPr="00417E26">
        <w:rPr>
          <w:rFonts w:cs="Arial"/>
          <w:color w:val="000000"/>
        </w:rPr>
        <w:t>.</w:t>
      </w:r>
    </w:p>
    <w:p w14:paraId="19FBF147" w14:textId="77777777" w:rsidR="00CA51BE" w:rsidRPr="00417E26" w:rsidRDefault="00CA51BE" w:rsidP="00037B02">
      <w:pPr>
        <w:jc w:val="both"/>
        <w:rPr>
          <w:rFonts w:cs="Arial"/>
          <w:color w:val="333333"/>
          <w:shd w:val="clear" w:color="auto" w:fill="FFFFFF"/>
        </w:rPr>
      </w:pPr>
    </w:p>
    <w:p w14:paraId="597093EA" w14:textId="77777777" w:rsidR="000941F6" w:rsidRDefault="00745F34" w:rsidP="00037B02">
      <w:pPr>
        <w:jc w:val="both"/>
        <w:rPr>
          <w:rFonts w:cs="Arial"/>
          <w:color w:val="000000"/>
        </w:rPr>
      </w:pPr>
      <w:r w:rsidRPr="00417E26">
        <w:rPr>
          <w:rFonts w:cs="Arial"/>
          <w:color w:val="000000"/>
        </w:rPr>
        <w:t xml:space="preserve">The grey medium risk zone represents an area where new residential development is likely to result in increased recreational use of important woodland bat sites. </w:t>
      </w:r>
    </w:p>
    <w:p w14:paraId="1C4CD738" w14:textId="77777777" w:rsidR="000941F6" w:rsidRDefault="000941F6" w:rsidP="00037B02">
      <w:pPr>
        <w:jc w:val="both"/>
        <w:rPr>
          <w:rFonts w:cs="Arial"/>
          <w:color w:val="000000"/>
        </w:rPr>
      </w:pPr>
    </w:p>
    <w:p w14:paraId="6AFAB33F" w14:textId="38DA6A1A" w:rsidR="005B4789" w:rsidRDefault="00745F34" w:rsidP="00037B02">
      <w:pPr>
        <w:jc w:val="both"/>
        <w:rPr>
          <w:rFonts w:cs="Arial"/>
          <w:color w:val="000000"/>
        </w:rPr>
      </w:pPr>
      <w:r w:rsidRPr="00417E26">
        <w:rPr>
          <w:rFonts w:cs="Arial"/>
          <w:color w:val="000000"/>
        </w:rPr>
        <w:t xml:space="preserve">In order to conclude </w:t>
      </w:r>
      <w:r w:rsidR="000941F6">
        <w:rPr>
          <w:rFonts w:cs="Arial"/>
          <w:color w:val="000000"/>
        </w:rPr>
        <w:t xml:space="preserve">an </w:t>
      </w:r>
      <w:r w:rsidRPr="00417E26">
        <w:rPr>
          <w:rFonts w:cs="Arial"/>
          <w:color w:val="000000"/>
        </w:rPr>
        <w:t xml:space="preserve">AA favourably, new residential development proposals for 49 dwellings or less within the grey hatched </w:t>
      </w:r>
      <w:r w:rsidR="00C30992">
        <w:rPr>
          <w:rFonts w:cs="Arial"/>
          <w:color w:val="000000"/>
        </w:rPr>
        <w:t>(</w:t>
      </w:r>
      <w:r w:rsidRPr="00417E26">
        <w:rPr>
          <w:rFonts w:cs="Arial"/>
          <w:color w:val="000000"/>
        </w:rPr>
        <w:t>recreational risk</w:t>
      </w:r>
      <w:r w:rsidR="00C30992">
        <w:rPr>
          <w:rFonts w:cs="Arial"/>
          <w:color w:val="000000"/>
        </w:rPr>
        <w:t>)</w:t>
      </w:r>
      <w:r w:rsidRPr="00417E26">
        <w:rPr>
          <w:rFonts w:cs="Arial"/>
          <w:color w:val="000000"/>
        </w:rPr>
        <w:t xml:space="preserve"> zone will be expected to provide a financial contribution of £925 per dwelling towards the </w:t>
      </w:r>
      <w:r w:rsidR="005B4789">
        <w:rPr>
          <w:rFonts w:cs="Arial"/>
          <w:color w:val="000000"/>
        </w:rPr>
        <w:t>C</w:t>
      </w:r>
      <w:r w:rsidRPr="00417E26">
        <w:rPr>
          <w:rFonts w:cs="Arial"/>
          <w:color w:val="000000"/>
        </w:rPr>
        <w:t xml:space="preserve">ouncil’s strategic recreational pressure mitigation scheme </w:t>
      </w:r>
      <w:r w:rsidR="005B4789">
        <w:rPr>
          <w:rFonts w:cs="Arial"/>
          <w:color w:val="000000"/>
        </w:rPr>
        <w:t xml:space="preserve">as </w:t>
      </w:r>
      <w:r w:rsidRPr="00417E26">
        <w:rPr>
          <w:rFonts w:cs="Arial"/>
          <w:color w:val="000000"/>
        </w:rPr>
        <w:t xml:space="preserve">detailed </w:t>
      </w:r>
      <w:r w:rsidR="005B4789">
        <w:rPr>
          <w:rFonts w:cs="Arial"/>
          <w:color w:val="000000"/>
        </w:rPr>
        <w:t>with</w:t>
      </w:r>
      <w:r w:rsidRPr="00417E26">
        <w:rPr>
          <w:rFonts w:cs="Arial"/>
          <w:color w:val="000000"/>
        </w:rPr>
        <w:t xml:space="preserve">in section 9.2 of the </w:t>
      </w:r>
      <w:r w:rsidR="005B4789">
        <w:rPr>
          <w:rFonts w:cs="Arial"/>
          <w:color w:val="000000"/>
        </w:rPr>
        <w:t xml:space="preserve">2025 adopted </w:t>
      </w:r>
      <w:r w:rsidRPr="00417E26">
        <w:rPr>
          <w:rFonts w:cs="Arial"/>
          <w:color w:val="000000"/>
        </w:rPr>
        <w:t>TWBMS.</w:t>
      </w:r>
      <w:r w:rsidR="00B0301B" w:rsidRPr="00417E26">
        <w:rPr>
          <w:rFonts w:cs="Arial"/>
          <w:color w:val="000000"/>
        </w:rPr>
        <w:t xml:space="preserve"> </w:t>
      </w:r>
    </w:p>
    <w:p w14:paraId="64C4EC86" w14:textId="77777777" w:rsidR="005B4789" w:rsidRDefault="005B4789" w:rsidP="00037B02">
      <w:pPr>
        <w:jc w:val="both"/>
        <w:rPr>
          <w:rFonts w:cs="Arial"/>
          <w:color w:val="000000"/>
        </w:rPr>
      </w:pPr>
    </w:p>
    <w:p w14:paraId="1FC0422C" w14:textId="5CF221F9" w:rsidR="00CA51BE" w:rsidRPr="00417E26" w:rsidRDefault="00B0301B" w:rsidP="00037B02">
      <w:pPr>
        <w:jc w:val="both"/>
        <w:rPr>
          <w:rFonts w:cs="Arial"/>
          <w:color w:val="333333"/>
          <w:shd w:val="clear" w:color="auto" w:fill="FFFFFF"/>
        </w:rPr>
      </w:pPr>
      <w:r w:rsidRPr="00417E26">
        <w:rPr>
          <w:rFonts w:cs="Arial"/>
          <w:color w:val="000000"/>
        </w:rPr>
        <w:t xml:space="preserve">This is required prior to commencement of development and must be secured via legal agreement. </w:t>
      </w:r>
      <w:r w:rsidR="000B72E3" w:rsidRPr="00417E26">
        <w:rPr>
          <w:rFonts w:cs="Arial"/>
          <w:color w:val="000000"/>
        </w:rPr>
        <w:t xml:space="preserve">The applicants in their letter dated </w:t>
      </w:r>
      <w:r w:rsidR="001C181B" w:rsidRPr="00417E26">
        <w:rPr>
          <w:rFonts w:cs="Arial"/>
          <w:color w:val="000000"/>
        </w:rPr>
        <w:t>26/</w:t>
      </w:r>
      <w:r w:rsidR="00BE77A8" w:rsidRPr="00417E26">
        <w:rPr>
          <w:rFonts w:cs="Arial"/>
          <w:color w:val="000000"/>
        </w:rPr>
        <w:t>4/26</w:t>
      </w:r>
      <w:r w:rsidR="000B72E3" w:rsidRPr="00417E26">
        <w:rPr>
          <w:rFonts w:cs="Arial"/>
          <w:color w:val="000000"/>
        </w:rPr>
        <w:t xml:space="preserve"> have agreed to pay this sum</w:t>
      </w:r>
      <w:r w:rsidR="00C30992">
        <w:rPr>
          <w:rFonts w:cs="Arial"/>
          <w:color w:val="000000"/>
        </w:rPr>
        <w:t xml:space="preserve"> but no mechanism has bene secured at this stage in the life of the application.</w:t>
      </w:r>
      <w:r w:rsidR="000B72E3" w:rsidRPr="00417E26">
        <w:rPr>
          <w:rFonts w:cs="Arial"/>
          <w:color w:val="000000"/>
        </w:rPr>
        <w:t xml:space="preserve"> </w:t>
      </w:r>
    </w:p>
    <w:p w14:paraId="7AEA0E1A" w14:textId="77777777" w:rsidR="0036700B" w:rsidRPr="00417E26" w:rsidRDefault="0036700B" w:rsidP="00037B02">
      <w:pPr>
        <w:jc w:val="both"/>
        <w:rPr>
          <w:rFonts w:cs="Arial"/>
          <w:color w:val="333333"/>
          <w:shd w:val="clear" w:color="auto" w:fill="FFFFFF"/>
        </w:rPr>
      </w:pPr>
    </w:p>
    <w:p w14:paraId="60A3AFAE" w14:textId="65A79D0A" w:rsidR="00B510DE" w:rsidRDefault="00E22CB6" w:rsidP="007B4880">
      <w:pPr>
        <w:jc w:val="both"/>
        <w:rPr>
          <w:rFonts w:cs="Arial"/>
          <w:color w:val="000000"/>
        </w:rPr>
      </w:pPr>
      <w:r w:rsidRPr="00417E26">
        <w:rPr>
          <w:rFonts w:cs="Arial"/>
          <w:color w:val="000000"/>
        </w:rPr>
        <w:t xml:space="preserve">The </w:t>
      </w:r>
      <w:r w:rsidR="00C30992" w:rsidRPr="00417E26">
        <w:rPr>
          <w:rFonts w:cs="Arial"/>
          <w:color w:val="000000"/>
        </w:rPr>
        <w:t>yellow</w:t>
      </w:r>
      <w:r w:rsidR="00C30992">
        <w:rPr>
          <w:rFonts w:cs="Arial"/>
          <w:color w:val="000000"/>
        </w:rPr>
        <w:t xml:space="preserve">-coloured </w:t>
      </w:r>
      <w:r w:rsidRPr="00417E26">
        <w:rPr>
          <w:rFonts w:cs="Arial"/>
          <w:color w:val="000000"/>
        </w:rPr>
        <w:t xml:space="preserve">risk zone represents areas where habitat has been shown to be of </w:t>
      </w:r>
      <w:r w:rsidR="00C30992">
        <w:rPr>
          <w:rFonts w:cs="Arial"/>
          <w:color w:val="000000"/>
        </w:rPr>
        <w:t xml:space="preserve">particular </w:t>
      </w:r>
      <w:r w:rsidRPr="00417E26">
        <w:rPr>
          <w:rFonts w:cs="Arial"/>
          <w:color w:val="000000"/>
        </w:rPr>
        <w:t xml:space="preserve">importance, </w:t>
      </w:r>
      <w:r w:rsidR="00C30992">
        <w:rPr>
          <w:rFonts w:cs="Arial"/>
          <w:color w:val="000000"/>
        </w:rPr>
        <w:t xml:space="preserve">where development proposal are required to </w:t>
      </w:r>
      <w:r w:rsidRPr="00417E26">
        <w:rPr>
          <w:rFonts w:cs="Arial"/>
          <w:color w:val="000000"/>
        </w:rPr>
        <w:t>take into consideration the foraging areas and flightlines of horseshoe and Bechstein’s bats</w:t>
      </w:r>
      <w:r w:rsidR="00973261">
        <w:rPr>
          <w:rFonts w:cs="Arial"/>
          <w:color w:val="000000"/>
        </w:rPr>
        <w:t>.  In</w:t>
      </w:r>
      <w:r w:rsidR="00B510DE">
        <w:rPr>
          <w:rFonts w:cs="Arial"/>
          <w:color w:val="000000"/>
        </w:rPr>
        <w:t xml:space="preserve"> </w:t>
      </w:r>
      <w:r w:rsidR="00973261">
        <w:rPr>
          <w:rFonts w:cs="Arial"/>
          <w:color w:val="000000"/>
        </w:rPr>
        <w:t xml:space="preserve">short, </w:t>
      </w:r>
      <w:r w:rsidR="00B510DE">
        <w:rPr>
          <w:rFonts w:cs="Arial"/>
          <w:color w:val="000000"/>
        </w:rPr>
        <w:t>applications</w:t>
      </w:r>
      <w:r w:rsidR="00973261">
        <w:rPr>
          <w:rFonts w:cs="Arial"/>
          <w:color w:val="000000"/>
        </w:rPr>
        <w:t xml:space="preserve"> that would result in loss of </w:t>
      </w:r>
      <w:r w:rsidR="00B510DE">
        <w:rPr>
          <w:rFonts w:cs="Arial"/>
          <w:color w:val="000000"/>
        </w:rPr>
        <w:t>potential habitat</w:t>
      </w:r>
      <w:r w:rsidR="00973261">
        <w:rPr>
          <w:rFonts w:cs="Arial"/>
          <w:color w:val="000000"/>
        </w:rPr>
        <w:t xml:space="preserve"> need to</w:t>
      </w:r>
      <w:r w:rsidR="00B510DE">
        <w:rPr>
          <w:rFonts w:cs="Arial"/>
          <w:color w:val="000000"/>
        </w:rPr>
        <w:t xml:space="preserve"> </w:t>
      </w:r>
      <w:r w:rsidR="00973261">
        <w:rPr>
          <w:rFonts w:cs="Arial"/>
          <w:color w:val="000000"/>
        </w:rPr>
        <w:t xml:space="preserve">be properly surveyed and supported by </w:t>
      </w:r>
      <w:r w:rsidR="00B510DE">
        <w:rPr>
          <w:rFonts w:cs="Arial"/>
          <w:color w:val="000000"/>
        </w:rPr>
        <w:t>on-site</w:t>
      </w:r>
      <w:r w:rsidR="00973261">
        <w:rPr>
          <w:rFonts w:cs="Arial"/>
          <w:color w:val="000000"/>
        </w:rPr>
        <w:t xml:space="preserve"> </w:t>
      </w:r>
      <w:r w:rsidR="00B510DE">
        <w:rPr>
          <w:rFonts w:cs="Arial"/>
          <w:color w:val="000000"/>
        </w:rPr>
        <w:t>analysis and reporting.</w:t>
      </w:r>
    </w:p>
    <w:p w14:paraId="0C963C2D" w14:textId="77777777" w:rsidR="00B510DE" w:rsidRDefault="00B510DE" w:rsidP="007B4880">
      <w:pPr>
        <w:jc w:val="both"/>
        <w:rPr>
          <w:rFonts w:cs="Arial"/>
          <w:color w:val="000000"/>
        </w:rPr>
      </w:pPr>
    </w:p>
    <w:p w14:paraId="0D35BF0C" w14:textId="77777777" w:rsidR="00CF5285" w:rsidRDefault="00B510DE" w:rsidP="007B4880">
      <w:pPr>
        <w:jc w:val="both"/>
        <w:rPr>
          <w:rFonts w:cs="Arial"/>
          <w:color w:val="000000"/>
        </w:rPr>
      </w:pPr>
      <w:r>
        <w:rPr>
          <w:rFonts w:cs="Arial"/>
          <w:color w:val="000000"/>
        </w:rPr>
        <w:t xml:space="preserve">It is nevertheless </w:t>
      </w:r>
      <w:r w:rsidR="00E22CB6" w:rsidRPr="00417E26">
        <w:rPr>
          <w:rFonts w:cs="Arial"/>
          <w:color w:val="000000"/>
        </w:rPr>
        <w:t>a</w:t>
      </w:r>
      <w:r>
        <w:rPr>
          <w:rFonts w:cs="Arial"/>
          <w:color w:val="000000"/>
        </w:rPr>
        <w:t xml:space="preserve">ccepted that </w:t>
      </w:r>
      <w:r w:rsidR="00CF5285">
        <w:rPr>
          <w:rFonts w:cs="Arial"/>
          <w:color w:val="000000"/>
        </w:rPr>
        <w:t xml:space="preserve">with proper surveying, some sites may be able to accommodate a suitable level of housing growth, but the key first test, is compliance with the requirements set by the adopted </w:t>
      </w:r>
      <w:r w:rsidR="00E22CB6" w:rsidRPr="00417E26">
        <w:rPr>
          <w:rFonts w:cs="Arial"/>
          <w:color w:val="000000"/>
        </w:rPr>
        <w:t xml:space="preserve">TWBMS. </w:t>
      </w:r>
    </w:p>
    <w:p w14:paraId="2259163F" w14:textId="77777777" w:rsidR="00CF5285" w:rsidRDefault="00CF5285" w:rsidP="007B4880">
      <w:pPr>
        <w:jc w:val="both"/>
        <w:rPr>
          <w:rFonts w:cs="Arial"/>
          <w:color w:val="000000"/>
        </w:rPr>
      </w:pPr>
    </w:p>
    <w:p w14:paraId="1013AC80" w14:textId="329E60DA" w:rsidR="00E22CB6" w:rsidRPr="00417E26" w:rsidRDefault="00E22CB6" w:rsidP="007B4880">
      <w:pPr>
        <w:jc w:val="both"/>
        <w:rPr>
          <w:rFonts w:cs="Arial"/>
          <w:color w:val="333333"/>
          <w:shd w:val="clear" w:color="auto" w:fill="FFFFFF"/>
        </w:rPr>
      </w:pPr>
      <w:r w:rsidRPr="00417E26">
        <w:rPr>
          <w:rFonts w:cs="Arial"/>
          <w:color w:val="000000"/>
        </w:rPr>
        <w:t xml:space="preserve">Impacts will </w:t>
      </w:r>
      <w:r w:rsidR="001C5F9E">
        <w:rPr>
          <w:rFonts w:cs="Arial"/>
          <w:color w:val="000000"/>
        </w:rPr>
        <w:t xml:space="preserve">likely </w:t>
      </w:r>
      <w:r w:rsidRPr="00417E26">
        <w:rPr>
          <w:rFonts w:cs="Arial"/>
          <w:color w:val="000000"/>
        </w:rPr>
        <w:t>arise on individual sites and in-combination with other sites as a result of loss and/degradation of habitat of importance to the qualifying bats. In order to conclude the AA favourably, applications impacting greenfield land and bat habitat (such as the present application) are expected to provide a S106 contribution prior to commencement of £1,000 per dwelling (index linked from 2018) towards habitat mitigation detailed in Section 9.1 of the TWBMS. The applicants in their letter dated 26/4/26 have agreed to pay this sum</w:t>
      </w:r>
      <w:r w:rsidR="001C5F9E">
        <w:rPr>
          <w:rFonts w:cs="Arial"/>
          <w:color w:val="000000"/>
        </w:rPr>
        <w:t xml:space="preserve">, but there is no mechanism to secure this </w:t>
      </w:r>
      <w:r w:rsidR="00DD46E1">
        <w:rPr>
          <w:rFonts w:cs="Arial"/>
          <w:color w:val="000000"/>
        </w:rPr>
        <w:t>developer obligation at the time of determining the application.</w:t>
      </w:r>
    </w:p>
    <w:p w14:paraId="3D317050" w14:textId="5DCD62C5" w:rsidR="005B2EAA" w:rsidRPr="00417E26" w:rsidRDefault="005B2EAA" w:rsidP="007B4880">
      <w:pPr>
        <w:jc w:val="both"/>
        <w:rPr>
          <w:rFonts w:cs="Arial"/>
          <w:color w:val="333333"/>
          <w:shd w:val="clear" w:color="auto" w:fill="FFFFFF"/>
        </w:rPr>
      </w:pPr>
    </w:p>
    <w:p w14:paraId="04119242" w14:textId="79513A98" w:rsidR="002A53B6" w:rsidRDefault="00B43B33" w:rsidP="007B4880">
      <w:pPr>
        <w:jc w:val="both"/>
        <w:rPr>
          <w:rFonts w:cs="Arial"/>
          <w:color w:val="000000"/>
        </w:rPr>
      </w:pPr>
      <w:r w:rsidRPr="00417E26">
        <w:rPr>
          <w:rFonts w:cs="Arial"/>
          <w:color w:val="000000"/>
        </w:rPr>
        <w:t xml:space="preserve">As required by the Conservation of Habitats and Species Regulations 2017 (as amended) an Appropriate Assessment must be carried out by the LPA, and in this case, </w:t>
      </w:r>
      <w:r w:rsidR="00DD46E1">
        <w:rPr>
          <w:rFonts w:cs="Arial"/>
          <w:color w:val="000000"/>
        </w:rPr>
        <w:t xml:space="preserve">be tested </w:t>
      </w:r>
      <w:r w:rsidRPr="00417E26">
        <w:rPr>
          <w:rFonts w:cs="Arial"/>
          <w:color w:val="000000"/>
        </w:rPr>
        <w:t>against the TWBMS</w:t>
      </w:r>
      <w:r w:rsidR="00894018">
        <w:rPr>
          <w:rFonts w:cs="Arial"/>
          <w:color w:val="000000"/>
        </w:rPr>
        <w:t xml:space="preserve"> c</w:t>
      </w:r>
      <w:r w:rsidRPr="00417E26">
        <w:rPr>
          <w:rFonts w:cs="Arial"/>
          <w:color w:val="000000"/>
        </w:rPr>
        <w:t>riteria</w:t>
      </w:r>
      <w:r w:rsidR="00021589">
        <w:rPr>
          <w:rFonts w:cs="Arial"/>
          <w:color w:val="000000"/>
        </w:rPr>
        <w:t xml:space="preserve"> (sections 6 and 8)</w:t>
      </w:r>
      <w:r w:rsidRPr="00417E26">
        <w:rPr>
          <w:rFonts w:cs="Arial"/>
          <w:color w:val="000000"/>
        </w:rPr>
        <w:t>.</w:t>
      </w:r>
      <w:r w:rsidR="0027000E">
        <w:rPr>
          <w:rFonts w:cs="Arial"/>
          <w:color w:val="000000"/>
        </w:rPr>
        <w:t xml:space="preserve"> </w:t>
      </w:r>
    </w:p>
    <w:p w14:paraId="3209CA0D" w14:textId="77777777" w:rsidR="00DD46E1" w:rsidRDefault="002A53B6" w:rsidP="007B4880">
      <w:pPr>
        <w:jc w:val="both"/>
        <w:rPr>
          <w:rFonts w:cs="Arial"/>
        </w:rPr>
      </w:pPr>
      <w:r w:rsidRPr="00417E26">
        <w:rPr>
          <w:rFonts w:cs="Arial"/>
          <w:color w:val="000000"/>
        </w:rPr>
        <w:lastRenderedPageBreak/>
        <w:t>The submitted PEA states that the site contains grassland, scrub, hedgerow and a building. There are no potential roosting opportunities on-site. The report states</w:t>
      </w:r>
      <w:r w:rsidR="00DD46E1">
        <w:rPr>
          <w:rFonts w:cs="Arial"/>
          <w:color w:val="000000"/>
        </w:rPr>
        <w:t xml:space="preserve"> that</w:t>
      </w:r>
      <w:r w:rsidRPr="00417E26">
        <w:rPr>
          <w:rFonts w:cs="Arial"/>
          <w:color w:val="000000"/>
        </w:rPr>
        <w:t xml:space="preserve"> </w:t>
      </w:r>
      <w:r w:rsidRPr="00417E26">
        <w:rPr>
          <w:rFonts w:cs="Arial"/>
        </w:rPr>
        <w:t>“</w:t>
      </w:r>
      <w:r w:rsidRPr="00DD46E1">
        <w:rPr>
          <w:rFonts w:cs="Arial"/>
          <w:i/>
          <w:iCs/>
        </w:rPr>
        <w:t xml:space="preserve">the site provides limited opportunities for foraging and commuting bats”, </w:t>
      </w:r>
      <w:r w:rsidR="00DD46E1" w:rsidRPr="00DD46E1">
        <w:rPr>
          <w:rFonts w:cs="Arial"/>
        </w:rPr>
        <w:t>al</w:t>
      </w:r>
      <w:r w:rsidRPr="00DD46E1">
        <w:rPr>
          <w:rFonts w:cs="Arial"/>
        </w:rPr>
        <w:t>t</w:t>
      </w:r>
      <w:r w:rsidRPr="00417E26">
        <w:rPr>
          <w:rFonts w:cs="Arial"/>
        </w:rPr>
        <w:t>hough later considers the likelihood of presence as “</w:t>
      </w:r>
      <w:r w:rsidRPr="00DD46E1">
        <w:rPr>
          <w:rFonts w:cs="Arial"/>
          <w:i/>
          <w:iCs/>
        </w:rPr>
        <w:t>moderate</w:t>
      </w:r>
      <w:r w:rsidRPr="00417E26">
        <w:rPr>
          <w:rFonts w:cs="Arial"/>
        </w:rPr>
        <w:t xml:space="preserve">”. </w:t>
      </w:r>
    </w:p>
    <w:p w14:paraId="58438286" w14:textId="77777777" w:rsidR="00DD46E1" w:rsidRDefault="00DD46E1" w:rsidP="007B4880">
      <w:pPr>
        <w:jc w:val="both"/>
        <w:rPr>
          <w:rFonts w:cs="Arial"/>
        </w:rPr>
      </w:pPr>
    </w:p>
    <w:p w14:paraId="2E20A692" w14:textId="3FF079DB" w:rsidR="006547B3" w:rsidRDefault="002A53B6" w:rsidP="007B4880">
      <w:pPr>
        <w:jc w:val="both"/>
        <w:rPr>
          <w:rFonts w:cs="Arial"/>
        </w:rPr>
      </w:pPr>
      <w:r w:rsidRPr="00417E26">
        <w:rPr>
          <w:rFonts w:cs="Arial"/>
        </w:rPr>
        <w:t>No bat activity surveys have been undertaken</w:t>
      </w:r>
      <w:r w:rsidR="006547B3">
        <w:rPr>
          <w:rFonts w:cs="Arial"/>
        </w:rPr>
        <w:t xml:space="preserve"> despite </w:t>
      </w:r>
      <w:r w:rsidRPr="00417E26">
        <w:rPr>
          <w:rFonts w:cs="Arial"/>
        </w:rPr>
        <w:t xml:space="preserve">the surrounding land </w:t>
      </w:r>
      <w:r w:rsidR="006547B3">
        <w:rPr>
          <w:rFonts w:cs="Arial"/>
        </w:rPr>
        <w:t>being</w:t>
      </w:r>
      <w:r w:rsidRPr="00417E26">
        <w:rPr>
          <w:rFonts w:cs="Arial"/>
        </w:rPr>
        <w:t xml:space="preserve"> dominated by a mosaic of arable and pasture fields with connected hedgerow and patches of woodland. The site was previously </w:t>
      </w:r>
      <w:r w:rsidR="006547B3" w:rsidRPr="00417E26">
        <w:rPr>
          <w:rFonts w:cs="Arial"/>
        </w:rPr>
        <w:t>grazed and</w:t>
      </w:r>
      <w:r w:rsidRPr="00417E26">
        <w:rPr>
          <w:rFonts w:cs="Arial"/>
        </w:rPr>
        <w:t xml:space="preserve"> possesses linear features that may be of some value to commuting bats. </w:t>
      </w:r>
      <w:r w:rsidR="006547B3">
        <w:rPr>
          <w:rFonts w:cs="Arial"/>
        </w:rPr>
        <w:t>Moreover, t</w:t>
      </w:r>
      <w:r w:rsidRPr="00417E26">
        <w:rPr>
          <w:rFonts w:cs="Arial"/>
        </w:rPr>
        <w:t>here are multiple records of Bechstein’s bat roosts130m southwest, 200m southwest (maternity roost), and 400m northeast, and a Greater Horseshoe roost 260m northeast</w:t>
      </w:r>
      <w:r w:rsidR="006547B3">
        <w:rPr>
          <w:rFonts w:cs="Arial"/>
        </w:rPr>
        <w:t xml:space="preserve"> – all within relative close proximity to the site</w:t>
      </w:r>
      <w:r w:rsidRPr="00417E26">
        <w:rPr>
          <w:rFonts w:cs="Arial"/>
        </w:rPr>
        <w:t xml:space="preserve">. </w:t>
      </w:r>
    </w:p>
    <w:p w14:paraId="47625666" w14:textId="77777777" w:rsidR="006547B3" w:rsidRDefault="006547B3" w:rsidP="007B4880">
      <w:pPr>
        <w:jc w:val="both"/>
        <w:rPr>
          <w:rFonts w:cs="Arial"/>
        </w:rPr>
      </w:pPr>
    </w:p>
    <w:p w14:paraId="383C2F9A" w14:textId="25EB676D" w:rsidR="002A53B6" w:rsidRPr="00417E26" w:rsidRDefault="002A53B6" w:rsidP="007B4880">
      <w:pPr>
        <w:jc w:val="both"/>
        <w:rPr>
          <w:rFonts w:cs="Arial"/>
          <w:color w:val="333333"/>
          <w:shd w:val="clear" w:color="auto" w:fill="FFFFFF"/>
        </w:rPr>
      </w:pPr>
      <w:r w:rsidRPr="00417E26">
        <w:rPr>
          <w:rFonts w:cs="Arial"/>
        </w:rPr>
        <w:t>These records are not considered within the</w:t>
      </w:r>
      <w:r w:rsidR="006547B3">
        <w:rPr>
          <w:rFonts w:cs="Arial"/>
        </w:rPr>
        <w:t xml:space="preserve"> applicant’s</w:t>
      </w:r>
      <w:r w:rsidRPr="00417E26">
        <w:rPr>
          <w:rFonts w:cs="Arial"/>
        </w:rPr>
        <w:t xml:space="preserve"> ecology report</w:t>
      </w:r>
      <w:r w:rsidR="006547B3">
        <w:rPr>
          <w:rFonts w:cs="Arial"/>
        </w:rPr>
        <w:t xml:space="preserve"> – which is a material falling and given</w:t>
      </w:r>
      <w:r w:rsidRPr="00417E26">
        <w:rPr>
          <w:rFonts w:cs="Arial"/>
          <w:color w:val="000000"/>
        </w:rPr>
        <w:t xml:space="preserve"> the absence of any bat survey data, it is considered that qualifying bat SAC species are likely using the application site to some extent for foraging and commuting</w:t>
      </w:r>
      <w:r w:rsidR="009F5575">
        <w:rPr>
          <w:rFonts w:cs="Arial"/>
          <w:color w:val="000000"/>
        </w:rPr>
        <w:t xml:space="preserve"> purposes</w:t>
      </w:r>
      <w:r w:rsidRPr="00417E26">
        <w:rPr>
          <w:rFonts w:cs="Arial"/>
          <w:color w:val="000000"/>
        </w:rPr>
        <w:t>.</w:t>
      </w:r>
    </w:p>
    <w:p w14:paraId="0EDE94B6" w14:textId="77777777" w:rsidR="002A53B6" w:rsidRDefault="002A53B6" w:rsidP="007B4880">
      <w:pPr>
        <w:jc w:val="both"/>
        <w:rPr>
          <w:rFonts w:cs="Arial"/>
          <w:color w:val="000000"/>
        </w:rPr>
      </w:pPr>
    </w:p>
    <w:p w14:paraId="4B27A927" w14:textId="2F7EC760" w:rsidR="002A53B6" w:rsidRDefault="002A53B6" w:rsidP="007B4880">
      <w:pPr>
        <w:jc w:val="both"/>
        <w:rPr>
          <w:rFonts w:cs="Arial"/>
          <w:color w:val="000000"/>
        </w:rPr>
      </w:pPr>
      <w:r w:rsidRPr="00417E26">
        <w:rPr>
          <w:rFonts w:cs="Arial"/>
          <w:color w:val="333333"/>
          <w:shd w:val="clear" w:color="auto" w:fill="FFFFFF"/>
        </w:rPr>
        <w:t>As required by para</w:t>
      </w:r>
      <w:r>
        <w:rPr>
          <w:rFonts w:cs="Arial"/>
          <w:color w:val="333333"/>
          <w:shd w:val="clear" w:color="auto" w:fill="FFFFFF"/>
        </w:rPr>
        <w:t xml:space="preserve">graph </w:t>
      </w:r>
      <w:r w:rsidRPr="00417E26">
        <w:rPr>
          <w:rFonts w:cs="Arial"/>
          <w:color w:val="333333"/>
          <w:shd w:val="clear" w:color="auto" w:fill="FFFFFF"/>
        </w:rPr>
        <w:t xml:space="preserve">161 of the TWBMS </w:t>
      </w:r>
      <w:r>
        <w:rPr>
          <w:rFonts w:cs="Arial"/>
          <w:color w:val="333333"/>
          <w:shd w:val="clear" w:color="auto" w:fill="FFFFFF"/>
        </w:rPr>
        <w:t>a</w:t>
      </w:r>
      <w:r w:rsidRPr="00E74BCF">
        <w:rPr>
          <w:rFonts w:cs="Arial"/>
        </w:rPr>
        <w:t xml:space="preserve">n Ecological Parameters Plan (EPP) </w:t>
      </w:r>
      <w:r w:rsidR="009F5575">
        <w:rPr>
          <w:rFonts w:cs="Arial"/>
        </w:rPr>
        <w:t xml:space="preserve">is necessary to support this type of application </w:t>
      </w:r>
      <w:r w:rsidR="005532FF">
        <w:rPr>
          <w:rFonts w:cs="Arial"/>
        </w:rPr>
        <w:t xml:space="preserve">to clearly </w:t>
      </w:r>
      <w:r w:rsidRPr="00E74BCF">
        <w:rPr>
          <w:rFonts w:cs="Arial"/>
        </w:rPr>
        <w:t>identi</w:t>
      </w:r>
      <w:r w:rsidR="005532FF">
        <w:rPr>
          <w:rFonts w:cs="Arial"/>
        </w:rPr>
        <w:t>fy</w:t>
      </w:r>
      <w:r w:rsidRPr="00E74BCF">
        <w:rPr>
          <w:rFonts w:cs="Arial"/>
        </w:rPr>
        <w:t xml:space="preserve"> those areas of the site which are unconstrained, those areas where sensitive design or restrictions may be required (i.e., core habitat features), and any areas of the site which are to be retained, remain undeveloped, or be enhanced</w:t>
      </w:r>
      <w:r w:rsidR="005532FF">
        <w:rPr>
          <w:rFonts w:cs="Arial"/>
        </w:rPr>
        <w:t xml:space="preserve"> through developer mitigation.</w:t>
      </w:r>
    </w:p>
    <w:p w14:paraId="1B685428" w14:textId="77777777" w:rsidR="002A53B6" w:rsidRDefault="002A53B6" w:rsidP="007B4880">
      <w:pPr>
        <w:jc w:val="both"/>
        <w:rPr>
          <w:rFonts w:cs="Arial"/>
          <w:color w:val="000000"/>
        </w:rPr>
      </w:pPr>
    </w:p>
    <w:p w14:paraId="43A4D603" w14:textId="77777777" w:rsidR="005532FF" w:rsidRDefault="002A53B6" w:rsidP="007B4880">
      <w:pPr>
        <w:jc w:val="both"/>
        <w:rPr>
          <w:rFonts w:cs="Arial"/>
        </w:rPr>
      </w:pPr>
      <w:r w:rsidRPr="00D061C0">
        <w:rPr>
          <w:rFonts w:cs="Arial"/>
        </w:rPr>
        <w:t>In addition, a</w:t>
      </w:r>
      <w:r w:rsidR="005532FF">
        <w:rPr>
          <w:rFonts w:cs="Arial"/>
        </w:rPr>
        <w:t>n</w:t>
      </w:r>
      <w:r w:rsidRPr="00D061C0">
        <w:rPr>
          <w:rFonts w:cs="Arial"/>
        </w:rPr>
        <w:t xml:space="preserve"> Ecological Mitigation Plan has not been provided as required (</w:t>
      </w:r>
      <w:r w:rsidR="005532FF">
        <w:rPr>
          <w:rFonts w:cs="Arial"/>
        </w:rPr>
        <w:t xml:space="preserve">by </w:t>
      </w:r>
      <w:r w:rsidRPr="00D061C0">
        <w:rPr>
          <w:rFonts w:cs="Arial"/>
        </w:rPr>
        <w:t xml:space="preserve">paragraph 162 of the </w:t>
      </w:r>
      <w:r w:rsidR="005532FF">
        <w:rPr>
          <w:rFonts w:cs="Arial"/>
        </w:rPr>
        <w:t xml:space="preserve">adopted </w:t>
      </w:r>
      <w:r w:rsidRPr="00D061C0">
        <w:rPr>
          <w:rFonts w:cs="Arial"/>
        </w:rPr>
        <w:t xml:space="preserve">TWBMS). </w:t>
      </w:r>
    </w:p>
    <w:p w14:paraId="62B1075F" w14:textId="77777777" w:rsidR="005532FF" w:rsidRDefault="005532FF" w:rsidP="007B4880">
      <w:pPr>
        <w:jc w:val="both"/>
        <w:rPr>
          <w:rFonts w:cs="Arial"/>
        </w:rPr>
      </w:pPr>
    </w:p>
    <w:p w14:paraId="6FAF0911" w14:textId="77777777" w:rsidR="007E7837" w:rsidRDefault="002A53B6" w:rsidP="007B4880">
      <w:pPr>
        <w:jc w:val="both"/>
        <w:rPr>
          <w:rFonts w:cs="Arial"/>
        </w:rPr>
      </w:pPr>
      <w:r w:rsidRPr="00D061C0">
        <w:rPr>
          <w:rFonts w:cs="Arial"/>
        </w:rPr>
        <w:t>The layout plan implies the retention of the scrub border at the southwest boundary, which is welcomed. However, plans for the remaining scrub and hedgerow are unclear. At present, the habitat retention appears to be inadequate</w:t>
      </w:r>
      <w:r w:rsidR="00D061C0" w:rsidRPr="00D061C0">
        <w:rPr>
          <w:rFonts w:cs="Arial"/>
        </w:rPr>
        <w:t>. The proposals w</w:t>
      </w:r>
      <w:r w:rsidR="007E7837">
        <w:rPr>
          <w:rFonts w:cs="Arial"/>
        </w:rPr>
        <w:t>ould</w:t>
      </w:r>
      <w:r w:rsidR="00D061C0" w:rsidRPr="00D061C0">
        <w:rPr>
          <w:rFonts w:cs="Arial"/>
        </w:rPr>
        <w:t xml:space="preserve"> result in the significant urbanisation of the site, and the retention of the scrub at the southwest </w:t>
      </w:r>
      <w:r w:rsidR="007E7837">
        <w:rPr>
          <w:rFonts w:cs="Arial"/>
        </w:rPr>
        <w:t xml:space="preserve">would be </w:t>
      </w:r>
      <w:r w:rsidR="00D061C0" w:rsidRPr="00D061C0">
        <w:rPr>
          <w:rFonts w:cs="Arial"/>
        </w:rPr>
        <w:t>insufficient to demonstrate the site’s functionality to bats w</w:t>
      </w:r>
      <w:r w:rsidR="007E7837">
        <w:rPr>
          <w:rFonts w:cs="Arial"/>
        </w:rPr>
        <w:t xml:space="preserve">ould </w:t>
      </w:r>
      <w:r w:rsidR="00D061C0" w:rsidRPr="00D061C0">
        <w:rPr>
          <w:rFonts w:cs="Arial"/>
        </w:rPr>
        <w:t xml:space="preserve">not be adversely affected. </w:t>
      </w:r>
    </w:p>
    <w:p w14:paraId="5D5A98FB" w14:textId="77777777" w:rsidR="007E7837" w:rsidRDefault="007E7837" w:rsidP="007B4880">
      <w:pPr>
        <w:jc w:val="both"/>
        <w:rPr>
          <w:rFonts w:cs="Arial"/>
        </w:rPr>
      </w:pPr>
    </w:p>
    <w:p w14:paraId="0A6AA914" w14:textId="6B58C0BF" w:rsidR="00D061C0" w:rsidRPr="00D061C0" w:rsidRDefault="00D061C0" w:rsidP="007B4880">
      <w:pPr>
        <w:jc w:val="both"/>
        <w:rPr>
          <w:rFonts w:cs="Arial"/>
        </w:rPr>
      </w:pPr>
      <w:r w:rsidRPr="00D061C0">
        <w:rPr>
          <w:rFonts w:cs="Arial"/>
        </w:rPr>
        <w:t>It is also not clear how the scrub w</w:t>
      </w:r>
      <w:r w:rsidR="007E7837">
        <w:rPr>
          <w:rFonts w:cs="Arial"/>
        </w:rPr>
        <w:t>ould</w:t>
      </w:r>
      <w:r w:rsidRPr="00D061C0">
        <w:rPr>
          <w:rFonts w:cs="Arial"/>
        </w:rPr>
        <w:t xml:space="preserve"> be managed/ secured away from the residential properties. In addition, there are no habitat buffers provided on any other boundary and the TWBMS makes clear that core habitat features should be expanded to 15m (Zone A), and then further buffered from development (as a dark buffer) by 15m (Zone B).</w:t>
      </w:r>
    </w:p>
    <w:p w14:paraId="2DEA274C" w14:textId="38E5089B" w:rsidR="00D061C0" w:rsidRPr="00D061C0" w:rsidRDefault="00D061C0" w:rsidP="007B4880">
      <w:pPr>
        <w:jc w:val="both"/>
        <w:rPr>
          <w:rFonts w:cs="Arial"/>
        </w:rPr>
      </w:pPr>
    </w:p>
    <w:p w14:paraId="52748070" w14:textId="2930E3C6" w:rsidR="00D061C0" w:rsidRDefault="00B94D70" w:rsidP="007B4880">
      <w:pPr>
        <w:jc w:val="both"/>
        <w:rPr>
          <w:rFonts w:cs="Arial"/>
        </w:rPr>
      </w:pPr>
      <w:r>
        <w:rPr>
          <w:rFonts w:cs="Arial"/>
        </w:rPr>
        <w:t>It is considered h</w:t>
      </w:r>
      <w:r w:rsidR="00D061C0" w:rsidRPr="00E74BCF">
        <w:rPr>
          <w:rFonts w:cs="Arial"/>
        </w:rPr>
        <w:t xml:space="preserve">abitat mitigation has not been sufficiently demonstrated </w:t>
      </w:r>
      <w:r w:rsidR="00972083">
        <w:rPr>
          <w:rFonts w:cs="Arial"/>
        </w:rPr>
        <w:t>within the</w:t>
      </w:r>
      <w:r w:rsidR="00D061C0" w:rsidRPr="00E74BCF">
        <w:rPr>
          <w:rFonts w:cs="Arial"/>
        </w:rPr>
        <w:t xml:space="preserve"> </w:t>
      </w:r>
      <w:r w:rsidR="00972083">
        <w:rPr>
          <w:rFonts w:cs="Arial"/>
        </w:rPr>
        <w:t xml:space="preserve">submission i.e. </w:t>
      </w:r>
      <w:r w:rsidR="00D061C0" w:rsidRPr="00E74BCF">
        <w:rPr>
          <w:rFonts w:cs="Arial"/>
        </w:rPr>
        <w:t>it is not clear what habitats w</w:t>
      </w:r>
      <w:r w:rsidR="00972083">
        <w:rPr>
          <w:rFonts w:cs="Arial"/>
        </w:rPr>
        <w:t>ould</w:t>
      </w:r>
      <w:r w:rsidR="00D061C0" w:rsidRPr="00E74BCF">
        <w:rPr>
          <w:rFonts w:cs="Arial"/>
        </w:rPr>
        <w:t xml:space="preserve"> be lost, </w:t>
      </w:r>
      <w:r w:rsidR="00972083">
        <w:rPr>
          <w:rFonts w:cs="Arial"/>
        </w:rPr>
        <w:t xml:space="preserve">would be </w:t>
      </w:r>
      <w:r w:rsidR="00D061C0" w:rsidRPr="00E74BCF">
        <w:rPr>
          <w:rFonts w:cs="Arial"/>
        </w:rPr>
        <w:t xml:space="preserve">created, </w:t>
      </w:r>
      <w:r w:rsidR="00972083">
        <w:rPr>
          <w:rFonts w:cs="Arial"/>
        </w:rPr>
        <w:t xml:space="preserve">and which would be </w:t>
      </w:r>
      <w:r w:rsidR="00D061C0" w:rsidRPr="00E74BCF">
        <w:rPr>
          <w:rFonts w:cs="Arial"/>
        </w:rPr>
        <w:t>enhanced, etc.)</w:t>
      </w:r>
      <w:r>
        <w:rPr>
          <w:rFonts w:cs="Arial"/>
        </w:rPr>
        <w:t xml:space="preserve"> and d</w:t>
      </w:r>
      <w:r w:rsidR="00D061C0" w:rsidRPr="00E74BCF">
        <w:rPr>
          <w:rFonts w:cs="Arial"/>
        </w:rPr>
        <w:t>evelopment in the yellow zone is expected to mitigate for habitat loss on site (see paragraph 146 of the TWBMS).</w:t>
      </w:r>
    </w:p>
    <w:p w14:paraId="1C58AC6E" w14:textId="77777777" w:rsidR="005B2EAA" w:rsidRPr="00417E26" w:rsidRDefault="005B2EAA" w:rsidP="007B4880">
      <w:pPr>
        <w:jc w:val="both"/>
        <w:rPr>
          <w:rFonts w:cs="Arial"/>
          <w:color w:val="333333"/>
          <w:shd w:val="clear" w:color="auto" w:fill="FFFFFF"/>
        </w:rPr>
      </w:pPr>
    </w:p>
    <w:p w14:paraId="3D887F35" w14:textId="77777777" w:rsidR="00CF1510" w:rsidRDefault="00E03B94" w:rsidP="007B4880">
      <w:pPr>
        <w:jc w:val="both"/>
        <w:rPr>
          <w:rFonts w:cs="Arial"/>
          <w:color w:val="000000"/>
        </w:rPr>
      </w:pPr>
      <w:r>
        <w:rPr>
          <w:rFonts w:cs="Arial"/>
        </w:rPr>
        <w:t xml:space="preserve">The submitted </w:t>
      </w:r>
      <w:r w:rsidR="000F4A1A" w:rsidRPr="00E74BCF">
        <w:rPr>
          <w:rFonts w:cs="Arial"/>
        </w:rPr>
        <w:t xml:space="preserve">site plan does not sufficiently address this criterion of the TWBMS and </w:t>
      </w:r>
      <w:r>
        <w:rPr>
          <w:rFonts w:cs="Arial"/>
        </w:rPr>
        <w:t xml:space="preserve">given all the aforementioned failings of the submission, the only </w:t>
      </w:r>
      <w:r w:rsidR="00CF1510">
        <w:rPr>
          <w:rFonts w:cs="Arial"/>
        </w:rPr>
        <w:t xml:space="preserve">decision the Council can reach, is to refuse the application and conclude that the applicant has failed to satisfy the Council that the9-house proposals would not </w:t>
      </w:r>
      <w:r w:rsidR="000F4A1A" w:rsidRPr="00E74BCF">
        <w:rPr>
          <w:rFonts w:cs="Arial"/>
        </w:rPr>
        <w:t>result in the loss of functionality of habitat potentially used by SAC bats.</w:t>
      </w:r>
      <w:r w:rsidR="00FC1462" w:rsidRPr="00FC1462">
        <w:rPr>
          <w:rFonts w:cs="Arial"/>
          <w:color w:val="000000"/>
        </w:rPr>
        <w:t xml:space="preserve"> </w:t>
      </w:r>
    </w:p>
    <w:p w14:paraId="5B6A6606" w14:textId="77777777" w:rsidR="00CF1510" w:rsidRDefault="00CF1510" w:rsidP="007B4880">
      <w:pPr>
        <w:jc w:val="both"/>
        <w:rPr>
          <w:rFonts w:cs="Arial"/>
          <w:color w:val="000000"/>
        </w:rPr>
      </w:pPr>
    </w:p>
    <w:p w14:paraId="092835D3" w14:textId="7003F046" w:rsidR="00FC1462" w:rsidRPr="00CF1510" w:rsidRDefault="00CF1510" w:rsidP="007B4880">
      <w:pPr>
        <w:jc w:val="both"/>
        <w:rPr>
          <w:rFonts w:cs="Arial"/>
          <w:b/>
          <w:bCs/>
          <w:color w:val="000000"/>
        </w:rPr>
      </w:pPr>
      <w:r w:rsidRPr="00CF1510">
        <w:rPr>
          <w:rFonts w:cs="Arial"/>
          <w:b/>
          <w:bCs/>
          <w:color w:val="000000"/>
        </w:rPr>
        <w:t xml:space="preserve">Based on the above, the Council is not in a position to issue a favourable </w:t>
      </w:r>
      <w:r w:rsidR="00FC1462" w:rsidRPr="00CF1510">
        <w:rPr>
          <w:rFonts w:cs="Arial"/>
          <w:b/>
          <w:bCs/>
          <w:color w:val="000000"/>
        </w:rPr>
        <w:t>AA</w:t>
      </w:r>
      <w:r w:rsidRPr="00CF1510">
        <w:rPr>
          <w:rFonts w:cs="Arial"/>
          <w:b/>
          <w:bCs/>
          <w:color w:val="000000"/>
        </w:rPr>
        <w:t>.</w:t>
      </w:r>
    </w:p>
    <w:p w14:paraId="6FCCF5FC" w14:textId="66A584F7" w:rsidR="000F4A1A" w:rsidRPr="002D3E84" w:rsidRDefault="000F4A1A" w:rsidP="000F4A1A">
      <w:pPr>
        <w:jc w:val="both"/>
        <w:rPr>
          <w:rFonts w:cs="Arial"/>
        </w:rPr>
      </w:pPr>
    </w:p>
    <w:p w14:paraId="66D8F2D3" w14:textId="0596E4D2" w:rsidR="003053E2" w:rsidRDefault="003565CA" w:rsidP="00107FBF">
      <w:pPr>
        <w:jc w:val="both"/>
        <w:rPr>
          <w:rFonts w:cs="Arial"/>
          <w:color w:val="000000"/>
        </w:rPr>
      </w:pPr>
      <w:r w:rsidRPr="002D3E84">
        <w:rPr>
          <w:rFonts w:cs="Arial"/>
          <w:color w:val="333333"/>
          <w:shd w:val="clear" w:color="auto" w:fill="FFFFFF"/>
        </w:rPr>
        <w:lastRenderedPageBreak/>
        <w:t xml:space="preserve">The </w:t>
      </w:r>
      <w:r w:rsidR="00CF1510">
        <w:rPr>
          <w:rFonts w:cs="Arial"/>
          <w:color w:val="333333"/>
          <w:shd w:val="clear" w:color="auto" w:fill="FFFFFF"/>
        </w:rPr>
        <w:t>C</w:t>
      </w:r>
      <w:r w:rsidRPr="002D3E84">
        <w:rPr>
          <w:rFonts w:cs="Arial"/>
          <w:color w:val="333333"/>
          <w:shd w:val="clear" w:color="auto" w:fill="FFFFFF"/>
        </w:rPr>
        <w:t>ouncil’s ecologist further</w:t>
      </w:r>
      <w:r w:rsidR="00140030">
        <w:rPr>
          <w:rFonts w:cs="Arial"/>
          <w:color w:val="333333"/>
          <w:shd w:val="clear" w:color="auto" w:fill="FFFFFF"/>
        </w:rPr>
        <w:t>more</w:t>
      </w:r>
      <w:r w:rsidRPr="002D3E84">
        <w:rPr>
          <w:rFonts w:cs="Arial"/>
          <w:color w:val="333333"/>
          <w:shd w:val="clear" w:color="auto" w:fill="FFFFFF"/>
        </w:rPr>
        <w:t xml:space="preserve"> raises concern regarding </w:t>
      </w:r>
      <w:r w:rsidR="007A2646">
        <w:rPr>
          <w:rFonts w:cs="Arial"/>
          <w:color w:val="333333"/>
          <w:shd w:val="clear" w:color="auto" w:fill="FFFFFF"/>
        </w:rPr>
        <w:t xml:space="preserve">the </w:t>
      </w:r>
      <w:r w:rsidR="00BB6E22" w:rsidRPr="002D3E84">
        <w:rPr>
          <w:rFonts w:cs="Arial"/>
          <w:color w:val="333333"/>
          <w:shd w:val="clear" w:color="auto" w:fill="FFFFFF"/>
        </w:rPr>
        <w:t xml:space="preserve">impact of the development on </w:t>
      </w:r>
      <w:r w:rsidR="002D3E84" w:rsidRPr="002D3E84">
        <w:rPr>
          <w:rFonts w:cs="Arial"/>
          <w:color w:val="000000"/>
        </w:rPr>
        <w:t>Great Crested Newts (GCN)</w:t>
      </w:r>
      <w:r w:rsidR="00542AA9">
        <w:rPr>
          <w:rFonts w:cs="Arial"/>
          <w:color w:val="000000"/>
        </w:rPr>
        <w:t xml:space="preserve"> </w:t>
      </w:r>
      <w:r w:rsidR="00A557EB">
        <w:rPr>
          <w:rFonts w:cs="Arial"/>
          <w:color w:val="000000"/>
        </w:rPr>
        <w:t xml:space="preserve">whereby the </w:t>
      </w:r>
      <w:r w:rsidR="003053E2" w:rsidRPr="00417E26">
        <w:rPr>
          <w:rFonts w:cs="Arial"/>
          <w:color w:val="000000"/>
        </w:rPr>
        <w:t>site may contain habitats suitable for use by GCN during their terrestrial phase (scrub and hedgerow)</w:t>
      </w:r>
      <w:r w:rsidR="003A53F4">
        <w:rPr>
          <w:rFonts w:cs="Arial"/>
          <w:color w:val="000000"/>
        </w:rPr>
        <w:t xml:space="preserve"> and further information </w:t>
      </w:r>
      <w:r w:rsidR="00A557EB">
        <w:rPr>
          <w:rFonts w:cs="Arial"/>
          <w:color w:val="000000"/>
        </w:rPr>
        <w:t xml:space="preserve">would be </w:t>
      </w:r>
      <w:r w:rsidR="003A53F4">
        <w:rPr>
          <w:rFonts w:cs="Arial"/>
          <w:color w:val="000000"/>
        </w:rPr>
        <w:t>required to adequately assess the impact</w:t>
      </w:r>
      <w:r w:rsidR="00A557EB">
        <w:rPr>
          <w:rFonts w:cs="Arial"/>
          <w:color w:val="000000"/>
        </w:rPr>
        <w:t xml:space="preserve">s </w:t>
      </w:r>
      <w:r w:rsidR="003A53F4">
        <w:rPr>
          <w:rFonts w:cs="Arial"/>
          <w:color w:val="000000"/>
        </w:rPr>
        <w:t xml:space="preserve">on </w:t>
      </w:r>
      <w:r w:rsidR="003A53F4" w:rsidRPr="002D3E84">
        <w:rPr>
          <w:rFonts w:cs="Arial"/>
          <w:color w:val="000000"/>
        </w:rPr>
        <w:t>GCN</w:t>
      </w:r>
      <w:r w:rsidR="003A53F4">
        <w:rPr>
          <w:rFonts w:cs="Arial"/>
          <w:color w:val="000000"/>
        </w:rPr>
        <w:t xml:space="preserve">. </w:t>
      </w:r>
    </w:p>
    <w:p w14:paraId="0070C5FF" w14:textId="77777777" w:rsidR="00542AA9" w:rsidRDefault="00542AA9" w:rsidP="00107FBF">
      <w:pPr>
        <w:jc w:val="both"/>
        <w:rPr>
          <w:rFonts w:cs="Arial"/>
          <w:color w:val="000000"/>
        </w:rPr>
      </w:pPr>
    </w:p>
    <w:p w14:paraId="25F823AD" w14:textId="7ADD37D2" w:rsidR="00944D8C" w:rsidRDefault="007A2646" w:rsidP="00107FBF">
      <w:pPr>
        <w:jc w:val="both"/>
        <w:rPr>
          <w:rFonts w:cs="Arial"/>
          <w:color w:val="000000"/>
        </w:rPr>
      </w:pPr>
      <w:r>
        <w:rPr>
          <w:rFonts w:cs="Arial"/>
          <w:color w:val="000000"/>
        </w:rPr>
        <w:t xml:space="preserve">The </w:t>
      </w:r>
      <w:r w:rsidR="00A557EB">
        <w:rPr>
          <w:rFonts w:cs="Arial"/>
          <w:color w:val="000000"/>
        </w:rPr>
        <w:t>C</w:t>
      </w:r>
      <w:r w:rsidR="00EC3C12">
        <w:rPr>
          <w:rFonts w:cs="Arial"/>
          <w:color w:val="000000"/>
        </w:rPr>
        <w:t xml:space="preserve">ouncil’s </w:t>
      </w:r>
      <w:r>
        <w:rPr>
          <w:rFonts w:cs="Arial"/>
          <w:color w:val="000000"/>
        </w:rPr>
        <w:t>ecologist welcomes</w:t>
      </w:r>
      <w:r w:rsidRPr="007A2646">
        <w:rPr>
          <w:rFonts w:cs="Arial"/>
          <w:color w:val="000000"/>
        </w:rPr>
        <w:t xml:space="preserve"> </w:t>
      </w:r>
      <w:r>
        <w:rPr>
          <w:rFonts w:cs="Arial"/>
          <w:color w:val="000000"/>
        </w:rPr>
        <w:t xml:space="preserve">the </w:t>
      </w:r>
      <w:r w:rsidR="00A557EB">
        <w:rPr>
          <w:rFonts w:cs="Arial"/>
          <w:color w:val="000000"/>
        </w:rPr>
        <w:t xml:space="preserve">applicant’s commitment to </w:t>
      </w:r>
      <w:r>
        <w:rPr>
          <w:rFonts w:cs="Arial"/>
          <w:color w:val="000000"/>
        </w:rPr>
        <w:t xml:space="preserve">use </w:t>
      </w:r>
      <w:r w:rsidR="00A557EB">
        <w:rPr>
          <w:rFonts w:cs="Arial"/>
          <w:color w:val="000000"/>
        </w:rPr>
        <w:t xml:space="preserve">bird </w:t>
      </w:r>
      <w:r w:rsidRPr="00417E26">
        <w:rPr>
          <w:rFonts w:cs="Arial"/>
          <w:color w:val="000000"/>
        </w:rPr>
        <w:t>nest boxes, bee bricks and mammal gaps</w:t>
      </w:r>
      <w:r w:rsidR="003A53F4">
        <w:rPr>
          <w:rFonts w:cs="Arial"/>
          <w:color w:val="000000"/>
        </w:rPr>
        <w:t>.</w:t>
      </w:r>
    </w:p>
    <w:p w14:paraId="20965F49" w14:textId="77777777" w:rsidR="005610CF" w:rsidRPr="00417E26" w:rsidRDefault="005610CF" w:rsidP="00037B02">
      <w:pPr>
        <w:jc w:val="both"/>
        <w:rPr>
          <w:rFonts w:cs="Arial"/>
          <w:color w:val="333333"/>
          <w:shd w:val="clear" w:color="auto" w:fill="FFFFFF"/>
        </w:rPr>
      </w:pPr>
    </w:p>
    <w:p w14:paraId="6DE5A26F" w14:textId="4C927465" w:rsidR="00F35BA0" w:rsidRPr="00A557EB" w:rsidRDefault="00FB6DA5" w:rsidP="00F35BA0">
      <w:pPr>
        <w:jc w:val="both"/>
        <w:rPr>
          <w:rFonts w:cs="Arial"/>
          <w:b/>
          <w:bCs/>
          <w:color w:val="000000"/>
        </w:rPr>
      </w:pPr>
      <w:r w:rsidRPr="00A557EB">
        <w:rPr>
          <w:rFonts w:cs="Arial"/>
          <w:b/>
          <w:bCs/>
          <w:color w:val="000000"/>
        </w:rPr>
        <w:t xml:space="preserve">Insufficient information has </w:t>
      </w:r>
      <w:r w:rsidR="00A557EB" w:rsidRPr="00A557EB">
        <w:rPr>
          <w:rFonts w:cs="Arial"/>
          <w:b/>
          <w:bCs/>
          <w:color w:val="000000"/>
        </w:rPr>
        <w:t xml:space="preserve">however </w:t>
      </w:r>
      <w:r w:rsidRPr="00A557EB">
        <w:rPr>
          <w:rFonts w:cs="Arial"/>
          <w:b/>
          <w:bCs/>
          <w:color w:val="000000"/>
        </w:rPr>
        <w:t xml:space="preserve">been submitted. In carrying out its statutory function, the LPA must be reasonably sure that the proposal will not result in significant adverse effects on protected habitats or species. </w:t>
      </w:r>
      <w:r w:rsidR="00A557EB" w:rsidRPr="00A557EB">
        <w:rPr>
          <w:rFonts w:cs="Arial"/>
          <w:b/>
          <w:bCs/>
          <w:color w:val="000000"/>
        </w:rPr>
        <w:t xml:space="preserve"> </w:t>
      </w:r>
      <w:r w:rsidR="00A557EB" w:rsidRPr="00A557EB">
        <w:rPr>
          <w:b/>
          <w:bCs/>
        </w:rPr>
        <w:t xml:space="preserve">The applicant </w:t>
      </w:r>
      <w:r w:rsidR="00F35BA0" w:rsidRPr="00A557EB">
        <w:rPr>
          <w:b/>
          <w:bCs/>
        </w:rPr>
        <w:t xml:space="preserve">has not demonstrated that </w:t>
      </w:r>
      <w:r w:rsidR="00A557EB" w:rsidRPr="00A557EB">
        <w:rPr>
          <w:b/>
          <w:bCs/>
        </w:rPr>
        <w:t>the proposal</w:t>
      </w:r>
      <w:r w:rsidR="00F35BA0" w:rsidRPr="00A557EB">
        <w:rPr>
          <w:b/>
          <w:bCs/>
        </w:rPr>
        <w:t xml:space="preserve"> would not, either alone, or in combination</w:t>
      </w:r>
      <w:r w:rsidR="00A557EB">
        <w:rPr>
          <w:b/>
          <w:bCs/>
        </w:rPr>
        <w:t>,</w:t>
      </w:r>
      <w:r w:rsidR="00F35BA0" w:rsidRPr="00A557EB">
        <w:rPr>
          <w:b/>
          <w:bCs/>
        </w:rPr>
        <w:t xml:space="preserve"> with other development, likely </w:t>
      </w:r>
      <w:r w:rsidR="004E45A9">
        <w:rPr>
          <w:b/>
          <w:bCs/>
        </w:rPr>
        <w:t xml:space="preserve">result in </w:t>
      </w:r>
      <w:r w:rsidR="00F35BA0" w:rsidRPr="00A557EB">
        <w:rPr>
          <w:b/>
          <w:bCs/>
        </w:rPr>
        <w:t>significant adverse effects on the SAC and its qualifying features</w:t>
      </w:r>
      <w:r w:rsidR="00A557EB" w:rsidRPr="00A557EB">
        <w:rPr>
          <w:b/>
          <w:bCs/>
        </w:rPr>
        <w:t xml:space="preserve"> and for this reason, the application must be refused.</w:t>
      </w:r>
    </w:p>
    <w:p w14:paraId="597DB480" w14:textId="77777777" w:rsidR="0041108B" w:rsidRPr="00417E26" w:rsidRDefault="0041108B" w:rsidP="00037B02">
      <w:pPr>
        <w:jc w:val="both"/>
        <w:rPr>
          <w:rFonts w:cs="Arial"/>
          <w:color w:val="333333"/>
          <w:shd w:val="clear" w:color="auto" w:fill="FFFFFF"/>
        </w:rPr>
      </w:pPr>
    </w:p>
    <w:p w14:paraId="61F8A4FE" w14:textId="77777777" w:rsidR="0036700B" w:rsidRPr="00ED089E" w:rsidRDefault="0036700B" w:rsidP="0036700B">
      <w:pPr>
        <w:jc w:val="both"/>
        <w:rPr>
          <w:u w:val="single"/>
        </w:rPr>
      </w:pPr>
      <w:r w:rsidRPr="00ED089E">
        <w:rPr>
          <w:u w:val="single"/>
        </w:rPr>
        <w:t>Drainage issues</w:t>
      </w:r>
    </w:p>
    <w:p w14:paraId="1ADE8A1B" w14:textId="77777777" w:rsidR="0036700B" w:rsidRDefault="0036700B" w:rsidP="0036700B">
      <w:pPr>
        <w:jc w:val="both"/>
      </w:pPr>
    </w:p>
    <w:p w14:paraId="6A93F097" w14:textId="2F014149" w:rsidR="00185784" w:rsidRPr="00410E3F" w:rsidRDefault="00185784" w:rsidP="00185784">
      <w:pPr>
        <w:pStyle w:val="NoSpacing"/>
        <w:jc w:val="both"/>
        <w:rPr>
          <w:rFonts w:ascii="Arial" w:hAnsi="Arial" w:cs="Arial"/>
          <w:sz w:val="24"/>
          <w:szCs w:val="24"/>
        </w:rPr>
      </w:pPr>
      <w:r w:rsidRPr="00410E3F">
        <w:rPr>
          <w:rFonts w:ascii="Arial" w:hAnsi="Arial" w:cs="Arial"/>
          <w:sz w:val="24"/>
          <w:szCs w:val="24"/>
        </w:rPr>
        <w:t xml:space="preserve">Core Policy 67 of the </w:t>
      </w:r>
      <w:r w:rsidR="004E45A9">
        <w:rPr>
          <w:rFonts w:ascii="Arial" w:hAnsi="Arial" w:cs="Arial"/>
          <w:sz w:val="24"/>
          <w:szCs w:val="24"/>
        </w:rPr>
        <w:t xml:space="preserve">adopted </w:t>
      </w:r>
      <w:r w:rsidRPr="00410E3F">
        <w:rPr>
          <w:rFonts w:ascii="Arial" w:hAnsi="Arial" w:cs="Arial"/>
          <w:sz w:val="24"/>
          <w:szCs w:val="24"/>
        </w:rPr>
        <w:t xml:space="preserve">WCS states </w:t>
      </w:r>
      <w:r w:rsidR="004E45A9">
        <w:rPr>
          <w:rFonts w:ascii="Arial" w:hAnsi="Arial" w:cs="Arial"/>
          <w:sz w:val="24"/>
          <w:szCs w:val="24"/>
        </w:rPr>
        <w:t xml:space="preserve">that </w:t>
      </w:r>
      <w:r w:rsidRPr="00410E3F">
        <w:rPr>
          <w:rFonts w:ascii="Arial" w:hAnsi="Arial" w:cs="Arial"/>
          <w:sz w:val="24"/>
          <w:szCs w:val="24"/>
        </w:rPr>
        <w:t>all new development will include measures to reduce the rate of rainwater run-off and improve rainwater infiltration to soil and ground (sustainable urban drainage) unless site or environmental conditions make these measures unsuitable.</w:t>
      </w:r>
    </w:p>
    <w:p w14:paraId="52A5DD66" w14:textId="77777777" w:rsidR="00185784" w:rsidRDefault="00185784" w:rsidP="0036700B">
      <w:pPr>
        <w:jc w:val="both"/>
        <w:rPr>
          <w:rFonts w:cs="Arial"/>
        </w:rPr>
      </w:pPr>
    </w:p>
    <w:p w14:paraId="043D525B" w14:textId="6C333DCC" w:rsidR="000F470D" w:rsidRDefault="000F470D" w:rsidP="0036700B">
      <w:pPr>
        <w:jc w:val="both"/>
        <w:rPr>
          <w:rFonts w:cs="Arial"/>
          <w:color w:val="000000"/>
        </w:rPr>
      </w:pPr>
      <w:r>
        <w:rPr>
          <w:rFonts w:cs="Arial"/>
        </w:rPr>
        <w:t xml:space="preserve">It is proposed that surface water drainage would be dealt with via </w:t>
      </w:r>
      <w:r w:rsidRPr="00613590">
        <w:rPr>
          <w:rFonts w:cs="Arial"/>
          <w:color w:val="000000"/>
        </w:rPr>
        <w:t xml:space="preserve">soakaways </w:t>
      </w:r>
      <w:r>
        <w:rPr>
          <w:rFonts w:cs="Arial"/>
          <w:color w:val="000000"/>
        </w:rPr>
        <w:t xml:space="preserve">and </w:t>
      </w:r>
      <w:r w:rsidR="00C366DE">
        <w:rPr>
          <w:rFonts w:cs="Arial"/>
          <w:color w:val="000000"/>
        </w:rPr>
        <w:t>foul</w:t>
      </w:r>
      <w:r>
        <w:rPr>
          <w:rFonts w:cs="Arial"/>
          <w:color w:val="000000"/>
        </w:rPr>
        <w:t xml:space="preserve"> water drainage by existing mains sewer.</w:t>
      </w:r>
    </w:p>
    <w:p w14:paraId="2309663F" w14:textId="77777777" w:rsidR="000F470D" w:rsidRDefault="000F470D" w:rsidP="0036700B">
      <w:pPr>
        <w:jc w:val="both"/>
        <w:rPr>
          <w:rFonts w:cs="Arial"/>
          <w:color w:val="000000"/>
        </w:rPr>
      </w:pPr>
    </w:p>
    <w:p w14:paraId="789AE840" w14:textId="003268FC" w:rsidR="000F470D" w:rsidRPr="00DA3B1E" w:rsidRDefault="000F470D" w:rsidP="0036700B">
      <w:pPr>
        <w:jc w:val="both"/>
        <w:rPr>
          <w:rFonts w:cs="Arial"/>
          <w:color w:val="000000"/>
        </w:rPr>
      </w:pPr>
      <w:r w:rsidRPr="001E0A53">
        <w:rPr>
          <w:rFonts w:cs="Arial"/>
          <w:b/>
          <w:bCs/>
          <w:color w:val="000000"/>
        </w:rPr>
        <w:t xml:space="preserve">Concerns have been raised by the </w:t>
      </w:r>
      <w:r w:rsidR="004E45A9" w:rsidRPr="001E0A53">
        <w:rPr>
          <w:rFonts w:cs="Arial"/>
          <w:b/>
          <w:bCs/>
          <w:color w:val="000000"/>
        </w:rPr>
        <w:t>C</w:t>
      </w:r>
      <w:r w:rsidR="006116C1" w:rsidRPr="001E0A53">
        <w:rPr>
          <w:rFonts w:cs="Arial"/>
          <w:b/>
          <w:bCs/>
          <w:color w:val="000000"/>
        </w:rPr>
        <w:t>ouncil’s</w:t>
      </w:r>
      <w:r w:rsidRPr="001E0A53">
        <w:rPr>
          <w:rFonts w:cs="Arial"/>
          <w:b/>
          <w:bCs/>
          <w:color w:val="000000"/>
        </w:rPr>
        <w:t xml:space="preserve"> drainage team regarding </w:t>
      </w:r>
      <w:r w:rsidR="006116C1" w:rsidRPr="001E0A53">
        <w:rPr>
          <w:rFonts w:cs="Arial"/>
          <w:b/>
          <w:bCs/>
          <w:color w:val="000000"/>
        </w:rPr>
        <w:t>lack of soakage testing to confirm</w:t>
      </w:r>
      <w:r w:rsidR="00F36E86" w:rsidRPr="001E0A53">
        <w:rPr>
          <w:rFonts w:cs="Arial"/>
          <w:b/>
          <w:bCs/>
          <w:i/>
          <w:iCs/>
          <w:color w:val="000000"/>
        </w:rPr>
        <w:t xml:space="preserve"> </w:t>
      </w:r>
      <w:r w:rsidR="00F36E86" w:rsidRPr="001E0A53">
        <w:rPr>
          <w:rFonts w:cs="Arial"/>
          <w:b/>
          <w:bCs/>
          <w:color w:val="000000"/>
        </w:rPr>
        <w:t>the feasibility of infiltration and to establish groundwater levels on site</w:t>
      </w:r>
      <w:r w:rsidR="00096062" w:rsidRPr="001E0A53">
        <w:rPr>
          <w:rFonts w:cs="Arial"/>
          <w:b/>
          <w:bCs/>
          <w:color w:val="000000"/>
        </w:rPr>
        <w:t xml:space="preserve">. However as stated above the </w:t>
      </w:r>
      <w:r w:rsidR="001E0A53" w:rsidRPr="001E0A53">
        <w:rPr>
          <w:rFonts w:cs="Arial"/>
          <w:b/>
          <w:bCs/>
          <w:color w:val="000000"/>
        </w:rPr>
        <w:t>C</w:t>
      </w:r>
      <w:r w:rsidR="00096062" w:rsidRPr="001E0A53">
        <w:rPr>
          <w:rFonts w:cs="Arial"/>
          <w:b/>
          <w:bCs/>
          <w:color w:val="000000"/>
        </w:rPr>
        <w:t xml:space="preserve">ouncil drainage mapping </w:t>
      </w:r>
      <w:r w:rsidR="006C74D3" w:rsidRPr="001E0A53">
        <w:rPr>
          <w:rFonts w:cs="Arial"/>
          <w:b/>
          <w:bCs/>
          <w:color w:val="000000"/>
        </w:rPr>
        <w:t>established</w:t>
      </w:r>
      <w:r w:rsidR="00096062" w:rsidRPr="001E0A53">
        <w:rPr>
          <w:rFonts w:cs="Arial"/>
          <w:b/>
          <w:bCs/>
          <w:color w:val="000000"/>
        </w:rPr>
        <w:t xml:space="preserve"> the site is not subject to high </w:t>
      </w:r>
      <w:r w:rsidR="006C74D3" w:rsidRPr="001E0A53">
        <w:rPr>
          <w:rFonts w:cs="Arial"/>
          <w:b/>
          <w:bCs/>
          <w:color w:val="000000"/>
        </w:rPr>
        <w:t>levels</w:t>
      </w:r>
      <w:r w:rsidR="00096062" w:rsidRPr="001E0A53">
        <w:rPr>
          <w:rFonts w:cs="Arial"/>
          <w:b/>
          <w:bCs/>
          <w:color w:val="000000"/>
        </w:rPr>
        <w:t xml:space="preserve"> of </w:t>
      </w:r>
      <w:r w:rsidR="006C74D3" w:rsidRPr="001E0A53">
        <w:rPr>
          <w:rFonts w:cs="Arial"/>
          <w:b/>
          <w:bCs/>
          <w:color w:val="000000"/>
        </w:rPr>
        <w:t>ground</w:t>
      </w:r>
      <w:r w:rsidR="00096062" w:rsidRPr="001E0A53">
        <w:rPr>
          <w:rFonts w:cs="Arial"/>
          <w:b/>
          <w:bCs/>
          <w:color w:val="000000"/>
        </w:rPr>
        <w:t xml:space="preserve"> </w:t>
      </w:r>
      <w:r w:rsidR="00795FC4" w:rsidRPr="001E0A53">
        <w:rPr>
          <w:rFonts w:cs="Arial"/>
          <w:b/>
          <w:bCs/>
          <w:color w:val="000000"/>
        </w:rPr>
        <w:t>o</w:t>
      </w:r>
      <w:r w:rsidR="00EE74E5" w:rsidRPr="001E0A53">
        <w:rPr>
          <w:rFonts w:cs="Arial"/>
          <w:b/>
          <w:bCs/>
          <w:color w:val="000000"/>
        </w:rPr>
        <w:t xml:space="preserve">r surface </w:t>
      </w:r>
      <w:r w:rsidR="00096062" w:rsidRPr="001E0A53">
        <w:rPr>
          <w:rFonts w:cs="Arial"/>
          <w:b/>
          <w:bCs/>
          <w:color w:val="000000"/>
        </w:rPr>
        <w:t xml:space="preserve">water </w:t>
      </w:r>
      <w:r w:rsidR="006C74D3" w:rsidRPr="001E0A53">
        <w:rPr>
          <w:rFonts w:cs="Arial"/>
          <w:b/>
          <w:bCs/>
          <w:color w:val="000000"/>
        </w:rPr>
        <w:t>flooding</w:t>
      </w:r>
      <w:r w:rsidR="00EE74E5" w:rsidRPr="001E0A53">
        <w:rPr>
          <w:rFonts w:cs="Arial"/>
          <w:b/>
          <w:bCs/>
          <w:color w:val="000000"/>
        </w:rPr>
        <w:t xml:space="preserve"> (except at the access)</w:t>
      </w:r>
      <w:r w:rsidR="00096062" w:rsidRPr="001E0A53">
        <w:rPr>
          <w:rFonts w:cs="Arial"/>
          <w:b/>
          <w:bCs/>
          <w:color w:val="000000"/>
        </w:rPr>
        <w:t xml:space="preserve">. </w:t>
      </w:r>
      <w:r w:rsidR="001E0A53" w:rsidRPr="001E0A53">
        <w:rPr>
          <w:rFonts w:cs="Arial"/>
          <w:b/>
          <w:bCs/>
          <w:color w:val="000000"/>
        </w:rPr>
        <w:t xml:space="preserve">Planning officers hold the view that surface </w:t>
      </w:r>
      <w:r w:rsidR="00C366DE" w:rsidRPr="001E0A53">
        <w:rPr>
          <w:rFonts w:cs="Arial"/>
          <w:b/>
          <w:bCs/>
          <w:color w:val="000000"/>
        </w:rPr>
        <w:t xml:space="preserve">water </w:t>
      </w:r>
      <w:r w:rsidR="001E0A53" w:rsidRPr="001E0A53">
        <w:rPr>
          <w:rFonts w:cs="Arial"/>
          <w:b/>
          <w:bCs/>
          <w:color w:val="000000"/>
        </w:rPr>
        <w:t xml:space="preserve">managed could be suitably controlled by a planning </w:t>
      </w:r>
      <w:r w:rsidR="00DA3B1E" w:rsidRPr="001E0A53">
        <w:rPr>
          <w:rFonts w:cs="Arial"/>
          <w:b/>
          <w:bCs/>
          <w:color w:val="000000"/>
        </w:rPr>
        <w:t>condition</w:t>
      </w:r>
      <w:r w:rsidR="001E0A53" w:rsidRPr="001E0A53">
        <w:rPr>
          <w:rFonts w:cs="Arial"/>
          <w:b/>
          <w:bCs/>
          <w:color w:val="000000"/>
        </w:rPr>
        <w:t xml:space="preserve"> </w:t>
      </w:r>
      <w:r w:rsidR="00DA3B1E" w:rsidRPr="001E0A53">
        <w:rPr>
          <w:rFonts w:cs="Arial"/>
          <w:b/>
          <w:bCs/>
          <w:color w:val="000000"/>
        </w:rPr>
        <w:t>should</w:t>
      </w:r>
      <w:r w:rsidR="00C366DE" w:rsidRPr="001E0A53">
        <w:rPr>
          <w:rFonts w:cs="Arial"/>
          <w:b/>
          <w:bCs/>
          <w:color w:val="000000"/>
        </w:rPr>
        <w:t xml:space="preserve"> </w:t>
      </w:r>
      <w:r w:rsidR="001E0A53">
        <w:rPr>
          <w:rFonts w:cs="Arial"/>
          <w:b/>
          <w:bCs/>
          <w:color w:val="000000"/>
        </w:rPr>
        <w:t xml:space="preserve">an appeal be lodged and be successful against the LPAs </w:t>
      </w:r>
      <w:r w:rsidR="00294E73">
        <w:rPr>
          <w:rFonts w:cs="Arial"/>
          <w:b/>
          <w:bCs/>
          <w:color w:val="000000"/>
        </w:rPr>
        <w:t>decision.</w:t>
      </w:r>
    </w:p>
    <w:p w14:paraId="6925A418" w14:textId="77777777" w:rsidR="00795FC4" w:rsidRDefault="00795FC4" w:rsidP="00D067C2">
      <w:pPr>
        <w:rPr>
          <w:u w:val="single"/>
        </w:rPr>
      </w:pPr>
    </w:p>
    <w:p w14:paraId="0FEDFB7A" w14:textId="274A5182" w:rsidR="00D067C2" w:rsidRPr="00CF185D" w:rsidRDefault="00D067C2" w:rsidP="00D067C2">
      <w:pPr>
        <w:rPr>
          <w:u w:val="single"/>
        </w:rPr>
      </w:pPr>
      <w:r w:rsidRPr="00CF185D">
        <w:rPr>
          <w:u w:val="single"/>
        </w:rPr>
        <w:t>Archaeology issues</w:t>
      </w:r>
    </w:p>
    <w:p w14:paraId="37D52A33" w14:textId="77777777" w:rsidR="00D067C2" w:rsidRDefault="00D067C2" w:rsidP="00D067C2">
      <w:pPr>
        <w:jc w:val="both"/>
      </w:pPr>
    </w:p>
    <w:p w14:paraId="07C0A6D2" w14:textId="77777777" w:rsidR="00D067C2" w:rsidRDefault="00D067C2" w:rsidP="00D067C2">
      <w:pPr>
        <w:jc w:val="both"/>
        <w:rPr>
          <w:rFonts w:cs="Arial"/>
        </w:rPr>
      </w:pPr>
      <w:r>
        <w:t>Core Policy 58 of the WCS states development should protect, conserve and where possible enhance the historic environment and, designated heritage assets and their settings will be conserved, and where appropriate enhanced in a manner appropriate to their significance which include nationally significant archaeological remains.</w:t>
      </w:r>
    </w:p>
    <w:p w14:paraId="04CC73ED" w14:textId="77777777" w:rsidR="00D067C2" w:rsidRDefault="00D067C2" w:rsidP="00D067C2">
      <w:pPr>
        <w:jc w:val="both"/>
        <w:rPr>
          <w:rFonts w:cs="Arial"/>
        </w:rPr>
      </w:pPr>
    </w:p>
    <w:p w14:paraId="3287EFF7" w14:textId="28F24DC9" w:rsidR="00D067C2" w:rsidRDefault="00D067C2" w:rsidP="00D067C2">
      <w:pPr>
        <w:jc w:val="both"/>
      </w:pPr>
      <w:r>
        <w:rPr>
          <w:rFonts w:cs="Arial"/>
        </w:rPr>
        <w:t xml:space="preserve">Paragraph 207 of the NPPF states </w:t>
      </w:r>
      <w:r w:rsidRPr="00114133">
        <w:rPr>
          <w:rFonts w:cs="Arial"/>
          <w:i/>
          <w:iCs/>
        </w:rPr>
        <w:t>‘…</w:t>
      </w:r>
      <w:r w:rsidRPr="00114133">
        <w:rPr>
          <w:i/>
          <w:iCs/>
        </w:rPr>
        <w:t>local planning authorities should require an applicant to describe the significance of any heritage assets affected, including any contribution made by their setting</w:t>
      </w:r>
      <w:r>
        <w:t>.’ The paragraph continues ‘</w:t>
      </w:r>
      <w:r w:rsidRPr="000A2E8B">
        <w:rPr>
          <w:i/>
          <w:iCs/>
        </w:rPr>
        <w:t>Where a site on which development is proposed includes, or has the potential to include, heritage assets with archaeological interest, local planning authorities should require developers to submit an appropriate desk-based assessment and, where necessary, a field evaluation</w:t>
      </w:r>
      <w:r>
        <w:t>.’</w:t>
      </w:r>
    </w:p>
    <w:p w14:paraId="240D984B" w14:textId="77777777" w:rsidR="00D067C2" w:rsidRPr="00643876" w:rsidRDefault="00D067C2" w:rsidP="00D067C2">
      <w:pPr>
        <w:jc w:val="both"/>
        <w:rPr>
          <w:rFonts w:cs="Arial"/>
        </w:rPr>
      </w:pPr>
    </w:p>
    <w:p w14:paraId="3FAE592D" w14:textId="627F5E41" w:rsidR="00931852" w:rsidRPr="00643876" w:rsidRDefault="00643876" w:rsidP="00D067C2">
      <w:pPr>
        <w:jc w:val="both"/>
        <w:rPr>
          <w:rFonts w:cs="Arial"/>
        </w:rPr>
      </w:pPr>
      <w:r>
        <w:rPr>
          <w:rFonts w:cs="Arial"/>
          <w:color w:val="181818"/>
          <w:shd w:val="clear" w:color="auto" w:fill="FFFFFF"/>
        </w:rPr>
        <w:t>T</w:t>
      </w:r>
      <w:r w:rsidR="00931852" w:rsidRPr="00643876">
        <w:rPr>
          <w:rFonts w:cs="Arial"/>
          <w:color w:val="181818"/>
          <w:shd w:val="clear" w:color="auto" w:fill="FFFFFF"/>
        </w:rPr>
        <w:t xml:space="preserve">he site of the proposed housing is located in an area </w:t>
      </w:r>
      <w:r w:rsidR="00294E73">
        <w:rPr>
          <w:rFonts w:cs="Arial"/>
          <w:color w:val="181818"/>
          <w:shd w:val="clear" w:color="auto" w:fill="FFFFFF"/>
        </w:rPr>
        <w:t>mapped as having</w:t>
      </w:r>
      <w:r w:rsidR="00931852" w:rsidRPr="00643876">
        <w:rPr>
          <w:rFonts w:cs="Arial"/>
          <w:color w:val="181818"/>
          <w:shd w:val="clear" w:color="auto" w:fill="FFFFFF"/>
        </w:rPr>
        <w:t xml:space="preserve"> medieval and post-medieval </w:t>
      </w:r>
      <w:r w:rsidR="00294E73">
        <w:rPr>
          <w:rFonts w:cs="Arial"/>
          <w:color w:val="181818"/>
          <w:shd w:val="clear" w:color="auto" w:fill="FFFFFF"/>
        </w:rPr>
        <w:t>archaeological interest</w:t>
      </w:r>
      <w:r w:rsidR="00931852" w:rsidRPr="00643876">
        <w:rPr>
          <w:rFonts w:cs="Arial"/>
          <w:color w:val="181818"/>
          <w:shd w:val="clear" w:color="auto" w:fill="FFFFFF"/>
        </w:rPr>
        <w:t xml:space="preserve"> along with evidence for isolated Romano-British settlement. It is possible that any groundworks associated with the construction of the</w:t>
      </w:r>
      <w:r w:rsidR="00294E73">
        <w:rPr>
          <w:rFonts w:cs="Arial"/>
          <w:color w:val="181818"/>
          <w:shd w:val="clear" w:color="auto" w:fill="FFFFFF"/>
        </w:rPr>
        <w:t xml:space="preserve"> proposed 9</w:t>
      </w:r>
      <w:r w:rsidR="00931852" w:rsidRPr="00643876">
        <w:rPr>
          <w:rFonts w:cs="Arial"/>
          <w:color w:val="181818"/>
          <w:shd w:val="clear" w:color="auto" w:fill="FFFFFF"/>
        </w:rPr>
        <w:t xml:space="preserve"> houses </w:t>
      </w:r>
      <w:r w:rsidR="00294E73">
        <w:rPr>
          <w:rFonts w:cs="Arial"/>
          <w:color w:val="181818"/>
          <w:shd w:val="clear" w:color="auto" w:fill="FFFFFF"/>
        </w:rPr>
        <w:t>could</w:t>
      </w:r>
      <w:r w:rsidR="00931852" w:rsidRPr="00643876">
        <w:rPr>
          <w:rFonts w:cs="Arial"/>
          <w:color w:val="181818"/>
          <w:shd w:val="clear" w:color="auto" w:fill="FFFFFF"/>
        </w:rPr>
        <w:t xml:space="preserve"> impact upon previously unrecorded archaeological features associated with this activity.</w:t>
      </w:r>
    </w:p>
    <w:p w14:paraId="393BA057" w14:textId="73AF80CB" w:rsidR="00D067C2" w:rsidRPr="002773C2" w:rsidRDefault="00D067C2" w:rsidP="00D067C2">
      <w:pPr>
        <w:jc w:val="both"/>
        <w:rPr>
          <w:rFonts w:cs="Arial"/>
          <w:color w:val="181818"/>
          <w:shd w:val="clear" w:color="auto" w:fill="FFFFFF"/>
        </w:rPr>
      </w:pPr>
      <w:r w:rsidRPr="00643876">
        <w:rPr>
          <w:rFonts w:cs="Arial"/>
          <w:color w:val="181818"/>
          <w:shd w:val="clear" w:color="auto" w:fill="FFFFFF"/>
        </w:rPr>
        <w:lastRenderedPageBreak/>
        <w:t xml:space="preserve">The </w:t>
      </w:r>
      <w:r w:rsidR="00294E73">
        <w:rPr>
          <w:rFonts w:cs="Arial"/>
          <w:color w:val="181818"/>
          <w:shd w:val="clear" w:color="auto" w:fill="FFFFFF"/>
        </w:rPr>
        <w:t>C</w:t>
      </w:r>
      <w:r w:rsidRPr="00643876">
        <w:rPr>
          <w:rFonts w:cs="Arial"/>
          <w:color w:val="181818"/>
          <w:shd w:val="clear" w:color="auto" w:fill="FFFFFF"/>
        </w:rPr>
        <w:t>ouncil’s archaeolog</w:t>
      </w:r>
      <w:r w:rsidR="00294E73">
        <w:rPr>
          <w:rFonts w:cs="Arial"/>
          <w:color w:val="181818"/>
          <w:shd w:val="clear" w:color="auto" w:fill="FFFFFF"/>
        </w:rPr>
        <w:t>ist</w:t>
      </w:r>
      <w:r w:rsidRPr="00643876">
        <w:rPr>
          <w:rFonts w:cs="Arial"/>
          <w:color w:val="181818"/>
          <w:shd w:val="clear" w:color="auto" w:fill="FFFFFF"/>
        </w:rPr>
        <w:t xml:space="preserve"> advises that the s</w:t>
      </w:r>
      <w:r w:rsidR="00B971D9">
        <w:rPr>
          <w:rFonts w:cs="Arial"/>
          <w:color w:val="181818"/>
          <w:shd w:val="clear" w:color="auto" w:fill="FFFFFF"/>
        </w:rPr>
        <w:t xml:space="preserve">ite / proposals should be </w:t>
      </w:r>
      <w:r w:rsidRPr="00643876">
        <w:rPr>
          <w:rFonts w:cs="Arial"/>
          <w:color w:val="181818"/>
          <w:shd w:val="clear" w:color="auto" w:fill="FFFFFF"/>
        </w:rPr>
        <w:t xml:space="preserve">the subject of </w:t>
      </w:r>
      <w:r w:rsidR="005B5771" w:rsidRPr="00643876">
        <w:rPr>
          <w:rFonts w:cs="Arial"/>
          <w:color w:val="181818"/>
          <w:shd w:val="clear" w:color="auto" w:fill="FFFFFF"/>
        </w:rPr>
        <w:t xml:space="preserve">a </w:t>
      </w:r>
      <w:r w:rsidR="00B971D9">
        <w:rPr>
          <w:rFonts w:cs="Arial"/>
          <w:color w:val="181818"/>
          <w:shd w:val="clear" w:color="auto" w:fill="FFFFFF"/>
        </w:rPr>
        <w:t xml:space="preserve">bespoke </w:t>
      </w:r>
      <w:r w:rsidR="005B5771" w:rsidRPr="00643876">
        <w:rPr>
          <w:rFonts w:cs="Arial"/>
          <w:color w:val="181818"/>
          <w:shd w:val="clear" w:color="auto" w:fill="FFFFFF"/>
        </w:rPr>
        <w:t xml:space="preserve">geophysical </w:t>
      </w:r>
      <w:r w:rsidR="005B5771" w:rsidRPr="002773C2">
        <w:rPr>
          <w:rFonts w:cs="Arial"/>
          <w:color w:val="181818"/>
          <w:shd w:val="clear" w:color="auto" w:fill="FFFFFF"/>
        </w:rPr>
        <w:t xml:space="preserve">survey, followed by a trial trench evaluation </w:t>
      </w:r>
      <w:r w:rsidRPr="002773C2">
        <w:rPr>
          <w:rFonts w:cs="Arial"/>
          <w:color w:val="181818"/>
          <w:shd w:val="clear" w:color="auto" w:fill="FFFFFF"/>
        </w:rPr>
        <w:t xml:space="preserve">in order to </w:t>
      </w:r>
      <w:r w:rsidR="00815329" w:rsidRPr="002773C2">
        <w:rPr>
          <w:rFonts w:cs="Arial"/>
          <w:color w:val="181818"/>
          <w:shd w:val="clear" w:color="auto" w:fill="FFFFFF"/>
        </w:rPr>
        <w:t>ground-truth the results of the remote sensing. </w:t>
      </w:r>
    </w:p>
    <w:p w14:paraId="19D38047" w14:textId="77777777" w:rsidR="002773C2" w:rsidRPr="00660C16" w:rsidRDefault="002773C2" w:rsidP="00D067C2">
      <w:pPr>
        <w:jc w:val="both"/>
        <w:rPr>
          <w:rFonts w:cs="Arial"/>
        </w:rPr>
      </w:pPr>
    </w:p>
    <w:p w14:paraId="21FC4631" w14:textId="0C038587" w:rsidR="00D067C2" w:rsidRPr="0037108D" w:rsidRDefault="00D067C2" w:rsidP="00D067C2">
      <w:pPr>
        <w:jc w:val="both"/>
        <w:rPr>
          <w:rFonts w:cs="Arial"/>
          <w:b/>
          <w:bCs/>
        </w:rPr>
      </w:pPr>
      <w:r w:rsidRPr="0037108D">
        <w:rPr>
          <w:rFonts w:cs="Arial"/>
          <w:b/>
          <w:bCs/>
        </w:rPr>
        <w:t xml:space="preserve">However, no </w:t>
      </w:r>
      <w:r w:rsidRPr="0037108D">
        <w:rPr>
          <w:rFonts w:cs="Arial"/>
          <w:b/>
          <w:bCs/>
          <w:color w:val="181818"/>
          <w:shd w:val="clear" w:color="auto" w:fill="FFFFFF"/>
        </w:rPr>
        <w:t xml:space="preserve">evaluation has been submitted </w:t>
      </w:r>
      <w:r w:rsidR="00B971D9" w:rsidRPr="0037108D">
        <w:rPr>
          <w:rFonts w:cs="Arial"/>
          <w:b/>
          <w:bCs/>
          <w:color w:val="181818"/>
          <w:shd w:val="clear" w:color="auto" w:fill="FFFFFF"/>
        </w:rPr>
        <w:t xml:space="preserve">for this </w:t>
      </w:r>
      <w:r w:rsidR="0037108D" w:rsidRPr="0037108D">
        <w:rPr>
          <w:rFonts w:cs="Arial"/>
          <w:b/>
          <w:bCs/>
          <w:color w:val="181818"/>
          <w:shd w:val="clear" w:color="auto" w:fill="FFFFFF"/>
        </w:rPr>
        <w:t>application,</w:t>
      </w:r>
      <w:r w:rsidR="00B971D9" w:rsidRPr="0037108D">
        <w:rPr>
          <w:rFonts w:cs="Arial"/>
          <w:b/>
          <w:bCs/>
          <w:color w:val="181818"/>
          <w:shd w:val="clear" w:color="auto" w:fill="FFFFFF"/>
        </w:rPr>
        <w:t xml:space="preserve"> and </w:t>
      </w:r>
      <w:r w:rsidRPr="0037108D">
        <w:rPr>
          <w:rFonts w:cs="Arial"/>
          <w:b/>
          <w:bCs/>
          <w:color w:val="181818"/>
          <w:shd w:val="clear" w:color="auto" w:fill="FFFFFF"/>
        </w:rPr>
        <w:t xml:space="preserve">the </w:t>
      </w:r>
      <w:r w:rsidR="00B971D9" w:rsidRPr="0037108D">
        <w:rPr>
          <w:rFonts w:cs="Arial"/>
          <w:b/>
          <w:bCs/>
          <w:color w:val="181818"/>
          <w:shd w:val="clear" w:color="auto" w:fill="FFFFFF"/>
        </w:rPr>
        <w:t>C</w:t>
      </w:r>
      <w:r w:rsidRPr="0037108D">
        <w:rPr>
          <w:rFonts w:cs="Arial"/>
          <w:b/>
          <w:bCs/>
          <w:color w:val="181818"/>
          <w:shd w:val="clear" w:color="auto" w:fill="FFFFFF"/>
        </w:rPr>
        <w:t>ouncil</w:t>
      </w:r>
      <w:r w:rsidR="00B971D9" w:rsidRPr="0037108D">
        <w:rPr>
          <w:rFonts w:cs="Arial"/>
          <w:b/>
          <w:bCs/>
          <w:color w:val="181818"/>
          <w:shd w:val="clear" w:color="auto" w:fill="FFFFFF"/>
        </w:rPr>
        <w:t xml:space="preserve"> </w:t>
      </w:r>
      <w:r w:rsidRPr="0037108D">
        <w:rPr>
          <w:rFonts w:cs="Arial"/>
          <w:b/>
          <w:bCs/>
          <w:color w:val="181818"/>
          <w:shd w:val="clear" w:color="auto" w:fill="FFFFFF"/>
        </w:rPr>
        <w:t xml:space="preserve">cannot adequately determine the impact of the development on </w:t>
      </w:r>
      <w:r w:rsidR="00B971D9" w:rsidRPr="0037108D">
        <w:rPr>
          <w:rFonts w:cs="Arial"/>
          <w:b/>
          <w:bCs/>
          <w:color w:val="181818"/>
          <w:shd w:val="clear" w:color="auto" w:fill="FFFFFF"/>
        </w:rPr>
        <w:t>underground</w:t>
      </w:r>
      <w:r w:rsidRPr="0037108D">
        <w:rPr>
          <w:rFonts w:cs="Arial"/>
          <w:b/>
          <w:bCs/>
          <w:color w:val="181818"/>
          <w:shd w:val="clear" w:color="auto" w:fill="FFFFFF"/>
        </w:rPr>
        <w:t xml:space="preserve"> historic features. In the absence </w:t>
      </w:r>
      <w:r w:rsidRPr="0037108D">
        <w:rPr>
          <w:rFonts w:cs="Arial"/>
          <w:b/>
          <w:bCs/>
        </w:rPr>
        <w:t xml:space="preserve">of this information, the </w:t>
      </w:r>
      <w:r w:rsidR="00B971D9" w:rsidRPr="0037108D">
        <w:rPr>
          <w:rFonts w:cs="Arial"/>
          <w:b/>
          <w:bCs/>
        </w:rPr>
        <w:t xml:space="preserve">LPA </w:t>
      </w:r>
      <w:r w:rsidRPr="0037108D">
        <w:rPr>
          <w:rFonts w:cs="Arial"/>
          <w:b/>
          <w:bCs/>
        </w:rPr>
        <w:t>is unable to properly assess the significance of any heritage assets with archaeological interest that may be present within the site, or to determine the potential impact of the proposed development upon them. As a result, the proposal does not demonstrate that the archaeological implications of the development have been fully understood or that harm can be avoided or mitigated.</w:t>
      </w:r>
      <w:r w:rsidR="0037108D">
        <w:rPr>
          <w:rFonts w:cs="Arial"/>
          <w:b/>
          <w:bCs/>
        </w:rPr>
        <w:t xml:space="preserve">  </w:t>
      </w:r>
      <w:r w:rsidRPr="0037108D">
        <w:rPr>
          <w:rFonts w:cs="Arial"/>
          <w:b/>
          <w:bCs/>
        </w:rPr>
        <w:t>The development is therefore contrary to Core Policy 58 of the WCS, which requires that heritage assets and their settings are conserved in a manner appropriate to their significance. The proposal also conflicts with the principles of the NPPF (paragraph 207), which requires applicants to describe the significance of heritage assets affected and for local planning authorities to ensure that such information is provided to enable informed decision</w:t>
      </w:r>
      <w:r w:rsidRPr="0037108D">
        <w:rPr>
          <w:rFonts w:cs="Arial"/>
          <w:b/>
          <w:bCs/>
        </w:rPr>
        <w:noBreakHyphen/>
        <w:t>making</w:t>
      </w:r>
      <w:r w:rsidRPr="007C2EDA">
        <w:rPr>
          <w:rFonts w:cs="Arial"/>
        </w:rPr>
        <w:t>.</w:t>
      </w:r>
    </w:p>
    <w:p w14:paraId="4C1FFA50" w14:textId="77777777" w:rsidR="00D067C2" w:rsidRPr="00037B02" w:rsidRDefault="00D067C2" w:rsidP="00037B02">
      <w:pPr>
        <w:jc w:val="both"/>
        <w:rPr>
          <w:rFonts w:cs="Arial"/>
          <w:color w:val="333333"/>
          <w:shd w:val="clear" w:color="auto" w:fill="FFFFFF"/>
        </w:rPr>
      </w:pPr>
    </w:p>
    <w:p w14:paraId="1D70A881" w14:textId="7C2E4789" w:rsidR="009B29DC" w:rsidRPr="007339F1" w:rsidRDefault="009B29DC" w:rsidP="009B29DC">
      <w:pPr>
        <w:jc w:val="both"/>
        <w:rPr>
          <w:rFonts w:cs="Arial"/>
          <w:b/>
          <w:bCs/>
        </w:rPr>
      </w:pPr>
      <w:r w:rsidRPr="007339F1">
        <w:rPr>
          <w:rFonts w:cs="Arial"/>
          <w:b/>
          <w:bCs/>
        </w:rPr>
        <w:t>CONCLUSION</w:t>
      </w:r>
      <w:r>
        <w:rPr>
          <w:rFonts w:cs="Arial"/>
          <w:b/>
          <w:bCs/>
        </w:rPr>
        <w:t xml:space="preserve"> (THE PLANNING BALANCE)</w:t>
      </w:r>
    </w:p>
    <w:p w14:paraId="1A9FED56" w14:textId="77777777" w:rsidR="00986180" w:rsidRDefault="00986180" w:rsidP="00037B02">
      <w:pPr>
        <w:jc w:val="both"/>
        <w:rPr>
          <w:rFonts w:cs="Arial"/>
        </w:rPr>
      </w:pPr>
    </w:p>
    <w:p w14:paraId="4F2557E7" w14:textId="59C10D00" w:rsidR="001332F2" w:rsidRPr="00552988" w:rsidRDefault="001332F2" w:rsidP="0037108D">
      <w:pPr>
        <w:jc w:val="both"/>
        <w:rPr>
          <w:rFonts w:cs="Arial"/>
        </w:rPr>
      </w:pPr>
      <w:r w:rsidRPr="00552988">
        <w:rPr>
          <w:rFonts w:cs="Arial"/>
          <w:spacing w:val="-2"/>
        </w:rPr>
        <w:t>T</w:t>
      </w:r>
      <w:r w:rsidRPr="00552988">
        <w:rPr>
          <w:rFonts w:cs="Arial"/>
        </w:rPr>
        <w:t>his</w:t>
      </w:r>
      <w:r w:rsidRPr="00552988">
        <w:rPr>
          <w:rFonts w:cs="Arial"/>
          <w:spacing w:val="-3"/>
        </w:rPr>
        <w:t xml:space="preserve"> </w:t>
      </w:r>
      <w:r w:rsidRPr="00552988">
        <w:rPr>
          <w:rFonts w:cs="Arial"/>
        </w:rPr>
        <w:t xml:space="preserve">proposal </w:t>
      </w:r>
      <w:r w:rsidR="00F23763">
        <w:rPr>
          <w:rFonts w:cs="Arial"/>
        </w:rPr>
        <w:t>conflicts with</w:t>
      </w:r>
      <w:r w:rsidRPr="00552988">
        <w:rPr>
          <w:rFonts w:cs="Arial"/>
        </w:rPr>
        <w:t xml:space="preserve"> the </w:t>
      </w:r>
      <w:r w:rsidR="00F23763">
        <w:rPr>
          <w:rFonts w:cs="Arial"/>
        </w:rPr>
        <w:t xml:space="preserve">adopted Wiltshire Core Strategy and </w:t>
      </w:r>
      <w:r w:rsidR="00DF6EAB">
        <w:rPr>
          <w:rFonts w:cs="Arial"/>
        </w:rPr>
        <w:t xml:space="preserve">its </w:t>
      </w:r>
      <w:r w:rsidRPr="00552988">
        <w:rPr>
          <w:rFonts w:cs="Arial"/>
        </w:rPr>
        <w:t>strategic poli</w:t>
      </w:r>
      <w:r w:rsidR="00DF6EAB">
        <w:rPr>
          <w:rFonts w:cs="Arial"/>
        </w:rPr>
        <w:t>cy</w:t>
      </w:r>
      <w:r w:rsidRPr="00552988">
        <w:rPr>
          <w:rFonts w:cs="Arial"/>
        </w:rPr>
        <w:t>, which restrict</w:t>
      </w:r>
      <w:r w:rsidRPr="00552988">
        <w:rPr>
          <w:rFonts w:cs="Arial"/>
          <w:spacing w:val="60"/>
        </w:rPr>
        <w:t xml:space="preserve"> </w:t>
      </w:r>
      <w:r w:rsidRPr="00552988">
        <w:rPr>
          <w:rFonts w:cs="Arial"/>
        </w:rPr>
        <w:t>new</w:t>
      </w:r>
      <w:r w:rsidRPr="00552988">
        <w:rPr>
          <w:rFonts w:cs="Arial"/>
          <w:spacing w:val="60"/>
        </w:rPr>
        <w:t xml:space="preserve"> </w:t>
      </w:r>
      <w:r w:rsidR="0037108D" w:rsidRPr="0037108D">
        <w:rPr>
          <w:rFonts w:cs="Arial"/>
        </w:rPr>
        <w:t xml:space="preserve">housing </w:t>
      </w:r>
      <w:r w:rsidRPr="00552988">
        <w:rPr>
          <w:rFonts w:cs="Arial"/>
        </w:rPr>
        <w:t>development</w:t>
      </w:r>
      <w:r w:rsidRPr="00552988">
        <w:rPr>
          <w:rFonts w:cs="Arial"/>
          <w:spacing w:val="62"/>
        </w:rPr>
        <w:t xml:space="preserve"> </w:t>
      </w:r>
      <w:r w:rsidRPr="00552988">
        <w:rPr>
          <w:rFonts w:cs="Arial"/>
        </w:rPr>
        <w:t>outside</w:t>
      </w:r>
      <w:r w:rsidRPr="00552988">
        <w:rPr>
          <w:rFonts w:cs="Arial"/>
          <w:spacing w:val="60"/>
        </w:rPr>
        <w:t xml:space="preserve"> </w:t>
      </w:r>
      <w:r w:rsidRPr="00552988">
        <w:rPr>
          <w:rFonts w:cs="Arial"/>
        </w:rPr>
        <w:t>the</w:t>
      </w:r>
      <w:r w:rsidRPr="00552988">
        <w:rPr>
          <w:rFonts w:cs="Arial"/>
          <w:spacing w:val="60"/>
        </w:rPr>
        <w:t xml:space="preserve"> </w:t>
      </w:r>
      <w:r w:rsidRPr="00552988">
        <w:rPr>
          <w:rFonts w:cs="Arial"/>
        </w:rPr>
        <w:t>defined</w:t>
      </w:r>
      <w:r w:rsidRPr="00552988">
        <w:rPr>
          <w:rFonts w:cs="Arial"/>
          <w:spacing w:val="60"/>
        </w:rPr>
        <w:t xml:space="preserve"> </w:t>
      </w:r>
      <w:r w:rsidRPr="00552988">
        <w:rPr>
          <w:rFonts w:cs="Arial"/>
        </w:rPr>
        <w:t>settlement</w:t>
      </w:r>
      <w:r w:rsidRPr="00552988">
        <w:rPr>
          <w:rFonts w:cs="Arial"/>
          <w:spacing w:val="62"/>
        </w:rPr>
        <w:t xml:space="preserve"> </w:t>
      </w:r>
      <w:r w:rsidRPr="00552988">
        <w:rPr>
          <w:rFonts w:cs="Arial"/>
        </w:rPr>
        <w:t>boundaries</w:t>
      </w:r>
      <w:r w:rsidRPr="00552988">
        <w:rPr>
          <w:rFonts w:cs="Arial"/>
          <w:spacing w:val="60"/>
        </w:rPr>
        <w:t xml:space="preserve"> </w:t>
      </w:r>
      <w:r w:rsidRPr="00552988">
        <w:rPr>
          <w:rFonts w:cs="Arial"/>
        </w:rPr>
        <w:t>in</w:t>
      </w:r>
      <w:r w:rsidRPr="00552988">
        <w:rPr>
          <w:rFonts w:cs="Arial"/>
          <w:spacing w:val="60"/>
        </w:rPr>
        <w:t xml:space="preserve"> </w:t>
      </w:r>
      <w:r w:rsidRPr="00552988">
        <w:rPr>
          <w:rFonts w:cs="Arial"/>
        </w:rPr>
        <w:t>the</w:t>
      </w:r>
      <w:r w:rsidRPr="00552988">
        <w:rPr>
          <w:rFonts w:cs="Arial"/>
          <w:spacing w:val="60"/>
        </w:rPr>
        <w:t xml:space="preserve"> </w:t>
      </w:r>
      <w:r w:rsidRPr="00552988">
        <w:rPr>
          <w:rFonts w:cs="Arial"/>
        </w:rPr>
        <w:t>open countryside,</w:t>
      </w:r>
      <w:r w:rsidR="0037108D">
        <w:rPr>
          <w:rFonts w:cs="Arial"/>
        </w:rPr>
        <w:t xml:space="preserve"> </w:t>
      </w:r>
      <w:r w:rsidRPr="00552988">
        <w:rPr>
          <w:rFonts w:cs="Arial"/>
        </w:rPr>
        <w:t>as detailed above.</w:t>
      </w:r>
    </w:p>
    <w:p w14:paraId="1315146A" w14:textId="77777777" w:rsidR="001420E2" w:rsidRDefault="001420E2" w:rsidP="00037B02">
      <w:pPr>
        <w:jc w:val="both"/>
        <w:rPr>
          <w:rFonts w:cs="Arial"/>
        </w:rPr>
      </w:pPr>
    </w:p>
    <w:p w14:paraId="51C36F68" w14:textId="77777777" w:rsidR="00085EA6" w:rsidRDefault="00D4255B" w:rsidP="00D4255B">
      <w:pPr>
        <w:ind w:right="40"/>
        <w:jc w:val="both"/>
        <w:rPr>
          <w:rFonts w:cs="Arial"/>
        </w:rPr>
      </w:pPr>
      <w:r w:rsidRPr="00552988">
        <w:rPr>
          <w:rFonts w:cs="Arial"/>
        </w:rPr>
        <w:t>The proposal would deliver a modest level of public benefit through the provision of</w:t>
      </w:r>
      <w:r>
        <w:rPr>
          <w:rFonts w:cs="Arial"/>
        </w:rPr>
        <w:t xml:space="preserve"> nine </w:t>
      </w:r>
      <w:r w:rsidRPr="00552988">
        <w:rPr>
          <w:rFonts w:cs="Arial"/>
        </w:rPr>
        <w:t>new dwelling</w:t>
      </w:r>
      <w:r>
        <w:rPr>
          <w:rFonts w:cs="Arial"/>
        </w:rPr>
        <w:t>s</w:t>
      </w:r>
      <w:r w:rsidRPr="00552988">
        <w:rPr>
          <w:rFonts w:cs="Arial"/>
        </w:rPr>
        <w:t xml:space="preserve">, contributing to the acknowledged shortfall in housing supply. In addition, </w:t>
      </w:r>
      <w:r w:rsidR="00AC3D0C">
        <w:rPr>
          <w:rFonts w:cs="Arial"/>
        </w:rPr>
        <w:t xml:space="preserve">some </w:t>
      </w:r>
      <w:r w:rsidRPr="00552988">
        <w:rPr>
          <w:rFonts w:cs="Arial"/>
        </w:rPr>
        <w:t>economic benefits would arise during the construction phase and through the subsequent occupation of the dwellings</w:t>
      </w:r>
      <w:r w:rsidR="00AC3D0C">
        <w:rPr>
          <w:rFonts w:cs="Arial"/>
        </w:rPr>
        <w:t xml:space="preserve"> through local spend</w:t>
      </w:r>
      <w:r w:rsidRPr="00552988">
        <w:rPr>
          <w:rFonts w:cs="Arial"/>
        </w:rPr>
        <w:t xml:space="preserve">, including </w:t>
      </w:r>
      <w:r w:rsidR="00085EA6">
        <w:rPr>
          <w:rFonts w:cs="Arial"/>
        </w:rPr>
        <w:t xml:space="preserve">the </w:t>
      </w:r>
      <w:r w:rsidRPr="00552988">
        <w:rPr>
          <w:rFonts w:cs="Arial"/>
        </w:rPr>
        <w:t xml:space="preserve">potential support </w:t>
      </w:r>
      <w:r w:rsidR="00085EA6">
        <w:rPr>
          <w:rFonts w:cs="Arial"/>
        </w:rPr>
        <w:t xml:space="preserve">provided by new occupiers </w:t>
      </w:r>
      <w:r w:rsidRPr="00552988">
        <w:rPr>
          <w:rFonts w:cs="Arial"/>
        </w:rPr>
        <w:t xml:space="preserve">for local services and businesses. </w:t>
      </w:r>
    </w:p>
    <w:p w14:paraId="7C717BBC" w14:textId="77777777" w:rsidR="00085EA6" w:rsidRDefault="00085EA6" w:rsidP="00D4255B">
      <w:pPr>
        <w:ind w:right="40"/>
        <w:jc w:val="both"/>
        <w:rPr>
          <w:rFonts w:cs="Arial"/>
        </w:rPr>
      </w:pPr>
    </w:p>
    <w:p w14:paraId="0E974243" w14:textId="0FE495D7" w:rsidR="00D4255B" w:rsidRPr="00552988" w:rsidRDefault="00D4255B" w:rsidP="00D4255B">
      <w:pPr>
        <w:ind w:right="40"/>
        <w:jc w:val="both"/>
        <w:rPr>
          <w:rFonts w:cs="Arial"/>
        </w:rPr>
      </w:pPr>
      <w:r w:rsidRPr="00552988">
        <w:rPr>
          <w:rFonts w:cs="Arial"/>
        </w:rPr>
        <w:t>The applicants advise th</w:t>
      </w:r>
      <w:r w:rsidR="00085EA6">
        <w:rPr>
          <w:rFonts w:cs="Arial"/>
        </w:rPr>
        <w:t>at the</w:t>
      </w:r>
      <w:r w:rsidRPr="00552988">
        <w:rPr>
          <w:rFonts w:cs="Arial"/>
        </w:rPr>
        <w:t xml:space="preserve"> development would be self/ custom build development</w:t>
      </w:r>
      <w:r w:rsidR="00085EA6">
        <w:rPr>
          <w:rFonts w:cs="Arial"/>
        </w:rPr>
        <w:t>, although there is no mechanism to secure this through a legal agreement at the time of the application being determined</w:t>
      </w:r>
      <w:r w:rsidRPr="00552988">
        <w:rPr>
          <w:rFonts w:cs="Arial"/>
        </w:rPr>
        <w:t xml:space="preserve">. Overall, these benefits can be given </w:t>
      </w:r>
      <w:r w:rsidR="00085EA6">
        <w:rPr>
          <w:rFonts w:cs="Arial"/>
        </w:rPr>
        <w:t xml:space="preserve">modest (future economic spend) to </w:t>
      </w:r>
      <w:r w:rsidR="005857E1">
        <w:rPr>
          <w:rFonts w:cs="Arial"/>
        </w:rPr>
        <w:t>significant</w:t>
      </w:r>
      <w:r w:rsidRPr="00552988">
        <w:rPr>
          <w:rFonts w:cs="Arial"/>
        </w:rPr>
        <w:t xml:space="preserve"> </w:t>
      </w:r>
      <w:r w:rsidR="00085EA6">
        <w:rPr>
          <w:rFonts w:cs="Arial"/>
        </w:rPr>
        <w:t xml:space="preserve">(housing delivery) </w:t>
      </w:r>
      <w:r w:rsidRPr="00552988">
        <w:rPr>
          <w:rFonts w:cs="Arial"/>
        </w:rPr>
        <w:t xml:space="preserve">weight in the planning balance. </w:t>
      </w:r>
    </w:p>
    <w:p w14:paraId="2D9B40D6" w14:textId="77777777" w:rsidR="001420E2" w:rsidRPr="004447B8" w:rsidRDefault="001420E2" w:rsidP="004447B8">
      <w:pPr>
        <w:jc w:val="both"/>
        <w:rPr>
          <w:rFonts w:cs="Arial"/>
        </w:rPr>
      </w:pPr>
    </w:p>
    <w:p w14:paraId="556B94A1" w14:textId="10A41E99" w:rsidR="00BE004E" w:rsidRPr="004447B8" w:rsidRDefault="00BE004E" w:rsidP="004447B8">
      <w:pPr>
        <w:ind w:right="40"/>
        <w:jc w:val="both"/>
        <w:rPr>
          <w:rFonts w:cs="Arial"/>
        </w:rPr>
      </w:pPr>
      <w:r w:rsidRPr="004447B8">
        <w:rPr>
          <w:rFonts w:cs="Arial"/>
        </w:rPr>
        <w:t xml:space="preserve">The scheme would </w:t>
      </w:r>
      <w:r w:rsidR="006531E5">
        <w:rPr>
          <w:rFonts w:cs="Arial"/>
        </w:rPr>
        <w:t xml:space="preserve">however </w:t>
      </w:r>
      <w:r w:rsidRPr="004447B8">
        <w:rPr>
          <w:rFonts w:cs="Arial"/>
        </w:rPr>
        <w:t xml:space="preserve">result in the urbanisation of the open countryside with the loss of rural character </w:t>
      </w:r>
      <w:r w:rsidR="006531E5">
        <w:rPr>
          <w:rFonts w:cs="Arial"/>
        </w:rPr>
        <w:t>and erosion of the landscape buffer that exists to the south of the existing village envelope</w:t>
      </w:r>
      <w:r w:rsidR="00547576">
        <w:rPr>
          <w:rFonts w:cs="Arial"/>
        </w:rPr>
        <w:t xml:space="preserve">, </w:t>
      </w:r>
      <w:r w:rsidRPr="004447B8">
        <w:rPr>
          <w:rFonts w:cs="Arial"/>
        </w:rPr>
        <w:t xml:space="preserve">and the proposed development would </w:t>
      </w:r>
      <w:r w:rsidR="00A37E28" w:rsidRPr="004447B8">
        <w:rPr>
          <w:rFonts w:cs="Arial"/>
        </w:rPr>
        <w:t>neither protect, conserve or enhance landscape character</w:t>
      </w:r>
      <w:r w:rsidR="00D61CA0" w:rsidRPr="004447B8">
        <w:rPr>
          <w:rFonts w:cs="Arial"/>
        </w:rPr>
        <w:t xml:space="preserve">. </w:t>
      </w:r>
      <w:r w:rsidRPr="004447B8">
        <w:rPr>
          <w:rFonts w:cs="Arial"/>
        </w:rPr>
        <w:t xml:space="preserve">This harm </w:t>
      </w:r>
      <w:r w:rsidR="00547576">
        <w:rPr>
          <w:rFonts w:cs="Arial"/>
        </w:rPr>
        <w:t xml:space="preserve">merits </w:t>
      </w:r>
      <w:r w:rsidRPr="004447B8">
        <w:rPr>
          <w:rFonts w:cs="Arial"/>
        </w:rPr>
        <w:t xml:space="preserve">significant weight in the planning balance. </w:t>
      </w:r>
    </w:p>
    <w:p w14:paraId="4832C1F1" w14:textId="38DC0CE6" w:rsidR="004A1154" w:rsidRPr="004447B8" w:rsidRDefault="004A1154" w:rsidP="004447B8">
      <w:pPr>
        <w:jc w:val="both"/>
        <w:rPr>
          <w:rFonts w:cs="Arial"/>
        </w:rPr>
      </w:pPr>
    </w:p>
    <w:p w14:paraId="26990295" w14:textId="4DA39066" w:rsidR="00982D91" w:rsidRPr="004447B8" w:rsidRDefault="00171255" w:rsidP="004447B8">
      <w:pPr>
        <w:jc w:val="both"/>
        <w:rPr>
          <w:rFonts w:cs="Arial"/>
        </w:rPr>
      </w:pPr>
      <w:r w:rsidRPr="004447B8">
        <w:rPr>
          <w:rFonts w:cs="Arial"/>
        </w:rPr>
        <w:t>The application site is located outside the defined limits of development and is poorly connected to West Ashton</w:t>
      </w:r>
      <w:r w:rsidR="000446EF" w:rsidRPr="004447B8">
        <w:rPr>
          <w:rFonts w:cs="Arial"/>
        </w:rPr>
        <w:t xml:space="preserve">, </w:t>
      </w:r>
      <w:r w:rsidR="00772077" w:rsidRPr="004447B8">
        <w:rPr>
          <w:rFonts w:cs="Arial"/>
        </w:rPr>
        <w:t>with very limited access to public transport. T</w:t>
      </w:r>
      <w:r w:rsidRPr="004447B8">
        <w:rPr>
          <w:rFonts w:cs="Arial"/>
        </w:rPr>
        <w:t xml:space="preserve">he nearest </w:t>
      </w:r>
      <w:r w:rsidR="00123D53" w:rsidRPr="004447B8">
        <w:rPr>
          <w:rFonts w:cs="Arial"/>
        </w:rPr>
        <w:t xml:space="preserve">bus </w:t>
      </w:r>
      <w:r w:rsidRPr="004447B8">
        <w:rPr>
          <w:rFonts w:cs="Arial"/>
        </w:rPr>
        <w:t xml:space="preserve">stops are located some distance from the site and </w:t>
      </w:r>
      <w:r w:rsidR="00547576">
        <w:rPr>
          <w:rFonts w:cs="Arial"/>
        </w:rPr>
        <w:t xml:space="preserve">would be </w:t>
      </w:r>
      <w:r w:rsidRPr="004447B8">
        <w:rPr>
          <w:rFonts w:cs="Arial"/>
        </w:rPr>
        <w:t xml:space="preserve">accessed via </w:t>
      </w:r>
      <w:r w:rsidR="00547576">
        <w:rPr>
          <w:rFonts w:cs="Arial"/>
        </w:rPr>
        <w:t xml:space="preserve">a </w:t>
      </w:r>
      <w:r w:rsidRPr="004447B8">
        <w:rPr>
          <w:rFonts w:cs="Arial"/>
        </w:rPr>
        <w:t xml:space="preserve">narrow, intermittent and substandard </w:t>
      </w:r>
      <w:r w:rsidR="00547576">
        <w:rPr>
          <w:rFonts w:cs="Arial"/>
        </w:rPr>
        <w:t>pavement for pedestrians</w:t>
      </w:r>
      <w:r w:rsidRPr="004447B8">
        <w:rPr>
          <w:rFonts w:cs="Arial"/>
        </w:rPr>
        <w:t xml:space="preserve">. </w:t>
      </w:r>
      <w:r w:rsidR="00A02563">
        <w:rPr>
          <w:rFonts w:cs="Arial"/>
        </w:rPr>
        <w:t>T</w:t>
      </w:r>
      <w:r w:rsidRPr="004447B8">
        <w:rPr>
          <w:rFonts w:cs="Arial"/>
        </w:rPr>
        <w:t>hese conditions are not considered to provide a safe, convenient or attractive walking environment, particularly for more vulnerable users</w:t>
      </w:r>
      <w:r w:rsidR="00A02563">
        <w:rPr>
          <w:rFonts w:cs="Arial"/>
        </w:rPr>
        <w:t xml:space="preserve"> and as such the site is not considered sustainable when tested against the NPPF as a whole.</w:t>
      </w:r>
    </w:p>
    <w:p w14:paraId="4DCFC1BE" w14:textId="77777777" w:rsidR="004447B8" w:rsidRDefault="004447B8" w:rsidP="004447B8">
      <w:pPr>
        <w:jc w:val="both"/>
        <w:rPr>
          <w:rFonts w:cs="Arial"/>
        </w:rPr>
      </w:pPr>
    </w:p>
    <w:p w14:paraId="662AF015" w14:textId="564DE8D8" w:rsidR="00171255" w:rsidRPr="004447B8" w:rsidRDefault="00171255" w:rsidP="004447B8">
      <w:pPr>
        <w:jc w:val="both"/>
        <w:rPr>
          <w:rFonts w:cs="Arial"/>
        </w:rPr>
      </w:pPr>
      <w:r w:rsidRPr="004447B8">
        <w:rPr>
          <w:rFonts w:cs="Arial"/>
        </w:rPr>
        <w:t xml:space="preserve">Furthermore, the village of West Ashton offers only very limited day-to-day services and facilities, with the majority of employment, retail, healthcare and leisure opportunities located in Trowbridge or other towns. </w:t>
      </w:r>
      <w:r w:rsidR="008E3C9A">
        <w:rPr>
          <w:rFonts w:cs="Arial"/>
        </w:rPr>
        <w:t xml:space="preserve">Access </w:t>
      </w:r>
      <w:r w:rsidRPr="004447B8">
        <w:rPr>
          <w:rFonts w:cs="Arial"/>
        </w:rPr>
        <w:t xml:space="preserve">to these destinations on foot or by cycle </w:t>
      </w:r>
      <w:r w:rsidR="008E3C9A">
        <w:rPr>
          <w:rFonts w:cs="Arial"/>
        </w:rPr>
        <w:t xml:space="preserve">would be heavily </w:t>
      </w:r>
      <w:r w:rsidRPr="004447B8">
        <w:rPr>
          <w:rFonts w:cs="Arial"/>
        </w:rPr>
        <w:t xml:space="preserve">constrained by </w:t>
      </w:r>
      <w:r w:rsidRPr="004447B8">
        <w:rPr>
          <w:rFonts w:cs="Arial"/>
        </w:rPr>
        <w:lastRenderedPageBreak/>
        <w:t xml:space="preserve">the nature of the surrounding highway network, including the dominance of the </w:t>
      </w:r>
      <w:r w:rsidR="008E3C9A">
        <w:rPr>
          <w:rFonts w:cs="Arial"/>
        </w:rPr>
        <w:t xml:space="preserve">heavily trafficked </w:t>
      </w:r>
      <w:r w:rsidRPr="004447B8">
        <w:rPr>
          <w:rFonts w:cs="Arial"/>
        </w:rPr>
        <w:t>A350 and the lack of continuous, high-quality pedestrian and cycle infrastructure</w:t>
      </w:r>
      <w:r w:rsidR="008E3C9A">
        <w:rPr>
          <w:rFonts w:cs="Arial"/>
        </w:rPr>
        <w:t>, which furthermore materially reduces the site</w:t>
      </w:r>
      <w:r w:rsidR="00093BB7">
        <w:rPr>
          <w:rFonts w:cs="Arial"/>
        </w:rPr>
        <w:t>’s/proposal’s sustainability suitability.</w:t>
      </w:r>
    </w:p>
    <w:p w14:paraId="16D541FB" w14:textId="77777777" w:rsidR="004447B8" w:rsidRDefault="004447B8" w:rsidP="004447B8">
      <w:pPr>
        <w:jc w:val="both"/>
        <w:rPr>
          <w:rFonts w:cs="Arial"/>
        </w:rPr>
      </w:pPr>
    </w:p>
    <w:p w14:paraId="1849365D" w14:textId="0C623524" w:rsidR="00171255" w:rsidRPr="004447B8" w:rsidRDefault="00093BB7" w:rsidP="004447B8">
      <w:pPr>
        <w:jc w:val="both"/>
        <w:rPr>
          <w:rFonts w:cs="Arial"/>
        </w:rPr>
      </w:pPr>
      <w:r>
        <w:rPr>
          <w:rFonts w:cs="Arial"/>
        </w:rPr>
        <w:t xml:space="preserve">Future </w:t>
      </w:r>
      <w:r w:rsidR="00171255" w:rsidRPr="004447B8">
        <w:rPr>
          <w:rFonts w:cs="Arial"/>
        </w:rPr>
        <w:t xml:space="preserve">occupiers of the development would likely </w:t>
      </w:r>
      <w:r>
        <w:rPr>
          <w:rFonts w:cs="Arial"/>
        </w:rPr>
        <w:t>have to</w:t>
      </w:r>
      <w:r w:rsidR="00171255" w:rsidRPr="004447B8">
        <w:rPr>
          <w:rFonts w:cs="Arial"/>
        </w:rPr>
        <w:t xml:space="preserve"> rely heavily on private </w:t>
      </w:r>
      <w:r>
        <w:rPr>
          <w:rFonts w:cs="Arial"/>
        </w:rPr>
        <w:t>vehicles</w:t>
      </w:r>
      <w:r w:rsidR="00171255" w:rsidRPr="004447B8">
        <w:rPr>
          <w:rFonts w:cs="Arial"/>
        </w:rPr>
        <w:t xml:space="preserve"> for the majority of trips</w:t>
      </w:r>
      <w:r w:rsidR="00D8239E">
        <w:rPr>
          <w:rFonts w:cs="Arial"/>
        </w:rPr>
        <w:t xml:space="preserve">, and offices bare not satisfied there are </w:t>
      </w:r>
      <w:r w:rsidR="00171255" w:rsidRPr="004447B8">
        <w:rPr>
          <w:rFonts w:cs="Arial"/>
        </w:rPr>
        <w:t>genuine</w:t>
      </w:r>
      <w:r w:rsidR="00D8239E">
        <w:rPr>
          <w:rFonts w:cs="Arial"/>
        </w:rPr>
        <w:t xml:space="preserve">, suitable and sage alternative </w:t>
      </w:r>
      <w:r w:rsidR="00171255" w:rsidRPr="004447B8">
        <w:rPr>
          <w:rFonts w:cs="Arial"/>
        </w:rPr>
        <w:t>choice</w:t>
      </w:r>
      <w:r w:rsidR="00D8239E">
        <w:rPr>
          <w:rFonts w:cs="Arial"/>
        </w:rPr>
        <w:t>s</w:t>
      </w:r>
      <w:r w:rsidR="00171255" w:rsidRPr="004447B8">
        <w:rPr>
          <w:rFonts w:cs="Arial"/>
        </w:rPr>
        <w:t xml:space="preserve"> of transport modes </w:t>
      </w:r>
      <w:r w:rsidR="00D8239E">
        <w:rPr>
          <w:rFonts w:cs="Arial"/>
        </w:rPr>
        <w:t>to</w:t>
      </w:r>
      <w:r w:rsidR="00171255" w:rsidRPr="004447B8">
        <w:rPr>
          <w:rFonts w:cs="Arial"/>
        </w:rPr>
        <w:t xml:space="preserve"> support sustainable travel patterns, </w:t>
      </w:r>
      <w:r w:rsidR="00D8239E">
        <w:rPr>
          <w:rFonts w:cs="Arial"/>
        </w:rPr>
        <w:t xml:space="preserve">which is </w:t>
      </w:r>
      <w:r w:rsidR="00171255" w:rsidRPr="004447B8">
        <w:rPr>
          <w:rFonts w:cs="Arial"/>
        </w:rPr>
        <w:t>contrary to Core Policies 60 and 61 of the Wiltshire Core Strategy and the objectives of the National Planning Policy Framework.</w:t>
      </w:r>
    </w:p>
    <w:p w14:paraId="05FFABDF" w14:textId="77777777" w:rsidR="00A215B5" w:rsidRPr="004447B8" w:rsidRDefault="00A215B5" w:rsidP="004447B8">
      <w:pPr>
        <w:jc w:val="both"/>
        <w:rPr>
          <w:rFonts w:cs="Arial"/>
        </w:rPr>
      </w:pPr>
    </w:p>
    <w:p w14:paraId="55230586" w14:textId="2CEC0A3A" w:rsidR="00197FAC" w:rsidRDefault="000216E2" w:rsidP="004447B8">
      <w:pPr>
        <w:jc w:val="both"/>
        <w:rPr>
          <w:rFonts w:cs="Arial"/>
        </w:rPr>
      </w:pPr>
      <w:r w:rsidRPr="004447B8">
        <w:rPr>
          <w:rFonts w:cs="Arial"/>
        </w:rPr>
        <w:t xml:space="preserve">The introduction of a new junction </w:t>
      </w:r>
      <w:r w:rsidR="00D8239E">
        <w:rPr>
          <w:rFonts w:cs="Arial"/>
        </w:rPr>
        <w:t xml:space="preserve">onto the PRN that would serve a material increase of traffic is </w:t>
      </w:r>
      <w:r w:rsidR="00AC6677">
        <w:rPr>
          <w:rFonts w:cs="Arial"/>
        </w:rPr>
        <w:t xml:space="preserve">also a significant </w:t>
      </w:r>
      <w:r w:rsidRPr="004447B8">
        <w:rPr>
          <w:rFonts w:cs="Arial"/>
        </w:rPr>
        <w:t xml:space="preserve">concern </w:t>
      </w:r>
      <w:r w:rsidR="00AC6677">
        <w:rPr>
          <w:rFonts w:cs="Arial"/>
        </w:rPr>
        <w:t xml:space="preserve">pursuant to the </w:t>
      </w:r>
      <w:r w:rsidRPr="004447B8">
        <w:rPr>
          <w:rFonts w:cs="Arial"/>
        </w:rPr>
        <w:t>potential conflict</w:t>
      </w:r>
      <w:r w:rsidR="00AC6677">
        <w:rPr>
          <w:rFonts w:cs="Arial"/>
        </w:rPr>
        <w:t>s</w:t>
      </w:r>
      <w:r w:rsidRPr="004447B8">
        <w:rPr>
          <w:rFonts w:cs="Arial"/>
        </w:rPr>
        <w:t xml:space="preserve"> between vehicles and the safe ingress and egress of residents. Furthermore, limited opportunities for pedestrian connectivity, together with substandard</w:t>
      </w:r>
      <w:r w:rsidR="00AC6677">
        <w:rPr>
          <w:rFonts w:cs="Arial"/>
        </w:rPr>
        <w:t xml:space="preserve"> pavement</w:t>
      </w:r>
      <w:r w:rsidRPr="004447B8">
        <w:rPr>
          <w:rFonts w:cs="Arial"/>
        </w:rPr>
        <w:t xml:space="preserve"> provision along this stretch of </w:t>
      </w:r>
      <w:r w:rsidR="00197FAC">
        <w:rPr>
          <w:rFonts w:cs="Arial"/>
        </w:rPr>
        <w:t>highway</w:t>
      </w:r>
      <w:r w:rsidRPr="004447B8">
        <w:rPr>
          <w:rFonts w:cs="Arial"/>
        </w:rPr>
        <w:t xml:space="preserve">, </w:t>
      </w:r>
      <w:r w:rsidR="00197FAC">
        <w:rPr>
          <w:rFonts w:cs="Arial"/>
        </w:rPr>
        <w:t xml:space="preserve">would </w:t>
      </w:r>
      <w:r w:rsidR="00DA51DB" w:rsidRPr="004447B8">
        <w:rPr>
          <w:rFonts w:cs="Arial"/>
        </w:rPr>
        <w:t xml:space="preserve">result in significant </w:t>
      </w:r>
      <w:r w:rsidRPr="004447B8">
        <w:rPr>
          <w:rFonts w:cs="Arial"/>
        </w:rPr>
        <w:t>identified highway safety concern</w:t>
      </w:r>
      <w:r w:rsidR="00197FAC">
        <w:rPr>
          <w:rFonts w:cs="Arial"/>
        </w:rPr>
        <w:t xml:space="preserve"> to warrant a refusal</w:t>
      </w:r>
      <w:r w:rsidRPr="004447B8">
        <w:rPr>
          <w:rFonts w:cs="Arial"/>
        </w:rPr>
        <w:t xml:space="preserve">. </w:t>
      </w:r>
    </w:p>
    <w:p w14:paraId="47FCEA0E" w14:textId="77777777" w:rsidR="00197FAC" w:rsidRDefault="00197FAC" w:rsidP="004447B8">
      <w:pPr>
        <w:jc w:val="both"/>
        <w:rPr>
          <w:rFonts w:cs="Arial"/>
        </w:rPr>
      </w:pPr>
    </w:p>
    <w:p w14:paraId="19906C0B" w14:textId="316C4F40" w:rsidR="00795912" w:rsidRDefault="00197FAC" w:rsidP="004447B8">
      <w:pPr>
        <w:jc w:val="both"/>
        <w:rPr>
          <w:rFonts w:cs="Arial"/>
        </w:rPr>
      </w:pPr>
      <w:r>
        <w:rPr>
          <w:rFonts w:cs="Arial"/>
        </w:rPr>
        <w:t xml:space="preserve">The proposed </w:t>
      </w:r>
      <w:r w:rsidR="000216E2" w:rsidRPr="004447B8">
        <w:rPr>
          <w:rFonts w:cs="Arial"/>
        </w:rPr>
        <w:t>development has not</w:t>
      </w:r>
      <w:r w:rsidR="000216E2" w:rsidRPr="009C1B85">
        <w:rPr>
          <w:rFonts w:cs="Arial"/>
        </w:rPr>
        <w:t xml:space="preserve"> clearly demonstrated that it can achieve a safe and policy-compliant means of access without prejudicing the free flow of traffic </w:t>
      </w:r>
      <w:r w:rsidR="00674E75">
        <w:rPr>
          <w:rFonts w:cs="Arial"/>
        </w:rPr>
        <w:t xml:space="preserve">along the A350 </w:t>
      </w:r>
      <w:r w:rsidR="000216E2" w:rsidRPr="009C1B85">
        <w:rPr>
          <w:rFonts w:cs="Arial"/>
        </w:rPr>
        <w:t>or compromising highway safety</w:t>
      </w:r>
      <w:r w:rsidR="00795912">
        <w:rPr>
          <w:rFonts w:cs="Arial"/>
        </w:rPr>
        <w:t>.</w:t>
      </w:r>
    </w:p>
    <w:p w14:paraId="3FB830DA" w14:textId="77777777" w:rsidR="00CA0144" w:rsidRDefault="00CA0144" w:rsidP="00037B02">
      <w:pPr>
        <w:jc w:val="both"/>
        <w:rPr>
          <w:rFonts w:cs="Arial"/>
        </w:rPr>
      </w:pPr>
    </w:p>
    <w:p w14:paraId="43BDF7B2" w14:textId="77777777" w:rsidR="00413581" w:rsidRDefault="00CD11BE" w:rsidP="00CD11BE">
      <w:pPr>
        <w:ind w:right="42"/>
        <w:jc w:val="both"/>
      </w:pPr>
      <w:r>
        <w:t xml:space="preserve">In addition, it has not been demonstrated that the development would not have, either alone, or in combination with other development, </w:t>
      </w:r>
      <w:r w:rsidR="00413581">
        <w:t xml:space="preserve">result in </w:t>
      </w:r>
      <w:r>
        <w:t>significant adverse effects on the SAC and its qualifying features.</w:t>
      </w:r>
      <w:r w:rsidR="002E0B4F">
        <w:t xml:space="preserve"> </w:t>
      </w:r>
    </w:p>
    <w:p w14:paraId="1006F659" w14:textId="77777777" w:rsidR="00413581" w:rsidRDefault="00413581" w:rsidP="00CD11BE">
      <w:pPr>
        <w:ind w:right="42"/>
        <w:jc w:val="both"/>
      </w:pPr>
    </w:p>
    <w:p w14:paraId="3A2C9EE9" w14:textId="0DDE2825" w:rsidR="00060D17" w:rsidRDefault="00413581" w:rsidP="00060D17">
      <w:pPr>
        <w:jc w:val="both"/>
      </w:pPr>
      <w:r>
        <w:t xml:space="preserve">Insufficient </w:t>
      </w:r>
      <w:r w:rsidR="00113903">
        <w:t xml:space="preserve">information has been </w:t>
      </w:r>
      <w:r w:rsidR="00113903" w:rsidRPr="00060D17">
        <w:t>submitted</w:t>
      </w:r>
      <w:r w:rsidR="00060D17" w:rsidRPr="00060D17">
        <w:rPr>
          <w:rFonts w:cs="Arial"/>
          <w:color w:val="333333"/>
          <w:shd w:val="clear" w:color="auto" w:fill="FFFFFF"/>
        </w:rPr>
        <w:t xml:space="preserve"> pursuant to bat and great crested newts.  </w:t>
      </w:r>
      <w:r w:rsidR="00060D17" w:rsidRPr="00060D17">
        <w:rPr>
          <w:rFonts w:cs="Arial"/>
          <w:color w:val="000000"/>
        </w:rPr>
        <w:t>In carrying out its statutory function, the LPA must be reasonably sure that the proposal w</w:t>
      </w:r>
      <w:r w:rsidR="00060D17" w:rsidRPr="00060D17">
        <w:rPr>
          <w:rFonts w:cs="Arial"/>
          <w:color w:val="000000"/>
        </w:rPr>
        <w:t>ould</w:t>
      </w:r>
      <w:r w:rsidR="00060D17" w:rsidRPr="00060D17">
        <w:rPr>
          <w:rFonts w:cs="Arial"/>
          <w:color w:val="000000"/>
        </w:rPr>
        <w:t xml:space="preserve"> not result in significant adverse effects on protected habitats or species.  </w:t>
      </w:r>
      <w:r w:rsidR="00060D17" w:rsidRPr="00060D17">
        <w:t>The applicant has not demonstrated that the proposal would not, either alone, or in combination, with other development, likely result in significant adverse effects on the SAC and its qualifying features and for this reason, the application must be refused.</w:t>
      </w:r>
    </w:p>
    <w:p w14:paraId="34170679" w14:textId="77777777" w:rsidR="0029607F" w:rsidRDefault="0029607F" w:rsidP="00060D17">
      <w:pPr>
        <w:jc w:val="both"/>
      </w:pPr>
    </w:p>
    <w:p w14:paraId="6B9846A7" w14:textId="4BDB6D61" w:rsidR="0029607F" w:rsidRPr="0029607F" w:rsidRDefault="0029607F" w:rsidP="00060D17">
      <w:pPr>
        <w:jc w:val="both"/>
        <w:rPr>
          <w:rFonts w:cs="Arial"/>
          <w:color w:val="000000"/>
        </w:rPr>
      </w:pPr>
      <w:r w:rsidRPr="0029607F">
        <w:rPr>
          <w:rFonts w:cs="Arial"/>
        </w:rPr>
        <w:t>The applicant has failed to provide an appropriate archaeological trial trench evaluation. In the absence of this information, the Local Planning Authority is unable to properly assess the significance of any heritage assets with archaeological interest that may be present within the site, or to determine the potential impact of the proposed development upon them. As a result, the proposal does not demonstrate that the archaeological implications of the development have been fully understood or that harm can be avoided or mitigated. The development is therefore contrary to Core Policy 58 of the Wiltshire Core Strategy, which requires that heritage assets and their settings are conserved in a manner appropriate to their significance. The proposal also conflicts with the principles of the Framework, paragraph 207, which requires applicants to describe the significance of heritage assets affected and for local planning authorities to ensure that such information is provided to enable informed decision</w:t>
      </w:r>
      <w:r w:rsidRPr="0029607F">
        <w:rPr>
          <w:rFonts w:cs="Arial"/>
        </w:rPr>
        <w:noBreakHyphen/>
        <w:t>making.</w:t>
      </w:r>
    </w:p>
    <w:p w14:paraId="50429E68" w14:textId="77777777" w:rsidR="001420E2" w:rsidRDefault="001420E2" w:rsidP="00037B02">
      <w:pPr>
        <w:jc w:val="both"/>
        <w:rPr>
          <w:rFonts w:cs="Arial"/>
        </w:rPr>
      </w:pPr>
    </w:p>
    <w:p w14:paraId="0B5A1B0D" w14:textId="2EB45769" w:rsidR="005665EE" w:rsidRDefault="005665EE" w:rsidP="005665EE">
      <w:pPr>
        <w:ind w:right="42"/>
        <w:jc w:val="both"/>
      </w:pPr>
      <w:r>
        <w:t>Whilst the Council recognises the need to address its housing land supply, this does not override the need to demonstrate the development would not harm protected habitats sites, as defined in in Footnote 7 of the NPPF, and it is considered the tilted balance under paragraph 11(d) does not apply.</w:t>
      </w:r>
    </w:p>
    <w:p w14:paraId="4362755D" w14:textId="77777777" w:rsidR="001420E2" w:rsidRDefault="001420E2" w:rsidP="00037B02">
      <w:pPr>
        <w:jc w:val="both"/>
        <w:rPr>
          <w:rFonts w:cs="Arial"/>
        </w:rPr>
      </w:pPr>
    </w:p>
    <w:p w14:paraId="40003A5D" w14:textId="2541C58F" w:rsidR="00DD4EF0" w:rsidRPr="00D9638B" w:rsidRDefault="00DD4EF0" w:rsidP="00037B02">
      <w:pPr>
        <w:jc w:val="both"/>
        <w:rPr>
          <w:rFonts w:cs="Arial"/>
          <w:b/>
          <w:bCs/>
        </w:rPr>
      </w:pPr>
      <w:r w:rsidRPr="00D9638B">
        <w:rPr>
          <w:rFonts w:cs="Arial"/>
          <w:b/>
          <w:bCs/>
        </w:rPr>
        <w:lastRenderedPageBreak/>
        <w:t xml:space="preserve">As such it is considered the </w:t>
      </w:r>
      <w:r w:rsidR="00E03E65" w:rsidRPr="00D9638B">
        <w:rPr>
          <w:rFonts w:cs="Arial"/>
          <w:b/>
          <w:bCs/>
        </w:rPr>
        <w:t xml:space="preserve">development </w:t>
      </w:r>
      <w:r w:rsidR="002C16A7" w:rsidRPr="00D9638B">
        <w:rPr>
          <w:rFonts w:cs="Arial"/>
          <w:b/>
          <w:bCs/>
        </w:rPr>
        <w:t>does not</w:t>
      </w:r>
      <w:r w:rsidR="00E03E65" w:rsidRPr="00D9638B">
        <w:rPr>
          <w:rFonts w:cs="Arial"/>
          <w:b/>
          <w:bCs/>
        </w:rPr>
        <w:t xml:space="preserve"> represent sustainable development being contrary to Core Policies 1, 2, 29, </w:t>
      </w:r>
      <w:r w:rsidR="00BB19C8" w:rsidRPr="00D9638B">
        <w:rPr>
          <w:rFonts w:cs="Arial"/>
          <w:b/>
          <w:bCs/>
        </w:rPr>
        <w:t>50</w:t>
      </w:r>
      <w:r w:rsidR="00D9638B" w:rsidRPr="00D9638B">
        <w:rPr>
          <w:rFonts w:cs="Arial"/>
          <w:b/>
          <w:bCs/>
        </w:rPr>
        <w:t>,</w:t>
      </w:r>
      <w:r w:rsidR="004A1EFE">
        <w:rPr>
          <w:rFonts w:cs="Arial"/>
          <w:b/>
          <w:bCs/>
        </w:rPr>
        <w:t xml:space="preserve"> 51,</w:t>
      </w:r>
      <w:r w:rsidR="00D9638B" w:rsidRPr="00D9638B">
        <w:rPr>
          <w:rFonts w:cs="Arial"/>
          <w:b/>
          <w:bCs/>
        </w:rPr>
        <w:t xml:space="preserve"> 58, </w:t>
      </w:r>
      <w:r w:rsidR="00E03E65" w:rsidRPr="00D9638B">
        <w:rPr>
          <w:rFonts w:cs="Arial"/>
          <w:b/>
          <w:bCs/>
        </w:rPr>
        <w:t>60 and 61 of the Wiltshire Core Strategy and the policies of the National Planning Policy Framework.</w:t>
      </w:r>
    </w:p>
    <w:p w14:paraId="1D81C8A3" w14:textId="77777777" w:rsidR="00DD4EF0" w:rsidRDefault="00DD4EF0" w:rsidP="00037B02">
      <w:pPr>
        <w:jc w:val="both"/>
        <w:rPr>
          <w:rFonts w:cs="Arial"/>
        </w:rPr>
      </w:pPr>
    </w:p>
    <w:p w14:paraId="504AFA78" w14:textId="2721C7AA" w:rsidR="001420E2" w:rsidRDefault="001420E2" w:rsidP="00037B02">
      <w:pPr>
        <w:jc w:val="both"/>
        <w:rPr>
          <w:rFonts w:cs="Arial"/>
        </w:rPr>
      </w:pPr>
      <w:r w:rsidRPr="007339F1">
        <w:rPr>
          <w:rFonts w:cs="Arial"/>
          <w:b/>
          <w:bCs/>
        </w:rPr>
        <w:t xml:space="preserve">RECOMMENDATION: </w:t>
      </w:r>
      <w:r w:rsidR="003F7EF1" w:rsidRPr="007339F1">
        <w:rPr>
          <w:rFonts w:cs="Arial"/>
          <w:b/>
          <w:bCs/>
        </w:rPr>
        <w:t xml:space="preserve">That Planning Permission be </w:t>
      </w:r>
      <w:r w:rsidR="003F7EF1">
        <w:rPr>
          <w:rFonts w:cs="Arial"/>
          <w:b/>
          <w:bCs/>
        </w:rPr>
        <w:t>REFUSED</w:t>
      </w:r>
    </w:p>
    <w:p w14:paraId="3E42BDDB" w14:textId="767D97BC" w:rsidR="002763AD" w:rsidRPr="00037B02" w:rsidRDefault="00C726DE" w:rsidP="00037B02">
      <w:pPr>
        <w:jc w:val="both"/>
        <w:rPr>
          <w:rFonts w:cs="Arial"/>
        </w:rPr>
      </w:pPr>
      <w:r w:rsidRPr="00037B02">
        <w:rPr>
          <w:rFonts w:cs="Arial"/>
          <w:noProof/>
        </w:rPr>
        <mc:AlternateContent>
          <mc:Choice Requires="wps">
            <w:drawing>
              <wp:anchor distT="0" distB="0" distL="114300" distR="114300" simplePos="0" relativeHeight="251665408" behindDoc="0" locked="0" layoutInCell="1" allowOverlap="1" wp14:anchorId="3504B88E" wp14:editId="41186553">
                <wp:simplePos x="0" y="0"/>
                <wp:positionH relativeFrom="margin">
                  <wp:align>left</wp:align>
                </wp:positionH>
                <wp:positionV relativeFrom="paragraph">
                  <wp:posOffset>158826</wp:posOffset>
                </wp:positionV>
                <wp:extent cx="6481187" cy="15072"/>
                <wp:effectExtent l="0" t="0" r="34290" b="23495"/>
                <wp:wrapNone/>
                <wp:docPr id="4" name="Straight Connector 4"/>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w:pict w14:anchorId="2CADB11E">
              <v:line id="Straight Connector 4" style="position:absolute;flip:y;z-index:251665408;visibility:visible;mso-wrap-style:square;mso-wrap-distance-left:9pt;mso-wrap-distance-top:0;mso-wrap-distance-right:9pt;mso-wrap-distance-bottom:0;mso-position-horizontal:left;mso-position-horizontal-relative:margin;mso-position-vertical:absolute;mso-position-vertical-relative:text" o:spid="_x0000_s1026" strokecolor="black [3200]" strokeweight="1pt" from="0,12.5pt" to="510.35pt,13.7pt" w14:anchorId="0FD8C3C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jTPSzAEAANYDAAAOAAAAZHJzL2Uyb0RvYy54bWysU8uO0zAU3SPxD5b31ElVplXUdBYdwQZB xQB7j2M3Fn7p2jTp33PtZDIjHhIasbH8OPf4nOPr/e1oDblIiNq7ltarihLphO+0O7f065d3b3aU xMRdx413sqVXGent4fWr/RAaufa9N50EgiQuNkNoaZ9SaBiLopeWx5UP0uGh8mB5wiWcWQd8QHZr 2LqqbtjgoQvghYwRd++mQ3oo/EpJkT4pFWUipqWoLZURyviQR3bY8+YMPPRazDL4C1RYrh1eulDd 8cTJD9C/UVktwEev0kp4y7xSWsjiAd3U1S9u7nseZPGC4cSwxBT/H634eDkB0V1LN5Q4bvGJ7hNw fe4TOXrnMEAPZJNzGkJsEH50J5hXMZwgmx4VWKKMDt+wBUoMaIyMJeXrkrIcExG4ebPZ1fVuS4nA s/pttV1ndjbRZLoAMb2X3pI8aanRLofAG375ENMEfYTkbePIgETrbVWek2Wdk7IyS1cjJ9hnqdAp Kpg0lh6TRwPkwrE7uu/1rMM4ROYSpY1Ziqqi4a9FMzaXydJ3/1q4oMuN3qWl0Grn4U+3pvFRqprw GN8zr3n64LtreadygM1TEp4bPXfn83Upf/qOh58AAAD//wMAUEsDBBQABgAIAAAAIQCH4R1/2gAA AAcBAAAPAAAAZHJzL2Rvd25yZXYueG1sTI/NTsMwEITvSLyDtUjcqE34SRXiVFAJcemlhQdw420c Ea8j223N27M9wWk1O6uZb9tV8ZM4YUxjIA33CwUCqQ92pEHD1+f73RJEyoasmQKhhh9MsOqur1rT 2HCmLZ52eRAcQqkxGlzOcyNl6h16kxZhRmLvEKI3mWUcpI3mzOF+kpVSz9KbkbjBmRnXDvvv3dFr 8OuPehO2y1I2Kdr0dnjIzpPWtzfl9QVExpL/juGCz+jQMdM+HMkmMWngR7KG6onnxVWVqkHseVM/ guxa+Z+/+wUAAP//AwBQSwECLQAUAAYACAAAACEAtoM4kv4AAADhAQAAEwAAAAAAAAAAAAAAAAAA AAAAW0NvbnRlbnRfVHlwZXNdLnhtbFBLAQItABQABgAIAAAAIQA4/SH/1gAAAJQBAAALAAAAAAAA AAAAAAAAAC8BAABfcmVscy8ucmVsc1BLAQItABQABgAIAAAAIQCcjTPSzAEAANYDAAAOAAAAAAAA AAAAAAAAAC4CAABkcnMvZTJvRG9jLnhtbFBLAQItABQABgAIAAAAIQCH4R1/2gAAAAcBAAAPAAAA AAAAAAAAAAAAACYEAABkcnMvZG93bnJldi54bWxQSwUGAAAAAAQABADzAAAALQUAAAAA ">
                <v:stroke joinstyle="miter"/>
                <w10:wrap anchorx="margin"/>
              </v:line>
            </w:pict>
          </mc:Fallback>
        </mc:AlternateContent>
      </w:r>
    </w:p>
    <w:p w14:paraId="500C0551" w14:textId="6F383D49" w:rsidR="000967F6" w:rsidRPr="00037B02" w:rsidRDefault="000967F6" w:rsidP="00037B02">
      <w:pPr>
        <w:jc w:val="both"/>
        <w:rPr>
          <w:rFonts w:cs="Arial"/>
        </w:rPr>
      </w:pPr>
    </w:p>
    <w:p w14:paraId="47B740CD" w14:textId="66E1A703" w:rsidR="00E14052" w:rsidRPr="00037B02" w:rsidRDefault="00E14052" w:rsidP="00037B02">
      <w:pPr>
        <w:jc w:val="both"/>
        <w:rPr>
          <w:rFonts w:cs="Arial"/>
        </w:rPr>
      </w:pPr>
    </w:p>
    <w:p w14:paraId="1880A421" w14:textId="1F75CAA4" w:rsidR="009D3C49" w:rsidRPr="00D9638B" w:rsidRDefault="009906BF" w:rsidP="00222C40">
      <w:pPr>
        <w:jc w:val="both"/>
        <w:rPr>
          <w:rFonts w:cs="Arial"/>
          <w:b/>
          <w:bCs/>
          <w:i/>
          <w:iCs/>
        </w:rPr>
      </w:pPr>
      <w:r w:rsidRPr="00D9638B">
        <w:rPr>
          <w:b/>
          <w:bCs/>
          <w:i/>
          <w:iCs/>
        </w:rPr>
        <w:t xml:space="preserve">1. </w:t>
      </w:r>
      <w:r w:rsidR="009D3C49" w:rsidRPr="00D9638B">
        <w:rPr>
          <w:b/>
          <w:bCs/>
          <w:i/>
          <w:iCs/>
        </w:rPr>
        <w:t xml:space="preserve">The site lies in the open countryside beyond the limits of development of any settlement identified for sustainable development in the settlement strategy of the Wiltshire Core Strategy. The proposal therefore conflicts with policies CP1 and CP2 of the Wiltshire Core Strategy (WCS) and does not meet the criteria for any of the exceptions to these policies set out in paragraph 4.25 of the WCS. Furthermore, the proposed development would be poorly served by local services, facilities and amenities such that the occupants of the dwellings would likely be heavily reliant on the use of private </w:t>
      </w:r>
      <w:r w:rsidR="00392C10">
        <w:rPr>
          <w:b/>
          <w:bCs/>
          <w:i/>
          <w:iCs/>
        </w:rPr>
        <w:t>motor vehicles</w:t>
      </w:r>
      <w:r w:rsidR="009D3C49" w:rsidRPr="00D9638B">
        <w:rPr>
          <w:b/>
          <w:bCs/>
          <w:i/>
          <w:iCs/>
        </w:rPr>
        <w:t xml:space="preserve"> for the majority of routine journeys. The</w:t>
      </w:r>
      <w:r w:rsidR="009D3C49" w:rsidRPr="00D9638B">
        <w:rPr>
          <w:rFonts w:cs="Arial"/>
          <w:b/>
          <w:bCs/>
          <w:i/>
          <w:iCs/>
        </w:rPr>
        <w:t xml:space="preserve"> application is considered to be an inappropriate, unsustainable form of development which would significantly and demonstrably outweigh the benefit of providing nine additional dwellings in an open countryside location. As such the proposal, in the absence of </w:t>
      </w:r>
      <w:r w:rsidR="00EA0B75">
        <w:rPr>
          <w:rFonts w:cs="Arial"/>
          <w:b/>
          <w:bCs/>
          <w:i/>
          <w:iCs/>
        </w:rPr>
        <w:t>an outweighing</w:t>
      </w:r>
      <w:r w:rsidR="009D3C49" w:rsidRPr="00D9638B">
        <w:rPr>
          <w:rFonts w:cs="Arial"/>
          <w:b/>
          <w:bCs/>
          <w:i/>
          <w:iCs/>
        </w:rPr>
        <w:t xml:space="preserve"> justification, is not considered to represent sustainable development being contrary to Core Policies 1, 2, </w:t>
      </w:r>
      <w:r w:rsidR="008C0932" w:rsidRPr="00D9638B">
        <w:rPr>
          <w:rFonts w:cs="Arial"/>
          <w:b/>
          <w:bCs/>
          <w:i/>
          <w:iCs/>
        </w:rPr>
        <w:t>29</w:t>
      </w:r>
      <w:r w:rsidR="009D3C49" w:rsidRPr="00D9638B">
        <w:rPr>
          <w:rFonts w:cs="Arial"/>
          <w:b/>
          <w:bCs/>
          <w:i/>
          <w:iCs/>
        </w:rPr>
        <w:t>, 60 and 61 of the Wiltshire Core Strategy and the policies of the National Planning Policy Framework taken as a whole.</w:t>
      </w:r>
    </w:p>
    <w:p w14:paraId="1D635699" w14:textId="1A253E43" w:rsidR="00F97461" w:rsidRPr="00D9638B" w:rsidRDefault="00F97461" w:rsidP="00BF2E64">
      <w:pPr>
        <w:jc w:val="both"/>
        <w:rPr>
          <w:b/>
          <w:bCs/>
          <w:i/>
          <w:iCs/>
          <w:highlight w:val="yellow"/>
        </w:rPr>
      </w:pPr>
    </w:p>
    <w:p w14:paraId="52E5FEF7" w14:textId="1CA750EC" w:rsidR="00D3267B" w:rsidRPr="00D9638B" w:rsidRDefault="00986B41" w:rsidP="005B75AE">
      <w:pPr>
        <w:jc w:val="both"/>
        <w:rPr>
          <w:rFonts w:cs="Arial"/>
          <w:b/>
          <w:bCs/>
          <w:i/>
          <w:iCs/>
        </w:rPr>
      </w:pPr>
      <w:r w:rsidRPr="00D9638B">
        <w:rPr>
          <w:b/>
          <w:bCs/>
          <w:i/>
          <w:iCs/>
        </w:rPr>
        <w:t>2</w:t>
      </w:r>
      <w:r w:rsidR="005B75AE" w:rsidRPr="00D9638B">
        <w:rPr>
          <w:b/>
          <w:bCs/>
          <w:i/>
          <w:iCs/>
        </w:rPr>
        <w:t xml:space="preserve">. </w:t>
      </w:r>
      <w:r w:rsidR="00D3267B" w:rsidRPr="00D9638B">
        <w:rPr>
          <w:rFonts w:cs="Arial"/>
          <w:b/>
          <w:bCs/>
          <w:i/>
          <w:iCs/>
        </w:rPr>
        <w:t>The proposed development seeks to create a new access onto the A350, which forms part of the National Primary Route Network (NPRN), in a location outside of a built-up area. In the absence of any overriding justification, the proposal is contrary to Core Policy 62 of the Wiltshire Core Strategy, which resists new direct accesses onto the NPRN in such locations.</w:t>
      </w:r>
    </w:p>
    <w:p w14:paraId="2AA5B1DD" w14:textId="77777777" w:rsidR="005B75AE" w:rsidRPr="00D9638B" w:rsidRDefault="005B75AE" w:rsidP="005B75AE">
      <w:pPr>
        <w:jc w:val="both"/>
        <w:rPr>
          <w:rFonts w:cs="Arial"/>
          <w:b/>
          <w:bCs/>
          <w:i/>
          <w:iCs/>
        </w:rPr>
      </w:pPr>
    </w:p>
    <w:p w14:paraId="2D142D8D" w14:textId="77777777" w:rsidR="00AE1470" w:rsidRDefault="00D3267B" w:rsidP="005B75AE">
      <w:pPr>
        <w:jc w:val="both"/>
        <w:rPr>
          <w:rFonts w:cs="Arial"/>
          <w:b/>
          <w:bCs/>
          <w:i/>
          <w:iCs/>
        </w:rPr>
      </w:pPr>
      <w:r w:rsidRPr="00D9638B">
        <w:rPr>
          <w:rFonts w:cs="Arial"/>
          <w:b/>
          <w:bCs/>
          <w:i/>
          <w:iCs/>
        </w:rPr>
        <w:t>The proposed access arrangements, together with t</w:t>
      </w:r>
      <w:r w:rsidR="007E5658">
        <w:rPr>
          <w:rFonts w:cs="Arial"/>
          <w:b/>
          <w:bCs/>
          <w:i/>
          <w:iCs/>
        </w:rPr>
        <w:t xml:space="preserve">he expected intensification of use by motor </w:t>
      </w:r>
      <w:r w:rsidR="00961707">
        <w:rPr>
          <w:rFonts w:cs="Arial"/>
          <w:b/>
          <w:bCs/>
          <w:i/>
          <w:iCs/>
        </w:rPr>
        <w:t xml:space="preserve">vehicles </w:t>
      </w:r>
      <w:r w:rsidRPr="00D9638B">
        <w:rPr>
          <w:rFonts w:cs="Arial"/>
          <w:b/>
          <w:bCs/>
          <w:i/>
          <w:iCs/>
        </w:rPr>
        <w:t>and pedestrian movement</w:t>
      </w:r>
      <w:r w:rsidR="00961707">
        <w:rPr>
          <w:rFonts w:cs="Arial"/>
          <w:b/>
          <w:bCs/>
          <w:i/>
          <w:iCs/>
        </w:rPr>
        <w:t xml:space="preserve"> interacting with the heavily trafficked PRN</w:t>
      </w:r>
      <w:r w:rsidRPr="00D9638B">
        <w:rPr>
          <w:rFonts w:cs="Arial"/>
          <w:b/>
          <w:bCs/>
          <w:i/>
          <w:iCs/>
        </w:rPr>
        <w:t xml:space="preserve">, would introduce </w:t>
      </w:r>
      <w:r w:rsidR="00961707">
        <w:rPr>
          <w:rFonts w:cs="Arial"/>
          <w:b/>
          <w:bCs/>
          <w:i/>
          <w:iCs/>
        </w:rPr>
        <w:t xml:space="preserve">material </w:t>
      </w:r>
      <w:r w:rsidRPr="00D9638B">
        <w:rPr>
          <w:rFonts w:cs="Arial"/>
          <w:b/>
          <w:bCs/>
          <w:i/>
          <w:iCs/>
        </w:rPr>
        <w:t xml:space="preserve">hazards and inconvenience to all users of the highway. </w:t>
      </w:r>
    </w:p>
    <w:p w14:paraId="5C0ABA64" w14:textId="77777777" w:rsidR="00AE1470" w:rsidRDefault="00AE1470" w:rsidP="005B75AE">
      <w:pPr>
        <w:jc w:val="both"/>
        <w:rPr>
          <w:rFonts w:cs="Arial"/>
          <w:b/>
          <w:bCs/>
          <w:i/>
          <w:iCs/>
        </w:rPr>
      </w:pPr>
    </w:p>
    <w:p w14:paraId="25328EED" w14:textId="77777777" w:rsidR="00AE1470" w:rsidRDefault="00AE1470" w:rsidP="005B75AE">
      <w:pPr>
        <w:jc w:val="both"/>
        <w:rPr>
          <w:rFonts w:cs="Arial"/>
          <w:b/>
          <w:bCs/>
          <w:i/>
          <w:iCs/>
        </w:rPr>
      </w:pPr>
      <w:r>
        <w:rPr>
          <w:rFonts w:cs="Arial"/>
          <w:b/>
          <w:bCs/>
          <w:i/>
          <w:iCs/>
        </w:rPr>
        <w:t xml:space="preserve">The </w:t>
      </w:r>
      <w:r w:rsidR="00D3267B" w:rsidRPr="00D9638B">
        <w:rPr>
          <w:rFonts w:cs="Arial"/>
          <w:b/>
          <w:bCs/>
          <w:i/>
          <w:iCs/>
        </w:rPr>
        <w:t>development would result in increased pedestrian activity along a section of highway lacking adequate footways, lighting and safe crossing facilities, thereby exacerbating existing safety deficiencies.</w:t>
      </w:r>
      <w:r w:rsidR="00C4030F" w:rsidRPr="00D9638B">
        <w:rPr>
          <w:rFonts w:cs="Arial"/>
          <w:b/>
          <w:bCs/>
          <w:i/>
          <w:iCs/>
        </w:rPr>
        <w:t xml:space="preserve"> </w:t>
      </w:r>
    </w:p>
    <w:p w14:paraId="2303F0C4" w14:textId="77777777" w:rsidR="00AE1470" w:rsidRDefault="00AE1470" w:rsidP="005B75AE">
      <w:pPr>
        <w:jc w:val="both"/>
        <w:rPr>
          <w:rFonts w:cs="Arial"/>
          <w:b/>
          <w:bCs/>
          <w:i/>
          <w:iCs/>
        </w:rPr>
      </w:pPr>
    </w:p>
    <w:p w14:paraId="28AD67B6" w14:textId="1FA1F36A" w:rsidR="00D3267B" w:rsidRPr="00D9638B" w:rsidRDefault="00D3267B" w:rsidP="005B75AE">
      <w:pPr>
        <w:jc w:val="both"/>
        <w:rPr>
          <w:rFonts w:cs="Arial"/>
          <w:b/>
          <w:bCs/>
          <w:i/>
          <w:iCs/>
        </w:rPr>
      </w:pPr>
      <w:r w:rsidRPr="00D9638B">
        <w:rPr>
          <w:rFonts w:cs="Arial"/>
          <w:b/>
          <w:bCs/>
          <w:i/>
          <w:iCs/>
        </w:rPr>
        <w:t>As a result, the proposal would give rise to unacceptable impacts on highway safety and the free flow of traffic, contrary to Core Policy 57 (criteria ix and xiv), Core Policy 61 and Core Policy 62 of the Wiltshire Core Strategy</w:t>
      </w:r>
      <w:r w:rsidR="007104FA" w:rsidRPr="00D9638B">
        <w:rPr>
          <w:rFonts w:cs="Arial"/>
          <w:b/>
          <w:bCs/>
          <w:i/>
          <w:iCs/>
        </w:rPr>
        <w:t xml:space="preserve"> a</w:t>
      </w:r>
      <w:r w:rsidR="00282BF3" w:rsidRPr="00D9638B">
        <w:rPr>
          <w:rFonts w:cs="Arial"/>
          <w:b/>
          <w:bCs/>
          <w:i/>
          <w:iCs/>
        </w:rPr>
        <w:t>nd paragraph</w:t>
      </w:r>
      <w:r w:rsidR="007104FA" w:rsidRPr="00D9638B">
        <w:rPr>
          <w:rFonts w:cs="Arial"/>
          <w:b/>
          <w:bCs/>
          <w:i/>
          <w:iCs/>
        </w:rPr>
        <w:t>s</w:t>
      </w:r>
      <w:r w:rsidR="00282BF3" w:rsidRPr="00D9638B">
        <w:rPr>
          <w:rFonts w:cs="Arial"/>
          <w:b/>
          <w:bCs/>
          <w:i/>
          <w:iCs/>
        </w:rPr>
        <w:t xml:space="preserve"> </w:t>
      </w:r>
      <w:r w:rsidR="00264EDF" w:rsidRPr="00D9638B">
        <w:rPr>
          <w:rFonts w:cs="Arial"/>
          <w:b/>
          <w:bCs/>
          <w:i/>
          <w:iCs/>
          <w:color w:val="181818"/>
          <w:shd w:val="clear" w:color="auto" w:fill="FFFFFF"/>
        </w:rPr>
        <w:t>115, 116 and 117 of the</w:t>
      </w:r>
      <w:r w:rsidR="00282BF3" w:rsidRPr="00D9638B">
        <w:rPr>
          <w:rFonts w:cs="Arial"/>
          <w:b/>
          <w:bCs/>
          <w:i/>
          <w:iCs/>
        </w:rPr>
        <w:t xml:space="preserve"> of the </w:t>
      </w:r>
      <w:r w:rsidR="00012250" w:rsidRPr="00D9638B">
        <w:rPr>
          <w:b/>
          <w:bCs/>
          <w:i/>
          <w:iCs/>
        </w:rPr>
        <w:t>National Planning Policy Framework.</w:t>
      </w:r>
    </w:p>
    <w:p w14:paraId="6D3A5E60" w14:textId="77777777" w:rsidR="00834CB5" w:rsidRPr="00D9638B" w:rsidRDefault="00834CB5" w:rsidP="00A65D9B">
      <w:pPr>
        <w:jc w:val="both"/>
        <w:rPr>
          <w:b/>
          <w:bCs/>
          <w:i/>
          <w:iCs/>
          <w:highlight w:val="yellow"/>
        </w:rPr>
      </w:pPr>
    </w:p>
    <w:p w14:paraId="54351630" w14:textId="6C79985D" w:rsidR="00F97461" w:rsidRPr="00D9638B" w:rsidRDefault="00834CB5" w:rsidP="00A65D9B">
      <w:pPr>
        <w:jc w:val="both"/>
        <w:rPr>
          <w:b/>
          <w:bCs/>
          <w:i/>
          <w:iCs/>
        </w:rPr>
      </w:pPr>
      <w:r w:rsidRPr="00D9638B">
        <w:rPr>
          <w:b/>
          <w:bCs/>
          <w:i/>
          <w:iCs/>
        </w:rPr>
        <w:t>3</w:t>
      </w:r>
      <w:r w:rsidR="009906BF" w:rsidRPr="00D9638B">
        <w:rPr>
          <w:b/>
          <w:bCs/>
          <w:i/>
          <w:iCs/>
        </w:rPr>
        <w:t xml:space="preserve">. </w:t>
      </w:r>
      <w:r w:rsidR="00F97461" w:rsidRPr="00D9638B">
        <w:rPr>
          <w:b/>
          <w:bCs/>
          <w:i/>
          <w:iCs/>
        </w:rPr>
        <w:t xml:space="preserve">The proposed development would result in the </w:t>
      </w:r>
      <w:r w:rsidR="00F97461" w:rsidRPr="00D9638B">
        <w:rPr>
          <w:rFonts w:cs="Arial"/>
          <w:b/>
          <w:bCs/>
          <w:i/>
          <w:iCs/>
        </w:rPr>
        <w:t>urbanisation of the open countryside with the subsequent er</w:t>
      </w:r>
      <w:r w:rsidR="002D77B1">
        <w:rPr>
          <w:rFonts w:cs="Arial"/>
          <w:b/>
          <w:bCs/>
          <w:i/>
          <w:iCs/>
        </w:rPr>
        <w:t>osion</w:t>
      </w:r>
      <w:r w:rsidR="00F97461" w:rsidRPr="00D9638B">
        <w:rPr>
          <w:rFonts w:cs="Arial"/>
          <w:b/>
          <w:bCs/>
          <w:i/>
          <w:iCs/>
        </w:rPr>
        <w:t xml:space="preserve"> and loss of rural character</w:t>
      </w:r>
      <w:r w:rsidR="002D77B1">
        <w:rPr>
          <w:rFonts w:cs="Arial"/>
          <w:b/>
          <w:bCs/>
          <w:i/>
          <w:iCs/>
        </w:rPr>
        <w:t xml:space="preserve"> being harmful. The Council is not satisfied the 9-house proposal would result in a </w:t>
      </w:r>
      <w:r w:rsidR="00F97461" w:rsidRPr="00D9638B">
        <w:rPr>
          <w:b/>
          <w:bCs/>
          <w:i/>
          <w:iCs/>
        </w:rPr>
        <w:t xml:space="preserve">scheme </w:t>
      </w:r>
      <w:r w:rsidR="002D77B1">
        <w:rPr>
          <w:b/>
          <w:bCs/>
          <w:i/>
          <w:iCs/>
        </w:rPr>
        <w:t xml:space="preserve">that would </w:t>
      </w:r>
      <w:r w:rsidR="000C5CCE" w:rsidRPr="00D9638B">
        <w:rPr>
          <w:rFonts w:cs="Arial"/>
          <w:b/>
          <w:bCs/>
          <w:i/>
          <w:iCs/>
        </w:rPr>
        <w:t>protect, conserve or enhance landscape character</w:t>
      </w:r>
      <w:r w:rsidR="00F97461" w:rsidRPr="00D9638B">
        <w:rPr>
          <w:rFonts w:cs="Arial"/>
          <w:b/>
          <w:bCs/>
          <w:i/>
          <w:iCs/>
        </w:rPr>
        <w:t xml:space="preserve">. </w:t>
      </w:r>
      <w:r w:rsidR="00F97461" w:rsidRPr="00D9638B">
        <w:rPr>
          <w:b/>
          <w:bCs/>
          <w:i/>
          <w:iCs/>
        </w:rPr>
        <w:t>The proposal is therefore contrary to Core Policies CP51 and CP57 of the Wiltshire Core Strategy and Paragraphs 135</w:t>
      </w:r>
      <w:r w:rsidR="00231E45" w:rsidRPr="00D9638B">
        <w:rPr>
          <w:b/>
          <w:bCs/>
          <w:i/>
          <w:iCs/>
        </w:rPr>
        <w:t xml:space="preserve"> and </w:t>
      </w:r>
      <w:r w:rsidR="00F97461" w:rsidRPr="00D9638B">
        <w:rPr>
          <w:b/>
          <w:bCs/>
          <w:i/>
          <w:iCs/>
        </w:rPr>
        <w:t>187 of the National Planning Policy Framework.</w:t>
      </w:r>
    </w:p>
    <w:p w14:paraId="3C30F39B" w14:textId="77777777" w:rsidR="00321FB3" w:rsidRPr="00D9638B" w:rsidRDefault="00321FB3" w:rsidP="00037B02">
      <w:pPr>
        <w:jc w:val="both"/>
        <w:rPr>
          <w:rFonts w:cs="Arial"/>
          <w:b/>
          <w:bCs/>
          <w:i/>
          <w:iCs/>
        </w:rPr>
      </w:pPr>
    </w:p>
    <w:p w14:paraId="16CD2CD1" w14:textId="4F1A1571" w:rsidR="005F2E0C" w:rsidRPr="00D9638B" w:rsidRDefault="00834CB5" w:rsidP="00B0514D">
      <w:pPr>
        <w:jc w:val="both"/>
        <w:rPr>
          <w:rFonts w:ascii="Times New Roman" w:hAnsi="Times New Roman" w:cs="Arial"/>
          <w:b/>
          <w:bCs/>
          <w:i/>
          <w:iCs/>
        </w:rPr>
      </w:pPr>
      <w:r w:rsidRPr="00D9638B">
        <w:rPr>
          <w:rFonts w:cs="Arial"/>
          <w:b/>
          <w:bCs/>
          <w:i/>
          <w:iCs/>
        </w:rPr>
        <w:lastRenderedPageBreak/>
        <w:t>4</w:t>
      </w:r>
      <w:r w:rsidR="009906BF" w:rsidRPr="00D9638B">
        <w:rPr>
          <w:rFonts w:cs="Arial"/>
          <w:b/>
          <w:bCs/>
          <w:i/>
          <w:iCs/>
        </w:rPr>
        <w:t xml:space="preserve">. </w:t>
      </w:r>
      <w:r w:rsidR="005F2E0C" w:rsidRPr="00D9638B">
        <w:rPr>
          <w:rFonts w:cs="Arial"/>
          <w:b/>
          <w:bCs/>
          <w:i/>
          <w:iCs/>
        </w:rPr>
        <w:t>The site is located within the Bradford on Avon Bat Special Area of Conservation (SAC)</w:t>
      </w:r>
      <w:r w:rsidR="00A43E25" w:rsidRPr="00D9638B">
        <w:rPr>
          <w:rFonts w:cs="Arial"/>
          <w:b/>
          <w:bCs/>
          <w:i/>
          <w:iCs/>
        </w:rPr>
        <w:t xml:space="preserve"> and</w:t>
      </w:r>
      <w:r w:rsidR="00A43E25" w:rsidRPr="00D9638B">
        <w:rPr>
          <w:rStyle w:val="fontstyle01"/>
          <w:rFonts w:ascii="Arial" w:hAnsi="Arial" w:cs="Arial"/>
          <w:b w:val="0"/>
          <w:bCs w:val="0"/>
          <w:i/>
          <w:iCs/>
          <w:sz w:val="24"/>
          <w:szCs w:val="24"/>
        </w:rPr>
        <w:t xml:space="preserve"> </w:t>
      </w:r>
      <w:r w:rsidR="00A43E25" w:rsidRPr="004A1EFE">
        <w:rPr>
          <w:rStyle w:val="fontstyle01"/>
          <w:rFonts w:ascii="Arial" w:hAnsi="Arial" w:cs="Arial"/>
          <w:i/>
          <w:iCs/>
          <w:sz w:val="24"/>
          <w:szCs w:val="24"/>
        </w:rPr>
        <w:t>grey and</w:t>
      </w:r>
      <w:r w:rsidR="00A43E25" w:rsidRPr="00D9638B">
        <w:rPr>
          <w:rStyle w:val="fontstyle01"/>
          <w:rFonts w:ascii="Arial" w:hAnsi="Arial" w:cs="Arial"/>
          <w:b w:val="0"/>
          <w:bCs w:val="0"/>
          <w:i/>
          <w:iCs/>
          <w:sz w:val="24"/>
          <w:szCs w:val="24"/>
        </w:rPr>
        <w:t xml:space="preserve"> </w:t>
      </w:r>
      <w:r w:rsidR="00A43E25" w:rsidRPr="00D9638B">
        <w:rPr>
          <w:rFonts w:cs="Arial"/>
          <w:b/>
          <w:bCs/>
          <w:i/>
          <w:iCs/>
        </w:rPr>
        <w:t>yellow zones of the</w:t>
      </w:r>
      <w:r w:rsidR="00A43E25" w:rsidRPr="00D9638B">
        <w:rPr>
          <w:rFonts w:cs="Arial"/>
          <w:b/>
          <w:bCs/>
          <w:i/>
          <w:iCs/>
          <w:color w:val="FF0000"/>
        </w:rPr>
        <w:t xml:space="preserve"> </w:t>
      </w:r>
      <w:r w:rsidR="00A43E25" w:rsidRPr="00D9638B">
        <w:rPr>
          <w:rFonts w:cs="Arial"/>
          <w:b/>
          <w:bCs/>
          <w:i/>
          <w:iCs/>
          <w:color w:val="000000"/>
        </w:rPr>
        <w:t>Trowbridge Westbury Bat Mitigation Strategy</w:t>
      </w:r>
      <w:r w:rsidR="005F2E0C" w:rsidRPr="00D9638B">
        <w:rPr>
          <w:rFonts w:cs="Arial"/>
          <w:b/>
          <w:bCs/>
          <w:i/>
          <w:iCs/>
        </w:rPr>
        <w:t xml:space="preserve"> and must, therefore, be considered under the Habitat Regulations.</w:t>
      </w:r>
      <w:r w:rsidR="005F2E0C" w:rsidRPr="00D9638B">
        <w:rPr>
          <w:b/>
          <w:bCs/>
          <w:i/>
          <w:iCs/>
        </w:rPr>
        <w:t xml:space="preserve"> The</w:t>
      </w:r>
      <w:r w:rsidR="0029607F">
        <w:rPr>
          <w:b/>
          <w:bCs/>
          <w:i/>
          <w:iCs/>
        </w:rPr>
        <w:t xml:space="preserve"> SAC</w:t>
      </w:r>
      <w:r w:rsidR="005F2E0C" w:rsidRPr="00D9638B">
        <w:rPr>
          <w:b/>
          <w:bCs/>
          <w:i/>
          <w:iCs/>
        </w:rPr>
        <w:t xml:space="preserve"> is recognised for its national and international importance for nature conservation. Its qualifying features are its protected priority habitats and species including important population of Bechstein Bats</w:t>
      </w:r>
      <w:r w:rsidR="00336F21">
        <w:rPr>
          <w:b/>
          <w:bCs/>
          <w:i/>
          <w:iCs/>
        </w:rPr>
        <w:t xml:space="preserve"> and </w:t>
      </w:r>
      <w:r w:rsidR="005F2E0C" w:rsidRPr="00D9638B">
        <w:rPr>
          <w:b/>
          <w:bCs/>
          <w:i/>
          <w:iCs/>
        </w:rPr>
        <w:t xml:space="preserve">Greater Horseshoe Bats. </w:t>
      </w:r>
      <w:r w:rsidR="005F2E0C" w:rsidRPr="00D9638B">
        <w:rPr>
          <w:rFonts w:cs="Arial"/>
          <w:b/>
          <w:bCs/>
          <w:i/>
          <w:iCs/>
          <w:color w:val="000000"/>
        </w:rPr>
        <w:t>I</w:t>
      </w:r>
      <w:r w:rsidR="005F2E0C" w:rsidRPr="00D9638B">
        <w:rPr>
          <w:rFonts w:cs="Arial"/>
          <w:b/>
          <w:bCs/>
          <w:i/>
          <w:iCs/>
        </w:rPr>
        <w:t xml:space="preserve">nsufficient information has been submitted to enable the </w:t>
      </w:r>
      <w:r w:rsidR="00A12564">
        <w:rPr>
          <w:rFonts w:cs="Arial"/>
          <w:b/>
          <w:bCs/>
          <w:i/>
          <w:iCs/>
        </w:rPr>
        <w:t xml:space="preserve">Council to conclude a favourable </w:t>
      </w:r>
      <w:r w:rsidR="005F2E0C" w:rsidRPr="00D9638B">
        <w:rPr>
          <w:rFonts w:cs="Arial"/>
          <w:b/>
          <w:bCs/>
          <w:i/>
          <w:iCs/>
        </w:rPr>
        <w:t xml:space="preserve">Appropriate Assessment </w:t>
      </w:r>
      <w:r w:rsidR="00A12564">
        <w:rPr>
          <w:rFonts w:cs="Arial"/>
          <w:b/>
          <w:bCs/>
          <w:i/>
          <w:iCs/>
        </w:rPr>
        <w:t xml:space="preserve">with </w:t>
      </w:r>
      <w:r w:rsidR="005F2E0C" w:rsidRPr="00D9638B">
        <w:rPr>
          <w:rFonts w:cs="Arial"/>
          <w:b/>
          <w:bCs/>
          <w:i/>
          <w:iCs/>
        </w:rPr>
        <w:t>respect of the Bath &amp; Bradford-on-Avon Bat SAC</w:t>
      </w:r>
      <w:r w:rsidR="00A12564">
        <w:rPr>
          <w:rFonts w:cs="Arial"/>
          <w:b/>
          <w:bCs/>
          <w:i/>
          <w:iCs/>
        </w:rPr>
        <w:t xml:space="preserve">. </w:t>
      </w:r>
      <w:r w:rsidR="005F2E0C" w:rsidRPr="00D9638B">
        <w:rPr>
          <w:rFonts w:cs="Arial"/>
          <w:b/>
          <w:bCs/>
          <w:i/>
          <w:iCs/>
        </w:rPr>
        <w:t>T</w:t>
      </w:r>
      <w:r w:rsidR="005F2E0C" w:rsidRPr="00D9638B">
        <w:rPr>
          <w:rFonts w:cs="Arial"/>
          <w:b/>
          <w:bCs/>
          <w:i/>
          <w:iCs/>
          <w:color w:val="000000"/>
        </w:rPr>
        <w:t xml:space="preserve">he </w:t>
      </w:r>
      <w:r w:rsidR="00A12564">
        <w:rPr>
          <w:rFonts w:cs="Arial"/>
          <w:b/>
          <w:bCs/>
          <w:i/>
          <w:iCs/>
          <w:color w:val="000000"/>
        </w:rPr>
        <w:t>C</w:t>
      </w:r>
      <w:r w:rsidR="005F2E0C" w:rsidRPr="00D9638B">
        <w:rPr>
          <w:rFonts w:cs="Arial"/>
          <w:b/>
          <w:bCs/>
          <w:i/>
          <w:iCs/>
          <w:color w:val="000000"/>
        </w:rPr>
        <w:t xml:space="preserve">ouncil is unable to conclude that there would be no adverse effects on the integrity of the </w:t>
      </w:r>
      <w:r w:rsidR="005F2E0C" w:rsidRPr="00D9638B">
        <w:rPr>
          <w:rFonts w:cs="Arial"/>
          <w:b/>
          <w:bCs/>
          <w:i/>
          <w:iCs/>
        </w:rPr>
        <w:t>Bath &amp; Bradford-on-Avon Bat SAC</w:t>
      </w:r>
      <w:r w:rsidR="005F2E0C" w:rsidRPr="00D9638B">
        <w:rPr>
          <w:rFonts w:cs="Arial"/>
          <w:b/>
          <w:bCs/>
          <w:i/>
          <w:iCs/>
          <w:color w:val="000000"/>
        </w:rPr>
        <w:t xml:space="preserve">. The proposed development is therefore contrary to Core Policy CP50 </w:t>
      </w:r>
      <w:r w:rsidR="005F2E0C" w:rsidRPr="00D9638B">
        <w:rPr>
          <w:rFonts w:cs="Arial"/>
          <w:b/>
          <w:bCs/>
          <w:i/>
          <w:iCs/>
        </w:rPr>
        <w:t xml:space="preserve">of the Wiltshire Core Strategy and paragraphs 187, 193, 194 and 195 of the </w:t>
      </w:r>
      <w:r w:rsidR="005F2E0C" w:rsidRPr="00D9638B">
        <w:rPr>
          <w:rFonts w:cs="Arial"/>
          <w:b/>
          <w:bCs/>
          <w:i/>
          <w:iCs/>
          <w:color w:val="181818"/>
          <w:shd w:val="clear" w:color="auto" w:fill="FFFFFF"/>
        </w:rPr>
        <w:t>National Planning Policy Framework.</w:t>
      </w:r>
    </w:p>
    <w:p w14:paraId="1D6A8F2A" w14:textId="77777777" w:rsidR="007424F2" w:rsidRPr="00D9638B" w:rsidRDefault="007424F2" w:rsidP="00037B02">
      <w:pPr>
        <w:jc w:val="both"/>
        <w:rPr>
          <w:rFonts w:cs="Arial"/>
          <w:b/>
          <w:bCs/>
          <w:i/>
          <w:iCs/>
        </w:rPr>
      </w:pPr>
    </w:p>
    <w:p w14:paraId="08006F10" w14:textId="0B68C0B8" w:rsidR="007424F2" w:rsidRPr="00D9638B" w:rsidRDefault="00834CB5" w:rsidP="007424F2">
      <w:pPr>
        <w:jc w:val="both"/>
        <w:rPr>
          <w:rFonts w:cs="Arial"/>
          <w:b/>
          <w:bCs/>
          <w:i/>
          <w:iCs/>
        </w:rPr>
      </w:pPr>
      <w:r w:rsidRPr="00D9638B">
        <w:rPr>
          <w:rFonts w:cs="Arial"/>
          <w:b/>
          <w:bCs/>
          <w:i/>
          <w:iCs/>
        </w:rPr>
        <w:t>5</w:t>
      </w:r>
      <w:r w:rsidR="009906BF" w:rsidRPr="00D9638B">
        <w:rPr>
          <w:rFonts w:cs="Arial"/>
          <w:b/>
          <w:bCs/>
          <w:i/>
          <w:iCs/>
        </w:rPr>
        <w:t xml:space="preserve">. </w:t>
      </w:r>
      <w:r w:rsidR="007424F2" w:rsidRPr="00D9638B">
        <w:rPr>
          <w:rFonts w:cs="Arial"/>
          <w:b/>
          <w:bCs/>
          <w:i/>
          <w:iCs/>
        </w:rPr>
        <w:t>The applicant has failed to provide an appropriate archaeological trial trench evaluation. In the absence of this information, the Local Planning Authority is unable to properly assess the significance of any heritage assets with archaeological interest that may be present within the site, or to determine the potential impact of the proposed development upon them. As a result, the proposal does not demonstrate that the archaeological implications of the development have been fully understood or that harm can be avoided or mitigated. The development is therefore contrary to Core Policy 58 of the Wiltshire Core Strategy, which requires that heritage assets and their settings are conserved in a manner appropriate to their significance. The proposal also conflicts with the principles of the Framework, paragraph 207, which requires applicants to describe the significance of heritage assets affected and for local planning authorities to ensure that such information is provided to enable informed decision</w:t>
      </w:r>
      <w:r w:rsidR="007424F2" w:rsidRPr="00D9638B">
        <w:rPr>
          <w:rFonts w:cs="Arial"/>
          <w:b/>
          <w:bCs/>
          <w:i/>
          <w:iCs/>
        </w:rPr>
        <w:noBreakHyphen/>
        <w:t>making.</w:t>
      </w:r>
    </w:p>
    <w:p w14:paraId="41D79F20" w14:textId="77777777" w:rsidR="007424F2" w:rsidRPr="00D9638B" w:rsidRDefault="007424F2" w:rsidP="009C2A73">
      <w:pPr>
        <w:jc w:val="both"/>
        <w:rPr>
          <w:rFonts w:cs="Arial"/>
          <w:b/>
          <w:bCs/>
          <w:i/>
          <w:iCs/>
        </w:rPr>
      </w:pPr>
    </w:p>
    <w:p w14:paraId="7BD2BA2A" w14:textId="228912A9" w:rsidR="002866D6" w:rsidRPr="00D9638B" w:rsidRDefault="00834CB5" w:rsidP="009C2A73">
      <w:pPr>
        <w:jc w:val="both"/>
        <w:rPr>
          <w:rFonts w:ascii="Segoe UI" w:hAnsi="Segoe UI" w:cs="Segoe UI"/>
          <w:b/>
          <w:bCs/>
          <w:i/>
          <w:iCs/>
          <w:sz w:val="21"/>
          <w:szCs w:val="21"/>
        </w:rPr>
      </w:pPr>
      <w:r w:rsidRPr="00D9638B">
        <w:rPr>
          <w:rFonts w:cs="Arial"/>
          <w:b/>
          <w:bCs/>
          <w:i/>
          <w:iCs/>
        </w:rPr>
        <w:t>6</w:t>
      </w:r>
      <w:r w:rsidR="0085021A" w:rsidRPr="00D9638B">
        <w:rPr>
          <w:rFonts w:cs="Arial"/>
          <w:b/>
          <w:bCs/>
          <w:i/>
          <w:iCs/>
        </w:rPr>
        <w:t xml:space="preserve">. </w:t>
      </w:r>
      <w:r w:rsidR="000D6845" w:rsidRPr="00D9638B">
        <w:rPr>
          <w:rFonts w:cs="Arial"/>
          <w:b/>
          <w:bCs/>
          <w:i/>
          <w:iCs/>
        </w:rPr>
        <w:t xml:space="preserve">In the </w:t>
      </w:r>
      <w:r w:rsidR="00C57D9B" w:rsidRPr="00D9638B">
        <w:rPr>
          <w:rFonts w:cs="Arial"/>
          <w:b/>
          <w:bCs/>
          <w:i/>
          <w:iCs/>
        </w:rPr>
        <w:t>absence of completed legal obligation at time of determination</w:t>
      </w:r>
      <w:r w:rsidR="000D6845" w:rsidRPr="00D9638B">
        <w:rPr>
          <w:rFonts w:cs="Arial"/>
          <w:b/>
          <w:bCs/>
          <w:i/>
          <w:iCs/>
        </w:rPr>
        <w:t xml:space="preserve"> to secure the delivery and retention of the dwellings as self-build housing and to secure </w:t>
      </w:r>
      <w:r w:rsidR="00C37642">
        <w:rPr>
          <w:rFonts w:cs="Arial"/>
          <w:b/>
          <w:bCs/>
          <w:i/>
          <w:iCs/>
        </w:rPr>
        <w:t xml:space="preserve">the </w:t>
      </w:r>
      <w:r w:rsidR="000D6845" w:rsidRPr="00D9638B">
        <w:rPr>
          <w:rFonts w:cs="Arial"/>
          <w:b/>
          <w:bCs/>
          <w:i/>
          <w:iCs/>
        </w:rPr>
        <w:t>necessary ecological mitigation measures, the proposed development fails to ensure appropriate mitigation of its impacts and compliance with relevant policy requirements.</w:t>
      </w:r>
      <w:r w:rsidR="00311CEB" w:rsidRPr="00D9638B">
        <w:rPr>
          <w:rFonts w:cs="Arial"/>
          <w:b/>
          <w:bCs/>
          <w:i/>
          <w:iCs/>
        </w:rPr>
        <w:t xml:space="preserve"> Without such secured mechanisms, the local planning authority cannot be satisfied that the development would deliver the self-build benefits or adequately mitigate its ecological impacts, resulting in an unacceptable form of development.</w:t>
      </w:r>
      <w:r w:rsidR="00535C6E" w:rsidRPr="00D9638B">
        <w:rPr>
          <w:rFonts w:cs="Arial"/>
          <w:b/>
          <w:bCs/>
          <w:i/>
          <w:iCs/>
        </w:rPr>
        <w:t xml:space="preserve"> </w:t>
      </w:r>
      <w:r w:rsidR="000D6845" w:rsidRPr="00D9638B">
        <w:rPr>
          <w:rFonts w:cs="Arial"/>
          <w:b/>
          <w:bCs/>
          <w:i/>
          <w:iCs/>
        </w:rPr>
        <w:t xml:space="preserve">The proposal is therefore contrary to </w:t>
      </w:r>
      <w:r w:rsidR="009D61DA" w:rsidRPr="00D9638B">
        <w:rPr>
          <w:rFonts w:cs="Arial"/>
          <w:b/>
          <w:bCs/>
          <w:i/>
          <w:iCs/>
        </w:rPr>
        <w:t>Core Policies 3 and 50</w:t>
      </w:r>
      <w:r w:rsidR="008D6F6C" w:rsidRPr="00D9638B">
        <w:rPr>
          <w:rFonts w:cs="Arial"/>
          <w:b/>
          <w:bCs/>
          <w:i/>
          <w:iCs/>
        </w:rPr>
        <w:t xml:space="preserve"> of the </w:t>
      </w:r>
      <w:r w:rsidR="00812DDB" w:rsidRPr="00D9638B">
        <w:rPr>
          <w:rFonts w:cs="Arial"/>
          <w:b/>
          <w:bCs/>
          <w:i/>
          <w:iCs/>
        </w:rPr>
        <w:t>Wiltshire Core Strategy</w:t>
      </w:r>
      <w:r w:rsidR="008D6F6C" w:rsidRPr="00D9638B">
        <w:rPr>
          <w:rFonts w:cs="Arial"/>
          <w:b/>
          <w:bCs/>
          <w:i/>
          <w:iCs/>
        </w:rPr>
        <w:t xml:space="preserve"> </w:t>
      </w:r>
      <w:r w:rsidR="00535C6E" w:rsidRPr="00D9638B">
        <w:rPr>
          <w:rFonts w:cs="Arial"/>
          <w:b/>
          <w:bCs/>
          <w:i/>
          <w:iCs/>
        </w:rPr>
        <w:t>a</w:t>
      </w:r>
      <w:r w:rsidR="008D6F6C" w:rsidRPr="00D9638B">
        <w:rPr>
          <w:rFonts w:cs="Arial"/>
          <w:b/>
          <w:bCs/>
          <w:i/>
          <w:iCs/>
        </w:rPr>
        <w:t xml:space="preserve">nd </w:t>
      </w:r>
      <w:r w:rsidR="000D6845" w:rsidRPr="00D9638B">
        <w:rPr>
          <w:rFonts w:cs="Arial"/>
          <w:b/>
          <w:bCs/>
          <w:i/>
          <w:iCs/>
        </w:rPr>
        <w:t>provisions of the National Planning Policy Framework</w:t>
      </w:r>
      <w:r w:rsidR="00535C6E" w:rsidRPr="00D9638B">
        <w:rPr>
          <w:rFonts w:cs="Arial"/>
          <w:b/>
          <w:bCs/>
          <w:i/>
          <w:iCs/>
        </w:rPr>
        <w:t xml:space="preserve">. </w:t>
      </w:r>
    </w:p>
    <w:p w14:paraId="6CF97A3A" w14:textId="77777777" w:rsidR="00072E52" w:rsidRPr="00D9638B" w:rsidRDefault="00072E52" w:rsidP="00037B02">
      <w:pPr>
        <w:jc w:val="both"/>
        <w:rPr>
          <w:rFonts w:cs="Arial"/>
          <w:b/>
          <w:bCs/>
          <w:i/>
          <w:iCs/>
        </w:rPr>
      </w:pPr>
    </w:p>
    <w:p w14:paraId="0289CF7D" w14:textId="77777777" w:rsidR="00455C02" w:rsidRPr="00D9638B" w:rsidRDefault="00455C02" w:rsidP="00455C02">
      <w:pPr>
        <w:jc w:val="both"/>
        <w:rPr>
          <w:rFonts w:cs="Arial"/>
          <w:b/>
          <w:bCs/>
          <w:i/>
          <w:iCs/>
        </w:rPr>
      </w:pPr>
      <w:r w:rsidRPr="00D9638B">
        <w:rPr>
          <w:rFonts w:cs="Arial"/>
          <w:b/>
          <w:bCs/>
          <w:i/>
          <w:iCs/>
        </w:rPr>
        <w:t>INFORMATIVES TO APPLICANT</w:t>
      </w:r>
    </w:p>
    <w:p w14:paraId="7BE9ABC6" w14:textId="77777777" w:rsidR="00455C02" w:rsidRPr="00D9638B" w:rsidRDefault="00455C02" w:rsidP="00455C02">
      <w:pPr>
        <w:jc w:val="both"/>
        <w:rPr>
          <w:rFonts w:cs="Arial"/>
          <w:b/>
          <w:bCs/>
          <w:i/>
          <w:iCs/>
        </w:rPr>
      </w:pPr>
    </w:p>
    <w:p w14:paraId="4E6FC211" w14:textId="7D157207" w:rsidR="00455C02" w:rsidRPr="00D9638B" w:rsidRDefault="00455C02" w:rsidP="00071EFB">
      <w:pPr>
        <w:pStyle w:val="NoSpacing"/>
        <w:jc w:val="both"/>
        <w:rPr>
          <w:rFonts w:ascii="Arial" w:hAnsi="Arial" w:cs="Arial"/>
          <w:b/>
          <w:bCs/>
          <w:i/>
          <w:iCs/>
          <w:color w:val="000000" w:themeColor="text1"/>
          <w:sz w:val="24"/>
          <w:szCs w:val="24"/>
        </w:rPr>
      </w:pPr>
      <w:r w:rsidRPr="00D9638B">
        <w:rPr>
          <w:rFonts w:ascii="Arial" w:hAnsi="Arial" w:cs="Arial"/>
          <w:b/>
          <w:bCs/>
          <w:i/>
          <w:iCs/>
          <w:color w:val="000000" w:themeColor="text1"/>
          <w:sz w:val="24"/>
          <w:szCs w:val="24"/>
        </w:rPr>
        <w:t xml:space="preserve">Please note that reason for refusal </w:t>
      </w:r>
      <w:r w:rsidR="00535C6E" w:rsidRPr="00D9638B">
        <w:rPr>
          <w:rFonts w:ascii="Arial" w:hAnsi="Arial" w:cs="Arial"/>
          <w:b/>
          <w:bCs/>
          <w:i/>
          <w:iCs/>
          <w:color w:val="000000" w:themeColor="text1"/>
          <w:sz w:val="24"/>
          <w:szCs w:val="24"/>
        </w:rPr>
        <w:t>6</w:t>
      </w:r>
      <w:r w:rsidRPr="00D9638B">
        <w:rPr>
          <w:rFonts w:ascii="Arial" w:hAnsi="Arial" w:cs="Arial"/>
          <w:b/>
          <w:bCs/>
          <w:i/>
          <w:iCs/>
          <w:color w:val="000000" w:themeColor="text1"/>
          <w:sz w:val="24"/>
          <w:szCs w:val="24"/>
        </w:rPr>
        <w:t xml:space="preserve"> cited above could be satisfactorily addressed via a s106 agreement.</w:t>
      </w:r>
    </w:p>
    <w:p w14:paraId="6A2758E2" w14:textId="77777777" w:rsidR="00455C02" w:rsidRPr="00D9638B" w:rsidRDefault="00455C02" w:rsidP="00037B02">
      <w:pPr>
        <w:jc w:val="both"/>
        <w:rPr>
          <w:rFonts w:cs="Arial"/>
          <w:b/>
          <w:bCs/>
          <w:i/>
          <w:iCs/>
        </w:rPr>
      </w:pPr>
    </w:p>
    <w:sectPr w:rsidR="00455C02" w:rsidRPr="00D9638B" w:rsidSect="002527E6">
      <w:pgSz w:w="12240" w:h="15840"/>
      <w:pgMar w:top="719" w:right="1183" w:bottom="113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MT">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234B"/>
    <w:multiLevelType w:val="hybridMultilevel"/>
    <w:tmpl w:val="65F62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7E1789"/>
    <w:multiLevelType w:val="hybridMultilevel"/>
    <w:tmpl w:val="17DA7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1BC3856"/>
    <w:multiLevelType w:val="hybridMultilevel"/>
    <w:tmpl w:val="B65C8A7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FE76B3"/>
    <w:multiLevelType w:val="hybridMultilevel"/>
    <w:tmpl w:val="2A1E1F7C"/>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BB05106"/>
    <w:multiLevelType w:val="hybridMultilevel"/>
    <w:tmpl w:val="191A4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C96DAF"/>
    <w:multiLevelType w:val="hybridMultilevel"/>
    <w:tmpl w:val="2AE63F4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4BB630C"/>
    <w:multiLevelType w:val="hybridMultilevel"/>
    <w:tmpl w:val="DD70BF6A"/>
    <w:lvl w:ilvl="0" w:tplc="A928E078">
      <w:start w:val="1"/>
      <w:numFmt w:val="decimal"/>
      <w:lvlText w:val="%1."/>
      <w:lvlJc w:val="left"/>
      <w:pPr>
        <w:ind w:left="720" w:hanging="360"/>
      </w:pPr>
      <w:rPr>
        <w:rFonts w:ascii="ArialMT" w:hAnsi="ArialMT"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0D295C"/>
    <w:multiLevelType w:val="hybridMultilevel"/>
    <w:tmpl w:val="04E2A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9F4A6F"/>
    <w:multiLevelType w:val="hybridMultilevel"/>
    <w:tmpl w:val="9976D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3312532">
    <w:abstractNumId w:val="2"/>
  </w:num>
  <w:num w:numId="2" w16cid:durableId="1564221527">
    <w:abstractNumId w:val="6"/>
  </w:num>
  <w:num w:numId="3" w16cid:durableId="1633947685">
    <w:abstractNumId w:val="7"/>
  </w:num>
  <w:num w:numId="4" w16cid:durableId="746148534">
    <w:abstractNumId w:val="4"/>
  </w:num>
  <w:num w:numId="5" w16cid:durableId="883555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150178">
    <w:abstractNumId w:val="3"/>
  </w:num>
  <w:num w:numId="7" w16cid:durableId="1986080730">
    <w:abstractNumId w:val="0"/>
  </w:num>
  <w:num w:numId="8" w16cid:durableId="1094129445">
    <w:abstractNumId w:val="8"/>
  </w:num>
  <w:num w:numId="9" w16cid:durableId="1733044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684"/>
    <w:rsid w:val="000071C6"/>
    <w:rsid w:val="00007262"/>
    <w:rsid w:val="00010B48"/>
    <w:rsid w:val="000121DD"/>
    <w:rsid w:val="00012250"/>
    <w:rsid w:val="0001388B"/>
    <w:rsid w:val="00014D5C"/>
    <w:rsid w:val="00021589"/>
    <w:rsid w:val="000216E2"/>
    <w:rsid w:val="0002386E"/>
    <w:rsid w:val="00024CBD"/>
    <w:rsid w:val="00030A73"/>
    <w:rsid w:val="00031498"/>
    <w:rsid w:val="00031F9F"/>
    <w:rsid w:val="00033292"/>
    <w:rsid w:val="000334CF"/>
    <w:rsid w:val="00034C13"/>
    <w:rsid w:val="00037B02"/>
    <w:rsid w:val="0004085C"/>
    <w:rsid w:val="0004157B"/>
    <w:rsid w:val="00043B5F"/>
    <w:rsid w:val="000446EF"/>
    <w:rsid w:val="00044D22"/>
    <w:rsid w:val="00045154"/>
    <w:rsid w:val="00046560"/>
    <w:rsid w:val="0004666D"/>
    <w:rsid w:val="000472F3"/>
    <w:rsid w:val="00055B4D"/>
    <w:rsid w:val="00060D17"/>
    <w:rsid w:val="00063C56"/>
    <w:rsid w:val="00066699"/>
    <w:rsid w:val="000679BA"/>
    <w:rsid w:val="00071365"/>
    <w:rsid w:val="00071EFB"/>
    <w:rsid w:val="00072E52"/>
    <w:rsid w:val="00077E09"/>
    <w:rsid w:val="00082DDB"/>
    <w:rsid w:val="000850A5"/>
    <w:rsid w:val="00085222"/>
    <w:rsid w:val="00085EA6"/>
    <w:rsid w:val="0008740D"/>
    <w:rsid w:val="00093BB7"/>
    <w:rsid w:val="000941F6"/>
    <w:rsid w:val="00096062"/>
    <w:rsid w:val="000967F6"/>
    <w:rsid w:val="000A0567"/>
    <w:rsid w:val="000A0D32"/>
    <w:rsid w:val="000A4DAE"/>
    <w:rsid w:val="000B11E9"/>
    <w:rsid w:val="000B4328"/>
    <w:rsid w:val="000B71B3"/>
    <w:rsid w:val="000B72E3"/>
    <w:rsid w:val="000C12E6"/>
    <w:rsid w:val="000C1C77"/>
    <w:rsid w:val="000C5CCE"/>
    <w:rsid w:val="000D560D"/>
    <w:rsid w:val="000D6845"/>
    <w:rsid w:val="000D69DC"/>
    <w:rsid w:val="000D741E"/>
    <w:rsid w:val="000D7C10"/>
    <w:rsid w:val="000E2F65"/>
    <w:rsid w:val="000E7148"/>
    <w:rsid w:val="000E7658"/>
    <w:rsid w:val="000F161F"/>
    <w:rsid w:val="000F186C"/>
    <w:rsid w:val="000F24F3"/>
    <w:rsid w:val="000F470D"/>
    <w:rsid w:val="000F4A1A"/>
    <w:rsid w:val="000F4A30"/>
    <w:rsid w:val="000F7221"/>
    <w:rsid w:val="0010209C"/>
    <w:rsid w:val="00106B9D"/>
    <w:rsid w:val="001070E2"/>
    <w:rsid w:val="001076DB"/>
    <w:rsid w:val="00107FBF"/>
    <w:rsid w:val="00113903"/>
    <w:rsid w:val="00116AEF"/>
    <w:rsid w:val="00120F73"/>
    <w:rsid w:val="001228ED"/>
    <w:rsid w:val="00123D53"/>
    <w:rsid w:val="00123F3C"/>
    <w:rsid w:val="00131A5F"/>
    <w:rsid w:val="00131D0B"/>
    <w:rsid w:val="001332F2"/>
    <w:rsid w:val="001334E8"/>
    <w:rsid w:val="00134AB5"/>
    <w:rsid w:val="00140030"/>
    <w:rsid w:val="001401C2"/>
    <w:rsid w:val="00140944"/>
    <w:rsid w:val="00141A0D"/>
    <w:rsid w:val="001420E2"/>
    <w:rsid w:val="001423C8"/>
    <w:rsid w:val="00147AB1"/>
    <w:rsid w:val="001523BC"/>
    <w:rsid w:val="00155643"/>
    <w:rsid w:val="001619F1"/>
    <w:rsid w:val="00162FB2"/>
    <w:rsid w:val="00165988"/>
    <w:rsid w:val="00165FF1"/>
    <w:rsid w:val="0017075E"/>
    <w:rsid w:val="00171255"/>
    <w:rsid w:val="00173FE4"/>
    <w:rsid w:val="00176DDB"/>
    <w:rsid w:val="00180C55"/>
    <w:rsid w:val="00185784"/>
    <w:rsid w:val="00194CF8"/>
    <w:rsid w:val="00197FAC"/>
    <w:rsid w:val="001A0928"/>
    <w:rsid w:val="001A20DA"/>
    <w:rsid w:val="001A2DC6"/>
    <w:rsid w:val="001B1452"/>
    <w:rsid w:val="001B31B9"/>
    <w:rsid w:val="001B3E37"/>
    <w:rsid w:val="001B4A9A"/>
    <w:rsid w:val="001C01C5"/>
    <w:rsid w:val="001C181B"/>
    <w:rsid w:val="001C50A3"/>
    <w:rsid w:val="001C597A"/>
    <w:rsid w:val="001C5F9E"/>
    <w:rsid w:val="001C731B"/>
    <w:rsid w:val="001D1608"/>
    <w:rsid w:val="001D4E84"/>
    <w:rsid w:val="001D5AF4"/>
    <w:rsid w:val="001D6799"/>
    <w:rsid w:val="001D7B57"/>
    <w:rsid w:val="001D7F18"/>
    <w:rsid w:val="001E0A53"/>
    <w:rsid w:val="001E1B9F"/>
    <w:rsid w:val="001E1E19"/>
    <w:rsid w:val="001E6B63"/>
    <w:rsid w:val="001F4A1D"/>
    <w:rsid w:val="00207E1B"/>
    <w:rsid w:val="0021249F"/>
    <w:rsid w:val="00215DDD"/>
    <w:rsid w:val="00222C40"/>
    <w:rsid w:val="00225FFD"/>
    <w:rsid w:val="00227DED"/>
    <w:rsid w:val="00231E45"/>
    <w:rsid w:val="002323F7"/>
    <w:rsid w:val="0023253A"/>
    <w:rsid w:val="002349C5"/>
    <w:rsid w:val="00235FB4"/>
    <w:rsid w:val="00244868"/>
    <w:rsid w:val="00251134"/>
    <w:rsid w:val="00251922"/>
    <w:rsid w:val="002527E6"/>
    <w:rsid w:val="0025559A"/>
    <w:rsid w:val="00257418"/>
    <w:rsid w:val="002574DF"/>
    <w:rsid w:val="002613E2"/>
    <w:rsid w:val="00262CB4"/>
    <w:rsid w:val="00264EDF"/>
    <w:rsid w:val="0027000E"/>
    <w:rsid w:val="00271469"/>
    <w:rsid w:val="002763AD"/>
    <w:rsid w:val="002773C2"/>
    <w:rsid w:val="0028102A"/>
    <w:rsid w:val="00282BF3"/>
    <w:rsid w:val="00285684"/>
    <w:rsid w:val="00285880"/>
    <w:rsid w:val="002866D6"/>
    <w:rsid w:val="0029226B"/>
    <w:rsid w:val="00294E73"/>
    <w:rsid w:val="00295015"/>
    <w:rsid w:val="00295909"/>
    <w:rsid w:val="0029607F"/>
    <w:rsid w:val="00296465"/>
    <w:rsid w:val="002A18FB"/>
    <w:rsid w:val="002A2C85"/>
    <w:rsid w:val="002A4E9C"/>
    <w:rsid w:val="002A53B6"/>
    <w:rsid w:val="002B4564"/>
    <w:rsid w:val="002C16A7"/>
    <w:rsid w:val="002C3821"/>
    <w:rsid w:val="002C4027"/>
    <w:rsid w:val="002C71B4"/>
    <w:rsid w:val="002D0605"/>
    <w:rsid w:val="002D0EFF"/>
    <w:rsid w:val="002D3E84"/>
    <w:rsid w:val="002D77B1"/>
    <w:rsid w:val="002D7DAA"/>
    <w:rsid w:val="002E0B4F"/>
    <w:rsid w:val="0030478A"/>
    <w:rsid w:val="0030530F"/>
    <w:rsid w:val="003053E2"/>
    <w:rsid w:val="00311CEB"/>
    <w:rsid w:val="00316D17"/>
    <w:rsid w:val="0032181D"/>
    <w:rsid w:val="00321FB3"/>
    <w:rsid w:val="003238D8"/>
    <w:rsid w:val="00324208"/>
    <w:rsid w:val="00325868"/>
    <w:rsid w:val="00336F21"/>
    <w:rsid w:val="003372E4"/>
    <w:rsid w:val="00351B57"/>
    <w:rsid w:val="003565CA"/>
    <w:rsid w:val="00363BA8"/>
    <w:rsid w:val="0036700B"/>
    <w:rsid w:val="0037108D"/>
    <w:rsid w:val="003723DF"/>
    <w:rsid w:val="00372C68"/>
    <w:rsid w:val="0038270B"/>
    <w:rsid w:val="003849E2"/>
    <w:rsid w:val="00384B75"/>
    <w:rsid w:val="003861C3"/>
    <w:rsid w:val="00391784"/>
    <w:rsid w:val="00391C9B"/>
    <w:rsid w:val="0039220E"/>
    <w:rsid w:val="00392C10"/>
    <w:rsid w:val="00394D32"/>
    <w:rsid w:val="003A07B1"/>
    <w:rsid w:val="003A133F"/>
    <w:rsid w:val="003A5227"/>
    <w:rsid w:val="003A53F4"/>
    <w:rsid w:val="003A5D30"/>
    <w:rsid w:val="003B3CB1"/>
    <w:rsid w:val="003C02F2"/>
    <w:rsid w:val="003C475F"/>
    <w:rsid w:val="003C6C3E"/>
    <w:rsid w:val="003D0B68"/>
    <w:rsid w:val="003D2355"/>
    <w:rsid w:val="003E4B3F"/>
    <w:rsid w:val="003E64D0"/>
    <w:rsid w:val="003E7C9A"/>
    <w:rsid w:val="003F2F2B"/>
    <w:rsid w:val="003F7EF1"/>
    <w:rsid w:val="004065A3"/>
    <w:rsid w:val="004071C4"/>
    <w:rsid w:val="0041108B"/>
    <w:rsid w:val="00413581"/>
    <w:rsid w:val="0041454D"/>
    <w:rsid w:val="00417E26"/>
    <w:rsid w:val="00423AE4"/>
    <w:rsid w:val="00426BAB"/>
    <w:rsid w:val="00426EC6"/>
    <w:rsid w:val="00433248"/>
    <w:rsid w:val="00434323"/>
    <w:rsid w:val="0043444B"/>
    <w:rsid w:val="00437FEA"/>
    <w:rsid w:val="0044077A"/>
    <w:rsid w:val="00441481"/>
    <w:rsid w:val="004421C9"/>
    <w:rsid w:val="004447B8"/>
    <w:rsid w:val="004501AB"/>
    <w:rsid w:val="0045065D"/>
    <w:rsid w:val="004509CB"/>
    <w:rsid w:val="004536F6"/>
    <w:rsid w:val="00454698"/>
    <w:rsid w:val="00455C02"/>
    <w:rsid w:val="00457388"/>
    <w:rsid w:val="00460A81"/>
    <w:rsid w:val="00462B3F"/>
    <w:rsid w:val="00472DA4"/>
    <w:rsid w:val="00475B0E"/>
    <w:rsid w:val="00476538"/>
    <w:rsid w:val="00482B1B"/>
    <w:rsid w:val="00486B02"/>
    <w:rsid w:val="00487A53"/>
    <w:rsid w:val="00493341"/>
    <w:rsid w:val="004A1154"/>
    <w:rsid w:val="004A1EFE"/>
    <w:rsid w:val="004A3747"/>
    <w:rsid w:val="004A61FC"/>
    <w:rsid w:val="004B04BE"/>
    <w:rsid w:val="004E085B"/>
    <w:rsid w:val="004E30E0"/>
    <w:rsid w:val="004E45A9"/>
    <w:rsid w:val="004E496A"/>
    <w:rsid w:val="004E7C37"/>
    <w:rsid w:val="004E7F79"/>
    <w:rsid w:val="004F311C"/>
    <w:rsid w:val="004F37B9"/>
    <w:rsid w:val="005017B6"/>
    <w:rsid w:val="00504142"/>
    <w:rsid w:val="00507D04"/>
    <w:rsid w:val="00515C5C"/>
    <w:rsid w:val="00520503"/>
    <w:rsid w:val="00522512"/>
    <w:rsid w:val="005256C5"/>
    <w:rsid w:val="005259F8"/>
    <w:rsid w:val="00535C6E"/>
    <w:rsid w:val="00537FEE"/>
    <w:rsid w:val="00542AA9"/>
    <w:rsid w:val="00544E6D"/>
    <w:rsid w:val="00547576"/>
    <w:rsid w:val="0055277D"/>
    <w:rsid w:val="005532FF"/>
    <w:rsid w:val="005535E8"/>
    <w:rsid w:val="005610CF"/>
    <w:rsid w:val="0056168C"/>
    <w:rsid w:val="005665EE"/>
    <w:rsid w:val="00567508"/>
    <w:rsid w:val="00570F82"/>
    <w:rsid w:val="00575C4C"/>
    <w:rsid w:val="0058113E"/>
    <w:rsid w:val="005826DC"/>
    <w:rsid w:val="00583BF8"/>
    <w:rsid w:val="00584980"/>
    <w:rsid w:val="005857E1"/>
    <w:rsid w:val="00590C22"/>
    <w:rsid w:val="00590C9F"/>
    <w:rsid w:val="005946B2"/>
    <w:rsid w:val="005A139C"/>
    <w:rsid w:val="005B2EAA"/>
    <w:rsid w:val="005B33F3"/>
    <w:rsid w:val="005B434F"/>
    <w:rsid w:val="005B4789"/>
    <w:rsid w:val="005B4F5F"/>
    <w:rsid w:val="005B5771"/>
    <w:rsid w:val="005B60E8"/>
    <w:rsid w:val="005B75AE"/>
    <w:rsid w:val="005C10CE"/>
    <w:rsid w:val="005C3EE3"/>
    <w:rsid w:val="005C699F"/>
    <w:rsid w:val="005D05E9"/>
    <w:rsid w:val="005D130C"/>
    <w:rsid w:val="005D1C56"/>
    <w:rsid w:val="005E37CC"/>
    <w:rsid w:val="005F0B37"/>
    <w:rsid w:val="005F2E0C"/>
    <w:rsid w:val="005F589F"/>
    <w:rsid w:val="005F73BD"/>
    <w:rsid w:val="006116C1"/>
    <w:rsid w:val="00611C8B"/>
    <w:rsid w:val="00612BA4"/>
    <w:rsid w:val="00613590"/>
    <w:rsid w:val="0061479F"/>
    <w:rsid w:val="00621DF5"/>
    <w:rsid w:val="00622E43"/>
    <w:rsid w:val="006237B9"/>
    <w:rsid w:val="00623C7C"/>
    <w:rsid w:val="006253CA"/>
    <w:rsid w:val="00630996"/>
    <w:rsid w:val="00635CDA"/>
    <w:rsid w:val="00636387"/>
    <w:rsid w:val="006370D7"/>
    <w:rsid w:val="006376AA"/>
    <w:rsid w:val="00641C26"/>
    <w:rsid w:val="00642A3C"/>
    <w:rsid w:val="00642DA1"/>
    <w:rsid w:val="0064335C"/>
    <w:rsid w:val="00643876"/>
    <w:rsid w:val="00644E1F"/>
    <w:rsid w:val="006531E5"/>
    <w:rsid w:val="00653A5D"/>
    <w:rsid w:val="006547B3"/>
    <w:rsid w:val="0065515E"/>
    <w:rsid w:val="0065595B"/>
    <w:rsid w:val="00662F4F"/>
    <w:rsid w:val="00666FFF"/>
    <w:rsid w:val="00672780"/>
    <w:rsid w:val="00674A95"/>
    <w:rsid w:val="00674DBE"/>
    <w:rsid w:val="00674E75"/>
    <w:rsid w:val="00683EA7"/>
    <w:rsid w:val="00685BA7"/>
    <w:rsid w:val="00686CD6"/>
    <w:rsid w:val="00692D65"/>
    <w:rsid w:val="00695D84"/>
    <w:rsid w:val="006960F9"/>
    <w:rsid w:val="00697ECC"/>
    <w:rsid w:val="006A120C"/>
    <w:rsid w:val="006A32EC"/>
    <w:rsid w:val="006B07E2"/>
    <w:rsid w:val="006B388E"/>
    <w:rsid w:val="006B3D50"/>
    <w:rsid w:val="006C1F3A"/>
    <w:rsid w:val="006C6C91"/>
    <w:rsid w:val="006C74D3"/>
    <w:rsid w:val="006D57D0"/>
    <w:rsid w:val="006E0D23"/>
    <w:rsid w:val="006E26D9"/>
    <w:rsid w:val="006F2471"/>
    <w:rsid w:val="006F2A87"/>
    <w:rsid w:val="006F3E71"/>
    <w:rsid w:val="006F3EA1"/>
    <w:rsid w:val="00700BA5"/>
    <w:rsid w:val="00700F27"/>
    <w:rsid w:val="00701B43"/>
    <w:rsid w:val="00706AD2"/>
    <w:rsid w:val="0071007C"/>
    <w:rsid w:val="007104FA"/>
    <w:rsid w:val="0071394F"/>
    <w:rsid w:val="007151E4"/>
    <w:rsid w:val="0072424B"/>
    <w:rsid w:val="00727D3D"/>
    <w:rsid w:val="00732FA8"/>
    <w:rsid w:val="0074099B"/>
    <w:rsid w:val="007418A8"/>
    <w:rsid w:val="007424F2"/>
    <w:rsid w:val="00745F34"/>
    <w:rsid w:val="0075106A"/>
    <w:rsid w:val="00754F39"/>
    <w:rsid w:val="0075545C"/>
    <w:rsid w:val="007575C7"/>
    <w:rsid w:val="00760AF8"/>
    <w:rsid w:val="007643F0"/>
    <w:rsid w:val="00764FA4"/>
    <w:rsid w:val="007666B2"/>
    <w:rsid w:val="00772077"/>
    <w:rsid w:val="00775DEA"/>
    <w:rsid w:val="00780660"/>
    <w:rsid w:val="00785113"/>
    <w:rsid w:val="00786FAC"/>
    <w:rsid w:val="00787E8C"/>
    <w:rsid w:val="00790D71"/>
    <w:rsid w:val="00790DCB"/>
    <w:rsid w:val="007918EB"/>
    <w:rsid w:val="00795912"/>
    <w:rsid w:val="00795FC4"/>
    <w:rsid w:val="00797675"/>
    <w:rsid w:val="007A2646"/>
    <w:rsid w:val="007A6635"/>
    <w:rsid w:val="007B43E1"/>
    <w:rsid w:val="007B4880"/>
    <w:rsid w:val="007B5A26"/>
    <w:rsid w:val="007B69C2"/>
    <w:rsid w:val="007C0FDF"/>
    <w:rsid w:val="007C5223"/>
    <w:rsid w:val="007C79AA"/>
    <w:rsid w:val="007D044A"/>
    <w:rsid w:val="007D2B68"/>
    <w:rsid w:val="007D75FC"/>
    <w:rsid w:val="007E1A3C"/>
    <w:rsid w:val="007E4812"/>
    <w:rsid w:val="007E4C6A"/>
    <w:rsid w:val="007E5658"/>
    <w:rsid w:val="007E7837"/>
    <w:rsid w:val="007F01BE"/>
    <w:rsid w:val="007F577D"/>
    <w:rsid w:val="00800256"/>
    <w:rsid w:val="008013BF"/>
    <w:rsid w:val="00803EC3"/>
    <w:rsid w:val="00812DDB"/>
    <w:rsid w:val="00815329"/>
    <w:rsid w:val="00816689"/>
    <w:rsid w:val="00821891"/>
    <w:rsid w:val="008264F3"/>
    <w:rsid w:val="00827282"/>
    <w:rsid w:val="00834CB5"/>
    <w:rsid w:val="008370C9"/>
    <w:rsid w:val="00845156"/>
    <w:rsid w:val="00847E5F"/>
    <w:rsid w:val="0085021A"/>
    <w:rsid w:val="008550A5"/>
    <w:rsid w:val="0085689F"/>
    <w:rsid w:val="008600D4"/>
    <w:rsid w:val="008613E5"/>
    <w:rsid w:val="00861B2F"/>
    <w:rsid w:val="00864B3A"/>
    <w:rsid w:val="00867CFF"/>
    <w:rsid w:val="00870EB9"/>
    <w:rsid w:val="00874540"/>
    <w:rsid w:val="008823CF"/>
    <w:rsid w:val="00882741"/>
    <w:rsid w:val="00883B18"/>
    <w:rsid w:val="0088670C"/>
    <w:rsid w:val="00894018"/>
    <w:rsid w:val="008A1A0B"/>
    <w:rsid w:val="008A2ACC"/>
    <w:rsid w:val="008A3934"/>
    <w:rsid w:val="008A39DA"/>
    <w:rsid w:val="008A45CB"/>
    <w:rsid w:val="008A6CCF"/>
    <w:rsid w:val="008B3DFA"/>
    <w:rsid w:val="008B6478"/>
    <w:rsid w:val="008C0932"/>
    <w:rsid w:val="008C58FC"/>
    <w:rsid w:val="008C5FB6"/>
    <w:rsid w:val="008D6F6C"/>
    <w:rsid w:val="008E0B7E"/>
    <w:rsid w:val="008E0F50"/>
    <w:rsid w:val="008E1286"/>
    <w:rsid w:val="008E3915"/>
    <w:rsid w:val="008E3C9A"/>
    <w:rsid w:val="008F264F"/>
    <w:rsid w:val="00900BE9"/>
    <w:rsid w:val="00901DC0"/>
    <w:rsid w:val="0090250E"/>
    <w:rsid w:val="00911FF4"/>
    <w:rsid w:val="00915199"/>
    <w:rsid w:val="0092088F"/>
    <w:rsid w:val="00920EF1"/>
    <w:rsid w:val="009221E6"/>
    <w:rsid w:val="00931852"/>
    <w:rsid w:val="009339C2"/>
    <w:rsid w:val="00943725"/>
    <w:rsid w:val="009441D8"/>
    <w:rsid w:val="00944D8C"/>
    <w:rsid w:val="00946694"/>
    <w:rsid w:val="00947220"/>
    <w:rsid w:val="00951559"/>
    <w:rsid w:val="00952C04"/>
    <w:rsid w:val="009557BF"/>
    <w:rsid w:val="00961707"/>
    <w:rsid w:val="00966EBD"/>
    <w:rsid w:val="00967ECD"/>
    <w:rsid w:val="00970162"/>
    <w:rsid w:val="009703DA"/>
    <w:rsid w:val="00972083"/>
    <w:rsid w:val="009720F7"/>
    <w:rsid w:val="00973261"/>
    <w:rsid w:val="00975D40"/>
    <w:rsid w:val="009767FE"/>
    <w:rsid w:val="00981D0E"/>
    <w:rsid w:val="00982D91"/>
    <w:rsid w:val="0098369D"/>
    <w:rsid w:val="00986038"/>
    <w:rsid w:val="00986180"/>
    <w:rsid w:val="00986B41"/>
    <w:rsid w:val="009874A1"/>
    <w:rsid w:val="009906BF"/>
    <w:rsid w:val="00992D26"/>
    <w:rsid w:val="009936FE"/>
    <w:rsid w:val="009A1E41"/>
    <w:rsid w:val="009A7453"/>
    <w:rsid w:val="009B29DC"/>
    <w:rsid w:val="009B4735"/>
    <w:rsid w:val="009C1B85"/>
    <w:rsid w:val="009C2A73"/>
    <w:rsid w:val="009C2BD7"/>
    <w:rsid w:val="009C337D"/>
    <w:rsid w:val="009C56AA"/>
    <w:rsid w:val="009C5CA8"/>
    <w:rsid w:val="009D3C49"/>
    <w:rsid w:val="009D5C95"/>
    <w:rsid w:val="009D61DA"/>
    <w:rsid w:val="009D6240"/>
    <w:rsid w:val="009E2169"/>
    <w:rsid w:val="009E23EC"/>
    <w:rsid w:val="009E25B1"/>
    <w:rsid w:val="009E383F"/>
    <w:rsid w:val="009E52C8"/>
    <w:rsid w:val="009E70DA"/>
    <w:rsid w:val="009E770F"/>
    <w:rsid w:val="009E7D6F"/>
    <w:rsid w:val="009F14F2"/>
    <w:rsid w:val="009F5575"/>
    <w:rsid w:val="009F66F9"/>
    <w:rsid w:val="009F6F63"/>
    <w:rsid w:val="00A01C5B"/>
    <w:rsid w:val="00A02563"/>
    <w:rsid w:val="00A04F06"/>
    <w:rsid w:val="00A0543A"/>
    <w:rsid w:val="00A0545D"/>
    <w:rsid w:val="00A10C94"/>
    <w:rsid w:val="00A12564"/>
    <w:rsid w:val="00A128B1"/>
    <w:rsid w:val="00A130FA"/>
    <w:rsid w:val="00A131A2"/>
    <w:rsid w:val="00A204E4"/>
    <w:rsid w:val="00A20695"/>
    <w:rsid w:val="00A215B5"/>
    <w:rsid w:val="00A21863"/>
    <w:rsid w:val="00A3324D"/>
    <w:rsid w:val="00A33730"/>
    <w:rsid w:val="00A37E28"/>
    <w:rsid w:val="00A42C9A"/>
    <w:rsid w:val="00A43E25"/>
    <w:rsid w:val="00A53E99"/>
    <w:rsid w:val="00A53F7E"/>
    <w:rsid w:val="00A550ED"/>
    <w:rsid w:val="00A557EB"/>
    <w:rsid w:val="00A60F4C"/>
    <w:rsid w:val="00A62E47"/>
    <w:rsid w:val="00A64379"/>
    <w:rsid w:val="00A659F0"/>
    <w:rsid w:val="00A65D9B"/>
    <w:rsid w:val="00A834A5"/>
    <w:rsid w:val="00A86E8E"/>
    <w:rsid w:val="00AB12E3"/>
    <w:rsid w:val="00AB1712"/>
    <w:rsid w:val="00AB4E28"/>
    <w:rsid w:val="00AC032B"/>
    <w:rsid w:val="00AC33BF"/>
    <w:rsid w:val="00AC3D0C"/>
    <w:rsid w:val="00AC3E97"/>
    <w:rsid w:val="00AC6677"/>
    <w:rsid w:val="00AD3233"/>
    <w:rsid w:val="00AD6C73"/>
    <w:rsid w:val="00AE0D7C"/>
    <w:rsid w:val="00AE1470"/>
    <w:rsid w:val="00AF4834"/>
    <w:rsid w:val="00AF5168"/>
    <w:rsid w:val="00B0301B"/>
    <w:rsid w:val="00B0514D"/>
    <w:rsid w:val="00B06243"/>
    <w:rsid w:val="00B102C3"/>
    <w:rsid w:val="00B14915"/>
    <w:rsid w:val="00B15845"/>
    <w:rsid w:val="00B15AD7"/>
    <w:rsid w:val="00B17A5D"/>
    <w:rsid w:val="00B35113"/>
    <w:rsid w:val="00B37810"/>
    <w:rsid w:val="00B37AFA"/>
    <w:rsid w:val="00B43B33"/>
    <w:rsid w:val="00B455B1"/>
    <w:rsid w:val="00B510DE"/>
    <w:rsid w:val="00B518A8"/>
    <w:rsid w:val="00B535F5"/>
    <w:rsid w:val="00B571D1"/>
    <w:rsid w:val="00B60DD0"/>
    <w:rsid w:val="00B623EE"/>
    <w:rsid w:val="00B63E6E"/>
    <w:rsid w:val="00B651C9"/>
    <w:rsid w:val="00B65C05"/>
    <w:rsid w:val="00B66ECC"/>
    <w:rsid w:val="00B72276"/>
    <w:rsid w:val="00B80AB6"/>
    <w:rsid w:val="00B81706"/>
    <w:rsid w:val="00B82AEA"/>
    <w:rsid w:val="00B9054E"/>
    <w:rsid w:val="00B9320C"/>
    <w:rsid w:val="00B94D70"/>
    <w:rsid w:val="00B9534A"/>
    <w:rsid w:val="00B957BC"/>
    <w:rsid w:val="00B971D9"/>
    <w:rsid w:val="00BA4199"/>
    <w:rsid w:val="00BB19C8"/>
    <w:rsid w:val="00BB2949"/>
    <w:rsid w:val="00BB5B87"/>
    <w:rsid w:val="00BB6E22"/>
    <w:rsid w:val="00BB6FEC"/>
    <w:rsid w:val="00BB777A"/>
    <w:rsid w:val="00BC506C"/>
    <w:rsid w:val="00BC6669"/>
    <w:rsid w:val="00BC714C"/>
    <w:rsid w:val="00BD0B38"/>
    <w:rsid w:val="00BE004E"/>
    <w:rsid w:val="00BE4EB1"/>
    <w:rsid w:val="00BE7133"/>
    <w:rsid w:val="00BE77A8"/>
    <w:rsid w:val="00BF0AA9"/>
    <w:rsid w:val="00BF26B1"/>
    <w:rsid w:val="00BF2E64"/>
    <w:rsid w:val="00BF2FC5"/>
    <w:rsid w:val="00BF3948"/>
    <w:rsid w:val="00BF6C8F"/>
    <w:rsid w:val="00BF7CD0"/>
    <w:rsid w:val="00BF7FD5"/>
    <w:rsid w:val="00C14589"/>
    <w:rsid w:val="00C174A3"/>
    <w:rsid w:val="00C20654"/>
    <w:rsid w:val="00C246F3"/>
    <w:rsid w:val="00C24CC6"/>
    <w:rsid w:val="00C30992"/>
    <w:rsid w:val="00C331C0"/>
    <w:rsid w:val="00C3335F"/>
    <w:rsid w:val="00C33B32"/>
    <w:rsid w:val="00C360AD"/>
    <w:rsid w:val="00C3621E"/>
    <w:rsid w:val="00C366DE"/>
    <w:rsid w:val="00C36F0A"/>
    <w:rsid w:val="00C37642"/>
    <w:rsid w:val="00C4030F"/>
    <w:rsid w:val="00C41ECB"/>
    <w:rsid w:val="00C50595"/>
    <w:rsid w:val="00C57849"/>
    <w:rsid w:val="00C57D9B"/>
    <w:rsid w:val="00C6135B"/>
    <w:rsid w:val="00C61F14"/>
    <w:rsid w:val="00C670F0"/>
    <w:rsid w:val="00C716A1"/>
    <w:rsid w:val="00C726DE"/>
    <w:rsid w:val="00C811E9"/>
    <w:rsid w:val="00C81258"/>
    <w:rsid w:val="00C81AAD"/>
    <w:rsid w:val="00C83C06"/>
    <w:rsid w:val="00C862EB"/>
    <w:rsid w:val="00C8666F"/>
    <w:rsid w:val="00C92C39"/>
    <w:rsid w:val="00C9527C"/>
    <w:rsid w:val="00CA0144"/>
    <w:rsid w:val="00CA1BC3"/>
    <w:rsid w:val="00CA51BE"/>
    <w:rsid w:val="00CB035C"/>
    <w:rsid w:val="00CB78E7"/>
    <w:rsid w:val="00CC1562"/>
    <w:rsid w:val="00CC179F"/>
    <w:rsid w:val="00CC1C22"/>
    <w:rsid w:val="00CC54A0"/>
    <w:rsid w:val="00CC61E4"/>
    <w:rsid w:val="00CD11BE"/>
    <w:rsid w:val="00CD1D7F"/>
    <w:rsid w:val="00CD26D8"/>
    <w:rsid w:val="00CD2C58"/>
    <w:rsid w:val="00CD3160"/>
    <w:rsid w:val="00CE05FD"/>
    <w:rsid w:val="00CE2B2B"/>
    <w:rsid w:val="00CF1510"/>
    <w:rsid w:val="00CF333B"/>
    <w:rsid w:val="00CF5285"/>
    <w:rsid w:val="00CF55EE"/>
    <w:rsid w:val="00CF6A50"/>
    <w:rsid w:val="00D035B9"/>
    <w:rsid w:val="00D061C0"/>
    <w:rsid w:val="00D067C2"/>
    <w:rsid w:val="00D07130"/>
    <w:rsid w:val="00D074C2"/>
    <w:rsid w:val="00D11173"/>
    <w:rsid w:val="00D2200A"/>
    <w:rsid w:val="00D23991"/>
    <w:rsid w:val="00D2731C"/>
    <w:rsid w:val="00D324B6"/>
    <w:rsid w:val="00D3267B"/>
    <w:rsid w:val="00D3636A"/>
    <w:rsid w:val="00D40405"/>
    <w:rsid w:val="00D40EF1"/>
    <w:rsid w:val="00D410AF"/>
    <w:rsid w:val="00D4255B"/>
    <w:rsid w:val="00D44FBC"/>
    <w:rsid w:val="00D45758"/>
    <w:rsid w:val="00D565FD"/>
    <w:rsid w:val="00D5719B"/>
    <w:rsid w:val="00D57ADA"/>
    <w:rsid w:val="00D61CA0"/>
    <w:rsid w:val="00D61E53"/>
    <w:rsid w:val="00D62553"/>
    <w:rsid w:val="00D660AE"/>
    <w:rsid w:val="00D71F67"/>
    <w:rsid w:val="00D72474"/>
    <w:rsid w:val="00D72A0E"/>
    <w:rsid w:val="00D73C5A"/>
    <w:rsid w:val="00D8239E"/>
    <w:rsid w:val="00D82EDB"/>
    <w:rsid w:val="00D846EF"/>
    <w:rsid w:val="00D93FBE"/>
    <w:rsid w:val="00D94DEC"/>
    <w:rsid w:val="00D9638B"/>
    <w:rsid w:val="00DA3B1E"/>
    <w:rsid w:val="00DA51DB"/>
    <w:rsid w:val="00DB3051"/>
    <w:rsid w:val="00DC2557"/>
    <w:rsid w:val="00DC579A"/>
    <w:rsid w:val="00DC6BF5"/>
    <w:rsid w:val="00DC7217"/>
    <w:rsid w:val="00DD1D3D"/>
    <w:rsid w:val="00DD46E1"/>
    <w:rsid w:val="00DD4EF0"/>
    <w:rsid w:val="00DF3685"/>
    <w:rsid w:val="00DF6082"/>
    <w:rsid w:val="00DF6BA8"/>
    <w:rsid w:val="00DF6C87"/>
    <w:rsid w:val="00DF6EAB"/>
    <w:rsid w:val="00E0231F"/>
    <w:rsid w:val="00E02958"/>
    <w:rsid w:val="00E03B94"/>
    <w:rsid w:val="00E03D65"/>
    <w:rsid w:val="00E03E65"/>
    <w:rsid w:val="00E108E5"/>
    <w:rsid w:val="00E10F66"/>
    <w:rsid w:val="00E13073"/>
    <w:rsid w:val="00E14052"/>
    <w:rsid w:val="00E17400"/>
    <w:rsid w:val="00E22CB6"/>
    <w:rsid w:val="00E246E2"/>
    <w:rsid w:val="00E419EE"/>
    <w:rsid w:val="00E41A27"/>
    <w:rsid w:val="00E571DA"/>
    <w:rsid w:val="00E6497F"/>
    <w:rsid w:val="00E71545"/>
    <w:rsid w:val="00E74BCF"/>
    <w:rsid w:val="00E76DD0"/>
    <w:rsid w:val="00E772A6"/>
    <w:rsid w:val="00E81DB6"/>
    <w:rsid w:val="00E9457B"/>
    <w:rsid w:val="00EA034D"/>
    <w:rsid w:val="00EA0B75"/>
    <w:rsid w:val="00EA650C"/>
    <w:rsid w:val="00EB0827"/>
    <w:rsid w:val="00EB72B0"/>
    <w:rsid w:val="00EC0C05"/>
    <w:rsid w:val="00EC3C12"/>
    <w:rsid w:val="00EC4D45"/>
    <w:rsid w:val="00ED0D35"/>
    <w:rsid w:val="00ED3043"/>
    <w:rsid w:val="00ED4AA7"/>
    <w:rsid w:val="00EE2626"/>
    <w:rsid w:val="00EE74E5"/>
    <w:rsid w:val="00EE7EB3"/>
    <w:rsid w:val="00EF0CC7"/>
    <w:rsid w:val="00EF47FB"/>
    <w:rsid w:val="00EF5C40"/>
    <w:rsid w:val="00F00154"/>
    <w:rsid w:val="00F04307"/>
    <w:rsid w:val="00F06DDC"/>
    <w:rsid w:val="00F12E86"/>
    <w:rsid w:val="00F146D4"/>
    <w:rsid w:val="00F16A36"/>
    <w:rsid w:val="00F23474"/>
    <w:rsid w:val="00F23763"/>
    <w:rsid w:val="00F30B20"/>
    <w:rsid w:val="00F30D25"/>
    <w:rsid w:val="00F32FDF"/>
    <w:rsid w:val="00F35BA0"/>
    <w:rsid w:val="00F365C5"/>
    <w:rsid w:val="00F36E86"/>
    <w:rsid w:val="00F37377"/>
    <w:rsid w:val="00F37C80"/>
    <w:rsid w:val="00F460D4"/>
    <w:rsid w:val="00F5092B"/>
    <w:rsid w:val="00F52DB2"/>
    <w:rsid w:val="00F54334"/>
    <w:rsid w:val="00F572AF"/>
    <w:rsid w:val="00F614AA"/>
    <w:rsid w:val="00F6207F"/>
    <w:rsid w:val="00F639EA"/>
    <w:rsid w:val="00F63B53"/>
    <w:rsid w:val="00F646B2"/>
    <w:rsid w:val="00F676C6"/>
    <w:rsid w:val="00F67D59"/>
    <w:rsid w:val="00F67FC2"/>
    <w:rsid w:val="00F7305E"/>
    <w:rsid w:val="00F74EF2"/>
    <w:rsid w:val="00F81943"/>
    <w:rsid w:val="00F85635"/>
    <w:rsid w:val="00F87F11"/>
    <w:rsid w:val="00F97461"/>
    <w:rsid w:val="00FA0A32"/>
    <w:rsid w:val="00FA0CD4"/>
    <w:rsid w:val="00FA15FD"/>
    <w:rsid w:val="00FB618E"/>
    <w:rsid w:val="00FB6DA5"/>
    <w:rsid w:val="00FC00C0"/>
    <w:rsid w:val="00FC044F"/>
    <w:rsid w:val="00FC1462"/>
    <w:rsid w:val="00FC1467"/>
    <w:rsid w:val="00FC24D7"/>
    <w:rsid w:val="00FC50B0"/>
    <w:rsid w:val="00FC5674"/>
    <w:rsid w:val="00FC6709"/>
    <w:rsid w:val="00FD1952"/>
    <w:rsid w:val="00FD271A"/>
    <w:rsid w:val="00FD3771"/>
    <w:rsid w:val="00FE3DA4"/>
    <w:rsid w:val="00FE4E74"/>
    <w:rsid w:val="00FE6B18"/>
    <w:rsid w:val="00FE7C7D"/>
    <w:rsid w:val="63C26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9DC5B"/>
  <w15:chartTrackingRefBased/>
  <w15:docId w15:val="{B7E85EC7-CA8D-4828-AE4E-0398380B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65"/>
    <w:rPr>
      <w:rFonts w:ascii="Arial" w:hAnsi="Arial"/>
      <w:sz w:val="24"/>
      <w:szCs w:val="24"/>
    </w:rPr>
  </w:style>
  <w:style w:type="paragraph" w:styleId="Heading4">
    <w:name w:val="heading 4"/>
    <w:basedOn w:val="Normal"/>
    <w:next w:val="Normal"/>
    <w:qFormat/>
    <w:rsid w:val="00B15AD7"/>
    <w:pPr>
      <w:keepNext/>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847E5F"/>
    <w:rPr>
      <w:rFonts w:ascii="Calibri" w:eastAsia="Calibri" w:hAnsi="Calibri"/>
      <w:sz w:val="22"/>
      <w:szCs w:val="22"/>
      <w:lang w:eastAsia="en-US"/>
    </w:rPr>
  </w:style>
  <w:style w:type="paragraph" w:customStyle="1" w:styleId="Default">
    <w:name w:val="Default"/>
    <w:rsid w:val="00821891"/>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992D26"/>
    <w:pPr>
      <w:spacing w:before="100" w:beforeAutospacing="1" w:after="100" w:afterAutospacing="1"/>
    </w:pPr>
    <w:rPr>
      <w:rFonts w:ascii="Times New Roman" w:eastAsiaTheme="minorEastAsia" w:hAnsi="Times New Roman"/>
    </w:rPr>
  </w:style>
  <w:style w:type="character" w:styleId="Strong">
    <w:name w:val="Strong"/>
    <w:basedOn w:val="DefaultParagraphFont"/>
    <w:uiPriority w:val="22"/>
    <w:qFormat/>
    <w:rsid w:val="00992D26"/>
    <w:rPr>
      <w:b/>
      <w:bCs/>
    </w:rPr>
  </w:style>
  <w:style w:type="character" w:customStyle="1" w:styleId="fontstyle01">
    <w:name w:val="fontstyle01"/>
    <w:basedOn w:val="DefaultParagraphFont"/>
    <w:rsid w:val="00611C8B"/>
    <w:rPr>
      <w:rFonts w:ascii="Arial-BoldMT" w:hAnsi="Arial-BoldMT" w:hint="default"/>
      <w:b/>
      <w:bCs/>
      <w:i w:val="0"/>
      <w:iCs w:val="0"/>
      <w:color w:val="000000"/>
      <w:sz w:val="22"/>
      <w:szCs w:val="22"/>
    </w:rPr>
  </w:style>
  <w:style w:type="paragraph" w:styleId="ListParagraph">
    <w:name w:val="List Paragraph"/>
    <w:basedOn w:val="Normal"/>
    <w:uiPriority w:val="34"/>
    <w:qFormat/>
    <w:rsid w:val="00037B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2127">
      <w:bodyDiv w:val="1"/>
      <w:marLeft w:val="0"/>
      <w:marRight w:val="0"/>
      <w:marTop w:val="0"/>
      <w:marBottom w:val="0"/>
      <w:divBdr>
        <w:top w:val="none" w:sz="0" w:space="0" w:color="auto"/>
        <w:left w:val="none" w:sz="0" w:space="0" w:color="auto"/>
        <w:bottom w:val="none" w:sz="0" w:space="0" w:color="auto"/>
        <w:right w:val="none" w:sz="0" w:space="0" w:color="auto"/>
      </w:divBdr>
      <w:divsChild>
        <w:div w:id="325667076">
          <w:marLeft w:val="0"/>
          <w:marRight w:val="0"/>
          <w:marTop w:val="0"/>
          <w:marBottom w:val="0"/>
          <w:divBdr>
            <w:top w:val="single" w:sz="6" w:space="0" w:color="99BCE8"/>
            <w:left w:val="single" w:sz="6" w:space="0" w:color="99BCE8"/>
            <w:bottom w:val="single" w:sz="6" w:space="0" w:color="99BCE8"/>
            <w:right w:val="single" w:sz="6" w:space="0" w:color="99BCE8"/>
          </w:divBdr>
          <w:divsChild>
            <w:div w:id="1125003685">
              <w:marLeft w:val="0"/>
              <w:marRight w:val="0"/>
              <w:marTop w:val="0"/>
              <w:marBottom w:val="0"/>
              <w:divBdr>
                <w:top w:val="none" w:sz="0" w:space="0" w:color="auto"/>
                <w:left w:val="none" w:sz="0" w:space="0" w:color="auto"/>
                <w:bottom w:val="none" w:sz="0" w:space="0" w:color="auto"/>
                <w:right w:val="none" w:sz="0" w:space="0" w:color="auto"/>
              </w:divBdr>
              <w:divsChild>
                <w:div w:id="83764061">
                  <w:marLeft w:val="0"/>
                  <w:marRight w:val="0"/>
                  <w:marTop w:val="0"/>
                  <w:marBottom w:val="0"/>
                  <w:divBdr>
                    <w:top w:val="none" w:sz="0" w:space="0" w:color="auto"/>
                    <w:left w:val="none" w:sz="0" w:space="0" w:color="auto"/>
                    <w:bottom w:val="none" w:sz="0" w:space="0" w:color="auto"/>
                    <w:right w:val="none" w:sz="0" w:space="0" w:color="auto"/>
                  </w:divBdr>
                  <w:divsChild>
                    <w:div w:id="1654872053">
                      <w:marLeft w:val="0"/>
                      <w:marRight w:val="0"/>
                      <w:marTop w:val="0"/>
                      <w:marBottom w:val="0"/>
                      <w:divBdr>
                        <w:top w:val="dashed" w:sz="6" w:space="4" w:color="C0C0C0"/>
                        <w:left w:val="dashed" w:sz="6" w:space="4" w:color="C0C0C0"/>
                        <w:bottom w:val="dashed" w:sz="6" w:space="4" w:color="C0C0C0"/>
                        <w:right w:val="dashed" w:sz="6" w:space="4" w:color="C0C0C0"/>
                      </w:divBdr>
                      <w:divsChild>
                        <w:div w:id="627587659">
                          <w:marLeft w:val="0"/>
                          <w:marRight w:val="0"/>
                          <w:marTop w:val="0"/>
                          <w:marBottom w:val="0"/>
                          <w:divBdr>
                            <w:top w:val="none" w:sz="0" w:space="0" w:color="auto"/>
                            <w:left w:val="none" w:sz="0" w:space="0" w:color="auto"/>
                            <w:bottom w:val="none" w:sz="0" w:space="0" w:color="auto"/>
                            <w:right w:val="none" w:sz="0" w:space="0" w:color="auto"/>
                          </w:divBdr>
                          <w:divsChild>
                            <w:div w:id="573467046">
                              <w:marLeft w:val="0"/>
                              <w:marRight w:val="0"/>
                              <w:marTop w:val="0"/>
                              <w:marBottom w:val="0"/>
                              <w:divBdr>
                                <w:top w:val="none" w:sz="0" w:space="0" w:color="auto"/>
                                <w:left w:val="none" w:sz="0" w:space="0" w:color="auto"/>
                                <w:bottom w:val="none" w:sz="0" w:space="0" w:color="auto"/>
                                <w:right w:val="none" w:sz="0" w:space="0" w:color="auto"/>
                              </w:divBdr>
                              <w:divsChild>
                                <w:div w:id="214257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356417">
          <w:marLeft w:val="0"/>
          <w:marRight w:val="0"/>
          <w:marTop w:val="0"/>
          <w:marBottom w:val="0"/>
          <w:divBdr>
            <w:top w:val="single" w:sz="6" w:space="2" w:color="99BCE8"/>
            <w:left w:val="single" w:sz="6" w:space="2" w:color="99BCE8"/>
            <w:bottom w:val="single" w:sz="6" w:space="2" w:color="99BCE8"/>
            <w:right w:val="single" w:sz="6" w:space="0" w:color="99BCE8"/>
          </w:divBdr>
          <w:divsChild>
            <w:div w:id="1237978316">
              <w:marLeft w:val="0"/>
              <w:marRight w:val="0"/>
              <w:marTop w:val="0"/>
              <w:marBottom w:val="0"/>
              <w:divBdr>
                <w:top w:val="none" w:sz="0" w:space="0" w:color="auto"/>
                <w:left w:val="none" w:sz="0" w:space="0" w:color="auto"/>
                <w:bottom w:val="none" w:sz="0" w:space="0" w:color="auto"/>
                <w:right w:val="none" w:sz="0" w:space="0" w:color="auto"/>
              </w:divBdr>
              <w:divsChild>
                <w:div w:id="11362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966">
      <w:bodyDiv w:val="1"/>
      <w:marLeft w:val="0"/>
      <w:marRight w:val="0"/>
      <w:marTop w:val="0"/>
      <w:marBottom w:val="0"/>
      <w:divBdr>
        <w:top w:val="none" w:sz="0" w:space="0" w:color="auto"/>
        <w:left w:val="none" w:sz="0" w:space="0" w:color="auto"/>
        <w:bottom w:val="none" w:sz="0" w:space="0" w:color="auto"/>
        <w:right w:val="none" w:sz="0" w:space="0" w:color="auto"/>
      </w:divBdr>
      <w:divsChild>
        <w:div w:id="1921527232">
          <w:marLeft w:val="0"/>
          <w:marRight w:val="0"/>
          <w:marTop w:val="0"/>
          <w:marBottom w:val="0"/>
          <w:divBdr>
            <w:top w:val="single" w:sz="6" w:space="0" w:color="99BCE8"/>
            <w:left w:val="single" w:sz="6" w:space="0" w:color="99BCE8"/>
            <w:bottom w:val="single" w:sz="6" w:space="0" w:color="99BCE8"/>
            <w:right w:val="single" w:sz="6" w:space="0" w:color="99BCE8"/>
          </w:divBdr>
          <w:divsChild>
            <w:div w:id="984360805">
              <w:marLeft w:val="0"/>
              <w:marRight w:val="0"/>
              <w:marTop w:val="0"/>
              <w:marBottom w:val="0"/>
              <w:divBdr>
                <w:top w:val="none" w:sz="0" w:space="0" w:color="auto"/>
                <w:left w:val="none" w:sz="0" w:space="0" w:color="auto"/>
                <w:bottom w:val="none" w:sz="0" w:space="0" w:color="auto"/>
                <w:right w:val="none" w:sz="0" w:space="0" w:color="auto"/>
              </w:divBdr>
              <w:divsChild>
                <w:div w:id="1351294866">
                  <w:marLeft w:val="0"/>
                  <w:marRight w:val="0"/>
                  <w:marTop w:val="0"/>
                  <w:marBottom w:val="0"/>
                  <w:divBdr>
                    <w:top w:val="none" w:sz="0" w:space="0" w:color="auto"/>
                    <w:left w:val="none" w:sz="0" w:space="0" w:color="auto"/>
                    <w:bottom w:val="none" w:sz="0" w:space="0" w:color="auto"/>
                    <w:right w:val="none" w:sz="0" w:space="0" w:color="auto"/>
                  </w:divBdr>
                  <w:divsChild>
                    <w:div w:id="364058234">
                      <w:marLeft w:val="0"/>
                      <w:marRight w:val="0"/>
                      <w:marTop w:val="0"/>
                      <w:marBottom w:val="0"/>
                      <w:divBdr>
                        <w:top w:val="dashed" w:sz="6" w:space="4" w:color="C0C0C0"/>
                        <w:left w:val="dashed" w:sz="6" w:space="4" w:color="C0C0C0"/>
                        <w:bottom w:val="dashed" w:sz="6" w:space="4" w:color="C0C0C0"/>
                        <w:right w:val="dashed" w:sz="6" w:space="4" w:color="C0C0C0"/>
                      </w:divBdr>
                      <w:divsChild>
                        <w:div w:id="1343237968">
                          <w:marLeft w:val="0"/>
                          <w:marRight w:val="0"/>
                          <w:marTop w:val="0"/>
                          <w:marBottom w:val="0"/>
                          <w:divBdr>
                            <w:top w:val="none" w:sz="0" w:space="0" w:color="auto"/>
                            <w:left w:val="none" w:sz="0" w:space="0" w:color="auto"/>
                            <w:bottom w:val="none" w:sz="0" w:space="0" w:color="auto"/>
                            <w:right w:val="none" w:sz="0" w:space="0" w:color="auto"/>
                          </w:divBdr>
                          <w:divsChild>
                            <w:div w:id="556433172">
                              <w:marLeft w:val="0"/>
                              <w:marRight w:val="0"/>
                              <w:marTop w:val="0"/>
                              <w:marBottom w:val="0"/>
                              <w:divBdr>
                                <w:top w:val="none" w:sz="0" w:space="0" w:color="auto"/>
                                <w:left w:val="none" w:sz="0" w:space="0" w:color="auto"/>
                                <w:bottom w:val="none" w:sz="0" w:space="0" w:color="auto"/>
                                <w:right w:val="none" w:sz="0" w:space="0" w:color="auto"/>
                              </w:divBdr>
                              <w:divsChild>
                                <w:div w:id="1475366468">
                                  <w:marLeft w:val="0"/>
                                  <w:marRight w:val="0"/>
                                  <w:marTop w:val="0"/>
                                  <w:marBottom w:val="0"/>
                                  <w:divBdr>
                                    <w:top w:val="none" w:sz="0" w:space="0" w:color="auto"/>
                                    <w:left w:val="none" w:sz="0" w:space="0" w:color="auto"/>
                                    <w:bottom w:val="none" w:sz="0" w:space="0" w:color="auto"/>
                                    <w:right w:val="none" w:sz="0" w:space="0" w:color="auto"/>
                                  </w:divBdr>
                                  <w:divsChild>
                                    <w:div w:id="821508055">
                                      <w:marLeft w:val="0"/>
                                      <w:marRight w:val="0"/>
                                      <w:marTop w:val="0"/>
                                      <w:marBottom w:val="0"/>
                                      <w:divBdr>
                                        <w:top w:val="none" w:sz="0" w:space="0" w:color="auto"/>
                                        <w:left w:val="none" w:sz="0" w:space="0" w:color="auto"/>
                                        <w:bottom w:val="none" w:sz="0" w:space="0" w:color="auto"/>
                                        <w:right w:val="none" w:sz="0" w:space="0" w:color="auto"/>
                                      </w:divBdr>
                                      <w:divsChild>
                                        <w:div w:id="183876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746946">
          <w:marLeft w:val="0"/>
          <w:marRight w:val="0"/>
          <w:marTop w:val="0"/>
          <w:marBottom w:val="0"/>
          <w:divBdr>
            <w:top w:val="single" w:sz="6" w:space="2" w:color="99BCE8"/>
            <w:left w:val="single" w:sz="6" w:space="2" w:color="99BCE8"/>
            <w:bottom w:val="single" w:sz="6" w:space="2" w:color="99BCE8"/>
            <w:right w:val="single" w:sz="6" w:space="0" w:color="99BCE8"/>
          </w:divBdr>
          <w:divsChild>
            <w:div w:id="1964194388">
              <w:marLeft w:val="0"/>
              <w:marRight w:val="0"/>
              <w:marTop w:val="0"/>
              <w:marBottom w:val="0"/>
              <w:divBdr>
                <w:top w:val="none" w:sz="0" w:space="0" w:color="auto"/>
                <w:left w:val="none" w:sz="0" w:space="0" w:color="auto"/>
                <w:bottom w:val="none" w:sz="0" w:space="0" w:color="auto"/>
                <w:right w:val="none" w:sz="0" w:space="0" w:color="auto"/>
              </w:divBdr>
              <w:divsChild>
                <w:div w:id="7676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02753">
      <w:bodyDiv w:val="1"/>
      <w:marLeft w:val="0"/>
      <w:marRight w:val="0"/>
      <w:marTop w:val="0"/>
      <w:marBottom w:val="0"/>
      <w:divBdr>
        <w:top w:val="none" w:sz="0" w:space="0" w:color="auto"/>
        <w:left w:val="none" w:sz="0" w:space="0" w:color="auto"/>
        <w:bottom w:val="none" w:sz="0" w:space="0" w:color="auto"/>
        <w:right w:val="none" w:sz="0" w:space="0" w:color="auto"/>
      </w:divBdr>
      <w:divsChild>
        <w:div w:id="126288824">
          <w:marLeft w:val="0"/>
          <w:marRight w:val="0"/>
          <w:marTop w:val="0"/>
          <w:marBottom w:val="0"/>
          <w:divBdr>
            <w:top w:val="single" w:sz="6" w:space="0" w:color="99BCE8"/>
            <w:left w:val="single" w:sz="6" w:space="0" w:color="99BCE8"/>
            <w:bottom w:val="single" w:sz="6" w:space="0" w:color="99BCE8"/>
            <w:right w:val="single" w:sz="6" w:space="0" w:color="99BCE8"/>
          </w:divBdr>
          <w:divsChild>
            <w:div w:id="861089972">
              <w:marLeft w:val="0"/>
              <w:marRight w:val="0"/>
              <w:marTop w:val="0"/>
              <w:marBottom w:val="0"/>
              <w:divBdr>
                <w:top w:val="none" w:sz="0" w:space="0" w:color="auto"/>
                <w:left w:val="none" w:sz="0" w:space="0" w:color="auto"/>
                <w:bottom w:val="none" w:sz="0" w:space="0" w:color="auto"/>
                <w:right w:val="none" w:sz="0" w:space="0" w:color="auto"/>
              </w:divBdr>
              <w:divsChild>
                <w:div w:id="29192535">
                  <w:marLeft w:val="0"/>
                  <w:marRight w:val="0"/>
                  <w:marTop w:val="0"/>
                  <w:marBottom w:val="0"/>
                  <w:divBdr>
                    <w:top w:val="none" w:sz="0" w:space="0" w:color="auto"/>
                    <w:left w:val="none" w:sz="0" w:space="0" w:color="auto"/>
                    <w:bottom w:val="none" w:sz="0" w:space="0" w:color="auto"/>
                    <w:right w:val="none" w:sz="0" w:space="0" w:color="auto"/>
                  </w:divBdr>
                  <w:divsChild>
                    <w:div w:id="2047102781">
                      <w:marLeft w:val="0"/>
                      <w:marRight w:val="0"/>
                      <w:marTop w:val="0"/>
                      <w:marBottom w:val="0"/>
                      <w:divBdr>
                        <w:top w:val="dashed" w:sz="6" w:space="4" w:color="C0C0C0"/>
                        <w:left w:val="dashed" w:sz="6" w:space="4" w:color="C0C0C0"/>
                        <w:bottom w:val="dashed" w:sz="6" w:space="4" w:color="C0C0C0"/>
                        <w:right w:val="dashed" w:sz="6" w:space="4" w:color="C0C0C0"/>
                      </w:divBdr>
                      <w:divsChild>
                        <w:div w:id="2139376205">
                          <w:marLeft w:val="0"/>
                          <w:marRight w:val="0"/>
                          <w:marTop w:val="0"/>
                          <w:marBottom w:val="0"/>
                          <w:divBdr>
                            <w:top w:val="none" w:sz="0" w:space="0" w:color="auto"/>
                            <w:left w:val="none" w:sz="0" w:space="0" w:color="auto"/>
                            <w:bottom w:val="none" w:sz="0" w:space="0" w:color="auto"/>
                            <w:right w:val="none" w:sz="0" w:space="0" w:color="auto"/>
                          </w:divBdr>
                          <w:divsChild>
                            <w:div w:id="1660380133">
                              <w:marLeft w:val="0"/>
                              <w:marRight w:val="0"/>
                              <w:marTop w:val="0"/>
                              <w:marBottom w:val="0"/>
                              <w:divBdr>
                                <w:top w:val="none" w:sz="0" w:space="0" w:color="auto"/>
                                <w:left w:val="none" w:sz="0" w:space="0" w:color="auto"/>
                                <w:bottom w:val="none" w:sz="0" w:space="0" w:color="auto"/>
                                <w:right w:val="none" w:sz="0" w:space="0" w:color="auto"/>
                              </w:divBdr>
                              <w:divsChild>
                                <w:div w:id="722414748">
                                  <w:marLeft w:val="0"/>
                                  <w:marRight w:val="0"/>
                                  <w:marTop w:val="0"/>
                                  <w:marBottom w:val="0"/>
                                  <w:divBdr>
                                    <w:top w:val="none" w:sz="0" w:space="0" w:color="auto"/>
                                    <w:left w:val="none" w:sz="0" w:space="0" w:color="auto"/>
                                    <w:bottom w:val="none" w:sz="0" w:space="0" w:color="auto"/>
                                    <w:right w:val="none" w:sz="0" w:space="0" w:color="auto"/>
                                  </w:divBdr>
                                  <w:divsChild>
                                    <w:div w:id="918641528">
                                      <w:marLeft w:val="0"/>
                                      <w:marRight w:val="0"/>
                                      <w:marTop w:val="0"/>
                                      <w:marBottom w:val="0"/>
                                      <w:divBdr>
                                        <w:top w:val="none" w:sz="0" w:space="0" w:color="auto"/>
                                        <w:left w:val="none" w:sz="0" w:space="0" w:color="auto"/>
                                        <w:bottom w:val="none" w:sz="0" w:space="0" w:color="auto"/>
                                        <w:right w:val="none" w:sz="0" w:space="0" w:color="auto"/>
                                      </w:divBdr>
                                      <w:divsChild>
                                        <w:div w:id="15172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009668">
          <w:marLeft w:val="0"/>
          <w:marRight w:val="0"/>
          <w:marTop w:val="0"/>
          <w:marBottom w:val="0"/>
          <w:divBdr>
            <w:top w:val="single" w:sz="6" w:space="2" w:color="99BCE8"/>
            <w:left w:val="single" w:sz="6" w:space="2" w:color="99BCE8"/>
            <w:bottom w:val="single" w:sz="6" w:space="2" w:color="99BCE8"/>
            <w:right w:val="single" w:sz="6" w:space="0" w:color="99BCE8"/>
          </w:divBdr>
          <w:divsChild>
            <w:div w:id="1110318077">
              <w:marLeft w:val="0"/>
              <w:marRight w:val="0"/>
              <w:marTop w:val="0"/>
              <w:marBottom w:val="0"/>
              <w:divBdr>
                <w:top w:val="none" w:sz="0" w:space="0" w:color="auto"/>
                <w:left w:val="none" w:sz="0" w:space="0" w:color="auto"/>
                <w:bottom w:val="none" w:sz="0" w:space="0" w:color="auto"/>
                <w:right w:val="none" w:sz="0" w:space="0" w:color="auto"/>
              </w:divBdr>
              <w:divsChild>
                <w:div w:id="604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38452">
      <w:bodyDiv w:val="1"/>
      <w:marLeft w:val="0"/>
      <w:marRight w:val="0"/>
      <w:marTop w:val="0"/>
      <w:marBottom w:val="0"/>
      <w:divBdr>
        <w:top w:val="none" w:sz="0" w:space="0" w:color="auto"/>
        <w:left w:val="none" w:sz="0" w:space="0" w:color="auto"/>
        <w:bottom w:val="none" w:sz="0" w:space="0" w:color="auto"/>
        <w:right w:val="none" w:sz="0" w:space="0" w:color="auto"/>
      </w:divBdr>
      <w:divsChild>
        <w:div w:id="237444190">
          <w:marLeft w:val="0"/>
          <w:marRight w:val="0"/>
          <w:marTop w:val="0"/>
          <w:marBottom w:val="0"/>
          <w:divBdr>
            <w:top w:val="single" w:sz="6" w:space="0" w:color="99BCE8"/>
            <w:left w:val="single" w:sz="6" w:space="0" w:color="99BCE8"/>
            <w:bottom w:val="single" w:sz="6" w:space="0" w:color="99BCE8"/>
            <w:right w:val="single" w:sz="6" w:space="0" w:color="99BCE8"/>
          </w:divBdr>
          <w:divsChild>
            <w:div w:id="168253813">
              <w:marLeft w:val="0"/>
              <w:marRight w:val="0"/>
              <w:marTop w:val="0"/>
              <w:marBottom w:val="0"/>
              <w:divBdr>
                <w:top w:val="none" w:sz="0" w:space="0" w:color="auto"/>
                <w:left w:val="none" w:sz="0" w:space="0" w:color="auto"/>
                <w:bottom w:val="none" w:sz="0" w:space="0" w:color="auto"/>
                <w:right w:val="none" w:sz="0" w:space="0" w:color="auto"/>
              </w:divBdr>
              <w:divsChild>
                <w:div w:id="766074046">
                  <w:marLeft w:val="0"/>
                  <w:marRight w:val="0"/>
                  <w:marTop w:val="0"/>
                  <w:marBottom w:val="0"/>
                  <w:divBdr>
                    <w:top w:val="none" w:sz="0" w:space="0" w:color="auto"/>
                    <w:left w:val="none" w:sz="0" w:space="0" w:color="auto"/>
                    <w:bottom w:val="none" w:sz="0" w:space="0" w:color="auto"/>
                    <w:right w:val="none" w:sz="0" w:space="0" w:color="auto"/>
                  </w:divBdr>
                  <w:divsChild>
                    <w:div w:id="361980999">
                      <w:marLeft w:val="0"/>
                      <w:marRight w:val="0"/>
                      <w:marTop w:val="0"/>
                      <w:marBottom w:val="0"/>
                      <w:divBdr>
                        <w:top w:val="dashed" w:sz="6" w:space="4" w:color="C0C0C0"/>
                        <w:left w:val="dashed" w:sz="6" w:space="4" w:color="C0C0C0"/>
                        <w:bottom w:val="dashed" w:sz="6" w:space="4" w:color="C0C0C0"/>
                        <w:right w:val="dashed" w:sz="6" w:space="4" w:color="C0C0C0"/>
                      </w:divBdr>
                      <w:divsChild>
                        <w:div w:id="251008302">
                          <w:marLeft w:val="0"/>
                          <w:marRight w:val="0"/>
                          <w:marTop w:val="0"/>
                          <w:marBottom w:val="0"/>
                          <w:divBdr>
                            <w:top w:val="none" w:sz="0" w:space="0" w:color="auto"/>
                            <w:left w:val="none" w:sz="0" w:space="0" w:color="auto"/>
                            <w:bottom w:val="none" w:sz="0" w:space="0" w:color="auto"/>
                            <w:right w:val="none" w:sz="0" w:space="0" w:color="auto"/>
                          </w:divBdr>
                          <w:divsChild>
                            <w:div w:id="470561766">
                              <w:marLeft w:val="0"/>
                              <w:marRight w:val="0"/>
                              <w:marTop w:val="0"/>
                              <w:marBottom w:val="0"/>
                              <w:divBdr>
                                <w:top w:val="none" w:sz="0" w:space="0" w:color="auto"/>
                                <w:left w:val="none" w:sz="0" w:space="0" w:color="auto"/>
                                <w:bottom w:val="none" w:sz="0" w:space="0" w:color="auto"/>
                                <w:right w:val="none" w:sz="0" w:space="0" w:color="auto"/>
                              </w:divBdr>
                              <w:divsChild>
                                <w:div w:id="5674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663531">
          <w:marLeft w:val="0"/>
          <w:marRight w:val="0"/>
          <w:marTop w:val="0"/>
          <w:marBottom w:val="0"/>
          <w:divBdr>
            <w:top w:val="single" w:sz="6" w:space="2" w:color="99BCE8"/>
            <w:left w:val="single" w:sz="6" w:space="2" w:color="99BCE8"/>
            <w:bottom w:val="single" w:sz="6" w:space="2" w:color="99BCE8"/>
            <w:right w:val="single" w:sz="6" w:space="0" w:color="99BCE8"/>
          </w:divBdr>
          <w:divsChild>
            <w:div w:id="957756153">
              <w:marLeft w:val="0"/>
              <w:marRight w:val="0"/>
              <w:marTop w:val="0"/>
              <w:marBottom w:val="0"/>
              <w:divBdr>
                <w:top w:val="none" w:sz="0" w:space="0" w:color="auto"/>
                <w:left w:val="none" w:sz="0" w:space="0" w:color="auto"/>
                <w:bottom w:val="none" w:sz="0" w:space="0" w:color="auto"/>
                <w:right w:val="none" w:sz="0" w:space="0" w:color="auto"/>
              </w:divBdr>
              <w:divsChild>
                <w:div w:id="154633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9512">
      <w:bodyDiv w:val="1"/>
      <w:marLeft w:val="0"/>
      <w:marRight w:val="0"/>
      <w:marTop w:val="0"/>
      <w:marBottom w:val="0"/>
      <w:divBdr>
        <w:top w:val="none" w:sz="0" w:space="0" w:color="auto"/>
        <w:left w:val="none" w:sz="0" w:space="0" w:color="auto"/>
        <w:bottom w:val="none" w:sz="0" w:space="0" w:color="auto"/>
        <w:right w:val="none" w:sz="0" w:space="0" w:color="auto"/>
      </w:divBdr>
      <w:divsChild>
        <w:div w:id="1405299785">
          <w:marLeft w:val="0"/>
          <w:marRight w:val="0"/>
          <w:marTop w:val="0"/>
          <w:marBottom w:val="0"/>
          <w:divBdr>
            <w:top w:val="single" w:sz="6" w:space="0" w:color="99BCE8"/>
            <w:left w:val="single" w:sz="6" w:space="0" w:color="99BCE8"/>
            <w:bottom w:val="single" w:sz="6" w:space="0" w:color="99BCE8"/>
            <w:right w:val="single" w:sz="6" w:space="0" w:color="99BCE8"/>
          </w:divBdr>
          <w:divsChild>
            <w:div w:id="110318310">
              <w:marLeft w:val="0"/>
              <w:marRight w:val="0"/>
              <w:marTop w:val="0"/>
              <w:marBottom w:val="0"/>
              <w:divBdr>
                <w:top w:val="none" w:sz="0" w:space="0" w:color="auto"/>
                <w:left w:val="none" w:sz="0" w:space="0" w:color="auto"/>
                <w:bottom w:val="none" w:sz="0" w:space="0" w:color="auto"/>
                <w:right w:val="none" w:sz="0" w:space="0" w:color="auto"/>
              </w:divBdr>
              <w:divsChild>
                <w:div w:id="214855007">
                  <w:marLeft w:val="0"/>
                  <w:marRight w:val="0"/>
                  <w:marTop w:val="0"/>
                  <w:marBottom w:val="0"/>
                  <w:divBdr>
                    <w:top w:val="none" w:sz="0" w:space="0" w:color="auto"/>
                    <w:left w:val="none" w:sz="0" w:space="0" w:color="auto"/>
                    <w:bottom w:val="none" w:sz="0" w:space="0" w:color="auto"/>
                    <w:right w:val="none" w:sz="0" w:space="0" w:color="auto"/>
                  </w:divBdr>
                  <w:divsChild>
                    <w:div w:id="759521150">
                      <w:marLeft w:val="0"/>
                      <w:marRight w:val="0"/>
                      <w:marTop w:val="0"/>
                      <w:marBottom w:val="0"/>
                      <w:divBdr>
                        <w:top w:val="dashed" w:sz="6" w:space="4" w:color="C0C0C0"/>
                        <w:left w:val="dashed" w:sz="6" w:space="4" w:color="C0C0C0"/>
                        <w:bottom w:val="dashed" w:sz="6" w:space="4" w:color="C0C0C0"/>
                        <w:right w:val="dashed" w:sz="6" w:space="4" w:color="C0C0C0"/>
                      </w:divBdr>
                      <w:divsChild>
                        <w:div w:id="1905527096">
                          <w:marLeft w:val="0"/>
                          <w:marRight w:val="0"/>
                          <w:marTop w:val="0"/>
                          <w:marBottom w:val="0"/>
                          <w:divBdr>
                            <w:top w:val="none" w:sz="0" w:space="0" w:color="auto"/>
                            <w:left w:val="none" w:sz="0" w:space="0" w:color="auto"/>
                            <w:bottom w:val="none" w:sz="0" w:space="0" w:color="auto"/>
                            <w:right w:val="none" w:sz="0" w:space="0" w:color="auto"/>
                          </w:divBdr>
                          <w:divsChild>
                            <w:div w:id="1164782201">
                              <w:marLeft w:val="0"/>
                              <w:marRight w:val="0"/>
                              <w:marTop w:val="0"/>
                              <w:marBottom w:val="0"/>
                              <w:divBdr>
                                <w:top w:val="none" w:sz="0" w:space="0" w:color="auto"/>
                                <w:left w:val="none" w:sz="0" w:space="0" w:color="auto"/>
                                <w:bottom w:val="none" w:sz="0" w:space="0" w:color="auto"/>
                                <w:right w:val="none" w:sz="0" w:space="0" w:color="auto"/>
                              </w:divBdr>
                              <w:divsChild>
                                <w:div w:id="1383096632">
                                  <w:marLeft w:val="0"/>
                                  <w:marRight w:val="0"/>
                                  <w:marTop w:val="0"/>
                                  <w:marBottom w:val="0"/>
                                  <w:divBdr>
                                    <w:top w:val="none" w:sz="0" w:space="0" w:color="auto"/>
                                    <w:left w:val="none" w:sz="0" w:space="0" w:color="auto"/>
                                    <w:bottom w:val="none" w:sz="0" w:space="0" w:color="auto"/>
                                    <w:right w:val="none" w:sz="0" w:space="0" w:color="auto"/>
                                  </w:divBdr>
                                  <w:divsChild>
                                    <w:div w:id="602615103">
                                      <w:marLeft w:val="0"/>
                                      <w:marRight w:val="0"/>
                                      <w:marTop w:val="0"/>
                                      <w:marBottom w:val="0"/>
                                      <w:divBdr>
                                        <w:top w:val="none" w:sz="0" w:space="0" w:color="auto"/>
                                        <w:left w:val="none" w:sz="0" w:space="0" w:color="auto"/>
                                        <w:bottom w:val="none" w:sz="0" w:space="0" w:color="auto"/>
                                        <w:right w:val="none" w:sz="0" w:space="0" w:color="auto"/>
                                      </w:divBdr>
                                      <w:divsChild>
                                        <w:div w:id="849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063944">
          <w:marLeft w:val="0"/>
          <w:marRight w:val="0"/>
          <w:marTop w:val="0"/>
          <w:marBottom w:val="0"/>
          <w:divBdr>
            <w:top w:val="single" w:sz="6" w:space="2" w:color="99BCE8"/>
            <w:left w:val="single" w:sz="6" w:space="2" w:color="99BCE8"/>
            <w:bottom w:val="single" w:sz="6" w:space="2" w:color="99BCE8"/>
            <w:right w:val="single" w:sz="6" w:space="0" w:color="99BCE8"/>
          </w:divBdr>
          <w:divsChild>
            <w:div w:id="186674295">
              <w:marLeft w:val="0"/>
              <w:marRight w:val="0"/>
              <w:marTop w:val="0"/>
              <w:marBottom w:val="0"/>
              <w:divBdr>
                <w:top w:val="none" w:sz="0" w:space="0" w:color="auto"/>
                <w:left w:val="none" w:sz="0" w:space="0" w:color="auto"/>
                <w:bottom w:val="none" w:sz="0" w:space="0" w:color="auto"/>
                <w:right w:val="none" w:sz="0" w:space="0" w:color="auto"/>
              </w:divBdr>
              <w:divsChild>
                <w:div w:id="19005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974669">
      <w:bodyDiv w:val="1"/>
      <w:marLeft w:val="0"/>
      <w:marRight w:val="0"/>
      <w:marTop w:val="0"/>
      <w:marBottom w:val="0"/>
      <w:divBdr>
        <w:top w:val="none" w:sz="0" w:space="0" w:color="auto"/>
        <w:left w:val="none" w:sz="0" w:space="0" w:color="auto"/>
        <w:bottom w:val="none" w:sz="0" w:space="0" w:color="auto"/>
        <w:right w:val="none" w:sz="0" w:space="0" w:color="auto"/>
      </w:divBdr>
    </w:div>
    <w:div w:id="784929575">
      <w:bodyDiv w:val="1"/>
      <w:marLeft w:val="0"/>
      <w:marRight w:val="0"/>
      <w:marTop w:val="0"/>
      <w:marBottom w:val="0"/>
      <w:divBdr>
        <w:top w:val="none" w:sz="0" w:space="0" w:color="auto"/>
        <w:left w:val="none" w:sz="0" w:space="0" w:color="auto"/>
        <w:bottom w:val="none" w:sz="0" w:space="0" w:color="auto"/>
        <w:right w:val="none" w:sz="0" w:space="0" w:color="auto"/>
      </w:divBdr>
      <w:divsChild>
        <w:div w:id="1899854037">
          <w:marLeft w:val="0"/>
          <w:marRight w:val="0"/>
          <w:marTop w:val="0"/>
          <w:marBottom w:val="0"/>
          <w:divBdr>
            <w:top w:val="single" w:sz="6" w:space="0" w:color="99BCE8"/>
            <w:left w:val="single" w:sz="6" w:space="0" w:color="99BCE8"/>
            <w:bottom w:val="single" w:sz="6" w:space="0" w:color="99BCE8"/>
            <w:right w:val="single" w:sz="6" w:space="0" w:color="99BCE8"/>
          </w:divBdr>
          <w:divsChild>
            <w:div w:id="1256667253">
              <w:marLeft w:val="0"/>
              <w:marRight w:val="0"/>
              <w:marTop w:val="0"/>
              <w:marBottom w:val="0"/>
              <w:divBdr>
                <w:top w:val="none" w:sz="0" w:space="0" w:color="auto"/>
                <w:left w:val="none" w:sz="0" w:space="0" w:color="auto"/>
                <w:bottom w:val="none" w:sz="0" w:space="0" w:color="auto"/>
                <w:right w:val="none" w:sz="0" w:space="0" w:color="auto"/>
              </w:divBdr>
              <w:divsChild>
                <w:div w:id="1834375002">
                  <w:marLeft w:val="0"/>
                  <w:marRight w:val="0"/>
                  <w:marTop w:val="0"/>
                  <w:marBottom w:val="0"/>
                  <w:divBdr>
                    <w:top w:val="none" w:sz="0" w:space="0" w:color="auto"/>
                    <w:left w:val="none" w:sz="0" w:space="0" w:color="auto"/>
                    <w:bottom w:val="none" w:sz="0" w:space="0" w:color="auto"/>
                    <w:right w:val="none" w:sz="0" w:space="0" w:color="auto"/>
                  </w:divBdr>
                  <w:divsChild>
                    <w:div w:id="899941052">
                      <w:marLeft w:val="0"/>
                      <w:marRight w:val="0"/>
                      <w:marTop w:val="0"/>
                      <w:marBottom w:val="0"/>
                      <w:divBdr>
                        <w:top w:val="dashed" w:sz="6" w:space="4" w:color="C0C0C0"/>
                        <w:left w:val="dashed" w:sz="6" w:space="4" w:color="C0C0C0"/>
                        <w:bottom w:val="dashed" w:sz="6" w:space="4" w:color="C0C0C0"/>
                        <w:right w:val="dashed" w:sz="6" w:space="4" w:color="C0C0C0"/>
                      </w:divBdr>
                      <w:divsChild>
                        <w:div w:id="1465347258">
                          <w:marLeft w:val="0"/>
                          <w:marRight w:val="0"/>
                          <w:marTop w:val="0"/>
                          <w:marBottom w:val="0"/>
                          <w:divBdr>
                            <w:top w:val="none" w:sz="0" w:space="0" w:color="auto"/>
                            <w:left w:val="none" w:sz="0" w:space="0" w:color="auto"/>
                            <w:bottom w:val="none" w:sz="0" w:space="0" w:color="auto"/>
                            <w:right w:val="none" w:sz="0" w:space="0" w:color="auto"/>
                          </w:divBdr>
                          <w:divsChild>
                            <w:div w:id="249706902">
                              <w:marLeft w:val="0"/>
                              <w:marRight w:val="0"/>
                              <w:marTop w:val="0"/>
                              <w:marBottom w:val="0"/>
                              <w:divBdr>
                                <w:top w:val="none" w:sz="0" w:space="0" w:color="auto"/>
                                <w:left w:val="none" w:sz="0" w:space="0" w:color="auto"/>
                                <w:bottom w:val="none" w:sz="0" w:space="0" w:color="auto"/>
                                <w:right w:val="none" w:sz="0" w:space="0" w:color="auto"/>
                              </w:divBdr>
                              <w:divsChild>
                                <w:div w:id="1644039186">
                                  <w:marLeft w:val="0"/>
                                  <w:marRight w:val="0"/>
                                  <w:marTop w:val="0"/>
                                  <w:marBottom w:val="0"/>
                                  <w:divBdr>
                                    <w:top w:val="none" w:sz="0" w:space="0" w:color="auto"/>
                                    <w:left w:val="none" w:sz="0" w:space="0" w:color="auto"/>
                                    <w:bottom w:val="none" w:sz="0" w:space="0" w:color="auto"/>
                                    <w:right w:val="none" w:sz="0" w:space="0" w:color="auto"/>
                                  </w:divBdr>
                                  <w:divsChild>
                                    <w:div w:id="760948367">
                                      <w:marLeft w:val="0"/>
                                      <w:marRight w:val="0"/>
                                      <w:marTop w:val="0"/>
                                      <w:marBottom w:val="0"/>
                                      <w:divBdr>
                                        <w:top w:val="none" w:sz="0" w:space="0" w:color="auto"/>
                                        <w:left w:val="none" w:sz="0" w:space="0" w:color="auto"/>
                                        <w:bottom w:val="none" w:sz="0" w:space="0" w:color="auto"/>
                                        <w:right w:val="none" w:sz="0" w:space="0" w:color="auto"/>
                                      </w:divBdr>
                                      <w:divsChild>
                                        <w:div w:id="1031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33813">
          <w:marLeft w:val="0"/>
          <w:marRight w:val="0"/>
          <w:marTop w:val="0"/>
          <w:marBottom w:val="0"/>
          <w:divBdr>
            <w:top w:val="single" w:sz="6" w:space="2" w:color="99BCE8"/>
            <w:left w:val="single" w:sz="6" w:space="2" w:color="99BCE8"/>
            <w:bottom w:val="single" w:sz="6" w:space="2" w:color="99BCE8"/>
            <w:right w:val="single" w:sz="6" w:space="0" w:color="99BCE8"/>
          </w:divBdr>
          <w:divsChild>
            <w:div w:id="39327315">
              <w:marLeft w:val="0"/>
              <w:marRight w:val="0"/>
              <w:marTop w:val="0"/>
              <w:marBottom w:val="0"/>
              <w:divBdr>
                <w:top w:val="none" w:sz="0" w:space="0" w:color="auto"/>
                <w:left w:val="none" w:sz="0" w:space="0" w:color="auto"/>
                <w:bottom w:val="none" w:sz="0" w:space="0" w:color="auto"/>
                <w:right w:val="none" w:sz="0" w:space="0" w:color="auto"/>
              </w:divBdr>
              <w:divsChild>
                <w:div w:id="9667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04241">
      <w:bodyDiv w:val="1"/>
      <w:marLeft w:val="0"/>
      <w:marRight w:val="0"/>
      <w:marTop w:val="0"/>
      <w:marBottom w:val="0"/>
      <w:divBdr>
        <w:top w:val="none" w:sz="0" w:space="0" w:color="auto"/>
        <w:left w:val="none" w:sz="0" w:space="0" w:color="auto"/>
        <w:bottom w:val="none" w:sz="0" w:space="0" w:color="auto"/>
        <w:right w:val="none" w:sz="0" w:space="0" w:color="auto"/>
      </w:divBdr>
      <w:divsChild>
        <w:div w:id="1034189864">
          <w:marLeft w:val="0"/>
          <w:marRight w:val="0"/>
          <w:marTop w:val="0"/>
          <w:marBottom w:val="0"/>
          <w:divBdr>
            <w:top w:val="single" w:sz="6" w:space="0" w:color="99BCE8"/>
            <w:left w:val="single" w:sz="6" w:space="0" w:color="99BCE8"/>
            <w:bottom w:val="single" w:sz="6" w:space="0" w:color="99BCE8"/>
            <w:right w:val="single" w:sz="6" w:space="0" w:color="99BCE8"/>
          </w:divBdr>
          <w:divsChild>
            <w:div w:id="1425804857">
              <w:marLeft w:val="0"/>
              <w:marRight w:val="0"/>
              <w:marTop w:val="0"/>
              <w:marBottom w:val="0"/>
              <w:divBdr>
                <w:top w:val="none" w:sz="0" w:space="0" w:color="auto"/>
                <w:left w:val="none" w:sz="0" w:space="0" w:color="auto"/>
                <w:bottom w:val="none" w:sz="0" w:space="0" w:color="auto"/>
                <w:right w:val="none" w:sz="0" w:space="0" w:color="auto"/>
              </w:divBdr>
              <w:divsChild>
                <w:div w:id="1022165658">
                  <w:marLeft w:val="0"/>
                  <w:marRight w:val="0"/>
                  <w:marTop w:val="0"/>
                  <w:marBottom w:val="0"/>
                  <w:divBdr>
                    <w:top w:val="none" w:sz="0" w:space="0" w:color="auto"/>
                    <w:left w:val="none" w:sz="0" w:space="0" w:color="auto"/>
                    <w:bottom w:val="none" w:sz="0" w:space="0" w:color="auto"/>
                    <w:right w:val="none" w:sz="0" w:space="0" w:color="auto"/>
                  </w:divBdr>
                  <w:divsChild>
                    <w:div w:id="1388871100">
                      <w:marLeft w:val="0"/>
                      <w:marRight w:val="0"/>
                      <w:marTop w:val="0"/>
                      <w:marBottom w:val="0"/>
                      <w:divBdr>
                        <w:top w:val="dashed" w:sz="6" w:space="4" w:color="C0C0C0"/>
                        <w:left w:val="dashed" w:sz="6" w:space="4" w:color="C0C0C0"/>
                        <w:bottom w:val="dashed" w:sz="6" w:space="4" w:color="C0C0C0"/>
                        <w:right w:val="dashed" w:sz="6" w:space="4" w:color="C0C0C0"/>
                      </w:divBdr>
                      <w:divsChild>
                        <w:div w:id="1968008802">
                          <w:marLeft w:val="0"/>
                          <w:marRight w:val="0"/>
                          <w:marTop w:val="0"/>
                          <w:marBottom w:val="0"/>
                          <w:divBdr>
                            <w:top w:val="none" w:sz="0" w:space="0" w:color="auto"/>
                            <w:left w:val="none" w:sz="0" w:space="0" w:color="auto"/>
                            <w:bottom w:val="none" w:sz="0" w:space="0" w:color="auto"/>
                            <w:right w:val="none" w:sz="0" w:space="0" w:color="auto"/>
                          </w:divBdr>
                          <w:divsChild>
                            <w:div w:id="2111001615">
                              <w:marLeft w:val="0"/>
                              <w:marRight w:val="0"/>
                              <w:marTop w:val="0"/>
                              <w:marBottom w:val="0"/>
                              <w:divBdr>
                                <w:top w:val="none" w:sz="0" w:space="0" w:color="auto"/>
                                <w:left w:val="none" w:sz="0" w:space="0" w:color="auto"/>
                                <w:bottom w:val="none" w:sz="0" w:space="0" w:color="auto"/>
                                <w:right w:val="none" w:sz="0" w:space="0" w:color="auto"/>
                              </w:divBdr>
                              <w:divsChild>
                                <w:div w:id="126641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293529">
          <w:marLeft w:val="0"/>
          <w:marRight w:val="0"/>
          <w:marTop w:val="0"/>
          <w:marBottom w:val="0"/>
          <w:divBdr>
            <w:top w:val="single" w:sz="6" w:space="2" w:color="99BCE8"/>
            <w:left w:val="single" w:sz="6" w:space="2" w:color="99BCE8"/>
            <w:bottom w:val="single" w:sz="6" w:space="2" w:color="99BCE8"/>
            <w:right w:val="single" w:sz="6" w:space="0" w:color="99BCE8"/>
          </w:divBdr>
          <w:divsChild>
            <w:div w:id="827475169">
              <w:marLeft w:val="0"/>
              <w:marRight w:val="0"/>
              <w:marTop w:val="0"/>
              <w:marBottom w:val="0"/>
              <w:divBdr>
                <w:top w:val="none" w:sz="0" w:space="0" w:color="auto"/>
                <w:left w:val="none" w:sz="0" w:space="0" w:color="auto"/>
                <w:bottom w:val="none" w:sz="0" w:space="0" w:color="auto"/>
                <w:right w:val="none" w:sz="0" w:space="0" w:color="auto"/>
              </w:divBdr>
              <w:divsChild>
                <w:div w:id="977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97649">
      <w:bodyDiv w:val="1"/>
      <w:marLeft w:val="0"/>
      <w:marRight w:val="0"/>
      <w:marTop w:val="0"/>
      <w:marBottom w:val="0"/>
      <w:divBdr>
        <w:top w:val="none" w:sz="0" w:space="0" w:color="auto"/>
        <w:left w:val="none" w:sz="0" w:space="0" w:color="auto"/>
        <w:bottom w:val="none" w:sz="0" w:space="0" w:color="auto"/>
        <w:right w:val="none" w:sz="0" w:space="0" w:color="auto"/>
      </w:divBdr>
      <w:divsChild>
        <w:div w:id="110176992">
          <w:marLeft w:val="0"/>
          <w:marRight w:val="0"/>
          <w:marTop w:val="0"/>
          <w:marBottom w:val="0"/>
          <w:divBdr>
            <w:top w:val="single" w:sz="6" w:space="0" w:color="99BCE8"/>
            <w:left w:val="single" w:sz="6" w:space="0" w:color="99BCE8"/>
            <w:bottom w:val="single" w:sz="6" w:space="0" w:color="99BCE8"/>
            <w:right w:val="single" w:sz="6" w:space="0" w:color="99BCE8"/>
          </w:divBdr>
          <w:divsChild>
            <w:div w:id="192033839">
              <w:marLeft w:val="0"/>
              <w:marRight w:val="0"/>
              <w:marTop w:val="0"/>
              <w:marBottom w:val="0"/>
              <w:divBdr>
                <w:top w:val="none" w:sz="0" w:space="0" w:color="auto"/>
                <w:left w:val="none" w:sz="0" w:space="0" w:color="auto"/>
                <w:bottom w:val="none" w:sz="0" w:space="0" w:color="auto"/>
                <w:right w:val="none" w:sz="0" w:space="0" w:color="auto"/>
              </w:divBdr>
              <w:divsChild>
                <w:div w:id="823354589">
                  <w:marLeft w:val="0"/>
                  <w:marRight w:val="0"/>
                  <w:marTop w:val="0"/>
                  <w:marBottom w:val="0"/>
                  <w:divBdr>
                    <w:top w:val="none" w:sz="0" w:space="0" w:color="auto"/>
                    <w:left w:val="none" w:sz="0" w:space="0" w:color="auto"/>
                    <w:bottom w:val="none" w:sz="0" w:space="0" w:color="auto"/>
                    <w:right w:val="none" w:sz="0" w:space="0" w:color="auto"/>
                  </w:divBdr>
                  <w:divsChild>
                    <w:div w:id="1215043383">
                      <w:marLeft w:val="0"/>
                      <w:marRight w:val="0"/>
                      <w:marTop w:val="0"/>
                      <w:marBottom w:val="0"/>
                      <w:divBdr>
                        <w:top w:val="dashed" w:sz="6" w:space="4" w:color="C0C0C0"/>
                        <w:left w:val="dashed" w:sz="6" w:space="4" w:color="C0C0C0"/>
                        <w:bottom w:val="dashed" w:sz="6" w:space="4" w:color="C0C0C0"/>
                        <w:right w:val="dashed" w:sz="6" w:space="4" w:color="C0C0C0"/>
                      </w:divBdr>
                      <w:divsChild>
                        <w:div w:id="1598096836">
                          <w:marLeft w:val="0"/>
                          <w:marRight w:val="0"/>
                          <w:marTop w:val="0"/>
                          <w:marBottom w:val="0"/>
                          <w:divBdr>
                            <w:top w:val="none" w:sz="0" w:space="0" w:color="auto"/>
                            <w:left w:val="none" w:sz="0" w:space="0" w:color="auto"/>
                            <w:bottom w:val="none" w:sz="0" w:space="0" w:color="auto"/>
                            <w:right w:val="none" w:sz="0" w:space="0" w:color="auto"/>
                          </w:divBdr>
                          <w:divsChild>
                            <w:div w:id="659966500">
                              <w:marLeft w:val="0"/>
                              <w:marRight w:val="0"/>
                              <w:marTop w:val="0"/>
                              <w:marBottom w:val="0"/>
                              <w:divBdr>
                                <w:top w:val="none" w:sz="0" w:space="0" w:color="auto"/>
                                <w:left w:val="none" w:sz="0" w:space="0" w:color="auto"/>
                                <w:bottom w:val="none" w:sz="0" w:space="0" w:color="auto"/>
                                <w:right w:val="none" w:sz="0" w:space="0" w:color="auto"/>
                              </w:divBdr>
                              <w:divsChild>
                                <w:div w:id="196741021">
                                  <w:marLeft w:val="0"/>
                                  <w:marRight w:val="0"/>
                                  <w:marTop w:val="0"/>
                                  <w:marBottom w:val="0"/>
                                  <w:divBdr>
                                    <w:top w:val="none" w:sz="0" w:space="0" w:color="auto"/>
                                    <w:left w:val="none" w:sz="0" w:space="0" w:color="auto"/>
                                    <w:bottom w:val="none" w:sz="0" w:space="0" w:color="auto"/>
                                    <w:right w:val="none" w:sz="0" w:space="0" w:color="auto"/>
                                  </w:divBdr>
                                  <w:divsChild>
                                    <w:div w:id="51392576">
                                      <w:marLeft w:val="0"/>
                                      <w:marRight w:val="0"/>
                                      <w:marTop w:val="0"/>
                                      <w:marBottom w:val="0"/>
                                      <w:divBdr>
                                        <w:top w:val="none" w:sz="0" w:space="0" w:color="auto"/>
                                        <w:left w:val="none" w:sz="0" w:space="0" w:color="auto"/>
                                        <w:bottom w:val="none" w:sz="0" w:space="0" w:color="auto"/>
                                        <w:right w:val="none" w:sz="0" w:space="0" w:color="auto"/>
                                      </w:divBdr>
                                      <w:divsChild>
                                        <w:div w:id="213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150188">
          <w:marLeft w:val="0"/>
          <w:marRight w:val="0"/>
          <w:marTop w:val="0"/>
          <w:marBottom w:val="0"/>
          <w:divBdr>
            <w:top w:val="single" w:sz="6" w:space="2" w:color="99BCE8"/>
            <w:left w:val="single" w:sz="6" w:space="2" w:color="99BCE8"/>
            <w:bottom w:val="single" w:sz="6" w:space="2" w:color="99BCE8"/>
            <w:right w:val="single" w:sz="6" w:space="0" w:color="99BCE8"/>
          </w:divBdr>
          <w:divsChild>
            <w:div w:id="1417941174">
              <w:marLeft w:val="0"/>
              <w:marRight w:val="0"/>
              <w:marTop w:val="0"/>
              <w:marBottom w:val="0"/>
              <w:divBdr>
                <w:top w:val="none" w:sz="0" w:space="0" w:color="auto"/>
                <w:left w:val="none" w:sz="0" w:space="0" w:color="auto"/>
                <w:bottom w:val="none" w:sz="0" w:space="0" w:color="auto"/>
                <w:right w:val="none" w:sz="0" w:space="0" w:color="auto"/>
              </w:divBdr>
              <w:divsChild>
                <w:div w:id="19222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7759">
      <w:bodyDiv w:val="1"/>
      <w:marLeft w:val="0"/>
      <w:marRight w:val="0"/>
      <w:marTop w:val="0"/>
      <w:marBottom w:val="0"/>
      <w:divBdr>
        <w:top w:val="none" w:sz="0" w:space="0" w:color="auto"/>
        <w:left w:val="none" w:sz="0" w:space="0" w:color="auto"/>
        <w:bottom w:val="none" w:sz="0" w:space="0" w:color="auto"/>
        <w:right w:val="none" w:sz="0" w:space="0" w:color="auto"/>
      </w:divBdr>
      <w:divsChild>
        <w:div w:id="1235164119">
          <w:marLeft w:val="0"/>
          <w:marRight w:val="0"/>
          <w:marTop w:val="0"/>
          <w:marBottom w:val="0"/>
          <w:divBdr>
            <w:top w:val="single" w:sz="6" w:space="0" w:color="99BCE8"/>
            <w:left w:val="single" w:sz="6" w:space="0" w:color="99BCE8"/>
            <w:bottom w:val="single" w:sz="6" w:space="0" w:color="99BCE8"/>
            <w:right w:val="single" w:sz="6" w:space="0" w:color="99BCE8"/>
          </w:divBdr>
          <w:divsChild>
            <w:div w:id="1274634669">
              <w:marLeft w:val="0"/>
              <w:marRight w:val="0"/>
              <w:marTop w:val="0"/>
              <w:marBottom w:val="0"/>
              <w:divBdr>
                <w:top w:val="none" w:sz="0" w:space="0" w:color="auto"/>
                <w:left w:val="none" w:sz="0" w:space="0" w:color="auto"/>
                <w:bottom w:val="none" w:sz="0" w:space="0" w:color="auto"/>
                <w:right w:val="none" w:sz="0" w:space="0" w:color="auto"/>
              </w:divBdr>
              <w:divsChild>
                <w:div w:id="1325014270">
                  <w:marLeft w:val="0"/>
                  <w:marRight w:val="0"/>
                  <w:marTop w:val="0"/>
                  <w:marBottom w:val="0"/>
                  <w:divBdr>
                    <w:top w:val="none" w:sz="0" w:space="0" w:color="auto"/>
                    <w:left w:val="none" w:sz="0" w:space="0" w:color="auto"/>
                    <w:bottom w:val="none" w:sz="0" w:space="0" w:color="auto"/>
                    <w:right w:val="none" w:sz="0" w:space="0" w:color="auto"/>
                  </w:divBdr>
                  <w:divsChild>
                    <w:div w:id="1963269161">
                      <w:marLeft w:val="0"/>
                      <w:marRight w:val="0"/>
                      <w:marTop w:val="0"/>
                      <w:marBottom w:val="0"/>
                      <w:divBdr>
                        <w:top w:val="dashed" w:sz="6" w:space="4" w:color="C0C0C0"/>
                        <w:left w:val="dashed" w:sz="6" w:space="4" w:color="C0C0C0"/>
                        <w:bottom w:val="dashed" w:sz="6" w:space="4" w:color="C0C0C0"/>
                        <w:right w:val="dashed" w:sz="6" w:space="4" w:color="C0C0C0"/>
                      </w:divBdr>
                      <w:divsChild>
                        <w:div w:id="970790183">
                          <w:marLeft w:val="0"/>
                          <w:marRight w:val="0"/>
                          <w:marTop w:val="0"/>
                          <w:marBottom w:val="0"/>
                          <w:divBdr>
                            <w:top w:val="none" w:sz="0" w:space="0" w:color="auto"/>
                            <w:left w:val="none" w:sz="0" w:space="0" w:color="auto"/>
                            <w:bottom w:val="none" w:sz="0" w:space="0" w:color="auto"/>
                            <w:right w:val="none" w:sz="0" w:space="0" w:color="auto"/>
                          </w:divBdr>
                          <w:divsChild>
                            <w:div w:id="1139803234">
                              <w:marLeft w:val="0"/>
                              <w:marRight w:val="0"/>
                              <w:marTop w:val="0"/>
                              <w:marBottom w:val="0"/>
                              <w:divBdr>
                                <w:top w:val="none" w:sz="0" w:space="0" w:color="auto"/>
                                <w:left w:val="none" w:sz="0" w:space="0" w:color="auto"/>
                                <w:bottom w:val="none" w:sz="0" w:space="0" w:color="auto"/>
                                <w:right w:val="none" w:sz="0" w:space="0" w:color="auto"/>
                              </w:divBdr>
                              <w:divsChild>
                                <w:div w:id="1946231882">
                                  <w:marLeft w:val="0"/>
                                  <w:marRight w:val="0"/>
                                  <w:marTop w:val="0"/>
                                  <w:marBottom w:val="0"/>
                                  <w:divBdr>
                                    <w:top w:val="none" w:sz="0" w:space="0" w:color="auto"/>
                                    <w:left w:val="none" w:sz="0" w:space="0" w:color="auto"/>
                                    <w:bottom w:val="none" w:sz="0" w:space="0" w:color="auto"/>
                                    <w:right w:val="none" w:sz="0" w:space="0" w:color="auto"/>
                                  </w:divBdr>
                                  <w:divsChild>
                                    <w:div w:id="1029061732">
                                      <w:marLeft w:val="0"/>
                                      <w:marRight w:val="0"/>
                                      <w:marTop w:val="0"/>
                                      <w:marBottom w:val="0"/>
                                      <w:divBdr>
                                        <w:top w:val="none" w:sz="0" w:space="0" w:color="auto"/>
                                        <w:left w:val="none" w:sz="0" w:space="0" w:color="auto"/>
                                        <w:bottom w:val="none" w:sz="0" w:space="0" w:color="auto"/>
                                        <w:right w:val="none" w:sz="0" w:space="0" w:color="auto"/>
                                      </w:divBdr>
                                      <w:divsChild>
                                        <w:div w:id="4902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827289">
          <w:marLeft w:val="0"/>
          <w:marRight w:val="0"/>
          <w:marTop w:val="0"/>
          <w:marBottom w:val="0"/>
          <w:divBdr>
            <w:top w:val="single" w:sz="6" w:space="2" w:color="99BCE8"/>
            <w:left w:val="single" w:sz="6" w:space="2" w:color="99BCE8"/>
            <w:bottom w:val="single" w:sz="6" w:space="2" w:color="99BCE8"/>
            <w:right w:val="single" w:sz="6" w:space="0" w:color="99BCE8"/>
          </w:divBdr>
          <w:divsChild>
            <w:div w:id="1675764616">
              <w:marLeft w:val="0"/>
              <w:marRight w:val="0"/>
              <w:marTop w:val="0"/>
              <w:marBottom w:val="0"/>
              <w:divBdr>
                <w:top w:val="none" w:sz="0" w:space="0" w:color="auto"/>
                <w:left w:val="none" w:sz="0" w:space="0" w:color="auto"/>
                <w:bottom w:val="none" w:sz="0" w:space="0" w:color="auto"/>
                <w:right w:val="none" w:sz="0" w:space="0" w:color="auto"/>
              </w:divBdr>
              <w:divsChild>
                <w:div w:id="6268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400832587">
          <w:marLeft w:val="0"/>
          <w:marRight w:val="0"/>
          <w:marTop w:val="0"/>
          <w:marBottom w:val="0"/>
          <w:divBdr>
            <w:top w:val="single" w:sz="6" w:space="0" w:color="99BCE8"/>
            <w:left w:val="single" w:sz="6" w:space="0" w:color="99BCE8"/>
            <w:bottom w:val="single" w:sz="6" w:space="0" w:color="99BCE8"/>
            <w:right w:val="single" w:sz="6" w:space="0" w:color="99BCE8"/>
          </w:divBdr>
          <w:divsChild>
            <w:div w:id="1073820187">
              <w:marLeft w:val="0"/>
              <w:marRight w:val="0"/>
              <w:marTop w:val="0"/>
              <w:marBottom w:val="0"/>
              <w:divBdr>
                <w:top w:val="none" w:sz="0" w:space="0" w:color="auto"/>
                <w:left w:val="none" w:sz="0" w:space="0" w:color="auto"/>
                <w:bottom w:val="none" w:sz="0" w:space="0" w:color="auto"/>
                <w:right w:val="none" w:sz="0" w:space="0" w:color="auto"/>
              </w:divBdr>
              <w:divsChild>
                <w:div w:id="72509659">
                  <w:marLeft w:val="0"/>
                  <w:marRight w:val="0"/>
                  <w:marTop w:val="0"/>
                  <w:marBottom w:val="0"/>
                  <w:divBdr>
                    <w:top w:val="none" w:sz="0" w:space="0" w:color="auto"/>
                    <w:left w:val="none" w:sz="0" w:space="0" w:color="auto"/>
                    <w:bottom w:val="none" w:sz="0" w:space="0" w:color="auto"/>
                    <w:right w:val="none" w:sz="0" w:space="0" w:color="auto"/>
                  </w:divBdr>
                  <w:divsChild>
                    <w:div w:id="1448701132">
                      <w:marLeft w:val="0"/>
                      <w:marRight w:val="0"/>
                      <w:marTop w:val="0"/>
                      <w:marBottom w:val="0"/>
                      <w:divBdr>
                        <w:top w:val="dashed" w:sz="6" w:space="4" w:color="C0C0C0"/>
                        <w:left w:val="dashed" w:sz="6" w:space="4" w:color="C0C0C0"/>
                        <w:bottom w:val="dashed" w:sz="6" w:space="4" w:color="C0C0C0"/>
                        <w:right w:val="dashed" w:sz="6" w:space="4" w:color="C0C0C0"/>
                      </w:divBdr>
                      <w:divsChild>
                        <w:div w:id="2026394959">
                          <w:marLeft w:val="0"/>
                          <w:marRight w:val="0"/>
                          <w:marTop w:val="0"/>
                          <w:marBottom w:val="0"/>
                          <w:divBdr>
                            <w:top w:val="none" w:sz="0" w:space="0" w:color="auto"/>
                            <w:left w:val="none" w:sz="0" w:space="0" w:color="auto"/>
                            <w:bottom w:val="none" w:sz="0" w:space="0" w:color="auto"/>
                            <w:right w:val="none" w:sz="0" w:space="0" w:color="auto"/>
                          </w:divBdr>
                          <w:divsChild>
                            <w:div w:id="550727157">
                              <w:marLeft w:val="0"/>
                              <w:marRight w:val="0"/>
                              <w:marTop w:val="0"/>
                              <w:marBottom w:val="0"/>
                              <w:divBdr>
                                <w:top w:val="none" w:sz="0" w:space="0" w:color="auto"/>
                                <w:left w:val="none" w:sz="0" w:space="0" w:color="auto"/>
                                <w:bottom w:val="none" w:sz="0" w:space="0" w:color="auto"/>
                                <w:right w:val="none" w:sz="0" w:space="0" w:color="auto"/>
                              </w:divBdr>
                              <w:divsChild>
                                <w:div w:id="1842352323">
                                  <w:marLeft w:val="0"/>
                                  <w:marRight w:val="0"/>
                                  <w:marTop w:val="0"/>
                                  <w:marBottom w:val="0"/>
                                  <w:divBdr>
                                    <w:top w:val="none" w:sz="0" w:space="0" w:color="auto"/>
                                    <w:left w:val="none" w:sz="0" w:space="0" w:color="auto"/>
                                    <w:bottom w:val="none" w:sz="0" w:space="0" w:color="auto"/>
                                    <w:right w:val="none" w:sz="0" w:space="0" w:color="auto"/>
                                  </w:divBdr>
                                  <w:divsChild>
                                    <w:div w:id="607271042">
                                      <w:marLeft w:val="0"/>
                                      <w:marRight w:val="0"/>
                                      <w:marTop w:val="0"/>
                                      <w:marBottom w:val="0"/>
                                      <w:divBdr>
                                        <w:top w:val="none" w:sz="0" w:space="0" w:color="auto"/>
                                        <w:left w:val="none" w:sz="0" w:space="0" w:color="auto"/>
                                        <w:bottom w:val="none" w:sz="0" w:space="0" w:color="auto"/>
                                        <w:right w:val="none" w:sz="0" w:space="0" w:color="auto"/>
                                      </w:divBdr>
                                      <w:divsChild>
                                        <w:div w:id="163101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6400820">
          <w:marLeft w:val="0"/>
          <w:marRight w:val="0"/>
          <w:marTop w:val="0"/>
          <w:marBottom w:val="0"/>
          <w:divBdr>
            <w:top w:val="single" w:sz="6" w:space="2" w:color="99BCE8"/>
            <w:left w:val="single" w:sz="6" w:space="2" w:color="99BCE8"/>
            <w:bottom w:val="single" w:sz="6" w:space="2" w:color="99BCE8"/>
            <w:right w:val="single" w:sz="6" w:space="0" w:color="99BCE8"/>
          </w:divBdr>
          <w:divsChild>
            <w:div w:id="555628506">
              <w:marLeft w:val="0"/>
              <w:marRight w:val="0"/>
              <w:marTop w:val="0"/>
              <w:marBottom w:val="0"/>
              <w:divBdr>
                <w:top w:val="none" w:sz="0" w:space="0" w:color="auto"/>
                <w:left w:val="none" w:sz="0" w:space="0" w:color="auto"/>
                <w:bottom w:val="none" w:sz="0" w:space="0" w:color="auto"/>
                <w:right w:val="none" w:sz="0" w:space="0" w:color="auto"/>
              </w:divBdr>
              <w:divsChild>
                <w:div w:id="19181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940792">
      <w:bodyDiv w:val="1"/>
      <w:marLeft w:val="0"/>
      <w:marRight w:val="0"/>
      <w:marTop w:val="0"/>
      <w:marBottom w:val="0"/>
      <w:divBdr>
        <w:top w:val="none" w:sz="0" w:space="0" w:color="auto"/>
        <w:left w:val="none" w:sz="0" w:space="0" w:color="auto"/>
        <w:bottom w:val="none" w:sz="0" w:space="0" w:color="auto"/>
        <w:right w:val="none" w:sz="0" w:space="0" w:color="auto"/>
      </w:divBdr>
      <w:divsChild>
        <w:div w:id="1503155032">
          <w:marLeft w:val="0"/>
          <w:marRight w:val="0"/>
          <w:marTop w:val="0"/>
          <w:marBottom w:val="0"/>
          <w:divBdr>
            <w:top w:val="single" w:sz="6" w:space="0" w:color="99BCE8"/>
            <w:left w:val="single" w:sz="6" w:space="0" w:color="99BCE8"/>
            <w:bottom w:val="single" w:sz="6" w:space="0" w:color="99BCE8"/>
            <w:right w:val="single" w:sz="6" w:space="0" w:color="99BCE8"/>
          </w:divBdr>
          <w:divsChild>
            <w:div w:id="1187602274">
              <w:marLeft w:val="0"/>
              <w:marRight w:val="0"/>
              <w:marTop w:val="0"/>
              <w:marBottom w:val="0"/>
              <w:divBdr>
                <w:top w:val="none" w:sz="0" w:space="0" w:color="auto"/>
                <w:left w:val="none" w:sz="0" w:space="0" w:color="auto"/>
                <w:bottom w:val="none" w:sz="0" w:space="0" w:color="auto"/>
                <w:right w:val="none" w:sz="0" w:space="0" w:color="auto"/>
              </w:divBdr>
              <w:divsChild>
                <w:div w:id="887036194">
                  <w:marLeft w:val="0"/>
                  <w:marRight w:val="0"/>
                  <w:marTop w:val="0"/>
                  <w:marBottom w:val="0"/>
                  <w:divBdr>
                    <w:top w:val="none" w:sz="0" w:space="0" w:color="auto"/>
                    <w:left w:val="none" w:sz="0" w:space="0" w:color="auto"/>
                    <w:bottom w:val="none" w:sz="0" w:space="0" w:color="auto"/>
                    <w:right w:val="none" w:sz="0" w:space="0" w:color="auto"/>
                  </w:divBdr>
                  <w:divsChild>
                    <w:div w:id="1560898759">
                      <w:marLeft w:val="0"/>
                      <w:marRight w:val="0"/>
                      <w:marTop w:val="0"/>
                      <w:marBottom w:val="0"/>
                      <w:divBdr>
                        <w:top w:val="dashed" w:sz="6" w:space="4" w:color="C0C0C0"/>
                        <w:left w:val="dashed" w:sz="6" w:space="4" w:color="C0C0C0"/>
                        <w:bottom w:val="dashed" w:sz="6" w:space="4" w:color="C0C0C0"/>
                        <w:right w:val="dashed" w:sz="6" w:space="4" w:color="C0C0C0"/>
                      </w:divBdr>
                      <w:divsChild>
                        <w:div w:id="2075817187">
                          <w:marLeft w:val="0"/>
                          <w:marRight w:val="0"/>
                          <w:marTop w:val="0"/>
                          <w:marBottom w:val="0"/>
                          <w:divBdr>
                            <w:top w:val="none" w:sz="0" w:space="0" w:color="auto"/>
                            <w:left w:val="none" w:sz="0" w:space="0" w:color="auto"/>
                            <w:bottom w:val="none" w:sz="0" w:space="0" w:color="auto"/>
                            <w:right w:val="none" w:sz="0" w:space="0" w:color="auto"/>
                          </w:divBdr>
                          <w:divsChild>
                            <w:div w:id="426121378">
                              <w:marLeft w:val="0"/>
                              <w:marRight w:val="0"/>
                              <w:marTop w:val="0"/>
                              <w:marBottom w:val="0"/>
                              <w:divBdr>
                                <w:top w:val="none" w:sz="0" w:space="0" w:color="auto"/>
                                <w:left w:val="none" w:sz="0" w:space="0" w:color="auto"/>
                                <w:bottom w:val="none" w:sz="0" w:space="0" w:color="auto"/>
                                <w:right w:val="none" w:sz="0" w:space="0" w:color="auto"/>
                              </w:divBdr>
                              <w:divsChild>
                                <w:div w:id="727806624">
                                  <w:marLeft w:val="0"/>
                                  <w:marRight w:val="0"/>
                                  <w:marTop w:val="0"/>
                                  <w:marBottom w:val="0"/>
                                  <w:divBdr>
                                    <w:top w:val="none" w:sz="0" w:space="0" w:color="auto"/>
                                    <w:left w:val="none" w:sz="0" w:space="0" w:color="auto"/>
                                    <w:bottom w:val="none" w:sz="0" w:space="0" w:color="auto"/>
                                    <w:right w:val="none" w:sz="0" w:space="0" w:color="auto"/>
                                  </w:divBdr>
                                  <w:divsChild>
                                    <w:div w:id="670793318">
                                      <w:marLeft w:val="0"/>
                                      <w:marRight w:val="0"/>
                                      <w:marTop w:val="0"/>
                                      <w:marBottom w:val="0"/>
                                      <w:divBdr>
                                        <w:top w:val="none" w:sz="0" w:space="0" w:color="auto"/>
                                        <w:left w:val="none" w:sz="0" w:space="0" w:color="auto"/>
                                        <w:bottom w:val="none" w:sz="0" w:space="0" w:color="auto"/>
                                        <w:right w:val="none" w:sz="0" w:space="0" w:color="auto"/>
                                      </w:divBdr>
                                      <w:divsChild>
                                        <w:div w:id="3476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7729174">
          <w:marLeft w:val="0"/>
          <w:marRight w:val="0"/>
          <w:marTop w:val="0"/>
          <w:marBottom w:val="0"/>
          <w:divBdr>
            <w:top w:val="single" w:sz="6" w:space="2" w:color="99BCE8"/>
            <w:left w:val="single" w:sz="6" w:space="2" w:color="99BCE8"/>
            <w:bottom w:val="single" w:sz="6" w:space="2" w:color="99BCE8"/>
            <w:right w:val="single" w:sz="6" w:space="0" w:color="99BCE8"/>
          </w:divBdr>
          <w:divsChild>
            <w:div w:id="1815022712">
              <w:marLeft w:val="0"/>
              <w:marRight w:val="0"/>
              <w:marTop w:val="0"/>
              <w:marBottom w:val="0"/>
              <w:divBdr>
                <w:top w:val="none" w:sz="0" w:space="0" w:color="auto"/>
                <w:left w:val="none" w:sz="0" w:space="0" w:color="auto"/>
                <w:bottom w:val="none" w:sz="0" w:space="0" w:color="auto"/>
                <w:right w:val="none" w:sz="0" w:space="0" w:color="auto"/>
              </w:divBdr>
              <w:divsChild>
                <w:div w:id="21426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779797">
      <w:bodyDiv w:val="1"/>
      <w:marLeft w:val="0"/>
      <w:marRight w:val="0"/>
      <w:marTop w:val="0"/>
      <w:marBottom w:val="0"/>
      <w:divBdr>
        <w:top w:val="none" w:sz="0" w:space="0" w:color="auto"/>
        <w:left w:val="none" w:sz="0" w:space="0" w:color="auto"/>
        <w:bottom w:val="none" w:sz="0" w:space="0" w:color="auto"/>
        <w:right w:val="none" w:sz="0" w:space="0" w:color="auto"/>
      </w:divBdr>
      <w:divsChild>
        <w:div w:id="1747847478">
          <w:marLeft w:val="0"/>
          <w:marRight w:val="0"/>
          <w:marTop w:val="0"/>
          <w:marBottom w:val="0"/>
          <w:divBdr>
            <w:top w:val="single" w:sz="6" w:space="0" w:color="99BCE8"/>
            <w:left w:val="single" w:sz="6" w:space="0" w:color="99BCE8"/>
            <w:bottom w:val="single" w:sz="6" w:space="0" w:color="99BCE8"/>
            <w:right w:val="single" w:sz="6" w:space="0" w:color="99BCE8"/>
          </w:divBdr>
          <w:divsChild>
            <w:div w:id="993610440">
              <w:marLeft w:val="0"/>
              <w:marRight w:val="0"/>
              <w:marTop w:val="0"/>
              <w:marBottom w:val="0"/>
              <w:divBdr>
                <w:top w:val="none" w:sz="0" w:space="0" w:color="auto"/>
                <w:left w:val="none" w:sz="0" w:space="0" w:color="auto"/>
                <w:bottom w:val="none" w:sz="0" w:space="0" w:color="auto"/>
                <w:right w:val="none" w:sz="0" w:space="0" w:color="auto"/>
              </w:divBdr>
              <w:divsChild>
                <w:div w:id="692076823">
                  <w:marLeft w:val="0"/>
                  <w:marRight w:val="0"/>
                  <w:marTop w:val="0"/>
                  <w:marBottom w:val="0"/>
                  <w:divBdr>
                    <w:top w:val="none" w:sz="0" w:space="0" w:color="auto"/>
                    <w:left w:val="none" w:sz="0" w:space="0" w:color="auto"/>
                    <w:bottom w:val="none" w:sz="0" w:space="0" w:color="auto"/>
                    <w:right w:val="none" w:sz="0" w:space="0" w:color="auto"/>
                  </w:divBdr>
                  <w:divsChild>
                    <w:div w:id="978920154">
                      <w:marLeft w:val="0"/>
                      <w:marRight w:val="0"/>
                      <w:marTop w:val="0"/>
                      <w:marBottom w:val="0"/>
                      <w:divBdr>
                        <w:top w:val="dashed" w:sz="6" w:space="4" w:color="C0C0C0"/>
                        <w:left w:val="dashed" w:sz="6" w:space="4" w:color="C0C0C0"/>
                        <w:bottom w:val="dashed" w:sz="6" w:space="4" w:color="C0C0C0"/>
                        <w:right w:val="dashed" w:sz="6" w:space="4" w:color="C0C0C0"/>
                      </w:divBdr>
                      <w:divsChild>
                        <w:div w:id="1715226590">
                          <w:marLeft w:val="0"/>
                          <w:marRight w:val="0"/>
                          <w:marTop w:val="0"/>
                          <w:marBottom w:val="0"/>
                          <w:divBdr>
                            <w:top w:val="none" w:sz="0" w:space="0" w:color="auto"/>
                            <w:left w:val="none" w:sz="0" w:space="0" w:color="auto"/>
                            <w:bottom w:val="none" w:sz="0" w:space="0" w:color="auto"/>
                            <w:right w:val="none" w:sz="0" w:space="0" w:color="auto"/>
                          </w:divBdr>
                          <w:divsChild>
                            <w:div w:id="866020312">
                              <w:marLeft w:val="0"/>
                              <w:marRight w:val="0"/>
                              <w:marTop w:val="0"/>
                              <w:marBottom w:val="0"/>
                              <w:divBdr>
                                <w:top w:val="none" w:sz="0" w:space="0" w:color="auto"/>
                                <w:left w:val="none" w:sz="0" w:space="0" w:color="auto"/>
                                <w:bottom w:val="none" w:sz="0" w:space="0" w:color="auto"/>
                                <w:right w:val="none" w:sz="0" w:space="0" w:color="auto"/>
                              </w:divBdr>
                              <w:divsChild>
                                <w:div w:id="950405622">
                                  <w:marLeft w:val="0"/>
                                  <w:marRight w:val="0"/>
                                  <w:marTop w:val="0"/>
                                  <w:marBottom w:val="0"/>
                                  <w:divBdr>
                                    <w:top w:val="none" w:sz="0" w:space="0" w:color="auto"/>
                                    <w:left w:val="none" w:sz="0" w:space="0" w:color="auto"/>
                                    <w:bottom w:val="none" w:sz="0" w:space="0" w:color="auto"/>
                                    <w:right w:val="none" w:sz="0" w:space="0" w:color="auto"/>
                                  </w:divBdr>
                                  <w:divsChild>
                                    <w:div w:id="1932467086">
                                      <w:marLeft w:val="0"/>
                                      <w:marRight w:val="0"/>
                                      <w:marTop w:val="0"/>
                                      <w:marBottom w:val="0"/>
                                      <w:divBdr>
                                        <w:top w:val="none" w:sz="0" w:space="0" w:color="auto"/>
                                        <w:left w:val="none" w:sz="0" w:space="0" w:color="auto"/>
                                        <w:bottom w:val="none" w:sz="0" w:space="0" w:color="auto"/>
                                        <w:right w:val="none" w:sz="0" w:space="0" w:color="auto"/>
                                      </w:divBdr>
                                      <w:divsChild>
                                        <w:div w:id="16610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924447">
          <w:marLeft w:val="0"/>
          <w:marRight w:val="0"/>
          <w:marTop w:val="0"/>
          <w:marBottom w:val="0"/>
          <w:divBdr>
            <w:top w:val="single" w:sz="6" w:space="2" w:color="99BCE8"/>
            <w:left w:val="single" w:sz="6" w:space="2" w:color="99BCE8"/>
            <w:bottom w:val="single" w:sz="6" w:space="2" w:color="99BCE8"/>
            <w:right w:val="single" w:sz="6" w:space="0" w:color="99BCE8"/>
          </w:divBdr>
          <w:divsChild>
            <w:div w:id="1687440838">
              <w:marLeft w:val="0"/>
              <w:marRight w:val="0"/>
              <w:marTop w:val="0"/>
              <w:marBottom w:val="0"/>
              <w:divBdr>
                <w:top w:val="none" w:sz="0" w:space="0" w:color="auto"/>
                <w:left w:val="none" w:sz="0" w:space="0" w:color="auto"/>
                <w:bottom w:val="none" w:sz="0" w:space="0" w:color="auto"/>
                <w:right w:val="none" w:sz="0" w:space="0" w:color="auto"/>
              </w:divBdr>
              <w:divsChild>
                <w:div w:id="16312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l\AppData\Local\Packages\microsoft.windowscommunicationsapps_8wekyb3d8bbwe\LocalState\Files\S0\2356\Attachments\Officers%20Delegated%20Report%5b847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Officers Delegated Report[8471]</Template>
  <TotalTime>29</TotalTime>
  <Pages>19</Pages>
  <Words>7763</Words>
  <Characters>44254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51914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salesforceId:340fd87a-5f57-4046-be66-1b8a77824e08</dc:subject>
  <dc:creator>Philip Skill</dc:creator>
  <cp:keywords/>
  <dc:description/>
  <cp:lastModifiedBy>Green, Kenny</cp:lastModifiedBy>
  <cp:revision>37</cp:revision>
  <cp:lastPrinted>2007-12-19T11:51:00Z</cp:lastPrinted>
  <dcterms:created xsi:type="dcterms:W3CDTF">2026-06-15T16:20:00Z</dcterms:created>
  <dcterms:modified xsi:type="dcterms:W3CDTF">2026-06-15T16:49:00Z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069Q300000QFtd9IAD</vt:lpwstr>
  </property>
</Properties>
</file>