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5736F" w14:textId="77777777"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317A5C1E" w14:textId="77777777"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3E2CA8DD"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A32FDD" w14:textId="77777777" w:rsidTr="00683C17">
        <w:tc>
          <w:tcPr>
            <w:tcW w:w="3681" w:type="dxa"/>
          </w:tcPr>
          <w:p w14:paraId="5257087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6FEBAEF0"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PL/2026/02434</w:t>
            </w:r>
          </w:p>
        </w:tc>
      </w:tr>
      <w:tr w:rsidR="00097010" w14:paraId="16159566" w14:textId="77777777" w:rsidTr="00683C17">
        <w:tc>
          <w:tcPr>
            <w:tcW w:w="3681" w:type="dxa"/>
          </w:tcPr>
          <w:p w14:paraId="727002BB"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E25AAC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20DD1C84" w14:textId="77777777" w:rsidTr="00683C17">
        <w:tc>
          <w:tcPr>
            <w:tcW w:w="3681" w:type="dxa"/>
          </w:tcPr>
          <w:p w14:paraId="55111C41"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0C75DE48" w14:textId="77777777"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 xml:space="preserve">14 </w:t>
            </w:r>
            <w:proofErr w:type="spellStart"/>
            <w:r w:rsidRPr="00C777DF">
              <w:rPr>
                <w:rFonts w:ascii="Arial" w:eastAsia="Times New Roman" w:hAnsi="Arial" w:cs="Arial"/>
                <w:kern w:val="0"/>
                <w:sz w:val="22"/>
                <w:szCs w:val="22"/>
                <w:lang w:eastAsia="en-GB"/>
                <w14:ligatures w14:val="none"/>
              </w:rPr>
              <w:t>Broomcroft</w:t>
            </w:r>
            <w:proofErr w:type="spellEnd"/>
            <w:r w:rsidRPr="00C777DF">
              <w:rPr>
                <w:rFonts w:ascii="Arial" w:eastAsia="Times New Roman" w:hAnsi="Arial" w:cs="Arial"/>
                <w:kern w:val="0"/>
                <w:sz w:val="22"/>
                <w:szCs w:val="22"/>
                <w:lang w:eastAsia="en-GB"/>
                <w14:ligatures w14:val="none"/>
              </w:rPr>
              <w:t xml:space="preserve"> Road, Pewsey, SN9 5AS</w:t>
            </w:r>
          </w:p>
        </w:tc>
      </w:tr>
      <w:tr w:rsidR="00097010" w14:paraId="7B89BA80" w14:textId="77777777" w:rsidTr="00683C17">
        <w:tc>
          <w:tcPr>
            <w:tcW w:w="3681" w:type="dxa"/>
          </w:tcPr>
          <w:p w14:paraId="5D9BBBCF"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3A80D575" w14:textId="0D5FB74B"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loft conversion</w:t>
            </w:r>
            <w:r w:rsidR="002C1C30">
              <w:rPr>
                <w:rFonts w:ascii="Arial" w:eastAsia="Times New Roman" w:hAnsi="Arial" w:cs="Arial"/>
                <w:kern w:val="0"/>
                <w:sz w:val="22"/>
                <w:szCs w:val="22"/>
                <w:lang w:eastAsia="en-GB"/>
                <w14:ligatures w14:val="none"/>
              </w:rPr>
              <w:t xml:space="preserve">, including the installation of a </w:t>
            </w:r>
            <w:r w:rsidR="00CA0136">
              <w:rPr>
                <w:rFonts w:ascii="Arial" w:eastAsia="Times New Roman" w:hAnsi="Arial" w:cs="Arial"/>
                <w:kern w:val="0"/>
                <w:sz w:val="22"/>
                <w:szCs w:val="22"/>
                <w:lang w:eastAsia="en-GB"/>
                <w14:ligatures w14:val="none"/>
              </w:rPr>
              <w:t>window in the western side elevation</w:t>
            </w:r>
            <w:r w:rsidRPr="00C777DF">
              <w:rPr>
                <w:rFonts w:ascii="Arial" w:eastAsia="Times New Roman" w:hAnsi="Arial" w:cs="Arial"/>
                <w:kern w:val="0"/>
                <w:sz w:val="22"/>
                <w:szCs w:val="22"/>
                <w:lang w:eastAsia="en-GB"/>
                <w14:ligatures w14:val="none"/>
              </w:rPr>
              <w:t xml:space="preserve"> and rear single storey lean-to extension</w:t>
            </w:r>
          </w:p>
        </w:tc>
      </w:tr>
      <w:tr w:rsidR="00097010" w14:paraId="7CD5D477" w14:textId="77777777" w:rsidTr="00683C17">
        <w:tc>
          <w:tcPr>
            <w:tcW w:w="3681" w:type="dxa"/>
          </w:tcPr>
          <w:p w14:paraId="6DC4A7E6" w14:textId="77777777"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C6A15DF" w14:textId="77777777"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1DB129E9" w14:textId="77777777" w:rsidR="00796D8F" w:rsidRDefault="00796D8F" w:rsidP="00F7609E">
      <w:pPr>
        <w:spacing w:after="0" w:line="276" w:lineRule="auto"/>
        <w:jc w:val="both"/>
        <w:rPr>
          <w:rFonts w:ascii="Arial" w:eastAsia="Times New Roman" w:hAnsi="Arial" w:cs="Arial"/>
          <w:kern w:val="0"/>
          <w:sz w:val="22"/>
          <w:szCs w:val="22"/>
          <w:lang w:eastAsia="en-GB"/>
          <w14:ligatures w14:val="none"/>
        </w:rPr>
      </w:pPr>
    </w:p>
    <w:p w14:paraId="5099E9D5" w14:textId="77777777" w:rsidR="006C2D7C" w:rsidRPr="00F7609E" w:rsidRDefault="006C2D7C" w:rsidP="00F7609E">
      <w:pPr>
        <w:spacing w:after="0" w:line="276" w:lineRule="auto"/>
        <w:jc w:val="both"/>
        <w:rPr>
          <w:rFonts w:ascii="Arial" w:eastAsia="Times New Roman" w:hAnsi="Arial" w:cs="Arial"/>
          <w:kern w:val="0"/>
          <w:sz w:val="22"/>
          <w:szCs w:val="22"/>
          <w:lang w:eastAsia="en-GB"/>
          <w14:ligatures w14:val="none"/>
        </w:rPr>
      </w:pPr>
    </w:p>
    <w:p w14:paraId="144E008F" w14:textId="77777777" w:rsidR="005B0FD5" w:rsidRPr="009C1702" w:rsidRDefault="005B0FD5" w:rsidP="005B0FD5">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0F781990" w14:textId="77777777" w:rsidR="005B0FD5" w:rsidRPr="009C1702" w:rsidRDefault="005B0FD5" w:rsidP="005B0FD5">
      <w:pPr>
        <w:spacing w:after="0" w:line="276" w:lineRule="auto"/>
        <w:jc w:val="both"/>
        <w:rPr>
          <w:rFonts w:ascii="Arial" w:eastAsia="Times New Roman" w:hAnsi="Arial" w:cs="Arial"/>
          <w:color w:val="FF0000"/>
          <w:kern w:val="0"/>
          <w:sz w:val="22"/>
          <w:szCs w:val="22"/>
          <w:lang w:eastAsia="en-GB"/>
          <w14:ligatures w14:val="none"/>
        </w:rPr>
      </w:pPr>
    </w:p>
    <w:p w14:paraId="0245D5F1" w14:textId="2BA62E79" w:rsidR="005B0FD5" w:rsidRDefault="005B0FD5" w:rsidP="009C1702">
      <w:pPr>
        <w:spacing w:after="0" w:line="276" w:lineRule="auto"/>
        <w:jc w:val="both"/>
        <w:outlineLvl w:val="2"/>
        <w:rPr>
          <w:rFonts w:ascii="Arial" w:eastAsia="Times New Roman" w:hAnsi="Arial" w:cs="Arial"/>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The proposal seeks planning permission for</w:t>
      </w:r>
      <w:r w:rsidRPr="00BE5F7B">
        <w:rPr>
          <w:rFonts w:ascii="Arial" w:eastAsia="Times New Roman" w:hAnsi="Arial" w:cs="Arial"/>
          <w:color w:val="ED0000"/>
          <w:kern w:val="0"/>
          <w:sz w:val="22"/>
          <w:szCs w:val="22"/>
          <w:lang w:eastAsia="en-GB"/>
          <w14:ligatures w14:val="none"/>
        </w:rPr>
        <w:t xml:space="preserve"> </w:t>
      </w:r>
      <w:r w:rsidR="00B44CE1">
        <w:rPr>
          <w:rFonts w:ascii="Arial" w:eastAsia="Times New Roman" w:hAnsi="Arial" w:cs="Arial"/>
          <w:kern w:val="0"/>
          <w:sz w:val="22"/>
          <w:szCs w:val="22"/>
          <w:lang w:eastAsia="en-GB"/>
          <w14:ligatures w14:val="none"/>
        </w:rPr>
        <w:t>a loft conversion</w:t>
      </w:r>
      <w:r w:rsidR="006B3968">
        <w:rPr>
          <w:rFonts w:ascii="Arial" w:eastAsia="Times New Roman" w:hAnsi="Arial" w:cs="Arial"/>
          <w:kern w:val="0"/>
          <w:sz w:val="22"/>
          <w:szCs w:val="22"/>
          <w:lang w:eastAsia="en-GB"/>
          <w14:ligatures w14:val="none"/>
        </w:rPr>
        <w:t xml:space="preserve"> to facilitate a third bedroom</w:t>
      </w:r>
      <w:r w:rsidR="00982A5D">
        <w:rPr>
          <w:rFonts w:ascii="Arial" w:eastAsia="Times New Roman" w:hAnsi="Arial" w:cs="Arial"/>
          <w:kern w:val="0"/>
          <w:sz w:val="22"/>
          <w:szCs w:val="22"/>
          <w:lang w:eastAsia="en-GB"/>
          <w14:ligatures w14:val="none"/>
        </w:rPr>
        <w:t>. It will be</w:t>
      </w:r>
      <w:r w:rsidR="0077220C">
        <w:rPr>
          <w:rFonts w:ascii="Arial" w:eastAsia="Times New Roman" w:hAnsi="Arial" w:cs="Arial"/>
          <w:kern w:val="0"/>
          <w:sz w:val="22"/>
          <w:szCs w:val="22"/>
          <w:lang w:eastAsia="en-GB"/>
          <w14:ligatures w14:val="none"/>
        </w:rPr>
        <w:t xml:space="preserve"> lit by 3no. rooflights in the rear</w:t>
      </w:r>
      <w:r w:rsidR="00361B6A">
        <w:rPr>
          <w:rFonts w:ascii="Arial" w:eastAsia="Times New Roman" w:hAnsi="Arial" w:cs="Arial"/>
          <w:kern w:val="0"/>
          <w:sz w:val="22"/>
          <w:szCs w:val="22"/>
          <w:lang w:eastAsia="en-GB"/>
          <w14:ligatures w14:val="none"/>
        </w:rPr>
        <w:t>, southern</w:t>
      </w:r>
      <w:r w:rsidR="0077220C">
        <w:rPr>
          <w:rFonts w:ascii="Arial" w:eastAsia="Times New Roman" w:hAnsi="Arial" w:cs="Arial"/>
          <w:kern w:val="0"/>
          <w:sz w:val="22"/>
          <w:szCs w:val="22"/>
          <w:lang w:eastAsia="en-GB"/>
          <w14:ligatures w14:val="none"/>
        </w:rPr>
        <w:t xml:space="preserve"> </w:t>
      </w:r>
      <w:proofErr w:type="spellStart"/>
      <w:r w:rsidR="0077220C">
        <w:rPr>
          <w:rFonts w:ascii="Arial" w:eastAsia="Times New Roman" w:hAnsi="Arial" w:cs="Arial"/>
          <w:kern w:val="0"/>
          <w:sz w:val="22"/>
          <w:szCs w:val="22"/>
          <w:lang w:eastAsia="en-GB"/>
          <w14:ligatures w14:val="none"/>
        </w:rPr>
        <w:t>roofslope</w:t>
      </w:r>
      <w:proofErr w:type="spellEnd"/>
      <w:r w:rsidR="00096F3F">
        <w:rPr>
          <w:rFonts w:ascii="Arial" w:eastAsia="Times New Roman" w:hAnsi="Arial" w:cs="Arial"/>
          <w:kern w:val="0"/>
          <w:sz w:val="22"/>
          <w:szCs w:val="22"/>
          <w:lang w:eastAsia="en-GB"/>
          <w14:ligatures w14:val="none"/>
        </w:rPr>
        <w:t xml:space="preserve"> of the main dwellinghouse</w:t>
      </w:r>
      <w:r w:rsidR="00361B6A">
        <w:rPr>
          <w:rFonts w:ascii="Arial" w:eastAsia="Times New Roman" w:hAnsi="Arial" w:cs="Arial"/>
          <w:kern w:val="0"/>
          <w:sz w:val="22"/>
          <w:szCs w:val="22"/>
          <w:lang w:eastAsia="en-GB"/>
          <w14:ligatures w14:val="none"/>
        </w:rPr>
        <w:t xml:space="preserve"> and the insertion of a </w:t>
      </w:r>
      <w:r w:rsidR="00B24404">
        <w:rPr>
          <w:rFonts w:ascii="Arial" w:eastAsia="Times New Roman" w:hAnsi="Arial" w:cs="Arial"/>
          <w:kern w:val="0"/>
          <w:sz w:val="22"/>
          <w:szCs w:val="22"/>
          <w:lang w:eastAsia="en-GB"/>
          <w14:ligatures w14:val="none"/>
        </w:rPr>
        <w:t xml:space="preserve">window in the </w:t>
      </w:r>
      <w:r w:rsidR="00012438">
        <w:rPr>
          <w:rFonts w:ascii="Arial" w:eastAsia="Times New Roman" w:hAnsi="Arial" w:cs="Arial"/>
          <w:kern w:val="0"/>
          <w:sz w:val="22"/>
          <w:szCs w:val="22"/>
          <w:lang w:eastAsia="en-GB"/>
          <w14:ligatures w14:val="none"/>
        </w:rPr>
        <w:t>western side elevation.  Further proposed is the construction of a single storey rear extension</w:t>
      </w:r>
      <w:r w:rsidR="00836CFA">
        <w:rPr>
          <w:rFonts w:ascii="Arial" w:eastAsia="Times New Roman" w:hAnsi="Arial" w:cs="Arial"/>
          <w:kern w:val="0"/>
          <w:sz w:val="22"/>
          <w:szCs w:val="22"/>
          <w:lang w:eastAsia="en-GB"/>
          <w14:ligatures w14:val="none"/>
        </w:rPr>
        <w:t>, lit with rooflights</w:t>
      </w:r>
      <w:r w:rsidR="00012438">
        <w:rPr>
          <w:rFonts w:ascii="Arial" w:eastAsia="Times New Roman" w:hAnsi="Arial" w:cs="Arial"/>
          <w:kern w:val="0"/>
          <w:sz w:val="22"/>
          <w:szCs w:val="22"/>
          <w:lang w:eastAsia="en-GB"/>
          <w14:ligatures w14:val="none"/>
        </w:rPr>
        <w:t xml:space="preserve">. </w:t>
      </w:r>
    </w:p>
    <w:p w14:paraId="67D1FB24" w14:textId="77777777" w:rsidR="00326AE7" w:rsidRDefault="00326AE7" w:rsidP="009C1702">
      <w:pPr>
        <w:spacing w:after="0" w:line="276" w:lineRule="auto"/>
        <w:jc w:val="both"/>
        <w:outlineLvl w:val="2"/>
        <w:rPr>
          <w:rFonts w:ascii="Arial" w:eastAsia="Times New Roman" w:hAnsi="Arial" w:cs="Arial"/>
          <w:kern w:val="0"/>
          <w:sz w:val="22"/>
          <w:szCs w:val="22"/>
          <w:lang w:eastAsia="en-GB"/>
          <w14:ligatures w14:val="none"/>
        </w:rPr>
      </w:pPr>
    </w:p>
    <w:p w14:paraId="66272167" w14:textId="53ADEE0E" w:rsidR="000E1FC1" w:rsidRDefault="0089788B"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Having reviewed Permissions K/11546 and 86/</w:t>
      </w:r>
      <w:r w:rsidR="00DB5384">
        <w:rPr>
          <w:rFonts w:ascii="Arial" w:eastAsia="Times New Roman" w:hAnsi="Arial" w:cs="Arial"/>
          <w:kern w:val="0"/>
          <w:sz w:val="22"/>
          <w:szCs w:val="22"/>
          <w:lang w:eastAsia="en-GB"/>
          <w14:ligatures w14:val="none"/>
        </w:rPr>
        <w:t xml:space="preserve">0137, the Permitted Development Rights for this property are intact. </w:t>
      </w:r>
    </w:p>
    <w:p w14:paraId="63342B00" w14:textId="77777777" w:rsidR="000E1FC1" w:rsidRDefault="000E1FC1" w:rsidP="009C1702">
      <w:pPr>
        <w:spacing w:after="0" w:line="276" w:lineRule="auto"/>
        <w:jc w:val="both"/>
        <w:outlineLvl w:val="2"/>
        <w:rPr>
          <w:rFonts w:ascii="Arial" w:eastAsia="Times New Roman" w:hAnsi="Arial" w:cs="Arial"/>
          <w:kern w:val="0"/>
          <w:sz w:val="22"/>
          <w:szCs w:val="22"/>
          <w:lang w:eastAsia="en-GB"/>
          <w14:ligatures w14:val="none"/>
        </w:rPr>
      </w:pPr>
    </w:p>
    <w:p w14:paraId="260AE816" w14:textId="50CEF1CA" w:rsidR="00E967EC" w:rsidRDefault="00E967EC"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proposed single storey extension</w:t>
      </w:r>
      <w:r w:rsidR="005A3B92">
        <w:rPr>
          <w:rFonts w:ascii="Arial" w:eastAsia="Times New Roman" w:hAnsi="Arial" w:cs="Arial"/>
          <w:kern w:val="0"/>
          <w:sz w:val="22"/>
          <w:szCs w:val="22"/>
          <w:lang w:eastAsia="en-GB"/>
          <w14:ligatures w14:val="none"/>
        </w:rPr>
        <w:t xml:space="preserve"> is Permitted Development</w:t>
      </w:r>
      <w:r w:rsidR="00516787">
        <w:rPr>
          <w:rFonts w:ascii="Arial" w:eastAsia="Times New Roman" w:hAnsi="Arial" w:cs="Arial"/>
          <w:kern w:val="0"/>
          <w:sz w:val="22"/>
          <w:szCs w:val="22"/>
          <w:lang w:eastAsia="en-GB"/>
          <w14:ligatures w14:val="none"/>
        </w:rPr>
        <w:t xml:space="preserve"> (PD)</w:t>
      </w:r>
      <w:r w:rsidR="005A3B92">
        <w:rPr>
          <w:rFonts w:ascii="Arial" w:eastAsia="Times New Roman" w:hAnsi="Arial" w:cs="Arial"/>
          <w:kern w:val="0"/>
          <w:sz w:val="22"/>
          <w:szCs w:val="22"/>
          <w:lang w:eastAsia="en-GB"/>
          <w14:ligatures w14:val="none"/>
        </w:rPr>
        <w:t xml:space="preserve"> under the General Permitted Development (GPDO) 2015 As Amended, Schedule 2, Part 1, Class A</w:t>
      </w:r>
      <w:r w:rsidR="002C1C30">
        <w:rPr>
          <w:rFonts w:ascii="Arial" w:eastAsia="Times New Roman" w:hAnsi="Arial" w:cs="Arial"/>
          <w:kern w:val="0"/>
          <w:sz w:val="22"/>
          <w:szCs w:val="22"/>
          <w:lang w:eastAsia="en-GB"/>
          <w14:ligatures w14:val="none"/>
        </w:rPr>
        <w:t>.</w:t>
      </w:r>
    </w:p>
    <w:p w14:paraId="673E7980" w14:textId="77777777" w:rsidR="00D13C77" w:rsidRDefault="00D13C77" w:rsidP="009C1702">
      <w:pPr>
        <w:spacing w:after="0" w:line="276" w:lineRule="auto"/>
        <w:jc w:val="both"/>
        <w:outlineLvl w:val="2"/>
        <w:rPr>
          <w:rFonts w:ascii="Arial" w:eastAsia="Times New Roman" w:hAnsi="Arial" w:cs="Arial"/>
          <w:kern w:val="0"/>
          <w:sz w:val="22"/>
          <w:szCs w:val="22"/>
          <w:lang w:eastAsia="en-GB"/>
          <w14:ligatures w14:val="none"/>
        </w:rPr>
      </w:pPr>
    </w:p>
    <w:p w14:paraId="79D7AC80" w14:textId="72279FF9" w:rsidR="00326AE7" w:rsidRDefault="00326AE7"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window proposed in </w:t>
      </w:r>
      <w:r w:rsidR="00461A41">
        <w:rPr>
          <w:rFonts w:ascii="Arial" w:eastAsia="Times New Roman" w:hAnsi="Arial" w:cs="Arial"/>
          <w:kern w:val="0"/>
          <w:sz w:val="22"/>
          <w:szCs w:val="22"/>
          <w:lang w:eastAsia="en-GB"/>
          <w14:ligatures w14:val="none"/>
        </w:rPr>
        <w:t>western, side elevation at second floor level, requires planning Permission under the</w:t>
      </w:r>
      <w:r w:rsidR="005A3B92">
        <w:rPr>
          <w:rFonts w:ascii="Arial" w:eastAsia="Times New Roman" w:hAnsi="Arial" w:cs="Arial"/>
          <w:kern w:val="0"/>
          <w:sz w:val="22"/>
          <w:szCs w:val="22"/>
          <w:lang w:eastAsia="en-GB"/>
          <w14:ligatures w14:val="none"/>
        </w:rPr>
        <w:t xml:space="preserve"> </w:t>
      </w:r>
      <w:r w:rsidR="00461A41">
        <w:rPr>
          <w:rFonts w:ascii="Arial" w:eastAsia="Times New Roman" w:hAnsi="Arial" w:cs="Arial"/>
          <w:kern w:val="0"/>
          <w:sz w:val="22"/>
          <w:szCs w:val="22"/>
          <w:lang w:eastAsia="en-GB"/>
          <w14:ligatures w14:val="none"/>
        </w:rPr>
        <w:t>GPD</w:t>
      </w:r>
      <w:r w:rsidR="006B722B">
        <w:rPr>
          <w:rFonts w:ascii="Arial" w:eastAsia="Times New Roman" w:hAnsi="Arial" w:cs="Arial"/>
          <w:kern w:val="0"/>
          <w:sz w:val="22"/>
          <w:szCs w:val="22"/>
          <w:lang w:eastAsia="en-GB"/>
          <w14:ligatures w14:val="none"/>
        </w:rPr>
        <w:t>O</w:t>
      </w:r>
      <w:r w:rsidR="005A3B92">
        <w:rPr>
          <w:rFonts w:ascii="Arial" w:eastAsia="Times New Roman" w:hAnsi="Arial" w:cs="Arial"/>
          <w:kern w:val="0"/>
          <w:sz w:val="22"/>
          <w:szCs w:val="22"/>
          <w:lang w:eastAsia="en-GB"/>
          <w14:ligatures w14:val="none"/>
        </w:rPr>
        <w:t xml:space="preserve"> </w:t>
      </w:r>
      <w:r w:rsidR="006B722B">
        <w:rPr>
          <w:rFonts w:ascii="Arial" w:eastAsia="Times New Roman" w:hAnsi="Arial" w:cs="Arial"/>
          <w:kern w:val="0"/>
          <w:sz w:val="22"/>
          <w:szCs w:val="22"/>
          <w:lang w:eastAsia="en-GB"/>
          <w14:ligatures w14:val="none"/>
        </w:rPr>
        <w:t xml:space="preserve">2015 As Amended, </w:t>
      </w:r>
      <w:r w:rsidR="004E239D">
        <w:rPr>
          <w:rFonts w:ascii="Arial" w:eastAsia="Times New Roman" w:hAnsi="Arial" w:cs="Arial"/>
          <w:kern w:val="0"/>
          <w:sz w:val="22"/>
          <w:szCs w:val="22"/>
          <w:lang w:eastAsia="en-GB"/>
          <w14:ligatures w14:val="none"/>
        </w:rPr>
        <w:t>Schedule 2, Part 1, Class A.3</w:t>
      </w:r>
      <w:r w:rsidR="00D014DB">
        <w:rPr>
          <w:rFonts w:ascii="Arial" w:eastAsia="Times New Roman" w:hAnsi="Arial" w:cs="Arial"/>
          <w:kern w:val="0"/>
          <w:sz w:val="22"/>
          <w:szCs w:val="22"/>
          <w:lang w:eastAsia="en-GB"/>
          <w14:ligatures w14:val="none"/>
        </w:rPr>
        <w:t xml:space="preserve">(b) as </w:t>
      </w:r>
      <w:r w:rsidR="0097410B">
        <w:rPr>
          <w:rFonts w:ascii="Arial" w:eastAsia="Times New Roman" w:hAnsi="Arial" w:cs="Arial"/>
          <w:kern w:val="0"/>
          <w:sz w:val="22"/>
          <w:szCs w:val="22"/>
          <w:lang w:eastAsia="en-GB"/>
          <w14:ligatures w14:val="none"/>
        </w:rPr>
        <w:t>it will not be obscurely glazed and t</w:t>
      </w:r>
      <w:r w:rsidR="00141EA8">
        <w:rPr>
          <w:rFonts w:ascii="Arial" w:eastAsia="Times New Roman" w:hAnsi="Arial" w:cs="Arial"/>
          <w:kern w:val="0"/>
          <w:sz w:val="22"/>
          <w:szCs w:val="22"/>
          <w:lang w:eastAsia="en-GB"/>
          <w14:ligatures w14:val="none"/>
        </w:rPr>
        <w:t xml:space="preserve">he parts of the window that can be opened are less than 1.7m above the floor of the room which </w:t>
      </w:r>
      <w:r w:rsidR="003D2E78">
        <w:rPr>
          <w:rFonts w:ascii="Arial" w:eastAsia="Times New Roman" w:hAnsi="Arial" w:cs="Arial"/>
          <w:kern w:val="0"/>
          <w:sz w:val="22"/>
          <w:szCs w:val="22"/>
          <w:lang w:eastAsia="en-GB"/>
          <w14:ligatures w14:val="none"/>
        </w:rPr>
        <w:t xml:space="preserve">the window will be installed in.  The distance from finished floor level to the window </w:t>
      </w:r>
      <w:proofErr w:type="spellStart"/>
      <w:r w:rsidR="003D2E78">
        <w:rPr>
          <w:rFonts w:ascii="Arial" w:eastAsia="Times New Roman" w:hAnsi="Arial" w:cs="Arial"/>
          <w:kern w:val="0"/>
          <w:sz w:val="22"/>
          <w:szCs w:val="22"/>
          <w:lang w:eastAsia="en-GB"/>
          <w14:ligatures w14:val="none"/>
        </w:rPr>
        <w:t>cill</w:t>
      </w:r>
      <w:proofErr w:type="spellEnd"/>
      <w:r w:rsidR="003D2E78">
        <w:rPr>
          <w:rFonts w:ascii="Arial" w:eastAsia="Times New Roman" w:hAnsi="Arial" w:cs="Arial"/>
          <w:kern w:val="0"/>
          <w:sz w:val="22"/>
          <w:szCs w:val="22"/>
          <w:lang w:eastAsia="en-GB"/>
          <w14:ligatures w14:val="none"/>
        </w:rPr>
        <w:t xml:space="preserve"> will be </w:t>
      </w:r>
      <w:r w:rsidR="00FC74A0">
        <w:rPr>
          <w:rFonts w:ascii="Arial" w:eastAsia="Times New Roman" w:hAnsi="Arial" w:cs="Arial"/>
          <w:kern w:val="0"/>
          <w:sz w:val="22"/>
          <w:szCs w:val="22"/>
          <w:lang w:eastAsia="en-GB"/>
          <w14:ligatures w14:val="none"/>
        </w:rPr>
        <w:t xml:space="preserve">960mm. </w:t>
      </w:r>
    </w:p>
    <w:p w14:paraId="07937BB0" w14:textId="77777777" w:rsidR="00FC74A0" w:rsidRDefault="00FC74A0" w:rsidP="009C1702">
      <w:pPr>
        <w:spacing w:after="0" w:line="276" w:lineRule="auto"/>
        <w:jc w:val="both"/>
        <w:outlineLvl w:val="2"/>
        <w:rPr>
          <w:rFonts w:ascii="Arial" w:eastAsia="Times New Roman" w:hAnsi="Arial" w:cs="Arial"/>
          <w:kern w:val="0"/>
          <w:sz w:val="22"/>
          <w:szCs w:val="22"/>
          <w:lang w:eastAsia="en-GB"/>
          <w14:ligatures w14:val="none"/>
        </w:rPr>
      </w:pPr>
    </w:p>
    <w:p w14:paraId="60FE6715" w14:textId="22F7888C" w:rsidR="00AF126D" w:rsidRDefault="00AF126D"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proposed rooflights in the southern, rear </w:t>
      </w:r>
      <w:proofErr w:type="spellStart"/>
      <w:r>
        <w:rPr>
          <w:rFonts w:ascii="Arial" w:eastAsia="Times New Roman" w:hAnsi="Arial" w:cs="Arial"/>
          <w:kern w:val="0"/>
          <w:sz w:val="22"/>
          <w:szCs w:val="22"/>
          <w:lang w:eastAsia="en-GB"/>
          <w14:ligatures w14:val="none"/>
        </w:rPr>
        <w:t>roofslopes</w:t>
      </w:r>
      <w:proofErr w:type="spellEnd"/>
      <w:r>
        <w:rPr>
          <w:rFonts w:ascii="Arial" w:eastAsia="Times New Roman" w:hAnsi="Arial" w:cs="Arial"/>
          <w:kern w:val="0"/>
          <w:sz w:val="22"/>
          <w:szCs w:val="22"/>
          <w:lang w:eastAsia="en-GB"/>
          <w14:ligatures w14:val="none"/>
        </w:rPr>
        <w:t xml:space="preserve"> are Permitted Development under the GPDO 2015 As Amended, </w:t>
      </w:r>
      <w:r w:rsidR="00C01A6C">
        <w:rPr>
          <w:rFonts w:ascii="Arial" w:eastAsia="Times New Roman" w:hAnsi="Arial" w:cs="Arial"/>
          <w:kern w:val="0"/>
          <w:sz w:val="22"/>
          <w:szCs w:val="22"/>
          <w:lang w:eastAsia="en-GB"/>
          <w14:ligatures w14:val="none"/>
        </w:rPr>
        <w:t>Schedule, Part 1, Class C</w:t>
      </w:r>
      <w:r w:rsidR="00F253F0">
        <w:rPr>
          <w:rFonts w:ascii="Arial" w:eastAsia="Times New Roman" w:hAnsi="Arial" w:cs="Arial"/>
          <w:kern w:val="0"/>
          <w:sz w:val="22"/>
          <w:szCs w:val="22"/>
          <w:lang w:eastAsia="en-GB"/>
          <w14:ligatures w14:val="none"/>
        </w:rPr>
        <w:t xml:space="preserve">1(b) as they would </w:t>
      </w:r>
      <w:r w:rsidR="009E257D">
        <w:rPr>
          <w:rFonts w:ascii="Arial" w:eastAsia="Times New Roman" w:hAnsi="Arial" w:cs="Arial"/>
          <w:kern w:val="0"/>
          <w:sz w:val="22"/>
          <w:szCs w:val="22"/>
          <w:lang w:eastAsia="en-GB"/>
          <w14:ligatures w14:val="none"/>
        </w:rPr>
        <w:t xml:space="preserve">not protrude more than </w:t>
      </w:r>
      <w:r w:rsidR="00A711C9">
        <w:rPr>
          <w:rFonts w:ascii="Arial" w:eastAsia="Times New Roman" w:hAnsi="Arial" w:cs="Arial"/>
          <w:kern w:val="0"/>
          <w:sz w:val="22"/>
          <w:szCs w:val="22"/>
          <w:lang w:eastAsia="en-GB"/>
          <w14:ligatures w14:val="none"/>
        </w:rPr>
        <w:t xml:space="preserve">150mm beyond the plane of the original </w:t>
      </w:r>
      <w:proofErr w:type="spellStart"/>
      <w:r w:rsidR="00A711C9">
        <w:rPr>
          <w:rFonts w:ascii="Arial" w:eastAsia="Times New Roman" w:hAnsi="Arial" w:cs="Arial"/>
          <w:kern w:val="0"/>
          <w:sz w:val="22"/>
          <w:szCs w:val="22"/>
          <w:lang w:eastAsia="en-GB"/>
          <w14:ligatures w14:val="none"/>
        </w:rPr>
        <w:t>roofslope</w:t>
      </w:r>
      <w:proofErr w:type="spellEnd"/>
      <w:r w:rsidR="00A711C9">
        <w:rPr>
          <w:rFonts w:ascii="Arial" w:eastAsia="Times New Roman" w:hAnsi="Arial" w:cs="Arial"/>
          <w:kern w:val="0"/>
          <w:sz w:val="22"/>
          <w:szCs w:val="22"/>
          <w:lang w:eastAsia="en-GB"/>
          <w14:ligatures w14:val="none"/>
        </w:rPr>
        <w:t xml:space="preserve">. </w:t>
      </w:r>
      <w:r w:rsidR="005C0353">
        <w:rPr>
          <w:rFonts w:ascii="Arial" w:eastAsia="Times New Roman" w:hAnsi="Arial" w:cs="Arial"/>
          <w:kern w:val="0"/>
          <w:sz w:val="22"/>
          <w:szCs w:val="22"/>
          <w:lang w:eastAsia="en-GB"/>
          <w14:ligatures w14:val="none"/>
        </w:rPr>
        <w:t xml:space="preserve"> The</w:t>
      </w:r>
      <w:r w:rsidR="007C2EB7">
        <w:rPr>
          <w:rFonts w:ascii="Arial" w:eastAsia="Times New Roman" w:hAnsi="Arial" w:cs="Arial"/>
          <w:kern w:val="0"/>
          <w:sz w:val="22"/>
          <w:szCs w:val="22"/>
          <w:lang w:eastAsia="en-GB"/>
          <w14:ligatures w14:val="none"/>
        </w:rPr>
        <w:t>refore, the</w:t>
      </w:r>
      <w:r w:rsidR="005C0353">
        <w:rPr>
          <w:rFonts w:ascii="Arial" w:eastAsia="Times New Roman" w:hAnsi="Arial" w:cs="Arial"/>
          <w:kern w:val="0"/>
          <w:sz w:val="22"/>
          <w:szCs w:val="22"/>
          <w:lang w:eastAsia="en-GB"/>
          <w14:ligatures w14:val="none"/>
        </w:rPr>
        <w:t xml:space="preserve"> loft conversion is PD. </w:t>
      </w:r>
    </w:p>
    <w:p w14:paraId="5E6D91AB" w14:textId="77777777" w:rsidR="00FC74A0" w:rsidRDefault="00FC74A0" w:rsidP="009C1702">
      <w:pPr>
        <w:spacing w:after="0" w:line="276" w:lineRule="auto"/>
        <w:jc w:val="both"/>
        <w:outlineLvl w:val="2"/>
        <w:rPr>
          <w:rFonts w:ascii="Arial" w:eastAsia="Times New Roman" w:hAnsi="Arial" w:cs="Arial"/>
          <w:b/>
          <w:bCs/>
          <w:kern w:val="0"/>
          <w:sz w:val="22"/>
          <w:szCs w:val="22"/>
          <w:lang w:eastAsia="en-GB"/>
          <w14:ligatures w14:val="none"/>
        </w:rPr>
      </w:pPr>
    </w:p>
    <w:p w14:paraId="1B246B72" w14:textId="1670C9E4" w:rsidR="00592E6D" w:rsidRDefault="007C2EB7" w:rsidP="00592E6D">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In view of the above</w:t>
      </w:r>
      <w:r w:rsidR="00182656" w:rsidRPr="00760A84">
        <w:rPr>
          <w:rFonts w:ascii="Arial" w:eastAsia="Times New Roman" w:hAnsi="Arial" w:cs="Arial"/>
          <w:kern w:val="0"/>
          <w:sz w:val="22"/>
          <w:szCs w:val="22"/>
          <w:lang w:eastAsia="en-GB"/>
          <w14:ligatures w14:val="none"/>
        </w:rPr>
        <w:t>, the only element</w:t>
      </w:r>
      <w:r w:rsidR="00760A84">
        <w:rPr>
          <w:rFonts w:ascii="Arial" w:eastAsia="Times New Roman" w:hAnsi="Arial" w:cs="Arial"/>
          <w:kern w:val="0"/>
          <w:sz w:val="22"/>
          <w:szCs w:val="22"/>
          <w:lang w:eastAsia="en-GB"/>
          <w14:ligatures w14:val="none"/>
        </w:rPr>
        <w:t xml:space="preserve"> that requires</w:t>
      </w:r>
      <w:r w:rsidR="005169E9">
        <w:rPr>
          <w:rFonts w:ascii="Arial" w:eastAsia="Times New Roman" w:hAnsi="Arial" w:cs="Arial"/>
          <w:kern w:val="0"/>
          <w:sz w:val="22"/>
          <w:szCs w:val="22"/>
          <w:lang w:eastAsia="en-GB"/>
          <w14:ligatures w14:val="none"/>
        </w:rPr>
        <w:t xml:space="preserve"> planning permission</w:t>
      </w:r>
      <w:r w:rsidR="005B4EC9">
        <w:rPr>
          <w:rFonts w:ascii="Arial" w:eastAsia="Times New Roman" w:hAnsi="Arial" w:cs="Arial"/>
          <w:kern w:val="0"/>
          <w:sz w:val="22"/>
          <w:szCs w:val="22"/>
          <w:lang w:eastAsia="en-GB"/>
          <w14:ligatures w14:val="none"/>
        </w:rPr>
        <w:t xml:space="preserve"> from the proposals </w:t>
      </w:r>
      <w:r w:rsidR="00592E6D">
        <w:rPr>
          <w:rFonts w:ascii="Arial" w:eastAsia="Times New Roman" w:hAnsi="Arial" w:cs="Arial"/>
          <w:kern w:val="0"/>
          <w:sz w:val="22"/>
          <w:szCs w:val="22"/>
          <w:lang w:eastAsia="en-GB"/>
          <w14:ligatures w14:val="none"/>
        </w:rPr>
        <w:t xml:space="preserve">is the installation of the window in the western, side elevation at second floor level.  This is the only element that will be assessed below. </w:t>
      </w:r>
    </w:p>
    <w:p w14:paraId="71012C21" w14:textId="77777777" w:rsidR="00592E6D" w:rsidRDefault="00592E6D" w:rsidP="009C1702">
      <w:pPr>
        <w:spacing w:after="0" w:line="276" w:lineRule="auto"/>
        <w:jc w:val="both"/>
        <w:outlineLvl w:val="2"/>
        <w:rPr>
          <w:rFonts w:ascii="Arial" w:eastAsia="Times New Roman" w:hAnsi="Arial" w:cs="Arial"/>
          <w:kern w:val="0"/>
          <w:sz w:val="22"/>
          <w:szCs w:val="22"/>
          <w:lang w:eastAsia="en-GB"/>
          <w14:ligatures w14:val="none"/>
        </w:rPr>
      </w:pPr>
    </w:p>
    <w:p w14:paraId="420CB0F7" w14:textId="7057BD2C" w:rsidR="00A3558F" w:rsidRPr="00760A84" w:rsidRDefault="00A3558F" w:rsidP="009C1702">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Drawing No. Proposed – 03 had a minor spelling error</w:t>
      </w:r>
      <w:r w:rsidR="00526328">
        <w:rPr>
          <w:rFonts w:ascii="Arial" w:eastAsia="Times New Roman" w:hAnsi="Arial" w:cs="Arial"/>
          <w:kern w:val="0"/>
          <w:sz w:val="22"/>
          <w:szCs w:val="22"/>
          <w:lang w:eastAsia="en-GB"/>
          <w14:ligatures w14:val="none"/>
        </w:rPr>
        <w:t xml:space="preserve">, showing </w:t>
      </w:r>
      <w:r w:rsidR="004E5289">
        <w:rPr>
          <w:rFonts w:ascii="Arial" w:eastAsia="Times New Roman" w:hAnsi="Arial" w:cs="Arial"/>
          <w:kern w:val="0"/>
          <w:sz w:val="22"/>
          <w:szCs w:val="22"/>
          <w:lang w:eastAsia="en-GB"/>
          <w14:ligatures w14:val="none"/>
        </w:rPr>
        <w:t>‘</w:t>
      </w:r>
      <w:r w:rsidR="00526328">
        <w:rPr>
          <w:rFonts w:ascii="Arial" w:eastAsia="Times New Roman" w:hAnsi="Arial" w:cs="Arial"/>
          <w:kern w:val="0"/>
          <w:sz w:val="22"/>
          <w:szCs w:val="22"/>
          <w:lang w:eastAsia="en-GB"/>
          <w14:ligatures w14:val="none"/>
        </w:rPr>
        <w:t>existing section</w:t>
      </w:r>
      <w:r w:rsidR="004E5289">
        <w:rPr>
          <w:rFonts w:ascii="Arial" w:eastAsia="Times New Roman" w:hAnsi="Arial" w:cs="Arial"/>
          <w:kern w:val="0"/>
          <w:sz w:val="22"/>
          <w:szCs w:val="22"/>
          <w:lang w:eastAsia="en-GB"/>
          <w14:ligatures w14:val="none"/>
        </w:rPr>
        <w:t>’</w:t>
      </w:r>
      <w:r w:rsidR="00526328">
        <w:rPr>
          <w:rFonts w:ascii="Arial" w:eastAsia="Times New Roman" w:hAnsi="Arial" w:cs="Arial"/>
          <w:kern w:val="0"/>
          <w:sz w:val="22"/>
          <w:szCs w:val="22"/>
          <w:lang w:eastAsia="en-GB"/>
          <w14:ligatures w14:val="none"/>
        </w:rPr>
        <w:t xml:space="preserve">, which has been </w:t>
      </w:r>
      <w:r w:rsidR="007172C1">
        <w:rPr>
          <w:rFonts w:ascii="Arial" w:eastAsia="Times New Roman" w:hAnsi="Arial" w:cs="Arial"/>
          <w:kern w:val="0"/>
          <w:sz w:val="22"/>
          <w:szCs w:val="22"/>
          <w:lang w:eastAsia="en-GB"/>
          <w14:ligatures w14:val="none"/>
        </w:rPr>
        <w:t>amended</w:t>
      </w:r>
      <w:r w:rsidR="00526328">
        <w:rPr>
          <w:rFonts w:ascii="Arial" w:eastAsia="Times New Roman" w:hAnsi="Arial" w:cs="Arial"/>
          <w:kern w:val="0"/>
          <w:sz w:val="22"/>
          <w:szCs w:val="22"/>
          <w:lang w:eastAsia="en-GB"/>
          <w14:ligatures w14:val="none"/>
        </w:rPr>
        <w:t xml:space="preserve"> to proposed</w:t>
      </w:r>
      <w:r w:rsidR="004E5289">
        <w:rPr>
          <w:rFonts w:ascii="Arial" w:eastAsia="Times New Roman" w:hAnsi="Arial" w:cs="Arial"/>
          <w:kern w:val="0"/>
          <w:sz w:val="22"/>
          <w:szCs w:val="22"/>
          <w:lang w:eastAsia="en-GB"/>
          <w14:ligatures w14:val="none"/>
        </w:rPr>
        <w:t xml:space="preserve"> section</w:t>
      </w:r>
      <w:r w:rsidR="00526328">
        <w:rPr>
          <w:rFonts w:ascii="Arial" w:eastAsia="Times New Roman" w:hAnsi="Arial" w:cs="Arial"/>
          <w:kern w:val="0"/>
          <w:sz w:val="22"/>
          <w:szCs w:val="22"/>
          <w:lang w:eastAsia="en-GB"/>
          <w14:ligatures w14:val="none"/>
        </w:rPr>
        <w:t xml:space="preserve">. </w:t>
      </w:r>
    </w:p>
    <w:p w14:paraId="4C2D2570"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7B021DF1"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1B4398BE" w14:textId="77777777" w:rsidR="00683C17" w:rsidRPr="009C1702"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2E241F0B" w14:textId="6F89FAEC" w:rsidR="00555A54" w:rsidRDefault="00F332FB" w:rsidP="00F15E4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w:t>
      </w:r>
      <w:r w:rsidR="000E1FC1">
        <w:rPr>
          <w:rFonts w:ascii="Arial" w:eastAsia="Times New Roman" w:hAnsi="Arial" w:cs="Arial"/>
          <w:kern w:val="0"/>
          <w:sz w:val="22"/>
          <w:szCs w:val="22"/>
          <w:lang w:eastAsia="en-GB"/>
          <w14:ligatures w14:val="none"/>
        </w:rPr>
        <w:t xml:space="preserve"> application</w:t>
      </w:r>
      <w:r w:rsidR="00151A1C">
        <w:rPr>
          <w:rFonts w:ascii="Arial" w:eastAsia="Times New Roman" w:hAnsi="Arial" w:cs="Arial"/>
          <w:kern w:val="0"/>
          <w:sz w:val="22"/>
          <w:szCs w:val="22"/>
          <w:lang w:eastAsia="en-GB"/>
          <w14:ligatures w14:val="none"/>
        </w:rPr>
        <w:t xml:space="preserve"> site</w:t>
      </w:r>
      <w:r w:rsidR="000E1FC1">
        <w:rPr>
          <w:rFonts w:ascii="Arial" w:eastAsia="Times New Roman" w:hAnsi="Arial" w:cs="Arial"/>
          <w:kern w:val="0"/>
          <w:sz w:val="22"/>
          <w:szCs w:val="22"/>
          <w:lang w:eastAsia="en-GB"/>
          <w14:ligatures w14:val="none"/>
        </w:rPr>
        <w:t xml:space="preserve"> relates to a </w:t>
      </w:r>
      <w:r w:rsidR="001F1382">
        <w:rPr>
          <w:rFonts w:ascii="Arial" w:eastAsia="Times New Roman" w:hAnsi="Arial" w:cs="Arial"/>
          <w:kern w:val="0"/>
          <w:sz w:val="22"/>
          <w:szCs w:val="22"/>
          <w:lang w:eastAsia="en-GB"/>
          <w14:ligatures w14:val="none"/>
        </w:rPr>
        <w:t>detached, two storey</w:t>
      </w:r>
      <w:r w:rsidR="00555A54">
        <w:rPr>
          <w:rFonts w:ascii="Arial" w:eastAsia="Times New Roman" w:hAnsi="Arial" w:cs="Arial"/>
          <w:kern w:val="0"/>
          <w:sz w:val="22"/>
          <w:szCs w:val="22"/>
          <w:lang w:eastAsia="en-GB"/>
          <w14:ligatures w14:val="none"/>
        </w:rPr>
        <w:t xml:space="preserve"> </w:t>
      </w:r>
      <w:r w:rsidR="001F1382">
        <w:rPr>
          <w:rFonts w:ascii="Arial" w:eastAsia="Times New Roman" w:hAnsi="Arial" w:cs="Arial"/>
          <w:kern w:val="0"/>
          <w:sz w:val="22"/>
          <w:szCs w:val="22"/>
          <w:lang w:eastAsia="en-GB"/>
          <w14:ligatures w14:val="none"/>
        </w:rPr>
        <w:t>brick built, dwelling, under a tiled</w:t>
      </w:r>
      <w:r w:rsidR="00A91265">
        <w:rPr>
          <w:rFonts w:ascii="Arial" w:eastAsia="Times New Roman" w:hAnsi="Arial" w:cs="Arial"/>
          <w:kern w:val="0"/>
          <w:sz w:val="22"/>
          <w:szCs w:val="22"/>
          <w:lang w:eastAsia="en-GB"/>
          <w14:ligatures w14:val="none"/>
        </w:rPr>
        <w:t>,</w:t>
      </w:r>
      <w:r w:rsidR="001F1382">
        <w:rPr>
          <w:rFonts w:ascii="Arial" w:eastAsia="Times New Roman" w:hAnsi="Arial" w:cs="Arial"/>
          <w:kern w:val="0"/>
          <w:sz w:val="22"/>
          <w:szCs w:val="22"/>
          <w:lang w:eastAsia="en-GB"/>
          <w14:ligatures w14:val="none"/>
        </w:rPr>
        <w:t xml:space="preserve"> pitched roof. </w:t>
      </w:r>
      <w:r w:rsidR="00A62FE3">
        <w:rPr>
          <w:rFonts w:ascii="Arial" w:eastAsia="Times New Roman" w:hAnsi="Arial" w:cs="Arial"/>
          <w:kern w:val="0"/>
          <w:sz w:val="22"/>
          <w:szCs w:val="22"/>
          <w:lang w:eastAsia="en-GB"/>
          <w14:ligatures w14:val="none"/>
        </w:rPr>
        <w:t xml:space="preserve"> It has </w:t>
      </w:r>
      <w:r w:rsidR="00F16A03">
        <w:rPr>
          <w:rFonts w:ascii="Arial" w:eastAsia="Times New Roman" w:hAnsi="Arial" w:cs="Arial"/>
          <w:kern w:val="0"/>
          <w:sz w:val="22"/>
          <w:szCs w:val="22"/>
          <w:lang w:eastAsia="en-GB"/>
          <w14:ligatures w14:val="none"/>
        </w:rPr>
        <w:t>a front garden partially enclosed with a brick wall and hedging</w:t>
      </w:r>
      <w:r w:rsidR="00151A1C">
        <w:rPr>
          <w:rFonts w:ascii="Arial" w:eastAsia="Times New Roman" w:hAnsi="Arial" w:cs="Arial"/>
          <w:kern w:val="0"/>
          <w:sz w:val="22"/>
          <w:szCs w:val="22"/>
          <w:lang w:eastAsia="en-GB"/>
          <w14:ligatures w14:val="none"/>
        </w:rPr>
        <w:t xml:space="preserve">.  This </w:t>
      </w:r>
      <w:r w:rsidR="003667E7">
        <w:rPr>
          <w:rFonts w:ascii="Arial" w:eastAsia="Times New Roman" w:hAnsi="Arial" w:cs="Arial"/>
          <w:kern w:val="0"/>
          <w:sz w:val="22"/>
          <w:szCs w:val="22"/>
          <w:lang w:eastAsia="en-GB"/>
          <w14:ligatures w14:val="none"/>
        </w:rPr>
        <w:t xml:space="preserve">extends along the western side boundary with the road, </w:t>
      </w:r>
      <w:r w:rsidR="00A218E9">
        <w:rPr>
          <w:rFonts w:ascii="Arial" w:eastAsia="Times New Roman" w:hAnsi="Arial" w:cs="Arial"/>
          <w:kern w:val="0"/>
          <w:sz w:val="22"/>
          <w:szCs w:val="22"/>
          <w:lang w:eastAsia="en-GB"/>
          <w14:ligatures w14:val="none"/>
        </w:rPr>
        <w:t>to a pedestrian access</w:t>
      </w:r>
      <w:r w:rsidR="00D447EA">
        <w:rPr>
          <w:rFonts w:ascii="Arial" w:eastAsia="Times New Roman" w:hAnsi="Arial" w:cs="Arial"/>
          <w:kern w:val="0"/>
          <w:sz w:val="22"/>
          <w:szCs w:val="22"/>
          <w:lang w:eastAsia="en-GB"/>
          <w14:ligatures w14:val="none"/>
        </w:rPr>
        <w:t xml:space="preserve">.  </w:t>
      </w:r>
    </w:p>
    <w:p w14:paraId="1A797536" w14:textId="77777777" w:rsidR="00555A54" w:rsidRDefault="00555A54" w:rsidP="00F15E48">
      <w:pPr>
        <w:spacing w:after="0" w:line="276" w:lineRule="auto"/>
        <w:jc w:val="both"/>
        <w:outlineLvl w:val="2"/>
        <w:rPr>
          <w:rFonts w:ascii="Arial" w:eastAsia="Times New Roman" w:hAnsi="Arial" w:cs="Arial"/>
          <w:kern w:val="0"/>
          <w:sz w:val="22"/>
          <w:szCs w:val="22"/>
          <w:lang w:eastAsia="en-GB"/>
          <w14:ligatures w14:val="none"/>
        </w:rPr>
      </w:pPr>
    </w:p>
    <w:p w14:paraId="519E9DDB" w14:textId="4D2F5CE7" w:rsidR="00FE250F" w:rsidRPr="00F332FB" w:rsidRDefault="00D447EA" w:rsidP="00F15E48">
      <w:pPr>
        <w:spacing w:after="0" w:line="276" w:lineRule="auto"/>
        <w:jc w:val="both"/>
        <w:outlineLvl w:val="2"/>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The rear garden is enclosed with brick walls and timber fencing.</w:t>
      </w:r>
      <w:r w:rsidR="00A218E9">
        <w:rPr>
          <w:rFonts w:ascii="Arial" w:eastAsia="Times New Roman" w:hAnsi="Arial" w:cs="Arial"/>
          <w:kern w:val="0"/>
          <w:sz w:val="22"/>
          <w:szCs w:val="22"/>
          <w:lang w:eastAsia="en-GB"/>
          <w14:ligatures w14:val="none"/>
        </w:rPr>
        <w:t xml:space="preserve"> </w:t>
      </w:r>
      <w:r>
        <w:rPr>
          <w:rFonts w:ascii="Arial" w:eastAsia="Times New Roman" w:hAnsi="Arial" w:cs="Arial"/>
          <w:kern w:val="0"/>
          <w:sz w:val="22"/>
          <w:szCs w:val="22"/>
          <w:lang w:eastAsia="en-GB"/>
          <w14:ligatures w14:val="none"/>
        </w:rPr>
        <w:t xml:space="preserve"> </w:t>
      </w:r>
      <w:r w:rsidR="002C3E13">
        <w:rPr>
          <w:rFonts w:ascii="Arial" w:eastAsia="Times New Roman" w:hAnsi="Arial" w:cs="Arial"/>
          <w:kern w:val="0"/>
          <w:sz w:val="22"/>
          <w:szCs w:val="22"/>
          <w:lang w:eastAsia="en-GB"/>
          <w14:ligatures w14:val="none"/>
        </w:rPr>
        <w:t>There is a double garage with two parking spaces in front of it, enclosing the rear garden boundary</w:t>
      </w:r>
      <w:r w:rsidR="00743551">
        <w:rPr>
          <w:rFonts w:ascii="Arial" w:eastAsia="Times New Roman" w:hAnsi="Arial" w:cs="Arial"/>
          <w:kern w:val="0"/>
          <w:sz w:val="22"/>
          <w:szCs w:val="22"/>
          <w:lang w:eastAsia="en-GB"/>
          <w14:ligatures w14:val="none"/>
        </w:rPr>
        <w:t>.  The nearest garage</w:t>
      </w:r>
      <w:r w:rsidR="001D0C18">
        <w:rPr>
          <w:rFonts w:ascii="Arial" w:eastAsia="Times New Roman" w:hAnsi="Arial" w:cs="Arial"/>
          <w:kern w:val="0"/>
          <w:sz w:val="22"/>
          <w:szCs w:val="22"/>
          <w:lang w:eastAsia="en-GB"/>
          <w14:ligatures w14:val="none"/>
        </w:rPr>
        <w:t xml:space="preserve"> of the shared</w:t>
      </w:r>
      <w:r w:rsidR="00B803B3">
        <w:rPr>
          <w:rFonts w:ascii="Arial" w:eastAsia="Times New Roman" w:hAnsi="Arial" w:cs="Arial"/>
          <w:kern w:val="0"/>
          <w:sz w:val="22"/>
          <w:szCs w:val="22"/>
          <w:lang w:eastAsia="en-GB"/>
          <w14:ligatures w14:val="none"/>
        </w:rPr>
        <w:t xml:space="preserve"> block to the dwelling</w:t>
      </w:r>
      <w:r w:rsidR="00743551">
        <w:rPr>
          <w:rFonts w:ascii="Arial" w:eastAsia="Times New Roman" w:hAnsi="Arial" w:cs="Arial"/>
          <w:kern w:val="0"/>
          <w:sz w:val="22"/>
          <w:szCs w:val="22"/>
          <w:lang w:eastAsia="en-GB"/>
          <w14:ligatures w14:val="none"/>
        </w:rPr>
        <w:t xml:space="preserve"> and parking space </w:t>
      </w:r>
      <w:r w:rsidR="00555A54">
        <w:rPr>
          <w:rFonts w:ascii="Arial" w:eastAsia="Times New Roman" w:hAnsi="Arial" w:cs="Arial"/>
          <w:kern w:val="0"/>
          <w:sz w:val="22"/>
          <w:szCs w:val="22"/>
          <w:lang w:eastAsia="en-GB"/>
          <w14:ligatures w14:val="none"/>
        </w:rPr>
        <w:t>relates to this property.</w:t>
      </w:r>
    </w:p>
    <w:p w14:paraId="552F2D09" w14:textId="77777777" w:rsidR="00F332FB" w:rsidRDefault="00F332FB"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4D1AAF74" w14:textId="77777777" w:rsidR="00F15E48"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w:t>
      </w:r>
      <w:r w:rsidR="00714FE5">
        <w:rPr>
          <w:rFonts w:ascii="Arial" w:eastAsia="Times New Roman" w:hAnsi="Arial" w:cs="Arial"/>
          <w:color w:val="000000" w:themeColor="text1"/>
          <w:kern w:val="0"/>
          <w:sz w:val="22"/>
          <w:szCs w:val="22"/>
          <w:lang w:eastAsia="en-GB"/>
          <w14:ligatures w14:val="none"/>
        </w:rPr>
        <w:t xml:space="preserve">application </w:t>
      </w:r>
      <w:r>
        <w:rPr>
          <w:rFonts w:ascii="Arial" w:eastAsia="Times New Roman" w:hAnsi="Arial" w:cs="Arial"/>
          <w:color w:val="000000" w:themeColor="text1"/>
          <w:kern w:val="0"/>
          <w:sz w:val="22"/>
          <w:szCs w:val="22"/>
          <w:lang w:eastAsia="en-GB"/>
          <w14:ligatures w14:val="none"/>
        </w:rPr>
        <w:t>site is subject to the following planning</w:t>
      </w:r>
      <w:r w:rsidR="00714FE5">
        <w:rPr>
          <w:rFonts w:ascii="Arial" w:eastAsia="Times New Roman" w:hAnsi="Arial" w:cs="Arial"/>
          <w:color w:val="000000" w:themeColor="text1"/>
          <w:kern w:val="0"/>
          <w:sz w:val="22"/>
          <w:szCs w:val="22"/>
          <w:lang w:eastAsia="en-GB"/>
          <w14:ligatures w14:val="none"/>
        </w:rPr>
        <w:t xml:space="preserve"> policy</w:t>
      </w:r>
      <w:r>
        <w:rPr>
          <w:rFonts w:ascii="Arial" w:eastAsia="Times New Roman" w:hAnsi="Arial" w:cs="Arial"/>
          <w:color w:val="000000" w:themeColor="text1"/>
          <w:kern w:val="0"/>
          <w:sz w:val="22"/>
          <w:szCs w:val="22"/>
          <w:lang w:eastAsia="en-GB"/>
          <w14:ligatures w14:val="none"/>
        </w:rPr>
        <w:t xml:space="preserve"> constraints:</w:t>
      </w:r>
    </w:p>
    <w:p w14:paraId="13C9C744" w14:textId="77777777" w:rsidR="00965A06" w:rsidRDefault="00965A06" w:rsidP="00F15E48">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EEE322D" w14:textId="4E550403" w:rsidR="00965A06" w:rsidRPr="00314F71" w:rsidRDefault="005C2E51" w:rsidP="00CE7093">
      <w:pPr>
        <w:pStyle w:val="ListParagraph"/>
        <w:numPr>
          <w:ilvl w:val="0"/>
          <w:numId w:val="9"/>
        </w:numPr>
        <w:spacing w:after="0" w:line="276" w:lineRule="auto"/>
        <w:jc w:val="both"/>
        <w:outlineLvl w:val="2"/>
        <w:rPr>
          <w:rFonts w:ascii="Arial" w:eastAsia="Times New Roman" w:hAnsi="Arial" w:cs="Arial"/>
          <w:i/>
          <w:iCs/>
          <w:kern w:val="0"/>
          <w:sz w:val="22"/>
          <w:szCs w:val="22"/>
          <w:lang w:eastAsia="en-GB"/>
          <w14:ligatures w14:val="none"/>
        </w:rPr>
      </w:pPr>
      <w:r>
        <w:rPr>
          <w:rFonts w:ascii="Arial" w:eastAsia="Times New Roman" w:hAnsi="Arial" w:cs="Arial"/>
          <w:i/>
          <w:iCs/>
          <w:kern w:val="0"/>
          <w:sz w:val="22"/>
          <w:szCs w:val="22"/>
          <w:lang w:eastAsia="en-GB"/>
          <w14:ligatures w14:val="none"/>
        </w:rPr>
        <w:t xml:space="preserve">North Wessex Downs </w:t>
      </w:r>
      <w:r w:rsidR="00314F71" w:rsidRPr="00314F71">
        <w:rPr>
          <w:rFonts w:ascii="Arial" w:eastAsia="Times New Roman" w:hAnsi="Arial" w:cs="Arial"/>
          <w:i/>
          <w:iCs/>
          <w:kern w:val="0"/>
          <w:sz w:val="22"/>
          <w:szCs w:val="22"/>
          <w:lang w:eastAsia="en-GB"/>
          <w14:ligatures w14:val="none"/>
        </w:rPr>
        <w:t xml:space="preserve">National Landscape; in a Countryside Character Area; and is in the Hampshire River Avon Catchment. </w:t>
      </w:r>
    </w:p>
    <w:p w14:paraId="5307C435" w14:textId="77777777" w:rsidR="00683C17" w:rsidRPr="00314F71"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6BFF199D" w14:textId="77777777"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34869F9C"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C777DF" w:rsidRPr="003E74F7" w14:paraId="19C1DEDA" w14:textId="77777777" w:rsidTr="00B13119">
        <w:trPr>
          <w:trHeight w:hRule="exact" w:val="20"/>
        </w:trPr>
        <w:tc>
          <w:tcPr>
            <w:tcW w:w="8921" w:type="dxa"/>
            <w:tcBorders>
              <w:bottom w:val="single" w:sz="6" w:space="0" w:color="auto"/>
            </w:tcBorders>
            <w:vAlign w:val="center"/>
            <w:hideMark/>
          </w:tcPr>
          <w:p w14:paraId="2BA5FC04" w14:textId="77777777" w:rsidR="00C777DF" w:rsidRPr="00D6500C" w:rsidRDefault="00C777DF" w:rsidP="00B13119">
            <w:pPr>
              <w:rPr>
                <w:rFonts w:ascii="Arial" w:hAnsi="Arial" w:cs="Arial"/>
                <w:sz w:val="22"/>
                <w:szCs w:val="22"/>
              </w:rPr>
            </w:pPr>
            <w:bookmarkStart w:id="0" w:name="_bc9eaa23_7b84_4e11_8860_67eb8bbe0c9e"/>
          </w:p>
        </w:tc>
      </w:tr>
      <w:tr w:rsidR="00C777DF" w:rsidRPr="003E74F7" w14:paraId="337C431B" w14:textId="77777777" w:rsidTr="00B13119">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3D8F09EB" w14:textId="77777777" w:rsidR="00C777DF" w:rsidRPr="00D6500C" w:rsidRDefault="00C777DF" w:rsidP="00B13119">
            <w:pPr>
              <w:spacing w:after="0"/>
              <w:rPr>
                <w:rFonts w:ascii="Arial" w:hAnsi="Arial" w:cs="Arial"/>
                <w:b/>
                <w:bCs/>
                <w:sz w:val="22"/>
                <w:szCs w:val="22"/>
              </w:rPr>
            </w:pPr>
            <w:r w:rsidRPr="00D6500C">
              <w:rPr>
                <w:rFonts w:ascii="Arial" w:hAnsi="Arial" w:cs="Arial"/>
                <w:b/>
                <w:bCs/>
                <w:sz w:val="22"/>
                <w:szCs w:val="22"/>
              </w:rPr>
              <w:t>Proposal / Summary</w:t>
            </w:r>
          </w:p>
        </w:tc>
      </w:tr>
      <w:tr w:rsidR="00C777DF" w:rsidRPr="003E74F7" w14:paraId="1640A128" w14:textId="77777777" w:rsidTr="00B13119">
        <w:tc>
          <w:tcPr>
            <w:tcW w:w="8921" w:type="dxa"/>
            <w:tcBorders>
              <w:left w:val="single" w:sz="12" w:space="0" w:color="auto"/>
              <w:bottom w:val="single" w:sz="12" w:space="0" w:color="auto"/>
              <w:right w:val="single" w:sz="12" w:space="0" w:color="auto"/>
            </w:tcBorders>
            <w:vAlign w:val="center"/>
          </w:tcPr>
          <w:p w14:paraId="41272844"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K/11546 - Full planning permission Decision - Approve with Conditions Date: 24/6/1988 – RESIDENTIAL DEVELOPMENT.</w:t>
            </w:r>
          </w:p>
        </w:tc>
      </w:tr>
      <w:tr w:rsidR="00C777DF" w:rsidRPr="003E74F7" w14:paraId="070FE3B2" w14:textId="77777777" w:rsidTr="00B13119">
        <w:tc>
          <w:tcPr>
            <w:tcW w:w="8921" w:type="dxa"/>
            <w:tcBorders>
              <w:left w:val="single" w:sz="12" w:space="0" w:color="auto"/>
              <w:bottom w:val="single" w:sz="12" w:space="0" w:color="auto"/>
              <w:right w:val="single" w:sz="12" w:space="0" w:color="auto"/>
            </w:tcBorders>
            <w:vAlign w:val="center"/>
          </w:tcPr>
          <w:p w14:paraId="487336F3" w14:textId="77777777" w:rsidR="00C777DF" w:rsidRPr="00D6500C" w:rsidRDefault="00C777DF" w:rsidP="00B13119">
            <w:pPr>
              <w:spacing w:after="0"/>
              <w:rPr>
                <w:rFonts w:ascii="Arial" w:hAnsi="Arial" w:cs="Arial"/>
                <w:sz w:val="22"/>
                <w:szCs w:val="22"/>
              </w:rPr>
            </w:pPr>
            <w:r w:rsidRPr="00D6500C">
              <w:rPr>
                <w:rFonts w:ascii="Arial" w:hAnsi="Arial" w:cs="Arial"/>
                <w:sz w:val="22"/>
                <w:szCs w:val="22"/>
              </w:rPr>
              <w:t>K/86/0137 - Outline Planning Decision - Approve with Conditions Date: 11/11/1987 – Residential development</w:t>
            </w:r>
          </w:p>
        </w:tc>
      </w:tr>
      <w:bookmarkEnd w:id="0"/>
    </w:tbl>
    <w:p w14:paraId="4BE3C537" w14:textId="77777777" w:rsidR="00683C17" w:rsidRDefault="00683C17" w:rsidP="009C1702">
      <w:pPr>
        <w:spacing w:after="0" w:line="276" w:lineRule="auto"/>
        <w:jc w:val="both"/>
        <w:rPr>
          <w:rFonts w:ascii="Arial" w:eastAsia="Times New Roman" w:hAnsi="Arial" w:cs="Arial"/>
          <w:color w:val="FF0000"/>
          <w:kern w:val="0"/>
          <w:sz w:val="22"/>
          <w:szCs w:val="22"/>
          <w:lang w:eastAsia="en-GB"/>
          <w14:ligatures w14:val="none"/>
        </w:rPr>
      </w:pPr>
    </w:p>
    <w:p w14:paraId="4E46BDC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0AEBAADA" w14:textId="77777777"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RELEVANT POLICIES AND GUIDANCE</w:t>
      </w:r>
    </w:p>
    <w:p w14:paraId="0E063714"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1F7BB17D" w14:textId="77777777" w:rsidR="008B578F" w:rsidRPr="003774FF" w:rsidRDefault="008B578F" w:rsidP="009C1702">
      <w:pPr>
        <w:spacing w:after="0" w:line="276" w:lineRule="auto"/>
        <w:jc w:val="both"/>
        <w:rPr>
          <w:rFonts w:ascii="Arial" w:eastAsia="Times New Roman" w:hAnsi="Arial" w:cs="Arial"/>
          <w:kern w:val="0"/>
          <w:sz w:val="22"/>
          <w:szCs w:val="22"/>
          <w:lang w:eastAsia="en-GB"/>
          <w14:ligatures w14:val="none"/>
        </w:rPr>
      </w:pPr>
      <w:r w:rsidRPr="003774FF">
        <w:rPr>
          <w:rFonts w:ascii="Arial" w:eastAsia="Times New Roman" w:hAnsi="Arial" w:cs="Arial"/>
          <w:kern w:val="0"/>
          <w:sz w:val="22"/>
          <w:szCs w:val="22"/>
          <w:lang w:eastAsia="en-GB"/>
          <w14:ligatures w14:val="none"/>
        </w:rPr>
        <w:t>Wiltshire Core Strategy:</w:t>
      </w:r>
    </w:p>
    <w:p w14:paraId="6754DD3A" w14:textId="77777777" w:rsidR="008B578F" w:rsidRPr="009C1702" w:rsidRDefault="008B578F" w:rsidP="009C1702">
      <w:pPr>
        <w:spacing w:after="0" w:line="276" w:lineRule="auto"/>
        <w:jc w:val="both"/>
        <w:rPr>
          <w:rFonts w:ascii="Arial" w:eastAsia="Times New Roman" w:hAnsi="Arial" w:cs="Arial"/>
          <w:kern w:val="0"/>
          <w:sz w:val="22"/>
          <w:szCs w:val="22"/>
          <w:lang w:eastAsia="en-GB"/>
          <w14:ligatures w14:val="none"/>
        </w:rPr>
      </w:pPr>
    </w:p>
    <w:p w14:paraId="53D5BA73" w14:textId="77777777" w:rsidR="00315AE0" w:rsidRPr="007E3959"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E3959">
        <w:rPr>
          <w:rFonts w:ascii="Arial" w:eastAsia="Times New Roman" w:hAnsi="Arial" w:cs="Arial"/>
          <w:kern w:val="0"/>
          <w:sz w:val="22"/>
          <w:szCs w:val="22"/>
          <w:lang w:eastAsia="en-GB"/>
          <w14:ligatures w14:val="none"/>
        </w:rPr>
        <w:t>Core Policy 50</w:t>
      </w:r>
      <w:r w:rsidR="006A735A" w:rsidRPr="007E3959">
        <w:rPr>
          <w:rFonts w:ascii="Arial" w:eastAsia="Times New Roman" w:hAnsi="Arial" w:cs="Arial"/>
          <w:kern w:val="0"/>
          <w:sz w:val="22"/>
          <w:szCs w:val="22"/>
          <w:lang w:eastAsia="en-GB"/>
          <w14:ligatures w14:val="none"/>
        </w:rPr>
        <w:t>:</w:t>
      </w:r>
      <w:r w:rsidRPr="007E3959">
        <w:rPr>
          <w:rFonts w:ascii="Arial" w:eastAsia="Times New Roman" w:hAnsi="Arial" w:cs="Arial"/>
          <w:kern w:val="0"/>
          <w:sz w:val="22"/>
          <w:szCs w:val="22"/>
          <w:lang w:eastAsia="en-GB"/>
          <w14:ligatures w14:val="none"/>
        </w:rPr>
        <w:t xml:space="preserve"> Biodiversity and Geodiversity </w:t>
      </w:r>
    </w:p>
    <w:p w14:paraId="495EA944" w14:textId="77777777" w:rsidR="00315AE0" w:rsidRDefault="00315AE0" w:rsidP="009C1702">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7E3959">
        <w:rPr>
          <w:rFonts w:ascii="Arial" w:eastAsia="Times New Roman" w:hAnsi="Arial" w:cs="Arial"/>
          <w:kern w:val="0"/>
          <w:sz w:val="22"/>
          <w:szCs w:val="22"/>
          <w:lang w:eastAsia="en-GB"/>
          <w14:ligatures w14:val="none"/>
        </w:rPr>
        <w:t>Core Policy 51</w:t>
      </w:r>
      <w:r w:rsidR="006A735A" w:rsidRPr="007E3959">
        <w:rPr>
          <w:rFonts w:ascii="Arial" w:eastAsia="Times New Roman" w:hAnsi="Arial" w:cs="Arial"/>
          <w:kern w:val="0"/>
          <w:sz w:val="22"/>
          <w:szCs w:val="22"/>
          <w:lang w:eastAsia="en-GB"/>
          <w14:ligatures w14:val="none"/>
        </w:rPr>
        <w:t xml:space="preserve">: </w:t>
      </w:r>
      <w:r w:rsidRPr="007E3959">
        <w:rPr>
          <w:rFonts w:ascii="Arial" w:eastAsia="Times New Roman" w:hAnsi="Arial" w:cs="Arial"/>
          <w:kern w:val="0"/>
          <w:sz w:val="22"/>
          <w:szCs w:val="22"/>
          <w:lang w:eastAsia="en-GB"/>
          <w14:ligatures w14:val="none"/>
        </w:rPr>
        <w:t xml:space="preserve">Landscape </w:t>
      </w:r>
    </w:p>
    <w:p w14:paraId="6726182C" w14:textId="5461C0B7" w:rsidR="007E3959" w:rsidRPr="007E3959" w:rsidRDefault="007E3959" w:rsidP="007E3959">
      <w:pPr>
        <w:pStyle w:val="ListParagraph"/>
        <w:numPr>
          <w:ilvl w:val="0"/>
          <w:numId w:val="6"/>
        </w:num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Core Policy 57 Ensuring High Quality Design and Place Shaping</w:t>
      </w:r>
    </w:p>
    <w:p w14:paraId="2B5F2C15" w14:textId="77777777" w:rsidR="00134D23" w:rsidRDefault="00134D23" w:rsidP="009C1702">
      <w:pPr>
        <w:spacing w:after="0" w:line="276" w:lineRule="auto"/>
        <w:jc w:val="both"/>
        <w:rPr>
          <w:rFonts w:ascii="Arial" w:eastAsia="Times New Roman" w:hAnsi="Arial" w:cs="Arial"/>
          <w:color w:val="FF0000"/>
          <w:kern w:val="0"/>
          <w:sz w:val="22"/>
          <w:szCs w:val="22"/>
          <w:lang w:eastAsia="en-GB"/>
          <w14:ligatures w14:val="none"/>
        </w:rPr>
      </w:pPr>
    </w:p>
    <w:p w14:paraId="7D2AED14" w14:textId="4E5F0D86" w:rsidR="0021435E" w:rsidRPr="00951A98" w:rsidRDefault="00951A98" w:rsidP="009C1702">
      <w:pPr>
        <w:spacing w:after="0" w:line="276" w:lineRule="auto"/>
        <w:jc w:val="both"/>
        <w:rPr>
          <w:rFonts w:ascii="Arial" w:eastAsia="Times New Roman" w:hAnsi="Arial" w:cs="Arial"/>
          <w:kern w:val="0"/>
          <w:sz w:val="22"/>
          <w:szCs w:val="22"/>
          <w:lang w:eastAsia="en-GB"/>
          <w14:ligatures w14:val="none"/>
        </w:rPr>
      </w:pPr>
      <w:r w:rsidRPr="00951A98">
        <w:rPr>
          <w:rFonts w:ascii="Arial" w:eastAsia="Times New Roman" w:hAnsi="Arial" w:cs="Arial"/>
          <w:kern w:val="0"/>
          <w:sz w:val="22"/>
          <w:szCs w:val="22"/>
          <w:lang w:eastAsia="en-GB"/>
          <w14:ligatures w14:val="none"/>
        </w:rPr>
        <w:t>Pewsey Neighbourhood Development Plan (NDP) 2006 - 2026</w:t>
      </w:r>
    </w:p>
    <w:p w14:paraId="72D61518" w14:textId="77777777" w:rsidR="0021435E" w:rsidRDefault="0021435E" w:rsidP="009C1702">
      <w:pPr>
        <w:spacing w:after="0" w:line="276" w:lineRule="auto"/>
        <w:jc w:val="both"/>
        <w:rPr>
          <w:rFonts w:ascii="Arial" w:eastAsia="Times New Roman" w:hAnsi="Arial" w:cs="Arial"/>
          <w:color w:val="FF0000"/>
          <w:kern w:val="0"/>
          <w:sz w:val="22"/>
          <w:szCs w:val="22"/>
          <w:lang w:eastAsia="en-GB"/>
          <w14:ligatures w14:val="none"/>
        </w:rPr>
      </w:pPr>
    </w:p>
    <w:p w14:paraId="19F42B3D" w14:textId="77777777" w:rsidR="00454C71" w:rsidRPr="00DB7D89" w:rsidRDefault="00454C71"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DB7D89">
        <w:rPr>
          <w:rFonts w:ascii="Arial" w:eastAsia="Times New Roman" w:hAnsi="Arial" w:cs="Arial"/>
          <w:color w:val="000000" w:themeColor="text1"/>
          <w:kern w:val="0"/>
          <w:sz w:val="22"/>
          <w:szCs w:val="22"/>
          <w:lang w:eastAsia="en-GB"/>
          <w14:ligatures w14:val="none"/>
        </w:rPr>
        <w:t>Wiltshire Design Guide</w:t>
      </w:r>
      <w:r w:rsidR="00015ADB" w:rsidRPr="00DB7D89">
        <w:rPr>
          <w:rFonts w:ascii="Arial" w:eastAsia="Times New Roman" w:hAnsi="Arial" w:cs="Arial"/>
          <w:color w:val="000000" w:themeColor="text1"/>
          <w:kern w:val="0"/>
          <w:sz w:val="22"/>
          <w:szCs w:val="22"/>
          <w:lang w:eastAsia="en-GB"/>
          <w14:ligatures w14:val="none"/>
        </w:rPr>
        <w:t xml:space="preserve">: Appendix D – Design Guidance for Householder extensions </w:t>
      </w:r>
    </w:p>
    <w:p w14:paraId="472B7DD4" w14:textId="77777777" w:rsidR="00FA3D27" w:rsidRPr="00DB7D89" w:rsidRDefault="00FA3D27" w:rsidP="009C1702">
      <w:pPr>
        <w:spacing w:after="0" w:line="276" w:lineRule="auto"/>
        <w:jc w:val="both"/>
        <w:rPr>
          <w:rFonts w:ascii="Arial" w:eastAsia="Times New Roman" w:hAnsi="Arial" w:cs="Arial"/>
          <w:b/>
          <w:bCs/>
          <w:color w:val="FF0000"/>
          <w:kern w:val="0"/>
          <w:sz w:val="22"/>
          <w:szCs w:val="22"/>
          <w:lang w:eastAsia="en-GB"/>
          <w14:ligatures w14:val="none"/>
        </w:rPr>
      </w:pPr>
    </w:p>
    <w:p w14:paraId="6A871078"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National Planning Policy Framework (NPPF) </w:t>
      </w:r>
    </w:p>
    <w:p w14:paraId="5A8FBF5B"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p>
    <w:p w14:paraId="57ACF840" w14:textId="77777777" w:rsidR="00284692" w:rsidRPr="00DB7D89" w:rsidRDefault="00284692" w:rsidP="0028469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The Planning Practice Guidance </w:t>
      </w:r>
    </w:p>
    <w:p w14:paraId="21BC8233" w14:textId="77777777" w:rsidR="00284692" w:rsidRPr="00DB7D89"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57DB94ED" w14:textId="77777777" w:rsidR="00B633AB" w:rsidRPr="00DB7D89" w:rsidRDefault="00B633AB" w:rsidP="009C1702">
      <w:pPr>
        <w:spacing w:after="0" w:line="276" w:lineRule="auto"/>
        <w:jc w:val="both"/>
        <w:rPr>
          <w:rFonts w:ascii="Arial" w:eastAsia="Times New Roman" w:hAnsi="Arial" w:cs="Arial"/>
          <w:kern w:val="0"/>
          <w:sz w:val="22"/>
          <w:szCs w:val="22"/>
          <w:lang w:eastAsia="en-GB"/>
          <w14:ligatures w14:val="none"/>
        </w:rPr>
      </w:pPr>
      <w:r w:rsidRPr="00DB7D89">
        <w:rPr>
          <w:rFonts w:ascii="Arial" w:eastAsia="Times New Roman" w:hAnsi="Arial" w:cs="Arial"/>
          <w:kern w:val="0"/>
          <w:sz w:val="22"/>
          <w:szCs w:val="22"/>
          <w:lang w:eastAsia="en-GB"/>
          <w14:ligatures w14:val="none"/>
        </w:rPr>
        <w:t xml:space="preserve">National </w:t>
      </w:r>
      <w:r w:rsidR="00DB7D89" w:rsidRPr="00DB7D89">
        <w:rPr>
          <w:rFonts w:ascii="Arial" w:eastAsia="Times New Roman" w:hAnsi="Arial" w:cs="Arial"/>
          <w:kern w:val="0"/>
          <w:sz w:val="22"/>
          <w:szCs w:val="22"/>
          <w:lang w:eastAsia="en-GB"/>
          <w14:ligatures w14:val="none"/>
        </w:rPr>
        <w:t>Design Guide</w:t>
      </w:r>
    </w:p>
    <w:p w14:paraId="1DED1CF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2C7E0E65"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7AFB1586"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0D75B7E9" w14:textId="689A4659" w:rsidR="0016162B" w:rsidRPr="00E16B1D" w:rsidRDefault="00951A98" w:rsidP="0016162B">
      <w:pPr>
        <w:spacing w:after="0" w:line="276" w:lineRule="auto"/>
        <w:jc w:val="both"/>
        <w:rPr>
          <w:rFonts w:ascii="Arial" w:eastAsia="Times New Roman" w:hAnsi="Arial" w:cs="Arial"/>
          <w:i/>
          <w:iCs/>
          <w:color w:val="ED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Pewsey </w:t>
      </w:r>
      <w:r w:rsidR="00F7609E" w:rsidRPr="00085C56">
        <w:rPr>
          <w:rFonts w:ascii="Arial" w:eastAsia="Times New Roman" w:hAnsi="Arial" w:cs="Arial"/>
          <w:kern w:val="0"/>
          <w:sz w:val="22"/>
          <w:szCs w:val="22"/>
          <w:u w:val="single"/>
          <w:lang w:eastAsia="en-GB"/>
          <w14:ligatures w14:val="none"/>
        </w:rPr>
        <w:t>Parish Council</w:t>
      </w:r>
      <w:r w:rsidR="00F7609E" w:rsidRPr="00085C56">
        <w:rPr>
          <w:rFonts w:ascii="Arial" w:eastAsia="Times New Roman" w:hAnsi="Arial" w:cs="Arial"/>
          <w:kern w:val="0"/>
          <w:sz w:val="22"/>
          <w:szCs w:val="22"/>
          <w:lang w:eastAsia="en-GB"/>
          <w14:ligatures w14:val="none"/>
        </w:rPr>
        <w:t>:</w:t>
      </w:r>
      <w:r w:rsidR="0016162B" w:rsidRPr="00A3010D">
        <w:rPr>
          <w:rFonts w:ascii="Arial" w:eastAsia="Times New Roman" w:hAnsi="Arial" w:cs="Arial"/>
          <w:kern w:val="0"/>
          <w:sz w:val="22"/>
          <w:szCs w:val="22"/>
          <w:lang w:eastAsia="en-GB"/>
          <w14:ligatures w14:val="none"/>
        </w:rPr>
        <w:t xml:space="preserve"> </w:t>
      </w:r>
      <w:bookmarkStart w:id="1" w:name="_Hlk198304422"/>
      <w:r w:rsidR="00CB0AA8">
        <w:rPr>
          <w:rFonts w:ascii="Arial" w:eastAsia="Times New Roman" w:hAnsi="Arial" w:cs="Arial"/>
          <w:kern w:val="0"/>
          <w:sz w:val="22"/>
          <w:szCs w:val="22"/>
          <w:lang w:eastAsia="en-GB"/>
          <w14:ligatures w14:val="none"/>
        </w:rPr>
        <w:t xml:space="preserve">Support the application. </w:t>
      </w:r>
    </w:p>
    <w:bookmarkEnd w:id="1"/>
    <w:p w14:paraId="4671A26C" w14:textId="77777777" w:rsidR="005B0FD5"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070D152" w14:textId="77777777" w:rsidR="0086379F" w:rsidRPr="009C1702" w:rsidRDefault="0086379F" w:rsidP="009C1702">
      <w:pPr>
        <w:spacing w:after="0" w:line="276" w:lineRule="auto"/>
        <w:jc w:val="both"/>
        <w:rPr>
          <w:rFonts w:ascii="Arial" w:eastAsia="Times New Roman" w:hAnsi="Arial" w:cs="Arial"/>
          <w:b/>
          <w:bCs/>
          <w:color w:val="FF0000"/>
          <w:kern w:val="0"/>
          <w:sz w:val="22"/>
          <w:szCs w:val="22"/>
          <w:lang w:eastAsia="en-GB"/>
          <w14:ligatures w14:val="none"/>
        </w:rPr>
      </w:pPr>
    </w:p>
    <w:p w14:paraId="531AE039"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4918D5B4"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1FDE30C5" w14:textId="7531BE82" w:rsidR="008D7802" w:rsidRPr="00CB0AA8" w:rsidRDefault="00E51166" w:rsidP="008D780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2A01C07F" w14:textId="77777777" w:rsidR="008D7802" w:rsidRDefault="008D7802" w:rsidP="009C1702">
      <w:pPr>
        <w:spacing w:after="0" w:line="276" w:lineRule="auto"/>
        <w:jc w:val="both"/>
        <w:rPr>
          <w:rFonts w:ascii="Arial" w:eastAsia="Times New Roman" w:hAnsi="Arial" w:cs="Arial"/>
          <w:b/>
          <w:bCs/>
          <w:color w:val="FF0000"/>
          <w:kern w:val="0"/>
          <w:sz w:val="22"/>
          <w:szCs w:val="22"/>
          <w:lang w:eastAsia="en-GB"/>
          <w14:ligatures w14:val="none"/>
        </w:rPr>
      </w:pPr>
    </w:p>
    <w:p w14:paraId="20429431"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53BDD4A"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ASSESSMENT</w:t>
      </w:r>
    </w:p>
    <w:p w14:paraId="54A53048"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603A102C"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2E8B55E8"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26B6AAA"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5DE7DD3D"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231F5311"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03C267DB" w14:textId="77777777" w:rsidR="00B71D0E" w:rsidRDefault="00B71D0E" w:rsidP="009C1702">
      <w:pPr>
        <w:spacing w:after="0" w:line="276" w:lineRule="auto"/>
        <w:jc w:val="both"/>
        <w:rPr>
          <w:rFonts w:ascii="Arial" w:eastAsia="Times New Roman" w:hAnsi="Arial" w:cs="Arial"/>
          <w:b/>
          <w:bCs/>
          <w:color w:val="FF0000"/>
          <w:kern w:val="0"/>
          <w:sz w:val="22"/>
          <w:szCs w:val="22"/>
          <w:lang w:eastAsia="en-GB"/>
          <w14:ligatures w14:val="none"/>
        </w:rPr>
      </w:pPr>
    </w:p>
    <w:p w14:paraId="5416E445"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0D400F40" w14:textId="77777777" w:rsidR="00852CAC" w:rsidRDefault="00852CAC" w:rsidP="00852CAC">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sidR="00492385">
        <w:rPr>
          <w:rFonts w:ascii="Arial" w:eastAsia="Times New Roman" w:hAnsi="Arial" w:cs="Arial"/>
          <w:kern w:val="0"/>
          <w:sz w:val="22"/>
          <w:szCs w:val="22"/>
          <w:u w:val="single"/>
          <w:lang w:eastAsia="en-GB"/>
          <w14:ligatures w14:val="none"/>
        </w:rPr>
        <w:t xml:space="preserve">Impact </w:t>
      </w:r>
      <w:r w:rsidR="00212556">
        <w:rPr>
          <w:rFonts w:ascii="Arial" w:eastAsia="Times New Roman" w:hAnsi="Arial" w:cs="Arial"/>
          <w:kern w:val="0"/>
          <w:sz w:val="22"/>
          <w:szCs w:val="22"/>
          <w:u w:val="single"/>
          <w:lang w:eastAsia="en-GB"/>
          <w14:ligatures w14:val="none"/>
        </w:rPr>
        <w:t>upon the character and context of the area</w:t>
      </w:r>
    </w:p>
    <w:p w14:paraId="6D95B81B" w14:textId="77777777" w:rsidR="005B0FD5" w:rsidRPr="00852CAC" w:rsidRDefault="005B0FD5" w:rsidP="00852CAC">
      <w:pPr>
        <w:spacing w:after="0" w:line="276" w:lineRule="auto"/>
        <w:jc w:val="both"/>
        <w:rPr>
          <w:rFonts w:ascii="Arial" w:eastAsia="Times New Roman" w:hAnsi="Arial" w:cs="Arial"/>
          <w:kern w:val="0"/>
          <w:sz w:val="22"/>
          <w:szCs w:val="22"/>
          <w:u w:val="single"/>
          <w:lang w:eastAsia="en-GB"/>
          <w14:ligatures w14:val="none"/>
        </w:rPr>
      </w:pPr>
    </w:p>
    <w:p w14:paraId="23C4C3F2"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sidR="00FD7F4A">
        <w:rPr>
          <w:rFonts w:ascii="Arial" w:eastAsia="Times New Roman" w:hAnsi="Arial" w:cs="Arial"/>
          <w:kern w:val="0"/>
          <w:sz w:val="22"/>
          <w:szCs w:val="22"/>
          <w:lang w:eastAsia="en-GB"/>
          <w14:ligatures w14:val="none"/>
        </w:rPr>
        <w:t>.</w:t>
      </w:r>
    </w:p>
    <w:p w14:paraId="4E9DD030" w14:textId="77777777" w:rsidR="00597BBB" w:rsidRDefault="00597BBB" w:rsidP="00852CAC">
      <w:pPr>
        <w:spacing w:after="0" w:line="276" w:lineRule="auto"/>
        <w:jc w:val="both"/>
        <w:rPr>
          <w:rFonts w:ascii="Arial" w:eastAsia="Times New Roman" w:hAnsi="Arial" w:cs="Arial"/>
          <w:kern w:val="0"/>
          <w:sz w:val="22"/>
          <w:szCs w:val="22"/>
          <w:lang w:eastAsia="en-GB"/>
          <w14:ligatures w14:val="none"/>
        </w:rPr>
      </w:pPr>
    </w:p>
    <w:p w14:paraId="58515AC4" w14:textId="1598F796" w:rsidR="008F0D3D" w:rsidRPr="00EF6AAA" w:rsidRDefault="00500E9D" w:rsidP="00A050F1">
      <w:pPr>
        <w:spacing w:after="0" w:line="276" w:lineRule="auto"/>
        <w:jc w:val="both"/>
        <w:rPr>
          <w:rFonts w:ascii="Arial" w:eastAsia="Times New Roman" w:hAnsi="Arial" w:cs="Arial"/>
          <w:kern w:val="0"/>
          <w:sz w:val="22"/>
          <w:szCs w:val="22"/>
          <w:lang w:eastAsia="en-GB"/>
          <w14:ligatures w14:val="none"/>
        </w:rPr>
      </w:pPr>
      <w:r>
        <w:rPr>
          <w:rFonts w:ascii="Arial" w:eastAsia="Times New Roman" w:hAnsi="Arial" w:cs="Arial"/>
          <w:kern w:val="0"/>
          <w:sz w:val="22"/>
          <w:szCs w:val="22"/>
          <w:lang w:eastAsia="en-GB"/>
          <w14:ligatures w14:val="none"/>
        </w:rPr>
        <w:t xml:space="preserve">The proposed new window will be of a </w:t>
      </w:r>
      <w:r w:rsidR="00B21608">
        <w:rPr>
          <w:rFonts w:ascii="Arial" w:eastAsia="Times New Roman" w:hAnsi="Arial" w:cs="Arial"/>
          <w:kern w:val="0"/>
          <w:sz w:val="22"/>
          <w:szCs w:val="22"/>
          <w:lang w:eastAsia="en-GB"/>
          <w14:ligatures w14:val="none"/>
        </w:rPr>
        <w:t>similar</w:t>
      </w:r>
      <w:r>
        <w:rPr>
          <w:rFonts w:ascii="Arial" w:eastAsia="Times New Roman" w:hAnsi="Arial" w:cs="Arial"/>
          <w:kern w:val="0"/>
          <w:sz w:val="22"/>
          <w:szCs w:val="22"/>
          <w:lang w:eastAsia="en-GB"/>
          <w14:ligatures w14:val="none"/>
        </w:rPr>
        <w:t xml:space="preserve"> size, form, </w:t>
      </w:r>
      <w:r w:rsidR="00EA5F5B">
        <w:rPr>
          <w:rFonts w:ascii="Arial" w:eastAsia="Times New Roman" w:hAnsi="Arial" w:cs="Arial"/>
          <w:kern w:val="0"/>
          <w:sz w:val="22"/>
          <w:szCs w:val="22"/>
          <w:lang w:eastAsia="en-GB"/>
          <w14:ligatures w14:val="none"/>
        </w:rPr>
        <w:t xml:space="preserve">detailing and materials to those </w:t>
      </w:r>
      <w:r w:rsidR="00B21608">
        <w:rPr>
          <w:rFonts w:ascii="Arial" w:eastAsia="Times New Roman" w:hAnsi="Arial" w:cs="Arial"/>
          <w:kern w:val="0"/>
          <w:sz w:val="22"/>
          <w:szCs w:val="22"/>
          <w:lang w:eastAsia="en-GB"/>
          <w14:ligatures w14:val="none"/>
        </w:rPr>
        <w:t xml:space="preserve">in the </w:t>
      </w:r>
      <w:r w:rsidR="00EA5F5B">
        <w:rPr>
          <w:rFonts w:ascii="Arial" w:eastAsia="Times New Roman" w:hAnsi="Arial" w:cs="Arial"/>
          <w:kern w:val="0"/>
          <w:sz w:val="22"/>
          <w:szCs w:val="22"/>
          <w:lang w:eastAsia="en-GB"/>
          <w14:ligatures w14:val="none"/>
        </w:rPr>
        <w:t>existing</w:t>
      </w:r>
      <w:r w:rsidR="00B21608">
        <w:rPr>
          <w:rFonts w:ascii="Arial" w:eastAsia="Times New Roman" w:hAnsi="Arial" w:cs="Arial"/>
          <w:kern w:val="0"/>
          <w:sz w:val="22"/>
          <w:szCs w:val="22"/>
          <w:lang w:eastAsia="en-GB"/>
          <w14:ligatures w14:val="none"/>
        </w:rPr>
        <w:t xml:space="preserve"> dwellinghouse</w:t>
      </w:r>
      <w:r w:rsidR="00EA5F5B">
        <w:rPr>
          <w:rFonts w:ascii="Arial" w:eastAsia="Times New Roman" w:hAnsi="Arial" w:cs="Arial"/>
          <w:kern w:val="0"/>
          <w:sz w:val="22"/>
          <w:szCs w:val="22"/>
          <w:lang w:eastAsia="en-GB"/>
          <w14:ligatures w14:val="none"/>
        </w:rPr>
        <w:t xml:space="preserve">.  Therefore, it </w:t>
      </w:r>
      <w:proofErr w:type="gramStart"/>
      <w:r w:rsidR="00EA5F5B">
        <w:rPr>
          <w:rFonts w:ascii="Arial" w:eastAsia="Times New Roman" w:hAnsi="Arial" w:cs="Arial"/>
          <w:kern w:val="0"/>
          <w:sz w:val="22"/>
          <w:szCs w:val="22"/>
          <w:lang w:eastAsia="en-GB"/>
          <w14:ligatures w14:val="none"/>
        </w:rPr>
        <w:t>is considered to be</w:t>
      </w:r>
      <w:proofErr w:type="gramEnd"/>
      <w:r w:rsidR="00EA5F5B">
        <w:rPr>
          <w:rFonts w:ascii="Arial" w:eastAsia="Times New Roman" w:hAnsi="Arial" w:cs="Arial"/>
          <w:kern w:val="0"/>
          <w:sz w:val="22"/>
          <w:szCs w:val="22"/>
          <w:lang w:eastAsia="en-GB"/>
          <w14:ligatures w14:val="none"/>
        </w:rPr>
        <w:t xml:space="preserve"> acceptable and will not cause any harm to the character and appearance of the area. </w:t>
      </w:r>
      <w:r w:rsidR="0044073A">
        <w:rPr>
          <w:rFonts w:ascii="Arial" w:eastAsia="Times New Roman" w:hAnsi="Arial" w:cs="Arial"/>
          <w:kern w:val="0"/>
          <w:sz w:val="22"/>
          <w:szCs w:val="22"/>
          <w:lang w:eastAsia="en-GB"/>
          <w14:ligatures w14:val="none"/>
        </w:rPr>
        <w:t xml:space="preserve"> It is not necessary to condition the material</w:t>
      </w:r>
      <w:r w:rsidR="008C33EA">
        <w:rPr>
          <w:rFonts w:ascii="Arial" w:eastAsia="Times New Roman" w:hAnsi="Arial" w:cs="Arial"/>
          <w:kern w:val="0"/>
          <w:sz w:val="22"/>
          <w:szCs w:val="22"/>
          <w:lang w:eastAsia="en-GB"/>
          <w14:ligatures w14:val="none"/>
        </w:rPr>
        <w:t>s</w:t>
      </w:r>
      <w:r w:rsidR="0044073A">
        <w:rPr>
          <w:rFonts w:ascii="Arial" w:eastAsia="Times New Roman" w:hAnsi="Arial" w:cs="Arial"/>
          <w:kern w:val="0"/>
          <w:sz w:val="22"/>
          <w:szCs w:val="22"/>
          <w:lang w:eastAsia="en-GB"/>
          <w14:ligatures w14:val="none"/>
        </w:rPr>
        <w:t xml:space="preserve"> as they are annotated on the submitted plan to match those existing, comprising </w:t>
      </w:r>
      <w:proofErr w:type="spellStart"/>
      <w:r w:rsidR="0044073A">
        <w:rPr>
          <w:rFonts w:ascii="Arial" w:eastAsia="Times New Roman" w:hAnsi="Arial" w:cs="Arial"/>
          <w:kern w:val="0"/>
          <w:sz w:val="22"/>
          <w:szCs w:val="22"/>
          <w:lang w:eastAsia="en-GB"/>
          <w14:ligatures w14:val="none"/>
        </w:rPr>
        <w:t>up</w:t>
      </w:r>
      <w:r w:rsidR="008C33EA">
        <w:rPr>
          <w:rFonts w:ascii="Arial" w:eastAsia="Times New Roman" w:hAnsi="Arial" w:cs="Arial"/>
          <w:kern w:val="0"/>
          <w:sz w:val="22"/>
          <w:szCs w:val="22"/>
          <w:lang w:eastAsia="en-GB"/>
          <w14:ligatures w14:val="none"/>
        </w:rPr>
        <w:t>vc</w:t>
      </w:r>
      <w:proofErr w:type="spellEnd"/>
      <w:r w:rsidR="008C33EA">
        <w:rPr>
          <w:rFonts w:ascii="Arial" w:eastAsia="Times New Roman" w:hAnsi="Arial" w:cs="Arial"/>
          <w:kern w:val="0"/>
          <w:sz w:val="22"/>
          <w:szCs w:val="22"/>
          <w:lang w:eastAsia="en-GB"/>
          <w14:ligatures w14:val="none"/>
        </w:rPr>
        <w:t xml:space="preserve">. </w:t>
      </w:r>
    </w:p>
    <w:p w14:paraId="1D05DC06" w14:textId="77777777" w:rsidR="00CB0AA8" w:rsidRDefault="00CB0AA8" w:rsidP="00A050F1">
      <w:pPr>
        <w:spacing w:after="0" w:line="276" w:lineRule="auto"/>
        <w:jc w:val="both"/>
        <w:rPr>
          <w:rFonts w:ascii="Arial" w:hAnsi="Arial" w:cs="Arial"/>
          <w:color w:val="000000" w:themeColor="text1"/>
          <w:sz w:val="22"/>
          <w:szCs w:val="22"/>
        </w:rPr>
      </w:pPr>
    </w:p>
    <w:p w14:paraId="4413E86B" w14:textId="77777777" w:rsidR="00A050F1" w:rsidRPr="00A050F1" w:rsidRDefault="00C8654A" w:rsidP="00A050F1">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Having regard to the above, t</w:t>
      </w:r>
      <w:r w:rsidR="00A050F1" w:rsidRPr="00A050F1">
        <w:rPr>
          <w:rFonts w:ascii="Arial" w:hAnsi="Arial" w:cs="Arial"/>
          <w:color w:val="000000" w:themeColor="text1"/>
          <w:sz w:val="22"/>
          <w:szCs w:val="22"/>
        </w:rPr>
        <w:t>he proposal complies with the design principles set out in Core Policy 57</w:t>
      </w:r>
      <w:r w:rsidR="005E0776">
        <w:rPr>
          <w:rFonts w:ascii="Arial" w:hAnsi="Arial" w:cs="Arial"/>
          <w:color w:val="000000" w:themeColor="text1"/>
          <w:sz w:val="22"/>
          <w:szCs w:val="22"/>
        </w:rPr>
        <w:t xml:space="preserve"> of the Wiltshire Core Strategy</w:t>
      </w:r>
      <w:r w:rsidR="00C575A0">
        <w:rPr>
          <w:rFonts w:ascii="Arial" w:hAnsi="Arial" w:cs="Arial"/>
          <w:color w:val="000000" w:themeColor="text1"/>
          <w:sz w:val="22"/>
          <w:szCs w:val="22"/>
        </w:rPr>
        <w:t xml:space="preserve"> and Appendix D </w:t>
      </w:r>
      <w:r w:rsidR="00D50CF6">
        <w:rPr>
          <w:rFonts w:ascii="Arial" w:hAnsi="Arial" w:cs="Arial"/>
          <w:color w:val="000000" w:themeColor="text1"/>
          <w:sz w:val="22"/>
          <w:szCs w:val="22"/>
        </w:rPr>
        <w:t>of the Wiltshire Design Guide</w:t>
      </w:r>
      <w:r w:rsidR="00A050F1" w:rsidRPr="00A050F1">
        <w:rPr>
          <w:rFonts w:ascii="Arial" w:hAnsi="Arial" w:cs="Arial"/>
          <w:color w:val="000000" w:themeColor="text1"/>
          <w:sz w:val="22"/>
          <w:szCs w:val="22"/>
        </w:rPr>
        <w:t>.</w:t>
      </w:r>
    </w:p>
    <w:p w14:paraId="4AC83B32" w14:textId="77777777" w:rsidR="00A050F1" w:rsidRDefault="00A050F1" w:rsidP="00A050F1">
      <w:pPr>
        <w:spacing w:after="0" w:line="276" w:lineRule="auto"/>
        <w:jc w:val="both"/>
        <w:rPr>
          <w:rFonts w:ascii="Arial" w:hAnsi="Arial" w:cs="Arial"/>
          <w:b/>
          <w:bCs/>
          <w:i/>
          <w:iCs/>
          <w:color w:val="FF0000"/>
          <w:sz w:val="22"/>
          <w:szCs w:val="22"/>
        </w:rPr>
      </w:pPr>
    </w:p>
    <w:p w14:paraId="7E93BD55" w14:textId="77777777"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t>Amenity</w:t>
      </w:r>
    </w:p>
    <w:p w14:paraId="04D373B9" w14:textId="77777777" w:rsidR="005B0FD5" w:rsidRPr="00A050F1" w:rsidRDefault="005B0FD5" w:rsidP="00A050F1">
      <w:pPr>
        <w:spacing w:after="0" w:line="276" w:lineRule="auto"/>
        <w:jc w:val="both"/>
        <w:rPr>
          <w:rFonts w:ascii="Arial" w:hAnsi="Arial" w:cs="Arial"/>
          <w:color w:val="000000" w:themeColor="text1"/>
          <w:sz w:val="22"/>
          <w:szCs w:val="22"/>
          <w:u w:val="single"/>
        </w:rPr>
      </w:pPr>
    </w:p>
    <w:p w14:paraId="3F0B2DD7" w14:textId="77777777"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2AEA5C56" w14:textId="77777777" w:rsidR="00393433" w:rsidRDefault="00393433" w:rsidP="00A050F1">
      <w:pPr>
        <w:spacing w:after="0" w:line="276" w:lineRule="auto"/>
        <w:jc w:val="both"/>
        <w:rPr>
          <w:rFonts w:ascii="Arial" w:hAnsi="Arial" w:cs="Arial"/>
          <w:color w:val="000000" w:themeColor="text1"/>
          <w:sz w:val="22"/>
          <w:szCs w:val="22"/>
        </w:rPr>
      </w:pPr>
    </w:p>
    <w:p w14:paraId="7BE510CD" w14:textId="77777777"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1DC28634" w14:textId="77777777" w:rsidR="00400FB2" w:rsidRDefault="00400FB2" w:rsidP="00A050F1">
      <w:pPr>
        <w:spacing w:after="0" w:line="276" w:lineRule="auto"/>
        <w:jc w:val="both"/>
        <w:rPr>
          <w:rFonts w:ascii="Arial" w:hAnsi="Arial" w:cs="Arial"/>
          <w:color w:val="000000" w:themeColor="text1"/>
          <w:sz w:val="22"/>
          <w:szCs w:val="22"/>
        </w:rPr>
      </w:pPr>
    </w:p>
    <w:p w14:paraId="4AA34AF0"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757EAF0D" w14:textId="77777777" w:rsidR="00DB13C3" w:rsidRDefault="00DB13C3" w:rsidP="00DB13C3">
      <w:pPr>
        <w:spacing w:after="0" w:line="276" w:lineRule="auto"/>
        <w:jc w:val="both"/>
        <w:rPr>
          <w:rFonts w:ascii="Arial" w:hAnsi="Arial" w:cs="Arial"/>
          <w:i/>
          <w:iCs/>
          <w:color w:val="000000" w:themeColor="text1"/>
          <w:sz w:val="22"/>
          <w:szCs w:val="22"/>
        </w:rPr>
      </w:pPr>
    </w:p>
    <w:p w14:paraId="5E8BD2DD" w14:textId="03EA6FC5" w:rsidR="00DB13C3" w:rsidRPr="00B21608" w:rsidRDefault="006970AE" w:rsidP="00DB13C3">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 western, side gable end of the dwellinghouse</w:t>
      </w:r>
      <w:r w:rsidR="001E18A9">
        <w:rPr>
          <w:rFonts w:ascii="Arial" w:hAnsi="Arial" w:cs="Arial"/>
          <w:color w:val="000000" w:themeColor="text1"/>
          <w:sz w:val="22"/>
          <w:szCs w:val="22"/>
        </w:rPr>
        <w:t xml:space="preserve"> f</w:t>
      </w:r>
      <w:r w:rsidR="00311D00">
        <w:rPr>
          <w:rFonts w:ascii="Arial" w:hAnsi="Arial" w:cs="Arial"/>
          <w:color w:val="000000" w:themeColor="text1"/>
          <w:sz w:val="22"/>
          <w:szCs w:val="22"/>
        </w:rPr>
        <w:t>ronts</w:t>
      </w:r>
      <w:r w:rsidR="001E18A9">
        <w:rPr>
          <w:rFonts w:ascii="Arial" w:hAnsi="Arial" w:cs="Arial"/>
          <w:color w:val="000000" w:themeColor="text1"/>
          <w:sz w:val="22"/>
          <w:szCs w:val="22"/>
        </w:rPr>
        <w:t xml:space="preserve"> a highway, which sufficiently separates it from the nearest neighbouring dwelling on the opposite side of the road at No. 11</w:t>
      </w:r>
      <w:r w:rsidR="00E57A51">
        <w:rPr>
          <w:rFonts w:ascii="Arial" w:hAnsi="Arial" w:cs="Arial"/>
          <w:color w:val="000000" w:themeColor="text1"/>
          <w:sz w:val="22"/>
          <w:szCs w:val="22"/>
        </w:rPr>
        <w:t xml:space="preserve">.  Therefore, the new window at second storey level will not </w:t>
      </w:r>
      <w:r w:rsidR="005B7336">
        <w:rPr>
          <w:rFonts w:ascii="Arial" w:hAnsi="Arial" w:cs="Arial"/>
          <w:color w:val="000000" w:themeColor="text1"/>
          <w:sz w:val="22"/>
          <w:szCs w:val="22"/>
        </w:rPr>
        <w:t>have</w:t>
      </w:r>
      <w:r w:rsidR="00E57A51">
        <w:rPr>
          <w:rFonts w:ascii="Arial" w:hAnsi="Arial" w:cs="Arial"/>
          <w:color w:val="000000" w:themeColor="text1"/>
          <w:sz w:val="22"/>
          <w:szCs w:val="22"/>
        </w:rPr>
        <w:t xml:space="preserve"> any</w:t>
      </w:r>
      <w:r w:rsidR="00311D00">
        <w:rPr>
          <w:rFonts w:ascii="Arial" w:hAnsi="Arial" w:cs="Arial"/>
          <w:color w:val="000000" w:themeColor="text1"/>
          <w:sz w:val="22"/>
          <w:szCs w:val="22"/>
        </w:rPr>
        <w:t xml:space="preserve"> adverse impact upon </w:t>
      </w:r>
      <w:r w:rsidR="00186108">
        <w:rPr>
          <w:rFonts w:ascii="Arial" w:hAnsi="Arial" w:cs="Arial"/>
          <w:color w:val="000000" w:themeColor="text1"/>
          <w:sz w:val="22"/>
          <w:szCs w:val="22"/>
        </w:rPr>
        <w:t xml:space="preserve">the reasonable living conditions of the occupiers of No. 11 in </w:t>
      </w:r>
      <w:r w:rsidR="00311D00">
        <w:rPr>
          <w:rFonts w:ascii="Arial" w:hAnsi="Arial" w:cs="Arial"/>
          <w:color w:val="000000" w:themeColor="text1"/>
          <w:sz w:val="22"/>
          <w:szCs w:val="22"/>
        </w:rPr>
        <w:t xml:space="preserve">terms of </w:t>
      </w:r>
      <w:r w:rsidR="005B7336">
        <w:rPr>
          <w:rFonts w:ascii="Arial" w:hAnsi="Arial" w:cs="Arial"/>
          <w:color w:val="000000" w:themeColor="text1"/>
          <w:sz w:val="22"/>
          <w:szCs w:val="22"/>
        </w:rPr>
        <w:t xml:space="preserve">causing any </w:t>
      </w:r>
      <w:r w:rsidR="00E57A51">
        <w:rPr>
          <w:rFonts w:ascii="Arial" w:hAnsi="Arial" w:cs="Arial"/>
          <w:color w:val="000000" w:themeColor="text1"/>
          <w:sz w:val="22"/>
          <w:szCs w:val="22"/>
        </w:rPr>
        <w:t>overlooking, loss of</w:t>
      </w:r>
      <w:r w:rsidR="00FA6DF6">
        <w:rPr>
          <w:rFonts w:ascii="Arial" w:hAnsi="Arial" w:cs="Arial"/>
          <w:color w:val="000000" w:themeColor="text1"/>
          <w:sz w:val="22"/>
          <w:szCs w:val="22"/>
        </w:rPr>
        <w:t xml:space="preserve"> light; or have an overbearing impact</w:t>
      </w:r>
      <w:r w:rsidR="00186108">
        <w:rPr>
          <w:rFonts w:ascii="Arial" w:hAnsi="Arial" w:cs="Arial"/>
          <w:color w:val="000000" w:themeColor="text1"/>
          <w:sz w:val="22"/>
          <w:szCs w:val="22"/>
        </w:rPr>
        <w:t>.</w:t>
      </w:r>
    </w:p>
    <w:p w14:paraId="24AF9732" w14:textId="77777777" w:rsidR="00B21608" w:rsidRPr="00A050F1" w:rsidRDefault="00B21608" w:rsidP="00DB13C3">
      <w:pPr>
        <w:spacing w:after="0" w:line="276" w:lineRule="auto"/>
        <w:jc w:val="both"/>
        <w:rPr>
          <w:rFonts w:ascii="Arial" w:hAnsi="Arial" w:cs="Arial"/>
          <w:color w:val="000000" w:themeColor="text1"/>
          <w:sz w:val="22"/>
          <w:szCs w:val="22"/>
        </w:rPr>
      </w:pPr>
    </w:p>
    <w:p w14:paraId="352556A8" w14:textId="77777777" w:rsidR="00DB13C3" w:rsidRPr="00A050F1" w:rsidRDefault="00DB13C3" w:rsidP="00DB13C3">
      <w:pPr>
        <w:spacing w:after="0" w:line="276" w:lineRule="auto"/>
        <w:jc w:val="both"/>
        <w:rPr>
          <w:rFonts w:ascii="Arial" w:hAnsi="Arial" w:cs="Arial"/>
          <w:color w:val="000000" w:themeColor="text1"/>
          <w:sz w:val="22"/>
          <w:szCs w:val="22"/>
        </w:rPr>
      </w:pPr>
      <w:r w:rsidRPr="00A050F1">
        <w:rPr>
          <w:rFonts w:ascii="Arial" w:hAnsi="Arial" w:cs="Arial"/>
          <w:color w:val="000000" w:themeColor="text1"/>
          <w:sz w:val="22"/>
          <w:szCs w:val="22"/>
        </w:rPr>
        <w:lastRenderedPageBreak/>
        <w:t>The proposal therefore accords with Core Policy 57 point vii in respect of safeguarding residential amenity</w:t>
      </w:r>
      <w:r>
        <w:rPr>
          <w:rFonts w:ascii="Arial" w:hAnsi="Arial" w:cs="Arial"/>
          <w:color w:val="000000" w:themeColor="text1"/>
          <w:sz w:val="22"/>
          <w:szCs w:val="22"/>
        </w:rPr>
        <w:t xml:space="preserve"> and Appendix D of the Wiltshire Design Guide</w:t>
      </w:r>
      <w:r w:rsidRPr="00A050F1">
        <w:rPr>
          <w:rFonts w:ascii="Arial" w:hAnsi="Arial" w:cs="Arial"/>
          <w:color w:val="000000" w:themeColor="text1"/>
          <w:sz w:val="22"/>
          <w:szCs w:val="22"/>
        </w:rPr>
        <w:t>.</w:t>
      </w:r>
    </w:p>
    <w:p w14:paraId="593AAD60"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1A2CDE" w14:textId="7B14FB86"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76381730"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60DE84C5"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53986EFA"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2DC4FAB2" w14:textId="77777777" w:rsidR="008C2F9B" w:rsidRDefault="008C2F9B" w:rsidP="008C2F9B">
      <w:pPr>
        <w:spacing w:after="0" w:line="276" w:lineRule="auto"/>
        <w:jc w:val="both"/>
        <w:rPr>
          <w:rFonts w:ascii="Arial" w:eastAsia="Times New Roman" w:hAnsi="Arial" w:cs="Arial"/>
          <w:color w:val="000000" w:themeColor="text1"/>
          <w:kern w:val="0"/>
          <w:sz w:val="22"/>
          <w:szCs w:val="22"/>
          <w:lang w:eastAsia="en-GB"/>
          <w14:ligatures w14:val="none"/>
        </w:rPr>
      </w:pPr>
    </w:p>
    <w:p w14:paraId="78D238CE" w14:textId="77777777" w:rsidR="008C2F9B" w:rsidRDefault="008C2F9B" w:rsidP="008C2F9B">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The application site is within a Countryside Character Area of the Berkshire and Marlborough Downs.</w:t>
      </w:r>
    </w:p>
    <w:p w14:paraId="19E65EDD"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0B188FB" w14:textId="77777777" w:rsidR="008C2F9B" w:rsidRPr="008C2F9B" w:rsidRDefault="008C2F9B" w:rsidP="008C2F9B">
      <w:pPr>
        <w:spacing w:after="0" w:line="276" w:lineRule="auto"/>
        <w:jc w:val="both"/>
        <w:rPr>
          <w:rFonts w:ascii="Arial" w:eastAsia="Times New Roman" w:hAnsi="Arial" w:cs="Arial"/>
          <w:color w:val="000000" w:themeColor="text1"/>
          <w:kern w:val="0"/>
          <w:sz w:val="22"/>
          <w:szCs w:val="22"/>
          <w:lang w:eastAsia="en-GB"/>
          <w14:ligatures w14:val="none"/>
        </w:rPr>
      </w:pPr>
      <w:r w:rsidRPr="008C2F9B">
        <w:rPr>
          <w:rFonts w:ascii="Arial" w:eastAsia="Times New Roman" w:hAnsi="Arial" w:cs="Arial"/>
          <w:color w:val="000000" w:themeColor="text1"/>
          <w:kern w:val="0"/>
          <w:sz w:val="22"/>
          <w:szCs w:val="22"/>
          <w:lang w:eastAsia="en-GB"/>
          <w14:ligatures w14:val="none"/>
        </w:rPr>
        <w:t>In applying this ‘great weight’, it is also necessary to have regard to the modest scale, domestic nature and contained siting of the proposal within an established residential plot.</w:t>
      </w:r>
    </w:p>
    <w:p w14:paraId="54A50D72" w14:textId="77777777" w:rsidR="005C2E51" w:rsidRPr="00F40F2D" w:rsidRDefault="005C2E51"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61C02D79" w14:textId="784B8143" w:rsidR="008C2F9B" w:rsidRPr="008C2F9B" w:rsidRDefault="0067016C" w:rsidP="008C2F9B">
      <w:pPr>
        <w:spacing w:after="0" w:line="276" w:lineRule="auto"/>
        <w:jc w:val="both"/>
        <w:rPr>
          <w:rFonts w:ascii="Arial" w:eastAsia="Times New Roman" w:hAnsi="Arial" w:cs="Arial"/>
          <w:kern w:val="0"/>
          <w:sz w:val="22"/>
          <w:szCs w:val="22"/>
          <w:lang w:eastAsia="en-GB"/>
          <w14:ligatures w14:val="none"/>
        </w:rPr>
      </w:pPr>
      <w:r w:rsidRPr="00125CF0">
        <w:rPr>
          <w:rFonts w:ascii="Arial" w:eastAsia="Times New Roman" w:hAnsi="Arial" w:cs="Arial"/>
          <w:kern w:val="0"/>
          <w:sz w:val="22"/>
          <w:szCs w:val="22"/>
          <w:lang w:eastAsia="en-GB"/>
          <w14:ligatures w14:val="none"/>
        </w:rPr>
        <w:t>The</w:t>
      </w:r>
      <w:r w:rsidR="009B178D" w:rsidRPr="00125CF0">
        <w:rPr>
          <w:rFonts w:ascii="Arial" w:eastAsia="Times New Roman" w:hAnsi="Arial" w:cs="Arial"/>
          <w:kern w:val="0"/>
          <w:sz w:val="22"/>
          <w:szCs w:val="22"/>
          <w:lang w:eastAsia="en-GB"/>
          <w14:ligatures w14:val="none"/>
        </w:rPr>
        <w:t xml:space="preserve"> proposal will be well contained within the application site, which is seen within the built form of Pewsey, therefore </w:t>
      </w:r>
      <w:r w:rsidR="00EC6935">
        <w:rPr>
          <w:rFonts w:ascii="Arial" w:eastAsia="Times New Roman" w:hAnsi="Arial" w:cs="Arial"/>
          <w:kern w:val="0"/>
          <w:sz w:val="22"/>
          <w:szCs w:val="22"/>
          <w:lang w:eastAsia="en-GB"/>
          <w14:ligatures w14:val="none"/>
        </w:rPr>
        <w:t>it</w:t>
      </w:r>
      <w:r w:rsidR="009B178D" w:rsidRPr="00125CF0">
        <w:rPr>
          <w:rFonts w:ascii="Arial" w:eastAsia="Times New Roman" w:hAnsi="Arial" w:cs="Arial"/>
          <w:kern w:val="0"/>
          <w:sz w:val="22"/>
          <w:szCs w:val="22"/>
          <w:lang w:eastAsia="en-GB"/>
          <w14:ligatures w14:val="none"/>
        </w:rPr>
        <w:t xml:space="preserve"> </w:t>
      </w:r>
      <w:r w:rsidR="008C2F9B" w:rsidRPr="008C2F9B">
        <w:rPr>
          <w:rFonts w:ascii="Arial" w:eastAsia="Times New Roman" w:hAnsi="Arial" w:cs="Arial"/>
          <w:kern w:val="0"/>
          <w:sz w:val="22"/>
          <w:szCs w:val="22"/>
          <w:lang w:eastAsia="en-GB"/>
          <w14:ligatures w14:val="none"/>
        </w:rPr>
        <w:t>will not result in any material encroachment into the open countryside or give rise to an adverse effect on the wider landscape character.</w:t>
      </w:r>
    </w:p>
    <w:p w14:paraId="15BBC6B7" w14:textId="77777777" w:rsidR="0067016C" w:rsidRPr="00F40F2D" w:rsidRDefault="0067016C"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1174D666" w14:textId="7441123C"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character of the </w:t>
      </w:r>
      <w:r w:rsidRPr="00125CF0">
        <w:rPr>
          <w:rFonts w:ascii="Arial" w:eastAsia="Times New Roman" w:hAnsi="Arial" w:cs="Arial"/>
          <w:kern w:val="0"/>
          <w:sz w:val="22"/>
          <w:szCs w:val="22"/>
          <w:lang w:eastAsia="en-GB"/>
          <w14:ligatures w14:val="none"/>
        </w:rPr>
        <w:t>North Wessex Downs</w:t>
      </w:r>
      <w:r w:rsidR="00125CF0">
        <w:rPr>
          <w:rFonts w:ascii="Arial" w:eastAsia="Times New Roman" w:hAnsi="Arial" w:cs="Arial"/>
          <w:kern w:val="0"/>
          <w:sz w:val="22"/>
          <w:szCs w:val="22"/>
          <w:lang w:eastAsia="en-GB"/>
          <w14:ligatures w14:val="none"/>
        </w:rPr>
        <w:t xml:space="preserve"> </w:t>
      </w:r>
      <w:r w:rsidRPr="00F40F2D">
        <w:rPr>
          <w:rFonts w:ascii="Arial" w:eastAsia="Times New Roman" w:hAnsi="Arial" w:cs="Arial"/>
          <w:color w:val="000000" w:themeColor="text1"/>
          <w:kern w:val="0"/>
          <w:sz w:val="22"/>
          <w:szCs w:val="22"/>
          <w:lang w:eastAsia="en-GB"/>
          <w14:ligatures w14:val="none"/>
        </w:rPr>
        <w:t xml:space="preserve">National Landscape. </w:t>
      </w:r>
    </w:p>
    <w:p w14:paraId="4A51B9DB"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C53E63E"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44E9E9D1" w14:textId="77777777" w:rsidR="00200044" w:rsidRPr="00394AB3" w:rsidRDefault="00200044" w:rsidP="009C1702">
      <w:pPr>
        <w:spacing w:after="0" w:line="276" w:lineRule="auto"/>
        <w:jc w:val="both"/>
        <w:rPr>
          <w:rFonts w:ascii="Arial" w:eastAsia="Times New Roman" w:hAnsi="Arial" w:cs="Arial"/>
          <w:i/>
          <w:iCs/>
          <w:color w:val="FF0000"/>
          <w:kern w:val="0"/>
          <w:sz w:val="22"/>
          <w:szCs w:val="22"/>
          <w:lang w:eastAsia="en-GB"/>
          <w14:ligatures w14:val="none"/>
        </w:rPr>
      </w:pPr>
    </w:p>
    <w:p w14:paraId="5CBBC680" w14:textId="77777777"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r w:rsidRPr="00276C28">
        <w:rPr>
          <w:rFonts w:ascii="Arial" w:eastAsia="Times New Roman" w:hAnsi="Arial" w:cs="Arial"/>
          <w:color w:val="000000" w:themeColor="text1"/>
          <w:kern w:val="0"/>
          <w:sz w:val="22"/>
          <w:szCs w:val="22"/>
          <w:u w:val="single"/>
          <w:lang w:eastAsia="en-GB"/>
          <w14:ligatures w14:val="none"/>
        </w:rPr>
        <w:t xml:space="preserve">Biodiversity Net Gain </w:t>
      </w:r>
    </w:p>
    <w:p w14:paraId="2ABAF298"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60F97FBE"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5EA683A6" w14:textId="77777777" w:rsidR="00A3010D" w:rsidRDefault="00A3010D" w:rsidP="009C1702">
      <w:pPr>
        <w:spacing w:after="0" w:line="276" w:lineRule="auto"/>
        <w:jc w:val="both"/>
        <w:rPr>
          <w:rFonts w:ascii="Arial" w:eastAsia="Times New Roman" w:hAnsi="Arial" w:cs="Arial"/>
          <w:color w:val="FF0000"/>
          <w:kern w:val="0"/>
          <w:sz w:val="22"/>
          <w:szCs w:val="22"/>
          <w:lang w:eastAsia="en-GB"/>
          <w14:ligatures w14:val="none"/>
        </w:rPr>
      </w:pPr>
    </w:p>
    <w:p w14:paraId="7EBB7562"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893373F"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42BB5576"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27CA6729" w14:textId="2F70975F"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ecology.</w:t>
      </w:r>
    </w:p>
    <w:p w14:paraId="1AE45AD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457D1CB4" w14:textId="7BBB64AD"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t>
      </w:r>
      <w:r w:rsidR="008C2F9B">
        <w:rPr>
          <w:rFonts w:ascii="Arial" w:eastAsia="Times New Roman" w:hAnsi="Arial" w:cs="Arial"/>
          <w:color w:val="000000" w:themeColor="text1"/>
          <w:kern w:val="0"/>
          <w:sz w:val="22"/>
          <w:szCs w:val="22"/>
          <w:lang w:eastAsia="en-GB"/>
          <w14:ligatures w14:val="none"/>
        </w:rPr>
        <w:t>Pewsey Neighbourhood Plan</w:t>
      </w:r>
      <w:r w:rsidRPr="007D4B14">
        <w:rPr>
          <w:rFonts w:ascii="Arial" w:eastAsia="Times New Roman" w:hAnsi="Arial" w:cs="Arial"/>
          <w:color w:val="000000" w:themeColor="text1"/>
          <w:kern w:val="0"/>
          <w:sz w:val="22"/>
          <w:szCs w:val="22"/>
          <w:lang w:eastAsia="en-GB"/>
          <w14:ligatures w14:val="none"/>
        </w:rPr>
        <w:t>, and the National Planning Policy Framework. As such, the application is recommended for approval, subject to the conditions</w:t>
      </w:r>
      <w:r w:rsidR="008C2F9B">
        <w:rPr>
          <w:rFonts w:ascii="Arial" w:eastAsia="Times New Roman" w:hAnsi="Arial" w:cs="Arial"/>
          <w:color w:val="000000" w:themeColor="text1"/>
          <w:kern w:val="0"/>
          <w:sz w:val="22"/>
          <w:szCs w:val="22"/>
          <w:lang w:eastAsia="en-GB"/>
          <w14:ligatures w14:val="none"/>
        </w:rPr>
        <w:t>.</w:t>
      </w:r>
    </w:p>
    <w:p w14:paraId="6BC30D3D" w14:textId="77777777" w:rsidR="004D3BA9"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70C16105" w14:textId="77777777" w:rsidR="005C2E51" w:rsidRPr="009C1702" w:rsidRDefault="005C2E51" w:rsidP="009C1702">
      <w:pPr>
        <w:spacing w:after="0" w:line="276" w:lineRule="auto"/>
        <w:jc w:val="both"/>
        <w:rPr>
          <w:rFonts w:ascii="Arial" w:eastAsia="Times New Roman" w:hAnsi="Arial" w:cs="Arial"/>
          <w:color w:val="FF0000"/>
          <w:kern w:val="0"/>
          <w:sz w:val="22"/>
          <w:szCs w:val="22"/>
          <w:lang w:eastAsia="en-GB"/>
          <w14:ligatures w14:val="none"/>
        </w:rPr>
      </w:pPr>
    </w:p>
    <w:p w14:paraId="34DFD3EC" w14:textId="7777777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61DB26C2" w14:textId="77777777"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32B04D96" w14:textId="77777777" w:rsidR="00A3558F" w:rsidRPr="00F9178A" w:rsidRDefault="00A3558F" w:rsidP="00F9178A">
      <w:pPr>
        <w:spacing w:after="0" w:line="276" w:lineRule="auto"/>
        <w:jc w:val="both"/>
        <w:rPr>
          <w:rFonts w:ascii="Arial" w:hAnsi="Arial" w:cs="Arial"/>
          <w:color w:val="000000" w:themeColor="text1"/>
          <w:sz w:val="22"/>
          <w:szCs w:val="22"/>
        </w:rPr>
      </w:pPr>
    </w:p>
    <w:sectPr w:rsidR="00A3558F"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A12"/>
    <w:rsid w:val="00011496"/>
    <w:rsid w:val="00011906"/>
    <w:rsid w:val="00012438"/>
    <w:rsid w:val="000143A5"/>
    <w:rsid w:val="000148E7"/>
    <w:rsid w:val="00015ADB"/>
    <w:rsid w:val="000221CB"/>
    <w:rsid w:val="00033847"/>
    <w:rsid w:val="00036B7E"/>
    <w:rsid w:val="00040A0B"/>
    <w:rsid w:val="00043B9C"/>
    <w:rsid w:val="000610AC"/>
    <w:rsid w:val="00063A02"/>
    <w:rsid w:val="00063D1C"/>
    <w:rsid w:val="0006701C"/>
    <w:rsid w:val="00071E19"/>
    <w:rsid w:val="0007377C"/>
    <w:rsid w:val="0007735A"/>
    <w:rsid w:val="000815DE"/>
    <w:rsid w:val="0008454F"/>
    <w:rsid w:val="00085C56"/>
    <w:rsid w:val="00091944"/>
    <w:rsid w:val="00093398"/>
    <w:rsid w:val="00096F3F"/>
    <w:rsid w:val="00097010"/>
    <w:rsid w:val="000A0BD9"/>
    <w:rsid w:val="000B4864"/>
    <w:rsid w:val="000B66D7"/>
    <w:rsid w:val="000B6B01"/>
    <w:rsid w:val="000C7F98"/>
    <w:rsid w:val="000D0858"/>
    <w:rsid w:val="000D5836"/>
    <w:rsid w:val="000E063D"/>
    <w:rsid w:val="000E18EB"/>
    <w:rsid w:val="000E1FC1"/>
    <w:rsid w:val="000E6021"/>
    <w:rsid w:val="000E7462"/>
    <w:rsid w:val="000F3916"/>
    <w:rsid w:val="001044B1"/>
    <w:rsid w:val="00111D21"/>
    <w:rsid w:val="00125CF0"/>
    <w:rsid w:val="00134D23"/>
    <w:rsid w:val="00141929"/>
    <w:rsid w:val="0014198B"/>
    <w:rsid w:val="00141EA8"/>
    <w:rsid w:val="00151A1C"/>
    <w:rsid w:val="00152901"/>
    <w:rsid w:val="0016162B"/>
    <w:rsid w:val="00162405"/>
    <w:rsid w:val="00182656"/>
    <w:rsid w:val="0018298F"/>
    <w:rsid w:val="00186108"/>
    <w:rsid w:val="001A4142"/>
    <w:rsid w:val="001A6E40"/>
    <w:rsid w:val="001B23B7"/>
    <w:rsid w:val="001B34A3"/>
    <w:rsid w:val="001C0267"/>
    <w:rsid w:val="001C30C8"/>
    <w:rsid w:val="001C73A5"/>
    <w:rsid w:val="001D0C18"/>
    <w:rsid w:val="001D279F"/>
    <w:rsid w:val="001D2B00"/>
    <w:rsid w:val="001D3964"/>
    <w:rsid w:val="001E0BD8"/>
    <w:rsid w:val="001E18A9"/>
    <w:rsid w:val="001E5127"/>
    <w:rsid w:val="001F1382"/>
    <w:rsid w:val="001F17EC"/>
    <w:rsid w:val="001F1A84"/>
    <w:rsid w:val="00200044"/>
    <w:rsid w:val="002056F3"/>
    <w:rsid w:val="002100CF"/>
    <w:rsid w:val="00211930"/>
    <w:rsid w:val="00212556"/>
    <w:rsid w:val="0021435E"/>
    <w:rsid w:val="002175E1"/>
    <w:rsid w:val="0022054E"/>
    <w:rsid w:val="002215A6"/>
    <w:rsid w:val="00221D04"/>
    <w:rsid w:val="00247CD5"/>
    <w:rsid w:val="00276C28"/>
    <w:rsid w:val="00284692"/>
    <w:rsid w:val="00296162"/>
    <w:rsid w:val="002B3C19"/>
    <w:rsid w:val="002B67AF"/>
    <w:rsid w:val="002B7220"/>
    <w:rsid w:val="002C1C30"/>
    <w:rsid w:val="002C39F8"/>
    <w:rsid w:val="002C3E13"/>
    <w:rsid w:val="002C5B77"/>
    <w:rsid w:val="002C64FD"/>
    <w:rsid w:val="002C7D54"/>
    <w:rsid w:val="002D20C0"/>
    <w:rsid w:val="002D764D"/>
    <w:rsid w:val="002E6C51"/>
    <w:rsid w:val="0030007E"/>
    <w:rsid w:val="00302D05"/>
    <w:rsid w:val="003030A4"/>
    <w:rsid w:val="00307390"/>
    <w:rsid w:val="00310D84"/>
    <w:rsid w:val="00311D00"/>
    <w:rsid w:val="00312C7F"/>
    <w:rsid w:val="00314F71"/>
    <w:rsid w:val="00315AE0"/>
    <w:rsid w:val="00326AE7"/>
    <w:rsid w:val="00331E7A"/>
    <w:rsid w:val="00332D09"/>
    <w:rsid w:val="003342BE"/>
    <w:rsid w:val="00335B14"/>
    <w:rsid w:val="00340C7B"/>
    <w:rsid w:val="003415BB"/>
    <w:rsid w:val="00361B6A"/>
    <w:rsid w:val="00362D8F"/>
    <w:rsid w:val="00364013"/>
    <w:rsid w:val="003667E7"/>
    <w:rsid w:val="00371103"/>
    <w:rsid w:val="00371C0F"/>
    <w:rsid w:val="003727C5"/>
    <w:rsid w:val="00372E76"/>
    <w:rsid w:val="0037425B"/>
    <w:rsid w:val="003774FF"/>
    <w:rsid w:val="0038668B"/>
    <w:rsid w:val="00393433"/>
    <w:rsid w:val="00394AB3"/>
    <w:rsid w:val="003A202C"/>
    <w:rsid w:val="003A2DD3"/>
    <w:rsid w:val="003A7995"/>
    <w:rsid w:val="003C7574"/>
    <w:rsid w:val="003D2E78"/>
    <w:rsid w:val="003E08E2"/>
    <w:rsid w:val="003E2BA9"/>
    <w:rsid w:val="003F076A"/>
    <w:rsid w:val="003F5922"/>
    <w:rsid w:val="00400FB2"/>
    <w:rsid w:val="004130CC"/>
    <w:rsid w:val="004158E9"/>
    <w:rsid w:val="004212F8"/>
    <w:rsid w:val="00422C35"/>
    <w:rsid w:val="004268A1"/>
    <w:rsid w:val="00436306"/>
    <w:rsid w:val="00436D0A"/>
    <w:rsid w:val="0044073A"/>
    <w:rsid w:val="004407D1"/>
    <w:rsid w:val="004414AD"/>
    <w:rsid w:val="00450181"/>
    <w:rsid w:val="00454013"/>
    <w:rsid w:val="00454C71"/>
    <w:rsid w:val="004615BA"/>
    <w:rsid w:val="00461A41"/>
    <w:rsid w:val="004649E9"/>
    <w:rsid w:val="00464AE2"/>
    <w:rsid w:val="00465C63"/>
    <w:rsid w:val="004713E6"/>
    <w:rsid w:val="004810AA"/>
    <w:rsid w:val="00482050"/>
    <w:rsid w:val="00487D26"/>
    <w:rsid w:val="004908AE"/>
    <w:rsid w:val="00491C07"/>
    <w:rsid w:val="00492385"/>
    <w:rsid w:val="00492C16"/>
    <w:rsid w:val="00496A46"/>
    <w:rsid w:val="004A4A11"/>
    <w:rsid w:val="004A6DB3"/>
    <w:rsid w:val="004B0B23"/>
    <w:rsid w:val="004B3C0C"/>
    <w:rsid w:val="004D3857"/>
    <w:rsid w:val="004D3BA9"/>
    <w:rsid w:val="004E0664"/>
    <w:rsid w:val="004E239D"/>
    <w:rsid w:val="004E5289"/>
    <w:rsid w:val="004E7970"/>
    <w:rsid w:val="004F635C"/>
    <w:rsid w:val="004F65E7"/>
    <w:rsid w:val="00500E9D"/>
    <w:rsid w:val="00515980"/>
    <w:rsid w:val="0051645C"/>
    <w:rsid w:val="00516787"/>
    <w:rsid w:val="005169E9"/>
    <w:rsid w:val="0052069C"/>
    <w:rsid w:val="00520E30"/>
    <w:rsid w:val="00526328"/>
    <w:rsid w:val="0054068B"/>
    <w:rsid w:val="00540D13"/>
    <w:rsid w:val="00550749"/>
    <w:rsid w:val="00555A54"/>
    <w:rsid w:val="00561A9C"/>
    <w:rsid w:val="00582EB0"/>
    <w:rsid w:val="00592E6D"/>
    <w:rsid w:val="0059524B"/>
    <w:rsid w:val="00596C53"/>
    <w:rsid w:val="00597BBB"/>
    <w:rsid w:val="005A2832"/>
    <w:rsid w:val="005A2CD7"/>
    <w:rsid w:val="005A3B92"/>
    <w:rsid w:val="005A5492"/>
    <w:rsid w:val="005B0FD5"/>
    <w:rsid w:val="005B4EC9"/>
    <w:rsid w:val="005B7336"/>
    <w:rsid w:val="005C0353"/>
    <w:rsid w:val="005C1D3F"/>
    <w:rsid w:val="005C2E51"/>
    <w:rsid w:val="005D04A7"/>
    <w:rsid w:val="005D13DC"/>
    <w:rsid w:val="005D24B8"/>
    <w:rsid w:val="005D30AB"/>
    <w:rsid w:val="005E0776"/>
    <w:rsid w:val="005E0F78"/>
    <w:rsid w:val="005E2BAD"/>
    <w:rsid w:val="00615302"/>
    <w:rsid w:val="006164A3"/>
    <w:rsid w:val="00616DC2"/>
    <w:rsid w:val="0062234B"/>
    <w:rsid w:val="006242FB"/>
    <w:rsid w:val="00631B2E"/>
    <w:rsid w:val="0063206F"/>
    <w:rsid w:val="0063284C"/>
    <w:rsid w:val="006407C9"/>
    <w:rsid w:val="00640FEC"/>
    <w:rsid w:val="00643C57"/>
    <w:rsid w:val="00647E0D"/>
    <w:rsid w:val="00653CA6"/>
    <w:rsid w:val="00662C0A"/>
    <w:rsid w:val="00663D3A"/>
    <w:rsid w:val="00664B60"/>
    <w:rsid w:val="006656F8"/>
    <w:rsid w:val="0066737B"/>
    <w:rsid w:val="0067016C"/>
    <w:rsid w:val="006705B5"/>
    <w:rsid w:val="00673B87"/>
    <w:rsid w:val="00680DA9"/>
    <w:rsid w:val="00683C17"/>
    <w:rsid w:val="00696570"/>
    <w:rsid w:val="006970AE"/>
    <w:rsid w:val="006A15F9"/>
    <w:rsid w:val="006A6EB8"/>
    <w:rsid w:val="006A735A"/>
    <w:rsid w:val="006B1193"/>
    <w:rsid w:val="006B3968"/>
    <w:rsid w:val="006B6C79"/>
    <w:rsid w:val="006B722B"/>
    <w:rsid w:val="006C2D7C"/>
    <w:rsid w:val="006C2EF8"/>
    <w:rsid w:val="006C5A72"/>
    <w:rsid w:val="006D1073"/>
    <w:rsid w:val="006D4A80"/>
    <w:rsid w:val="006E139C"/>
    <w:rsid w:val="00711058"/>
    <w:rsid w:val="00714FE5"/>
    <w:rsid w:val="00715057"/>
    <w:rsid w:val="007172C1"/>
    <w:rsid w:val="007235F5"/>
    <w:rsid w:val="00742C35"/>
    <w:rsid w:val="00743551"/>
    <w:rsid w:val="00744E80"/>
    <w:rsid w:val="00750FD1"/>
    <w:rsid w:val="00755B0D"/>
    <w:rsid w:val="00760A84"/>
    <w:rsid w:val="007638C3"/>
    <w:rsid w:val="00771C95"/>
    <w:rsid w:val="0077220C"/>
    <w:rsid w:val="00790038"/>
    <w:rsid w:val="00793652"/>
    <w:rsid w:val="00796D8F"/>
    <w:rsid w:val="007B70B8"/>
    <w:rsid w:val="007C1403"/>
    <w:rsid w:val="007C28D5"/>
    <w:rsid w:val="007C2EB7"/>
    <w:rsid w:val="007C6DE3"/>
    <w:rsid w:val="007D10DA"/>
    <w:rsid w:val="007D187B"/>
    <w:rsid w:val="007D390B"/>
    <w:rsid w:val="007D4B14"/>
    <w:rsid w:val="007D5706"/>
    <w:rsid w:val="007D6521"/>
    <w:rsid w:val="007E229B"/>
    <w:rsid w:val="007E3959"/>
    <w:rsid w:val="007E4274"/>
    <w:rsid w:val="007E4322"/>
    <w:rsid w:val="007F3ABA"/>
    <w:rsid w:val="00802C50"/>
    <w:rsid w:val="00804133"/>
    <w:rsid w:val="00810B9F"/>
    <w:rsid w:val="0081502E"/>
    <w:rsid w:val="008176BD"/>
    <w:rsid w:val="0083213E"/>
    <w:rsid w:val="00836CFA"/>
    <w:rsid w:val="008376A8"/>
    <w:rsid w:val="0084670A"/>
    <w:rsid w:val="00852CAC"/>
    <w:rsid w:val="00855117"/>
    <w:rsid w:val="0085527B"/>
    <w:rsid w:val="00862AEC"/>
    <w:rsid w:val="0086379F"/>
    <w:rsid w:val="00867EFD"/>
    <w:rsid w:val="0087005A"/>
    <w:rsid w:val="0087744B"/>
    <w:rsid w:val="008822ED"/>
    <w:rsid w:val="00884A97"/>
    <w:rsid w:val="00892438"/>
    <w:rsid w:val="00895D29"/>
    <w:rsid w:val="0089788B"/>
    <w:rsid w:val="008A0F17"/>
    <w:rsid w:val="008A1574"/>
    <w:rsid w:val="008A3152"/>
    <w:rsid w:val="008A4252"/>
    <w:rsid w:val="008A4A27"/>
    <w:rsid w:val="008B30BE"/>
    <w:rsid w:val="008B578F"/>
    <w:rsid w:val="008C2176"/>
    <w:rsid w:val="008C2C2F"/>
    <w:rsid w:val="008C2F9B"/>
    <w:rsid w:val="008C33EA"/>
    <w:rsid w:val="008C3D5B"/>
    <w:rsid w:val="008C67C6"/>
    <w:rsid w:val="008C704F"/>
    <w:rsid w:val="008D694B"/>
    <w:rsid w:val="008D7802"/>
    <w:rsid w:val="008E3EA2"/>
    <w:rsid w:val="008E684D"/>
    <w:rsid w:val="008F0D3D"/>
    <w:rsid w:val="008F1CF8"/>
    <w:rsid w:val="008F6030"/>
    <w:rsid w:val="00921A38"/>
    <w:rsid w:val="0092325F"/>
    <w:rsid w:val="00924221"/>
    <w:rsid w:val="0092586B"/>
    <w:rsid w:val="00932A4E"/>
    <w:rsid w:val="009350D4"/>
    <w:rsid w:val="00951A98"/>
    <w:rsid w:val="00961C4E"/>
    <w:rsid w:val="00965A06"/>
    <w:rsid w:val="00967DCB"/>
    <w:rsid w:val="00970A8A"/>
    <w:rsid w:val="00972DD7"/>
    <w:rsid w:val="0097410B"/>
    <w:rsid w:val="00974EA2"/>
    <w:rsid w:val="00982A5D"/>
    <w:rsid w:val="009858F4"/>
    <w:rsid w:val="00990A8B"/>
    <w:rsid w:val="00997B32"/>
    <w:rsid w:val="009A1B10"/>
    <w:rsid w:val="009A7BFF"/>
    <w:rsid w:val="009B178D"/>
    <w:rsid w:val="009B63DB"/>
    <w:rsid w:val="009B7AD7"/>
    <w:rsid w:val="009C1702"/>
    <w:rsid w:val="009C3071"/>
    <w:rsid w:val="009C36DF"/>
    <w:rsid w:val="009C3A91"/>
    <w:rsid w:val="009D47BD"/>
    <w:rsid w:val="009E1642"/>
    <w:rsid w:val="009E257D"/>
    <w:rsid w:val="009E77F7"/>
    <w:rsid w:val="009F1BA2"/>
    <w:rsid w:val="009F684B"/>
    <w:rsid w:val="00A050F1"/>
    <w:rsid w:val="00A10D10"/>
    <w:rsid w:val="00A218E9"/>
    <w:rsid w:val="00A23603"/>
    <w:rsid w:val="00A241C0"/>
    <w:rsid w:val="00A24AEC"/>
    <w:rsid w:val="00A3010D"/>
    <w:rsid w:val="00A34EB7"/>
    <w:rsid w:val="00A3558F"/>
    <w:rsid w:val="00A4593E"/>
    <w:rsid w:val="00A46019"/>
    <w:rsid w:val="00A55952"/>
    <w:rsid w:val="00A62FE3"/>
    <w:rsid w:val="00A6662C"/>
    <w:rsid w:val="00A711C9"/>
    <w:rsid w:val="00A71295"/>
    <w:rsid w:val="00A772D3"/>
    <w:rsid w:val="00A81CF7"/>
    <w:rsid w:val="00A85226"/>
    <w:rsid w:val="00A91265"/>
    <w:rsid w:val="00AB52C2"/>
    <w:rsid w:val="00AC01A4"/>
    <w:rsid w:val="00AD2BC0"/>
    <w:rsid w:val="00AD39FA"/>
    <w:rsid w:val="00AE028B"/>
    <w:rsid w:val="00AE04FE"/>
    <w:rsid w:val="00AF126D"/>
    <w:rsid w:val="00AF193A"/>
    <w:rsid w:val="00AF2650"/>
    <w:rsid w:val="00AF2AF9"/>
    <w:rsid w:val="00B01936"/>
    <w:rsid w:val="00B111D2"/>
    <w:rsid w:val="00B16D71"/>
    <w:rsid w:val="00B1710B"/>
    <w:rsid w:val="00B21608"/>
    <w:rsid w:val="00B24404"/>
    <w:rsid w:val="00B3075F"/>
    <w:rsid w:val="00B44C99"/>
    <w:rsid w:val="00B44CE1"/>
    <w:rsid w:val="00B44EC9"/>
    <w:rsid w:val="00B52C0E"/>
    <w:rsid w:val="00B54DA2"/>
    <w:rsid w:val="00B633AB"/>
    <w:rsid w:val="00B71530"/>
    <w:rsid w:val="00B71D0E"/>
    <w:rsid w:val="00B7214D"/>
    <w:rsid w:val="00B803B3"/>
    <w:rsid w:val="00B82691"/>
    <w:rsid w:val="00B915D4"/>
    <w:rsid w:val="00BA2753"/>
    <w:rsid w:val="00BB5ECE"/>
    <w:rsid w:val="00BB7690"/>
    <w:rsid w:val="00BD6B4D"/>
    <w:rsid w:val="00BE579C"/>
    <w:rsid w:val="00BE5F7B"/>
    <w:rsid w:val="00BE7427"/>
    <w:rsid w:val="00BF1DB2"/>
    <w:rsid w:val="00BF7456"/>
    <w:rsid w:val="00C01A6C"/>
    <w:rsid w:val="00C03688"/>
    <w:rsid w:val="00C1522E"/>
    <w:rsid w:val="00C21B1F"/>
    <w:rsid w:val="00C224C6"/>
    <w:rsid w:val="00C261CE"/>
    <w:rsid w:val="00C27C39"/>
    <w:rsid w:val="00C318BF"/>
    <w:rsid w:val="00C326D3"/>
    <w:rsid w:val="00C37EDD"/>
    <w:rsid w:val="00C40230"/>
    <w:rsid w:val="00C43BC6"/>
    <w:rsid w:val="00C44C6D"/>
    <w:rsid w:val="00C454F3"/>
    <w:rsid w:val="00C45665"/>
    <w:rsid w:val="00C508EE"/>
    <w:rsid w:val="00C575A0"/>
    <w:rsid w:val="00C66E1F"/>
    <w:rsid w:val="00C73630"/>
    <w:rsid w:val="00C760C4"/>
    <w:rsid w:val="00C777DF"/>
    <w:rsid w:val="00C81A53"/>
    <w:rsid w:val="00C8654A"/>
    <w:rsid w:val="00C86A61"/>
    <w:rsid w:val="00CA0136"/>
    <w:rsid w:val="00CA3A97"/>
    <w:rsid w:val="00CB0AA8"/>
    <w:rsid w:val="00CB6B3B"/>
    <w:rsid w:val="00CC51B9"/>
    <w:rsid w:val="00CC552A"/>
    <w:rsid w:val="00CC57A0"/>
    <w:rsid w:val="00CD745F"/>
    <w:rsid w:val="00CE7093"/>
    <w:rsid w:val="00CF4F6C"/>
    <w:rsid w:val="00CF7529"/>
    <w:rsid w:val="00D014DB"/>
    <w:rsid w:val="00D06D32"/>
    <w:rsid w:val="00D13C77"/>
    <w:rsid w:val="00D14841"/>
    <w:rsid w:val="00D15F32"/>
    <w:rsid w:val="00D20665"/>
    <w:rsid w:val="00D22F8E"/>
    <w:rsid w:val="00D30109"/>
    <w:rsid w:val="00D3717E"/>
    <w:rsid w:val="00D44370"/>
    <w:rsid w:val="00D447EA"/>
    <w:rsid w:val="00D5047C"/>
    <w:rsid w:val="00D50CF6"/>
    <w:rsid w:val="00D7435B"/>
    <w:rsid w:val="00D831EE"/>
    <w:rsid w:val="00D859CC"/>
    <w:rsid w:val="00D902FA"/>
    <w:rsid w:val="00D907C3"/>
    <w:rsid w:val="00DA41A3"/>
    <w:rsid w:val="00DB13C3"/>
    <w:rsid w:val="00DB5384"/>
    <w:rsid w:val="00DB7D89"/>
    <w:rsid w:val="00DC0041"/>
    <w:rsid w:val="00DC3F81"/>
    <w:rsid w:val="00DC6E07"/>
    <w:rsid w:val="00DD0655"/>
    <w:rsid w:val="00DD2D61"/>
    <w:rsid w:val="00DD3F9C"/>
    <w:rsid w:val="00DD5DF9"/>
    <w:rsid w:val="00DD76CB"/>
    <w:rsid w:val="00DE442D"/>
    <w:rsid w:val="00DF2FE5"/>
    <w:rsid w:val="00E0076E"/>
    <w:rsid w:val="00E0301C"/>
    <w:rsid w:val="00E10F53"/>
    <w:rsid w:val="00E12366"/>
    <w:rsid w:val="00E162CA"/>
    <w:rsid w:val="00E16B1D"/>
    <w:rsid w:val="00E3081D"/>
    <w:rsid w:val="00E37C6D"/>
    <w:rsid w:val="00E51166"/>
    <w:rsid w:val="00E57A51"/>
    <w:rsid w:val="00E57D1F"/>
    <w:rsid w:val="00E61170"/>
    <w:rsid w:val="00E61ADC"/>
    <w:rsid w:val="00E70135"/>
    <w:rsid w:val="00E70D98"/>
    <w:rsid w:val="00E90A3F"/>
    <w:rsid w:val="00E95266"/>
    <w:rsid w:val="00E967EC"/>
    <w:rsid w:val="00E977C4"/>
    <w:rsid w:val="00EA5F5B"/>
    <w:rsid w:val="00EB421A"/>
    <w:rsid w:val="00EC2E4E"/>
    <w:rsid w:val="00EC4215"/>
    <w:rsid w:val="00EC4E9E"/>
    <w:rsid w:val="00EC6935"/>
    <w:rsid w:val="00EE47DB"/>
    <w:rsid w:val="00EE5C03"/>
    <w:rsid w:val="00EE6AA5"/>
    <w:rsid w:val="00EE7315"/>
    <w:rsid w:val="00EF0DA4"/>
    <w:rsid w:val="00EF55E6"/>
    <w:rsid w:val="00EF6AAA"/>
    <w:rsid w:val="00F005A4"/>
    <w:rsid w:val="00F01283"/>
    <w:rsid w:val="00F07D8C"/>
    <w:rsid w:val="00F1263F"/>
    <w:rsid w:val="00F1491F"/>
    <w:rsid w:val="00F15E48"/>
    <w:rsid w:val="00F16A03"/>
    <w:rsid w:val="00F17D1C"/>
    <w:rsid w:val="00F2477F"/>
    <w:rsid w:val="00F253F0"/>
    <w:rsid w:val="00F272A5"/>
    <w:rsid w:val="00F332FB"/>
    <w:rsid w:val="00F335B4"/>
    <w:rsid w:val="00F33A0F"/>
    <w:rsid w:val="00F400B5"/>
    <w:rsid w:val="00F40F2D"/>
    <w:rsid w:val="00F50F61"/>
    <w:rsid w:val="00F7017C"/>
    <w:rsid w:val="00F7609E"/>
    <w:rsid w:val="00F77540"/>
    <w:rsid w:val="00F85D5A"/>
    <w:rsid w:val="00F86303"/>
    <w:rsid w:val="00F9178A"/>
    <w:rsid w:val="00F922BA"/>
    <w:rsid w:val="00F932D6"/>
    <w:rsid w:val="00FA3D27"/>
    <w:rsid w:val="00FA3DF1"/>
    <w:rsid w:val="00FA5EC3"/>
    <w:rsid w:val="00FA6DF6"/>
    <w:rsid w:val="00FB193A"/>
    <w:rsid w:val="00FC07FD"/>
    <w:rsid w:val="00FC74A0"/>
    <w:rsid w:val="00FD0031"/>
    <w:rsid w:val="00FD61A0"/>
    <w:rsid w:val="00FD7F4A"/>
    <w:rsid w:val="00FE250F"/>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470650"/>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Props1.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2.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5</Pages>
  <Words>1300</Words>
  <Characters>7412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8695</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salesforceId:1021669a-865e-4823-87f7-7000c5d01a67</dc:subject>
  <dc:creator>O'Donoghue, Ruaridh</dc:creator>
  <cp:keywords/>
  <dc:description/>
  <cp:lastModifiedBy>O'Donoghue, Ruaridh</cp:lastModifiedBy>
  <cp:revision>103</cp:revision>
  <dcterms:created xsi:type="dcterms:W3CDTF">2026-06-04T15:45:00Z</dcterms:created>
  <dcterms:modified xsi:type="dcterms:W3CDTF">2026-06-09T14:27:00Z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069Q300000Q97g1IAB</vt:lpwstr>
  </property>
</Properties>
</file>