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PL/2026/01820</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The Lodge, Church Farm, Church Road, Stanton St Bernard, Marlborough, SN8 4LJ</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44AF4C9"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Two-storey </w:t>
            </w:r>
            <w:r w:rsidR="00D35FAF">
              <w:rPr>
                <w:rFonts w:ascii="Arial" w:eastAsia="Times New Roman" w:hAnsi="Arial" w:cs="Arial"/>
                <w:kern w:val="0"/>
                <w:sz w:val="22"/>
                <w:szCs w:val="22"/>
                <w:lang w:eastAsia="en-GB"/>
                <w14:ligatures w14:val="none"/>
              </w:rPr>
              <w:t>side</w:t>
            </w:r>
            <w:r w:rsidRPr="00C777DF">
              <w:rPr>
                <w:rFonts w:ascii="Arial" w:eastAsia="Times New Roman" w:hAnsi="Arial" w:cs="Arial"/>
                <w:kern w:val="0"/>
                <w:sz w:val="22"/>
                <w:szCs w:val="22"/>
                <w:lang w:eastAsia="en-GB"/>
                <w14:ligatures w14:val="none"/>
              </w:rPr>
              <w:t xml:space="preserve"> extension and new boundary wall.</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C6A096B" w14:textId="430340EA"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052F6D">
        <w:rPr>
          <w:rFonts w:ascii="Arial" w:eastAsia="Times New Roman" w:hAnsi="Arial" w:cs="Arial"/>
          <w:color w:val="000000" w:themeColor="text1"/>
          <w:kern w:val="0"/>
          <w:sz w:val="22"/>
          <w:szCs w:val="22"/>
          <w:lang w:eastAsia="en-GB"/>
          <w14:ligatures w14:val="none"/>
        </w:rPr>
        <w:t>for</w:t>
      </w:r>
      <w:r w:rsidR="00052F6D" w:rsidRPr="00052F6D">
        <w:rPr>
          <w:rFonts w:ascii="Arial" w:eastAsia="Times New Roman" w:hAnsi="Arial" w:cs="Arial"/>
          <w:color w:val="000000" w:themeColor="text1"/>
          <w:kern w:val="0"/>
          <w:sz w:val="22"/>
          <w:szCs w:val="22"/>
          <w:lang w:eastAsia="en-GB"/>
          <w14:ligatures w14:val="none"/>
        </w:rPr>
        <w:t xml:space="preserve"> the erection of a two-storey</w:t>
      </w:r>
      <w:r w:rsidR="000F5448">
        <w:rPr>
          <w:rFonts w:ascii="Arial" w:eastAsia="Times New Roman" w:hAnsi="Arial" w:cs="Arial"/>
          <w:color w:val="000000" w:themeColor="text1"/>
          <w:kern w:val="0"/>
          <w:sz w:val="22"/>
          <w:szCs w:val="22"/>
          <w:lang w:eastAsia="en-GB"/>
          <w14:ligatures w14:val="none"/>
        </w:rPr>
        <w:t xml:space="preserve"> </w:t>
      </w:r>
      <w:r w:rsidR="00D61298">
        <w:rPr>
          <w:rFonts w:ascii="Arial" w:eastAsia="Times New Roman" w:hAnsi="Arial" w:cs="Arial"/>
          <w:color w:val="000000" w:themeColor="text1"/>
          <w:kern w:val="0"/>
          <w:sz w:val="22"/>
          <w:szCs w:val="22"/>
          <w:lang w:eastAsia="en-GB"/>
          <w14:ligatures w14:val="none"/>
        </w:rPr>
        <w:t>side</w:t>
      </w:r>
      <w:r w:rsidR="00052F6D" w:rsidRPr="00052F6D">
        <w:rPr>
          <w:rFonts w:ascii="Arial" w:eastAsia="Times New Roman" w:hAnsi="Arial" w:cs="Arial"/>
          <w:color w:val="000000" w:themeColor="text1"/>
          <w:kern w:val="0"/>
          <w:sz w:val="22"/>
          <w:szCs w:val="22"/>
          <w:lang w:eastAsia="en-GB"/>
          <w14:ligatures w14:val="none"/>
        </w:rPr>
        <w:t xml:space="preserve"> extension and new boundary wall.</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15FE46A" w14:textId="5F71DB49" w:rsidR="006D4A80" w:rsidRPr="005E0673" w:rsidRDefault="00052F6D"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E0673">
        <w:rPr>
          <w:rFonts w:ascii="Arial" w:eastAsia="Times New Roman" w:hAnsi="Arial" w:cs="Arial"/>
          <w:color w:val="000000" w:themeColor="text1"/>
          <w:kern w:val="0"/>
          <w:sz w:val="22"/>
          <w:szCs w:val="22"/>
          <w:lang w:eastAsia="en-GB"/>
          <w14:ligatures w14:val="none"/>
        </w:rPr>
        <w:t>The application relates to The Lodge, Church Farm, Church Road in Stanton St Bernard, Marlborough. It is a</w:t>
      </w:r>
      <w:r w:rsidR="00ED4D90" w:rsidRPr="005E0673">
        <w:rPr>
          <w:rFonts w:ascii="Arial" w:eastAsia="Times New Roman" w:hAnsi="Arial" w:cs="Arial"/>
          <w:color w:val="000000" w:themeColor="text1"/>
          <w:kern w:val="0"/>
          <w:sz w:val="22"/>
          <w:szCs w:val="22"/>
          <w:lang w:eastAsia="en-GB"/>
          <w14:ligatures w14:val="none"/>
        </w:rPr>
        <w:t xml:space="preserve"> two-storey, detached </w:t>
      </w:r>
      <w:r w:rsidR="005545BF" w:rsidRPr="005E0673">
        <w:rPr>
          <w:rFonts w:ascii="Arial" w:eastAsia="Times New Roman" w:hAnsi="Arial" w:cs="Arial"/>
          <w:color w:val="000000" w:themeColor="text1"/>
          <w:kern w:val="0"/>
          <w:sz w:val="22"/>
          <w:szCs w:val="22"/>
          <w:lang w:eastAsia="en-GB"/>
          <w14:ligatures w14:val="none"/>
        </w:rPr>
        <w:t xml:space="preserve">dwelling consisting of </w:t>
      </w:r>
      <w:r w:rsidR="00C1377F" w:rsidRPr="005E0673">
        <w:rPr>
          <w:rFonts w:ascii="Arial" w:eastAsia="Times New Roman" w:hAnsi="Arial" w:cs="Arial"/>
          <w:color w:val="000000" w:themeColor="text1"/>
          <w:kern w:val="0"/>
          <w:sz w:val="22"/>
          <w:szCs w:val="22"/>
          <w:lang w:eastAsia="en-GB"/>
          <w14:ligatures w14:val="none"/>
        </w:rPr>
        <w:t>brick exterior walling under a hip-to-gable slate tile roof.</w:t>
      </w:r>
      <w:r w:rsidR="00A66105" w:rsidRPr="005E0673">
        <w:rPr>
          <w:rFonts w:ascii="Arial" w:eastAsia="Times New Roman" w:hAnsi="Arial" w:cs="Arial"/>
          <w:color w:val="000000" w:themeColor="text1"/>
          <w:kern w:val="0"/>
          <w:sz w:val="22"/>
          <w:szCs w:val="22"/>
          <w:lang w:eastAsia="en-GB"/>
          <w14:ligatures w14:val="none"/>
        </w:rPr>
        <w:t xml:space="preserve"> It was approved as an </w:t>
      </w:r>
      <w:r w:rsidR="003458EB" w:rsidRPr="005E0673">
        <w:rPr>
          <w:rFonts w:ascii="Arial" w:eastAsia="Times New Roman" w:hAnsi="Arial" w:cs="Arial"/>
          <w:color w:val="000000" w:themeColor="text1"/>
          <w:kern w:val="0"/>
          <w:sz w:val="22"/>
          <w:szCs w:val="22"/>
          <w:lang w:eastAsia="en-GB"/>
          <w14:ligatures w14:val="none"/>
        </w:rPr>
        <w:t>agricultural worker</w:t>
      </w:r>
      <w:r w:rsidR="001C1BC9">
        <w:rPr>
          <w:rFonts w:ascii="Arial" w:eastAsia="Times New Roman" w:hAnsi="Arial" w:cs="Arial"/>
          <w:color w:val="000000" w:themeColor="text1"/>
          <w:kern w:val="0"/>
          <w:sz w:val="22"/>
          <w:szCs w:val="22"/>
          <w:lang w:eastAsia="en-GB"/>
          <w14:ligatures w14:val="none"/>
        </w:rPr>
        <w:t>’</w:t>
      </w:r>
      <w:r w:rsidR="003458EB" w:rsidRPr="005E0673">
        <w:rPr>
          <w:rFonts w:ascii="Arial" w:eastAsia="Times New Roman" w:hAnsi="Arial" w:cs="Arial"/>
          <w:color w:val="000000" w:themeColor="text1"/>
          <w:kern w:val="0"/>
          <w:sz w:val="22"/>
          <w:szCs w:val="22"/>
          <w:lang w:eastAsia="en-GB"/>
          <w14:ligatures w14:val="none"/>
        </w:rPr>
        <w:t>s dwelling</w:t>
      </w:r>
      <w:r w:rsidR="00ED4D90" w:rsidRPr="005E0673">
        <w:rPr>
          <w:rFonts w:ascii="Arial" w:eastAsia="Times New Roman" w:hAnsi="Arial" w:cs="Arial"/>
          <w:color w:val="000000" w:themeColor="text1"/>
          <w:kern w:val="0"/>
          <w:sz w:val="22"/>
          <w:szCs w:val="22"/>
          <w:lang w:eastAsia="en-GB"/>
          <w14:ligatures w14:val="none"/>
        </w:rPr>
        <w:t xml:space="preserve"> </w:t>
      </w:r>
      <w:r w:rsidR="00705BE0">
        <w:rPr>
          <w:rFonts w:ascii="Arial" w:eastAsia="Times New Roman" w:hAnsi="Arial" w:cs="Arial"/>
          <w:color w:val="000000" w:themeColor="text1"/>
          <w:kern w:val="0"/>
          <w:sz w:val="22"/>
          <w:szCs w:val="22"/>
          <w:lang w:eastAsia="en-GB"/>
          <w14:ligatures w14:val="none"/>
        </w:rPr>
        <w:t xml:space="preserve">tied </w:t>
      </w:r>
      <w:r w:rsidR="003458EB" w:rsidRPr="005E0673">
        <w:rPr>
          <w:rFonts w:ascii="Arial" w:eastAsia="Times New Roman" w:hAnsi="Arial" w:cs="Arial"/>
          <w:color w:val="000000" w:themeColor="text1"/>
          <w:kern w:val="0"/>
          <w:sz w:val="22"/>
          <w:szCs w:val="22"/>
          <w:lang w:eastAsia="en-GB"/>
          <w14:ligatures w14:val="none"/>
        </w:rPr>
        <w:t>to Church Farm</w:t>
      </w:r>
      <w:r w:rsidR="00A66105" w:rsidRPr="005E0673">
        <w:rPr>
          <w:rFonts w:ascii="Arial" w:eastAsia="Times New Roman" w:hAnsi="Arial" w:cs="Arial"/>
          <w:color w:val="000000" w:themeColor="text1"/>
          <w:kern w:val="0"/>
          <w:sz w:val="22"/>
          <w:szCs w:val="22"/>
          <w:lang w:eastAsia="en-GB"/>
          <w14:ligatures w14:val="none"/>
        </w:rPr>
        <w:t xml:space="preserve"> under </w:t>
      </w:r>
      <w:r w:rsidR="005E0673" w:rsidRPr="005E0673">
        <w:rPr>
          <w:rFonts w:ascii="Arial" w:eastAsia="Times New Roman" w:hAnsi="Arial" w:cs="Arial"/>
          <w:color w:val="000000" w:themeColor="text1"/>
          <w:kern w:val="0"/>
          <w:sz w:val="22"/>
          <w:szCs w:val="22"/>
          <w:lang w:eastAsia="en-GB"/>
          <w14:ligatures w14:val="none"/>
        </w:rPr>
        <w:t>K/40857 and remains as such.</w:t>
      </w:r>
      <w:r w:rsidR="007205DA">
        <w:rPr>
          <w:rFonts w:ascii="Arial" w:eastAsia="Times New Roman" w:hAnsi="Arial" w:cs="Arial"/>
          <w:color w:val="000000" w:themeColor="text1"/>
          <w:kern w:val="0"/>
          <w:sz w:val="22"/>
          <w:szCs w:val="22"/>
          <w:lang w:eastAsia="en-GB"/>
          <w14:ligatures w14:val="none"/>
        </w:rPr>
        <w:t xml:space="preserve"> The</w:t>
      </w:r>
      <w:r w:rsidR="007662B5">
        <w:rPr>
          <w:rFonts w:ascii="Arial" w:eastAsia="Times New Roman" w:hAnsi="Arial" w:cs="Arial"/>
          <w:color w:val="000000" w:themeColor="text1"/>
          <w:kern w:val="0"/>
          <w:sz w:val="22"/>
          <w:szCs w:val="22"/>
          <w:lang w:eastAsia="en-GB"/>
          <w14:ligatures w14:val="none"/>
        </w:rPr>
        <w:t xml:space="preserve"> site is located on the outskirts of Stanton St Bernard, with the immediate area being characterised largely by agricultural buildings associated with Church Farm. </w:t>
      </w:r>
    </w:p>
    <w:p w14:paraId="1AF44086" w14:textId="77777777" w:rsidR="00293BA9" w:rsidRPr="005E0673" w:rsidRDefault="00293BA9"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1780F48" w14:textId="4E1C5F68" w:rsidR="00293BA9" w:rsidRPr="005E0673" w:rsidRDefault="00293BA9"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E0673">
        <w:rPr>
          <w:rFonts w:ascii="Arial" w:eastAsia="Times New Roman" w:hAnsi="Arial" w:cs="Arial"/>
          <w:color w:val="000000" w:themeColor="text1"/>
          <w:kern w:val="0"/>
          <w:sz w:val="22"/>
          <w:szCs w:val="22"/>
          <w:lang w:eastAsia="en-GB"/>
          <w14:ligatures w14:val="none"/>
        </w:rPr>
        <w:t xml:space="preserve">The site is located in proximity to two Grade II listed buildings: </w:t>
      </w:r>
      <w:r w:rsidR="00EE5407" w:rsidRPr="005E0673">
        <w:rPr>
          <w:rFonts w:ascii="Arial" w:eastAsia="Times New Roman" w:hAnsi="Arial" w:cs="Arial"/>
          <w:color w:val="000000" w:themeColor="text1"/>
          <w:kern w:val="0"/>
          <w:sz w:val="22"/>
          <w:szCs w:val="22"/>
          <w:lang w:eastAsia="en-GB"/>
          <w14:ligatures w14:val="none"/>
        </w:rPr>
        <w:t>Church of All Saints (List Entry Number: 1365968)</w:t>
      </w:r>
      <w:r w:rsidR="00205E1E">
        <w:rPr>
          <w:rFonts w:ascii="Arial" w:eastAsia="Times New Roman" w:hAnsi="Arial" w:cs="Arial"/>
          <w:color w:val="000000" w:themeColor="text1"/>
          <w:kern w:val="0"/>
          <w:sz w:val="22"/>
          <w:szCs w:val="22"/>
          <w:lang w:eastAsia="en-GB"/>
          <w14:ligatures w14:val="none"/>
        </w:rPr>
        <w:t xml:space="preserve"> and </w:t>
      </w:r>
      <w:r w:rsidR="00205E1E" w:rsidRPr="005E0673">
        <w:rPr>
          <w:rFonts w:ascii="Arial" w:eastAsia="Times New Roman" w:hAnsi="Arial" w:cs="Arial"/>
          <w:color w:val="000000" w:themeColor="text1"/>
          <w:kern w:val="0"/>
          <w:sz w:val="22"/>
          <w:szCs w:val="22"/>
          <w:lang w:eastAsia="en-GB"/>
          <w14:ligatures w14:val="none"/>
        </w:rPr>
        <w:t>Church Farmhouse (List Entry Number: 1033724)</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41878378" w:rsidR="00965A06" w:rsidRPr="005545BF" w:rsidRDefault="0010139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545BF">
        <w:rPr>
          <w:rFonts w:ascii="Arial" w:eastAsia="Times New Roman" w:hAnsi="Arial" w:cs="Arial"/>
          <w:color w:val="000000" w:themeColor="text1"/>
          <w:kern w:val="0"/>
          <w:sz w:val="22"/>
          <w:szCs w:val="22"/>
          <w:lang w:eastAsia="en-GB"/>
          <w14:ligatures w14:val="none"/>
        </w:rPr>
        <w:t>Located in proximity to two Grade II listed buildings.</w:t>
      </w:r>
    </w:p>
    <w:p w14:paraId="4689FECC" w14:textId="4C7A2922" w:rsidR="0010139B" w:rsidRPr="005545BF" w:rsidRDefault="0010139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545BF">
        <w:rPr>
          <w:rFonts w:ascii="Arial" w:eastAsia="Times New Roman" w:hAnsi="Arial" w:cs="Arial"/>
          <w:color w:val="000000" w:themeColor="text1"/>
          <w:kern w:val="0"/>
          <w:sz w:val="22"/>
          <w:szCs w:val="22"/>
          <w:lang w:eastAsia="en-GB"/>
          <w14:ligatures w14:val="none"/>
        </w:rPr>
        <w:t>Washed over by the North Wessex Downs National Landscape.</w:t>
      </w:r>
    </w:p>
    <w:p w14:paraId="43F2CF3C" w14:textId="6363548E" w:rsidR="00BA147D" w:rsidRPr="005545BF" w:rsidRDefault="00BA147D"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545BF">
        <w:rPr>
          <w:rFonts w:ascii="Arial" w:eastAsia="Times New Roman" w:hAnsi="Arial" w:cs="Arial"/>
          <w:color w:val="000000" w:themeColor="text1"/>
          <w:kern w:val="0"/>
          <w:sz w:val="22"/>
          <w:szCs w:val="22"/>
          <w:lang w:eastAsia="en-GB"/>
          <w14:ligatures w14:val="none"/>
        </w:rPr>
        <w:t>Public Right of Way (SSTB1) runs immediately to the south of the property.</w:t>
      </w:r>
    </w:p>
    <w:p w14:paraId="6BC01AF9" w14:textId="1435C8A3" w:rsidR="0010139B" w:rsidRPr="005545BF" w:rsidRDefault="00DE2EC8"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545BF">
        <w:rPr>
          <w:rFonts w:ascii="Arial" w:eastAsia="Times New Roman" w:hAnsi="Arial" w:cs="Arial"/>
          <w:color w:val="000000" w:themeColor="text1"/>
          <w:kern w:val="0"/>
          <w:sz w:val="22"/>
          <w:szCs w:val="22"/>
          <w:lang w:eastAsia="en-GB"/>
          <w14:ligatures w14:val="none"/>
        </w:rPr>
        <w:t>Groundwater levels at or very near</w:t>
      </w:r>
      <w:r w:rsidR="00BA147D" w:rsidRPr="005545BF">
        <w:rPr>
          <w:rFonts w:ascii="Arial" w:eastAsia="Times New Roman" w:hAnsi="Arial" w:cs="Arial"/>
          <w:color w:val="000000" w:themeColor="text1"/>
          <w:kern w:val="0"/>
          <w:sz w:val="22"/>
          <w:szCs w:val="22"/>
          <w:lang w:eastAsia="en-GB"/>
          <w14:ligatures w14:val="none"/>
        </w:rPr>
        <w:t xml:space="preserve"> the ground surface.</w:t>
      </w:r>
    </w:p>
    <w:p w14:paraId="4EBE18CF" w14:textId="7BD8D345" w:rsidR="008106FD" w:rsidRPr="005545BF" w:rsidRDefault="009B2BF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545BF">
        <w:rPr>
          <w:rFonts w:ascii="Arial" w:eastAsia="Times New Roman" w:hAnsi="Arial" w:cs="Arial"/>
          <w:color w:val="000000" w:themeColor="text1"/>
          <w:kern w:val="0"/>
          <w:sz w:val="22"/>
          <w:szCs w:val="22"/>
          <w:lang w:eastAsia="en-GB"/>
          <w14:ligatures w14:val="none"/>
        </w:rPr>
        <w:t xml:space="preserve">Part of the site is located in Flood Zones </w:t>
      </w:r>
      <w:r w:rsidR="004F1BBC">
        <w:rPr>
          <w:rFonts w:ascii="Arial" w:eastAsia="Times New Roman" w:hAnsi="Arial" w:cs="Arial"/>
          <w:color w:val="000000" w:themeColor="text1"/>
          <w:kern w:val="0"/>
          <w:sz w:val="22"/>
          <w:szCs w:val="22"/>
          <w:lang w:eastAsia="en-GB"/>
          <w14:ligatures w14:val="none"/>
        </w:rPr>
        <w:t>2 and 3</w:t>
      </w:r>
      <w:r w:rsidRPr="005545BF">
        <w:rPr>
          <w:rFonts w:ascii="Arial" w:eastAsia="Times New Roman" w:hAnsi="Arial" w:cs="Arial"/>
          <w:color w:val="000000" w:themeColor="text1"/>
          <w:kern w:val="0"/>
          <w:sz w:val="22"/>
          <w:szCs w:val="22"/>
          <w:lang w:eastAsia="en-GB"/>
          <w14:ligatures w14:val="none"/>
        </w:rPr>
        <w:t>.</w:t>
      </w:r>
    </w:p>
    <w:p w14:paraId="7095A822" w14:textId="57134A98" w:rsidR="00730FEA" w:rsidRPr="005545BF" w:rsidRDefault="00730FEA" w:rsidP="00730FEA">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545BF">
        <w:rPr>
          <w:rFonts w:ascii="Arial" w:eastAsia="Times New Roman" w:hAnsi="Arial" w:cs="Arial"/>
          <w:color w:val="000000" w:themeColor="text1"/>
          <w:kern w:val="0"/>
          <w:sz w:val="22"/>
          <w:szCs w:val="22"/>
          <w:lang w:eastAsia="en-GB"/>
          <w14:ligatures w14:val="none"/>
        </w:rPr>
        <w:t>Located in the open countryside for planning purposes.</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2183381A" w14:textId="40599EBC" w:rsidR="00BD6B4D" w:rsidRPr="001E4978" w:rsidRDefault="005F0DA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1E4978">
        <w:rPr>
          <w:rFonts w:ascii="Arial" w:eastAsia="Times New Roman" w:hAnsi="Arial" w:cs="Arial"/>
          <w:color w:val="000000" w:themeColor="text1"/>
          <w:kern w:val="0"/>
          <w:sz w:val="22"/>
          <w:szCs w:val="22"/>
          <w:lang w:eastAsia="en-GB"/>
          <w14:ligatures w14:val="none"/>
        </w:rPr>
        <w:t>K/39564 - Demolition of redundant open storage building and erection of workers dwelling house. Approved with Conditions 26</w:t>
      </w:r>
      <w:r w:rsidRPr="001E4978">
        <w:rPr>
          <w:rFonts w:ascii="Arial" w:eastAsia="Times New Roman" w:hAnsi="Arial" w:cs="Arial"/>
          <w:color w:val="000000" w:themeColor="text1"/>
          <w:kern w:val="0"/>
          <w:sz w:val="22"/>
          <w:szCs w:val="22"/>
          <w:vertAlign w:val="superscript"/>
          <w:lang w:eastAsia="en-GB"/>
          <w14:ligatures w14:val="none"/>
        </w:rPr>
        <w:t>th</w:t>
      </w:r>
      <w:r w:rsidRPr="001E4978">
        <w:rPr>
          <w:rFonts w:ascii="Arial" w:eastAsia="Times New Roman" w:hAnsi="Arial" w:cs="Arial"/>
          <w:color w:val="000000" w:themeColor="text1"/>
          <w:kern w:val="0"/>
          <w:sz w:val="22"/>
          <w:szCs w:val="22"/>
          <w:lang w:eastAsia="en-GB"/>
          <w14:ligatures w14:val="none"/>
        </w:rPr>
        <w:t xml:space="preserve"> </w:t>
      </w:r>
      <w:r w:rsidR="00A94970" w:rsidRPr="001E4978">
        <w:rPr>
          <w:rFonts w:ascii="Arial" w:eastAsia="Times New Roman" w:hAnsi="Arial" w:cs="Arial"/>
          <w:color w:val="000000" w:themeColor="text1"/>
          <w:kern w:val="0"/>
          <w:sz w:val="22"/>
          <w:szCs w:val="22"/>
          <w:lang w:eastAsia="en-GB"/>
          <w14:ligatures w14:val="none"/>
        </w:rPr>
        <w:t>July 2000.</w:t>
      </w:r>
    </w:p>
    <w:p w14:paraId="1F764832" w14:textId="77777777" w:rsidR="00A94970" w:rsidRPr="001E4978" w:rsidRDefault="00A9497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8F6E7A5" w14:textId="69E5D093" w:rsidR="008F7EC0" w:rsidRPr="001E4978" w:rsidRDefault="00A9497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1E4978">
        <w:rPr>
          <w:rFonts w:ascii="Arial" w:eastAsia="Times New Roman" w:hAnsi="Arial" w:cs="Arial"/>
          <w:color w:val="000000" w:themeColor="text1"/>
          <w:kern w:val="0"/>
          <w:sz w:val="22"/>
          <w:szCs w:val="22"/>
          <w:lang w:eastAsia="en-GB"/>
          <w14:ligatures w14:val="none"/>
        </w:rPr>
        <w:t xml:space="preserve">K/40857 - Demolition of redundant farm building and erection of workers dwelling. (amendment to K/39564). </w:t>
      </w:r>
      <w:r w:rsidR="008F7EC0" w:rsidRPr="001E4978">
        <w:rPr>
          <w:rFonts w:ascii="Arial" w:eastAsia="Times New Roman" w:hAnsi="Arial" w:cs="Arial"/>
          <w:color w:val="000000" w:themeColor="text1"/>
          <w:kern w:val="0"/>
          <w:sz w:val="22"/>
          <w:szCs w:val="22"/>
          <w:lang w:eastAsia="en-GB"/>
          <w14:ligatures w14:val="none"/>
        </w:rPr>
        <w:t>Approved with Conditions 6</w:t>
      </w:r>
      <w:r w:rsidR="008F7EC0" w:rsidRPr="001E4978">
        <w:rPr>
          <w:rFonts w:ascii="Arial" w:eastAsia="Times New Roman" w:hAnsi="Arial" w:cs="Arial"/>
          <w:color w:val="000000" w:themeColor="text1"/>
          <w:kern w:val="0"/>
          <w:sz w:val="22"/>
          <w:szCs w:val="22"/>
          <w:vertAlign w:val="superscript"/>
          <w:lang w:eastAsia="en-GB"/>
          <w14:ligatures w14:val="none"/>
        </w:rPr>
        <w:t>th</w:t>
      </w:r>
      <w:r w:rsidR="008F7EC0" w:rsidRPr="001E4978">
        <w:rPr>
          <w:rFonts w:ascii="Arial" w:eastAsia="Times New Roman" w:hAnsi="Arial" w:cs="Arial"/>
          <w:color w:val="000000" w:themeColor="text1"/>
          <w:kern w:val="0"/>
          <w:sz w:val="22"/>
          <w:szCs w:val="22"/>
          <w:lang w:eastAsia="en-GB"/>
          <w14:ligatures w14:val="none"/>
        </w:rPr>
        <w:t xml:space="preserve"> April 2001.</w:t>
      </w: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lastRenderedPageBreak/>
        <w:t>Wiltshire Core Strategy:</w:t>
      </w:r>
    </w:p>
    <w:p w14:paraId="5F50DBE5" w14:textId="77777777" w:rsidR="00D57E0B" w:rsidRPr="009C1702" w:rsidRDefault="00D57E0B" w:rsidP="009C1702">
      <w:pPr>
        <w:spacing w:after="0" w:line="276" w:lineRule="auto"/>
        <w:jc w:val="both"/>
        <w:rPr>
          <w:rFonts w:ascii="Arial" w:eastAsia="Times New Roman" w:hAnsi="Arial" w:cs="Arial"/>
          <w:kern w:val="0"/>
          <w:sz w:val="22"/>
          <w:szCs w:val="22"/>
          <w:lang w:eastAsia="en-GB"/>
          <w14:ligatures w14:val="none"/>
        </w:rPr>
      </w:pPr>
    </w:p>
    <w:p w14:paraId="4F5184E4" w14:textId="0A86A8A2" w:rsidR="00D57E0B" w:rsidRDefault="00D57E0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Core Policy 1: </w:t>
      </w:r>
      <w:r w:rsidR="00911E18">
        <w:rPr>
          <w:rFonts w:ascii="Arial" w:eastAsia="Times New Roman" w:hAnsi="Arial" w:cs="Arial"/>
          <w:color w:val="000000" w:themeColor="text1"/>
          <w:kern w:val="0"/>
          <w:sz w:val="22"/>
          <w:szCs w:val="22"/>
          <w:lang w:eastAsia="en-GB"/>
          <w14:ligatures w14:val="none"/>
        </w:rPr>
        <w:t>Settlement Strategy</w:t>
      </w:r>
    </w:p>
    <w:p w14:paraId="73BC84BE" w14:textId="6F2356BF" w:rsidR="00D57E0B" w:rsidRDefault="00D57E0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 2:</w:t>
      </w:r>
      <w:r w:rsidR="00911E18">
        <w:rPr>
          <w:rFonts w:ascii="Arial" w:eastAsia="Times New Roman" w:hAnsi="Arial" w:cs="Arial"/>
          <w:color w:val="000000" w:themeColor="text1"/>
          <w:kern w:val="0"/>
          <w:sz w:val="22"/>
          <w:szCs w:val="22"/>
          <w:lang w:eastAsia="en-GB"/>
          <w14:ligatures w14:val="none"/>
        </w:rPr>
        <w:t xml:space="preserve"> Delivery Strategy</w:t>
      </w:r>
    </w:p>
    <w:p w14:paraId="02ACAB8A" w14:textId="55E4534B" w:rsidR="00D57E0B" w:rsidRDefault="00911E18"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 14: Spatial Strategy for the Marlborough Community Area</w:t>
      </w:r>
    </w:p>
    <w:p w14:paraId="3FCE7553" w14:textId="37649EFC" w:rsidR="006D4416" w:rsidRDefault="006D4416"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 48: Supporting Rural Life</w:t>
      </w:r>
    </w:p>
    <w:p w14:paraId="24C4BC25" w14:textId="75CD8AB1" w:rsidR="0089334F" w:rsidRPr="0089334F" w:rsidRDefault="0089334F" w:rsidP="0089334F">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52F6D">
        <w:rPr>
          <w:rFonts w:ascii="Arial" w:eastAsia="Times New Roman" w:hAnsi="Arial" w:cs="Arial"/>
          <w:color w:val="000000" w:themeColor="text1"/>
          <w:kern w:val="0"/>
          <w:sz w:val="22"/>
          <w:szCs w:val="22"/>
          <w:lang w:eastAsia="en-GB"/>
          <w14:ligatures w14:val="none"/>
        </w:rPr>
        <w:t xml:space="preserve">Core Policy 50: Biodiversity and Geodiversity </w:t>
      </w:r>
    </w:p>
    <w:p w14:paraId="0A7406B2" w14:textId="1AE5AFB4" w:rsidR="00315AE0" w:rsidRPr="00052F6D"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52F6D">
        <w:rPr>
          <w:rFonts w:ascii="Arial" w:eastAsia="Times New Roman" w:hAnsi="Arial" w:cs="Arial"/>
          <w:color w:val="000000" w:themeColor="text1"/>
          <w:kern w:val="0"/>
          <w:sz w:val="22"/>
          <w:szCs w:val="22"/>
          <w:lang w:eastAsia="en-GB"/>
          <w14:ligatures w14:val="none"/>
        </w:rPr>
        <w:t>Core Policy 51</w:t>
      </w:r>
      <w:r w:rsidR="006A735A" w:rsidRPr="00052F6D">
        <w:rPr>
          <w:rFonts w:ascii="Arial" w:eastAsia="Times New Roman" w:hAnsi="Arial" w:cs="Arial"/>
          <w:color w:val="000000" w:themeColor="text1"/>
          <w:kern w:val="0"/>
          <w:sz w:val="22"/>
          <w:szCs w:val="22"/>
          <w:lang w:eastAsia="en-GB"/>
          <w14:ligatures w14:val="none"/>
        </w:rPr>
        <w:t xml:space="preserve">: </w:t>
      </w:r>
      <w:r w:rsidRPr="00052F6D">
        <w:rPr>
          <w:rFonts w:ascii="Arial" w:eastAsia="Times New Roman" w:hAnsi="Arial" w:cs="Arial"/>
          <w:color w:val="000000" w:themeColor="text1"/>
          <w:kern w:val="0"/>
          <w:sz w:val="22"/>
          <w:szCs w:val="22"/>
          <w:lang w:eastAsia="en-GB"/>
          <w14:ligatures w14:val="none"/>
        </w:rPr>
        <w:t>Landscape</w:t>
      </w:r>
    </w:p>
    <w:p w14:paraId="1E69A7A9" w14:textId="3181C934" w:rsidR="002A696D" w:rsidRPr="002A696D" w:rsidRDefault="002A696D" w:rsidP="002A696D">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5C5784A6" w14:textId="2E82E791" w:rsidR="00683C17" w:rsidRPr="00476DE5"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76DE5">
        <w:rPr>
          <w:rFonts w:ascii="Arial" w:eastAsia="Times New Roman" w:hAnsi="Arial" w:cs="Arial"/>
          <w:color w:val="000000" w:themeColor="text1"/>
          <w:kern w:val="0"/>
          <w:sz w:val="22"/>
          <w:szCs w:val="22"/>
          <w:lang w:eastAsia="en-GB"/>
          <w14:ligatures w14:val="none"/>
        </w:rPr>
        <w:t>Core Policy 58</w:t>
      </w:r>
      <w:r w:rsidR="006A735A" w:rsidRPr="00476DE5">
        <w:rPr>
          <w:rFonts w:ascii="Arial" w:eastAsia="Times New Roman" w:hAnsi="Arial" w:cs="Arial"/>
          <w:color w:val="000000" w:themeColor="text1"/>
          <w:kern w:val="0"/>
          <w:sz w:val="22"/>
          <w:szCs w:val="22"/>
          <w:lang w:eastAsia="en-GB"/>
          <w14:ligatures w14:val="none"/>
        </w:rPr>
        <w:t>:</w:t>
      </w:r>
      <w:r w:rsidR="00315AE0" w:rsidRPr="00476DE5">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A1F721F" w14:textId="0FFE6C06" w:rsidR="009F684B" w:rsidRPr="00476DE5"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76DE5">
        <w:rPr>
          <w:rFonts w:ascii="Arial" w:eastAsia="Times New Roman" w:hAnsi="Arial" w:cs="Arial"/>
          <w:color w:val="000000" w:themeColor="text1"/>
          <w:kern w:val="0"/>
          <w:sz w:val="22"/>
          <w:szCs w:val="22"/>
          <w:lang w:eastAsia="en-GB"/>
          <w14:ligatures w14:val="none"/>
        </w:rPr>
        <w:t>Core Policy 61</w:t>
      </w:r>
      <w:r w:rsidR="006A735A" w:rsidRPr="00476DE5">
        <w:rPr>
          <w:rFonts w:ascii="Arial" w:eastAsia="Times New Roman" w:hAnsi="Arial" w:cs="Arial"/>
          <w:color w:val="000000" w:themeColor="text1"/>
          <w:kern w:val="0"/>
          <w:sz w:val="22"/>
          <w:szCs w:val="22"/>
          <w:lang w:eastAsia="en-GB"/>
          <w14:ligatures w14:val="none"/>
        </w:rPr>
        <w:t>:</w:t>
      </w:r>
      <w:r w:rsidRPr="00476DE5">
        <w:rPr>
          <w:rFonts w:ascii="Arial" w:eastAsia="Times New Roman" w:hAnsi="Arial" w:cs="Arial"/>
          <w:color w:val="000000" w:themeColor="text1"/>
          <w:kern w:val="0"/>
          <w:sz w:val="22"/>
          <w:szCs w:val="22"/>
          <w:lang w:eastAsia="en-GB"/>
          <w14:ligatures w14:val="none"/>
        </w:rPr>
        <w:t xml:space="preserve"> Transport and New Development</w:t>
      </w:r>
    </w:p>
    <w:p w14:paraId="45B32F22" w14:textId="27D420E3" w:rsidR="009F684B" w:rsidRPr="00476DE5"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76DE5">
        <w:rPr>
          <w:rFonts w:ascii="Arial" w:eastAsia="Times New Roman" w:hAnsi="Arial" w:cs="Arial"/>
          <w:color w:val="000000" w:themeColor="text1"/>
          <w:kern w:val="0"/>
          <w:sz w:val="22"/>
          <w:szCs w:val="22"/>
          <w:lang w:eastAsia="en-GB"/>
          <w14:ligatures w14:val="none"/>
        </w:rPr>
        <w:t>Core Policy 64</w:t>
      </w:r>
      <w:r w:rsidR="006A735A" w:rsidRPr="00476DE5">
        <w:rPr>
          <w:rFonts w:ascii="Arial" w:eastAsia="Times New Roman" w:hAnsi="Arial" w:cs="Arial"/>
          <w:color w:val="000000" w:themeColor="text1"/>
          <w:kern w:val="0"/>
          <w:sz w:val="22"/>
          <w:szCs w:val="22"/>
          <w:lang w:eastAsia="en-GB"/>
          <w14:ligatures w14:val="none"/>
        </w:rPr>
        <w:t>:</w:t>
      </w:r>
      <w:r w:rsidRPr="00476DE5">
        <w:rPr>
          <w:rFonts w:ascii="Arial" w:eastAsia="Times New Roman" w:hAnsi="Arial" w:cs="Arial"/>
          <w:color w:val="000000" w:themeColor="text1"/>
          <w:kern w:val="0"/>
          <w:sz w:val="22"/>
          <w:szCs w:val="22"/>
          <w:lang w:eastAsia="en-GB"/>
          <w14:ligatures w14:val="none"/>
        </w:rPr>
        <w:t xml:space="preserve"> Demand Management</w:t>
      </w:r>
    </w:p>
    <w:p w14:paraId="07095A56" w14:textId="0D7A4C77" w:rsidR="00DC0041" w:rsidRPr="00476DE5"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76DE5">
        <w:rPr>
          <w:rFonts w:ascii="Arial" w:eastAsia="Times New Roman" w:hAnsi="Arial" w:cs="Arial"/>
          <w:color w:val="000000" w:themeColor="text1"/>
          <w:kern w:val="0"/>
          <w:sz w:val="22"/>
          <w:szCs w:val="22"/>
          <w:lang w:eastAsia="en-GB"/>
          <w14:ligatures w14:val="none"/>
        </w:rPr>
        <w:t>Core Policy 67</w:t>
      </w:r>
      <w:r w:rsidR="006A735A" w:rsidRPr="00476DE5">
        <w:rPr>
          <w:rFonts w:ascii="Arial" w:eastAsia="Times New Roman" w:hAnsi="Arial" w:cs="Arial"/>
          <w:color w:val="000000" w:themeColor="text1"/>
          <w:kern w:val="0"/>
          <w:sz w:val="22"/>
          <w:szCs w:val="22"/>
          <w:lang w:eastAsia="en-GB"/>
          <w14:ligatures w14:val="none"/>
        </w:rPr>
        <w:t>:</w:t>
      </w:r>
      <w:r w:rsidRPr="00476DE5">
        <w:rPr>
          <w:rFonts w:ascii="Arial" w:eastAsia="Times New Roman" w:hAnsi="Arial" w:cs="Arial"/>
          <w:color w:val="000000" w:themeColor="text1"/>
          <w:kern w:val="0"/>
          <w:sz w:val="22"/>
          <w:szCs w:val="22"/>
          <w:lang w:eastAsia="en-GB"/>
          <w14:ligatures w14:val="none"/>
        </w:rPr>
        <w:t xml:space="preserve"> Flood Risk </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0979E694" w:rsidR="0016162B" w:rsidRPr="00E16B1D" w:rsidRDefault="002A696D"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Stanton St Bernard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sidR="003458EB">
        <w:rPr>
          <w:rFonts w:ascii="Arial" w:eastAsia="Times New Roman" w:hAnsi="Arial" w:cs="Arial"/>
          <w:kern w:val="0"/>
          <w:sz w:val="22"/>
          <w:szCs w:val="22"/>
          <w:lang w:eastAsia="en-GB"/>
          <w14:ligatures w14:val="none"/>
        </w:rPr>
        <w:t>.</w:t>
      </w:r>
    </w:p>
    <w:bookmarkEnd w:id="0"/>
    <w:p w14:paraId="6D26A95D"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750CC1FE" w14:textId="4D1E642A" w:rsidR="00A55952" w:rsidRPr="003458EB" w:rsidRDefault="007C34A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3458EB">
        <w:rPr>
          <w:rFonts w:ascii="Arial" w:eastAsia="Times New Roman" w:hAnsi="Arial" w:cs="Arial"/>
          <w:color w:val="000000" w:themeColor="text1"/>
          <w:kern w:val="0"/>
          <w:sz w:val="22"/>
          <w:szCs w:val="22"/>
          <w:u w:val="single"/>
          <w:lang w:eastAsia="en-GB"/>
          <w14:ligatures w14:val="none"/>
        </w:rPr>
        <w:t>Highways</w:t>
      </w:r>
      <w:r w:rsidRPr="003458EB">
        <w:rPr>
          <w:rFonts w:ascii="Arial" w:eastAsia="Times New Roman" w:hAnsi="Arial" w:cs="Arial"/>
          <w:color w:val="000000" w:themeColor="text1"/>
          <w:kern w:val="0"/>
          <w:sz w:val="22"/>
          <w:szCs w:val="22"/>
          <w:lang w:eastAsia="en-GB"/>
          <w14:ligatures w14:val="none"/>
        </w:rPr>
        <w:t>: No objection.</w:t>
      </w:r>
    </w:p>
    <w:p w14:paraId="78192AE1" w14:textId="77777777" w:rsidR="007C34A1" w:rsidRPr="003458EB" w:rsidRDefault="007C34A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1937C74" w14:textId="3461D59B" w:rsidR="005B0FD5" w:rsidRPr="003458EB" w:rsidRDefault="007C34A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458EB">
        <w:rPr>
          <w:rFonts w:ascii="Arial" w:eastAsia="Times New Roman" w:hAnsi="Arial" w:cs="Arial"/>
          <w:color w:val="000000" w:themeColor="text1"/>
          <w:kern w:val="0"/>
          <w:sz w:val="22"/>
          <w:szCs w:val="22"/>
          <w:u w:val="single"/>
          <w:lang w:eastAsia="en-GB"/>
          <w14:ligatures w14:val="none"/>
        </w:rPr>
        <w:t>Drainage</w:t>
      </w:r>
      <w:r w:rsidR="004458BC" w:rsidRPr="003458EB">
        <w:rPr>
          <w:rFonts w:ascii="Arial" w:eastAsia="Times New Roman" w:hAnsi="Arial" w:cs="Arial"/>
          <w:color w:val="000000" w:themeColor="text1"/>
          <w:kern w:val="0"/>
          <w:sz w:val="22"/>
          <w:szCs w:val="22"/>
          <w:lang w:eastAsia="en-GB"/>
          <w14:ligatures w14:val="none"/>
        </w:rPr>
        <w:t>: No comment.</w:t>
      </w:r>
    </w:p>
    <w:p w14:paraId="333EA83B" w14:textId="77777777" w:rsidR="007C34A1" w:rsidRPr="003458EB" w:rsidRDefault="007C34A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072C45D" w14:textId="1D8881AA" w:rsidR="007C34A1" w:rsidRPr="003458EB" w:rsidRDefault="007C34A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458EB">
        <w:rPr>
          <w:rFonts w:ascii="Arial" w:eastAsia="Times New Roman" w:hAnsi="Arial" w:cs="Arial"/>
          <w:color w:val="000000" w:themeColor="text1"/>
          <w:kern w:val="0"/>
          <w:sz w:val="22"/>
          <w:szCs w:val="22"/>
          <w:u w:val="single"/>
          <w:lang w:eastAsia="en-GB"/>
          <w14:ligatures w14:val="none"/>
        </w:rPr>
        <w:t>Rights of way</w:t>
      </w:r>
      <w:r w:rsidRPr="003458EB">
        <w:rPr>
          <w:rFonts w:ascii="Arial" w:eastAsia="Times New Roman" w:hAnsi="Arial" w:cs="Arial"/>
          <w:color w:val="000000" w:themeColor="text1"/>
          <w:kern w:val="0"/>
          <w:sz w:val="22"/>
          <w:szCs w:val="22"/>
          <w:lang w:eastAsia="en-GB"/>
          <w14:ligatures w14:val="none"/>
        </w:rPr>
        <w:t>: No comment</w:t>
      </w:r>
      <w:r w:rsidR="004A7A35">
        <w:rPr>
          <w:rFonts w:ascii="Arial" w:eastAsia="Times New Roman" w:hAnsi="Arial" w:cs="Arial"/>
          <w:color w:val="000000" w:themeColor="text1"/>
          <w:kern w:val="0"/>
          <w:sz w:val="22"/>
          <w:szCs w:val="22"/>
          <w:lang w:eastAsia="en-GB"/>
          <w14:ligatures w14:val="none"/>
        </w:rPr>
        <w:t>s</w:t>
      </w:r>
      <w:r w:rsidRPr="003458EB">
        <w:rPr>
          <w:rFonts w:ascii="Arial" w:eastAsia="Times New Roman" w:hAnsi="Arial" w:cs="Arial"/>
          <w:color w:val="000000" w:themeColor="text1"/>
          <w:kern w:val="0"/>
          <w:sz w:val="22"/>
          <w:szCs w:val="22"/>
          <w:lang w:eastAsia="en-GB"/>
          <w14:ligatures w14:val="none"/>
        </w:rPr>
        <w:t xml:space="preserve"> received at the time of writing.</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686B6DEB" w:rsidR="008D7802" w:rsidRPr="004A7A35"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5CFB60F" w14:textId="0207016E" w:rsidR="00B71D0E" w:rsidRPr="004A7A35"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B694726" w14:textId="2FB5B6C8" w:rsidR="00F828F9" w:rsidRPr="00D44370" w:rsidRDefault="00F828F9" w:rsidP="00F828F9">
      <w:pPr>
        <w:spacing w:after="0" w:line="276" w:lineRule="auto"/>
        <w:jc w:val="both"/>
        <w:rPr>
          <w:rFonts w:ascii="Arial" w:eastAsia="Times New Roman" w:hAnsi="Arial" w:cs="Arial"/>
          <w:i/>
          <w:iCs/>
          <w:color w:val="ED0000"/>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p>
    <w:p w14:paraId="20DB53F3" w14:textId="77777777" w:rsidR="00F828F9" w:rsidRDefault="00F828F9" w:rsidP="00F828F9">
      <w:pPr>
        <w:spacing w:after="0" w:line="276" w:lineRule="auto"/>
        <w:jc w:val="both"/>
        <w:rPr>
          <w:rFonts w:ascii="Arial" w:eastAsia="Times New Roman" w:hAnsi="Arial" w:cs="Arial"/>
          <w:color w:val="000000" w:themeColor="text1"/>
          <w:kern w:val="0"/>
          <w:sz w:val="22"/>
          <w:szCs w:val="22"/>
          <w:lang w:eastAsia="en-GB"/>
          <w14:ligatures w14:val="none"/>
        </w:rPr>
      </w:pPr>
    </w:p>
    <w:p w14:paraId="19304E46" w14:textId="77777777" w:rsidR="00F828F9" w:rsidRPr="00A17755" w:rsidRDefault="00F828F9" w:rsidP="00F828F9">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In most householder applications, the principle of development is not a matter for detailed assessment, as the residential use of the site is already established and the proposal typically involves minor works within the curtilage of a lawful dwelling.</w:t>
      </w:r>
    </w:p>
    <w:p w14:paraId="6D37815C" w14:textId="77777777" w:rsidR="00F828F9" w:rsidRPr="00A17755" w:rsidRDefault="00F828F9" w:rsidP="00F828F9">
      <w:pPr>
        <w:spacing w:after="0" w:line="276" w:lineRule="auto"/>
        <w:jc w:val="both"/>
        <w:rPr>
          <w:rFonts w:ascii="Arial" w:eastAsia="Times New Roman" w:hAnsi="Arial" w:cs="Arial"/>
          <w:color w:val="000000" w:themeColor="text1"/>
          <w:kern w:val="0"/>
          <w:sz w:val="22"/>
          <w:szCs w:val="22"/>
          <w:lang w:eastAsia="en-GB"/>
          <w14:ligatures w14:val="none"/>
        </w:rPr>
      </w:pPr>
    </w:p>
    <w:p w14:paraId="056A8D87" w14:textId="2BE04F7F" w:rsidR="00F828F9" w:rsidRDefault="00F828F9" w:rsidP="00F828F9">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However, in this instance, it is necessary to consider whether the proposed development is acceptable in principle due to</w:t>
      </w:r>
      <w:r>
        <w:rPr>
          <w:rFonts w:ascii="Arial" w:eastAsia="Times New Roman" w:hAnsi="Arial" w:cs="Arial"/>
          <w:color w:val="000000" w:themeColor="text1"/>
          <w:kern w:val="0"/>
          <w:sz w:val="22"/>
          <w:szCs w:val="22"/>
          <w:lang w:eastAsia="en-GB"/>
          <w14:ligatures w14:val="none"/>
        </w:rPr>
        <w:t xml:space="preserve"> the existing agricultural tie</w:t>
      </w:r>
      <w:r w:rsidR="00DA0740">
        <w:rPr>
          <w:rFonts w:ascii="Arial" w:eastAsia="Times New Roman" w:hAnsi="Arial" w:cs="Arial"/>
          <w:color w:val="000000" w:themeColor="text1"/>
          <w:kern w:val="0"/>
          <w:sz w:val="22"/>
          <w:szCs w:val="22"/>
          <w:lang w:eastAsia="en-GB"/>
          <w14:ligatures w14:val="none"/>
        </w:rPr>
        <w:t xml:space="preserve"> on the dwellinghouse.</w:t>
      </w:r>
    </w:p>
    <w:p w14:paraId="6D85880C" w14:textId="5B581607" w:rsidR="00DA0740" w:rsidRDefault="00DA0740" w:rsidP="00F828F9">
      <w:pPr>
        <w:spacing w:after="0" w:line="276" w:lineRule="auto"/>
        <w:jc w:val="both"/>
        <w:rPr>
          <w:rFonts w:ascii="Arial" w:eastAsia="Times New Roman" w:hAnsi="Arial" w:cs="Arial"/>
          <w:color w:val="000000" w:themeColor="text1"/>
          <w:kern w:val="0"/>
          <w:sz w:val="22"/>
          <w:szCs w:val="22"/>
          <w:lang w:eastAsia="en-GB"/>
          <w14:ligatures w14:val="none"/>
        </w:rPr>
      </w:pPr>
    </w:p>
    <w:p w14:paraId="6833A693" w14:textId="14EE3067" w:rsidR="00451234" w:rsidRDefault="00451234" w:rsidP="00F828F9">
      <w:pPr>
        <w:spacing w:after="0" w:line="276" w:lineRule="auto"/>
        <w:jc w:val="both"/>
        <w:rPr>
          <w:rFonts w:ascii="Arial" w:eastAsia="Times New Roman" w:hAnsi="Arial" w:cs="Arial"/>
          <w:color w:val="000000" w:themeColor="text1"/>
          <w:kern w:val="0"/>
          <w:sz w:val="22"/>
          <w:szCs w:val="22"/>
          <w:lang w:eastAsia="en-GB"/>
          <w14:ligatures w14:val="none"/>
        </w:rPr>
      </w:pPr>
      <w:r w:rsidRPr="00451234">
        <w:rPr>
          <w:rFonts w:ascii="Arial" w:eastAsia="Times New Roman" w:hAnsi="Arial" w:cs="Arial"/>
          <w:color w:val="000000" w:themeColor="text1"/>
          <w:kern w:val="0"/>
          <w:sz w:val="22"/>
          <w:szCs w:val="22"/>
          <w:lang w:eastAsia="en-GB"/>
          <w14:ligatures w14:val="none"/>
        </w:rPr>
        <w:t>Core Policies 1 (Settlement Strategy) and 2 (Delivery Strategy) of the Wiltshire Core Strategy establish the overarching spatial framework for development, directing new residential development towards defined settlements and applying a general restraint to development in the open countryside. The application site lies outside any defined limits of development and is therefore located in the countryside for planning purposes. However, the proposal does not seek to introduce a new residential use, as the dwelling is already lawfully established and subject to an agricultural occupancy condition. In this context, the proposal is appropriately considered as minor development within the curtilage of an existing dwelling, and its acceptability in principle turns on whether it would conflict with the objectives of the settlement strategy or undermine the purpose of the existing occupancy restriction. Subject to this consideration, the proposal is capable of being assessed as compliant with Core Policies 1 and 2.</w:t>
      </w:r>
    </w:p>
    <w:p w14:paraId="722BD935" w14:textId="77777777" w:rsidR="00451234" w:rsidRDefault="00451234" w:rsidP="00F828F9">
      <w:pPr>
        <w:spacing w:after="0" w:line="276" w:lineRule="auto"/>
        <w:jc w:val="both"/>
        <w:rPr>
          <w:rFonts w:ascii="Arial" w:eastAsia="Times New Roman" w:hAnsi="Arial" w:cs="Arial"/>
          <w:color w:val="000000" w:themeColor="text1"/>
          <w:kern w:val="0"/>
          <w:sz w:val="22"/>
          <w:szCs w:val="22"/>
          <w:lang w:eastAsia="en-GB"/>
          <w14:ligatures w14:val="none"/>
        </w:rPr>
      </w:pPr>
    </w:p>
    <w:p w14:paraId="28738543" w14:textId="7272F751" w:rsidR="00C334AD" w:rsidRDefault="00C334AD" w:rsidP="00F828F9">
      <w:pPr>
        <w:spacing w:after="0" w:line="276" w:lineRule="auto"/>
        <w:jc w:val="both"/>
        <w:rPr>
          <w:rFonts w:ascii="Arial" w:eastAsia="Times New Roman" w:hAnsi="Arial" w:cs="Arial"/>
          <w:color w:val="000000" w:themeColor="text1"/>
          <w:kern w:val="0"/>
          <w:sz w:val="22"/>
          <w:szCs w:val="22"/>
          <w:lang w:eastAsia="en-GB"/>
          <w14:ligatures w14:val="none"/>
        </w:rPr>
      </w:pPr>
      <w:r w:rsidRPr="00C334AD">
        <w:rPr>
          <w:rFonts w:ascii="Arial" w:eastAsia="Times New Roman" w:hAnsi="Arial" w:cs="Arial"/>
          <w:color w:val="000000" w:themeColor="text1"/>
          <w:kern w:val="0"/>
          <w:sz w:val="22"/>
          <w:szCs w:val="22"/>
          <w:lang w:eastAsia="en-GB"/>
          <w14:ligatures w14:val="none"/>
        </w:rPr>
        <w:t>In addition to Core Policies 1 and 2, Core Policy 48 of the Wiltshire Core Strategy is relevant, as it provides the policy framework for residential accommodation required to support agricultural employment in the countryside. In this case, the dwelling is already subject to an agricultural occupancy condition, and the key consideration is whether the proposed extension would undermine the purpose or effectiveness of that restriction.</w:t>
      </w:r>
    </w:p>
    <w:p w14:paraId="1A472F41" w14:textId="77777777" w:rsidR="00C334AD" w:rsidRDefault="00C334AD" w:rsidP="00F828F9">
      <w:pPr>
        <w:spacing w:after="0" w:line="276" w:lineRule="auto"/>
        <w:jc w:val="both"/>
        <w:rPr>
          <w:rFonts w:ascii="Arial" w:eastAsia="Times New Roman" w:hAnsi="Arial" w:cs="Arial"/>
          <w:color w:val="000000" w:themeColor="text1"/>
          <w:kern w:val="0"/>
          <w:sz w:val="22"/>
          <w:szCs w:val="22"/>
          <w:lang w:eastAsia="en-GB"/>
          <w14:ligatures w14:val="none"/>
        </w:rPr>
      </w:pPr>
    </w:p>
    <w:p w14:paraId="28CA7FC0" w14:textId="14179F35" w:rsidR="00DA0740" w:rsidRDefault="009056CB" w:rsidP="00F828F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By request of the case officer, the applicant has provided a brief </w:t>
      </w:r>
      <w:r w:rsidR="00E62B1E">
        <w:rPr>
          <w:rFonts w:ascii="Arial" w:eastAsia="Times New Roman" w:hAnsi="Arial" w:cs="Arial"/>
          <w:color w:val="000000" w:themeColor="text1"/>
          <w:kern w:val="0"/>
          <w:sz w:val="22"/>
          <w:szCs w:val="22"/>
          <w:lang w:eastAsia="en-GB"/>
          <w14:ligatures w14:val="none"/>
        </w:rPr>
        <w:t>statement outlining that the dwelling is still an agricultural worker</w:t>
      </w:r>
      <w:r w:rsidR="001C1BC9">
        <w:rPr>
          <w:rFonts w:ascii="Arial" w:eastAsia="Times New Roman" w:hAnsi="Arial" w:cs="Arial"/>
          <w:color w:val="000000" w:themeColor="text1"/>
          <w:kern w:val="0"/>
          <w:sz w:val="22"/>
          <w:szCs w:val="22"/>
          <w:lang w:eastAsia="en-GB"/>
          <w14:ligatures w14:val="none"/>
        </w:rPr>
        <w:t>’</w:t>
      </w:r>
      <w:r w:rsidR="00E62B1E">
        <w:rPr>
          <w:rFonts w:ascii="Arial" w:eastAsia="Times New Roman" w:hAnsi="Arial" w:cs="Arial"/>
          <w:color w:val="000000" w:themeColor="text1"/>
          <w:kern w:val="0"/>
          <w:sz w:val="22"/>
          <w:szCs w:val="22"/>
          <w:lang w:eastAsia="en-GB"/>
          <w14:ligatures w14:val="none"/>
        </w:rPr>
        <w:t xml:space="preserve">s dwelling </w:t>
      </w:r>
      <w:r w:rsidR="002F198D">
        <w:rPr>
          <w:rFonts w:ascii="Arial" w:eastAsia="Times New Roman" w:hAnsi="Arial" w:cs="Arial"/>
          <w:color w:val="000000" w:themeColor="text1"/>
          <w:kern w:val="0"/>
          <w:sz w:val="22"/>
          <w:szCs w:val="22"/>
          <w:lang w:eastAsia="en-GB"/>
          <w14:ligatures w14:val="none"/>
        </w:rPr>
        <w:t xml:space="preserve">and has been in continuous use by a part-owner of Church </w:t>
      </w:r>
      <w:r w:rsidR="00144FAD">
        <w:rPr>
          <w:rFonts w:ascii="Arial" w:eastAsia="Times New Roman" w:hAnsi="Arial" w:cs="Arial"/>
          <w:color w:val="000000" w:themeColor="text1"/>
          <w:kern w:val="0"/>
          <w:sz w:val="22"/>
          <w:szCs w:val="22"/>
          <w:lang w:eastAsia="en-GB"/>
          <w14:ligatures w14:val="none"/>
        </w:rPr>
        <w:t>F</w:t>
      </w:r>
      <w:r w:rsidR="002F198D">
        <w:rPr>
          <w:rFonts w:ascii="Arial" w:eastAsia="Times New Roman" w:hAnsi="Arial" w:cs="Arial"/>
          <w:color w:val="000000" w:themeColor="text1"/>
          <w:kern w:val="0"/>
          <w:sz w:val="22"/>
          <w:szCs w:val="22"/>
          <w:lang w:eastAsia="en-GB"/>
          <w14:ligatures w14:val="none"/>
        </w:rPr>
        <w:t xml:space="preserve">arm and their family. </w:t>
      </w:r>
      <w:r w:rsidR="00F11CB1">
        <w:rPr>
          <w:rFonts w:ascii="Arial" w:eastAsia="Times New Roman" w:hAnsi="Arial" w:cs="Arial"/>
          <w:color w:val="000000" w:themeColor="text1"/>
          <w:kern w:val="0"/>
          <w:sz w:val="22"/>
          <w:szCs w:val="22"/>
          <w:lang w:eastAsia="en-GB"/>
          <w14:ligatures w14:val="none"/>
        </w:rPr>
        <w:t xml:space="preserve">They have clarified that the </w:t>
      </w:r>
      <w:r w:rsidR="00040614">
        <w:rPr>
          <w:rFonts w:ascii="Arial" w:eastAsia="Times New Roman" w:hAnsi="Arial" w:cs="Arial"/>
          <w:color w:val="000000" w:themeColor="text1"/>
          <w:kern w:val="0"/>
          <w:sz w:val="22"/>
          <w:szCs w:val="22"/>
          <w:lang w:eastAsia="en-GB"/>
          <w14:ligatures w14:val="none"/>
        </w:rPr>
        <w:t>proposed</w:t>
      </w:r>
      <w:r w:rsidR="00F11CB1">
        <w:rPr>
          <w:rFonts w:ascii="Arial" w:eastAsia="Times New Roman" w:hAnsi="Arial" w:cs="Arial"/>
          <w:color w:val="000000" w:themeColor="text1"/>
          <w:kern w:val="0"/>
          <w:sz w:val="22"/>
          <w:szCs w:val="22"/>
          <w:lang w:eastAsia="en-GB"/>
          <w14:ligatures w14:val="none"/>
        </w:rPr>
        <w:t xml:space="preserve"> extension would not increase the number of bedrooms on site</w:t>
      </w:r>
      <w:r w:rsidR="00E02EA6">
        <w:rPr>
          <w:rFonts w:ascii="Arial" w:eastAsia="Times New Roman" w:hAnsi="Arial" w:cs="Arial"/>
          <w:color w:val="000000" w:themeColor="text1"/>
          <w:kern w:val="0"/>
          <w:sz w:val="22"/>
          <w:szCs w:val="22"/>
          <w:lang w:eastAsia="en-GB"/>
          <w14:ligatures w14:val="none"/>
        </w:rPr>
        <w:t xml:space="preserve"> and the application only seeks to create </w:t>
      </w:r>
      <w:r w:rsidR="00261948" w:rsidRPr="00261948">
        <w:rPr>
          <w:rFonts w:ascii="Arial" w:eastAsia="Times New Roman" w:hAnsi="Arial" w:cs="Arial"/>
          <w:color w:val="000000" w:themeColor="text1"/>
          <w:kern w:val="0"/>
          <w:sz w:val="22"/>
          <w:szCs w:val="22"/>
          <w:lang w:eastAsia="en-GB"/>
          <w14:ligatures w14:val="none"/>
        </w:rPr>
        <w:t xml:space="preserve">a modest increase in the living accommodation </w:t>
      </w:r>
      <w:r w:rsidR="00261948">
        <w:rPr>
          <w:rFonts w:ascii="Arial" w:eastAsia="Times New Roman" w:hAnsi="Arial" w:cs="Arial"/>
          <w:color w:val="000000" w:themeColor="text1"/>
          <w:kern w:val="0"/>
          <w:sz w:val="22"/>
          <w:szCs w:val="22"/>
          <w:lang w:eastAsia="en-GB"/>
          <w14:ligatures w14:val="none"/>
        </w:rPr>
        <w:t>due to the evolving needs of the family.</w:t>
      </w:r>
    </w:p>
    <w:p w14:paraId="06ED36B2" w14:textId="77777777" w:rsidR="00261948" w:rsidRPr="001C1BC9" w:rsidRDefault="00261948" w:rsidP="00F828F9">
      <w:pPr>
        <w:spacing w:after="0" w:line="276" w:lineRule="auto"/>
        <w:jc w:val="both"/>
        <w:rPr>
          <w:rFonts w:ascii="Arial" w:eastAsia="Times New Roman" w:hAnsi="Arial" w:cs="Arial"/>
          <w:color w:val="000000" w:themeColor="text1"/>
          <w:kern w:val="0"/>
          <w:sz w:val="22"/>
          <w:szCs w:val="22"/>
          <w:lang w:eastAsia="en-GB"/>
          <w14:ligatures w14:val="none"/>
        </w:rPr>
      </w:pPr>
    </w:p>
    <w:p w14:paraId="2FF694C4" w14:textId="77777777" w:rsidR="001C1BC9" w:rsidRPr="001C1BC9" w:rsidRDefault="001C1BC9" w:rsidP="001C1BC9">
      <w:pPr>
        <w:spacing w:after="0" w:line="276" w:lineRule="auto"/>
        <w:jc w:val="both"/>
        <w:rPr>
          <w:rFonts w:ascii="Arial" w:eastAsia="Times New Roman" w:hAnsi="Arial" w:cs="Arial"/>
          <w:color w:val="000000" w:themeColor="text1"/>
          <w:kern w:val="0"/>
          <w:sz w:val="22"/>
          <w:szCs w:val="22"/>
          <w:lang w:eastAsia="en-GB"/>
          <w14:ligatures w14:val="none"/>
        </w:rPr>
      </w:pPr>
      <w:r w:rsidRPr="001C1BC9">
        <w:rPr>
          <w:rFonts w:ascii="Arial" w:eastAsia="Times New Roman" w:hAnsi="Arial" w:cs="Arial"/>
          <w:color w:val="000000" w:themeColor="text1"/>
          <w:kern w:val="0"/>
          <w:sz w:val="22"/>
          <w:szCs w:val="22"/>
          <w:lang w:eastAsia="en-GB"/>
          <w14:ligatures w14:val="none"/>
        </w:rPr>
        <w:t>While the applicant refers to the evolving needs of the family, it is noted that personal circumstances in themselves are not determinative in planning terms. The key consideration is whether the proposal would undermine the purpose of the existing agricultural occupancy condition, which is to ensure the dwelling remains available to meet an identified functional need within the agricultural holding.</w:t>
      </w:r>
    </w:p>
    <w:p w14:paraId="0838D206" w14:textId="77777777" w:rsidR="001C1BC9" w:rsidRPr="001C1BC9" w:rsidRDefault="001C1BC9" w:rsidP="001C1BC9">
      <w:pPr>
        <w:spacing w:after="0" w:line="276" w:lineRule="auto"/>
        <w:jc w:val="both"/>
        <w:rPr>
          <w:rFonts w:ascii="Arial" w:eastAsia="Times New Roman" w:hAnsi="Arial" w:cs="Arial"/>
          <w:color w:val="000000" w:themeColor="text1"/>
          <w:kern w:val="0"/>
          <w:sz w:val="22"/>
          <w:szCs w:val="22"/>
          <w:lang w:eastAsia="en-GB"/>
          <w14:ligatures w14:val="none"/>
        </w:rPr>
      </w:pPr>
    </w:p>
    <w:p w14:paraId="12F9DC2B" w14:textId="77777777" w:rsidR="00551508" w:rsidRPr="00551508" w:rsidRDefault="00551508" w:rsidP="00551508">
      <w:pPr>
        <w:spacing w:after="0" w:line="276" w:lineRule="auto"/>
        <w:jc w:val="both"/>
        <w:rPr>
          <w:rFonts w:ascii="Arial" w:eastAsia="Times New Roman" w:hAnsi="Arial" w:cs="Arial"/>
          <w:color w:val="000000" w:themeColor="text1"/>
          <w:kern w:val="0"/>
          <w:sz w:val="22"/>
          <w:szCs w:val="22"/>
          <w:lang w:eastAsia="en-GB"/>
          <w14:ligatures w14:val="none"/>
        </w:rPr>
      </w:pPr>
      <w:r w:rsidRPr="00551508">
        <w:rPr>
          <w:rFonts w:ascii="Arial" w:eastAsia="Times New Roman" w:hAnsi="Arial" w:cs="Arial"/>
          <w:color w:val="000000" w:themeColor="text1"/>
          <w:kern w:val="0"/>
          <w:sz w:val="22"/>
          <w:szCs w:val="22"/>
          <w:lang w:eastAsia="en-GB"/>
          <w14:ligatures w14:val="none"/>
        </w:rPr>
        <w:t xml:space="preserve">In this case, the submitted information confirms that the dwelling continues to be occupied in accordance with the existing agricultural occupancy condition. The proposed extension would be modest in scale, would not increase the number of bedrooms, and would not materially increase the scale or market attractiveness of the dwelling. The proposal would not alter the functional relationship between the dwelling and Church Farm, nor would it undermine the purpose or effectiveness of the agricultural occupancy restriction, which is to ensure the dwelling remains available to meet an identified agricultural need. On this basis, the proposal </w:t>
      </w:r>
      <w:r w:rsidRPr="00551508">
        <w:rPr>
          <w:rFonts w:ascii="Arial" w:eastAsia="Times New Roman" w:hAnsi="Arial" w:cs="Arial"/>
          <w:color w:val="000000" w:themeColor="text1"/>
          <w:kern w:val="0"/>
          <w:sz w:val="22"/>
          <w:szCs w:val="22"/>
          <w:lang w:eastAsia="en-GB"/>
          <w14:ligatures w14:val="none"/>
        </w:rPr>
        <w:lastRenderedPageBreak/>
        <w:t>is not considered to conflict with the objectives of Core Policy 48 or the wider settlement strategy.</w:t>
      </w:r>
    </w:p>
    <w:p w14:paraId="088AA02F" w14:textId="77777777" w:rsidR="001C1BC9" w:rsidRPr="001C1BC9" w:rsidRDefault="001C1BC9" w:rsidP="001C1BC9">
      <w:pPr>
        <w:spacing w:after="0" w:line="276" w:lineRule="auto"/>
        <w:jc w:val="both"/>
        <w:rPr>
          <w:rFonts w:ascii="Arial" w:eastAsia="Times New Roman" w:hAnsi="Arial" w:cs="Arial"/>
          <w:color w:val="000000" w:themeColor="text1"/>
          <w:kern w:val="0"/>
          <w:sz w:val="22"/>
          <w:szCs w:val="22"/>
          <w:lang w:eastAsia="en-GB"/>
          <w14:ligatures w14:val="none"/>
        </w:rPr>
      </w:pPr>
    </w:p>
    <w:p w14:paraId="5B385D82" w14:textId="77777777" w:rsidR="001C1BC9" w:rsidRPr="001C1BC9" w:rsidRDefault="001C1BC9" w:rsidP="001C1BC9">
      <w:pPr>
        <w:spacing w:after="0" w:line="276" w:lineRule="auto"/>
        <w:jc w:val="both"/>
        <w:rPr>
          <w:rFonts w:ascii="Arial" w:eastAsia="Times New Roman" w:hAnsi="Arial" w:cs="Arial"/>
          <w:color w:val="000000" w:themeColor="text1"/>
          <w:kern w:val="0"/>
          <w:sz w:val="22"/>
          <w:szCs w:val="22"/>
          <w:lang w:eastAsia="en-GB"/>
          <w14:ligatures w14:val="none"/>
        </w:rPr>
      </w:pPr>
      <w:r w:rsidRPr="001C1BC9">
        <w:rPr>
          <w:rFonts w:ascii="Arial" w:eastAsia="Times New Roman" w:hAnsi="Arial" w:cs="Arial"/>
          <w:color w:val="000000" w:themeColor="text1"/>
          <w:kern w:val="0"/>
          <w:sz w:val="22"/>
          <w:szCs w:val="22"/>
          <w:lang w:eastAsia="en-GB"/>
          <w14:ligatures w14:val="none"/>
        </w:rPr>
        <w:t>On this basis, the proposal is considered acceptable in principle, subject to detailed assessment of its design, amenity, landscape and other material planning considerations, as set out below.</w:t>
      </w:r>
    </w:p>
    <w:p w14:paraId="5B5C6525" w14:textId="77777777" w:rsidR="00F828F9" w:rsidRPr="009C1702" w:rsidRDefault="00F828F9"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Pr="00DC6295" w:rsidRDefault="00597BBB"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7CCF076C" w14:textId="40F0D096" w:rsidR="008C3D5B" w:rsidRPr="00DC6295" w:rsidRDefault="00B1586B"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DC6295">
        <w:rPr>
          <w:rFonts w:ascii="Arial" w:eastAsia="Times New Roman" w:hAnsi="Arial" w:cs="Arial"/>
          <w:color w:val="000000" w:themeColor="text1"/>
          <w:kern w:val="0"/>
          <w:sz w:val="22"/>
          <w:szCs w:val="22"/>
          <w:lang w:eastAsia="en-GB"/>
          <w14:ligatures w14:val="none"/>
        </w:rPr>
        <w:t>The proposed extension wo</w:t>
      </w:r>
      <w:r w:rsidR="0084394E" w:rsidRPr="00DC6295">
        <w:rPr>
          <w:rFonts w:ascii="Arial" w:eastAsia="Times New Roman" w:hAnsi="Arial" w:cs="Arial"/>
          <w:color w:val="000000" w:themeColor="text1"/>
          <w:kern w:val="0"/>
          <w:sz w:val="22"/>
          <w:szCs w:val="22"/>
          <w:lang w:eastAsia="en-GB"/>
          <w14:ligatures w14:val="none"/>
        </w:rPr>
        <w:t xml:space="preserve">uld be sited on the </w:t>
      </w:r>
      <w:r w:rsidR="000F5448" w:rsidRPr="00DC6295">
        <w:rPr>
          <w:rFonts w:ascii="Arial" w:eastAsia="Times New Roman" w:hAnsi="Arial" w:cs="Arial"/>
          <w:color w:val="000000" w:themeColor="text1"/>
          <w:kern w:val="0"/>
          <w:sz w:val="22"/>
          <w:szCs w:val="22"/>
          <w:lang w:eastAsia="en-GB"/>
          <w14:ligatures w14:val="none"/>
        </w:rPr>
        <w:t xml:space="preserve">eastern side </w:t>
      </w:r>
      <w:r w:rsidR="00631811" w:rsidRPr="00DC6295">
        <w:rPr>
          <w:rFonts w:ascii="Arial" w:eastAsia="Times New Roman" w:hAnsi="Arial" w:cs="Arial"/>
          <w:color w:val="000000" w:themeColor="text1"/>
          <w:kern w:val="0"/>
          <w:sz w:val="22"/>
          <w:szCs w:val="22"/>
          <w:lang w:eastAsia="en-GB"/>
          <w14:ligatures w14:val="none"/>
        </w:rPr>
        <w:t>e</w:t>
      </w:r>
      <w:r w:rsidR="006D5D2F" w:rsidRPr="00DC6295">
        <w:rPr>
          <w:rFonts w:ascii="Arial" w:eastAsia="Times New Roman" w:hAnsi="Arial" w:cs="Arial"/>
          <w:color w:val="000000" w:themeColor="text1"/>
          <w:kern w:val="0"/>
          <w:sz w:val="22"/>
          <w:szCs w:val="22"/>
          <w:lang w:eastAsia="en-GB"/>
          <w14:ligatures w14:val="none"/>
        </w:rPr>
        <w:t>levation</w:t>
      </w:r>
      <w:r w:rsidR="00631811" w:rsidRPr="00DC6295">
        <w:rPr>
          <w:rFonts w:ascii="Arial" w:eastAsia="Times New Roman" w:hAnsi="Arial" w:cs="Arial"/>
          <w:color w:val="000000" w:themeColor="text1"/>
          <w:kern w:val="0"/>
          <w:sz w:val="22"/>
          <w:szCs w:val="22"/>
          <w:lang w:eastAsia="en-GB"/>
          <w14:ligatures w14:val="none"/>
        </w:rPr>
        <w:t xml:space="preserve"> </w:t>
      </w:r>
      <w:r w:rsidR="000F5448" w:rsidRPr="00DC6295">
        <w:rPr>
          <w:rFonts w:ascii="Arial" w:eastAsia="Times New Roman" w:hAnsi="Arial" w:cs="Arial"/>
          <w:color w:val="000000" w:themeColor="text1"/>
          <w:kern w:val="0"/>
          <w:sz w:val="22"/>
          <w:szCs w:val="22"/>
          <w:lang w:eastAsia="en-GB"/>
          <w14:ligatures w14:val="none"/>
        </w:rPr>
        <w:t>of the property</w:t>
      </w:r>
      <w:r w:rsidR="00631811" w:rsidRPr="00DC6295">
        <w:rPr>
          <w:rFonts w:ascii="Arial" w:eastAsia="Times New Roman" w:hAnsi="Arial" w:cs="Arial"/>
          <w:color w:val="000000" w:themeColor="text1"/>
          <w:kern w:val="0"/>
          <w:sz w:val="22"/>
          <w:szCs w:val="22"/>
          <w:lang w:eastAsia="en-GB"/>
          <w14:ligatures w14:val="none"/>
        </w:rPr>
        <w:t>; it would extend approximately 2 metres</w:t>
      </w:r>
      <w:r w:rsidR="006D5D2F" w:rsidRPr="00DC6295">
        <w:rPr>
          <w:rFonts w:ascii="Arial" w:eastAsia="Times New Roman" w:hAnsi="Arial" w:cs="Arial"/>
          <w:color w:val="000000" w:themeColor="text1"/>
          <w:kern w:val="0"/>
          <w:sz w:val="22"/>
          <w:szCs w:val="22"/>
          <w:lang w:eastAsia="en-GB"/>
          <w14:ligatures w14:val="none"/>
        </w:rPr>
        <w:t xml:space="preserve"> out from the side of the property</w:t>
      </w:r>
      <w:r w:rsidR="00631811" w:rsidRPr="00DC6295">
        <w:rPr>
          <w:rFonts w:ascii="Arial" w:eastAsia="Times New Roman" w:hAnsi="Arial" w:cs="Arial"/>
          <w:color w:val="000000" w:themeColor="text1"/>
          <w:kern w:val="0"/>
          <w:sz w:val="22"/>
          <w:szCs w:val="22"/>
          <w:lang w:eastAsia="en-GB"/>
          <w14:ligatures w14:val="none"/>
        </w:rPr>
        <w:t xml:space="preserve"> to align with </w:t>
      </w:r>
      <w:r w:rsidR="006D5D2F" w:rsidRPr="00DC6295">
        <w:rPr>
          <w:rFonts w:ascii="Arial" w:eastAsia="Times New Roman" w:hAnsi="Arial" w:cs="Arial"/>
          <w:color w:val="000000" w:themeColor="text1"/>
          <w:kern w:val="0"/>
          <w:sz w:val="22"/>
          <w:szCs w:val="22"/>
          <w:lang w:eastAsia="en-GB"/>
          <w14:ligatures w14:val="none"/>
        </w:rPr>
        <w:t xml:space="preserve">the existing single storey section on the same elevation of the property which already projects beyond the main body of the dwellinghouse. The extension would act as a continuation of the </w:t>
      </w:r>
      <w:r w:rsidR="00211E73" w:rsidRPr="00DC6295">
        <w:rPr>
          <w:rFonts w:ascii="Arial" w:eastAsia="Times New Roman" w:hAnsi="Arial" w:cs="Arial"/>
          <w:color w:val="000000" w:themeColor="text1"/>
          <w:kern w:val="0"/>
          <w:sz w:val="22"/>
          <w:szCs w:val="22"/>
          <w:lang w:eastAsia="en-GB"/>
          <w14:ligatures w14:val="none"/>
        </w:rPr>
        <w:t xml:space="preserve">main body of the dwellinghouse, with the same hip-to-gable style roof set at the same pitch with the same ridgeline as existing. </w:t>
      </w:r>
      <w:r w:rsidR="00E261F9" w:rsidRPr="00DC6295">
        <w:rPr>
          <w:rFonts w:ascii="Arial" w:eastAsia="Times New Roman" w:hAnsi="Arial" w:cs="Arial"/>
          <w:color w:val="000000" w:themeColor="text1"/>
          <w:kern w:val="0"/>
          <w:sz w:val="22"/>
          <w:szCs w:val="22"/>
          <w:lang w:eastAsia="en-GB"/>
          <w14:ligatures w14:val="none"/>
        </w:rPr>
        <w:t xml:space="preserve">The new openings on the north-east elevation of the property would generally align with </w:t>
      </w:r>
      <w:r w:rsidR="0090740A" w:rsidRPr="00DC6295">
        <w:rPr>
          <w:rFonts w:ascii="Arial" w:eastAsia="Times New Roman" w:hAnsi="Arial" w:cs="Arial"/>
          <w:color w:val="000000" w:themeColor="text1"/>
          <w:kern w:val="0"/>
          <w:sz w:val="22"/>
          <w:szCs w:val="22"/>
          <w:lang w:eastAsia="en-GB"/>
          <w14:ligatures w14:val="none"/>
        </w:rPr>
        <w:t>t</w:t>
      </w:r>
      <w:r w:rsidR="00E261F9" w:rsidRPr="00DC6295">
        <w:rPr>
          <w:rFonts w:ascii="Arial" w:eastAsia="Times New Roman" w:hAnsi="Arial" w:cs="Arial"/>
          <w:color w:val="000000" w:themeColor="text1"/>
          <w:kern w:val="0"/>
          <w:sz w:val="22"/>
          <w:szCs w:val="22"/>
          <w:lang w:eastAsia="en-GB"/>
          <w14:ligatures w14:val="none"/>
        </w:rPr>
        <w:t>he style of the existing openings on the property</w:t>
      </w:r>
      <w:r w:rsidR="00636A64" w:rsidRPr="00DC6295">
        <w:rPr>
          <w:rFonts w:ascii="Arial" w:eastAsia="Times New Roman" w:hAnsi="Arial" w:cs="Arial"/>
          <w:color w:val="000000" w:themeColor="text1"/>
          <w:kern w:val="0"/>
          <w:sz w:val="22"/>
          <w:szCs w:val="22"/>
          <w:lang w:eastAsia="en-GB"/>
          <w14:ligatures w14:val="none"/>
        </w:rPr>
        <w:t xml:space="preserve">. A new ground floor door would be included in the north-west elevation of the </w:t>
      </w:r>
      <w:r w:rsidR="0090740A" w:rsidRPr="00DC6295">
        <w:rPr>
          <w:rFonts w:ascii="Arial" w:eastAsia="Times New Roman" w:hAnsi="Arial" w:cs="Arial"/>
          <w:color w:val="000000" w:themeColor="text1"/>
          <w:kern w:val="0"/>
          <w:sz w:val="22"/>
          <w:szCs w:val="22"/>
          <w:lang w:eastAsia="en-GB"/>
          <w14:ligatures w14:val="none"/>
        </w:rPr>
        <w:t>property</w:t>
      </w:r>
      <w:r w:rsidR="00636A64" w:rsidRPr="00DC6295">
        <w:rPr>
          <w:rFonts w:ascii="Arial" w:eastAsia="Times New Roman" w:hAnsi="Arial" w:cs="Arial"/>
          <w:color w:val="000000" w:themeColor="text1"/>
          <w:kern w:val="0"/>
          <w:sz w:val="22"/>
          <w:szCs w:val="22"/>
          <w:lang w:eastAsia="en-GB"/>
          <w14:ligatures w14:val="none"/>
        </w:rPr>
        <w:t xml:space="preserve">; this would have no material impact upon the visual </w:t>
      </w:r>
      <w:r w:rsidR="0090740A" w:rsidRPr="00DC6295">
        <w:rPr>
          <w:rFonts w:ascii="Arial" w:eastAsia="Times New Roman" w:hAnsi="Arial" w:cs="Arial"/>
          <w:color w:val="000000" w:themeColor="text1"/>
          <w:kern w:val="0"/>
          <w:sz w:val="22"/>
          <w:szCs w:val="22"/>
          <w:lang w:eastAsia="en-GB"/>
          <w14:ligatures w14:val="none"/>
        </w:rPr>
        <w:t>amenity</w:t>
      </w:r>
      <w:r w:rsidR="00636A64" w:rsidRPr="00DC6295">
        <w:rPr>
          <w:rFonts w:ascii="Arial" w:eastAsia="Times New Roman" w:hAnsi="Arial" w:cs="Arial"/>
          <w:color w:val="000000" w:themeColor="text1"/>
          <w:kern w:val="0"/>
          <w:sz w:val="22"/>
          <w:szCs w:val="22"/>
          <w:lang w:eastAsia="en-GB"/>
          <w14:ligatures w14:val="none"/>
        </w:rPr>
        <w:t xml:space="preserve"> of the street scene.</w:t>
      </w:r>
      <w:r w:rsidR="00A92CE1">
        <w:rPr>
          <w:rFonts w:ascii="Arial" w:eastAsia="Times New Roman" w:hAnsi="Arial" w:cs="Arial"/>
          <w:color w:val="000000" w:themeColor="text1"/>
          <w:kern w:val="0"/>
          <w:sz w:val="22"/>
          <w:szCs w:val="22"/>
          <w:lang w:eastAsia="en-GB"/>
          <w14:ligatures w14:val="none"/>
        </w:rPr>
        <w:t xml:space="preserve"> The external walling of the extension is proposed as brickwork to match existing and the roof is proposed as slate, also to match existing.</w:t>
      </w:r>
    </w:p>
    <w:p w14:paraId="0C4C77D0" w14:textId="77777777" w:rsidR="00636A64" w:rsidRPr="00DC6295" w:rsidRDefault="00636A64"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338F514" w14:textId="5E2D2AF1" w:rsidR="00636A64" w:rsidRPr="00DC6295" w:rsidRDefault="00636A64"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DC6295">
        <w:rPr>
          <w:rFonts w:ascii="Arial" w:eastAsia="Times New Roman" w:hAnsi="Arial" w:cs="Arial"/>
          <w:color w:val="000000" w:themeColor="text1"/>
          <w:kern w:val="0"/>
          <w:sz w:val="22"/>
          <w:szCs w:val="22"/>
          <w:lang w:eastAsia="en-GB"/>
          <w14:ligatures w14:val="none"/>
        </w:rPr>
        <w:t xml:space="preserve">The extension would result in the loss of </w:t>
      </w:r>
      <w:r w:rsidR="00BD7F79" w:rsidRPr="00DC6295">
        <w:rPr>
          <w:rFonts w:ascii="Arial" w:eastAsia="Times New Roman" w:hAnsi="Arial" w:cs="Arial"/>
          <w:color w:val="000000" w:themeColor="text1"/>
          <w:kern w:val="0"/>
          <w:sz w:val="22"/>
          <w:szCs w:val="22"/>
          <w:lang w:eastAsia="en-GB"/>
          <w14:ligatures w14:val="none"/>
        </w:rPr>
        <w:t xml:space="preserve">symmetry within the north-west elevation which is </w:t>
      </w:r>
      <w:r w:rsidR="0090740A" w:rsidRPr="00DC6295">
        <w:rPr>
          <w:rFonts w:ascii="Arial" w:eastAsia="Times New Roman" w:hAnsi="Arial" w:cs="Arial"/>
          <w:color w:val="000000" w:themeColor="text1"/>
          <w:kern w:val="0"/>
          <w:sz w:val="22"/>
          <w:szCs w:val="22"/>
          <w:lang w:eastAsia="en-GB"/>
          <w14:ligatures w14:val="none"/>
        </w:rPr>
        <w:t>visible</w:t>
      </w:r>
      <w:r w:rsidR="00BD7F79" w:rsidRPr="00DC6295">
        <w:rPr>
          <w:rFonts w:ascii="Arial" w:eastAsia="Times New Roman" w:hAnsi="Arial" w:cs="Arial"/>
          <w:color w:val="000000" w:themeColor="text1"/>
          <w:kern w:val="0"/>
          <w:sz w:val="22"/>
          <w:szCs w:val="22"/>
          <w:lang w:eastAsia="en-GB"/>
          <w14:ligatures w14:val="none"/>
        </w:rPr>
        <w:t xml:space="preserve"> upon the street scene despite its nature as the rear </w:t>
      </w:r>
      <w:r w:rsidR="0090740A" w:rsidRPr="00DC6295">
        <w:rPr>
          <w:rFonts w:ascii="Arial" w:eastAsia="Times New Roman" w:hAnsi="Arial" w:cs="Arial"/>
          <w:color w:val="000000" w:themeColor="text1"/>
          <w:kern w:val="0"/>
          <w:sz w:val="22"/>
          <w:szCs w:val="22"/>
          <w:lang w:eastAsia="en-GB"/>
          <w14:ligatures w14:val="none"/>
        </w:rPr>
        <w:t>elevation</w:t>
      </w:r>
      <w:r w:rsidR="00BD7F79" w:rsidRPr="00DC6295">
        <w:rPr>
          <w:rFonts w:ascii="Arial" w:eastAsia="Times New Roman" w:hAnsi="Arial" w:cs="Arial"/>
          <w:color w:val="000000" w:themeColor="text1"/>
          <w:kern w:val="0"/>
          <w:sz w:val="22"/>
          <w:szCs w:val="22"/>
          <w:lang w:eastAsia="en-GB"/>
          <w14:ligatures w14:val="none"/>
        </w:rPr>
        <w:t xml:space="preserve">; while this is not ideal, </w:t>
      </w:r>
      <w:r w:rsidR="0090740A" w:rsidRPr="00DC6295">
        <w:rPr>
          <w:rFonts w:ascii="Arial" w:eastAsia="Times New Roman" w:hAnsi="Arial" w:cs="Arial"/>
          <w:color w:val="000000" w:themeColor="text1"/>
          <w:kern w:val="0"/>
          <w:sz w:val="22"/>
          <w:szCs w:val="22"/>
          <w:lang w:eastAsia="en-GB"/>
          <w14:ligatures w14:val="none"/>
        </w:rPr>
        <w:t xml:space="preserve">the loss of symmetry in the rear elevation </w:t>
      </w:r>
      <w:r w:rsidR="000C44C6">
        <w:rPr>
          <w:rFonts w:ascii="Arial" w:eastAsia="Times New Roman" w:hAnsi="Arial" w:cs="Arial"/>
          <w:color w:val="000000" w:themeColor="text1"/>
          <w:kern w:val="0"/>
          <w:sz w:val="22"/>
          <w:szCs w:val="22"/>
          <w:lang w:eastAsia="en-GB"/>
          <w14:ligatures w14:val="none"/>
        </w:rPr>
        <w:t>would not result in any material harm to the visual amenity of the street scene.</w:t>
      </w:r>
    </w:p>
    <w:p w14:paraId="66FE205A" w14:textId="77777777" w:rsidR="00692D6E" w:rsidRPr="00DC6295" w:rsidRDefault="00692D6E"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3CB3DCDB" w14:textId="44B7F82B" w:rsidR="00692D6E" w:rsidRDefault="0090740A"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DC6295">
        <w:rPr>
          <w:rFonts w:ascii="Arial" w:eastAsia="Times New Roman" w:hAnsi="Arial" w:cs="Arial"/>
          <w:color w:val="000000" w:themeColor="text1"/>
          <w:kern w:val="0"/>
          <w:sz w:val="22"/>
          <w:szCs w:val="22"/>
          <w:lang w:eastAsia="en-GB"/>
          <w14:ligatures w14:val="none"/>
        </w:rPr>
        <w:t>The</w:t>
      </w:r>
      <w:r w:rsidR="00DC6295" w:rsidRPr="00DC6295">
        <w:rPr>
          <w:rFonts w:ascii="Arial" w:eastAsia="Times New Roman" w:hAnsi="Arial" w:cs="Arial"/>
          <w:color w:val="000000" w:themeColor="text1"/>
          <w:kern w:val="0"/>
          <w:sz w:val="22"/>
          <w:szCs w:val="22"/>
          <w:lang w:eastAsia="en-GB"/>
          <w14:ligatures w14:val="none"/>
        </w:rPr>
        <w:t xml:space="preserve"> existing fence on the</w:t>
      </w:r>
      <w:r w:rsidRPr="00DC6295">
        <w:rPr>
          <w:rFonts w:ascii="Arial" w:eastAsia="Times New Roman" w:hAnsi="Arial" w:cs="Arial"/>
          <w:color w:val="000000" w:themeColor="text1"/>
          <w:kern w:val="0"/>
          <w:sz w:val="22"/>
          <w:szCs w:val="22"/>
          <w:lang w:eastAsia="en-GB"/>
          <w14:ligatures w14:val="none"/>
        </w:rPr>
        <w:t xml:space="preserve"> </w:t>
      </w:r>
      <w:r w:rsidR="00DC6295" w:rsidRPr="00DC6295">
        <w:rPr>
          <w:rFonts w:ascii="Arial" w:eastAsia="Times New Roman" w:hAnsi="Arial" w:cs="Arial"/>
          <w:color w:val="000000" w:themeColor="text1"/>
          <w:kern w:val="0"/>
          <w:sz w:val="22"/>
          <w:szCs w:val="22"/>
          <w:lang w:eastAsia="en-GB"/>
          <w14:ligatures w14:val="none"/>
        </w:rPr>
        <w:t xml:space="preserve">north-eastern boundary is proposed to be replaced with a brick wall; this would have a wavy top which is somewhat unique but is not considered materially harmful to the visual amenity of the street scene. </w:t>
      </w:r>
      <w:r w:rsidR="00692D6E" w:rsidRPr="00DC6295">
        <w:rPr>
          <w:rFonts w:ascii="Arial" w:eastAsia="Times New Roman" w:hAnsi="Arial" w:cs="Arial"/>
          <w:color w:val="000000" w:themeColor="text1"/>
          <w:kern w:val="0"/>
          <w:sz w:val="22"/>
          <w:szCs w:val="22"/>
          <w:lang w:eastAsia="en-GB"/>
          <w14:ligatures w14:val="none"/>
        </w:rPr>
        <w:t xml:space="preserve">Specifications of the brickwork to be used in the boundary wall </w:t>
      </w:r>
      <w:r w:rsidR="00DC6295" w:rsidRPr="00DC6295">
        <w:rPr>
          <w:rFonts w:ascii="Arial" w:eastAsia="Times New Roman" w:hAnsi="Arial" w:cs="Arial"/>
          <w:color w:val="000000" w:themeColor="text1"/>
          <w:kern w:val="0"/>
          <w:sz w:val="22"/>
          <w:szCs w:val="22"/>
          <w:lang w:eastAsia="en-GB"/>
          <w14:ligatures w14:val="none"/>
        </w:rPr>
        <w:t>were not originally</w:t>
      </w:r>
      <w:r w:rsidR="00692D6E" w:rsidRPr="00DC6295">
        <w:rPr>
          <w:rFonts w:ascii="Arial" w:eastAsia="Times New Roman" w:hAnsi="Arial" w:cs="Arial"/>
          <w:color w:val="000000" w:themeColor="text1"/>
          <w:kern w:val="0"/>
          <w:sz w:val="22"/>
          <w:szCs w:val="22"/>
          <w:lang w:eastAsia="en-GB"/>
          <w14:ligatures w14:val="none"/>
        </w:rPr>
        <w:t xml:space="preserve"> provided within the application so clarification has been provided via email that the wall would consist of the same brick and bonding as the main house; this will be conditioned for the avoidance of doubt and in the interest of protecting visual amenity.</w:t>
      </w:r>
    </w:p>
    <w:p w14:paraId="1F6D1947" w14:textId="77777777" w:rsidR="00DC6295" w:rsidRDefault="00DC6295"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4D7EAC5A" w14:textId="223FED1C" w:rsidR="00DC6295" w:rsidRPr="00DC6295" w:rsidRDefault="00DC6295"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Overall, the proposed works </w:t>
      </w:r>
      <w:r w:rsidR="0027189C">
        <w:rPr>
          <w:rFonts w:ascii="Arial" w:eastAsia="Times New Roman" w:hAnsi="Arial" w:cs="Arial"/>
          <w:color w:val="000000" w:themeColor="text1"/>
          <w:kern w:val="0"/>
          <w:sz w:val="22"/>
          <w:szCs w:val="22"/>
          <w:lang w:eastAsia="en-GB"/>
          <w14:ligatures w14:val="none"/>
        </w:rPr>
        <w:t xml:space="preserve">are relatively modest and would maintain the same material </w:t>
      </w:r>
      <w:r w:rsidR="00A971F1">
        <w:rPr>
          <w:rFonts w:ascii="Arial" w:eastAsia="Times New Roman" w:hAnsi="Arial" w:cs="Arial"/>
          <w:color w:val="000000" w:themeColor="text1"/>
          <w:kern w:val="0"/>
          <w:sz w:val="22"/>
          <w:szCs w:val="22"/>
          <w:lang w:eastAsia="en-GB"/>
          <w14:ligatures w14:val="none"/>
        </w:rPr>
        <w:t>palette</w:t>
      </w:r>
      <w:r w:rsidR="0027189C">
        <w:rPr>
          <w:rFonts w:ascii="Arial" w:eastAsia="Times New Roman" w:hAnsi="Arial" w:cs="Arial"/>
          <w:color w:val="000000" w:themeColor="text1"/>
          <w:kern w:val="0"/>
          <w:sz w:val="22"/>
          <w:szCs w:val="22"/>
          <w:lang w:eastAsia="en-GB"/>
          <w14:ligatures w14:val="none"/>
        </w:rPr>
        <w:t xml:space="preserve"> and architectural style of the existing property. While there would be a loss of symmetry on the rear elevation, </w:t>
      </w:r>
      <w:r w:rsidR="00BF30C9">
        <w:rPr>
          <w:rFonts w:ascii="Arial" w:eastAsia="Times New Roman" w:hAnsi="Arial" w:cs="Arial"/>
          <w:color w:val="000000" w:themeColor="text1"/>
          <w:kern w:val="0"/>
          <w:sz w:val="22"/>
          <w:szCs w:val="22"/>
          <w:lang w:eastAsia="en-GB"/>
          <w14:ligatures w14:val="none"/>
        </w:rPr>
        <w:t>the visual appearance of the property within the street scene would not be significantly altered by the proposed works.</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E8CAD0F" w14:textId="77777777" w:rsidR="00D61298" w:rsidRDefault="00D61298" w:rsidP="00D61298">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27E9E74" w14:textId="79D3D483" w:rsidR="00D61298" w:rsidRDefault="00D61298" w:rsidP="00D61298">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7E91AB58" w14:textId="77777777" w:rsidR="00D61298" w:rsidRPr="006705B5" w:rsidRDefault="00D61298" w:rsidP="00D61298">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5673BB1" w14:textId="77777777" w:rsidR="00D61298" w:rsidRPr="00BB7690" w:rsidRDefault="00D61298" w:rsidP="00D61298">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 xml:space="preserve">From the point of view of the historic environment the main statutory tests are set out within the Planning (Listed Building and Conservation Areas) Act 1990. </w:t>
      </w:r>
    </w:p>
    <w:p w14:paraId="5469BE5B" w14:textId="77777777" w:rsidR="00D61298" w:rsidRPr="00BB7690" w:rsidRDefault="00D61298" w:rsidP="00D61298">
      <w:pPr>
        <w:spacing w:after="0" w:line="276" w:lineRule="auto"/>
        <w:jc w:val="both"/>
        <w:rPr>
          <w:rFonts w:ascii="Arial" w:eastAsia="Times New Roman" w:hAnsi="Arial" w:cs="Arial"/>
          <w:color w:val="000000" w:themeColor="text1"/>
          <w:kern w:val="0"/>
          <w:sz w:val="22"/>
          <w:szCs w:val="22"/>
          <w:lang w:eastAsia="en-GB"/>
          <w14:ligatures w14:val="none"/>
        </w:rPr>
      </w:pPr>
    </w:p>
    <w:p w14:paraId="77B886B7" w14:textId="77777777" w:rsidR="00D61298" w:rsidRPr="00BB7690" w:rsidRDefault="00D61298" w:rsidP="00D61298">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26D45462" w14:textId="77777777" w:rsidR="00D61298" w:rsidRDefault="00D61298" w:rsidP="00D61298">
      <w:pPr>
        <w:spacing w:after="0" w:line="276" w:lineRule="auto"/>
        <w:jc w:val="both"/>
        <w:rPr>
          <w:rFonts w:ascii="Arial" w:eastAsia="Times New Roman" w:hAnsi="Arial" w:cs="Arial"/>
          <w:color w:val="000000" w:themeColor="text1"/>
          <w:kern w:val="0"/>
          <w:sz w:val="22"/>
          <w:szCs w:val="22"/>
          <w:lang w:eastAsia="en-GB"/>
          <w14:ligatures w14:val="none"/>
        </w:rPr>
      </w:pPr>
    </w:p>
    <w:p w14:paraId="7B9BFC68" w14:textId="5908FAA4" w:rsidR="00B209AA" w:rsidRDefault="00B209AA" w:rsidP="00D61298">
      <w:pPr>
        <w:spacing w:after="0" w:line="276" w:lineRule="auto"/>
        <w:jc w:val="both"/>
        <w:rPr>
          <w:rFonts w:ascii="Arial" w:eastAsia="Times New Roman" w:hAnsi="Arial" w:cs="Arial"/>
          <w:color w:val="000000" w:themeColor="text1"/>
          <w:kern w:val="0"/>
          <w:sz w:val="22"/>
          <w:szCs w:val="22"/>
          <w:lang w:eastAsia="en-GB"/>
          <w14:ligatures w14:val="none"/>
        </w:rPr>
      </w:pPr>
      <w:r w:rsidRPr="00B209AA">
        <w:rPr>
          <w:rFonts w:ascii="Arial" w:eastAsia="Times New Roman" w:hAnsi="Arial" w:cs="Arial"/>
          <w:color w:val="000000" w:themeColor="text1"/>
          <w:kern w:val="0"/>
          <w:sz w:val="22"/>
          <w:szCs w:val="22"/>
          <w:lang w:eastAsia="en-GB"/>
          <w14:ligatures w14:val="none"/>
        </w:rPr>
        <w:t>In reaching this conclusion, considerable importance and weight has been given to the desirability of preserving the setting of the nearby listed buildings, in accordance with Section 66(1) of the Act.</w:t>
      </w:r>
    </w:p>
    <w:p w14:paraId="6C6B7B66" w14:textId="77777777" w:rsidR="00B209AA" w:rsidRDefault="00B209AA" w:rsidP="00D61298">
      <w:pPr>
        <w:spacing w:after="0" w:line="276" w:lineRule="auto"/>
        <w:jc w:val="both"/>
        <w:rPr>
          <w:rFonts w:ascii="Arial" w:eastAsia="Times New Roman" w:hAnsi="Arial" w:cs="Arial"/>
          <w:color w:val="000000" w:themeColor="text1"/>
          <w:kern w:val="0"/>
          <w:sz w:val="22"/>
          <w:szCs w:val="22"/>
          <w:lang w:eastAsia="en-GB"/>
          <w14:ligatures w14:val="none"/>
        </w:rPr>
      </w:pPr>
    </w:p>
    <w:p w14:paraId="3AB5E80D" w14:textId="77777777" w:rsidR="00D61298" w:rsidRPr="00436D0A" w:rsidRDefault="00D61298" w:rsidP="00D61298">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F941A41" w14:textId="77777777" w:rsidR="00D61298" w:rsidRPr="00436D0A" w:rsidRDefault="00D61298" w:rsidP="00D61298">
      <w:pPr>
        <w:spacing w:after="0" w:line="276" w:lineRule="auto"/>
        <w:jc w:val="both"/>
        <w:rPr>
          <w:rFonts w:ascii="Arial" w:eastAsia="Times New Roman" w:hAnsi="Arial" w:cs="Arial"/>
          <w:color w:val="000000" w:themeColor="text1"/>
          <w:kern w:val="0"/>
          <w:sz w:val="22"/>
          <w:szCs w:val="22"/>
          <w:lang w:eastAsia="en-GB"/>
          <w14:ligatures w14:val="none"/>
        </w:rPr>
      </w:pPr>
    </w:p>
    <w:p w14:paraId="1FC02028" w14:textId="77777777" w:rsidR="00D61298" w:rsidRPr="00436D0A" w:rsidRDefault="00D61298" w:rsidP="00D61298">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89E71C7" w14:textId="77777777" w:rsidR="00D61298" w:rsidRDefault="00D61298" w:rsidP="00D61298">
      <w:pPr>
        <w:spacing w:after="0" w:line="276" w:lineRule="auto"/>
        <w:jc w:val="both"/>
        <w:rPr>
          <w:rFonts w:ascii="Arial" w:eastAsia="Times New Roman" w:hAnsi="Arial" w:cs="Arial"/>
          <w:color w:val="000000" w:themeColor="text1"/>
          <w:kern w:val="0"/>
          <w:sz w:val="22"/>
          <w:szCs w:val="22"/>
          <w:lang w:eastAsia="en-GB"/>
          <w14:ligatures w14:val="none"/>
        </w:rPr>
      </w:pPr>
    </w:p>
    <w:p w14:paraId="617FB190" w14:textId="77777777" w:rsidR="00D61298" w:rsidRPr="00742C35" w:rsidRDefault="00D61298" w:rsidP="00D61298">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5A201B6C" w14:textId="77777777" w:rsidR="00A971F1" w:rsidRDefault="00A971F1" w:rsidP="00D61298">
      <w:pPr>
        <w:spacing w:after="0" w:line="276" w:lineRule="auto"/>
        <w:jc w:val="both"/>
        <w:rPr>
          <w:rFonts w:ascii="Arial" w:eastAsia="Times New Roman" w:hAnsi="Arial" w:cs="Arial"/>
          <w:color w:val="000000" w:themeColor="text1"/>
          <w:kern w:val="0"/>
          <w:sz w:val="22"/>
          <w:szCs w:val="22"/>
          <w:lang w:eastAsia="en-GB"/>
          <w14:ligatures w14:val="none"/>
        </w:rPr>
      </w:pPr>
    </w:p>
    <w:p w14:paraId="77613B9C" w14:textId="1CC8E929" w:rsidR="00D61298" w:rsidRPr="00F828F9" w:rsidRDefault="00A971F1" w:rsidP="00D6129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00D61298" w:rsidRPr="00F828F9">
        <w:rPr>
          <w:rFonts w:ascii="Arial" w:eastAsia="Times New Roman" w:hAnsi="Arial" w:cs="Arial"/>
          <w:color w:val="000000" w:themeColor="text1"/>
          <w:kern w:val="0"/>
          <w:sz w:val="22"/>
          <w:szCs w:val="22"/>
          <w:lang w:eastAsia="en-GB"/>
          <w14:ligatures w14:val="none"/>
        </w:rPr>
        <w:t xml:space="preserve">he site is located within proximity to two Grade II listed buildings, </w:t>
      </w:r>
      <w:r w:rsidR="00205E1E">
        <w:rPr>
          <w:rFonts w:ascii="Arial" w:eastAsia="Times New Roman" w:hAnsi="Arial" w:cs="Arial"/>
          <w:color w:val="000000" w:themeColor="text1"/>
          <w:kern w:val="0"/>
          <w:sz w:val="22"/>
          <w:szCs w:val="22"/>
          <w:lang w:eastAsia="en-GB"/>
          <w14:ligatures w14:val="none"/>
        </w:rPr>
        <w:t xml:space="preserve">with the site being particularly visible within the setting of </w:t>
      </w:r>
      <w:r w:rsidR="00205E1E" w:rsidRPr="005E0673">
        <w:rPr>
          <w:rFonts w:ascii="Arial" w:eastAsia="Times New Roman" w:hAnsi="Arial" w:cs="Arial"/>
          <w:color w:val="000000" w:themeColor="text1"/>
          <w:kern w:val="0"/>
          <w:sz w:val="22"/>
          <w:szCs w:val="22"/>
          <w:lang w:eastAsia="en-GB"/>
          <w14:ligatures w14:val="none"/>
        </w:rPr>
        <w:t>Church of All Saints (List Entry Number: 1365968)</w:t>
      </w:r>
      <w:r w:rsidR="00205E1E">
        <w:rPr>
          <w:rFonts w:ascii="Arial" w:eastAsia="Times New Roman" w:hAnsi="Arial" w:cs="Arial"/>
          <w:color w:val="000000" w:themeColor="text1"/>
          <w:kern w:val="0"/>
          <w:sz w:val="22"/>
          <w:szCs w:val="22"/>
          <w:lang w:eastAsia="en-GB"/>
          <w14:ligatures w14:val="none"/>
        </w:rPr>
        <w:t>. A</w:t>
      </w:r>
      <w:r w:rsidR="00D61298" w:rsidRPr="00F828F9">
        <w:rPr>
          <w:rFonts w:ascii="Arial" w:eastAsia="Times New Roman" w:hAnsi="Arial" w:cs="Arial"/>
          <w:color w:val="000000" w:themeColor="text1"/>
          <w:kern w:val="0"/>
          <w:sz w:val="22"/>
          <w:szCs w:val="22"/>
          <w:lang w:eastAsia="en-GB"/>
          <w14:ligatures w14:val="none"/>
        </w:rPr>
        <w:t xml:space="preserve">s discussed in the previous visual amenity section, the proposed works are relatively modest and would </w:t>
      </w:r>
      <w:r w:rsidR="00205E1E">
        <w:rPr>
          <w:rFonts w:ascii="Arial" w:eastAsia="Times New Roman" w:hAnsi="Arial" w:cs="Arial"/>
          <w:color w:val="000000" w:themeColor="text1"/>
          <w:kern w:val="0"/>
          <w:sz w:val="22"/>
          <w:szCs w:val="22"/>
          <w:lang w:eastAsia="en-GB"/>
          <w14:ligatures w14:val="none"/>
        </w:rPr>
        <w:t xml:space="preserve">generally </w:t>
      </w:r>
      <w:r w:rsidR="00D61298" w:rsidRPr="00F828F9">
        <w:rPr>
          <w:rFonts w:ascii="Arial" w:eastAsia="Times New Roman" w:hAnsi="Arial" w:cs="Arial"/>
          <w:color w:val="000000" w:themeColor="text1"/>
          <w:kern w:val="0"/>
          <w:sz w:val="22"/>
          <w:szCs w:val="22"/>
          <w:lang w:eastAsia="en-GB"/>
          <w14:ligatures w14:val="none"/>
        </w:rPr>
        <w:t>be in-keeping with the architectural style of the existing property</w:t>
      </w:r>
      <w:r w:rsidR="00205E1E">
        <w:rPr>
          <w:rFonts w:ascii="Arial" w:eastAsia="Times New Roman" w:hAnsi="Arial" w:cs="Arial"/>
          <w:color w:val="000000" w:themeColor="text1"/>
          <w:kern w:val="0"/>
          <w:sz w:val="22"/>
          <w:szCs w:val="22"/>
          <w:lang w:eastAsia="en-GB"/>
          <w14:ligatures w14:val="none"/>
        </w:rPr>
        <w:t xml:space="preserve">. </w:t>
      </w:r>
      <w:r w:rsidR="00D61298">
        <w:rPr>
          <w:rFonts w:ascii="Arial" w:eastAsia="Times New Roman" w:hAnsi="Arial" w:cs="Arial"/>
          <w:color w:val="000000" w:themeColor="text1"/>
          <w:kern w:val="0"/>
          <w:sz w:val="22"/>
          <w:szCs w:val="22"/>
          <w:lang w:eastAsia="en-GB"/>
          <w14:ligatures w14:val="none"/>
        </w:rPr>
        <w:t xml:space="preserve">The </w:t>
      </w:r>
      <w:r w:rsidR="006A5467">
        <w:rPr>
          <w:rFonts w:ascii="Arial" w:eastAsia="Times New Roman" w:hAnsi="Arial" w:cs="Arial"/>
          <w:color w:val="000000" w:themeColor="text1"/>
          <w:kern w:val="0"/>
          <w:sz w:val="22"/>
          <w:szCs w:val="22"/>
          <w:lang w:eastAsia="en-GB"/>
          <w14:ligatures w14:val="none"/>
        </w:rPr>
        <w:t>proposed alterations to the north-eastern</w:t>
      </w:r>
      <w:r w:rsidR="00D61298">
        <w:rPr>
          <w:rFonts w:ascii="Arial" w:eastAsia="Times New Roman" w:hAnsi="Arial" w:cs="Arial"/>
          <w:color w:val="000000" w:themeColor="text1"/>
          <w:kern w:val="0"/>
          <w:sz w:val="22"/>
          <w:szCs w:val="22"/>
          <w:lang w:eastAsia="en-GB"/>
          <w14:ligatures w14:val="none"/>
        </w:rPr>
        <w:t xml:space="preserve"> boundary treatment would see a close-board fence </w:t>
      </w:r>
      <w:r w:rsidR="00205E1E">
        <w:rPr>
          <w:rFonts w:ascii="Arial" w:eastAsia="Times New Roman" w:hAnsi="Arial" w:cs="Arial"/>
          <w:color w:val="000000" w:themeColor="text1"/>
          <w:kern w:val="0"/>
          <w:sz w:val="22"/>
          <w:szCs w:val="22"/>
          <w:lang w:eastAsia="en-GB"/>
          <w14:ligatures w14:val="none"/>
        </w:rPr>
        <w:t>replaced with</w:t>
      </w:r>
      <w:r w:rsidR="00D61298">
        <w:rPr>
          <w:rFonts w:ascii="Arial" w:eastAsia="Times New Roman" w:hAnsi="Arial" w:cs="Arial"/>
          <w:color w:val="000000" w:themeColor="text1"/>
          <w:kern w:val="0"/>
          <w:sz w:val="22"/>
          <w:szCs w:val="22"/>
          <w:lang w:eastAsia="en-GB"/>
          <w14:ligatures w14:val="none"/>
        </w:rPr>
        <w:t xml:space="preserve"> a brick wall to match the main dwellinghouse, so while the design is somewhat alternative with the incorporation of a wavy-topped wall, the replacement would be considered to have either a neutral or positive impact upon the setting of the nearby listed buildings.</w:t>
      </w:r>
    </w:p>
    <w:p w14:paraId="6838C4C8" w14:textId="77777777" w:rsidR="00D61298" w:rsidRPr="006705B5" w:rsidRDefault="00D61298" w:rsidP="00D61298">
      <w:pPr>
        <w:spacing w:after="0" w:line="276" w:lineRule="auto"/>
        <w:jc w:val="both"/>
        <w:rPr>
          <w:rFonts w:ascii="Arial" w:eastAsia="Times New Roman" w:hAnsi="Arial" w:cs="Arial"/>
          <w:color w:val="000000" w:themeColor="text1"/>
          <w:kern w:val="0"/>
          <w:sz w:val="22"/>
          <w:szCs w:val="22"/>
          <w:lang w:eastAsia="en-GB"/>
          <w14:ligatures w14:val="none"/>
        </w:rPr>
      </w:pPr>
    </w:p>
    <w:p w14:paraId="64E22943" w14:textId="71E76B81" w:rsidR="00D61298" w:rsidRDefault="00D61298" w:rsidP="00D61298">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w:t>
      </w:r>
      <w:r w:rsidRPr="00F828F9">
        <w:rPr>
          <w:rFonts w:ascii="Arial" w:eastAsia="Times New Roman" w:hAnsi="Arial" w:cs="Arial"/>
          <w:color w:val="000000" w:themeColor="text1"/>
          <w:kern w:val="0"/>
          <w:sz w:val="22"/>
          <w:szCs w:val="22"/>
          <w:lang w:eastAsia="en-GB"/>
          <w14:ligatures w14:val="none"/>
        </w:rPr>
        <w:t>the setting of the nearby listed buildings.</w:t>
      </w:r>
    </w:p>
    <w:p w14:paraId="5355CBCD" w14:textId="77777777" w:rsidR="00D61298" w:rsidRPr="006705B5" w:rsidRDefault="00D61298" w:rsidP="00D61298">
      <w:pPr>
        <w:spacing w:after="0" w:line="276" w:lineRule="auto"/>
        <w:jc w:val="both"/>
        <w:rPr>
          <w:rFonts w:ascii="Arial" w:eastAsia="Times New Roman" w:hAnsi="Arial" w:cs="Arial"/>
          <w:color w:val="000000" w:themeColor="text1"/>
          <w:kern w:val="0"/>
          <w:sz w:val="22"/>
          <w:szCs w:val="22"/>
          <w:lang w:eastAsia="en-GB"/>
          <w14:ligatures w14:val="none"/>
        </w:rPr>
      </w:pPr>
    </w:p>
    <w:p w14:paraId="1D7856DC" w14:textId="77777777" w:rsidR="00D61298" w:rsidRPr="006705B5" w:rsidRDefault="00D61298" w:rsidP="00D61298">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22B4AE22" w14:textId="08093786" w:rsidR="00DB13C3" w:rsidRPr="008B03D8" w:rsidRDefault="00DB13C3" w:rsidP="00DB13C3">
      <w:pPr>
        <w:spacing w:after="0" w:line="276" w:lineRule="auto"/>
        <w:jc w:val="both"/>
        <w:rPr>
          <w:rFonts w:ascii="Arial" w:hAnsi="Arial" w:cs="Arial"/>
          <w:color w:val="000000" w:themeColor="text1"/>
          <w:sz w:val="22"/>
          <w:szCs w:val="22"/>
        </w:rPr>
      </w:pPr>
    </w:p>
    <w:p w14:paraId="6C7EB271" w14:textId="41C6EE2D" w:rsidR="008B03D8" w:rsidRPr="008B03D8" w:rsidRDefault="008B03D8" w:rsidP="00DB13C3">
      <w:pPr>
        <w:spacing w:after="0" w:line="276" w:lineRule="auto"/>
        <w:jc w:val="both"/>
        <w:rPr>
          <w:rFonts w:ascii="Arial" w:hAnsi="Arial" w:cs="Arial"/>
          <w:color w:val="ED0000"/>
          <w:sz w:val="22"/>
          <w:szCs w:val="22"/>
        </w:rPr>
      </w:pPr>
      <w:r w:rsidRPr="008B03D8">
        <w:rPr>
          <w:rFonts w:ascii="Arial" w:hAnsi="Arial" w:cs="Arial"/>
          <w:color w:val="000000" w:themeColor="text1"/>
          <w:sz w:val="22"/>
          <w:szCs w:val="22"/>
        </w:rPr>
        <w:t>Due to the propert</w:t>
      </w:r>
      <w:r w:rsidR="003F7299">
        <w:rPr>
          <w:rFonts w:ascii="Arial" w:hAnsi="Arial" w:cs="Arial"/>
          <w:color w:val="000000" w:themeColor="text1"/>
          <w:sz w:val="22"/>
          <w:szCs w:val="22"/>
        </w:rPr>
        <w:t>y’s</w:t>
      </w:r>
      <w:r w:rsidRPr="008B03D8">
        <w:rPr>
          <w:rFonts w:ascii="Arial" w:hAnsi="Arial" w:cs="Arial"/>
          <w:color w:val="000000" w:themeColor="text1"/>
          <w:sz w:val="22"/>
          <w:szCs w:val="22"/>
        </w:rPr>
        <w:t xml:space="preserve"> isolated location in relation to any residential properties and the modest nature of the proposal, there are no concerns raised regarding residential amenity. There is no risk of any overlooking, overshadowing, or overbearing impact arising as a result of the proposed works.</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4DB781CC"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2D15C253" w14:textId="77777777" w:rsidR="004A7A35" w:rsidRPr="006705B5" w:rsidRDefault="004A7A3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C8EB3E" w14:textId="3EEC4ED6" w:rsidR="006705B5" w:rsidRDefault="008B03D8"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8B03D8">
        <w:rPr>
          <w:rFonts w:ascii="Arial" w:eastAsia="Times New Roman" w:hAnsi="Arial" w:cs="Arial"/>
          <w:color w:val="000000" w:themeColor="text1"/>
          <w:kern w:val="0"/>
          <w:sz w:val="22"/>
          <w:szCs w:val="22"/>
          <w:lang w:eastAsia="en-GB"/>
          <w14:ligatures w14:val="none"/>
        </w:rPr>
        <w:t>No alterations are proposed to the access, parking arrangements, or number of bedrooms on site. There are therefore no concerns raised regarding highways impacts.</w:t>
      </w:r>
    </w:p>
    <w:p w14:paraId="485DBB59" w14:textId="77777777" w:rsidR="00EB40AD" w:rsidRDefault="00EB40AD"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F38A1E8" w14:textId="77777777" w:rsidR="00065973" w:rsidRPr="00065973" w:rsidRDefault="00065973" w:rsidP="00065973">
      <w:pPr>
        <w:spacing w:after="0" w:line="276" w:lineRule="auto"/>
        <w:jc w:val="both"/>
        <w:rPr>
          <w:rFonts w:ascii="Arial" w:eastAsia="Times New Roman" w:hAnsi="Arial" w:cs="Arial"/>
          <w:color w:val="000000" w:themeColor="text1"/>
          <w:kern w:val="0"/>
          <w:sz w:val="22"/>
          <w:szCs w:val="22"/>
          <w:lang w:eastAsia="en-GB"/>
          <w14:ligatures w14:val="none"/>
        </w:rPr>
      </w:pPr>
      <w:r w:rsidRPr="00065973">
        <w:rPr>
          <w:rFonts w:ascii="Arial" w:eastAsia="Times New Roman" w:hAnsi="Arial" w:cs="Arial"/>
          <w:color w:val="000000" w:themeColor="text1"/>
          <w:kern w:val="0"/>
          <w:sz w:val="22"/>
          <w:szCs w:val="22"/>
          <w:lang w:eastAsia="en-GB"/>
          <w14:ligatures w14:val="none"/>
        </w:rPr>
        <w:t>Wiltshire Council’s Highways Department has been consulted on the application and has raised no objection.</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B842AAB" w14:textId="38FEF3B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7F14A3BC"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33AF93B3" w14:textId="77777777" w:rsidR="003674F7" w:rsidRPr="00F40F2D" w:rsidRDefault="003674F7"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lastRenderedPageBreak/>
        <w:t>Core Policy 51 of the Wiltshire Core Strategy requires all development to protect, conserve, and where possible enhance the character and quality of Wiltshire’s landscapes, giving particular weight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28E5497" w14:textId="77777777" w:rsidR="00F40F2D" w:rsidRPr="006337E5"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91552D1" w14:textId="3DA654E9" w:rsidR="00F40F2D" w:rsidRPr="006337E5" w:rsidRDefault="003674F7"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6337E5">
        <w:rPr>
          <w:rFonts w:ascii="Arial" w:eastAsia="Times New Roman" w:hAnsi="Arial" w:cs="Arial"/>
          <w:color w:val="000000" w:themeColor="text1"/>
          <w:kern w:val="0"/>
          <w:sz w:val="22"/>
          <w:szCs w:val="22"/>
          <w:lang w:eastAsia="en-GB"/>
          <w14:ligatures w14:val="none"/>
        </w:rPr>
        <w:t xml:space="preserve">The proposed works are limited to a relatively modest extension to an existing dwellinghouse within the established residential curtilage and a replacement boundary treatment of a </w:t>
      </w:r>
      <w:r w:rsidR="00E95B57" w:rsidRPr="006337E5">
        <w:rPr>
          <w:rFonts w:ascii="Arial" w:eastAsia="Times New Roman" w:hAnsi="Arial" w:cs="Arial"/>
          <w:color w:val="000000" w:themeColor="text1"/>
          <w:kern w:val="0"/>
          <w:sz w:val="22"/>
          <w:szCs w:val="22"/>
          <w:lang w:eastAsia="en-GB"/>
          <w14:ligatures w14:val="none"/>
        </w:rPr>
        <w:t xml:space="preserve">similar height to existing. Given the </w:t>
      </w:r>
      <w:r w:rsidR="006337E5" w:rsidRPr="006337E5">
        <w:rPr>
          <w:rFonts w:ascii="Arial" w:eastAsia="Times New Roman" w:hAnsi="Arial" w:cs="Arial"/>
          <w:color w:val="000000" w:themeColor="text1"/>
          <w:kern w:val="0"/>
          <w:sz w:val="22"/>
          <w:szCs w:val="22"/>
          <w:lang w:eastAsia="en-GB"/>
          <w14:ligatures w14:val="none"/>
        </w:rPr>
        <w:t>modest</w:t>
      </w:r>
      <w:r w:rsidR="00E95B57" w:rsidRPr="006337E5">
        <w:rPr>
          <w:rFonts w:ascii="Arial" w:eastAsia="Times New Roman" w:hAnsi="Arial" w:cs="Arial"/>
          <w:color w:val="000000" w:themeColor="text1"/>
          <w:kern w:val="0"/>
          <w:sz w:val="22"/>
          <w:szCs w:val="22"/>
          <w:lang w:eastAsia="en-GB"/>
          <w14:ligatures w14:val="none"/>
        </w:rPr>
        <w:t xml:space="preserve"> nature of the proposals and the lack of </w:t>
      </w:r>
      <w:r w:rsidR="006337E5" w:rsidRPr="006337E5">
        <w:rPr>
          <w:rFonts w:ascii="Arial" w:eastAsia="Times New Roman" w:hAnsi="Arial" w:cs="Arial"/>
          <w:color w:val="000000" w:themeColor="text1"/>
          <w:kern w:val="0"/>
          <w:sz w:val="22"/>
          <w:szCs w:val="22"/>
          <w:lang w:eastAsia="en-GB"/>
          <w14:ligatures w14:val="none"/>
        </w:rPr>
        <w:t>encroachment</w:t>
      </w:r>
      <w:r w:rsidR="00E95B57" w:rsidRPr="006337E5">
        <w:rPr>
          <w:rFonts w:ascii="Arial" w:eastAsia="Times New Roman" w:hAnsi="Arial" w:cs="Arial"/>
          <w:color w:val="000000" w:themeColor="text1"/>
          <w:kern w:val="0"/>
          <w:sz w:val="22"/>
          <w:szCs w:val="22"/>
          <w:lang w:eastAsia="en-GB"/>
          <w14:ligatures w14:val="none"/>
        </w:rPr>
        <w:t xml:space="preserve"> into the open </w:t>
      </w:r>
      <w:r w:rsidR="006337E5" w:rsidRPr="006337E5">
        <w:rPr>
          <w:rFonts w:ascii="Arial" w:eastAsia="Times New Roman" w:hAnsi="Arial" w:cs="Arial"/>
          <w:color w:val="000000" w:themeColor="text1"/>
          <w:kern w:val="0"/>
          <w:sz w:val="22"/>
          <w:szCs w:val="22"/>
          <w:lang w:eastAsia="en-GB"/>
          <w14:ligatures w14:val="none"/>
        </w:rPr>
        <w:t>countryside</w:t>
      </w:r>
      <w:r w:rsidR="00E95B57" w:rsidRPr="006337E5">
        <w:rPr>
          <w:rFonts w:ascii="Arial" w:eastAsia="Times New Roman" w:hAnsi="Arial" w:cs="Arial"/>
          <w:color w:val="000000" w:themeColor="text1"/>
          <w:kern w:val="0"/>
          <w:sz w:val="22"/>
          <w:szCs w:val="22"/>
          <w:lang w:eastAsia="en-GB"/>
          <w14:ligatures w14:val="none"/>
        </w:rPr>
        <w:t xml:space="preserve">, the </w:t>
      </w:r>
      <w:r w:rsidR="006337E5" w:rsidRPr="006337E5">
        <w:rPr>
          <w:rFonts w:ascii="Arial" w:eastAsia="Times New Roman" w:hAnsi="Arial" w:cs="Arial"/>
          <w:color w:val="000000" w:themeColor="text1"/>
          <w:kern w:val="0"/>
          <w:sz w:val="22"/>
          <w:szCs w:val="22"/>
          <w:lang w:eastAsia="en-GB"/>
          <w14:ligatures w14:val="none"/>
        </w:rPr>
        <w:t>proposed</w:t>
      </w:r>
      <w:r w:rsidR="00E95B57" w:rsidRPr="006337E5">
        <w:rPr>
          <w:rFonts w:ascii="Arial" w:eastAsia="Times New Roman" w:hAnsi="Arial" w:cs="Arial"/>
          <w:color w:val="000000" w:themeColor="text1"/>
          <w:kern w:val="0"/>
          <w:sz w:val="22"/>
          <w:szCs w:val="22"/>
          <w:lang w:eastAsia="en-GB"/>
          <w14:ligatures w14:val="none"/>
        </w:rPr>
        <w:t xml:space="preserve"> works </w:t>
      </w:r>
      <w:r w:rsidR="006337E5" w:rsidRPr="006337E5">
        <w:rPr>
          <w:rFonts w:ascii="Arial" w:eastAsia="Times New Roman" w:hAnsi="Arial" w:cs="Arial"/>
          <w:color w:val="000000" w:themeColor="text1"/>
          <w:kern w:val="0"/>
          <w:sz w:val="22"/>
          <w:szCs w:val="22"/>
          <w:lang w:eastAsia="en-GB"/>
          <w14:ligatures w14:val="none"/>
        </w:rPr>
        <w:t>would not</w:t>
      </w:r>
      <w:r w:rsidR="00E95B57" w:rsidRPr="006337E5">
        <w:rPr>
          <w:rFonts w:ascii="Arial" w:eastAsia="Times New Roman" w:hAnsi="Arial" w:cs="Arial"/>
          <w:color w:val="000000" w:themeColor="text1"/>
          <w:kern w:val="0"/>
          <w:sz w:val="22"/>
          <w:szCs w:val="22"/>
          <w:lang w:eastAsia="en-GB"/>
          <w14:ligatures w14:val="none"/>
        </w:rPr>
        <w:t xml:space="preserve"> give rise to any </w:t>
      </w:r>
      <w:r w:rsidR="006337E5" w:rsidRPr="006337E5">
        <w:rPr>
          <w:rFonts w:ascii="Arial" w:eastAsia="Times New Roman" w:hAnsi="Arial" w:cs="Arial"/>
          <w:color w:val="000000" w:themeColor="text1"/>
          <w:kern w:val="0"/>
          <w:sz w:val="22"/>
          <w:szCs w:val="22"/>
          <w:lang w:eastAsia="en-GB"/>
          <w14:ligatures w14:val="none"/>
        </w:rPr>
        <w:t>materially</w:t>
      </w:r>
      <w:r w:rsidR="00E95B57" w:rsidRPr="006337E5">
        <w:rPr>
          <w:rFonts w:ascii="Arial" w:eastAsia="Times New Roman" w:hAnsi="Arial" w:cs="Arial"/>
          <w:color w:val="000000" w:themeColor="text1"/>
          <w:kern w:val="0"/>
          <w:sz w:val="22"/>
          <w:szCs w:val="22"/>
          <w:lang w:eastAsia="en-GB"/>
          <w14:ligatures w14:val="none"/>
        </w:rPr>
        <w:t xml:space="preserve"> harmful </w:t>
      </w:r>
      <w:r w:rsidR="006337E5" w:rsidRPr="006337E5">
        <w:rPr>
          <w:rFonts w:ascii="Arial" w:eastAsia="Times New Roman" w:hAnsi="Arial" w:cs="Arial"/>
          <w:color w:val="000000" w:themeColor="text1"/>
          <w:kern w:val="0"/>
          <w:sz w:val="22"/>
          <w:szCs w:val="22"/>
          <w:lang w:eastAsia="en-GB"/>
          <w14:ligatures w14:val="none"/>
        </w:rPr>
        <w:t>landscape impacts.</w:t>
      </w:r>
    </w:p>
    <w:p w14:paraId="19F3E67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16DDB7" w14:textId="37C93254"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w:t>
      </w:r>
      <w:r w:rsidRPr="006337E5">
        <w:rPr>
          <w:rFonts w:ascii="Arial" w:eastAsia="Times New Roman" w:hAnsi="Arial" w:cs="Arial"/>
          <w:color w:val="000000" w:themeColor="text1"/>
          <w:kern w:val="0"/>
          <w:sz w:val="22"/>
          <w:szCs w:val="22"/>
          <w:lang w:eastAsia="en-GB"/>
          <w14:ligatures w14:val="none"/>
        </w:rPr>
        <w:t xml:space="preserve">its scale, siting, and design, would not harm the special qualities or scenic character of the North Wessex Downs </w:t>
      </w:r>
      <w:r w:rsidRPr="00F40F2D">
        <w:rPr>
          <w:rFonts w:ascii="Arial" w:eastAsia="Times New Roman" w:hAnsi="Arial" w:cs="Arial"/>
          <w:color w:val="000000" w:themeColor="text1"/>
          <w:kern w:val="0"/>
          <w:sz w:val="22"/>
          <w:szCs w:val="22"/>
          <w:lang w:eastAsia="en-GB"/>
          <w14:ligatures w14:val="none"/>
        </w:rPr>
        <w:t>National Landscape.</w:t>
      </w:r>
    </w:p>
    <w:p w14:paraId="53CBE4F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01463769" w:rsidR="001B34A3"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p>
    <w:p w14:paraId="0C8F88DC" w14:textId="77777777" w:rsidR="006337E5" w:rsidRPr="001B34A3" w:rsidRDefault="006337E5"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AEDB1CB" w14:textId="77777777" w:rsidR="00A42AEA" w:rsidRDefault="001B34A3" w:rsidP="00A42AEA">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78AB64F8" w14:textId="77777777" w:rsidR="00A42AEA" w:rsidRDefault="00A42AEA" w:rsidP="00A42AEA">
      <w:pPr>
        <w:spacing w:after="0" w:line="276" w:lineRule="auto"/>
        <w:jc w:val="both"/>
        <w:rPr>
          <w:rFonts w:ascii="Arial" w:eastAsia="Times New Roman" w:hAnsi="Arial" w:cs="Arial"/>
          <w:color w:val="000000" w:themeColor="text1"/>
          <w:kern w:val="0"/>
          <w:sz w:val="22"/>
          <w:szCs w:val="22"/>
          <w:lang w:eastAsia="en-GB"/>
          <w14:ligatures w14:val="none"/>
        </w:rPr>
      </w:pPr>
    </w:p>
    <w:p w14:paraId="65FBD0F4" w14:textId="210F16F7" w:rsidR="00A42AEA" w:rsidRPr="00A42AEA" w:rsidRDefault="00A42AEA" w:rsidP="00A42AEA">
      <w:pPr>
        <w:spacing w:after="0" w:line="276" w:lineRule="auto"/>
        <w:jc w:val="both"/>
        <w:rPr>
          <w:rFonts w:ascii="Arial" w:eastAsia="Times New Roman" w:hAnsi="Arial" w:cs="Arial"/>
          <w:color w:val="000000" w:themeColor="text1"/>
          <w:kern w:val="0"/>
          <w:sz w:val="22"/>
          <w:szCs w:val="22"/>
          <w:lang w:eastAsia="en-GB"/>
          <w14:ligatures w14:val="none"/>
        </w:rPr>
      </w:pPr>
      <w:r w:rsidRPr="00A42AEA">
        <w:rPr>
          <w:rFonts w:ascii="Arial" w:eastAsia="Times New Roman" w:hAnsi="Arial" w:cs="Arial"/>
          <w:color w:val="000000" w:themeColor="text1"/>
          <w:kern w:val="0"/>
          <w:sz w:val="22"/>
          <w:szCs w:val="22"/>
          <w:lang w:eastAsia="en-GB"/>
          <w14:ligatures w14:val="none"/>
        </w:rPr>
        <w:t xml:space="preserve">Groundwater levels </w:t>
      </w:r>
      <w:r>
        <w:rPr>
          <w:rFonts w:ascii="Arial" w:eastAsia="Times New Roman" w:hAnsi="Arial" w:cs="Arial"/>
          <w:color w:val="000000" w:themeColor="text1"/>
          <w:kern w:val="0"/>
          <w:sz w:val="22"/>
          <w:szCs w:val="22"/>
          <w:lang w:eastAsia="en-GB"/>
          <w14:ligatures w14:val="none"/>
        </w:rPr>
        <w:t xml:space="preserve">within the site are </w:t>
      </w:r>
      <w:r w:rsidRPr="00A42AEA">
        <w:rPr>
          <w:rFonts w:ascii="Arial" w:eastAsia="Times New Roman" w:hAnsi="Arial" w:cs="Arial"/>
          <w:color w:val="000000" w:themeColor="text1"/>
          <w:kern w:val="0"/>
          <w:sz w:val="22"/>
          <w:szCs w:val="22"/>
          <w:lang w:eastAsia="en-GB"/>
          <w14:ligatures w14:val="none"/>
        </w:rPr>
        <w:t>at or very near the ground surface</w:t>
      </w:r>
      <w:r>
        <w:rPr>
          <w:rFonts w:ascii="Arial" w:eastAsia="Times New Roman" w:hAnsi="Arial" w:cs="Arial"/>
          <w:color w:val="000000" w:themeColor="text1"/>
          <w:kern w:val="0"/>
          <w:sz w:val="22"/>
          <w:szCs w:val="22"/>
          <w:lang w:eastAsia="en-GB"/>
          <w14:ligatures w14:val="none"/>
        </w:rPr>
        <w:t xml:space="preserve"> and p</w:t>
      </w:r>
      <w:r w:rsidRPr="00A42AEA">
        <w:rPr>
          <w:rFonts w:ascii="Arial" w:eastAsia="Times New Roman" w:hAnsi="Arial" w:cs="Arial"/>
          <w:color w:val="000000" w:themeColor="text1"/>
          <w:kern w:val="0"/>
          <w:sz w:val="22"/>
          <w:szCs w:val="22"/>
          <w:lang w:eastAsia="en-GB"/>
          <w14:ligatures w14:val="none"/>
        </w:rPr>
        <w:t xml:space="preserve">art of the site is located in Flood Zones </w:t>
      </w:r>
      <w:r w:rsidR="004F1BBC">
        <w:rPr>
          <w:rFonts w:ascii="Arial" w:eastAsia="Times New Roman" w:hAnsi="Arial" w:cs="Arial"/>
          <w:color w:val="000000" w:themeColor="text1"/>
          <w:kern w:val="0"/>
          <w:sz w:val="22"/>
          <w:szCs w:val="22"/>
          <w:lang w:eastAsia="en-GB"/>
          <w14:ligatures w14:val="none"/>
        </w:rPr>
        <w:t>2</w:t>
      </w:r>
      <w:r w:rsidRPr="00A42AEA">
        <w:rPr>
          <w:rFonts w:ascii="Arial" w:eastAsia="Times New Roman" w:hAnsi="Arial" w:cs="Arial"/>
          <w:color w:val="000000" w:themeColor="text1"/>
          <w:kern w:val="0"/>
          <w:sz w:val="22"/>
          <w:szCs w:val="22"/>
          <w:lang w:eastAsia="en-GB"/>
          <w14:ligatures w14:val="none"/>
        </w:rPr>
        <w:t xml:space="preserve"> and </w:t>
      </w:r>
      <w:r w:rsidR="004F1BBC">
        <w:rPr>
          <w:rFonts w:ascii="Arial" w:eastAsia="Times New Roman" w:hAnsi="Arial" w:cs="Arial"/>
          <w:color w:val="000000" w:themeColor="text1"/>
          <w:kern w:val="0"/>
          <w:sz w:val="22"/>
          <w:szCs w:val="22"/>
          <w:lang w:eastAsia="en-GB"/>
          <w14:ligatures w14:val="none"/>
        </w:rPr>
        <w:t>3</w:t>
      </w:r>
      <w:r>
        <w:rPr>
          <w:rFonts w:ascii="Arial" w:eastAsia="Times New Roman" w:hAnsi="Arial" w:cs="Arial"/>
          <w:color w:val="000000" w:themeColor="text1"/>
          <w:kern w:val="0"/>
          <w:sz w:val="22"/>
          <w:szCs w:val="22"/>
          <w:lang w:eastAsia="en-GB"/>
          <w14:ligatures w14:val="none"/>
        </w:rPr>
        <w:t>, although the house itself and the proposed extension</w:t>
      </w:r>
      <w:r w:rsidR="004F1BBC">
        <w:rPr>
          <w:rFonts w:ascii="Arial" w:eastAsia="Times New Roman" w:hAnsi="Arial" w:cs="Arial"/>
          <w:color w:val="000000" w:themeColor="text1"/>
          <w:kern w:val="0"/>
          <w:sz w:val="22"/>
          <w:szCs w:val="22"/>
          <w:lang w:eastAsia="en-GB"/>
          <w14:ligatures w14:val="none"/>
        </w:rPr>
        <w:t xml:space="preserve"> would</w:t>
      </w:r>
      <w:r>
        <w:rPr>
          <w:rFonts w:ascii="Arial" w:eastAsia="Times New Roman" w:hAnsi="Arial" w:cs="Arial"/>
          <w:color w:val="000000" w:themeColor="text1"/>
          <w:kern w:val="0"/>
          <w:sz w:val="22"/>
          <w:szCs w:val="22"/>
          <w:lang w:eastAsia="en-GB"/>
          <w14:ligatures w14:val="none"/>
        </w:rPr>
        <w:t xml:space="preserve"> not </w:t>
      </w:r>
      <w:r w:rsidR="004F1BBC">
        <w:rPr>
          <w:rFonts w:ascii="Arial" w:eastAsia="Times New Roman" w:hAnsi="Arial" w:cs="Arial"/>
          <w:color w:val="000000" w:themeColor="text1"/>
          <w:kern w:val="0"/>
          <w:sz w:val="22"/>
          <w:szCs w:val="22"/>
          <w:lang w:eastAsia="en-GB"/>
          <w14:ligatures w14:val="none"/>
        </w:rPr>
        <w:t xml:space="preserve">be </w:t>
      </w:r>
      <w:r>
        <w:rPr>
          <w:rFonts w:ascii="Arial" w:eastAsia="Times New Roman" w:hAnsi="Arial" w:cs="Arial"/>
          <w:color w:val="000000" w:themeColor="text1"/>
          <w:kern w:val="0"/>
          <w:sz w:val="22"/>
          <w:szCs w:val="22"/>
          <w:lang w:eastAsia="en-GB"/>
          <w14:ligatures w14:val="none"/>
        </w:rPr>
        <w:t>located within the flood zones.</w:t>
      </w:r>
    </w:p>
    <w:p w14:paraId="368BCEC3" w14:textId="77777777" w:rsidR="00A42AEA" w:rsidRPr="0046348E" w:rsidRDefault="00A42AEA" w:rsidP="001B34A3">
      <w:pPr>
        <w:spacing w:after="0" w:line="276" w:lineRule="auto"/>
        <w:jc w:val="both"/>
        <w:rPr>
          <w:rFonts w:ascii="Arial" w:eastAsia="Times New Roman" w:hAnsi="Arial" w:cs="Arial"/>
          <w:i/>
          <w:iCs/>
          <w:color w:val="000000" w:themeColor="text1"/>
          <w:kern w:val="0"/>
          <w:sz w:val="22"/>
          <w:szCs w:val="22"/>
          <w:lang w:eastAsia="en-GB"/>
          <w14:ligatures w14:val="none"/>
        </w:rPr>
      </w:pPr>
    </w:p>
    <w:p w14:paraId="18C66366" w14:textId="3248CA33" w:rsidR="00AA14AC" w:rsidRPr="0046348E" w:rsidRDefault="004F1BBC" w:rsidP="00AA14AC">
      <w:pPr>
        <w:spacing w:after="0" w:line="276" w:lineRule="auto"/>
        <w:jc w:val="both"/>
        <w:rPr>
          <w:rFonts w:ascii="Arial" w:eastAsia="Times New Roman" w:hAnsi="Arial" w:cs="Arial"/>
          <w:color w:val="000000" w:themeColor="text1"/>
          <w:kern w:val="0"/>
          <w:sz w:val="22"/>
          <w:szCs w:val="22"/>
          <w:lang w:eastAsia="en-GB"/>
          <w14:ligatures w14:val="none"/>
        </w:rPr>
      </w:pPr>
      <w:r w:rsidRPr="0046348E">
        <w:rPr>
          <w:rFonts w:ascii="Arial" w:eastAsia="Times New Roman" w:hAnsi="Arial" w:cs="Arial"/>
          <w:color w:val="000000" w:themeColor="text1"/>
          <w:kern w:val="0"/>
          <w:sz w:val="22"/>
          <w:szCs w:val="22"/>
          <w:lang w:eastAsia="en-GB"/>
          <w14:ligatures w14:val="none"/>
        </w:rPr>
        <w:t xml:space="preserve">The application has been </w:t>
      </w:r>
      <w:r w:rsidR="00E82A41" w:rsidRPr="0046348E">
        <w:rPr>
          <w:rFonts w:ascii="Arial" w:eastAsia="Times New Roman" w:hAnsi="Arial" w:cs="Arial"/>
          <w:color w:val="000000" w:themeColor="text1"/>
          <w:kern w:val="0"/>
          <w:sz w:val="22"/>
          <w:szCs w:val="22"/>
          <w:lang w:eastAsia="en-GB"/>
          <w14:ligatures w14:val="none"/>
        </w:rPr>
        <w:t>submitted</w:t>
      </w:r>
      <w:r w:rsidRPr="0046348E">
        <w:rPr>
          <w:rFonts w:ascii="Arial" w:eastAsia="Times New Roman" w:hAnsi="Arial" w:cs="Arial"/>
          <w:color w:val="000000" w:themeColor="text1"/>
          <w:kern w:val="0"/>
          <w:sz w:val="22"/>
          <w:szCs w:val="22"/>
          <w:lang w:eastAsia="en-GB"/>
          <w14:ligatures w14:val="none"/>
        </w:rPr>
        <w:t xml:space="preserve"> with a </w:t>
      </w:r>
      <w:r w:rsidR="00DE77E0" w:rsidRPr="0046348E">
        <w:rPr>
          <w:rFonts w:ascii="Arial" w:eastAsia="Times New Roman" w:hAnsi="Arial" w:cs="Arial"/>
          <w:color w:val="000000" w:themeColor="text1"/>
          <w:kern w:val="0"/>
          <w:sz w:val="22"/>
          <w:szCs w:val="22"/>
          <w:lang w:eastAsia="en-GB"/>
          <w14:ligatures w14:val="none"/>
        </w:rPr>
        <w:t>Minor Flood Risk Assessment outlining mitigation measure</w:t>
      </w:r>
      <w:r w:rsidR="00DE77E0">
        <w:rPr>
          <w:rFonts w:ascii="Arial" w:eastAsia="Times New Roman" w:hAnsi="Arial" w:cs="Arial"/>
          <w:color w:val="000000" w:themeColor="text1"/>
          <w:kern w:val="0"/>
          <w:sz w:val="22"/>
          <w:szCs w:val="22"/>
          <w:lang w:eastAsia="en-GB"/>
          <w14:ligatures w14:val="none"/>
        </w:rPr>
        <w:t xml:space="preserve">s </w:t>
      </w:r>
      <w:r w:rsidR="00AA14AC" w:rsidRPr="0046348E">
        <w:rPr>
          <w:rFonts w:ascii="Arial" w:eastAsia="Times New Roman" w:hAnsi="Arial" w:cs="Arial"/>
          <w:color w:val="000000" w:themeColor="text1"/>
          <w:kern w:val="0"/>
          <w:sz w:val="22"/>
          <w:szCs w:val="22"/>
          <w:lang w:eastAsia="en-GB"/>
          <w14:ligatures w14:val="none"/>
        </w:rPr>
        <w:t>to minimise flood risk associated with the proposed works.</w:t>
      </w:r>
      <w:r w:rsidR="00DC2CFD">
        <w:rPr>
          <w:rFonts w:ascii="Arial" w:eastAsia="Times New Roman" w:hAnsi="Arial" w:cs="Arial"/>
          <w:color w:val="000000" w:themeColor="text1"/>
          <w:kern w:val="0"/>
          <w:sz w:val="22"/>
          <w:szCs w:val="22"/>
          <w:lang w:eastAsia="en-GB"/>
          <w14:ligatures w14:val="none"/>
        </w:rPr>
        <w:t xml:space="preserve"> </w:t>
      </w:r>
      <w:r w:rsidR="00AA14AC" w:rsidRPr="0046348E">
        <w:rPr>
          <w:rFonts w:ascii="Arial" w:eastAsia="Times New Roman" w:hAnsi="Arial" w:cs="Arial"/>
          <w:color w:val="000000" w:themeColor="text1"/>
          <w:kern w:val="0"/>
          <w:sz w:val="22"/>
          <w:szCs w:val="22"/>
          <w:lang w:eastAsia="en-GB"/>
          <w14:ligatures w14:val="none"/>
        </w:rPr>
        <w:t>The mitigation measures include electrical sockets being raised a minimum of 400 mm above floor level</w:t>
      </w:r>
      <w:r w:rsidR="00DE77E0">
        <w:rPr>
          <w:rFonts w:ascii="Arial" w:eastAsia="Times New Roman" w:hAnsi="Arial" w:cs="Arial"/>
          <w:color w:val="000000" w:themeColor="text1"/>
          <w:kern w:val="0"/>
          <w:sz w:val="22"/>
          <w:szCs w:val="22"/>
          <w:lang w:eastAsia="en-GB"/>
          <w14:ligatures w14:val="none"/>
        </w:rPr>
        <w:t xml:space="preserve"> and</w:t>
      </w:r>
      <w:r w:rsidR="00AA14AC" w:rsidRPr="0046348E">
        <w:rPr>
          <w:rFonts w:ascii="Arial" w:eastAsia="Times New Roman" w:hAnsi="Arial" w:cs="Arial"/>
          <w:color w:val="000000" w:themeColor="text1"/>
          <w:kern w:val="0"/>
          <w:sz w:val="22"/>
          <w:szCs w:val="22"/>
          <w:lang w:eastAsia="en-GB"/>
          <w14:ligatures w14:val="none"/>
        </w:rPr>
        <w:t xml:space="preserve"> the use of </w:t>
      </w:r>
      <w:r w:rsidR="00003277">
        <w:rPr>
          <w:rFonts w:ascii="Arial" w:eastAsia="Times New Roman" w:hAnsi="Arial" w:cs="Arial"/>
          <w:color w:val="000000" w:themeColor="text1"/>
          <w:kern w:val="0"/>
          <w:sz w:val="22"/>
          <w:szCs w:val="22"/>
          <w:lang w:eastAsia="en-GB"/>
          <w14:ligatures w14:val="none"/>
        </w:rPr>
        <w:t>self-closing air bricks</w:t>
      </w:r>
      <w:r w:rsidR="00DE77E0">
        <w:rPr>
          <w:rFonts w:ascii="Arial" w:eastAsia="Times New Roman" w:hAnsi="Arial" w:cs="Arial"/>
          <w:color w:val="000000" w:themeColor="text1"/>
          <w:kern w:val="0"/>
          <w:sz w:val="22"/>
          <w:szCs w:val="22"/>
          <w:lang w:eastAsia="en-GB"/>
          <w14:ligatures w14:val="none"/>
        </w:rPr>
        <w:t>/non-return valves on drainage to be fitted.</w:t>
      </w:r>
    </w:p>
    <w:p w14:paraId="0DE00FDB" w14:textId="77777777" w:rsidR="00AA14AC" w:rsidRDefault="00AA14AC" w:rsidP="00AA14AC">
      <w:pPr>
        <w:spacing w:after="0" w:line="276" w:lineRule="auto"/>
        <w:jc w:val="both"/>
        <w:rPr>
          <w:rFonts w:ascii="Arial" w:eastAsia="Times New Roman" w:hAnsi="Arial" w:cs="Arial"/>
          <w:color w:val="000000" w:themeColor="text1"/>
          <w:kern w:val="0"/>
          <w:sz w:val="22"/>
          <w:szCs w:val="22"/>
          <w:lang w:eastAsia="en-GB"/>
          <w14:ligatures w14:val="none"/>
        </w:rPr>
      </w:pPr>
    </w:p>
    <w:p w14:paraId="3DF8D33F" w14:textId="77777777" w:rsidR="00065973" w:rsidRPr="00065973" w:rsidRDefault="00065973" w:rsidP="00065973">
      <w:pPr>
        <w:spacing w:after="0" w:line="276" w:lineRule="auto"/>
        <w:jc w:val="both"/>
        <w:rPr>
          <w:rFonts w:ascii="Arial" w:eastAsia="Times New Roman" w:hAnsi="Arial" w:cs="Arial"/>
          <w:color w:val="000000" w:themeColor="text1"/>
          <w:kern w:val="0"/>
          <w:sz w:val="22"/>
          <w:szCs w:val="22"/>
          <w:lang w:eastAsia="en-GB"/>
          <w14:ligatures w14:val="none"/>
        </w:rPr>
      </w:pPr>
      <w:r w:rsidRPr="00065973">
        <w:rPr>
          <w:rFonts w:ascii="Arial" w:eastAsia="Times New Roman" w:hAnsi="Arial" w:cs="Arial"/>
          <w:color w:val="000000" w:themeColor="text1"/>
          <w:kern w:val="0"/>
          <w:sz w:val="22"/>
          <w:szCs w:val="22"/>
          <w:lang w:eastAsia="en-GB"/>
          <w14:ligatures w14:val="none"/>
        </w:rPr>
        <w:t>Wiltshire Council’s Drainage Department has been consulted on the application and has raised no comment.</w:t>
      </w:r>
    </w:p>
    <w:p w14:paraId="65775790" w14:textId="77777777" w:rsidR="00DE77E0" w:rsidRPr="0046348E" w:rsidRDefault="00DE77E0" w:rsidP="00AA14AC">
      <w:pPr>
        <w:spacing w:after="0" w:line="276" w:lineRule="auto"/>
        <w:jc w:val="both"/>
        <w:rPr>
          <w:rFonts w:ascii="Arial" w:eastAsia="Times New Roman" w:hAnsi="Arial" w:cs="Arial"/>
          <w:color w:val="000000" w:themeColor="text1"/>
          <w:kern w:val="0"/>
          <w:sz w:val="22"/>
          <w:szCs w:val="22"/>
          <w:lang w:eastAsia="en-GB"/>
          <w14:ligatures w14:val="none"/>
        </w:rPr>
      </w:pPr>
    </w:p>
    <w:p w14:paraId="082899BA" w14:textId="77777777" w:rsidR="00EA4352" w:rsidRPr="00EA4352" w:rsidRDefault="00EA4352" w:rsidP="00EA4352">
      <w:pPr>
        <w:spacing w:after="0" w:line="276" w:lineRule="auto"/>
        <w:jc w:val="both"/>
        <w:rPr>
          <w:rFonts w:ascii="Arial" w:eastAsia="Times New Roman" w:hAnsi="Arial" w:cs="Arial"/>
          <w:color w:val="000000" w:themeColor="text1"/>
          <w:kern w:val="0"/>
          <w:sz w:val="22"/>
          <w:szCs w:val="22"/>
          <w:lang w:eastAsia="en-GB"/>
          <w14:ligatures w14:val="none"/>
        </w:rPr>
      </w:pPr>
      <w:r w:rsidRPr="00EA4352">
        <w:rPr>
          <w:rFonts w:ascii="Arial" w:eastAsia="Times New Roman" w:hAnsi="Arial" w:cs="Arial"/>
          <w:color w:val="000000" w:themeColor="text1"/>
          <w:kern w:val="0"/>
          <w:sz w:val="22"/>
          <w:szCs w:val="22"/>
          <w:lang w:eastAsia="en-GB"/>
          <w14:ligatures w14:val="none"/>
        </w:rPr>
        <w:t>Given the relatively minor amount of additional built form proposed, the siting of the dwelling and the proposed extension outside Flood Zones 2 and 3, and the mitigation measures set out within the submitted Flood Risk Assessment, the proposal would not increase flood risk on site or elsewhere. Adequate provision for flood risk mitigation has therefore been demonstrated, subject to compliance with the submitted details.</w:t>
      </w:r>
    </w:p>
    <w:p w14:paraId="445BA017"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2139247D" w14:textId="21A87AFF"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F33E18C" w14:textId="30808924" w:rsidR="002C5B77" w:rsidRPr="000076E3"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43B1175" w14:textId="77777777" w:rsidR="00B95529" w:rsidRDefault="00B95529" w:rsidP="00B95529">
      <w:pPr>
        <w:spacing w:after="0" w:line="276" w:lineRule="auto"/>
        <w:jc w:val="both"/>
        <w:rPr>
          <w:rFonts w:ascii="Arial" w:eastAsia="Times New Roman" w:hAnsi="Arial" w:cs="Arial"/>
          <w:color w:val="000000" w:themeColor="text1"/>
          <w:kern w:val="0"/>
          <w:sz w:val="22"/>
          <w:szCs w:val="22"/>
          <w:lang w:eastAsia="en-GB"/>
          <w14:ligatures w14:val="none"/>
        </w:rPr>
      </w:pPr>
    </w:p>
    <w:p w14:paraId="5ABD573F" w14:textId="50CEAFCC" w:rsidR="00B95529" w:rsidRPr="00B95529" w:rsidRDefault="00B95529" w:rsidP="00B95529">
      <w:pPr>
        <w:spacing w:after="0" w:line="276" w:lineRule="auto"/>
        <w:jc w:val="both"/>
        <w:rPr>
          <w:rFonts w:ascii="Arial" w:eastAsia="Times New Roman" w:hAnsi="Arial" w:cs="Arial"/>
          <w:color w:val="000000" w:themeColor="text1"/>
          <w:kern w:val="0"/>
          <w:sz w:val="22"/>
          <w:szCs w:val="22"/>
          <w:lang w:eastAsia="en-GB"/>
          <w14:ligatures w14:val="none"/>
        </w:rPr>
      </w:pPr>
      <w:r w:rsidRPr="00B95529">
        <w:rPr>
          <w:rFonts w:ascii="Arial" w:eastAsia="Times New Roman" w:hAnsi="Arial" w:cs="Arial"/>
          <w:color w:val="000000" w:themeColor="text1"/>
          <w:kern w:val="0"/>
          <w:sz w:val="22"/>
          <w:szCs w:val="22"/>
          <w:lang w:eastAsia="en-GB"/>
          <w14:ligatures w14:val="none"/>
        </w:rPr>
        <w:t>In the overall planning balance, the proposal is found to result in no material harm to the character of the countryside, the National Landscape, the setting of nearby listed buildings, residential amenity, highway safety, or flood risk. The development would not undermine the purpose of the existing agricultural occupancy condition. There are therefore no material considerations which indicate that planning permission should be withheld.</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0571B4C4"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Local Plan, and the National Planning Policy Framework. As such, the application is recommended for approval, subject to </w:t>
      </w:r>
      <w:r w:rsidR="000076E3">
        <w:rPr>
          <w:rFonts w:ascii="Arial" w:eastAsia="Times New Roman" w:hAnsi="Arial" w:cs="Arial"/>
          <w:color w:val="000000" w:themeColor="text1"/>
          <w:kern w:val="0"/>
          <w:sz w:val="22"/>
          <w:szCs w:val="22"/>
          <w:lang w:eastAsia="en-GB"/>
          <w14:ligatures w14:val="none"/>
        </w:rPr>
        <w:t>conditions.</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635F7D3" w14:textId="1F421A03" w:rsidR="00F9178A" w:rsidRPr="000076E3"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0076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277"/>
    <w:rsid w:val="00003A12"/>
    <w:rsid w:val="000076E3"/>
    <w:rsid w:val="00011496"/>
    <w:rsid w:val="000143A5"/>
    <w:rsid w:val="000148E7"/>
    <w:rsid w:val="00015ADB"/>
    <w:rsid w:val="000221CB"/>
    <w:rsid w:val="00033847"/>
    <w:rsid w:val="00036B7E"/>
    <w:rsid w:val="00040614"/>
    <w:rsid w:val="00043B9C"/>
    <w:rsid w:val="00052F6D"/>
    <w:rsid w:val="000610AC"/>
    <w:rsid w:val="00063A02"/>
    <w:rsid w:val="00063D1C"/>
    <w:rsid w:val="00065973"/>
    <w:rsid w:val="0006701C"/>
    <w:rsid w:val="00071E19"/>
    <w:rsid w:val="0007377C"/>
    <w:rsid w:val="0007735A"/>
    <w:rsid w:val="000815DE"/>
    <w:rsid w:val="0008454F"/>
    <w:rsid w:val="00085C56"/>
    <w:rsid w:val="00091944"/>
    <w:rsid w:val="00093398"/>
    <w:rsid w:val="00097010"/>
    <w:rsid w:val="000B4864"/>
    <w:rsid w:val="000B66D7"/>
    <w:rsid w:val="000B6B01"/>
    <w:rsid w:val="000C44C6"/>
    <w:rsid w:val="000C7F98"/>
    <w:rsid w:val="000D0858"/>
    <w:rsid w:val="000D2943"/>
    <w:rsid w:val="000D5836"/>
    <w:rsid w:val="000D6250"/>
    <w:rsid w:val="000E063D"/>
    <w:rsid w:val="000E18EB"/>
    <w:rsid w:val="000E6021"/>
    <w:rsid w:val="000E7462"/>
    <w:rsid w:val="000F3916"/>
    <w:rsid w:val="000F5448"/>
    <w:rsid w:val="0010139B"/>
    <w:rsid w:val="001044B1"/>
    <w:rsid w:val="00111D21"/>
    <w:rsid w:val="00134D23"/>
    <w:rsid w:val="00141929"/>
    <w:rsid w:val="0014198B"/>
    <w:rsid w:val="00144FAD"/>
    <w:rsid w:val="00152901"/>
    <w:rsid w:val="0016162B"/>
    <w:rsid w:val="00162405"/>
    <w:rsid w:val="0018298F"/>
    <w:rsid w:val="001A4142"/>
    <w:rsid w:val="001A6E40"/>
    <w:rsid w:val="001B34A3"/>
    <w:rsid w:val="001B6231"/>
    <w:rsid w:val="001C0267"/>
    <w:rsid w:val="001C1BC9"/>
    <w:rsid w:val="001C30C8"/>
    <w:rsid w:val="001C73A5"/>
    <w:rsid w:val="001D279F"/>
    <w:rsid w:val="001D2B00"/>
    <w:rsid w:val="001D3964"/>
    <w:rsid w:val="001E0BD8"/>
    <w:rsid w:val="001E4978"/>
    <w:rsid w:val="001E5127"/>
    <w:rsid w:val="001F17EC"/>
    <w:rsid w:val="001F1A84"/>
    <w:rsid w:val="00200044"/>
    <w:rsid w:val="002056F3"/>
    <w:rsid w:val="00205E1E"/>
    <w:rsid w:val="002100CF"/>
    <w:rsid w:val="00211930"/>
    <w:rsid w:val="00211E73"/>
    <w:rsid w:val="00212556"/>
    <w:rsid w:val="0021435E"/>
    <w:rsid w:val="002175E1"/>
    <w:rsid w:val="002215A6"/>
    <w:rsid w:val="00221D04"/>
    <w:rsid w:val="00247CD5"/>
    <w:rsid w:val="00261948"/>
    <w:rsid w:val="0027189C"/>
    <w:rsid w:val="00276C28"/>
    <w:rsid w:val="00284692"/>
    <w:rsid w:val="00293BA9"/>
    <w:rsid w:val="00296162"/>
    <w:rsid w:val="002A696D"/>
    <w:rsid w:val="002B3C19"/>
    <w:rsid w:val="002B67AF"/>
    <w:rsid w:val="002B7220"/>
    <w:rsid w:val="002C39F8"/>
    <w:rsid w:val="002C5B77"/>
    <w:rsid w:val="002C64FD"/>
    <w:rsid w:val="002C7D54"/>
    <w:rsid w:val="002D20C0"/>
    <w:rsid w:val="002D764D"/>
    <w:rsid w:val="002E6C51"/>
    <w:rsid w:val="002F198D"/>
    <w:rsid w:val="0030007E"/>
    <w:rsid w:val="00302D05"/>
    <w:rsid w:val="003030A4"/>
    <w:rsid w:val="00307390"/>
    <w:rsid w:val="00312C7F"/>
    <w:rsid w:val="00315AE0"/>
    <w:rsid w:val="00331E7A"/>
    <w:rsid w:val="00332D09"/>
    <w:rsid w:val="003342BE"/>
    <w:rsid w:val="00335B14"/>
    <w:rsid w:val="003415BB"/>
    <w:rsid w:val="003458EB"/>
    <w:rsid w:val="00362D8F"/>
    <w:rsid w:val="00364013"/>
    <w:rsid w:val="003674F7"/>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3F7299"/>
    <w:rsid w:val="00400FB2"/>
    <w:rsid w:val="004130CC"/>
    <w:rsid w:val="004158E9"/>
    <w:rsid w:val="00417866"/>
    <w:rsid w:val="004212F8"/>
    <w:rsid w:val="00422C35"/>
    <w:rsid w:val="004268A1"/>
    <w:rsid w:val="00436306"/>
    <w:rsid w:val="00436D0A"/>
    <w:rsid w:val="004407D1"/>
    <w:rsid w:val="004414AD"/>
    <w:rsid w:val="004422BA"/>
    <w:rsid w:val="004458BC"/>
    <w:rsid w:val="00445F53"/>
    <w:rsid w:val="00450181"/>
    <w:rsid w:val="00451234"/>
    <w:rsid w:val="00454C71"/>
    <w:rsid w:val="0046348E"/>
    <w:rsid w:val="004649E9"/>
    <w:rsid w:val="00464AE2"/>
    <w:rsid w:val="00465C63"/>
    <w:rsid w:val="004713E6"/>
    <w:rsid w:val="00476DE5"/>
    <w:rsid w:val="004810AA"/>
    <w:rsid w:val="00482050"/>
    <w:rsid w:val="00487D26"/>
    <w:rsid w:val="004908AE"/>
    <w:rsid w:val="00491C07"/>
    <w:rsid w:val="00492385"/>
    <w:rsid w:val="00492C16"/>
    <w:rsid w:val="00496A46"/>
    <w:rsid w:val="004A4A11"/>
    <w:rsid w:val="004A6DB3"/>
    <w:rsid w:val="004A7A35"/>
    <w:rsid w:val="004B0B23"/>
    <w:rsid w:val="004B3C0C"/>
    <w:rsid w:val="004D3857"/>
    <w:rsid w:val="004D3BA9"/>
    <w:rsid w:val="004E7970"/>
    <w:rsid w:val="004F1BBC"/>
    <w:rsid w:val="004F635C"/>
    <w:rsid w:val="004F65E7"/>
    <w:rsid w:val="00515980"/>
    <w:rsid w:val="0051645C"/>
    <w:rsid w:val="0052069C"/>
    <w:rsid w:val="00520E30"/>
    <w:rsid w:val="0054068B"/>
    <w:rsid w:val="00540D13"/>
    <w:rsid w:val="00550749"/>
    <w:rsid w:val="00551508"/>
    <w:rsid w:val="005545BF"/>
    <w:rsid w:val="00561A9C"/>
    <w:rsid w:val="00582EB0"/>
    <w:rsid w:val="0059524B"/>
    <w:rsid w:val="00597BBB"/>
    <w:rsid w:val="005A2832"/>
    <w:rsid w:val="005A2CD7"/>
    <w:rsid w:val="005A5492"/>
    <w:rsid w:val="005B0FD5"/>
    <w:rsid w:val="005C1D3F"/>
    <w:rsid w:val="005D04A7"/>
    <w:rsid w:val="005D13DC"/>
    <w:rsid w:val="005D24B8"/>
    <w:rsid w:val="005D30AB"/>
    <w:rsid w:val="005E0673"/>
    <w:rsid w:val="005E0776"/>
    <w:rsid w:val="005E0F78"/>
    <w:rsid w:val="005E2BAD"/>
    <w:rsid w:val="005F0DAA"/>
    <w:rsid w:val="006057E4"/>
    <w:rsid w:val="00615302"/>
    <w:rsid w:val="006164A3"/>
    <w:rsid w:val="00616DC2"/>
    <w:rsid w:val="0062234B"/>
    <w:rsid w:val="006242FB"/>
    <w:rsid w:val="00631811"/>
    <w:rsid w:val="00631B2E"/>
    <w:rsid w:val="0063206F"/>
    <w:rsid w:val="006337E5"/>
    <w:rsid w:val="00636A64"/>
    <w:rsid w:val="006407C9"/>
    <w:rsid w:val="00640FEC"/>
    <w:rsid w:val="00643C57"/>
    <w:rsid w:val="00647E0D"/>
    <w:rsid w:val="00653CA6"/>
    <w:rsid w:val="00662C0A"/>
    <w:rsid w:val="00663D3A"/>
    <w:rsid w:val="00664B60"/>
    <w:rsid w:val="006656F8"/>
    <w:rsid w:val="0066737B"/>
    <w:rsid w:val="006705B5"/>
    <w:rsid w:val="00672952"/>
    <w:rsid w:val="00673B87"/>
    <w:rsid w:val="00680DA9"/>
    <w:rsid w:val="00683C17"/>
    <w:rsid w:val="00692D6E"/>
    <w:rsid w:val="00696570"/>
    <w:rsid w:val="006A15F9"/>
    <w:rsid w:val="006A40FA"/>
    <w:rsid w:val="006A5467"/>
    <w:rsid w:val="006A6EB8"/>
    <w:rsid w:val="006A735A"/>
    <w:rsid w:val="006B1193"/>
    <w:rsid w:val="006B6C79"/>
    <w:rsid w:val="006C2EF8"/>
    <w:rsid w:val="006C5A72"/>
    <w:rsid w:val="006D1073"/>
    <w:rsid w:val="006D4416"/>
    <w:rsid w:val="006D4A80"/>
    <w:rsid w:val="006D5D2F"/>
    <w:rsid w:val="006E139C"/>
    <w:rsid w:val="00705BE0"/>
    <w:rsid w:val="00711058"/>
    <w:rsid w:val="00714FE5"/>
    <w:rsid w:val="00715057"/>
    <w:rsid w:val="007205DA"/>
    <w:rsid w:val="007235F5"/>
    <w:rsid w:val="00730FEA"/>
    <w:rsid w:val="00742C35"/>
    <w:rsid w:val="00744E80"/>
    <w:rsid w:val="00750FD1"/>
    <w:rsid w:val="00755B0D"/>
    <w:rsid w:val="007638C3"/>
    <w:rsid w:val="007662B5"/>
    <w:rsid w:val="00770887"/>
    <w:rsid w:val="00771C95"/>
    <w:rsid w:val="00790038"/>
    <w:rsid w:val="00793652"/>
    <w:rsid w:val="007B70B8"/>
    <w:rsid w:val="007C1403"/>
    <w:rsid w:val="007C19E3"/>
    <w:rsid w:val="007C28D5"/>
    <w:rsid w:val="007C34A1"/>
    <w:rsid w:val="007C6DE3"/>
    <w:rsid w:val="007D187B"/>
    <w:rsid w:val="007D390B"/>
    <w:rsid w:val="007D4B14"/>
    <w:rsid w:val="007D5706"/>
    <w:rsid w:val="007D6521"/>
    <w:rsid w:val="007E229B"/>
    <w:rsid w:val="007E4274"/>
    <w:rsid w:val="007E4322"/>
    <w:rsid w:val="007F3ABA"/>
    <w:rsid w:val="00802C50"/>
    <w:rsid w:val="008106FD"/>
    <w:rsid w:val="00810B9F"/>
    <w:rsid w:val="008176BD"/>
    <w:rsid w:val="0083213E"/>
    <w:rsid w:val="008376A8"/>
    <w:rsid w:val="0084394E"/>
    <w:rsid w:val="0084670A"/>
    <w:rsid w:val="00852CAC"/>
    <w:rsid w:val="00855117"/>
    <w:rsid w:val="0085527B"/>
    <w:rsid w:val="00862AEC"/>
    <w:rsid w:val="0086379F"/>
    <w:rsid w:val="00867EFD"/>
    <w:rsid w:val="0087005A"/>
    <w:rsid w:val="0087611B"/>
    <w:rsid w:val="0087744B"/>
    <w:rsid w:val="008822ED"/>
    <w:rsid w:val="00884A97"/>
    <w:rsid w:val="00892438"/>
    <w:rsid w:val="0089334F"/>
    <w:rsid w:val="008A0F17"/>
    <w:rsid w:val="008A1574"/>
    <w:rsid w:val="008A3152"/>
    <w:rsid w:val="008A4252"/>
    <w:rsid w:val="008A4A27"/>
    <w:rsid w:val="008B03D8"/>
    <w:rsid w:val="008B30BE"/>
    <w:rsid w:val="008B578F"/>
    <w:rsid w:val="008C2176"/>
    <w:rsid w:val="008C2C2F"/>
    <w:rsid w:val="008C3D5B"/>
    <w:rsid w:val="008C67C6"/>
    <w:rsid w:val="008C704F"/>
    <w:rsid w:val="008D694B"/>
    <w:rsid w:val="008D7802"/>
    <w:rsid w:val="008E3EA2"/>
    <w:rsid w:val="008E684D"/>
    <w:rsid w:val="008F0D3D"/>
    <w:rsid w:val="008F1CF8"/>
    <w:rsid w:val="008F6030"/>
    <w:rsid w:val="008F7EC0"/>
    <w:rsid w:val="009056CB"/>
    <w:rsid w:val="0090740A"/>
    <w:rsid w:val="00911E18"/>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2BFA"/>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2AEA"/>
    <w:rsid w:val="00A4593E"/>
    <w:rsid w:val="00A46019"/>
    <w:rsid w:val="00A55952"/>
    <w:rsid w:val="00A66105"/>
    <w:rsid w:val="00A6662C"/>
    <w:rsid w:val="00A71295"/>
    <w:rsid w:val="00A772D3"/>
    <w:rsid w:val="00A81CF7"/>
    <w:rsid w:val="00A85226"/>
    <w:rsid w:val="00A92CE1"/>
    <w:rsid w:val="00A94970"/>
    <w:rsid w:val="00A971F1"/>
    <w:rsid w:val="00AA14AC"/>
    <w:rsid w:val="00AB52C2"/>
    <w:rsid w:val="00AC01A4"/>
    <w:rsid w:val="00AD2BC0"/>
    <w:rsid w:val="00AD39FA"/>
    <w:rsid w:val="00AD70BD"/>
    <w:rsid w:val="00AE028B"/>
    <w:rsid w:val="00AE04FE"/>
    <w:rsid w:val="00AF193A"/>
    <w:rsid w:val="00AF2650"/>
    <w:rsid w:val="00AF2AF9"/>
    <w:rsid w:val="00B01936"/>
    <w:rsid w:val="00B111D2"/>
    <w:rsid w:val="00B1586B"/>
    <w:rsid w:val="00B16D71"/>
    <w:rsid w:val="00B1710B"/>
    <w:rsid w:val="00B209AA"/>
    <w:rsid w:val="00B3075F"/>
    <w:rsid w:val="00B44C99"/>
    <w:rsid w:val="00B44EC9"/>
    <w:rsid w:val="00B52C0E"/>
    <w:rsid w:val="00B54DA2"/>
    <w:rsid w:val="00B633AB"/>
    <w:rsid w:val="00B71530"/>
    <w:rsid w:val="00B71D0E"/>
    <w:rsid w:val="00B7214D"/>
    <w:rsid w:val="00B82691"/>
    <w:rsid w:val="00B915D4"/>
    <w:rsid w:val="00B949F6"/>
    <w:rsid w:val="00B95529"/>
    <w:rsid w:val="00BA147D"/>
    <w:rsid w:val="00BA2753"/>
    <w:rsid w:val="00BB5ECE"/>
    <w:rsid w:val="00BB7690"/>
    <w:rsid w:val="00BC21F6"/>
    <w:rsid w:val="00BD6B4D"/>
    <w:rsid w:val="00BD7F79"/>
    <w:rsid w:val="00BE579C"/>
    <w:rsid w:val="00BE5F7B"/>
    <w:rsid w:val="00BF1DB2"/>
    <w:rsid w:val="00BF30C9"/>
    <w:rsid w:val="00BF7456"/>
    <w:rsid w:val="00C03688"/>
    <w:rsid w:val="00C1377F"/>
    <w:rsid w:val="00C1522E"/>
    <w:rsid w:val="00C21B1F"/>
    <w:rsid w:val="00C224C6"/>
    <w:rsid w:val="00C261CE"/>
    <w:rsid w:val="00C27C39"/>
    <w:rsid w:val="00C318BF"/>
    <w:rsid w:val="00C326D3"/>
    <w:rsid w:val="00C334AD"/>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5FAF"/>
    <w:rsid w:val="00D3717E"/>
    <w:rsid w:val="00D44370"/>
    <w:rsid w:val="00D5047C"/>
    <w:rsid w:val="00D50CF6"/>
    <w:rsid w:val="00D57E0B"/>
    <w:rsid w:val="00D61298"/>
    <w:rsid w:val="00D7435B"/>
    <w:rsid w:val="00D831EE"/>
    <w:rsid w:val="00D859CC"/>
    <w:rsid w:val="00D902FA"/>
    <w:rsid w:val="00D907C3"/>
    <w:rsid w:val="00DA0740"/>
    <w:rsid w:val="00DA41A3"/>
    <w:rsid w:val="00DB13C3"/>
    <w:rsid w:val="00DB7D89"/>
    <w:rsid w:val="00DC0041"/>
    <w:rsid w:val="00DC2CFD"/>
    <w:rsid w:val="00DC6295"/>
    <w:rsid w:val="00DC6E07"/>
    <w:rsid w:val="00DD0655"/>
    <w:rsid w:val="00DD2D61"/>
    <w:rsid w:val="00DD3F9C"/>
    <w:rsid w:val="00DD5DF9"/>
    <w:rsid w:val="00DD76CB"/>
    <w:rsid w:val="00DE2EC8"/>
    <w:rsid w:val="00DE442D"/>
    <w:rsid w:val="00DE77E0"/>
    <w:rsid w:val="00DF2FE5"/>
    <w:rsid w:val="00E0076E"/>
    <w:rsid w:val="00E02EA6"/>
    <w:rsid w:val="00E0301C"/>
    <w:rsid w:val="00E10F53"/>
    <w:rsid w:val="00E12366"/>
    <w:rsid w:val="00E162CA"/>
    <w:rsid w:val="00E16B1D"/>
    <w:rsid w:val="00E261F9"/>
    <w:rsid w:val="00E37C6D"/>
    <w:rsid w:val="00E51166"/>
    <w:rsid w:val="00E57D1F"/>
    <w:rsid w:val="00E61170"/>
    <w:rsid w:val="00E61ADC"/>
    <w:rsid w:val="00E62B1E"/>
    <w:rsid w:val="00E70135"/>
    <w:rsid w:val="00E70D98"/>
    <w:rsid w:val="00E82A41"/>
    <w:rsid w:val="00E90A3F"/>
    <w:rsid w:val="00E95266"/>
    <w:rsid w:val="00E95B57"/>
    <w:rsid w:val="00E977C4"/>
    <w:rsid w:val="00EA4352"/>
    <w:rsid w:val="00EB40AD"/>
    <w:rsid w:val="00EB421A"/>
    <w:rsid w:val="00EC2E4E"/>
    <w:rsid w:val="00EC4215"/>
    <w:rsid w:val="00EC4E9E"/>
    <w:rsid w:val="00ED4D90"/>
    <w:rsid w:val="00EE47DB"/>
    <w:rsid w:val="00EE5407"/>
    <w:rsid w:val="00EE5C03"/>
    <w:rsid w:val="00EE6AA5"/>
    <w:rsid w:val="00EE7315"/>
    <w:rsid w:val="00EF0DA4"/>
    <w:rsid w:val="00F005A4"/>
    <w:rsid w:val="00F01283"/>
    <w:rsid w:val="00F07D8C"/>
    <w:rsid w:val="00F11CB1"/>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28F9"/>
    <w:rsid w:val="00F85D5A"/>
    <w:rsid w:val="00F86303"/>
    <w:rsid w:val="00F9178A"/>
    <w:rsid w:val="00F919A6"/>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1205</TotalTime>
  <Pages>8</Pages>
  <Words>2950</Words>
  <Characters>16402</Characters>
  <Application>Microsoft Office Word</Application>
  <DocSecurity>0</DocSecurity>
  <Lines>356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salesforceId:d07fe4d4-0db7-45da-85b5-490e4456f514</dc:subject>
  <dc:creator>O'Donoghue, Ruaridh</dc:creator>
  <cp:keywords/>
  <dc:description/>
  <cp:lastModifiedBy>Leesam, Joe</cp:lastModifiedBy>
  <cp:revision>99</cp:revision>
  <dcterms:created xsi:type="dcterms:W3CDTF">2026-05-18T07:58:00Z</dcterms:created>
  <dcterms:modified xsi:type="dcterms:W3CDTF">2026-06-09T09:29:00Z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069Q300000PSllfIAD</vt:lpwstr>
  </property>
</Properties>
</file>