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3BC2D6" w14:textId="77777777" w:rsidR="00F7609E" w:rsidRPr="00097010" w:rsidRDefault="00097010" w:rsidP="00097010">
      <w:pPr>
        <w:spacing w:after="0" w:line="276" w:lineRule="auto"/>
        <w:jc w:val="center"/>
        <w:rPr>
          <w:rFonts w:ascii="Arial" w:eastAsia="Times New Roman" w:hAnsi="Arial" w:cs="Arial"/>
          <w:b/>
          <w:bCs/>
          <w:kern w:val="0"/>
          <w:sz w:val="28"/>
          <w:szCs w:val="28"/>
          <w:lang w:eastAsia="en-GB"/>
          <w14:ligatures w14:val="none"/>
        </w:rPr>
      </w:pPr>
      <w:r w:rsidRPr="00097010">
        <w:rPr>
          <w:rFonts w:ascii="Arial" w:eastAsia="Times New Roman" w:hAnsi="Arial" w:cs="Arial"/>
          <w:b/>
          <w:bCs/>
          <w:kern w:val="0"/>
          <w:sz w:val="28"/>
          <w:szCs w:val="28"/>
          <w:lang w:eastAsia="en-GB"/>
          <w14:ligatures w14:val="none"/>
        </w:rPr>
        <w:t xml:space="preserve">APPLICATION FOR </w:t>
      </w:r>
      <w:r w:rsidR="00AA5049">
        <w:rPr>
          <w:rFonts w:ascii="Arial" w:eastAsia="Times New Roman" w:hAnsi="Arial" w:cs="Arial"/>
          <w:b/>
          <w:bCs/>
          <w:kern w:val="0"/>
          <w:sz w:val="28"/>
          <w:szCs w:val="28"/>
          <w:lang w:eastAsia="en-GB"/>
          <w14:ligatures w14:val="none"/>
        </w:rPr>
        <w:t>VARIATION/REMOVAL OF CONDITION</w:t>
      </w:r>
    </w:p>
    <w:p w14:paraId="08AE5D31" w14:textId="77777777" w:rsidR="00097010" w:rsidRDefault="00E03670" w:rsidP="00097010">
      <w:pPr>
        <w:spacing w:after="0" w:line="276" w:lineRule="auto"/>
        <w:jc w:val="center"/>
        <w:rPr>
          <w:rFonts w:ascii="Arial" w:eastAsia="Times New Roman" w:hAnsi="Arial" w:cs="Arial"/>
          <w:b/>
          <w:bCs/>
          <w:kern w:val="0"/>
          <w:sz w:val="28"/>
          <w:szCs w:val="28"/>
          <w:lang w:eastAsia="en-GB"/>
          <w14:ligatures w14:val="none"/>
        </w:rPr>
      </w:pPr>
      <w:r>
        <w:rPr>
          <w:rFonts w:ascii="Arial" w:eastAsia="Times New Roman" w:hAnsi="Arial" w:cs="Arial"/>
          <w:b/>
          <w:bCs/>
          <w:kern w:val="0"/>
          <w:sz w:val="28"/>
          <w:szCs w:val="28"/>
          <w:lang w:eastAsia="en-GB"/>
          <w14:ligatures w14:val="none"/>
        </w:rPr>
        <w:t>CASE OFFICER</w:t>
      </w:r>
      <w:r w:rsidR="00097010" w:rsidRPr="00097010">
        <w:rPr>
          <w:rFonts w:ascii="Arial" w:eastAsia="Times New Roman" w:hAnsi="Arial" w:cs="Arial"/>
          <w:b/>
          <w:bCs/>
          <w:kern w:val="0"/>
          <w:sz w:val="28"/>
          <w:szCs w:val="28"/>
          <w:lang w:eastAsia="en-GB"/>
          <w14:ligatures w14:val="none"/>
        </w:rPr>
        <w:t xml:space="preserve"> REPORT</w:t>
      </w:r>
    </w:p>
    <w:p w14:paraId="2439E54A" w14:textId="77777777" w:rsidR="00683C17" w:rsidRPr="00F7609E" w:rsidRDefault="00683C17" w:rsidP="00097010">
      <w:pPr>
        <w:spacing w:after="0" w:line="276" w:lineRule="auto"/>
        <w:jc w:val="center"/>
        <w:rPr>
          <w:rFonts w:ascii="Arial" w:eastAsia="Times New Roman" w:hAnsi="Arial" w:cs="Arial"/>
          <w:kern w:val="0"/>
          <w:sz w:val="28"/>
          <w:szCs w:val="28"/>
          <w:lang w:eastAsia="en-GB"/>
          <w14:ligatures w14:val="none"/>
        </w:rPr>
      </w:pPr>
    </w:p>
    <w:tbl>
      <w:tblPr>
        <w:tblStyle w:val="TableGrid"/>
        <w:tblW w:w="9209" w:type="dxa"/>
        <w:tblLook w:val="04A0" w:firstRow="1" w:lastRow="0" w:firstColumn="1" w:lastColumn="0" w:noHBand="0" w:noVBand="1"/>
      </w:tblPr>
      <w:tblGrid>
        <w:gridCol w:w="3539"/>
        <w:gridCol w:w="5670"/>
      </w:tblGrid>
      <w:tr w:rsidR="00097010" w14:paraId="7055F703" w14:textId="77777777" w:rsidTr="00740341">
        <w:tc>
          <w:tcPr>
            <w:tcW w:w="3539" w:type="dxa"/>
          </w:tcPr>
          <w:p w14:paraId="5C1DFC1B" w14:textId="77777777" w:rsidR="00097010" w:rsidRDefault="00097010" w:rsidP="00740341">
            <w:pPr>
              <w:spacing w:before="100" w:beforeAutospacing="1" w:after="100" w:afterAutospacing="1" w:line="276" w:lineRule="auto"/>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APPLICATION</w:t>
            </w:r>
            <w:r>
              <w:rPr>
                <w:rFonts w:ascii="Arial" w:eastAsia="Times New Roman" w:hAnsi="Arial" w:cs="Arial"/>
                <w:b/>
                <w:bCs/>
                <w:kern w:val="0"/>
                <w:sz w:val="22"/>
                <w:szCs w:val="22"/>
                <w:lang w:eastAsia="en-GB"/>
                <w14:ligatures w14:val="none"/>
              </w:rPr>
              <w:t xml:space="preserve"> </w:t>
            </w:r>
            <w:r w:rsidRPr="00F7609E">
              <w:rPr>
                <w:rFonts w:ascii="Arial" w:eastAsia="Times New Roman" w:hAnsi="Arial" w:cs="Arial"/>
                <w:b/>
                <w:bCs/>
                <w:kern w:val="0"/>
                <w:sz w:val="22"/>
                <w:szCs w:val="22"/>
                <w:lang w:eastAsia="en-GB"/>
                <w14:ligatures w14:val="none"/>
              </w:rPr>
              <w:t>REFERENCE:</w:t>
            </w:r>
          </w:p>
        </w:tc>
        <w:tc>
          <w:tcPr>
            <w:tcW w:w="5670" w:type="dxa"/>
          </w:tcPr>
          <w:p w14:paraId="055D88CE" w14:textId="77777777" w:rsidR="00097010" w:rsidRPr="00740341" w:rsidRDefault="00740341" w:rsidP="00097010">
            <w:pPr>
              <w:spacing w:before="100" w:beforeAutospacing="1" w:after="100" w:afterAutospacing="1" w:line="276" w:lineRule="auto"/>
              <w:rPr>
                <w:rFonts w:ascii="Arial" w:eastAsia="Times New Roman" w:hAnsi="Arial" w:cs="Arial"/>
                <w:kern w:val="0"/>
                <w:sz w:val="22"/>
                <w:szCs w:val="22"/>
                <w:lang w:eastAsia="en-GB"/>
                <w14:ligatures w14:val="none"/>
              </w:rPr>
            </w:pPr>
            <w:r w:rsidRPr="00740341">
              <w:rPr>
                <w:rFonts w:ascii="Arial" w:eastAsia="Times New Roman" w:hAnsi="Arial" w:cs="Arial"/>
                <w:kern w:val="0"/>
                <w:sz w:val="22"/>
                <w:szCs w:val="22"/>
                <w:lang w:eastAsia="en-GB"/>
                <w14:ligatures w14:val="none"/>
              </w:rPr>
              <w:t>PL/2026/02455</w:t>
            </w:r>
          </w:p>
        </w:tc>
      </w:tr>
      <w:tr w:rsidR="00097010" w14:paraId="324195FC" w14:textId="77777777" w:rsidTr="00740341">
        <w:tc>
          <w:tcPr>
            <w:tcW w:w="3539" w:type="dxa"/>
          </w:tcPr>
          <w:p w14:paraId="2CF2266D" w14:textId="77777777" w:rsidR="00097010" w:rsidRDefault="00097010" w:rsidP="00740341">
            <w:pPr>
              <w:spacing w:before="100" w:beforeAutospacing="1" w:after="100" w:afterAutospacing="1" w:line="276" w:lineRule="auto"/>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APPLICATION</w:t>
            </w:r>
            <w:r>
              <w:rPr>
                <w:rFonts w:ascii="Arial" w:eastAsia="Times New Roman" w:hAnsi="Arial" w:cs="Arial"/>
                <w:b/>
                <w:bCs/>
                <w:kern w:val="0"/>
                <w:sz w:val="22"/>
                <w:szCs w:val="22"/>
                <w:lang w:eastAsia="en-GB"/>
                <w14:ligatures w14:val="none"/>
              </w:rPr>
              <w:t xml:space="preserve"> </w:t>
            </w:r>
            <w:r w:rsidRPr="00F7609E">
              <w:rPr>
                <w:rFonts w:ascii="Arial" w:eastAsia="Times New Roman" w:hAnsi="Arial" w:cs="Arial"/>
                <w:b/>
                <w:bCs/>
                <w:kern w:val="0"/>
                <w:sz w:val="22"/>
                <w:szCs w:val="22"/>
                <w:lang w:eastAsia="en-GB"/>
                <w14:ligatures w14:val="none"/>
              </w:rPr>
              <w:t>TYPE:</w:t>
            </w:r>
          </w:p>
        </w:tc>
        <w:tc>
          <w:tcPr>
            <w:tcW w:w="5670" w:type="dxa"/>
          </w:tcPr>
          <w:p w14:paraId="60B8F2A5" w14:textId="77777777" w:rsidR="00097010" w:rsidRPr="00740341" w:rsidRDefault="00740341" w:rsidP="00097010">
            <w:pPr>
              <w:spacing w:before="100" w:beforeAutospacing="1" w:after="100" w:afterAutospacing="1" w:line="276" w:lineRule="auto"/>
              <w:rPr>
                <w:rFonts w:ascii="Arial" w:eastAsia="Times New Roman" w:hAnsi="Arial" w:cs="Arial"/>
                <w:kern w:val="0"/>
                <w:sz w:val="22"/>
                <w:szCs w:val="22"/>
                <w:lang w:eastAsia="en-GB"/>
                <w14:ligatures w14:val="none"/>
              </w:rPr>
            </w:pPr>
            <w:r w:rsidRPr="00740341">
              <w:rPr>
                <w:rFonts w:ascii="Arial" w:eastAsia="Times New Roman" w:hAnsi="Arial" w:cs="Arial"/>
                <w:kern w:val="0"/>
                <w:sz w:val="22"/>
                <w:szCs w:val="22"/>
                <w:lang w:eastAsia="en-GB"/>
                <w14:ligatures w14:val="none"/>
              </w:rPr>
              <w:t>Removal/variation of conditions</w:t>
            </w:r>
          </w:p>
        </w:tc>
      </w:tr>
      <w:tr w:rsidR="00097010" w14:paraId="30DA2200" w14:textId="77777777" w:rsidTr="00740341">
        <w:tc>
          <w:tcPr>
            <w:tcW w:w="3539" w:type="dxa"/>
          </w:tcPr>
          <w:p w14:paraId="1923A98F" w14:textId="77777777" w:rsidR="00097010" w:rsidRDefault="00097010" w:rsidP="00740341">
            <w:pPr>
              <w:spacing w:before="100" w:beforeAutospacing="1" w:after="100" w:afterAutospacing="1" w:line="276" w:lineRule="auto"/>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SITE ADDRESS:</w:t>
            </w:r>
          </w:p>
        </w:tc>
        <w:tc>
          <w:tcPr>
            <w:tcW w:w="5670" w:type="dxa"/>
          </w:tcPr>
          <w:p w14:paraId="082C9198" w14:textId="77777777" w:rsidR="00097010" w:rsidRPr="00740341" w:rsidRDefault="00740341" w:rsidP="00097010">
            <w:pPr>
              <w:spacing w:before="100" w:beforeAutospacing="1" w:after="100" w:afterAutospacing="1" w:line="276" w:lineRule="auto"/>
              <w:rPr>
                <w:rFonts w:ascii="Arial" w:eastAsia="Times New Roman" w:hAnsi="Arial" w:cs="Arial"/>
                <w:kern w:val="0"/>
                <w:sz w:val="22"/>
                <w:szCs w:val="22"/>
                <w:lang w:eastAsia="en-GB"/>
                <w14:ligatures w14:val="none"/>
              </w:rPr>
            </w:pPr>
            <w:r w:rsidRPr="00740341">
              <w:rPr>
                <w:rFonts w:ascii="Arial" w:eastAsia="Times New Roman" w:hAnsi="Arial" w:cs="Arial"/>
                <w:kern w:val="0"/>
                <w:sz w:val="22"/>
                <w:szCs w:val="22"/>
                <w:lang w:eastAsia="en-GB"/>
                <w14:ligatures w14:val="none"/>
              </w:rPr>
              <w:t>Cross Keys Inn, Upper Chute, Andover, SP11 9ER</w:t>
            </w:r>
          </w:p>
        </w:tc>
      </w:tr>
      <w:tr w:rsidR="00097010" w14:paraId="4E8142AA" w14:textId="77777777" w:rsidTr="00740341">
        <w:tc>
          <w:tcPr>
            <w:tcW w:w="3539" w:type="dxa"/>
          </w:tcPr>
          <w:p w14:paraId="3B57332A" w14:textId="77777777" w:rsidR="00097010" w:rsidRDefault="00097010" w:rsidP="00740341">
            <w:pPr>
              <w:spacing w:before="100" w:beforeAutospacing="1" w:after="100" w:afterAutospacing="1" w:line="276" w:lineRule="auto"/>
              <w:rPr>
                <w:rFonts w:ascii="Arial" w:eastAsia="Times New Roman" w:hAnsi="Arial" w:cs="Arial"/>
                <w:b/>
                <w:bCs/>
                <w:kern w:val="0"/>
                <w:sz w:val="22"/>
                <w:szCs w:val="22"/>
                <w:lang w:eastAsia="en-GB"/>
                <w14:ligatures w14:val="none"/>
              </w:rPr>
            </w:pPr>
            <w:r>
              <w:rPr>
                <w:rFonts w:ascii="Arial" w:eastAsia="Times New Roman" w:hAnsi="Arial" w:cs="Arial"/>
                <w:b/>
                <w:bCs/>
                <w:kern w:val="0"/>
                <w:sz w:val="22"/>
                <w:szCs w:val="22"/>
                <w:lang w:eastAsia="en-GB"/>
                <w14:ligatures w14:val="none"/>
              </w:rPr>
              <w:t>DEVELOPMENT</w:t>
            </w:r>
            <w:r w:rsidR="00740341">
              <w:rPr>
                <w:rFonts w:ascii="Arial" w:eastAsia="Times New Roman" w:hAnsi="Arial" w:cs="Arial"/>
                <w:b/>
                <w:bCs/>
                <w:kern w:val="0"/>
                <w:sz w:val="22"/>
                <w:szCs w:val="22"/>
                <w:lang w:eastAsia="en-GB"/>
                <w14:ligatures w14:val="none"/>
              </w:rPr>
              <w:t xml:space="preserve"> </w:t>
            </w:r>
            <w:r>
              <w:rPr>
                <w:rFonts w:ascii="Arial" w:eastAsia="Times New Roman" w:hAnsi="Arial" w:cs="Arial"/>
                <w:b/>
                <w:bCs/>
                <w:kern w:val="0"/>
                <w:sz w:val="22"/>
                <w:szCs w:val="22"/>
                <w:lang w:eastAsia="en-GB"/>
                <w14:ligatures w14:val="none"/>
              </w:rPr>
              <w:t>DESCRIPTION</w:t>
            </w:r>
            <w:r w:rsidRPr="00F7609E">
              <w:rPr>
                <w:rFonts w:ascii="Arial" w:eastAsia="Times New Roman" w:hAnsi="Arial" w:cs="Arial"/>
                <w:b/>
                <w:bCs/>
                <w:kern w:val="0"/>
                <w:sz w:val="22"/>
                <w:szCs w:val="22"/>
                <w:lang w:eastAsia="en-GB"/>
                <w14:ligatures w14:val="none"/>
              </w:rPr>
              <w:t>:</w:t>
            </w:r>
          </w:p>
        </w:tc>
        <w:tc>
          <w:tcPr>
            <w:tcW w:w="5670" w:type="dxa"/>
          </w:tcPr>
          <w:p w14:paraId="1B52B1F2" w14:textId="77777777" w:rsidR="00097010" w:rsidRPr="00740341" w:rsidRDefault="00740341" w:rsidP="00740341">
            <w:pPr>
              <w:tabs>
                <w:tab w:val="left" w:pos="4728"/>
              </w:tabs>
              <w:spacing w:before="100" w:beforeAutospacing="1" w:after="100" w:afterAutospacing="1" w:line="276" w:lineRule="auto"/>
              <w:rPr>
                <w:rFonts w:ascii="Arial" w:eastAsia="Times New Roman" w:hAnsi="Arial" w:cs="Arial"/>
                <w:kern w:val="0"/>
                <w:sz w:val="22"/>
                <w:szCs w:val="22"/>
                <w:lang w:eastAsia="en-GB"/>
                <w14:ligatures w14:val="none"/>
              </w:rPr>
            </w:pPr>
            <w:r w:rsidRPr="00740341">
              <w:rPr>
                <w:rFonts w:ascii="Arial" w:eastAsia="Times New Roman" w:hAnsi="Arial" w:cs="Arial"/>
                <w:kern w:val="0"/>
                <w:sz w:val="22"/>
                <w:szCs w:val="22"/>
                <w:lang w:eastAsia="en-GB"/>
                <w14:ligatures w14:val="none"/>
              </w:rPr>
              <w:t>Variation of condition 3 (materials) on PL/2024/03783 to allow for a change of supplier.</w:t>
            </w:r>
          </w:p>
        </w:tc>
      </w:tr>
      <w:tr w:rsidR="00097010" w14:paraId="1EB27CE4" w14:textId="77777777" w:rsidTr="00740341">
        <w:tc>
          <w:tcPr>
            <w:tcW w:w="3539" w:type="dxa"/>
          </w:tcPr>
          <w:p w14:paraId="4FE764F9" w14:textId="77777777" w:rsidR="00097010" w:rsidRDefault="00097010" w:rsidP="00740341">
            <w:pPr>
              <w:spacing w:before="100" w:beforeAutospacing="1" w:after="100" w:afterAutospacing="1" w:line="276" w:lineRule="auto"/>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RECOMMENDATION:</w:t>
            </w:r>
          </w:p>
        </w:tc>
        <w:tc>
          <w:tcPr>
            <w:tcW w:w="5670" w:type="dxa"/>
          </w:tcPr>
          <w:p w14:paraId="7B198FE7" w14:textId="77777777" w:rsidR="00680DA9" w:rsidRPr="005E581B" w:rsidRDefault="00740341" w:rsidP="00680DA9">
            <w:pPr>
              <w:spacing w:line="276" w:lineRule="auto"/>
              <w:rPr>
                <w:rFonts w:ascii="Arial" w:eastAsia="Times New Roman" w:hAnsi="Arial" w:cs="Arial"/>
                <w:b/>
                <w:bCs/>
                <w:kern w:val="0"/>
                <w:sz w:val="22"/>
                <w:szCs w:val="22"/>
                <w:lang w:eastAsia="en-GB"/>
                <w14:ligatures w14:val="none"/>
              </w:rPr>
            </w:pPr>
            <w:r w:rsidRPr="005E581B">
              <w:rPr>
                <w:rFonts w:ascii="Arial" w:eastAsia="Times New Roman" w:hAnsi="Arial" w:cs="Arial"/>
                <w:b/>
                <w:bCs/>
                <w:color w:val="000000" w:themeColor="text1"/>
                <w:kern w:val="0"/>
                <w:sz w:val="22"/>
                <w:szCs w:val="22"/>
                <w:lang w:eastAsia="en-GB"/>
                <w14:ligatures w14:val="none"/>
              </w:rPr>
              <w:t>Approve with Conditions</w:t>
            </w:r>
          </w:p>
        </w:tc>
      </w:tr>
    </w:tbl>
    <w:p w14:paraId="406E06ED" w14:textId="77777777" w:rsidR="00F7609E" w:rsidRPr="00F7609E" w:rsidRDefault="00F7609E" w:rsidP="00F7609E">
      <w:pPr>
        <w:spacing w:after="0" w:line="276" w:lineRule="auto"/>
        <w:jc w:val="both"/>
        <w:rPr>
          <w:rFonts w:ascii="Arial" w:eastAsia="Times New Roman" w:hAnsi="Arial" w:cs="Arial"/>
          <w:kern w:val="0"/>
          <w:sz w:val="22"/>
          <w:szCs w:val="22"/>
          <w:lang w:eastAsia="en-GB"/>
          <w14:ligatures w14:val="none"/>
        </w:rPr>
      </w:pPr>
    </w:p>
    <w:p w14:paraId="580C929B" w14:textId="77777777" w:rsidR="00683C17" w:rsidRPr="00F7609E" w:rsidRDefault="00683C17" w:rsidP="00683C17">
      <w:pPr>
        <w:spacing w:after="0" w:line="276" w:lineRule="auto"/>
        <w:jc w:val="both"/>
        <w:outlineLvl w:val="2"/>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SITE DESCRIPTION</w:t>
      </w:r>
      <w:r w:rsidR="00F1263F">
        <w:rPr>
          <w:rFonts w:ascii="Arial" w:eastAsia="Times New Roman" w:hAnsi="Arial" w:cs="Arial"/>
          <w:b/>
          <w:bCs/>
          <w:kern w:val="0"/>
          <w:sz w:val="22"/>
          <w:szCs w:val="22"/>
          <w:lang w:eastAsia="en-GB"/>
          <w14:ligatures w14:val="none"/>
        </w:rPr>
        <w:t>/CONTEXT</w:t>
      </w:r>
    </w:p>
    <w:p w14:paraId="75611C59" w14:textId="77777777" w:rsidR="00683C17" w:rsidRDefault="00683C17" w:rsidP="00683C17">
      <w:pPr>
        <w:spacing w:after="0" w:line="276" w:lineRule="auto"/>
        <w:jc w:val="both"/>
        <w:rPr>
          <w:rFonts w:ascii="Arial" w:eastAsia="Times New Roman" w:hAnsi="Arial" w:cs="Arial"/>
          <w:color w:val="FF0000"/>
          <w:kern w:val="0"/>
          <w:sz w:val="22"/>
          <w:szCs w:val="22"/>
          <w:lang w:eastAsia="en-GB"/>
          <w14:ligatures w14:val="none"/>
        </w:rPr>
      </w:pPr>
    </w:p>
    <w:p w14:paraId="22B4BDC9" w14:textId="77777777" w:rsidR="00DD63CD" w:rsidRPr="00DD63CD" w:rsidRDefault="00DD63CD" w:rsidP="00DD63CD">
      <w:pPr>
        <w:spacing w:after="0" w:line="276" w:lineRule="auto"/>
        <w:jc w:val="both"/>
        <w:outlineLvl w:val="2"/>
        <w:rPr>
          <w:rFonts w:ascii="Arial" w:eastAsia="Times New Roman" w:hAnsi="Arial" w:cs="Arial"/>
          <w:color w:val="000000" w:themeColor="text1"/>
          <w:kern w:val="0"/>
          <w:sz w:val="22"/>
          <w:szCs w:val="22"/>
          <w:lang w:eastAsia="en-GB"/>
          <w14:ligatures w14:val="none"/>
        </w:rPr>
      </w:pPr>
      <w:r w:rsidRPr="00DD63CD">
        <w:rPr>
          <w:rFonts w:ascii="Arial" w:eastAsia="Times New Roman" w:hAnsi="Arial" w:cs="Arial"/>
          <w:color w:val="000000" w:themeColor="text1"/>
          <w:kern w:val="0"/>
          <w:sz w:val="22"/>
          <w:szCs w:val="22"/>
          <w:lang w:eastAsia="en-GB"/>
          <w14:ligatures w14:val="none"/>
        </w:rPr>
        <w:t>The site is situated in the countryside on the edge of the village of Upper Chute, which is identified as a Small Village within the Wiltshire Core Strategy settlement hierarchy.</w:t>
      </w:r>
    </w:p>
    <w:p w14:paraId="61DDD283" w14:textId="77777777" w:rsidR="001949E1" w:rsidRDefault="001949E1" w:rsidP="001949E1">
      <w:pPr>
        <w:spacing w:after="0" w:line="276" w:lineRule="auto"/>
        <w:jc w:val="both"/>
        <w:outlineLvl w:val="2"/>
        <w:rPr>
          <w:rFonts w:ascii="Arial" w:eastAsia="Times New Roman" w:hAnsi="Arial" w:cs="Arial"/>
          <w:color w:val="000000" w:themeColor="text1"/>
          <w:kern w:val="0"/>
          <w:sz w:val="22"/>
          <w:szCs w:val="22"/>
          <w:lang w:eastAsia="en-GB"/>
          <w14:ligatures w14:val="none"/>
        </w:rPr>
      </w:pPr>
    </w:p>
    <w:p w14:paraId="5AF11E28" w14:textId="79BBA3CC" w:rsidR="00BA1D6B" w:rsidRPr="00BA1D6B" w:rsidRDefault="00CD3D35" w:rsidP="00BA1D6B">
      <w:pPr>
        <w:spacing w:after="0" w:line="276" w:lineRule="auto"/>
        <w:jc w:val="both"/>
        <w:outlineLvl w:val="2"/>
        <w:rPr>
          <w:rFonts w:ascii="Arial" w:eastAsia="Times New Roman" w:hAnsi="Arial" w:cs="Arial"/>
          <w:color w:val="000000" w:themeColor="text1"/>
          <w:kern w:val="0"/>
          <w:sz w:val="22"/>
          <w:szCs w:val="22"/>
          <w:lang w:eastAsia="en-GB"/>
          <w14:ligatures w14:val="none"/>
        </w:rPr>
      </w:pPr>
      <w:r w:rsidRPr="00CD3D35">
        <w:rPr>
          <w:rFonts w:ascii="Arial" w:eastAsia="Times New Roman" w:hAnsi="Arial" w:cs="Arial"/>
          <w:color w:val="000000" w:themeColor="text1"/>
          <w:kern w:val="0"/>
          <w:sz w:val="22"/>
          <w:szCs w:val="22"/>
          <w:lang w:eastAsia="en-GB"/>
          <w14:ligatures w14:val="none"/>
        </w:rPr>
        <w:t>To the east and west, the site abuts residential properties and their associated parking and amenity areas. To the north and south, the site opens out onto surrounding countryside.</w:t>
      </w:r>
      <w:r>
        <w:rPr>
          <w:rFonts w:ascii="Arial" w:eastAsia="Times New Roman" w:hAnsi="Arial" w:cs="Arial"/>
          <w:color w:val="000000" w:themeColor="text1"/>
          <w:kern w:val="0"/>
          <w:sz w:val="22"/>
          <w:szCs w:val="22"/>
          <w:lang w:eastAsia="en-GB"/>
          <w14:ligatures w14:val="none"/>
        </w:rPr>
        <w:t xml:space="preserve"> </w:t>
      </w:r>
      <w:r w:rsidR="001949E1" w:rsidRPr="001949E1">
        <w:rPr>
          <w:rFonts w:ascii="Arial" w:eastAsia="Times New Roman" w:hAnsi="Arial" w:cs="Arial"/>
          <w:color w:val="000000" w:themeColor="text1"/>
          <w:kern w:val="0"/>
          <w:sz w:val="22"/>
          <w:szCs w:val="22"/>
          <w:lang w:eastAsia="en-GB"/>
          <w14:ligatures w14:val="none"/>
        </w:rPr>
        <w:t>The site is situated within a</w:t>
      </w:r>
      <w:r w:rsidR="001949E1">
        <w:rPr>
          <w:rFonts w:ascii="Arial" w:eastAsia="Times New Roman" w:hAnsi="Arial" w:cs="Arial"/>
          <w:color w:val="000000" w:themeColor="text1"/>
          <w:kern w:val="0"/>
          <w:sz w:val="22"/>
          <w:szCs w:val="22"/>
          <w:lang w:eastAsia="en-GB"/>
          <w14:ligatures w14:val="none"/>
        </w:rPr>
        <w:t xml:space="preserve"> </w:t>
      </w:r>
      <w:r w:rsidR="001949E1" w:rsidRPr="001949E1">
        <w:rPr>
          <w:rFonts w:ascii="Arial" w:eastAsia="Times New Roman" w:hAnsi="Arial" w:cs="Arial"/>
          <w:color w:val="000000" w:themeColor="text1"/>
          <w:kern w:val="0"/>
          <w:sz w:val="22"/>
          <w:szCs w:val="22"/>
          <w:lang w:eastAsia="en-GB"/>
          <w14:ligatures w14:val="none"/>
        </w:rPr>
        <w:t xml:space="preserve">designated conservation area and in the North Wessex Downs </w:t>
      </w:r>
      <w:r w:rsidR="001949E1">
        <w:rPr>
          <w:rFonts w:ascii="Arial" w:eastAsia="Times New Roman" w:hAnsi="Arial" w:cs="Arial"/>
          <w:color w:val="000000" w:themeColor="text1"/>
          <w:kern w:val="0"/>
          <w:sz w:val="22"/>
          <w:szCs w:val="22"/>
          <w:lang w:eastAsia="en-GB"/>
          <w14:ligatures w14:val="none"/>
        </w:rPr>
        <w:t xml:space="preserve">National Landscape. </w:t>
      </w:r>
      <w:r w:rsidR="00BA1D6B" w:rsidRPr="00BA1D6B">
        <w:rPr>
          <w:rFonts w:ascii="Arial" w:eastAsia="Times New Roman" w:hAnsi="Arial" w:cs="Arial"/>
          <w:color w:val="000000" w:themeColor="text1"/>
          <w:kern w:val="0"/>
          <w:sz w:val="22"/>
          <w:szCs w:val="22"/>
          <w:lang w:eastAsia="en-GB"/>
          <w14:ligatures w14:val="none"/>
        </w:rPr>
        <w:t>A public right of way crosses the frontage of the site; however, matters relating to its diversion have been approved under planning permission PL/2025/03438 and are not affected by the current application.</w:t>
      </w:r>
    </w:p>
    <w:p w14:paraId="0845B90F" w14:textId="6F1EBA52" w:rsidR="001949E1" w:rsidRDefault="001949E1" w:rsidP="001949E1">
      <w:pPr>
        <w:spacing w:after="0" w:line="276" w:lineRule="auto"/>
        <w:jc w:val="both"/>
        <w:outlineLvl w:val="2"/>
        <w:rPr>
          <w:rFonts w:ascii="Arial" w:eastAsia="Times New Roman" w:hAnsi="Arial" w:cs="Arial"/>
          <w:color w:val="000000" w:themeColor="text1"/>
          <w:kern w:val="0"/>
          <w:sz w:val="22"/>
          <w:szCs w:val="22"/>
          <w:lang w:eastAsia="en-GB"/>
          <w14:ligatures w14:val="none"/>
        </w:rPr>
      </w:pPr>
    </w:p>
    <w:p w14:paraId="035F2D15" w14:textId="75951D5D" w:rsidR="001949E1" w:rsidRPr="001949E1" w:rsidRDefault="001949E1" w:rsidP="001949E1">
      <w:pPr>
        <w:spacing w:after="0" w:line="276" w:lineRule="auto"/>
        <w:jc w:val="both"/>
        <w:outlineLvl w:val="2"/>
        <w:rPr>
          <w:rFonts w:ascii="Arial" w:eastAsia="Times New Roman" w:hAnsi="Arial" w:cs="Arial"/>
          <w:color w:val="000000" w:themeColor="text1"/>
          <w:kern w:val="0"/>
          <w:sz w:val="22"/>
          <w:szCs w:val="22"/>
          <w:lang w:eastAsia="en-GB"/>
          <w14:ligatures w14:val="none"/>
        </w:rPr>
      </w:pPr>
      <w:r w:rsidRPr="001949E1">
        <w:rPr>
          <w:rFonts w:ascii="Arial" w:eastAsia="Times New Roman" w:hAnsi="Arial" w:cs="Arial"/>
          <w:color w:val="000000" w:themeColor="text1"/>
          <w:kern w:val="0"/>
          <w:sz w:val="22"/>
          <w:szCs w:val="22"/>
          <w:lang w:eastAsia="en-GB"/>
          <w14:ligatures w14:val="none"/>
        </w:rPr>
        <w:t xml:space="preserve">The site previously consisted of The Cross Keys </w:t>
      </w:r>
      <w:r w:rsidRPr="001949E1">
        <w:rPr>
          <w:rFonts w:ascii="Arial" w:eastAsia="Times New Roman" w:hAnsi="Arial" w:cs="Arial"/>
          <w:color w:val="000000" w:themeColor="text1"/>
          <w:kern w:val="0"/>
          <w:sz w:val="22"/>
          <w:szCs w:val="22"/>
          <w:lang w:eastAsia="en-GB"/>
          <w14:ligatures w14:val="none"/>
        </w:rPr>
        <w:t>Inn</w:t>
      </w:r>
      <w:r>
        <w:rPr>
          <w:rFonts w:ascii="Arial" w:eastAsia="Times New Roman" w:hAnsi="Arial" w:cs="Arial"/>
          <w:color w:val="000000" w:themeColor="text1"/>
          <w:kern w:val="0"/>
          <w:sz w:val="22"/>
          <w:szCs w:val="22"/>
          <w:lang w:eastAsia="en-GB"/>
          <w14:ligatures w14:val="none"/>
        </w:rPr>
        <w:t>.</w:t>
      </w:r>
      <w:r w:rsidRPr="001949E1">
        <w:rPr>
          <w:rFonts w:ascii="Arial" w:eastAsia="Times New Roman" w:hAnsi="Arial" w:cs="Arial"/>
          <w:color w:val="000000" w:themeColor="text1"/>
          <w:kern w:val="0"/>
          <w:sz w:val="22"/>
          <w:szCs w:val="22"/>
          <w:lang w:eastAsia="en-GB"/>
          <w14:ligatures w14:val="none"/>
        </w:rPr>
        <w:t xml:space="preserve"> </w:t>
      </w:r>
      <w:r>
        <w:rPr>
          <w:rFonts w:ascii="Arial" w:eastAsia="Times New Roman" w:hAnsi="Arial" w:cs="Arial"/>
          <w:color w:val="000000" w:themeColor="text1"/>
          <w:kern w:val="0"/>
          <w:sz w:val="22"/>
          <w:szCs w:val="22"/>
          <w:lang w:eastAsia="en-GB"/>
          <w14:ligatures w14:val="none"/>
        </w:rPr>
        <w:t>H</w:t>
      </w:r>
      <w:r w:rsidRPr="001949E1">
        <w:rPr>
          <w:rFonts w:ascii="Arial" w:eastAsia="Times New Roman" w:hAnsi="Arial" w:cs="Arial"/>
          <w:color w:val="000000" w:themeColor="text1"/>
          <w:kern w:val="0"/>
          <w:sz w:val="22"/>
          <w:szCs w:val="22"/>
          <w:lang w:eastAsia="en-GB"/>
          <w14:ligatures w14:val="none"/>
        </w:rPr>
        <w:t>owever,</w:t>
      </w:r>
      <w:r w:rsidRPr="001949E1">
        <w:rPr>
          <w:rFonts w:ascii="Arial" w:eastAsia="Times New Roman" w:hAnsi="Arial" w:cs="Arial"/>
          <w:color w:val="000000" w:themeColor="text1"/>
          <w:kern w:val="0"/>
          <w:sz w:val="22"/>
          <w:szCs w:val="22"/>
          <w:lang w:eastAsia="en-GB"/>
          <w14:ligatures w14:val="none"/>
        </w:rPr>
        <w:t xml:space="preserve"> construction of the approved replacement dwelling</w:t>
      </w:r>
      <w:r>
        <w:rPr>
          <w:rFonts w:ascii="Arial" w:eastAsia="Times New Roman" w:hAnsi="Arial" w:cs="Arial"/>
          <w:color w:val="000000" w:themeColor="text1"/>
          <w:kern w:val="0"/>
          <w:sz w:val="22"/>
          <w:szCs w:val="22"/>
          <w:lang w:eastAsia="en-GB"/>
          <w14:ligatures w14:val="none"/>
        </w:rPr>
        <w:t xml:space="preserve"> is currently underway.</w:t>
      </w:r>
    </w:p>
    <w:p w14:paraId="2CC53068" w14:textId="77777777" w:rsidR="001949E1" w:rsidRDefault="001949E1" w:rsidP="001949E1">
      <w:pPr>
        <w:spacing w:after="0" w:line="276" w:lineRule="auto"/>
        <w:jc w:val="both"/>
        <w:outlineLvl w:val="2"/>
        <w:rPr>
          <w:rFonts w:ascii="Arial" w:eastAsia="Times New Roman" w:hAnsi="Arial" w:cs="Arial"/>
          <w:color w:val="000000" w:themeColor="text1"/>
          <w:kern w:val="0"/>
          <w:sz w:val="22"/>
          <w:szCs w:val="22"/>
          <w:lang w:eastAsia="en-GB"/>
          <w14:ligatures w14:val="none"/>
        </w:rPr>
      </w:pPr>
    </w:p>
    <w:p w14:paraId="4849787A" w14:textId="782F0BD1" w:rsidR="001949E1" w:rsidRPr="001949E1" w:rsidRDefault="001949E1" w:rsidP="001949E1">
      <w:pPr>
        <w:spacing w:after="0" w:line="276" w:lineRule="auto"/>
        <w:jc w:val="both"/>
        <w:outlineLvl w:val="2"/>
        <w:rPr>
          <w:rFonts w:ascii="Arial" w:eastAsia="Times New Roman" w:hAnsi="Arial" w:cs="Arial"/>
          <w:color w:val="000000" w:themeColor="text1"/>
          <w:kern w:val="0"/>
          <w:sz w:val="22"/>
          <w:szCs w:val="22"/>
          <w:lang w:eastAsia="en-GB"/>
          <w14:ligatures w14:val="none"/>
        </w:rPr>
      </w:pPr>
      <w:r w:rsidRPr="001949E1">
        <w:rPr>
          <w:rFonts w:ascii="Arial" w:eastAsia="Times New Roman" w:hAnsi="Arial" w:cs="Arial"/>
          <w:color w:val="000000" w:themeColor="text1"/>
          <w:kern w:val="0"/>
          <w:sz w:val="22"/>
          <w:szCs w:val="22"/>
          <w:lang w:eastAsia="en-GB"/>
          <w14:ligatures w14:val="none"/>
        </w:rPr>
        <w:t>Access to the site is served off the road that runs along the southern boundary of the site which</w:t>
      </w:r>
      <w:r>
        <w:rPr>
          <w:rFonts w:ascii="Arial" w:eastAsia="Times New Roman" w:hAnsi="Arial" w:cs="Arial"/>
          <w:color w:val="000000" w:themeColor="text1"/>
          <w:kern w:val="0"/>
          <w:sz w:val="22"/>
          <w:szCs w:val="22"/>
          <w:lang w:eastAsia="en-GB"/>
          <w14:ligatures w14:val="none"/>
        </w:rPr>
        <w:t xml:space="preserve"> </w:t>
      </w:r>
      <w:r w:rsidRPr="001949E1">
        <w:rPr>
          <w:rFonts w:ascii="Arial" w:eastAsia="Times New Roman" w:hAnsi="Arial" w:cs="Arial"/>
          <w:color w:val="000000" w:themeColor="text1"/>
          <w:kern w:val="0"/>
          <w:sz w:val="22"/>
          <w:szCs w:val="22"/>
          <w:lang w:eastAsia="en-GB"/>
          <w14:ligatures w14:val="none"/>
        </w:rPr>
        <w:t>terminates at this point. To the south and west are tracks that are public rights of way.</w:t>
      </w:r>
    </w:p>
    <w:p w14:paraId="1817597D" w14:textId="588B28EE" w:rsidR="00683C17" w:rsidRPr="001949E1" w:rsidRDefault="001949E1" w:rsidP="001949E1">
      <w:pPr>
        <w:spacing w:after="0" w:line="276" w:lineRule="auto"/>
        <w:jc w:val="both"/>
        <w:outlineLvl w:val="2"/>
        <w:rPr>
          <w:rFonts w:ascii="Arial" w:eastAsia="Times New Roman" w:hAnsi="Arial" w:cs="Arial"/>
          <w:color w:val="000000" w:themeColor="text1"/>
          <w:kern w:val="0"/>
          <w:sz w:val="22"/>
          <w:szCs w:val="22"/>
          <w:lang w:eastAsia="en-GB"/>
          <w14:ligatures w14:val="none"/>
        </w:rPr>
      </w:pPr>
      <w:r w:rsidRPr="001949E1">
        <w:rPr>
          <w:rFonts w:ascii="Arial" w:eastAsia="Times New Roman" w:hAnsi="Arial" w:cs="Arial"/>
          <w:color w:val="000000" w:themeColor="text1"/>
          <w:kern w:val="0"/>
          <w:sz w:val="22"/>
          <w:szCs w:val="22"/>
          <w:lang w:eastAsia="en-GB"/>
          <w14:ligatures w14:val="none"/>
        </w:rPr>
        <w:t>The original pub building was domestic in scale and appearance, with a rendered elevation under</w:t>
      </w:r>
      <w:r>
        <w:rPr>
          <w:rFonts w:ascii="Arial" w:eastAsia="Times New Roman" w:hAnsi="Arial" w:cs="Arial"/>
          <w:color w:val="000000" w:themeColor="text1"/>
          <w:kern w:val="0"/>
          <w:sz w:val="22"/>
          <w:szCs w:val="22"/>
          <w:lang w:eastAsia="en-GB"/>
          <w14:ligatures w14:val="none"/>
        </w:rPr>
        <w:t xml:space="preserve"> </w:t>
      </w:r>
      <w:r w:rsidRPr="001949E1">
        <w:rPr>
          <w:rFonts w:ascii="Arial" w:eastAsia="Times New Roman" w:hAnsi="Arial" w:cs="Arial"/>
          <w:color w:val="000000" w:themeColor="text1"/>
          <w:kern w:val="0"/>
          <w:sz w:val="22"/>
          <w:szCs w:val="22"/>
          <w:lang w:eastAsia="en-GB"/>
          <w14:ligatures w14:val="none"/>
        </w:rPr>
        <w:t>a slate roof and having an attached timber barn which has been used as letting rooms and</w:t>
      </w:r>
      <w:r>
        <w:rPr>
          <w:rFonts w:ascii="Arial" w:eastAsia="Times New Roman" w:hAnsi="Arial" w:cs="Arial"/>
          <w:color w:val="000000" w:themeColor="text1"/>
          <w:kern w:val="0"/>
          <w:sz w:val="22"/>
          <w:szCs w:val="22"/>
          <w:lang w:eastAsia="en-GB"/>
          <w14:ligatures w14:val="none"/>
        </w:rPr>
        <w:t xml:space="preserve"> </w:t>
      </w:r>
      <w:r w:rsidRPr="001949E1">
        <w:rPr>
          <w:rFonts w:ascii="Arial" w:eastAsia="Times New Roman" w:hAnsi="Arial" w:cs="Arial"/>
          <w:color w:val="000000" w:themeColor="text1"/>
          <w:kern w:val="0"/>
          <w:sz w:val="22"/>
          <w:szCs w:val="22"/>
          <w:lang w:eastAsia="en-GB"/>
          <w14:ligatures w14:val="none"/>
        </w:rPr>
        <w:t>storage.</w:t>
      </w:r>
    </w:p>
    <w:p w14:paraId="6DBCFAF3" w14:textId="77777777" w:rsidR="003F2DAE" w:rsidRDefault="003F2DAE" w:rsidP="00683C17">
      <w:pPr>
        <w:spacing w:after="0" w:line="276" w:lineRule="auto"/>
        <w:jc w:val="both"/>
        <w:outlineLvl w:val="2"/>
        <w:rPr>
          <w:rFonts w:ascii="Arial" w:eastAsia="Times New Roman" w:hAnsi="Arial" w:cs="Arial"/>
          <w:b/>
          <w:bCs/>
          <w:kern w:val="0"/>
          <w:sz w:val="22"/>
          <w:szCs w:val="22"/>
          <w:lang w:eastAsia="en-GB"/>
          <w14:ligatures w14:val="none"/>
        </w:rPr>
      </w:pPr>
    </w:p>
    <w:p w14:paraId="52D0BD37" w14:textId="77777777" w:rsidR="00F7609E" w:rsidRPr="00F7609E" w:rsidRDefault="00F7609E" w:rsidP="00683C17">
      <w:pPr>
        <w:spacing w:after="0" w:line="276" w:lineRule="auto"/>
        <w:jc w:val="both"/>
        <w:outlineLvl w:val="2"/>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PROPOSAL</w:t>
      </w:r>
    </w:p>
    <w:p w14:paraId="2CF7D8A6" w14:textId="77777777" w:rsidR="00683C17" w:rsidRDefault="00683C17" w:rsidP="00683C17">
      <w:pPr>
        <w:spacing w:after="0" w:line="276" w:lineRule="auto"/>
        <w:jc w:val="both"/>
        <w:rPr>
          <w:rFonts w:ascii="Arial" w:eastAsia="Times New Roman" w:hAnsi="Arial" w:cs="Arial"/>
          <w:color w:val="FF0000"/>
          <w:kern w:val="0"/>
          <w:sz w:val="22"/>
          <w:szCs w:val="22"/>
          <w:lang w:eastAsia="en-GB"/>
          <w14:ligatures w14:val="none"/>
        </w:rPr>
      </w:pPr>
    </w:p>
    <w:p w14:paraId="3B3F20D6" w14:textId="1324F37C" w:rsidR="00683C17" w:rsidRDefault="001C446E" w:rsidP="00683C17">
      <w:pPr>
        <w:spacing w:after="0" w:line="276" w:lineRule="auto"/>
        <w:jc w:val="both"/>
        <w:outlineLvl w:val="2"/>
        <w:rPr>
          <w:rFonts w:ascii="Arial" w:eastAsia="Times New Roman" w:hAnsi="Arial" w:cs="Arial"/>
          <w:color w:val="FF0000"/>
          <w:kern w:val="0"/>
          <w:sz w:val="22"/>
          <w:szCs w:val="22"/>
          <w:lang w:eastAsia="en-GB"/>
          <w14:ligatures w14:val="none"/>
        </w:rPr>
      </w:pPr>
      <w:r w:rsidRPr="001C446E">
        <w:rPr>
          <w:rFonts w:ascii="Arial" w:eastAsia="Times New Roman" w:hAnsi="Arial" w:cs="Arial"/>
          <w:color w:val="000000" w:themeColor="text1"/>
          <w:kern w:val="0"/>
          <w:sz w:val="22"/>
          <w:szCs w:val="22"/>
          <w:lang w:eastAsia="en-GB"/>
          <w14:ligatures w14:val="none"/>
        </w:rPr>
        <w:t>This report considers a Section 73 application for the variation/removal of condition(s) imposed on planning permission</w:t>
      </w:r>
      <w:r w:rsidR="000704F0">
        <w:rPr>
          <w:rFonts w:ascii="Arial" w:eastAsia="Times New Roman" w:hAnsi="Arial" w:cs="Arial"/>
          <w:color w:val="000000" w:themeColor="text1"/>
          <w:kern w:val="0"/>
          <w:sz w:val="22"/>
          <w:szCs w:val="22"/>
          <w:lang w:eastAsia="en-GB"/>
          <w14:ligatures w14:val="none"/>
        </w:rPr>
        <w:t xml:space="preserve"> PL/2024/03783.</w:t>
      </w:r>
      <w:r w:rsidRPr="001C446E">
        <w:rPr>
          <w:rFonts w:ascii="Arial" w:eastAsia="Times New Roman" w:hAnsi="Arial" w:cs="Arial"/>
          <w:color w:val="FF0000"/>
          <w:kern w:val="0"/>
          <w:sz w:val="22"/>
          <w:szCs w:val="22"/>
          <w:lang w:eastAsia="en-GB"/>
          <w14:ligatures w14:val="none"/>
        </w:rPr>
        <w:t xml:space="preserve"> </w:t>
      </w:r>
      <w:r w:rsidRPr="001C446E">
        <w:rPr>
          <w:rFonts w:ascii="Arial" w:eastAsia="Times New Roman" w:hAnsi="Arial" w:cs="Arial"/>
          <w:color w:val="000000" w:themeColor="text1"/>
          <w:kern w:val="0"/>
          <w:sz w:val="22"/>
          <w:szCs w:val="22"/>
          <w:lang w:eastAsia="en-GB"/>
          <w14:ligatures w14:val="none"/>
        </w:rPr>
        <w:t>The application relates to the site at</w:t>
      </w:r>
      <w:r w:rsidR="000704F0">
        <w:rPr>
          <w:rFonts w:ascii="Arial" w:eastAsia="Times New Roman" w:hAnsi="Arial" w:cs="Arial"/>
          <w:color w:val="000000" w:themeColor="text1"/>
          <w:kern w:val="0"/>
          <w:sz w:val="22"/>
          <w:szCs w:val="22"/>
          <w:lang w:eastAsia="en-GB"/>
          <w14:ligatures w14:val="none"/>
        </w:rPr>
        <w:t xml:space="preserve"> Cross Keys Inn, Upper Chute, Andover, </w:t>
      </w:r>
      <w:r w:rsidRPr="001C446E">
        <w:rPr>
          <w:rFonts w:ascii="Arial" w:eastAsia="Times New Roman" w:hAnsi="Arial" w:cs="Arial"/>
          <w:color w:val="000000" w:themeColor="text1"/>
          <w:kern w:val="0"/>
          <w:sz w:val="22"/>
          <w:szCs w:val="22"/>
          <w:lang w:eastAsia="en-GB"/>
          <w14:ligatures w14:val="none"/>
        </w:rPr>
        <w:t xml:space="preserve">and seeks to vary </w:t>
      </w:r>
      <w:r w:rsidRPr="00503320">
        <w:rPr>
          <w:rFonts w:ascii="Arial" w:eastAsia="Times New Roman" w:hAnsi="Arial" w:cs="Arial"/>
          <w:color w:val="000000" w:themeColor="text1"/>
          <w:kern w:val="0"/>
          <w:sz w:val="22"/>
          <w:szCs w:val="22"/>
          <w:lang w:eastAsia="en-GB"/>
          <w14:ligatures w14:val="none"/>
        </w:rPr>
        <w:t>conditio</w:t>
      </w:r>
      <w:r w:rsidR="000704F0" w:rsidRPr="00503320">
        <w:rPr>
          <w:rFonts w:ascii="Arial" w:eastAsia="Times New Roman" w:hAnsi="Arial" w:cs="Arial"/>
          <w:color w:val="000000" w:themeColor="text1"/>
          <w:kern w:val="0"/>
          <w:sz w:val="22"/>
          <w:szCs w:val="22"/>
          <w:lang w:eastAsia="en-GB"/>
          <w14:ligatures w14:val="none"/>
        </w:rPr>
        <w:t xml:space="preserve">n 3 </w:t>
      </w:r>
      <w:r w:rsidRPr="00503320">
        <w:rPr>
          <w:rFonts w:ascii="Arial" w:eastAsia="Times New Roman" w:hAnsi="Arial" w:cs="Arial"/>
          <w:color w:val="000000" w:themeColor="text1"/>
          <w:kern w:val="0"/>
          <w:sz w:val="22"/>
          <w:szCs w:val="22"/>
          <w:lang w:eastAsia="en-GB"/>
          <w14:ligatures w14:val="none"/>
        </w:rPr>
        <w:t xml:space="preserve">in </w:t>
      </w:r>
      <w:r w:rsidRPr="001C446E">
        <w:rPr>
          <w:rFonts w:ascii="Arial" w:eastAsia="Times New Roman" w:hAnsi="Arial" w:cs="Arial"/>
          <w:color w:val="000000" w:themeColor="text1"/>
          <w:kern w:val="0"/>
          <w:sz w:val="22"/>
          <w:szCs w:val="22"/>
          <w:lang w:eastAsia="en-GB"/>
          <w14:ligatures w14:val="none"/>
        </w:rPr>
        <w:t>relation to</w:t>
      </w:r>
      <w:r w:rsidR="000704F0">
        <w:rPr>
          <w:rFonts w:ascii="Arial" w:eastAsia="Times New Roman" w:hAnsi="Arial" w:cs="Arial"/>
          <w:color w:val="000000" w:themeColor="text1"/>
          <w:kern w:val="0"/>
          <w:sz w:val="22"/>
          <w:szCs w:val="22"/>
          <w:lang w:eastAsia="en-GB"/>
          <w14:ligatures w14:val="none"/>
        </w:rPr>
        <w:t xml:space="preserve"> materials due to a change in the </w:t>
      </w:r>
      <w:r w:rsidR="00CD5CFF">
        <w:rPr>
          <w:rFonts w:ascii="Arial" w:eastAsia="Times New Roman" w:hAnsi="Arial" w:cs="Arial"/>
          <w:color w:val="000000" w:themeColor="text1"/>
          <w:kern w:val="0"/>
          <w:sz w:val="22"/>
          <w:szCs w:val="22"/>
          <w:lang w:eastAsia="en-GB"/>
          <w14:ligatures w14:val="none"/>
        </w:rPr>
        <w:t>manufacturer.</w:t>
      </w:r>
    </w:p>
    <w:p w14:paraId="7FDB84FC" w14:textId="77777777" w:rsidR="001C446E" w:rsidRDefault="001C446E" w:rsidP="00683C17">
      <w:pPr>
        <w:spacing w:after="0" w:line="276" w:lineRule="auto"/>
        <w:jc w:val="both"/>
        <w:outlineLvl w:val="2"/>
        <w:rPr>
          <w:rFonts w:ascii="Arial" w:eastAsia="Times New Roman" w:hAnsi="Arial" w:cs="Arial"/>
          <w:b/>
          <w:bCs/>
          <w:kern w:val="0"/>
          <w:sz w:val="22"/>
          <w:szCs w:val="22"/>
          <w:lang w:eastAsia="en-GB"/>
          <w14:ligatures w14:val="none"/>
        </w:rPr>
      </w:pPr>
    </w:p>
    <w:p w14:paraId="2389B02F" w14:textId="77777777" w:rsidR="00F7609E" w:rsidRPr="00F7609E" w:rsidRDefault="00DC1D43" w:rsidP="00683C17">
      <w:pPr>
        <w:spacing w:after="0" w:line="276" w:lineRule="auto"/>
        <w:jc w:val="both"/>
        <w:outlineLvl w:val="2"/>
        <w:rPr>
          <w:rFonts w:ascii="Arial" w:eastAsia="Times New Roman" w:hAnsi="Arial" w:cs="Arial"/>
          <w:b/>
          <w:bCs/>
          <w:kern w:val="0"/>
          <w:sz w:val="22"/>
          <w:szCs w:val="22"/>
          <w:lang w:eastAsia="en-GB"/>
          <w14:ligatures w14:val="none"/>
        </w:rPr>
      </w:pPr>
      <w:r>
        <w:rPr>
          <w:rFonts w:ascii="Arial" w:eastAsia="Times New Roman" w:hAnsi="Arial" w:cs="Arial"/>
          <w:b/>
          <w:bCs/>
          <w:kern w:val="0"/>
          <w:sz w:val="22"/>
          <w:szCs w:val="22"/>
          <w:lang w:eastAsia="en-GB"/>
          <w14:ligatures w14:val="none"/>
        </w:rPr>
        <w:t xml:space="preserve">RELEVANT </w:t>
      </w:r>
      <w:r w:rsidR="00F7609E" w:rsidRPr="00F7609E">
        <w:rPr>
          <w:rFonts w:ascii="Arial" w:eastAsia="Times New Roman" w:hAnsi="Arial" w:cs="Arial"/>
          <w:b/>
          <w:bCs/>
          <w:kern w:val="0"/>
          <w:sz w:val="22"/>
          <w:szCs w:val="22"/>
          <w:lang w:eastAsia="en-GB"/>
          <w14:ligatures w14:val="none"/>
        </w:rPr>
        <w:t>PLANNING HISTORY</w:t>
      </w:r>
    </w:p>
    <w:p w14:paraId="7438BFA1" w14:textId="77777777" w:rsidR="00683C17" w:rsidRDefault="00683C17" w:rsidP="00683C17">
      <w:pPr>
        <w:spacing w:after="0" w:line="276" w:lineRule="auto"/>
        <w:jc w:val="both"/>
        <w:rPr>
          <w:rFonts w:ascii="Arial" w:eastAsia="Times New Roman" w:hAnsi="Arial" w:cs="Arial"/>
          <w:color w:val="000000" w:themeColor="text1"/>
          <w:kern w:val="0"/>
          <w:sz w:val="22"/>
          <w:szCs w:val="22"/>
          <w:lang w:eastAsia="en-GB"/>
          <w14:ligatures w14:val="none"/>
        </w:rPr>
      </w:pPr>
    </w:p>
    <w:p w14:paraId="72BE6A5A" w14:textId="2DD27559" w:rsidR="000D6613" w:rsidRDefault="000D6613" w:rsidP="00683C17">
      <w:pPr>
        <w:spacing w:after="0" w:line="276" w:lineRule="auto"/>
        <w:jc w:val="both"/>
        <w:rPr>
          <w:rFonts w:ascii="Arial" w:eastAsia="Times New Roman" w:hAnsi="Arial" w:cs="Arial"/>
          <w:color w:val="000000" w:themeColor="text1"/>
          <w:kern w:val="0"/>
          <w:sz w:val="22"/>
          <w:szCs w:val="22"/>
          <w:lang w:eastAsia="en-GB"/>
          <w14:ligatures w14:val="none"/>
        </w:rPr>
      </w:pPr>
      <w:r w:rsidRPr="00503320">
        <w:rPr>
          <w:rFonts w:ascii="Arial" w:eastAsia="Times New Roman" w:hAnsi="Arial" w:cs="Arial"/>
          <w:color w:val="000000" w:themeColor="text1"/>
          <w:kern w:val="0"/>
          <w:sz w:val="22"/>
          <w:szCs w:val="22"/>
          <w:lang w:eastAsia="en-GB"/>
          <w14:ligatures w14:val="none"/>
        </w:rPr>
        <w:t>E/09/1605/FUL – Demolition of single storey store (approx 75cu.m ) internal alterations and erection of two storey extension to from 3 additional letting rooms ( 7 total ) erection of a single storey kitchen extension. Approved with Conditions 21</w:t>
      </w:r>
      <w:r w:rsidRPr="00503320">
        <w:rPr>
          <w:rFonts w:ascii="Arial" w:eastAsia="Times New Roman" w:hAnsi="Arial" w:cs="Arial"/>
          <w:color w:val="000000" w:themeColor="text1"/>
          <w:kern w:val="0"/>
          <w:sz w:val="22"/>
          <w:szCs w:val="22"/>
          <w:vertAlign w:val="superscript"/>
          <w:lang w:eastAsia="en-GB"/>
          <w14:ligatures w14:val="none"/>
        </w:rPr>
        <w:t>st</w:t>
      </w:r>
      <w:r w:rsidRPr="00503320">
        <w:rPr>
          <w:rFonts w:ascii="Arial" w:eastAsia="Times New Roman" w:hAnsi="Arial" w:cs="Arial"/>
          <w:color w:val="000000" w:themeColor="text1"/>
          <w:kern w:val="0"/>
          <w:sz w:val="22"/>
          <w:szCs w:val="22"/>
          <w:lang w:eastAsia="en-GB"/>
          <w14:ligatures w14:val="none"/>
        </w:rPr>
        <w:t xml:space="preserve"> January 2010.</w:t>
      </w:r>
    </w:p>
    <w:p w14:paraId="22AC1E4E" w14:textId="77777777" w:rsidR="000D6613" w:rsidRPr="00503320" w:rsidRDefault="000D6613" w:rsidP="00683C17">
      <w:pPr>
        <w:spacing w:after="0" w:line="276" w:lineRule="auto"/>
        <w:jc w:val="both"/>
        <w:rPr>
          <w:rFonts w:ascii="Arial" w:eastAsia="Times New Roman" w:hAnsi="Arial" w:cs="Arial"/>
          <w:color w:val="000000" w:themeColor="text1"/>
          <w:kern w:val="0"/>
          <w:sz w:val="22"/>
          <w:szCs w:val="22"/>
          <w:lang w:eastAsia="en-GB"/>
          <w14:ligatures w14:val="none"/>
        </w:rPr>
      </w:pPr>
    </w:p>
    <w:p w14:paraId="4F2C9169" w14:textId="16F9A103" w:rsidR="00895296" w:rsidRPr="00503320" w:rsidRDefault="007B51B0" w:rsidP="00683C17">
      <w:pPr>
        <w:spacing w:after="0" w:line="276" w:lineRule="auto"/>
        <w:jc w:val="both"/>
        <w:rPr>
          <w:rFonts w:ascii="Arial" w:eastAsia="Times New Roman" w:hAnsi="Arial" w:cs="Arial"/>
          <w:color w:val="000000" w:themeColor="text1"/>
          <w:kern w:val="0"/>
          <w:sz w:val="22"/>
          <w:szCs w:val="22"/>
          <w:lang w:eastAsia="en-GB"/>
          <w14:ligatures w14:val="none"/>
        </w:rPr>
      </w:pPr>
      <w:r w:rsidRPr="00503320">
        <w:rPr>
          <w:rFonts w:ascii="Arial" w:eastAsia="Times New Roman" w:hAnsi="Arial" w:cs="Arial"/>
          <w:color w:val="000000" w:themeColor="text1"/>
          <w:kern w:val="0"/>
          <w:sz w:val="22"/>
          <w:szCs w:val="22"/>
          <w:lang w:eastAsia="en-GB"/>
          <w14:ligatures w14:val="none"/>
        </w:rPr>
        <w:t>E/2013/</w:t>
      </w:r>
      <w:r w:rsidR="00895296" w:rsidRPr="00503320">
        <w:rPr>
          <w:rFonts w:ascii="Arial" w:eastAsia="Times New Roman" w:hAnsi="Arial" w:cs="Arial"/>
          <w:color w:val="000000" w:themeColor="text1"/>
          <w:kern w:val="0"/>
          <w:sz w:val="22"/>
          <w:szCs w:val="22"/>
          <w:lang w:eastAsia="en-GB"/>
          <w14:ligatures w14:val="none"/>
        </w:rPr>
        <w:t xml:space="preserve">0307/FUL – </w:t>
      </w:r>
      <w:r w:rsidR="00BA1DB8" w:rsidRPr="00503320">
        <w:rPr>
          <w:rFonts w:ascii="Arial" w:eastAsia="Times New Roman" w:hAnsi="Arial" w:cs="Arial"/>
          <w:color w:val="000000" w:themeColor="text1"/>
          <w:kern w:val="0"/>
          <w:sz w:val="22"/>
          <w:szCs w:val="22"/>
          <w:lang w:eastAsia="en-GB"/>
          <w14:ligatures w14:val="none"/>
        </w:rPr>
        <w:t>Change of use of Public House to form single dwelling; planting &amp; landscaping to form residential gardens. Refused 12</w:t>
      </w:r>
      <w:r w:rsidR="00BA1DB8" w:rsidRPr="00503320">
        <w:rPr>
          <w:rFonts w:ascii="Arial" w:eastAsia="Times New Roman" w:hAnsi="Arial" w:cs="Arial"/>
          <w:color w:val="000000" w:themeColor="text1"/>
          <w:kern w:val="0"/>
          <w:sz w:val="22"/>
          <w:szCs w:val="22"/>
          <w:vertAlign w:val="superscript"/>
          <w:lang w:eastAsia="en-GB"/>
          <w14:ligatures w14:val="none"/>
        </w:rPr>
        <w:t>th</w:t>
      </w:r>
      <w:r w:rsidR="00BA1DB8" w:rsidRPr="00503320">
        <w:rPr>
          <w:rFonts w:ascii="Arial" w:eastAsia="Times New Roman" w:hAnsi="Arial" w:cs="Arial"/>
          <w:color w:val="000000" w:themeColor="text1"/>
          <w:kern w:val="0"/>
          <w:sz w:val="22"/>
          <w:szCs w:val="22"/>
          <w:lang w:eastAsia="en-GB"/>
          <w14:ligatures w14:val="none"/>
        </w:rPr>
        <w:t xml:space="preserve"> June 2013.</w:t>
      </w:r>
    </w:p>
    <w:p w14:paraId="240D48A4" w14:textId="77777777" w:rsidR="00895296" w:rsidRPr="00503320" w:rsidRDefault="00895296" w:rsidP="00683C17">
      <w:pPr>
        <w:spacing w:after="0" w:line="276" w:lineRule="auto"/>
        <w:jc w:val="both"/>
        <w:rPr>
          <w:rFonts w:ascii="Arial" w:eastAsia="Times New Roman" w:hAnsi="Arial" w:cs="Arial"/>
          <w:color w:val="000000" w:themeColor="text1"/>
          <w:kern w:val="0"/>
          <w:sz w:val="22"/>
          <w:szCs w:val="22"/>
          <w:lang w:eastAsia="en-GB"/>
          <w14:ligatures w14:val="none"/>
        </w:rPr>
      </w:pPr>
    </w:p>
    <w:p w14:paraId="2A254925" w14:textId="1C3F3C01" w:rsidR="00895296" w:rsidRPr="00503320" w:rsidRDefault="00895296" w:rsidP="00683C17">
      <w:pPr>
        <w:spacing w:after="0" w:line="276" w:lineRule="auto"/>
        <w:jc w:val="both"/>
        <w:rPr>
          <w:rFonts w:ascii="Arial" w:eastAsia="Times New Roman" w:hAnsi="Arial" w:cs="Arial"/>
          <w:color w:val="000000" w:themeColor="text1"/>
          <w:kern w:val="0"/>
          <w:sz w:val="22"/>
          <w:szCs w:val="22"/>
          <w:lang w:eastAsia="en-GB"/>
          <w14:ligatures w14:val="none"/>
        </w:rPr>
      </w:pPr>
      <w:r w:rsidRPr="00503320">
        <w:rPr>
          <w:rFonts w:ascii="Arial" w:eastAsia="Times New Roman" w:hAnsi="Arial" w:cs="Arial"/>
          <w:color w:val="000000" w:themeColor="text1"/>
          <w:kern w:val="0"/>
          <w:sz w:val="22"/>
          <w:szCs w:val="22"/>
          <w:lang w:eastAsia="en-GB"/>
          <w14:ligatures w14:val="none"/>
        </w:rPr>
        <w:lastRenderedPageBreak/>
        <w:t xml:space="preserve">19/09571/FUL – </w:t>
      </w:r>
      <w:r w:rsidR="009169CE" w:rsidRPr="00503320">
        <w:rPr>
          <w:rFonts w:ascii="Arial" w:eastAsia="Times New Roman" w:hAnsi="Arial" w:cs="Arial"/>
          <w:color w:val="000000" w:themeColor="text1"/>
          <w:kern w:val="0"/>
          <w:sz w:val="22"/>
          <w:szCs w:val="22"/>
          <w:lang w:eastAsia="en-GB"/>
          <w14:ligatures w14:val="none"/>
        </w:rPr>
        <w:t xml:space="preserve">Change of use of public house to dwelling house, demolition of external stairs, conservatory and storm porch. </w:t>
      </w:r>
      <w:r w:rsidR="008E3695" w:rsidRPr="00503320">
        <w:rPr>
          <w:rFonts w:ascii="Arial" w:eastAsia="Times New Roman" w:hAnsi="Arial" w:cs="Arial"/>
          <w:color w:val="000000" w:themeColor="text1"/>
          <w:kern w:val="0"/>
          <w:sz w:val="22"/>
          <w:szCs w:val="22"/>
          <w:lang w:eastAsia="en-GB"/>
          <w14:ligatures w14:val="none"/>
        </w:rPr>
        <w:t>Approved 4</w:t>
      </w:r>
      <w:r w:rsidR="008E3695" w:rsidRPr="00503320">
        <w:rPr>
          <w:rFonts w:ascii="Arial" w:eastAsia="Times New Roman" w:hAnsi="Arial" w:cs="Arial"/>
          <w:color w:val="000000" w:themeColor="text1"/>
          <w:kern w:val="0"/>
          <w:sz w:val="22"/>
          <w:szCs w:val="22"/>
          <w:vertAlign w:val="superscript"/>
          <w:lang w:eastAsia="en-GB"/>
          <w14:ligatures w14:val="none"/>
        </w:rPr>
        <w:t>th</w:t>
      </w:r>
      <w:r w:rsidR="008E3695" w:rsidRPr="00503320">
        <w:rPr>
          <w:rFonts w:ascii="Arial" w:eastAsia="Times New Roman" w:hAnsi="Arial" w:cs="Arial"/>
          <w:color w:val="000000" w:themeColor="text1"/>
          <w:kern w:val="0"/>
          <w:sz w:val="22"/>
          <w:szCs w:val="22"/>
          <w:lang w:eastAsia="en-GB"/>
          <w14:ligatures w14:val="none"/>
        </w:rPr>
        <w:t xml:space="preserve"> December 2019.</w:t>
      </w:r>
    </w:p>
    <w:p w14:paraId="58AFE714" w14:textId="77777777" w:rsidR="00895296" w:rsidRPr="00503320" w:rsidRDefault="00895296" w:rsidP="00683C17">
      <w:pPr>
        <w:spacing w:after="0" w:line="276" w:lineRule="auto"/>
        <w:jc w:val="both"/>
        <w:rPr>
          <w:rFonts w:ascii="Arial" w:eastAsia="Times New Roman" w:hAnsi="Arial" w:cs="Arial"/>
          <w:color w:val="000000" w:themeColor="text1"/>
          <w:kern w:val="0"/>
          <w:sz w:val="22"/>
          <w:szCs w:val="22"/>
          <w:lang w:eastAsia="en-GB"/>
          <w14:ligatures w14:val="none"/>
        </w:rPr>
      </w:pPr>
    </w:p>
    <w:p w14:paraId="7375777F" w14:textId="1D4F20D5" w:rsidR="00895296" w:rsidRPr="00503320" w:rsidRDefault="00895296" w:rsidP="00683C17">
      <w:pPr>
        <w:spacing w:after="0" w:line="276" w:lineRule="auto"/>
        <w:jc w:val="both"/>
        <w:rPr>
          <w:rFonts w:ascii="Arial" w:eastAsia="Times New Roman" w:hAnsi="Arial" w:cs="Arial"/>
          <w:color w:val="000000" w:themeColor="text1"/>
          <w:kern w:val="0"/>
          <w:sz w:val="22"/>
          <w:szCs w:val="22"/>
          <w:lang w:eastAsia="en-GB"/>
          <w14:ligatures w14:val="none"/>
        </w:rPr>
      </w:pPr>
      <w:r w:rsidRPr="00503320">
        <w:rPr>
          <w:rFonts w:ascii="Arial" w:eastAsia="Times New Roman" w:hAnsi="Arial" w:cs="Arial"/>
          <w:color w:val="000000" w:themeColor="text1"/>
          <w:kern w:val="0"/>
          <w:sz w:val="22"/>
          <w:szCs w:val="22"/>
          <w:lang w:eastAsia="en-GB"/>
          <w14:ligatures w14:val="none"/>
        </w:rPr>
        <w:t xml:space="preserve">20/06874/FUL – </w:t>
      </w:r>
      <w:r w:rsidR="006E17D4" w:rsidRPr="00503320">
        <w:rPr>
          <w:rFonts w:ascii="Arial" w:eastAsia="Times New Roman" w:hAnsi="Arial" w:cs="Arial"/>
          <w:color w:val="000000" w:themeColor="text1"/>
          <w:kern w:val="0"/>
          <w:sz w:val="22"/>
          <w:szCs w:val="22"/>
          <w:lang w:eastAsia="en-GB"/>
          <w14:ligatures w14:val="none"/>
        </w:rPr>
        <w:t xml:space="preserve">Demolition of the existing buildings and construction of a new residential dwelling with separate garaging. </w:t>
      </w:r>
      <w:r w:rsidR="00DA37E1" w:rsidRPr="00503320">
        <w:rPr>
          <w:rFonts w:ascii="Arial" w:eastAsia="Times New Roman" w:hAnsi="Arial" w:cs="Arial"/>
          <w:color w:val="000000" w:themeColor="text1"/>
          <w:kern w:val="0"/>
          <w:sz w:val="22"/>
          <w:szCs w:val="22"/>
          <w:lang w:eastAsia="en-GB"/>
          <w14:ligatures w14:val="none"/>
        </w:rPr>
        <w:t>Refused 17</w:t>
      </w:r>
      <w:r w:rsidR="00DA37E1" w:rsidRPr="00503320">
        <w:rPr>
          <w:rFonts w:ascii="Arial" w:eastAsia="Times New Roman" w:hAnsi="Arial" w:cs="Arial"/>
          <w:color w:val="000000" w:themeColor="text1"/>
          <w:kern w:val="0"/>
          <w:sz w:val="22"/>
          <w:szCs w:val="22"/>
          <w:vertAlign w:val="superscript"/>
          <w:lang w:eastAsia="en-GB"/>
          <w14:ligatures w14:val="none"/>
        </w:rPr>
        <w:t>th</w:t>
      </w:r>
      <w:r w:rsidR="00DA37E1" w:rsidRPr="00503320">
        <w:rPr>
          <w:rFonts w:ascii="Arial" w:eastAsia="Times New Roman" w:hAnsi="Arial" w:cs="Arial"/>
          <w:color w:val="000000" w:themeColor="text1"/>
          <w:kern w:val="0"/>
          <w:sz w:val="22"/>
          <w:szCs w:val="22"/>
          <w:lang w:eastAsia="en-GB"/>
          <w14:ligatures w14:val="none"/>
        </w:rPr>
        <w:t xml:space="preserve"> March 2021.</w:t>
      </w:r>
      <w:r w:rsidR="008702B2" w:rsidRPr="00503320">
        <w:rPr>
          <w:rFonts w:ascii="Arial" w:eastAsia="Times New Roman" w:hAnsi="Arial" w:cs="Arial"/>
          <w:color w:val="000000" w:themeColor="text1"/>
          <w:kern w:val="0"/>
          <w:sz w:val="22"/>
          <w:szCs w:val="22"/>
          <w:lang w:eastAsia="en-GB"/>
          <w14:ligatures w14:val="none"/>
        </w:rPr>
        <w:t xml:space="preserve"> </w:t>
      </w:r>
      <w:r w:rsidR="0039078B">
        <w:rPr>
          <w:rFonts w:ascii="Arial" w:eastAsia="Times New Roman" w:hAnsi="Arial" w:cs="Arial"/>
          <w:color w:val="000000" w:themeColor="text1"/>
          <w:kern w:val="0"/>
          <w:sz w:val="22"/>
          <w:szCs w:val="22"/>
          <w:lang w:eastAsia="en-GB"/>
          <w14:ligatures w14:val="none"/>
        </w:rPr>
        <w:t>Refused 17</w:t>
      </w:r>
      <w:r w:rsidR="0039078B" w:rsidRPr="0039078B">
        <w:rPr>
          <w:rFonts w:ascii="Arial" w:eastAsia="Times New Roman" w:hAnsi="Arial" w:cs="Arial"/>
          <w:color w:val="000000" w:themeColor="text1"/>
          <w:kern w:val="0"/>
          <w:sz w:val="22"/>
          <w:szCs w:val="22"/>
          <w:vertAlign w:val="superscript"/>
          <w:lang w:eastAsia="en-GB"/>
          <w14:ligatures w14:val="none"/>
        </w:rPr>
        <w:t>th</w:t>
      </w:r>
      <w:r w:rsidR="0039078B">
        <w:rPr>
          <w:rFonts w:ascii="Arial" w:eastAsia="Times New Roman" w:hAnsi="Arial" w:cs="Arial"/>
          <w:color w:val="000000" w:themeColor="text1"/>
          <w:kern w:val="0"/>
          <w:sz w:val="22"/>
          <w:szCs w:val="22"/>
          <w:lang w:eastAsia="en-GB"/>
          <w14:ligatures w14:val="none"/>
        </w:rPr>
        <w:t xml:space="preserve"> March 2021.</w:t>
      </w:r>
    </w:p>
    <w:p w14:paraId="0B84DA2E" w14:textId="77777777" w:rsidR="00895296" w:rsidRPr="00503320" w:rsidRDefault="00895296" w:rsidP="00683C17">
      <w:pPr>
        <w:spacing w:after="0" w:line="276" w:lineRule="auto"/>
        <w:jc w:val="both"/>
        <w:rPr>
          <w:rFonts w:ascii="Arial" w:eastAsia="Times New Roman" w:hAnsi="Arial" w:cs="Arial"/>
          <w:color w:val="000000" w:themeColor="text1"/>
          <w:kern w:val="0"/>
          <w:sz w:val="22"/>
          <w:szCs w:val="22"/>
          <w:lang w:eastAsia="en-GB"/>
          <w14:ligatures w14:val="none"/>
        </w:rPr>
      </w:pPr>
    </w:p>
    <w:p w14:paraId="57761354" w14:textId="1F017DCB" w:rsidR="00895296" w:rsidRPr="00503320" w:rsidRDefault="001E0271" w:rsidP="00683C17">
      <w:pPr>
        <w:spacing w:after="0" w:line="276" w:lineRule="auto"/>
        <w:jc w:val="both"/>
        <w:rPr>
          <w:rFonts w:ascii="Arial" w:eastAsia="Times New Roman" w:hAnsi="Arial" w:cs="Arial"/>
          <w:color w:val="000000" w:themeColor="text1"/>
          <w:kern w:val="0"/>
          <w:sz w:val="22"/>
          <w:szCs w:val="22"/>
          <w:lang w:eastAsia="en-GB"/>
          <w14:ligatures w14:val="none"/>
        </w:rPr>
      </w:pPr>
      <w:r w:rsidRPr="00503320">
        <w:rPr>
          <w:rFonts w:ascii="Arial" w:eastAsia="Times New Roman" w:hAnsi="Arial" w:cs="Arial"/>
          <w:color w:val="000000" w:themeColor="text1"/>
          <w:kern w:val="0"/>
          <w:sz w:val="22"/>
          <w:szCs w:val="22"/>
          <w:lang w:eastAsia="en-GB"/>
          <w14:ligatures w14:val="none"/>
        </w:rPr>
        <w:t xml:space="preserve">PL/2022/04050 – </w:t>
      </w:r>
      <w:r w:rsidR="008702B2" w:rsidRPr="00503320">
        <w:rPr>
          <w:rFonts w:ascii="Arial" w:eastAsia="Times New Roman" w:hAnsi="Arial" w:cs="Arial"/>
          <w:color w:val="000000" w:themeColor="text1"/>
          <w:kern w:val="0"/>
          <w:sz w:val="22"/>
          <w:szCs w:val="22"/>
          <w:lang w:eastAsia="en-GB"/>
          <w14:ligatures w14:val="none"/>
        </w:rPr>
        <w:t xml:space="preserve">CLE Material operations pursuant to, and consistent with, development granted under Planning Permission 19/09571/FUL. </w:t>
      </w:r>
      <w:r w:rsidR="002D6BCC">
        <w:rPr>
          <w:rFonts w:ascii="Arial" w:eastAsia="Times New Roman" w:hAnsi="Arial" w:cs="Arial"/>
          <w:color w:val="000000" w:themeColor="text1"/>
          <w:kern w:val="0"/>
          <w:sz w:val="22"/>
          <w:szCs w:val="22"/>
          <w:lang w:eastAsia="en-GB"/>
          <w14:ligatures w14:val="none"/>
        </w:rPr>
        <w:t>Allowed 20</w:t>
      </w:r>
      <w:r w:rsidR="002D6BCC" w:rsidRPr="002D6BCC">
        <w:rPr>
          <w:rFonts w:ascii="Arial" w:eastAsia="Times New Roman" w:hAnsi="Arial" w:cs="Arial"/>
          <w:color w:val="000000" w:themeColor="text1"/>
          <w:kern w:val="0"/>
          <w:sz w:val="22"/>
          <w:szCs w:val="22"/>
          <w:vertAlign w:val="superscript"/>
          <w:lang w:eastAsia="en-GB"/>
          <w14:ligatures w14:val="none"/>
        </w:rPr>
        <w:t>th</w:t>
      </w:r>
      <w:r w:rsidR="002D6BCC">
        <w:rPr>
          <w:rFonts w:ascii="Arial" w:eastAsia="Times New Roman" w:hAnsi="Arial" w:cs="Arial"/>
          <w:color w:val="000000" w:themeColor="text1"/>
          <w:kern w:val="0"/>
          <w:sz w:val="22"/>
          <w:szCs w:val="22"/>
          <w:lang w:eastAsia="en-GB"/>
          <w14:ligatures w14:val="none"/>
        </w:rPr>
        <w:t xml:space="preserve"> July 2022.</w:t>
      </w:r>
    </w:p>
    <w:p w14:paraId="7D23D1A4" w14:textId="77777777" w:rsidR="001E0271" w:rsidRPr="00503320" w:rsidRDefault="001E0271" w:rsidP="00683C17">
      <w:pPr>
        <w:spacing w:after="0" w:line="276" w:lineRule="auto"/>
        <w:jc w:val="both"/>
        <w:rPr>
          <w:rFonts w:ascii="Arial" w:eastAsia="Times New Roman" w:hAnsi="Arial" w:cs="Arial"/>
          <w:color w:val="000000" w:themeColor="text1"/>
          <w:kern w:val="0"/>
          <w:sz w:val="22"/>
          <w:szCs w:val="22"/>
          <w:lang w:eastAsia="en-GB"/>
          <w14:ligatures w14:val="none"/>
        </w:rPr>
      </w:pPr>
    </w:p>
    <w:p w14:paraId="4EB33590" w14:textId="4D3B5FBC" w:rsidR="001E0271" w:rsidRPr="00503320" w:rsidRDefault="001E0271" w:rsidP="00683C17">
      <w:pPr>
        <w:spacing w:after="0" w:line="276" w:lineRule="auto"/>
        <w:jc w:val="both"/>
        <w:rPr>
          <w:rFonts w:ascii="Arial" w:eastAsia="Times New Roman" w:hAnsi="Arial" w:cs="Arial"/>
          <w:color w:val="000000" w:themeColor="text1"/>
          <w:kern w:val="0"/>
          <w:sz w:val="22"/>
          <w:szCs w:val="22"/>
          <w:lang w:eastAsia="en-GB"/>
          <w14:ligatures w14:val="none"/>
        </w:rPr>
      </w:pPr>
      <w:r w:rsidRPr="00503320">
        <w:rPr>
          <w:rFonts w:ascii="Arial" w:eastAsia="Times New Roman" w:hAnsi="Arial" w:cs="Arial"/>
          <w:color w:val="000000" w:themeColor="text1"/>
          <w:kern w:val="0"/>
          <w:sz w:val="22"/>
          <w:szCs w:val="22"/>
          <w:lang w:eastAsia="en-GB"/>
          <w14:ligatures w14:val="none"/>
        </w:rPr>
        <w:t xml:space="preserve">PL/2023/00207 – </w:t>
      </w:r>
      <w:r w:rsidR="00BA1DD1" w:rsidRPr="00503320">
        <w:rPr>
          <w:rFonts w:ascii="Arial" w:eastAsia="Times New Roman" w:hAnsi="Arial" w:cs="Arial"/>
          <w:color w:val="000000" w:themeColor="text1"/>
          <w:kern w:val="0"/>
          <w:sz w:val="22"/>
          <w:szCs w:val="22"/>
          <w:lang w:eastAsia="en-GB"/>
          <w14:ligatures w14:val="none"/>
        </w:rPr>
        <w:t>Demolition of existing buildings and erection of 1 no. detached dwelling; with associated parking, turning, landscaping, private amenity space and access. Approved with Conditions 11</w:t>
      </w:r>
      <w:r w:rsidR="00BA1DD1" w:rsidRPr="00503320">
        <w:rPr>
          <w:rFonts w:ascii="Arial" w:eastAsia="Times New Roman" w:hAnsi="Arial" w:cs="Arial"/>
          <w:color w:val="000000" w:themeColor="text1"/>
          <w:kern w:val="0"/>
          <w:sz w:val="22"/>
          <w:szCs w:val="22"/>
          <w:vertAlign w:val="superscript"/>
          <w:lang w:eastAsia="en-GB"/>
          <w14:ligatures w14:val="none"/>
        </w:rPr>
        <w:t>th</w:t>
      </w:r>
      <w:r w:rsidR="00BA1DD1" w:rsidRPr="00503320">
        <w:rPr>
          <w:rFonts w:ascii="Arial" w:eastAsia="Times New Roman" w:hAnsi="Arial" w:cs="Arial"/>
          <w:color w:val="000000" w:themeColor="text1"/>
          <w:kern w:val="0"/>
          <w:sz w:val="22"/>
          <w:szCs w:val="22"/>
          <w:lang w:eastAsia="en-GB"/>
          <w14:ligatures w14:val="none"/>
        </w:rPr>
        <w:t xml:space="preserve"> September 2023.</w:t>
      </w:r>
    </w:p>
    <w:p w14:paraId="34BFE03B" w14:textId="77777777" w:rsidR="001E0271" w:rsidRPr="00503320" w:rsidRDefault="001E0271" w:rsidP="00683C17">
      <w:pPr>
        <w:spacing w:after="0" w:line="276" w:lineRule="auto"/>
        <w:jc w:val="both"/>
        <w:rPr>
          <w:rFonts w:ascii="Arial" w:eastAsia="Times New Roman" w:hAnsi="Arial" w:cs="Arial"/>
          <w:color w:val="000000" w:themeColor="text1"/>
          <w:kern w:val="0"/>
          <w:sz w:val="22"/>
          <w:szCs w:val="22"/>
          <w:lang w:eastAsia="en-GB"/>
          <w14:ligatures w14:val="none"/>
        </w:rPr>
      </w:pPr>
    </w:p>
    <w:p w14:paraId="407EEE85" w14:textId="465F769E" w:rsidR="001E0271" w:rsidRPr="00503320" w:rsidRDefault="001E0271" w:rsidP="003624EB">
      <w:pPr>
        <w:spacing w:after="0" w:line="276" w:lineRule="auto"/>
        <w:jc w:val="both"/>
        <w:rPr>
          <w:rFonts w:ascii="Arial" w:eastAsia="Times New Roman" w:hAnsi="Arial" w:cs="Arial"/>
          <w:color w:val="000000" w:themeColor="text1"/>
          <w:kern w:val="0"/>
          <w:sz w:val="22"/>
          <w:szCs w:val="22"/>
          <w:lang w:eastAsia="en-GB"/>
          <w14:ligatures w14:val="none"/>
        </w:rPr>
      </w:pPr>
      <w:r w:rsidRPr="00503320">
        <w:rPr>
          <w:rFonts w:ascii="Arial" w:eastAsia="Times New Roman" w:hAnsi="Arial" w:cs="Arial"/>
          <w:color w:val="000000" w:themeColor="text1"/>
          <w:kern w:val="0"/>
          <w:sz w:val="22"/>
          <w:szCs w:val="22"/>
          <w:lang w:eastAsia="en-GB"/>
          <w14:ligatures w14:val="none"/>
        </w:rPr>
        <w:t xml:space="preserve">PL/2024/03783 – </w:t>
      </w:r>
      <w:r w:rsidR="003624EB" w:rsidRPr="00503320">
        <w:rPr>
          <w:rFonts w:ascii="Arial" w:eastAsia="Times New Roman" w:hAnsi="Arial" w:cs="Arial"/>
          <w:color w:val="000000" w:themeColor="text1"/>
          <w:kern w:val="0"/>
          <w:sz w:val="22"/>
          <w:szCs w:val="22"/>
          <w:lang w:eastAsia="en-GB"/>
          <w14:ligatures w14:val="none"/>
        </w:rPr>
        <w:t>Variation of condition 2 (approved plans) of PL/2023/00207. Demolition of existing buildings and erection of 1 no. detached dwelling; with associated parking, turning, landscaping, private amenity space and access.</w:t>
      </w:r>
      <w:r w:rsidR="00DD0199" w:rsidRPr="00503320">
        <w:rPr>
          <w:rFonts w:ascii="Arial" w:eastAsia="Times New Roman" w:hAnsi="Arial" w:cs="Arial"/>
          <w:color w:val="000000" w:themeColor="text1"/>
          <w:kern w:val="0"/>
          <w:sz w:val="22"/>
          <w:szCs w:val="22"/>
          <w:lang w:eastAsia="en-GB"/>
          <w14:ligatures w14:val="none"/>
        </w:rPr>
        <w:t xml:space="preserve"> Approved with Conditions 24</w:t>
      </w:r>
      <w:r w:rsidR="00DD0199" w:rsidRPr="00503320">
        <w:rPr>
          <w:rFonts w:ascii="Arial" w:eastAsia="Times New Roman" w:hAnsi="Arial" w:cs="Arial"/>
          <w:color w:val="000000" w:themeColor="text1"/>
          <w:kern w:val="0"/>
          <w:sz w:val="22"/>
          <w:szCs w:val="22"/>
          <w:vertAlign w:val="superscript"/>
          <w:lang w:eastAsia="en-GB"/>
          <w14:ligatures w14:val="none"/>
        </w:rPr>
        <w:t>th</w:t>
      </w:r>
      <w:r w:rsidR="00DD0199" w:rsidRPr="00503320">
        <w:rPr>
          <w:rFonts w:ascii="Arial" w:eastAsia="Times New Roman" w:hAnsi="Arial" w:cs="Arial"/>
          <w:color w:val="000000" w:themeColor="text1"/>
          <w:kern w:val="0"/>
          <w:sz w:val="22"/>
          <w:szCs w:val="22"/>
          <w:lang w:eastAsia="en-GB"/>
          <w14:ligatures w14:val="none"/>
        </w:rPr>
        <w:t xml:space="preserve"> June 2024.</w:t>
      </w:r>
    </w:p>
    <w:p w14:paraId="72462DA3" w14:textId="77777777" w:rsidR="001E0271" w:rsidRPr="00503320" w:rsidRDefault="001E0271" w:rsidP="00683C17">
      <w:pPr>
        <w:spacing w:after="0" w:line="276" w:lineRule="auto"/>
        <w:jc w:val="both"/>
        <w:rPr>
          <w:rFonts w:ascii="Arial" w:eastAsia="Times New Roman" w:hAnsi="Arial" w:cs="Arial"/>
          <w:color w:val="000000" w:themeColor="text1"/>
          <w:kern w:val="0"/>
          <w:sz w:val="22"/>
          <w:szCs w:val="22"/>
          <w:lang w:eastAsia="en-GB"/>
          <w14:ligatures w14:val="none"/>
        </w:rPr>
      </w:pPr>
    </w:p>
    <w:p w14:paraId="07D36554" w14:textId="38704A5E" w:rsidR="00503E05" w:rsidRPr="00503320" w:rsidRDefault="001E0271" w:rsidP="00683C17">
      <w:pPr>
        <w:spacing w:after="0" w:line="276" w:lineRule="auto"/>
        <w:jc w:val="both"/>
        <w:rPr>
          <w:rFonts w:ascii="Arial" w:eastAsia="Times New Roman" w:hAnsi="Arial" w:cs="Arial"/>
          <w:color w:val="000000" w:themeColor="text1"/>
          <w:kern w:val="0"/>
          <w:sz w:val="22"/>
          <w:szCs w:val="22"/>
          <w:lang w:eastAsia="en-GB"/>
          <w14:ligatures w14:val="none"/>
        </w:rPr>
      </w:pPr>
      <w:r w:rsidRPr="00503320">
        <w:rPr>
          <w:rFonts w:ascii="Arial" w:eastAsia="Times New Roman" w:hAnsi="Arial" w:cs="Arial"/>
          <w:color w:val="000000" w:themeColor="text1"/>
          <w:kern w:val="0"/>
          <w:sz w:val="22"/>
          <w:szCs w:val="22"/>
          <w:lang w:eastAsia="en-GB"/>
          <w14:ligatures w14:val="none"/>
        </w:rPr>
        <w:t>PL/</w:t>
      </w:r>
      <w:r w:rsidR="00503E05" w:rsidRPr="00503320">
        <w:rPr>
          <w:rFonts w:ascii="Arial" w:eastAsia="Times New Roman" w:hAnsi="Arial" w:cs="Arial"/>
          <w:color w:val="000000" w:themeColor="text1"/>
          <w:kern w:val="0"/>
          <w:sz w:val="22"/>
          <w:szCs w:val="22"/>
          <w:lang w:eastAsia="en-GB"/>
          <w14:ligatures w14:val="none"/>
        </w:rPr>
        <w:t xml:space="preserve">2025/03438 – </w:t>
      </w:r>
      <w:r w:rsidR="007C4827" w:rsidRPr="00503320">
        <w:rPr>
          <w:rFonts w:ascii="Arial" w:eastAsia="Times New Roman" w:hAnsi="Arial" w:cs="Arial"/>
          <w:color w:val="000000" w:themeColor="text1"/>
          <w:kern w:val="0"/>
          <w:sz w:val="22"/>
          <w:szCs w:val="22"/>
          <w:lang w:eastAsia="en-GB"/>
          <w14:ligatures w14:val="none"/>
        </w:rPr>
        <w:t xml:space="preserve">Construction of a triple bay garage and change of use of land from agricultural to residential, including biodiversity net gain hedgerow planting. </w:t>
      </w:r>
      <w:r w:rsidR="00503320" w:rsidRPr="00503320">
        <w:rPr>
          <w:rFonts w:ascii="Arial" w:eastAsia="Times New Roman" w:hAnsi="Arial" w:cs="Arial"/>
          <w:color w:val="000000" w:themeColor="text1"/>
          <w:kern w:val="0"/>
          <w:sz w:val="22"/>
          <w:szCs w:val="22"/>
          <w:lang w:eastAsia="en-GB"/>
          <w14:ligatures w14:val="none"/>
        </w:rPr>
        <w:t>Approved with Conditions 8</w:t>
      </w:r>
      <w:r w:rsidR="00503320" w:rsidRPr="00503320">
        <w:rPr>
          <w:rFonts w:ascii="Arial" w:eastAsia="Times New Roman" w:hAnsi="Arial" w:cs="Arial"/>
          <w:color w:val="000000" w:themeColor="text1"/>
          <w:kern w:val="0"/>
          <w:sz w:val="22"/>
          <w:szCs w:val="22"/>
          <w:vertAlign w:val="superscript"/>
          <w:lang w:eastAsia="en-GB"/>
          <w14:ligatures w14:val="none"/>
        </w:rPr>
        <w:t>th</w:t>
      </w:r>
      <w:r w:rsidR="00503320" w:rsidRPr="00503320">
        <w:rPr>
          <w:rFonts w:ascii="Arial" w:eastAsia="Times New Roman" w:hAnsi="Arial" w:cs="Arial"/>
          <w:color w:val="000000" w:themeColor="text1"/>
          <w:kern w:val="0"/>
          <w:sz w:val="22"/>
          <w:szCs w:val="22"/>
          <w:lang w:eastAsia="en-GB"/>
          <w14:ligatures w14:val="none"/>
        </w:rPr>
        <w:t xml:space="preserve"> May 2026.</w:t>
      </w:r>
    </w:p>
    <w:p w14:paraId="10986C05" w14:textId="77777777" w:rsidR="001E0271" w:rsidRDefault="001E0271" w:rsidP="00683C17">
      <w:pPr>
        <w:spacing w:after="0" w:line="276" w:lineRule="auto"/>
        <w:jc w:val="both"/>
        <w:rPr>
          <w:rFonts w:ascii="Arial" w:eastAsia="Times New Roman" w:hAnsi="Arial" w:cs="Arial"/>
          <w:color w:val="FF0000"/>
          <w:kern w:val="0"/>
          <w:sz w:val="22"/>
          <w:szCs w:val="22"/>
          <w:lang w:eastAsia="en-GB"/>
          <w14:ligatures w14:val="none"/>
        </w:rPr>
      </w:pPr>
    </w:p>
    <w:p w14:paraId="5521ABCC" w14:textId="77777777" w:rsidR="00683C17" w:rsidRDefault="00F7609E" w:rsidP="00683C17">
      <w:pPr>
        <w:spacing w:after="0" w:line="276" w:lineRule="auto"/>
        <w:jc w:val="both"/>
        <w:rPr>
          <w:rFonts w:ascii="Arial" w:eastAsia="Times New Roman" w:hAnsi="Arial" w:cs="Arial"/>
          <w:color w:val="FF0000"/>
          <w:kern w:val="0"/>
          <w:sz w:val="22"/>
          <w:szCs w:val="22"/>
          <w:lang w:eastAsia="en-GB"/>
          <w14:ligatures w14:val="none"/>
        </w:rPr>
      </w:pPr>
      <w:r w:rsidRPr="00F7609E">
        <w:rPr>
          <w:rFonts w:ascii="Arial" w:eastAsia="Times New Roman" w:hAnsi="Arial" w:cs="Arial"/>
          <w:b/>
          <w:bCs/>
          <w:kern w:val="0"/>
          <w:sz w:val="22"/>
          <w:szCs w:val="22"/>
          <w:lang w:eastAsia="en-GB"/>
          <w14:ligatures w14:val="none"/>
        </w:rPr>
        <w:t>RELEVANT LEGISLATION, POLICIES AND GUIDANCE</w:t>
      </w:r>
    </w:p>
    <w:p w14:paraId="07C8906C" w14:textId="77777777" w:rsidR="00683C17" w:rsidRDefault="00683C17" w:rsidP="00683C17">
      <w:pPr>
        <w:spacing w:after="0" w:line="276" w:lineRule="auto"/>
        <w:jc w:val="both"/>
        <w:rPr>
          <w:rFonts w:ascii="Arial" w:eastAsia="Times New Roman" w:hAnsi="Arial" w:cs="Arial"/>
          <w:color w:val="FF0000"/>
          <w:kern w:val="0"/>
          <w:sz w:val="22"/>
          <w:szCs w:val="22"/>
          <w:lang w:eastAsia="en-GB"/>
          <w14:ligatures w14:val="none"/>
        </w:rPr>
      </w:pPr>
    </w:p>
    <w:p w14:paraId="34593482" w14:textId="77777777" w:rsidR="00113BE6" w:rsidRPr="00945DD3" w:rsidRDefault="00113BE6" w:rsidP="00113BE6">
      <w:pPr>
        <w:spacing w:after="0" w:line="259" w:lineRule="auto"/>
        <w:jc w:val="both"/>
        <w:rPr>
          <w:rFonts w:ascii="Arial" w:eastAsia="Calibri" w:hAnsi="Arial" w:cs="Arial"/>
          <w:kern w:val="0"/>
          <w:sz w:val="22"/>
          <w:szCs w:val="22"/>
          <w:u w:val="single"/>
          <w14:ligatures w14:val="none"/>
        </w:rPr>
      </w:pPr>
      <w:r w:rsidRPr="00945DD3">
        <w:rPr>
          <w:rFonts w:ascii="Arial" w:eastAsia="Calibri" w:hAnsi="Arial" w:cs="Arial"/>
          <w:kern w:val="0"/>
          <w:sz w:val="22"/>
          <w:szCs w:val="22"/>
          <w:u w:val="single"/>
          <w14:ligatures w14:val="none"/>
        </w:rPr>
        <w:t>Town and Country Planning Act. 1990 (as amended)</w:t>
      </w:r>
    </w:p>
    <w:p w14:paraId="5D403EAF" w14:textId="77777777" w:rsidR="00113BE6" w:rsidRPr="00113BE6" w:rsidRDefault="00113BE6" w:rsidP="00113BE6">
      <w:pPr>
        <w:spacing w:after="0" w:line="259" w:lineRule="auto"/>
        <w:jc w:val="both"/>
        <w:rPr>
          <w:rFonts w:ascii="Arial" w:eastAsia="Calibri" w:hAnsi="Arial" w:cs="Arial"/>
          <w:kern w:val="0"/>
          <w:sz w:val="22"/>
          <w:szCs w:val="22"/>
          <w:u w:val="single"/>
          <w14:ligatures w14:val="none"/>
        </w:rPr>
      </w:pPr>
    </w:p>
    <w:p w14:paraId="04B1A927" w14:textId="77777777" w:rsidR="00113BE6" w:rsidRPr="00113BE6" w:rsidRDefault="00113BE6" w:rsidP="00113BE6">
      <w:pPr>
        <w:spacing w:after="0" w:line="259" w:lineRule="auto"/>
        <w:jc w:val="both"/>
        <w:rPr>
          <w:rFonts w:ascii="Arial" w:eastAsia="Calibri" w:hAnsi="Arial" w:cs="Arial"/>
          <w:kern w:val="0"/>
          <w:sz w:val="22"/>
          <w:szCs w:val="22"/>
          <w14:ligatures w14:val="none"/>
        </w:rPr>
      </w:pPr>
      <w:r w:rsidRPr="00113BE6">
        <w:rPr>
          <w:rFonts w:ascii="Arial" w:eastAsia="Calibri" w:hAnsi="Arial" w:cs="Arial"/>
          <w:kern w:val="0"/>
          <w:sz w:val="22"/>
          <w:szCs w:val="22"/>
          <w14:ligatures w14:val="none"/>
        </w:rPr>
        <w:t>Section 73 of the Town and Country Planning Act. 1990 (as amended) relates to the determination of applications to develop land without compliance with conditions previously attached. It states that:</w:t>
      </w:r>
    </w:p>
    <w:p w14:paraId="2EB2EE06" w14:textId="77777777" w:rsidR="00113BE6" w:rsidRPr="00113BE6" w:rsidRDefault="00113BE6" w:rsidP="00113BE6">
      <w:pPr>
        <w:spacing w:after="0" w:line="259" w:lineRule="auto"/>
        <w:jc w:val="both"/>
        <w:rPr>
          <w:rFonts w:ascii="Arial" w:eastAsia="Calibri" w:hAnsi="Arial" w:cs="Arial"/>
          <w:kern w:val="0"/>
          <w:sz w:val="22"/>
          <w:szCs w:val="22"/>
          <w14:ligatures w14:val="none"/>
        </w:rPr>
      </w:pPr>
    </w:p>
    <w:p w14:paraId="21622024" w14:textId="77777777" w:rsidR="00113BE6" w:rsidRPr="00113BE6" w:rsidRDefault="00113BE6" w:rsidP="00113BE6">
      <w:pPr>
        <w:spacing w:after="0" w:line="259" w:lineRule="auto"/>
        <w:jc w:val="both"/>
        <w:rPr>
          <w:rFonts w:ascii="Arial" w:eastAsia="Calibri" w:hAnsi="Arial" w:cs="Arial"/>
          <w:kern w:val="0"/>
          <w:sz w:val="22"/>
          <w:szCs w:val="22"/>
          <w14:ligatures w14:val="none"/>
        </w:rPr>
      </w:pPr>
      <w:r w:rsidRPr="00113BE6">
        <w:rPr>
          <w:rFonts w:ascii="Arial" w:eastAsia="Calibri" w:hAnsi="Arial" w:cs="Arial"/>
          <w:kern w:val="0"/>
          <w:sz w:val="22"/>
          <w:szCs w:val="22"/>
          <w14:ligatures w14:val="none"/>
        </w:rPr>
        <w:t>(2) On such an application the local planning authority shall consider only the question of the conditions subject to which planning permission should be granted, and—</w:t>
      </w:r>
    </w:p>
    <w:p w14:paraId="4C77D540" w14:textId="77777777" w:rsidR="00113BE6" w:rsidRPr="00113BE6" w:rsidRDefault="00113BE6" w:rsidP="00113BE6">
      <w:pPr>
        <w:spacing w:after="0" w:line="259" w:lineRule="auto"/>
        <w:jc w:val="both"/>
        <w:rPr>
          <w:rFonts w:ascii="Arial" w:eastAsia="Calibri" w:hAnsi="Arial" w:cs="Arial"/>
          <w:kern w:val="0"/>
          <w:sz w:val="22"/>
          <w:szCs w:val="22"/>
          <w14:ligatures w14:val="none"/>
        </w:rPr>
      </w:pPr>
    </w:p>
    <w:p w14:paraId="2C3CDFBA" w14:textId="77777777" w:rsidR="00113BE6" w:rsidRPr="00113BE6" w:rsidRDefault="00113BE6" w:rsidP="00113BE6">
      <w:pPr>
        <w:numPr>
          <w:ilvl w:val="0"/>
          <w:numId w:val="16"/>
        </w:numPr>
        <w:spacing w:after="0" w:line="240" w:lineRule="auto"/>
        <w:contextualSpacing/>
        <w:jc w:val="both"/>
        <w:rPr>
          <w:rFonts w:ascii="Arial" w:eastAsia="Calibri" w:hAnsi="Arial" w:cs="Arial"/>
          <w:kern w:val="0"/>
          <w:sz w:val="22"/>
          <w:szCs w:val="22"/>
          <w14:ligatures w14:val="none"/>
        </w:rPr>
      </w:pPr>
      <w:r w:rsidRPr="00113BE6">
        <w:rPr>
          <w:rFonts w:ascii="Arial" w:eastAsia="Calibri" w:hAnsi="Arial" w:cs="Arial"/>
          <w:kern w:val="0"/>
          <w:sz w:val="22"/>
          <w:szCs w:val="22"/>
          <w14:ligatures w14:val="none"/>
        </w:rPr>
        <w:t>if they decide that planning permission should be granted subject to conditions differing from those subject to which the previous permission was granted, or that it should be granted unconditionally, they shall grant planning permission accordingly, and</w:t>
      </w:r>
    </w:p>
    <w:p w14:paraId="365FB67E" w14:textId="77777777" w:rsidR="00113BE6" w:rsidRPr="00113BE6" w:rsidRDefault="00113BE6" w:rsidP="00113BE6">
      <w:pPr>
        <w:spacing w:after="0" w:line="259" w:lineRule="auto"/>
        <w:jc w:val="both"/>
        <w:rPr>
          <w:rFonts w:ascii="Arial" w:eastAsia="Calibri" w:hAnsi="Arial" w:cs="Arial"/>
          <w:kern w:val="0"/>
          <w:sz w:val="22"/>
          <w:szCs w:val="22"/>
          <w14:ligatures w14:val="none"/>
        </w:rPr>
      </w:pPr>
    </w:p>
    <w:p w14:paraId="10E8C409" w14:textId="77777777" w:rsidR="00113BE6" w:rsidRPr="00113BE6" w:rsidRDefault="00113BE6" w:rsidP="00113BE6">
      <w:pPr>
        <w:numPr>
          <w:ilvl w:val="0"/>
          <w:numId w:val="16"/>
        </w:numPr>
        <w:spacing w:after="0" w:line="240" w:lineRule="auto"/>
        <w:contextualSpacing/>
        <w:jc w:val="both"/>
        <w:rPr>
          <w:rFonts w:ascii="Arial" w:eastAsia="Calibri" w:hAnsi="Arial" w:cs="Arial"/>
          <w:kern w:val="0"/>
          <w:sz w:val="22"/>
          <w:szCs w:val="22"/>
          <w14:ligatures w14:val="none"/>
        </w:rPr>
      </w:pPr>
      <w:r w:rsidRPr="00113BE6">
        <w:rPr>
          <w:rFonts w:ascii="Arial" w:eastAsia="Calibri" w:hAnsi="Arial" w:cs="Arial"/>
          <w:kern w:val="0"/>
          <w:sz w:val="22"/>
          <w:szCs w:val="22"/>
          <w14:ligatures w14:val="none"/>
        </w:rPr>
        <w:t>if they decide that planning permission should be granted subject to the same conditions as those subject to which the previous permission was granted, they shall refuse the application.</w:t>
      </w:r>
    </w:p>
    <w:p w14:paraId="4CB552F4" w14:textId="77777777" w:rsidR="00113BE6" w:rsidRPr="00113BE6" w:rsidRDefault="00113BE6" w:rsidP="00113BE6">
      <w:pPr>
        <w:spacing w:after="0" w:line="259" w:lineRule="auto"/>
        <w:jc w:val="both"/>
        <w:rPr>
          <w:rFonts w:ascii="Arial" w:eastAsia="Calibri" w:hAnsi="Arial" w:cs="Arial"/>
          <w:kern w:val="0"/>
          <w:sz w:val="22"/>
          <w:szCs w:val="22"/>
          <w14:ligatures w14:val="none"/>
        </w:rPr>
      </w:pPr>
    </w:p>
    <w:p w14:paraId="633C31A1" w14:textId="77777777" w:rsidR="00113BE6" w:rsidRDefault="00113BE6" w:rsidP="002A279C">
      <w:pPr>
        <w:spacing w:after="0" w:line="259" w:lineRule="auto"/>
        <w:jc w:val="both"/>
        <w:rPr>
          <w:rFonts w:ascii="Arial" w:eastAsia="Calibri" w:hAnsi="Arial" w:cs="Arial"/>
          <w:kern w:val="0"/>
          <w:sz w:val="22"/>
          <w:szCs w:val="22"/>
          <w14:ligatures w14:val="none"/>
        </w:rPr>
      </w:pPr>
      <w:r w:rsidRPr="00113BE6">
        <w:rPr>
          <w:rFonts w:ascii="Arial" w:eastAsia="Calibri" w:hAnsi="Arial" w:cs="Arial"/>
          <w:kern w:val="0"/>
          <w:sz w:val="22"/>
          <w:szCs w:val="22"/>
          <w14:ligatures w14:val="none"/>
        </w:rPr>
        <w:t xml:space="preserve">The National Planning Practice Guidance (PPG) </w:t>
      </w:r>
      <w:r w:rsidR="006B05AB">
        <w:rPr>
          <w:rFonts w:ascii="Arial" w:eastAsia="Calibri" w:hAnsi="Arial" w:cs="Arial"/>
          <w:kern w:val="0"/>
          <w:sz w:val="22"/>
          <w:szCs w:val="22"/>
          <w14:ligatures w14:val="none"/>
        </w:rPr>
        <w:t>states the following:</w:t>
      </w:r>
    </w:p>
    <w:p w14:paraId="1748E946" w14:textId="77777777" w:rsidR="002A279C" w:rsidRDefault="002A279C" w:rsidP="002A279C">
      <w:pPr>
        <w:spacing w:after="0" w:line="259" w:lineRule="auto"/>
        <w:jc w:val="both"/>
        <w:rPr>
          <w:rFonts w:ascii="Arial" w:eastAsia="Calibri" w:hAnsi="Arial" w:cs="Arial"/>
          <w:kern w:val="0"/>
          <w:sz w:val="22"/>
          <w:szCs w:val="22"/>
          <w14:ligatures w14:val="none"/>
        </w:rPr>
      </w:pPr>
    </w:p>
    <w:p w14:paraId="6329D89A" w14:textId="77777777" w:rsidR="002A279C" w:rsidRPr="002A279C" w:rsidRDefault="002A279C" w:rsidP="002A279C">
      <w:pPr>
        <w:numPr>
          <w:ilvl w:val="0"/>
          <w:numId w:val="23"/>
        </w:numPr>
        <w:spacing w:after="0" w:line="259" w:lineRule="auto"/>
        <w:jc w:val="both"/>
        <w:rPr>
          <w:rFonts w:ascii="Arial" w:eastAsia="Calibri" w:hAnsi="Arial" w:cs="Arial"/>
          <w:kern w:val="0"/>
          <w:sz w:val="22"/>
          <w:szCs w:val="22"/>
          <w14:ligatures w14:val="none"/>
        </w:rPr>
      </w:pPr>
      <w:r w:rsidRPr="002A279C">
        <w:rPr>
          <w:rFonts w:ascii="Arial" w:eastAsia="Calibri" w:hAnsi="Arial" w:cs="Arial"/>
          <w:i/>
          <w:iCs/>
          <w:kern w:val="0"/>
          <w:sz w:val="22"/>
          <w:szCs w:val="22"/>
          <w14:ligatures w14:val="none"/>
        </w:rPr>
        <w:t>Nature of the Application:</w:t>
      </w:r>
      <w:r w:rsidRPr="002A279C">
        <w:rPr>
          <w:rFonts w:ascii="Arial" w:eastAsia="Calibri" w:hAnsi="Arial" w:cs="Arial"/>
          <w:kern w:val="0"/>
          <w:sz w:val="22"/>
          <w:szCs w:val="22"/>
          <w14:ligatures w14:val="none"/>
        </w:rPr>
        <w:t xml:space="preserve"> A Section 73 application is treated as a new planning permission, although it does not alter the original permission itself. The original permission remains intact and can still be implemented unless it has expired or been superseded.</w:t>
      </w:r>
    </w:p>
    <w:p w14:paraId="5767724C" w14:textId="77777777" w:rsidR="002A279C" w:rsidRPr="002A279C" w:rsidRDefault="002A279C" w:rsidP="002A279C">
      <w:pPr>
        <w:numPr>
          <w:ilvl w:val="0"/>
          <w:numId w:val="23"/>
        </w:numPr>
        <w:spacing w:after="0" w:line="259" w:lineRule="auto"/>
        <w:jc w:val="both"/>
        <w:rPr>
          <w:rFonts w:ascii="Arial" w:eastAsia="Calibri" w:hAnsi="Arial" w:cs="Arial"/>
          <w:i/>
          <w:iCs/>
          <w:kern w:val="0"/>
          <w:sz w:val="22"/>
          <w:szCs w:val="22"/>
          <w14:ligatures w14:val="none"/>
        </w:rPr>
      </w:pPr>
      <w:r w:rsidRPr="002A279C">
        <w:rPr>
          <w:rFonts w:ascii="Arial" w:eastAsia="Calibri" w:hAnsi="Arial" w:cs="Arial"/>
          <w:i/>
          <w:iCs/>
          <w:kern w:val="0"/>
          <w:sz w:val="22"/>
          <w:szCs w:val="22"/>
          <w14:ligatures w14:val="none"/>
        </w:rPr>
        <w:t>Limitations:</w:t>
      </w:r>
    </w:p>
    <w:p w14:paraId="3698AC18" w14:textId="77777777" w:rsidR="002A279C" w:rsidRPr="002A279C" w:rsidRDefault="002A279C" w:rsidP="002A279C">
      <w:pPr>
        <w:numPr>
          <w:ilvl w:val="1"/>
          <w:numId w:val="23"/>
        </w:numPr>
        <w:spacing w:after="0" w:line="259" w:lineRule="auto"/>
        <w:jc w:val="both"/>
        <w:rPr>
          <w:rFonts w:ascii="Arial" w:eastAsia="Calibri" w:hAnsi="Arial" w:cs="Arial"/>
          <w:kern w:val="0"/>
          <w:sz w:val="22"/>
          <w:szCs w:val="22"/>
          <w14:ligatures w14:val="none"/>
        </w:rPr>
      </w:pPr>
      <w:r w:rsidRPr="002A279C">
        <w:rPr>
          <w:rFonts w:ascii="Arial" w:eastAsia="Calibri" w:hAnsi="Arial" w:cs="Arial"/>
          <w:kern w:val="0"/>
          <w:sz w:val="22"/>
          <w:szCs w:val="22"/>
          <w14:ligatures w14:val="none"/>
        </w:rPr>
        <w:t>Section 73 cannot be used to change the description of development or the operative part of the permission (e.g. the nature or extent of the approved use).</w:t>
      </w:r>
    </w:p>
    <w:p w14:paraId="1A0EF06F" w14:textId="77777777" w:rsidR="002A279C" w:rsidRPr="002A279C" w:rsidRDefault="002A279C" w:rsidP="002A279C">
      <w:pPr>
        <w:numPr>
          <w:ilvl w:val="1"/>
          <w:numId w:val="23"/>
        </w:numPr>
        <w:spacing w:after="0" w:line="259" w:lineRule="auto"/>
        <w:jc w:val="both"/>
        <w:rPr>
          <w:rFonts w:ascii="Arial" w:eastAsia="Calibri" w:hAnsi="Arial" w:cs="Arial"/>
          <w:kern w:val="0"/>
          <w:sz w:val="22"/>
          <w:szCs w:val="22"/>
          <w14:ligatures w14:val="none"/>
        </w:rPr>
      </w:pPr>
      <w:r w:rsidRPr="002A279C">
        <w:rPr>
          <w:rFonts w:ascii="Arial" w:eastAsia="Calibri" w:hAnsi="Arial" w:cs="Arial"/>
          <w:kern w:val="0"/>
          <w:sz w:val="22"/>
          <w:szCs w:val="22"/>
          <w14:ligatures w14:val="none"/>
        </w:rPr>
        <w:lastRenderedPageBreak/>
        <w:t>It cannot be used to extend the time limit for implementing the original permission.</w:t>
      </w:r>
    </w:p>
    <w:p w14:paraId="4A2A9263" w14:textId="77777777" w:rsidR="002A279C" w:rsidRPr="002A279C" w:rsidRDefault="002A279C" w:rsidP="002A279C">
      <w:pPr>
        <w:numPr>
          <w:ilvl w:val="1"/>
          <w:numId w:val="23"/>
        </w:numPr>
        <w:spacing w:after="0" w:line="259" w:lineRule="auto"/>
        <w:jc w:val="both"/>
        <w:rPr>
          <w:rFonts w:ascii="Arial" w:eastAsia="Calibri" w:hAnsi="Arial" w:cs="Arial"/>
          <w:kern w:val="0"/>
          <w:sz w:val="22"/>
          <w:szCs w:val="22"/>
          <w14:ligatures w14:val="none"/>
        </w:rPr>
      </w:pPr>
      <w:r w:rsidRPr="002A279C">
        <w:rPr>
          <w:rFonts w:ascii="Arial" w:eastAsia="Calibri" w:hAnsi="Arial" w:cs="Arial"/>
          <w:kern w:val="0"/>
          <w:sz w:val="22"/>
          <w:szCs w:val="22"/>
          <w14:ligatures w14:val="none"/>
        </w:rPr>
        <w:t>If the proposed changes go beyond what can reasonably be considered under Section 73, a new planning application under Section 70 would be required.</w:t>
      </w:r>
    </w:p>
    <w:p w14:paraId="5E3EC56B" w14:textId="77777777" w:rsidR="002A279C" w:rsidRPr="002A279C" w:rsidRDefault="002A279C" w:rsidP="002A279C">
      <w:pPr>
        <w:numPr>
          <w:ilvl w:val="0"/>
          <w:numId w:val="23"/>
        </w:numPr>
        <w:spacing w:after="0" w:line="259" w:lineRule="auto"/>
        <w:jc w:val="both"/>
        <w:rPr>
          <w:rFonts w:ascii="Arial" w:eastAsia="Calibri" w:hAnsi="Arial" w:cs="Arial"/>
          <w:kern w:val="0"/>
          <w:sz w:val="22"/>
          <w:szCs w:val="22"/>
          <w14:ligatures w14:val="none"/>
        </w:rPr>
      </w:pPr>
      <w:r w:rsidRPr="002A279C">
        <w:rPr>
          <w:rFonts w:ascii="Arial" w:eastAsia="Calibri" w:hAnsi="Arial" w:cs="Arial"/>
          <w:i/>
          <w:iCs/>
          <w:kern w:val="0"/>
          <w:sz w:val="22"/>
          <w:szCs w:val="22"/>
          <w14:ligatures w14:val="none"/>
        </w:rPr>
        <w:t>Decision-making:</w:t>
      </w:r>
      <w:r w:rsidRPr="002A279C">
        <w:rPr>
          <w:rFonts w:ascii="Arial" w:eastAsia="Calibri" w:hAnsi="Arial" w:cs="Arial"/>
          <w:kern w:val="0"/>
          <w:sz w:val="22"/>
          <w:szCs w:val="22"/>
          <w14:ligatures w14:val="none"/>
        </w:rPr>
        <w:t xml:space="preserve"> The local planning authority must consider the application only in relation to the conditions subject to which the original permission was granted. However, it may impose new or revised conditions if granting a new permission.</w:t>
      </w:r>
    </w:p>
    <w:p w14:paraId="29287177" w14:textId="77777777" w:rsidR="002A279C" w:rsidRPr="002A279C" w:rsidRDefault="002A279C" w:rsidP="002A279C">
      <w:pPr>
        <w:numPr>
          <w:ilvl w:val="0"/>
          <w:numId w:val="23"/>
        </w:numPr>
        <w:spacing w:after="0" w:line="259" w:lineRule="auto"/>
        <w:jc w:val="both"/>
        <w:rPr>
          <w:rFonts w:ascii="Arial" w:eastAsia="Calibri" w:hAnsi="Arial" w:cs="Arial"/>
          <w:kern w:val="0"/>
          <w:sz w:val="22"/>
          <w:szCs w:val="22"/>
          <w14:ligatures w14:val="none"/>
        </w:rPr>
      </w:pPr>
      <w:r w:rsidRPr="002A279C">
        <w:rPr>
          <w:rFonts w:ascii="Arial" w:eastAsia="Calibri" w:hAnsi="Arial" w:cs="Arial"/>
          <w:i/>
          <w:iCs/>
          <w:kern w:val="0"/>
          <w:sz w:val="22"/>
          <w:szCs w:val="22"/>
          <w14:ligatures w14:val="none"/>
        </w:rPr>
        <w:t>Legal Agreements:</w:t>
      </w:r>
      <w:r w:rsidRPr="002A279C">
        <w:rPr>
          <w:rFonts w:ascii="Arial" w:eastAsia="Calibri" w:hAnsi="Arial" w:cs="Arial"/>
          <w:kern w:val="0"/>
          <w:sz w:val="22"/>
          <w:szCs w:val="22"/>
          <w14:ligatures w14:val="none"/>
        </w:rPr>
        <w:t xml:space="preserve"> Because a Section 73 application results in a new permission, any existing Section 106 agreement may need to be varied or replaced via a deed of variation to ensure obligations continue to apply to the new permission.</w:t>
      </w:r>
    </w:p>
    <w:p w14:paraId="7A8E5C0D" w14:textId="77777777" w:rsidR="005B1F73" w:rsidRDefault="005B1F73" w:rsidP="00683C17">
      <w:pPr>
        <w:spacing w:after="0" w:line="276" w:lineRule="auto"/>
        <w:jc w:val="both"/>
        <w:rPr>
          <w:rFonts w:ascii="Arial" w:eastAsia="Times New Roman" w:hAnsi="Arial" w:cs="Arial"/>
          <w:b/>
          <w:bCs/>
          <w:kern w:val="0"/>
          <w:sz w:val="22"/>
          <w:szCs w:val="22"/>
          <w:lang w:eastAsia="en-GB"/>
          <w14:ligatures w14:val="none"/>
        </w:rPr>
      </w:pPr>
    </w:p>
    <w:p w14:paraId="426E4812" w14:textId="77777777" w:rsidR="00021647" w:rsidRPr="00945DD3" w:rsidRDefault="00021647" w:rsidP="00021647">
      <w:pPr>
        <w:spacing w:after="0" w:line="276" w:lineRule="auto"/>
        <w:jc w:val="both"/>
        <w:rPr>
          <w:rFonts w:ascii="Arial" w:hAnsi="Arial" w:cs="Arial"/>
          <w:sz w:val="22"/>
          <w:szCs w:val="22"/>
          <w:u w:val="single"/>
        </w:rPr>
      </w:pPr>
      <w:r w:rsidRPr="00945DD3">
        <w:rPr>
          <w:rFonts w:ascii="Arial" w:hAnsi="Arial" w:cs="Arial"/>
          <w:sz w:val="22"/>
          <w:szCs w:val="22"/>
          <w:u w:val="single"/>
        </w:rPr>
        <w:t xml:space="preserve">National Planning Policy: </w:t>
      </w:r>
    </w:p>
    <w:p w14:paraId="1BCFC35E" w14:textId="77777777" w:rsidR="00021647" w:rsidRPr="008C5404" w:rsidRDefault="00021647" w:rsidP="00021647">
      <w:pPr>
        <w:pStyle w:val="ListParagraph"/>
        <w:numPr>
          <w:ilvl w:val="0"/>
          <w:numId w:val="19"/>
        </w:numPr>
        <w:spacing w:before="20" w:after="0" w:line="276" w:lineRule="auto"/>
        <w:rPr>
          <w:rFonts w:ascii="Arial" w:hAnsi="Arial" w:cs="Arial"/>
          <w:sz w:val="22"/>
          <w:szCs w:val="22"/>
        </w:rPr>
      </w:pPr>
      <w:r w:rsidRPr="008C5404">
        <w:rPr>
          <w:rFonts w:ascii="Arial" w:hAnsi="Arial" w:cs="Arial"/>
          <w:sz w:val="22"/>
          <w:szCs w:val="22"/>
        </w:rPr>
        <w:t xml:space="preserve">National Planning Policy Framework (NPPF) </w:t>
      </w:r>
    </w:p>
    <w:p w14:paraId="0C86A50C" w14:textId="77777777" w:rsidR="00021647" w:rsidRPr="008C5404" w:rsidRDefault="00021647" w:rsidP="00021647">
      <w:pPr>
        <w:pStyle w:val="ListParagraph"/>
        <w:numPr>
          <w:ilvl w:val="0"/>
          <w:numId w:val="19"/>
        </w:numPr>
        <w:spacing w:before="20" w:after="240" w:line="276" w:lineRule="auto"/>
        <w:rPr>
          <w:rFonts w:ascii="Arial" w:hAnsi="Arial" w:cs="Arial"/>
          <w:sz w:val="22"/>
          <w:szCs w:val="22"/>
        </w:rPr>
      </w:pPr>
      <w:r w:rsidRPr="008C5404">
        <w:rPr>
          <w:rFonts w:ascii="Arial" w:hAnsi="Arial" w:cs="Arial"/>
          <w:sz w:val="22"/>
          <w:szCs w:val="22"/>
        </w:rPr>
        <w:t>Planning Practice Guidance (PPG)</w:t>
      </w:r>
    </w:p>
    <w:p w14:paraId="2476842B" w14:textId="77777777" w:rsidR="00021647" w:rsidRPr="008C5404" w:rsidRDefault="00021647" w:rsidP="00021647">
      <w:pPr>
        <w:pStyle w:val="ListParagraph"/>
        <w:numPr>
          <w:ilvl w:val="0"/>
          <w:numId w:val="19"/>
        </w:numPr>
        <w:spacing w:before="20" w:after="240" w:line="276" w:lineRule="auto"/>
        <w:rPr>
          <w:rFonts w:ascii="Arial" w:hAnsi="Arial" w:cs="Arial"/>
          <w:sz w:val="22"/>
          <w:szCs w:val="22"/>
        </w:rPr>
      </w:pPr>
      <w:r w:rsidRPr="008C5404">
        <w:rPr>
          <w:rFonts w:ascii="Arial" w:hAnsi="Arial" w:cs="Arial"/>
          <w:sz w:val="22"/>
          <w:szCs w:val="22"/>
        </w:rPr>
        <w:t>National Design Guide</w:t>
      </w:r>
    </w:p>
    <w:p w14:paraId="71B9320C" w14:textId="77777777" w:rsidR="00021647" w:rsidRPr="00945DD3" w:rsidRDefault="00021647" w:rsidP="00021647">
      <w:pPr>
        <w:spacing w:after="0" w:line="276" w:lineRule="auto"/>
        <w:jc w:val="both"/>
        <w:rPr>
          <w:rFonts w:ascii="Arial" w:eastAsia="Times New Roman" w:hAnsi="Arial" w:cs="Arial"/>
          <w:kern w:val="0"/>
          <w:sz w:val="22"/>
          <w:szCs w:val="22"/>
          <w:u w:val="single"/>
          <w:lang w:eastAsia="en-GB"/>
          <w14:ligatures w14:val="none"/>
        </w:rPr>
      </w:pPr>
      <w:r w:rsidRPr="00945DD3">
        <w:rPr>
          <w:rFonts w:ascii="Arial" w:eastAsia="Times New Roman" w:hAnsi="Arial" w:cs="Arial"/>
          <w:kern w:val="0"/>
          <w:sz w:val="22"/>
          <w:szCs w:val="22"/>
          <w:u w:val="single"/>
          <w:lang w:eastAsia="en-GB"/>
          <w14:ligatures w14:val="none"/>
        </w:rPr>
        <w:t>Development Plan:</w:t>
      </w:r>
    </w:p>
    <w:p w14:paraId="68C1DAB0" w14:textId="77777777" w:rsidR="00021647" w:rsidRDefault="00021647" w:rsidP="00021647">
      <w:pPr>
        <w:spacing w:after="0" w:line="276" w:lineRule="auto"/>
        <w:jc w:val="both"/>
        <w:rPr>
          <w:rFonts w:ascii="Arial" w:eastAsia="Times New Roman" w:hAnsi="Arial" w:cs="Arial"/>
          <w:kern w:val="0"/>
          <w:sz w:val="22"/>
          <w:szCs w:val="22"/>
          <w:lang w:eastAsia="en-GB"/>
          <w14:ligatures w14:val="none"/>
        </w:rPr>
      </w:pPr>
      <w:r w:rsidRPr="008C7C22">
        <w:rPr>
          <w:rFonts w:ascii="Arial" w:eastAsia="Times New Roman" w:hAnsi="Arial" w:cs="Arial"/>
          <w:kern w:val="0"/>
          <w:sz w:val="22"/>
          <w:szCs w:val="22"/>
          <w:lang w:eastAsia="en-GB"/>
          <w14:ligatures w14:val="none"/>
        </w:rPr>
        <w:t xml:space="preserve">The development plan for Wiltshire comprises </w:t>
      </w:r>
      <w:r w:rsidRPr="00945DD3">
        <w:rPr>
          <w:rFonts w:ascii="Arial" w:eastAsia="Times New Roman" w:hAnsi="Arial" w:cs="Arial"/>
          <w:kern w:val="0"/>
          <w:sz w:val="22"/>
          <w:szCs w:val="22"/>
          <w:lang w:eastAsia="en-GB"/>
          <w14:ligatures w14:val="none"/>
        </w:rPr>
        <w:t>the Wiltshire Core Strategy (WCS) (adopted January 2015)</w:t>
      </w:r>
      <w:r>
        <w:rPr>
          <w:rFonts w:ascii="Arial" w:eastAsia="Times New Roman" w:hAnsi="Arial" w:cs="Arial"/>
          <w:b/>
          <w:bCs/>
          <w:kern w:val="0"/>
          <w:sz w:val="22"/>
          <w:szCs w:val="22"/>
          <w:lang w:eastAsia="en-GB"/>
          <w14:ligatures w14:val="none"/>
        </w:rPr>
        <w:t xml:space="preserve"> </w:t>
      </w:r>
      <w:r w:rsidRPr="001A33F3">
        <w:rPr>
          <w:rFonts w:ascii="Arial" w:eastAsia="Times New Roman" w:hAnsi="Arial" w:cs="Arial"/>
          <w:kern w:val="0"/>
          <w:sz w:val="22"/>
          <w:szCs w:val="22"/>
          <w:lang w:eastAsia="en-GB"/>
          <w14:ligatures w14:val="none"/>
        </w:rPr>
        <w:t>and any made neighbourhood plans,</w:t>
      </w:r>
      <w:r w:rsidRPr="008C7C22">
        <w:rPr>
          <w:rFonts w:ascii="Arial" w:eastAsia="Times New Roman" w:hAnsi="Arial" w:cs="Arial"/>
          <w:kern w:val="0"/>
          <w:sz w:val="22"/>
          <w:szCs w:val="22"/>
          <w:lang w:eastAsia="en-GB"/>
          <w14:ligatures w14:val="none"/>
        </w:rPr>
        <w:t xml:space="preserve"> which remains the principal statutory planning document guiding development across the county. In line with Section 38(6) of the Planning and Compulsory Purchase Act 2004, planning decisions must be made in accordance with the development plan unless material considerations indicate otherwise.</w:t>
      </w:r>
    </w:p>
    <w:p w14:paraId="6FEF742A" w14:textId="77777777" w:rsidR="00021647" w:rsidRPr="004B1608" w:rsidRDefault="00021647" w:rsidP="00021647">
      <w:pPr>
        <w:spacing w:after="0" w:line="276" w:lineRule="auto"/>
        <w:jc w:val="both"/>
        <w:rPr>
          <w:rFonts w:ascii="Arial" w:eastAsia="Times New Roman" w:hAnsi="Arial" w:cs="Arial"/>
          <w:kern w:val="0"/>
          <w:sz w:val="22"/>
          <w:szCs w:val="22"/>
          <w:lang w:eastAsia="en-GB"/>
          <w14:ligatures w14:val="none"/>
        </w:rPr>
      </w:pPr>
    </w:p>
    <w:p w14:paraId="5048747B" w14:textId="77777777" w:rsidR="00021647" w:rsidRPr="004B1608" w:rsidRDefault="00021647" w:rsidP="00021647">
      <w:pPr>
        <w:spacing w:after="0" w:line="276" w:lineRule="auto"/>
        <w:jc w:val="both"/>
        <w:rPr>
          <w:rFonts w:ascii="Arial" w:eastAsia="Times New Roman" w:hAnsi="Arial" w:cs="Arial"/>
          <w:kern w:val="0"/>
          <w:sz w:val="22"/>
          <w:szCs w:val="22"/>
          <w:lang w:eastAsia="en-GB"/>
          <w14:ligatures w14:val="none"/>
        </w:rPr>
      </w:pPr>
      <w:r w:rsidRPr="004B1608">
        <w:rPr>
          <w:rFonts w:ascii="Arial" w:eastAsia="Times New Roman" w:hAnsi="Arial" w:cs="Arial"/>
          <w:kern w:val="0"/>
          <w:sz w:val="22"/>
          <w:szCs w:val="22"/>
          <w:lang w:eastAsia="en-GB"/>
          <w14:ligatures w14:val="none"/>
        </w:rPr>
        <w:t>Though the development plan is considered as a whole, those parts deemed to be particularly relevant to this application are listed below:</w:t>
      </w:r>
    </w:p>
    <w:p w14:paraId="06A96B07" w14:textId="77777777" w:rsidR="00021647" w:rsidRDefault="00021647" w:rsidP="00021647">
      <w:pPr>
        <w:spacing w:after="0" w:line="276" w:lineRule="auto"/>
        <w:jc w:val="both"/>
        <w:rPr>
          <w:rFonts w:ascii="Arial" w:eastAsia="Times New Roman" w:hAnsi="Arial" w:cs="Arial"/>
          <w:b/>
          <w:bCs/>
          <w:kern w:val="0"/>
          <w:sz w:val="22"/>
          <w:szCs w:val="22"/>
          <w:lang w:eastAsia="en-GB"/>
          <w14:ligatures w14:val="none"/>
        </w:rPr>
      </w:pPr>
    </w:p>
    <w:p w14:paraId="2C7BA4F1" w14:textId="77777777" w:rsidR="00021647" w:rsidRDefault="00021647" w:rsidP="00021647">
      <w:pPr>
        <w:spacing w:after="0" w:line="276" w:lineRule="auto"/>
        <w:jc w:val="both"/>
        <w:rPr>
          <w:rFonts w:ascii="Arial" w:eastAsia="Times New Roman" w:hAnsi="Arial" w:cs="Arial"/>
          <w:kern w:val="0"/>
          <w:sz w:val="22"/>
          <w:szCs w:val="22"/>
          <w:lang w:eastAsia="en-GB"/>
          <w14:ligatures w14:val="none"/>
        </w:rPr>
      </w:pPr>
      <w:r w:rsidRPr="00D902FA">
        <w:rPr>
          <w:rFonts w:ascii="Arial" w:eastAsia="Times New Roman" w:hAnsi="Arial" w:cs="Arial"/>
          <w:kern w:val="0"/>
          <w:sz w:val="22"/>
          <w:szCs w:val="22"/>
          <w:lang w:eastAsia="en-GB"/>
          <w14:ligatures w14:val="none"/>
        </w:rPr>
        <w:t xml:space="preserve">The </w:t>
      </w:r>
      <w:r w:rsidRPr="00945DD3">
        <w:rPr>
          <w:rFonts w:ascii="Arial" w:eastAsia="Times New Roman" w:hAnsi="Arial" w:cs="Arial"/>
          <w:kern w:val="0"/>
          <w:sz w:val="22"/>
          <w:szCs w:val="22"/>
          <w:lang w:eastAsia="en-GB"/>
          <w14:ligatures w14:val="none"/>
        </w:rPr>
        <w:t>adopted Wiltshire Core Strategy (WCS),</w:t>
      </w:r>
      <w:r w:rsidRPr="00683C17">
        <w:rPr>
          <w:rFonts w:ascii="Arial" w:eastAsia="Times New Roman" w:hAnsi="Arial" w:cs="Arial"/>
          <w:b/>
          <w:bCs/>
          <w:kern w:val="0"/>
          <w:sz w:val="22"/>
          <w:szCs w:val="22"/>
          <w:lang w:eastAsia="en-GB"/>
          <w14:ligatures w14:val="none"/>
        </w:rPr>
        <w:t xml:space="preserve"> </w:t>
      </w:r>
      <w:r w:rsidRPr="00D902FA">
        <w:rPr>
          <w:rFonts w:ascii="Arial" w:eastAsia="Times New Roman" w:hAnsi="Arial" w:cs="Arial"/>
          <w:kern w:val="0"/>
          <w:sz w:val="22"/>
          <w:szCs w:val="22"/>
          <w:lang w:eastAsia="en-GB"/>
          <w14:ligatures w14:val="none"/>
        </w:rPr>
        <w:t>with particular regard to:</w:t>
      </w:r>
    </w:p>
    <w:p w14:paraId="1E736A46" w14:textId="77777777" w:rsidR="00021647" w:rsidRPr="00D902FA" w:rsidRDefault="00021647" w:rsidP="00021647">
      <w:pPr>
        <w:spacing w:after="0" w:line="276" w:lineRule="auto"/>
        <w:jc w:val="both"/>
        <w:rPr>
          <w:rFonts w:ascii="Arial" w:eastAsia="Times New Roman" w:hAnsi="Arial" w:cs="Arial"/>
          <w:kern w:val="0"/>
          <w:sz w:val="22"/>
          <w:szCs w:val="22"/>
          <w:lang w:eastAsia="en-GB"/>
          <w14:ligatures w14:val="none"/>
        </w:rPr>
      </w:pPr>
    </w:p>
    <w:p w14:paraId="692C496B" w14:textId="4D63C86D" w:rsidR="00021647" w:rsidRDefault="00021647" w:rsidP="00021647">
      <w:pPr>
        <w:pStyle w:val="ListParagraph"/>
        <w:numPr>
          <w:ilvl w:val="0"/>
          <w:numId w:val="11"/>
        </w:numPr>
        <w:spacing w:after="0" w:line="276" w:lineRule="auto"/>
        <w:jc w:val="both"/>
        <w:rPr>
          <w:rFonts w:ascii="Arial" w:eastAsia="Times New Roman" w:hAnsi="Arial" w:cs="Arial"/>
          <w:sz w:val="22"/>
          <w:szCs w:val="22"/>
          <w:lang w:eastAsia="en-GB"/>
        </w:rPr>
      </w:pPr>
      <w:r w:rsidRPr="47A0F66D">
        <w:rPr>
          <w:rFonts w:ascii="Arial" w:eastAsia="Times New Roman" w:hAnsi="Arial" w:cs="Arial"/>
          <w:sz w:val="22"/>
          <w:szCs w:val="22"/>
          <w:lang w:eastAsia="en-GB"/>
        </w:rPr>
        <w:t>Core Policy 51</w:t>
      </w:r>
      <w:r w:rsidR="0035704F">
        <w:rPr>
          <w:rFonts w:ascii="Arial" w:eastAsia="Times New Roman" w:hAnsi="Arial" w:cs="Arial"/>
          <w:sz w:val="22"/>
          <w:szCs w:val="22"/>
          <w:lang w:eastAsia="en-GB"/>
        </w:rPr>
        <w:t>:</w:t>
      </w:r>
      <w:r w:rsidRPr="47A0F66D">
        <w:rPr>
          <w:rFonts w:ascii="Arial" w:eastAsia="Times New Roman" w:hAnsi="Arial" w:cs="Arial"/>
          <w:sz w:val="22"/>
          <w:szCs w:val="22"/>
          <w:lang w:eastAsia="en-GB"/>
        </w:rPr>
        <w:t xml:space="preserve"> Landscape</w:t>
      </w:r>
    </w:p>
    <w:p w14:paraId="7428FF1B" w14:textId="55CDB6B0" w:rsidR="00021647" w:rsidRPr="00D902FA" w:rsidRDefault="00021647" w:rsidP="00021647">
      <w:pPr>
        <w:pStyle w:val="ListParagraph"/>
        <w:numPr>
          <w:ilvl w:val="0"/>
          <w:numId w:val="11"/>
        </w:numPr>
        <w:spacing w:after="0" w:line="276" w:lineRule="auto"/>
        <w:jc w:val="both"/>
        <w:rPr>
          <w:rFonts w:ascii="Arial" w:eastAsia="Times New Roman" w:hAnsi="Arial" w:cs="Arial"/>
          <w:kern w:val="0"/>
          <w:sz w:val="22"/>
          <w:szCs w:val="22"/>
          <w:lang w:eastAsia="en-GB"/>
          <w14:ligatures w14:val="none"/>
        </w:rPr>
      </w:pPr>
      <w:r w:rsidRPr="00D902FA">
        <w:rPr>
          <w:rFonts w:ascii="Arial" w:eastAsia="Times New Roman" w:hAnsi="Arial" w:cs="Arial"/>
          <w:kern w:val="0"/>
          <w:sz w:val="22"/>
          <w:szCs w:val="22"/>
          <w:lang w:eastAsia="en-GB"/>
          <w14:ligatures w14:val="none"/>
        </w:rPr>
        <w:t>Core Policy 57</w:t>
      </w:r>
      <w:r w:rsidR="007D686F">
        <w:rPr>
          <w:rFonts w:ascii="Arial" w:eastAsia="Times New Roman" w:hAnsi="Arial" w:cs="Arial"/>
          <w:kern w:val="0"/>
          <w:sz w:val="22"/>
          <w:szCs w:val="22"/>
          <w:lang w:eastAsia="en-GB"/>
          <w14:ligatures w14:val="none"/>
        </w:rPr>
        <w:t>:</w:t>
      </w:r>
      <w:r w:rsidRPr="00D902FA">
        <w:rPr>
          <w:rFonts w:ascii="Arial" w:eastAsia="Times New Roman" w:hAnsi="Arial" w:cs="Arial"/>
          <w:kern w:val="0"/>
          <w:sz w:val="22"/>
          <w:szCs w:val="22"/>
          <w:lang w:eastAsia="en-GB"/>
          <w14:ligatures w14:val="none"/>
        </w:rPr>
        <w:t xml:space="preserve"> Ensuring High Quality Design and Place Shaping</w:t>
      </w:r>
    </w:p>
    <w:p w14:paraId="63CFB59A" w14:textId="523B250B" w:rsidR="00021647" w:rsidRPr="00D902FA" w:rsidRDefault="00021647" w:rsidP="00021647">
      <w:pPr>
        <w:pStyle w:val="ListParagraph"/>
        <w:numPr>
          <w:ilvl w:val="0"/>
          <w:numId w:val="11"/>
        </w:numPr>
        <w:spacing w:after="0" w:line="276" w:lineRule="auto"/>
        <w:jc w:val="both"/>
        <w:rPr>
          <w:rFonts w:ascii="Arial" w:eastAsia="Times New Roman" w:hAnsi="Arial" w:cs="Arial"/>
          <w:kern w:val="0"/>
          <w:sz w:val="22"/>
          <w:szCs w:val="22"/>
          <w:lang w:eastAsia="en-GB"/>
          <w14:ligatures w14:val="none"/>
        </w:rPr>
      </w:pPr>
      <w:r w:rsidRPr="00D902FA">
        <w:rPr>
          <w:rFonts w:ascii="Arial" w:eastAsia="Times New Roman" w:hAnsi="Arial" w:cs="Arial"/>
          <w:kern w:val="0"/>
          <w:sz w:val="22"/>
          <w:szCs w:val="22"/>
          <w:lang w:eastAsia="en-GB"/>
          <w14:ligatures w14:val="none"/>
        </w:rPr>
        <w:t>Core Policy 58</w:t>
      </w:r>
      <w:r w:rsidR="007D686F">
        <w:rPr>
          <w:rFonts w:ascii="Arial" w:eastAsia="Times New Roman" w:hAnsi="Arial" w:cs="Arial"/>
          <w:kern w:val="0"/>
          <w:sz w:val="22"/>
          <w:szCs w:val="22"/>
          <w:lang w:eastAsia="en-GB"/>
          <w14:ligatures w14:val="none"/>
        </w:rPr>
        <w:t>:</w:t>
      </w:r>
      <w:r w:rsidRPr="00D902FA">
        <w:rPr>
          <w:rFonts w:ascii="Arial" w:eastAsia="Times New Roman" w:hAnsi="Arial" w:cs="Arial"/>
          <w:kern w:val="0"/>
          <w:sz w:val="22"/>
          <w:szCs w:val="22"/>
          <w:lang w:eastAsia="en-GB"/>
          <w14:ligatures w14:val="none"/>
        </w:rPr>
        <w:t xml:space="preserve"> Ensuring the Conservation of the Historic Environment</w:t>
      </w:r>
    </w:p>
    <w:p w14:paraId="6484BA99" w14:textId="77777777" w:rsidR="007D686F" w:rsidRDefault="007D686F" w:rsidP="00021647">
      <w:pPr>
        <w:spacing w:after="0" w:line="276" w:lineRule="auto"/>
        <w:jc w:val="both"/>
        <w:rPr>
          <w:u w:val="single"/>
        </w:rPr>
      </w:pPr>
    </w:p>
    <w:p w14:paraId="6B976F02" w14:textId="7A0289CE" w:rsidR="00021647" w:rsidRPr="000F7B03" w:rsidRDefault="00021647" w:rsidP="00021647">
      <w:pPr>
        <w:spacing w:after="0" w:line="276" w:lineRule="auto"/>
        <w:jc w:val="both"/>
        <w:rPr>
          <w:rFonts w:ascii="Arial" w:hAnsi="Arial" w:cs="Arial"/>
          <w:sz w:val="22"/>
          <w:szCs w:val="22"/>
          <w:u w:val="single"/>
        </w:rPr>
      </w:pPr>
      <w:r w:rsidRPr="000F7B03">
        <w:rPr>
          <w:rFonts w:ascii="Arial" w:hAnsi="Arial" w:cs="Arial"/>
          <w:sz w:val="22"/>
          <w:szCs w:val="22"/>
          <w:u w:val="single"/>
        </w:rPr>
        <w:t>Neighbourhood Plan:</w:t>
      </w:r>
    </w:p>
    <w:p w14:paraId="2B8A9D02" w14:textId="77777777" w:rsidR="00021647" w:rsidRDefault="00021647" w:rsidP="00021647">
      <w:pPr>
        <w:spacing w:after="0" w:line="276" w:lineRule="auto"/>
        <w:jc w:val="both"/>
        <w:rPr>
          <w:rFonts w:ascii="Arial" w:hAnsi="Arial" w:cs="Arial"/>
          <w:b/>
          <w:bCs/>
          <w:sz w:val="22"/>
          <w:szCs w:val="22"/>
        </w:rPr>
      </w:pPr>
    </w:p>
    <w:p w14:paraId="413405DA" w14:textId="47DDBC03" w:rsidR="00AB7E18" w:rsidRPr="00AB7E18" w:rsidRDefault="00AB7E18" w:rsidP="00021647">
      <w:pPr>
        <w:spacing w:after="0" w:line="276" w:lineRule="auto"/>
        <w:jc w:val="both"/>
        <w:rPr>
          <w:rFonts w:ascii="Arial" w:hAnsi="Arial" w:cs="Arial"/>
          <w:sz w:val="22"/>
          <w:szCs w:val="22"/>
        </w:rPr>
      </w:pPr>
      <w:r w:rsidRPr="00AB7E18">
        <w:rPr>
          <w:rFonts w:ascii="Arial" w:hAnsi="Arial" w:cs="Arial"/>
          <w:sz w:val="22"/>
          <w:szCs w:val="22"/>
        </w:rPr>
        <w:t>N/A - undesignated</w:t>
      </w:r>
    </w:p>
    <w:p w14:paraId="10ECC84C" w14:textId="77777777" w:rsidR="00AB7E18" w:rsidRDefault="00AB7E18" w:rsidP="00021647">
      <w:pPr>
        <w:spacing w:after="0" w:line="276" w:lineRule="auto"/>
        <w:jc w:val="both"/>
        <w:rPr>
          <w:rFonts w:ascii="Arial" w:hAnsi="Arial" w:cs="Arial"/>
          <w:b/>
          <w:bCs/>
          <w:sz w:val="22"/>
          <w:szCs w:val="22"/>
        </w:rPr>
      </w:pPr>
    </w:p>
    <w:p w14:paraId="123B64E7" w14:textId="39551B85" w:rsidR="00315896" w:rsidRPr="003E2E82" w:rsidRDefault="00021647" w:rsidP="003E2E82">
      <w:pPr>
        <w:spacing w:after="0" w:line="276" w:lineRule="auto"/>
        <w:jc w:val="both"/>
        <w:rPr>
          <w:rFonts w:ascii="Arial" w:hAnsi="Arial" w:cs="Arial"/>
          <w:sz w:val="22"/>
          <w:szCs w:val="22"/>
          <w:u w:val="single"/>
        </w:rPr>
      </w:pPr>
      <w:r w:rsidRPr="000F7B03">
        <w:rPr>
          <w:rFonts w:ascii="Arial" w:hAnsi="Arial" w:cs="Arial"/>
          <w:sz w:val="22"/>
          <w:szCs w:val="22"/>
          <w:u w:val="single"/>
        </w:rPr>
        <w:t>Supplementary Planning Documents:</w:t>
      </w:r>
    </w:p>
    <w:p w14:paraId="0B9ABC7A" w14:textId="69015E3E" w:rsidR="00315896" w:rsidRPr="003E2E82" w:rsidRDefault="003E2E82" w:rsidP="003E2E82">
      <w:pPr>
        <w:pStyle w:val="ListParagraph"/>
        <w:numPr>
          <w:ilvl w:val="0"/>
          <w:numId w:val="37"/>
        </w:numPr>
        <w:spacing w:line="276" w:lineRule="auto"/>
        <w:jc w:val="both"/>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Wiltshire Design Guide 2024</w:t>
      </w:r>
    </w:p>
    <w:p w14:paraId="4A3D3D88" w14:textId="543246D2" w:rsidR="00315896" w:rsidRPr="00315896" w:rsidRDefault="00E46631" w:rsidP="00315896">
      <w:pPr>
        <w:pStyle w:val="ListParagraph"/>
        <w:numPr>
          <w:ilvl w:val="0"/>
          <w:numId w:val="37"/>
        </w:numPr>
        <w:spacing w:line="276" w:lineRule="auto"/>
        <w:jc w:val="both"/>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 xml:space="preserve">Upper Chute Conservation Area </w:t>
      </w:r>
      <w:r w:rsidR="00A1133B">
        <w:rPr>
          <w:rFonts w:ascii="Arial" w:eastAsia="Times New Roman" w:hAnsi="Arial" w:cs="Arial"/>
          <w:color w:val="000000" w:themeColor="text1"/>
          <w:kern w:val="0"/>
          <w:sz w:val="22"/>
          <w:szCs w:val="22"/>
          <w:lang w:eastAsia="en-GB"/>
          <w14:ligatures w14:val="none"/>
        </w:rPr>
        <w:t xml:space="preserve">Designation </w:t>
      </w:r>
      <w:r>
        <w:rPr>
          <w:rFonts w:ascii="Arial" w:eastAsia="Times New Roman" w:hAnsi="Arial" w:cs="Arial"/>
          <w:color w:val="000000" w:themeColor="text1"/>
          <w:kern w:val="0"/>
          <w:sz w:val="22"/>
          <w:szCs w:val="22"/>
          <w:lang w:eastAsia="en-GB"/>
          <w14:ligatures w14:val="none"/>
        </w:rPr>
        <w:t>Statement</w:t>
      </w:r>
    </w:p>
    <w:p w14:paraId="755E137D" w14:textId="6E8BCECD" w:rsidR="00D902FA" w:rsidRPr="009D7D16" w:rsidRDefault="00315896" w:rsidP="009D7D16">
      <w:pPr>
        <w:pStyle w:val="ListParagraph"/>
        <w:numPr>
          <w:ilvl w:val="0"/>
          <w:numId w:val="37"/>
        </w:numPr>
        <w:spacing w:line="276" w:lineRule="auto"/>
        <w:jc w:val="both"/>
        <w:rPr>
          <w:rFonts w:ascii="Arial" w:eastAsia="Times New Roman" w:hAnsi="Arial" w:cs="Arial"/>
          <w:color w:val="000000" w:themeColor="text1"/>
          <w:kern w:val="0"/>
          <w:sz w:val="22"/>
          <w:szCs w:val="22"/>
          <w:lang w:eastAsia="en-GB"/>
          <w14:ligatures w14:val="none"/>
        </w:rPr>
      </w:pPr>
      <w:r w:rsidRPr="00315896">
        <w:rPr>
          <w:rFonts w:ascii="Arial" w:eastAsia="Times New Roman" w:hAnsi="Arial" w:cs="Arial"/>
          <w:color w:val="000000" w:themeColor="text1"/>
          <w:kern w:val="0"/>
          <w:sz w:val="22"/>
          <w:szCs w:val="22"/>
          <w:lang w:eastAsia="en-GB"/>
          <w14:ligatures w14:val="none"/>
        </w:rPr>
        <w:t xml:space="preserve">North Wessex Downs </w:t>
      </w:r>
      <w:r w:rsidR="009D7D16">
        <w:rPr>
          <w:rFonts w:ascii="Arial" w:eastAsia="Times New Roman" w:hAnsi="Arial" w:cs="Arial"/>
          <w:color w:val="000000" w:themeColor="text1"/>
          <w:kern w:val="0"/>
          <w:sz w:val="22"/>
          <w:szCs w:val="22"/>
          <w:lang w:eastAsia="en-GB"/>
          <w14:ligatures w14:val="none"/>
        </w:rPr>
        <w:t>National Landscape</w:t>
      </w:r>
      <w:r w:rsidRPr="00315896">
        <w:rPr>
          <w:rFonts w:ascii="Arial" w:eastAsia="Times New Roman" w:hAnsi="Arial" w:cs="Arial"/>
          <w:color w:val="000000" w:themeColor="text1"/>
          <w:kern w:val="0"/>
          <w:sz w:val="22"/>
          <w:szCs w:val="22"/>
          <w:lang w:eastAsia="en-GB"/>
          <w14:ligatures w14:val="none"/>
        </w:rPr>
        <w:t xml:space="preserve"> Management Plan 20</w:t>
      </w:r>
      <w:r w:rsidR="009D7D16">
        <w:rPr>
          <w:rFonts w:ascii="Arial" w:eastAsia="Times New Roman" w:hAnsi="Arial" w:cs="Arial"/>
          <w:color w:val="000000" w:themeColor="text1"/>
          <w:kern w:val="0"/>
          <w:sz w:val="22"/>
          <w:szCs w:val="22"/>
          <w:lang w:eastAsia="en-GB"/>
          <w14:ligatures w14:val="none"/>
        </w:rPr>
        <w:t>25-2030</w:t>
      </w:r>
    </w:p>
    <w:p w14:paraId="351E925B" w14:textId="77777777" w:rsidR="00D902FA" w:rsidRPr="00C4576B" w:rsidRDefault="00F7609E" w:rsidP="00C4576B">
      <w:pPr>
        <w:spacing w:after="0" w:line="276" w:lineRule="auto"/>
        <w:jc w:val="both"/>
        <w:rPr>
          <w:rFonts w:ascii="Arial" w:eastAsia="Times New Roman" w:hAnsi="Arial" w:cs="Arial"/>
          <w:b/>
          <w:bCs/>
          <w:kern w:val="0"/>
          <w:sz w:val="22"/>
          <w:szCs w:val="22"/>
          <w:lang w:eastAsia="en-GB"/>
          <w14:ligatures w14:val="none"/>
        </w:rPr>
      </w:pPr>
      <w:r w:rsidRPr="00C4576B">
        <w:rPr>
          <w:rFonts w:ascii="Arial" w:eastAsia="Times New Roman" w:hAnsi="Arial" w:cs="Arial"/>
          <w:b/>
          <w:bCs/>
          <w:kern w:val="0"/>
          <w:sz w:val="22"/>
          <w:szCs w:val="22"/>
          <w:lang w:eastAsia="en-GB"/>
          <w14:ligatures w14:val="none"/>
        </w:rPr>
        <w:t>ISSUES</w:t>
      </w:r>
    </w:p>
    <w:p w14:paraId="70E16EEB" w14:textId="77777777" w:rsidR="00D902FA" w:rsidRPr="00C4576B" w:rsidRDefault="00D902FA" w:rsidP="00C4576B">
      <w:pPr>
        <w:spacing w:after="0" w:line="276" w:lineRule="auto"/>
        <w:jc w:val="both"/>
        <w:rPr>
          <w:rFonts w:ascii="Arial" w:eastAsia="Times New Roman" w:hAnsi="Arial" w:cs="Arial"/>
          <w:b/>
          <w:bCs/>
          <w:kern w:val="0"/>
          <w:sz w:val="22"/>
          <w:szCs w:val="22"/>
          <w:lang w:eastAsia="en-GB"/>
          <w14:ligatures w14:val="none"/>
        </w:rPr>
      </w:pPr>
    </w:p>
    <w:p w14:paraId="1369209D" w14:textId="77777777" w:rsidR="00C4576B" w:rsidRDefault="00C4576B" w:rsidP="00C4576B">
      <w:pPr>
        <w:spacing w:after="0" w:line="276" w:lineRule="auto"/>
        <w:jc w:val="both"/>
        <w:rPr>
          <w:rFonts w:ascii="Arial" w:eastAsia="Times New Roman" w:hAnsi="Arial" w:cs="Arial"/>
          <w:kern w:val="0"/>
          <w:sz w:val="22"/>
          <w:szCs w:val="22"/>
          <w:lang w:eastAsia="en-GB"/>
          <w14:ligatures w14:val="none"/>
        </w:rPr>
      </w:pPr>
      <w:r w:rsidRPr="00C4576B">
        <w:rPr>
          <w:rFonts w:ascii="Arial" w:eastAsia="Times New Roman" w:hAnsi="Arial" w:cs="Arial"/>
          <w:kern w:val="0"/>
          <w:sz w:val="22"/>
          <w:szCs w:val="22"/>
          <w:lang w:eastAsia="en-GB"/>
          <w14:ligatures w14:val="none"/>
        </w:rPr>
        <w:t>The key considerations in the assessment of this application are as follows:</w:t>
      </w:r>
    </w:p>
    <w:p w14:paraId="4314E899" w14:textId="77777777" w:rsidR="00C4576B" w:rsidRPr="00C4576B" w:rsidRDefault="00C4576B" w:rsidP="00C4576B">
      <w:pPr>
        <w:spacing w:after="0" w:line="276" w:lineRule="auto"/>
        <w:jc w:val="both"/>
        <w:rPr>
          <w:rFonts w:ascii="Arial" w:eastAsia="Times New Roman" w:hAnsi="Arial" w:cs="Arial"/>
          <w:kern w:val="0"/>
          <w:sz w:val="22"/>
          <w:szCs w:val="22"/>
          <w:lang w:eastAsia="en-GB"/>
          <w14:ligatures w14:val="none"/>
        </w:rPr>
      </w:pPr>
    </w:p>
    <w:p w14:paraId="142C0CF4" w14:textId="77777777" w:rsidR="00B029D5" w:rsidRPr="00B029D5" w:rsidRDefault="00B029D5" w:rsidP="00B029D5">
      <w:pPr>
        <w:numPr>
          <w:ilvl w:val="0"/>
          <w:numId w:val="17"/>
        </w:numPr>
        <w:spacing w:after="0" w:line="276" w:lineRule="auto"/>
        <w:jc w:val="both"/>
        <w:rPr>
          <w:rFonts w:ascii="Arial" w:eastAsia="Times New Roman" w:hAnsi="Arial" w:cs="Arial"/>
          <w:kern w:val="0"/>
          <w:sz w:val="22"/>
          <w:szCs w:val="22"/>
          <w:lang w:eastAsia="en-GB"/>
          <w14:ligatures w14:val="none"/>
        </w:rPr>
      </w:pPr>
      <w:r w:rsidRPr="00B029D5">
        <w:rPr>
          <w:rFonts w:ascii="Arial" w:eastAsia="Times New Roman" w:hAnsi="Arial" w:cs="Arial"/>
          <w:kern w:val="0"/>
          <w:sz w:val="22"/>
          <w:szCs w:val="22"/>
          <w:lang w:eastAsia="en-GB"/>
          <w14:ligatures w14:val="none"/>
        </w:rPr>
        <w:t xml:space="preserve">Determining whether the proposed amendments fall within the scope of Section 73 of the Town and Country Planning Act 1990 which allows for the variation or removal of conditions attached to an existing planning permission. </w:t>
      </w:r>
    </w:p>
    <w:p w14:paraId="78F9982C" w14:textId="77777777" w:rsidR="00F07FC6" w:rsidRDefault="00B029D5" w:rsidP="00F07FC6">
      <w:pPr>
        <w:numPr>
          <w:ilvl w:val="0"/>
          <w:numId w:val="17"/>
        </w:numPr>
        <w:spacing w:after="0" w:line="276" w:lineRule="auto"/>
        <w:jc w:val="both"/>
        <w:rPr>
          <w:rFonts w:ascii="Arial" w:eastAsia="Times New Roman" w:hAnsi="Arial" w:cs="Arial"/>
          <w:kern w:val="0"/>
          <w:sz w:val="22"/>
          <w:szCs w:val="22"/>
          <w:lang w:eastAsia="en-GB"/>
          <w14:ligatures w14:val="none"/>
        </w:rPr>
      </w:pPr>
      <w:r w:rsidRPr="00B029D5">
        <w:rPr>
          <w:rFonts w:ascii="Arial" w:eastAsia="Times New Roman" w:hAnsi="Arial" w:cs="Arial"/>
          <w:kern w:val="0"/>
          <w:sz w:val="22"/>
          <w:szCs w:val="22"/>
          <w:lang w:eastAsia="en-GB"/>
          <w14:ligatures w14:val="none"/>
        </w:rPr>
        <w:lastRenderedPageBreak/>
        <w:t>Assessing whether the development, as amended, remains in accordance with the relevant policies and provisions of the development plan, and whether the changes materially alter the nature or impacts of the approved scheme.</w:t>
      </w:r>
    </w:p>
    <w:p w14:paraId="77B2EC13" w14:textId="77777777" w:rsidR="00817599" w:rsidRDefault="00817599" w:rsidP="000B7D9E">
      <w:pPr>
        <w:spacing w:after="0" w:line="276" w:lineRule="auto"/>
        <w:jc w:val="both"/>
        <w:rPr>
          <w:rFonts w:ascii="Arial" w:eastAsia="Times New Roman" w:hAnsi="Arial" w:cs="Arial"/>
          <w:b/>
          <w:bCs/>
          <w:color w:val="FF0000"/>
          <w:kern w:val="0"/>
          <w:sz w:val="22"/>
          <w:szCs w:val="22"/>
          <w:lang w:eastAsia="en-GB"/>
          <w14:ligatures w14:val="none"/>
        </w:rPr>
      </w:pPr>
    </w:p>
    <w:p w14:paraId="26179315" w14:textId="77777777" w:rsidR="00D902FA" w:rsidRDefault="00F7609E" w:rsidP="00D902FA">
      <w:pPr>
        <w:spacing w:after="0" w:line="276" w:lineRule="auto"/>
        <w:jc w:val="both"/>
        <w:rPr>
          <w:rFonts w:ascii="Arial" w:eastAsia="Times New Roman" w:hAnsi="Arial" w:cs="Arial"/>
          <w:b/>
          <w:bCs/>
          <w:color w:val="FF0000"/>
          <w:kern w:val="0"/>
          <w:sz w:val="22"/>
          <w:szCs w:val="22"/>
          <w:lang w:eastAsia="en-GB"/>
          <w14:ligatures w14:val="none"/>
        </w:rPr>
      </w:pPr>
      <w:r w:rsidRPr="00F7609E">
        <w:rPr>
          <w:rFonts w:ascii="Arial" w:eastAsia="Times New Roman" w:hAnsi="Arial" w:cs="Arial"/>
          <w:b/>
          <w:bCs/>
          <w:kern w:val="0"/>
          <w:sz w:val="22"/>
          <w:szCs w:val="22"/>
          <w:lang w:eastAsia="en-GB"/>
          <w14:ligatures w14:val="none"/>
        </w:rPr>
        <w:t>CONSULTATION</w:t>
      </w:r>
      <w:r w:rsidR="00D902FA">
        <w:rPr>
          <w:rFonts w:ascii="Arial" w:eastAsia="Times New Roman" w:hAnsi="Arial" w:cs="Arial"/>
          <w:b/>
          <w:bCs/>
          <w:kern w:val="0"/>
          <w:sz w:val="22"/>
          <w:szCs w:val="22"/>
          <w:lang w:eastAsia="en-GB"/>
          <w14:ligatures w14:val="none"/>
        </w:rPr>
        <w:t xml:space="preserve"> RESPONSES</w:t>
      </w:r>
    </w:p>
    <w:p w14:paraId="27950A98" w14:textId="77777777" w:rsidR="00D902FA" w:rsidRDefault="00D902FA" w:rsidP="00D902FA">
      <w:pPr>
        <w:spacing w:after="0" w:line="276" w:lineRule="auto"/>
        <w:jc w:val="both"/>
        <w:rPr>
          <w:rFonts w:ascii="Arial" w:eastAsia="Times New Roman" w:hAnsi="Arial" w:cs="Arial"/>
          <w:b/>
          <w:bCs/>
          <w:color w:val="FF0000"/>
          <w:kern w:val="0"/>
          <w:sz w:val="22"/>
          <w:szCs w:val="22"/>
          <w:lang w:eastAsia="en-GB"/>
          <w14:ligatures w14:val="none"/>
        </w:rPr>
      </w:pPr>
    </w:p>
    <w:p w14:paraId="1BC42949" w14:textId="0FFB126A" w:rsidR="00D902FA" w:rsidRPr="00C0234A" w:rsidRDefault="004A1E19" w:rsidP="00D902FA">
      <w:pPr>
        <w:spacing w:after="0" w:line="276" w:lineRule="auto"/>
        <w:jc w:val="both"/>
        <w:rPr>
          <w:rFonts w:ascii="Arial" w:eastAsia="Times New Roman" w:hAnsi="Arial" w:cs="Arial"/>
          <w:kern w:val="0"/>
          <w:sz w:val="22"/>
          <w:szCs w:val="22"/>
          <w:lang w:eastAsia="en-GB"/>
          <w14:ligatures w14:val="none"/>
        </w:rPr>
      </w:pPr>
      <w:r w:rsidRPr="00C0234A">
        <w:rPr>
          <w:rFonts w:ascii="Arial" w:eastAsia="Times New Roman" w:hAnsi="Arial" w:cs="Arial"/>
          <w:kern w:val="0"/>
          <w:sz w:val="22"/>
          <w:szCs w:val="22"/>
          <w:u w:val="single"/>
          <w:lang w:eastAsia="en-GB"/>
          <w14:ligatures w14:val="none"/>
        </w:rPr>
        <w:t xml:space="preserve">Chute </w:t>
      </w:r>
      <w:r w:rsidR="00F7609E" w:rsidRPr="00C0234A">
        <w:rPr>
          <w:rFonts w:ascii="Arial" w:eastAsia="Times New Roman" w:hAnsi="Arial" w:cs="Arial"/>
          <w:kern w:val="0"/>
          <w:sz w:val="22"/>
          <w:szCs w:val="22"/>
          <w:u w:val="single"/>
          <w:lang w:eastAsia="en-GB"/>
          <w14:ligatures w14:val="none"/>
        </w:rPr>
        <w:t>Parish Council</w:t>
      </w:r>
      <w:r w:rsidR="00F7609E" w:rsidRPr="00C0234A">
        <w:rPr>
          <w:rFonts w:ascii="Arial" w:eastAsia="Times New Roman" w:hAnsi="Arial" w:cs="Arial"/>
          <w:kern w:val="0"/>
          <w:sz w:val="22"/>
          <w:szCs w:val="22"/>
          <w:lang w:eastAsia="en-GB"/>
          <w14:ligatures w14:val="none"/>
        </w:rPr>
        <w:t>:</w:t>
      </w:r>
      <w:r w:rsidR="00C0234A" w:rsidRPr="00C0234A">
        <w:rPr>
          <w:rFonts w:ascii="Arial" w:eastAsia="Times New Roman" w:hAnsi="Arial" w:cs="Arial"/>
          <w:kern w:val="0"/>
          <w:sz w:val="22"/>
          <w:szCs w:val="22"/>
          <w:lang w:eastAsia="en-GB"/>
          <w14:ligatures w14:val="none"/>
        </w:rPr>
        <w:t xml:space="preserve"> No objection.</w:t>
      </w:r>
    </w:p>
    <w:p w14:paraId="08857F14" w14:textId="77777777" w:rsidR="00C0234A" w:rsidRPr="00C0234A" w:rsidRDefault="00C0234A" w:rsidP="00D902FA">
      <w:pPr>
        <w:spacing w:after="0" w:line="276" w:lineRule="auto"/>
        <w:jc w:val="both"/>
        <w:rPr>
          <w:rFonts w:ascii="Arial" w:eastAsia="Times New Roman" w:hAnsi="Arial" w:cs="Arial"/>
          <w:kern w:val="0"/>
          <w:sz w:val="22"/>
          <w:szCs w:val="22"/>
          <w:lang w:eastAsia="en-GB"/>
          <w14:ligatures w14:val="none"/>
        </w:rPr>
      </w:pPr>
    </w:p>
    <w:p w14:paraId="430820C7" w14:textId="0E370B7D" w:rsidR="00C0234A" w:rsidRPr="00C0234A" w:rsidRDefault="00C0234A" w:rsidP="00D902FA">
      <w:pPr>
        <w:spacing w:after="0" w:line="276" w:lineRule="auto"/>
        <w:jc w:val="both"/>
        <w:rPr>
          <w:rFonts w:ascii="Arial" w:eastAsia="Times New Roman" w:hAnsi="Arial" w:cs="Arial"/>
          <w:color w:val="FF0000"/>
          <w:kern w:val="0"/>
          <w:sz w:val="22"/>
          <w:szCs w:val="22"/>
          <w:lang w:eastAsia="en-GB"/>
          <w14:ligatures w14:val="none"/>
        </w:rPr>
      </w:pPr>
      <w:r w:rsidRPr="00C0234A">
        <w:rPr>
          <w:rFonts w:ascii="Arial" w:eastAsia="Times New Roman" w:hAnsi="Arial" w:cs="Arial"/>
          <w:kern w:val="0"/>
          <w:sz w:val="22"/>
          <w:szCs w:val="22"/>
          <w:u w:val="single"/>
          <w:lang w:eastAsia="en-GB"/>
          <w14:ligatures w14:val="none"/>
        </w:rPr>
        <w:t>WC Conservation</w:t>
      </w:r>
      <w:r w:rsidRPr="00C0234A">
        <w:rPr>
          <w:rFonts w:ascii="Arial" w:eastAsia="Times New Roman" w:hAnsi="Arial" w:cs="Arial"/>
          <w:kern w:val="0"/>
          <w:sz w:val="22"/>
          <w:szCs w:val="22"/>
          <w:lang w:eastAsia="en-GB"/>
          <w14:ligatures w14:val="none"/>
        </w:rPr>
        <w:t>: No objection.</w:t>
      </w:r>
    </w:p>
    <w:p w14:paraId="40377D24" w14:textId="77777777" w:rsidR="00D902FA" w:rsidRDefault="00D902FA" w:rsidP="00D902FA">
      <w:pPr>
        <w:spacing w:after="0" w:line="276" w:lineRule="auto"/>
        <w:jc w:val="both"/>
        <w:rPr>
          <w:rFonts w:ascii="Arial" w:eastAsia="Times New Roman" w:hAnsi="Arial" w:cs="Arial"/>
          <w:b/>
          <w:bCs/>
          <w:color w:val="FF0000"/>
          <w:kern w:val="0"/>
          <w:sz w:val="22"/>
          <w:szCs w:val="22"/>
          <w:lang w:eastAsia="en-GB"/>
          <w14:ligatures w14:val="none"/>
        </w:rPr>
      </w:pPr>
    </w:p>
    <w:p w14:paraId="2BC8B003" w14:textId="77777777" w:rsidR="00D902FA" w:rsidRDefault="00F7609E" w:rsidP="00D902FA">
      <w:pPr>
        <w:spacing w:after="0" w:line="276" w:lineRule="auto"/>
        <w:jc w:val="both"/>
        <w:rPr>
          <w:rFonts w:ascii="Arial" w:eastAsia="Times New Roman" w:hAnsi="Arial" w:cs="Arial"/>
          <w:b/>
          <w:bCs/>
          <w:color w:val="FF0000"/>
          <w:kern w:val="0"/>
          <w:sz w:val="22"/>
          <w:szCs w:val="22"/>
          <w:lang w:eastAsia="en-GB"/>
          <w14:ligatures w14:val="none"/>
        </w:rPr>
      </w:pPr>
      <w:r w:rsidRPr="00F7609E">
        <w:rPr>
          <w:rFonts w:ascii="Arial" w:eastAsia="Times New Roman" w:hAnsi="Arial" w:cs="Arial"/>
          <w:b/>
          <w:bCs/>
          <w:kern w:val="0"/>
          <w:sz w:val="22"/>
          <w:szCs w:val="22"/>
          <w:lang w:eastAsia="en-GB"/>
          <w14:ligatures w14:val="none"/>
        </w:rPr>
        <w:t>REPRESENTATIONS</w:t>
      </w:r>
    </w:p>
    <w:p w14:paraId="7A2F8768" w14:textId="77777777" w:rsidR="00C0234A" w:rsidRDefault="00C0234A" w:rsidP="233E51F8">
      <w:pPr>
        <w:spacing w:after="0" w:line="276" w:lineRule="auto"/>
        <w:jc w:val="both"/>
        <w:rPr>
          <w:rFonts w:ascii="Arial" w:eastAsia="Arial" w:hAnsi="Arial" w:cs="Arial"/>
          <w:sz w:val="22"/>
          <w:szCs w:val="22"/>
        </w:rPr>
      </w:pPr>
    </w:p>
    <w:p w14:paraId="4D152613" w14:textId="46099F42" w:rsidR="00D902FA" w:rsidRDefault="3F055B5C" w:rsidP="233E51F8">
      <w:pPr>
        <w:spacing w:after="0" w:line="276" w:lineRule="auto"/>
        <w:jc w:val="both"/>
      </w:pPr>
      <w:r w:rsidRPr="233E51F8">
        <w:rPr>
          <w:rFonts w:ascii="Arial" w:eastAsia="Arial" w:hAnsi="Arial" w:cs="Arial"/>
          <w:sz w:val="22"/>
          <w:szCs w:val="22"/>
        </w:rPr>
        <w:t xml:space="preserve">Below is a summary of the representations received during the consultation period. Only </w:t>
      </w:r>
      <w:r w:rsidRPr="002335A0">
        <w:rPr>
          <w:rFonts w:ascii="Arial" w:eastAsia="Arial" w:hAnsi="Arial" w:cs="Arial"/>
          <w:sz w:val="22"/>
          <w:szCs w:val="22"/>
        </w:rPr>
        <w:t>material planning considerations</w:t>
      </w:r>
      <w:r w:rsidRPr="233E51F8">
        <w:rPr>
          <w:rFonts w:ascii="Arial" w:eastAsia="Arial" w:hAnsi="Arial" w:cs="Arial"/>
          <w:sz w:val="22"/>
          <w:szCs w:val="22"/>
        </w:rPr>
        <w:t xml:space="preserve"> have been taken into account in the assessment of this application. Non-material issues, such as property values or private legal disputes, cannot be considered in the determination process.</w:t>
      </w:r>
    </w:p>
    <w:p w14:paraId="3F628F94" w14:textId="77777777" w:rsidR="0007377C" w:rsidRPr="00C0234A" w:rsidRDefault="0007377C" w:rsidP="0007377C">
      <w:pPr>
        <w:spacing w:after="0" w:line="276" w:lineRule="auto"/>
        <w:jc w:val="both"/>
        <w:rPr>
          <w:rFonts w:ascii="Arial" w:eastAsia="Times New Roman" w:hAnsi="Arial" w:cs="Arial"/>
          <w:color w:val="000000" w:themeColor="text1"/>
          <w:kern w:val="0"/>
          <w:sz w:val="22"/>
          <w:szCs w:val="22"/>
          <w:lang w:eastAsia="en-GB"/>
          <w14:ligatures w14:val="none"/>
        </w:rPr>
      </w:pPr>
    </w:p>
    <w:p w14:paraId="432AF117" w14:textId="7A7DC55E" w:rsidR="00F864FC" w:rsidRPr="00C0234A" w:rsidRDefault="00C0234A" w:rsidP="0007377C">
      <w:pPr>
        <w:spacing w:after="0" w:line="276" w:lineRule="auto"/>
        <w:jc w:val="both"/>
        <w:rPr>
          <w:rFonts w:ascii="Arial" w:eastAsia="Times New Roman" w:hAnsi="Arial" w:cs="Arial"/>
          <w:color w:val="000000" w:themeColor="text1"/>
          <w:kern w:val="0"/>
          <w:sz w:val="22"/>
          <w:szCs w:val="22"/>
          <w:lang w:eastAsia="en-GB"/>
          <w14:ligatures w14:val="none"/>
        </w:rPr>
      </w:pPr>
      <w:r w:rsidRPr="00C0234A">
        <w:rPr>
          <w:rFonts w:ascii="Arial" w:eastAsia="Times New Roman" w:hAnsi="Arial" w:cs="Arial"/>
          <w:color w:val="000000" w:themeColor="text1"/>
          <w:kern w:val="0"/>
          <w:sz w:val="22"/>
          <w:szCs w:val="22"/>
          <w:lang w:eastAsia="en-GB"/>
          <w14:ligatures w14:val="none"/>
        </w:rPr>
        <w:t>No comments were received.</w:t>
      </w:r>
    </w:p>
    <w:p w14:paraId="55794E48" w14:textId="77777777" w:rsidR="00C0234A" w:rsidRDefault="00C0234A" w:rsidP="0007377C">
      <w:pPr>
        <w:spacing w:after="0" w:line="276" w:lineRule="auto"/>
        <w:jc w:val="both"/>
        <w:rPr>
          <w:rFonts w:ascii="Arial" w:eastAsia="Times New Roman" w:hAnsi="Arial" w:cs="Arial"/>
          <w:b/>
          <w:bCs/>
          <w:color w:val="FF0000"/>
          <w:kern w:val="0"/>
          <w:sz w:val="22"/>
          <w:szCs w:val="22"/>
          <w:lang w:eastAsia="en-GB"/>
          <w14:ligatures w14:val="none"/>
        </w:rPr>
      </w:pPr>
    </w:p>
    <w:p w14:paraId="616FCE67" w14:textId="77777777" w:rsidR="0007377C" w:rsidRDefault="00F7609E" w:rsidP="0007377C">
      <w:pPr>
        <w:spacing w:after="0" w:line="276" w:lineRule="auto"/>
        <w:jc w:val="both"/>
        <w:rPr>
          <w:rFonts w:ascii="Arial" w:eastAsia="Times New Roman" w:hAnsi="Arial" w:cs="Arial"/>
          <w:b/>
          <w:bCs/>
          <w:color w:val="FF0000"/>
          <w:kern w:val="0"/>
          <w:sz w:val="22"/>
          <w:szCs w:val="22"/>
          <w:lang w:eastAsia="en-GB"/>
          <w14:ligatures w14:val="none"/>
        </w:rPr>
      </w:pPr>
      <w:r w:rsidRPr="00F7609E">
        <w:rPr>
          <w:rFonts w:ascii="Arial" w:eastAsia="Times New Roman" w:hAnsi="Arial" w:cs="Arial"/>
          <w:b/>
          <w:bCs/>
          <w:kern w:val="0"/>
          <w:sz w:val="22"/>
          <w:szCs w:val="22"/>
          <w:lang w:eastAsia="en-GB"/>
          <w14:ligatures w14:val="none"/>
        </w:rPr>
        <w:t>ASSESSMENT</w:t>
      </w:r>
    </w:p>
    <w:p w14:paraId="194E3776" w14:textId="77777777" w:rsidR="0092586B" w:rsidRDefault="0092586B" w:rsidP="0092586B">
      <w:pPr>
        <w:spacing w:after="0" w:line="276" w:lineRule="auto"/>
        <w:jc w:val="both"/>
        <w:rPr>
          <w:rFonts w:ascii="Arial" w:eastAsia="Times New Roman" w:hAnsi="Arial" w:cs="Arial"/>
          <w:color w:val="000000" w:themeColor="text1"/>
          <w:kern w:val="0"/>
          <w:sz w:val="22"/>
          <w:szCs w:val="22"/>
          <w:lang w:eastAsia="en-GB"/>
          <w14:ligatures w14:val="none"/>
        </w:rPr>
      </w:pPr>
      <w:r w:rsidRPr="0092586B">
        <w:rPr>
          <w:rFonts w:ascii="Arial" w:eastAsia="Times New Roman" w:hAnsi="Arial" w:cs="Arial"/>
          <w:color w:val="000000" w:themeColor="text1"/>
          <w:kern w:val="0"/>
          <w:sz w:val="22"/>
          <w:szCs w:val="22"/>
          <w:lang w:eastAsia="en-GB"/>
          <w14:ligatures w14:val="none"/>
        </w:rPr>
        <w:t>Section 38(6) of the Planning and Compulsory Purchase Act 2004 states:</w:t>
      </w:r>
    </w:p>
    <w:p w14:paraId="68B26EE0" w14:textId="77777777" w:rsidR="0092586B" w:rsidRPr="0092586B" w:rsidRDefault="0092586B" w:rsidP="0092586B">
      <w:pPr>
        <w:spacing w:after="0" w:line="276" w:lineRule="auto"/>
        <w:jc w:val="both"/>
        <w:rPr>
          <w:rFonts w:ascii="Arial" w:eastAsia="Times New Roman" w:hAnsi="Arial" w:cs="Arial"/>
          <w:color w:val="000000" w:themeColor="text1"/>
          <w:kern w:val="0"/>
          <w:sz w:val="22"/>
          <w:szCs w:val="22"/>
          <w:lang w:eastAsia="en-GB"/>
          <w14:ligatures w14:val="none"/>
        </w:rPr>
      </w:pPr>
    </w:p>
    <w:p w14:paraId="20546C61" w14:textId="77777777" w:rsidR="0092586B" w:rsidRDefault="0092586B" w:rsidP="0092586B">
      <w:pPr>
        <w:spacing w:after="0" w:line="276" w:lineRule="auto"/>
        <w:jc w:val="both"/>
        <w:rPr>
          <w:rFonts w:ascii="Arial" w:eastAsia="Times New Roman" w:hAnsi="Arial" w:cs="Arial"/>
          <w:i/>
          <w:iCs/>
          <w:color w:val="000000" w:themeColor="text1"/>
          <w:kern w:val="0"/>
          <w:sz w:val="22"/>
          <w:szCs w:val="22"/>
          <w:lang w:eastAsia="en-GB"/>
          <w14:ligatures w14:val="none"/>
        </w:rPr>
      </w:pPr>
      <w:r w:rsidRPr="0092586B">
        <w:rPr>
          <w:rFonts w:ascii="Arial" w:eastAsia="Times New Roman" w:hAnsi="Arial" w:cs="Arial"/>
          <w:i/>
          <w:iCs/>
          <w:color w:val="000000" w:themeColor="text1"/>
          <w:kern w:val="0"/>
          <w:sz w:val="22"/>
          <w:szCs w:val="22"/>
          <w:lang w:eastAsia="en-GB"/>
          <w14:ligatures w14:val="none"/>
        </w:rPr>
        <w:t>"If regard is to be had to the development plan for the purposes of any determination to be made under the planning Acts, the determination must be made in accordance with the plan unless material considerations indicate otherwise."</w:t>
      </w:r>
    </w:p>
    <w:p w14:paraId="61CE9962" w14:textId="77777777" w:rsidR="0092586B" w:rsidRPr="0092586B" w:rsidRDefault="0092586B" w:rsidP="0092586B">
      <w:pPr>
        <w:spacing w:after="0" w:line="276" w:lineRule="auto"/>
        <w:jc w:val="both"/>
        <w:rPr>
          <w:rFonts w:ascii="Arial" w:eastAsia="Times New Roman" w:hAnsi="Arial" w:cs="Arial"/>
          <w:color w:val="000000" w:themeColor="text1"/>
          <w:kern w:val="0"/>
          <w:sz w:val="22"/>
          <w:szCs w:val="22"/>
          <w:lang w:eastAsia="en-GB"/>
          <w14:ligatures w14:val="none"/>
        </w:rPr>
      </w:pPr>
    </w:p>
    <w:p w14:paraId="4DDF1DC4" w14:textId="77777777" w:rsidR="0092586B" w:rsidRPr="002E3CA8" w:rsidRDefault="0092586B" w:rsidP="002E3CA8">
      <w:pPr>
        <w:spacing w:after="0" w:line="276" w:lineRule="auto"/>
        <w:jc w:val="both"/>
        <w:rPr>
          <w:rFonts w:ascii="Arial" w:eastAsia="Times New Roman" w:hAnsi="Arial" w:cs="Arial"/>
          <w:color w:val="000000" w:themeColor="text1"/>
          <w:kern w:val="0"/>
          <w:sz w:val="22"/>
          <w:szCs w:val="22"/>
          <w:lang w:eastAsia="en-GB"/>
          <w14:ligatures w14:val="none"/>
        </w:rPr>
      </w:pPr>
      <w:r w:rsidRPr="0092586B">
        <w:rPr>
          <w:rFonts w:ascii="Arial" w:eastAsia="Times New Roman" w:hAnsi="Arial" w:cs="Arial"/>
          <w:color w:val="000000" w:themeColor="text1"/>
          <w:kern w:val="0"/>
          <w:sz w:val="22"/>
          <w:szCs w:val="22"/>
          <w:lang w:eastAsia="en-GB"/>
          <w14:ligatures w14:val="none"/>
        </w:rPr>
        <w:t xml:space="preserve">In accordance with this statutory requirement, this application has been assessed against the relevant policies of the Development Plan, including the Wiltshire Core Strategy (2015) and, where applicable, any made Neighbourhood Plans. Consideration has also been given to the </w:t>
      </w:r>
      <w:r w:rsidRPr="002E3CA8">
        <w:rPr>
          <w:rFonts w:ascii="Arial" w:eastAsia="Times New Roman" w:hAnsi="Arial" w:cs="Arial"/>
          <w:color w:val="000000" w:themeColor="text1"/>
          <w:kern w:val="0"/>
          <w:sz w:val="22"/>
          <w:szCs w:val="22"/>
          <w:lang w:eastAsia="en-GB"/>
          <w14:ligatures w14:val="none"/>
        </w:rPr>
        <w:t>policies of the National Planning Policy Framework (NPPF) as a material consideration in the assessment.</w:t>
      </w:r>
    </w:p>
    <w:p w14:paraId="70C549FB" w14:textId="77777777" w:rsidR="00EB26BC" w:rsidRPr="002E3CA8" w:rsidRDefault="00EB26BC" w:rsidP="002E3CA8">
      <w:pPr>
        <w:spacing w:after="0" w:line="276" w:lineRule="auto"/>
        <w:jc w:val="both"/>
        <w:rPr>
          <w:rFonts w:ascii="Arial" w:eastAsia="Times New Roman" w:hAnsi="Arial" w:cs="Arial"/>
          <w:color w:val="ED0000"/>
          <w:kern w:val="0"/>
          <w:sz w:val="22"/>
          <w:szCs w:val="22"/>
          <w:lang w:eastAsia="en-GB"/>
          <w14:ligatures w14:val="none"/>
        </w:rPr>
      </w:pPr>
    </w:p>
    <w:p w14:paraId="5BB40DA1" w14:textId="77777777" w:rsidR="00D56006" w:rsidRPr="00B81E21" w:rsidRDefault="00B81E21" w:rsidP="00EB26BC">
      <w:pPr>
        <w:spacing w:after="0" w:line="276" w:lineRule="auto"/>
        <w:jc w:val="both"/>
        <w:rPr>
          <w:rFonts w:ascii="Arial" w:eastAsia="Times New Roman" w:hAnsi="Arial" w:cs="Arial"/>
          <w:color w:val="000000" w:themeColor="text1"/>
          <w:kern w:val="0"/>
          <w:sz w:val="22"/>
          <w:szCs w:val="22"/>
          <w:u w:val="single"/>
          <w:lang w:eastAsia="en-GB"/>
          <w14:ligatures w14:val="none"/>
        </w:rPr>
      </w:pPr>
      <w:r w:rsidRPr="00B81E21">
        <w:rPr>
          <w:rFonts w:ascii="Arial" w:eastAsia="Times New Roman" w:hAnsi="Arial" w:cs="Arial"/>
          <w:color w:val="000000" w:themeColor="text1"/>
          <w:kern w:val="0"/>
          <w:sz w:val="22"/>
          <w:szCs w:val="22"/>
          <w:u w:val="single"/>
          <w:lang w:eastAsia="en-GB"/>
          <w14:ligatures w14:val="none"/>
        </w:rPr>
        <w:t xml:space="preserve">Principle of the Development – </w:t>
      </w:r>
      <w:r w:rsidR="001D133E">
        <w:rPr>
          <w:rFonts w:ascii="Arial" w:eastAsia="Times New Roman" w:hAnsi="Arial" w:cs="Arial"/>
          <w:color w:val="000000" w:themeColor="text1"/>
          <w:kern w:val="0"/>
          <w:sz w:val="22"/>
          <w:szCs w:val="22"/>
          <w:u w:val="single"/>
          <w:lang w:eastAsia="en-GB"/>
          <w14:ligatures w14:val="none"/>
        </w:rPr>
        <w:t xml:space="preserve">Do </w:t>
      </w:r>
      <w:r w:rsidR="001D133E" w:rsidRPr="001D133E">
        <w:rPr>
          <w:rFonts w:ascii="Arial" w:eastAsia="Times New Roman" w:hAnsi="Arial" w:cs="Arial"/>
          <w:color w:val="000000" w:themeColor="text1"/>
          <w:kern w:val="0"/>
          <w:sz w:val="22"/>
          <w:szCs w:val="22"/>
          <w:u w:val="single"/>
          <w:lang w:eastAsia="en-GB"/>
          <w14:ligatures w14:val="none"/>
        </w:rPr>
        <w:t xml:space="preserve">the proposed amendments fall within the scope of </w:t>
      </w:r>
      <w:r w:rsidR="001D133E">
        <w:rPr>
          <w:rFonts w:ascii="Arial" w:eastAsia="Times New Roman" w:hAnsi="Arial" w:cs="Arial"/>
          <w:color w:val="000000" w:themeColor="text1"/>
          <w:kern w:val="0"/>
          <w:sz w:val="22"/>
          <w:szCs w:val="22"/>
          <w:u w:val="single"/>
          <w:lang w:eastAsia="en-GB"/>
          <w14:ligatures w14:val="none"/>
        </w:rPr>
        <w:t>s</w:t>
      </w:r>
      <w:r w:rsidR="001D133E" w:rsidRPr="001D133E">
        <w:rPr>
          <w:rFonts w:ascii="Arial" w:eastAsia="Times New Roman" w:hAnsi="Arial" w:cs="Arial"/>
          <w:color w:val="000000" w:themeColor="text1"/>
          <w:kern w:val="0"/>
          <w:sz w:val="22"/>
          <w:szCs w:val="22"/>
          <w:u w:val="single"/>
          <w:lang w:eastAsia="en-GB"/>
          <w14:ligatures w14:val="none"/>
        </w:rPr>
        <w:t>73</w:t>
      </w:r>
      <w:r w:rsidR="001D133E">
        <w:rPr>
          <w:rFonts w:ascii="Arial" w:eastAsia="Times New Roman" w:hAnsi="Arial" w:cs="Arial"/>
          <w:color w:val="000000" w:themeColor="text1"/>
          <w:kern w:val="0"/>
          <w:sz w:val="22"/>
          <w:szCs w:val="22"/>
          <w:u w:val="single"/>
          <w:lang w:eastAsia="en-GB"/>
          <w14:ligatures w14:val="none"/>
        </w:rPr>
        <w:t>?</w:t>
      </w:r>
    </w:p>
    <w:p w14:paraId="257BC59D" w14:textId="77777777" w:rsidR="005570AE" w:rsidRDefault="005570AE" w:rsidP="00EB26BC">
      <w:pPr>
        <w:spacing w:after="0" w:line="276" w:lineRule="auto"/>
        <w:jc w:val="both"/>
        <w:rPr>
          <w:rFonts w:ascii="Arial" w:eastAsia="Times New Roman" w:hAnsi="Arial" w:cs="Arial"/>
          <w:color w:val="ED0000"/>
          <w:kern w:val="0"/>
          <w:sz w:val="22"/>
          <w:szCs w:val="22"/>
          <w:lang w:eastAsia="en-GB"/>
          <w14:ligatures w14:val="none"/>
        </w:rPr>
      </w:pPr>
    </w:p>
    <w:p w14:paraId="0A6969CB" w14:textId="77777777" w:rsidR="00674AAB" w:rsidRPr="00674AAB" w:rsidRDefault="00674AAB" w:rsidP="00674AAB">
      <w:pPr>
        <w:spacing w:after="0" w:line="276" w:lineRule="auto"/>
        <w:jc w:val="both"/>
        <w:rPr>
          <w:rFonts w:ascii="Arial" w:eastAsia="Times New Roman" w:hAnsi="Arial" w:cs="Arial"/>
          <w:color w:val="212121"/>
          <w:kern w:val="0"/>
          <w:sz w:val="22"/>
          <w:szCs w:val="22"/>
          <w:lang w:eastAsia="en-GB"/>
          <w14:ligatures w14:val="none"/>
        </w:rPr>
      </w:pPr>
      <w:r w:rsidRPr="00674AAB">
        <w:rPr>
          <w:rFonts w:ascii="Arial" w:eastAsia="Times New Roman" w:hAnsi="Arial" w:cs="Arial"/>
          <w:color w:val="212121"/>
          <w:kern w:val="0"/>
          <w:sz w:val="22"/>
          <w:szCs w:val="22"/>
          <w:lang w:eastAsia="en-GB"/>
          <w14:ligatures w14:val="none"/>
        </w:rPr>
        <w:t>The proposed amendments have been reviewed and are considered to fall within the scope of Section 73 of the Town and Country Planning Act 1990. The changes do not result in a fundamentally different development from that originally approved, nor do they seek to alter the description of development or extend the time limit for implementation. As such, the application is valid under Section 73 and can be determined as a variation of condition(s) attached to the original planning permission.</w:t>
      </w:r>
    </w:p>
    <w:p w14:paraId="090C3BE9" w14:textId="77777777" w:rsidR="00D56006" w:rsidRDefault="00D56006" w:rsidP="00AD7F6A">
      <w:pPr>
        <w:spacing w:after="0" w:line="276" w:lineRule="auto"/>
        <w:jc w:val="both"/>
        <w:rPr>
          <w:rFonts w:ascii="Arial" w:eastAsia="Times New Roman" w:hAnsi="Arial" w:cs="Arial"/>
          <w:color w:val="ED0000"/>
          <w:kern w:val="0"/>
          <w:sz w:val="22"/>
          <w:szCs w:val="22"/>
          <w:lang w:eastAsia="en-GB"/>
          <w14:ligatures w14:val="none"/>
        </w:rPr>
      </w:pPr>
    </w:p>
    <w:p w14:paraId="530EEFC1" w14:textId="77777777" w:rsidR="00D56006" w:rsidRPr="00BB43E5" w:rsidRDefault="00D56006" w:rsidP="00EB26BC">
      <w:pPr>
        <w:spacing w:after="0" w:line="276" w:lineRule="auto"/>
        <w:jc w:val="both"/>
        <w:rPr>
          <w:rFonts w:ascii="Arial" w:eastAsia="Times New Roman" w:hAnsi="Arial" w:cs="Arial"/>
          <w:color w:val="000000" w:themeColor="text1"/>
          <w:kern w:val="0"/>
          <w:sz w:val="22"/>
          <w:szCs w:val="22"/>
          <w:u w:val="single"/>
          <w:lang w:eastAsia="en-GB"/>
          <w14:ligatures w14:val="none"/>
        </w:rPr>
      </w:pPr>
      <w:r w:rsidRPr="00BB43E5">
        <w:rPr>
          <w:rFonts w:ascii="Arial" w:eastAsia="Times New Roman" w:hAnsi="Arial" w:cs="Arial"/>
          <w:color w:val="000000" w:themeColor="text1"/>
          <w:kern w:val="0"/>
          <w:sz w:val="22"/>
          <w:szCs w:val="22"/>
          <w:u w:val="single"/>
          <w:lang w:eastAsia="en-GB"/>
          <w14:ligatures w14:val="none"/>
        </w:rPr>
        <w:t>Compliance with the Development Plan</w:t>
      </w:r>
    </w:p>
    <w:p w14:paraId="7F10AE9A" w14:textId="77777777" w:rsidR="00BB43E5" w:rsidRDefault="00BB43E5" w:rsidP="00EB26BC">
      <w:pPr>
        <w:spacing w:after="0" w:line="276" w:lineRule="auto"/>
        <w:jc w:val="both"/>
        <w:rPr>
          <w:rFonts w:ascii="Arial" w:eastAsia="Times New Roman" w:hAnsi="Arial" w:cs="Arial"/>
          <w:color w:val="ED0000"/>
          <w:kern w:val="0"/>
          <w:sz w:val="22"/>
          <w:szCs w:val="22"/>
          <w:lang w:eastAsia="en-GB"/>
          <w14:ligatures w14:val="none"/>
        </w:rPr>
      </w:pPr>
    </w:p>
    <w:p w14:paraId="15851DD0" w14:textId="77777777" w:rsidR="00F9603E" w:rsidRPr="00F9603E" w:rsidRDefault="00F9603E" w:rsidP="00F9603E">
      <w:pPr>
        <w:spacing w:after="0" w:line="276" w:lineRule="auto"/>
        <w:jc w:val="both"/>
        <w:rPr>
          <w:rFonts w:ascii="Arial" w:eastAsia="Times New Roman" w:hAnsi="Arial" w:cs="Arial"/>
          <w:color w:val="000000" w:themeColor="text1"/>
          <w:kern w:val="0"/>
          <w:sz w:val="22"/>
          <w:szCs w:val="22"/>
          <w:lang w:eastAsia="en-GB"/>
          <w14:ligatures w14:val="none"/>
        </w:rPr>
      </w:pPr>
      <w:r w:rsidRPr="00F9603E">
        <w:rPr>
          <w:rFonts w:ascii="Arial" w:eastAsia="Times New Roman" w:hAnsi="Arial" w:cs="Arial"/>
          <w:color w:val="000000" w:themeColor="text1"/>
          <w:kern w:val="0"/>
          <w:sz w:val="22"/>
          <w:szCs w:val="22"/>
          <w:lang w:eastAsia="en-GB"/>
          <w14:ligatures w14:val="none"/>
        </w:rPr>
        <w:t>The proposed variation does not alter the form, scale or design of the approved dwelling and relates solely to the specification of external materials. As such, the development as varied continues to comply with the relevant design, landscape and heritage policies of the Wiltshire Core Strategy, particularly Core Policies 51, 57 and 58.</w:t>
      </w:r>
    </w:p>
    <w:p w14:paraId="3A086814" w14:textId="77777777" w:rsidR="00D56006" w:rsidRPr="00EB26BC" w:rsidRDefault="00D56006" w:rsidP="00EB26BC">
      <w:pPr>
        <w:spacing w:after="0" w:line="276" w:lineRule="auto"/>
        <w:jc w:val="both"/>
        <w:rPr>
          <w:rFonts w:ascii="Arial" w:eastAsia="Times New Roman" w:hAnsi="Arial" w:cs="Arial"/>
          <w:color w:val="ED0000"/>
          <w:kern w:val="0"/>
          <w:sz w:val="22"/>
          <w:szCs w:val="22"/>
          <w:lang w:eastAsia="en-GB"/>
          <w14:ligatures w14:val="none"/>
        </w:rPr>
      </w:pPr>
    </w:p>
    <w:p w14:paraId="6F8DA466" w14:textId="77777777" w:rsidR="006A0827" w:rsidRPr="006A0827" w:rsidRDefault="006A0827" w:rsidP="006A0827">
      <w:pPr>
        <w:spacing w:after="0" w:line="276" w:lineRule="auto"/>
        <w:jc w:val="both"/>
        <w:rPr>
          <w:rFonts w:ascii="Arial" w:eastAsia="Times New Roman" w:hAnsi="Arial" w:cs="Arial"/>
          <w:color w:val="000000" w:themeColor="text1"/>
          <w:kern w:val="0"/>
          <w:sz w:val="22"/>
          <w:szCs w:val="22"/>
          <w:u w:val="single"/>
          <w:lang w:eastAsia="en-GB"/>
          <w14:ligatures w14:val="none"/>
        </w:rPr>
      </w:pPr>
      <w:r w:rsidRPr="006A0827">
        <w:rPr>
          <w:rFonts w:ascii="Arial" w:eastAsia="Times New Roman" w:hAnsi="Arial" w:cs="Arial"/>
          <w:color w:val="000000" w:themeColor="text1"/>
          <w:kern w:val="0"/>
          <w:sz w:val="22"/>
          <w:szCs w:val="22"/>
          <w:u w:val="single"/>
          <w:lang w:eastAsia="en-GB"/>
          <w14:ligatures w14:val="none"/>
        </w:rPr>
        <w:lastRenderedPageBreak/>
        <w:t>Assessment of Conditions</w:t>
      </w:r>
    </w:p>
    <w:p w14:paraId="27E8D4CB" w14:textId="77777777" w:rsidR="00C96653" w:rsidRDefault="00C96653" w:rsidP="00C96653">
      <w:pPr>
        <w:spacing w:after="0" w:line="276" w:lineRule="auto"/>
        <w:jc w:val="both"/>
        <w:rPr>
          <w:rFonts w:ascii="Arial" w:eastAsia="Times New Roman" w:hAnsi="Arial" w:cs="Arial"/>
          <w:color w:val="ED0000"/>
          <w:kern w:val="0"/>
          <w:sz w:val="22"/>
          <w:szCs w:val="22"/>
          <w:lang w:eastAsia="en-GB"/>
          <w14:ligatures w14:val="none"/>
        </w:rPr>
      </w:pPr>
    </w:p>
    <w:p w14:paraId="2E37428D" w14:textId="77777777" w:rsidR="00D27C2F" w:rsidRPr="00D27C2F" w:rsidRDefault="00D27C2F" w:rsidP="00D27C2F">
      <w:pPr>
        <w:spacing w:after="0" w:line="276" w:lineRule="auto"/>
        <w:jc w:val="both"/>
        <w:rPr>
          <w:rFonts w:ascii="Arial" w:eastAsia="Times New Roman" w:hAnsi="Arial" w:cs="Arial"/>
          <w:color w:val="000000" w:themeColor="text1"/>
          <w:kern w:val="0"/>
          <w:sz w:val="22"/>
          <w:szCs w:val="22"/>
          <w:lang w:eastAsia="en-GB"/>
          <w14:ligatures w14:val="none"/>
        </w:rPr>
      </w:pPr>
      <w:r w:rsidRPr="00D27C2F">
        <w:rPr>
          <w:rFonts w:ascii="Arial" w:eastAsia="Times New Roman" w:hAnsi="Arial" w:cs="Arial"/>
          <w:color w:val="000000" w:themeColor="text1"/>
          <w:kern w:val="0"/>
          <w:sz w:val="22"/>
          <w:szCs w:val="22"/>
          <w:lang w:eastAsia="en-GB"/>
          <w14:ligatures w14:val="none"/>
        </w:rPr>
        <w:t>The proposed variation of condition relates solely to a change in the proposed specifications of the roof tiles and bricks due to a change in the manufacturer supplying the materials.</w:t>
      </w:r>
    </w:p>
    <w:p w14:paraId="740624E4" w14:textId="77777777" w:rsidR="00465865" w:rsidRPr="00A46958" w:rsidRDefault="00465865" w:rsidP="00C96653">
      <w:pPr>
        <w:spacing w:after="0" w:line="276" w:lineRule="auto"/>
        <w:jc w:val="both"/>
        <w:rPr>
          <w:rFonts w:ascii="Arial" w:eastAsia="Times New Roman" w:hAnsi="Arial" w:cs="Arial"/>
          <w:color w:val="000000" w:themeColor="text1"/>
          <w:kern w:val="0"/>
          <w:sz w:val="22"/>
          <w:szCs w:val="22"/>
          <w:lang w:eastAsia="en-GB"/>
          <w14:ligatures w14:val="none"/>
        </w:rPr>
      </w:pPr>
    </w:p>
    <w:p w14:paraId="3857A6AB" w14:textId="06430D0A" w:rsidR="00465865" w:rsidRPr="00A46958" w:rsidRDefault="00465865" w:rsidP="00C96653">
      <w:pPr>
        <w:spacing w:after="0" w:line="276" w:lineRule="auto"/>
        <w:jc w:val="both"/>
        <w:rPr>
          <w:rFonts w:ascii="Arial" w:eastAsia="Times New Roman" w:hAnsi="Arial" w:cs="Arial"/>
          <w:color w:val="000000" w:themeColor="text1"/>
          <w:kern w:val="0"/>
          <w:sz w:val="22"/>
          <w:szCs w:val="22"/>
          <w:lang w:eastAsia="en-GB"/>
          <w14:ligatures w14:val="none"/>
        </w:rPr>
      </w:pPr>
      <w:r w:rsidRPr="00A46958">
        <w:rPr>
          <w:rFonts w:ascii="Arial" w:eastAsia="Times New Roman" w:hAnsi="Arial" w:cs="Arial"/>
          <w:color w:val="000000" w:themeColor="text1"/>
          <w:kern w:val="0"/>
          <w:sz w:val="22"/>
          <w:szCs w:val="22"/>
          <w:lang w:eastAsia="en-GB"/>
          <w14:ligatures w14:val="none"/>
        </w:rPr>
        <w:t>Condition 3</w:t>
      </w:r>
      <w:r w:rsidR="00922B25">
        <w:rPr>
          <w:rFonts w:ascii="Arial" w:eastAsia="Times New Roman" w:hAnsi="Arial" w:cs="Arial"/>
          <w:color w:val="000000" w:themeColor="text1"/>
          <w:kern w:val="0"/>
          <w:sz w:val="22"/>
          <w:szCs w:val="22"/>
          <w:lang w:eastAsia="en-GB"/>
          <w14:ligatures w14:val="none"/>
        </w:rPr>
        <w:t xml:space="preserve"> - </w:t>
      </w:r>
      <w:r w:rsidR="00A46958" w:rsidRPr="00A46958">
        <w:rPr>
          <w:rFonts w:ascii="Arial" w:eastAsia="Times New Roman" w:hAnsi="Arial" w:cs="Arial"/>
          <w:color w:val="000000" w:themeColor="text1"/>
          <w:kern w:val="0"/>
          <w:sz w:val="22"/>
          <w:szCs w:val="22"/>
          <w:lang w:eastAsia="en-GB"/>
          <w14:ligatures w14:val="none"/>
        </w:rPr>
        <w:t>Materials</w:t>
      </w:r>
    </w:p>
    <w:p w14:paraId="19A487E6" w14:textId="77777777" w:rsidR="00A46958" w:rsidRPr="00A46958" w:rsidRDefault="00A46958" w:rsidP="00C96653">
      <w:pPr>
        <w:spacing w:after="0" w:line="276" w:lineRule="auto"/>
        <w:jc w:val="both"/>
        <w:rPr>
          <w:rFonts w:ascii="Arial" w:eastAsia="Times New Roman" w:hAnsi="Arial" w:cs="Arial"/>
          <w:color w:val="000000" w:themeColor="text1"/>
          <w:kern w:val="0"/>
          <w:sz w:val="22"/>
          <w:szCs w:val="22"/>
          <w:lang w:eastAsia="en-GB"/>
          <w14:ligatures w14:val="none"/>
        </w:rPr>
      </w:pPr>
    </w:p>
    <w:p w14:paraId="52EB712B" w14:textId="77777777" w:rsidR="00A46958" w:rsidRPr="00922B25" w:rsidRDefault="00A46958" w:rsidP="00A46958">
      <w:pPr>
        <w:spacing w:after="0" w:line="276" w:lineRule="auto"/>
        <w:jc w:val="both"/>
        <w:rPr>
          <w:rFonts w:ascii="Arial" w:eastAsia="Times New Roman" w:hAnsi="Arial" w:cs="Arial"/>
          <w:i/>
          <w:iCs/>
          <w:color w:val="000000" w:themeColor="text1"/>
          <w:kern w:val="0"/>
          <w:sz w:val="22"/>
          <w:szCs w:val="22"/>
          <w:lang w:eastAsia="en-GB"/>
          <w14:ligatures w14:val="none"/>
        </w:rPr>
      </w:pPr>
      <w:r w:rsidRPr="00922B25">
        <w:rPr>
          <w:rFonts w:ascii="Arial" w:eastAsia="Times New Roman" w:hAnsi="Arial" w:cs="Arial"/>
          <w:i/>
          <w:iCs/>
          <w:color w:val="000000" w:themeColor="text1"/>
          <w:kern w:val="0"/>
          <w:sz w:val="22"/>
          <w:szCs w:val="22"/>
          <w:lang w:eastAsia="en-GB"/>
          <w14:ligatures w14:val="none"/>
        </w:rPr>
        <w:t>The materials to be used for the external finishes of the dwelling hereby approved shall be:-</w:t>
      </w:r>
    </w:p>
    <w:p w14:paraId="09F50A05" w14:textId="77777777" w:rsidR="00922B25" w:rsidRPr="00922B25" w:rsidRDefault="00922B25" w:rsidP="00A46958">
      <w:pPr>
        <w:spacing w:after="0" w:line="276" w:lineRule="auto"/>
        <w:jc w:val="both"/>
        <w:rPr>
          <w:rFonts w:ascii="Arial" w:eastAsia="Times New Roman" w:hAnsi="Arial" w:cs="Arial"/>
          <w:i/>
          <w:iCs/>
          <w:color w:val="000000" w:themeColor="text1"/>
          <w:kern w:val="0"/>
          <w:sz w:val="22"/>
          <w:szCs w:val="22"/>
          <w:lang w:eastAsia="en-GB"/>
          <w14:ligatures w14:val="none"/>
        </w:rPr>
      </w:pPr>
    </w:p>
    <w:p w14:paraId="22108B43" w14:textId="77777777" w:rsidR="00922B25" w:rsidRPr="00922B25" w:rsidRDefault="00A46958" w:rsidP="00A46958">
      <w:pPr>
        <w:pStyle w:val="ListParagraph"/>
        <w:numPr>
          <w:ilvl w:val="0"/>
          <w:numId w:val="37"/>
        </w:numPr>
        <w:spacing w:after="0" w:line="276" w:lineRule="auto"/>
        <w:jc w:val="both"/>
        <w:rPr>
          <w:rFonts w:ascii="Arial" w:eastAsia="Times New Roman" w:hAnsi="Arial" w:cs="Arial"/>
          <w:i/>
          <w:iCs/>
          <w:color w:val="000000" w:themeColor="text1"/>
          <w:kern w:val="0"/>
          <w:sz w:val="22"/>
          <w:szCs w:val="22"/>
          <w:lang w:eastAsia="en-GB"/>
          <w14:ligatures w14:val="none"/>
        </w:rPr>
      </w:pPr>
      <w:r w:rsidRPr="00922B25">
        <w:rPr>
          <w:rFonts w:ascii="Arial" w:eastAsia="Times New Roman" w:hAnsi="Arial" w:cs="Arial"/>
          <w:i/>
          <w:iCs/>
          <w:color w:val="000000" w:themeColor="text1"/>
          <w:kern w:val="0"/>
          <w:sz w:val="22"/>
          <w:szCs w:val="22"/>
          <w:lang w:eastAsia="en-GB"/>
          <w14:ligatures w14:val="none"/>
        </w:rPr>
        <w:t>The roof tiles - Wentworth Heavy Weathered handmade clay tiles from Brookhurst.</w:t>
      </w:r>
    </w:p>
    <w:p w14:paraId="7C5F4F8F" w14:textId="77777777" w:rsidR="00922B25" w:rsidRPr="00922B25" w:rsidRDefault="00A46958" w:rsidP="00A46958">
      <w:pPr>
        <w:pStyle w:val="ListParagraph"/>
        <w:numPr>
          <w:ilvl w:val="0"/>
          <w:numId w:val="37"/>
        </w:numPr>
        <w:spacing w:after="0" w:line="276" w:lineRule="auto"/>
        <w:jc w:val="both"/>
        <w:rPr>
          <w:rFonts w:ascii="Arial" w:eastAsia="Times New Roman" w:hAnsi="Arial" w:cs="Arial"/>
          <w:i/>
          <w:iCs/>
          <w:color w:val="000000" w:themeColor="text1"/>
          <w:kern w:val="0"/>
          <w:sz w:val="22"/>
          <w:szCs w:val="22"/>
          <w:lang w:eastAsia="en-GB"/>
          <w14:ligatures w14:val="none"/>
        </w:rPr>
      </w:pPr>
      <w:r w:rsidRPr="00922B25">
        <w:rPr>
          <w:rFonts w:ascii="Arial" w:eastAsia="Times New Roman" w:hAnsi="Arial" w:cs="Arial"/>
          <w:i/>
          <w:iCs/>
          <w:color w:val="000000" w:themeColor="text1"/>
          <w:kern w:val="0"/>
          <w:sz w:val="22"/>
          <w:szCs w:val="22"/>
          <w:lang w:eastAsia="en-GB"/>
          <w14:ligatures w14:val="none"/>
        </w:rPr>
        <w:t>The bricks - Country Blend handmade bricks from Imperial Bricks.</w:t>
      </w:r>
    </w:p>
    <w:p w14:paraId="567411BF" w14:textId="77777777" w:rsidR="00922B25" w:rsidRPr="00922B25" w:rsidRDefault="00A46958" w:rsidP="00A46958">
      <w:pPr>
        <w:pStyle w:val="ListParagraph"/>
        <w:numPr>
          <w:ilvl w:val="0"/>
          <w:numId w:val="37"/>
        </w:numPr>
        <w:spacing w:after="0" w:line="276" w:lineRule="auto"/>
        <w:jc w:val="both"/>
        <w:rPr>
          <w:rFonts w:ascii="Arial" w:eastAsia="Times New Roman" w:hAnsi="Arial" w:cs="Arial"/>
          <w:i/>
          <w:iCs/>
          <w:color w:val="000000" w:themeColor="text1"/>
          <w:kern w:val="0"/>
          <w:sz w:val="22"/>
          <w:szCs w:val="22"/>
          <w:lang w:eastAsia="en-GB"/>
          <w14:ligatures w14:val="none"/>
        </w:rPr>
      </w:pPr>
      <w:r w:rsidRPr="00922B25">
        <w:rPr>
          <w:rFonts w:ascii="Arial" w:eastAsia="Times New Roman" w:hAnsi="Arial" w:cs="Arial"/>
          <w:i/>
          <w:iCs/>
          <w:color w:val="000000" w:themeColor="text1"/>
          <w:kern w:val="0"/>
          <w:sz w:val="22"/>
          <w:szCs w:val="22"/>
          <w:lang w:eastAsia="en-GB"/>
          <w14:ligatures w14:val="none"/>
        </w:rPr>
        <w:t>The flints would be a mix of knapped and unknapped field flints. Prior to the development hereby approved reaching slab level a 1m square panel of the flints proposed shall be constructed on the site and approved in writing by the LPA, and the development carried out in accordance with the approved details.</w:t>
      </w:r>
    </w:p>
    <w:p w14:paraId="60BB5766" w14:textId="4B3F4CDA" w:rsidR="00A46958" w:rsidRPr="00922B25" w:rsidRDefault="00A46958" w:rsidP="00A46958">
      <w:pPr>
        <w:pStyle w:val="ListParagraph"/>
        <w:numPr>
          <w:ilvl w:val="0"/>
          <w:numId w:val="37"/>
        </w:numPr>
        <w:spacing w:after="0" w:line="276" w:lineRule="auto"/>
        <w:jc w:val="both"/>
        <w:rPr>
          <w:rFonts w:ascii="Arial" w:eastAsia="Times New Roman" w:hAnsi="Arial" w:cs="Arial"/>
          <w:i/>
          <w:iCs/>
          <w:color w:val="000000" w:themeColor="text1"/>
          <w:kern w:val="0"/>
          <w:sz w:val="22"/>
          <w:szCs w:val="22"/>
          <w:lang w:eastAsia="en-GB"/>
          <w14:ligatures w14:val="none"/>
        </w:rPr>
      </w:pPr>
      <w:r w:rsidRPr="00922B25">
        <w:rPr>
          <w:rFonts w:ascii="Arial" w:eastAsia="Times New Roman" w:hAnsi="Arial" w:cs="Arial"/>
          <w:i/>
          <w:iCs/>
          <w:color w:val="000000" w:themeColor="text1"/>
          <w:kern w:val="0"/>
          <w:sz w:val="22"/>
          <w:szCs w:val="22"/>
          <w:lang w:eastAsia="en-GB"/>
          <w14:ligatures w14:val="none"/>
        </w:rPr>
        <w:t>Windows and doors are all timber painted.</w:t>
      </w:r>
    </w:p>
    <w:p w14:paraId="0E14BD39" w14:textId="77777777" w:rsidR="00A46958" w:rsidRPr="00922B25" w:rsidRDefault="00A46958" w:rsidP="00A46958">
      <w:pPr>
        <w:spacing w:after="0" w:line="276" w:lineRule="auto"/>
        <w:jc w:val="both"/>
        <w:rPr>
          <w:rFonts w:ascii="Arial" w:eastAsia="Times New Roman" w:hAnsi="Arial" w:cs="Arial"/>
          <w:i/>
          <w:iCs/>
          <w:color w:val="000000" w:themeColor="text1"/>
          <w:kern w:val="0"/>
          <w:sz w:val="22"/>
          <w:szCs w:val="22"/>
          <w:lang w:eastAsia="en-GB"/>
          <w14:ligatures w14:val="none"/>
        </w:rPr>
      </w:pPr>
    </w:p>
    <w:p w14:paraId="56320DCE" w14:textId="338780ED" w:rsidR="00465865" w:rsidRPr="00A46958" w:rsidRDefault="00A46958" w:rsidP="00C96653">
      <w:pPr>
        <w:spacing w:after="0" w:line="276" w:lineRule="auto"/>
        <w:jc w:val="both"/>
        <w:rPr>
          <w:rFonts w:ascii="Arial" w:eastAsia="Times New Roman" w:hAnsi="Arial" w:cs="Arial"/>
          <w:color w:val="000000" w:themeColor="text1"/>
          <w:kern w:val="0"/>
          <w:sz w:val="22"/>
          <w:szCs w:val="22"/>
          <w:lang w:eastAsia="en-GB"/>
          <w14:ligatures w14:val="none"/>
        </w:rPr>
      </w:pPr>
      <w:r w:rsidRPr="00922B25">
        <w:rPr>
          <w:rFonts w:ascii="Arial" w:eastAsia="Times New Roman" w:hAnsi="Arial" w:cs="Arial"/>
          <w:i/>
          <w:iCs/>
          <w:color w:val="000000" w:themeColor="text1"/>
          <w:kern w:val="0"/>
          <w:sz w:val="22"/>
          <w:szCs w:val="22"/>
          <w:lang w:eastAsia="en-GB"/>
          <w14:ligatures w14:val="none"/>
        </w:rPr>
        <w:t>REASON: In order that the development is undertaken in an acceptable manner, in the interests of visual amenity and the character and appearance of the area.</w:t>
      </w:r>
    </w:p>
    <w:p w14:paraId="793824CE" w14:textId="77777777" w:rsidR="00465865" w:rsidRPr="00B779DB" w:rsidRDefault="00465865" w:rsidP="00C96653">
      <w:pPr>
        <w:spacing w:after="0" w:line="276" w:lineRule="auto"/>
        <w:jc w:val="both"/>
        <w:rPr>
          <w:rFonts w:ascii="Arial" w:eastAsia="Times New Roman" w:hAnsi="Arial" w:cs="Arial"/>
          <w:color w:val="000000" w:themeColor="text1"/>
          <w:kern w:val="0"/>
          <w:sz w:val="22"/>
          <w:szCs w:val="22"/>
          <w:lang w:eastAsia="en-GB"/>
          <w14:ligatures w14:val="none"/>
        </w:rPr>
      </w:pPr>
    </w:p>
    <w:p w14:paraId="5B2A34EB" w14:textId="49BA7DF6" w:rsidR="00911111" w:rsidRPr="00B779DB" w:rsidRDefault="00560320" w:rsidP="00C96653">
      <w:pPr>
        <w:spacing w:after="0" w:line="276" w:lineRule="auto"/>
        <w:jc w:val="both"/>
        <w:rPr>
          <w:rFonts w:ascii="Arial" w:eastAsia="Times New Roman" w:hAnsi="Arial" w:cs="Arial"/>
          <w:color w:val="000000" w:themeColor="text1"/>
          <w:kern w:val="0"/>
          <w:sz w:val="22"/>
          <w:szCs w:val="22"/>
          <w:lang w:eastAsia="en-GB"/>
          <w14:ligatures w14:val="none"/>
        </w:rPr>
      </w:pPr>
      <w:r w:rsidRPr="00B779DB">
        <w:rPr>
          <w:rFonts w:ascii="Arial" w:eastAsia="Times New Roman" w:hAnsi="Arial" w:cs="Arial"/>
          <w:color w:val="000000" w:themeColor="text1"/>
          <w:kern w:val="0"/>
          <w:sz w:val="22"/>
          <w:szCs w:val="22"/>
          <w:lang w:eastAsia="en-GB"/>
          <w14:ligatures w14:val="none"/>
        </w:rPr>
        <w:t xml:space="preserve">The </w:t>
      </w:r>
      <w:r w:rsidR="00FA02A3" w:rsidRPr="00B779DB">
        <w:rPr>
          <w:rFonts w:ascii="Arial" w:eastAsia="Times New Roman" w:hAnsi="Arial" w:cs="Arial"/>
          <w:color w:val="000000" w:themeColor="text1"/>
          <w:kern w:val="0"/>
          <w:sz w:val="22"/>
          <w:szCs w:val="22"/>
          <w:lang w:eastAsia="en-GB"/>
          <w14:ligatures w14:val="none"/>
        </w:rPr>
        <w:t xml:space="preserve">proposal seeks to vary condition three to </w:t>
      </w:r>
      <w:r w:rsidR="00534A9E" w:rsidRPr="00B779DB">
        <w:rPr>
          <w:rFonts w:ascii="Arial" w:eastAsia="Times New Roman" w:hAnsi="Arial" w:cs="Arial"/>
          <w:color w:val="000000" w:themeColor="text1"/>
          <w:kern w:val="0"/>
          <w:sz w:val="22"/>
          <w:szCs w:val="22"/>
          <w:lang w:eastAsia="en-GB"/>
          <w14:ligatures w14:val="none"/>
        </w:rPr>
        <w:t xml:space="preserve">amend the proposed specification of the </w:t>
      </w:r>
      <w:r w:rsidR="00B779DB" w:rsidRPr="00B779DB">
        <w:rPr>
          <w:rFonts w:ascii="Arial" w:eastAsia="Times New Roman" w:hAnsi="Arial" w:cs="Arial"/>
          <w:color w:val="000000" w:themeColor="text1"/>
          <w:kern w:val="0"/>
          <w:sz w:val="22"/>
          <w:szCs w:val="22"/>
          <w:lang w:eastAsia="en-GB"/>
          <w14:ligatures w14:val="none"/>
        </w:rPr>
        <w:t>roof tile and brick to be used in the development due to a change in manufacturer.</w:t>
      </w:r>
    </w:p>
    <w:p w14:paraId="3214A227" w14:textId="77777777" w:rsidR="00B779DB" w:rsidRDefault="00B779DB" w:rsidP="00C96653">
      <w:pPr>
        <w:spacing w:after="0" w:line="276" w:lineRule="auto"/>
        <w:jc w:val="both"/>
        <w:rPr>
          <w:rFonts w:ascii="Arial" w:eastAsia="Times New Roman" w:hAnsi="Arial" w:cs="Arial"/>
          <w:color w:val="ED0000"/>
          <w:kern w:val="0"/>
          <w:sz w:val="22"/>
          <w:szCs w:val="22"/>
          <w:lang w:eastAsia="en-GB"/>
          <w14:ligatures w14:val="none"/>
        </w:rPr>
      </w:pPr>
    </w:p>
    <w:p w14:paraId="1F4B25DB" w14:textId="2A006B2B" w:rsidR="00B779DB" w:rsidRPr="00412812" w:rsidRDefault="00A57499" w:rsidP="00C96653">
      <w:pPr>
        <w:spacing w:after="0" w:line="276" w:lineRule="auto"/>
        <w:jc w:val="both"/>
        <w:rPr>
          <w:rFonts w:ascii="Arial" w:eastAsia="Times New Roman" w:hAnsi="Arial" w:cs="Arial"/>
          <w:color w:val="000000" w:themeColor="text1"/>
          <w:kern w:val="0"/>
          <w:sz w:val="22"/>
          <w:szCs w:val="22"/>
          <w:lang w:eastAsia="en-GB"/>
          <w14:ligatures w14:val="none"/>
        </w:rPr>
      </w:pPr>
      <w:r w:rsidRPr="00412812">
        <w:rPr>
          <w:rFonts w:ascii="Arial" w:eastAsia="Times New Roman" w:hAnsi="Arial" w:cs="Arial"/>
          <w:color w:val="000000" w:themeColor="text1"/>
          <w:kern w:val="0"/>
          <w:sz w:val="22"/>
          <w:szCs w:val="22"/>
          <w:lang w:eastAsia="en-GB"/>
          <w14:ligatures w14:val="none"/>
        </w:rPr>
        <w:t xml:space="preserve">The newly proposed clay tile would be Old English Red Clay Tiles from Sahtas and the bricks are proposed as a mix of </w:t>
      </w:r>
      <w:r w:rsidR="00CD5CFF">
        <w:rPr>
          <w:rFonts w:ascii="Arial" w:eastAsia="Times New Roman" w:hAnsi="Arial" w:cs="Arial"/>
          <w:color w:val="000000" w:themeColor="text1"/>
          <w:kern w:val="0"/>
          <w:sz w:val="22"/>
          <w:szCs w:val="22"/>
          <w:lang w:eastAsia="en-GB"/>
          <w14:ligatures w14:val="none"/>
        </w:rPr>
        <w:t>‘</w:t>
      </w:r>
      <w:r w:rsidRPr="00412812">
        <w:rPr>
          <w:rFonts w:ascii="Arial" w:eastAsia="Times New Roman" w:hAnsi="Arial" w:cs="Arial"/>
          <w:color w:val="000000" w:themeColor="text1"/>
          <w:kern w:val="0"/>
          <w:sz w:val="22"/>
          <w:szCs w:val="22"/>
          <w:lang w:eastAsia="en-GB"/>
          <w14:ligatures w14:val="none"/>
        </w:rPr>
        <w:t xml:space="preserve">orange’ and ‘farmhouse orange’ blend bricks from Sahtas. The proposed </w:t>
      </w:r>
      <w:r w:rsidR="002D134A" w:rsidRPr="00412812">
        <w:rPr>
          <w:rFonts w:ascii="Arial" w:eastAsia="Times New Roman" w:hAnsi="Arial" w:cs="Arial"/>
          <w:color w:val="000000" w:themeColor="text1"/>
          <w:kern w:val="0"/>
          <w:sz w:val="22"/>
          <w:szCs w:val="22"/>
          <w:lang w:eastAsia="en-GB"/>
          <w14:ligatures w14:val="none"/>
        </w:rPr>
        <w:t>specifications</w:t>
      </w:r>
      <w:r w:rsidRPr="00412812">
        <w:rPr>
          <w:rFonts w:ascii="Arial" w:eastAsia="Times New Roman" w:hAnsi="Arial" w:cs="Arial"/>
          <w:color w:val="000000" w:themeColor="text1"/>
          <w:kern w:val="0"/>
          <w:sz w:val="22"/>
          <w:szCs w:val="22"/>
          <w:lang w:eastAsia="en-GB"/>
          <w14:ligatures w14:val="none"/>
        </w:rPr>
        <w:t xml:space="preserve"> are similar to that previously approved and would retain an </w:t>
      </w:r>
      <w:r w:rsidR="002D134A" w:rsidRPr="00412812">
        <w:rPr>
          <w:rFonts w:ascii="Arial" w:eastAsia="Times New Roman" w:hAnsi="Arial" w:cs="Arial"/>
          <w:color w:val="000000" w:themeColor="text1"/>
          <w:kern w:val="0"/>
          <w:sz w:val="22"/>
          <w:szCs w:val="22"/>
          <w:lang w:eastAsia="en-GB"/>
          <w14:ligatures w14:val="none"/>
        </w:rPr>
        <w:t>appropriate</w:t>
      </w:r>
      <w:r w:rsidRPr="00412812">
        <w:rPr>
          <w:rFonts w:ascii="Arial" w:eastAsia="Times New Roman" w:hAnsi="Arial" w:cs="Arial"/>
          <w:color w:val="000000" w:themeColor="text1"/>
          <w:kern w:val="0"/>
          <w:sz w:val="22"/>
          <w:szCs w:val="22"/>
          <w:lang w:eastAsia="en-GB"/>
          <w14:ligatures w14:val="none"/>
        </w:rPr>
        <w:t xml:space="preserve"> appearance within the site context.</w:t>
      </w:r>
    </w:p>
    <w:p w14:paraId="3876B684" w14:textId="77777777" w:rsidR="00A57499" w:rsidRPr="00412812" w:rsidRDefault="00A57499" w:rsidP="00C96653">
      <w:pPr>
        <w:spacing w:after="0" w:line="276" w:lineRule="auto"/>
        <w:jc w:val="both"/>
        <w:rPr>
          <w:rFonts w:ascii="Arial" w:eastAsia="Times New Roman" w:hAnsi="Arial" w:cs="Arial"/>
          <w:color w:val="000000" w:themeColor="text1"/>
          <w:kern w:val="0"/>
          <w:sz w:val="22"/>
          <w:szCs w:val="22"/>
          <w:lang w:eastAsia="en-GB"/>
          <w14:ligatures w14:val="none"/>
        </w:rPr>
      </w:pPr>
    </w:p>
    <w:p w14:paraId="624E99BC" w14:textId="1F7A28D1" w:rsidR="00221DD9" w:rsidRPr="00412812" w:rsidRDefault="002D134A" w:rsidP="00C96653">
      <w:pPr>
        <w:spacing w:after="0" w:line="276" w:lineRule="auto"/>
        <w:jc w:val="both"/>
        <w:rPr>
          <w:rFonts w:ascii="Arial" w:eastAsia="Times New Roman" w:hAnsi="Arial" w:cs="Arial"/>
          <w:color w:val="000000" w:themeColor="text1"/>
          <w:kern w:val="0"/>
          <w:sz w:val="22"/>
          <w:szCs w:val="22"/>
          <w:lang w:eastAsia="en-GB"/>
          <w14:ligatures w14:val="none"/>
        </w:rPr>
      </w:pPr>
      <w:r w:rsidRPr="00412812">
        <w:rPr>
          <w:rFonts w:ascii="Arial" w:eastAsia="Times New Roman" w:hAnsi="Arial" w:cs="Arial"/>
          <w:color w:val="000000" w:themeColor="text1"/>
          <w:kern w:val="0"/>
          <w:sz w:val="22"/>
          <w:szCs w:val="22"/>
          <w:lang w:eastAsia="en-GB"/>
          <w14:ligatures w14:val="none"/>
        </w:rPr>
        <w:t>Wiltshire</w:t>
      </w:r>
      <w:r w:rsidR="00A57499" w:rsidRPr="00412812">
        <w:rPr>
          <w:rFonts w:ascii="Arial" w:eastAsia="Times New Roman" w:hAnsi="Arial" w:cs="Arial"/>
          <w:color w:val="000000" w:themeColor="text1"/>
          <w:kern w:val="0"/>
          <w:sz w:val="22"/>
          <w:szCs w:val="22"/>
          <w:lang w:eastAsia="en-GB"/>
          <w14:ligatures w14:val="none"/>
        </w:rPr>
        <w:t xml:space="preserve"> Council’s Conservation Department has been consulted on the application and have confirmed they </w:t>
      </w:r>
      <w:r w:rsidRPr="00412812">
        <w:rPr>
          <w:rFonts w:ascii="Arial" w:eastAsia="Times New Roman" w:hAnsi="Arial" w:cs="Arial"/>
          <w:color w:val="000000" w:themeColor="text1"/>
          <w:kern w:val="0"/>
          <w:sz w:val="22"/>
          <w:szCs w:val="22"/>
          <w:lang w:eastAsia="en-GB"/>
          <w14:ligatures w14:val="none"/>
        </w:rPr>
        <w:t>hold</w:t>
      </w:r>
      <w:r w:rsidR="00A57499" w:rsidRPr="00412812">
        <w:rPr>
          <w:rFonts w:ascii="Arial" w:eastAsia="Times New Roman" w:hAnsi="Arial" w:cs="Arial"/>
          <w:color w:val="000000" w:themeColor="text1"/>
          <w:kern w:val="0"/>
          <w:sz w:val="22"/>
          <w:szCs w:val="22"/>
          <w:lang w:eastAsia="en-GB"/>
          <w14:ligatures w14:val="none"/>
        </w:rPr>
        <w:t xml:space="preserve"> no </w:t>
      </w:r>
      <w:r w:rsidRPr="00412812">
        <w:rPr>
          <w:rFonts w:ascii="Arial" w:eastAsia="Times New Roman" w:hAnsi="Arial" w:cs="Arial"/>
          <w:color w:val="000000" w:themeColor="text1"/>
          <w:kern w:val="0"/>
          <w:sz w:val="22"/>
          <w:szCs w:val="22"/>
          <w:lang w:eastAsia="en-GB"/>
          <w14:ligatures w14:val="none"/>
        </w:rPr>
        <w:t>objections</w:t>
      </w:r>
      <w:r w:rsidR="00A57499" w:rsidRPr="00412812">
        <w:rPr>
          <w:rFonts w:ascii="Arial" w:eastAsia="Times New Roman" w:hAnsi="Arial" w:cs="Arial"/>
          <w:color w:val="000000" w:themeColor="text1"/>
          <w:kern w:val="0"/>
          <w:sz w:val="22"/>
          <w:szCs w:val="22"/>
          <w:lang w:eastAsia="en-GB"/>
          <w14:ligatures w14:val="none"/>
        </w:rPr>
        <w:t xml:space="preserve"> to the proposed change in material specification, stating that </w:t>
      </w:r>
      <w:r w:rsidR="00221DD9" w:rsidRPr="00412812">
        <w:rPr>
          <w:rFonts w:ascii="Arial" w:eastAsia="Times New Roman" w:hAnsi="Arial" w:cs="Arial"/>
          <w:color w:val="000000" w:themeColor="text1"/>
          <w:kern w:val="0"/>
          <w:sz w:val="22"/>
          <w:szCs w:val="22"/>
          <w:lang w:eastAsia="en-GB"/>
          <w14:ligatures w14:val="none"/>
        </w:rPr>
        <w:t>the revised bricks and tiles look fine in colour and texture.</w:t>
      </w:r>
    </w:p>
    <w:p w14:paraId="71F4608D" w14:textId="77777777" w:rsidR="00221DD9" w:rsidRPr="00412812" w:rsidRDefault="00221DD9" w:rsidP="00C96653">
      <w:pPr>
        <w:spacing w:after="0" w:line="276" w:lineRule="auto"/>
        <w:jc w:val="both"/>
        <w:rPr>
          <w:rFonts w:ascii="Arial" w:eastAsia="Times New Roman" w:hAnsi="Arial" w:cs="Arial"/>
          <w:color w:val="000000" w:themeColor="text1"/>
          <w:kern w:val="0"/>
          <w:sz w:val="22"/>
          <w:szCs w:val="22"/>
          <w:lang w:eastAsia="en-GB"/>
          <w14:ligatures w14:val="none"/>
        </w:rPr>
      </w:pPr>
    </w:p>
    <w:p w14:paraId="086B23E7" w14:textId="219ECF78" w:rsidR="00221DD9" w:rsidRDefault="00221DD9" w:rsidP="00C96653">
      <w:pPr>
        <w:spacing w:after="0" w:line="276" w:lineRule="auto"/>
        <w:jc w:val="both"/>
        <w:rPr>
          <w:rFonts w:ascii="Arial" w:eastAsia="Times New Roman" w:hAnsi="Arial" w:cs="Arial"/>
          <w:color w:val="000000" w:themeColor="text1"/>
          <w:kern w:val="0"/>
          <w:sz w:val="22"/>
          <w:szCs w:val="22"/>
          <w:lang w:eastAsia="en-GB"/>
          <w14:ligatures w14:val="none"/>
        </w:rPr>
      </w:pPr>
      <w:r w:rsidRPr="00412812">
        <w:rPr>
          <w:rFonts w:ascii="Arial" w:eastAsia="Times New Roman" w:hAnsi="Arial" w:cs="Arial"/>
          <w:color w:val="000000" w:themeColor="text1"/>
          <w:kern w:val="0"/>
          <w:sz w:val="22"/>
          <w:szCs w:val="22"/>
          <w:lang w:eastAsia="en-GB"/>
          <w14:ligatures w14:val="none"/>
        </w:rPr>
        <w:t xml:space="preserve">The comments received from the Conservation Officer are agreed, whereby the proposed </w:t>
      </w:r>
      <w:r w:rsidR="002D134A" w:rsidRPr="00412812">
        <w:rPr>
          <w:rFonts w:ascii="Arial" w:eastAsia="Times New Roman" w:hAnsi="Arial" w:cs="Arial"/>
          <w:color w:val="000000" w:themeColor="text1"/>
          <w:kern w:val="0"/>
          <w:sz w:val="22"/>
          <w:szCs w:val="22"/>
          <w:lang w:eastAsia="en-GB"/>
          <w14:ligatures w14:val="none"/>
        </w:rPr>
        <w:t>specification</w:t>
      </w:r>
      <w:r w:rsidRPr="00412812">
        <w:rPr>
          <w:rFonts w:ascii="Arial" w:eastAsia="Times New Roman" w:hAnsi="Arial" w:cs="Arial"/>
          <w:color w:val="000000" w:themeColor="text1"/>
          <w:kern w:val="0"/>
          <w:sz w:val="22"/>
          <w:szCs w:val="22"/>
          <w:lang w:eastAsia="en-GB"/>
          <w14:ligatures w14:val="none"/>
        </w:rPr>
        <w:t xml:space="preserve"> </w:t>
      </w:r>
      <w:r w:rsidR="002D134A" w:rsidRPr="00412812">
        <w:rPr>
          <w:rFonts w:ascii="Arial" w:eastAsia="Times New Roman" w:hAnsi="Arial" w:cs="Arial"/>
          <w:color w:val="000000" w:themeColor="text1"/>
          <w:kern w:val="0"/>
          <w:sz w:val="22"/>
          <w:szCs w:val="22"/>
          <w:lang w:eastAsia="en-GB"/>
          <w14:ligatures w14:val="none"/>
        </w:rPr>
        <w:t>remains</w:t>
      </w:r>
      <w:r w:rsidRPr="00412812">
        <w:rPr>
          <w:rFonts w:ascii="Arial" w:eastAsia="Times New Roman" w:hAnsi="Arial" w:cs="Arial"/>
          <w:color w:val="000000" w:themeColor="text1"/>
          <w:kern w:val="0"/>
          <w:sz w:val="22"/>
          <w:szCs w:val="22"/>
          <w:lang w:eastAsia="en-GB"/>
          <w14:ligatures w14:val="none"/>
        </w:rPr>
        <w:t xml:space="preserve"> acceptable within the </w:t>
      </w:r>
      <w:r w:rsidR="002D134A" w:rsidRPr="00412812">
        <w:rPr>
          <w:rFonts w:ascii="Arial" w:eastAsia="Times New Roman" w:hAnsi="Arial" w:cs="Arial"/>
          <w:color w:val="000000" w:themeColor="text1"/>
          <w:kern w:val="0"/>
          <w:sz w:val="22"/>
          <w:szCs w:val="22"/>
          <w:lang w:eastAsia="en-GB"/>
          <w14:ligatures w14:val="none"/>
        </w:rPr>
        <w:t>context</w:t>
      </w:r>
      <w:r w:rsidRPr="00412812">
        <w:rPr>
          <w:rFonts w:ascii="Arial" w:eastAsia="Times New Roman" w:hAnsi="Arial" w:cs="Arial"/>
          <w:color w:val="000000" w:themeColor="text1"/>
          <w:kern w:val="0"/>
          <w:sz w:val="22"/>
          <w:szCs w:val="22"/>
          <w:lang w:eastAsia="en-GB"/>
          <w14:ligatures w14:val="none"/>
        </w:rPr>
        <w:t xml:space="preserve">, and the proposed variation </w:t>
      </w:r>
      <w:r w:rsidR="002D134A" w:rsidRPr="00412812">
        <w:rPr>
          <w:rFonts w:ascii="Arial" w:eastAsia="Times New Roman" w:hAnsi="Arial" w:cs="Arial"/>
          <w:color w:val="000000" w:themeColor="text1"/>
          <w:kern w:val="0"/>
          <w:sz w:val="22"/>
          <w:szCs w:val="22"/>
          <w:lang w:eastAsia="en-GB"/>
          <w14:ligatures w14:val="none"/>
        </w:rPr>
        <w:t>of</w:t>
      </w:r>
      <w:r w:rsidRPr="00412812">
        <w:rPr>
          <w:rFonts w:ascii="Arial" w:eastAsia="Times New Roman" w:hAnsi="Arial" w:cs="Arial"/>
          <w:color w:val="000000" w:themeColor="text1"/>
          <w:kern w:val="0"/>
          <w:sz w:val="22"/>
          <w:szCs w:val="22"/>
          <w:lang w:eastAsia="en-GB"/>
          <w14:ligatures w14:val="none"/>
        </w:rPr>
        <w:t xml:space="preserve"> </w:t>
      </w:r>
      <w:r w:rsidR="002D134A" w:rsidRPr="00412812">
        <w:rPr>
          <w:rFonts w:ascii="Arial" w:eastAsia="Times New Roman" w:hAnsi="Arial" w:cs="Arial"/>
          <w:color w:val="000000" w:themeColor="text1"/>
          <w:kern w:val="0"/>
          <w:sz w:val="22"/>
          <w:szCs w:val="22"/>
          <w:lang w:eastAsia="en-GB"/>
          <w14:ligatures w14:val="none"/>
        </w:rPr>
        <w:t>condition</w:t>
      </w:r>
      <w:r w:rsidRPr="00412812">
        <w:rPr>
          <w:rFonts w:ascii="Arial" w:eastAsia="Times New Roman" w:hAnsi="Arial" w:cs="Arial"/>
          <w:color w:val="000000" w:themeColor="text1"/>
          <w:kern w:val="0"/>
          <w:sz w:val="22"/>
          <w:szCs w:val="22"/>
          <w:lang w:eastAsia="en-GB"/>
          <w14:ligatures w14:val="none"/>
        </w:rPr>
        <w:t xml:space="preserve"> would have no </w:t>
      </w:r>
      <w:r w:rsidR="002D134A" w:rsidRPr="00412812">
        <w:rPr>
          <w:rFonts w:ascii="Arial" w:eastAsia="Times New Roman" w:hAnsi="Arial" w:cs="Arial"/>
          <w:color w:val="000000" w:themeColor="text1"/>
          <w:kern w:val="0"/>
          <w:sz w:val="22"/>
          <w:szCs w:val="22"/>
          <w:lang w:eastAsia="en-GB"/>
          <w14:ligatures w14:val="none"/>
        </w:rPr>
        <w:t>negative</w:t>
      </w:r>
      <w:r w:rsidRPr="00412812">
        <w:rPr>
          <w:rFonts w:ascii="Arial" w:eastAsia="Times New Roman" w:hAnsi="Arial" w:cs="Arial"/>
          <w:color w:val="000000" w:themeColor="text1"/>
          <w:kern w:val="0"/>
          <w:sz w:val="22"/>
          <w:szCs w:val="22"/>
          <w:lang w:eastAsia="en-GB"/>
          <w14:ligatures w14:val="none"/>
        </w:rPr>
        <w:t xml:space="preserve"> visual amenity or heritage impact.</w:t>
      </w:r>
    </w:p>
    <w:p w14:paraId="0CB6AFA0" w14:textId="77777777" w:rsidR="00B825C3" w:rsidRDefault="00B825C3" w:rsidP="00C96653">
      <w:pPr>
        <w:spacing w:after="0" w:line="276" w:lineRule="auto"/>
        <w:jc w:val="both"/>
        <w:rPr>
          <w:rFonts w:ascii="Arial" w:eastAsia="Times New Roman" w:hAnsi="Arial" w:cs="Arial"/>
          <w:color w:val="000000" w:themeColor="text1"/>
          <w:kern w:val="0"/>
          <w:sz w:val="22"/>
          <w:szCs w:val="22"/>
          <w:lang w:eastAsia="en-GB"/>
          <w14:ligatures w14:val="none"/>
        </w:rPr>
      </w:pPr>
    </w:p>
    <w:p w14:paraId="55905C90" w14:textId="084F9A1A" w:rsidR="00B825C3" w:rsidRPr="00412812" w:rsidRDefault="00B825C3" w:rsidP="00C96653">
      <w:pPr>
        <w:spacing w:after="0" w:line="276" w:lineRule="auto"/>
        <w:jc w:val="both"/>
        <w:rPr>
          <w:rFonts w:ascii="Arial" w:eastAsia="Times New Roman" w:hAnsi="Arial" w:cs="Arial"/>
          <w:color w:val="000000" w:themeColor="text1"/>
          <w:kern w:val="0"/>
          <w:sz w:val="22"/>
          <w:szCs w:val="22"/>
          <w:lang w:eastAsia="en-GB"/>
          <w14:ligatures w14:val="none"/>
        </w:rPr>
      </w:pPr>
      <w:r w:rsidRPr="00B825C3">
        <w:rPr>
          <w:rFonts w:ascii="Arial" w:eastAsia="Times New Roman" w:hAnsi="Arial" w:cs="Arial"/>
          <w:color w:val="000000" w:themeColor="text1"/>
          <w:kern w:val="0"/>
          <w:sz w:val="22"/>
          <w:szCs w:val="22"/>
          <w:lang w:eastAsia="en-GB"/>
          <w14:ligatures w14:val="none"/>
        </w:rPr>
        <w:t>In assessing the proposed variation, the Local Planning Authority has had special regard to the desirability of preserving the character and appearance of the Upper Chute Conservation Area, in accordance with Section 72(1) of the Planning (Listed Buildings and Conservation Areas) Act 1990 and relevant guidance within the NPPF. The revised brick and tile specifications are considered to be sympathetic in colour, texture and finish, and would preserve the character and appearance of the conservation area.</w:t>
      </w:r>
    </w:p>
    <w:p w14:paraId="03D0BAB1" w14:textId="77777777" w:rsidR="00221DD9" w:rsidRPr="00412812" w:rsidRDefault="00221DD9" w:rsidP="00C96653">
      <w:pPr>
        <w:spacing w:after="0" w:line="276" w:lineRule="auto"/>
        <w:jc w:val="both"/>
        <w:rPr>
          <w:rFonts w:ascii="Arial" w:eastAsia="Times New Roman" w:hAnsi="Arial" w:cs="Arial"/>
          <w:color w:val="000000" w:themeColor="text1"/>
          <w:kern w:val="0"/>
          <w:sz w:val="22"/>
          <w:szCs w:val="22"/>
          <w:lang w:eastAsia="en-GB"/>
          <w14:ligatures w14:val="none"/>
        </w:rPr>
      </w:pPr>
    </w:p>
    <w:p w14:paraId="288D490B" w14:textId="627439D9" w:rsidR="00221DD9" w:rsidRPr="00412812" w:rsidRDefault="00221DD9" w:rsidP="00C96653">
      <w:pPr>
        <w:spacing w:after="0" w:line="276" w:lineRule="auto"/>
        <w:jc w:val="both"/>
        <w:rPr>
          <w:rFonts w:ascii="Arial" w:eastAsia="Times New Roman" w:hAnsi="Arial" w:cs="Arial"/>
          <w:color w:val="000000" w:themeColor="text1"/>
          <w:kern w:val="0"/>
          <w:sz w:val="22"/>
          <w:szCs w:val="22"/>
          <w:lang w:eastAsia="en-GB"/>
          <w14:ligatures w14:val="none"/>
        </w:rPr>
      </w:pPr>
      <w:r w:rsidRPr="00412812">
        <w:rPr>
          <w:rFonts w:ascii="Arial" w:eastAsia="Times New Roman" w:hAnsi="Arial" w:cs="Arial"/>
          <w:color w:val="000000" w:themeColor="text1"/>
          <w:kern w:val="0"/>
          <w:sz w:val="22"/>
          <w:szCs w:val="22"/>
          <w:lang w:eastAsia="en-GB"/>
          <w14:ligatures w14:val="none"/>
        </w:rPr>
        <w:t xml:space="preserve">The approved plans do not contain </w:t>
      </w:r>
      <w:r w:rsidR="0019374A" w:rsidRPr="00412812">
        <w:rPr>
          <w:rFonts w:ascii="Arial" w:eastAsia="Times New Roman" w:hAnsi="Arial" w:cs="Arial"/>
          <w:color w:val="000000" w:themeColor="text1"/>
          <w:kern w:val="0"/>
          <w:sz w:val="22"/>
          <w:szCs w:val="22"/>
          <w:lang w:eastAsia="en-GB"/>
          <w14:ligatures w14:val="none"/>
        </w:rPr>
        <w:t>material</w:t>
      </w:r>
      <w:r w:rsidRPr="00412812">
        <w:rPr>
          <w:rFonts w:ascii="Arial" w:eastAsia="Times New Roman" w:hAnsi="Arial" w:cs="Arial"/>
          <w:color w:val="000000" w:themeColor="text1"/>
          <w:kern w:val="0"/>
          <w:sz w:val="22"/>
          <w:szCs w:val="22"/>
          <w:lang w:eastAsia="en-GB"/>
          <w14:ligatures w14:val="none"/>
        </w:rPr>
        <w:t xml:space="preserve"> </w:t>
      </w:r>
      <w:r w:rsidR="0019374A" w:rsidRPr="00412812">
        <w:rPr>
          <w:rFonts w:ascii="Arial" w:eastAsia="Times New Roman" w:hAnsi="Arial" w:cs="Arial"/>
          <w:color w:val="000000" w:themeColor="text1"/>
          <w:kern w:val="0"/>
          <w:sz w:val="22"/>
          <w:szCs w:val="22"/>
          <w:lang w:eastAsia="en-GB"/>
          <w14:ligatures w14:val="none"/>
        </w:rPr>
        <w:t>specifications</w:t>
      </w:r>
      <w:r w:rsidRPr="00412812">
        <w:rPr>
          <w:rFonts w:ascii="Arial" w:eastAsia="Times New Roman" w:hAnsi="Arial" w:cs="Arial"/>
          <w:color w:val="000000" w:themeColor="text1"/>
          <w:kern w:val="0"/>
          <w:sz w:val="22"/>
          <w:szCs w:val="22"/>
          <w:lang w:eastAsia="en-GB"/>
          <w14:ligatures w14:val="none"/>
        </w:rPr>
        <w:t xml:space="preserve">, so </w:t>
      </w:r>
      <w:r w:rsidR="0019374A" w:rsidRPr="00412812">
        <w:rPr>
          <w:rFonts w:ascii="Arial" w:eastAsia="Times New Roman" w:hAnsi="Arial" w:cs="Arial"/>
          <w:color w:val="000000" w:themeColor="text1"/>
          <w:kern w:val="0"/>
          <w:sz w:val="22"/>
          <w:szCs w:val="22"/>
          <w:lang w:eastAsia="en-GB"/>
          <w14:ligatures w14:val="none"/>
        </w:rPr>
        <w:t>condition two</w:t>
      </w:r>
      <w:r w:rsidRPr="00412812">
        <w:rPr>
          <w:rFonts w:ascii="Arial" w:eastAsia="Times New Roman" w:hAnsi="Arial" w:cs="Arial"/>
          <w:color w:val="000000" w:themeColor="text1"/>
          <w:kern w:val="0"/>
          <w:sz w:val="22"/>
          <w:szCs w:val="22"/>
          <w:lang w:eastAsia="en-GB"/>
          <w14:ligatures w14:val="none"/>
        </w:rPr>
        <w:t xml:space="preserve"> would not require </w:t>
      </w:r>
      <w:r w:rsidR="0019374A" w:rsidRPr="00412812">
        <w:rPr>
          <w:rFonts w:ascii="Arial" w:eastAsia="Times New Roman" w:hAnsi="Arial" w:cs="Arial"/>
          <w:color w:val="000000" w:themeColor="text1"/>
          <w:kern w:val="0"/>
          <w:sz w:val="22"/>
          <w:szCs w:val="22"/>
          <w:lang w:eastAsia="en-GB"/>
          <w14:ligatures w14:val="none"/>
        </w:rPr>
        <w:t>any amendment, and no other conditions are impacted by the changes to the material specifications.</w:t>
      </w:r>
      <w:r w:rsidR="009A3522">
        <w:rPr>
          <w:rFonts w:ascii="Arial" w:eastAsia="Times New Roman" w:hAnsi="Arial" w:cs="Arial"/>
          <w:color w:val="000000" w:themeColor="text1"/>
          <w:kern w:val="0"/>
          <w:sz w:val="22"/>
          <w:szCs w:val="22"/>
          <w:lang w:eastAsia="en-GB"/>
          <w14:ligatures w14:val="none"/>
        </w:rPr>
        <w:t xml:space="preserve"> </w:t>
      </w:r>
      <w:r w:rsidR="009A3522" w:rsidRPr="009A3522">
        <w:rPr>
          <w:rFonts w:ascii="Arial" w:eastAsia="Times New Roman" w:hAnsi="Arial" w:cs="Arial"/>
          <w:color w:val="000000" w:themeColor="text1"/>
          <w:kern w:val="0"/>
          <w:sz w:val="22"/>
          <w:szCs w:val="22"/>
          <w:lang w:eastAsia="en-GB"/>
          <w14:ligatures w14:val="none"/>
        </w:rPr>
        <w:t>The varied wording of Condition 3 would be re</w:t>
      </w:r>
      <w:r w:rsidR="009A3522" w:rsidRPr="009A3522">
        <w:rPr>
          <w:rFonts w:ascii="Arial" w:eastAsia="Times New Roman" w:hAnsi="Arial" w:cs="Arial"/>
          <w:color w:val="000000" w:themeColor="text1"/>
          <w:kern w:val="0"/>
          <w:sz w:val="22"/>
          <w:szCs w:val="22"/>
          <w:lang w:eastAsia="en-GB"/>
          <w14:ligatures w14:val="none"/>
        </w:rPr>
        <w:noBreakHyphen/>
        <w:t>imposed on the resulting Section 73 permission, with all other conditions remaining unchanged.</w:t>
      </w:r>
    </w:p>
    <w:p w14:paraId="44B9DE4C" w14:textId="77777777" w:rsidR="002F01D4" w:rsidRDefault="002F01D4" w:rsidP="00F1263F">
      <w:pPr>
        <w:spacing w:after="0" w:line="276" w:lineRule="auto"/>
        <w:jc w:val="both"/>
        <w:rPr>
          <w:rFonts w:ascii="Arial" w:eastAsia="Times New Roman" w:hAnsi="Arial" w:cs="Arial"/>
          <w:color w:val="FF0000"/>
          <w:kern w:val="0"/>
          <w:sz w:val="22"/>
          <w:szCs w:val="22"/>
          <w:lang w:eastAsia="en-GB"/>
          <w14:ligatures w14:val="none"/>
        </w:rPr>
      </w:pPr>
    </w:p>
    <w:p w14:paraId="2991EFD0" w14:textId="77777777" w:rsidR="00F7609E" w:rsidRDefault="00F7609E" w:rsidP="00F1263F">
      <w:pPr>
        <w:spacing w:after="0"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lastRenderedPageBreak/>
        <w:t>PLANNING BALANCE AND CONCLUSION</w:t>
      </w:r>
    </w:p>
    <w:p w14:paraId="0C160253" w14:textId="77777777" w:rsidR="00C0234A" w:rsidRDefault="00C0234A" w:rsidP="00C85102">
      <w:pPr>
        <w:spacing w:after="0" w:line="276" w:lineRule="auto"/>
        <w:jc w:val="both"/>
        <w:rPr>
          <w:rFonts w:ascii="Arial" w:eastAsia="Arial" w:hAnsi="Arial" w:cs="Arial"/>
          <w:sz w:val="22"/>
          <w:szCs w:val="22"/>
        </w:rPr>
      </w:pPr>
    </w:p>
    <w:p w14:paraId="5EA9CF1C" w14:textId="1FC96435" w:rsidR="00C85102" w:rsidRDefault="00C85102" w:rsidP="00C85102">
      <w:pPr>
        <w:spacing w:after="0" w:line="276" w:lineRule="auto"/>
        <w:jc w:val="both"/>
        <w:rPr>
          <w:rFonts w:ascii="Arial" w:eastAsia="Arial" w:hAnsi="Arial" w:cs="Arial"/>
          <w:sz w:val="22"/>
          <w:szCs w:val="22"/>
        </w:rPr>
      </w:pPr>
      <w:r w:rsidRPr="00A70727">
        <w:rPr>
          <w:rFonts w:ascii="Arial" w:eastAsia="Arial" w:hAnsi="Arial" w:cs="Arial"/>
          <w:sz w:val="22"/>
          <w:szCs w:val="22"/>
        </w:rPr>
        <w:t>In determining this application under Section 73 of the Town and Country Planning Act 1990, the Local Planning Authority has considered whether the proposed amendments fall within the scope of Section 73</w:t>
      </w:r>
      <w:r>
        <w:rPr>
          <w:rFonts w:ascii="Arial" w:eastAsia="Arial" w:hAnsi="Arial" w:cs="Arial"/>
          <w:sz w:val="22"/>
          <w:szCs w:val="22"/>
        </w:rPr>
        <w:t xml:space="preserve">. </w:t>
      </w:r>
      <w:r w:rsidRPr="00A70727">
        <w:rPr>
          <w:rFonts w:ascii="Arial" w:eastAsia="Arial" w:hAnsi="Arial" w:cs="Arial"/>
          <w:sz w:val="22"/>
          <w:szCs w:val="22"/>
        </w:rPr>
        <w:t>The proposed amendments have been assessed against the relevant policies of the Wiltshire Core Strategy, any applicable Neighbourhood Plan, and the National Planning Policy Framework. The assessment has also considered whether the development, as amended, materially alters the nature or impacts of the approved scheme.</w:t>
      </w:r>
    </w:p>
    <w:p w14:paraId="337B4921" w14:textId="77777777" w:rsidR="005C2AC9" w:rsidRDefault="005C2AC9" w:rsidP="00A70727">
      <w:pPr>
        <w:spacing w:after="0" w:line="276" w:lineRule="auto"/>
        <w:jc w:val="both"/>
        <w:rPr>
          <w:rFonts w:ascii="Arial" w:eastAsia="Arial" w:hAnsi="Arial" w:cs="Arial"/>
          <w:sz w:val="22"/>
          <w:szCs w:val="22"/>
        </w:rPr>
      </w:pPr>
    </w:p>
    <w:p w14:paraId="0AA644EC" w14:textId="77777777" w:rsidR="007443DC" w:rsidRPr="007443DC" w:rsidRDefault="007443DC" w:rsidP="007443DC">
      <w:pPr>
        <w:spacing w:after="0" w:line="276" w:lineRule="auto"/>
        <w:jc w:val="both"/>
        <w:rPr>
          <w:rFonts w:ascii="Arial" w:eastAsia="Arial" w:hAnsi="Arial" w:cs="Arial"/>
          <w:sz w:val="22"/>
          <w:szCs w:val="22"/>
        </w:rPr>
      </w:pPr>
      <w:r w:rsidRPr="007443DC">
        <w:rPr>
          <w:rFonts w:ascii="Arial" w:eastAsia="Arial" w:hAnsi="Arial" w:cs="Arial"/>
          <w:sz w:val="22"/>
          <w:szCs w:val="22"/>
        </w:rPr>
        <w:t>The proposed variation would result in a minor change to the approved material specifications only. This change would have a neutral effect on visual amenity and heritage significance and would not give rise to any material planning harm. No additional planning benefits arise. The proposal therefore remains in accordance with the development plan and relevant national guidance, and there are no material considerations that indicate otherwise.</w:t>
      </w:r>
    </w:p>
    <w:p w14:paraId="73AD4396" w14:textId="77777777" w:rsidR="004C6F61" w:rsidRDefault="004C6F61" w:rsidP="005C2AC9">
      <w:pPr>
        <w:spacing w:after="0" w:line="276" w:lineRule="auto"/>
        <w:jc w:val="both"/>
        <w:rPr>
          <w:rFonts w:ascii="Arial" w:eastAsia="Arial" w:hAnsi="Arial" w:cs="Arial"/>
          <w:sz w:val="22"/>
          <w:szCs w:val="22"/>
        </w:rPr>
      </w:pPr>
    </w:p>
    <w:p w14:paraId="1BB423FF" w14:textId="003D09CC" w:rsidR="00962875" w:rsidRPr="009A3522" w:rsidRDefault="009E5CE6" w:rsidP="007443DC">
      <w:pPr>
        <w:spacing w:after="0"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RECOMMENDATION:</w:t>
      </w:r>
      <w:r w:rsidR="009A3522">
        <w:rPr>
          <w:rFonts w:ascii="Arial" w:eastAsia="Times New Roman" w:hAnsi="Arial" w:cs="Arial"/>
          <w:b/>
          <w:bCs/>
          <w:kern w:val="0"/>
          <w:sz w:val="22"/>
          <w:szCs w:val="22"/>
          <w:lang w:eastAsia="en-GB"/>
          <w14:ligatures w14:val="none"/>
        </w:rPr>
        <w:t xml:space="preserve"> </w:t>
      </w:r>
      <w:r w:rsidRPr="00F7609E">
        <w:rPr>
          <w:rFonts w:ascii="Arial" w:eastAsia="Times New Roman" w:hAnsi="Arial" w:cs="Arial"/>
          <w:b/>
          <w:bCs/>
          <w:kern w:val="0"/>
          <w:sz w:val="22"/>
          <w:szCs w:val="22"/>
          <w:lang w:eastAsia="en-GB"/>
          <w14:ligatures w14:val="none"/>
        </w:rPr>
        <w:t xml:space="preserve">That Planning Permission be GRANTED subject to </w:t>
      </w:r>
      <w:r w:rsidR="009A3522">
        <w:rPr>
          <w:rFonts w:ascii="Arial" w:eastAsia="Times New Roman" w:hAnsi="Arial" w:cs="Arial"/>
          <w:b/>
          <w:bCs/>
          <w:kern w:val="0"/>
          <w:sz w:val="22"/>
          <w:szCs w:val="22"/>
          <w:lang w:eastAsia="en-GB"/>
          <w14:ligatures w14:val="none"/>
        </w:rPr>
        <w:t>conditions.</w:t>
      </w:r>
    </w:p>
    <w:sectPr w:rsidR="00962875" w:rsidRPr="009A3522">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A90624"/>
    <w:multiLevelType w:val="hybridMultilevel"/>
    <w:tmpl w:val="A45E4DD4"/>
    <w:lvl w:ilvl="0" w:tplc="73ACFB12">
      <w:numFmt w:val="bullet"/>
      <w:lvlText w:val="•"/>
      <w:lvlJc w:val="left"/>
      <w:pPr>
        <w:ind w:left="1080" w:hanging="72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50DE742"/>
    <w:multiLevelType w:val="hybridMultilevel"/>
    <w:tmpl w:val="C3063934"/>
    <w:lvl w:ilvl="0" w:tplc="D666AE5C">
      <w:start w:val="1"/>
      <w:numFmt w:val="bullet"/>
      <w:lvlText w:val=""/>
      <w:lvlJc w:val="left"/>
      <w:pPr>
        <w:ind w:left="720" w:hanging="360"/>
      </w:pPr>
      <w:rPr>
        <w:rFonts w:ascii="Symbol" w:hAnsi="Symbol" w:hint="default"/>
      </w:rPr>
    </w:lvl>
    <w:lvl w:ilvl="1" w:tplc="A990957E">
      <w:start w:val="1"/>
      <w:numFmt w:val="bullet"/>
      <w:lvlText w:val="o"/>
      <w:lvlJc w:val="left"/>
      <w:pPr>
        <w:ind w:left="1440" w:hanging="360"/>
      </w:pPr>
      <w:rPr>
        <w:rFonts w:ascii="Courier New" w:hAnsi="Courier New" w:hint="default"/>
      </w:rPr>
    </w:lvl>
    <w:lvl w:ilvl="2" w:tplc="6786F5BA">
      <w:start w:val="1"/>
      <w:numFmt w:val="bullet"/>
      <w:lvlText w:val=""/>
      <w:lvlJc w:val="left"/>
      <w:pPr>
        <w:ind w:left="2160" w:hanging="360"/>
      </w:pPr>
      <w:rPr>
        <w:rFonts w:ascii="Wingdings" w:hAnsi="Wingdings" w:hint="default"/>
      </w:rPr>
    </w:lvl>
    <w:lvl w:ilvl="3" w:tplc="8A3A387C">
      <w:start w:val="1"/>
      <w:numFmt w:val="bullet"/>
      <w:lvlText w:val=""/>
      <w:lvlJc w:val="left"/>
      <w:pPr>
        <w:ind w:left="2880" w:hanging="360"/>
      </w:pPr>
      <w:rPr>
        <w:rFonts w:ascii="Symbol" w:hAnsi="Symbol" w:hint="default"/>
      </w:rPr>
    </w:lvl>
    <w:lvl w:ilvl="4" w:tplc="3E28FDF4">
      <w:start w:val="1"/>
      <w:numFmt w:val="bullet"/>
      <w:lvlText w:val="o"/>
      <w:lvlJc w:val="left"/>
      <w:pPr>
        <w:ind w:left="3600" w:hanging="360"/>
      </w:pPr>
      <w:rPr>
        <w:rFonts w:ascii="Courier New" w:hAnsi="Courier New" w:hint="default"/>
      </w:rPr>
    </w:lvl>
    <w:lvl w:ilvl="5" w:tplc="1F902F9C">
      <w:start w:val="1"/>
      <w:numFmt w:val="bullet"/>
      <w:lvlText w:val=""/>
      <w:lvlJc w:val="left"/>
      <w:pPr>
        <w:ind w:left="4320" w:hanging="360"/>
      </w:pPr>
      <w:rPr>
        <w:rFonts w:ascii="Wingdings" w:hAnsi="Wingdings" w:hint="default"/>
      </w:rPr>
    </w:lvl>
    <w:lvl w:ilvl="6" w:tplc="D3C8216C">
      <w:start w:val="1"/>
      <w:numFmt w:val="bullet"/>
      <w:lvlText w:val=""/>
      <w:lvlJc w:val="left"/>
      <w:pPr>
        <w:ind w:left="5040" w:hanging="360"/>
      </w:pPr>
      <w:rPr>
        <w:rFonts w:ascii="Symbol" w:hAnsi="Symbol" w:hint="default"/>
      </w:rPr>
    </w:lvl>
    <w:lvl w:ilvl="7" w:tplc="A438AA6C">
      <w:start w:val="1"/>
      <w:numFmt w:val="bullet"/>
      <w:lvlText w:val="o"/>
      <w:lvlJc w:val="left"/>
      <w:pPr>
        <w:ind w:left="5760" w:hanging="360"/>
      </w:pPr>
      <w:rPr>
        <w:rFonts w:ascii="Courier New" w:hAnsi="Courier New" w:hint="default"/>
      </w:rPr>
    </w:lvl>
    <w:lvl w:ilvl="8" w:tplc="6AE084D6">
      <w:start w:val="1"/>
      <w:numFmt w:val="bullet"/>
      <w:lvlText w:val=""/>
      <w:lvlJc w:val="left"/>
      <w:pPr>
        <w:ind w:left="6480" w:hanging="360"/>
      </w:pPr>
      <w:rPr>
        <w:rFonts w:ascii="Wingdings" w:hAnsi="Wingdings" w:hint="default"/>
      </w:rPr>
    </w:lvl>
  </w:abstractNum>
  <w:abstractNum w:abstractNumId="2" w15:restartNumberingAfterBreak="0">
    <w:nsid w:val="08596622"/>
    <w:multiLevelType w:val="hybridMultilevel"/>
    <w:tmpl w:val="F5FEDB16"/>
    <w:lvl w:ilvl="0" w:tplc="5B7C20CC">
      <w:start w:val="1"/>
      <w:numFmt w:val="bullet"/>
      <w:lvlText w:val=""/>
      <w:lvlJc w:val="left"/>
      <w:pPr>
        <w:ind w:left="720" w:hanging="360"/>
      </w:pPr>
      <w:rPr>
        <w:rFonts w:ascii="Symbol" w:hAnsi="Symbol" w:hint="default"/>
      </w:rPr>
    </w:lvl>
    <w:lvl w:ilvl="1" w:tplc="95F6A07A">
      <w:start w:val="1"/>
      <w:numFmt w:val="bullet"/>
      <w:lvlText w:val="o"/>
      <w:lvlJc w:val="left"/>
      <w:pPr>
        <w:ind w:left="1440" w:hanging="360"/>
      </w:pPr>
      <w:rPr>
        <w:rFonts w:ascii="Courier New" w:hAnsi="Courier New" w:hint="default"/>
      </w:rPr>
    </w:lvl>
    <w:lvl w:ilvl="2" w:tplc="08420980">
      <w:start w:val="1"/>
      <w:numFmt w:val="bullet"/>
      <w:lvlText w:val=""/>
      <w:lvlJc w:val="left"/>
      <w:pPr>
        <w:ind w:left="2160" w:hanging="360"/>
      </w:pPr>
      <w:rPr>
        <w:rFonts w:ascii="Wingdings" w:hAnsi="Wingdings" w:hint="default"/>
      </w:rPr>
    </w:lvl>
    <w:lvl w:ilvl="3" w:tplc="E4145DE4">
      <w:start w:val="1"/>
      <w:numFmt w:val="bullet"/>
      <w:lvlText w:val=""/>
      <w:lvlJc w:val="left"/>
      <w:pPr>
        <w:ind w:left="2880" w:hanging="360"/>
      </w:pPr>
      <w:rPr>
        <w:rFonts w:ascii="Symbol" w:hAnsi="Symbol" w:hint="default"/>
      </w:rPr>
    </w:lvl>
    <w:lvl w:ilvl="4" w:tplc="6458073A">
      <w:start w:val="1"/>
      <w:numFmt w:val="bullet"/>
      <w:lvlText w:val="o"/>
      <w:lvlJc w:val="left"/>
      <w:pPr>
        <w:ind w:left="3600" w:hanging="360"/>
      </w:pPr>
      <w:rPr>
        <w:rFonts w:ascii="Courier New" w:hAnsi="Courier New" w:hint="default"/>
      </w:rPr>
    </w:lvl>
    <w:lvl w:ilvl="5" w:tplc="8DCC6F6C">
      <w:start w:val="1"/>
      <w:numFmt w:val="bullet"/>
      <w:lvlText w:val=""/>
      <w:lvlJc w:val="left"/>
      <w:pPr>
        <w:ind w:left="4320" w:hanging="360"/>
      </w:pPr>
      <w:rPr>
        <w:rFonts w:ascii="Wingdings" w:hAnsi="Wingdings" w:hint="default"/>
      </w:rPr>
    </w:lvl>
    <w:lvl w:ilvl="6" w:tplc="DFC643C0">
      <w:start w:val="1"/>
      <w:numFmt w:val="bullet"/>
      <w:lvlText w:val=""/>
      <w:lvlJc w:val="left"/>
      <w:pPr>
        <w:ind w:left="5040" w:hanging="360"/>
      </w:pPr>
      <w:rPr>
        <w:rFonts w:ascii="Symbol" w:hAnsi="Symbol" w:hint="default"/>
      </w:rPr>
    </w:lvl>
    <w:lvl w:ilvl="7" w:tplc="987C4C58">
      <w:start w:val="1"/>
      <w:numFmt w:val="bullet"/>
      <w:lvlText w:val="o"/>
      <w:lvlJc w:val="left"/>
      <w:pPr>
        <w:ind w:left="5760" w:hanging="360"/>
      </w:pPr>
      <w:rPr>
        <w:rFonts w:ascii="Courier New" w:hAnsi="Courier New" w:hint="default"/>
      </w:rPr>
    </w:lvl>
    <w:lvl w:ilvl="8" w:tplc="5BD42664">
      <w:start w:val="1"/>
      <w:numFmt w:val="bullet"/>
      <w:lvlText w:val=""/>
      <w:lvlJc w:val="left"/>
      <w:pPr>
        <w:ind w:left="6480" w:hanging="360"/>
      </w:pPr>
      <w:rPr>
        <w:rFonts w:ascii="Wingdings" w:hAnsi="Wingdings" w:hint="default"/>
      </w:rPr>
    </w:lvl>
  </w:abstractNum>
  <w:abstractNum w:abstractNumId="3" w15:restartNumberingAfterBreak="0">
    <w:nsid w:val="0C961574"/>
    <w:multiLevelType w:val="multilevel"/>
    <w:tmpl w:val="77A2F7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0D67646F"/>
    <w:multiLevelType w:val="hybridMultilevel"/>
    <w:tmpl w:val="8A5A1344"/>
    <w:lvl w:ilvl="0" w:tplc="56CA0BA8">
      <w:start w:val="2021"/>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6A2691E"/>
    <w:multiLevelType w:val="multilevel"/>
    <w:tmpl w:val="DE9451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A741AAE"/>
    <w:multiLevelType w:val="multilevel"/>
    <w:tmpl w:val="71CAB8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1DE05938"/>
    <w:multiLevelType w:val="multilevel"/>
    <w:tmpl w:val="1AC457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EE26B81"/>
    <w:multiLevelType w:val="hybridMultilevel"/>
    <w:tmpl w:val="E36C2E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0C1551F"/>
    <w:multiLevelType w:val="hybridMultilevel"/>
    <w:tmpl w:val="8FEE06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3E952F7"/>
    <w:multiLevelType w:val="hybridMultilevel"/>
    <w:tmpl w:val="230E40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7BA3531"/>
    <w:multiLevelType w:val="multilevel"/>
    <w:tmpl w:val="E3F006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2BBC7809"/>
    <w:multiLevelType w:val="hybridMultilevel"/>
    <w:tmpl w:val="6DAA7A36"/>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325350C8"/>
    <w:multiLevelType w:val="hybridMultilevel"/>
    <w:tmpl w:val="886C2D1E"/>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4" w15:restartNumberingAfterBreak="0">
    <w:nsid w:val="33F3436F"/>
    <w:multiLevelType w:val="hybridMultilevel"/>
    <w:tmpl w:val="194E2318"/>
    <w:lvl w:ilvl="0" w:tplc="95E62042">
      <w:start w:val="1"/>
      <w:numFmt w:val="bullet"/>
      <w:lvlText w:val=""/>
      <w:lvlJc w:val="left"/>
      <w:pPr>
        <w:ind w:left="720" w:hanging="360"/>
      </w:pPr>
      <w:rPr>
        <w:rFonts w:ascii="Symbol" w:hAnsi="Symbol" w:hint="default"/>
      </w:rPr>
    </w:lvl>
    <w:lvl w:ilvl="1" w:tplc="02888350">
      <w:start w:val="1"/>
      <w:numFmt w:val="bullet"/>
      <w:lvlText w:val="o"/>
      <w:lvlJc w:val="left"/>
      <w:pPr>
        <w:ind w:left="1440" w:hanging="360"/>
      </w:pPr>
      <w:rPr>
        <w:rFonts w:ascii="Courier New" w:hAnsi="Courier New" w:hint="default"/>
      </w:rPr>
    </w:lvl>
    <w:lvl w:ilvl="2" w:tplc="02B2B938">
      <w:start w:val="1"/>
      <w:numFmt w:val="bullet"/>
      <w:lvlText w:val=""/>
      <w:lvlJc w:val="left"/>
      <w:pPr>
        <w:ind w:left="2160" w:hanging="360"/>
      </w:pPr>
      <w:rPr>
        <w:rFonts w:ascii="Wingdings" w:hAnsi="Wingdings" w:hint="default"/>
      </w:rPr>
    </w:lvl>
    <w:lvl w:ilvl="3" w:tplc="49745082">
      <w:start w:val="1"/>
      <w:numFmt w:val="bullet"/>
      <w:lvlText w:val=""/>
      <w:lvlJc w:val="left"/>
      <w:pPr>
        <w:ind w:left="2880" w:hanging="360"/>
      </w:pPr>
      <w:rPr>
        <w:rFonts w:ascii="Symbol" w:hAnsi="Symbol" w:hint="default"/>
      </w:rPr>
    </w:lvl>
    <w:lvl w:ilvl="4" w:tplc="F2146EC2">
      <w:start w:val="1"/>
      <w:numFmt w:val="bullet"/>
      <w:lvlText w:val="o"/>
      <w:lvlJc w:val="left"/>
      <w:pPr>
        <w:ind w:left="3600" w:hanging="360"/>
      </w:pPr>
      <w:rPr>
        <w:rFonts w:ascii="Courier New" w:hAnsi="Courier New" w:hint="default"/>
      </w:rPr>
    </w:lvl>
    <w:lvl w:ilvl="5" w:tplc="776E3B4C">
      <w:start w:val="1"/>
      <w:numFmt w:val="bullet"/>
      <w:lvlText w:val=""/>
      <w:lvlJc w:val="left"/>
      <w:pPr>
        <w:ind w:left="4320" w:hanging="360"/>
      </w:pPr>
      <w:rPr>
        <w:rFonts w:ascii="Wingdings" w:hAnsi="Wingdings" w:hint="default"/>
      </w:rPr>
    </w:lvl>
    <w:lvl w:ilvl="6" w:tplc="31C0118A">
      <w:start w:val="1"/>
      <w:numFmt w:val="bullet"/>
      <w:lvlText w:val=""/>
      <w:lvlJc w:val="left"/>
      <w:pPr>
        <w:ind w:left="5040" w:hanging="360"/>
      </w:pPr>
      <w:rPr>
        <w:rFonts w:ascii="Symbol" w:hAnsi="Symbol" w:hint="default"/>
      </w:rPr>
    </w:lvl>
    <w:lvl w:ilvl="7" w:tplc="507873F0">
      <w:start w:val="1"/>
      <w:numFmt w:val="bullet"/>
      <w:lvlText w:val="o"/>
      <w:lvlJc w:val="left"/>
      <w:pPr>
        <w:ind w:left="5760" w:hanging="360"/>
      </w:pPr>
      <w:rPr>
        <w:rFonts w:ascii="Courier New" w:hAnsi="Courier New" w:hint="default"/>
      </w:rPr>
    </w:lvl>
    <w:lvl w:ilvl="8" w:tplc="1CAEAB44">
      <w:start w:val="1"/>
      <w:numFmt w:val="bullet"/>
      <w:lvlText w:val=""/>
      <w:lvlJc w:val="left"/>
      <w:pPr>
        <w:ind w:left="6480" w:hanging="360"/>
      </w:pPr>
      <w:rPr>
        <w:rFonts w:ascii="Wingdings" w:hAnsi="Wingdings" w:hint="default"/>
      </w:rPr>
    </w:lvl>
  </w:abstractNum>
  <w:abstractNum w:abstractNumId="15" w15:restartNumberingAfterBreak="0">
    <w:nsid w:val="3876574A"/>
    <w:multiLevelType w:val="multilevel"/>
    <w:tmpl w:val="F2D0A8B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3B23FE6C"/>
    <w:multiLevelType w:val="hybridMultilevel"/>
    <w:tmpl w:val="330848FA"/>
    <w:lvl w:ilvl="0" w:tplc="F7F07D26">
      <w:start w:val="1"/>
      <w:numFmt w:val="lowerRoman"/>
      <w:lvlText w:val="%1."/>
      <w:lvlJc w:val="right"/>
      <w:pPr>
        <w:ind w:left="720" w:hanging="360"/>
      </w:pPr>
    </w:lvl>
    <w:lvl w:ilvl="1" w:tplc="88C43636">
      <w:start w:val="1"/>
      <w:numFmt w:val="lowerLetter"/>
      <w:lvlText w:val="%2."/>
      <w:lvlJc w:val="left"/>
      <w:pPr>
        <w:ind w:left="1440" w:hanging="360"/>
      </w:pPr>
    </w:lvl>
    <w:lvl w:ilvl="2" w:tplc="0F7C53E2">
      <w:start w:val="1"/>
      <w:numFmt w:val="lowerRoman"/>
      <w:lvlText w:val="%3."/>
      <w:lvlJc w:val="right"/>
      <w:pPr>
        <w:ind w:left="2160" w:hanging="180"/>
      </w:pPr>
    </w:lvl>
    <w:lvl w:ilvl="3" w:tplc="9C6C6454">
      <w:start w:val="1"/>
      <w:numFmt w:val="decimal"/>
      <w:lvlText w:val="%4."/>
      <w:lvlJc w:val="left"/>
      <w:pPr>
        <w:ind w:left="2880" w:hanging="360"/>
      </w:pPr>
    </w:lvl>
    <w:lvl w:ilvl="4" w:tplc="6A467568">
      <w:start w:val="1"/>
      <w:numFmt w:val="lowerLetter"/>
      <w:lvlText w:val="%5."/>
      <w:lvlJc w:val="left"/>
      <w:pPr>
        <w:ind w:left="3600" w:hanging="360"/>
      </w:pPr>
    </w:lvl>
    <w:lvl w:ilvl="5" w:tplc="85CED6AC">
      <w:start w:val="1"/>
      <w:numFmt w:val="lowerRoman"/>
      <w:lvlText w:val="%6."/>
      <w:lvlJc w:val="right"/>
      <w:pPr>
        <w:ind w:left="4320" w:hanging="180"/>
      </w:pPr>
    </w:lvl>
    <w:lvl w:ilvl="6" w:tplc="2BBC2DE6">
      <w:start w:val="1"/>
      <w:numFmt w:val="decimal"/>
      <w:lvlText w:val="%7."/>
      <w:lvlJc w:val="left"/>
      <w:pPr>
        <w:ind w:left="5040" w:hanging="360"/>
      </w:pPr>
    </w:lvl>
    <w:lvl w:ilvl="7" w:tplc="41E07886">
      <w:start w:val="1"/>
      <w:numFmt w:val="lowerLetter"/>
      <w:lvlText w:val="%8."/>
      <w:lvlJc w:val="left"/>
      <w:pPr>
        <w:ind w:left="5760" w:hanging="360"/>
      </w:pPr>
    </w:lvl>
    <w:lvl w:ilvl="8" w:tplc="2EE8FCD0">
      <w:start w:val="1"/>
      <w:numFmt w:val="lowerRoman"/>
      <w:lvlText w:val="%9."/>
      <w:lvlJc w:val="right"/>
      <w:pPr>
        <w:ind w:left="6480" w:hanging="180"/>
      </w:pPr>
    </w:lvl>
  </w:abstractNum>
  <w:abstractNum w:abstractNumId="17" w15:restartNumberingAfterBreak="0">
    <w:nsid w:val="41ED5215"/>
    <w:multiLevelType w:val="hybridMultilevel"/>
    <w:tmpl w:val="8E3AF4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43B94BD6"/>
    <w:multiLevelType w:val="multilevel"/>
    <w:tmpl w:val="176CE6C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457F58A0"/>
    <w:multiLevelType w:val="hybridMultilevel"/>
    <w:tmpl w:val="7C6EF38A"/>
    <w:lvl w:ilvl="0" w:tplc="73ACFB12">
      <w:numFmt w:val="bullet"/>
      <w:lvlText w:val="•"/>
      <w:lvlJc w:val="left"/>
      <w:pPr>
        <w:ind w:left="1440" w:hanging="720"/>
      </w:pPr>
      <w:rPr>
        <w:rFonts w:ascii="Arial" w:eastAsia="Times New Roman" w:hAnsi="Arial" w:cs="Aria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0" w15:restartNumberingAfterBreak="0">
    <w:nsid w:val="49103838"/>
    <w:multiLevelType w:val="hybridMultilevel"/>
    <w:tmpl w:val="098C9D8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1" w15:restartNumberingAfterBreak="0">
    <w:nsid w:val="4BE26397"/>
    <w:multiLevelType w:val="multilevel"/>
    <w:tmpl w:val="C8DC14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54F50517"/>
    <w:multiLevelType w:val="hybridMultilevel"/>
    <w:tmpl w:val="F60A99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59A97ECA"/>
    <w:multiLevelType w:val="multilevel"/>
    <w:tmpl w:val="AFB2D15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5F8B2109"/>
    <w:multiLevelType w:val="multilevel"/>
    <w:tmpl w:val="E3F006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60962E23"/>
    <w:multiLevelType w:val="multilevel"/>
    <w:tmpl w:val="E3F006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637F5AAC"/>
    <w:multiLevelType w:val="multilevel"/>
    <w:tmpl w:val="72E88E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64667548"/>
    <w:multiLevelType w:val="multilevel"/>
    <w:tmpl w:val="431609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675836A1"/>
    <w:multiLevelType w:val="hybridMultilevel"/>
    <w:tmpl w:val="24321DC0"/>
    <w:lvl w:ilvl="0" w:tplc="D108B0C8">
      <w:start w:val="1"/>
      <w:numFmt w:val="bullet"/>
      <w:lvlText w:val=""/>
      <w:lvlJc w:val="left"/>
      <w:pPr>
        <w:ind w:left="720" w:hanging="360"/>
      </w:pPr>
      <w:rPr>
        <w:rFonts w:ascii="Symbol" w:hAnsi="Symbol" w:hint="default"/>
      </w:rPr>
    </w:lvl>
    <w:lvl w:ilvl="1" w:tplc="9C9A5B1A">
      <w:start w:val="1"/>
      <w:numFmt w:val="bullet"/>
      <w:lvlText w:val="o"/>
      <w:lvlJc w:val="left"/>
      <w:pPr>
        <w:ind w:left="1440" w:hanging="360"/>
      </w:pPr>
      <w:rPr>
        <w:rFonts w:ascii="Courier New" w:hAnsi="Courier New" w:hint="default"/>
      </w:rPr>
    </w:lvl>
    <w:lvl w:ilvl="2" w:tplc="77CC3CCC">
      <w:start w:val="1"/>
      <w:numFmt w:val="bullet"/>
      <w:lvlText w:val=""/>
      <w:lvlJc w:val="left"/>
      <w:pPr>
        <w:ind w:left="2160" w:hanging="360"/>
      </w:pPr>
      <w:rPr>
        <w:rFonts w:ascii="Wingdings" w:hAnsi="Wingdings" w:hint="default"/>
      </w:rPr>
    </w:lvl>
    <w:lvl w:ilvl="3" w:tplc="B4DE26FE">
      <w:start w:val="1"/>
      <w:numFmt w:val="bullet"/>
      <w:lvlText w:val=""/>
      <w:lvlJc w:val="left"/>
      <w:pPr>
        <w:ind w:left="2880" w:hanging="360"/>
      </w:pPr>
      <w:rPr>
        <w:rFonts w:ascii="Symbol" w:hAnsi="Symbol" w:hint="default"/>
      </w:rPr>
    </w:lvl>
    <w:lvl w:ilvl="4" w:tplc="53D6BDFA">
      <w:start w:val="1"/>
      <w:numFmt w:val="bullet"/>
      <w:lvlText w:val="o"/>
      <w:lvlJc w:val="left"/>
      <w:pPr>
        <w:ind w:left="3600" w:hanging="360"/>
      </w:pPr>
      <w:rPr>
        <w:rFonts w:ascii="Courier New" w:hAnsi="Courier New" w:hint="default"/>
      </w:rPr>
    </w:lvl>
    <w:lvl w:ilvl="5" w:tplc="9508FA20">
      <w:start w:val="1"/>
      <w:numFmt w:val="bullet"/>
      <w:lvlText w:val=""/>
      <w:lvlJc w:val="left"/>
      <w:pPr>
        <w:ind w:left="4320" w:hanging="360"/>
      </w:pPr>
      <w:rPr>
        <w:rFonts w:ascii="Wingdings" w:hAnsi="Wingdings" w:hint="default"/>
      </w:rPr>
    </w:lvl>
    <w:lvl w:ilvl="6" w:tplc="46D6FA16">
      <w:start w:val="1"/>
      <w:numFmt w:val="bullet"/>
      <w:lvlText w:val=""/>
      <w:lvlJc w:val="left"/>
      <w:pPr>
        <w:ind w:left="5040" w:hanging="360"/>
      </w:pPr>
      <w:rPr>
        <w:rFonts w:ascii="Symbol" w:hAnsi="Symbol" w:hint="default"/>
      </w:rPr>
    </w:lvl>
    <w:lvl w:ilvl="7" w:tplc="A1CCBBCA">
      <w:start w:val="1"/>
      <w:numFmt w:val="bullet"/>
      <w:lvlText w:val="o"/>
      <w:lvlJc w:val="left"/>
      <w:pPr>
        <w:ind w:left="5760" w:hanging="360"/>
      </w:pPr>
      <w:rPr>
        <w:rFonts w:ascii="Courier New" w:hAnsi="Courier New" w:hint="default"/>
      </w:rPr>
    </w:lvl>
    <w:lvl w:ilvl="8" w:tplc="BCA2444E">
      <w:start w:val="1"/>
      <w:numFmt w:val="bullet"/>
      <w:lvlText w:val=""/>
      <w:lvlJc w:val="left"/>
      <w:pPr>
        <w:ind w:left="6480" w:hanging="360"/>
      </w:pPr>
      <w:rPr>
        <w:rFonts w:ascii="Wingdings" w:hAnsi="Wingdings" w:hint="default"/>
      </w:rPr>
    </w:lvl>
  </w:abstractNum>
  <w:abstractNum w:abstractNumId="29" w15:restartNumberingAfterBreak="0">
    <w:nsid w:val="675866DA"/>
    <w:multiLevelType w:val="hybridMultilevel"/>
    <w:tmpl w:val="1D2A5C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6A2B44DD"/>
    <w:multiLevelType w:val="multilevel"/>
    <w:tmpl w:val="E3F006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 w15:restartNumberingAfterBreak="0">
    <w:nsid w:val="6ACC5F75"/>
    <w:multiLevelType w:val="hybridMultilevel"/>
    <w:tmpl w:val="9F7E28F2"/>
    <w:lvl w:ilvl="0" w:tplc="F6D85910">
      <w:numFmt w:val="bullet"/>
      <w:lvlText w:val="-"/>
      <w:lvlJc w:val="left"/>
      <w:pPr>
        <w:ind w:left="1080" w:hanging="72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6BAC3314"/>
    <w:multiLevelType w:val="hybridMultilevel"/>
    <w:tmpl w:val="5DF628BA"/>
    <w:lvl w:ilvl="0" w:tplc="E264DC64">
      <w:start w:val="1"/>
      <w:numFmt w:val="bullet"/>
      <w:lvlText w:val=""/>
      <w:lvlJc w:val="left"/>
      <w:pPr>
        <w:ind w:left="720" w:hanging="360"/>
      </w:pPr>
      <w:rPr>
        <w:rFonts w:ascii="Symbol" w:hAnsi="Symbol" w:hint="default"/>
      </w:rPr>
    </w:lvl>
    <w:lvl w:ilvl="1" w:tplc="8968F3E8">
      <w:start w:val="1"/>
      <w:numFmt w:val="bullet"/>
      <w:lvlText w:val="o"/>
      <w:lvlJc w:val="left"/>
      <w:pPr>
        <w:ind w:left="1440" w:hanging="360"/>
      </w:pPr>
      <w:rPr>
        <w:rFonts w:ascii="Courier New" w:hAnsi="Courier New" w:hint="default"/>
      </w:rPr>
    </w:lvl>
    <w:lvl w:ilvl="2" w:tplc="CDE44A0A">
      <w:start w:val="1"/>
      <w:numFmt w:val="bullet"/>
      <w:lvlText w:val=""/>
      <w:lvlJc w:val="left"/>
      <w:pPr>
        <w:ind w:left="2160" w:hanging="360"/>
      </w:pPr>
      <w:rPr>
        <w:rFonts w:ascii="Wingdings" w:hAnsi="Wingdings" w:hint="default"/>
      </w:rPr>
    </w:lvl>
    <w:lvl w:ilvl="3" w:tplc="CCB82914">
      <w:start w:val="1"/>
      <w:numFmt w:val="bullet"/>
      <w:lvlText w:val=""/>
      <w:lvlJc w:val="left"/>
      <w:pPr>
        <w:ind w:left="2880" w:hanging="360"/>
      </w:pPr>
      <w:rPr>
        <w:rFonts w:ascii="Symbol" w:hAnsi="Symbol" w:hint="default"/>
      </w:rPr>
    </w:lvl>
    <w:lvl w:ilvl="4" w:tplc="411AE586">
      <w:start w:val="1"/>
      <w:numFmt w:val="bullet"/>
      <w:lvlText w:val="o"/>
      <w:lvlJc w:val="left"/>
      <w:pPr>
        <w:ind w:left="3600" w:hanging="360"/>
      </w:pPr>
      <w:rPr>
        <w:rFonts w:ascii="Courier New" w:hAnsi="Courier New" w:hint="default"/>
      </w:rPr>
    </w:lvl>
    <w:lvl w:ilvl="5" w:tplc="C7D260BE">
      <w:start w:val="1"/>
      <w:numFmt w:val="bullet"/>
      <w:lvlText w:val=""/>
      <w:lvlJc w:val="left"/>
      <w:pPr>
        <w:ind w:left="4320" w:hanging="360"/>
      </w:pPr>
      <w:rPr>
        <w:rFonts w:ascii="Wingdings" w:hAnsi="Wingdings" w:hint="default"/>
      </w:rPr>
    </w:lvl>
    <w:lvl w:ilvl="6" w:tplc="CC92A92A">
      <w:start w:val="1"/>
      <w:numFmt w:val="bullet"/>
      <w:lvlText w:val=""/>
      <w:lvlJc w:val="left"/>
      <w:pPr>
        <w:ind w:left="5040" w:hanging="360"/>
      </w:pPr>
      <w:rPr>
        <w:rFonts w:ascii="Symbol" w:hAnsi="Symbol" w:hint="default"/>
      </w:rPr>
    </w:lvl>
    <w:lvl w:ilvl="7" w:tplc="3D065C74">
      <w:start w:val="1"/>
      <w:numFmt w:val="bullet"/>
      <w:lvlText w:val="o"/>
      <w:lvlJc w:val="left"/>
      <w:pPr>
        <w:ind w:left="5760" w:hanging="360"/>
      </w:pPr>
      <w:rPr>
        <w:rFonts w:ascii="Courier New" w:hAnsi="Courier New" w:hint="default"/>
      </w:rPr>
    </w:lvl>
    <w:lvl w:ilvl="8" w:tplc="2AA42DF8">
      <w:start w:val="1"/>
      <w:numFmt w:val="bullet"/>
      <w:lvlText w:val=""/>
      <w:lvlJc w:val="left"/>
      <w:pPr>
        <w:ind w:left="6480" w:hanging="360"/>
      </w:pPr>
      <w:rPr>
        <w:rFonts w:ascii="Wingdings" w:hAnsi="Wingdings" w:hint="default"/>
      </w:rPr>
    </w:lvl>
  </w:abstractNum>
  <w:abstractNum w:abstractNumId="33" w15:restartNumberingAfterBreak="0">
    <w:nsid w:val="716A4730"/>
    <w:multiLevelType w:val="hybridMultilevel"/>
    <w:tmpl w:val="853E14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75F4711A"/>
    <w:multiLevelType w:val="hybridMultilevel"/>
    <w:tmpl w:val="95CC35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7DE34C5F"/>
    <w:multiLevelType w:val="multilevel"/>
    <w:tmpl w:val="3648D3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6" w15:restartNumberingAfterBreak="0">
    <w:nsid w:val="7E0973B4"/>
    <w:multiLevelType w:val="multilevel"/>
    <w:tmpl w:val="3E20C7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646592207">
    <w:abstractNumId w:val="2"/>
  </w:num>
  <w:num w:numId="2" w16cid:durableId="398291840">
    <w:abstractNumId w:val="14"/>
  </w:num>
  <w:num w:numId="3" w16cid:durableId="275334715">
    <w:abstractNumId w:val="28"/>
  </w:num>
  <w:num w:numId="4" w16cid:durableId="2127187465">
    <w:abstractNumId w:val="1"/>
  </w:num>
  <w:num w:numId="5" w16cid:durableId="1840077599">
    <w:abstractNumId w:val="16"/>
  </w:num>
  <w:num w:numId="6" w16cid:durableId="84883305">
    <w:abstractNumId w:val="32"/>
  </w:num>
  <w:num w:numId="7" w16cid:durableId="892273552">
    <w:abstractNumId w:val="5"/>
  </w:num>
  <w:num w:numId="8" w16cid:durableId="1181357059">
    <w:abstractNumId w:val="26"/>
  </w:num>
  <w:num w:numId="9" w16cid:durableId="1650787556">
    <w:abstractNumId w:val="17"/>
  </w:num>
  <w:num w:numId="10" w16cid:durableId="466094426">
    <w:abstractNumId w:val="31"/>
  </w:num>
  <w:num w:numId="11" w16cid:durableId="1542328013">
    <w:abstractNumId w:val="33"/>
  </w:num>
  <w:num w:numId="12" w16cid:durableId="1080446926">
    <w:abstractNumId w:val="29"/>
  </w:num>
  <w:num w:numId="13" w16cid:durableId="277103818">
    <w:abstractNumId w:val="0"/>
  </w:num>
  <w:num w:numId="14" w16cid:durableId="2120640263">
    <w:abstractNumId w:val="19"/>
  </w:num>
  <w:num w:numId="15" w16cid:durableId="764690557">
    <w:abstractNumId w:val="13"/>
  </w:num>
  <w:num w:numId="16" w16cid:durableId="782188959">
    <w:abstractNumId w:val="12"/>
  </w:num>
  <w:num w:numId="17" w16cid:durableId="47800428">
    <w:abstractNumId w:val="7"/>
  </w:num>
  <w:num w:numId="18" w16cid:durableId="1498494478">
    <w:abstractNumId w:val="27"/>
  </w:num>
  <w:num w:numId="19" w16cid:durableId="2085175374">
    <w:abstractNumId w:val="10"/>
  </w:num>
  <w:num w:numId="20" w16cid:durableId="1488207918">
    <w:abstractNumId w:val="22"/>
  </w:num>
  <w:num w:numId="21" w16cid:durableId="1316035816">
    <w:abstractNumId w:val="23"/>
  </w:num>
  <w:num w:numId="22" w16cid:durableId="1793137108">
    <w:abstractNumId w:val="15"/>
  </w:num>
  <w:num w:numId="23" w16cid:durableId="225800178">
    <w:abstractNumId w:val="18"/>
  </w:num>
  <w:num w:numId="24" w16cid:durableId="1217547833">
    <w:abstractNumId w:val="8"/>
  </w:num>
  <w:num w:numId="25" w16cid:durableId="1364744063">
    <w:abstractNumId w:val="34"/>
  </w:num>
  <w:num w:numId="26" w16cid:durableId="1736467886">
    <w:abstractNumId w:val="9"/>
  </w:num>
  <w:num w:numId="27" w16cid:durableId="457721024">
    <w:abstractNumId w:val="3"/>
  </w:num>
  <w:num w:numId="28" w16cid:durableId="2127390177">
    <w:abstractNumId w:val="6"/>
  </w:num>
  <w:num w:numId="29" w16cid:durableId="1931695530">
    <w:abstractNumId w:val="21"/>
  </w:num>
  <w:num w:numId="30" w16cid:durableId="1153910931">
    <w:abstractNumId w:val="35"/>
  </w:num>
  <w:num w:numId="31" w16cid:durableId="2038431825">
    <w:abstractNumId w:val="36"/>
  </w:num>
  <w:num w:numId="32" w16cid:durableId="604653652">
    <w:abstractNumId w:val="30"/>
  </w:num>
  <w:num w:numId="33" w16cid:durableId="1113668273">
    <w:abstractNumId w:val="25"/>
  </w:num>
  <w:num w:numId="34" w16cid:durableId="1184368633">
    <w:abstractNumId w:val="11"/>
  </w:num>
  <w:num w:numId="35" w16cid:durableId="2095318903">
    <w:abstractNumId w:val="24"/>
  </w:num>
  <w:num w:numId="36" w16cid:durableId="443884281">
    <w:abstractNumId w:val="20"/>
  </w:num>
  <w:num w:numId="37" w16cid:durableId="189434500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609E"/>
    <w:rsid w:val="00021647"/>
    <w:rsid w:val="0002642B"/>
    <w:rsid w:val="00043338"/>
    <w:rsid w:val="000704F0"/>
    <w:rsid w:val="00071B3E"/>
    <w:rsid w:val="0007377C"/>
    <w:rsid w:val="0009057D"/>
    <w:rsid w:val="00097010"/>
    <w:rsid w:val="000A2143"/>
    <w:rsid w:val="000B7D9E"/>
    <w:rsid w:val="000D0858"/>
    <w:rsid w:val="000D6613"/>
    <w:rsid w:val="000F4A22"/>
    <w:rsid w:val="000F7B03"/>
    <w:rsid w:val="00106997"/>
    <w:rsid w:val="001121BA"/>
    <w:rsid w:val="00113BE6"/>
    <w:rsid w:val="00142705"/>
    <w:rsid w:val="00152B32"/>
    <w:rsid w:val="001544CA"/>
    <w:rsid w:val="00154DA9"/>
    <w:rsid w:val="001565F0"/>
    <w:rsid w:val="0019374A"/>
    <w:rsid w:val="001949E1"/>
    <w:rsid w:val="001A37CB"/>
    <w:rsid w:val="001C39F8"/>
    <w:rsid w:val="001C446E"/>
    <w:rsid w:val="001D133E"/>
    <w:rsid w:val="001E0271"/>
    <w:rsid w:val="00204465"/>
    <w:rsid w:val="0021435E"/>
    <w:rsid w:val="00221DD9"/>
    <w:rsid w:val="002335A0"/>
    <w:rsid w:val="002617F9"/>
    <w:rsid w:val="00273F59"/>
    <w:rsid w:val="002A279C"/>
    <w:rsid w:val="002D134A"/>
    <w:rsid w:val="002D6BCC"/>
    <w:rsid w:val="002E3CA8"/>
    <w:rsid w:val="002F01D4"/>
    <w:rsid w:val="003010D8"/>
    <w:rsid w:val="00305509"/>
    <w:rsid w:val="00312C7F"/>
    <w:rsid w:val="00315896"/>
    <w:rsid w:val="003466B2"/>
    <w:rsid w:val="0035704F"/>
    <w:rsid w:val="003624EB"/>
    <w:rsid w:val="0039078B"/>
    <w:rsid w:val="003A1D8D"/>
    <w:rsid w:val="003A3D3E"/>
    <w:rsid w:val="003B1F1C"/>
    <w:rsid w:val="003B2C21"/>
    <w:rsid w:val="003E2E82"/>
    <w:rsid w:val="003F2DAE"/>
    <w:rsid w:val="00412812"/>
    <w:rsid w:val="00447A73"/>
    <w:rsid w:val="0045006C"/>
    <w:rsid w:val="00465865"/>
    <w:rsid w:val="004A1E19"/>
    <w:rsid w:val="004A3011"/>
    <w:rsid w:val="004C6F61"/>
    <w:rsid w:val="004C7EA3"/>
    <w:rsid w:val="004F00E0"/>
    <w:rsid w:val="004F7BE7"/>
    <w:rsid w:val="00503320"/>
    <w:rsid w:val="00503E05"/>
    <w:rsid w:val="00507927"/>
    <w:rsid w:val="00534A9E"/>
    <w:rsid w:val="0054068B"/>
    <w:rsid w:val="005570AE"/>
    <w:rsid w:val="00560320"/>
    <w:rsid w:val="005B1F73"/>
    <w:rsid w:val="005C123A"/>
    <w:rsid w:val="005C2AC9"/>
    <w:rsid w:val="005C7019"/>
    <w:rsid w:val="005E581B"/>
    <w:rsid w:val="00602EF6"/>
    <w:rsid w:val="00634C26"/>
    <w:rsid w:val="00643C57"/>
    <w:rsid w:val="00651051"/>
    <w:rsid w:val="00654727"/>
    <w:rsid w:val="00656B9B"/>
    <w:rsid w:val="00674AAB"/>
    <w:rsid w:val="00680DA9"/>
    <w:rsid w:val="00683C17"/>
    <w:rsid w:val="006A0827"/>
    <w:rsid w:val="006B05AB"/>
    <w:rsid w:val="006D4E4A"/>
    <w:rsid w:val="006E17D4"/>
    <w:rsid w:val="006F3B12"/>
    <w:rsid w:val="00727857"/>
    <w:rsid w:val="00740341"/>
    <w:rsid w:val="007443DC"/>
    <w:rsid w:val="00770887"/>
    <w:rsid w:val="007B51B0"/>
    <w:rsid w:val="007C0E05"/>
    <w:rsid w:val="007C4827"/>
    <w:rsid w:val="007C5E80"/>
    <w:rsid w:val="007D248C"/>
    <w:rsid w:val="007D686F"/>
    <w:rsid w:val="007E1D9F"/>
    <w:rsid w:val="0080014A"/>
    <w:rsid w:val="00811FBB"/>
    <w:rsid w:val="00817599"/>
    <w:rsid w:val="00833B12"/>
    <w:rsid w:val="008449A3"/>
    <w:rsid w:val="008702B2"/>
    <w:rsid w:val="00876321"/>
    <w:rsid w:val="0088110F"/>
    <w:rsid w:val="0089201F"/>
    <w:rsid w:val="00894D81"/>
    <w:rsid w:val="00895296"/>
    <w:rsid w:val="008A20C1"/>
    <w:rsid w:val="008E3695"/>
    <w:rsid w:val="00911111"/>
    <w:rsid w:val="009169CE"/>
    <w:rsid w:val="00922B25"/>
    <w:rsid w:val="0092586B"/>
    <w:rsid w:val="00945DD3"/>
    <w:rsid w:val="00962875"/>
    <w:rsid w:val="00970A8A"/>
    <w:rsid w:val="00994456"/>
    <w:rsid w:val="009A3522"/>
    <w:rsid w:val="009C3071"/>
    <w:rsid w:val="009C5277"/>
    <w:rsid w:val="009D7D16"/>
    <w:rsid w:val="009E1642"/>
    <w:rsid w:val="009E202E"/>
    <w:rsid w:val="009E5CE6"/>
    <w:rsid w:val="009F63E3"/>
    <w:rsid w:val="00A1133B"/>
    <w:rsid w:val="00A46958"/>
    <w:rsid w:val="00A57499"/>
    <w:rsid w:val="00A62B73"/>
    <w:rsid w:val="00A70727"/>
    <w:rsid w:val="00A72F86"/>
    <w:rsid w:val="00A81938"/>
    <w:rsid w:val="00AA5049"/>
    <w:rsid w:val="00AB7E18"/>
    <w:rsid w:val="00AD7F6A"/>
    <w:rsid w:val="00AE1C41"/>
    <w:rsid w:val="00AE34E4"/>
    <w:rsid w:val="00B029D5"/>
    <w:rsid w:val="00B4208E"/>
    <w:rsid w:val="00B52C0E"/>
    <w:rsid w:val="00B63F03"/>
    <w:rsid w:val="00B65B2D"/>
    <w:rsid w:val="00B7527D"/>
    <w:rsid w:val="00B779DB"/>
    <w:rsid w:val="00B81E21"/>
    <w:rsid w:val="00B825C3"/>
    <w:rsid w:val="00B83A9D"/>
    <w:rsid w:val="00BA1D6B"/>
    <w:rsid w:val="00BA1DB8"/>
    <w:rsid w:val="00BA1DD1"/>
    <w:rsid w:val="00BB43E5"/>
    <w:rsid w:val="00BF0F4B"/>
    <w:rsid w:val="00C0234A"/>
    <w:rsid w:val="00C3288D"/>
    <w:rsid w:val="00C400BA"/>
    <w:rsid w:val="00C4576B"/>
    <w:rsid w:val="00C55C30"/>
    <w:rsid w:val="00C62D06"/>
    <w:rsid w:val="00C760C4"/>
    <w:rsid w:val="00C85102"/>
    <w:rsid w:val="00C96653"/>
    <w:rsid w:val="00CC51B9"/>
    <w:rsid w:val="00CD3D35"/>
    <w:rsid w:val="00CD584D"/>
    <w:rsid w:val="00CD5CFF"/>
    <w:rsid w:val="00D14841"/>
    <w:rsid w:val="00D15EC8"/>
    <w:rsid w:val="00D21B2B"/>
    <w:rsid w:val="00D27C2F"/>
    <w:rsid w:val="00D52850"/>
    <w:rsid w:val="00D56006"/>
    <w:rsid w:val="00D859CC"/>
    <w:rsid w:val="00D902FA"/>
    <w:rsid w:val="00DA37E1"/>
    <w:rsid w:val="00DA576C"/>
    <w:rsid w:val="00DC1D43"/>
    <w:rsid w:val="00DC3BED"/>
    <w:rsid w:val="00DD0199"/>
    <w:rsid w:val="00DD63CD"/>
    <w:rsid w:val="00E03670"/>
    <w:rsid w:val="00E209A4"/>
    <w:rsid w:val="00E21FFE"/>
    <w:rsid w:val="00E46631"/>
    <w:rsid w:val="00E66EFD"/>
    <w:rsid w:val="00E67637"/>
    <w:rsid w:val="00E70D98"/>
    <w:rsid w:val="00E766EE"/>
    <w:rsid w:val="00E91B3F"/>
    <w:rsid w:val="00E9779F"/>
    <w:rsid w:val="00EB26BC"/>
    <w:rsid w:val="00EC2E4E"/>
    <w:rsid w:val="00ED002D"/>
    <w:rsid w:val="00EE5C03"/>
    <w:rsid w:val="00EF2A4F"/>
    <w:rsid w:val="00EF4551"/>
    <w:rsid w:val="00F005A4"/>
    <w:rsid w:val="00F071E7"/>
    <w:rsid w:val="00F07FC6"/>
    <w:rsid w:val="00F1263F"/>
    <w:rsid w:val="00F206E4"/>
    <w:rsid w:val="00F2477F"/>
    <w:rsid w:val="00F315B5"/>
    <w:rsid w:val="00F411CE"/>
    <w:rsid w:val="00F4302F"/>
    <w:rsid w:val="00F56B21"/>
    <w:rsid w:val="00F7017C"/>
    <w:rsid w:val="00F7506C"/>
    <w:rsid w:val="00F7609E"/>
    <w:rsid w:val="00F818B1"/>
    <w:rsid w:val="00F85D77"/>
    <w:rsid w:val="00F86303"/>
    <w:rsid w:val="00F864FC"/>
    <w:rsid w:val="00F95EB0"/>
    <w:rsid w:val="00F9603E"/>
    <w:rsid w:val="00FA02A3"/>
    <w:rsid w:val="00FA4F07"/>
    <w:rsid w:val="00FF38EC"/>
    <w:rsid w:val="0446683C"/>
    <w:rsid w:val="0540DA2E"/>
    <w:rsid w:val="066D4FE9"/>
    <w:rsid w:val="075EDFD8"/>
    <w:rsid w:val="17D45137"/>
    <w:rsid w:val="233E51F8"/>
    <w:rsid w:val="3F055B5C"/>
    <w:rsid w:val="4FA26217"/>
    <w:rsid w:val="5B0F2634"/>
    <w:rsid w:val="6177A104"/>
    <w:rsid w:val="66580DCB"/>
    <w:rsid w:val="69996DFA"/>
    <w:rsid w:val="75074419"/>
    <w:rsid w:val="794B4851"/>
    <w:rsid w:val="7B3A9BB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33AB3C"/>
  <w15:chartTrackingRefBased/>
  <w15:docId w15:val="{8CCA16E1-DBE3-4E2C-9A5A-12CB64822A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7609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7609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7609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7609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7609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7609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7609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7609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7609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7609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7609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7609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7609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7609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7609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7609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7609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7609E"/>
    <w:rPr>
      <w:rFonts w:eastAsiaTheme="majorEastAsia" w:cstheme="majorBidi"/>
      <w:color w:val="272727" w:themeColor="text1" w:themeTint="D8"/>
    </w:rPr>
  </w:style>
  <w:style w:type="paragraph" w:styleId="Title">
    <w:name w:val="Title"/>
    <w:basedOn w:val="Normal"/>
    <w:next w:val="Normal"/>
    <w:link w:val="TitleChar"/>
    <w:uiPriority w:val="10"/>
    <w:qFormat/>
    <w:rsid w:val="00F7609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7609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7609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7609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7609E"/>
    <w:pPr>
      <w:spacing w:before="160"/>
      <w:jc w:val="center"/>
    </w:pPr>
    <w:rPr>
      <w:i/>
      <w:iCs/>
      <w:color w:val="404040" w:themeColor="text1" w:themeTint="BF"/>
    </w:rPr>
  </w:style>
  <w:style w:type="character" w:customStyle="1" w:styleId="QuoteChar">
    <w:name w:val="Quote Char"/>
    <w:basedOn w:val="DefaultParagraphFont"/>
    <w:link w:val="Quote"/>
    <w:uiPriority w:val="29"/>
    <w:rsid w:val="00F7609E"/>
    <w:rPr>
      <w:i/>
      <w:iCs/>
      <w:color w:val="404040" w:themeColor="text1" w:themeTint="BF"/>
    </w:rPr>
  </w:style>
  <w:style w:type="paragraph" w:styleId="ListParagraph">
    <w:name w:val="List Paragraph"/>
    <w:basedOn w:val="Normal"/>
    <w:uiPriority w:val="34"/>
    <w:qFormat/>
    <w:rsid w:val="00F7609E"/>
    <w:pPr>
      <w:ind w:left="720"/>
      <w:contextualSpacing/>
    </w:pPr>
  </w:style>
  <w:style w:type="character" w:styleId="IntenseEmphasis">
    <w:name w:val="Intense Emphasis"/>
    <w:basedOn w:val="DefaultParagraphFont"/>
    <w:uiPriority w:val="21"/>
    <w:qFormat/>
    <w:rsid w:val="00F7609E"/>
    <w:rPr>
      <w:i/>
      <w:iCs/>
      <w:color w:val="0F4761" w:themeColor="accent1" w:themeShade="BF"/>
    </w:rPr>
  </w:style>
  <w:style w:type="paragraph" w:styleId="IntenseQuote">
    <w:name w:val="Intense Quote"/>
    <w:basedOn w:val="Normal"/>
    <w:next w:val="Normal"/>
    <w:link w:val="IntenseQuoteChar"/>
    <w:uiPriority w:val="30"/>
    <w:qFormat/>
    <w:rsid w:val="00F7609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7609E"/>
    <w:rPr>
      <w:i/>
      <w:iCs/>
      <w:color w:val="0F4761" w:themeColor="accent1" w:themeShade="BF"/>
    </w:rPr>
  </w:style>
  <w:style w:type="character" w:styleId="IntenseReference">
    <w:name w:val="Intense Reference"/>
    <w:basedOn w:val="DefaultParagraphFont"/>
    <w:uiPriority w:val="32"/>
    <w:qFormat/>
    <w:rsid w:val="00F7609E"/>
    <w:rPr>
      <w:b/>
      <w:bCs/>
      <w:smallCaps/>
      <w:color w:val="0F4761" w:themeColor="accent1" w:themeShade="BF"/>
      <w:spacing w:val="5"/>
    </w:rPr>
  </w:style>
  <w:style w:type="table" w:styleId="TableGrid">
    <w:name w:val="Table Grid"/>
    <w:basedOn w:val="TableNormal"/>
    <w:uiPriority w:val="39"/>
    <w:rsid w:val="0009701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AD7F6A"/>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7967993">
      <w:bodyDiv w:val="1"/>
      <w:marLeft w:val="0"/>
      <w:marRight w:val="0"/>
      <w:marTop w:val="0"/>
      <w:marBottom w:val="0"/>
      <w:divBdr>
        <w:top w:val="none" w:sz="0" w:space="0" w:color="auto"/>
        <w:left w:val="none" w:sz="0" w:space="0" w:color="auto"/>
        <w:bottom w:val="none" w:sz="0" w:space="0" w:color="auto"/>
        <w:right w:val="none" w:sz="0" w:space="0" w:color="auto"/>
      </w:divBdr>
      <w:divsChild>
        <w:div w:id="776103816">
          <w:blockQuote w:val="1"/>
          <w:marLeft w:val="0"/>
          <w:marRight w:val="0"/>
          <w:marTop w:val="0"/>
          <w:marBottom w:val="0"/>
          <w:divBdr>
            <w:top w:val="none" w:sz="0" w:space="0" w:color="auto"/>
            <w:left w:val="single" w:sz="6" w:space="18" w:color="707070"/>
            <w:bottom w:val="none" w:sz="0" w:space="0" w:color="auto"/>
            <w:right w:val="none" w:sz="0" w:space="0" w:color="auto"/>
          </w:divBdr>
        </w:div>
      </w:divsChild>
    </w:div>
    <w:div w:id="105468065">
      <w:bodyDiv w:val="1"/>
      <w:marLeft w:val="0"/>
      <w:marRight w:val="0"/>
      <w:marTop w:val="0"/>
      <w:marBottom w:val="0"/>
      <w:divBdr>
        <w:top w:val="none" w:sz="0" w:space="0" w:color="auto"/>
        <w:left w:val="none" w:sz="0" w:space="0" w:color="auto"/>
        <w:bottom w:val="none" w:sz="0" w:space="0" w:color="auto"/>
        <w:right w:val="none" w:sz="0" w:space="0" w:color="auto"/>
      </w:divBdr>
      <w:divsChild>
        <w:div w:id="522087945">
          <w:blockQuote w:val="1"/>
          <w:marLeft w:val="0"/>
          <w:marRight w:val="0"/>
          <w:marTop w:val="0"/>
          <w:marBottom w:val="0"/>
          <w:divBdr>
            <w:top w:val="none" w:sz="0" w:space="0" w:color="auto"/>
            <w:left w:val="single" w:sz="6" w:space="18" w:color="707070"/>
            <w:bottom w:val="none" w:sz="0" w:space="0" w:color="auto"/>
            <w:right w:val="none" w:sz="0" w:space="0" w:color="auto"/>
          </w:divBdr>
        </w:div>
      </w:divsChild>
    </w:div>
    <w:div w:id="116342946">
      <w:bodyDiv w:val="1"/>
      <w:marLeft w:val="0"/>
      <w:marRight w:val="0"/>
      <w:marTop w:val="0"/>
      <w:marBottom w:val="0"/>
      <w:divBdr>
        <w:top w:val="none" w:sz="0" w:space="0" w:color="auto"/>
        <w:left w:val="none" w:sz="0" w:space="0" w:color="auto"/>
        <w:bottom w:val="none" w:sz="0" w:space="0" w:color="auto"/>
        <w:right w:val="none" w:sz="0" w:space="0" w:color="auto"/>
      </w:divBdr>
    </w:div>
    <w:div w:id="317658969">
      <w:bodyDiv w:val="1"/>
      <w:marLeft w:val="0"/>
      <w:marRight w:val="0"/>
      <w:marTop w:val="0"/>
      <w:marBottom w:val="0"/>
      <w:divBdr>
        <w:top w:val="none" w:sz="0" w:space="0" w:color="auto"/>
        <w:left w:val="none" w:sz="0" w:space="0" w:color="auto"/>
        <w:bottom w:val="none" w:sz="0" w:space="0" w:color="auto"/>
        <w:right w:val="none" w:sz="0" w:space="0" w:color="auto"/>
      </w:divBdr>
    </w:div>
    <w:div w:id="423917566">
      <w:bodyDiv w:val="1"/>
      <w:marLeft w:val="0"/>
      <w:marRight w:val="0"/>
      <w:marTop w:val="0"/>
      <w:marBottom w:val="0"/>
      <w:divBdr>
        <w:top w:val="none" w:sz="0" w:space="0" w:color="auto"/>
        <w:left w:val="none" w:sz="0" w:space="0" w:color="auto"/>
        <w:bottom w:val="none" w:sz="0" w:space="0" w:color="auto"/>
        <w:right w:val="none" w:sz="0" w:space="0" w:color="auto"/>
      </w:divBdr>
    </w:div>
    <w:div w:id="574557213">
      <w:bodyDiv w:val="1"/>
      <w:marLeft w:val="0"/>
      <w:marRight w:val="0"/>
      <w:marTop w:val="0"/>
      <w:marBottom w:val="0"/>
      <w:divBdr>
        <w:top w:val="none" w:sz="0" w:space="0" w:color="auto"/>
        <w:left w:val="none" w:sz="0" w:space="0" w:color="auto"/>
        <w:bottom w:val="none" w:sz="0" w:space="0" w:color="auto"/>
        <w:right w:val="none" w:sz="0" w:space="0" w:color="auto"/>
      </w:divBdr>
      <w:divsChild>
        <w:div w:id="547298564">
          <w:blockQuote w:val="1"/>
          <w:marLeft w:val="0"/>
          <w:marRight w:val="0"/>
          <w:marTop w:val="0"/>
          <w:marBottom w:val="0"/>
          <w:divBdr>
            <w:top w:val="none" w:sz="0" w:space="0" w:color="auto"/>
            <w:left w:val="single" w:sz="6" w:space="18" w:color="707070"/>
            <w:bottom w:val="none" w:sz="0" w:space="0" w:color="auto"/>
            <w:right w:val="none" w:sz="0" w:space="0" w:color="auto"/>
          </w:divBdr>
        </w:div>
      </w:divsChild>
    </w:div>
    <w:div w:id="600726441">
      <w:bodyDiv w:val="1"/>
      <w:marLeft w:val="0"/>
      <w:marRight w:val="0"/>
      <w:marTop w:val="0"/>
      <w:marBottom w:val="0"/>
      <w:divBdr>
        <w:top w:val="none" w:sz="0" w:space="0" w:color="auto"/>
        <w:left w:val="none" w:sz="0" w:space="0" w:color="auto"/>
        <w:bottom w:val="none" w:sz="0" w:space="0" w:color="auto"/>
        <w:right w:val="none" w:sz="0" w:space="0" w:color="auto"/>
      </w:divBdr>
    </w:div>
    <w:div w:id="732509077">
      <w:bodyDiv w:val="1"/>
      <w:marLeft w:val="0"/>
      <w:marRight w:val="0"/>
      <w:marTop w:val="0"/>
      <w:marBottom w:val="0"/>
      <w:divBdr>
        <w:top w:val="none" w:sz="0" w:space="0" w:color="auto"/>
        <w:left w:val="none" w:sz="0" w:space="0" w:color="auto"/>
        <w:bottom w:val="none" w:sz="0" w:space="0" w:color="auto"/>
        <w:right w:val="none" w:sz="0" w:space="0" w:color="auto"/>
      </w:divBdr>
    </w:div>
    <w:div w:id="1087309102">
      <w:bodyDiv w:val="1"/>
      <w:marLeft w:val="0"/>
      <w:marRight w:val="0"/>
      <w:marTop w:val="0"/>
      <w:marBottom w:val="0"/>
      <w:divBdr>
        <w:top w:val="none" w:sz="0" w:space="0" w:color="auto"/>
        <w:left w:val="none" w:sz="0" w:space="0" w:color="auto"/>
        <w:bottom w:val="none" w:sz="0" w:space="0" w:color="auto"/>
        <w:right w:val="none" w:sz="0" w:space="0" w:color="auto"/>
      </w:divBdr>
    </w:div>
    <w:div w:id="1118838720">
      <w:bodyDiv w:val="1"/>
      <w:marLeft w:val="0"/>
      <w:marRight w:val="0"/>
      <w:marTop w:val="0"/>
      <w:marBottom w:val="0"/>
      <w:divBdr>
        <w:top w:val="none" w:sz="0" w:space="0" w:color="auto"/>
        <w:left w:val="none" w:sz="0" w:space="0" w:color="auto"/>
        <w:bottom w:val="none" w:sz="0" w:space="0" w:color="auto"/>
        <w:right w:val="none" w:sz="0" w:space="0" w:color="auto"/>
      </w:divBdr>
    </w:div>
    <w:div w:id="1365595914">
      <w:bodyDiv w:val="1"/>
      <w:marLeft w:val="0"/>
      <w:marRight w:val="0"/>
      <w:marTop w:val="0"/>
      <w:marBottom w:val="0"/>
      <w:divBdr>
        <w:top w:val="none" w:sz="0" w:space="0" w:color="auto"/>
        <w:left w:val="none" w:sz="0" w:space="0" w:color="auto"/>
        <w:bottom w:val="none" w:sz="0" w:space="0" w:color="auto"/>
        <w:right w:val="none" w:sz="0" w:space="0" w:color="auto"/>
      </w:divBdr>
    </w:div>
    <w:div w:id="1567181004">
      <w:bodyDiv w:val="1"/>
      <w:marLeft w:val="0"/>
      <w:marRight w:val="0"/>
      <w:marTop w:val="0"/>
      <w:marBottom w:val="0"/>
      <w:divBdr>
        <w:top w:val="none" w:sz="0" w:space="0" w:color="auto"/>
        <w:left w:val="none" w:sz="0" w:space="0" w:color="auto"/>
        <w:bottom w:val="none" w:sz="0" w:space="0" w:color="auto"/>
        <w:right w:val="none" w:sz="0" w:space="0" w:color="auto"/>
      </w:divBdr>
    </w:div>
    <w:div w:id="1739085433">
      <w:bodyDiv w:val="1"/>
      <w:marLeft w:val="0"/>
      <w:marRight w:val="0"/>
      <w:marTop w:val="0"/>
      <w:marBottom w:val="0"/>
      <w:divBdr>
        <w:top w:val="none" w:sz="0" w:space="0" w:color="auto"/>
        <w:left w:val="none" w:sz="0" w:space="0" w:color="auto"/>
        <w:bottom w:val="none" w:sz="0" w:space="0" w:color="auto"/>
        <w:right w:val="none" w:sz="0" w:space="0" w:color="auto"/>
      </w:divBdr>
    </w:div>
    <w:div w:id="1769344700">
      <w:bodyDiv w:val="1"/>
      <w:marLeft w:val="0"/>
      <w:marRight w:val="0"/>
      <w:marTop w:val="0"/>
      <w:marBottom w:val="0"/>
      <w:divBdr>
        <w:top w:val="none" w:sz="0" w:space="0" w:color="auto"/>
        <w:left w:val="none" w:sz="0" w:space="0" w:color="auto"/>
        <w:bottom w:val="none" w:sz="0" w:space="0" w:color="auto"/>
        <w:right w:val="none" w:sz="0" w:space="0" w:color="auto"/>
      </w:divBdr>
    </w:div>
    <w:div w:id="1777560980">
      <w:bodyDiv w:val="1"/>
      <w:marLeft w:val="0"/>
      <w:marRight w:val="0"/>
      <w:marTop w:val="0"/>
      <w:marBottom w:val="0"/>
      <w:divBdr>
        <w:top w:val="none" w:sz="0" w:space="0" w:color="auto"/>
        <w:left w:val="none" w:sz="0" w:space="0" w:color="auto"/>
        <w:bottom w:val="none" w:sz="0" w:space="0" w:color="auto"/>
        <w:right w:val="none" w:sz="0" w:space="0" w:color="auto"/>
      </w:divBdr>
    </w:div>
    <w:div w:id="1922446580">
      <w:bodyDiv w:val="1"/>
      <w:marLeft w:val="0"/>
      <w:marRight w:val="0"/>
      <w:marTop w:val="0"/>
      <w:marBottom w:val="0"/>
      <w:divBdr>
        <w:top w:val="none" w:sz="0" w:space="0" w:color="auto"/>
        <w:left w:val="none" w:sz="0" w:space="0" w:color="auto"/>
        <w:bottom w:val="none" w:sz="0" w:space="0" w:color="auto"/>
        <w:right w:val="none" w:sz="0" w:space="0" w:color="auto"/>
      </w:divBdr>
    </w:div>
    <w:div w:id="1981303459">
      <w:bodyDiv w:val="1"/>
      <w:marLeft w:val="0"/>
      <w:marRight w:val="0"/>
      <w:marTop w:val="0"/>
      <w:marBottom w:val="0"/>
      <w:divBdr>
        <w:top w:val="none" w:sz="0" w:space="0" w:color="auto"/>
        <w:left w:val="none" w:sz="0" w:space="0" w:color="auto"/>
        <w:bottom w:val="none" w:sz="0" w:space="0" w:color="auto"/>
        <w:right w:val="none" w:sz="0" w:space="0" w:color="auto"/>
      </w:divBdr>
    </w:div>
    <w:div w:id="20867983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3D96438B3B4914BB1A30DCB30EC2869" ma:contentTypeVersion="39" ma:contentTypeDescription="Create a new document." ma:contentTypeScope="" ma:versionID="1b8142b33a365101599061156f8141ca">
  <xsd:schema xmlns:xsd="http://www.w3.org/2001/XMLSchema" xmlns:xs="http://www.w3.org/2001/XMLSchema" xmlns:p="http://schemas.microsoft.com/office/2006/metadata/properties" xmlns:ns1="http://schemas.microsoft.com/sharepoint/v3" xmlns:ns2="e1e57a18-3350-413c-b33c-4f46b23b3dfe" xmlns:ns3="e993b253-6f27-4f76-872f-5fe720f8d25f" xmlns:ns4="e0f9e225-0762-47db-a700-d28ac4b3e40d" targetNamespace="http://schemas.microsoft.com/office/2006/metadata/properties" ma:root="true" ma:fieldsID="b58ba6a00251f414d31f1e4fdfccbd0c" ns1:_="" ns2:_="" ns3:_="" ns4:_="">
    <xsd:import namespace="http://schemas.microsoft.com/sharepoint/v3"/>
    <xsd:import namespace="e1e57a18-3350-413c-b33c-4f46b23b3dfe"/>
    <xsd:import namespace="e993b253-6f27-4f76-872f-5fe720f8d25f"/>
    <xsd:import namespace="e0f9e225-0762-47db-a700-d28ac4b3e40d"/>
    <xsd:element name="properties">
      <xsd:complexType>
        <xsd:sequence>
          <xsd:element name="documentManagement">
            <xsd:complexType>
              <xsd:all>
                <xsd:element ref="ns2:Double_x002f_SingleSided" minOccurs="0"/>
                <xsd:element ref="ns2:Dateofdocument" minOccurs="0"/>
                <xsd:element ref="ns3:SharedWithUsers" minOccurs="0"/>
                <xsd:element ref="ns3:SharedWithDetails" minOccurs="0"/>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1:_ip_UnifiedCompliancePolicyProperties" minOccurs="0"/>
                <xsd:element ref="ns1:_ip_UnifiedCompliancePolicyUIAction" minOccurs="0"/>
                <xsd:element ref="ns2:lcf76f155ced4ddcb4097134ff3c332f" minOccurs="0"/>
                <xsd:element ref="ns4:TaxCatchAll" minOccurs="0"/>
                <xsd:element ref="ns2:MediaLengthInSeconds" minOccurs="0"/>
                <xsd:element ref="ns2:MediaServiceObjectDetectorVersions" minOccurs="0"/>
                <xsd:element ref="ns2:MediaServiceLocation" minOccurs="0"/>
                <xsd:element ref="ns2:HistoricArea" minOccurs="0"/>
                <xsd:element ref="ns3:Year" minOccurs="0"/>
                <xsd:element ref="ns2:MediaServiceSearchProperties" minOccurs="0"/>
                <xsd:element ref="ns2:Town" minOccurs="0"/>
                <xsd:element ref="ns2:eeb0c615-023c-47a9-b56c-f5afe1645034CountryOrRegion" minOccurs="0"/>
                <xsd:element ref="ns2:eeb0c615-023c-47a9-b56c-f5afe1645034State" minOccurs="0"/>
                <xsd:element ref="ns2:eeb0c615-023c-47a9-b56c-f5afe1645034City" minOccurs="0"/>
                <xsd:element ref="ns2:eeb0c615-023c-47a9-b56c-f5afe1645034PostalCode" minOccurs="0"/>
                <xsd:element ref="ns2:eeb0c615-023c-47a9-b56c-f5afe1645034Street" minOccurs="0"/>
                <xsd:element ref="ns2:eeb0c615-023c-47a9-b56c-f5afe1645034GeoLoc" minOccurs="0"/>
                <xsd:element ref="ns2:eeb0c615-023c-47a9-b56c-f5afe1645034DispName" minOccurs="0"/>
                <xsd:element ref="ns2:Are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9" nillable="true" ma:displayName="Unified Compliance Policy Properties" ma:hidden="true" ma:internalName="_ip_UnifiedCompliancePolicyProperties" ma:readOnly="false">
      <xsd:simpleType>
        <xsd:restriction base="dms:Note"/>
      </xsd:simpleType>
    </xsd:element>
    <xsd:element name="_ip_UnifiedCompliancePolicyUIAction" ma:index="20" nillable="true" ma:displayName="Unified Compliance Policy UI Action" ma:hidden="true" ma:internalName="_ip_UnifiedCompliancePolicyUIAction"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1e57a18-3350-413c-b33c-4f46b23b3dfe" elementFormDefault="qualified">
    <xsd:import namespace="http://schemas.microsoft.com/office/2006/documentManagement/types"/>
    <xsd:import namespace="http://schemas.microsoft.com/office/infopath/2007/PartnerControls"/>
    <xsd:element name="Double_x002f_SingleSided" ma:index="1" nillable="true" ma:displayName="Print Option" ma:format="Dropdown" ma:internalName="Double_x002f_SingleSided">
      <xsd:simpleType>
        <xsd:union memberTypes="dms:Text">
          <xsd:simpleType>
            <xsd:restriction base="dms:Choice">
              <xsd:enumeration value="Single Sided"/>
              <xsd:enumeration value="Double Sided"/>
              <xsd:enumeration value="Site Notice"/>
              <xsd:enumeration value="Committee Letter"/>
              <xsd:enumeration value="Site Notice  - SS 2pg"/>
            </xsd:restriction>
          </xsd:simpleType>
        </xsd:union>
      </xsd:simpleType>
    </xsd:element>
    <xsd:element name="Dateofdocument" ma:index="2" nillable="true" ma:displayName="Date of Document" ma:format="Dropdown" ma:hidden="true" ma:internalName="Dateofdocument" ma:readOnly="false">
      <xsd:simpleType>
        <xsd:restriction base="dms:Text">
          <xsd:maxLength value="255"/>
        </xsd:restriction>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hidden="true" ma:internalName="MediaServiceKeyPoints" ma:readOnly="true">
      <xsd:simpleType>
        <xsd:restriction base="dms:Note"/>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hidden="true" ma:internalName="MediaServiceAutoTags" ma:readOnly="true">
      <xsd:simpleType>
        <xsd:restriction base="dms:Text"/>
      </xsd:simpleType>
    </xsd:element>
    <xsd:element name="MediaServiceOCR" ma:index="16" nillable="true" ma:displayName="Extracted Text" ma:hidden="true" ma:internalName="MediaServiceOCR" ma:readOnly="true">
      <xsd:simpleType>
        <xsd:restriction base="dms:Note"/>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22df4a1f-7efd-448e-8d4c-d4bc970677b7" ma:termSetId="09814cd3-568e-fe90-9814-8d621ff8fb84" ma:anchorId="fba54fb3-c3e1-fe81-a776-ca4b69148c4d" ma:open="true" ma:isKeyword="false">
      <xsd:complexType>
        <xsd:sequence>
          <xsd:element ref="pc:Terms" minOccurs="0" maxOccurs="1"/>
        </xsd:sequence>
      </xsd:complexType>
    </xsd:element>
    <xsd:element name="MediaLengthInSeconds" ma:index="24" nillable="true" ma:displayName="MediaLengthInSeconds" ma:hidden="true" ma:internalName="MediaLengthInSeconds" ma:readOnly="true">
      <xsd:simpleType>
        <xsd:restriction base="dms:Unknown"/>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Location" ma:index="26" nillable="true" ma:displayName="Location" ma:description="" ma:hidden="true" ma:indexed="true" ma:internalName="MediaServiceLocation" ma:readOnly="true">
      <xsd:simpleType>
        <xsd:restriction base="dms:Text"/>
      </xsd:simpleType>
    </xsd:element>
    <xsd:element name="HistoricArea" ma:index="27" nillable="true" ma:displayName="Historic Area" ma:description="Legacy Area before Unitary" ma:format="Dropdown" ma:hidden="true" ma:internalName="HistoricArea" ma:readOnly="false">
      <xsd:simpleType>
        <xsd:restriction base="dms:Text">
          <xsd:maxLength value="255"/>
        </xsd:restriction>
      </xsd:simpleType>
    </xsd:element>
    <xsd:element name="MediaServiceSearchProperties" ma:index="30" nillable="true" ma:displayName="MediaServiceSearchProperties" ma:hidden="true" ma:internalName="MediaServiceSearchProperties" ma:readOnly="true">
      <xsd:simpleType>
        <xsd:restriction base="dms:Note"/>
      </xsd:simpleType>
    </xsd:element>
    <xsd:element name="Town" ma:index="32" nillable="true" ma:displayName="Town" ma:description="Town" ma:format="Dropdown" ma:hidden="true" ma:internalName="Town" ma:readOnly="false">
      <xsd:simpleType>
        <xsd:restriction base="dms:Unknown"/>
      </xsd:simpleType>
    </xsd:element>
    <xsd:element name="eeb0c615-023c-47a9-b56c-f5afe1645034CountryOrRegion" ma:index="33" nillable="true" ma:displayName="Town: Country/Region" ma:hidden="true" ma:internalName="CountryOrRegion" ma:readOnly="true">
      <xsd:simpleType>
        <xsd:restriction base="dms:Text"/>
      </xsd:simpleType>
    </xsd:element>
    <xsd:element name="eeb0c615-023c-47a9-b56c-f5afe1645034State" ma:index="34" nillable="true" ma:displayName="Town: State" ma:hidden="true" ma:internalName="State" ma:readOnly="true">
      <xsd:simpleType>
        <xsd:restriction base="dms:Text"/>
      </xsd:simpleType>
    </xsd:element>
    <xsd:element name="eeb0c615-023c-47a9-b56c-f5afe1645034City" ma:index="35" nillable="true" ma:displayName="Town: City" ma:hidden="true" ma:internalName="City" ma:readOnly="true">
      <xsd:simpleType>
        <xsd:restriction base="dms:Text"/>
      </xsd:simpleType>
    </xsd:element>
    <xsd:element name="eeb0c615-023c-47a9-b56c-f5afe1645034PostalCode" ma:index="36" nillable="true" ma:displayName="Town: Postal Code" ma:hidden="true" ma:internalName="PostalCode" ma:readOnly="true">
      <xsd:simpleType>
        <xsd:restriction base="dms:Text"/>
      </xsd:simpleType>
    </xsd:element>
    <xsd:element name="eeb0c615-023c-47a9-b56c-f5afe1645034Street" ma:index="37" nillable="true" ma:displayName="Town: Street" ma:hidden="true" ma:internalName="Street" ma:readOnly="true">
      <xsd:simpleType>
        <xsd:restriction base="dms:Text"/>
      </xsd:simpleType>
    </xsd:element>
    <xsd:element name="eeb0c615-023c-47a9-b56c-f5afe1645034GeoLoc" ma:index="38" nillable="true" ma:displayName="Town: Coordinates" ma:hidden="true" ma:internalName="GeoLoc" ma:readOnly="true">
      <xsd:simpleType>
        <xsd:restriction base="dms:Unknown"/>
      </xsd:simpleType>
    </xsd:element>
    <xsd:element name="eeb0c615-023c-47a9-b56c-f5afe1645034DispName" ma:index="39" nillable="true" ma:displayName="Town: Name" ma:hidden="true" ma:internalName="DispName" ma:readOnly="true">
      <xsd:simpleType>
        <xsd:restriction base="dms:Text"/>
      </xsd:simpleType>
    </xsd:element>
    <xsd:element name="Area" ma:index="40" nillable="true" ma:displayName="Area" ma:description="Area" ma:format="Dropdown" ma:hidden="true" ma:internalName="Area">
      <xsd:simpleType>
        <xsd:restriction base="dms:Choice">
          <xsd:enumeration value="North"/>
          <xsd:enumeration value="East"/>
          <xsd:enumeration value="South"/>
          <xsd:enumeration value="West"/>
        </xsd:restriction>
      </xsd:simpleType>
    </xsd:element>
  </xsd:schema>
  <xsd:schema xmlns:xsd="http://www.w3.org/2001/XMLSchema" xmlns:xs="http://www.w3.org/2001/XMLSchema" xmlns:dms="http://schemas.microsoft.com/office/2006/documentManagement/types" xmlns:pc="http://schemas.microsoft.com/office/infopath/2007/PartnerControls" targetNamespace="e993b253-6f27-4f76-872f-5fe720f8d25f" elementFormDefault="qualified">
    <xsd:import namespace="http://schemas.microsoft.com/office/2006/documentManagement/types"/>
    <xsd:import namespace="http://schemas.microsoft.com/office/infopath/2007/PartnerControls"/>
    <xsd:element name="SharedWithUsers" ma:index="8"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hidden="true" ma:internalName="SharedWithDetails" ma:readOnly="true">
      <xsd:simpleType>
        <xsd:restriction base="dms:Note"/>
      </xsd:simpleType>
    </xsd:element>
    <xsd:element name="Year" ma:index="29" nillable="true" ma:displayName="Year" ma:hidden="true" ma:internalName="Year"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0f9e225-0762-47db-a700-d28ac4b3e40d"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0e88f7a3-7e49-4c6e-9d28-15b4c30ccd3c}" ma:internalName="TaxCatchAll" ma:readOnly="false" ma:showField="CatchAllData" ma:web="e993b253-6f27-4f76-872f-5fe720f8d25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Dateofdocument xmlns="e1e57a18-3350-413c-b33c-4f46b23b3dfe" xsi:nil="true"/>
    <lcf76f155ced4ddcb4097134ff3c332f xmlns="e1e57a18-3350-413c-b33c-4f46b23b3dfe">
      <Terms xmlns="http://schemas.microsoft.com/office/infopath/2007/PartnerControls"/>
    </lcf76f155ced4ddcb4097134ff3c332f>
    <TaxCatchAll xmlns="e0f9e225-0762-47db-a700-d28ac4b3e40d" xsi:nil="true"/>
    <HistoricArea xmlns="e1e57a18-3350-413c-b33c-4f46b23b3dfe" xsi:nil="true"/>
    <Town xmlns="e1e57a18-3350-413c-b33c-4f46b23b3dfe" xsi:nil="true"/>
    <Year xmlns="e993b253-6f27-4f76-872f-5fe720f8d25f" xsi:nil="true"/>
    <_ip_UnifiedCompliancePolicyProperties xmlns="http://schemas.microsoft.com/sharepoint/v3" xsi:nil="true"/>
    <Double_x002f_SingleSided xmlns="e1e57a18-3350-413c-b33c-4f46b23b3dfe" xsi:nil="true"/>
    <Area xmlns="e1e57a18-3350-413c-b33c-4f46b23b3dfe" xsi:nil="true"/>
  </documentManagement>
</p:properties>
</file>

<file path=customXml/itemProps1.xml><?xml version="1.0" encoding="utf-8"?>
<ds:datastoreItem xmlns:ds="http://schemas.openxmlformats.org/officeDocument/2006/customXml" ds:itemID="{08E4B0A3-3B4A-4989-93A4-C3AE4B1E9B8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e1e57a18-3350-413c-b33c-4f46b23b3dfe"/>
    <ds:schemaRef ds:uri="e993b253-6f27-4f76-872f-5fe720f8d25f"/>
    <ds:schemaRef ds:uri="e0f9e225-0762-47db-a700-d28ac4b3e40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7CD8332-3AD9-454F-AAA6-DBE4FE28969A}">
  <ds:schemaRefs>
    <ds:schemaRef ds:uri="http://schemas.microsoft.com/sharepoint/v3/contenttype/forms"/>
  </ds:schemaRefs>
</ds:datastoreItem>
</file>

<file path=customXml/itemProps3.xml><?xml version="1.0" encoding="utf-8"?>
<ds:datastoreItem xmlns:ds="http://schemas.openxmlformats.org/officeDocument/2006/customXml" ds:itemID="{80624D91-0C82-4A92-A738-A52891877AB4}">
  <ds:schemaRefs>
    <ds:schemaRef ds:uri="http://schemas.microsoft.com/office/2006/metadata/properties"/>
    <ds:schemaRef ds:uri="http://schemas.microsoft.com/office/infopath/2007/PartnerControls"/>
    <ds:schemaRef ds:uri="http://schemas.microsoft.com/sharepoint/v3"/>
    <ds:schemaRef ds:uri="e1e57a18-3350-413c-b33c-4f46b23b3dfe"/>
    <ds:schemaRef ds:uri="e0f9e225-0762-47db-a700-d28ac4b3e40d"/>
    <ds:schemaRef ds:uri="e993b253-6f27-4f76-872f-5fe720f8d25f"/>
  </ds:schemaRefs>
</ds:datastoreItem>
</file>

<file path=docProps/app.xml><?xml version="1.0" encoding="utf-8"?>
<Properties xmlns="http://schemas.openxmlformats.org/officeDocument/2006/extended-properties" xmlns:vt="http://schemas.openxmlformats.org/officeDocument/2006/docPropsVTypes">
  <Template>Normal</Template>
  <TotalTime>145</TotalTime>
  <Pages>6</Pages>
  <Words>1990</Words>
  <Characters>11365</Characters>
  <Application>Microsoft Office Word</Application>
  <DocSecurity>0</DocSecurity>
  <Lines>277</Lines>
  <Paragraphs>120</Paragraphs>
  <ScaleCrop>false</ScaleCrop>
  <Company/>
  <LinksUpToDate>false</LinksUpToDate>
  <CharactersWithSpaces>13235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salesforceId:da26528f-15a8-4d3d-93b0-e95505961ba6</dc:subject>
  <dc:creator>O'Donoghue, Ruaridh</dc:creator>
  <cp:keywords/>
  <dc:description/>
  <cp:lastModifiedBy>Leesam, Joe</cp:lastModifiedBy>
  <cp:revision>70</cp:revision>
  <dcterms:created xsi:type="dcterms:W3CDTF">2026-06-08T09:13:00Z</dcterms:created>
  <dcterms:modified xsi:type="dcterms:W3CDTF">2026-06-08T11:43:00Z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0x01010063D96438B3B4914BB1A30DCB30EC2869</vt:lpwstr>
  </property>
  <property fmtid="{D5CDD505-2E9C-101B-9397-08002B2CF9AE}" pid="3" name="MediaServiceImageTags">
    <vt:lpwstr/>
  </property>
  <property fmtid="{D5CDD505-2E9C-101B-9397-08002B2CF9AE}" pid="4" name="ContentDocumentId">
    <vt:lpwstr>069Q300000QFWwlIAH</vt:lpwstr>
  </property>
</Properties>
</file>