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5CC9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646BBF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2A49C1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4192969" w14:textId="77777777" w:rsidTr="00683C17">
        <w:tc>
          <w:tcPr>
            <w:tcW w:w="3681" w:type="dxa"/>
          </w:tcPr>
          <w:p w14:paraId="0003DC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F26F1D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PL/2026/01191</w:t>
            </w:r>
          </w:p>
        </w:tc>
      </w:tr>
      <w:tr w:rsidR="00097010" w14:paraId="44BDED83" w14:textId="77777777" w:rsidTr="00683C17">
        <w:tc>
          <w:tcPr>
            <w:tcW w:w="3681" w:type="dxa"/>
          </w:tcPr>
          <w:p w14:paraId="5456557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F18C80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6E3F02C" w14:textId="77777777" w:rsidTr="00683C17">
        <w:tc>
          <w:tcPr>
            <w:tcW w:w="3681" w:type="dxa"/>
          </w:tcPr>
          <w:p w14:paraId="454D8CF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B249E9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Harpers Cottage, High Street, Avebury, Marlborough, SN8 1RF</w:t>
            </w:r>
          </w:p>
        </w:tc>
      </w:tr>
      <w:tr w:rsidR="00097010" w14:paraId="08010434" w14:textId="77777777" w:rsidTr="00683C17">
        <w:tc>
          <w:tcPr>
            <w:tcW w:w="3681" w:type="dxa"/>
          </w:tcPr>
          <w:p w14:paraId="0181BD7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94E9D9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extension to contain a staircase and associated works</w:t>
            </w:r>
          </w:p>
        </w:tc>
      </w:tr>
      <w:tr w:rsidR="00097010" w14:paraId="491B7318" w14:textId="77777777" w:rsidTr="00683C17">
        <w:tc>
          <w:tcPr>
            <w:tcW w:w="3681" w:type="dxa"/>
          </w:tcPr>
          <w:p w14:paraId="2A0AE30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B38C5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D1B2DD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6BB88C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F1397E1" w14:textId="44104517" w:rsidR="005B0FD5" w:rsidRDefault="005B0FD5" w:rsidP="009C1702">
      <w:pPr>
        <w:spacing w:after="0" w:line="276" w:lineRule="auto"/>
        <w:jc w:val="both"/>
        <w:outlineLvl w:val="2"/>
        <w:rPr>
          <w:rFonts w:ascii="Arial" w:eastAsia="Times New Roman" w:hAnsi="Arial" w:cs="Arial"/>
          <w:color w:val="FF0000"/>
          <w:kern w:val="0"/>
          <w:sz w:val="22"/>
          <w:szCs w:val="22"/>
          <w:lang w:eastAsia="en-GB"/>
          <w14:ligatures w14:val="none"/>
        </w:rPr>
      </w:pPr>
    </w:p>
    <w:p w14:paraId="0C84E47C" w14:textId="20C4EF32" w:rsidR="008000CB" w:rsidRDefault="008000CB" w:rsidP="009C1702">
      <w:pPr>
        <w:spacing w:after="0" w:line="276" w:lineRule="auto"/>
        <w:jc w:val="both"/>
        <w:outlineLvl w:val="2"/>
        <w:rPr>
          <w:rFonts w:ascii="Arial" w:eastAsia="Times New Roman" w:hAnsi="Arial" w:cs="Arial"/>
          <w:kern w:val="0"/>
          <w:sz w:val="22"/>
          <w:szCs w:val="22"/>
          <w:lang w:eastAsia="en-GB"/>
          <w14:ligatures w14:val="none"/>
        </w:rPr>
      </w:pPr>
      <w:r w:rsidRPr="008000CB">
        <w:rPr>
          <w:rFonts w:ascii="Arial" w:eastAsia="Times New Roman" w:hAnsi="Arial" w:cs="Arial"/>
          <w:kern w:val="0"/>
          <w:sz w:val="22"/>
          <w:szCs w:val="22"/>
          <w:lang w:eastAsia="en-GB"/>
          <w14:ligatures w14:val="none"/>
        </w:rPr>
        <w:t xml:space="preserve">The proposal seeks planning permission for the construction of a </w:t>
      </w:r>
      <w:r w:rsidR="005145D7">
        <w:rPr>
          <w:rFonts w:ascii="Arial" w:eastAsia="Times New Roman" w:hAnsi="Arial" w:cs="Arial"/>
          <w:kern w:val="0"/>
          <w:sz w:val="22"/>
          <w:szCs w:val="22"/>
          <w:lang w:eastAsia="en-GB"/>
          <w14:ligatures w14:val="none"/>
        </w:rPr>
        <w:t>lean</w:t>
      </w:r>
      <w:r w:rsidR="00980073">
        <w:rPr>
          <w:rFonts w:ascii="Arial" w:eastAsia="Times New Roman" w:hAnsi="Arial" w:cs="Arial"/>
          <w:kern w:val="0"/>
          <w:sz w:val="22"/>
          <w:szCs w:val="22"/>
          <w:lang w:eastAsia="en-GB"/>
          <w14:ligatures w14:val="none"/>
        </w:rPr>
        <w:t>-</w:t>
      </w:r>
      <w:r w:rsidR="005145D7">
        <w:rPr>
          <w:rFonts w:ascii="Arial" w:eastAsia="Times New Roman" w:hAnsi="Arial" w:cs="Arial"/>
          <w:kern w:val="0"/>
          <w:sz w:val="22"/>
          <w:szCs w:val="22"/>
          <w:lang w:eastAsia="en-GB"/>
          <w14:ligatures w14:val="none"/>
        </w:rPr>
        <w:t>to</w:t>
      </w:r>
      <w:r w:rsidRPr="008000CB">
        <w:rPr>
          <w:rFonts w:ascii="Arial" w:eastAsia="Times New Roman" w:hAnsi="Arial" w:cs="Arial"/>
          <w:kern w:val="0"/>
          <w:sz w:val="22"/>
          <w:szCs w:val="22"/>
          <w:lang w:eastAsia="en-GB"/>
          <w14:ligatures w14:val="none"/>
        </w:rPr>
        <w:t xml:space="preserve"> extension on the eastern elevation to accommodate a new staircase, along with </w:t>
      </w:r>
      <w:r w:rsidR="007E65E0">
        <w:rPr>
          <w:rFonts w:ascii="Arial" w:eastAsia="Times New Roman" w:hAnsi="Arial" w:cs="Arial"/>
          <w:kern w:val="0"/>
          <w:sz w:val="22"/>
          <w:szCs w:val="22"/>
          <w:lang w:eastAsia="en-GB"/>
          <w14:ligatures w14:val="none"/>
        </w:rPr>
        <w:t xml:space="preserve">the removal of an </w:t>
      </w:r>
      <w:r w:rsidRPr="008000CB">
        <w:rPr>
          <w:rFonts w:ascii="Arial" w:eastAsia="Times New Roman" w:hAnsi="Arial" w:cs="Arial"/>
          <w:kern w:val="0"/>
          <w:sz w:val="22"/>
          <w:szCs w:val="22"/>
          <w:lang w:eastAsia="en-GB"/>
          <w14:ligatures w14:val="none"/>
        </w:rPr>
        <w:t xml:space="preserve">existing </w:t>
      </w:r>
      <w:r w:rsidR="007E65E0">
        <w:rPr>
          <w:rFonts w:ascii="Arial" w:eastAsia="Times New Roman" w:hAnsi="Arial" w:cs="Arial"/>
          <w:kern w:val="0"/>
          <w:sz w:val="22"/>
          <w:szCs w:val="22"/>
          <w:lang w:eastAsia="en-GB"/>
          <w14:ligatures w14:val="none"/>
        </w:rPr>
        <w:t>window</w:t>
      </w:r>
      <w:r w:rsidRPr="008000CB">
        <w:rPr>
          <w:rFonts w:ascii="Arial" w:eastAsia="Times New Roman" w:hAnsi="Arial" w:cs="Arial"/>
          <w:kern w:val="0"/>
          <w:sz w:val="22"/>
          <w:szCs w:val="22"/>
          <w:lang w:eastAsia="en-GB"/>
          <w14:ligatures w14:val="none"/>
        </w:rPr>
        <w:t xml:space="preserve"> on the east elevation and the addition of a new window on the north elevation.</w:t>
      </w:r>
    </w:p>
    <w:p w14:paraId="0AD64628" w14:textId="77777777" w:rsidR="00631DE5" w:rsidRDefault="00631DE5" w:rsidP="009C1702">
      <w:pPr>
        <w:spacing w:after="0" w:line="276" w:lineRule="auto"/>
        <w:jc w:val="both"/>
        <w:outlineLvl w:val="2"/>
        <w:rPr>
          <w:rFonts w:ascii="Arial" w:eastAsia="Times New Roman" w:hAnsi="Arial" w:cs="Arial"/>
          <w:kern w:val="0"/>
          <w:sz w:val="22"/>
          <w:szCs w:val="22"/>
          <w:lang w:eastAsia="en-GB"/>
          <w14:ligatures w14:val="none"/>
        </w:rPr>
      </w:pPr>
    </w:p>
    <w:p w14:paraId="2361C6ED" w14:textId="7DAFE3F4" w:rsidR="00B47C55" w:rsidRPr="00977C73" w:rsidRDefault="00977C73" w:rsidP="009C1702">
      <w:pPr>
        <w:spacing w:after="0" w:line="276" w:lineRule="auto"/>
        <w:jc w:val="both"/>
        <w:outlineLvl w:val="2"/>
        <w:rPr>
          <w:rFonts w:ascii="Arial" w:eastAsia="Times New Roman" w:hAnsi="Arial" w:cs="Arial"/>
          <w:kern w:val="0"/>
          <w:sz w:val="22"/>
          <w:szCs w:val="22"/>
          <w:lang w:eastAsia="en-GB"/>
          <w14:ligatures w14:val="none"/>
        </w:rPr>
      </w:pPr>
      <w:r w:rsidRPr="00977C73">
        <w:rPr>
          <w:rFonts w:ascii="Arial" w:eastAsia="Times New Roman" w:hAnsi="Arial" w:cs="Arial"/>
          <w:kern w:val="0"/>
          <w:sz w:val="22"/>
          <w:szCs w:val="22"/>
          <w:lang w:eastAsia="en-GB"/>
          <w14:ligatures w14:val="none"/>
        </w:rPr>
        <w:t xml:space="preserve">The site plans have been revised over the course of the application, with the </w:t>
      </w:r>
      <w:r w:rsidR="009C437E">
        <w:rPr>
          <w:rFonts w:ascii="Arial" w:eastAsia="Times New Roman" w:hAnsi="Arial" w:cs="Arial"/>
          <w:kern w:val="0"/>
          <w:sz w:val="22"/>
          <w:szCs w:val="22"/>
          <w:lang w:eastAsia="en-GB"/>
          <w14:ligatures w14:val="none"/>
        </w:rPr>
        <w:t xml:space="preserve">proposed </w:t>
      </w:r>
      <w:r w:rsidR="007D7494">
        <w:rPr>
          <w:rFonts w:ascii="Arial" w:eastAsia="Times New Roman" w:hAnsi="Arial" w:cs="Arial"/>
          <w:kern w:val="0"/>
          <w:sz w:val="22"/>
          <w:szCs w:val="22"/>
          <w:lang w:eastAsia="en-GB"/>
          <w14:ligatures w14:val="none"/>
        </w:rPr>
        <w:t xml:space="preserve"> </w:t>
      </w:r>
      <w:r w:rsidRPr="00977C73">
        <w:rPr>
          <w:rFonts w:ascii="Arial" w:eastAsia="Times New Roman" w:hAnsi="Arial" w:cs="Arial"/>
          <w:kern w:val="0"/>
          <w:sz w:val="22"/>
          <w:szCs w:val="22"/>
          <w:lang w:eastAsia="en-GB"/>
          <w14:ligatures w14:val="none"/>
        </w:rPr>
        <w:t xml:space="preserve">extension design amended from a gable-ended roof to a lean-to form, alongside a revised material palette in order to better reflect the design and </w:t>
      </w:r>
      <w:r>
        <w:rPr>
          <w:rFonts w:ascii="Arial" w:eastAsia="Times New Roman" w:hAnsi="Arial" w:cs="Arial"/>
          <w:kern w:val="0"/>
          <w:sz w:val="22"/>
          <w:szCs w:val="22"/>
          <w:lang w:eastAsia="en-GB"/>
          <w14:ligatures w14:val="none"/>
        </w:rPr>
        <w:t>form</w:t>
      </w:r>
      <w:r w:rsidRPr="00977C73">
        <w:rPr>
          <w:rFonts w:ascii="Arial" w:eastAsia="Times New Roman" w:hAnsi="Arial" w:cs="Arial"/>
          <w:kern w:val="0"/>
          <w:sz w:val="22"/>
          <w:szCs w:val="22"/>
          <w:lang w:eastAsia="en-GB"/>
          <w14:ligatures w14:val="none"/>
        </w:rPr>
        <w:t xml:space="preserve"> of the existing dwellinghouse.</w:t>
      </w:r>
    </w:p>
    <w:p w14:paraId="17956F28" w14:textId="77777777" w:rsidR="00977C73" w:rsidRDefault="00977C73" w:rsidP="009C1702">
      <w:pPr>
        <w:spacing w:after="0" w:line="276" w:lineRule="auto"/>
        <w:jc w:val="both"/>
        <w:outlineLvl w:val="2"/>
        <w:rPr>
          <w:rFonts w:ascii="Arial" w:eastAsia="Times New Roman" w:hAnsi="Arial" w:cs="Arial"/>
          <w:b/>
          <w:bCs/>
          <w:kern w:val="0"/>
          <w:sz w:val="22"/>
          <w:szCs w:val="22"/>
          <w:lang w:eastAsia="en-GB"/>
          <w14:ligatures w14:val="none"/>
        </w:rPr>
      </w:pPr>
    </w:p>
    <w:p w14:paraId="1CE89EF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328110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CEF7159" w14:textId="456251E2" w:rsidR="00954102" w:rsidRDefault="00BC57DF" w:rsidP="009C1702">
      <w:pPr>
        <w:spacing w:after="0" w:line="276" w:lineRule="auto"/>
        <w:jc w:val="both"/>
        <w:rPr>
          <w:rFonts w:ascii="Arial" w:eastAsia="Times New Roman" w:hAnsi="Arial" w:cs="Arial"/>
          <w:kern w:val="0"/>
          <w:sz w:val="22"/>
          <w:szCs w:val="22"/>
          <w:lang w:eastAsia="en-GB"/>
          <w14:ligatures w14:val="none"/>
        </w:rPr>
      </w:pPr>
      <w:r w:rsidRPr="00BC57DF">
        <w:rPr>
          <w:rFonts w:ascii="Arial" w:eastAsia="Times New Roman" w:hAnsi="Arial" w:cs="Arial"/>
          <w:kern w:val="0"/>
          <w:sz w:val="22"/>
          <w:szCs w:val="22"/>
          <w:lang w:eastAsia="en-GB"/>
          <w14:ligatures w14:val="none"/>
        </w:rPr>
        <w:t xml:space="preserve">The application relates to Harpers Cottage in Avebury. The site comprises a </w:t>
      </w:r>
      <w:r w:rsidR="005A4965">
        <w:rPr>
          <w:rFonts w:ascii="Arial" w:eastAsia="Times New Roman" w:hAnsi="Arial" w:cs="Arial"/>
          <w:kern w:val="0"/>
          <w:sz w:val="22"/>
          <w:szCs w:val="22"/>
          <w:lang w:eastAsia="en-GB"/>
          <w14:ligatures w14:val="none"/>
        </w:rPr>
        <w:t xml:space="preserve">traditional-style </w:t>
      </w:r>
      <w:r w:rsidRPr="00BC57DF">
        <w:rPr>
          <w:rFonts w:ascii="Arial" w:eastAsia="Times New Roman" w:hAnsi="Arial" w:cs="Arial"/>
          <w:kern w:val="0"/>
          <w:sz w:val="22"/>
          <w:szCs w:val="22"/>
          <w:lang w:eastAsia="en-GB"/>
          <w14:ligatures w14:val="none"/>
        </w:rPr>
        <w:t>two</w:t>
      </w:r>
      <w:r w:rsidRPr="00BC57DF">
        <w:rPr>
          <w:rFonts w:ascii="Arial" w:eastAsia="Times New Roman" w:hAnsi="Arial" w:cs="Arial"/>
          <w:kern w:val="0"/>
          <w:sz w:val="22"/>
          <w:szCs w:val="22"/>
          <w:lang w:eastAsia="en-GB"/>
          <w14:ligatures w14:val="none"/>
        </w:rPr>
        <w:noBreakHyphen/>
        <w:t xml:space="preserve">storey detached </w:t>
      </w:r>
      <w:r w:rsidR="005A4965">
        <w:rPr>
          <w:rFonts w:ascii="Arial" w:eastAsia="Times New Roman" w:hAnsi="Arial" w:cs="Arial"/>
          <w:kern w:val="0"/>
          <w:sz w:val="22"/>
          <w:szCs w:val="22"/>
          <w:lang w:eastAsia="en-GB"/>
          <w14:ligatures w14:val="none"/>
        </w:rPr>
        <w:t>house</w:t>
      </w:r>
      <w:r w:rsidRPr="00BC57DF">
        <w:rPr>
          <w:rFonts w:ascii="Arial" w:eastAsia="Times New Roman" w:hAnsi="Arial" w:cs="Arial"/>
          <w:kern w:val="0"/>
          <w:sz w:val="22"/>
          <w:szCs w:val="22"/>
          <w:lang w:eastAsia="en-GB"/>
          <w14:ligatures w14:val="none"/>
        </w:rPr>
        <w:t xml:space="preserve"> situated off Avebury High Street</w:t>
      </w:r>
      <w:r w:rsidR="006403C0">
        <w:rPr>
          <w:rFonts w:ascii="Arial" w:eastAsia="Times New Roman" w:hAnsi="Arial" w:cs="Arial"/>
          <w:kern w:val="0"/>
          <w:sz w:val="22"/>
          <w:szCs w:val="22"/>
          <w:lang w:eastAsia="en-GB"/>
          <w14:ligatures w14:val="none"/>
        </w:rPr>
        <w:t xml:space="preserve"> occupying </w:t>
      </w:r>
      <w:r w:rsidRPr="00BC57DF">
        <w:rPr>
          <w:rFonts w:ascii="Arial" w:eastAsia="Times New Roman" w:hAnsi="Arial" w:cs="Arial"/>
          <w:kern w:val="0"/>
          <w:sz w:val="22"/>
          <w:szCs w:val="22"/>
          <w:lang w:eastAsia="en-GB"/>
          <w14:ligatures w14:val="none"/>
        </w:rPr>
        <w:t>a corner plot at the end of the High Street. The property is located within the Avebury Conservation Area and the UNESCO World Heritage Site. The surrounding area is characterised by Avebury’s</w:t>
      </w:r>
      <w:r>
        <w:rPr>
          <w:rFonts w:ascii="Arial" w:eastAsia="Times New Roman" w:hAnsi="Arial" w:cs="Arial"/>
          <w:kern w:val="0"/>
          <w:sz w:val="22"/>
          <w:szCs w:val="22"/>
          <w:lang w:eastAsia="en-GB"/>
          <w14:ligatures w14:val="none"/>
        </w:rPr>
        <w:t xml:space="preserve"> </w:t>
      </w:r>
      <w:r w:rsidRPr="00BC57DF">
        <w:rPr>
          <w:rFonts w:ascii="Arial" w:eastAsia="Times New Roman" w:hAnsi="Arial" w:cs="Arial"/>
          <w:kern w:val="0"/>
          <w:sz w:val="22"/>
          <w:szCs w:val="22"/>
          <w:lang w:eastAsia="en-GB"/>
          <w14:ligatures w14:val="none"/>
        </w:rPr>
        <w:t xml:space="preserve">architectural and historic </w:t>
      </w:r>
      <w:r>
        <w:rPr>
          <w:rFonts w:ascii="Arial" w:eastAsia="Times New Roman" w:hAnsi="Arial" w:cs="Arial"/>
          <w:kern w:val="0"/>
          <w:sz w:val="22"/>
          <w:szCs w:val="22"/>
          <w:lang w:eastAsia="en-GB"/>
          <w14:ligatures w14:val="none"/>
        </w:rPr>
        <w:t>character</w:t>
      </w:r>
      <w:r w:rsidRPr="00BC57DF">
        <w:rPr>
          <w:rFonts w:ascii="Arial" w:eastAsia="Times New Roman" w:hAnsi="Arial" w:cs="Arial"/>
          <w:kern w:val="0"/>
          <w:sz w:val="22"/>
          <w:szCs w:val="22"/>
          <w:lang w:eastAsia="en-GB"/>
          <w14:ligatures w14:val="none"/>
        </w:rPr>
        <w:t xml:space="preserve">, with several Grade II listed buildings lying in </w:t>
      </w:r>
      <w:r>
        <w:rPr>
          <w:rFonts w:ascii="Arial" w:eastAsia="Times New Roman" w:hAnsi="Arial" w:cs="Arial"/>
          <w:kern w:val="0"/>
          <w:sz w:val="22"/>
          <w:szCs w:val="22"/>
          <w:lang w:eastAsia="en-GB"/>
          <w14:ligatures w14:val="none"/>
        </w:rPr>
        <w:t>immediate</w:t>
      </w:r>
      <w:r w:rsidRPr="00BC57DF">
        <w:rPr>
          <w:rFonts w:ascii="Arial" w:eastAsia="Times New Roman" w:hAnsi="Arial" w:cs="Arial"/>
          <w:kern w:val="0"/>
          <w:sz w:val="22"/>
          <w:szCs w:val="22"/>
          <w:lang w:eastAsia="en-GB"/>
          <w14:ligatures w14:val="none"/>
        </w:rPr>
        <w:t xml:space="preserve"> proximity to Harpers Cottage. These include Leaside Cottage</w:t>
      </w:r>
      <w:r>
        <w:rPr>
          <w:rFonts w:ascii="Arial" w:eastAsia="Times New Roman" w:hAnsi="Arial" w:cs="Arial"/>
          <w:kern w:val="0"/>
          <w:sz w:val="22"/>
          <w:szCs w:val="22"/>
          <w:lang w:eastAsia="en-GB"/>
          <w14:ligatures w14:val="none"/>
        </w:rPr>
        <w:t>,</w:t>
      </w:r>
      <w:r w:rsidRPr="00BC57DF">
        <w:rPr>
          <w:rFonts w:ascii="Arial" w:eastAsia="Times New Roman" w:hAnsi="Arial" w:cs="Arial"/>
          <w:kern w:val="0"/>
          <w:sz w:val="22"/>
          <w:szCs w:val="22"/>
          <w:lang w:eastAsia="en-GB"/>
          <w14:ligatures w14:val="none"/>
        </w:rPr>
        <w:t xml:space="preserve"> The Forge (List Entry No. 1365953), which directly fac</w:t>
      </w:r>
      <w:r>
        <w:rPr>
          <w:rFonts w:ascii="Arial" w:eastAsia="Times New Roman" w:hAnsi="Arial" w:cs="Arial"/>
          <w:kern w:val="0"/>
          <w:sz w:val="22"/>
          <w:szCs w:val="22"/>
          <w:lang w:eastAsia="en-GB"/>
          <w14:ligatures w14:val="none"/>
        </w:rPr>
        <w:t>es</w:t>
      </w:r>
      <w:r w:rsidRPr="00BC57DF">
        <w:rPr>
          <w:rFonts w:ascii="Arial" w:eastAsia="Times New Roman" w:hAnsi="Arial" w:cs="Arial"/>
          <w:kern w:val="0"/>
          <w:sz w:val="22"/>
          <w:szCs w:val="22"/>
          <w:lang w:eastAsia="en-GB"/>
          <w14:ligatures w14:val="none"/>
        </w:rPr>
        <w:t xml:space="preserve"> Harpers Cottage to the north; as well as Hollis Cottage (List Entry No. 1286265) and The Surgery (List Entry No. 1033768), both situated</w:t>
      </w:r>
      <w:r w:rsidR="00402204">
        <w:rPr>
          <w:rFonts w:ascii="Arial" w:eastAsia="Times New Roman" w:hAnsi="Arial" w:cs="Arial"/>
          <w:kern w:val="0"/>
          <w:sz w:val="22"/>
          <w:szCs w:val="22"/>
          <w:lang w:eastAsia="en-GB"/>
          <w14:ligatures w14:val="none"/>
        </w:rPr>
        <w:t xml:space="preserve"> further </w:t>
      </w:r>
      <w:r w:rsidRPr="00BC57DF">
        <w:rPr>
          <w:rFonts w:ascii="Arial" w:eastAsia="Times New Roman" w:hAnsi="Arial" w:cs="Arial"/>
          <w:kern w:val="0"/>
          <w:sz w:val="22"/>
          <w:szCs w:val="22"/>
          <w:lang w:eastAsia="en-GB"/>
          <w14:ligatures w14:val="none"/>
        </w:rPr>
        <w:t>north along the High Street.</w:t>
      </w:r>
      <w:r w:rsidR="005623A5">
        <w:rPr>
          <w:rFonts w:ascii="Arial" w:eastAsia="Times New Roman" w:hAnsi="Arial" w:cs="Arial"/>
          <w:kern w:val="0"/>
          <w:sz w:val="22"/>
          <w:szCs w:val="22"/>
          <w:lang w:eastAsia="en-GB"/>
          <w14:ligatures w14:val="none"/>
        </w:rPr>
        <w:t xml:space="preserve"> </w:t>
      </w:r>
    </w:p>
    <w:p w14:paraId="56AB94B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F74A97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99504A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E15CA1" w14:textId="252C4651" w:rsidR="00965A06" w:rsidRPr="00A33689" w:rsidRDefault="0067162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3689">
        <w:rPr>
          <w:rFonts w:ascii="Arial" w:eastAsia="Times New Roman" w:hAnsi="Arial" w:cs="Arial"/>
          <w:color w:val="000000" w:themeColor="text1"/>
          <w:kern w:val="0"/>
          <w:sz w:val="22"/>
          <w:szCs w:val="22"/>
          <w:lang w:eastAsia="en-GB"/>
          <w14:ligatures w14:val="none"/>
        </w:rPr>
        <w:t>Located within the Avebury Conservation A</w:t>
      </w:r>
      <w:r w:rsidR="00AC0A13" w:rsidRPr="00A33689">
        <w:rPr>
          <w:rFonts w:ascii="Arial" w:eastAsia="Times New Roman" w:hAnsi="Arial" w:cs="Arial"/>
          <w:color w:val="000000" w:themeColor="text1"/>
          <w:kern w:val="0"/>
          <w:sz w:val="22"/>
          <w:szCs w:val="22"/>
          <w:lang w:eastAsia="en-GB"/>
          <w14:ligatures w14:val="none"/>
        </w:rPr>
        <w:t>rea.</w:t>
      </w:r>
    </w:p>
    <w:p w14:paraId="0709C526" w14:textId="0905236A" w:rsidR="00AC0A13" w:rsidRPr="00A33689" w:rsidRDefault="00AC0A1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3689">
        <w:rPr>
          <w:rFonts w:ascii="Arial" w:eastAsia="Times New Roman" w:hAnsi="Arial" w:cs="Arial"/>
          <w:color w:val="000000" w:themeColor="text1"/>
          <w:kern w:val="0"/>
          <w:sz w:val="22"/>
          <w:szCs w:val="22"/>
          <w:lang w:eastAsia="en-GB"/>
          <w14:ligatures w14:val="none"/>
        </w:rPr>
        <w:t>Proximity to several Grade II listed buildings.</w:t>
      </w:r>
    </w:p>
    <w:p w14:paraId="1CBCCFC3" w14:textId="4213B1A6" w:rsidR="00AC0A13" w:rsidRPr="00A33689" w:rsidRDefault="00A9626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3689">
        <w:rPr>
          <w:rFonts w:ascii="Arial" w:eastAsia="Times New Roman" w:hAnsi="Arial" w:cs="Arial"/>
          <w:color w:val="000000" w:themeColor="text1"/>
          <w:kern w:val="0"/>
          <w:sz w:val="22"/>
          <w:szCs w:val="22"/>
          <w:lang w:eastAsia="en-GB"/>
          <w14:ligatures w14:val="none"/>
        </w:rPr>
        <w:t>Washed by the North Wessex Downs National Landscape.</w:t>
      </w:r>
    </w:p>
    <w:p w14:paraId="0CFB974E" w14:textId="1E740C43" w:rsidR="00A9626E" w:rsidRPr="00A33689" w:rsidRDefault="00A9626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3689">
        <w:rPr>
          <w:rFonts w:ascii="Arial" w:eastAsia="Times New Roman" w:hAnsi="Arial" w:cs="Arial"/>
          <w:color w:val="000000" w:themeColor="text1"/>
          <w:kern w:val="0"/>
          <w:sz w:val="22"/>
          <w:szCs w:val="22"/>
          <w:lang w:eastAsia="en-GB"/>
          <w14:ligatures w14:val="none"/>
        </w:rPr>
        <w:t xml:space="preserve">Located within the </w:t>
      </w:r>
      <w:r w:rsidR="002D19CF" w:rsidRPr="00A33689">
        <w:rPr>
          <w:rFonts w:ascii="Arial" w:eastAsia="Times New Roman" w:hAnsi="Arial" w:cs="Arial"/>
          <w:color w:val="000000" w:themeColor="text1"/>
          <w:kern w:val="0"/>
          <w:sz w:val="22"/>
          <w:szCs w:val="22"/>
          <w:lang w:eastAsia="en-GB"/>
          <w14:ligatures w14:val="none"/>
        </w:rPr>
        <w:t xml:space="preserve">Avebury World Heritage Site. </w:t>
      </w:r>
    </w:p>
    <w:p w14:paraId="3FFC3A77" w14:textId="7D02F50C" w:rsidR="00AC0A13" w:rsidRPr="00A33689" w:rsidRDefault="00AC0A1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3689">
        <w:rPr>
          <w:rFonts w:ascii="Arial" w:eastAsia="Times New Roman" w:hAnsi="Arial" w:cs="Arial"/>
          <w:color w:val="000000" w:themeColor="text1"/>
          <w:kern w:val="0"/>
          <w:sz w:val="22"/>
          <w:szCs w:val="22"/>
          <w:lang w:eastAsia="en-GB"/>
          <w14:ligatures w14:val="none"/>
        </w:rPr>
        <w:t xml:space="preserve">Flood </w:t>
      </w:r>
      <w:r w:rsidR="000152EC">
        <w:rPr>
          <w:rFonts w:ascii="Arial" w:eastAsia="Times New Roman" w:hAnsi="Arial" w:cs="Arial"/>
          <w:color w:val="000000" w:themeColor="text1"/>
          <w:kern w:val="0"/>
          <w:sz w:val="22"/>
          <w:szCs w:val="22"/>
          <w:lang w:eastAsia="en-GB"/>
          <w14:ligatures w14:val="none"/>
        </w:rPr>
        <w:t>Z</w:t>
      </w:r>
      <w:r w:rsidRPr="00A33689">
        <w:rPr>
          <w:rFonts w:ascii="Arial" w:eastAsia="Times New Roman" w:hAnsi="Arial" w:cs="Arial"/>
          <w:color w:val="000000" w:themeColor="text1"/>
          <w:kern w:val="0"/>
          <w:sz w:val="22"/>
          <w:szCs w:val="22"/>
          <w:lang w:eastAsia="en-GB"/>
          <w14:ligatures w14:val="none"/>
        </w:rPr>
        <w:t>one 1.</w:t>
      </w:r>
    </w:p>
    <w:p w14:paraId="44AB690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EE8F18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986CCE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98FCE6E" w14:textId="77777777" w:rsidTr="00B13119">
        <w:trPr>
          <w:trHeight w:hRule="exact" w:val="20"/>
        </w:trPr>
        <w:tc>
          <w:tcPr>
            <w:tcW w:w="8921" w:type="dxa"/>
            <w:tcBorders>
              <w:bottom w:val="single" w:sz="6" w:space="0" w:color="auto"/>
            </w:tcBorders>
            <w:vAlign w:val="center"/>
            <w:hideMark/>
          </w:tcPr>
          <w:p w14:paraId="536F229D"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F8F9C3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CEF334B"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53A306F" w14:textId="77777777" w:rsidTr="00B13119">
        <w:tc>
          <w:tcPr>
            <w:tcW w:w="8921" w:type="dxa"/>
            <w:tcBorders>
              <w:left w:val="single" w:sz="12" w:space="0" w:color="auto"/>
              <w:bottom w:val="single" w:sz="12" w:space="0" w:color="auto"/>
              <w:right w:val="single" w:sz="12" w:space="0" w:color="auto"/>
            </w:tcBorders>
            <w:vAlign w:val="center"/>
          </w:tcPr>
          <w:p w14:paraId="592AACF6" w14:textId="77777777" w:rsidR="00C777DF" w:rsidRPr="00587FFD" w:rsidRDefault="00C777DF" w:rsidP="00B13119">
            <w:pPr>
              <w:spacing w:after="0"/>
              <w:rPr>
                <w:rFonts w:ascii="Arial" w:hAnsi="Arial" w:cs="Arial"/>
                <w:sz w:val="22"/>
                <w:szCs w:val="22"/>
              </w:rPr>
            </w:pPr>
            <w:r w:rsidRPr="00587FFD">
              <w:rPr>
                <w:rFonts w:ascii="Arial" w:hAnsi="Arial" w:cs="Arial"/>
                <w:sz w:val="22"/>
                <w:szCs w:val="22"/>
              </w:rPr>
              <w:t>K/12899/L - Listed building consent Decision - Approve with Conditions Date: 11/10/1988 – DEMOLITION OF 3.5 METRE LENGTH OF WALL</w:t>
            </w:r>
          </w:p>
        </w:tc>
      </w:tr>
      <w:tr w:rsidR="00C777DF" w:rsidRPr="003E74F7" w14:paraId="05B29489" w14:textId="77777777" w:rsidTr="00B13119">
        <w:tc>
          <w:tcPr>
            <w:tcW w:w="8921" w:type="dxa"/>
            <w:tcBorders>
              <w:left w:val="single" w:sz="12" w:space="0" w:color="auto"/>
              <w:bottom w:val="single" w:sz="12" w:space="0" w:color="auto"/>
              <w:right w:val="single" w:sz="12" w:space="0" w:color="auto"/>
            </w:tcBorders>
            <w:vAlign w:val="center"/>
          </w:tcPr>
          <w:p w14:paraId="3460EEB6" w14:textId="77777777" w:rsidR="00C777DF" w:rsidRPr="00587FFD" w:rsidRDefault="00C777DF" w:rsidP="00B13119">
            <w:pPr>
              <w:spacing w:after="0"/>
              <w:rPr>
                <w:rFonts w:ascii="Arial" w:hAnsi="Arial" w:cs="Arial"/>
                <w:sz w:val="22"/>
                <w:szCs w:val="22"/>
              </w:rPr>
            </w:pPr>
            <w:r w:rsidRPr="00587FFD">
              <w:rPr>
                <w:rFonts w:ascii="Arial" w:hAnsi="Arial" w:cs="Arial"/>
                <w:sz w:val="22"/>
                <w:szCs w:val="22"/>
              </w:rPr>
              <w:lastRenderedPageBreak/>
              <w:t>K/12900 - Full planning permission Decision - Approve with Conditions Date: 11/10/1988 – ERECTION OF SINGLE STOREY FRONT HALL EXTENSION AND TWO STOREY REAR EXTENSION</w:t>
            </w:r>
          </w:p>
        </w:tc>
      </w:tr>
      <w:tr w:rsidR="00C777DF" w:rsidRPr="003E74F7" w14:paraId="23534F51" w14:textId="77777777" w:rsidTr="00B13119">
        <w:tc>
          <w:tcPr>
            <w:tcW w:w="8921" w:type="dxa"/>
            <w:tcBorders>
              <w:left w:val="single" w:sz="12" w:space="0" w:color="auto"/>
              <w:bottom w:val="single" w:sz="12" w:space="0" w:color="auto"/>
              <w:right w:val="single" w:sz="12" w:space="0" w:color="auto"/>
            </w:tcBorders>
            <w:vAlign w:val="center"/>
          </w:tcPr>
          <w:p w14:paraId="2EF90C22" w14:textId="77777777" w:rsidR="00C777DF" w:rsidRPr="00587FFD" w:rsidRDefault="00C777DF" w:rsidP="00B13119">
            <w:pPr>
              <w:spacing w:after="0"/>
              <w:rPr>
                <w:rFonts w:ascii="Arial" w:hAnsi="Arial" w:cs="Arial"/>
                <w:sz w:val="22"/>
                <w:szCs w:val="22"/>
              </w:rPr>
            </w:pPr>
            <w:r w:rsidRPr="00587FFD">
              <w:rPr>
                <w:rFonts w:ascii="Arial" w:hAnsi="Arial" w:cs="Arial"/>
                <w:sz w:val="22"/>
                <w:szCs w:val="22"/>
              </w:rPr>
              <w:t>K/82/0615 - Full planning permission Decision - Approve with Conditions Date: 8/10/1982 – Extension</w:t>
            </w:r>
          </w:p>
        </w:tc>
      </w:tr>
      <w:tr w:rsidR="00C777DF" w:rsidRPr="003E74F7" w14:paraId="3029BD59" w14:textId="77777777" w:rsidTr="00B13119">
        <w:tc>
          <w:tcPr>
            <w:tcW w:w="8921" w:type="dxa"/>
            <w:tcBorders>
              <w:left w:val="single" w:sz="12" w:space="0" w:color="auto"/>
              <w:bottom w:val="single" w:sz="12" w:space="0" w:color="auto"/>
              <w:right w:val="single" w:sz="12" w:space="0" w:color="auto"/>
            </w:tcBorders>
            <w:vAlign w:val="center"/>
          </w:tcPr>
          <w:p w14:paraId="13333FF8" w14:textId="77777777" w:rsidR="00C777DF" w:rsidRPr="00587FFD" w:rsidRDefault="00C777DF" w:rsidP="00B13119">
            <w:pPr>
              <w:spacing w:after="0"/>
              <w:rPr>
                <w:rFonts w:ascii="Arial" w:hAnsi="Arial" w:cs="Arial"/>
                <w:sz w:val="22"/>
                <w:szCs w:val="22"/>
              </w:rPr>
            </w:pPr>
            <w:r w:rsidRPr="00587FFD">
              <w:rPr>
                <w:rFonts w:ascii="Arial" w:hAnsi="Arial" w:cs="Arial"/>
                <w:sz w:val="22"/>
                <w:szCs w:val="22"/>
              </w:rPr>
              <w:t>K/39400 - Full planning permission Decision - Approve with Conditions Date: 7/7/2000 – New replacement garage. New replacement porch. New replacement bay window.</w:t>
            </w:r>
          </w:p>
        </w:tc>
      </w:tr>
      <w:bookmarkEnd w:id="0"/>
    </w:tbl>
    <w:p w14:paraId="417816A1" w14:textId="77777777" w:rsidR="007D4A79" w:rsidRDefault="007D4A79" w:rsidP="009C1702">
      <w:pPr>
        <w:spacing w:after="0" w:line="276" w:lineRule="auto"/>
        <w:jc w:val="both"/>
        <w:rPr>
          <w:rFonts w:ascii="Arial" w:eastAsia="Times New Roman" w:hAnsi="Arial" w:cs="Arial"/>
          <w:b/>
          <w:bCs/>
          <w:kern w:val="0"/>
          <w:sz w:val="22"/>
          <w:szCs w:val="22"/>
          <w:lang w:eastAsia="en-GB"/>
          <w14:ligatures w14:val="none"/>
        </w:rPr>
      </w:pPr>
    </w:p>
    <w:p w14:paraId="55F0F4B7" w14:textId="5035F801"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7E905E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193EDD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3194906" w14:textId="77777777" w:rsidR="008B578F" w:rsidRPr="00076F39"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C2337C" w14:textId="503DF117" w:rsidR="00F24CF6" w:rsidRDefault="00F24CF6" w:rsidP="00F24CF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1812CEFF" w14:textId="7C2CA4FB" w:rsidR="008E7741" w:rsidRPr="00F24CF6" w:rsidRDefault="00683C17" w:rsidP="00F24CF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76F39">
        <w:rPr>
          <w:rFonts w:ascii="Arial" w:eastAsia="Times New Roman" w:hAnsi="Arial" w:cs="Arial"/>
          <w:color w:val="000000" w:themeColor="text1"/>
          <w:kern w:val="0"/>
          <w:sz w:val="22"/>
          <w:szCs w:val="22"/>
          <w:lang w:eastAsia="en-GB"/>
          <w14:ligatures w14:val="none"/>
        </w:rPr>
        <w:t>Core Policy 57 Ensuring High Quality Design and Place Shaping</w:t>
      </w:r>
    </w:p>
    <w:p w14:paraId="34CD5F7E" w14:textId="77777777" w:rsidR="00315AE0" w:rsidRPr="00076F3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76F39">
        <w:rPr>
          <w:rFonts w:ascii="Arial" w:eastAsia="Times New Roman" w:hAnsi="Arial" w:cs="Arial"/>
          <w:color w:val="000000" w:themeColor="text1"/>
          <w:kern w:val="0"/>
          <w:sz w:val="22"/>
          <w:szCs w:val="22"/>
          <w:lang w:eastAsia="en-GB"/>
          <w14:ligatures w14:val="none"/>
        </w:rPr>
        <w:t>Core Policy 51</w:t>
      </w:r>
      <w:r w:rsidR="006A735A" w:rsidRPr="00076F39">
        <w:rPr>
          <w:rFonts w:ascii="Arial" w:eastAsia="Times New Roman" w:hAnsi="Arial" w:cs="Arial"/>
          <w:color w:val="000000" w:themeColor="text1"/>
          <w:kern w:val="0"/>
          <w:sz w:val="22"/>
          <w:szCs w:val="22"/>
          <w:lang w:eastAsia="en-GB"/>
          <w14:ligatures w14:val="none"/>
        </w:rPr>
        <w:t xml:space="preserve">: </w:t>
      </w:r>
      <w:r w:rsidRPr="00076F39">
        <w:rPr>
          <w:rFonts w:ascii="Arial" w:eastAsia="Times New Roman" w:hAnsi="Arial" w:cs="Arial"/>
          <w:color w:val="000000" w:themeColor="text1"/>
          <w:kern w:val="0"/>
          <w:sz w:val="22"/>
          <w:szCs w:val="22"/>
          <w:lang w:eastAsia="en-GB"/>
          <w14:ligatures w14:val="none"/>
        </w:rPr>
        <w:t xml:space="preserve">Landscape </w:t>
      </w:r>
    </w:p>
    <w:p w14:paraId="45D53B64" w14:textId="77777777" w:rsidR="00683C17" w:rsidRPr="00076F3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76F39">
        <w:rPr>
          <w:rFonts w:ascii="Arial" w:eastAsia="Times New Roman" w:hAnsi="Arial" w:cs="Arial"/>
          <w:color w:val="000000" w:themeColor="text1"/>
          <w:kern w:val="0"/>
          <w:sz w:val="22"/>
          <w:szCs w:val="22"/>
          <w:lang w:eastAsia="en-GB"/>
          <w14:ligatures w14:val="none"/>
        </w:rPr>
        <w:t>Core Policy 58</w:t>
      </w:r>
      <w:r w:rsidR="006A735A" w:rsidRPr="00076F39">
        <w:rPr>
          <w:rFonts w:ascii="Arial" w:eastAsia="Times New Roman" w:hAnsi="Arial" w:cs="Arial"/>
          <w:color w:val="000000" w:themeColor="text1"/>
          <w:kern w:val="0"/>
          <w:sz w:val="22"/>
          <w:szCs w:val="22"/>
          <w:lang w:eastAsia="en-GB"/>
          <w14:ligatures w14:val="none"/>
        </w:rPr>
        <w:t>:</w:t>
      </w:r>
      <w:r w:rsidR="00315AE0" w:rsidRPr="00076F3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B4219F8" w14:textId="63219D4E" w:rsidR="007D4A79" w:rsidRPr="00076F39" w:rsidRDefault="007D4A79" w:rsidP="007D4A79">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76F39">
        <w:rPr>
          <w:rFonts w:ascii="Arial" w:eastAsia="Times New Roman" w:hAnsi="Arial" w:cs="Arial"/>
          <w:color w:val="000000" w:themeColor="text1"/>
          <w:kern w:val="0"/>
          <w:sz w:val="22"/>
          <w:szCs w:val="22"/>
          <w:lang w:eastAsia="en-GB"/>
          <w14:ligatures w14:val="none"/>
        </w:rPr>
        <w:t xml:space="preserve">Core Policy 59: The </w:t>
      </w:r>
      <w:r w:rsidR="00853668" w:rsidRPr="00076F39">
        <w:rPr>
          <w:rFonts w:ascii="Arial" w:eastAsia="Times New Roman" w:hAnsi="Arial" w:cs="Arial"/>
          <w:color w:val="000000" w:themeColor="text1"/>
          <w:kern w:val="0"/>
          <w:sz w:val="22"/>
          <w:szCs w:val="22"/>
          <w:lang w:eastAsia="en-GB"/>
          <w14:ligatures w14:val="none"/>
        </w:rPr>
        <w:t xml:space="preserve">Stonehenge, Avebury and associated World Heritage Site </w:t>
      </w:r>
    </w:p>
    <w:p w14:paraId="20544445" w14:textId="77777777" w:rsidR="009F684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76F39">
        <w:rPr>
          <w:rFonts w:ascii="Arial" w:eastAsia="Times New Roman" w:hAnsi="Arial" w:cs="Arial"/>
          <w:color w:val="000000" w:themeColor="text1"/>
          <w:kern w:val="0"/>
          <w:sz w:val="22"/>
          <w:szCs w:val="22"/>
          <w:lang w:eastAsia="en-GB"/>
          <w14:ligatures w14:val="none"/>
        </w:rPr>
        <w:t>Core Policy 61</w:t>
      </w:r>
      <w:r w:rsidR="006A735A" w:rsidRPr="00076F39">
        <w:rPr>
          <w:rFonts w:ascii="Arial" w:eastAsia="Times New Roman" w:hAnsi="Arial" w:cs="Arial"/>
          <w:color w:val="000000" w:themeColor="text1"/>
          <w:kern w:val="0"/>
          <w:sz w:val="22"/>
          <w:szCs w:val="22"/>
          <w:lang w:eastAsia="en-GB"/>
          <w14:ligatures w14:val="none"/>
        </w:rPr>
        <w:t>:</w:t>
      </w:r>
      <w:r w:rsidRPr="00076F39">
        <w:rPr>
          <w:rFonts w:ascii="Arial" w:eastAsia="Times New Roman" w:hAnsi="Arial" w:cs="Arial"/>
          <w:color w:val="000000" w:themeColor="text1"/>
          <w:kern w:val="0"/>
          <w:sz w:val="22"/>
          <w:szCs w:val="22"/>
          <w:lang w:eastAsia="en-GB"/>
          <w14:ligatures w14:val="none"/>
        </w:rPr>
        <w:t xml:space="preserve"> Transport and New Development</w:t>
      </w:r>
    </w:p>
    <w:p w14:paraId="78E6E301" w14:textId="4C9F9792" w:rsidR="00E20806" w:rsidRDefault="00E20806"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6</w:t>
      </w:r>
      <w:r>
        <w:rPr>
          <w:rFonts w:ascii="Arial" w:eastAsia="Times New Roman" w:hAnsi="Arial" w:cs="Arial"/>
          <w:kern w:val="0"/>
          <w:sz w:val="22"/>
          <w:szCs w:val="22"/>
          <w:lang w:eastAsia="en-GB"/>
          <w14:ligatures w14:val="none"/>
        </w:rPr>
        <w:t>4</w:t>
      </w:r>
      <w:r w:rsidRPr="00FD7DD8">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Demand Management </w:t>
      </w:r>
    </w:p>
    <w:p w14:paraId="37918B01" w14:textId="33DE0E1B" w:rsidR="00D81A9E" w:rsidRDefault="00D81A9E" w:rsidP="00D81A9E">
      <w:pPr>
        <w:spacing w:after="0" w:line="276" w:lineRule="auto"/>
        <w:jc w:val="both"/>
        <w:rPr>
          <w:rFonts w:ascii="Arial" w:eastAsia="Times New Roman" w:hAnsi="Arial" w:cs="Arial"/>
          <w:color w:val="000000" w:themeColor="text1"/>
          <w:kern w:val="0"/>
          <w:sz w:val="22"/>
          <w:szCs w:val="22"/>
          <w:lang w:eastAsia="en-GB"/>
          <w14:ligatures w14:val="none"/>
        </w:rPr>
      </w:pPr>
    </w:p>
    <w:p w14:paraId="7A7D57ED" w14:textId="6FC89BB8" w:rsidR="00D81A9E" w:rsidRPr="00D81A9E" w:rsidRDefault="00D81A9E" w:rsidP="00D81A9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Avebury Conservation Area Statement November 2003</w:t>
      </w:r>
    </w:p>
    <w:p w14:paraId="75F603DA" w14:textId="77777777" w:rsidR="0021435E" w:rsidRPr="00076F39"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9FEC6E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E210D0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4FE2E5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644CD8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88D42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E31AB7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28BE7A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C418E1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9F5AFB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1633E19"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BD3A80C" w14:textId="7FFD3667" w:rsidR="0019225C" w:rsidRDefault="00B002F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Avebury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4232BC">
        <w:rPr>
          <w:rFonts w:ascii="Arial" w:eastAsia="Times New Roman" w:hAnsi="Arial" w:cs="Arial"/>
          <w:kern w:val="0"/>
          <w:sz w:val="22"/>
          <w:szCs w:val="22"/>
          <w:lang w:eastAsia="en-GB"/>
          <w14:ligatures w14:val="none"/>
        </w:rPr>
        <w:t xml:space="preserve"> comments were received at the time of writing. </w:t>
      </w:r>
      <w:r w:rsidR="00A3010D" w:rsidRPr="00A3010D">
        <w:rPr>
          <w:rFonts w:ascii="Arial" w:eastAsia="Times New Roman" w:hAnsi="Arial" w:cs="Arial"/>
          <w:kern w:val="0"/>
          <w:sz w:val="22"/>
          <w:szCs w:val="22"/>
          <w:lang w:eastAsia="en-GB"/>
          <w14:ligatures w14:val="none"/>
        </w:rPr>
        <w:t xml:space="preserve"> </w:t>
      </w:r>
    </w:p>
    <w:p w14:paraId="010FD18F" w14:textId="77777777" w:rsidR="004232BC" w:rsidRPr="004232BC" w:rsidRDefault="004232BC" w:rsidP="009C1702">
      <w:pPr>
        <w:spacing w:after="0" w:line="276" w:lineRule="auto"/>
        <w:jc w:val="both"/>
        <w:rPr>
          <w:rFonts w:ascii="Arial" w:eastAsia="Times New Roman" w:hAnsi="Arial" w:cs="Arial"/>
          <w:kern w:val="0"/>
          <w:sz w:val="22"/>
          <w:szCs w:val="22"/>
          <w:u w:val="single"/>
          <w:lang w:eastAsia="en-GB"/>
          <w14:ligatures w14:val="none"/>
        </w:rPr>
      </w:pPr>
    </w:p>
    <w:p w14:paraId="0DC33FF2" w14:textId="78DFCE1E" w:rsidR="005B0FD5" w:rsidRPr="004232BC" w:rsidRDefault="0019225C" w:rsidP="009C1702">
      <w:pPr>
        <w:spacing w:after="0" w:line="276" w:lineRule="auto"/>
        <w:jc w:val="both"/>
        <w:rPr>
          <w:rFonts w:ascii="Arial" w:eastAsia="Times New Roman" w:hAnsi="Arial" w:cs="Arial"/>
          <w:i/>
          <w:iCs/>
          <w:color w:val="ED0000"/>
          <w:kern w:val="0"/>
          <w:sz w:val="22"/>
          <w:szCs w:val="22"/>
          <w:lang w:eastAsia="en-GB"/>
          <w14:ligatures w14:val="none"/>
        </w:rPr>
      </w:pPr>
      <w:r w:rsidRPr="004232BC">
        <w:rPr>
          <w:rFonts w:ascii="Arial" w:eastAsia="Times New Roman" w:hAnsi="Arial" w:cs="Arial"/>
          <w:kern w:val="0"/>
          <w:sz w:val="22"/>
          <w:szCs w:val="22"/>
          <w:u w:val="single"/>
          <w:lang w:eastAsia="en-GB"/>
          <w14:ligatures w14:val="none"/>
        </w:rPr>
        <w:t>Arch</w:t>
      </w:r>
      <w:r w:rsidR="009C437E">
        <w:rPr>
          <w:rFonts w:ascii="Arial" w:eastAsia="Times New Roman" w:hAnsi="Arial" w:cs="Arial"/>
          <w:kern w:val="0"/>
          <w:sz w:val="22"/>
          <w:szCs w:val="22"/>
          <w:u w:val="single"/>
          <w:lang w:eastAsia="en-GB"/>
          <w14:ligatures w14:val="none"/>
        </w:rPr>
        <w:t>aeo</w:t>
      </w:r>
      <w:r w:rsidRPr="004232BC">
        <w:rPr>
          <w:rFonts w:ascii="Arial" w:eastAsia="Times New Roman" w:hAnsi="Arial" w:cs="Arial"/>
          <w:kern w:val="0"/>
          <w:sz w:val="22"/>
          <w:szCs w:val="22"/>
          <w:u w:val="single"/>
          <w:lang w:eastAsia="en-GB"/>
          <w14:ligatures w14:val="none"/>
        </w:rPr>
        <w:t>logy</w:t>
      </w:r>
      <w:r>
        <w:rPr>
          <w:rFonts w:ascii="Arial" w:eastAsia="Times New Roman" w:hAnsi="Arial" w:cs="Arial"/>
          <w:kern w:val="0"/>
          <w:sz w:val="22"/>
          <w:szCs w:val="22"/>
          <w:lang w:eastAsia="en-GB"/>
          <w14:ligatures w14:val="none"/>
        </w:rPr>
        <w:t xml:space="preserve">: </w:t>
      </w:r>
      <w:r w:rsidR="0052284E">
        <w:rPr>
          <w:rFonts w:ascii="Arial" w:eastAsia="Times New Roman" w:hAnsi="Arial" w:cs="Arial"/>
          <w:kern w:val="0"/>
          <w:sz w:val="22"/>
          <w:szCs w:val="22"/>
          <w:lang w:eastAsia="en-GB"/>
          <w14:ligatures w14:val="none"/>
        </w:rPr>
        <w:t xml:space="preserve">No </w:t>
      </w:r>
      <w:r w:rsidR="004232BC">
        <w:rPr>
          <w:rFonts w:ascii="Arial" w:eastAsia="Times New Roman" w:hAnsi="Arial" w:cs="Arial"/>
          <w:kern w:val="0"/>
          <w:sz w:val="22"/>
          <w:szCs w:val="22"/>
          <w:lang w:eastAsia="en-GB"/>
          <w14:ligatures w14:val="none"/>
        </w:rPr>
        <w:t>objection.</w:t>
      </w:r>
    </w:p>
    <w:p w14:paraId="1678E31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6AC710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077D4B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6CAE13" w14:textId="1FB90029" w:rsidR="008D7802" w:rsidRPr="004232BC"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65F0E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7B971C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04F5EC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F4A1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6DA4E9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04ED5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812D6B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C3DA5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F26A09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7EA756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C010DD">
        <w:rPr>
          <w:rFonts w:ascii="Arial" w:eastAsia="Times New Roman" w:hAnsi="Arial" w:cs="Arial"/>
          <w:kern w:val="0"/>
          <w:sz w:val="22"/>
          <w:szCs w:val="22"/>
          <w:u w:val="single"/>
          <w:lang w:eastAsia="en-GB"/>
          <w14:ligatures w14:val="none"/>
        </w:rPr>
        <w:t xml:space="preserve">Design and </w:t>
      </w:r>
      <w:r w:rsidR="00492385" w:rsidRPr="00C010DD">
        <w:rPr>
          <w:rFonts w:ascii="Arial" w:eastAsia="Times New Roman" w:hAnsi="Arial" w:cs="Arial"/>
          <w:kern w:val="0"/>
          <w:sz w:val="22"/>
          <w:szCs w:val="22"/>
          <w:u w:val="single"/>
          <w:lang w:eastAsia="en-GB"/>
          <w14:ligatures w14:val="none"/>
        </w:rPr>
        <w:t xml:space="preserve">Impact </w:t>
      </w:r>
      <w:r w:rsidR="00212556" w:rsidRPr="00C010DD">
        <w:rPr>
          <w:rFonts w:ascii="Arial" w:eastAsia="Times New Roman" w:hAnsi="Arial" w:cs="Arial"/>
          <w:kern w:val="0"/>
          <w:sz w:val="22"/>
          <w:szCs w:val="22"/>
          <w:u w:val="single"/>
          <w:lang w:eastAsia="en-GB"/>
          <w14:ligatures w14:val="none"/>
        </w:rPr>
        <w:t>upon the character and context of the area</w:t>
      </w:r>
    </w:p>
    <w:p w14:paraId="58A7AA8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345749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BA95D3D" w14:textId="77777777" w:rsidR="00291956" w:rsidRDefault="00291956" w:rsidP="00852CAC">
      <w:pPr>
        <w:spacing w:after="0" w:line="276" w:lineRule="auto"/>
        <w:jc w:val="both"/>
        <w:rPr>
          <w:rFonts w:ascii="Arial" w:eastAsia="Times New Roman" w:hAnsi="Arial" w:cs="Arial"/>
          <w:kern w:val="0"/>
          <w:sz w:val="22"/>
          <w:szCs w:val="22"/>
          <w:lang w:eastAsia="en-GB"/>
          <w14:ligatures w14:val="none"/>
        </w:rPr>
      </w:pPr>
    </w:p>
    <w:p w14:paraId="78BF7835" w14:textId="5F790278" w:rsidR="001C1C2C" w:rsidRPr="001C1C2C" w:rsidRDefault="001C1C2C" w:rsidP="001C1C2C">
      <w:pPr>
        <w:spacing w:after="0" w:line="276" w:lineRule="auto"/>
        <w:jc w:val="both"/>
        <w:rPr>
          <w:rFonts w:ascii="Arial" w:eastAsia="Times New Roman" w:hAnsi="Arial" w:cs="Arial"/>
          <w:kern w:val="0"/>
          <w:sz w:val="22"/>
          <w:szCs w:val="22"/>
          <w:lang w:eastAsia="en-GB"/>
          <w14:ligatures w14:val="none"/>
        </w:rPr>
      </w:pPr>
      <w:r w:rsidRPr="001C1C2C">
        <w:rPr>
          <w:rFonts w:ascii="Arial" w:eastAsia="Times New Roman" w:hAnsi="Arial" w:cs="Arial"/>
          <w:kern w:val="0"/>
          <w:sz w:val="22"/>
          <w:szCs w:val="22"/>
          <w:lang w:eastAsia="en-GB"/>
          <w14:ligatures w14:val="none"/>
        </w:rPr>
        <w:t xml:space="preserve">The proposed extension would be constructed using painted render and clay tiles to match the materials of the existing dwelling. The extension would adopt a lean-to roof form and, whilst a </w:t>
      </w:r>
      <w:r w:rsidR="0002354D">
        <w:rPr>
          <w:rFonts w:ascii="Arial" w:eastAsia="Times New Roman" w:hAnsi="Arial" w:cs="Arial"/>
          <w:kern w:val="0"/>
          <w:sz w:val="22"/>
          <w:szCs w:val="22"/>
          <w:lang w:eastAsia="en-GB"/>
          <w14:ligatures w14:val="none"/>
        </w:rPr>
        <w:t>its</w:t>
      </w:r>
      <w:r w:rsidRPr="001C1C2C">
        <w:rPr>
          <w:rFonts w:ascii="Arial" w:eastAsia="Times New Roman" w:hAnsi="Arial" w:cs="Arial"/>
          <w:kern w:val="0"/>
          <w:sz w:val="22"/>
          <w:szCs w:val="22"/>
          <w:lang w:eastAsia="en-GB"/>
          <w14:ligatures w14:val="none"/>
        </w:rPr>
        <w:t xml:space="preserve"> addition </w:t>
      </w:r>
      <w:r w:rsidR="0002354D">
        <w:rPr>
          <w:rFonts w:ascii="Arial" w:eastAsia="Times New Roman" w:hAnsi="Arial" w:cs="Arial"/>
          <w:kern w:val="0"/>
          <w:sz w:val="22"/>
          <w:szCs w:val="22"/>
          <w:lang w:eastAsia="en-GB"/>
          <w14:ligatures w14:val="none"/>
        </w:rPr>
        <w:t xml:space="preserve">would not be wholly </w:t>
      </w:r>
      <w:r w:rsidRPr="001C1C2C">
        <w:rPr>
          <w:rFonts w:ascii="Arial" w:eastAsia="Times New Roman" w:hAnsi="Arial" w:cs="Arial"/>
          <w:kern w:val="0"/>
          <w:sz w:val="22"/>
          <w:szCs w:val="22"/>
          <w:lang w:eastAsia="en-GB"/>
          <w14:ligatures w14:val="none"/>
        </w:rPr>
        <w:t xml:space="preserve">traditional feature of the property, the proposed mono-pitched design represents a clear improvement over the previously proposed gable-ended form. In particular, it appears more subservient in views from both the north and south elevations, responding more appropriately to the existing gable-ended roof. By contrast, the </w:t>
      </w:r>
      <w:r>
        <w:rPr>
          <w:rFonts w:ascii="Arial" w:eastAsia="Times New Roman" w:hAnsi="Arial" w:cs="Arial"/>
          <w:kern w:val="0"/>
          <w:sz w:val="22"/>
          <w:szCs w:val="22"/>
          <w:lang w:eastAsia="en-GB"/>
          <w14:ligatures w14:val="none"/>
        </w:rPr>
        <w:t>original plans incorporating a</w:t>
      </w:r>
      <w:r w:rsidRPr="001C1C2C">
        <w:rPr>
          <w:rFonts w:ascii="Arial" w:eastAsia="Times New Roman" w:hAnsi="Arial" w:cs="Arial"/>
          <w:kern w:val="0"/>
          <w:sz w:val="22"/>
          <w:szCs w:val="22"/>
          <w:lang w:eastAsia="en-GB"/>
          <w14:ligatures w14:val="none"/>
        </w:rPr>
        <w:t xml:space="preserve"> gable-ended </w:t>
      </w:r>
      <w:r w:rsidR="0002354D">
        <w:rPr>
          <w:rFonts w:ascii="Arial" w:eastAsia="Times New Roman" w:hAnsi="Arial" w:cs="Arial"/>
          <w:kern w:val="0"/>
          <w:sz w:val="22"/>
          <w:szCs w:val="22"/>
          <w:lang w:eastAsia="en-GB"/>
          <w14:ligatures w14:val="none"/>
        </w:rPr>
        <w:t xml:space="preserve">extension </w:t>
      </w:r>
      <w:r w:rsidRPr="001C1C2C">
        <w:rPr>
          <w:rFonts w:ascii="Arial" w:eastAsia="Times New Roman" w:hAnsi="Arial" w:cs="Arial"/>
          <w:kern w:val="0"/>
          <w:sz w:val="22"/>
          <w:szCs w:val="22"/>
          <w:lang w:eastAsia="en-GB"/>
          <w14:ligatures w14:val="none"/>
        </w:rPr>
        <w:t>appeared unduly prominent</w:t>
      </w:r>
      <w:r w:rsidR="00BE07F3">
        <w:rPr>
          <w:rFonts w:ascii="Arial" w:eastAsia="Times New Roman" w:hAnsi="Arial" w:cs="Arial"/>
          <w:kern w:val="0"/>
          <w:sz w:val="22"/>
          <w:szCs w:val="22"/>
          <w:lang w:eastAsia="en-GB"/>
          <w14:ligatures w14:val="none"/>
        </w:rPr>
        <w:t xml:space="preserve">, </w:t>
      </w:r>
      <w:r w:rsidRPr="001C1C2C">
        <w:rPr>
          <w:rFonts w:ascii="Arial" w:eastAsia="Times New Roman" w:hAnsi="Arial" w:cs="Arial"/>
          <w:kern w:val="0"/>
          <w:sz w:val="22"/>
          <w:szCs w:val="22"/>
          <w:lang w:eastAsia="en-GB"/>
          <w14:ligatures w14:val="none"/>
        </w:rPr>
        <w:t xml:space="preserve">and failed to reflect the </w:t>
      </w:r>
      <w:r w:rsidR="00BA6E6F">
        <w:rPr>
          <w:rFonts w:ascii="Arial" w:eastAsia="Times New Roman" w:hAnsi="Arial" w:cs="Arial"/>
          <w:kern w:val="0"/>
          <w:sz w:val="22"/>
          <w:szCs w:val="22"/>
          <w:lang w:eastAsia="en-GB"/>
          <w14:ligatures w14:val="none"/>
        </w:rPr>
        <w:t xml:space="preserve">angle of the </w:t>
      </w:r>
      <w:r w:rsidRPr="001C1C2C">
        <w:rPr>
          <w:rFonts w:ascii="Arial" w:eastAsia="Times New Roman" w:hAnsi="Arial" w:cs="Arial"/>
          <w:kern w:val="0"/>
          <w:sz w:val="22"/>
          <w:szCs w:val="22"/>
          <w:lang w:eastAsia="en-GB"/>
          <w14:ligatures w14:val="none"/>
        </w:rPr>
        <w:t xml:space="preserve">established roof form or the </w:t>
      </w:r>
      <w:r>
        <w:rPr>
          <w:rFonts w:ascii="Arial" w:eastAsia="Times New Roman" w:hAnsi="Arial" w:cs="Arial"/>
          <w:kern w:val="0"/>
          <w:sz w:val="22"/>
          <w:szCs w:val="22"/>
          <w:lang w:eastAsia="en-GB"/>
          <w14:ligatures w14:val="none"/>
        </w:rPr>
        <w:t>dwelling's traditional character</w:t>
      </w:r>
      <w:r w:rsidRPr="001C1C2C">
        <w:rPr>
          <w:rFonts w:ascii="Arial" w:eastAsia="Times New Roman" w:hAnsi="Arial" w:cs="Arial"/>
          <w:kern w:val="0"/>
          <w:sz w:val="22"/>
          <w:szCs w:val="22"/>
          <w:lang w:eastAsia="en-GB"/>
          <w14:ligatures w14:val="none"/>
        </w:rPr>
        <w:t>.</w:t>
      </w:r>
    </w:p>
    <w:p w14:paraId="2153A4A3" w14:textId="3D0B0E17" w:rsidR="00291956" w:rsidRPr="00291956" w:rsidRDefault="009B4ADA" w:rsidP="0029195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ab/>
      </w:r>
    </w:p>
    <w:p w14:paraId="1B2460B2" w14:textId="3D2E5D9B" w:rsidR="00291956" w:rsidRDefault="00291956" w:rsidP="00291956">
      <w:pPr>
        <w:spacing w:after="0" w:line="276" w:lineRule="auto"/>
        <w:jc w:val="both"/>
        <w:rPr>
          <w:rFonts w:ascii="Arial" w:eastAsia="Times New Roman" w:hAnsi="Arial" w:cs="Arial"/>
          <w:kern w:val="0"/>
          <w:sz w:val="22"/>
          <w:szCs w:val="22"/>
          <w:lang w:eastAsia="en-GB"/>
          <w14:ligatures w14:val="none"/>
        </w:rPr>
      </w:pPr>
      <w:r w:rsidRPr="00291956">
        <w:rPr>
          <w:rFonts w:ascii="Arial" w:eastAsia="Times New Roman" w:hAnsi="Arial" w:cs="Arial"/>
          <w:kern w:val="0"/>
          <w:sz w:val="22"/>
          <w:szCs w:val="22"/>
          <w:lang w:eastAsia="en-GB"/>
          <w14:ligatures w14:val="none"/>
        </w:rPr>
        <w:t xml:space="preserve">Although the introduction of a </w:t>
      </w:r>
      <w:r w:rsidR="001277F4">
        <w:rPr>
          <w:rFonts w:ascii="Arial" w:eastAsia="Times New Roman" w:hAnsi="Arial" w:cs="Arial"/>
          <w:kern w:val="0"/>
          <w:sz w:val="22"/>
          <w:szCs w:val="22"/>
          <w:lang w:eastAsia="en-GB"/>
          <w14:ligatures w14:val="none"/>
        </w:rPr>
        <w:t xml:space="preserve">mono-pitched </w:t>
      </w:r>
      <w:r w:rsidR="009C437E">
        <w:rPr>
          <w:rFonts w:ascii="Arial" w:eastAsia="Times New Roman" w:hAnsi="Arial" w:cs="Arial"/>
          <w:kern w:val="0"/>
          <w:sz w:val="22"/>
          <w:szCs w:val="22"/>
          <w:lang w:eastAsia="en-GB"/>
          <w14:ligatures w14:val="none"/>
        </w:rPr>
        <w:t>extension</w:t>
      </w:r>
      <w:r w:rsidRPr="00291956">
        <w:rPr>
          <w:rFonts w:ascii="Arial" w:eastAsia="Times New Roman" w:hAnsi="Arial" w:cs="Arial"/>
          <w:kern w:val="0"/>
          <w:sz w:val="22"/>
          <w:szCs w:val="22"/>
          <w:lang w:eastAsia="en-GB"/>
          <w14:ligatures w14:val="none"/>
        </w:rPr>
        <w:t xml:space="preserve"> is not ideal, in this instance it is considered the most appropriate solution given the need to accommodate the proposed staircase. </w:t>
      </w:r>
      <w:r w:rsidR="00717BCB">
        <w:rPr>
          <w:rFonts w:ascii="Arial" w:eastAsia="Times New Roman" w:hAnsi="Arial" w:cs="Arial"/>
          <w:kern w:val="0"/>
          <w:sz w:val="22"/>
          <w:szCs w:val="22"/>
          <w:lang w:eastAsia="en-GB"/>
          <w14:ligatures w14:val="none"/>
        </w:rPr>
        <w:t xml:space="preserve">The </w:t>
      </w:r>
      <w:r w:rsidR="009C437E">
        <w:rPr>
          <w:rFonts w:ascii="Arial" w:eastAsia="Times New Roman" w:hAnsi="Arial" w:cs="Arial"/>
          <w:kern w:val="0"/>
          <w:sz w:val="22"/>
          <w:szCs w:val="22"/>
          <w:lang w:eastAsia="en-GB"/>
          <w14:ligatures w14:val="none"/>
        </w:rPr>
        <w:t>proposed</w:t>
      </w:r>
      <w:r w:rsidR="00717BCB">
        <w:rPr>
          <w:rFonts w:ascii="Arial" w:eastAsia="Times New Roman" w:hAnsi="Arial" w:cs="Arial"/>
          <w:kern w:val="0"/>
          <w:sz w:val="22"/>
          <w:szCs w:val="22"/>
          <w:lang w:eastAsia="en-GB"/>
          <w14:ligatures w14:val="none"/>
        </w:rPr>
        <w:t xml:space="preserve"> extension would </w:t>
      </w:r>
      <w:r w:rsidR="00C90075">
        <w:rPr>
          <w:rFonts w:ascii="Arial" w:eastAsia="Times New Roman" w:hAnsi="Arial" w:cs="Arial"/>
          <w:kern w:val="0"/>
          <w:sz w:val="22"/>
          <w:szCs w:val="22"/>
          <w:lang w:eastAsia="en-GB"/>
          <w14:ligatures w14:val="none"/>
        </w:rPr>
        <w:t>incorporate</w:t>
      </w:r>
      <w:r w:rsidR="00717BCB">
        <w:rPr>
          <w:rFonts w:ascii="Arial" w:eastAsia="Times New Roman" w:hAnsi="Arial" w:cs="Arial"/>
          <w:kern w:val="0"/>
          <w:sz w:val="22"/>
          <w:szCs w:val="22"/>
          <w:lang w:eastAsia="en-GB"/>
          <w14:ligatures w14:val="none"/>
        </w:rPr>
        <w:t xml:space="preserve"> a window</w:t>
      </w:r>
      <w:r w:rsidR="00B30503">
        <w:rPr>
          <w:rFonts w:ascii="Arial" w:eastAsia="Times New Roman" w:hAnsi="Arial" w:cs="Arial"/>
          <w:kern w:val="0"/>
          <w:sz w:val="22"/>
          <w:szCs w:val="22"/>
          <w:lang w:eastAsia="en-GB"/>
          <w14:ligatures w14:val="none"/>
        </w:rPr>
        <w:t xml:space="preserve"> </w:t>
      </w:r>
      <w:r w:rsidR="00601A5A">
        <w:rPr>
          <w:rFonts w:ascii="Arial" w:eastAsia="Times New Roman" w:hAnsi="Arial" w:cs="Arial"/>
          <w:kern w:val="0"/>
          <w:sz w:val="22"/>
          <w:szCs w:val="22"/>
          <w:lang w:eastAsia="en-GB"/>
          <w14:ligatures w14:val="none"/>
        </w:rPr>
        <w:t xml:space="preserve">which would </w:t>
      </w:r>
      <w:r w:rsidR="001961BF">
        <w:rPr>
          <w:rFonts w:ascii="Arial" w:eastAsia="Times New Roman" w:hAnsi="Arial" w:cs="Arial"/>
          <w:kern w:val="0"/>
          <w:sz w:val="22"/>
          <w:szCs w:val="22"/>
          <w:lang w:eastAsia="en-GB"/>
          <w14:ligatures w14:val="none"/>
        </w:rPr>
        <w:t xml:space="preserve">appear subservient to the host property. </w:t>
      </w:r>
      <w:r w:rsidR="00C90075">
        <w:rPr>
          <w:rFonts w:ascii="Arial" w:eastAsia="Times New Roman" w:hAnsi="Arial" w:cs="Arial"/>
          <w:kern w:val="0"/>
          <w:sz w:val="22"/>
          <w:szCs w:val="22"/>
          <w:lang w:eastAsia="en-GB"/>
          <w14:ligatures w14:val="none"/>
        </w:rPr>
        <w:t>Furthermore, the extension would</w:t>
      </w:r>
      <w:r w:rsidRPr="00291956">
        <w:rPr>
          <w:rFonts w:ascii="Arial" w:eastAsia="Times New Roman" w:hAnsi="Arial" w:cs="Arial"/>
          <w:kern w:val="0"/>
          <w:sz w:val="22"/>
          <w:szCs w:val="22"/>
          <w:lang w:eastAsia="en-GB"/>
          <w14:ligatures w14:val="none"/>
        </w:rPr>
        <w:t xml:space="preserve"> be largely screened by the existing hedgerow and would be positioned to face the private driveway of the neighbouring property, The Rectory, thereby limiting its visibility from public </w:t>
      </w:r>
      <w:r w:rsidR="002344D8">
        <w:rPr>
          <w:rFonts w:ascii="Arial" w:eastAsia="Times New Roman" w:hAnsi="Arial" w:cs="Arial"/>
          <w:kern w:val="0"/>
          <w:sz w:val="22"/>
          <w:szCs w:val="22"/>
          <w:lang w:eastAsia="en-GB"/>
          <w14:ligatures w14:val="none"/>
        </w:rPr>
        <w:t>vantage points</w:t>
      </w:r>
      <w:r w:rsidRPr="00291956">
        <w:rPr>
          <w:rFonts w:ascii="Arial" w:eastAsia="Times New Roman" w:hAnsi="Arial" w:cs="Arial"/>
          <w:kern w:val="0"/>
          <w:sz w:val="22"/>
          <w:szCs w:val="22"/>
          <w:lang w:eastAsia="en-GB"/>
          <w14:ligatures w14:val="none"/>
        </w:rPr>
        <w:t xml:space="preserve">. As such, notwithstanding its somewhat awkward appearance, the use of matching materials and its limited visibility ensures that it would result in only limited harm to the character and appearance of the </w:t>
      </w:r>
      <w:r w:rsidR="002344D8">
        <w:rPr>
          <w:rFonts w:ascii="Arial" w:eastAsia="Times New Roman" w:hAnsi="Arial" w:cs="Arial"/>
          <w:kern w:val="0"/>
          <w:sz w:val="22"/>
          <w:szCs w:val="22"/>
          <w:lang w:eastAsia="en-GB"/>
          <w14:ligatures w14:val="none"/>
        </w:rPr>
        <w:t>a</w:t>
      </w:r>
      <w:r w:rsidRPr="00291956">
        <w:rPr>
          <w:rFonts w:ascii="Arial" w:eastAsia="Times New Roman" w:hAnsi="Arial" w:cs="Arial"/>
          <w:kern w:val="0"/>
          <w:sz w:val="22"/>
          <w:szCs w:val="22"/>
          <w:lang w:eastAsia="en-GB"/>
          <w14:ligatures w14:val="none"/>
        </w:rPr>
        <w:t>rea, which is considered acceptable on balance.</w:t>
      </w:r>
    </w:p>
    <w:p w14:paraId="5C8F4D47" w14:textId="77777777" w:rsidR="004A2789" w:rsidRDefault="004A2789" w:rsidP="00291956">
      <w:pPr>
        <w:spacing w:after="0" w:line="276" w:lineRule="auto"/>
        <w:jc w:val="both"/>
        <w:rPr>
          <w:rFonts w:ascii="Arial" w:eastAsia="Times New Roman" w:hAnsi="Arial" w:cs="Arial"/>
          <w:kern w:val="0"/>
          <w:sz w:val="22"/>
          <w:szCs w:val="22"/>
          <w:lang w:eastAsia="en-GB"/>
          <w14:ligatures w14:val="none"/>
        </w:rPr>
      </w:pPr>
    </w:p>
    <w:p w14:paraId="5E130E6E" w14:textId="7E37063A" w:rsidR="004A2789" w:rsidRDefault="004A2789" w:rsidP="00291956">
      <w:pPr>
        <w:spacing w:after="0" w:line="276" w:lineRule="auto"/>
        <w:jc w:val="both"/>
        <w:rPr>
          <w:rFonts w:ascii="Arial" w:eastAsia="Times New Roman" w:hAnsi="Arial" w:cs="Arial"/>
          <w:kern w:val="0"/>
          <w:sz w:val="22"/>
          <w:szCs w:val="22"/>
          <w:lang w:eastAsia="en-GB"/>
          <w14:ligatures w14:val="none"/>
        </w:rPr>
      </w:pPr>
      <w:r w:rsidRPr="004A2789">
        <w:rPr>
          <w:rFonts w:ascii="Arial" w:eastAsia="Times New Roman" w:hAnsi="Arial" w:cs="Arial"/>
          <w:kern w:val="0"/>
          <w:sz w:val="22"/>
          <w:szCs w:val="22"/>
          <w:lang w:eastAsia="en-GB"/>
          <w14:ligatures w14:val="none"/>
        </w:rPr>
        <w:t xml:space="preserve">The proposed removal of the window on the east elevation constitutes a minor alteration to the existing dwelling and would not result in any </w:t>
      </w:r>
      <w:r w:rsidR="00170486">
        <w:rPr>
          <w:rFonts w:ascii="Arial" w:eastAsia="Times New Roman" w:hAnsi="Arial" w:cs="Arial"/>
          <w:kern w:val="0"/>
          <w:sz w:val="22"/>
          <w:szCs w:val="22"/>
          <w:lang w:eastAsia="en-GB"/>
          <w14:ligatures w14:val="none"/>
        </w:rPr>
        <w:t>noticeable</w:t>
      </w:r>
      <w:r w:rsidRPr="004A2789">
        <w:rPr>
          <w:rFonts w:ascii="Arial" w:eastAsia="Times New Roman" w:hAnsi="Arial" w:cs="Arial"/>
          <w:kern w:val="0"/>
          <w:sz w:val="22"/>
          <w:szCs w:val="22"/>
          <w:lang w:eastAsia="en-GB"/>
          <w14:ligatures w14:val="none"/>
        </w:rPr>
        <w:t xml:space="preserve"> design harm. The introduction of a new ground floor opening on the north elevation would be proportionate and appropriately positioned, appearing subservient to the host property. Accordingly, these alterations are </w:t>
      </w:r>
      <w:r w:rsidRPr="00291956">
        <w:rPr>
          <w:rFonts w:ascii="Arial" w:eastAsia="Times New Roman" w:hAnsi="Arial" w:cs="Arial"/>
          <w:kern w:val="0"/>
          <w:sz w:val="22"/>
          <w:szCs w:val="22"/>
          <w:lang w:eastAsia="en-GB"/>
          <w14:ligatures w14:val="none"/>
        </w:rPr>
        <w:t>not considered to result in harm to the character or appearance of the site or its wider context.</w:t>
      </w:r>
    </w:p>
    <w:p w14:paraId="23FC03CA" w14:textId="77777777" w:rsidR="002416B9" w:rsidRDefault="002416B9" w:rsidP="00A050F1">
      <w:pPr>
        <w:spacing w:after="0" w:line="276" w:lineRule="auto"/>
        <w:jc w:val="both"/>
        <w:rPr>
          <w:rFonts w:ascii="Arial" w:hAnsi="Arial" w:cs="Arial"/>
          <w:color w:val="000000" w:themeColor="text1"/>
          <w:sz w:val="22"/>
          <w:szCs w:val="22"/>
        </w:rPr>
      </w:pPr>
    </w:p>
    <w:p w14:paraId="1ABDE71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256F6FC" w14:textId="77777777" w:rsidR="00A050F1" w:rsidRDefault="00A050F1" w:rsidP="00A050F1">
      <w:pPr>
        <w:spacing w:after="0" w:line="276" w:lineRule="auto"/>
        <w:jc w:val="both"/>
        <w:rPr>
          <w:rFonts w:ascii="Arial" w:hAnsi="Arial" w:cs="Arial"/>
          <w:b/>
          <w:bCs/>
          <w:i/>
          <w:iCs/>
          <w:color w:val="FF0000"/>
          <w:sz w:val="22"/>
          <w:szCs w:val="22"/>
        </w:rPr>
      </w:pPr>
    </w:p>
    <w:p w14:paraId="5D4DD9A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EA450D7"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0BDF8C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2FEF997" w14:textId="77777777" w:rsidR="00393433" w:rsidRDefault="00393433" w:rsidP="00A050F1">
      <w:pPr>
        <w:spacing w:after="0" w:line="276" w:lineRule="auto"/>
        <w:jc w:val="both"/>
        <w:rPr>
          <w:rFonts w:ascii="Arial" w:hAnsi="Arial" w:cs="Arial"/>
          <w:color w:val="000000" w:themeColor="text1"/>
          <w:sz w:val="22"/>
          <w:szCs w:val="22"/>
        </w:rPr>
      </w:pPr>
    </w:p>
    <w:p w14:paraId="2AB9C7E9" w14:textId="3CF35819"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436F602" w14:textId="77777777" w:rsidR="00400FB2" w:rsidRDefault="00400FB2" w:rsidP="00A050F1">
      <w:pPr>
        <w:spacing w:after="0" w:line="276" w:lineRule="auto"/>
        <w:jc w:val="both"/>
        <w:rPr>
          <w:rFonts w:ascii="Arial" w:hAnsi="Arial" w:cs="Arial"/>
          <w:color w:val="000000" w:themeColor="text1"/>
          <w:sz w:val="22"/>
          <w:szCs w:val="22"/>
        </w:rPr>
      </w:pPr>
    </w:p>
    <w:p w14:paraId="3B8885B1" w14:textId="77777777" w:rsidR="00DB13C3" w:rsidRPr="00916EBD"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w:t>
      </w:r>
      <w:r w:rsidRPr="00916EBD">
        <w:rPr>
          <w:rFonts w:ascii="Arial" w:hAnsi="Arial" w:cs="Arial"/>
          <w:color w:val="000000" w:themeColor="text1"/>
          <w:sz w:val="22"/>
          <w:szCs w:val="22"/>
        </w:rPr>
        <w:t xml:space="preserve">loss of privacy, and overbearing effects. </w:t>
      </w:r>
    </w:p>
    <w:p w14:paraId="642179BE" w14:textId="77777777" w:rsidR="00DE66FC" w:rsidRPr="00916EBD" w:rsidRDefault="00DE66FC" w:rsidP="00DB13C3">
      <w:pPr>
        <w:spacing w:after="0" w:line="276" w:lineRule="auto"/>
        <w:jc w:val="both"/>
        <w:rPr>
          <w:rFonts w:ascii="Arial" w:hAnsi="Arial" w:cs="Arial"/>
          <w:color w:val="000000" w:themeColor="text1"/>
          <w:sz w:val="22"/>
          <w:szCs w:val="22"/>
        </w:rPr>
      </w:pPr>
    </w:p>
    <w:p w14:paraId="7E0C5F07" w14:textId="62D51C9D" w:rsidR="00DE66FC" w:rsidRPr="00916EBD" w:rsidRDefault="00DE66FC" w:rsidP="00DE66FC">
      <w:pPr>
        <w:spacing w:after="0" w:line="276" w:lineRule="auto"/>
        <w:jc w:val="both"/>
        <w:rPr>
          <w:rFonts w:ascii="Arial" w:hAnsi="Arial" w:cs="Arial"/>
          <w:color w:val="000000" w:themeColor="text1"/>
          <w:sz w:val="22"/>
          <w:szCs w:val="22"/>
        </w:rPr>
      </w:pPr>
      <w:r w:rsidRPr="00916EBD">
        <w:rPr>
          <w:rFonts w:ascii="Arial" w:hAnsi="Arial" w:cs="Arial"/>
          <w:color w:val="000000" w:themeColor="text1"/>
          <w:sz w:val="22"/>
          <w:szCs w:val="22"/>
        </w:rPr>
        <w:t xml:space="preserve">The proposed development comprises the introduction of a first-floor </w:t>
      </w:r>
      <w:r w:rsidR="009C437E">
        <w:rPr>
          <w:rFonts w:ascii="Arial" w:hAnsi="Arial" w:cs="Arial"/>
          <w:color w:val="000000" w:themeColor="text1"/>
          <w:sz w:val="22"/>
          <w:szCs w:val="22"/>
        </w:rPr>
        <w:t xml:space="preserve">extension </w:t>
      </w:r>
      <w:r w:rsidRPr="00916EBD">
        <w:rPr>
          <w:rFonts w:ascii="Arial" w:hAnsi="Arial" w:cs="Arial"/>
          <w:color w:val="000000" w:themeColor="text1"/>
          <w:sz w:val="22"/>
          <w:szCs w:val="22"/>
        </w:rPr>
        <w:t xml:space="preserve">and the removal of an existing ground-floor window on the east elevation. While the </w:t>
      </w:r>
      <w:r w:rsidR="009C437E">
        <w:rPr>
          <w:rFonts w:ascii="Arial" w:hAnsi="Arial" w:cs="Arial"/>
          <w:color w:val="000000" w:themeColor="text1"/>
          <w:sz w:val="22"/>
          <w:szCs w:val="22"/>
        </w:rPr>
        <w:t xml:space="preserve">proposed extension </w:t>
      </w:r>
      <w:r w:rsidRPr="00916EBD">
        <w:rPr>
          <w:rFonts w:ascii="Arial" w:hAnsi="Arial" w:cs="Arial"/>
          <w:color w:val="000000" w:themeColor="text1"/>
          <w:sz w:val="22"/>
          <w:szCs w:val="22"/>
        </w:rPr>
        <w:t xml:space="preserve">would be positioned relatively close to the boundary, the presence of established boundary treatments, including an established hedgerow and the private driveway serving The Rectory, between Harper’s Cottage and the neighbouring </w:t>
      </w:r>
      <w:r w:rsidR="00916EBD">
        <w:rPr>
          <w:rFonts w:ascii="Arial" w:hAnsi="Arial" w:cs="Arial"/>
          <w:color w:val="000000" w:themeColor="text1"/>
          <w:sz w:val="22"/>
          <w:szCs w:val="22"/>
        </w:rPr>
        <w:t>property The</w:t>
      </w:r>
      <w:r w:rsidRPr="00916EBD">
        <w:rPr>
          <w:rFonts w:ascii="Arial" w:hAnsi="Arial" w:cs="Arial"/>
          <w:color w:val="000000" w:themeColor="text1"/>
          <w:sz w:val="22"/>
          <w:szCs w:val="22"/>
        </w:rPr>
        <w:t xml:space="preserve"> Old Vicarage, would significantly limit opportunities for overlooking. Furthermore, The Old Vicarage has no windows on its western elevation, thereby preventing mutual overlooking.</w:t>
      </w:r>
    </w:p>
    <w:p w14:paraId="3113E126" w14:textId="77777777" w:rsidR="00DE66FC" w:rsidRPr="00916EBD" w:rsidRDefault="00DE66FC" w:rsidP="00DE66FC">
      <w:pPr>
        <w:spacing w:after="0" w:line="276" w:lineRule="auto"/>
        <w:jc w:val="both"/>
        <w:rPr>
          <w:rFonts w:ascii="Arial" w:hAnsi="Arial" w:cs="Arial"/>
          <w:color w:val="000000" w:themeColor="text1"/>
          <w:sz w:val="22"/>
          <w:szCs w:val="22"/>
        </w:rPr>
      </w:pPr>
    </w:p>
    <w:p w14:paraId="3BA69D3C" w14:textId="4CD5C26D" w:rsidR="00DE66FC" w:rsidRPr="00916EBD" w:rsidRDefault="00DE66FC" w:rsidP="00DE66FC">
      <w:pPr>
        <w:spacing w:after="0" w:line="276" w:lineRule="auto"/>
        <w:jc w:val="both"/>
        <w:rPr>
          <w:rFonts w:ascii="Arial" w:hAnsi="Arial" w:cs="Arial"/>
          <w:color w:val="000000" w:themeColor="text1"/>
          <w:sz w:val="22"/>
          <w:szCs w:val="22"/>
        </w:rPr>
      </w:pPr>
      <w:r w:rsidRPr="00916EBD">
        <w:rPr>
          <w:rFonts w:ascii="Arial" w:hAnsi="Arial" w:cs="Arial"/>
          <w:color w:val="000000" w:themeColor="text1"/>
          <w:sz w:val="22"/>
          <w:szCs w:val="22"/>
        </w:rPr>
        <w:t xml:space="preserve">In respect of the proposed window on the north elevation, there is potential for views towards the property opposite, The Forge. However, this relationship is typical of a </w:t>
      </w:r>
      <w:r w:rsidR="00272BB3" w:rsidRPr="00916EBD">
        <w:rPr>
          <w:rFonts w:ascii="Arial" w:hAnsi="Arial" w:cs="Arial"/>
          <w:color w:val="000000" w:themeColor="text1"/>
          <w:sz w:val="22"/>
          <w:szCs w:val="22"/>
        </w:rPr>
        <w:t>high street</w:t>
      </w:r>
      <w:r w:rsidRPr="00916EBD">
        <w:rPr>
          <w:rFonts w:ascii="Arial" w:hAnsi="Arial" w:cs="Arial"/>
          <w:color w:val="000000" w:themeColor="text1"/>
          <w:sz w:val="22"/>
          <w:szCs w:val="22"/>
        </w:rPr>
        <w:t xml:space="preserve"> context, with separation provided by a public highway. The window would be low level, and views are already available from the public realm. In addition, </w:t>
      </w:r>
      <w:r w:rsidR="00916EBD" w:rsidRPr="00916EBD">
        <w:rPr>
          <w:rFonts w:ascii="Arial" w:hAnsi="Arial" w:cs="Arial"/>
          <w:color w:val="000000" w:themeColor="text1"/>
          <w:sz w:val="22"/>
          <w:szCs w:val="22"/>
        </w:rPr>
        <w:t>the existing first-floor windows on the north elevation provide</w:t>
      </w:r>
      <w:r w:rsidRPr="00916EBD">
        <w:rPr>
          <w:rFonts w:ascii="Arial" w:hAnsi="Arial" w:cs="Arial"/>
          <w:color w:val="000000" w:themeColor="text1"/>
          <w:sz w:val="22"/>
          <w:szCs w:val="22"/>
        </w:rPr>
        <w:t xml:space="preserve"> views in this direction. As such, the additional opening is not considered to result in </w:t>
      </w:r>
      <w:r w:rsidR="0099115F">
        <w:rPr>
          <w:rFonts w:ascii="Arial" w:hAnsi="Arial" w:cs="Arial"/>
          <w:color w:val="000000" w:themeColor="text1"/>
          <w:sz w:val="22"/>
          <w:szCs w:val="22"/>
        </w:rPr>
        <w:t>any further</w:t>
      </w:r>
      <w:r w:rsidRPr="00916EBD">
        <w:rPr>
          <w:rFonts w:ascii="Arial" w:hAnsi="Arial" w:cs="Arial"/>
          <w:color w:val="000000" w:themeColor="text1"/>
          <w:sz w:val="22"/>
          <w:szCs w:val="22"/>
        </w:rPr>
        <w:t xml:space="preserve"> loss of privacy.</w:t>
      </w:r>
    </w:p>
    <w:p w14:paraId="4A3D0416" w14:textId="77777777" w:rsidR="00272BB3" w:rsidRPr="00916EBD" w:rsidRDefault="00272BB3" w:rsidP="00DE66FC">
      <w:pPr>
        <w:spacing w:after="0" w:line="276" w:lineRule="auto"/>
        <w:jc w:val="both"/>
        <w:rPr>
          <w:rFonts w:ascii="Arial" w:hAnsi="Arial" w:cs="Arial"/>
          <w:color w:val="000000" w:themeColor="text1"/>
          <w:sz w:val="22"/>
          <w:szCs w:val="22"/>
        </w:rPr>
      </w:pPr>
    </w:p>
    <w:p w14:paraId="7BB22787" w14:textId="2A343EF6" w:rsidR="00A86A41" w:rsidRPr="00916EBD" w:rsidRDefault="00DE66FC" w:rsidP="00DB13C3">
      <w:pPr>
        <w:spacing w:after="0" w:line="276" w:lineRule="auto"/>
        <w:jc w:val="both"/>
        <w:rPr>
          <w:rFonts w:ascii="Arial" w:hAnsi="Arial" w:cs="Arial"/>
          <w:color w:val="000000" w:themeColor="text1"/>
          <w:sz w:val="22"/>
          <w:szCs w:val="22"/>
        </w:rPr>
      </w:pPr>
      <w:r w:rsidRPr="00916EBD">
        <w:rPr>
          <w:rFonts w:ascii="Arial" w:hAnsi="Arial" w:cs="Arial"/>
          <w:color w:val="000000" w:themeColor="text1"/>
          <w:sz w:val="22"/>
          <w:szCs w:val="22"/>
        </w:rPr>
        <w:t xml:space="preserve">The proposed extension, located at first floor level on the </w:t>
      </w:r>
      <w:r w:rsidR="00272BB3" w:rsidRPr="00916EBD">
        <w:rPr>
          <w:rFonts w:ascii="Arial" w:hAnsi="Arial" w:cs="Arial"/>
          <w:color w:val="000000" w:themeColor="text1"/>
          <w:sz w:val="22"/>
          <w:szCs w:val="22"/>
        </w:rPr>
        <w:t>east elevation</w:t>
      </w:r>
      <w:r w:rsidRPr="00916EBD">
        <w:rPr>
          <w:rFonts w:ascii="Arial" w:hAnsi="Arial" w:cs="Arial"/>
          <w:color w:val="000000" w:themeColor="text1"/>
          <w:sz w:val="22"/>
          <w:szCs w:val="22"/>
        </w:rPr>
        <w:t>, has the potential to result in a minor increase in overshadowing at certain times of day. However, the scale of the extension is modest, and the spatial separation between the site and neighbouring properties</w:t>
      </w:r>
      <w:r w:rsidR="00272BB3" w:rsidRPr="00916EBD">
        <w:rPr>
          <w:rFonts w:ascii="Arial" w:hAnsi="Arial" w:cs="Arial"/>
          <w:color w:val="000000" w:themeColor="text1"/>
          <w:sz w:val="22"/>
          <w:szCs w:val="22"/>
        </w:rPr>
        <w:t>, with</w:t>
      </w:r>
      <w:r w:rsidRPr="00916EBD">
        <w:rPr>
          <w:rFonts w:ascii="Arial" w:hAnsi="Arial" w:cs="Arial"/>
          <w:color w:val="000000" w:themeColor="text1"/>
          <w:sz w:val="22"/>
          <w:szCs w:val="22"/>
        </w:rPr>
        <w:t xml:space="preserve"> boundary treatments and the private driveway to The Rectory</w:t>
      </w:r>
      <w:r w:rsidR="00272BB3" w:rsidRPr="00916EBD">
        <w:rPr>
          <w:rFonts w:ascii="Arial" w:hAnsi="Arial" w:cs="Arial"/>
          <w:color w:val="000000" w:themeColor="text1"/>
          <w:sz w:val="22"/>
          <w:szCs w:val="22"/>
        </w:rPr>
        <w:t>, mitigates</w:t>
      </w:r>
      <w:r w:rsidR="005F74EB" w:rsidRPr="00916EBD">
        <w:rPr>
          <w:rFonts w:ascii="Arial" w:hAnsi="Arial" w:cs="Arial"/>
          <w:color w:val="000000" w:themeColor="text1"/>
          <w:sz w:val="22"/>
          <w:szCs w:val="22"/>
        </w:rPr>
        <w:t xml:space="preserve"> its</w:t>
      </w:r>
      <w:r w:rsidRPr="00916EBD">
        <w:rPr>
          <w:rFonts w:ascii="Arial" w:hAnsi="Arial" w:cs="Arial"/>
          <w:color w:val="000000" w:themeColor="text1"/>
          <w:sz w:val="22"/>
          <w:szCs w:val="22"/>
        </w:rPr>
        <w:t xml:space="preserve"> impact. It is anticipated that any additional overshadowing would fall primarily on </w:t>
      </w:r>
      <w:r w:rsidR="005F74EB" w:rsidRPr="00916EBD">
        <w:rPr>
          <w:rFonts w:ascii="Arial" w:hAnsi="Arial" w:cs="Arial"/>
          <w:color w:val="000000" w:themeColor="text1"/>
          <w:sz w:val="22"/>
          <w:szCs w:val="22"/>
        </w:rPr>
        <w:t>the driveway</w:t>
      </w:r>
      <w:r w:rsidRPr="00916EBD">
        <w:rPr>
          <w:rFonts w:ascii="Arial" w:hAnsi="Arial" w:cs="Arial"/>
          <w:color w:val="000000" w:themeColor="text1"/>
          <w:sz w:val="22"/>
          <w:szCs w:val="22"/>
        </w:rPr>
        <w:t>, rather than habitable room windows.</w:t>
      </w:r>
      <w:r w:rsidR="005F74EB" w:rsidRPr="00916EBD">
        <w:rPr>
          <w:rFonts w:ascii="Arial" w:hAnsi="Arial" w:cs="Arial"/>
          <w:color w:val="000000" w:themeColor="text1"/>
          <w:sz w:val="22"/>
          <w:szCs w:val="22"/>
        </w:rPr>
        <w:t xml:space="preserve"> </w:t>
      </w:r>
      <w:r w:rsidRPr="00916EBD">
        <w:rPr>
          <w:rFonts w:ascii="Arial" w:hAnsi="Arial" w:cs="Arial"/>
          <w:color w:val="000000" w:themeColor="text1"/>
          <w:sz w:val="22"/>
          <w:szCs w:val="22"/>
        </w:rPr>
        <w:t>The extension is not considered to appear unduly bulky or overbearing,</w:t>
      </w:r>
      <w:r w:rsidR="005F74EB" w:rsidRPr="00916EBD">
        <w:rPr>
          <w:rFonts w:ascii="Arial" w:hAnsi="Arial" w:cs="Arial"/>
          <w:color w:val="000000" w:themeColor="text1"/>
          <w:sz w:val="22"/>
          <w:szCs w:val="22"/>
        </w:rPr>
        <w:t xml:space="preserve"> by</w:t>
      </w:r>
      <w:r w:rsidRPr="00916EBD">
        <w:rPr>
          <w:rFonts w:ascii="Arial" w:hAnsi="Arial" w:cs="Arial"/>
          <w:color w:val="000000" w:themeColor="text1"/>
          <w:sz w:val="22"/>
          <w:szCs w:val="22"/>
        </w:rPr>
        <w:t xml:space="preserve"> incorporating a mono-pitched </w:t>
      </w:r>
      <w:r w:rsidR="009C437E">
        <w:rPr>
          <w:rFonts w:ascii="Arial" w:hAnsi="Arial" w:cs="Arial"/>
          <w:color w:val="000000" w:themeColor="text1"/>
          <w:sz w:val="22"/>
          <w:szCs w:val="22"/>
        </w:rPr>
        <w:t>roof form</w:t>
      </w:r>
      <w:r w:rsidR="0002354D">
        <w:rPr>
          <w:rFonts w:ascii="Arial" w:hAnsi="Arial" w:cs="Arial"/>
          <w:color w:val="000000" w:themeColor="text1"/>
          <w:sz w:val="22"/>
          <w:szCs w:val="22"/>
        </w:rPr>
        <w:t xml:space="preserve">, constructed of roof tiles to match </w:t>
      </w:r>
      <w:r w:rsidRPr="00916EBD">
        <w:rPr>
          <w:rFonts w:ascii="Arial" w:hAnsi="Arial" w:cs="Arial"/>
          <w:color w:val="000000" w:themeColor="text1"/>
          <w:sz w:val="22"/>
          <w:szCs w:val="22"/>
        </w:rPr>
        <w:t>the host dwelling</w:t>
      </w:r>
      <w:r w:rsidR="0002354D">
        <w:rPr>
          <w:rFonts w:ascii="Arial" w:hAnsi="Arial" w:cs="Arial"/>
          <w:color w:val="000000" w:themeColor="text1"/>
          <w:sz w:val="22"/>
          <w:szCs w:val="22"/>
        </w:rPr>
        <w:t xml:space="preserve">, which would be </w:t>
      </w:r>
      <w:r w:rsidRPr="00916EBD">
        <w:rPr>
          <w:rFonts w:ascii="Arial" w:hAnsi="Arial" w:cs="Arial"/>
          <w:color w:val="000000" w:themeColor="text1"/>
          <w:sz w:val="22"/>
          <w:szCs w:val="22"/>
        </w:rPr>
        <w:t>largely screened from wider views within the street scene.</w:t>
      </w:r>
      <w:r w:rsidR="008A3740" w:rsidRPr="00916EBD">
        <w:rPr>
          <w:rFonts w:ascii="Arial" w:hAnsi="Arial" w:cs="Arial"/>
          <w:color w:val="000000" w:themeColor="text1"/>
          <w:sz w:val="22"/>
          <w:szCs w:val="22"/>
        </w:rPr>
        <w:t xml:space="preserve"> </w:t>
      </w:r>
      <w:r w:rsidRPr="00916EBD">
        <w:rPr>
          <w:rFonts w:ascii="Arial" w:hAnsi="Arial" w:cs="Arial"/>
          <w:color w:val="000000" w:themeColor="text1"/>
          <w:sz w:val="22"/>
          <w:szCs w:val="22"/>
        </w:rPr>
        <w:t xml:space="preserve">Accordingly, the proposal is not considered to give rise </w:t>
      </w:r>
      <w:r w:rsidR="008A3740" w:rsidRPr="00916EBD">
        <w:rPr>
          <w:rFonts w:ascii="Arial" w:hAnsi="Arial" w:cs="Arial"/>
          <w:color w:val="000000" w:themeColor="text1"/>
          <w:sz w:val="22"/>
          <w:szCs w:val="22"/>
        </w:rPr>
        <w:t xml:space="preserve">to </w:t>
      </w:r>
      <w:r w:rsidRPr="00916EBD">
        <w:rPr>
          <w:rFonts w:ascii="Arial" w:hAnsi="Arial" w:cs="Arial"/>
          <w:color w:val="000000" w:themeColor="text1"/>
          <w:sz w:val="22"/>
          <w:szCs w:val="22"/>
        </w:rPr>
        <w:t>overbearing</w:t>
      </w:r>
      <w:r w:rsidR="008A3740" w:rsidRPr="00916EBD">
        <w:rPr>
          <w:rFonts w:ascii="Arial" w:hAnsi="Arial" w:cs="Arial"/>
          <w:color w:val="000000" w:themeColor="text1"/>
          <w:sz w:val="22"/>
          <w:szCs w:val="22"/>
        </w:rPr>
        <w:t xml:space="preserve"> and overshadowing</w:t>
      </w:r>
      <w:r w:rsidRPr="00916EBD">
        <w:rPr>
          <w:rFonts w:ascii="Arial" w:hAnsi="Arial" w:cs="Arial"/>
          <w:color w:val="000000" w:themeColor="text1"/>
          <w:sz w:val="22"/>
          <w:szCs w:val="22"/>
        </w:rPr>
        <w:t xml:space="preserve"> impacts</w:t>
      </w:r>
      <w:r w:rsidR="008A3740" w:rsidRPr="00916EBD">
        <w:rPr>
          <w:rFonts w:ascii="Arial" w:hAnsi="Arial" w:cs="Arial"/>
          <w:color w:val="000000" w:themeColor="text1"/>
          <w:sz w:val="22"/>
          <w:szCs w:val="22"/>
        </w:rPr>
        <w:t xml:space="preserve">. </w:t>
      </w:r>
    </w:p>
    <w:p w14:paraId="548DC600" w14:textId="77777777" w:rsidR="00916EBD" w:rsidRDefault="00916EBD" w:rsidP="00DB13C3">
      <w:pPr>
        <w:spacing w:after="0" w:line="276" w:lineRule="auto"/>
        <w:jc w:val="both"/>
        <w:rPr>
          <w:rFonts w:ascii="Arial" w:hAnsi="Arial" w:cs="Arial"/>
          <w:color w:val="000000" w:themeColor="text1"/>
          <w:sz w:val="22"/>
          <w:szCs w:val="22"/>
        </w:rPr>
      </w:pPr>
    </w:p>
    <w:p w14:paraId="3375B064" w14:textId="23E64911"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4FCCB7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4C85DAE" w14:textId="77777777" w:rsidR="00CB4340"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58DC685" w14:textId="77777777" w:rsidR="00CB4340" w:rsidRDefault="00CB4340" w:rsidP="006705B5">
      <w:pPr>
        <w:spacing w:after="0" w:line="276" w:lineRule="auto"/>
        <w:jc w:val="both"/>
        <w:rPr>
          <w:rFonts w:ascii="Arial" w:eastAsia="Times New Roman" w:hAnsi="Arial" w:cs="Arial"/>
          <w:color w:val="ED0000"/>
          <w:kern w:val="0"/>
          <w:sz w:val="22"/>
          <w:szCs w:val="22"/>
          <w:lang w:eastAsia="en-GB"/>
          <w14:ligatures w14:val="none"/>
        </w:rPr>
      </w:pPr>
    </w:p>
    <w:p w14:paraId="653641DF" w14:textId="75BED8BD"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D89F0D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E9200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D7D8D5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7AE0B2" w14:textId="77777777" w:rsidR="00CB4340" w:rsidRPr="001B4391" w:rsidRDefault="00CB4340" w:rsidP="00CB4340">
      <w:pPr>
        <w:spacing w:after="0" w:line="276" w:lineRule="auto"/>
        <w:jc w:val="both"/>
        <w:rPr>
          <w:rFonts w:ascii="Arial" w:eastAsia="Times New Roman" w:hAnsi="Arial" w:cs="Arial"/>
          <w:kern w:val="0"/>
          <w:sz w:val="22"/>
          <w:szCs w:val="22"/>
          <w:lang w:eastAsia="en-GB"/>
          <w14:ligatures w14:val="none"/>
        </w:rPr>
      </w:pPr>
      <w:r w:rsidRPr="001B4391">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2A397D4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A87098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proposed development would not result in any adverse impact on highway safety. Adequate parking and turning provision is provided in accordance with Wiltshire’s adopted parking standards, and access arrangements are acceptable.</w:t>
      </w:r>
    </w:p>
    <w:p w14:paraId="2985042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EFD98C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1DBA64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5D2D17" w14:textId="159BCA73" w:rsidR="000E74E2" w:rsidRPr="000E74E2"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F2C400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FA0D16B"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78EA20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5E9D9A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750AF78"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D685E79"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7FCED3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D247B9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BA552C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066563E"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1076537"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2DC7025" w14:textId="77777777" w:rsidR="00247D4F" w:rsidRDefault="00247D4F" w:rsidP="006705B5">
      <w:pPr>
        <w:spacing w:after="0" w:line="276" w:lineRule="auto"/>
        <w:jc w:val="both"/>
        <w:rPr>
          <w:rFonts w:ascii="Arial" w:hAnsi="Arial" w:cs="Arial"/>
          <w:color w:val="000000"/>
          <w:sz w:val="22"/>
          <w:szCs w:val="22"/>
        </w:rPr>
      </w:pPr>
    </w:p>
    <w:p w14:paraId="643FAC2C" w14:textId="463C2894" w:rsidR="008970EB" w:rsidRDefault="00247D4F" w:rsidP="006705B5">
      <w:pPr>
        <w:spacing w:after="0" w:line="276" w:lineRule="auto"/>
        <w:jc w:val="both"/>
        <w:rPr>
          <w:rFonts w:ascii="Arial" w:hAnsi="Arial" w:cs="Arial"/>
          <w:color w:val="000000"/>
          <w:sz w:val="22"/>
          <w:szCs w:val="22"/>
        </w:rPr>
      </w:pPr>
      <w:r>
        <w:rPr>
          <w:rFonts w:ascii="Arial" w:hAnsi="Arial" w:cs="Arial"/>
          <w:color w:val="000000"/>
          <w:sz w:val="22"/>
          <w:szCs w:val="22"/>
        </w:rPr>
        <w:t xml:space="preserve">The site lies within proximity to several </w:t>
      </w:r>
      <w:r w:rsidR="00083F19">
        <w:rPr>
          <w:rFonts w:ascii="Arial" w:hAnsi="Arial" w:cs="Arial"/>
          <w:color w:val="000000"/>
          <w:sz w:val="22"/>
          <w:szCs w:val="22"/>
        </w:rPr>
        <w:t xml:space="preserve">Grade II listed buildings, namely Leaside </w:t>
      </w:r>
      <w:r w:rsidR="0079493E">
        <w:rPr>
          <w:rFonts w:ascii="Arial" w:hAnsi="Arial" w:cs="Arial"/>
          <w:color w:val="000000"/>
          <w:sz w:val="22"/>
          <w:szCs w:val="22"/>
        </w:rPr>
        <w:t>Cottage, The</w:t>
      </w:r>
      <w:r w:rsidR="00083F19">
        <w:rPr>
          <w:rFonts w:ascii="Arial" w:hAnsi="Arial" w:cs="Arial"/>
          <w:color w:val="000000"/>
          <w:sz w:val="22"/>
          <w:szCs w:val="22"/>
        </w:rPr>
        <w:t xml:space="preserve"> Forge, which directly faces Harpers Cottage to the north; as well as Hollis Cottage and The Surgery,</w:t>
      </w:r>
      <w:r w:rsidR="00B951D5">
        <w:rPr>
          <w:rFonts w:ascii="Arial" w:eastAsia="Times New Roman" w:hAnsi="Arial" w:cs="Arial"/>
          <w:kern w:val="0"/>
          <w:sz w:val="22"/>
          <w:szCs w:val="22"/>
          <w:lang w:eastAsia="en-GB"/>
          <w14:ligatures w14:val="none"/>
        </w:rPr>
        <w:t xml:space="preserve"> which are both situated further north along the high street</w:t>
      </w:r>
      <w:r w:rsidR="00B951D5">
        <w:rPr>
          <w:rFonts w:ascii="Arial" w:hAnsi="Arial" w:cs="Arial"/>
          <w:color w:val="000000"/>
          <w:sz w:val="22"/>
          <w:szCs w:val="22"/>
        </w:rPr>
        <w:t xml:space="preserve">. </w:t>
      </w:r>
      <w:r w:rsidR="008970EB" w:rsidRPr="008970EB">
        <w:rPr>
          <w:rFonts w:ascii="Arial" w:hAnsi="Arial" w:cs="Arial"/>
          <w:color w:val="000000"/>
          <w:sz w:val="22"/>
          <w:szCs w:val="22"/>
        </w:rPr>
        <w:t>In addition, the site lies within the Avebury Conservation Area and is therefore within a highly sensitive heritage context.</w:t>
      </w:r>
    </w:p>
    <w:p w14:paraId="3BF165B5" w14:textId="77777777" w:rsidR="002055E0" w:rsidRDefault="002055E0" w:rsidP="006705B5">
      <w:pPr>
        <w:spacing w:after="0" w:line="276" w:lineRule="auto"/>
        <w:jc w:val="both"/>
        <w:rPr>
          <w:rFonts w:ascii="Arial" w:hAnsi="Arial" w:cs="Arial"/>
          <w:color w:val="000000"/>
          <w:sz w:val="22"/>
          <w:szCs w:val="22"/>
        </w:rPr>
      </w:pPr>
    </w:p>
    <w:p w14:paraId="10812C4A" w14:textId="65715915" w:rsidR="002055E0" w:rsidRDefault="002055E0" w:rsidP="002055E0">
      <w:pPr>
        <w:spacing w:after="0" w:line="276" w:lineRule="auto"/>
        <w:jc w:val="both"/>
        <w:rPr>
          <w:rFonts w:ascii="Arial" w:hAnsi="Arial" w:cs="Arial"/>
          <w:color w:val="000000"/>
          <w:sz w:val="22"/>
          <w:szCs w:val="22"/>
        </w:rPr>
      </w:pPr>
      <w:r w:rsidRPr="002055E0">
        <w:rPr>
          <w:rFonts w:ascii="Arial" w:hAnsi="Arial" w:cs="Arial"/>
          <w:color w:val="000000"/>
          <w:sz w:val="22"/>
          <w:szCs w:val="22"/>
        </w:rPr>
        <w:t>The significance of this setting</w:t>
      </w:r>
      <w:r>
        <w:rPr>
          <w:rFonts w:ascii="Arial" w:hAnsi="Arial" w:cs="Arial"/>
          <w:color w:val="000000"/>
          <w:sz w:val="22"/>
          <w:szCs w:val="22"/>
        </w:rPr>
        <w:t xml:space="preserve"> required </w:t>
      </w:r>
      <w:r w:rsidRPr="002055E0">
        <w:rPr>
          <w:rFonts w:ascii="Arial" w:hAnsi="Arial" w:cs="Arial"/>
          <w:color w:val="000000"/>
          <w:sz w:val="22"/>
          <w:szCs w:val="22"/>
        </w:rPr>
        <w:t xml:space="preserve">revisions to the </w:t>
      </w:r>
      <w:r w:rsidR="0002354D">
        <w:rPr>
          <w:rFonts w:ascii="Arial" w:hAnsi="Arial" w:cs="Arial"/>
          <w:color w:val="000000"/>
          <w:sz w:val="22"/>
          <w:szCs w:val="22"/>
        </w:rPr>
        <w:t>proposed</w:t>
      </w:r>
      <w:r w:rsidRPr="002055E0">
        <w:rPr>
          <w:rFonts w:ascii="Arial" w:hAnsi="Arial" w:cs="Arial"/>
          <w:color w:val="000000"/>
          <w:sz w:val="22"/>
          <w:szCs w:val="22"/>
        </w:rPr>
        <w:t xml:space="preserve"> </w:t>
      </w:r>
      <w:r>
        <w:rPr>
          <w:rFonts w:ascii="Arial" w:hAnsi="Arial" w:cs="Arial"/>
          <w:color w:val="000000"/>
          <w:sz w:val="22"/>
          <w:szCs w:val="22"/>
        </w:rPr>
        <w:t xml:space="preserve">extension </w:t>
      </w:r>
      <w:r w:rsidRPr="002055E0">
        <w:rPr>
          <w:rFonts w:ascii="Arial" w:hAnsi="Arial" w:cs="Arial"/>
          <w:color w:val="000000"/>
          <w:sz w:val="22"/>
          <w:szCs w:val="22"/>
        </w:rPr>
        <w:t xml:space="preserve">roof design, resulting in an improved scheme. While the </w:t>
      </w:r>
      <w:r w:rsidR="009C437E">
        <w:rPr>
          <w:rFonts w:ascii="Arial" w:hAnsi="Arial" w:cs="Arial"/>
          <w:color w:val="000000"/>
          <w:sz w:val="22"/>
          <w:szCs w:val="22"/>
        </w:rPr>
        <w:t xml:space="preserve">extension </w:t>
      </w:r>
      <w:r w:rsidRPr="002055E0">
        <w:rPr>
          <w:rFonts w:ascii="Arial" w:hAnsi="Arial" w:cs="Arial"/>
          <w:color w:val="000000"/>
          <w:sz w:val="22"/>
          <w:szCs w:val="22"/>
        </w:rPr>
        <w:t xml:space="preserve">is acknowledged to </w:t>
      </w:r>
      <w:r w:rsidR="001938F3">
        <w:rPr>
          <w:rFonts w:ascii="Arial" w:hAnsi="Arial" w:cs="Arial"/>
          <w:color w:val="000000"/>
          <w:sz w:val="22"/>
          <w:szCs w:val="22"/>
        </w:rPr>
        <w:t>be</w:t>
      </w:r>
      <w:r w:rsidRPr="002055E0">
        <w:rPr>
          <w:rFonts w:ascii="Arial" w:hAnsi="Arial" w:cs="Arial"/>
          <w:color w:val="000000"/>
          <w:sz w:val="22"/>
          <w:szCs w:val="22"/>
        </w:rPr>
        <w:t xml:space="preserve"> somewhat awkward in design terms, the amendments have </w:t>
      </w:r>
      <w:r>
        <w:rPr>
          <w:rFonts w:ascii="Arial" w:hAnsi="Arial" w:cs="Arial"/>
          <w:color w:val="000000"/>
          <w:sz w:val="22"/>
          <w:szCs w:val="22"/>
        </w:rPr>
        <w:t>improved</w:t>
      </w:r>
      <w:r w:rsidRPr="002055E0">
        <w:rPr>
          <w:rFonts w:ascii="Arial" w:hAnsi="Arial" w:cs="Arial"/>
          <w:color w:val="000000"/>
          <w:sz w:val="22"/>
          <w:szCs w:val="22"/>
        </w:rPr>
        <w:t xml:space="preserve"> its relationship with the host dwelling and reduced its visual impact.</w:t>
      </w:r>
    </w:p>
    <w:p w14:paraId="4C7DD211" w14:textId="77777777" w:rsidR="000E74E2" w:rsidRPr="002055E0" w:rsidRDefault="000E74E2" w:rsidP="002055E0">
      <w:pPr>
        <w:spacing w:after="0" w:line="276" w:lineRule="auto"/>
        <w:jc w:val="both"/>
        <w:rPr>
          <w:rFonts w:ascii="Arial" w:hAnsi="Arial" w:cs="Arial"/>
          <w:color w:val="000000"/>
          <w:sz w:val="22"/>
          <w:szCs w:val="22"/>
        </w:rPr>
      </w:pPr>
    </w:p>
    <w:p w14:paraId="468CCD67" w14:textId="05AA176B" w:rsidR="002055E0" w:rsidRDefault="002055E0" w:rsidP="002055E0">
      <w:pPr>
        <w:spacing w:after="0" w:line="276" w:lineRule="auto"/>
        <w:jc w:val="both"/>
        <w:rPr>
          <w:rFonts w:ascii="Arial" w:hAnsi="Arial" w:cs="Arial"/>
          <w:color w:val="000000"/>
          <w:sz w:val="22"/>
          <w:szCs w:val="22"/>
        </w:rPr>
      </w:pPr>
      <w:r w:rsidRPr="002055E0">
        <w:rPr>
          <w:rFonts w:ascii="Arial" w:hAnsi="Arial" w:cs="Arial"/>
          <w:color w:val="000000"/>
          <w:sz w:val="22"/>
          <w:szCs w:val="22"/>
        </w:rPr>
        <w:lastRenderedPageBreak/>
        <w:t xml:space="preserve">The proposal is considered to </w:t>
      </w:r>
      <w:r>
        <w:rPr>
          <w:rFonts w:ascii="Arial" w:hAnsi="Arial" w:cs="Arial"/>
          <w:color w:val="000000"/>
          <w:sz w:val="22"/>
          <w:szCs w:val="22"/>
        </w:rPr>
        <w:t xml:space="preserve">conserve </w:t>
      </w:r>
      <w:r w:rsidRPr="002055E0">
        <w:rPr>
          <w:rFonts w:ascii="Arial" w:hAnsi="Arial" w:cs="Arial"/>
          <w:color w:val="000000"/>
          <w:sz w:val="22"/>
          <w:szCs w:val="22"/>
        </w:rPr>
        <w:t xml:space="preserve">the setting of nearby listed buildings and to the character and appearance of the conservation area. This </w:t>
      </w:r>
      <w:r w:rsidR="009B25D1">
        <w:rPr>
          <w:rFonts w:ascii="Arial" w:hAnsi="Arial" w:cs="Arial"/>
          <w:color w:val="000000"/>
          <w:sz w:val="22"/>
          <w:szCs w:val="22"/>
        </w:rPr>
        <w:t xml:space="preserve">due to the </w:t>
      </w:r>
      <w:r w:rsidRPr="002055E0">
        <w:rPr>
          <w:rFonts w:ascii="Arial" w:hAnsi="Arial" w:cs="Arial"/>
          <w:color w:val="000000"/>
          <w:sz w:val="22"/>
          <w:szCs w:val="22"/>
        </w:rPr>
        <w:t xml:space="preserve">modest scale of the development, the use of matching materials, and the improved roof form, which allows the </w:t>
      </w:r>
      <w:r w:rsidR="009C437E">
        <w:rPr>
          <w:rFonts w:ascii="Arial" w:hAnsi="Arial" w:cs="Arial"/>
          <w:color w:val="000000"/>
          <w:sz w:val="22"/>
          <w:szCs w:val="22"/>
        </w:rPr>
        <w:t xml:space="preserve">extension </w:t>
      </w:r>
      <w:r w:rsidRPr="002055E0">
        <w:rPr>
          <w:rFonts w:ascii="Arial" w:hAnsi="Arial" w:cs="Arial"/>
          <w:color w:val="000000"/>
          <w:sz w:val="22"/>
          <w:szCs w:val="22"/>
        </w:rPr>
        <w:t xml:space="preserve">to read as a </w:t>
      </w:r>
      <w:r w:rsidR="009B25D1">
        <w:rPr>
          <w:rFonts w:ascii="Arial" w:hAnsi="Arial" w:cs="Arial"/>
          <w:color w:val="000000"/>
          <w:sz w:val="22"/>
          <w:szCs w:val="22"/>
        </w:rPr>
        <w:t>subservient</w:t>
      </w:r>
      <w:r w:rsidRPr="002055E0">
        <w:rPr>
          <w:rFonts w:ascii="Arial" w:hAnsi="Arial" w:cs="Arial"/>
          <w:color w:val="000000"/>
          <w:sz w:val="22"/>
          <w:szCs w:val="22"/>
        </w:rPr>
        <w:t xml:space="preserve"> addition from a side elevation. Furthermore, existing boundary treatments limit visibility from public vantage points, thereby reducing its prominence in the</w:t>
      </w:r>
      <w:r w:rsidR="009B25D1">
        <w:rPr>
          <w:rFonts w:ascii="Arial" w:hAnsi="Arial" w:cs="Arial"/>
          <w:color w:val="000000"/>
          <w:sz w:val="22"/>
          <w:szCs w:val="22"/>
        </w:rPr>
        <w:t xml:space="preserve"> </w:t>
      </w:r>
      <w:r w:rsidRPr="002055E0">
        <w:rPr>
          <w:rFonts w:ascii="Arial" w:hAnsi="Arial" w:cs="Arial"/>
          <w:color w:val="000000"/>
          <w:sz w:val="22"/>
          <w:szCs w:val="22"/>
        </w:rPr>
        <w:t>streetscape.</w:t>
      </w:r>
    </w:p>
    <w:p w14:paraId="73958163" w14:textId="77777777" w:rsidR="009B25D1" w:rsidRPr="002055E0" w:rsidRDefault="009B25D1" w:rsidP="002055E0">
      <w:pPr>
        <w:spacing w:after="0" w:line="276" w:lineRule="auto"/>
        <w:jc w:val="both"/>
        <w:rPr>
          <w:rFonts w:ascii="Arial" w:hAnsi="Arial" w:cs="Arial"/>
          <w:color w:val="000000"/>
          <w:sz w:val="22"/>
          <w:szCs w:val="22"/>
        </w:rPr>
      </w:pPr>
    </w:p>
    <w:p w14:paraId="22B0BCF0" w14:textId="5E8DF2C4" w:rsidR="002055E0" w:rsidRDefault="009B25D1" w:rsidP="002055E0">
      <w:pPr>
        <w:spacing w:after="0" w:line="276" w:lineRule="auto"/>
        <w:jc w:val="both"/>
        <w:rPr>
          <w:rFonts w:ascii="Arial" w:hAnsi="Arial" w:cs="Arial"/>
          <w:color w:val="000000"/>
          <w:sz w:val="22"/>
          <w:szCs w:val="22"/>
        </w:rPr>
      </w:pPr>
      <w:r>
        <w:rPr>
          <w:rFonts w:ascii="Arial" w:hAnsi="Arial" w:cs="Arial"/>
          <w:color w:val="000000"/>
          <w:sz w:val="22"/>
          <w:szCs w:val="22"/>
        </w:rPr>
        <w:t>The</w:t>
      </w:r>
      <w:r w:rsidR="002055E0" w:rsidRPr="002055E0">
        <w:rPr>
          <w:rFonts w:ascii="Arial" w:hAnsi="Arial" w:cs="Arial"/>
          <w:color w:val="000000"/>
          <w:sz w:val="22"/>
          <w:szCs w:val="22"/>
        </w:rPr>
        <w:t xml:space="preserve"> proposed window alterations are proportionate and sympathetic to </w:t>
      </w:r>
      <w:r>
        <w:rPr>
          <w:rFonts w:ascii="Arial" w:hAnsi="Arial" w:cs="Arial"/>
          <w:color w:val="000000"/>
          <w:sz w:val="22"/>
          <w:szCs w:val="22"/>
        </w:rPr>
        <w:t xml:space="preserve">the host </w:t>
      </w:r>
      <w:r w:rsidR="000E74E2">
        <w:rPr>
          <w:rFonts w:ascii="Arial" w:hAnsi="Arial" w:cs="Arial"/>
          <w:color w:val="000000"/>
          <w:sz w:val="22"/>
          <w:szCs w:val="22"/>
        </w:rPr>
        <w:t xml:space="preserve">dwellings' </w:t>
      </w:r>
      <w:r w:rsidR="002055E0" w:rsidRPr="002055E0">
        <w:rPr>
          <w:rFonts w:ascii="Arial" w:hAnsi="Arial" w:cs="Arial"/>
          <w:color w:val="000000"/>
          <w:sz w:val="22"/>
          <w:szCs w:val="22"/>
        </w:rPr>
        <w:t xml:space="preserve">form. These elements would not give rise to </w:t>
      </w:r>
      <w:r w:rsidR="000E74E2">
        <w:rPr>
          <w:rFonts w:ascii="Arial" w:hAnsi="Arial" w:cs="Arial"/>
          <w:color w:val="000000"/>
          <w:sz w:val="22"/>
          <w:szCs w:val="22"/>
        </w:rPr>
        <w:t>conservation harm</w:t>
      </w:r>
      <w:r w:rsidR="002055E0" w:rsidRPr="002055E0">
        <w:rPr>
          <w:rFonts w:ascii="Arial" w:hAnsi="Arial" w:cs="Arial"/>
          <w:color w:val="000000"/>
          <w:sz w:val="22"/>
          <w:szCs w:val="22"/>
        </w:rPr>
        <w:t>.</w:t>
      </w:r>
    </w:p>
    <w:p w14:paraId="0C25C2A0" w14:textId="77777777" w:rsidR="00FF21CE" w:rsidRPr="0093379E"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0ABDC4" w14:textId="6604BD28" w:rsidR="00F272A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3379E">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w:t>
      </w:r>
      <w:r w:rsidR="0093379E" w:rsidRPr="0093379E">
        <w:rPr>
          <w:rFonts w:ascii="Arial" w:eastAsia="Times New Roman" w:hAnsi="Arial" w:cs="Arial"/>
          <w:color w:val="000000" w:themeColor="text1"/>
          <w:kern w:val="0"/>
          <w:sz w:val="22"/>
          <w:szCs w:val="22"/>
          <w:lang w:eastAsia="en-GB"/>
          <w14:ligatures w14:val="none"/>
        </w:rPr>
        <w:t xml:space="preserve">Avebury </w:t>
      </w:r>
      <w:r w:rsidRPr="0093379E">
        <w:rPr>
          <w:rFonts w:ascii="Arial" w:eastAsia="Times New Roman" w:hAnsi="Arial" w:cs="Arial"/>
          <w:color w:val="000000" w:themeColor="text1"/>
          <w:kern w:val="0"/>
          <w:sz w:val="22"/>
          <w:szCs w:val="22"/>
          <w:lang w:eastAsia="en-GB"/>
          <w14:ligatures w14:val="none"/>
        </w:rPr>
        <w:t>conservation area</w:t>
      </w:r>
      <w:r w:rsidR="00BB5ECE" w:rsidRPr="0093379E">
        <w:rPr>
          <w:rFonts w:ascii="Arial" w:eastAsia="Times New Roman" w:hAnsi="Arial" w:cs="Arial"/>
          <w:color w:val="000000" w:themeColor="text1"/>
          <w:kern w:val="0"/>
          <w:sz w:val="22"/>
          <w:szCs w:val="22"/>
          <w:lang w:eastAsia="en-GB"/>
          <w14:ligatures w14:val="none"/>
        </w:rPr>
        <w:t xml:space="preserve"> and </w:t>
      </w:r>
      <w:r w:rsidR="0093379E" w:rsidRPr="0093379E">
        <w:rPr>
          <w:rFonts w:ascii="Arial" w:eastAsia="Times New Roman" w:hAnsi="Arial" w:cs="Arial"/>
          <w:color w:val="000000" w:themeColor="text1"/>
          <w:kern w:val="0"/>
          <w:sz w:val="22"/>
          <w:szCs w:val="22"/>
          <w:lang w:eastAsia="en-GB"/>
          <w14:ligatures w14:val="none"/>
        </w:rPr>
        <w:t xml:space="preserve">the </w:t>
      </w:r>
      <w:r w:rsidR="00F272A5" w:rsidRPr="0093379E">
        <w:rPr>
          <w:rFonts w:ascii="Arial" w:eastAsia="Times New Roman" w:hAnsi="Arial" w:cs="Arial"/>
          <w:color w:val="000000" w:themeColor="text1"/>
          <w:kern w:val="0"/>
          <w:sz w:val="22"/>
          <w:szCs w:val="22"/>
          <w:lang w:eastAsia="en-GB"/>
          <w14:ligatures w14:val="none"/>
        </w:rPr>
        <w:t xml:space="preserve">setting of </w:t>
      </w:r>
      <w:r w:rsidR="00D57BEE">
        <w:rPr>
          <w:rFonts w:ascii="Arial" w:eastAsia="Times New Roman" w:hAnsi="Arial" w:cs="Arial"/>
          <w:color w:val="000000" w:themeColor="text1"/>
          <w:kern w:val="0"/>
          <w:sz w:val="22"/>
          <w:szCs w:val="22"/>
          <w:lang w:eastAsia="en-GB"/>
          <w14:ligatures w14:val="none"/>
        </w:rPr>
        <w:t xml:space="preserve">nearby </w:t>
      </w:r>
      <w:r w:rsidRPr="0093379E">
        <w:rPr>
          <w:rFonts w:ascii="Arial" w:eastAsia="Times New Roman" w:hAnsi="Arial" w:cs="Arial"/>
          <w:color w:val="000000" w:themeColor="text1"/>
          <w:kern w:val="0"/>
          <w:sz w:val="22"/>
          <w:szCs w:val="22"/>
          <w:lang w:eastAsia="en-GB"/>
          <w14:ligatures w14:val="none"/>
        </w:rPr>
        <w:t>listed building</w:t>
      </w:r>
      <w:r w:rsidR="0093379E" w:rsidRPr="0093379E">
        <w:rPr>
          <w:rFonts w:ascii="Arial" w:eastAsia="Times New Roman" w:hAnsi="Arial" w:cs="Arial"/>
          <w:color w:val="000000" w:themeColor="text1"/>
          <w:kern w:val="0"/>
          <w:sz w:val="22"/>
          <w:szCs w:val="22"/>
          <w:lang w:eastAsia="en-GB"/>
          <w14:ligatures w14:val="none"/>
        </w:rPr>
        <w:t>s</w:t>
      </w:r>
      <w:r w:rsidRPr="0093379E">
        <w:rPr>
          <w:rFonts w:ascii="Arial" w:eastAsia="Times New Roman" w:hAnsi="Arial" w:cs="Arial"/>
          <w:color w:val="000000" w:themeColor="text1"/>
          <w:kern w:val="0"/>
          <w:sz w:val="22"/>
          <w:szCs w:val="22"/>
          <w:lang w:eastAsia="en-GB"/>
          <w14:ligatures w14:val="none"/>
        </w:rPr>
        <w:t xml:space="preserve">. </w:t>
      </w:r>
    </w:p>
    <w:p w14:paraId="4CD6C307" w14:textId="77777777" w:rsidR="00FA2CFF" w:rsidRPr="006705B5" w:rsidRDefault="00FA2CF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B1ED05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34CFF65"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343B1E" w14:textId="77777777" w:rsidR="001D14AB"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891027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E176D2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3C39C0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244B19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1F96DA" w14:textId="5B33E2A9" w:rsidR="00510341" w:rsidRDefault="0045687B"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D266CF">
        <w:rPr>
          <w:rFonts w:ascii="Arial" w:eastAsia="Times New Roman" w:hAnsi="Arial" w:cs="Arial"/>
          <w:color w:val="000000" w:themeColor="text1"/>
          <w:kern w:val="0"/>
          <w:sz w:val="22"/>
          <w:szCs w:val="22"/>
          <w:lang w:eastAsia="en-GB"/>
          <w14:ligatures w14:val="none"/>
        </w:rPr>
        <w:t xml:space="preserve">The site lies within the North Wessex Downs National Landscape. The </w:t>
      </w:r>
      <w:r w:rsidR="00561170">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 xml:space="preserve"> </w:t>
      </w:r>
      <w:r w:rsidRPr="00D266CF">
        <w:rPr>
          <w:rFonts w:ascii="Arial" w:eastAsia="Times New Roman" w:hAnsi="Arial" w:cs="Arial"/>
          <w:color w:val="000000" w:themeColor="text1"/>
          <w:kern w:val="0"/>
          <w:sz w:val="22"/>
          <w:szCs w:val="22"/>
          <w:lang w:eastAsia="en-GB"/>
          <w14:ligatures w14:val="none"/>
        </w:rPr>
        <w:t>would be modest in scale</w:t>
      </w:r>
      <w:r w:rsidR="00510341">
        <w:rPr>
          <w:rFonts w:ascii="Arial" w:eastAsia="Times New Roman" w:hAnsi="Arial" w:cs="Arial"/>
          <w:color w:val="000000" w:themeColor="text1"/>
          <w:kern w:val="0"/>
          <w:sz w:val="22"/>
          <w:szCs w:val="22"/>
          <w:lang w:eastAsia="en-GB"/>
          <w14:ligatures w14:val="none"/>
        </w:rPr>
        <w:t xml:space="preserve"> and</w:t>
      </w:r>
      <w:r w:rsidR="004B62D8">
        <w:rPr>
          <w:rFonts w:ascii="Arial" w:eastAsia="Times New Roman" w:hAnsi="Arial" w:cs="Arial"/>
          <w:color w:val="000000" w:themeColor="text1"/>
          <w:kern w:val="0"/>
          <w:sz w:val="22"/>
          <w:szCs w:val="22"/>
          <w:lang w:eastAsia="en-GB"/>
          <w14:ligatures w14:val="none"/>
        </w:rPr>
        <w:t xml:space="preserve"> </w:t>
      </w:r>
      <w:r w:rsidR="001D14AB">
        <w:rPr>
          <w:rFonts w:ascii="Arial" w:eastAsia="Times New Roman" w:hAnsi="Arial" w:cs="Arial"/>
          <w:color w:val="000000" w:themeColor="text1"/>
          <w:kern w:val="0"/>
          <w:sz w:val="22"/>
          <w:szCs w:val="22"/>
          <w:lang w:eastAsia="en-GB"/>
          <w14:ligatures w14:val="none"/>
        </w:rPr>
        <w:t xml:space="preserve">would </w:t>
      </w:r>
      <w:r w:rsidRPr="00D266CF">
        <w:rPr>
          <w:rFonts w:ascii="Arial" w:eastAsia="Times New Roman" w:hAnsi="Arial" w:cs="Arial"/>
          <w:color w:val="000000" w:themeColor="text1"/>
          <w:kern w:val="0"/>
          <w:sz w:val="22"/>
          <w:szCs w:val="22"/>
          <w:lang w:eastAsia="en-GB"/>
          <w14:ligatures w14:val="none"/>
        </w:rPr>
        <w:t>u</w:t>
      </w:r>
      <w:r>
        <w:rPr>
          <w:rFonts w:ascii="Arial" w:eastAsia="Times New Roman" w:hAnsi="Arial" w:cs="Arial"/>
          <w:color w:val="000000" w:themeColor="text1"/>
          <w:kern w:val="0"/>
          <w:sz w:val="22"/>
          <w:szCs w:val="22"/>
          <w:lang w:eastAsia="en-GB"/>
          <w14:ligatures w14:val="none"/>
        </w:rPr>
        <w:t>se</w:t>
      </w:r>
      <w:r w:rsidR="001D14AB">
        <w:rPr>
          <w:rFonts w:ascii="Arial" w:eastAsia="Times New Roman" w:hAnsi="Arial" w:cs="Arial"/>
          <w:color w:val="000000" w:themeColor="text1"/>
          <w:kern w:val="0"/>
          <w:sz w:val="22"/>
          <w:szCs w:val="22"/>
          <w:lang w:eastAsia="en-GB"/>
          <w14:ligatures w14:val="none"/>
        </w:rPr>
        <w:t xml:space="preserve"> </w:t>
      </w:r>
      <w:r w:rsidRPr="00D266CF">
        <w:rPr>
          <w:rFonts w:ascii="Arial" w:eastAsia="Times New Roman" w:hAnsi="Arial" w:cs="Arial"/>
          <w:color w:val="000000" w:themeColor="text1"/>
          <w:kern w:val="0"/>
          <w:sz w:val="22"/>
          <w:szCs w:val="22"/>
          <w:lang w:eastAsia="en-GB"/>
          <w14:ligatures w14:val="none"/>
        </w:rPr>
        <w:t>materials that reflect the local vernacular</w:t>
      </w:r>
      <w:r w:rsidR="00561170">
        <w:rPr>
          <w:rFonts w:ascii="Arial" w:eastAsia="Times New Roman" w:hAnsi="Arial" w:cs="Arial"/>
          <w:color w:val="000000" w:themeColor="text1"/>
          <w:kern w:val="0"/>
          <w:sz w:val="22"/>
          <w:szCs w:val="22"/>
          <w:lang w:eastAsia="en-GB"/>
          <w14:ligatures w14:val="none"/>
        </w:rPr>
        <w:t>. It would be</w:t>
      </w:r>
      <w:r w:rsidR="004B62D8">
        <w:rPr>
          <w:rFonts w:ascii="Arial" w:eastAsia="Times New Roman" w:hAnsi="Arial" w:cs="Arial"/>
          <w:color w:val="000000" w:themeColor="text1"/>
          <w:kern w:val="0"/>
          <w:sz w:val="22"/>
          <w:szCs w:val="22"/>
          <w:lang w:eastAsia="en-GB"/>
          <w14:ligatures w14:val="none"/>
        </w:rPr>
        <w:t xml:space="preserve"> </w:t>
      </w:r>
      <w:r w:rsidR="00561170">
        <w:rPr>
          <w:rFonts w:ascii="Arial" w:eastAsia="Times New Roman" w:hAnsi="Arial" w:cs="Arial"/>
          <w:color w:val="000000" w:themeColor="text1"/>
          <w:kern w:val="0"/>
          <w:sz w:val="22"/>
          <w:szCs w:val="22"/>
          <w:lang w:eastAsia="en-GB"/>
          <w14:ligatures w14:val="none"/>
        </w:rPr>
        <w:t xml:space="preserve">associated with an established residential property and </w:t>
      </w:r>
      <w:r w:rsidR="001D14AB">
        <w:rPr>
          <w:rFonts w:ascii="Arial" w:eastAsia="Times New Roman" w:hAnsi="Arial" w:cs="Arial"/>
          <w:color w:val="000000" w:themeColor="text1"/>
          <w:kern w:val="0"/>
          <w:sz w:val="22"/>
          <w:szCs w:val="22"/>
          <w:lang w:eastAsia="en-GB"/>
          <w14:ligatures w14:val="none"/>
        </w:rPr>
        <w:t>is</w:t>
      </w:r>
      <w:r w:rsidR="00561170">
        <w:rPr>
          <w:rFonts w:ascii="Arial" w:eastAsia="Times New Roman" w:hAnsi="Arial" w:cs="Arial"/>
          <w:color w:val="000000" w:themeColor="text1"/>
          <w:kern w:val="0"/>
          <w:sz w:val="22"/>
          <w:szCs w:val="22"/>
          <w:lang w:eastAsia="en-GB"/>
          <w14:ligatures w14:val="none"/>
        </w:rPr>
        <w:t xml:space="preserve"> </w:t>
      </w:r>
      <w:r w:rsidR="00065D62">
        <w:rPr>
          <w:rFonts w:ascii="Arial" w:eastAsia="Times New Roman" w:hAnsi="Arial" w:cs="Arial"/>
          <w:color w:val="000000" w:themeColor="text1"/>
          <w:kern w:val="0"/>
          <w:sz w:val="22"/>
          <w:szCs w:val="22"/>
          <w:lang w:eastAsia="en-GB"/>
          <w14:ligatures w14:val="none"/>
        </w:rPr>
        <w:t xml:space="preserve">located within the </w:t>
      </w:r>
      <w:r w:rsidR="000152EC">
        <w:rPr>
          <w:rFonts w:ascii="Arial" w:eastAsia="Times New Roman" w:hAnsi="Arial" w:cs="Arial"/>
          <w:color w:val="000000" w:themeColor="text1"/>
          <w:kern w:val="0"/>
          <w:sz w:val="22"/>
          <w:szCs w:val="22"/>
          <w:lang w:eastAsia="en-GB"/>
          <w14:ligatures w14:val="none"/>
        </w:rPr>
        <w:t xml:space="preserve">built-up area of </w:t>
      </w:r>
      <w:r w:rsidR="00510341">
        <w:rPr>
          <w:rFonts w:ascii="Arial" w:eastAsia="Times New Roman" w:hAnsi="Arial" w:cs="Arial"/>
          <w:color w:val="000000" w:themeColor="text1"/>
          <w:kern w:val="0"/>
          <w:sz w:val="22"/>
          <w:szCs w:val="22"/>
          <w:lang w:eastAsia="en-GB"/>
          <w14:ligatures w14:val="none"/>
        </w:rPr>
        <w:t xml:space="preserve">Avebury. </w:t>
      </w:r>
      <w:r w:rsidR="00A1008B" w:rsidRPr="00D266CF">
        <w:rPr>
          <w:rFonts w:ascii="Arial" w:eastAsia="Times New Roman" w:hAnsi="Arial" w:cs="Arial"/>
          <w:color w:val="000000" w:themeColor="text1"/>
          <w:kern w:val="0"/>
          <w:sz w:val="22"/>
          <w:szCs w:val="22"/>
          <w:lang w:eastAsia="en-GB"/>
          <w14:ligatures w14:val="none"/>
        </w:rPr>
        <w:t xml:space="preserve">As such, the development would not result in significant harm to the </w:t>
      </w:r>
      <w:r w:rsidR="00A1008B">
        <w:rPr>
          <w:rFonts w:ascii="Arial" w:eastAsia="Times New Roman" w:hAnsi="Arial" w:cs="Arial"/>
          <w:color w:val="000000" w:themeColor="text1"/>
          <w:kern w:val="0"/>
          <w:sz w:val="22"/>
          <w:szCs w:val="22"/>
          <w:lang w:eastAsia="en-GB"/>
          <w14:ligatures w14:val="none"/>
        </w:rPr>
        <w:t>landscape's character or scenic quality</w:t>
      </w:r>
      <w:r w:rsidR="00A1008B" w:rsidRPr="00D266CF">
        <w:rPr>
          <w:rFonts w:ascii="Arial" w:eastAsia="Times New Roman" w:hAnsi="Arial" w:cs="Arial"/>
          <w:color w:val="000000" w:themeColor="text1"/>
          <w:kern w:val="0"/>
          <w:sz w:val="22"/>
          <w:szCs w:val="22"/>
          <w:lang w:eastAsia="en-GB"/>
          <w14:ligatures w14:val="none"/>
        </w:rPr>
        <w:t>.</w:t>
      </w:r>
    </w:p>
    <w:p w14:paraId="2A1F7F19" w14:textId="77777777" w:rsidR="00510341" w:rsidRDefault="0051034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96A721B" w14:textId="4EE8F892" w:rsidR="00E10F53" w:rsidRPr="001D14AB" w:rsidRDefault="00F40F2D" w:rsidP="00F40F2D">
      <w:pPr>
        <w:spacing w:after="0" w:line="276" w:lineRule="auto"/>
        <w:jc w:val="both"/>
        <w:rPr>
          <w:rFonts w:ascii="Arial" w:eastAsia="Times New Roman" w:hAnsi="Arial" w:cs="Arial"/>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w:t>
      </w:r>
      <w:r w:rsidRPr="001D14AB">
        <w:rPr>
          <w:rFonts w:ascii="Arial" w:eastAsia="Times New Roman" w:hAnsi="Arial" w:cs="Arial"/>
          <w:kern w:val="0"/>
          <w:sz w:val="22"/>
          <w:szCs w:val="22"/>
          <w:lang w:eastAsia="en-GB"/>
          <w14:ligatures w14:val="none"/>
        </w:rPr>
        <w:t>by virtue of its scale, siting, and design, would not harm the special qualities or scenic character of the North Wessex Downs</w:t>
      </w:r>
      <w:r w:rsidR="00561170" w:rsidRPr="001D14AB">
        <w:rPr>
          <w:rFonts w:ascii="Arial" w:eastAsia="Times New Roman" w:hAnsi="Arial" w:cs="Arial"/>
          <w:kern w:val="0"/>
          <w:sz w:val="22"/>
          <w:szCs w:val="22"/>
          <w:lang w:eastAsia="en-GB"/>
          <w14:ligatures w14:val="none"/>
        </w:rPr>
        <w:t xml:space="preserve"> </w:t>
      </w:r>
      <w:r w:rsidRPr="001D14AB">
        <w:rPr>
          <w:rFonts w:ascii="Arial" w:eastAsia="Times New Roman" w:hAnsi="Arial" w:cs="Arial"/>
          <w:kern w:val="0"/>
          <w:sz w:val="22"/>
          <w:szCs w:val="22"/>
          <w:lang w:eastAsia="en-GB"/>
          <w14:ligatures w14:val="none"/>
        </w:rPr>
        <w:t xml:space="preserve">National Landscape. </w:t>
      </w:r>
    </w:p>
    <w:p w14:paraId="3828E239" w14:textId="77777777" w:rsidR="00561170" w:rsidRPr="00F40F2D" w:rsidRDefault="00561170"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3A8499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6E8D8C2" w14:textId="77777777" w:rsidR="002711AA" w:rsidRDefault="002711AA"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BF36823" w14:textId="5EF0D273" w:rsidR="002711AA" w:rsidRPr="002868ED" w:rsidRDefault="002711AA" w:rsidP="00F40F2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868ED">
        <w:rPr>
          <w:rFonts w:ascii="Arial" w:eastAsia="Times New Roman" w:hAnsi="Arial" w:cs="Arial"/>
          <w:color w:val="000000" w:themeColor="text1"/>
          <w:kern w:val="0"/>
          <w:sz w:val="22"/>
          <w:szCs w:val="22"/>
          <w:u w:val="single"/>
          <w:lang w:eastAsia="en-GB"/>
          <w14:ligatures w14:val="none"/>
        </w:rPr>
        <w:t>World Heritage Sites</w:t>
      </w:r>
    </w:p>
    <w:p w14:paraId="33B81C19" w14:textId="77777777" w:rsidR="00396B08" w:rsidRDefault="00396B08" w:rsidP="00907224">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2655B74B" w14:textId="499A408D" w:rsidR="00994AB7" w:rsidRPr="00907370" w:rsidRDefault="00994AB7" w:rsidP="00994AB7">
      <w:pPr>
        <w:spacing w:after="0" w:line="276" w:lineRule="auto"/>
        <w:jc w:val="both"/>
        <w:rPr>
          <w:rFonts w:ascii="Arial" w:eastAsia="Times New Roman" w:hAnsi="Arial" w:cs="Arial"/>
          <w:color w:val="000000" w:themeColor="text1"/>
          <w:kern w:val="0"/>
          <w:sz w:val="22"/>
          <w:szCs w:val="22"/>
          <w:lang w:eastAsia="en-GB"/>
          <w14:ligatures w14:val="none"/>
        </w:rPr>
      </w:pPr>
      <w:r w:rsidRPr="00907370">
        <w:rPr>
          <w:rFonts w:ascii="Arial" w:eastAsia="Times New Roman" w:hAnsi="Arial" w:cs="Arial"/>
          <w:color w:val="000000" w:themeColor="text1"/>
          <w:kern w:val="0"/>
          <w:sz w:val="22"/>
          <w:szCs w:val="22"/>
          <w:lang w:eastAsia="en-GB"/>
          <w14:ligatures w14:val="none"/>
        </w:rPr>
        <w:t>Core Policy 59 of the Wiltshire Core Strategy requires development to protect, conserve, and</w:t>
      </w:r>
      <w:r w:rsidR="00E664BB" w:rsidRPr="00907370">
        <w:rPr>
          <w:rFonts w:ascii="Arial" w:eastAsia="Times New Roman" w:hAnsi="Arial" w:cs="Arial"/>
          <w:color w:val="000000" w:themeColor="text1"/>
          <w:kern w:val="0"/>
          <w:sz w:val="22"/>
          <w:szCs w:val="22"/>
          <w:lang w:eastAsia="en-GB"/>
          <w14:ligatures w14:val="none"/>
        </w:rPr>
        <w:t>, where possible, enhance the Outstanding Universal Value of the Stoneheng</w:t>
      </w:r>
      <w:r w:rsidR="00A14ACD">
        <w:rPr>
          <w:rFonts w:ascii="Arial" w:eastAsia="Times New Roman" w:hAnsi="Arial" w:cs="Arial"/>
          <w:color w:val="000000" w:themeColor="text1"/>
          <w:kern w:val="0"/>
          <w:sz w:val="22"/>
          <w:szCs w:val="22"/>
          <w:lang w:eastAsia="en-GB"/>
          <w14:ligatures w14:val="none"/>
        </w:rPr>
        <w:t>e and</w:t>
      </w:r>
      <w:r w:rsidR="00E664BB" w:rsidRPr="00907370">
        <w:rPr>
          <w:rFonts w:ascii="Arial" w:eastAsia="Times New Roman" w:hAnsi="Arial" w:cs="Arial"/>
          <w:color w:val="000000" w:themeColor="text1"/>
          <w:kern w:val="0"/>
          <w:sz w:val="22"/>
          <w:szCs w:val="22"/>
          <w:lang w:eastAsia="en-GB"/>
          <w14:ligatures w14:val="none"/>
        </w:rPr>
        <w:t xml:space="preserve"> Avebury Sites World Heritage Site, its setting, and </w:t>
      </w:r>
      <w:r w:rsidRPr="00907370">
        <w:rPr>
          <w:rFonts w:ascii="Arial" w:eastAsia="Times New Roman" w:hAnsi="Arial" w:cs="Arial"/>
          <w:color w:val="000000" w:themeColor="text1"/>
          <w:kern w:val="0"/>
          <w:sz w:val="22"/>
          <w:szCs w:val="22"/>
          <w:lang w:eastAsia="en-GB"/>
          <w14:ligatures w14:val="none"/>
        </w:rPr>
        <w:t>management.</w:t>
      </w:r>
    </w:p>
    <w:p w14:paraId="03B7179F" w14:textId="77777777" w:rsidR="00907224" w:rsidRPr="00907370" w:rsidRDefault="00907224" w:rsidP="00907224">
      <w:pPr>
        <w:spacing w:after="0" w:line="276" w:lineRule="auto"/>
        <w:jc w:val="both"/>
        <w:rPr>
          <w:rFonts w:ascii="Arial" w:eastAsia="Times New Roman" w:hAnsi="Arial" w:cs="Arial"/>
          <w:color w:val="000000" w:themeColor="text1"/>
          <w:kern w:val="0"/>
          <w:sz w:val="22"/>
          <w:szCs w:val="22"/>
          <w:lang w:eastAsia="en-GB"/>
          <w14:ligatures w14:val="none"/>
        </w:rPr>
      </w:pPr>
    </w:p>
    <w:p w14:paraId="11BBD68B" w14:textId="6C5B3C94" w:rsidR="004C3A02" w:rsidRDefault="004C3A02" w:rsidP="004C3A02">
      <w:pPr>
        <w:spacing w:after="0" w:line="276" w:lineRule="auto"/>
        <w:jc w:val="both"/>
        <w:rPr>
          <w:rFonts w:ascii="Arial" w:eastAsia="Times New Roman" w:hAnsi="Arial" w:cs="Arial"/>
          <w:color w:val="000000" w:themeColor="text1"/>
          <w:kern w:val="0"/>
          <w:sz w:val="22"/>
          <w:szCs w:val="22"/>
          <w:lang w:eastAsia="en-GB"/>
          <w14:ligatures w14:val="none"/>
        </w:rPr>
      </w:pPr>
      <w:r w:rsidRPr="00907370">
        <w:rPr>
          <w:rFonts w:ascii="Arial" w:eastAsia="Times New Roman" w:hAnsi="Arial" w:cs="Arial"/>
          <w:color w:val="000000" w:themeColor="text1"/>
          <w:kern w:val="0"/>
          <w:sz w:val="22"/>
          <w:szCs w:val="22"/>
          <w:lang w:eastAsia="en-GB"/>
          <w14:ligatures w14:val="none"/>
        </w:rPr>
        <w:lastRenderedPageBreak/>
        <w:t xml:space="preserve">The NPPF </w:t>
      </w:r>
      <w:r w:rsidR="00D40021" w:rsidRPr="00907370">
        <w:rPr>
          <w:rFonts w:ascii="Arial" w:eastAsia="Times New Roman" w:hAnsi="Arial" w:cs="Arial"/>
          <w:color w:val="000000" w:themeColor="text1"/>
          <w:kern w:val="0"/>
          <w:sz w:val="22"/>
          <w:szCs w:val="22"/>
          <w:lang w:eastAsia="en-GB"/>
          <w14:ligatures w14:val="none"/>
        </w:rPr>
        <w:t>paragraph 202</w:t>
      </w:r>
      <w:r w:rsidR="00907370" w:rsidRPr="00907370">
        <w:rPr>
          <w:rFonts w:ascii="Arial" w:eastAsia="Times New Roman" w:hAnsi="Arial" w:cs="Arial"/>
          <w:color w:val="000000" w:themeColor="text1"/>
          <w:kern w:val="0"/>
          <w:sz w:val="22"/>
          <w:szCs w:val="22"/>
          <w:lang w:eastAsia="en-GB"/>
          <w14:ligatures w14:val="none"/>
        </w:rPr>
        <w:t>,</w:t>
      </w:r>
      <w:r w:rsidR="00D40021" w:rsidRPr="00907370">
        <w:rPr>
          <w:rFonts w:ascii="Arial" w:eastAsia="Times New Roman" w:hAnsi="Arial" w:cs="Arial"/>
          <w:color w:val="000000" w:themeColor="text1"/>
          <w:kern w:val="0"/>
          <w:sz w:val="22"/>
          <w:szCs w:val="22"/>
          <w:lang w:eastAsia="en-GB"/>
          <w14:ligatures w14:val="none"/>
        </w:rPr>
        <w:t xml:space="preserve"> </w:t>
      </w:r>
      <w:r w:rsidRPr="00907370">
        <w:rPr>
          <w:rFonts w:ascii="Arial" w:eastAsia="Times New Roman" w:hAnsi="Arial" w:cs="Arial"/>
          <w:color w:val="000000" w:themeColor="text1"/>
          <w:kern w:val="0"/>
          <w:sz w:val="22"/>
          <w:szCs w:val="22"/>
          <w:lang w:eastAsia="en-GB"/>
          <w14:ligatures w14:val="none"/>
        </w:rPr>
        <w:t>identifies</w:t>
      </w:r>
      <w:r w:rsidRPr="004C3A02">
        <w:rPr>
          <w:rFonts w:ascii="Arial" w:eastAsia="Times New Roman" w:hAnsi="Arial" w:cs="Arial"/>
          <w:color w:val="000000" w:themeColor="text1"/>
          <w:kern w:val="0"/>
          <w:sz w:val="22"/>
          <w:szCs w:val="22"/>
          <w:lang w:eastAsia="en-GB"/>
          <w14:ligatures w14:val="none"/>
        </w:rPr>
        <w:t xml:space="preserve"> World Heritage Sites as designated heritage assets of the highest significance and </w:t>
      </w:r>
      <w:r w:rsidR="00B372EB">
        <w:rPr>
          <w:rFonts w:ascii="Arial" w:eastAsia="Times New Roman" w:hAnsi="Arial" w:cs="Arial"/>
          <w:color w:val="000000" w:themeColor="text1"/>
          <w:kern w:val="0"/>
          <w:sz w:val="22"/>
          <w:szCs w:val="22"/>
          <w:lang w:eastAsia="en-GB"/>
          <w14:ligatures w14:val="none"/>
        </w:rPr>
        <w:t xml:space="preserve">requires that great weight </w:t>
      </w:r>
      <w:r w:rsidRPr="004C3A02">
        <w:rPr>
          <w:rFonts w:ascii="Arial" w:eastAsia="Times New Roman" w:hAnsi="Arial" w:cs="Arial"/>
          <w:color w:val="000000" w:themeColor="text1"/>
          <w:kern w:val="0"/>
          <w:sz w:val="22"/>
          <w:szCs w:val="22"/>
          <w:lang w:eastAsia="en-GB"/>
          <w14:ligatures w14:val="none"/>
        </w:rPr>
        <w:t>be given to their conservation, including the protection of their setting and Outstanding Universal Value.</w:t>
      </w:r>
    </w:p>
    <w:p w14:paraId="14DE300F" w14:textId="77777777" w:rsidR="00907370" w:rsidRDefault="00907370" w:rsidP="004C3A02">
      <w:pPr>
        <w:spacing w:after="0" w:line="276" w:lineRule="auto"/>
        <w:jc w:val="both"/>
        <w:rPr>
          <w:rFonts w:ascii="Arial" w:eastAsia="Times New Roman" w:hAnsi="Arial" w:cs="Arial"/>
          <w:color w:val="000000" w:themeColor="text1"/>
          <w:kern w:val="0"/>
          <w:sz w:val="22"/>
          <w:szCs w:val="22"/>
          <w:lang w:eastAsia="en-GB"/>
          <w14:ligatures w14:val="none"/>
        </w:rPr>
      </w:pPr>
    </w:p>
    <w:p w14:paraId="70047F1B" w14:textId="77777777" w:rsidR="00451FDF" w:rsidRDefault="00F56170" w:rsidP="00F56170">
      <w:pPr>
        <w:spacing w:after="0" w:line="276" w:lineRule="auto"/>
        <w:jc w:val="both"/>
        <w:rPr>
          <w:rFonts w:ascii="Arial" w:eastAsia="Times New Roman" w:hAnsi="Arial" w:cs="Arial"/>
          <w:color w:val="000000" w:themeColor="text1"/>
          <w:kern w:val="0"/>
          <w:sz w:val="22"/>
          <w:szCs w:val="22"/>
          <w:lang w:eastAsia="en-GB"/>
          <w14:ligatures w14:val="none"/>
        </w:rPr>
      </w:pPr>
      <w:r w:rsidRPr="00F56170">
        <w:rPr>
          <w:rFonts w:ascii="Arial" w:eastAsia="Times New Roman" w:hAnsi="Arial" w:cs="Arial"/>
          <w:color w:val="000000" w:themeColor="text1"/>
          <w:kern w:val="0"/>
          <w:sz w:val="22"/>
          <w:szCs w:val="22"/>
          <w:lang w:eastAsia="en-GB"/>
          <w14:ligatures w14:val="none"/>
        </w:rPr>
        <w:t xml:space="preserve">The site is located within the Avebury World Heritage Site. The proposed extension is modest in scale, utilises matching materials, and adopts a roof form that </w:t>
      </w:r>
      <w:r w:rsidR="00D62E73">
        <w:rPr>
          <w:rFonts w:ascii="Arial" w:eastAsia="Times New Roman" w:hAnsi="Arial" w:cs="Arial"/>
          <w:color w:val="000000" w:themeColor="text1"/>
          <w:kern w:val="0"/>
          <w:sz w:val="22"/>
          <w:szCs w:val="22"/>
          <w:lang w:eastAsia="en-GB"/>
          <w14:ligatures w14:val="none"/>
        </w:rPr>
        <w:t>reads</w:t>
      </w:r>
      <w:r w:rsidRPr="00F56170">
        <w:rPr>
          <w:rFonts w:ascii="Arial" w:eastAsia="Times New Roman" w:hAnsi="Arial" w:cs="Arial"/>
          <w:color w:val="000000" w:themeColor="text1"/>
          <w:kern w:val="0"/>
          <w:sz w:val="22"/>
          <w:szCs w:val="22"/>
          <w:lang w:eastAsia="en-GB"/>
          <w14:ligatures w14:val="none"/>
        </w:rPr>
        <w:t xml:space="preserve"> as a subservient addition to the host property, without disrupting the character of the local vernacular. The proposed window alterations are proportionate and sympathetic to the host dwelling. No objections have been raised by the Council’s Archaeology Officer. </w:t>
      </w:r>
      <w:r w:rsidR="00FA2CFF">
        <w:rPr>
          <w:rFonts w:ascii="Arial" w:eastAsia="Times New Roman" w:hAnsi="Arial" w:cs="Arial"/>
          <w:color w:val="000000" w:themeColor="text1"/>
          <w:kern w:val="0"/>
          <w:sz w:val="22"/>
          <w:szCs w:val="22"/>
          <w:lang w:eastAsia="en-GB"/>
          <w14:ligatures w14:val="none"/>
        </w:rPr>
        <w:t xml:space="preserve">Additionally, while the World Heritage Site team were not formally consulted on this application, they provided an </w:t>
      </w:r>
      <w:r w:rsidR="005559FF">
        <w:rPr>
          <w:rFonts w:ascii="Arial" w:eastAsia="Times New Roman" w:hAnsi="Arial" w:cs="Arial"/>
          <w:color w:val="000000" w:themeColor="text1"/>
          <w:kern w:val="0"/>
          <w:sz w:val="22"/>
          <w:szCs w:val="22"/>
          <w:lang w:eastAsia="en-GB"/>
          <w14:ligatures w14:val="none"/>
        </w:rPr>
        <w:t>informal</w:t>
      </w:r>
      <w:r w:rsidR="00FA2CFF">
        <w:rPr>
          <w:rFonts w:ascii="Arial" w:eastAsia="Times New Roman" w:hAnsi="Arial" w:cs="Arial"/>
          <w:color w:val="000000" w:themeColor="text1"/>
          <w:kern w:val="0"/>
          <w:sz w:val="22"/>
          <w:szCs w:val="22"/>
          <w:lang w:eastAsia="en-GB"/>
          <w14:ligatures w14:val="none"/>
        </w:rPr>
        <w:t xml:space="preserve"> response </w:t>
      </w:r>
      <w:r w:rsidR="003D5821">
        <w:rPr>
          <w:rFonts w:ascii="Arial" w:eastAsia="Times New Roman" w:hAnsi="Arial" w:cs="Arial"/>
          <w:color w:val="000000" w:themeColor="text1"/>
          <w:kern w:val="0"/>
          <w:sz w:val="22"/>
          <w:szCs w:val="22"/>
          <w:lang w:eastAsia="en-GB"/>
          <w14:ligatures w14:val="none"/>
        </w:rPr>
        <w:t>confirming “</w:t>
      </w:r>
      <w:r w:rsidR="003D5821" w:rsidRPr="00451FDF">
        <w:rPr>
          <w:rFonts w:ascii="Arial" w:eastAsia="Times New Roman" w:hAnsi="Arial" w:cs="Arial"/>
          <w:i/>
          <w:iCs/>
          <w:color w:val="000000" w:themeColor="text1"/>
          <w:kern w:val="0"/>
          <w:sz w:val="22"/>
          <w:szCs w:val="22"/>
          <w:lang w:eastAsia="en-GB"/>
          <w14:ligatures w14:val="none"/>
        </w:rPr>
        <w:t>The proposal does not present any change that would impact the World Heritage Site</w:t>
      </w:r>
      <w:r w:rsidR="00451FDF">
        <w:rPr>
          <w:rFonts w:ascii="Arial" w:eastAsia="Times New Roman" w:hAnsi="Arial" w:cs="Arial"/>
          <w:color w:val="000000" w:themeColor="text1"/>
          <w:kern w:val="0"/>
          <w:sz w:val="22"/>
          <w:szCs w:val="22"/>
          <w:lang w:eastAsia="en-GB"/>
          <w14:ligatures w14:val="none"/>
        </w:rPr>
        <w:t xml:space="preserve">.” </w:t>
      </w:r>
    </w:p>
    <w:p w14:paraId="7D93A05E" w14:textId="77777777" w:rsidR="00451FDF" w:rsidRDefault="00451FDF" w:rsidP="00F56170">
      <w:pPr>
        <w:spacing w:after="0" w:line="276" w:lineRule="auto"/>
        <w:jc w:val="both"/>
        <w:rPr>
          <w:rFonts w:ascii="Arial" w:eastAsia="Times New Roman" w:hAnsi="Arial" w:cs="Arial"/>
          <w:color w:val="000000" w:themeColor="text1"/>
          <w:kern w:val="0"/>
          <w:sz w:val="22"/>
          <w:szCs w:val="22"/>
          <w:lang w:eastAsia="en-GB"/>
          <w14:ligatures w14:val="none"/>
        </w:rPr>
      </w:pPr>
    </w:p>
    <w:p w14:paraId="318333A7" w14:textId="4FBE2FF3" w:rsidR="00F56170" w:rsidRPr="00F56170" w:rsidRDefault="00451FDF" w:rsidP="00F5617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light of the above, </w:t>
      </w:r>
      <w:r w:rsidR="00F56170" w:rsidRPr="00F56170">
        <w:rPr>
          <w:rFonts w:ascii="Arial" w:eastAsia="Times New Roman" w:hAnsi="Arial" w:cs="Arial"/>
          <w:color w:val="000000" w:themeColor="text1"/>
          <w:kern w:val="0"/>
          <w:sz w:val="22"/>
          <w:szCs w:val="22"/>
          <w:lang w:eastAsia="en-GB"/>
          <w14:ligatures w14:val="none"/>
        </w:rPr>
        <w:t>the proposal, by virtue of its scale</w:t>
      </w:r>
      <w:r w:rsidR="00016AB8">
        <w:rPr>
          <w:rFonts w:ascii="Arial" w:eastAsia="Times New Roman" w:hAnsi="Arial" w:cs="Arial"/>
          <w:color w:val="000000" w:themeColor="text1"/>
          <w:kern w:val="0"/>
          <w:sz w:val="22"/>
          <w:szCs w:val="22"/>
          <w:lang w:eastAsia="en-GB"/>
          <w14:ligatures w14:val="none"/>
        </w:rPr>
        <w:t xml:space="preserve">, </w:t>
      </w:r>
      <w:r w:rsidR="00F56170" w:rsidRPr="00F56170">
        <w:rPr>
          <w:rFonts w:ascii="Arial" w:eastAsia="Times New Roman" w:hAnsi="Arial" w:cs="Arial"/>
          <w:color w:val="000000" w:themeColor="text1"/>
          <w:kern w:val="0"/>
          <w:sz w:val="22"/>
          <w:szCs w:val="22"/>
          <w:lang w:eastAsia="en-GB"/>
          <w14:ligatures w14:val="none"/>
        </w:rPr>
        <w:t>design and setting, would preserve the Outstanding Universal Value of the Avebury World Heritage Site.</w:t>
      </w:r>
    </w:p>
    <w:p w14:paraId="66B8BEE3" w14:textId="77777777" w:rsidR="00700948" w:rsidRPr="00F40F2D" w:rsidRDefault="00700948" w:rsidP="00907224">
      <w:pPr>
        <w:spacing w:after="0" w:line="276" w:lineRule="auto"/>
        <w:jc w:val="both"/>
        <w:rPr>
          <w:rFonts w:ascii="Arial" w:eastAsia="Times New Roman" w:hAnsi="Arial" w:cs="Arial"/>
          <w:color w:val="000000" w:themeColor="text1"/>
          <w:kern w:val="0"/>
          <w:sz w:val="22"/>
          <w:szCs w:val="22"/>
          <w:lang w:eastAsia="en-GB"/>
          <w14:ligatures w14:val="none"/>
        </w:rPr>
      </w:pPr>
    </w:p>
    <w:p w14:paraId="1D3F37A3" w14:textId="2F61D37C" w:rsidR="00907224" w:rsidRDefault="00907224" w:rsidP="00907224">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w:t>
      </w:r>
      <w:r w:rsidR="00700948">
        <w:rPr>
          <w:rFonts w:ascii="Arial" w:eastAsia="Times New Roman" w:hAnsi="Arial" w:cs="Arial"/>
          <w:color w:val="000000" w:themeColor="text1"/>
          <w:kern w:val="0"/>
          <w:sz w:val="22"/>
          <w:szCs w:val="22"/>
          <w:lang w:eastAsia="en-GB"/>
          <w14:ligatures w14:val="none"/>
        </w:rPr>
        <w:t>9</w:t>
      </w:r>
      <w:r w:rsidRPr="00F40F2D">
        <w:rPr>
          <w:rFonts w:ascii="Arial" w:eastAsia="Times New Roman" w:hAnsi="Arial" w:cs="Arial"/>
          <w:color w:val="000000" w:themeColor="text1"/>
          <w:kern w:val="0"/>
          <w:sz w:val="22"/>
          <w:szCs w:val="22"/>
          <w:lang w:eastAsia="en-GB"/>
          <w14:ligatures w14:val="none"/>
        </w:rPr>
        <w:t xml:space="preserve"> of the Wiltshire Core Strategy and Paragraph </w:t>
      </w:r>
      <w:r w:rsidR="00907370">
        <w:rPr>
          <w:rFonts w:ascii="Arial" w:eastAsia="Times New Roman" w:hAnsi="Arial" w:cs="Arial"/>
          <w:color w:val="000000" w:themeColor="text1"/>
          <w:kern w:val="0"/>
          <w:sz w:val="22"/>
          <w:szCs w:val="22"/>
          <w:lang w:eastAsia="en-GB"/>
          <w14:ligatures w14:val="none"/>
        </w:rPr>
        <w:t xml:space="preserve">202 </w:t>
      </w:r>
      <w:r w:rsidRPr="00F40F2D">
        <w:rPr>
          <w:rFonts w:ascii="Arial" w:eastAsia="Times New Roman" w:hAnsi="Arial" w:cs="Arial"/>
          <w:color w:val="000000" w:themeColor="text1"/>
          <w:kern w:val="0"/>
          <w:sz w:val="22"/>
          <w:szCs w:val="22"/>
          <w:lang w:eastAsia="en-GB"/>
          <w14:ligatures w14:val="none"/>
        </w:rPr>
        <w:t xml:space="preserve">of the NPPF in conserving and enhancing the </w:t>
      </w:r>
      <w:r w:rsidR="00E07887">
        <w:rPr>
          <w:rFonts w:ascii="Arial" w:eastAsia="Times New Roman" w:hAnsi="Arial" w:cs="Arial"/>
          <w:color w:val="000000" w:themeColor="text1"/>
          <w:kern w:val="0"/>
          <w:sz w:val="22"/>
          <w:szCs w:val="22"/>
          <w:lang w:eastAsia="en-GB"/>
          <w14:ligatures w14:val="none"/>
        </w:rPr>
        <w:t>World Heritage Site</w:t>
      </w:r>
      <w:r w:rsidRPr="00F40F2D">
        <w:rPr>
          <w:rFonts w:ascii="Arial" w:eastAsia="Times New Roman" w:hAnsi="Arial" w:cs="Arial"/>
          <w:color w:val="000000" w:themeColor="text1"/>
          <w:kern w:val="0"/>
          <w:sz w:val="22"/>
          <w:szCs w:val="22"/>
          <w:lang w:eastAsia="en-GB"/>
          <w14:ligatures w14:val="none"/>
        </w:rPr>
        <w:t>.</w:t>
      </w:r>
    </w:p>
    <w:p w14:paraId="5C997DAB"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776DE18"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632F17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B657B2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13EB84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E304C0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DE20A2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3AC50F0" w14:textId="681D039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w:t>
      </w:r>
      <w:r w:rsidR="009C437E">
        <w:rPr>
          <w:rFonts w:ascii="Arial" w:eastAsia="Times New Roman" w:hAnsi="Arial" w:cs="Arial"/>
          <w:color w:val="000000" w:themeColor="text1"/>
          <w:kern w:val="0"/>
          <w:sz w:val="22"/>
          <w:szCs w:val="22"/>
          <w:lang w:eastAsia="en-GB"/>
          <w14:ligatures w14:val="none"/>
        </w:rPr>
        <w:t xml:space="preserve">or to </w:t>
      </w:r>
      <w:r w:rsidRPr="007D4B14">
        <w:rPr>
          <w:rFonts w:ascii="Arial" w:eastAsia="Times New Roman" w:hAnsi="Arial" w:cs="Arial"/>
          <w:color w:val="000000" w:themeColor="text1"/>
          <w:kern w:val="0"/>
          <w:sz w:val="22"/>
          <w:szCs w:val="22"/>
          <w:lang w:eastAsia="en-GB"/>
          <w14:ligatures w14:val="none"/>
        </w:rPr>
        <w:t>heritage</w:t>
      </w:r>
      <w:r w:rsidR="009C437E">
        <w:rPr>
          <w:rFonts w:ascii="Arial" w:eastAsia="Times New Roman" w:hAnsi="Arial" w:cs="Arial"/>
          <w:color w:val="000000" w:themeColor="text1"/>
          <w:kern w:val="0"/>
          <w:sz w:val="22"/>
          <w:szCs w:val="22"/>
          <w:lang w:eastAsia="en-GB"/>
          <w14:ligatures w14:val="none"/>
        </w:rPr>
        <w:t xml:space="preserve"> assets and their setting. </w:t>
      </w:r>
    </w:p>
    <w:p w14:paraId="54A9C7D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064C6AC" w14:textId="15D1C96B"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w:t>
      </w:r>
    </w:p>
    <w:p w14:paraId="05266B1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8A67E08" w14:textId="74259044" w:rsidR="009B7AD7" w:rsidRPr="00853CD2"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63DD5D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441"/>
    <w:rsid w:val="00011496"/>
    <w:rsid w:val="00013D99"/>
    <w:rsid w:val="000143A5"/>
    <w:rsid w:val="000148E7"/>
    <w:rsid w:val="000152EC"/>
    <w:rsid w:val="00015ADB"/>
    <w:rsid w:val="00016AB8"/>
    <w:rsid w:val="000221CB"/>
    <w:rsid w:val="00022338"/>
    <w:rsid w:val="0002354D"/>
    <w:rsid w:val="000245C9"/>
    <w:rsid w:val="00033847"/>
    <w:rsid w:val="000361F5"/>
    <w:rsid w:val="00036B7E"/>
    <w:rsid w:val="00043B9C"/>
    <w:rsid w:val="00045D95"/>
    <w:rsid w:val="000536E0"/>
    <w:rsid w:val="000610AC"/>
    <w:rsid w:val="00061696"/>
    <w:rsid w:val="00063A02"/>
    <w:rsid w:val="00063D1C"/>
    <w:rsid w:val="00065D62"/>
    <w:rsid w:val="0006701C"/>
    <w:rsid w:val="00071E19"/>
    <w:rsid w:val="0007377C"/>
    <w:rsid w:val="00076F39"/>
    <w:rsid w:val="0007735A"/>
    <w:rsid w:val="000815DE"/>
    <w:rsid w:val="00083F19"/>
    <w:rsid w:val="0008454F"/>
    <w:rsid w:val="00085236"/>
    <w:rsid w:val="00085C56"/>
    <w:rsid w:val="00091944"/>
    <w:rsid w:val="00093398"/>
    <w:rsid w:val="000969E8"/>
    <w:rsid w:val="00097010"/>
    <w:rsid w:val="000A3ACA"/>
    <w:rsid w:val="000B4864"/>
    <w:rsid w:val="000B66D7"/>
    <w:rsid w:val="000B6B01"/>
    <w:rsid w:val="000C7F98"/>
    <w:rsid w:val="000D0858"/>
    <w:rsid w:val="000D245C"/>
    <w:rsid w:val="000D5836"/>
    <w:rsid w:val="000E063D"/>
    <w:rsid w:val="000E18EB"/>
    <w:rsid w:val="000E6021"/>
    <w:rsid w:val="000E7462"/>
    <w:rsid w:val="000E74E2"/>
    <w:rsid w:val="000F3916"/>
    <w:rsid w:val="001044B1"/>
    <w:rsid w:val="00111D21"/>
    <w:rsid w:val="001257D6"/>
    <w:rsid w:val="00125E6B"/>
    <w:rsid w:val="001277F4"/>
    <w:rsid w:val="00134D23"/>
    <w:rsid w:val="00135B2A"/>
    <w:rsid w:val="00136BFF"/>
    <w:rsid w:val="00137AB3"/>
    <w:rsid w:val="00141929"/>
    <w:rsid w:val="0014198B"/>
    <w:rsid w:val="0014403D"/>
    <w:rsid w:val="001444B0"/>
    <w:rsid w:val="00152901"/>
    <w:rsid w:val="00155578"/>
    <w:rsid w:val="0016162B"/>
    <w:rsid w:val="00162405"/>
    <w:rsid w:val="0016377C"/>
    <w:rsid w:val="00164CEC"/>
    <w:rsid w:val="001675C6"/>
    <w:rsid w:val="00170486"/>
    <w:rsid w:val="0017642D"/>
    <w:rsid w:val="0018298F"/>
    <w:rsid w:val="0019225C"/>
    <w:rsid w:val="00193808"/>
    <w:rsid w:val="001938F3"/>
    <w:rsid w:val="001961BF"/>
    <w:rsid w:val="001A4142"/>
    <w:rsid w:val="001A6E40"/>
    <w:rsid w:val="001B06F0"/>
    <w:rsid w:val="001B34A3"/>
    <w:rsid w:val="001C0267"/>
    <w:rsid w:val="001C1C2C"/>
    <w:rsid w:val="001C30C8"/>
    <w:rsid w:val="001C73A5"/>
    <w:rsid w:val="001D14AB"/>
    <w:rsid w:val="001D279F"/>
    <w:rsid w:val="001D2B00"/>
    <w:rsid w:val="001D3964"/>
    <w:rsid w:val="001E0BD8"/>
    <w:rsid w:val="001E5127"/>
    <w:rsid w:val="001F17EC"/>
    <w:rsid w:val="001F1A84"/>
    <w:rsid w:val="001F7F42"/>
    <w:rsid w:val="00200044"/>
    <w:rsid w:val="002055E0"/>
    <w:rsid w:val="002056F3"/>
    <w:rsid w:val="002100CF"/>
    <w:rsid w:val="00211930"/>
    <w:rsid w:val="00212556"/>
    <w:rsid w:val="00213526"/>
    <w:rsid w:val="002139A0"/>
    <w:rsid w:val="0021435E"/>
    <w:rsid w:val="002175E1"/>
    <w:rsid w:val="002215A6"/>
    <w:rsid w:val="00221D04"/>
    <w:rsid w:val="00232D88"/>
    <w:rsid w:val="002344D8"/>
    <w:rsid w:val="002416B9"/>
    <w:rsid w:val="00247CD5"/>
    <w:rsid w:val="00247D4F"/>
    <w:rsid w:val="00252D41"/>
    <w:rsid w:val="00260E20"/>
    <w:rsid w:val="00270CB7"/>
    <w:rsid w:val="002711AA"/>
    <w:rsid w:val="00272BB3"/>
    <w:rsid w:val="00276C28"/>
    <w:rsid w:val="00284692"/>
    <w:rsid w:val="002868ED"/>
    <w:rsid w:val="00291956"/>
    <w:rsid w:val="00296162"/>
    <w:rsid w:val="00296F4C"/>
    <w:rsid w:val="002A213A"/>
    <w:rsid w:val="002A4210"/>
    <w:rsid w:val="002A4FE6"/>
    <w:rsid w:val="002B3C19"/>
    <w:rsid w:val="002B67AF"/>
    <w:rsid w:val="002B7220"/>
    <w:rsid w:val="002C242C"/>
    <w:rsid w:val="002C39F8"/>
    <w:rsid w:val="002C5B77"/>
    <w:rsid w:val="002C64FD"/>
    <w:rsid w:val="002C7D54"/>
    <w:rsid w:val="002D1242"/>
    <w:rsid w:val="002D19CF"/>
    <w:rsid w:val="002D20C0"/>
    <w:rsid w:val="002D46D0"/>
    <w:rsid w:val="002D764D"/>
    <w:rsid w:val="002E008D"/>
    <w:rsid w:val="002E6C51"/>
    <w:rsid w:val="002E763F"/>
    <w:rsid w:val="002F3CEA"/>
    <w:rsid w:val="0030007E"/>
    <w:rsid w:val="00302D05"/>
    <w:rsid w:val="003030A4"/>
    <w:rsid w:val="00307390"/>
    <w:rsid w:val="00312C7F"/>
    <w:rsid w:val="00315AE0"/>
    <w:rsid w:val="00323A06"/>
    <w:rsid w:val="00331E7A"/>
    <w:rsid w:val="0033206B"/>
    <w:rsid w:val="00332D09"/>
    <w:rsid w:val="003342BE"/>
    <w:rsid w:val="00334707"/>
    <w:rsid w:val="00335B14"/>
    <w:rsid w:val="00335C17"/>
    <w:rsid w:val="003415BB"/>
    <w:rsid w:val="003475F1"/>
    <w:rsid w:val="00351A43"/>
    <w:rsid w:val="0035749C"/>
    <w:rsid w:val="00357EC5"/>
    <w:rsid w:val="00362D8F"/>
    <w:rsid w:val="00364013"/>
    <w:rsid w:val="003705DF"/>
    <w:rsid w:val="00371103"/>
    <w:rsid w:val="00371C0F"/>
    <w:rsid w:val="003727C5"/>
    <w:rsid w:val="00372E76"/>
    <w:rsid w:val="00374137"/>
    <w:rsid w:val="0037425B"/>
    <w:rsid w:val="003774FF"/>
    <w:rsid w:val="00384AC1"/>
    <w:rsid w:val="0038668B"/>
    <w:rsid w:val="00393433"/>
    <w:rsid w:val="00394AB3"/>
    <w:rsid w:val="00396B08"/>
    <w:rsid w:val="003A202C"/>
    <w:rsid w:val="003A2DD3"/>
    <w:rsid w:val="003A7995"/>
    <w:rsid w:val="003C7574"/>
    <w:rsid w:val="003D25F7"/>
    <w:rsid w:val="003D3D28"/>
    <w:rsid w:val="003D5821"/>
    <w:rsid w:val="003E08E2"/>
    <w:rsid w:val="003E2BA9"/>
    <w:rsid w:val="003F076A"/>
    <w:rsid w:val="003F5922"/>
    <w:rsid w:val="00400FB2"/>
    <w:rsid w:val="00402204"/>
    <w:rsid w:val="004130CC"/>
    <w:rsid w:val="004132F5"/>
    <w:rsid w:val="004158E9"/>
    <w:rsid w:val="004212F8"/>
    <w:rsid w:val="00422C35"/>
    <w:rsid w:val="004232BC"/>
    <w:rsid w:val="004268A1"/>
    <w:rsid w:val="00426DE8"/>
    <w:rsid w:val="00436038"/>
    <w:rsid w:val="00436306"/>
    <w:rsid w:val="00436D0A"/>
    <w:rsid w:val="004407D1"/>
    <w:rsid w:val="004414AD"/>
    <w:rsid w:val="00442C95"/>
    <w:rsid w:val="00450181"/>
    <w:rsid w:val="00451FDF"/>
    <w:rsid w:val="00454C71"/>
    <w:rsid w:val="0045687B"/>
    <w:rsid w:val="004622B7"/>
    <w:rsid w:val="004649E9"/>
    <w:rsid w:val="00464AE2"/>
    <w:rsid w:val="00465C63"/>
    <w:rsid w:val="00467270"/>
    <w:rsid w:val="004713E6"/>
    <w:rsid w:val="004810AA"/>
    <w:rsid w:val="00482050"/>
    <w:rsid w:val="00487D26"/>
    <w:rsid w:val="004908AE"/>
    <w:rsid w:val="00491C07"/>
    <w:rsid w:val="00492385"/>
    <w:rsid w:val="00492C16"/>
    <w:rsid w:val="00496A46"/>
    <w:rsid w:val="004A2789"/>
    <w:rsid w:val="004A300A"/>
    <w:rsid w:val="004A4A11"/>
    <w:rsid w:val="004A5F8F"/>
    <w:rsid w:val="004A6DB3"/>
    <w:rsid w:val="004B0B23"/>
    <w:rsid w:val="004B3275"/>
    <w:rsid w:val="004B39B0"/>
    <w:rsid w:val="004B3C0C"/>
    <w:rsid w:val="004B43CD"/>
    <w:rsid w:val="004B62D8"/>
    <w:rsid w:val="004C3A02"/>
    <w:rsid w:val="004D3857"/>
    <w:rsid w:val="004D3BA9"/>
    <w:rsid w:val="004E7970"/>
    <w:rsid w:val="004F635C"/>
    <w:rsid w:val="004F65E7"/>
    <w:rsid w:val="00500DC1"/>
    <w:rsid w:val="00501126"/>
    <w:rsid w:val="00510341"/>
    <w:rsid w:val="005116B0"/>
    <w:rsid w:val="005145D7"/>
    <w:rsid w:val="00515980"/>
    <w:rsid w:val="0051645C"/>
    <w:rsid w:val="005203C7"/>
    <w:rsid w:val="0052069C"/>
    <w:rsid w:val="00520E30"/>
    <w:rsid w:val="0052284E"/>
    <w:rsid w:val="00526B3B"/>
    <w:rsid w:val="0054068B"/>
    <w:rsid w:val="00540D13"/>
    <w:rsid w:val="00550727"/>
    <w:rsid w:val="00550749"/>
    <w:rsid w:val="0055583A"/>
    <w:rsid w:val="005559FF"/>
    <w:rsid w:val="00561170"/>
    <w:rsid w:val="00561A9C"/>
    <w:rsid w:val="005623A5"/>
    <w:rsid w:val="00566100"/>
    <w:rsid w:val="00573C66"/>
    <w:rsid w:val="00575DDB"/>
    <w:rsid w:val="00580663"/>
    <w:rsid w:val="00582EB0"/>
    <w:rsid w:val="00587FFD"/>
    <w:rsid w:val="0059524B"/>
    <w:rsid w:val="005970D0"/>
    <w:rsid w:val="00597BBB"/>
    <w:rsid w:val="005A2832"/>
    <w:rsid w:val="005A2CD7"/>
    <w:rsid w:val="005A4965"/>
    <w:rsid w:val="005A5492"/>
    <w:rsid w:val="005B0FD5"/>
    <w:rsid w:val="005C1D3F"/>
    <w:rsid w:val="005C7C32"/>
    <w:rsid w:val="005D04A7"/>
    <w:rsid w:val="005D13DC"/>
    <w:rsid w:val="005D24B8"/>
    <w:rsid w:val="005D30AB"/>
    <w:rsid w:val="005E0776"/>
    <w:rsid w:val="005E0F78"/>
    <w:rsid w:val="005E2BAD"/>
    <w:rsid w:val="005E5164"/>
    <w:rsid w:val="005F74EB"/>
    <w:rsid w:val="00601A5A"/>
    <w:rsid w:val="00607D81"/>
    <w:rsid w:val="00613FD7"/>
    <w:rsid w:val="00615302"/>
    <w:rsid w:val="00615765"/>
    <w:rsid w:val="006164A3"/>
    <w:rsid w:val="00616DC2"/>
    <w:rsid w:val="0062234B"/>
    <w:rsid w:val="006242FB"/>
    <w:rsid w:val="00627CFC"/>
    <w:rsid w:val="0063047F"/>
    <w:rsid w:val="00631B2E"/>
    <w:rsid w:val="00631DE5"/>
    <w:rsid w:val="0063206F"/>
    <w:rsid w:val="00634046"/>
    <w:rsid w:val="006403C0"/>
    <w:rsid w:val="006407C9"/>
    <w:rsid w:val="00640FEC"/>
    <w:rsid w:val="00643C57"/>
    <w:rsid w:val="00647E0D"/>
    <w:rsid w:val="00653CA6"/>
    <w:rsid w:val="00655BE5"/>
    <w:rsid w:val="00662C0A"/>
    <w:rsid w:val="00663D3A"/>
    <w:rsid w:val="00664B60"/>
    <w:rsid w:val="006656F8"/>
    <w:rsid w:val="0066737B"/>
    <w:rsid w:val="006705B5"/>
    <w:rsid w:val="00671623"/>
    <w:rsid w:val="00673B87"/>
    <w:rsid w:val="00680DA9"/>
    <w:rsid w:val="00683C17"/>
    <w:rsid w:val="00696570"/>
    <w:rsid w:val="006A15F9"/>
    <w:rsid w:val="006A6EB8"/>
    <w:rsid w:val="006A735A"/>
    <w:rsid w:val="006B1193"/>
    <w:rsid w:val="006B4A4C"/>
    <w:rsid w:val="006B67B7"/>
    <w:rsid w:val="006B6C79"/>
    <w:rsid w:val="006C1D84"/>
    <w:rsid w:val="006C2EF8"/>
    <w:rsid w:val="006C5A72"/>
    <w:rsid w:val="006C67A6"/>
    <w:rsid w:val="006D1073"/>
    <w:rsid w:val="006D4A80"/>
    <w:rsid w:val="006E139C"/>
    <w:rsid w:val="006F7466"/>
    <w:rsid w:val="00700948"/>
    <w:rsid w:val="00711058"/>
    <w:rsid w:val="00714FE5"/>
    <w:rsid w:val="00715057"/>
    <w:rsid w:val="007166A3"/>
    <w:rsid w:val="007172C4"/>
    <w:rsid w:val="00717BCB"/>
    <w:rsid w:val="007226C3"/>
    <w:rsid w:val="007235F5"/>
    <w:rsid w:val="00732D98"/>
    <w:rsid w:val="00742C35"/>
    <w:rsid w:val="00744E80"/>
    <w:rsid w:val="00750FD1"/>
    <w:rsid w:val="00755B0D"/>
    <w:rsid w:val="007638C3"/>
    <w:rsid w:val="007716E4"/>
    <w:rsid w:val="00771C95"/>
    <w:rsid w:val="00773307"/>
    <w:rsid w:val="00776DFB"/>
    <w:rsid w:val="00790038"/>
    <w:rsid w:val="00793652"/>
    <w:rsid w:val="00793DDA"/>
    <w:rsid w:val="0079493E"/>
    <w:rsid w:val="007A7816"/>
    <w:rsid w:val="007B70B8"/>
    <w:rsid w:val="007B7190"/>
    <w:rsid w:val="007C1403"/>
    <w:rsid w:val="007C28D5"/>
    <w:rsid w:val="007C4978"/>
    <w:rsid w:val="007C6DE3"/>
    <w:rsid w:val="007C7303"/>
    <w:rsid w:val="007D187B"/>
    <w:rsid w:val="007D390B"/>
    <w:rsid w:val="007D4A79"/>
    <w:rsid w:val="007D4B14"/>
    <w:rsid w:val="007D5706"/>
    <w:rsid w:val="007D6521"/>
    <w:rsid w:val="007D7494"/>
    <w:rsid w:val="007E0C04"/>
    <w:rsid w:val="007E229B"/>
    <w:rsid w:val="007E4274"/>
    <w:rsid w:val="007E4322"/>
    <w:rsid w:val="007E65E0"/>
    <w:rsid w:val="007F3ABA"/>
    <w:rsid w:val="008000CB"/>
    <w:rsid w:val="00802C50"/>
    <w:rsid w:val="00810B9F"/>
    <w:rsid w:val="00811F2E"/>
    <w:rsid w:val="00812B1D"/>
    <w:rsid w:val="00815F18"/>
    <w:rsid w:val="008176BD"/>
    <w:rsid w:val="008208EB"/>
    <w:rsid w:val="00823A74"/>
    <w:rsid w:val="00831A71"/>
    <w:rsid w:val="0083213E"/>
    <w:rsid w:val="008376A8"/>
    <w:rsid w:val="00841498"/>
    <w:rsid w:val="0084670A"/>
    <w:rsid w:val="008529B4"/>
    <w:rsid w:val="00852CAC"/>
    <w:rsid w:val="00853668"/>
    <w:rsid w:val="00853CD2"/>
    <w:rsid w:val="00855117"/>
    <w:rsid w:val="0085527B"/>
    <w:rsid w:val="00862AEC"/>
    <w:rsid w:val="0086379F"/>
    <w:rsid w:val="00867EFD"/>
    <w:rsid w:val="0087005A"/>
    <w:rsid w:val="00874AB6"/>
    <w:rsid w:val="0087744B"/>
    <w:rsid w:val="008822ED"/>
    <w:rsid w:val="00884A97"/>
    <w:rsid w:val="00892438"/>
    <w:rsid w:val="00896A8C"/>
    <w:rsid w:val="008970EB"/>
    <w:rsid w:val="008A0F17"/>
    <w:rsid w:val="008A1574"/>
    <w:rsid w:val="008A3152"/>
    <w:rsid w:val="008A3740"/>
    <w:rsid w:val="008A4252"/>
    <w:rsid w:val="008A4A27"/>
    <w:rsid w:val="008A70ED"/>
    <w:rsid w:val="008B30BE"/>
    <w:rsid w:val="008B578F"/>
    <w:rsid w:val="008C2176"/>
    <w:rsid w:val="008C2C2F"/>
    <w:rsid w:val="008C3D5B"/>
    <w:rsid w:val="008C67C6"/>
    <w:rsid w:val="008C704F"/>
    <w:rsid w:val="008D694B"/>
    <w:rsid w:val="008D7802"/>
    <w:rsid w:val="008E3EA2"/>
    <w:rsid w:val="008E684D"/>
    <w:rsid w:val="008E7741"/>
    <w:rsid w:val="008F0D3D"/>
    <w:rsid w:val="008F1CF8"/>
    <w:rsid w:val="008F49A2"/>
    <w:rsid w:val="008F6030"/>
    <w:rsid w:val="008F7460"/>
    <w:rsid w:val="009032BD"/>
    <w:rsid w:val="00904F9F"/>
    <w:rsid w:val="00907224"/>
    <w:rsid w:val="00907370"/>
    <w:rsid w:val="00916EBD"/>
    <w:rsid w:val="00921A38"/>
    <w:rsid w:val="0092325F"/>
    <w:rsid w:val="00924221"/>
    <w:rsid w:val="0092586B"/>
    <w:rsid w:val="009262CE"/>
    <w:rsid w:val="00932A4E"/>
    <w:rsid w:val="0093379E"/>
    <w:rsid w:val="009350D4"/>
    <w:rsid w:val="00954102"/>
    <w:rsid w:val="00961C4E"/>
    <w:rsid w:val="00963A91"/>
    <w:rsid w:val="00965A06"/>
    <w:rsid w:val="00965EDE"/>
    <w:rsid w:val="00967DCB"/>
    <w:rsid w:val="00970A8A"/>
    <w:rsid w:val="00972DD7"/>
    <w:rsid w:val="00974EA2"/>
    <w:rsid w:val="00977264"/>
    <w:rsid w:val="00977C73"/>
    <w:rsid w:val="00980073"/>
    <w:rsid w:val="009858F4"/>
    <w:rsid w:val="00990A8B"/>
    <w:rsid w:val="0099115F"/>
    <w:rsid w:val="009925E2"/>
    <w:rsid w:val="00994AB7"/>
    <w:rsid w:val="00997B32"/>
    <w:rsid w:val="009A1B10"/>
    <w:rsid w:val="009A7A91"/>
    <w:rsid w:val="009A7BFF"/>
    <w:rsid w:val="009B0656"/>
    <w:rsid w:val="009B25D1"/>
    <w:rsid w:val="009B4A4F"/>
    <w:rsid w:val="009B4ADA"/>
    <w:rsid w:val="009B63DB"/>
    <w:rsid w:val="009B7AD7"/>
    <w:rsid w:val="009C1702"/>
    <w:rsid w:val="009C3071"/>
    <w:rsid w:val="009C36DF"/>
    <w:rsid w:val="009C3A91"/>
    <w:rsid w:val="009C3E16"/>
    <w:rsid w:val="009C437E"/>
    <w:rsid w:val="009D47BD"/>
    <w:rsid w:val="009D4DCA"/>
    <w:rsid w:val="009E1642"/>
    <w:rsid w:val="009E77F7"/>
    <w:rsid w:val="009F1BA2"/>
    <w:rsid w:val="009F684B"/>
    <w:rsid w:val="00A050F1"/>
    <w:rsid w:val="00A1008B"/>
    <w:rsid w:val="00A10D10"/>
    <w:rsid w:val="00A14ACD"/>
    <w:rsid w:val="00A15FFC"/>
    <w:rsid w:val="00A23603"/>
    <w:rsid w:val="00A241C0"/>
    <w:rsid w:val="00A24AEC"/>
    <w:rsid w:val="00A3010D"/>
    <w:rsid w:val="00A32038"/>
    <w:rsid w:val="00A33689"/>
    <w:rsid w:val="00A34EB7"/>
    <w:rsid w:val="00A4593E"/>
    <w:rsid w:val="00A46019"/>
    <w:rsid w:val="00A505A6"/>
    <w:rsid w:val="00A50E2C"/>
    <w:rsid w:val="00A54CA2"/>
    <w:rsid w:val="00A55952"/>
    <w:rsid w:val="00A63401"/>
    <w:rsid w:val="00A6662C"/>
    <w:rsid w:val="00A71295"/>
    <w:rsid w:val="00A772D3"/>
    <w:rsid w:val="00A81CF7"/>
    <w:rsid w:val="00A83E9A"/>
    <w:rsid w:val="00A85226"/>
    <w:rsid w:val="00A86A41"/>
    <w:rsid w:val="00A91264"/>
    <w:rsid w:val="00A9626E"/>
    <w:rsid w:val="00AB5282"/>
    <w:rsid w:val="00AB52C2"/>
    <w:rsid w:val="00AC01A4"/>
    <w:rsid w:val="00AC0A13"/>
    <w:rsid w:val="00AC106F"/>
    <w:rsid w:val="00AD0F86"/>
    <w:rsid w:val="00AD2363"/>
    <w:rsid w:val="00AD2BC0"/>
    <w:rsid w:val="00AD39FA"/>
    <w:rsid w:val="00AD6758"/>
    <w:rsid w:val="00AE028B"/>
    <w:rsid w:val="00AE04FE"/>
    <w:rsid w:val="00AE1C08"/>
    <w:rsid w:val="00AE5E7E"/>
    <w:rsid w:val="00AF0CAF"/>
    <w:rsid w:val="00AF193A"/>
    <w:rsid w:val="00AF209C"/>
    <w:rsid w:val="00AF2650"/>
    <w:rsid w:val="00AF2AF9"/>
    <w:rsid w:val="00B002FE"/>
    <w:rsid w:val="00B01936"/>
    <w:rsid w:val="00B111D2"/>
    <w:rsid w:val="00B15EB5"/>
    <w:rsid w:val="00B16D71"/>
    <w:rsid w:val="00B1710B"/>
    <w:rsid w:val="00B2117C"/>
    <w:rsid w:val="00B25CA3"/>
    <w:rsid w:val="00B30503"/>
    <w:rsid w:val="00B3075F"/>
    <w:rsid w:val="00B372EB"/>
    <w:rsid w:val="00B44C99"/>
    <w:rsid w:val="00B44EC9"/>
    <w:rsid w:val="00B46A61"/>
    <w:rsid w:val="00B47C55"/>
    <w:rsid w:val="00B52C0E"/>
    <w:rsid w:val="00B54DA2"/>
    <w:rsid w:val="00B56BE0"/>
    <w:rsid w:val="00B633AB"/>
    <w:rsid w:val="00B63A99"/>
    <w:rsid w:val="00B6548D"/>
    <w:rsid w:val="00B6745C"/>
    <w:rsid w:val="00B71530"/>
    <w:rsid w:val="00B71D0E"/>
    <w:rsid w:val="00B7214D"/>
    <w:rsid w:val="00B75E29"/>
    <w:rsid w:val="00B82691"/>
    <w:rsid w:val="00B915D4"/>
    <w:rsid w:val="00B951D5"/>
    <w:rsid w:val="00BA19A2"/>
    <w:rsid w:val="00BA1C7A"/>
    <w:rsid w:val="00BA2753"/>
    <w:rsid w:val="00BA6C92"/>
    <w:rsid w:val="00BA6E6F"/>
    <w:rsid w:val="00BB5ECE"/>
    <w:rsid w:val="00BB7690"/>
    <w:rsid w:val="00BC3C47"/>
    <w:rsid w:val="00BC57DF"/>
    <w:rsid w:val="00BC5CC0"/>
    <w:rsid w:val="00BD0C57"/>
    <w:rsid w:val="00BD100D"/>
    <w:rsid w:val="00BD6B4D"/>
    <w:rsid w:val="00BE07F3"/>
    <w:rsid w:val="00BE579C"/>
    <w:rsid w:val="00BE5F7B"/>
    <w:rsid w:val="00BF0919"/>
    <w:rsid w:val="00BF1DB2"/>
    <w:rsid w:val="00BF634B"/>
    <w:rsid w:val="00BF6F02"/>
    <w:rsid w:val="00BF7456"/>
    <w:rsid w:val="00C010DD"/>
    <w:rsid w:val="00C03688"/>
    <w:rsid w:val="00C1522E"/>
    <w:rsid w:val="00C21B1F"/>
    <w:rsid w:val="00C224C6"/>
    <w:rsid w:val="00C261CE"/>
    <w:rsid w:val="00C27C39"/>
    <w:rsid w:val="00C304EC"/>
    <w:rsid w:val="00C318BF"/>
    <w:rsid w:val="00C326D3"/>
    <w:rsid w:val="00C34470"/>
    <w:rsid w:val="00C34DFD"/>
    <w:rsid w:val="00C37EDD"/>
    <w:rsid w:val="00C40230"/>
    <w:rsid w:val="00C41F7B"/>
    <w:rsid w:val="00C43BC6"/>
    <w:rsid w:val="00C44C6D"/>
    <w:rsid w:val="00C45665"/>
    <w:rsid w:val="00C508EE"/>
    <w:rsid w:val="00C54EBA"/>
    <w:rsid w:val="00C575A0"/>
    <w:rsid w:val="00C6067F"/>
    <w:rsid w:val="00C66E1F"/>
    <w:rsid w:val="00C73630"/>
    <w:rsid w:val="00C760C4"/>
    <w:rsid w:val="00C777DF"/>
    <w:rsid w:val="00C81A53"/>
    <w:rsid w:val="00C8654A"/>
    <w:rsid w:val="00C86A61"/>
    <w:rsid w:val="00C90075"/>
    <w:rsid w:val="00CA0645"/>
    <w:rsid w:val="00CA079F"/>
    <w:rsid w:val="00CA3A97"/>
    <w:rsid w:val="00CB4340"/>
    <w:rsid w:val="00CB6B3B"/>
    <w:rsid w:val="00CC3045"/>
    <w:rsid w:val="00CC51B9"/>
    <w:rsid w:val="00CC552A"/>
    <w:rsid w:val="00CC57A0"/>
    <w:rsid w:val="00CD47D4"/>
    <w:rsid w:val="00CD745F"/>
    <w:rsid w:val="00CE7093"/>
    <w:rsid w:val="00CF4F6C"/>
    <w:rsid w:val="00CF7529"/>
    <w:rsid w:val="00D0430E"/>
    <w:rsid w:val="00D06D32"/>
    <w:rsid w:val="00D14841"/>
    <w:rsid w:val="00D15F32"/>
    <w:rsid w:val="00D20665"/>
    <w:rsid w:val="00D22F8E"/>
    <w:rsid w:val="00D30109"/>
    <w:rsid w:val="00D3672D"/>
    <w:rsid w:val="00D36A48"/>
    <w:rsid w:val="00D3717E"/>
    <w:rsid w:val="00D40021"/>
    <w:rsid w:val="00D44370"/>
    <w:rsid w:val="00D5047C"/>
    <w:rsid w:val="00D50CF6"/>
    <w:rsid w:val="00D57BEE"/>
    <w:rsid w:val="00D62E73"/>
    <w:rsid w:val="00D66A36"/>
    <w:rsid w:val="00D7435B"/>
    <w:rsid w:val="00D81A9E"/>
    <w:rsid w:val="00D831EE"/>
    <w:rsid w:val="00D859CC"/>
    <w:rsid w:val="00D902FA"/>
    <w:rsid w:val="00D907C3"/>
    <w:rsid w:val="00DA22D5"/>
    <w:rsid w:val="00DA41A3"/>
    <w:rsid w:val="00DA5788"/>
    <w:rsid w:val="00DB13C3"/>
    <w:rsid w:val="00DB3E48"/>
    <w:rsid w:val="00DB7D89"/>
    <w:rsid w:val="00DC0041"/>
    <w:rsid w:val="00DC172F"/>
    <w:rsid w:val="00DC6E07"/>
    <w:rsid w:val="00DD010A"/>
    <w:rsid w:val="00DD0655"/>
    <w:rsid w:val="00DD24B1"/>
    <w:rsid w:val="00DD26FC"/>
    <w:rsid w:val="00DD2D61"/>
    <w:rsid w:val="00DD3F9C"/>
    <w:rsid w:val="00DD5DF9"/>
    <w:rsid w:val="00DD76CB"/>
    <w:rsid w:val="00DE08B5"/>
    <w:rsid w:val="00DE442D"/>
    <w:rsid w:val="00DE66FC"/>
    <w:rsid w:val="00DF08C2"/>
    <w:rsid w:val="00DF2FE5"/>
    <w:rsid w:val="00DF2FFB"/>
    <w:rsid w:val="00E0076E"/>
    <w:rsid w:val="00E0301C"/>
    <w:rsid w:val="00E05584"/>
    <w:rsid w:val="00E07887"/>
    <w:rsid w:val="00E10F53"/>
    <w:rsid w:val="00E12366"/>
    <w:rsid w:val="00E162CA"/>
    <w:rsid w:val="00E16B1D"/>
    <w:rsid w:val="00E20806"/>
    <w:rsid w:val="00E23879"/>
    <w:rsid w:val="00E37C6D"/>
    <w:rsid w:val="00E423D7"/>
    <w:rsid w:val="00E46C31"/>
    <w:rsid w:val="00E51166"/>
    <w:rsid w:val="00E57D1F"/>
    <w:rsid w:val="00E61170"/>
    <w:rsid w:val="00E61ADC"/>
    <w:rsid w:val="00E62150"/>
    <w:rsid w:val="00E664BB"/>
    <w:rsid w:val="00E70135"/>
    <w:rsid w:val="00E70D98"/>
    <w:rsid w:val="00E85115"/>
    <w:rsid w:val="00E85F37"/>
    <w:rsid w:val="00E90A3F"/>
    <w:rsid w:val="00E95266"/>
    <w:rsid w:val="00E977C4"/>
    <w:rsid w:val="00EA4219"/>
    <w:rsid w:val="00EB0FCE"/>
    <w:rsid w:val="00EB421A"/>
    <w:rsid w:val="00EC2E4E"/>
    <w:rsid w:val="00EC4215"/>
    <w:rsid w:val="00EC4E9E"/>
    <w:rsid w:val="00EE2043"/>
    <w:rsid w:val="00EE3DC2"/>
    <w:rsid w:val="00EE47DB"/>
    <w:rsid w:val="00EE5C03"/>
    <w:rsid w:val="00EE6AA5"/>
    <w:rsid w:val="00EE7315"/>
    <w:rsid w:val="00EF0DA4"/>
    <w:rsid w:val="00F005A4"/>
    <w:rsid w:val="00F01283"/>
    <w:rsid w:val="00F07D8C"/>
    <w:rsid w:val="00F1263F"/>
    <w:rsid w:val="00F1491F"/>
    <w:rsid w:val="00F15E48"/>
    <w:rsid w:val="00F17D1C"/>
    <w:rsid w:val="00F2477F"/>
    <w:rsid w:val="00F24CF6"/>
    <w:rsid w:val="00F272A5"/>
    <w:rsid w:val="00F335B4"/>
    <w:rsid w:val="00F338D7"/>
    <w:rsid w:val="00F33A0F"/>
    <w:rsid w:val="00F37811"/>
    <w:rsid w:val="00F400B5"/>
    <w:rsid w:val="00F40F2D"/>
    <w:rsid w:val="00F43C51"/>
    <w:rsid w:val="00F464DA"/>
    <w:rsid w:val="00F50F61"/>
    <w:rsid w:val="00F56170"/>
    <w:rsid w:val="00F7017C"/>
    <w:rsid w:val="00F7609E"/>
    <w:rsid w:val="00F77540"/>
    <w:rsid w:val="00F85D5A"/>
    <w:rsid w:val="00F86303"/>
    <w:rsid w:val="00F87437"/>
    <w:rsid w:val="00F9178A"/>
    <w:rsid w:val="00F932D6"/>
    <w:rsid w:val="00FA2CFF"/>
    <w:rsid w:val="00FA3D27"/>
    <w:rsid w:val="00FA3DF1"/>
    <w:rsid w:val="00FA49D3"/>
    <w:rsid w:val="00FA5EC3"/>
    <w:rsid w:val="00FB1442"/>
    <w:rsid w:val="00FB193A"/>
    <w:rsid w:val="00FC07FD"/>
    <w:rsid w:val="00FD0031"/>
    <w:rsid w:val="00FD05FE"/>
    <w:rsid w:val="00FD473F"/>
    <w:rsid w:val="00FD61A0"/>
    <w:rsid w:val="00FD7F4A"/>
    <w:rsid w:val="00FE0B64"/>
    <w:rsid w:val="00FE250F"/>
    <w:rsid w:val="00FF21CE"/>
    <w:rsid w:val="00FF3D73"/>
    <w:rsid w:val="00FF4EFE"/>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AB3C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2650</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salesforceId:4d668134-8a81-4761-a75a-d282c84865cf</dc:subject>
  <dc:creator>O'Donoghue, Ruaridh</dc:creator>
  <cp:keywords/>
  <dc:description/>
  <cp:lastModifiedBy>Carney, Helena</cp:lastModifiedBy>
  <cp:revision>6</cp:revision>
  <dcterms:created xsi:type="dcterms:W3CDTF">2026-06-05T13:23:00Z</dcterms:created>
  <dcterms:modified xsi:type="dcterms:W3CDTF">2026-06-05T13:31:00Z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069Q300000NOAiZIAX</vt:lpwstr>
  </property>
  <property fmtid="{D5CDD505-2E9C-101B-9397-08002B2CF9AE}" pid="5" name="GrammarlyDocumentId">
    <vt:lpwstr>dc9ab570-8000-41af-b361-65fd605cb259</vt:lpwstr>
  </property>
</Properties>
</file>