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0E114" w14:textId="77777777" w:rsidR="00F7609E" w:rsidRPr="00C45ED8" w:rsidRDefault="00097010" w:rsidP="00C45ED8">
      <w:pPr>
        <w:spacing w:after="0"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 xml:space="preserve">APPLICATION FOR </w:t>
      </w:r>
      <w:r w:rsidR="00D22F8E" w:rsidRPr="00C45ED8">
        <w:rPr>
          <w:rFonts w:ascii="Arial" w:eastAsia="Times New Roman" w:hAnsi="Arial" w:cs="Arial"/>
          <w:b/>
          <w:bCs/>
          <w:kern w:val="0"/>
          <w:sz w:val="22"/>
          <w:szCs w:val="22"/>
          <w:lang w:eastAsia="en-GB"/>
          <w14:ligatures w14:val="none"/>
        </w:rPr>
        <w:t>HOUSEHOLDER</w:t>
      </w:r>
      <w:r w:rsidRPr="00C45ED8">
        <w:rPr>
          <w:rFonts w:ascii="Arial" w:eastAsia="Times New Roman" w:hAnsi="Arial" w:cs="Arial"/>
          <w:b/>
          <w:bCs/>
          <w:kern w:val="0"/>
          <w:sz w:val="22"/>
          <w:szCs w:val="22"/>
          <w:lang w:eastAsia="en-GB"/>
          <w14:ligatures w14:val="none"/>
        </w:rPr>
        <w:t xml:space="preserve"> PLANNING PERMISSION</w:t>
      </w:r>
    </w:p>
    <w:p w14:paraId="5E67A0E5" w14:textId="77777777" w:rsidR="00097010" w:rsidRPr="00C45ED8" w:rsidRDefault="00097010" w:rsidP="00C45ED8">
      <w:pPr>
        <w:spacing w:after="0"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DEL</w:t>
      </w:r>
      <w:r w:rsidR="000143A5" w:rsidRPr="00C45ED8">
        <w:rPr>
          <w:rFonts w:ascii="Arial" w:eastAsia="Times New Roman" w:hAnsi="Arial" w:cs="Arial"/>
          <w:b/>
          <w:bCs/>
          <w:kern w:val="0"/>
          <w:sz w:val="22"/>
          <w:szCs w:val="22"/>
          <w:lang w:eastAsia="en-GB"/>
          <w14:ligatures w14:val="none"/>
        </w:rPr>
        <w:t>E</w:t>
      </w:r>
      <w:r w:rsidRPr="00C45ED8">
        <w:rPr>
          <w:rFonts w:ascii="Arial" w:eastAsia="Times New Roman" w:hAnsi="Arial" w:cs="Arial"/>
          <w:b/>
          <w:bCs/>
          <w:kern w:val="0"/>
          <w:sz w:val="22"/>
          <w:szCs w:val="22"/>
          <w:lang w:eastAsia="en-GB"/>
          <w14:ligatures w14:val="none"/>
        </w:rPr>
        <w:t>GATED REPORT</w:t>
      </w:r>
    </w:p>
    <w:p w14:paraId="489448DB" w14:textId="77777777" w:rsidR="00683C17" w:rsidRPr="00C45ED8" w:rsidRDefault="00683C17" w:rsidP="00C45ED8">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C45ED8" w14:paraId="73A3DCE0" w14:textId="77777777" w:rsidTr="00683C17">
        <w:tc>
          <w:tcPr>
            <w:tcW w:w="3681" w:type="dxa"/>
          </w:tcPr>
          <w:p w14:paraId="7BBBE753" w14:textId="77777777" w:rsidR="00097010" w:rsidRPr="00C45ED8" w:rsidRDefault="00097010" w:rsidP="00C45ED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APPLICATION REFERENCE:</w:t>
            </w:r>
          </w:p>
        </w:tc>
        <w:tc>
          <w:tcPr>
            <w:tcW w:w="5335" w:type="dxa"/>
          </w:tcPr>
          <w:p w14:paraId="72A65F53" w14:textId="77777777" w:rsidR="00097010" w:rsidRPr="00C45ED8" w:rsidRDefault="00C777DF" w:rsidP="00C45ED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PL/2026/01693</w:t>
            </w:r>
          </w:p>
        </w:tc>
      </w:tr>
      <w:tr w:rsidR="00097010" w:rsidRPr="00C45ED8" w14:paraId="175C6163" w14:textId="77777777" w:rsidTr="00683C17">
        <w:tc>
          <w:tcPr>
            <w:tcW w:w="3681" w:type="dxa"/>
          </w:tcPr>
          <w:p w14:paraId="705D629A" w14:textId="77777777" w:rsidR="00097010" w:rsidRPr="00C45ED8" w:rsidRDefault="00097010" w:rsidP="00C45ED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APPLICATION TYPE:</w:t>
            </w:r>
          </w:p>
        </w:tc>
        <w:tc>
          <w:tcPr>
            <w:tcW w:w="5335" w:type="dxa"/>
          </w:tcPr>
          <w:p w14:paraId="499C9712" w14:textId="77777777" w:rsidR="00097010" w:rsidRPr="00C45ED8" w:rsidRDefault="00C777DF" w:rsidP="00C45ED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Householder planning permission</w:t>
            </w:r>
          </w:p>
        </w:tc>
      </w:tr>
      <w:tr w:rsidR="00097010" w:rsidRPr="00C45ED8" w14:paraId="34D8F846" w14:textId="77777777" w:rsidTr="00683C17">
        <w:tc>
          <w:tcPr>
            <w:tcW w:w="3681" w:type="dxa"/>
          </w:tcPr>
          <w:p w14:paraId="4E10D041" w14:textId="77777777" w:rsidR="00097010" w:rsidRPr="00C45ED8" w:rsidRDefault="00097010" w:rsidP="00C45ED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SITE ADDRESS:</w:t>
            </w:r>
          </w:p>
        </w:tc>
        <w:tc>
          <w:tcPr>
            <w:tcW w:w="5335" w:type="dxa"/>
          </w:tcPr>
          <w:p w14:paraId="76123DC7" w14:textId="77777777" w:rsidR="00097010" w:rsidRPr="00C45ED8" w:rsidRDefault="00C777DF" w:rsidP="00C45ED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110A The Midlands, Holt, Trowbridge, BA14 6RG</w:t>
            </w:r>
          </w:p>
        </w:tc>
      </w:tr>
      <w:tr w:rsidR="00097010" w:rsidRPr="00C45ED8" w14:paraId="12C0E45E" w14:textId="77777777" w:rsidTr="00683C17">
        <w:tc>
          <w:tcPr>
            <w:tcW w:w="3681" w:type="dxa"/>
          </w:tcPr>
          <w:p w14:paraId="02B96E60" w14:textId="77777777" w:rsidR="00097010" w:rsidRPr="00C45ED8" w:rsidRDefault="00097010" w:rsidP="00C45ED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DEVELOPMENT DESCRIPTION:</w:t>
            </w:r>
          </w:p>
        </w:tc>
        <w:tc>
          <w:tcPr>
            <w:tcW w:w="5335" w:type="dxa"/>
          </w:tcPr>
          <w:p w14:paraId="1ECBFD4B" w14:textId="1EF9E082" w:rsidR="00097010" w:rsidRPr="00C45ED8" w:rsidRDefault="00C777DF" w:rsidP="00C45ED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 xml:space="preserve">Demolish existing lean-to laundry and erection of a single storey extension.  New covered Entry porch, provide 2 </w:t>
            </w:r>
            <w:r w:rsidR="00924386" w:rsidRPr="00C45ED8">
              <w:rPr>
                <w:rFonts w:ascii="Arial" w:eastAsia="Times New Roman" w:hAnsi="Arial" w:cs="Arial"/>
                <w:kern w:val="0"/>
                <w:sz w:val="22"/>
                <w:szCs w:val="22"/>
                <w:lang w:eastAsia="en-GB"/>
                <w14:ligatures w14:val="none"/>
              </w:rPr>
              <w:t>No. Bay</w:t>
            </w:r>
            <w:r w:rsidRPr="00C45ED8">
              <w:rPr>
                <w:rFonts w:ascii="Arial" w:eastAsia="Times New Roman" w:hAnsi="Arial" w:cs="Arial"/>
                <w:kern w:val="0"/>
                <w:sz w:val="22"/>
                <w:szCs w:val="22"/>
                <w:lang w:eastAsia="en-GB"/>
                <w14:ligatures w14:val="none"/>
              </w:rPr>
              <w:t xml:space="preserve"> windows/doors to Living Room, and to Bedroom 2, re-configure interior to contain new Utility Room.  Convert existing stone garage into an annex for a flexible space (Bedroom/study/workshop)</w:t>
            </w:r>
          </w:p>
        </w:tc>
      </w:tr>
      <w:tr w:rsidR="00097010" w:rsidRPr="00C45ED8" w14:paraId="104A7D71" w14:textId="77777777" w:rsidTr="00683C17">
        <w:tc>
          <w:tcPr>
            <w:tcW w:w="3681" w:type="dxa"/>
          </w:tcPr>
          <w:p w14:paraId="0D05A485" w14:textId="77777777" w:rsidR="00097010" w:rsidRPr="00C45ED8" w:rsidRDefault="00097010" w:rsidP="00C45ED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RECOMMENDATION:</w:t>
            </w:r>
          </w:p>
        </w:tc>
        <w:tc>
          <w:tcPr>
            <w:tcW w:w="5335" w:type="dxa"/>
          </w:tcPr>
          <w:p w14:paraId="2C8548E6" w14:textId="77777777" w:rsidR="00680DA9" w:rsidRPr="00C45ED8" w:rsidRDefault="00680DA9" w:rsidP="00C45ED8">
            <w:pPr>
              <w:spacing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That Planning Permission be GRANTED</w:t>
            </w:r>
          </w:p>
        </w:tc>
      </w:tr>
    </w:tbl>
    <w:p w14:paraId="14BB2262" w14:textId="77777777" w:rsidR="00F7609E" w:rsidRPr="00C45ED8" w:rsidRDefault="00F7609E" w:rsidP="00C45ED8">
      <w:pPr>
        <w:spacing w:after="0" w:line="276" w:lineRule="auto"/>
        <w:jc w:val="both"/>
        <w:rPr>
          <w:rFonts w:ascii="Arial" w:eastAsia="Times New Roman" w:hAnsi="Arial" w:cs="Arial"/>
          <w:kern w:val="0"/>
          <w:sz w:val="22"/>
          <w:szCs w:val="22"/>
          <w:lang w:eastAsia="en-GB"/>
          <w14:ligatures w14:val="none"/>
        </w:rPr>
      </w:pPr>
    </w:p>
    <w:p w14:paraId="7E0047DC" w14:textId="77777777" w:rsidR="00A41932" w:rsidRDefault="005B0FD5" w:rsidP="00A41932">
      <w:pPr>
        <w:spacing w:after="0" w:line="276" w:lineRule="auto"/>
        <w:jc w:val="both"/>
        <w:outlineLvl w:val="2"/>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PROPOSAL</w:t>
      </w:r>
    </w:p>
    <w:p w14:paraId="7F07447A" w14:textId="61E2128C" w:rsidR="00A41932" w:rsidRPr="00A41932" w:rsidRDefault="005B0FD5" w:rsidP="00A41932">
      <w:pPr>
        <w:spacing w:after="0" w:line="276" w:lineRule="auto"/>
        <w:jc w:val="both"/>
        <w:outlineLvl w:val="2"/>
        <w:rPr>
          <w:rFonts w:ascii="Arial" w:eastAsia="Times New Roman" w:hAnsi="Arial" w:cs="Arial"/>
          <w:b/>
          <w:bCs/>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 xml:space="preserve">The proposal seeks planning permission </w:t>
      </w:r>
      <w:r w:rsidR="00A41932" w:rsidRPr="00C45ED8">
        <w:rPr>
          <w:rFonts w:ascii="Arial" w:hAnsi="Arial" w:cs="Arial"/>
          <w:sz w:val="22"/>
          <w:szCs w:val="22"/>
        </w:rPr>
        <w:t xml:space="preserve">to </w:t>
      </w:r>
      <w:r w:rsidR="00A41932" w:rsidRPr="00C45ED8">
        <w:rPr>
          <w:rFonts w:ascii="Arial" w:eastAsia="Times New Roman" w:hAnsi="Arial" w:cs="Arial"/>
          <w:kern w:val="0"/>
          <w:sz w:val="22"/>
          <w:szCs w:val="22"/>
          <w:lang w:eastAsia="en-GB"/>
          <w14:ligatures w14:val="none"/>
        </w:rPr>
        <w:t>demolish an existing lean-to laundry on the northeast elevation of the host dwelling and erect a single storey extension, with covered entrance porch over the footprint of the laundry room. Two existing windows on the front and rear elevations would be replaced with bay windows</w:t>
      </w:r>
      <w:r w:rsidR="00924386">
        <w:rPr>
          <w:rFonts w:ascii="Arial" w:eastAsia="Times New Roman" w:hAnsi="Arial" w:cs="Arial"/>
          <w:kern w:val="0"/>
          <w:sz w:val="22"/>
          <w:szCs w:val="22"/>
          <w:lang w:eastAsia="en-GB"/>
          <w14:ligatures w14:val="none"/>
        </w:rPr>
        <w:t xml:space="preserve">. The existing detached garage would also be converted to </w:t>
      </w:r>
      <w:r w:rsidR="00610AB9">
        <w:rPr>
          <w:rFonts w:ascii="Arial" w:eastAsia="Times New Roman" w:hAnsi="Arial" w:cs="Arial"/>
          <w:kern w:val="0"/>
          <w:sz w:val="22"/>
          <w:szCs w:val="22"/>
          <w:lang w:eastAsia="en-GB"/>
          <w14:ligatures w14:val="none"/>
        </w:rPr>
        <w:t>an annex building.</w:t>
      </w:r>
    </w:p>
    <w:p w14:paraId="49947B73" w14:textId="77777777" w:rsidR="005B0FD5" w:rsidRPr="00C45ED8" w:rsidRDefault="005B0FD5" w:rsidP="00C45ED8">
      <w:pPr>
        <w:spacing w:after="0" w:line="276" w:lineRule="auto"/>
        <w:jc w:val="both"/>
        <w:outlineLvl w:val="2"/>
        <w:rPr>
          <w:rFonts w:ascii="Arial" w:eastAsia="Times New Roman" w:hAnsi="Arial" w:cs="Arial"/>
          <w:b/>
          <w:bCs/>
          <w:kern w:val="0"/>
          <w:sz w:val="22"/>
          <w:szCs w:val="22"/>
          <w:lang w:eastAsia="en-GB"/>
          <w14:ligatures w14:val="none"/>
        </w:rPr>
      </w:pPr>
    </w:p>
    <w:p w14:paraId="6050C789" w14:textId="77777777" w:rsidR="00683C17" w:rsidRDefault="00683C17" w:rsidP="00C45ED8">
      <w:pPr>
        <w:spacing w:after="0" w:line="276" w:lineRule="auto"/>
        <w:jc w:val="both"/>
        <w:outlineLvl w:val="2"/>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SITE DESCRIPTION</w:t>
      </w:r>
      <w:r w:rsidR="00F1263F" w:rsidRPr="00C45ED8">
        <w:rPr>
          <w:rFonts w:ascii="Arial" w:eastAsia="Times New Roman" w:hAnsi="Arial" w:cs="Arial"/>
          <w:b/>
          <w:bCs/>
          <w:kern w:val="0"/>
          <w:sz w:val="22"/>
          <w:szCs w:val="22"/>
          <w:lang w:eastAsia="en-GB"/>
          <w14:ligatures w14:val="none"/>
        </w:rPr>
        <w:t>/CONTEXT</w:t>
      </w:r>
    </w:p>
    <w:p w14:paraId="3D542C5C" w14:textId="77777777" w:rsidR="00E16C6F" w:rsidRPr="00BC028D" w:rsidRDefault="00A26A0E" w:rsidP="00BC028D">
      <w:pPr>
        <w:spacing w:after="0" w:line="240" w:lineRule="auto"/>
        <w:jc w:val="both"/>
        <w:rPr>
          <w:rFonts w:ascii="Arial" w:eastAsia="Times New Roman" w:hAnsi="Arial" w:cs="Arial"/>
          <w:color w:val="181818"/>
          <w:sz w:val="22"/>
          <w:szCs w:val="22"/>
          <w:lang w:eastAsia="en-GB"/>
        </w:rPr>
      </w:pPr>
      <w:r w:rsidRPr="00BC028D">
        <w:rPr>
          <w:rFonts w:ascii="Arial" w:eastAsia="Times New Roman" w:hAnsi="Arial" w:cs="Arial"/>
          <w:color w:val="3E3E3C"/>
          <w:sz w:val="22"/>
          <w:szCs w:val="22"/>
          <w:shd w:val="clear" w:color="auto" w:fill="FFFFFF"/>
          <w:lang w:eastAsia="en-GB"/>
        </w:rPr>
        <w:t>This application relates to a detached bungalow</w:t>
      </w:r>
      <w:r w:rsidR="00E16C6F" w:rsidRPr="00BC028D">
        <w:rPr>
          <w:rFonts w:ascii="Arial" w:eastAsia="Times New Roman" w:hAnsi="Arial" w:cs="Arial"/>
          <w:color w:val="3E3E3C"/>
          <w:sz w:val="22"/>
          <w:szCs w:val="22"/>
          <w:shd w:val="clear" w:color="auto" w:fill="FFFFFF"/>
          <w:lang w:eastAsia="en-GB"/>
        </w:rPr>
        <w:t>, 110A The Midlands,</w:t>
      </w:r>
      <w:r w:rsidRPr="00BC028D">
        <w:rPr>
          <w:rFonts w:ascii="Arial" w:eastAsia="Times New Roman" w:hAnsi="Arial" w:cs="Arial"/>
          <w:color w:val="3E3E3C"/>
          <w:sz w:val="22"/>
          <w:szCs w:val="22"/>
          <w:shd w:val="clear" w:color="auto" w:fill="FFFFFF"/>
          <w:lang w:eastAsia="en-GB"/>
        </w:rPr>
        <w:t xml:space="preserve"> located within an established residential area in </w:t>
      </w:r>
      <w:r w:rsidR="00E16C6F" w:rsidRPr="00BC028D">
        <w:rPr>
          <w:rFonts w:ascii="Arial" w:eastAsia="Times New Roman" w:hAnsi="Arial" w:cs="Arial"/>
          <w:color w:val="3E3E3C"/>
          <w:sz w:val="22"/>
          <w:szCs w:val="22"/>
          <w:shd w:val="clear" w:color="auto" w:fill="FFFFFF"/>
          <w:lang w:eastAsia="en-GB"/>
        </w:rPr>
        <w:t>Holt</w:t>
      </w:r>
      <w:r w:rsidRPr="00BC028D">
        <w:rPr>
          <w:rFonts w:ascii="Arial" w:eastAsia="Times New Roman" w:hAnsi="Arial" w:cs="Arial"/>
          <w:color w:val="3E3E3C"/>
          <w:sz w:val="22"/>
          <w:szCs w:val="22"/>
          <w:shd w:val="clear" w:color="auto" w:fill="FFFFFF"/>
          <w:lang w:eastAsia="en-GB"/>
        </w:rPr>
        <w:t>. The host dwelling benefits from an off-road parking area to the front elevation and a</w:t>
      </w:r>
      <w:r w:rsidR="00E16C6F" w:rsidRPr="00BC028D">
        <w:rPr>
          <w:rFonts w:ascii="Arial" w:eastAsia="Times New Roman" w:hAnsi="Arial" w:cs="Arial"/>
          <w:color w:val="3E3E3C"/>
          <w:sz w:val="22"/>
          <w:szCs w:val="22"/>
          <w:shd w:val="clear" w:color="auto" w:fill="FFFFFF"/>
          <w:lang w:eastAsia="en-GB"/>
        </w:rPr>
        <w:t xml:space="preserve"> detached </w:t>
      </w:r>
      <w:r w:rsidRPr="00BC028D">
        <w:rPr>
          <w:rFonts w:ascii="Arial" w:eastAsia="Times New Roman" w:hAnsi="Arial" w:cs="Arial"/>
          <w:color w:val="3E3E3C"/>
          <w:sz w:val="22"/>
          <w:szCs w:val="22"/>
          <w:shd w:val="clear" w:color="auto" w:fill="FFFFFF"/>
          <w:lang w:eastAsia="en-GB"/>
        </w:rPr>
        <w:t xml:space="preserve">garage. </w:t>
      </w:r>
      <w:r w:rsidR="00E16C6F" w:rsidRPr="00BC028D">
        <w:rPr>
          <w:rFonts w:ascii="Arial" w:eastAsia="Times New Roman" w:hAnsi="Arial" w:cs="Arial"/>
          <w:color w:val="3E3E3C"/>
          <w:sz w:val="22"/>
          <w:szCs w:val="22"/>
          <w:shd w:val="clear" w:color="auto" w:fill="FFFFFF"/>
          <w:lang w:eastAsia="en-GB"/>
        </w:rPr>
        <w:t>The general area comprises of a mixture of housing types and styles of different periods.</w:t>
      </w:r>
      <w:r w:rsidR="00E16C6F" w:rsidRPr="00BC028D">
        <w:rPr>
          <w:rFonts w:ascii="Arial" w:eastAsia="Times New Roman" w:hAnsi="Arial" w:cs="Arial"/>
          <w:color w:val="181818"/>
          <w:sz w:val="22"/>
          <w:szCs w:val="22"/>
          <w:lang w:eastAsia="en-GB"/>
        </w:rPr>
        <w:t xml:space="preserve"> </w:t>
      </w:r>
    </w:p>
    <w:p w14:paraId="3A9D8D75" w14:textId="77777777" w:rsidR="00782748" w:rsidRPr="00BC028D" w:rsidRDefault="00782748" w:rsidP="00BC028D">
      <w:pPr>
        <w:spacing w:after="0" w:line="240" w:lineRule="auto"/>
        <w:jc w:val="both"/>
        <w:rPr>
          <w:rFonts w:ascii="Arial" w:eastAsia="Times New Roman" w:hAnsi="Arial" w:cs="Arial"/>
          <w:color w:val="181818"/>
          <w:sz w:val="22"/>
          <w:szCs w:val="22"/>
          <w:lang w:eastAsia="en-GB"/>
        </w:rPr>
      </w:pPr>
    </w:p>
    <w:p w14:paraId="7914ECA9" w14:textId="6A4F84AD" w:rsidR="00A26A0E" w:rsidRPr="00BC028D" w:rsidRDefault="00BC028D" w:rsidP="00BC028D">
      <w:pPr>
        <w:spacing w:after="0" w:line="276" w:lineRule="auto"/>
        <w:jc w:val="both"/>
        <w:outlineLvl w:val="2"/>
        <w:rPr>
          <w:rFonts w:ascii="Arial" w:eastAsia="Times New Roman" w:hAnsi="Arial" w:cs="Arial"/>
          <w:b/>
          <w:bCs/>
          <w:kern w:val="0"/>
          <w:sz w:val="22"/>
          <w:szCs w:val="22"/>
          <w:lang w:eastAsia="en-GB"/>
          <w14:ligatures w14:val="none"/>
        </w:rPr>
      </w:pPr>
      <w:r w:rsidRPr="00BC028D">
        <w:rPr>
          <w:rFonts w:ascii="Arial" w:hAnsi="Arial" w:cs="Arial"/>
          <w:color w:val="000000" w:themeColor="text1"/>
          <w:sz w:val="22"/>
          <w:szCs w:val="22"/>
        </w:rPr>
        <w:t xml:space="preserve">The application site is located within the Holt Conservation Area, and a Grade II listed building is positioned to the north of the host </w:t>
      </w:r>
      <w:r w:rsidRPr="00BC028D">
        <w:rPr>
          <w:rFonts w:ascii="Arial" w:hAnsi="Arial" w:cs="Arial"/>
          <w:sz w:val="22"/>
          <w:szCs w:val="22"/>
        </w:rPr>
        <w:t>dwelling,</w:t>
      </w:r>
    </w:p>
    <w:p w14:paraId="1603CE08" w14:textId="77777777" w:rsidR="00683C17" w:rsidRPr="00C45ED8" w:rsidRDefault="00683C17" w:rsidP="00C45ED8">
      <w:pPr>
        <w:spacing w:after="0" w:line="276" w:lineRule="auto"/>
        <w:jc w:val="both"/>
        <w:rPr>
          <w:rFonts w:ascii="Arial" w:eastAsia="Times New Roman" w:hAnsi="Arial" w:cs="Arial"/>
          <w:color w:val="FF0000"/>
          <w:kern w:val="0"/>
          <w:sz w:val="22"/>
          <w:szCs w:val="22"/>
          <w:lang w:eastAsia="en-GB"/>
          <w14:ligatures w14:val="none"/>
        </w:rPr>
      </w:pPr>
    </w:p>
    <w:p w14:paraId="481727CD" w14:textId="77777777" w:rsidR="00F7609E" w:rsidRPr="00C45ED8" w:rsidRDefault="00F7609E" w:rsidP="00C45ED8">
      <w:pPr>
        <w:spacing w:after="0" w:line="276" w:lineRule="auto"/>
        <w:jc w:val="both"/>
        <w:outlineLvl w:val="2"/>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PLANNING HISTORY</w:t>
      </w:r>
    </w:p>
    <w:p w14:paraId="0ABA0998" w14:textId="7440A04F" w:rsidR="00683C17" w:rsidRPr="00C45ED8" w:rsidRDefault="00607768" w:rsidP="00C45ED8">
      <w:pPr>
        <w:spacing w:after="0"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N/A</w:t>
      </w:r>
    </w:p>
    <w:p w14:paraId="36DCE156" w14:textId="77777777" w:rsidR="00F932D6" w:rsidRPr="00C45ED8" w:rsidRDefault="00F932D6" w:rsidP="00C45ED8">
      <w:pPr>
        <w:spacing w:after="0" w:line="276" w:lineRule="auto"/>
        <w:jc w:val="both"/>
        <w:rPr>
          <w:rFonts w:ascii="Arial" w:eastAsia="Times New Roman" w:hAnsi="Arial" w:cs="Arial"/>
          <w:b/>
          <w:bCs/>
          <w:kern w:val="0"/>
          <w:sz w:val="22"/>
          <w:szCs w:val="22"/>
          <w:lang w:eastAsia="en-GB"/>
          <w14:ligatures w14:val="none"/>
        </w:rPr>
      </w:pPr>
    </w:p>
    <w:p w14:paraId="52BD79A1" w14:textId="77777777" w:rsidR="00683C17" w:rsidRPr="00C45ED8" w:rsidRDefault="00F7609E" w:rsidP="00C45ED8">
      <w:pPr>
        <w:spacing w:after="0" w:line="276" w:lineRule="auto"/>
        <w:jc w:val="both"/>
        <w:rPr>
          <w:rFonts w:ascii="Arial" w:eastAsia="Times New Roman" w:hAnsi="Arial" w:cs="Arial"/>
          <w:color w:val="FF0000"/>
          <w:kern w:val="0"/>
          <w:sz w:val="22"/>
          <w:szCs w:val="22"/>
          <w:lang w:eastAsia="en-GB"/>
          <w14:ligatures w14:val="none"/>
        </w:rPr>
      </w:pPr>
      <w:r w:rsidRPr="00C45ED8">
        <w:rPr>
          <w:rFonts w:ascii="Arial" w:eastAsia="Times New Roman" w:hAnsi="Arial" w:cs="Arial"/>
          <w:b/>
          <w:bCs/>
          <w:kern w:val="0"/>
          <w:sz w:val="22"/>
          <w:szCs w:val="22"/>
          <w:lang w:eastAsia="en-GB"/>
          <w14:ligatures w14:val="none"/>
        </w:rPr>
        <w:t>RELEVANT POLICIES AND GUIDANCE</w:t>
      </w:r>
    </w:p>
    <w:p w14:paraId="49F00A14" w14:textId="77777777" w:rsidR="00F1263F" w:rsidRPr="00C45ED8" w:rsidRDefault="00F1263F" w:rsidP="00C45ED8">
      <w:pPr>
        <w:spacing w:after="0" w:line="276" w:lineRule="auto"/>
        <w:jc w:val="both"/>
        <w:rPr>
          <w:rFonts w:ascii="Arial" w:eastAsia="Times New Roman" w:hAnsi="Arial" w:cs="Arial"/>
          <w:kern w:val="0"/>
          <w:sz w:val="22"/>
          <w:szCs w:val="22"/>
          <w:lang w:eastAsia="en-GB"/>
          <w14:ligatures w14:val="none"/>
        </w:rPr>
      </w:pPr>
    </w:p>
    <w:p w14:paraId="18BF6D05" w14:textId="77777777" w:rsidR="008B578F" w:rsidRPr="00C45ED8" w:rsidRDefault="008B578F" w:rsidP="00C45ED8">
      <w:pPr>
        <w:spacing w:after="0"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Wiltshire Core Strategy:</w:t>
      </w:r>
    </w:p>
    <w:p w14:paraId="7A5C05A7" w14:textId="77777777" w:rsidR="001D78DF" w:rsidRPr="00C45ED8" w:rsidRDefault="001D78DF" w:rsidP="00C45ED8">
      <w:pPr>
        <w:spacing w:line="276" w:lineRule="auto"/>
        <w:jc w:val="both"/>
        <w:rPr>
          <w:rFonts w:ascii="Arial" w:hAnsi="Arial" w:cs="Arial"/>
          <w:sz w:val="22"/>
          <w:szCs w:val="22"/>
        </w:rPr>
      </w:pPr>
      <w:r w:rsidRPr="00C45ED8">
        <w:rPr>
          <w:rFonts w:ascii="Arial" w:hAnsi="Arial" w:cs="Arial"/>
          <w:sz w:val="22"/>
          <w:szCs w:val="22"/>
        </w:rPr>
        <w:t xml:space="preserve">The Wiltshire Core Strategy (WCS) 2015 </w:t>
      </w:r>
    </w:p>
    <w:p w14:paraId="5A20F457" w14:textId="77777777" w:rsidR="001D78DF" w:rsidRPr="00C45ED8" w:rsidRDefault="001D78DF" w:rsidP="00C45ED8">
      <w:pPr>
        <w:spacing w:line="276" w:lineRule="auto"/>
        <w:jc w:val="both"/>
        <w:rPr>
          <w:rFonts w:ascii="Arial" w:hAnsi="Arial" w:cs="Arial"/>
          <w:sz w:val="22"/>
          <w:szCs w:val="22"/>
        </w:rPr>
      </w:pPr>
      <w:r w:rsidRPr="00C45ED8">
        <w:rPr>
          <w:rFonts w:ascii="Arial" w:hAnsi="Arial" w:cs="Arial"/>
          <w:sz w:val="22"/>
          <w:szCs w:val="22"/>
        </w:rPr>
        <w:t>Core Policy 2 Delivery Strategy</w:t>
      </w:r>
    </w:p>
    <w:p w14:paraId="0E6C3663" w14:textId="2FAE045F" w:rsidR="001D78DF" w:rsidRPr="00C45ED8" w:rsidRDefault="001D78DF" w:rsidP="00C45ED8">
      <w:pPr>
        <w:spacing w:line="276" w:lineRule="auto"/>
        <w:jc w:val="both"/>
        <w:rPr>
          <w:rFonts w:ascii="Arial" w:hAnsi="Arial" w:cs="Arial"/>
          <w:sz w:val="22"/>
          <w:szCs w:val="22"/>
        </w:rPr>
      </w:pPr>
      <w:r w:rsidRPr="00C45ED8">
        <w:rPr>
          <w:rFonts w:ascii="Arial" w:hAnsi="Arial" w:cs="Arial"/>
          <w:sz w:val="22"/>
          <w:szCs w:val="22"/>
        </w:rPr>
        <w:t>Core Policy 29 – Spatial Strategy for the Trowbridge Community Area</w:t>
      </w:r>
    </w:p>
    <w:p w14:paraId="4A5EAF6C" w14:textId="77777777" w:rsidR="001D78DF" w:rsidRPr="00C45ED8" w:rsidRDefault="001D78DF" w:rsidP="00C45ED8">
      <w:pPr>
        <w:spacing w:line="276" w:lineRule="auto"/>
        <w:jc w:val="both"/>
        <w:rPr>
          <w:rFonts w:ascii="Arial" w:hAnsi="Arial" w:cs="Arial"/>
          <w:sz w:val="22"/>
          <w:szCs w:val="22"/>
        </w:rPr>
      </w:pPr>
      <w:r w:rsidRPr="00C45ED8">
        <w:rPr>
          <w:rFonts w:ascii="Arial" w:hAnsi="Arial" w:cs="Arial"/>
          <w:sz w:val="22"/>
          <w:szCs w:val="22"/>
        </w:rPr>
        <w:t>Core Policy 57 - Ensuring High Quality Design and Place Shaping</w:t>
      </w:r>
    </w:p>
    <w:p w14:paraId="2D7C94E2" w14:textId="77777777" w:rsidR="001D78DF" w:rsidRPr="00C45ED8" w:rsidRDefault="001D78DF" w:rsidP="00C45ED8">
      <w:pPr>
        <w:spacing w:line="276" w:lineRule="auto"/>
        <w:jc w:val="both"/>
        <w:rPr>
          <w:rFonts w:ascii="Arial" w:eastAsia="Calibri" w:hAnsi="Arial" w:cs="Arial"/>
          <w:sz w:val="22"/>
          <w:szCs w:val="22"/>
        </w:rPr>
      </w:pPr>
      <w:r w:rsidRPr="00C45ED8">
        <w:rPr>
          <w:rFonts w:ascii="Arial" w:hAnsi="Arial" w:cs="Arial"/>
          <w:sz w:val="22"/>
          <w:szCs w:val="22"/>
        </w:rPr>
        <w:t xml:space="preserve">Core Policy 58 - </w:t>
      </w:r>
      <w:r w:rsidRPr="00C45ED8">
        <w:rPr>
          <w:rFonts w:ascii="Arial" w:eastAsia="Calibri" w:hAnsi="Arial" w:cs="Arial"/>
          <w:sz w:val="22"/>
          <w:szCs w:val="22"/>
        </w:rPr>
        <w:t xml:space="preserve">Ensuring the Conservation of the Historic Environment </w:t>
      </w:r>
    </w:p>
    <w:p w14:paraId="1F6862FE" w14:textId="77777777" w:rsidR="001D78DF" w:rsidRPr="00C45ED8" w:rsidRDefault="001D78DF" w:rsidP="00C45ED8">
      <w:pPr>
        <w:spacing w:line="276" w:lineRule="auto"/>
        <w:jc w:val="both"/>
        <w:rPr>
          <w:rFonts w:ascii="Arial" w:hAnsi="Arial" w:cs="Arial"/>
          <w:sz w:val="22"/>
          <w:szCs w:val="22"/>
        </w:rPr>
      </w:pPr>
      <w:r w:rsidRPr="00C45ED8">
        <w:rPr>
          <w:rFonts w:ascii="Arial" w:hAnsi="Arial" w:cs="Arial"/>
          <w:sz w:val="22"/>
          <w:szCs w:val="22"/>
        </w:rPr>
        <w:t>Core Policy 60 – Sustainable Transport</w:t>
      </w:r>
    </w:p>
    <w:p w14:paraId="02AA694B" w14:textId="77777777" w:rsidR="001D78DF" w:rsidRPr="00C45ED8" w:rsidRDefault="001D78DF" w:rsidP="00C45ED8">
      <w:pPr>
        <w:spacing w:line="276" w:lineRule="auto"/>
        <w:jc w:val="both"/>
        <w:rPr>
          <w:rFonts w:ascii="Arial" w:hAnsi="Arial" w:cs="Arial"/>
          <w:sz w:val="22"/>
          <w:szCs w:val="22"/>
        </w:rPr>
      </w:pPr>
      <w:r w:rsidRPr="00C45ED8">
        <w:rPr>
          <w:rFonts w:ascii="Arial" w:hAnsi="Arial" w:cs="Arial"/>
          <w:sz w:val="22"/>
          <w:szCs w:val="22"/>
        </w:rPr>
        <w:t>Core Policy 61 – Transport and Development</w:t>
      </w:r>
    </w:p>
    <w:p w14:paraId="3D6A9BCA" w14:textId="77777777" w:rsidR="001D78DF" w:rsidRDefault="001D78DF" w:rsidP="00C45ED8">
      <w:pPr>
        <w:spacing w:line="276" w:lineRule="auto"/>
        <w:jc w:val="both"/>
        <w:rPr>
          <w:rFonts w:ascii="Arial" w:hAnsi="Arial" w:cs="Arial"/>
          <w:sz w:val="22"/>
          <w:szCs w:val="22"/>
        </w:rPr>
      </w:pPr>
      <w:r w:rsidRPr="00C45ED8">
        <w:rPr>
          <w:rFonts w:ascii="Arial" w:hAnsi="Arial" w:cs="Arial"/>
          <w:sz w:val="22"/>
          <w:szCs w:val="22"/>
        </w:rPr>
        <w:t>Core Policy 64 – Demand Management</w:t>
      </w:r>
    </w:p>
    <w:p w14:paraId="58374F1E" w14:textId="77777777" w:rsidR="009A1017" w:rsidRPr="009A1017" w:rsidRDefault="009A1017" w:rsidP="009A1017">
      <w:pPr>
        <w:spacing w:line="276" w:lineRule="auto"/>
        <w:jc w:val="both"/>
        <w:rPr>
          <w:rFonts w:ascii="Arial" w:hAnsi="Arial" w:cs="Arial"/>
          <w:bCs/>
          <w:sz w:val="22"/>
          <w:szCs w:val="22"/>
        </w:rPr>
      </w:pPr>
      <w:r w:rsidRPr="009A1017">
        <w:rPr>
          <w:rFonts w:ascii="Arial" w:hAnsi="Arial" w:cs="Arial"/>
          <w:bCs/>
          <w:sz w:val="22"/>
          <w:szCs w:val="22"/>
        </w:rPr>
        <w:t>Emerging Policy – Wiltshire Local Plan Review</w:t>
      </w:r>
    </w:p>
    <w:p w14:paraId="76944AC7" w14:textId="5944709E" w:rsidR="005A1281" w:rsidRPr="009A1017" w:rsidRDefault="009A1017" w:rsidP="00C45ED8">
      <w:pPr>
        <w:spacing w:line="276" w:lineRule="auto"/>
        <w:jc w:val="both"/>
        <w:rPr>
          <w:rFonts w:ascii="Arial" w:hAnsi="Arial" w:cs="Arial"/>
          <w:bCs/>
          <w:sz w:val="22"/>
          <w:szCs w:val="22"/>
        </w:rPr>
      </w:pPr>
      <w:r w:rsidRPr="009A1017">
        <w:rPr>
          <w:rFonts w:ascii="Arial" w:hAnsi="Arial" w:cs="Arial"/>
          <w:bCs/>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76E344DE" w14:textId="563D7ACC" w:rsidR="00A873C2" w:rsidRPr="00C45ED8" w:rsidRDefault="00A873C2" w:rsidP="00C45ED8">
      <w:pPr>
        <w:spacing w:after="200" w:line="276" w:lineRule="auto"/>
        <w:contextualSpacing/>
        <w:jc w:val="both"/>
        <w:rPr>
          <w:rFonts w:ascii="Arial" w:hAnsi="Arial" w:cs="Arial"/>
          <w:sz w:val="22"/>
          <w:szCs w:val="22"/>
        </w:rPr>
      </w:pPr>
      <w:r w:rsidRPr="00C45ED8">
        <w:rPr>
          <w:rFonts w:ascii="Arial" w:hAnsi="Arial" w:cs="Arial"/>
          <w:sz w:val="22"/>
          <w:szCs w:val="22"/>
        </w:rPr>
        <w:t>Holt Neighbourhood Plan 2016-2026 Made January 2017</w:t>
      </w:r>
    </w:p>
    <w:p w14:paraId="5E511C3B" w14:textId="77777777" w:rsidR="00134D23" w:rsidRPr="00C45ED8" w:rsidRDefault="00134D23" w:rsidP="00C45ED8">
      <w:pPr>
        <w:spacing w:after="0" w:line="276" w:lineRule="auto"/>
        <w:jc w:val="both"/>
        <w:rPr>
          <w:rFonts w:ascii="Arial" w:eastAsia="Times New Roman" w:hAnsi="Arial" w:cs="Arial"/>
          <w:color w:val="FF0000"/>
          <w:kern w:val="0"/>
          <w:sz w:val="22"/>
          <w:szCs w:val="22"/>
          <w:lang w:eastAsia="en-GB"/>
          <w14:ligatures w14:val="none"/>
        </w:rPr>
      </w:pPr>
    </w:p>
    <w:p w14:paraId="4ED6DAD8" w14:textId="77777777" w:rsidR="00454C71" w:rsidRPr="00C45ED8" w:rsidRDefault="00454C71"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Wiltshire Design Guide</w:t>
      </w:r>
      <w:r w:rsidR="00015ADB" w:rsidRPr="00C45ED8">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B47900D" w14:textId="77777777" w:rsidR="00A873C2" w:rsidRPr="00C45ED8" w:rsidRDefault="00284692" w:rsidP="00C45ED8">
      <w:pPr>
        <w:spacing w:after="0"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 xml:space="preserve">The National Planning Policy Framework (NPPF) </w:t>
      </w:r>
    </w:p>
    <w:p w14:paraId="1378F4E6" w14:textId="7A279337" w:rsidR="00284692" w:rsidRPr="00C45ED8" w:rsidRDefault="00284692" w:rsidP="00C45ED8">
      <w:pPr>
        <w:spacing w:after="0"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 xml:space="preserve">The Planning Practice Guidance </w:t>
      </w:r>
    </w:p>
    <w:p w14:paraId="1CD98127" w14:textId="77777777" w:rsidR="00B633AB" w:rsidRPr="00C45ED8" w:rsidRDefault="00B633AB" w:rsidP="00C45ED8">
      <w:pPr>
        <w:spacing w:after="0"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 xml:space="preserve">National </w:t>
      </w:r>
      <w:r w:rsidR="00DB7D89" w:rsidRPr="00C45ED8">
        <w:rPr>
          <w:rFonts w:ascii="Arial" w:eastAsia="Times New Roman" w:hAnsi="Arial" w:cs="Arial"/>
          <w:kern w:val="0"/>
          <w:sz w:val="22"/>
          <w:szCs w:val="22"/>
          <w:lang w:eastAsia="en-GB"/>
          <w14:ligatures w14:val="none"/>
        </w:rPr>
        <w:t>Design Guide</w:t>
      </w:r>
    </w:p>
    <w:p w14:paraId="5F3C663F" w14:textId="77777777" w:rsidR="00284692" w:rsidRPr="00C45ED8" w:rsidRDefault="00284692" w:rsidP="00C45ED8">
      <w:pPr>
        <w:spacing w:after="0" w:line="276" w:lineRule="auto"/>
        <w:jc w:val="both"/>
        <w:rPr>
          <w:rFonts w:ascii="Arial" w:eastAsia="Times New Roman" w:hAnsi="Arial" w:cs="Arial"/>
          <w:b/>
          <w:bCs/>
          <w:color w:val="FF0000"/>
          <w:kern w:val="0"/>
          <w:sz w:val="22"/>
          <w:szCs w:val="22"/>
          <w:lang w:eastAsia="en-GB"/>
          <w14:ligatures w14:val="none"/>
        </w:rPr>
      </w:pPr>
    </w:p>
    <w:p w14:paraId="2B2B57C1" w14:textId="77777777" w:rsidR="00D902FA" w:rsidRPr="00C45ED8" w:rsidRDefault="00F7609E" w:rsidP="00C45ED8">
      <w:pPr>
        <w:spacing w:after="0" w:line="276" w:lineRule="auto"/>
        <w:jc w:val="both"/>
        <w:rPr>
          <w:rFonts w:ascii="Arial" w:eastAsia="Times New Roman" w:hAnsi="Arial" w:cs="Arial"/>
          <w:b/>
          <w:bCs/>
          <w:color w:val="FF0000"/>
          <w:kern w:val="0"/>
          <w:sz w:val="22"/>
          <w:szCs w:val="22"/>
          <w:lang w:eastAsia="en-GB"/>
          <w14:ligatures w14:val="none"/>
        </w:rPr>
      </w:pPr>
      <w:r w:rsidRPr="00C45ED8">
        <w:rPr>
          <w:rFonts w:ascii="Arial" w:eastAsia="Times New Roman" w:hAnsi="Arial" w:cs="Arial"/>
          <w:b/>
          <w:bCs/>
          <w:kern w:val="0"/>
          <w:sz w:val="22"/>
          <w:szCs w:val="22"/>
          <w:lang w:eastAsia="en-GB"/>
          <w14:ligatures w14:val="none"/>
        </w:rPr>
        <w:t>CONSULTATION</w:t>
      </w:r>
      <w:r w:rsidR="00D902FA" w:rsidRPr="00C45ED8">
        <w:rPr>
          <w:rFonts w:ascii="Arial" w:eastAsia="Times New Roman" w:hAnsi="Arial" w:cs="Arial"/>
          <w:b/>
          <w:bCs/>
          <w:kern w:val="0"/>
          <w:sz w:val="22"/>
          <w:szCs w:val="22"/>
          <w:lang w:eastAsia="en-GB"/>
          <w14:ligatures w14:val="none"/>
        </w:rPr>
        <w:t xml:space="preserve"> RESPONSES</w:t>
      </w:r>
    </w:p>
    <w:p w14:paraId="39C53499" w14:textId="17D94240" w:rsidR="000815DE" w:rsidRPr="00C45ED8" w:rsidRDefault="00A873C2" w:rsidP="00C45ED8">
      <w:pPr>
        <w:spacing w:after="0"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kern w:val="0"/>
          <w:sz w:val="22"/>
          <w:szCs w:val="22"/>
          <w:u w:val="single"/>
          <w:lang w:eastAsia="en-GB"/>
          <w14:ligatures w14:val="none"/>
        </w:rPr>
        <w:t xml:space="preserve">Holt </w:t>
      </w:r>
      <w:r w:rsidR="00F7609E" w:rsidRPr="00C45ED8">
        <w:rPr>
          <w:rFonts w:ascii="Arial" w:eastAsia="Times New Roman" w:hAnsi="Arial" w:cs="Arial"/>
          <w:kern w:val="0"/>
          <w:sz w:val="22"/>
          <w:szCs w:val="22"/>
          <w:u w:val="single"/>
          <w:lang w:eastAsia="en-GB"/>
          <w14:ligatures w14:val="none"/>
        </w:rPr>
        <w:t>Parish</w:t>
      </w:r>
      <w:r w:rsidRPr="00C45ED8">
        <w:rPr>
          <w:rFonts w:ascii="Arial" w:eastAsia="Times New Roman" w:hAnsi="Arial" w:cs="Arial"/>
          <w:kern w:val="0"/>
          <w:sz w:val="22"/>
          <w:szCs w:val="22"/>
          <w:u w:val="single"/>
          <w:lang w:eastAsia="en-GB"/>
          <w14:ligatures w14:val="none"/>
        </w:rPr>
        <w:t xml:space="preserve"> </w:t>
      </w:r>
      <w:r w:rsidR="00F7609E" w:rsidRPr="00C45ED8">
        <w:rPr>
          <w:rFonts w:ascii="Arial" w:eastAsia="Times New Roman" w:hAnsi="Arial" w:cs="Arial"/>
          <w:kern w:val="0"/>
          <w:sz w:val="22"/>
          <w:szCs w:val="22"/>
          <w:u w:val="single"/>
          <w:lang w:eastAsia="en-GB"/>
          <w14:ligatures w14:val="none"/>
        </w:rPr>
        <w:t>Council</w:t>
      </w:r>
      <w:r w:rsidR="00F7609E" w:rsidRPr="00C45ED8">
        <w:rPr>
          <w:rFonts w:ascii="Arial" w:eastAsia="Times New Roman" w:hAnsi="Arial" w:cs="Arial"/>
          <w:kern w:val="0"/>
          <w:sz w:val="22"/>
          <w:szCs w:val="22"/>
          <w:lang w:eastAsia="en-GB"/>
          <w14:ligatures w14:val="none"/>
        </w:rPr>
        <w:t>:</w:t>
      </w:r>
      <w:r w:rsidR="0016162B" w:rsidRPr="00C45ED8">
        <w:rPr>
          <w:rFonts w:ascii="Arial" w:eastAsia="Times New Roman" w:hAnsi="Arial" w:cs="Arial"/>
          <w:kern w:val="0"/>
          <w:sz w:val="22"/>
          <w:szCs w:val="22"/>
          <w:lang w:eastAsia="en-GB"/>
          <w14:ligatures w14:val="none"/>
        </w:rPr>
        <w:t xml:space="preserve"> </w:t>
      </w:r>
      <w:r w:rsidR="00A3010D" w:rsidRPr="00C45ED8">
        <w:rPr>
          <w:rFonts w:ascii="Arial" w:eastAsia="Times New Roman" w:hAnsi="Arial" w:cs="Arial"/>
          <w:kern w:val="0"/>
          <w:sz w:val="22"/>
          <w:szCs w:val="22"/>
          <w:lang w:eastAsia="en-GB"/>
          <w14:ligatures w14:val="none"/>
        </w:rPr>
        <w:t xml:space="preserve">No </w:t>
      </w:r>
      <w:r w:rsidR="00F97230" w:rsidRPr="00C45ED8">
        <w:rPr>
          <w:rFonts w:ascii="Arial" w:eastAsia="Times New Roman" w:hAnsi="Arial" w:cs="Arial"/>
          <w:kern w:val="0"/>
          <w:sz w:val="22"/>
          <w:szCs w:val="22"/>
          <w:lang w:eastAsia="en-GB"/>
          <w14:ligatures w14:val="none"/>
        </w:rPr>
        <w:t>comment</w:t>
      </w:r>
    </w:p>
    <w:p w14:paraId="5F486CCE" w14:textId="56CDE471" w:rsidR="00F97230" w:rsidRPr="00C45ED8" w:rsidRDefault="00A873C2" w:rsidP="00C45ED8">
      <w:pPr>
        <w:spacing w:after="0"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kern w:val="0"/>
          <w:sz w:val="22"/>
          <w:szCs w:val="22"/>
          <w:u w:val="single"/>
          <w:lang w:eastAsia="en-GB"/>
          <w14:ligatures w14:val="none"/>
        </w:rPr>
        <w:t>Wiltshire Council Highways</w:t>
      </w:r>
      <w:r w:rsidRPr="00C45ED8">
        <w:rPr>
          <w:rFonts w:ascii="Arial" w:eastAsia="Times New Roman" w:hAnsi="Arial" w:cs="Arial"/>
          <w:kern w:val="0"/>
          <w:sz w:val="22"/>
          <w:szCs w:val="22"/>
          <w:lang w:eastAsia="en-GB"/>
          <w14:ligatures w14:val="none"/>
        </w:rPr>
        <w:t>:</w:t>
      </w:r>
      <w:r w:rsidR="00F97230" w:rsidRPr="00C45ED8">
        <w:rPr>
          <w:rFonts w:ascii="Arial" w:eastAsia="Times New Roman" w:hAnsi="Arial" w:cs="Arial"/>
          <w:kern w:val="0"/>
          <w:sz w:val="22"/>
          <w:szCs w:val="22"/>
          <w:lang w:eastAsia="en-GB"/>
          <w14:ligatures w14:val="none"/>
        </w:rPr>
        <w:t xml:space="preserve"> No objection </w:t>
      </w:r>
    </w:p>
    <w:p w14:paraId="5D7FA4D3" w14:textId="7883011C" w:rsidR="00A55952" w:rsidRPr="00C45ED8" w:rsidRDefault="00A55952" w:rsidP="00C45ED8">
      <w:pPr>
        <w:spacing w:after="0" w:line="276" w:lineRule="auto"/>
        <w:jc w:val="both"/>
        <w:rPr>
          <w:rFonts w:ascii="Arial" w:eastAsia="Times New Roman" w:hAnsi="Arial" w:cs="Arial"/>
          <w:color w:val="FF0000"/>
          <w:kern w:val="0"/>
          <w:sz w:val="22"/>
          <w:szCs w:val="22"/>
          <w:lang w:eastAsia="en-GB"/>
          <w14:ligatures w14:val="none"/>
        </w:rPr>
      </w:pPr>
    </w:p>
    <w:p w14:paraId="1F6062DE" w14:textId="77777777" w:rsidR="00D902FA" w:rsidRPr="00C45ED8" w:rsidRDefault="00F7609E" w:rsidP="00C45ED8">
      <w:pPr>
        <w:spacing w:after="0"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REPRESENTATIONS</w:t>
      </w:r>
    </w:p>
    <w:p w14:paraId="3AB1F839" w14:textId="77777777" w:rsidR="0007377C" w:rsidRPr="00C45ED8" w:rsidRDefault="00E51166"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No comments were received</w:t>
      </w:r>
      <w:r w:rsidR="00924221" w:rsidRPr="00C45ED8">
        <w:rPr>
          <w:rFonts w:ascii="Arial" w:eastAsia="Times New Roman" w:hAnsi="Arial" w:cs="Arial"/>
          <w:color w:val="000000" w:themeColor="text1"/>
          <w:kern w:val="0"/>
          <w:sz w:val="22"/>
          <w:szCs w:val="22"/>
          <w:lang w:eastAsia="en-GB"/>
          <w14:ligatures w14:val="none"/>
        </w:rPr>
        <w:t xml:space="preserve">. </w:t>
      </w:r>
      <w:r w:rsidR="00DA41A3" w:rsidRPr="00C45ED8">
        <w:rPr>
          <w:rFonts w:ascii="Arial" w:eastAsia="Times New Roman" w:hAnsi="Arial" w:cs="Arial"/>
          <w:color w:val="000000" w:themeColor="text1"/>
          <w:kern w:val="0"/>
          <w:sz w:val="22"/>
          <w:szCs w:val="22"/>
          <w:lang w:eastAsia="en-GB"/>
          <w14:ligatures w14:val="none"/>
        </w:rPr>
        <w:t xml:space="preserve"> </w:t>
      </w:r>
    </w:p>
    <w:p w14:paraId="588C7833" w14:textId="77777777" w:rsidR="00E51166" w:rsidRPr="00C45ED8" w:rsidRDefault="00E51166" w:rsidP="00C45ED8">
      <w:pPr>
        <w:spacing w:after="0" w:line="276" w:lineRule="auto"/>
        <w:jc w:val="both"/>
        <w:rPr>
          <w:rFonts w:ascii="Arial" w:eastAsia="Times New Roman" w:hAnsi="Arial" w:cs="Arial"/>
          <w:b/>
          <w:bCs/>
          <w:color w:val="FF0000"/>
          <w:kern w:val="0"/>
          <w:sz w:val="22"/>
          <w:szCs w:val="22"/>
          <w:lang w:eastAsia="en-GB"/>
          <w14:ligatures w14:val="none"/>
        </w:rPr>
      </w:pPr>
    </w:p>
    <w:p w14:paraId="68318597" w14:textId="77777777" w:rsidR="0007377C" w:rsidRPr="00C45ED8" w:rsidRDefault="00F7609E" w:rsidP="00C45ED8">
      <w:pPr>
        <w:spacing w:after="0"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ASSESSMENT</w:t>
      </w:r>
    </w:p>
    <w:p w14:paraId="58C568F5" w14:textId="77777777" w:rsidR="0092586B" w:rsidRPr="00C45ED8" w:rsidRDefault="0092586B"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8586B5A" w14:textId="77777777" w:rsidR="0092586B" w:rsidRPr="00C45ED8" w:rsidRDefault="0092586B" w:rsidP="00C45ED8">
      <w:pPr>
        <w:spacing w:after="0" w:line="276" w:lineRule="auto"/>
        <w:jc w:val="both"/>
        <w:rPr>
          <w:rFonts w:ascii="Arial" w:eastAsia="Times New Roman" w:hAnsi="Arial" w:cs="Arial"/>
          <w:color w:val="000000" w:themeColor="text1"/>
          <w:kern w:val="0"/>
          <w:sz w:val="22"/>
          <w:szCs w:val="22"/>
          <w:lang w:eastAsia="en-GB"/>
          <w14:ligatures w14:val="none"/>
        </w:rPr>
      </w:pPr>
    </w:p>
    <w:p w14:paraId="631B2832" w14:textId="77777777" w:rsidR="0092586B" w:rsidRPr="00C45ED8" w:rsidRDefault="0092586B" w:rsidP="00C45ED8">
      <w:pPr>
        <w:spacing w:after="0" w:line="276" w:lineRule="auto"/>
        <w:jc w:val="both"/>
        <w:rPr>
          <w:rFonts w:ascii="Arial" w:eastAsia="Times New Roman" w:hAnsi="Arial" w:cs="Arial"/>
          <w:i/>
          <w:iCs/>
          <w:color w:val="000000" w:themeColor="text1"/>
          <w:kern w:val="0"/>
          <w:sz w:val="22"/>
          <w:szCs w:val="22"/>
          <w:lang w:eastAsia="en-GB"/>
          <w14:ligatures w14:val="none"/>
        </w:rPr>
      </w:pPr>
      <w:r w:rsidRPr="00C45ED8">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3E1F177" w14:textId="77777777" w:rsidR="0092586B" w:rsidRPr="00C45ED8" w:rsidRDefault="0092586B" w:rsidP="00C45ED8">
      <w:pPr>
        <w:spacing w:after="0" w:line="276" w:lineRule="auto"/>
        <w:jc w:val="both"/>
        <w:rPr>
          <w:rFonts w:ascii="Arial" w:eastAsia="Times New Roman" w:hAnsi="Arial" w:cs="Arial"/>
          <w:color w:val="000000" w:themeColor="text1"/>
          <w:kern w:val="0"/>
          <w:sz w:val="22"/>
          <w:szCs w:val="22"/>
          <w:lang w:eastAsia="en-GB"/>
          <w14:ligatures w14:val="none"/>
        </w:rPr>
      </w:pPr>
    </w:p>
    <w:p w14:paraId="2DF919E7" w14:textId="77777777" w:rsidR="0092586B" w:rsidRPr="00C45ED8" w:rsidRDefault="0092586B"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C45ED8">
        <w:rPr>
          <w:rFonts w:ascii="Arial" w:eastAsia="Times New Roman" w:hAnsi="Arial" w:cs="Arial"/>
          <w:color w:val="000000" w:themeColor="text1"/>
          <w:kern w:val="0"/>
          <w:sz w:val="22"/>
          <w:szCs w:val="22"/>
          <w:lang w:eastAsia="en-GB"/>
          <w14:ligatures w14:val="none"/>
        </w:rPr>
        <w:t xml:space="preserve">adopted </w:t>
      </w:r>
      <w:r w:rsidRPr="00C45ED8">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CB9F721" w14:textId="77777777" w:rsidR="005B0FD5" w:rsidRPr="00C45ED8" w:rsidRDefault="005B0FD5" w:rsidP="00C45ED8">
      <w:pPr>
        <w:spacing w:after="0" w:line="276" w:lineRule="auto"/>
        <w:jc w:val="both"/>
        <w:rPr>
          <w:rFonts w:ascii="Arial" w:eastAsia="Times New Roman" w:hAnsi="Arial" w:cs="Arial"/>
          <w:kern w:val="0"/>
          <w:sz w:val="22"/>
          <w:szCs w:val="22"/>
          <w:u w:val="single"/>
          <w:lang w:eastAsia="en-GB"/>
          <w14:ligatures w14:val="none"/>
        </w:rPr>
      </w:pPr>
    </w:p>
    <w:p w14:paraId="527517E9" w14:textId="77777777" w:rsidR="00913652" w:rsidRPr="00C45ED8" w:rsidRDefault="00913652" w:rsidP="00C45ED8">
      <w:pPr>
        <w:spacing w:after="0" w:line="276" w:lineRule="auto"/>
        <w:jc w:val="both"/>
        <w:rPr>
          <w:rFonts w:ascii="Arial" w:hAnsi="Arial" w:cs="Arial"/>
          <w:color w:val="000000" w:themeColor="text1"/>
          <w:sz w:val="22"/>
          <w:szCs w:val="22"/>
          <w:u w:val="single"/>
        </w:rPr>
      </w:pPr>
      <w:r w:rsidRPr="00C45ED8">
        <w:rPr>
          <w:rFonts w:ascii="Arial" w:hAnsi="Arial" w:cs="Arial"/>
          <w:color w:val="000000" w:themeColor="text1"/>
          <w:sz w:val="22"/>
          <w:szCs w:val="22"/>
          <w:u w:val="single"/>
        </w:rPr>
        <w:t>Heritage, Design and Impact upon the character and context of the area</w:t>
      </w:r>
    </w:p>
    <w:p w14:paraId="71232001" w14:textId="77777777" w:rsidR="00913652" w:rsidRPr="00C45ED8" w:rsidRDefault="00913652" w:rsidP="00C45ED8">
      <w:pPr>
        <w:spacing w:after="0" w:line="276" w:lineRule="auto"/>
        <w:jc w:val="both"/>
        <w:rPr>
          <w:rFonts w:ascii="Arial" w:hAnsi="Arial" w:cs="Arial"/>
          <w:color w:val="000000" w:themeColor="text1"/>
          <w:sz w:val="22"/>
          <w:szCs w:val="22"/>
        </w:rPr>
      </w:pPr>
      <w:r w:rsidRPr="00C45ED8">
        <w:rPr>
          <w:rFonts w:ascii="Arial" w:hAnsi="Arial" w:cs="Arial"/>
          <w:color w:val="000000" w:themeColor="text1"/>
          <w:sz w:val="22"/>
          <w:szCs w:val="22"/>
        </w:rPr>
        <w:t>From the point of view of the historic environment the main statutory tests are set out within the Planning (Listed Building and Conservation Areas) Act 1990.</w:t>
      </w:r>
    </w:p>
    <w:p w14:paraId="56C2CA63" w14:textId="77777777" w:rsidR="00913652" w:rsidRPr="00C45ED8" w:rsidRDefault="00913652" w:rsidP="00C45ED8">
      <w:pPr>
        <w:spacing w:after="0" w:line="276" w:lineRule="auto"/>
        <w:jc w:val="both"/>
        <w:rPr>
          <w:rFonts w:ascii="Arial" w:hAnsi="Arial" w:cs="Arial"/>
          <w:color w:val="000000" w:themeColor="text1"/>
          <w:sz w:val="22"/>
          <w:szCs w:val="22"/>
        </w:rPr>
      </w:pPr>
    </w:p>
    <w:p w14:paraId="09DB1448" w14:textId="77777777" w:rsidR="00913652" w:rsidRPr="00C45ED8" w:rsidRDefault="00913652" w:rsidP="00C45ED8">
      <w:pPr>
        <w:spacing w:after="0" w:line="276" w:lineRule="auto"/>
        <w:jc w:val="both"/>
        <w:rPr>
          <w:rFonts w:ascii="Arial" w:hAnsi="Arial" w:cs="Arial"/>
          <w:color w:val="000000" w:themeColor="text1"/>
          <w:sz w:val="22"/>
          <w:szCs w:val="22"/>
        </w:rPr>
      </w:pPr>
      <w:r w:rsidRPr="00C45ED8">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34A5B93E" w14:textId="77777777" w:rsidR="00913652" w:rsidRPr="00C45ED8" w:rsidRDefault="00913652" w:rsidP="00C45ED8">
      <w:pPr>
        <w:spacing w:after="0" w:line="276" w:lineRule="auto"/>
        <w:jc w:val="both"/>
        <w:rPr>
          <w:rFonts w:ascii="Arial" w:hAnsi="Arial" w:cs="Arial"/>
          <w:color w:val="000000" w:themeColor="text1"/>
          <w:sz w:val="22"/>
          <w:szCs w:val="22"/>
        </w:rPr>
      </w:pPr>
      <w:r w:rsidRPr="00C45ED8">
        <w:rPr>
          <w:rFonts w:ascii="Arial" w:hAnsi="Arial" w:cs="Arial"/>
          <w:color w:val="000000" w:themeColor="text1"/>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54C04402" w14:textId="77777777" w:rsidR="00913652" w:rsidRPr="00C45ED8" w:rsidRDefault="00913652" w:rsidP="00C45ED8">
      <w:pPr>
        <w:spacing w:after="0" w:line="276" w:lineRule="auto"/>
        <w:jc w:val="both"/>
        <w:rPr>
          <w:rFonts w:ascii="Arial" w:hAnsi="Arial" w:cs="Arial"/>
          <w:color w:val="000000" w:themeColor="text1"/>
          <w:sz w:val="22"/>
          <w:szCs w:val="22"/>
        </w:rPr>
      </w:pPr>
    </w:p>
    <w:p w14:paraId="6EFDDB50" w14:textId="77777777" w:rsidR="00913652" w:rsidRPr="00C45ED8" w:rsidRDefault="00913652" w:rsidP="00C45ED8">
      <w:pPr>
        <w:spacing w:after="0" w:line="276" w:lineRule="auto"/>
        <w:jc w:val="both"/>
        <w:rPr>
          <w:rFonts w:ascii="Arial" w:hAnsi="Arial" w:cs="Arial"/>
          <w:color w:val="000000" w:themeColor="text1"/>
          <w:sz w:val="22"/>
          <w:szCs w:val="22"/>
        </w:rPr>
      </w:pPr>
      <w:r w:rsidRPr="00C45ED8">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BD37D0F" w14:textId="77777777" w:rsidR="00913652" w:rsidRPr="00C45ED8" w:rsidRDefault="00913652" w:rsidP="00C45ED8">
      <w:pPr>
        <w:spacing w:after="0" w:line="276" w:lineRule="auto"/>
        <w:jc w:val="both"/>
        <w:rPr>
          <w:rFonts w:ascii="Arial" w:hAnsi="Arial" w:cs="Arial"/>
          <w:color w:val="000000" w:themeColor="text1"/>
          <w:sz w:val="22"/>
          <w:szCs w:val="22"/>
        </w:rPr>
      </w:pPr>
    </w:p>
    <w:p w14:paraId="1B7158A1" w14:textId="77777777" w:rsidR="00913652" w:rsidRPr="00C45ED8" w:rsidRDefault="00913652" w:rsidP="00C45ED8">
      <w:pPr>
        <w:spacing w:after="0" w:line="276" w:lineRule="auto"/>
        <w:jc w:val="both"/>
        <w:rPr>
          <w:rFonts w:ascii="Arial" w:hAnsi="Arial" w:cs="Arial"/>
          <w:color w:val="000000" w:themeColor="text1"/>
          <w:sz w:val="22"/>
          <w:szCs w:val="22"/>
        </w:rPr>
      </w:pPr>
      <w:r w:rsidRPr="00C45ED8">
        <w:rPr>
          <w:rFonts w:ascii="Arial" w:hAnsi="Arial" w:cs="Arial"/>
          <w:color w:val="000000" w:themeColor="text1"/>
          <w:sz w:val="22"/>
          <w:szCs w:val="22"/>
        </w:rPr>
        <w:t xml:space="preserve">The NPPF outlines government policy for planning. Chapter 16 of the NPPF 'Conserving and enhancing the historic environment' sets out the Government's high-level policies concerning heritage and sustainable development. </w:t>
      </w:r>
    </w:p>
    <w:p w14:paraId="340D16D7" w14:textId="77777777" w:rsidR="00913652" w:rsidRPr="00C45ED8" w:rsidRDefault="00913652" w:rsidP="00C45ED8">
      <w:pPr>
        <w:spacing w:after="0" w:line="276" w:lineRule="auto"/>
        <w:jc w:val="both"/>
        <w:rPr>
          <w:rFonts w:ascii="Arial" w:hAnsi="Arial" w:cs="Arial"/>
          <w:color w:val="000000" w:themeColor="text1"/>
          <w:sz w:val="22"/>
          <w:szCs w:val="22"/>
        </w:rPr>
      </w:pPr>
    </w:p>
    <w:p w14:paraId="4403D9D5" w14:textId="44B2D5D7" w:rsidR="00445412" w:rsidRPr="00C45ED8" w:rsidRDefault="00913652" w:rsidP="00C45ED8">
      <w:pPr>
        <w:pStyle w:val="NormalWeb"/>
        <w:spacing w:line="276" w:lineRule="auto"/>
        <w:jc w:val="both"/>
        <w:rPr>
          <w:rFonts w:ascii="Arial" w:hAnsi="Arial" w:cs="Arial"/>
          <w:sz w:val="22"/>
          <w:szCs w:val="22"/>
        </w:rPr>
      </w:pPr>
      <w:r w:rsidRPr="00C45ED8">
        <w:rPr>
          <w:rFonts w:ascii="Arial" w:hAnsi="Arial" w:cs="Arial"/>
          <w:color w:val="000000" w:themeColor="text1"/>
          <w:sz w:val="22"/>
          <w:szCs w:val="22"/>
        </w:rPr>
        <w:t>The application site is located within the Holt Conservation Area, which covers the historic core of the village</w:t>
      </w:r>
      <w:r w:rsidR="00F0449C">
        <w:rPr>
          <w:rFonts w:ascii="Arial" w:hAnsi="Arial" w:cs="Arial"/>
          <w:color w:val="000000" w:themeColor="text1"/>
          <w:sz w:val="22"/>
          <w:szCs w:val="22"/>
        </w:rPr>
        <w:t>,</w:t>
      </w:r>
      <w:r w:rsidR="00445412" w:rsidRPr="00C45ED8">
        <w:rPr>
          <w:rFonts w:ascii="Arial" w:hAnsi="Arial" w:cs="Arial"/>
          <w:color w:val="000000" w:themeColor="text1"/>
          <w:sz w:val="22"/>
          <w:szCs w:val="22"/>
        </w:rPr>
        <w:t xml:space="preserve"> and a Grade II listed building is positioned to the north of the host </w:t>
      </w:r>
      <w:r w:rsidR="00E264C6" w:rsidRPr="00C45ED8">
        <w:rPr>
          <w:rFonts w:ascii="Arial" w:hAnsi="Arial" w:cs="Arial"/>
          <w:sz w:val="22"/>
          <w:szCs w:val="22"/>
        </w:rPr>
        <w:t>dwelling, therefore</w:t>
      </w:r>
      <w:r w:rsidR="00445412" w:rsidRPr="00C45ED8">
        <w:rPr>
          <w:rFonts w:ascii="Arial" w:hAnsi="Arial" w:cs="Arial"/>
          <w:sz w:val="22"/>
          <w:szCs w:val="22"/>
        </w:rPr>
        <w:t xml:space="preserve">, any works to the host dwelling have to be appraised in relation to any impact upon the immediate setting of these heritage assets. The </w:t>
      </w:r>
      <w:r w:rsidR="00673340" w:rsidRPr="00C45ED8">
        <w:rPr>
          <w:rFonts w:ascii="Arial" w:hAnsi="Arial" w:cs="Arial"/>
          <w:sz w:val="22"/>
          <w:szCs w:val="22"/>
        </w:rPr>
        <w:t xml:space="preserve">conservation area is shown shaded </w:t>
      </w:r>
      <w:r w:rsidR="004211BA" w:rsidRPr="00C45ED8">
        <w:rPr>
          <w:rFonts w:ascii="Arial" w:hAnsi="Arial" w:cs="Arial"/>
          <w:sz w:val="22"/>
          <w:szCs w:val="22"/>
        </w:rPr>
        <w:t xml:space="preserve">green on the map insert </w:t>
      </w:r>
      <w:r w:rsidR="00673340" w:rsidRPr="00C45ED8">
        <w:rPr>
          <w:rFonts w:ascii="Arial" w:hAnsi="Arial" w:cs="Arial"/>
          <w:sz w:val="22"/>
          <w:szCs w:val="22"/>
        </w:rPr>
        <w:t xml:space="preserve">below and </w:t>
      </w:r>
      <w:r w:rsidR="00445412" w:rsidRPr="00C45ED8">
        <w:rPr>
          <w:rFonts w:ascii="Arial" w:hAnsi="Arial" w:cs="Arial"/>
          <w:sz w:val="22"/>
          <w:szCs w:val="22"/>
        </w:rPr>
        <w:t xml:space="preserve">the </w:t>
      </w:r>
      <w:r w:rsidR="00673340" w:rsidRPr="00C45ED8">
        <w:rPr>
          <w:rFonts w:ascii="Arial" w:hAnsi="Arial" w:cs="Arial"/>
          <w:sz w:val="22"/>
          <w:szCs w:val="22"/>
        </w:rPr>
        <w:t xml:space="preserve">listed </w:t>
      </w:r>
      <w:r w:rsidR="00445412" w:rsidRPr="00C45ED8">
        <w:rPr>
          <w:rFonts w:ascii="Arial" w:hAnsi="Arial" w:cs="Arial"/>
          <w:sz w:val="22"/>
          <w:szCs w:val="22"/>
        </w:rPr>
        <w:t>building is illustrated by the black hatching</w:t>
      </w:r>
      <w:r w:rsidR="004211BA" w:rsidRPr="00C45ED8">
        <w:rPr>
          <w:rFonts w:ascii="Arial" w:hAnsi="Arial" w:cs="Arial"/>
          <w:sz w:val="22"/>
          <w:szCs w:val="22"/>
        </w:rPr>
        <w:t>.</w:t>
      </w:r>
      <w:r w:rsidR="00445412" w:rsidRPr="00C45ED8">
        <w:rPr>
          <w:rFonts w:ascii="Arial" w:hAnsi="Arial" w:cs="Arial"/>
          <w:sz w:val="22"/>
          <w:szCs w:val="22"/>
        </w:rPr>
        <w:t xml:space="preserve"> </w:t>
      </w:r>
    </w:p>
    <w:p w14:paraId="42E102F4" w14:textId="4D3B206F" w:rsidR="00B71D36" w:rsidRPr="00C45ED8" w:rsidRDefault="00B71D36" w:rsidP="00C45ED8">
      <w:pPr>
        <w:pStyle w:val="NormalWeb"/>
        <w:spacing w:line="276" w:lineRule="auto"/>
        <w:jc w:val="center"/>
        <w:rPr>
          <w:rFonts w:ascii="Arial" w:hAnsi="Arial" w:cs="Arial"/>
          <w:sz w:val="22"/>
          <w:szCs w:val="22"/>
        </w:rPr>
      </w:pPr>
      <w:r w:rsidRPr="00C45ED8">
        <w:rPr>
          <w:rFonts w:ascii="Arial" w:hAnsi="Arial" w:cs="Arial"/>
          <w:noProof/>
          <w:color w:val="000000" w:themeColor="text1"/>
          <w:sz w:val="22"/>
          <w:szCs w:val="22"/>
        </w:rPr>
        <w:drawing>
          <wp:inline distT="0" distB="0" distL="0" distR="0" wp14:anchorId="70581B56" wp14:editId="62DA68FF">
            <wp:extent cx="2991030" cy="1585546"/>
            <wp:effectExtent l="0" t="0" r="0" b="0"/>
            <wp:docPr id="2010202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5370" name=""/>
                    <pic:cNvPicPr/>
                  </pic:nvPicPr>
                  <pic:blipFill>
                    <a:blip r:embed="rId8"/>
                    <a:stretch>
                      <a:fillRect/>
                    </a:stretch>
                  </pic:blipFill>
                  <pic:spPr>
                    <a:xfrm>
                      <a:off x="0" y="0"/>
                      <a:ext cx="3004517" cy="1592696"/>
                    </a:xfrm>
                    <a:prstGeom prst="rect">
                      <a:avLst/>
                    </a:prstGeom>
                  </pic:spPr>
                </pic:pic>
              </a:graphicData>
            </a:graphic>
          </wp:inline>
        </w:drawing>
      </w:r>
    </w:p>
    <w:p w14:paraId="628F9555" w14:textId="3ECC6B0A" w:rsidR="00B71D36" w:rsidRDefault="00B71D36" w:rsidP="00C45ED8">
      <w:pPr>
        <w:pStyle w:val="NormalWeb"/>
        <w:spacing w:line="276" w:lineRule="auto"/>
        <w:jc w:val="both"/>
        <w:rPr>
          <w:rFonts w:ascii="Arial" w:eastAsia="Times New Roman" w:hAnsi="Arial" w:cs="Arial"/>
          <w:kern w:val="0"/>
          <w:sz w:val="22"/>
          <w:szCs w:val="22"/>
          <w:lang w:eastAsia="en-GB"/>
          <w14:ligatures w14:val="none"/>
        </w:rPr>
      </w:pPr>
      <w:r w:rsidRPr="00C45ED8">
        <w:rPr>
          <w:rFonts w:ascii="Arial" w:hAnsi="Arial" w:cs="Arial"/>
          <w:sz w:val="22"/>
          <w:szCs w:val="22"/>
        </w:rPr>
        <w:t xml:space="preserve">The applicant seeks to </w:t>
      </w:r>
      <w:r w:rsidR="00B353B0" w:rsidRPr="00C45ED8">
        <w:rPr>
          <w:rFonts w:ascii="Arial" w:eastAsia="Times New Roman" w:hAnsi="Arial" w:cs="Arial"/>
          <w:kern w:val="0"/>
          <w:sz w:val="22"/>
          <w:szCs w:val="22"/>
          <w:lang w:eastAsia="en-GB"/>
          <w14:ligatures w14:val="none"/>
        </w:rPr>
        <w:t>d</w:t>
      </w:r>
      <w:r w:rsidR="00610B3C" w:rsidRPr="00C45ED8">
        <w:rPr>
          <w:rFonts w:ascii="Arial" w:eastAsia="Times New Roman" w:hAnsi="Arial" w:cs="Arial"/>
          <w:kern w:val="0"/>
          <w:sz w:val="22"/>
          <w:szCs w:val="22"/>
          <w:lang w:eastAsia="en-GB"/>
          <w14:ligatures w14:val="none"/>
        </w:rPr>
        <w:t xml:space="preserve">emolish </w:t>
      </w:r>
      <w:r w:rsidR="00B353B0" w:rsidRPr="00C45ED8">
        <w:rPr>
          <w:rFonts w:ascii="Arial" w:eastAsia="Times New Roman" w:hAnsi="Arial" w:cs="Arial"/>
          <w:kern w:val="0"/>
          <w:sz w:val="22"/>
          <w:szCs w:val="22"/>
          <w:lang w:eastAsia="en-GB"/>
          <w14:ligatures w14:val="none"/>
        </w:rPr>
        <w:t xml:space="preserve">an </w:t>
      </w:r>
      <w:r w:rsidR="00610B3C" w:rsidRPr="00C45ED8">
        <w:rPr>
          <w:rFonts w:ascii="Arial" w:eastAsia="Times New Roman" w:hAnsi="Arial" w:cs="Arial"/>
          <w:kern w:val="0"/>
          <w:sz w:val="22"/>
          <w:szCs w:val="22"/>
          <w:lang w:eastAsia="en-GB"/>
          <w14:ligatures w14:val="none"/>
        </w:rPr>
        <w:t>existing lean-to laundry</w:t>
      </w:r>
      <w:r w:rsidR="00F0449C">
        <w:rPr>
          <w:rFonts w:ascii="Arial" w:eastAsia="Times New Roman" w:hAnsi="Arial" w:cs="Arial"/>
          <w:kern w:val="0"/>
          <w:sz w:val="22"/>
          <w:szCs w:val="22"/>
          <w:lang w:eastAsia="en-GB"/>
          <w14:ligatures w14:val="none"/>
        </w:rPr>
        <w:t xml:space="preserve"> room</w:t>
      </w:r>
      <w:r w:rsidR="00610B3C" w:rsidRPr="00C45ED8">
        <w:rPr>
          <w:rFonts w:ascii="Arial" w:eastAsia="Times New Roman" w:hAnsi="Arial" w:cs="Arial"/>
          <w:kern w:val="0"/>
          <w:sz w:val="22"/>
          <w:szCs w:val="22"/>
          <w:lang w:eastAsia="en-GB"/>
          <w14:ligatures w14:val="none"/>
        </w:rPr>
        <w:t xml:space="preserve"> </w:t>
      </w:r>
      <w:r w:rsidR="002F44E7" w:rsidRPr="00C45ED8">
        <w:rPr>
          <w:rFonts w:ascii="Arial" w:eastAsia="Times New Roman" w:hAnsi="Arial" w:cs="Arial"/>
          <w:kern w:val="0"/>
          <w:sz w:val="22"/>
          <w:szCs w:val="22"/>
          <w:lang w:eastAsia="en-GB"/>
          <w14:ligatures w14:val="none"/>
        </w:rPr>
        <w:t xml:space="preserve">on the </w:t>
      </w:r>
      <w:r w:rsidR="000E0C38" w:rsidRPr="00C45ED8">
        <w:rPr>
          <w:rFonts w:ascii="Arial" w:eastAsia="Times New Roman" w:hAnsi="Arial" w:cs="Arial"/>
          <w:kern w:val="0"/>
          <w:sz w:val="22"/>
          <w:szCs w:val="22"/>
          <w:lang w:eastAsia="en-GB"/>
          <w14:ligatures w14:val="none"/>
        </w:rPr>
        <w:t>northeast</w:t>
      </w:r>
      <w:r w:rsidR="002F44E7" w:rsidRPr="00C45ED8">
        <w:rPr>
          <w:rFonts w:ascii="Arial" w:eastAsia="Times New Roman" w:hAnsi="Arial" w:cs="Arial"/>
          <w:kern w:val="0"/>
          <w:sz w:val="22"/>
          <w:szCs w:val="22"/>
          <w:lang w:eastAsia="en-GB"/>
          <w14:ligatures w14:val="none"/>
        </w:rPr>
        <w:t xml:space="preserve"> elevation of the host dwelling and </w:t>
      </w:r>
      <w:r w:rsidR="00C2610A" w:rsidRPr="00C45ED8">
        <w:rPr>
          <w:rFonts w:ascii="Arial" w:eastAsia="Times New Roman" w:hAnsi="Arial" w:cs="Arial"/>
          <w:kern w:val="0"/>
          <w:sz w:val="22"/>
          <w:szCs w:val="22"/>
          <w:lang w:eastAsia="en-GB"/>
          <w14:ligatures w14:val="none"/>
        </w:rPr>
        <w:t xml:space="preserve">erect a single storey </w:t>
      </w:r>
      <w:r w:rsidR="000E0C38" w:rsidRPr="00C45ED8">
        <w:rPr>
          <w:rFonts w:ascii="Arial" w:eastAsia="Times New Roman" w:hAnsi="Arial" w:cs="Arial"/>
          <w:kern w:val="0"/>
          <w:sz w:val="22"/>
          <w:szCs w:val="22"/>
          <w:lang w:eastAsia="en-GB"/>
          <w14:ligatures w14:val="none"/>
        </w:rPr>
        <w:t>extension</w:t>
      </w:r>
      <w:r w:rsidR="00DC51EC" w:rsidRPr="00C45ED8">
        <w:rPr>
          <w:rFonts w:ascii="Arial" w:eastAsia="Times New Roman" w:hAnsi="Arial" w:cs="Arial"/>
          <w:kern w:val="0"/>
          <w:sz w:val="22"/>
          <w:szCs w:val="22"/>
          <w:lang w:eastAsia="en-GB"/>
          <w14:ligatures w14:val="none"/>
        </w:rPr>
        <w:t>,</w:t>
      </w:r>
      <w:r w:rsidR="000E0C38" w:rsidRPr="00C45ED8">
        <w:rPr>
          <w:rFonts w:ascii="Arial" w:eastAsia="Times New Roman" w:hAnsi="Arial" w:cs="Arial"/>
          <w:kern w:val="0"/>
          <w:sz w:val="22"/>
          <w:szCs w:val="22"/>
          <w:lang w:eastAsia="en-GB"/>
          <w14:ligatures w14:val="none"/>
        </w:rPr>
        <w:t xml:space="preserve"> </w:t>
      </w:r>
      <w:r w:rsidR="00223727" w:rsidRPr="00C45ED8">
        <w:rPr>
          <w:rFonts w:ascii="Arial" w:eastAsia="Times New Roman" w:hAnsi="Arial" w:cs="Arial"/>
          <w:kern w:val="0"/>
          <w:sz w:val="22"/>
          <w:szCs w:val="22"/>
          <w:lang w:eastAsia="en-GB"/>
          <w14:ligatures w14:val="none"/>
        </w:rPr>
        <w:t>with covered entrance porch</w:t>
      </w:r>
      <w:r w:rsidR="00F0449C">
        <w:rPr>
          <w:rFonts w:ascii="Arial" w:eastAsia="Times New Roman" w:hAnsi="Arial" w:cs="Arial"/>
          <w:kern w:val="0"/>
          <w:sz w:val="22"/>
          <w:szCs w:val="22"/>
          <w:lang w:eastAsia="en-GB"/>
          <w14:ligatures w14:val="none"/>
        </w:rPr>
        <w:t>,</w:t>
      </w:r>
      <w:r w:rsidR="00223727" w:rsidRPr="00C45ED8">
        <w:rPr>
          <w:rFonts w:ascii="Arial" w:eastAsia="Times New Roman" w:hAnsi="Arial" w:cs="Arial"/>
          <w:kern w:val="0"/>
          <w:sz w:val="22"/>
          <w:szCs w:val="22"/>
          <w:lang w:eastAsia="en-GB"/>
          <w14:ligatures w14:val="none"/>
        </w:rPr>
        <w:t xml:space="preserve"> </w:t>
      </w:r>
      <w:r w:rsidR="00196BF3" w:rsidRPr="00C45ED8">
        <w:rPr>
          <w:rFonts w:ascii="Arial" w:eastAsia="Times New Roman" w:hAnsi="Arial" w:cs="Arial"/>
          <w:kern w:val="0"/>
          <w:sz w:val="22"/>
          <w:szCs w:val="22"/>
          <w:lang w:eastAsia="en-GB"/>
          <w14:ligatures w14:val="none"/>
        </w:rPr>
        <w:t>o</w:t>
      </w:r>
      <w:r w:rsidR="00223727" w:rsidRPr="00C45ED8">
        <w:rPr>
          <w:rFonts w:ascii="Arial" w:eastAsia="Times New Roman" w:hAnsi="Arial" w:cs="Arial"/>
          <w:kern w:val="0"/>
          <w:sz w:val="22"/>
          <w:szCs w:val="22"/>
          <w:lang w:eastAsia="en-GB"/>
          <w14:ligatures w14:val="none"/>
        </w:rPr>
        <w:t>ver the footprint</w:t>
      </w:r>
      <w:r w:rsidR="00DC51EC" w:rsidRPr="00C45ED8">
        <w:rPr>
          <w:rFonts w:ascii="Arial" w:eastAsia="Times New Roman" w:hAnsi="Arial" w:cs="Arial"/>
          <w:kern w:val="0"/>
          <w:sz w:val="22"/>
          <w:szCs w:val="22"/>
          <w:lang w:eastAsia="en-GB"/>
          <w14:ligatures w14:val="none"/>
        </w:rPr>
        <w:t xml:space="preserve"> of the laundry room.</w:t>
      </w:r>
      <w:r w:rsidR="00223727" w:rsidRPr="00C45ED8">
        <w:rPr>
          <w:rFonts w:ascii="Arial" w:eastAsia="Times New Roman" w:hAnsi="Arial" w:cs="Arial"/>
          <w:kern w:val="0"/>
          <w:sz w:val="22"/>
          <w:szCs w:val="22"/>
          <w:lang w:eastAsia="en-GB"/>
          <w14:ligatures w14:val="none"/>
        </w:rPr>
        <w:t xml:space="preserve"> Two </w:t>
      </w:r>
      <w:r w:rsidR="00910BBF" w:rsidRPr="00C45ED8">
        <w:rPr>
          <w:rFonts w:ascii="Arial" w:eastAsia="Times New Roman" w:hAnsi="Arial" w:cs="Arial"/>
          <w:kern w:val="0"/>
          <w:sz w:val="22"/>
          <w:szCs w:val="22"/>
          <w:lang w:eastAsia="en-GB"/>
          <w14:ligatures w14:val="none"/>
        </w:rPr>
        <w:t>existing windows on the front and rear elevations would be replaced with bay windows</w:t>
      </w:r>
      <w:r w:rsidR="00DC51EC" w:rsidRPr="00C45ED8">
        <w:rPr>
          <w:rFonts w:ascii="Arial" w:eastAsia="Times New Roman" w:hAnsi="Arial" w:cs="Arial"/>
          <w:kern w:val="0"/>
          <w:sz w:val="22"/>
          <w:szCs w:val="22"/>
          <w:lang w:eastAsia="en-GB"/>
          <w14:ligatures w14:val="none"/>
        </w:rPr>
        <w:t xml:space="preserve">. </w:t>
      </w:r>
    </w:p>
    <w:p w14:paraId="637ED54A" w14:textId="77777777" w:rsidR="00C45ED8" w:rsidRPr="00C45ED8" w:rsidRDefault="00C45ED8" w:rsidP="00C45ED8">
      <w:pPr>
        <w:pStyle w:val="NormalWeb"/>
        <w:spacing w:line="276" w:lineRule="auto"/>
        <w:jc w:val="both"/>
        <w:rPr>
          <w:rFonts w:ascii="Arial" w:hAnsi="Arial" w:cs="Arial"/>
          <w:sz w:val="22"/>
          <w:szCs w:val="22"/>
        </w:rPr>
      </w:pPr>
    </w:p>
    <w:p w14:paraId="619E3694" w14:textId="572C03EF" w:rsidR="00192DC1" w:rsidRDefault="00192DC1" w:rsidP="00C45ED8">
      <w:pPr>
        <w:pStyle w:val="NormalWeb"/>
        <w:spacing w:line="276" w:lineRule="auto"/>
        <w:jc w:val="center"/>
        <w:rPr>
          <w:rFonts w:ascii="Arial" w:hAnsi="Arial" w:cs="Arial"/>
          <w:sz w:val="22"/>
          <w:szCs w:val="22"/>
        </w:rPr>
      </w:pPr>
      <w:r w:rsidRPr="00C45ED8">
        <w:rPr>
          <w:rFonts w:ascii="Arial" w:hAnsi="Arial" w:cs="Arial"/>
          <w:noProof/>
          <w:sz w:val="22"/>
          <w:szCs w:val="22"/>
        </w:rPr>
        <w:drawing>
          <wp:inline distT="0" distB="0" distL="0" distR="0" wp14:anchorId="691EF37E" wp14:editId="4DEE965C">
            <wp:extent cx="2809920" cy="1418494"/>
            <wp:effectExtent l="0" t="0" r="0" b="0"/>
            <wp:docPr id="210037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7216" name=""/>
                    <pic:cNvPicPr/>
                  </pic:nvPicPr>
                  <pic:blipFill>
                    <a:blip r:embed="rId9"/>
                    <a:stretch>
                      <a:fillRect/>
                    </a:stretch>
                  </pic:blipFill>
                  <pic:spPr>
                    <a:xfrm>
                      <a:off x="0" y="0"/>
                      <a:ext cx="2826907" cy="1427069"/>
                    </a:xfrm>
                    <a:prstGeom prst="rect">
                      <a:avLst/>
                    </a:prstGeom>
                  </pic:spPr>
                </pic:pic>
              </a:graphicData>
            </a:graphic>
          </wp:inline>
        </w:drawing>
      </w:r>
      <w:r w:rsidRPr="00C45ED8">
        <w:rPr>
          <w:rFonts w:ascii="Arial" w:hAnsi="Arial" w:cs="Arial"/>
          <w:noProof/>
          <w:sz w:val="22"/>
          <w:szCs w:val="22"/>
        </w:rPr>
        <w:drawing>
          <wp:inline distT="0" distB="0" distL="0" distR="0" wp14:anchorId="228C2FF5" wp14:editId="128A4F01">
            <wp:extent cx="2553419" cy="1368267"/>
            <wp:effectExtent l="0" t="0" r="0" b="3810"/>
            <wp:docPr id="1210857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85764" name=""/>
                    <pic:cNvPicPr/>
                  </pic:nvPicPr>
                  <pic:blipFill>
                    <a:blip r:embed="rId10"/>
                    <a:stretch>
                      <a:fillRect/>
                    </a:stretch>
                  </pic:blipFill>
                  <pic:spPr>
                    <a:xfrm>
                      <a:off x="0" y="0"/>
                      <a:ext cx="2568189" cy="1376182"/>
                    </a:xfrm>
                    <a:prstGeom prst="rect">
                      <a:avLst/>
                    </a:prstGeom>
                  </pic:spPr>
                </pic:pic>
              </a:graphicData>
            </a:graphic>
          </wp:inline>
        </w:drawing>
      </w:r>
    </w:p>
    <w:p w14:paraId="15102B6F" w14:textId="055CE0E2" w:rsidR="00C45ED8" w:rsidRPr="00C45ED8" w:rsidRDefault="00C45ED8" w:rsidP="00C45ED8">
      <w:pPr>
        <w:pStyle w:val="NormalWeb"/>
        <w:spacing w:line="276" w:lineRule="auto"/>
        <w:jc w:val="center"/>
        <w:rPr>
          <w:rFonts w:ascii="Arial" w:hAnsi="Arial" w:cs="Arial"/>
          <w:sz w:val="22"/>
          <w:szCs w:val="22"/>
        </w:rPr>
      </w:pPr>
      <w:r w:rsidRPr="00C45ED8">
        <w:rPr>
          <w:rFonts w:ascii="Arial" w:hAnsi="Arial" w:cs="Arial"/>
          <w:i/>
          <w:iCs/>
          <w:sz w:val="22"/>
          <w:szCs w:val="22"/>
        </w:rPr>
        <w:t>Existing and proposed front elevation</w:t>
      </w:r>
      <w:r>
        <w:rPr>
          <w:rFonts w:ascii="Arial" w:hAnsi="Arial" w:cs="Arial"/>
          <w:i/>
          <w:iCs/>
          <w:sz w:val="22"/>
          <w:szCs w:val="22"/>
        </w:rPr>
        <w:t xml:space="preserve"> of the host dwelling</w:t>
      </w:r>
    </w:p>
    <w:p w14:paraId="75A506FF" w14:textId="1EDF2D92" w:rsidR="00192DC1" w:rsidRPr="00C45ED8" w:rsidRDefault="008C6C64" w:rsidP="00C45ED8">
      <w:pPr>
        <w:pStyle w:val="NormalWeb"/>
        <w:spacing w:line="276" w:lineRule="auto"/>
        <w:jc w:val="both"/>
        <w:rPr>
          <w:rFonts w:ascii="Arial" w:hAnsi="Arial" w:cs="Arial"/>
          <w:sz w:val="22"/>
          <w:szCs w:val="22"/>
        </w:rPr>
      </w:pPr>
      <w:r w:rsidRPr="00C45ED8">
        <w:rPr>
          <w:rFonts w:ascii="Arial" w:hAnsi="Arial" w:cs="Arial"/>
          <w:sz w:val="22"/>
          <w:szCs w:val="22"/>
        </w:rPr>
        <w:t xml:space="preserve">The materials would </w:t>
      </w:r>
      <w:r w:rsidR="00F059E7" w:rsidRPr="00C45ED8">
        <w:rPr>
          <w:rFonts w:ascii="Arial" w:hAnsi="Arial" w:cs="Arial"/>
          <w:sz w:val="22"/>
          <w:szCs w:val="22"/>
        </w:rPr>
        <w:t>consist of</w:t>
      </w:r>
      <w:r w:rsidR="00F64A66" w:rsidRPr="00C45ED8">
        <w:rPr>
          <w:rFonts w:ascii="Arial" w:hAnsi="Arial" w:cs="Arial"/>
          <w:sz w:val="22"/>
          <w:szCs w:val="22"/>
        </w:rPr>
        <w:t xml:space="preserve"> a </w:t>
      </w:r>
      <w:r w:rsidR="003C56E4" w:rsidRPr="00C45ED8">
        <w:rPr>
          <w:rFonts w:ascii="Arial" w:hAnsi="Arial" w:cs="Arial"/>
          <w:sz w:val="22"/>
          <w:szCs w:val="22"/>
        </w:rPr>
        <w:t>painted</w:t>
      </w:r>
      <w:r w:rsidR="00F64A66" w:rsidRPr="00C45ED8">
        <w:rPr>
          <w:rFonts w:ascii="Arial" w:hAnsi="Arial" w:cs="Arial"/>
          <w:sz w:val="22"/>
          <w:szCs w:val="22"/>
        </w:rPr>
        <w:t xml:space="preserve"> finish to the render bl</w:t>
      </w:r>
      <w:r w:rsidR="00F0449C">
        <w:rPr>
          <w:rFonts w:ascii="Arial" w:hAnsi="Arial" w:cs="Arial"/>
          <w:sz w:val="22"/>
          <w:szCs w:val="22"/>
        </w:rPr>
        <w:t>o</w:t>
      </w:r>
      <w:r w:rsidR="00F64A66" w:rsidRPr="00C45ED8">
        <w:rPr>
          <w:rFonts w:ascii="Arial" w:hAnsi="Arial" w:cs="Arial"/>
          <w:sz w:val="22"/>
          <w:szCs w:val="22"/>
        </w:rPr>
        <w:t>ckwork to match the existing</w:t>
      </w:r>
      <w:r w:rsidR="00CF7B4B" w:rsidRPr="00C45ED8">
        <w:rPr>
          <w:rFonts w:ascii="Arial" w:hAnsi="Arial" w:cs="Arial"/>
          <w:sz w:val="22"/>
          <w:szCs w:val="22"/>
        </w:rPr>
        <w:t>, with a zinc roof</w:t>
      </w:r>
      <w:r w:rsidR="008D1300" w:rsidRPr="00C45ED8">
        <w:rPr>
          <w:rFonts w:ascii="Arial" w:hAnsi="Arial" w:cs="Arial"/>
          <w:sz w:val="22"/>
          <w:szCs w:val="22"/>
        </w:rPr>
        <w:t xml:space="preserve"> flat roof over the extension</w:t>
      </w:r>
      <w:r w:rsidR="00CF7B4B" w:rsidRPr="00C45ED8">
        <w:rPr>
          <w:rFonts w:ascii="Arial" w:hAnsi="Arial" w:cs="Arial"/>
          <w:sz w:val="22"/>
          <w:szCs w:val="22"/>
        </w:rPr>
        <w:t xml:space="preserve"> and </w:t>
      </w:r>
      <w:r w:rsidR="00BB44E9" w:rsidRPr="00C45ED8">
        <w:rPr>
          <w:rFonts w:ascii="Arial" w:hAnsi="Arial" w:cs="Arial"/>
          <w:sz w:val="22"/>
          <w:szCs w:val="22"/>
        </w:rPr>
        <w:t>all fenestration both existing and proposed would</w:t>
      </w:r>
      <w:r w:rsidR="003C56E4" w:rsidRPr="00C45ED8">
        <w:rPr>
          <w:rFonts w:ascii="Arial" w:hAnsi="Arial" w:cs="Arial"/>
          <w:sz w:val="22"/>
          <w:szCs w:val="22"/>
        </w:rPr>
        <w:t xml:space="preserve"> consist of powder coated aluminium frames.</w:t>
      </w:r>
    </w:p>
    <w:p w14:paraId="02F7B5D7" w14:textId="0ED75AF4" w:rsidR="00BF3321" w:rsidRPr="00C45ED8" w:rsidRDefault="00BF3321" w:rsidP="00C45ED8">
      <w:pPr>
        <w:pStyle w:val="NormalWeb"/>
        <w:spacing w:line="276" w:lineRule="auto"/>
        <w:jc w:val="both"/>
        <w:rPr>
          <w:rFonts w:ascii="Arial" w:hAnsi="Arial" w:cs="Arial"/>
          <w:sz w:val="22"/>
          <w:szCs w:val="22"/>
        </w:rPr>
      </w:pPr>
      <w:r w:rsidRPr="00C45ED8">
        <w:rPr>
          <w:rFonts w:ascii="Arial" w:hAnsi="Arial" w:cs="Arial"/>
          <w:sz w:val="22"/>
          <w:szCs w:val="22"/>
        </w:rPr>
        <w:t xml:space="preserve">The existing garage building would remain as existing with the garage door replaced with </w:t>
      </w:r>
      <w:r w:rsidR="001F58F7" w:rsidRPr="00C45ED8">
        <w:rPr>
          <w:rFonts w:ascii="Arial" w:hAnsi="Arial" w:cs="Arial"/>
          <w:sz w:val="22"/>
          <w:szCs w:val="22"/>
        </w:rPr>
        <w:t xml:space="preserve">natural ashlar stone infill with </w:t>
      </w:r>
      <w:r w:rsidR="000075FE" w:rsidRPr="00C45ED8">
        <w:rPr>
          <w:rFonts w:ascii="Arial" w:hAnsi="Arial" w:cs="Arial"/>
          <w:sz w:val="22"/>
          <w:szCs w:val="22"/>
        </w:rPr>
        <w:t xml:space="preserve">aluminium windows </w:t>
      </w:r>
      <w:r w:rsidR="00575C6A">
        <w:rPr>
          <w:rFonts w:ascii="Arial" w:hAnsi="Arial" w:cs="Arial"/>
          <w:sz w:val="22"/>
          <w:szCs w:val="22"/>
        </w:rPr>
        <w:t>within</w:t>
      </w:r>
      <w:r w:rsidR="000075FE" w:rsidRPr="00C45ED8">
        <w:rPr>
          <w:rFonts w:ascii="Arial" w:hAnsi="Arial" w:cs="Arial"/>
          <w:sz w:val="22"/>
          <w:szCs w:val="22"/>
        </w:rPr>
        <w:t xml:space="preserve"> the existing doorframe. A window would be inserted on the </w:t>
      </w:r>
      <w:r w:rsidR="00CC229E" w:rsidRPr="00C45ED8">
        <w:rPr>
          <w:rFonts w:ascii="Arial" w:hAnsi="Arial" w:cs="Arial"/>
          <w:sz w:val="22"/>
          <w:szCs w:val="22"/>
        </w:rPr>
        <w:t>southeast</w:t>
      </w:r>
      <w:r w:rsidR="000075FE" w:rsidRPr="00C45ED8">
        <w:rPr>
          <w:rFonts w:ascii="Arial" w:hAnsi="Arial" w:cs="Arial"/>
          <w:sz w:val="22"/>
          <w:szCs w:val="22"/>
        </w:rPr>
        <w:t xml:space="preserve"> elevation facing the </w:t>
      </w:r>
      <w:r w:rsidR="00CC229E" w:rsidRPr="00C45ED8">
        <w:rPr>
          <w:rFonts w:ascii="Arial" w:hAnsi="Arial" w:cs="Arial"/>
          <w:sz w:val="22"/>
          <w:szCs w:val="22"/>
        </w:rPr>
        <w:t>driveway with three aluminium framed roof lights inserted in the existing roof to illuminate the internal space.</w:t>
      </w:r>
    </w:p>
    <w:p w14:paraId="1911616B" w14:textId="75207503" w:rsidR="00CC229E" w:rsidRPr="00C45ED8" w:rsidRDefault="00B71D36" w:rsidP="00C45ED8">
      <w:pPr>
        <w:pStyle w:val="NormalWeb"/>
        <w:spacing w:line="276" w:lineRule="auto"/>
        <w:jc w:val="center"/>
        <w:rPr>
          <w:rFonts w:ascii="Arial" w:hAnsi="Arial" w:cs="Arial"/>
          <w:sz w:val="22"/>
          <w:szCs w:val="22"/>
        </w:rPr>
      </w:pPr>
      <w:r w:rsidRPr="00C45ED8">
        <w:rPr>
          <w:rFonts w:ascii="Arial" w:hAnsi="Arial" w:cs="Arial"/>
          <w:noProof/>
          <w:sz w:val="22"/>
          <w:szCs w:val="22"/>
        </w:rPr>
        <w:drawing>
          <wp:inline distT="0" distB="0" distL="0" distR="0" wp14:anchorId="1D287C43" wp14:editId="57EFFE67">
            <wp:extent cx="2682815" cy="1254135"/>
            <wp:effectExtent l="0" t="0" r="3810" b="3175"/>
            <wp:docPr id="351415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415397" name=""/>
                    <pic:cNvPicPr/>
                  </pic:nvPicPr>
                  <pic:blipFill>
                    <a:blip r:embed="rId11"/>
                    <a:stretch>
                      <a:fillRect/>
                    </a:stretch>
                  </pic:blipFill>
                  <pic:spPr>
                    <a:xfrm>
                      <a:off x="0" y="0"/>
                      <a:ext cx="2688179" cy="1256643"/>
                    </a:xfrm>
                    <a:prstGeom prst="rect">
                      <a:avLst/>
                    </a:prstGeom>
                  </pic:spPr>
                </pic:pic>
              </a:graphicData>
            </a:graphic>
          </wp:inline>
        </w:drawing>
      </w:r>
      <w:r w:rsidRPr="00C45ED8">
        <w:rPr>
          <w:rFonts w:ascii="Arial" w:hAnsi="Arial" w:cs="Arial"/>
          <w:noProof/>
          <w:sz w:val="22"/>
          <w:szCs w:val="22"/>
        </w:rPr>
        <w:drawing>
          <wp:inline distT="0" distB="0" distL="0" distR="0" wp14:anchorId="7935F09E" wp14:editId="255CD968">
            <wp:extent cx="2587925" cy="1241960"/>
            <wp:effectExtent l="0" t="0" r="3175" b="0"/>
            <wp:docPr id="1448722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22405" name=""/>
                    <pic:cNvPicPr/>
                  </pic:nvPicPr>
                  <pic:blipFill>
                    <a:blip r:embed="rId12"/>
                    <a:stretch>
                      <a:fillRect/>
                    </a:stretch>
                  </pic:blipFill>
                  <pic:spPr>
                    <a:xfrm>
                      <a:off x="0" y="0"/>
                      <a:ext cx="2593900" cy="1244827"/>
                    </a:xfrm>
                    <a:prstGeom prst="rect">
                      <a:avLst/>
                    </a:prstGeom>
                  </pic:spPr>
                </pic:pic>
              </a:graphicData>
            </a:graphic>
          </wp:inline>
        </w:drawing>
      </w:r>
    </w:p>
    <w:p w14:paraId="1D5DDE5B" w14:textId="2A1C549B" w:rsidR="00CC229E" w:rsidRPr="00C45ED8" w:rsidRDefault="00B71D36" w:rsidP="00C45ED8">
      <w:pPr>
        <w:pStyle w:val="NormalWeb"/>
        <w:spacing w:line="276" w:lineRule="auto"/>
        <w:jc w:val="center"/>
        <w:rPr>
          <w:rFonts w:ascii="Arial" w:hAnsi="Arial" w:cs="Arial"/>
          <w:i/>
          <w:iCs/>
          <w:sz w:val="22"/>
          <w:szCs w:val="22"/>
        </w:rPr>
      </w:pPr>
      <w:r w:rsidRPr="00C45ED8">
        <w:rPr>
          <w:rFonts w:ascii="Arial" w:hAnsi="Arial" w:cs="Arial"/>
          <w:i/>
          <w:iCs/>
          <w:sz w:val="22"/>
          <w:szCs w:val="22"/>
        </w:rPr>
        <w:t>Existing and proposed front elevation of the converted garage</w:t>
      </w:r>
    </w:p>
    <w:p w14:paraId="4F3315C5" w14:textId="77777777" w:rsidR="004E745D" w:rsidRDefault="004E745D" w:rsidP="00C45ED8">
      <w:pPr>
        <w:spacing w:after="0" w:line="276" w:lineRule="auto"/>
        <w:jc w:val="both"/>
        <w:rPr>
          <w:rFonts w:ascii="Arial" w:hAnsi="Arial" w:cs="Arial"/>
          <w:sz w:val="22"/>
          <w:szCs w:val="22"/>
        </w:rPr>
      </w:pPr>
    </w:p>
    <w:p w14:paraId="2695A30D" w14:textId="504761E3" w:rsidR="004E745D" w:rsidRDefault="004E745D" w:rsidP="00C45ED8">
      <w:pPr>
        <w:spacing w:after="0" w:line="276" w:lineRule="auto"/>
        <w:jc w:val="both"/>
        <w:rPr>
          <w:rFonts w:ascii="Arial" w:hAnsi="Arial" w:cs="Arial"/>
          <w:sz w:val="22"/>
          <w:szCs w:val="22"/>
        </w:rPr>
      </w:pPr>
      <w:r>
        <w:rPr>
          <w:rFonts w:ascii="Arial" w:hAnsi="Arial" w:cs="Arial"/>
          <w:sz w:val="22"/>
          <w:szCs w:val="22"/>
        </w:rPr>
        <w:t>The proposed annex comprises a single room with kitchenette and shower room and can be seen in relation to the accommodation within the main dwelling in the plan extract below:</w:t>
      </w:r>
    </w:p>
    <w:p w14:paraId="098D5315" w14:textId="77777777" w:rsidR="004E745D" w:rsidRDefault="004E745D" w:rsidP="00C45ED8">
      <w:pPr>
        <w:spacing w:after="0" w:line="276" w:lineRule="auto"/>
        <w:jc w:val="both"/>
        <w:rPr>
          <w:rFonts w:ascii="Arial" w:hAnsi="Arial" w:cs="Arial"/>
          <w:sz w:val="22"/>
          <w:szCs w:val="22"/>
        </w:rPr>
      </w:pPr>
    </w:p>
    <w:p w14:paraId="540689A7" w14:textId="4429E494" w:rsidR="004E745D" w:rsidRDefault="004E745D" w:rsidP="00C45ED8">
      <w:pPr>
        <w:spacing w:after="0" w:line="276" w:lineRule="auto"/>
        <w:jc w:val="both"/>
        <w:rPr>
          <w:rFonts w:ascii="Arial" w:hAnsi="Arial" w:cs="Arial"/>
          <w:sz w:val="22"/>
          <w:szCs w:val="22"/>
        </w:rPr>
      </w:pPr>
      <w:r w:rsidRPr="004E745D">
        <w:rPr>
          <w:rFonts w:ascii="Arial" w:hAnsi="Arial" w:cs="Arial"/>
          <w:sz w:val="22"/>
          <w:szCs w:val="22"/>
        </w:rPr>
        <w:drawing>
          <wp:inline distT="0" distB="0" distL="0" distR="0" wp14:anchorId="1632E952" wp14:editId="232AEB62">
            <wp:extent cx="5731510" cy="2438400"/>
            <wp:effectExtent l="0" t="0" r="2540" b="0"/>
            <wp:docPr id="262642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642160" name=""/>
                    <pic:cNvPicPr/>
                  </pic:nvPicPr>
                  <pic:blipFill>
                    <a:blip r:embed="rId13"/>
                    <a:stretch>
                      <a:fillRect/>
                    </a:stretch>
                  </pic:blipFill>
                  <pic:spPr>
                    <a:xfrm>
                      <a:off x="0" y="0"/>
                      <a:ext cx="5731510" cy="2438400"/>
                    </a:xfrm>
                    <a:prstGeom prst="rect">
                      <a:avLst/>
                    </a:prstGeom>
                  </pic:spPr>
                </pic:pic>
              </a:graphicData>
            </a:graphic>
          </wp:inline>
        </w:drawing>
      </w:r>
    </w:p>
    <w:p w14:paraId="0B96B0E2" w14:textId="707E14DA" w:rsidR="004E745D" w:rsidRPr="004E745D" w:rsidRDefault="004E745D" w:rsidP="004E745D">
      <w:pPr>
        <w:spacing w:after="0" w:line="276" w:lineRule="auto"/>
        <w:jc w:val="center"/>
        <w:rPr>
          <w:rFonts w:ascii="Arial" w:hAnsi="Arial" w:cs="Arial"/>
          <w:i/>
          <w:iCs/>
          <w:sz w:val="22"/>
          <w:szCs w:val="22"/>
        </w:rPr>
      </w:pPr>
      <w:r>
        <w:rPr>
          <w:rFonts w:ascii="Arial" w:hAnsi="Arial" w:cs="Arial"/>
          <w:i/>
          <w:iCs/>
          <w:sz w:val="22"/>
          <w:szCs w:val="22"/>
        </w:rPr>
        <w:t>Proposed floor plans</w:t>
      </w:r>
    </w:p>
    <w:p w14:paraId="195B0A0F" w14:textId="77777777" w:rsidR="004E745D" w:rsidRDefault="004E745D" w:rsidP="00C45ED8">
      <w:pPr>
        <w:spacing w:after="0" w:line="276" w:lineRule="auto"/>
        <w:jc w:val="both"/>
        <w:rPr>
          <w:rFonts w:ascii="Arial" w:hAnsi="Arial" w:cs="Arial"/>
          <w:sz w:val="22"/>
          <w:szCs w:val="22"/>
        </w:rPr>
      </w:pPr>
    </w:p>
    <w:p w14:paraId="18761777" w14:textId="10CADBE8" w:rsidR="006510C9" w:rsidRDefault="008D1300" w:rsidP="00C45ED8">
      <w:pPr>
        <w:spacing w:after="0" w:line="276" w:lineRule="auto"/>
        <w:jc w:val="both"/>
        <w:rPr>
          <w:rFonts w:ascii="Arial" w:hAnsi="Arial" w:cs="Arial"/>
          <w:sz w:val="22"/>
          <w:szCs w:val="22"/>
        </w:rPr>
      </w:pPr>
      <w:r w:rsidRPr="00C45ED8">
        <w:rPr>
          <w:rFonts w:ascii="Arial" w:hAnsi="Arial" w:cs="Arial"/>
          <w:sz w:val="22"/>
          <w:szCs w:val="22"/>
        </w:rPr>
        <w:t>The proposal would relate to small scale a</w:t>
      </w:r>
      <w:r w:rsidR="00374EFE" w:rsidRPr="00C45ED8">
        <w:rPr>
          <w:rFonts w:ascii="Arial" w:hAnsi="Arial" w:cs="Arial"/>
          <w:sz w:val="22"/>
          <w:szCs w:val="22"/>
        </w:rPr>
        <w:t>dditions and alterations, with the extension replacing existing built form of a similar footprint</w:t>
      </w:r>
      <w:r w:rsidR="004E745D">
        <w:rPr>
          <w:rFonts w:ascii="Arial" w:hAnsi="Arial" w:cs="Arial"/>
          <w:sz w:val="22"/>
          <w:szCs w:val="22"/>
        </w:rPr>
        <w:t xml:space="preserve"> and a small annex clearly forming ancillary accommodation to the main dwelling. </w:t>
      </w:r>
      <w:r w:rsidR="00C77960" w:rsidRPr="00C45ED8">
        <w:rPr>
          <w:rFonts w:ascii="Arial" w:hAnsi="Arial" w:cs="Arial"/>
          <w:sz w:val="22"/>
          <w:szCs w:val="22"/>
        </w:rPr>
        <w:t xml:space="preserve">The use of matching materials would ensure the proposal would integrate into the surrounding setting and existing street scene. It is considered that the </w:t>
      </w:r>
      <w:r w:rsidR="00C45ED8" w:rsidRPr="00C45ED8">
        <w:rPr>
          <w:rFonts w:ascii="Arial" w:hAnsi="Arial" w:cs="Arial"/>
          <w:sz w:val="22"/>
          <w:szCs w:val="22"/>
        </w:rPr>
        <w:t>works</w:t>
      </w:r>
      <w:r w:rsidR="00C77960" w:rsidRPr="00C45ED8">
        <w:rPr>
          <w:rFonts w:ascii="Arial" w:hAnsi="Arial" w:cs="Arial"/>
          <w:sz w:val="22"/>
          <w:szCs w:val="22"/>
        </w:rPr>
        <w:t xml:space="preserve"> would by virtue of their height, scale and design constitute complementary additions to the host dwelling that would appear commensurate to the size of the property and plot. </w:t>
      </w:r>
    </w:p>
    <w:p w14:paraId="1F167DBB" w14:textId="77777777" w:rsidR="00353754" w:rsidRDefault="00353754" w:rsidP="00C45ED8">
      <w:pPr>
        <w:spacing w:after="0" w:line="276" w:lineRule="auto"/>
        <w:jc w:val="both"/>
        <w:rPr>
          <w:rFonts w:ascii="Arial" w:hAnsi="Arial" w:cs="Arial"/>
          <w:sz w:val="22"/>
          <w:szCs w:val="22"/>
        </w:rPr>
      </w:pPr>
    </w:p>
    <w:p w14:paraId="2A0B5765" w14:textId="41AEEE57" w:rsidR="00353754" w:rsidRPr="00353754" w:rsidRDefault="00353754" w:rsidP="00353754">
      <w:pPr>
        <w:spacing w:after="0" w:line="276" w:lineRule="auto"/>
        <w:jc w:val="both"/>
        <w:rPr>
          <w:rFonts w:ascii="Arial" w:eastAsia="Times New Roman" w:hAnsi="Arial" w:cs="Arial"/>
          <w:sz w:val="22"/>
          <w:szCs w:val="22"/>
          <w:lang w:eastAsia="en-GB"/>
        </w:rPr>
      </w:pPr>
      <w:r w:rsidRPr="00353754">
        <w:rPr>
          <w:rFonts w:ascii="Arial" w:eastAsia="Times New Roman" w:hAnsi="Arial" w:cs="Arial"/>
          <w:sz w:val="22"/>
          <w:szCs w:val="22"/>
          <w:lang w:eastAsia="en-GB"/>
        </w:rPr>
        <w:t>Given the limited works proposed, that would be set within the built envelope of the application site, it is considered that there would be no harm to the</w:t>
      </w:r>
      <w:r w:rsidR="004E745D">
        <w:rPr>
          <w:rFonts w:ascii="Arial" w:eastAsia="Times New Roman" w:hAnsi="Arial" w:cs="Arial"/>
          <w:sz w:val="22"/>
          <w:szCs w:val="22"/>
          <w:lang w:eastAsia="en-GB"/>
        </w:rPr>
        <w:t xml:space="preserve"> site or its surroundings. </w:t>
      </w:r>
      <w:r w:rsidRPr="00353754">
        <w:rPr>
          <w:rFonts w:ascii="Arial" w:eastAsia="Times New Roman" w:hAnsi="Arial" w:cs="Arial"/>
          <w:sz w:val="22"/>
          <w:szCs w:val="22"/>
          <w:lang w:eastAsia="en-GB"/>
        </w:rPr>
        <w:t xml:space="preserve">The proposal, by virtue of its scale, design, and use of materials, is considered to preserve the character and appearance of the conservation area and the setting of the listed buildings nearby. </w:t>
      </w:r>
    </w:p>
    <w:p w14:paraId="4E4E39C7" w14:textId="77777777" w:rsidR="00353754" w:rsidRPr="00C45ED8" w:rsidRDefault="00353754" w:rsidP="00C45ED8">
      <w:pPr>
        <w:spacing w:after="0" w:line="276" w:lineRule="auto"/>
        <w:jc w:val="both"/>
        <w:rPr>
          <w:rFonts w:ascii="Arial" w:hAnsi="Arial" w:cs="Arial"/>
          <w:color w:val="000000" w:themeColor="text1"/>
          <w:sz w:val="22"/>
          <w:szCs w:val="22"/>
        </w:rPr>
      </w:pPr>
    </w:p>
    <w:p w14:paraId="056EFA7D" w14:textId="1DC41991" w:rsidR="006510C9" w:rsidRPr="00C45ED8" w:rsidRDefault="006510C9" w:rsidP="00C45ED8">
      <w:pPr>
        <w:spacing w:after="0" w:line="276" w:lineRule="auto"/>
        <w:jc w:val="both"/>
        <w:rPr>
          <w:rFonts w:ascii="Arial" w:hAnsi="Arial" w:cs="Arial"/>
          <w:color w:val="000000" w:themeColor="text1"/>
          <w:sz w:val="22"/>
          <w:szCs w:val="22"/>
        </w:rPr>
      </w:pPr>
      <w:r w:rsidRPr="00C45ED8">
        <w:rPr>
          <w:rFonts w:ascii="Arial" w:hAnsi="Arial" w:cs="Arial"/>
          <w:color w:val="000000" w:themeColor="text1"/>
          <w:sz w:val="22"/>
          <w:szCs w:val="22"/>
        </w:rPr>
        <w:t>The development is therefore considered to comply with Core Policy 57 and 58 of the Wiltshire Core Strategy and Section 72 of the Planning (Listed Buildings and Conservation Areas) Act 1990, as well as the relevant provisions of the NPPF and the Wiltshire Design Guide.</w:t>
      </w:r>
    </w:p>
    <w:p w14:paraId="7BF5F9E8" w14:textId="77777777" w:rsidR="00D455CC" w:rsidRPr="00C45ED8" w:rsidRDefault="00D455CC" w:rsidP="00C45ED8">
      <w:pPr>
        <w:spacing w:after="0" w:line="276" w:lineRule="auto"/>
        <w:jc w:val="both"/>
        <w:rPr>
          <w:rFonts w:ascii="Arial" w:hAnsi="Arial" w:cs="Arial"/>
          <w:color w:val="000000" w:themeColor="text1"/>
          <w:sz w:val="22"/>
          <w:szCs w:val="22"/>
        </w:rPr>
      </w:pPr>
    </w:p>
    <w:p w14:paraId="146EEFA3" w14:textId="77777777" w:rsidR="00A050F1" w:rsidRPr="00C45ED8" w:rsidRDefault="00A050F1" w:rsidP="00C45ED8">
      <w:pPr>
        <w:spacing w:after="0" w:line="276" w:lineRule="auto"/>
        <w:jc w:val="both"/>
        <w:rPr>
          <w:rFonts w:ascii="Arial" w:hAnsi="Arial" w:cs="Arial"/>
          <w:color w:val="000000" w:themeColor="text1"/>
          <w:sz w:val="22"/>
          <w:szCs w:val="22"/>
          <w:u w:val="single"/>
        </w:rPr>
      </w:pPr>
      <w:r w:rsidRPr="00C45ED8">
        <w:rPr>
          <w:rFonts w:ascii="Arial" w:hAnsi="Arial" w:cs="Arial"/>
          <w:color w:val="000000" w:themeColor="text1"/>
          <w:sz w:val="22"/>
          <w:szCs w:val="22"/>
          <w:u w:val="single"/>
        </w:rPr>
        <w:t>Amenity</w:t>
      </w:r>
    </w:p>
    <w:p w14:paraId="4049386F" w14:textId="77777777" w:rsidR="00450181" w:rsidRPr="00C45ED8" w:rsidRDefault="00450181" w:rsidP="00C45ED8">
      <w:pPr>
        <w:spacing w:after="0" w:line="276" w:lineRule="auto"/>
        <w:jc w:val="both"/>
        <w:rPr>
          <w:rFonts w:ascii="Arial" w:hAnsi="Arial" w:cs="Arial"/>
          <w:color w:val="000000" w:themeColor="text1"/>
          <w:sz w:val="22"/>
          <w:szCs w:val="22"/>
        </w:rPr>
      </w:pPr>
      <w:r w:rsidRPr="00C45ED8">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C45ED8">
        <w:rPr>
          <w:rFonts w:ascii="Arial" w:eastAsia="Times New Roman" w:hAnsi="Arial" w:cs="Arial"/>
          <w:kern w:val="0"/>
          <w:sz w:val="22"/>
          <w:szCs w:val="22"/>
          <w:lang w:eastAsia="en-GB"/>
          <w14:ligatures w14:val="none"/>
        </w:rPr>
        <w:t>that developments do not adversely affect neighbouring properties.</w:t>
      </w:r>
    </w:p>
    <w:p w14:paraId="5406D343" w14:textId="77777777" w:rsidR="00393433" w:rsidRPr="00C45ED8" w:rsidRDefault="00393433" w:rsidP="00C45ED8">
      <w:pPr>
        <w:spacing w:after="0" w:line="276" w:lineRule="auto"/>
        <w:jc w:val="both"/>
        <w:rPr>
          <w:rFonts w:ascii="Arial" w:hAnsi="Arial" w:cs="Arial"/>
          <w:color w:val="000000" w:themeColor="text1"/>
          <w:sz w:val="22"/>
          <w:szCs w:val="22"/>
        </w:rPr>
      </w:pPr>
    </w:p>
    <w:p w14:paraId="24E3A27C" w14:textId="77777777" w:rsidR="00400FB2" w:rsidRPr="00C45ED8" w:rsidRDefault="00400FB2" w:rsidP="00C45ED8">
      <w:pPr>
        <w:spacing w:after="0" w:line="276" w:lineRule="auto"/>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The National Planning Policy Framework (NPPF), particularly Paragraph 135</w:t>
      </w:r>
      <w:r w:rsidR="00862AEC" w:rsidRPr="00C45ED8">
        <w:rPr>
          <w:rFonts w:ascii="Arial" w:eastAsia="Times New Roman" w:hAnsi="Arial" w:cs="Arial"/>
          <w:kern w:val="0"/>
          <w:sz w:val="22"/>
          <w:szCs w:val="22"/>
          <w:lang w:eastAsia="en-GB"/>
          <w14:ligatures w14:val="none"/>
        </w:rPr>
        <w:t>(f)</w:t>
      </w:r>
      <w:r w:rsidRPr="00C45ED8">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BDD2D29" w14:textId="77777777" w:rsidR="00400FB2" w:rsidRPr="00C45ED8" w:rsidRDefault="00400FB2" w:rsidP="00C45ED8">
      <w:pPr>
        <w:spacing w:after="0" w:line="276" w:lineRule="auto"/>
        <w:jc w:val="both"/>
        <w:rPr>
          <w:rFonts w:ascii="Arial" w:hAnsi="Arial" w:cs="Arial"/>
          <w:color w:val="000000" w:themeColor="text1"/>
          <w:sz w:val="22"/>
          <w:szCs w:val="22"/>
        </w:rPr>
      </w:pPr>
    </w:p>
    <w:p w14:paraId="7F1A6DFC" w14:textId="77777777" w:rsidR="00DB13C3" w:rsidRPr="00C45ED8" w:rsidRDefault="00DB13C3" w:rsidP="00C45ED8">
      <w:pPr>
        <w:spacing w:after="0" w:line="276" w:lineRule="auto"/>
        <w:jc w:val="both"/>
        <w:rPr>
          <w:rFonts w:ascii="Arial" w:hAnsi="Arial" w:cs="Arial"/>
          <w:i/>
          <w:iCs/>
          <w:color w:val="000000" w:themeColor="text1"/>
          <w:sz w:val="22"/>
          <w:szCs w:val="22"/>
        </w:rPr>
      </w:pPr>
      <w:r w:rsidRPr="00C45ED8">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C45ED8">
        <w:rPr>
          <w:rFonts w:ascii="Arial" w:hAnsi="Arial" w:cs="Arial"/>
          <w:color w:val="000000" w:themeColor="text1"/>
          <w:sz w:val="22"/>
          <w:szCs w:val="22"/>
        </w:rPr>
        <w:t>particular regard</w:t>
      </w:r>
      <w:proofErr w:type="gramEnd"/>
      <w:r w:rsidRPr="00C45ED8">
        <w:rPr>
          <w:rFonts w:ascii="Arial" w:hAnsi="Arial" w:cs="Arial"/>
          <w:color w:val="000000" w:themeColor="text1"/>
          <w:sz w:val="22"/>
          <w:szCs w:val="22"/>
        </w:rPr>
        <w:t xml:space="preserve"> to loss of light, overshadowing, loss of privacy, and overbearing effects.</w:t>
      </w:r>
      <w:r w:rsidRPr="00C45ED8">
        <w:rPr>
          <w:rFonts w:ascii="Arial" w:hAnsi="Arial" w:cs="Arial"/>
          <w:i/>
          <w:iCs/>
          <w:color w:val="000000" w:themeColor="text1"/>
          <w:sz w:val="22"/>
          <w:szCs w:val="22"/>
        </w:rPr>
        <w:t xml:space="preserve"> </w:t>
      </w:r>
    </w:p>
    <w:p w14:paraId="227FF87D" w14:textId="77777777" w:rsidR="006510C9" w:rsidRPr="00C45ED8" w:rsidRDefault="006510C9" w:rsidP="00C45ED8">
      <w:pPr>
        <w:spacing w:after="0" w:line="276" w:lineRule="auto"/>
        <w:jc w:val="both"/>
        <w:rPr>
          <w:rFonts w:ascii="Arial" w:hAnsi="Arial" w:cs="Arial"/>
          <w:i/>
          <w:iCs/>
          <w:color w:val="000000" w:themeColor="text1"/>
          <w:sz w:val="22"/>
          <w:szCs w:val="22"/>
        </w:rPr>
      </w:pPr>
    </w:p>
    <w:p w14:paraId="1A51B62F" w14:textId="07CCEDA0" w:rsidR="00991036" w:rsidRPr="00C45ED8" w:rsidRDefault="00625951" w:rsidP="00C45ED8">
      <w:pPr>
        <w:spacing w:after="0" w:line="276" w:lineRule="auto"/>
        <w:jc w:val="both"/>
        <w:rPr>
          <w:rFonts w:ascii="Arial" w:hAnsi="Arial" w:cs="Arial"/>
          <w:color w:val="000000" w:themeColor="text1"/>
          <w:sz w:val="22"/>
          <w:szCs w:val="22"/>
        </w:rPr>
      </w:pPr>
      <w:r w:rsidRPr="00C45ED8">
        <w:rPr>
          <w:rFonts w:ascii="Arial" w:hAnsi="Arial" w:cs="Arial"/>
          <w:color w:val="000000" w:themeColor="text1"/>
          <w:sz w:val="22"/>
          <w:szCs w:val="22"/>
        </w:rPr>
        <w:t>All windows proposed would be inserted</w:t>
      </w:r>
      <w:r w:rsidR="00991036" w:rsidRPr="00C45ED8">
        <w:rPr>
          <w:rFonts w:ascii="Arial" w:hAnsi="Arial" w:cs="Arial"/>
          <w:color w:val="000000" w:themeColor="text1"/>
          <w:sz w:val="22"/>
          <w:szCs w:val="22"/>
        </w:rPr>
        <w:t xml:space="preserve"> at ground floor level and </w:t>
      </w:r>
      <w:r w:rsidRPr="00C45ED8">
        <w:rPr>
          <w:rFonts w:ascii="Arial" w:hAnsi="Arial" w:cs="Arial"/>
          <w:color w:val="000000" w:themeColor="text1"/>
          <w:sz w:val="22"/>
          <w:szCs w:val="22"/>
        </w:rPr>
        <w:t xml:space="preserve">would overlook the </w:t>
      </w:r>
      <w:r w:rsidR="00991036" w:rsidRPr="00C45ED8">
        <w:rPr>
          <w:rFonts w:ascii="Arial" w:hAnsi="Arial" w:cs="Arial"/>
          <w:color w:val="000000" w:themeColor="text1"/>
          <w:sz w:val="22"/>
          <w:szCs w:val="22"/>
        </w:rPr>
        <w:t>applicant’s</w:t>
      </w:r>
      <w:r w:rsidRPr="00C45ED8">
        <w:rPr>
          <w:rFonts w:ascii="Arial" w:hAnsi="Arial" w:cs="Arial"/>
          <w:color w:val="000000" w:themeColor="text1"/>
          <w:sz w:val="22"/>
          <w:szCs w:val="22"/>
        </w:rPr>
        <w:t xml:space="preserve"> private residential curtilage</w:t>
      </w:r>
      <w:r w:rsidR="00991036" w:rsidRPr="00C45ED8">
        <w:rPr>
          <w:rFonts w:ascii="Arial" w:hAnsi="Arial" w:cs="Arial"/>
          <w:color w:val="000000" w:themeColor="text1"/>
          <w:sz w:val="22"/>
          <w:szCs w:val="22"/>
        </w:rPr>
        <w:t>, therefore no overlooking concerns are raised.</w:t>
      </w:r>
    </w:p>
    <w:p w14:paraId="26612666" w14:textId="77777777" w:rsidR="00991036" w:rsidRPr="00C45ED8" w:rsidRDefault="00991036" w:rsidP="00C45ED8">
      <w:pPr>
        <w:spacing w:after="0" w:line="276" w:lineRule="auto"/>
        <w:jc w:val="both"/>
        <w:rPr>
          <w:rFonts w:ascii="Arial" w:hAnsi="Arial" w:cs="Arial"/>
          <w:color w:val="000000" w:themeColor="text1"/>
          <w:sz w:val="22"/>
          <w:szCs w:val="22"/>
        </w:rPr>
      </w:pPr>
    </w:p>
    <w:p w14:paraId="386E44EA" w14:textId="52E74762" w:rsidR="006510C9" w:rsidRPr="00C45ED8" w:rsidRDefault="006510C9" w:rsidP="00C45ED8">
      <w:pPr>
        <w:spacing w:after="0" w:line="276" w:lineRule="auto"/>
        <w:jc w:val="both"/>
        <w:rPr>
          <w:rFonts w:ascii="Arial" w:hAnsi="Arial" w:cs="Arial"/>
          <w:color w:val="000000" w:themeColor="text1"/>
          <w:sz w:val="22"/>
          <w:szCs w:val="22"/>
        </w:rPr>
      </w:pPr>
      <w:r w:rsidRPr="00C45ED8">
        <w:rPr>
          <w:rFonts w:ascii="Arial" w:hAnsi="Arial" w:cs="Arial"/>
          <w:color w:val="000000" w:themeColor="text1"/>
          <w:sz w:val="22"/>
          <w:szCs w:val="22"/>
        </w:rPr>
        <w:t xml:space="preserve">The proposal relates to single storey additions to a </w:t>
      </w:r>
      <w:r w:rsidR="003C7B74" w:rsidRPr="00C45ED8">
        <w:rPr>
          <w:rFonts w:ascii="Arial" w:hAnsi="Arial" w:cs="Arial"/>
          <w:color w:val="000000" w:themeColor="text1"/>
          <w:sz w:val="22"/>
          <w:szCs w:val="22"/>
        </w:rPr>
        <w:t xml:space="preserve">single storey dwelling that sits centrally within its detached plot. </w:t>
      </w:r>
      <w:r w:rsidR="00991036" w:rsidRPr="00C45ED8">
        <w:rPr>
          <w:rFonts w:ascii="Arial" w:hAnsi="Arial" w:cs="Arial"/>
          <w:color w:val="000000" w:themeColor="text1"/>
          <w:sz w:val="22"/>
          <w:szCs w:val="22"/>
        </w:rPr>
        <w:t>Therefore,</w:t>
      </w:r>
      <w:r w:rsidR="003C7B74" w:rsidRPr="00C45ED8">
        <w:rPr>
          <w:rFonts w:ascii="Arial" w:hAnsi="Arial" w:cs="Arial"/>
          <w:color w:val="000000" w:themeColor="text1"/>
          <w:sz w:val="22"/>
          <w:szCs w:val="22"/>
        </w:rPr>
        <w:t xml:space="preserve"> due to the nature of the proposal officers raise no concerns </w:t>
      </w:r>
      <w:proofErr w:type="gramStart"/>
      <w:r w:rsidR="003C7B74" w:rsidRPr="00C45ED8">
        <w:rPr>
          <w:rFonts w:ascii="Arial" w:hAnsi="Arial" w:cs="Arial"/>
          <w:color w:val="000000" w:themeColor="text1"/>
          <w:sz w:val="22"/>
          <w:szCs w:val="22"/>
        </w:rPr>
        <w:t>in regard to</w:t>
      </w:r>
      <w:proofErr w:type="gramEnd"/>
      <w:r w:rsidR="003C7B74" w:rsidRPr="00C45ED8">
        <w:rPr>
          <w:rFonts w:ascii="Arial" w:hAnsi="Arial" w:cs="Arial"/>
          <w:color w:val="000000" w:themeColor="text1"/>
          <w:sz w:val="22"/>
          <w:szCs w:val="22"/>
        </w:rPr>
        <w:t xml:space="preserve"> any adverse overbearing, or overshadowing impacts or loss of light to neighbouring properties. </w:t>
      </w:r>
    </w:p>
    <w:p w14:paraId="726ECE6B" w14:textId="77777777" w:rsidR="00127806" w:rsidRPr="00C45ED8" w:rsidRDefault="00127806" w:rsidP="00C45ED8">
      <w:pPr>
        <w:spacing w:after="0" w:line="276" w:lineRule="auto"/>
        <w:jc w:val="both"/>
        <w:rPr>
          <w:rFonts w:ascii="Arial" w:hAnsi="Arial" w:cs="Arial"/>
          <w:color w:val="000000" w:themeColor="text1"/>
          <w:sz w:val="22"/>
          <w:szCs w:val="22"/>
        </w:rPr>
      </w:pPr>
    </w:p>
    <w:p w14:paraId="194798D9" w14:textId="69510D6B" w:rsidR="00127806" w:rsidRPr="00C45ED8" w:rsidRDefault="00127806" w:rsidP="00C45ED8">
      <w:pPr>
        <w:pStyle w:val="NormalWeb"/>
        <w:shd w:val="clear" w:color="auto" w:fill="FFFFFF"/>
        <w:spacing w:after="0" w:line="276" w:lineRule="auto"/>
        <w:jc w:val="both"/>
        <w:rPr>
          <w:rFonts w:ascii="Arial" w:hAnsi="Arial" w:cs="Arial"/>
          <w:color w:val="FF0000"/>
          <w:sz w:val="22"/>
          <w:szCs w:val="22"/>
        </w:rPr>
      </w:pPr>
      <w:r w:rsidRPr="00C45ED8">
        <w:rPr>
          <w:rFonts w:ascii="Arial" w:hAnsi="Arial" w:cs="Arial"/>
          <w:sz w:val="22"/>
          <w:szCs w:val="22"/>
        </w:rPr>
        <w:t>This application seeks to utilise the existing garage building as ancillary accommodation, and a condition would be applied on any planning permission granted to ensure that the accommodation shall remain as ancillary to the host property and not as separate independent accommodation.</w:t>
      </w:r>
    </w:p>
    <w:p w14:paraId="0EF58139" w14:textId="77777777" w:rsidR="00625951" w:rsidRPr="00C45ED8" w:rsidRDefault="00625951" w:rsidP="00C45ED8">
      <w:pPr>
        <w:spacing w:after="0" w:line="276" w:lineRule="auto"/>
        <w:jc w:val="both"/>
        <w:rPr>
          <w:rFonts w:ascii="Arial" w:hAnsi="Arial" w:cs="Arial"/>
          <w:i/>
          <w:iCs/>
          <w:color w:val="000000" w:themeColor="text1"/>
          <w:sz w:val="22"/>
          <w:szCs w:val="22"/>
        </w:rPr>
      </w:pPr>
    </w:p>
    <w:p w14:paraId="40BEA0F5" w14:textId="77777777" w:rsidR="00DB13C3" w:rsidRPr="00C45ED8" w:rsidRDefault="00DB13C3" w:rsidP="00C45ED8">
      <w:pPr>
        <w:spacing w:after="0" w:line="276" w:lineRule="auto"/>
        <w:jc w:val="both"/>
        <w:rPr>
          <w:rFonts w:ascii="Arial" w:hAnsi="Arial" w:cs="Arial"/>
          <w:color w:val="000000" w:themeColor="text1"/>
          <w:sz w:val="22"/>
          <w:szCs w:val="22"/>
        </w:rPr>
      </w:pPr>
      <w:r w:rsidRPr="00C45ED8">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6C31BD94" w14:textId="77777777" w:rsidR="006D1073" w:rsidRPr="00C45ED8" w:rsidRDefault="006D1073" w:rsidP="00C45ED8">
      <w:pPr>
        <w:spacing w:after="0" w:line="276" w:lineRule="auto"/>
        <w:jc w:val="both"/>
        <w:rPr>
          <w:rFonts w:ascii="Arial" w:eastAsia="Times New Roman" w:hAnsi="Arial" w:cs="Arial"/>
          <w:b/>
          <w:bCs/>
          <w:color w:val="000000" w:themeColor="text1"/>
          <w:kern w:val="0"/>
          <w:sz w:val="22"/>
          <w:szCs w:val="22"/>
          <w:lang w:eastAsia="en-GB"/>
          <w14:ligatures w14:val="none"/>
        </w:rPr>
      </w:pPr>
    </w:p>
    <w:p w14:paraId="0F05939D" w14:textId="77777777" w:rsidR="00723094" w:rsidRPr="00C45ED8" w:rsidRDefault="006705B5" w:rsidP="00C45ED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45ED8">
        <w:rPr>
          <w:rFonts w:ascii="Arial" w:eastAsia="Times New Roman" w:hAnsi="Arial" w:cs="Arial"/>
          <w:color w:val="000000" w:themeColor="text1"/>
          <w:kern w:val="0"/>
          <w:sz w:val="22"/>
          <w:szCs w:val="22"/>
          <w:u w:val="single"/>
          <w:lang w:eastAsia="en-GB"/>
          <w14:ligatures w14:val="none"/>
        </w:rPr>
        <w:t>Highways Impact</w:t>
      </w:r>
      <w:r w:rsidR="00AE028B" w:rsidRPr="00C45ED8">
        <w:rPr>
          <w:rFonts w:ascii="Arial" w:eastAsia="Times New Roman" w:hAnsi="Arial" w:cs="Arial"/>
          <w:color w:val="ED0000"/>
          <w:kern w:val="0"/>
          <w:sz w:val="22"/>
          <w:szCs w:val="22"/>
          <w:lang w:eastAsia="en-GB"/>
          <w14:ligatures w14:val="none"/>
        </w:rPr>
        <w:t xml:space="preserve"> </w:t>
      </w:r>
    </w:p>
    <w:p w14:paraId="5C522FE1" w14:textId="267C70F1" w:rsidR="006705B5" w:rsidRPr="00C45ED8" w:rsidRDefault="006705B5" w:rsidP="00C45ED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C45ED8">
        <w:rPr>
          <w:rFonts w:ascii="Arial" w:eastAsia="Times New Roman" w:hAnsi="Arial" w:cs="Arial"/>
          <w:color w:val="000000" w:themeColor="text1"/>
          <w:kern w:val="0"/>
          <w:sz w:val="22"/>
          <w:szCs w:val="22"/>
          <w:lang w:eastAsia="en-GB"/>
          <w14:ligatures w14:val="none"/>
        </w:rPr>
        <w:t>Core Policy 57 (</w:t>
      </w:r>
      <w:r w:rsidR="008822ED" w:rsidRPr="00C45ED8">
        <w:rPr>
          <w:rFonts w:ascii="Arial" w:eastAsia="Times New Roman" w:hAnsi="Arial" w:cs="Arial"/>
          <w:color w:val="000000" w:themeColor="text1"/>
          <w:kern w:val="0"/>
          <w:sz w:val="22"/>
          <w:szCs w:val="22"/>
          <w:lang w:eastAsia="en-GB"/>
          <w14:ligatures w14:val="none"/>
        </w:rPr>
        <w:t>x</w:t>
      </w:r>
      <w:r w:rsidRPr="00C45ED8">
        <w:rPr>
          <w:rFonts w:ascii="Arial" w:eastAsia="Times New Roman" w:hAnsi="Arial" w:cs="Arial"/>
          <w:color w:val="000000" w:themeColor="text1"/>
          <w:kern w:val="0"/>
          <w:sz w:val="22"/>
          <w:szCs w:val="22"/>
          <w:lang w:eastAsia="en-GB"/>
          <w14:ligatures w14:val="none"/>
        </w:rPr>
        <w:t>i</w:t>
      </w:r>
      <w:r w:rsidR="008822ED" w:rsidRPr="00C45ED8">
        <w:rPr>
          <w:rFonts w:ascii="Arial" w:eastAsia="Times New Roman" w:hAnsi="Arial" w:cs="Arial"/>
          <w:color w:val="000000" w:themeColor="text1"/>
          <w:kern w:val="0"/>
          <w:sz w:val="22"/>
          <w:szCs w:val="22"/>
          <w:lang w:eastAsia="en-GB"/>
          <w14:ligatures w14:val="none"/>
        </w:rPr>
        <w:t>v</w:t>
      </w:r>
      <w:r w:rsidRPr="00C45ED8">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C45ED8">
        <w:rPr>
          <w:rFonts w:ascii="Arial" w:eastAsia="Times New Roman" w:hAnsi="Arial" w:cs="Arial"/>
          <w:color w:val="000000" w:themeColor="text1"/>
          <w:kern w:val="0"/>
          <w:sz w:val="22"/>
          <w:szCs w:val="22"/>
          <w:lang w:eastAsia="en-GB"/>
          <w14:ligatures w14:val="none"/>
        </w:rPr>
        <w:t>must meet the requirements of</w:t>
      </w:r>
      <w:r w:rsidRPr="00C45ED8">
        <w:rPr>
          <w:rFonts w:ascii="Arial" w:eastAsia="Times New Roman" w:hAnsi="Arial" w:cs="Arial"/>
          <w:color w:val="000000" w:themeColor="text1"/>
          <w:kern w:val="0"/>
          <w:sz w:val="22"/>
          <w:szCs w:val="22"/>
          <w:lang w:eastAsia="en-GB"/>
          <w14:ligatures w14:val="none"/>
        </w:rPr>
        <w:t xml:space="preserve"> Core Policy 61</w:t>
      </w:r>
      <w:r w:rsidR="008822ED" w:rsidRPr="00C45ED8">
        <w:rPr>
          <w:rFonts w:ascii="Arial" w:eastAsia="Times New Roman" w:hAnsi="Arial" w:cs="Arial"/>
          <w:color w:val="000000" w:themeColor="text1"/>
          <w:kern w:val="0"/>
          <w:sz w:val="22"/>
          <w:szCs w:val="22"/>
          <w:lang w:eastAsia="en-GB"/>
          <w14:ligatures w14:val="none"/>
        </w:rPr>
        <w:t>. This policy</w:t>
      </w:r>
      <w:r w:rsidRPr="00C45ED8">
        <w:rPr>
          <w:rFonts w:ascii="Arial" w:eastAsia="Times New Roman" w:hAnsi="Arial" w:cs="Arial"/>
          <w:color w:val="000000" w:themeColor="text1"/>
          <w:kern w:val="0"/>
          <w:sz w:val="22"/>
          <w:szCs w:val="22"/>
          <w:lang w:eastAsia="en-GB"/>
          <w14:ligatures w14:val="none"/>
        </w:rPr>
        <w:t xml:space="preserve"> requires </w:t>
      </w:r>
      <w:r w:rsidR="00EE7315" w:rsidRPr="00C45ED8">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C45ED8">
        <w:rPr>
          <w:rFonts w:ascii="Arial" w:eastAsia="Times New Roman" w:hAnsi="Arial" w:cs="Arial"/>
          <w:color w:val="000000" w:themeColor="text1"/>
          <w:kern w:val="0"/>
          <w:sz w:val="22"/>
          <w:szCs w:val="22"/>
          <w:lang w:eastAsia="en-GB"/>
          <w14:ligatures w14:val="none"/>
        </w:rPr>
        <w:t xml:space="preserve"> Core Policy 64 se</w:t>
      </w:r>
      <w:r w:rsidR="001F17EC" w:rsidRPr="00C45ED8">
        <w:rPr>
          <w:rFonts w:ascii="Arial" w:eastAsia="Times New Roman" w:hAnsi="Arial" w:cs="Arial"/>
          <w:color w:val="000000" w:themeColor="text1"/>
          <w:kern w:val="0"/>
          <w:sz w:val="22"/>
          <w:szCs w:val="22"/>
          <w:lang w:eastAsia="en-GB"/>
          <w14:ligatures w14:val="none"/>
        </w:rPr>
        <w:t>eks to ensure compliance with</w:t>
      </w:r>
      <w:r w:rsidRPr="00C45ED8">
        <w:rPr>
          <w:rFonts w:ascii="Arial" w:eastAsia="Times New Roman" w:hAnsi="Arial" w:cs="Arial"/>
          <w:color w:val="000000" w:themeColor="text1"/>
          <w:kern w:val="0"/>
          <w:sz w:val="22"/>
          <w:szCs w:val="22"/>
          <w:lang w:eastAsia="en-GB"/>
          <w14:ligatures w14:val="none"/>
        </w:rPr>
        <w:t xml:space="preserve"> parking standards </w:t>
      </w:r>
      <w:r w:rsidR="00491C07" w:rsidRPr="00C45ED8">
        <w:rPr>
          <w:rFonts w:ascii="Arial" w:eastAsia="Times New Roman" w:hAnsi="Arial" w:cs="Arial"/>
          <w:color w:val="000000" w:themeColor="text1"/>
          <w:kern w:val="0"/>
          <w:sz w:val="22"/>
          <w:szCs w:val="22"/>
          <w:lang w:eastAsia="en-GB"/>
          <w14:ligatures w14:val="none"/>
        </w:rPr>
        <w:t>set out in the Local Transport Plan</w:t>
      </w:r>
      <w:r w:rsidRPr="00C45ED8">
        <w:rPr>
          <w:rFonts w:ascii="Arial" w:eastAsia="Times New Roman" w:hAnsi="Arial" w:cs="Arial"/>
          <w:color w:val="000000" w:themeColor="text1"/>
          <w:kern w:val="0"/>
          <w:sz w:val="22"/>
          <w:szCs w:val="22"/>
          <w:lang w:eastAsia="en-GB"/>
          <w14:ligatures w14:val="none"/>
        </w:rPr>
        <w:t>.</w:t>
      </w:r>
    </w:p>
    <w:p w14:paraId="5803B24A" w14:textId="77777777" w:rsidR="003C7574" w:rsidRPr="00C45ED8" w:rsidRDefault="003C7574" w:rsidP="00C45ED8">
      <w:pPr>
        <w:spacing w:after="0" w:line="276" w:lineRule="auto"/>
        <w:jc w:val="both"/>
        <w:rPr>
          <w:rFonts w:ascii="Arial" w:eastAsia="Times New Roman" w:hAnsi="Arial" w:cs="Arial"/>
          <w:color w:val="000000" w:themeColor="text1"/>
          <w:kern w:val="0"/>
          <w:sz w:val="22"/>
          <w:szCs w:val="22"/>
          <w:lang w:eastAsia="en-GB"/>
          <w14:ligatures w14:val="none"/>
        </w:rPr>
      </w:pPr>
    </w:p>
    <w:p w14:paraId="20DB9BC6" w14:textId="77777777" w:rsidR="006705B5" w:rsidRPr="00C45ED8" w:rsidRDefault="006705B5"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C45ED8">
        <w:rPr>
          <w:rFonts w:ascii="Arial" w:eastAsia="Times New Roman" w:hAnsi="Arial" w:cs="Arial"/>
          <w:color w:val="000000" w:themeColor="text1"/>
          <w:kern w:val="0"/>
          <w:sz w:val="22"/>
          <w:szCs w:val="22"/>
          <w:lang w:eastAsia="en-GB"/>
          <w14:ligatures w14:val="none"/>
        </w:rPr>
        <w:t>6</w:t>
      </w:r>
      <w:r w:rsidRPr="00C45ED8">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6D9C9A6C" w14:textId="77777777" w:rsidR="000F7274" w:rsidRPr="00C45ED8" w:rsidRDefault="000F7274" w:rsidP="00C45ED8">
      <w:pPr>
        <w:spacing w:after="0" w:line="276" w:lineRule="auto"/>
        <w:jc w:val="both"/>
        <w:rPr>
          <w:rFonts w:ascii="Arial" w:eastAsia="Times New Roman" w:hAnsi="Arial" w:cs="Arial"/>
          <w:i/>
          <w:iCs/>
          <w:color w:val="000000" w:themeColor="text1"/>
          <w:kern w:val="0"/>
          <w:sz w:val="22"/>
          <w:szCs w:val="22"/>
          <w:lang w:eastAsia="en-GB"/>
          <w14:ligatures w14:val="none"/>
        </w:rPr>
      </w:pPr>
    </w:p>
    <w:p w14:paraId="74AA462C" w14:textId="6A09422D" w:rsidR="00D906CF" w:rsidRPr="00C45ED8" w:rsidRDefault="000F7274" w:rsidP="00C45ED8">
      <w:pPr>
        <w:spacing w:after="0" w:line="276" w:lineRule="auto"/>
        <w:jc w:val="both"/>
        <w:rPr>
          <w:rFonts w:ascii="Arial" w:hAnsi="Arial" w:cs="Arial"/>
          <w:sz w:val="22"/>
          <w:szCs w:val="22"/>
        </w:rPr>
      </w:pPr>
      <w:r w:rsidRPr="00C45ED8">
        <w:rPr>
          <w:rFonts w:ascii="Arial" w:eastAsia="Times New Roman" w:hAnsi="Arial" w:cs="Arial"/>
          <w:color w:val="000000" w:themeColor="text1"/>
          <w:kern w:val="0"/>
          <w:sz w:val="22"/>
          <w:szCs w:val="22"/>
          <w:lang w:eastAsia="en-GB"/>
          <w14:ligatures w14:val="none"/>
        </w:rPr>
        <w:t xml:space="preserve">The host dwelling currently benefits from two bedrooms and the conversion of the </w:t>
      </w:r>
      <w:r w:rsidR="00420553" w:rsidRPr="00C45ED8">
        <w:rPr>
          <w:rFonts w:ascii="Arial" w:eastAsia="Times New Roman" w:hAnsi="Arial" w:cs="Arial"/>
          <w:color w:val="000000" w:themeColor="text1"/>
          <w:kern w:val="0"/>
          <w:sz w:val="22"/>
          <w:szCs w:val="22"/>
          <w:lang w:eastAsia="en-GB"/>
          <w14:ligatures w14:val="none"/>
        </w:rPr>
        <w:t>garage</w:t>
      </w:r>
      <w:r w:rsidRPr="00C45ED8">
        <w:rPr>
          <w:rFonts w:ascii="Arial" w:eastAsia="Times New Roman" w:hAnsi="Arial" w:cs="Arial"/>
          <w:color w:val="000000" w:themeColor="text1"/>
          <w:kern w:val="0"/>
          <w:sz w:val="22"/>
          <w:szCs w:val="22"/>
          <w:lang w:eastAsia="en-GB"/>
          <w14:ligatures w14:val="none"/>
        </w:rPr>
        <w:t xml:space="preserve"> building to habitable accommodation would introduce a third </w:t>
      </w:r>
      <w:r w:rsidR="006833A1" w:rsidRPr="00C45ED8">
        <w:rPr>
          <w:rFonts w:ascii="Arial" w:eastAsia="Times New Roman" w:hAnsi="Arial" w:cs="Arial"/>
          <w:color w:val="000000" w:themeColor="text1"/>
          <w:kern w:val="0"/>
          <w:sz w:val="22"/>
          <w:szCs w:val="22"/>
          <w:lang w:eastAsia="en-GB"/>
          <w14:ligatures w14:val="none"/>
        </w:rPr>
        <w:t>bedroom.</w:t>
      </w:r>
      <w:r w:rsidR="006833A1" w:rsidRPr="00C45ED8">
        <w:rPr>
          <w:rFonts w:ascii="Arial" w:hAnsi="Arial" w:cs="Arial"/>
          <w:sz w:val="22"/>
          <w:szCs w:val="22"/>
        </w:rPr>
        <w:t xml:space="preserve"> </w:t>
      </w:r>
      <w:proofErr w:type="gramStart"/>
      <w:r w:rsidR="006833A1" w:rsidRPr="00C45ED8">
        <w:rPr>
          <w:rFonts w:ascii="Arial" w:hAnsi="Arial" w:cs="Arial"/>
          <w:sz w:val="22"/>
          <w:szCs w:val="22"/>
        </w:rPr>
        <w:t>In</w:t>
      </w:r>
      <w:r w:rsidR="00ED1F45" w:rsidRPr="00C45ED8">
        <w:rPr>
          <w:rFonts w:ascii="Arial" w:hAnsi="Arial" w:cs="Arial"/>
          <w:sz w:val="22"/>
          <w:szCs w:val="22"/>
        </w:rPr>
        <w:t xml:space="preserve"> order to</w:t>
      </w:r>
      <w:proofErr w:type="gramEnd"/>
      <w:r w:rsidR="00ED1F45" w:rsidRPr="00C45ED8">
        <w:rPr>
          <w:rFonts w:ascii="Arial" w:hAnsi="Arial" w:cs="Arial"/>
          <w:sz w:val="22"/>
          <w:szCs w:val="22"/>
        </w:rPr>
        <w:t xml:space="preserve"> comply with the Wiltshire Local Transport Plan 2011 – 2026: Car Parking Strategy (March 2015) two on-site car parking spaces would be required for a </w:t>
      </w:r>
      <w:r w:rsidR="00420553" w:rsidRPr="00C45ED8">
        <w:rPr>
          <w:rFonts w:ascii="Arial" w:hAnsi="Arial" w:cs="Arial"/>
          <w:sz w:val="22"/>
          <w:szCs w:val="22"/>
        </w:rPr>
        <w:t>3-bed</w:t>
      </w:r>
      <w:r w:rsidR="00ED1F45" w:rsidRPr="00C45ED8">
        <w:rPr>
          <w:rFonts w:ascii="Arial" w:hAnsi="Arial" w:cs="Arial"/>
          <w:sz w:val="22"/>
          <w:szCs w:val="22"/>
        </w:rPr>
        <w:t xml:space="preserve"> dwelling (standard min. size 2.4m x 4.8m), which is the same criteria for a two bedroomed dwelling. </w:t>
      </w:r>
    </w:p>
    <w:p w14:paraId="6321312F" w14:textId="77777777" w:rsidR="00D906CF" w:rsidRPr="00C45ED8" w:rsidRDefault="00D906CF" w:rsidP="00C45ED8">
      <w:pPr>
        <w:spacing w:after="0" w:line="276" w:lineRule="auto"/>
        <w:jc w:val="both"/>
        <w:rPr>
          <w:rFonts w:ascii="Arial" w:hAnsi="Arial" w:cs="Arial"/>
          <w:sz w:val="22"/>
          <w:szCs w:val="22"/>
        </w:rPr>
      </w:pPr>
    </w:p>
    <w:p w14:paraId="4CFF59C5" w14:textId="50A00DD6" w:rsidR="006833A1" w:rsidRPr="00C45ED8" w:rsidRDefault="00ED1F45"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hAnsi="Arial" w:cs="Arial"/>
          <w:sz w:val="22"/>
          <w:szCs w:val="22"/>
        </w:rPr>
        <w:t>The host dwelling benefits from a generous driveway to the front elevation</w:t>
      </w:r>
      <w:r w:rsidR="00420553" w:rsidRPr="00C45ED8">
        <w:rPr>
          <w:rFonts w:ascii="Arial" w:hAnsi="Arial" w:cs="Arial"/>
          <w:sz w:val="22"/>
          <w:szCs w:val="22"/>
        </w:rPr>
        <w:t xml:space="preserve"> that could easily accommodate several vehicles. Therefore, t</w:t>
      </w:r>
      <w:r w:rsidR="006705B5" w:rsidRPr="00C45ED8">
        <w:rPr>
          <w:rFonts w:ascii="Arial" w:eastAsia="Times New Roman" w:hAnsi="Arial" w:cs="Arial"/>
          <w:color w:val="000000" w:themeColor="text1"/>
          <w:kern w:val="0"/>
          <w:sz w:val="22"/>
          <w:szCs w:val="22"/>
          <w:lang w:eastAsia="en-GB"/>
          <w14:ligatures w14:val="none"/>
        </w:rPr>
        <w:t xml:space="preserve">he proposed development would not result in any adverse impact on highway </w:t>
      </w:r>
      <w:r w:rsidR="006833A1" w:rsidRPr="00C45ED8">
        <w:rPr>
          <w:rFonts w:ascii="Arial" w:eastAsia="Times New Roman" w:hAnsi="Arial" w:cs="Arial"/>
          <w:color w:val="000000" w:themeColor="text1"/>
          <w:kern w:val="0"/>
          <w:sz w:val="22"/>
          <w:szCs w:val="22"/>
          <w:lang w:eastAsia="en-GB"/>
          <w14:ligatures w14:val="none"/>
        </w:rPr>
        <w:t>safety. The Local Authority Highways team were consulted on the proposal and offered no objections.</w:t>
      </w:r>
    </w:p>
    <w:p w14:paraId="23039482" w14:textId="77777777" w:rsidR="006833A1" w:rsidRPr="00C45ED8" w:rsidRDefault="006833A1" w:rsidP="00C45ED8">
      <w:pPr>
        <w:spacing w:after="0" w:line="276" w:lineRule="auto"/>
        <w:jc w:val="both"/>
        <w:rPr>
          <w:rFonts w:ascii="Arial" w:eastAsia="Times New Roman" w:hAnsi="Arial" w:cs="Arial"/>
          <w:color w:val="000000" w:themeColor="text1"/>
          <w:kern w:val="0"/>
          <w:sz w:val="22"/>
          <w:szCs w:val="22"/>
          <w:lang w:eastAsia="en-GB"/>
          <w14:ligatures w14:val="none"/>
        </w:rPr>
      </w:pPr>
    </w:p>
    <w:p w14:paraId="3749D5E6" w14:textId="7B23AF28" w:rsidR="006705B5" w:rsidRPr="00C45ED8" w:rsidRDefault="006705B5"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 xml:space="preserve"> Adequate parking and turning provision </w:t>
      </w:r>
      <w:proofErr w:type="gramStart"/>
      <w:r w:rsidRPr="00C45ED8">
        <w:rPr>
          <w:rFonts w:ascii="Arial" w:eastAsia="Times New Roman" w:hAnsi="Arial" w:cs="Arial"/>
          <w:color w:val="000000" w:themeColor="text1"/>
          <w:kern w:val="0"/>
          <w:sz w:val="22"/>
          <w:szCs w:val="22"/>
          <w:lang w:eastAsia="en-GB"/>
          <w14:ligatures w14:val="none"/>
        </w:rPr>
        <w:t>is</w:t>
      </w:r>
      <w:proofErr w:type="gramEnd"/>
      <w:r w:rsidRPr="00C45ED8">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269FB70B" w14:textId="77777777" w:rsidR="00FF21CE" w:rsidRPr="00C45ED8" w:rsidRDefault="00FF21CE" w:rsidP="00C45ED8">
      <w:pPr>
        <w:spacing w:after="0" w:line="276" w:lineRule="auto"/>
        <w:jc w:val="both"/>
        <w:rPr>
          <w:rFonts w:ascii="Arial" w:eastAsia="Times New Roman" w:hAnsi="Arial" w:cs="Arial"/>
          <w:color w:val="000000" w:themeColor="text1"/>
          <w:kern w:val="0"/>
          <w:sz w:val="22"/>
          <w:szCs w:val="22"/>
          <w:lang w:eastAsia="en-GB"/>
          <w14:ligatures w14:val="none"/>
        </w:rPr>
      </w:pPr>
    </w:p>
    <w:p w14:paraId="583DD658" w14:textId="77777777" w:rsidR="006705B5" w:rsidRPr="00C45ED8" w:rsidRDefault="006705B5"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C45ED8">
        <w:rPr>
          <w:rFonts w:ascii="Arial" w:eastAsia="Times New Roman" w:hAnsi="Arial" w:cs="Arial"/>
          <w:color w:val="000000" w:themeColor="text1"/>
          <w:kern w:val="0"/>
          <w:sz w:val="22"/>
          <w:szCs w:val="22"/>
          <w:lang w:eastAsia="en-GB"/>
          <w14:ligatures w14:val="none"/>
        </w:rPr>
        <w:t>iv</w:t>
      </w:r>
      <w:r w:rsidRPr="00C45ED8">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754D465" w14:textId="77777777" w:rsidR="006705B5" w:rsidRPr="00C45ED8" w:rsidRDefault="006705B5" w:rsidP="00C45ED8">
      <w:pPr>
        <w:spacing w:after="0" w:line="276" w:lineRule="auto"/>
        <w:jc w:val="both"/>
        <w:rPr>
          <w:rFonts w:ascii="Arial" w:eastAsia="Times New Roman" w:hAnsi="Arial" w:cs="Arial"/>
          <w:color w:val="000000" w:themeColor="text1"/>
          <w:kern w:val="0"/>
          <w:sz w:val="22"/>
          <w:szCs w:val="22"/>
          <w:lang w:eastAsia="en-GB"/>
          <w14:ligatures w14:val="none"/>
        </w:rPr>
      </w:pPr>
    </w:p>
    <w:p w14:paraId="74A3CA2B" w14:textId="77777777" w:rsidR="00200044" w:rsidRPr="00C45ED8" w:rsidRDefault="00200044" w:rsidP="00C45ED8">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C45ED8">
        <w:rPr>
          <w:rFonts w:ascii="Arial" w:eastAsia="Times New Roman" w:hAnsi="Arial" w:cs="Arial"/>
          <w:color w:val="000000" w:themeColor="text1"/>
          <w:kern w:val="0"/>
          <w:sz w:val="22"/>
          <w:szCs w:val="22"/>
          <w:u w:val="single"/>
          <w:lang w:eastAsia="en-GB"/>
          <w14:ligatures w14:val="none"/>
        </w:rPr>
        <w:t xml:space="preserve">Biodiversity Net Gain </w:t>
      </w:r>
    </w:p>
    <w:p w14:paraId="0845B3DB" w14:textId="77777777" w:rsidR="00200044" w:rsidRPr="00C45ED8" w:rsidRDefault="00200044"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75118477" w14:textId="77777777" w:rsidR="00A3010D" w:rsidRPr="00C45ED8" w:rsidRDefault="00A3010D" w:rsidP="00C45ED8">
      <w:pPr>
        <w:spacing w:after="0" w:line="276" w:lineRule="auto"/>
        <w:jc w:val="both"/>
        <w:rPr>
          <w:rFonts w:ascii="Arial" w:eastAsia="Times New Roman" w:hAnsi="Arial" w:cs="Arial"/>
          <w:color w:val="FF0000"/>
          <w:kern w:val="0"/>
          <w:sz w:val="22"/>
          <w:szCs w:val="22"/>
          <w:lang w:eastAsia="en-GB"/>
          <w14:ligatures w14:val="none"/>
        </w:rPr>
      </w:pPr>
    </w:p>
    <w:p w14:paraId="406F0D0B" w14:textId="77777777" w:rsidR="00F7609E" w:rsidRPr="00C45ED8" w:rsidRDefault="00F7609E" w:rsidP="00C45ED8">
      <w:pPr>
        <w:spacing w:after="0"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CONCLUSION</w:t>
      </w:r>
    </w:p>
    <w:p w14:paraId="7F543A8E" w14:textId="77777777" w:rsidR="00997B32" w:rsidRPr="00C45ED8" w:rsidRDefault="00997B32" w:rsidP="00C45ED8">
      <w:pPr>
        <w:spacing w:after="0" w:line="276" w:lineRule="auto"/>
        <w:jc w:val="both"/>
        <w:rPr>
          <w:rFonts w:ascii="Arial" w:eastAsia="Times New Roman" w:hAnsi="Arial" w:cs="Arial"/>
          <w:color w:val="000000" w:themeColor="text1"/>
          <w:kern w:val="0"/>
          <w:sz w:val="22"/>
          <w:szCs w:val="22"/>
          <w:lang w:eastAsia="en-GB"/>
          <w14:ligatures w14:val="none"/>
        </w:rPr>
      </w:pPr>
    </w:p>
    <w:p w14:paraId="5D575870" w14:textId="05BE38DE" w:rsidR="007D4B14" w:rsidRPr="00C45ED8" w:rsidRDefault="007D4B14"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C45ED8">
        <w:rPr>
          <w:rFonts w:ascii="Arial" w:eastAsia="Times New Roman" w:hAnsi="Arial" w:cs="Arial"/>
          <w:color w:val="000000" w:themeColor="text1"/>
          <w:kern w:val="0"/>
          <w:sz w:val="22"/>
          <w:szCs w:val="22"/>
          <w:lang w:eastAsia="en-GB"/>
          <w14:ligatures w14:val="none"/>
        </w:rPr>
        <w:t>is considered to be</w:t>
      </w:r>
      <w:proofErr w:type="gramEnd"/>
      <w:r w:rsidRPr="00C45ED8">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w:t>
      </w:r>
      <w:r w:rsidR="00155D23">
        <w:rPr>
          <w:rFonts w:ascii="Arial" w:eastAsia="Times New Roman" w:hAnsi="Arial" w:cs="Arial"/>
          <w:color w:val="000000" w:themeColor="text1"/>
          <w:kern w:val="0"/>
          <w:sz w:val="22"/>
          <w:szCs w:val="22"/>
          <w:lang w:eastAsia="en-GB"/>
          <w14:ligatures w14:val="none"/>
        </w:rPr>
        <w:t>.</w:t>
      </w:r>
    </w:p>
    <w:p w14:paraId="7AE8AE74" w14:textId="77777777" w:rsidR="007D4B14" w:rsidRPr="00C45ED8" w:rsidRDefault="007D4B14" w:rsidP="00C45ED8">
      <w:pPr>
        <w:spacing w:after="0" w:line="276" w:lineRule="auto"/>
        <w:jc w:val="both"/>
        <w:rPr>
          <w:rFonts w:ascii="Arial" w:eastAsia="Times New Roman" w:hAnsi="Arial" w:cs="Arial"/>
          <w:color w:val="000000" w:themeColor="text1"/>
          <w:kern w:val="0"/>
          <w:sz w:val="22"/>
          <w:szCs w:val="22"/>
          <w:lang w:eastAsia="en-GB"/>
          <w14:ligatures w14:val="none"/>
        </w:rPr>
      </w:pPr>
    </w:p>
    <w:p w14:paraId="4B799C50" w14:textId="77777777" w:rsidR="007D4B14" w:rsidRPr="00C45ED8" w:rsidRDefault="007D4B14" w:rsidP="00C45ED8">
      <w:pPr>
        <w:spacing w:after="0" w:line="276" w:lineRule="auto"/>
        <w:jc w:val="both"/>
        <w:rPr>
          <w:rFonts w:ascii="Arial" w:eastAsia="Times New Roman" w:hAnsi="Arial" w:cs="Arial"/>
          <w:color w:val="000000" w:themeColor="text1"/>
          <w:kern w:val="0"/>
          <w:sz w:val="22"/>
          <w:szCs w:val="22"/>
          <w:lang w:eastAsia="en-GB"/>
          <w14:ligatures w14:val="none"/>
        </w:rPr>
      </w:pPr>
      <w:r w:rsidRPr="00C45ED8">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36E92CA" w14:textId="77777777" w:rsidR="004D3BA9" w:rsidRPr="00C45ED8" w:rsidRDefault="004D3BA9" w:rsidP="00C45ED8">
      <w:pPr>
        <w:spacing w:after="0" w:line="276" w:lineRule="auto"/>
        <w:jc w:val="both"/>
        <w:rPr>
          <w:rFonts w:ascii="Arial" w:eastAsia="Times New Roman" w:hAnsi="Arial" w:cs="Arial"/>
          <w:color w:val="FF0000"/>
          <w:kern w:val="0"/>
          <w:sz w:val="22"/>
          <w:szCs w:val="22"/>
          <w:lang w:eastAsia="en-GB"/>
          <w14:ligatures w14:val="none"/>
        </w:rPr>
      </w:pPr>
    </w:p>
    <w:p w14:paraId="14020E2D" w14:textId="77777777" w:rsidR="00F7609E" w:rsidRPr="00C45ED8" w:rsidRDefault="00F7609E" w:rsidP="00C45ED8">
      <w:pPr>
        <w:spacing w:after="0" w:line="276" w:lineRule="auto"/>
        <w:jc w:val="both"/>
        <w:rPr>
          <w:rFonts w:ascii="Arial" w:eastAsia="Times New Roman" w:hAnsi="Arial" w:cs="Arial"/>
          <w:b/>
          <w:bCs/>
          <w:kern w:val="0"/>
          <w:sz w:val="22"/>
          <w:szCs w:val="22"/>
          <w:lang w:eastAsia="en-GB"/>
          <w14:ligatures w14:val="none"/>
        </w:rPr>
      </w:pPr>
      <w:r w:rsidRPr="00C45ED8">
        <w:rPr>
          <w:rFonts w:ascii="Arial" w:eastAsia="Times New Roman" w:hAnsi="Arial" w:cs="Arial"/>
          <w:b/>
          <w:bCs/>
          <w:kern w:val="0"/>
          <w:sz w:val="22"/>
          <w:szCs w:val="22"/>
          <w:lang w:eastAsia="en-GB"/>
          <w14:ligatures w14:val="none"/>
        </w:rPr>
        <w:t>RECOMMENDATION:</w:t>
      </w:r>
      <w:r w:rsidR="00E61ADC" w:rsidRPr="00C45ED8">
        <w:rPr>
          <w:rFonts w:ascii="Arial" w:eastAsia="Times New Roman" w:hAnsi="Arial" w:cs="Arial"/>
          <w:b/>
          <w:bCs/>
          <w:kern w:val="0"/>
          <w:sz w:val="22"/>
          <w:szCs w:val="22"/>
          <w:lang w:eastAsia="en-GB"/>
          <w14:ligatures w14:val="none"/>
        </w:rPr>
        <w:t xml:space="preserve">  </w:t>
      </w:r>
      <w:r w:rsidRPr="00C45ED8">
        <w:rPr>
          <w:rFonts w:ascii="Arial" w:eastAsia="Times New Roman" w:hAnsi="Arial" w:cs="Arial"/>
          <w:b/>
          <w:bCs/>
          <w:kern w:val="0"/>
          <w:sz w:val="22"/>
          <w:szCs w:val="22"/>
          <w:lang w:eastAsia="en-GB"/>
          <w14:ligatures w14:val="none"/>
        </w:rPr>
        <w:t>That Planning Permission be GRANTED subject to condition</w:t>
      </w:r>
      <w:r w:rsidR="009B7AD7" w:rsidRPr="00C45ED8">
        <w:rPr>
          <w:rFonts w:ascii="Arial" w:eastAsia="Times New Roman" w:hAnsi="Arial" w:cs="Arial"/>
          <w:b/>
          <w:bCs/>
          <w:kern w:val="0"/>
          <w:sz w:val="22"/>
          <w:szCs w:val="22"/>
          <w:lang w:eastAsia="en-GB"/>
          <w14:ligatures w14:val="none"/>
        </w:rPr>
        <w:t>s.</w:t>
      </w:r>
    </w:p>
    <w:p w14:paraId="6218DFF8" w14:textId="77777777" w:rsidR="008077FF" w:rsidRPr="00C45ED8" w:rsidRDefault="008077FF" w:rsidP="00C45ED8">
      <w:pPr>
        <w:spacing w:after="0" w:line="276" w:lineRule="auto"/>
        <w:jc w:val="both"/>
        <w:rPr>
          <w:rFonts w:ascii="Arial" w:eastAsia="Times New Roman" w:hAnsi="Arial" w:cs="Arial"/>
          <w:b/>
          <w:bCs/>
          <w:kern w:val="0"/>
          <w:sz w:val="22"/>
          <w:szCs w:val="22"/>
          <w:lang w:eastAsia="en-GB"/>
          <w14:ligatures w14:val="none"/>
        </w:rPr>
      </w:pPr>
    </w:p>
    <w:p w14:paraId="2C736AF0" w14:textId="7AE985D7" w:rsidR="008077FF" w:rsidRPr="00C45ED8" w:rsidRDefault="00E2448E" w:rsidP="00C45ED8">
      <w:pPr>
        <w:spacing w:after="0" w:line="276" w:lineRule="auto"/>
        <w:jc w:val="both"/>
        <w:rPr>
          <w:rFonts w:ascii="Arial" w:eastAsia="Times New Roman" w:hAnsi="Arial" w:cs="Arial"/>
          <w:kern w:val="0"/>
          <w:sz w:val="22"/>
          <w:szCs w:val="22"/>
          <w:u w:val="single"/>
          <w:lang w:eastAsia="en-GB"/>
          <w14:ligatures w14:val="none"/>
        </w:rPr>
      </w:pPr>
      <w:r w:rsidRPr="00C45ED8">
        <w:rPr>
          <w:rFonts w:ascii="Arial" w:eastAsia="Times New Roman" w:hAnsi="Arial" w:cs="Arial"/>
          <w:kern w:val="0"/>
          <w:sz w:val="22"/>
          <w:szCs w:val="22"/>
          <w:u w:val="single"/>
          <w:lang w:eastAsia="en-GB"/>
          <w14:ligatures w14:val="none"/>
        </w:rPr>
        <w:t>C</w:t>
      </w:r>
      <w:r w:rsidR="008077FF" w:rsidRPr="00C45ED8">
        <w:rPr>
          <w:rFonts w:ascii="Arial" w:eastAsia="Times New Roman" w:hAnsi="Arial" w:cs="Arial"/>
          <w:kern w:val="0"/>
          <w:sz w:val="22"/>
          <w:szCs w:val="22"/>
          <w:u w:val="single"/>
          <w:lang w:eastAsia="en-GB"/>
          <w14:ligatures w14:val="none"/>
        </w:rPr>
        <w:t>onditions</w:t>
      </w:r>
    </w:p>
    <w:p w14:paraId="54EA673D" w14:textId="77777777" w:rsidR="00E2448E" w:rsidRPr="00C45ED8" w:rsidRDefault="00E2448E" w:rsidP="00C45ED8">
      <w:pPr>
        <w:spacing w:after="0" w:line="276" w:lineRule="auto"/>
        <w:jc w:val="both"/>
        <w:rPr>
          <w:rFonts w:ascii="Arial" w:eastAsia="Times New Roman" w:hAnsi="Arial" w:cs="Arial"/>
          <w:kern w:val="0"/>
          <w:sz w:val="22"/>
          <w:szCs w:val="22"/>
          <w:u w:val="single"/>
          <w:lang w:eastAsia="en-GB"/>
          <w14:ligatures w14:val="none"/>
        </w:rPr>
      </w:pPr>
    </w:p>
    <w:p w14:paraId="48EAF5A3" w14:textId="677611F8" w:rsidR="00E2448E" w:rsidRPr="00C45ED8" w:rsidRDefault="00E2448E" w:rsidP="00155D23">
      <w:pPr>
        <w:pStyle w:val="ListParagraph"/>
        <w:numPr>
          <w:ilvl w:val="0"/>
          <w:numId w:val="13"/>
        </w:numPr>
        <w:spacing w:after="0" w:line="276" w:lineRule="auto"/>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r w:rsidRPr="00C45ED8">
        <w:rPr>
          <w:rFonts w:ascii="Arial" w:eastAsia="Times New Roman" w:hAnsi="Arial" w:cs="Arial"/>
          <w:kern w:val="0"/>
          <w:sz w:val="22"/>
          <w:szCs w:val="22"/>
          <w:lang w:eastAsia="en-GB"/>
          <w14:ligatures w14:val="none"/>
        </w:rPr>
        <w:br/>
      </w:r>
      <w:r w:rsidRPr="00C45ED8">
        <w:rPr>
          <w:rFonts w:ascii="Arial" w:eastAsia="Times New Roman" w:hAnsi="Arial" w:cs="Arial"/>
          <w:kern w:val="0"/>
          <w:sz w:val="22"/>
          <w:szCs w:val="22"/>
          <w:lang w:eastAsia="en-GB"/>
          <w14:ligatures w14:val="none"/>
        </w:rPr>
        <w:br/>
        <w:t>REASON: To comply with the provisions of Section 91 of the Town and Country Planning Act 1990 as amended by the Planning and Compulsory Purchase Act 2004.</w:t>
      </w:r>
    </w:p>
    <w:p w14:paraId="38A612E5" w14:textId="77777777" w:rsidR="00D906CF" w:rsidRPr="00C45ED8" w:rsidRDefault="00D906CF" w:rsidP="00C45ED8">
      <w:pPr>
        <w:spacing w:after="0" w:line="276" w:lineRule="auto"/>
        <w:jc w:val="both"/>
        <w:rPr>
          <w:rFonts w:ascii="Arial" w:eastAsia="Times New Roman" w:hAnsi="Arial" w:cs="Arial"/>
          <w:kern w:val="0"/>
          <w:sz w:val="22"/>
          <w:szCs w:val="22"/>
          <w:lang w:eastAsia="en-GB"/>
          <w14:ligatures w14:val="none"/>
        </w:rPr>
      </w:pPr>
    </w:p>
    <w:p w14:paraId="78451AC2" w14:textId="77777777" w:rsidR="00D906CF" w:rsidRPr="00C45ED8" w:rsidRDefault="00D906CF" w:rsidP="00C45ED8">
      <w:pPr>
        <w:pStyle w:val="ListParagraph"/>
        <w:numPr>
          <w:ilvl w:val="0"/>
          <w:numId w:val="13"/>
        </w:numPr>
        <w:spacing w:line="276" w:lineRule="auto"/>
        <w:ind w:left="680"/>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0E206AC2" w14:textId="77777777" w:rsidR="00D906CF" w:rsidRPr="00C45ED8" w:rsidRDefault="00D906CF" w:rsidP="00C45ED8">
      <w:pPr>
        <w:spacing w:line="276" w:lineRule="auto"/>
        <w:ind w:left="680"/>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Location Plan DWG No PA-01 - Received 12.03.2026</w:t>
      </w:r>
    </w:p>
    <w:p w14:paraId="0CAC45B5" w14:textId="77777777" w:rsidR="00D906CF" w:rsidRPr="00C45ED8" w:rsidRDefault="00D906CF" w:rsidP="00C45ED8">
      <w:pPr>
        <w:pStyle w:val="ListParagraph"/>
        <w:spacing w:line="276" w:lineRule="auto"/>
        <w:ind w:left="680"/>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Existing &amp; Proposed Site Plan DWG No PA-02 - Received 12.03.2026</w:t>
      </w:r>
    </w:p>
    <w:p w14:paraId="47FAF131" w14:textId="77777777" w:rsidR="00D906CF" w:rsidRPr="00C45ED8" w:rsidRDefault="00D906CF" w:rsidP="00C45ED8">
      <w:pPr>
        <w:pStyle w:val="ListParagraph"/>
        <w:spacing w:line="276" w:lineRule="auto"/>
        <w:ind w:left="680"/>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Existing Ground Floor Plan Including Parking DWG No PA-03 A - Received 26.03.2026</w:t>
      </w:r>
    </w:p>
    <w:p w14:paraId="0103C6BC" w14:textId="77777777" w:rsidR="00D906CF" w:rsidRPr="00C45ED8" w:rsidRDefault="00D906CF" w:rsidP="00C45ED8">
      <w:pPr>
        <w:pStyle w:val="ListParagraph"/>
        <w:spacing w:line="276" w:lineRule="auto"/>
        <w:ind w:left="680"/>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Existing Elevations DWG No PA-04 - Received 12.03.2026</w:t>
      </w:r>
    </w:p>
    <w:p w14:paraId="79A52DDD" w14:textId="77777777" w:rsidR="00D14CAA" w:rsidRDefault="00D906CF" w:rsidP="00D14CAA">
      <w:pPr>
        <w:pStyle w:val="ListParagraph"/>
        <w:spacing w:line="276" w:lineRule="auto"/>
        <w:ind w:left="680"/>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Proposed Ground Floor Plan Including Parking DWG No PA-05 A - Received 26.03.2026</w:t>
      </w:r>
    </w:p>
    <w:p w14:paraId="5B94FBD5" w14:textId="08608399" w:rsidR="00D906CF" w:rsidRPr="00C45ED8" w:rsidRDefault="00D906CF" w:rsidP="00D14CAA">
      <w:pPr>
        <w:pStyle w:val="ListParagraph"/>
        <w:spacing w:line="276" w:lineRule="auto"/>
        <w:ind w:left="680"/>
        <w:jc w:val="both"/>
        <w:rPr>
          <w:rFonts w:ascii="Arial" w:eastAsia="Times New Roman" w:hAnsi="Arial" w:cs="Arial"/>
          <w:kern w:val="0"/>
          <w:sz w:val="22"/>
          <w:szCs w:val="22"/>
          <w:lang w:eastAsia="en-GB"/>
          <w14:ligatures w14:val="none"/>
        </w:rPr>
      </w:pPr>
      <w:r w:rsidRPr="00C45ED8">
        <w:rPr>
          <w:rFonts w:ascii="Arial" w:eastAsia="Times New Roman" w:hAnsi="Arial" w:cs="Arial"/>
          <w:kern w:val="0"/>
          <w:sz w:val="22"/>
          <w:szCs w:val="22"/>
          <w:lang w:eastAsia="en-GB"/>
          <w14:ligatures w14:val="none"/>
        </w:rPr>
        <w:t>Proposed Elevations DWG No PA-06 - Received 12.03.2026</w:t>
      </w:r>
    </w:p>
    <w:p w14:paraId="4A2B068D" w14:textId="257E0EA4" w:rsidR="00D906CF" w:rsidRDefault="00D14CAA" w:rsidP="00D14CA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w:t>
      </w:r>
      <w:r w:rsidR="00C46834">
        <w:rPr>
          <w:rFonts w:ascii="Arial" w:eastAsia="Times New Roman" w:hAnsi="Arial" w:cs="Arial"/>
          <w:kern w:val="0"/>
          <w:sz w:val="22"/>
          <w:szCs w:val="22"/>
          <w:lang w:eastAsia="en-GB"/>
          <w14:ligatures w14:val="none"/>
        </w:rPr>
        <w:t xml:space="preserve">  </w:t>
      </w:r>
      <w:r w:rsidR="00D906CF" w:rsidRPr="00C45ED8">
        <w:rPr>
          <w:rFonts w:ascii="Arial" w:eastAsia="Times New Roman" w:hAnsi="Arial" w:cs="Arial"/>
          <w:kern w:val="0"/>
          <w:sz w:val="22"/>
          <w:szCs w:val="22"/>
          <w:lang w:eastAsia="en-GB"/>
          <w14:ligatures w14:val="none"/>
        </w:rPr>
        <w:t>REASON: For the avoidance of doubt and in the interests of proper planning.</w:t>
      </w:r>
    </w:p>
    <w:p w14:paraId="4BE863AB" w14:textId="77777777" w:rsidR="00D14CAA" w:rsidRPr="00D14CAA" w:rsidRDefault="00D14CAA" w:rsidP="00D14CAA">
      <w:pPr>
        <w:spacing w:line="276" w:lineRule="auto"/>
        <w:ind w:left="680"/>
        <w:jc w:val="both"/>
        <w:rPr>
          <w:rFonts w:ascii="Arial" w:eastAsia="Times New Roman" w:hAnsi="Arial" w:cs="Arial"/>
          <w:kern w:val="0"/>
          <w:sz w:val="22"/>
          <w:szCs w:val="22"/>
          <w:lang w:eastAsia="en-GB"/>
          <w14:ligatures w14:val="none"/>
        </w:rPr>
      </w:pPr>
    </w:p>
    <w:p w14:paraId="0EA9C562" w14:textId="70047567" w:rsidR="00D14CAA" w:rsidRPr="00D14CAA" w:rsidRDefault="00D14CAA" w:rsidP="00D14CAA">
      <w:pPr>
        <w:pStyle w:val="ListParagraph"/>
        <w:numPr>
          <w:ilvl w:val="0"/>
          <w:numId w:val="13"/>
        </w:numPr>
        <w:shd w:val="clear" w:color="auto" w:fill="FFFFFF"/>
        <w:spacing w:after="0" w:line="276" w:lineRule="auto"/>
        <w:jc w:val="both"/>
        <w:rPr>
          <w:rFonts w:ascii="Arial" w:eastAsia="Times New Roman" w:hAnsi="Arial" w:cs="Arial"/>
          <w:color w:val="181818"/>
          <w:kern w:val="0"/>
          <w:sz w:val="22"/>
          <w:szCs w:val="22"/>
          <w:lang w:eastAsia="en-GB"/>
          <w14:ligatures w14:val="none"/>
        </w:rPr>
      </w:pPr>
      <w:r w:rsidRPr="00D14CAA">
        <w:rPr>
          <w:rFonts w:ascii="Arial" w:eastAsia="Times New Roman" w:hAnsi="Arial" w:cs="Arial"/>
          <w:color w:val="181818"/>
          <w:kern w:val="0"/>
          <w:sz w:val="22"/>
          <w:szCs w:val="22"/>
          <w:lang w:eastAsia="en-GB"/>
          <w14:ligatures w14:val="none"/>
        </w:rPr>
        <w:t>The accommodation hereby permitted shall not be occupied at any time other than for purposes ancillary to the residential use of the main dwelling, known as 110A The Midlands</w:t>
      </w:r>
      <w:r w:rsidR="00C46834">
        <w:rPr>
          <w:rFonts w:ascii="Arial" w:eastAsia="Times New Roman" w:hAnsi="Arial" w:cs="Arial"/>
          <w:color w:val="181818"/>
          <w:kern w:val="0"/>
          <w:sz w:val="22"/>
          <w:szCs w:val="22"/>
          <w:lang w:eastAsia="en-GB"/>
          <w14:ligatures w14:val="none"/>
        </w:rPr>
        <w:t>,</w:t>
      </w:r>
      <w:r w:rsidRPr="00D14CAA">
        <w:rPr>
          <w:rFonts w:ascii="Arial" w:eastAsia="Times New Roman" w:hAnsi="Arial" w:cs="Arial"/>
          <w:color w:val="181818"/>
          <w:kern w:val="0"/>
          <w:sz w:val="22"/>
          <w:szCs w:val="22"/>
          <w:lang w:eastAsia="en-GB"/>
          <w14:ligatures w14:val="none"/>
        </w:rPr>
        <w:t xml:space="preserve"> Holt, and it shall remain within the same planning unit as the main dwelling.</w:t>
      </w:r>
    </w:p>
    <w:p w14:paraId="2205E83E" w14:textId="77777777" w:rsidR="00D14CAA" w:rsidRPr="00D14CAA" w:rsidRDefault="00D14CAA" w:rsidP="00D14CAA">
      <w:pPr>
        <w:pStyle w:val="ListParagraph"/>
        <w:shd w:val="clear" w:color="auto" w:fill="FFFFFF"/>
        <w:spacing w:after="0" w:line="276" w:lineRule="auto"/>
        <w:jc w:val="both"/>
        <w:rPr>
          <w:rFonts w:ascii="Arial" w:eastAsia="Times New Roman" w:hAnsi="Arial" w:cs="Arial"/>
          <w:color w:val="181818"/>
          <w:kern w:val="0"/>
          <w:sz w:val="22"/>
          <w:szCs w:val="22"/>
          <w:lang w:eastAsia="en-GB"/>
          <w14:ligatures w14:val="none"/>
        </w:rPr>
      </w:pPr>
    </w:p>
    <w:p w14:paraId="57AB495F" w14:textId="77777777" w:rsidR="00D14CAA" w:rsidRPr="00D14CAA" w:rsidRDefault="00D14CAA" w:rsidP="00D14CAA">
      <w:pPr>
        <w:pStyle w:val="ListParagraph"/>
        <w:shd w:val="clear" w:color="auto" w:fill="FFFFFF"/>
        <w:spacing w:after="0" w:line="276" w:lineRule="auto"/>
        <w:jc w:val="both"/>
        <w:rPr>
          <w:rFonts w:ascii="Arial" w:eastAsia="Times New Roman" w:hAnsi="Arial" w:cs="Arial"/>
          <w:color w:val="181818"/>
          <w:kern w:val="0"/>
          <w:sz w:val="22"/>
          <w:szCs w:val="22"/>
          <w:lang w:eastAsia="en-GB"/>
          <w14:ligatures w14:val="none"/>
        </w:rPr>
      </w:pPr>
      <w:r w:rsidRPr="00D14CAA">
        <w:rPr>
          <w:rFonts w:ascii="Arial" w:eastAsia="Times New Roman" w:hAnsi="Arial" w:cs="Arial"/>
          <w:color w:val="181818"/>
          <w:kern w:val="0"/>
          <w:sz w:val="22"/>
          <w:szCs w:val="22"/>
          <w:lang w:eastAsia="en-GB"/>
          <w14:ligatures w14:val="none"/>
        </w:rPr>
        <w:t>REASON: The additional accommodation is sited in a position where the Local Planning Authority, having regard to the reasonable standards of residential amenity, access, and planning policies pertaining to the area, would not permit a wholly separate dwelling.</w:t>
      </w:r>
    </w:p>
    <w:p w14:paraId="38B95BFE" w14:textId="6A220464" w:rsidR="00D14CAA" w:rsidRPr="00D14CAA" w:rsidRDefault="00D14CAA" w:rsidP="00D14CAA">
      <w:pPr>
        <w:spacing w:line="276" w:lineRule="auto"/>
        <w:ind w:left="360"/>
        <w:jc w:val="both"/>
        <w:rPr>
          <w:rFonts w:ascii="Arial" w:eastAsia="Times New Roman" w:hAnsi="Arial" w:cs="Arial"/>
          <w:kern w:val="0"/>
          <w:sz w:val="22"/>
          <w:szCs w:val="22"/>
          <w:lang w:eastAsia="en-GB"/>
          <w14:ligatures w14:val="none"/>
        </w:rPr>
      </w:pPr>
    </w:p>
    <w:p w14:paraId="552B5B35" w14:textId="289948DF" w:rsidR="00D906CF" w:rsidRPr="00C45ED8" w:rsidRDefault="00D906CF" w:rsidP="00C45ED8">
      <w:pPr>
        <w:spacing w:after="0" w:line="276" w:lineRule="auto"/>
        <w:ind w:left="360"/>
        <w:jc w:val="both"/>
        <w:rPr>
          <w:rFonts w:ascii="Arial" w:eastAsia="Times New Roman" w:hAnsi="Arial" w:cs="Arial"/>
          <w:kern w:val="0"/>
          <w:sz w:val="22"/>
          <w:szCs w:val="22"/>
          <w:lang w:eastAsia="en-GB"/>
          <w14:ligatures w14:val="none"/>
        </w:rPr>
      </w:pPr>
    </w:p>
    <w:sectPr w:rsidR="00D906CF" w:rsidRPr="00C45E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587AA8"/>
    <w:multiLevelType w:val="hybridMultilevel"/>
    <w:tmpl w:val="225A54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2684699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75FE"/>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0C38"/>
    <w:rsid w:val="000E18EB"/>
    <w:rsid w:val="000E6021"/>
    <w:rsid w:val="000E7462"/>
    <w:rsid w:val="000F3916"/>
    <w:rsid w:val="000F7274"/>
    <w:rsid w:val="001044B1"/>
    <w:rsid w:val="00111D21"/>
    <w:rsid w:val="00115002"/>
    <w:rsid w:val="00127806"/>
    <w:rsid w:val="00134D23"/>
    <w:rsid w:val="00134DDC"/>
    <w:rsid w:val="00141929"/>
    <w:rsid w:val="0014198B"/>
    <w:rsid w:val="00152901"/>
    <w:rsid w:val="001539D4"/>
    <w:rsid w:val="00155D23"/>
    <w:rsid w:val="0016162B"/>
    <w:rsid w:val="00162405"/>
    <w:rsid w:val="0018298F"/>
    <w:rsid w:val="00192DC1"/>
    <w:rsid w:val="00196BF3"/>
    <w:rsid w:val="001A4142"/>
    <w:rsid w:val="001A6E40"/>
    <w:rsid w:val="001B34A3"/>
    <w:rsid w:val="001C0267"/>
    <w:rsid w:val="001C30C8"/>
    <w:rsid w:val="001C73A5"/>
    <w:rsid w:val="001D279F"/>
    <w:rsid w:val="001D2B00"/>
    <w:rsid w:val="001D3964"/>
    <w:rsid w:val="001D78DF"/>
    <w:rsid w:val="001E0BD8"/>
    <w:rsid w:val="001E5127"/>
    <w:rsid w:val="001F17EC"/>
    <w:rsid w:val="001F1A84"/>
    <w:rsid w:val="001F58F7"/>
    <w:rsid w:val="00200044"/>
    <w:rsid w:val="002056F3"/>
    <w:rsid w:val="002100CF"/>
    <w:rsid w:val="00211930"/>
    <w:rsid w:val="00212556"/>
    <w:rsid w:val="0021435E"/>
    <w:rsid w:val="002175E1"/>
    <w:rsid w:val="002215A6"/>
    <w:rsid w:val="00221D04"/>
    <w:rsid w:val="00223727"/>
    <w:rsid w:val="00247CD5"/>
    <w:rsid w:val="00276C28"/>
    <w:rsid w:val="00284692"/>
    <w:rsid w:val="00296162"/>
    <w:rsid w:val="002B3C19"/>
    <w:rsid w:val="002B67AF"/>
    <w:rsid w:val="002B7220"/>
    <w:rsid w:val="002C39F8"/>
    <w:rsid w:val="002C5B77"/>
    <w:rsid w:val="002C64FD"/>
    <w:rsid w:val="002C7D54"/>
    <w:rsid w:val="002D20C0"/>
    <w:rsid w:val="002D764D"/>
    <w:rsid w:val="002E6C51"/>
    <w:rsid w:val="002F44E7"/>
    <w:rsid w:val="0030007E"/>
    <w:rsid w:val="00302D05"/>
    <w:rsid w:val="003030A4"/>
    <w:rsid w:val="00307390"/>
    <w:rsid w:val="00312C7F"/>
    <w:rsid w:val="00315AE0"/>
    <w:rsid w:val="00331E7A"/>
    <w:rsid w:val="00332D09"/>
    <w:rsid w:val="003342BE"/>
    <w:rsid w:val="00335B14"/>
    <w:rsid w:val="003415BB"/>
    <w:rsid w:val="00346B58"/>
    <w:rsid w:val="00353754"/>
    <w:rsid w:val="00362D8F"/>
    <w:rsid w:val="00364013"/>
    <w:rsid w:val="00371103"/>
    <w:rsid w:val="00371C0F"/>
    <w:rsid w:val="003727C5"/>
    <w:rsid w:val="00372E76"/>
    <w:rsid w:val="0037425B"/>
    <w:rsid w:val="00374EFE"/>
    <w:rsid w:val="003774FF"/>
    <w:rsid w:val="0038668B"/>
    <w:rsid w:val="00393433"/>
    <w:rsid w:val="00394AB3"/>
    <w:rsid w:val="003A202C"/>
    <w:rsid w:val="003A2DD3"/>
    <w:rsid w:val="003A7995"/>
    <w:rsid w:val="003C56E4"/>
    <w:rsid w:val="003C7574"/>
    <w:rsid w:val="003C7B74"/>
    <w:rsid w:val="003D6820"/>
    <w:rsid w:val="003E08E2"/>
    <w:rsid w:val="003E2BA9"/>
    <w:rsid w:val="003F076A"/>
    <w:rsid w:val="003F5922"/>
    <w:rsid w:val="00400FB2"/>
    <w:rsid w:val="004130CC"/>
    <w:rsid w:val="004158E9"/>
    <w:rsid w:val="00420553"/>
    <w:rsid w:val="004211BA"/>
    <w:rsid w:val="004212F8"/>
    <w:rsid w:val="00422756"/>
    <w:rsid w:val="00422C35"/>
    <w:rsid w:val="004268A1"/>
    <w:rsid w:val="00436306"/>
    <w:rsid w:val="00436D0A"/>
    <w:rsid w:val="004407D1"/>
    <w:rsid w:val="004414AD"/>
    <w:rsid w:val="00445412"/>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45D"/>
    <w:rsid w:val="004E7970"/>
    <w:rsid w:val="004F635C"/>
    <w:rsid w:val="004F65E7"/>
    <w:rsid w:val="00515980"/>
    <w:rsid w:val="0051645C"/>
    <w:rsid w:val="0052069C"/>
    <w:rsid w:val="00520E30"/>
    <w:rsid w:val="0054068B"/>
    <w:rsid w:val="00540D13"/>
    <w:rsid w:val="00550749"/>
    <w:rsid w:val="00561A9C"/>
    <w:rsid w:val="00575C6A"/>
    <w:rsid w:val="00582EB0"/>
    <w:rsid w:val="0059524B"/>
    <w:rsid w:val="00597BBB"/>
    <w:rsid w:val="005A1281"/>
    <w:rsid w:val="005A2832"/>
    <w:rsid w:val="005A2CD7"/>
    <w:rsid w:val="005A5492"/>
    <w:rsid w:val="005B0FD5"/>
    <w:rsid w:val="005C1D3F"/>
    <w:rsid w:val="005D04A7"/>
    <w:rsid w:val="005D13DC"/>
    <w:rsid w:val="005D24B8"/>
    <w:rsid w:val="005D30AB"/>
    <w:rsid w:val="005E0776"/>
    <w:rsid w:val="005E0F78"/>
    <w:rsid w:val="005E2BAD"/>
    <w:rsid w:val="00604792"/>
    <w:rsid w:val="00607768"/>
    <w:rsid w:val="00610AB9"/>
    <w:rsid w:val="00610B3C"/>
    <w:rsid w:val="00615302"/>
    <w:rsid w:val="006164A3"/>
    <w:rsid w:val="00616DC2"/>
    <w:rsid w:val="0062234B"/>
    <w:rsid w:val="006242FB"/>
    <w:rsid w:val="00625951"/>
    <w:rsid w:val="0063180B"/>
    <w:rsid w:val="00631B2E"/>
    <w:rsid w:val="0063206F"/>
    <w:rsid w:val="006407C9"/>
    <w:rsid w:val="00640FEC"/>
    <w:rsid w:val="00643C57"/>
    <w:rsid w:val="00647E0D"/>
    <w:rsid w:val="006510C9"/>
    <w:rsid w:val="00653CA6"/>
    <w:rsid w:val="00662C0A"/>
    <w:rsid w:val="00663D3A"/>
    <w:rsid w:val="00664B60"/>
    <w:rsid w:val="006656F8"/>
    <w:rsid w:val="0066737B"/>
    <w:rsid w:val="006705B5"/>
    <w:rsid w:val="00673340"/>
    <w:rsid w:val="00673B87"/>
    <w:rsid w:val="00680DA9"/>
    <w:rsid w:val="006833A1"/>
    <w:rsid w:val="00683C17"/>
    <w:rsid w:val="00696570"/>
    <w:rsid w:val="006A15F9"/>
    <w:rsid w:val="006A6EB8"/>
    <w:rsid w:val="006A735A"/>
    <w:rsid w:val="006B1193"/>
    <w:rsid w:val="006B6C79"/>
    <w:rsid w:val="006C2EF8"/>
    <w:rsid w:val="006C5A72"/>
    <w:rsid w:val="006D1073"/>
    <w:rsid w:val="006D4A80"/>
    <w:rsid w:val="006E081F"/>
    <w:rsid w:val="006E139C"/>
    <w:rsid w:val="00702FF7"/>
    <w:rsid w:val="00711058"/>
    <w:rsid w:val="00714FE5"/>
    <w:rsid w:val="00715057"/>
    <w:rsid w:val="00723094"/>
    <w:rsid w:val="007235F5"/>
    <w:rsid w:val="00742C35"/>
    <w:rsid w:val="00744E80"/>
    <w:rsid w:val="00750FD1"/>
    <w:rsid w:val="00751B10"/>
    <w:rsid w:val="00755B0D"/>
    <w:rsid w:val="007638C3"/>
    <w:rsid w:val="00771C95"/>
    <w:rsid w:val="00782748"/>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77FF"/>
    <w:rsid w:val="00810B9F"/>
    <w:rsid w:val="008176BD"/>
    <w:rsid w:val="0083213E"/>
    <w:rsid w:val="008376A8"/>
    <w:rsid w:val="00844488"/>
    <w:rsid w:val="0084670A"/>
    <w:rsid w:val="00852CAC"/>
    <w:rsid w:val="00855117"/>
    <w:rsid w:val="0085527B"/>
    <w:rsid w:val="00860F0A"/>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6C64"/>
    <w:rsid w:val="008C704F"/>
    <w:rsid w:val="008D1300"/>
    <w:rsid w:val="008D694B"/>
    <w:rsid w:val="008D7802"/>
    <w:rsid w:val="008E3EA2"/>
    <w:rsid w:val="008E684D"/>
    <w:rsid w:val="008F0D3D"/>
    <w:rsid w:val="008F1CF8"/>
    <w:rsid w:val="008F6030"/>
    <w:rsid w:val="00910BBF"/>
    <w:rsid w:val="00913652"/>
    <w:rsid w:val="00921A38"/>
    <w:rsid w:val="0092325F"/>
    <w:rsid w:val="00924221"/>
    <w:rsid w:val="00924386"/>
    <w:rsid w:val="0092586B"/>
    <w:rsid w:val="00932A4E"/>
    <w:rsid w:val="009350D4"/>
    <w:rsid w:val="00961C4E"/>
    <w:rsid w:val="00965A06"/>
    <w:rsid w:val="00967DCB"/>
    <w:rsid w:val="00970A8A"/>
    <w:rsid w:val="00972DD7"/>
    <w:rsid w:val="00974EA2"/>
    <w:rsid w:val="00981B4C"/>
    <w:rsid w:val="009858F4"/>
    <w:rsid w:val="00990A8B"/>
    <w:rsid w:val="00991036"/>
    <w:rsid w:val="00997B32"/>
    <w:rsid w:val="009A1017"/>
    <w:rsid w:val="009A1B10"/>
    <w:rsid w:val="009A7BFF"/>
    <w:rsid w:val="009B63DB"/>
    <w:rsid w:val="009B7AD7"/>
    <w:rsid w:val="009C1702"/>
    <w:rsid w:val="009C3071"/>
    <w:rsid w:val="009C36DF"/>
    <w:rsid w:val="009C3A91"/>
    <w:rsid w:val="009C7969"/>
    <w:rsid w:val="009D47BD"/>
    <w:rsid w:val="009E1642"/>
    <w:rsid w:val="009E77F7"/>
    <w:rsid w:val="009F1BA2"/>
    <w:rsid w:val="009F684B"/>
    <w:rsid w:val="00A050F1"/>
    <w:rsid w:val="00A10D10"/>
    <w:rsid w:val="00A23603"/>
    <w:rsid w:val="00A241C0"/>
    <w:rsid w:val="00A24AEC"/>
    <w:rsid w:val="00A26A0E"/>
    <w:rsid w:val="00A3010D"/>
    <w:rsid w:val="00A34EB7"/>
    <w:rsid w:val="00A41932"/>
    <w:rsid w:val="00A42610"/>
    <w:rsid w:val="00A4593E"/>
    <w:rsid w:val="00A46019"/>
    <w:rsid w:val="00A55952"/>
    <w:rsid w:val="00A6662C"/>
    <w:rsid w:val="00A71295"/>
    <w:rsid w:val="00A772D3"/>
    <w:rsid w:val="00A81CF7"/>
    <w:rsid w:val="00A85226"/>
    <w:rsid w:val="00A873C2"/>
    <w:rsid w:val="00A87777"/>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353B0"/>
    <w:rsid w:val="00B44C99"/>
    <w:rsid w:val="00B44EC9"/>
    <w:rsid w:val="00B52228"/>
    <w:rsid w:val="00B52C0E"/>
    <w:rsid w:val="00B54DA2"/>
    <w:rsid w:val="00B633AB"/>
    <w:rsid w:val="00B71530"/>
    <w:rsid w:val="00B71D0E"/>
    <w:rsid w:val="00B71D36"/>
    <w:rsid w:val="00B7214D"/>
    <w:rsid w:val="00B82691"/>
    <w:rsid w:val="00B915D4"/>
    <w:rsid w:val="00BA2753"/>
    <w:rsid w:val="00BB44E9"/>
    <w:rsid w:val="00BB5ECE"/>
    <w:rsid w:val="00BB7690"/>
    <w:rsid w:val="00BB7D2E"/>
    <w:rsid w:val="00BC028D"/>
    <w:rsid w:val="00BD6B4D"/>
    <w:rsid w:val="00BE579C"/>
    <w:rsid w:val="00BE5F7B"/>
    <w:rsid w:val="00BF1DB2"/>
    <w:rsid w:val="00BF3321"/>
    <w:rsid w:val="00BF7456"/>
    <w:rsid w:val="00C03688"/>
    <w:rsid w:val="00C1522E"/>
    <w:rsid w:val="00C21B1F"/>
    <w:rsid w:val="00C224C6"/>
    <w:rsid w:val="00C2610A"/>
    <w:rsid w:val="00C261CE"/>
    <w:rsid w:val="00C27C39"/>
    <w:rsid w:val="00C318BF"/>
    <w:rsid w:val="00C326D3"/>
    <w:rsid w:val="00C37EDD"/>
    <w:rsid w:val="00C40230"/>
    <w:rsid w:val="00C43BC6"/>
    <w:rsid w:val="00C44C6D"/>
    <w:rsid w:val="00C45665"/>
    <w:rsid w:val="00C45ED8"/>
    <w:rsid w:val="00C46834"/>
    <w:rsid w:val="00C508EE"/>
    <w:rsid w:val="00C575A0"/>
    <w:rsid w:val="00C66E1F"/>
    <w:rsid w:val="00C73630"/>
    <w:rsid w:val="00C760C4"/>
    <w:rsid w:val="00C777DF"/>
    <w:rsid w:val="00C77960"/>
    <w:rsid w:val="00C81A53"/>
    <w:rsid w:val="00C8654A"/>
    <w:rsid w:val="00C86A61"/>
    <w:rsid w:val="00CA3A97"/>
    <w:rsid w:val="00CB6B3B"/>
    <w:rsid w:val="00CC229E"/>
    <w:rsid w:val="00CC51B9"/>
    <w:rsid w:val="00CC552A"/>
    <w:rsid w:val="00CC555F"/>
    <w:rsid w:val="00CC57A0"/>
    <w:rsid w:val="00CD745F"/>
    <w:rsid w:val="00CE7093"/>
    <w:rsid w:val="00CF4F6C"/>
    <w:rsid w:val="00CF7529"/>
    <w:rsid w:val="00CF7B4B"/>
    <w:rsid w:val="00D0546C"/>
    <w:rsid w:val="00D06D32"/>
    <w:rsid w:val="00D14841"/>
    <w:rsid w:val="00D14CAA"/>
    <w:rsid w:val="00D15F32"/>
    <w:rsid w:val="00D20665"/>
    <w:rsid w:val="00D22F8E"/>
    <w:rsid w:val="00D30109"/>
    <w:rsid w:val="00D3717E"/>
    <w:rsid w:val="00D44370"/>
    <w:rsid w:val="00D455CC"/>
    <w:rsid w:val="00D5047C"/>
    <w:rsid w:val="00D50CF6"/>
    <w:rsid w:val="00D7435B"/>
    <w:rsid w:val="00D831EE"/>
    <w:rsid w:val="00D859CC"/>
    <w:rsid w:val="00D902FA"/>
    <w:rsid w:val="00D906CF"/>
    <w:rsid w:val="00D907C3"/>
    <w:rsid w:val="00DA41A3"/>
    <w:rsid w:val="00DB13C3"/>
    <w:rsid w:val="00DB7D89"/>
    <w:rsid w:val="00DC0041"/>
    <w:rsid w:val="00DC51EC"/>
    <w:rsid w:val="00DC6E07"/>
    <w:rsid w:val="00DD0655"/>
    <w:rsid w:val="00DD2088"/>
    <w:rsid w:val="00DD2D61"/>
    <w:rsid w:val="00DD3F9C"/>
    <w:rsid w:val="00DD5DF9"/>
    <w:rsid w:val="00DD76CB"/>
    <w:rsid w:val="00DE442D"/>
    <w:rsid w:val="00DF2FE5"/>
    <w:rsid w:val="00E0076E"/>
    <w:rsid w:val="00E0301C"/>
    <w:rsid w:val="00E10F53"/>
    <w:rsid w:val="00E12366"/>
    <w:rsid w:val="00E162CA"/>
    <w:rsid w:val="00E16B1D"/>
    <w:rsid w:val="00E16C6F"/>
    <w:rsid w:val="00E2448E"/>
    <w:rsid w:val="00E264C6"/>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D1F45"/>
    <w:rsid w:val="00EE47DB"/>
    <w:rsid w:val="00EE5C03"/>
    <w:rsid w:val="00EE6AA5"/>
    <w:rsid w:val="00EE7315"/>
    <w:rsid w:val="00EF0DA4"/>
    <w:rsid w:val="00F005A4"/>
    <w:rsid w:val="00F01283"/>
    <w:rsid w:val="00F0449C"/>
    <w:rsid w:val="00F059E7"/>
    <w:rsid w:val="00F07D8C"/>
    <w:rsid w:val="00F1263F"/>
    <w:rsid w:val="00F1491F"/>
    <w:rsid w:val="00F15E48"/>
    <w:rsid w:val="00F17D1C"/>
    <w:rsid w:val="00F2477F"/>
    <w:rsid w:val="00F272A5"/>
    <w:rsid w:val="00F335B4"/>
    <w:rsid w:val="00F33A0F"/>
    <w:rsid w:val="00F400B5"/>
    <w:rsid w:val="00F40F2D"/>
    <w:rsid w:val="00F50F61"/>
    <w:rsid w:val="00F524C6"/>
    <w:rsid w:val="00F64A66"/>
    <w:rsid w:val="00F7017C"/>
    <w:rsid w:val="00F7609E"/>
    <w:rsid w:val="00F77540"/>
    <w:rsid w:val="00F85D5A"/>
    <w:rsid w:val="00F86303"/>
    <w:rsid w:val="00F9178A"/>
    <w:rsid w:val="00F932D6"/>
    <w:rsid w:val="00F97230"/>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BAB4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1D78DF"/>
    <w:rPr>
      <w:rFonts w:ascii="StoneSansStd-Medium" w:hAnsi="StoneSansStd-Medium" w:hint="default"/>
      <w:b w:val="0"/>
      <w:bCs w:val="0"/>
      <w:i w:val="0"/>
      <w:iCs w:val="0"/>
      <w:color w:val="231F20"/>
      <w:sz w:val="20"/>
      <w:szCs w:val="20"/>
    </w:rPr>
  </w:style>
  <w:style w:type="character" w:customStyle="1" w:styleId="fontstyle21">
    <w:name w:val="fontstyle21"/>
    <w:basedOn w:val="DefaultParagraphFont"/>
    <w:rsid w:val="00ED1F45"/>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Pages>
  <Words>1994</Words>
  <Characters>11370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salesforceId:1055c98c-b592-473d-bf1f-b4b7b48f3016</dc:subject>
  <dc:creator>O'Donoghue, Ruaridh</dc:creator>
  <cp:keywords/>
  <dc:description/>
  <cp:lastModifiedBy>Parker-Miles, Selina</cp:lastModifiedBy>
  <cp:revision>85</cp:revision>
  <dcterms:created xsi:type="dcterms:W3CDTF">2026-05-19T13:57:00Z</dcterms:created>
  <dcterms:modified xsi:type="dcterms:W3CDTF">2026-06-05T10:14:00Z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069Q300000PXIEJIA5</vt:lpwstr>
  </property>
</Properties>
</file>