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B8B63" w14:textId="01D9FEA6" w:rsidR="009F4450" w:rsidRDefault="009F4450" w:rsidP="009F4450">
      <w:pPr>
        <w:jc w:val="center"/>
        <w:rPr>
          <w:b/>
          <w:bCs/>
          <w:sz w:val="24"/>
          <w:szCs w:val="24"/>
        </w:rPr>
      </w:pPr>
      <w:r w:rsidRPr="009F4450">
        <w:rPr>
          <w:b/>
          <w:bCs/>
          <w:sz w:val="24"/>
          <w:szCs w:val="24"/>
        </w:rPr>
        <w:t>Rebuttal to Objections from Wiltshire Highways and Chippenham Town Council</w:t>
      </w:r>
    </w:p>
    <w:p w14:paraId="1C805E23" w14:textId="01CA9727" w:rsidR="00C42527" w:rsidRPr="009F4450" w:rsidRDefault="004D224F" w:rsidP="009F4450">
      <w:pPr>
        <w:jc w:val="center"/>
        <w:rPr>
          <w:b/>
          <w:bCs/>
          <w:sz w:val="24"/>
          <w:szCs w:val="24"/>
        </w:rPr>
      </w:pPr>
      <w:r>
        <w:rPr>
          <w:b/>
          <w:bCs/>
          <w:sz w:val="24"/>
          <w:szCs w:val="24"/>
        </w:rPr>
        <w:t xml:space="preserve">(Application Reference: </w:t>
      </w:r>
      <w:r w:rsidRPr="004D224F">
        <w:rPr>
          <w:b/>
          <w:bCs/>
          <w:sz w:val="24"/>
          <w:szCs w:val="24"/>
        </w:rPr>
        <w:t>PL/2026/02734</w:t>
      </w:r>
      <w:r>
        <w:rPr>
          <w:b/>
          <w:bCs/>
          <w:sz w:val="24"/>
          <w:szCs w:val="24"/>
        </w:rPr>
        <w:t>)</w:t>
      </w:r>
    </w:p>
    <w:p w14:paraId="5CBEDC3F" w14:textId="6F38ABF6" w:rsidR="009F4450" w:rsidRPr="009F4450" w:rsidRDefault="009F4450" w:rsidP="009F4450">
      <w:pPr>
        <w:jc w:val="right"/>
        <w:rPr>
          <w:b/>
          <w:bCs/>
          <w:sz w:val="24"/>
          <w:szCs w:val="24"/>
        </w:rPr>
      </w:pPr>
      <w:r>
        <w:rPr>
          <w:b/>
          <w:bCs/>
          <w:sz w:val="24"/>
          <w:szCs w:val="24"/>
        </w:rPr>
        <w:t xml:space="preserve">                                                                                                                                                               </w:t>
      </w:r>
      <w:r w:rsidRPr="009F4450">
        <w:rPr>
          <w:b/>
          <w:bCs/>
          <w:sz w:val="24"/>
          <w:szCs w:val="24"/>
        </w:rPr>
        <w:t>01/06/2026</w:t>
      </w:r>
    </w:p>
    <w:p w14:paraId="236402A0" w14:textId="746F31F3" w:rsidR="009F4450" w:rsidRDefault="009F4450" w:rsidP="00695CDF">
      <w:r>
        <w:t xml:space="preserve">           </w:t>
      </w:r>
    </w:p>
    <w:p w14:paraId="028CD9D3" w14:textId="21145094" w:rsidR="00695CDF" w:rsidRPr="00695CDF" w:rsidRDefault="00695CDF" w:rsidP="009F4450">
      <w:pPr>
        <w:jc w:val="both"/>
      </w:pPr>
      <w:r w:rsidRPr="00695CDF">
        <w:t xml:space="preserve">Dear </w:t>
      </w:r>
      <w:r w:rsidR="009F4450">
        <w:t>Kate</w:t>
      </w:r>
      <w:r w:rsidRPr="00695CDF">
        <w:t>,</w:t>
      </w:r>
    </w:p>
    <w:p w14:paraId="708D2ACC" w14:textId="77777777" w:rsidR="00695CDF" w:rsidRPr="00695CDF" w:rsidRDefault="00695CDF" w:rsidP="009F4450">
      <w:pPr>
        <w:jc w:val="both"/>
      </w:pPr>
      <w:r w:rsidRPr="00695CDF">
        <w:t>We write in response to the comments received from Wiltshire Highways and Chippenham Town Council regarding the proposed additional vehicular access.</w:t>
      </w:r>
    </w:p>
    <w:p w14:paraId="72AFC853" w14:textId="77777777" w:rsidR="00695CDF" w:rsidRPr="00695CDF" w:rsidRDefault="00695CDF" w:rsidP="009F4450">
      <w:pPr>
        <w:jc w:val="both"/>
      </w:pPr>
      <w:r w:rsidRPr="00695CDF">
        <w:t>The applicant has carefully reviewed the concerns raised and would like to provide the following comments for consideration.</w:t>
      </w:r>
    </w:p>
    <w:p w14:paraId="5CA4FE6E" w14:textId="483F0C14" w:rsidR="00695CDF" w:rsidRPr="00695CDF" w:rsidRDefault="00695CDF" w:rsidP="009F4450">
      <w:pPr>
        <w:jc w:val="both"/>
      </w:pPr>
      <w:r w:rsidRPr="00695CDF">
        <w:t xml:space="preserve">Firstly, the proposal relates to a single private dwelling and </w:t>
      </w:r>
      <w:r>
        <w:t>is unlikely to</w:t>
      </w:r>
      <w:r w:rsidRPr="00695CDF">
        <w:t xml:space="preserve"> result in any intensification of the use of the site. The number of vehicle movements associated with the property </w:t>
      </w:r>
      <w:r w:rsidR="009F4450">
        <w:t>should</w:t>
      </w:r>
      <w:r w:rsidRPr="00695CDF">
        <w:t xml:space="preserve"> remain broadly unchanged, with the proposed access serving as an alternative means of entry and exit rather than generating additional traffic. As such, the proposal </w:t>
      </w:r>
      <w:r>
        <w:t>is unlikely to</w:t>
      </w:r>
      <w:r w:rsidRPr="00695CDF">
        <w:t xml:space="preserve"> materially increase traffic movements or place additional pressure on the surrounding highway network.</w:t>
      </w:r>
    </w:p>
    <w:p w14:paraId="40C1998D" w14:textId="218F6DA2" w:rsidR="00695CDF" w:rsidRPr="00695CDF" w:rsidRDefault="00695CDF" w:rsidP="009F4450">
      <w:pPr>
        <w:jc w:val="both"/>
      </w:pPr>
      <w:r w:rsidRPr="00695CDF">
        <w:t xml:space="preserve">The applicant also confirms a willingness to remove the proposed gates from the scheme should the Local Planning Authority consider them detrimental to highway safety or the character of the area. This </w:t>
      </w:r>
      <w:r>
        <w:t xml:space="preserve">is likely to </w:t>
      </w:r>
      <w:r w:rsidRPr="00695CDF">
        <w:t xml:space="preserve">eliminate concerns relating to vehicles waiting within the carriageway whilst gates are operated and </w:t>
      </w:r>
      <w:r w:rsidR="00AC5A46">
        <w:t>is likely to</w:t>
      </w:r>
      <w:r w:rsidRPr="00695CDF">
        <w:t xml:space="preserve"> further improve visibility between drivers, pedestrians and other highway users.</w:t>
      </w:r>
    </w:p>
    <w:p w14:paraId="5E2C9D06" w14:textId="454C1B30" w:rsidR="00695CDF" w:rsidRPr="00695CDF" w:rsidRDefault="00695CDF" w:rsidP="009F4450">
      <w:pPr>
        <w:jc w:val="both"/>
      </w:pPr>
      <w:r w:rsidRPr="00695CDF">
        <w:t xml:space="preserve">Whilst it is acknowledged that the Highway Authority considers there to be no overriding highway requirement for a secondary access, the applicant respectfully submits that the proposal is intended to improve the functionality and accessibility of a substantial corner plot and is not intended to address a specific highway deficiency. The provision of an additional access serving a single dwelling </w:t>
      </w:r>
      <w:r w:rsidR="00AC5A46">
        <w:t xml:space="preserve">should </w:t>
      </w:r>
      <w:r w:rsidRPr="00695CDF">
        <w:t>not, in itself, result in unacceptable harm to highway safety.</w:t>
      </w:r>
    </w:p>
    <w:p w14:paraId="7090D11C" w14:textId="1B859749" w:rsidR="00695CDF" w:rsidRPr="00695CDF" w:rsidRDefault="00695CDF" w:rsidP="009F4450">
      <w:pPr>
        <w:jc w:val="both"/>
      </w:pPr>
      <w:r w:rsidRPr="00695CDF">
        <w:t xml:space="preserve">Furthermore, the proposal </w:t>
      </w:r>
      <w:r w:rsidR="00AC5A46">
        <w:t>is unlikely to</w:t>
      </w:r>
      <w:r w:rsidRPr="00695CDF">
        <w:t xml:space="preserve"> alter the residential use of the property, increase occupancy levels, or introduce any commercial activity. Vehicle movements </w:t>
      </w:r>
      <w:r w:rsidR="00AC5A46">
        <w:t>are likely to</w:t>
      </w:r>
      <w:r w:rsidRPr="00695CDF">
        <w:t xml:space="preserve"> remain consistent with those typically associated with a single-family dwelling.</w:t>
      </w:r>
    </w:p>
    <w:p w14:paraId="7EB30884" w14:textId="77777777" w:rsidR="00695CDF" w:rsidRPr="00695CDF" w:rsidRDefault="00695CDF" w:rsidP="009F4450">
      <w:pPr>
        <w:jc w:val="both"/>
      </w:pPr>
      <w:r w:rsidRPr="00695CDF">
        <w:t>The applicant is also aware of comparable residential properties within the locality that benefit from multiple vehicular accesses onto adjoining highways. Whilst each application must be assessed on its own merits, these examples demonstrate that the principle of more than one access serving a residential property is not necessarily incompatible with the character of the area or the safe operation of the highway network.</w:t>
      </w:r>
    </w:p>
    <w:p w14:paraId="355ABF24" w14:textId="34E9C914" w:rsidR="00695CDF" w:rsidRPr="00695CDF" w:rsidRDefault="00695CDF" w:rsidP="009F4450">
      <w:pPr>
        <w:jc w:val="both"/>
      </w:pPr>
      <w:r w:rsidRPr="00695CDF">
        <w:t xml:space="preserve">The applicant also notes that the concerns raised regarding pedestrian movements appear to relate to an informal crossing location rather than a formally designated crossing facility. Whilst the applicant fully recognises the importance of pedestrian safety, it is noted that there is currently no marked crossing facility, zebra crossing, school crossing patrol provision, or formal dropped-kerb arrangement at the location identified within the consultation response. The applicant therefore respectfully submits that the proposed access </w:t>
      </w:r>
      <w:r w:rsidR="00AC5A46">
        <w:t>is unlikely to</w:t>
      </w:r>
      <w:r w:rsidRPr="00695CDF">
        <w:t xml:space="preserve"> directly interfere with any formally established pedestrian crossing point.</w:t>
      </w:r>
    </w:p>
    <w:p w14:paraId="7563A669" w14:textId="1731AC03" w:rsidR="00695CDF" w:rsidRPr="00695CDF" w:rsidRDefault="00695CDF" w:rsidP="009F4450">
      <w:pPr>
        <w:jc w:val="both"/>
      </w:pPr>
      <w:r w:rsidRPr="00695CDF">
        <w:lastRenderedPageBreak/>
        <w:t xml:space="preserve">In addition, the applicant notes that the surrounding area remains a residential environment where a number of properties are served by direct vehicular accesses onto the highway network. The proposal </w:t>
      </w:r>
      <w:r w:rsidR="009F4450">
        <w:t>should</w:t>
      </w:r>
      <w:r w:rsidRPr="00695CDF">
        <w:t xml:space="preserve"> operate in a manner consistent with a typical residential access serving a single dwelling and </w:t>
      </w:r>
      <w:r w:rsidR="009F4450">
        <w:t xml:space="preserve">is unlikely to </w:t>
      </w:r>
      <w:r w:rsidRPr="00695CDF">
        <w:t>introduce an unusual or intensive form of vehicular activity.</w:t>
      </w:r>
    </w:p>
    <w:p w14:paraId="0AF3FE49" w14:textId="77777777" w:rsidR="00695CDF" w:rsidRPr="00695CDF" w:rsidRDefault="00695CDF" w:rsidP="009F4450">
      <w:pPr>
        <w:jc w:val="both"/>
      </w:pPr>
      <w:r w:rsidRPr="00695CDF">
        <w:t>With regard to the comments relating to the character of the area and boundary treatment, the applicant notes that a number of nearby corner plots and properties visible from the application site incorporate fencing and boundary enclosures of a similar appearance and character. Whilst each site must be considered on its own merits, this demonstrates that such boundary treatments are not wholly alien to the wider street scene. Notwithstanding this, the applicant remains willing to review the proposed boundary treatment and remove the proposed gates if this would assist in addressing the concerns raised by consultees.</w:t>
      </w:r>
    </w:p>
    <w:p w14:paraId="4D6EFEFA" w14:textId="77777777" w:rsidR="00695CDF" w:rsidRPr="00695CDF" w:rsidRDefault="00695CDF" w:rsidP="009F4450">
      <w:pPr>
        <w:jc w:val="both"/>
      </w:pPr>
      <w:r w:rsidRPr="00695CDF">
        <w:t>The applicant remains committed to achieving a safe and policy-compliant solution and would be willing to consider reasonable amendments to the precise location, width, or configuration of the proposed access should the Highway Authority identify specific alterations that would assist in addressing any residual concerns regarding visibility, pedestrian safety, or vehicle manoeuvrability.</w:t>
      </w:r>
    </w:p>
    <w:p w14:paraId="36388919" w14:textId="77777777" w:rsidR="00695CDF" w:rsidRPr="00695CDF" w:rsidRDefault="00695CDF" w:rsidP="009F4450">
      <w:pPr>
        <w:jc w:val="both"/>
      </w:pPr>
      <w:r w:rsidRPr="00695CDF">
        <w:t>In light of the above, and taking into account the applicant's willingness to remove the proposed gates, review the proposed boundary treatment, and consider reasonable amendments to the access arrangement, it is respectfully requested that the Local Planning Authority gives further consideration to the proposal and whether an acceptable solution can be achieved through amendment rather than refusal.</w:t>
      </w:r>
    </w:p>
    <w:p w14:paraId="31F05A7A" w14:textId="77777777" w:rsidR="00695CDF" w:rsidRDefault="00695CDF" w:rsidP="009F4450">
      <w:pPr>
        <w:jc w:val="both"/>
      </w:pPr>
      <w:r w:rsidRPr="00695CDF">
        <w:t>We trust the above comments will be taken into consideration during the determination of the application.</w:t>
      </w:r>
    </w:p>
    <w:p w14:paraId="01823436" w14:textId="77777777" w:rsidR="009F4450" w:rsidRPr="00695CDF" w:rsidRDefault="009F4450" w:rsidP="009F4450">
      <w:pPr>
        <w:jc w:val="both"/>
      </w:pPr>
    </w:p>
    <w:p w14:paraId="6CCBBE5A" w14:textId="77777777" w:rsidR="00695CDF" w:rsidRDefault="00695CDF" w:rsidP="009F4450">
      <w:pPr>
        <w:jc w:val="both"/>
      </w:pPr>
      <w:r w:rsidRPr="00695CDF">
        <w:t>Yours faithfully,</w:t>
      </w:r>
    </w:p>
    <w:p w14:paraId="2392BB11" w14:textId="510162D5" w:rsidR="009F4450" w:rsidRPr="00695CDF" w:rsidRDefault="009F4450" w:rsidP="009F4450">
      <w:pPr>
        <w:jc w:val="both"/>
      </w:pPr>
      <w:r>
        <w:t>Patrick Bowler</w:t>
      </w:r>
    </w:p>
    <w:p w14:paraId="5EA3AE7C" w14:textId="1DF95DB6" w:rsidR="00EE33C4" w:rsidRPr="00695CDF" w:rsidRDefault="00EE33C4" w:rsidP="00695CDF"/>
    <w:sectPr w:rsidR="00EE33C4" w:rsidRPr="00695C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AC1"/>
    <w:rsid w:val="00485711"/>
    <w:rsid w:val="004D224F"/>
    <w:rsid w:val="00695CDF"/>
    <w:rsid w:val="00942AC1"/>
    <w:rsid w:val="009F4450"/>
    <w:rsid w:val="00A21838"/>
    <w:rsid w:val="00AC5A46"/>
    <w:rsid w:val="00C42527"/>
    <w:rsid w:val="00D43F05"/>
    <w:rsid w:val="00E233C2"/>
    <w:rsid w:val="00EE33C4"/>
    <w:rsid w:val="00FC22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665F3"/>
  <w15:chartTrackingRefBased/>
  <w15:docId w15:val="{E62911FF-F511-44D7-8200-D8AFA9A2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2A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2A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2A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2A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2A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2A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2A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2A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2A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A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2A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2A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2A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2A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2A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2A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2A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2AC1"/>
    <w:rPr>
      <w:rFonts w:eastAsiaTheme="majorEastAsia" w:cstheme="majorBidi"/>
      <w:color w:val="272727" w:themeColor="text1" w:themeTint="D8"/>
    </w:rPr>
  </w:style>
  <w:style w:type="paragraph" w:styleId="Title">
    <w:name w:val="Title"/>
    <w:basedOn w:val="Normal"/>
    <w:next w:val="Normal"/>
    <w:link w:val="TitleChar"/>
    <w:uiPriority w:val="10"/>
    <w:qFormat/>
    <w:rsid w:val="00942A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A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2A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2AC1"/>
    <w:pPr>
      <w:spacing w:before="160"/>
      <w:jc w:val="center"/>
    </w:pPr>
    <w:rPr>
      <w:i/>
      <w:iCs/>
      <w:color w:val="404040" w:themeColor="text1" w:themeTint="BF"/>
    </w:rPr>
  </w:style>
  <w:style w:type="character" w:customStyle="1" w:styleId="QuoteChar">
    <w:name w:val="Quote Char"/>
    <w:basedOn w:val="DefaultParagraphFont"/>
    <w:link w:val="Quote"/>
    <w:uiPriority w:val="29"/>
    <w:rsid w:val="00942AC1"/>
    <w:rPr>
      <w:i/>
      <w:iCs/>
      <w:color w:val="404040" w:themeColor="text1" w:themeTint="BF"/>
    </w:rPr>
  </w:style>
  <w:style w:type="paragraph" w:styleId="ListParagraph">
    <w:name w:val="List Paragraph"/>
    <w:basedOn w:val="Normal"/>
    <w:uiPriority w:val="34"/>
    <w:qFormat/>
    <w:rsid w:val="00942AC1"/>
    <w:pPr>
      <w:ind w:left="720"/>
      <w:contextualSpacing/>
    </w:pPr>
  </w:style>
  <w:style w:type="character" w:styleId="IntenseEmphasis">
    <w:name w:val="Intense Emphasis"/>
    <w:basedOn w:val="DefaultParagraphFont"/>
    <w:uiPriority w:val="21"/>
    <w:qFormat/>
    <w:rsid w:val="00942AC1"/>
    <w:rPr>
      <w:i/>
      <w:iCs/>
      <w:color w:val="0F4761" w:themeColor="accent1" w:themeShade="BF"/>
    </w:rPr>
  </w:style>
  <w:style w:type="paragraph" w:styleId="IntenseQuote">
    <w:name w:val="Intense Quote"/>
    <w:basedOn w:val="Normal"/>
    <w:next w:val="Normal"/>
    <w:link w:val="IntenseQuoteChar"/>
    <w:uiPriority w:val="30"/>
    <w:qFormat/>
    <w:rsid w:val="00942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2AC1"/>
    <w:rPr>
      <w:i/>
      <w:iCs/>
      <w:color w:val="0F4761" w:themeColor="accent1" w:themeShade="BF"/>
    </w:rPr>
  </w:style>
  <w:style w:type="character" w:styleId="IntenseReference">
    <w:name w:val="Intense Reference"/>
    <w:basedOn w:val="DefaultParagraphFont"/>
    <w:uiPriority w:val="32"/>
    <w:qFormat/>
    <w:rsid w:val="00942A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2</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Shriya</dc:creator>
  <cp:keywords/>
  <dc:description/>
  <cp:lastModifiedBy>Shriya</cp:lastModifiedBy>
  <cp:revision>2</cp:revision>
  <dcterms:created xsi:type="dcterms:W3CDTF">2026-06-01T10:02:00Z</dcterms:created>
  <dcterms:modified xsi:type="dcterms:W3CDTF">2026-06-04T09:03:00Z</dcterms:modified>
</cp:coreProperties>
</file>