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70C79"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6FF66F6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C1C7631"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420D1BC6" w14:textId="77777777" w:rsidTr="47A0F66D">
        <w:tc>
          <w:tcPr>
            <w:tcW w:w="3681" w:type="dxa"/>
          </w:tcPr>
          <w:p w14:paraId="4AEF236C"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32EB61B"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PL/2026/01759</w:t>
            </w:r>
          </w:p>
        </w:tc>
      </w:tr>
      <w:tr w:rsidR="00477CC4" w14:paraId="3B16DF22" w14:textId="77777777" w:rsidTr="47A0F66D">
        <w:tc>
          <w:tcPr>
            <w:tcW w:w="3681" w:type="dxa"/>
          </w:tcPr>
          <w:p w14:paraId="0BEF5F5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7929290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0BF3C920" w14:textId="77777777" w:rsidTr="47A0F66D">
        <w:tc>
          <w:tcPr>
            <w:tcW w:w="3681" w:type="dxa"/>
          </w:tcPr>
          <w:p w14:paraId="777AF82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4390254D"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Gore Cross Farm, Gore Cross, West Lavington, Devizes, SN10 4NA</w:t>
            </w:r>
          </w:p>
        </w:tc>
      </w:tr>
      <w:tr w:rsidR="00477CC4" w14:paraId="35220408" w14:textId="77777777" w:rsidTr="47A0F66D">
        <w:tc>
          <w:tcPr>
            <w:tcW w:w="3681" w:type="dxa"/>
          </w:tcPr>
          <w:p w14:paraId="22779569"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60ABAD3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Demolition of various agricultural buildings. Erection of replacement agricultural shed and extension of existing agricultural shed.</w:t>
            </w:r>
          </w:p>
        </w:tc>
      </w:tr>
      <w:tr w:rsidR="00477CC4" w14:paraId="42F6B89D" w14:textId="77777777" w:rsidTr="47A0F66D">
        <w:tc>
          <w:tcPr>
            <w:tcW w:w="3681" w:type="dxa"/>
          </w:tcPr>
          <w:p w14:paraId="75017EF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556FF429"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E153235" w14:textId="77777777" w:rsidR="00F7609E" w:rsidRPr="00F7609E" w:rsidRDefault="00F7609E" w:rsidP="00F7609E">
      <w:pPr>
        <w:spacing w:line="276" w:lineRule="auto"/>
        <w:jc w:val="both"/>
        <w:rPr>
          <w:rFonts w:ascii="Arial" w:hAnsi="Arial" w:cs="Arial"/>
          <w:sz w:val="22"/>
          <w:szCs w:val="22"/>
        </w:rPr>
      </w:pPr>
    </w:p>
    <w:p w14:paraId="5E33E68E"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0820C47C" w14:textId="3AA6A9E2" w:rsidR="00683C17" w:rsidRPr="00D11C08" w:rsidRDefault="00683C17" w:rsidP="00683C17">
      <w:pPr>
        <w:spacing w:line="276" w:lineRule="auto"/>
        <w:jc w:val="both"/>
        <w:rPr>
          <w:rFonts w:ascii="Arial" w:hAnsi="Arial" w:cs="Arial"/>
          <w:sz w:val="22"/>
          <w:szCs w:val="22"/>
        </w:rPr>
      </w:pPr>
    </w:p>
    <w:p w14:paraId="1569A3F7" w14:textId="52678236" w:rsidR="00D11C08" w:rsidRDefault="00D11C08" w:rsidP="00683C17">
      <w:pPr>
        <w:spacing w:line="276" w:lineRule="auto"/>
        <w:jc w:val="both"/>
        <w:rPr>
          <w:rFonts w:ascii="Arial" w:hAnsi="Arial" w:cs="Arial"/>
          <w:sz w:val="22"/>
          <w:szCs w:val="22"/>
        </w:rPr>
      </w:pPr>
      <w:r>
        <w:rPr>
          <w:rFonts w:ascii="Arial" w:hAnsi="Arial" w:cs="Arial"/>
          <w:sz w:val="22"/>
          <w:szCs w:val="22"/>
        </w:rPr>
        <w:t xml:space="preserve">The application site </w:t>
      </w:r>
      <w:r w:rsidR="00D54A7C">
        <w:rPr>
          <w:rFonts w:ascii="Arial" w:hAnsi="Arial" w:cs="Arial"/>
          <w:sz w:val="22"/>
          <w:szCs w:val="22"/>
        </w:rPr>
        <w:t>forms part of the agricultural yard set amongst</w:t>
      </w:r>
      <w:r w:rsidR="00E11D64">
        <w:rPr>
          <w:rFonts w:ascii="Arial" w:hAnsi="Arial" w:cs="Arial"/>
          <w:sz w:val="22"/>
          <w:szCs w:val="22"/>
        </w:rPr>
        <w:t xml:space="preserve"> existing buildings at Gore Cross Farm.  The applicant’s </w:t>
      </w:r>
      <w:r w:rsidR="00F35B31">
        <w:rPr>
          <w:rFonts w:ascii="Arial" w:hAnsi="Arial" w:cs="Arial"/>
          <w:sz w:val="22"/>
          <w:szCs w:val="22"/>
        </w:rPr>
        <w:t xml:space="preserve">Planning and </w:t>
      </w:r>
      <w:r w:rsidR="00E11D64">
        <w:rPr>
          <w:rFonts w:ascii="Arial" w:hAnsi="Arial" w:cs="Arial"/>
          <w:sz w:val="22"/>
          <w:szCs w:val="22"/>
        </w:rPr>
        <w:t>Design and Access Statement</w:t>
      </w:r>
      <w:r w:rsidR="00F35B31">
        <w:rPr>
          <w:rFonts w:ascii="Arial" w:hAnsi="Arial" w:cs="Arial"/>
          <w:sz w:val="22"/>
          <w:szCs w:val="22"/>
        </w:rPr>
        <w:t xml:space="preserve"> outlines that the farmstead is part of a wider </w:t>
      </w:r>
      <w:r w:rsidR="00E6572E">
        <w:rPr>
          <w:rFonts w:ascii="Arial" w:hAnsi="Arial" w:cs="Arial"/>
          <w:sz w:val="22"/>
          <w:szCs w:val="22"/>
        </w:rPr>
        <w:t xml:space="preserve">Ministry of Defence tenancy and license on Salisbury Plain of over 4,000 hectares. </w:t>
      </w:r>
      <w:r w:rsidR="00FF4DE2">
        <w:rPr>
          <w:rFonts w:ascii="Arial" w:hAnsi="Arial" w:cs="Arial"/>
          <w:sz w:val="22"/>
          <w:szCs w:val="22"/>
        </w:rPr>
        <w:t xml:space="preserve"> The applicants</w:t>
      </w:r>
      <w:r w:rsidR="006967CF">
        <w:rPr>
          <w:rFonts w:ascii="Arial" w:hAnsi="Arial" w:cs="Arial"/>
          <w:sz w:val="22"/>
          <w:szCs w:val="22"/>
        </w:rPr>
        <w:t xml:space="preserve"> </w:t>
      </w:r>
      <w:r w:rsidR="00FF4DE2">
        <w:rPr>
          <w:rFonts w:ascii="Arial" w:hAnsi="Arial" w:cs="Arial"/>
          <w:sz w:val="22"/>
          <w:szCs w:val="22"/>
        </w:rPr>
        <w:t>have farmed on Salis</w:t>
      </w:r>
      <w:r w:rsidR="00CD1445">
        <w:rPr>
          <w:rFonts w:ascii="Arial" w:hAnsi="Arial" w:cs="Arial"/>
          <w:sz w:val="22"/>
          <w:szCs w:val="22"/>
        </w:rPr>
        <w:t>bury Plain for decades and currently operate a significant livestock enterprise with over 1,400 head of cattle on the holding.</w:t>
      </w:r>
    </w:p>
    <w:p w14:paraId="531AE71F" w14:textId="77777777" w:rsidR="00512600" w:rsidRDefault="00512600" w:rsidP="00683C17">
      <w:pPr>
        <w:spacing w:line="276" w:lineRule="auto"/>
        <w:jc w:val="both"/>
        <w:rPr>
          <w:rFonts w:ascii="Arial" w:hAnsi="Arial" w:cs="Arial"/>
          <w:sz w:val="22"/>
          <w:szCs w:val="22"/>
        </w:rPr>
      </w:pPr>
    </w:p>
    <w:p w14:paraId="0131FF20" w14:textId="04E6971E" w:rsidR="00512600" w:rsidRDefault="00512600" w:rsidP="00683C17">
      <w:pPr>
        <w:spacing w:line="276" w:lineRule="auto"/>
        <w:jc w:val="both"/>
        <w:rPr>
          <w:rFonts w:ascii="Arial" w:hAnsi="Arial" w:cs="Arial"/>
          <w:sz w:val="22"/>
          <w:szCs w:val="22"/>
        </w:rPr>
      </w:pPr>
      <w:r>
        <w:rPr>
          <w:rFonts w:ascii="Arial" w:hAnsi="Arial" w:cs="Arial"/>
          <w:sz w:val="22"/>
          <w:szCs w:val="22"/>
        </w:rPr>
        <w:t xml:space="preserve">The </w:t>
      </w:r>
      <w:r w:rsidR="00031A06">
        <w:rPr>
          <w:rFonts w:ascii="Arial" w:hAnsi="Arial" w:cs="Arial"/>
          <w:sz w:val="22"/>
          <w:szCs w:val="22"/>
        </w:rPr>
        <w:t>agricultural buildings which are the subject of the application are building</w:t>
      </w:r>
      <w:r w:rsidR="00C56FB7">
        <w:rPr>
          <w:rFonts w:ascii="Arial" w:hAnsi="Arial" w:cs="Arial"/>
          <w:sz w:val="22"/>
          <w:szCs w:val="22"/>
        </w:rPr>
        <w:t>s</w:t>
      </w:r>
      <w:r w:rsidR="00031A06">
        <w:rPr>
          <w:rFonts w:ascii="Arial" w:hAnsi="Arial" w:cs="Arial"/>
          <w:sz w:val="22"/>
          <w:szCs w:val="22"/>
        </w:rPr>
        <w:t xml:space="preserve"> G</w:t>
      </w:r>
      <w:r w:rsidR="003E64D5">
        <w:rPr>
          <w:rFonts w:ascii="Arial" w:hAnsi="Arial" w:cs="Arial"/>
          <w:sz w:val="22"/>
          <w:szCs w:val="22"/>
        </w:rPr>
        <w:t>XF016</w:t>
      </w:r>
      <w:r w:rsidR="00FB770E">
        <w:rPr>
          <w:rFonts w:ascii="Arial" w:hAnsi="Arial" w:cs="Arial"/>
          <w:sz w:val="22"/>
          <w:szCs w:val="22"/>
        </w:rPr>
        <w:t xml:space="preserve">, located </w:t>
      </w:r>
      <w:r w:rsidR="00F92F26">
        <w:rPr>
          <w:rFonts w:ascii="Arial" w:hAnsi="Arial" w:cs="Arial"/>
          <w:sz w:val="22"/>
          <w:szCs w:val="22"/>
        </w:rPr>
        <w:t>in the north-western corner of the site</w:t>
      </w:r>
      <w:r w:rsidR="008702C2">
        <w:rPr>
          <w:rFonts w:ascii="Arial" w:hAnsi="Arial" w:cs="Arial"/>
          <w:sz w:val="22"/>
          <w:szCs w:val="22"/>
        </w:rPr>
        <w:t xml:space="preserve">, comprising </w:t>
      </w:r>
      <w:r w:rsidR="00EE16BB">
        <w:rPr>
          <w:rFonts w:ascii="Arial" w:hAnsi="Arial" w:cs="Arial"/>
          <w:sz w:val="22"/>
          <w:szCs w:val="22"/>
        </w:rPr>
        <w:t>two, double gable</w:t>
      </w:r>
      <w:r w:rsidR="00860F1B">
        <w:rPr>
          <w:rFonts w:ascii="Arial" w:hAnsi="Arial" w:cs="Arial"/>
          <w:sz w:val="22"/>
          <w:szCs w:val="22"/>
        </w:rPr>
        <w:t xml:space="preserve"> roof</w:t>
      </w:r>
      <w:r w:rsidR="00EE16BB">
        <w:rPr>
          <w:rFonts w:ascii="Arial" w:hAnsi="Arial" w:cs="Arial"/>
          <w:sz w:val="22"/>
          <w:szCs w:val="22"/>
        </w:rPr>
        <w:t xml:space="preserve"> </w:t>
      </w:r>
      <w:r w:rsidR="00C56FB7">
        <w:rPr>
          <w:rFonts w:ascii="Arial" w:hAnsi="Arial" w:cs="Arial"/>
          <w:sz w:val="22"/>
          <w:szCs w:val="22"/>
        </w:rPr>
        <w:t>sheds</w:t>
      </w:r>
      <w:r w:rsidR="00860F1B">
        <w:rPr>
          <w:rFonts w:ascii="Arial" w:hAnsi="Arial" w:cs="Arial"/>
          <w:sz w:val="22"/>
          <w:szCs w:val="22"/>
        </w:rPr>
        <w:t xml:space="preserve">, the southern </w:t>
      </w:r>
      <w:r w:rsidR="00E46936">
        <w:rPr>
          <w:rFonts w:ascii="Arial" w:hAnsi="Arial" w:cs="Arial"/>
          <w:sz w:val="22"/>
          <w:szCs w:val="22"/>
        </w:rPr>
        <w:t>part with an asymmetrical roofscape</w:t>
      </w:r>
      <w:r w:rsidR="00D730CF">
        <w:rPr>
          <w:rFonts w:ascii="Arial" w:hAnsi="Arial" w:cs="Arial"/>
          <w:sz w:val="22"/>
          <w:szCs w:val="22"/>
        </w:rPr>
        <w:t>; GXF032</w:t>
      </w:r>
      <w:r w:rsidR="0027668A">
        <w:rPr>
          <w:rFonts w:ascii="Arial" w:hAnsi="Arial" w:cs="Arial"/>
          <w:sz w:val="22"/>
          <w:szCs w:val="22"/>
        </w:rPr>
        <w:t xml:space="preserve"> in the southernmost part of the site;</w:t>
      </w:r>
      <w:r w:rsidR="00B70566">
        <w:rPr>
          <w:rFonts w:ascii="Arial" w:hAnsi="Arial" w:cs="Arial"/>
          <w:sz w:val="22"/>
          <w:szCs w:val="22"/>
        </w:rPr>
        <w:t xml:space="preserve"> comprising</w:t>
      </w:r>
      <w:r w:rsidR="00B71ADE">
        <w:rPr>
          <w:rFonts w:ascii="Arial" w:hAnsi="Arial" w:cs="Arial"/>
          <w:sz w:val="22"/>
          <w:szCs w:val="22"/>
        </w:rPr>
        <w:t xml:space="preserve"> a pitched roof arrangement, with some single storey</w:t>
      </w:r>
      <w:r w:rsidR="00F6440D">
        <w:rPr>
          <w:rFonts w:ascii="Arial" w:hAnsi="Arial" w:cs="Arial"/>
          <w:sz w:val="22"/>
          <w:szCs w:val="22"/>
        </w:rPr>
        <w:t xml:space="preserve"> additions;</w:t>
      </w:r>
      <w:r w:rsidR="005B13BC">
        <w:rPr>
          <w:rFonts w:ascii="Arial" w:hAnsi="Arial" w:cs="Arial"/>
          <w:sz w:val="22"/>
          <w:szCs w:val="22"/>
        </w:rPr>
        <w:t xml:space="preserve"> and building GXF008</w:t>
      </w:r>
      <w:r w:rsidR="00774BDC">
        <w:rPr>
          <w:rFonts w:ascii="Arial" w:hAnsi="Arial" w:cs="Arial"/>
          <w:sz w:val="22"/>
          <w:szCs w:val="22"/>
        </w:rPr>
        <w:t>, a</w:t>
      </w:r>
      <w:r w:rsidR="00450FBA">
        <w:rPr>
          <w:rFonts w:ascii="Arial" w:hAnsi="Arial" w:cs="Arial"/>
          <w:sz w:val="22"/>
          <w:szCs w:val="22"/>
        </w:rPr>
        <w:t xml:space="preserve"> detached,</w:t>
      </w:r>
      <w:r w:rsidR="00774BDC">
        <w:rPr>
          <w:rFonts w:ascii="Arial" w:hAnsi="Arial" w:cs="Arial"/>
          <w:sz w:val="22"/>
          <w:szCs w:val="22"/>
        </w:rPr>
        <w:t xml:space="preserve"> </w:t>
      </w:r>
      <w:r w:rsidR="00E9295E">
        <w:rPr>
          <w:rFonts w:ascii="Arial" w:hAnsi="Arial" w:cs="Arial"/>
          <w:sz w:val="22"/>
          <w:szCs w:val="22"/>
        </w:rPr>
        <w:t xml:space="preserve">narrow, </w:t>
      </w:r>
      <w:r w:rsidR="00774BDC">
        <w:rPr>
          <w:rFonts w:ascii="Arial" w:hAnsi="Arial" w:cs="Arial"/>
          <w:sz w:val="22"/>
          <w:szCs w:val="22"/>
        </w:rPr>
        <w:t>single storey masonry</w:t>
      </w:r>
      <w:r w:rsidR="00450FBA">
        <w:rPr>
          <w:rFonts w:ascii="Arial" w:hAnsi="Arial" w:cs="Arial"/>
          <w:sz w:val="22"/>
          <w:szCs w:val="22"/>
        </w:rPr>
        <w:t xml:space="preserve"> built</w:t>
      </w:r>
      <w:r w:rsidR="00774BDC">
        <w:rPr>
          <w:rFonts w:ascii="Arial" w:hAnsi="Arial" w:cs="Arial"/>
          <w:sz w:val="22"/>
          <w:szCs w:val="22"/>
        </w:rPr>
        <w:t xml:space="preserve"> and pent roof cattle shed</w:t>
      </w:r>
      <w:r w:rsidR="00B63477">
        <w:rPr>
          <w:rFonts w:ascii="Arial" w:hAnsi="Arial" w:cs="Arial"/>
          <w:sz w:val="22"/>
          <w:szCs w:val="22"/>
        </w:rPr>
        <w:t xml:space="preserve">, sited to the west of GXF032.  </w:t>
      </w:r>
      <w:r w:rsidR="00285E52">
        <w:rPr>
          <w:rFonts w:ascii="Arial" w:hAnsi="Arial" w:cs="Arial"/>
          <w:sz w:val="22"/>
          <w:szCs w:val="22"/>
        </w:rPr>
        <w:t>Bu</w:t>
      </w:r>
      <w:r w:rsidR="00E9295E">
        <w:rPr>
          <w:rFonts w:ascii="Arial" w:hAnsi="Arial" w:cs="Arial"/>
          <w:sz w:val="22"/>
          <w:szCs w:val="22"/>
        </w:rPr>
        <w:t>il</w:t>
      </w:r>
      <w:r w:rsidR="00285E52">
        <w:rPr>
          <w:rFonts w:ascii="Arial" w:hAnsi="Arial" w:cs="Arial"/>
          <w:sz w:val="22"/>
          <w:szCs w:val="22"/>
        </w:rPr>
        <w:t>d</w:t>
      </w:r>
      <w:r w:rsidR="00E9295E">
        <w:rPr>
          <w:rFonts w:ascii="Arial" w:hAnsi="Arial" w:cs="Arial"/>
          <w:sz w:val="22"/>
          <w:szCs w:val="22"/>
        </w:rPr>
        <w:t>i</w:t>
      </w:r>
      <w:r w:rsidR="00285E52">
        <w:rPr>
          <w:rFonts w:ascii="Arial" w:hAnsi="Arial" w:cs="Arial"/>
          <w:sz w:val="22"/>
          <w:szCs w:val="22"/>
        </w:rPr>
        <w:t>ngs GXF016 and GXF032</w:t>
      </w:r>
      <w:r w:rsidR="00B63477">
        <w:rPr>
          <w:rFonts w:ascii="Arial" w:hAnsi="Arial" w:cs="Arial"/>
          <w:sz w:val="22"/>
          <w:szCs w:val="22"/>
        </w:rPr>
        <w:t xml:space="preserve"> are constructed</w:t>
      </w:r>
      <w:r w:rsidR="004C01E3">
        <w:rPr>
          <w:rFonts w:ascii="Arial" w:hAnsi="Arial" w:cs="Arial"/>
          <w:sz w:val="22"/>
          <w:szCs w:val="22"/>
        </w:rPr>
        <w:t xml:space="preserve"> with concrete panels, with natural timber Yorkshire boarding, under</w:t>
      </w:r>
      <w:r w:rsidR="00ED7075">
        <w:rPr>
          <w:rFonts w:ascii="Arial" w:hAnsi="Arial" w:cs="Arial"/>
          <w:sz w:val="22"/>
          <w:szCs w:val="22"/>
        </w:rPr>
        <w:t xml:space="preserve"> grey fibre cement corrugated roof panels, with concrete floors. </w:t>
      </w:r>
    </w:p>
    <w:p w14:paraId="302FC36D" w14:textId="77777777" w:rsidR="00FF4DE2" w:rsidRDefault="00FF4DE2" w:rsidP="00683C17">
      <w:pPr>
        <w:spacing w:line="276" w:lineRule="auto"/>
        <w:jc w:val="both"/>
        <w:rPr>
          <w:rFonts w:ascii="Arial" w:hAnsi="Arial" w:cs="Arial"/>
          <w:sz w:val="22"/>
          <w:szCs w:val="22"/>
        </w:rPr>
      </w:pPr>
    </w:p>
    <w:p w14:paraId="35B49705" w14:textId="7E738DB4" w:rsidR="00C45472" w:rsidRDefault="00A60502" w:rsidP="00683C17">
      <w:pPr>
        <w:spacing w:line="276" w:lineRule="auto"/>
        <w:jc w:val="both"/>
        <w:rPr>
          <w:rFonts w:ascii="Arial" w:hAnsi="Arial" w:cs="Arial"/>
          <w:sz w:val="22"/>
          <w:szCs w:val="22"/>
        </w:rPr>
      </w:pPr>
      <w:r>
        <w:rPr>
          <w:rFonts w:ascii="Arial" w:hAnsi="Arial" w:cs="Arial"/>
          <w:sz w:val="22"/>
          <w:szCs w:val="22"/>
        </w:rPr>
        <w:t xml:space="preserve">The site </w:t>
      </w:r>
      <w:r w:rsidR="00A42F5A">
        <w:rPr>
          <w:rFonts w:ascii="Arial" w:hAnsi="Arial" w:cs="Arial"/>
          <w:sz w:val="22"/>
          <w:szCs w:val="22"/>
        </w:rPr>
        <w:t>is located</w:t>
      </w:r>
      <w:r>
        <w:rPr>
          <w:rFonts w:ascii="Arial" w:hAnsi="Arial" w:cs="Arial"/>
          <w:sz w:val="22"/>
          <w:szCs w:val="22"/>
        </w:rPr>
        <w:t xml:space="preserve"> to the </w:t>
      </w:r>
      <w:r w:rsidR="00140892">
        <w:rPr>
          <w:rFonts w:ascii="Arial" w:hAnsi="Arial" w:cs="Arial"/>
          <w:sz w:val="22"/>
          <w:szCs w:val="22"/>
        </w:rPr>
        <w:t>east of the A360 connecting West Lavington with Salisbury</w:t>
      </w:r>
      <w:r w:rsidR="002751BE">
        <w:rPr>
          <w:rFonts w:ascii="Arial" w:hAnsi="Arial" w:cs="Arial"/>
          <w:sz w:val="22"/>
          <w:szCs w:val="22"/>
        </w:rPr>
        <w:t xml:space="preserve"> and is accessed</w:t>
      </w:r>
      <w:r w:rsidR="003F2428">
        <w:rPr>
          <w:rFonts w:ascii="Arial" w:hAnsi="Arial" w:cs="Arial"/>
          <w:sz w:val="22"/>
          <w:szCs w:val="22"/>
        </w:rPr>
        <w:t xml:space="preserve"> via public right of way (PROW) WLAV35, which is recorded as a byway</w:t>
      </w:r>
      <w:r w:rsidR="00054E5A">
        <w:rPr>
          <w:rFonts w:ascii="Arial" w:hAnsi="Arial" w:cs="Arial"/>
          <w:sz w:val="22"/>
          <w:szCs w:val="22"/>
        </w:rPr>
        <w:t xml:space="preserve">. </w:t>
      </w:r>
      <w:r w:rsidR="00994821">
        <w:rPr>
          <w:rFonts w:ascii="Arial" w:hAnsi="Arial" w:cs="Arial"/>
          <w:sz w:val="22"/>
          <w:szCs w:val="22"/>
        </w:rPr>
        <w:t xml:space="preserve"> This further</w:t>
      </w:r>
      <w:r w:rsidR="007C270A">
        <w:rPr>
          <w:rFonts w:ascii="Arial" w:hAnsi="Arial" w:cs="Arial"/>
          <w:sz w:val="22"/>
          <w:szCs w:val="22"/>
        </w:rPr>
        <w:t xml:space="preserve"> </w:t>
      </w:r>
      <w:r w:rsidR="00EE2B9C">
        <w:rPr>
          <w:rFonts w:ascii="Arial" w:hAnsi="Arial" w:cs="Arial"/>
          <w:sz w:val="22"/>
          <w:szCs w:val="22"/>
        </w:rPr>
        <w:t>ad</w:t>
      </w:r>
      <w:r w:rsidR="007C270A">
        <w:rPr>
          <w:rFonts w:ascii="Arial" w:hAnsi="Arial" w:cs="Arial"/>
          <w:sz w:val="22"/>
          <w:szCs w:val="22"/>
        </w:rPr>
        <w:t>joins</w:t>
      </w:r>
      <w:r w:rsidR="00EE2B9C">
        <w:rPr>
          <w:rFonts w:ascii="Arial" w:hAnsi="Arial" w:cs="Arial"/>
          <w:sz w:val="22"/>
          <w:szCs w:val="22"/>
        </w:rPr>
        <w:t xml:space="preserve"> bridleway,</w:t>
      </w:r>
      <w:r w:rsidR="007C270A">
        <w:rPr>
          <w:rFonts w:ascii="Arial" w:hAnsi="Arial" w:cs="Arial"/>
          <w:sz w:val="22"/>
          <w:szCs w:val="22"/>
        </w:rPr>
        <w:t xml:space="preserve"> WLAV32, </w:t>
      </w:r>
      <w:r w:rsidR="00EE2B9C">
        <w:rPr>
          <w:rFonts w:ascii="Arial" w:hAnsi="Arial" w:cs="Arial"/>
          <w:sz w:val="22"/>
          <w:szCs w:val="22"/>
        </w:rPr>
        <w:t>to the northwest of the site.</w:t>
      </w:r>
    </w:p>
    <w:p w14:paraId="5FD66E8E" w14:textId="6C125C9A" w:rsidR="00A60502" w:rsidRDefault="00A60502" w:rsidP="00683C17">
      <w:pPr>
        <w:spacing w:line="276" w:lineRule="auto"/>
        <w:jc w:val="both"/>
        <w:rPr>
          <w:rFonts w:ascii="Arial" w:hAnsi="Arial" w:cs="Arial"/>
          <w:sz w:val="22"/>
          <w:szCs w:val="22"/>
        </w:rPr>
      </w:pPr>
    </w:p>
    <w:p w14:paraId="14418A8C" w14:textId="28955ED4" w:rsidR="00054E5A" w:rsidRDefault="00EE2B9C" w:rsidP="00683C17">
      <w:pPr>
        <w:spacing w:line="276" w:lineRule="auto"/>
        <w:jc w:val="both"/>
        <w:rPr>
          <w:rFonts w:ascii="Arial" w:hAnsi="Arial" w:cs="Arial"/>
          <w:sz w:val="22"/>
          <w:szCs w:val="22"/>
        </w:rPr>
      </w:pPr>
      <w:r>
        <w:rPr>
          <w:rFonts w:ascii="Arial" w:hAnsi="Arial" w:cs="Arial"/>
          <w:sz w:val="22"/>
          <w:szCs w:val="22"/>
        </w:rPr>
        <w:t xml:space="preserve">The </w:t>
      </w:r>
      <w:r w:rsidR="008626C4">
        <w:rPr>
          <w:rFonts w:ascii="Arial" w:hAnsi="Arial" w:cs="Arial"/>
          <w:sz w:val="22"/>
          <w:szCs w:val="22"/>
        </w:rPr>
        <w:t xml:space="preserve">application site </w:t>
      </w:r>
      <w:r w:rsidR="00E37701">
        <w:rPr>
          <w:rFonts w:ascii="Arial" w:hAnsi="Arial" w:cs="Arial"/>
          <w:sz w:val="22"/>
          <w:szCs w:val="22"/>
        </w:rPr>
        <w:t xml:space="preserve">lies outside of the development boundary for West Lavington and is therefore in the open countryside. </w:t>
      </w:r>
      <w:r w:rsidR="00667D14">
        <w:rPr>
          <w:rFonts w:ascii="Arial" w:hAnsi="Arial" w:cs="Arial"/>
          <w:sz w:val="22"/>
          <w:szCs w:val="22"/>
        </w:rPr>
        <w:t xml:space="preserve"> </w:t>
      </w:r>
      <w:r w:rsidR="00DF7A69">
        <w:rPr>
          <w:rFonts w:ascii="Arial" w:hAnsi="Arial" w:cs="Arial"/>
          <w:sz w:val="22"/>
          <w:szCs w:val="22"/>
        </w:rPr>
        <w:t>It is within the Salisbury</w:t>
      </w:r>
      <w:r w:rsidR="00A42F5A">
        <w:rPr>
          <w:rFonts w:ascii="Arial" w:hAnsi="Arial" w:cs="Arial"/>
          <w:sz w:val="22"/>
          <w:szCs w:val="22"/>
        </w:rPr>
        <w:t xml:space="preserve"> Plain SPA – 6400 Buffer and is in the Hampshire River Avon Catchment.  The GIS shows the site </w:t>
      </w:r>
      <w:r w:rsidR="006D5FAE">
        <w:rPr>
          <w:rFonts w:ascii="Arial" w:hAnsi="Arial" w:cs="Arial"/>
          <w:sz w:val="22"/>
          <w:szCs w:val="22"/>
        </w:rPr>
        <w:t>is within the setting of a listed building</w:t>
      </w:r>
      <w:r w:rsidR="0070420B">
        <w:rPr>
          <w:rFonts w:ascii="Arial" w:hAnsi="Arial" w:cs="Arial"/>
          <w:sz w:val="22"/>
          <w:szCs w:val="22"/>
        </w:rPr>
        <w:t>.</w:t>
      </w:r>
    </w:p>
    <w:p w14:paraId="679EFDBB" w14:textId="77777777" w:rsidR="00683C17" w:rsidRPr="00D11C08" w:rsidRDefault="00683C17" w:rsidP="00683C17">
      <w:pPr>
        <w:spacing w:line="276" w:lineRule="auto"/>
        <w:jc w:val="both"/>
        <w:outlineLvl w:val="2"/>
        <w:rPr>
          <w:rFonts w:ascii="Arial" w:hAnsi="Arial" w:cs="Arial"/>
          <w:b/>
          <w:bCs/>
          <w:sz w:val="22"/>
          <w:szCs w:val="22"/>
        </w:rPr>
      </w:pPr>
    </w:p>
    <w:p w14:paraId="5978D9DB"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49E08FFC" w14:textId="37662ED9" w:rsidR="00ED2A9B" w:rsidRPr="00B8725A" w:rsidRDefault="00D825A0" w:rsidP="00683C17">
      <w:pPr>
        <w:spacing w:line="276" w:lineRule="auto"/>
        <w:jc w:val="both"/>
        <w:outlineLvl w:val="2"/>
        <w:rPr>
          <w:rFonts w:ascii="Arial" w:hAnsi="Arial" w:cs="Arial"/>
          <w:sz w:val="22"/>
          <w:szCs w:val="22"/>
        </w:rPr>
      </w:pPr>
      <w:r w:rsidRPr="00B8725A">
        <w:rPr>
          <w:rFonts w:ascii="Arial" w:hAnsi="Arial" w:cs="Arial"/>
          <w:sz w:val="22"/>
          <w:szCs w:val="22"/>
        </w:rPr>
        <w:t>The application</w:t>
      </w:r>
      <w:r w:rsidR="004265FD" w:rsidRPr="00B8725A">
        <w:rPr>
          <w:rFonts w:ascii="Arial" w:hAnsi="Arial" w:cs="Arial"/>
          <w:sz w:val="22"/>
          <w:szCs w:val="22"/>
        </w:rPr>
        <w:t xml:space="preserve"> originally</w:t>
      </w:r>
      <w:r w:rsidRPr="00B8725A">
        <w:rPr>
          <w:rFonts w:ascii="Arial" w:hAnsi="Arial" w:cs="Arial"/>
          <w:sz w:val="22"/>
          <w:szCs w:val="22"/>
        </w:rPr>
        <w:t xml:space="preserve"> sought planning permission</w:t>
      </w:r>
      <w:r w:rsidR="004265FD" w:rsidRPr="00B8725A">
        <w:rPr>
          <w:rFonts w:ascii="Arial" w:hAnsi="Arial" w:cs="Arial"/>
          <w:sz w:val="22"/>
          <w:szCs w:val="22"/>
        </w:rPr>
        <w:t xml:space="preserve"> for the demolition </w:t>
      </w:r>
      <w:r w:rsidR="00A83853" w:rsidRPr="00B8725A">
        <w:rPr>
          <w:rFonts w:ascii="Arial" w:hAnsi="Arial" w:cs="Arial"/>
          <w:sz w:val="22"/>
          <w:szCs w:val="22"/>
        </w:rPr>
        <w:t xml:space="preserve">of three agricultural barns, </w:t>
      </w:r>
      <w:r w:rsidR="00BA42F3" w:rsidRPr="00B8725A">
        <w:rPr>
          <w:rFonts w:ascii="Arial" w:hAnsi="Arial" w:cs="Arial"/>
          <w:sz w:val="22"/>
          <w:szCs w:val="22"/>
        </w:rPr>
        <w:t>identified on the submitted plans as</w:t>
      </w:r>
      <w:r w:rsidR="004265FD" w:rsidRPr="00B8725A">
        <w:rPr>
          <w:rFonts w:ascii="Arial" w:hAnsi="Arial" w:cs="Arial"/>
          <w:sz w:val="22"/>
          <w:szCs w:val="22"/>
        </w:rPr>
        <w:t xml:space="preserve"> </w:t>
      </w:r>
      <w:r w:rsidR="00257004" w:rsidRPr="00B8725A">
        <w:rPr>
          <w:rFonts w:ascii="Arial" w:hAnsi="Arial" w:cs="Arial"/>
          <w:sz w:val="22"/>
          <w:szCs w:val="22"/>
        </w:rPr>
        <w:t xml:space="preserve">buildings </w:t>
      </w:r>
      <w:r w:rsidR="004265FD" w:rsidRPr="00B8725A">
        <w:rPr>
          <w:rFonts w:ascii="Arial" w:hAnsi="Arial" w:cs="Arial"/>
          <w:sz w:val="22"/>
          <w:szCs w:val="22"/>
        </w:rPr>
        <w:t>GXF016</w:t>
      </w:r>
      <w:r w:rsidR="001604D4" w:rsidRPr="00B8725A">
        <w:rPr>
          <w:rFonts w:ascii="Arial" w:hAnsi="Arial" w:cs="Arial"/>
          <w:sz w:val="22"/>
          <w:szCs w:val="22"/>
        </w:rPr>
        <w:t>,</w:t>
      </w:r>
      <w:r w:rsidR="00E37C0D" w:rsidRPr="00B8725A">
        <w:rPr>
          <w:rFonts w:ascii="Arial" w:hAnsi="Arial" w:cs="Arial"/>
          <w:sz w:val="22"/>
          <w:szCs w:val="22"/>
        </w:rPr>
        <w:t xml:space="preserve"> </w:t>
      </w:r>
      <w:r w:rsidR="00BE7CF4" w:rsidRPr="00B8725A">
        <w:rPr>
          <w:rFonts w:ascii="Arial" w:hAnsi="Arial" w:cs="Arial"/>
          <w:sz w:val="22"/>
          <w:szCs w:val="22"/>
        </w:rPr>
        <w:t>GXF008 and GXF032</w:t>
      </w:r>
      <w:r w:rsidR="00D166BF" w:rsidRPr="00B8725A">
        <w:rPr>
          <w:rFonts w:ascii="Arial" w:hAnsi="Arial" w:cs="Arial"/>
          <w:sz w:val="22"/>
          <w:szCs w:val="22"/>
        </w:rPr>
        <w:t xml:space="preserve">.  </w:t>
      </w:r>
    </w:p>
    <w:p w14:paraId="7C0353E2" w14:textId="77777777" w:rsidR="00ED2A9B" w:rsidRPr="00B8725A" w:rsidRDefault="00ED2A9B" w:rsidP="00683C17">
      <w:pPr>
        <w:spacing w:line="276" w:lineRule="auto"/>
        <w:jc w:val="both"/>
        <w:outlineLvl w:val="2"/>
        <w:rPr>
          <w:rFonts w:ascii="Arial" w:hAnsi="Arial" w:cs="Arial"/>
          <w:sz w:val="22"/>
          <w:szCs w:val="22"/>
        </w:rPr>
      </w:pPr>
    </w:p>
    <w:p w14:paraId="391060D7" w14:textId="40EE6C27" w:rsidR="00763F97" w:rsidRPr="00B8725A" w:rsidRDefault="00D166BF" w:rsidP="00683C17">
      <w:pPr>
        <w:spacing w:line="276" w:lineRule="auto"/>
        <w:jc w:val="both"/>
        <w:outlineLvl w:val="2"/>
        <w:rPr>
          <w:rFonts w:ascii="Arial" w:hAnsi="Arial" w:cs="Arial"/>
          <w:sz w:val="22"/>
          <w:szCs w:val="22"/>
        </w:rPr>
      </w:pPr>
      <w:r w:rsidRPr="00B8725A">
        <w:rPr>
          <w:rFonts w:ascii="Arial" w:hAnsi="Arial" w:cs="Arial"/>
          <w:sz w:val="22"/>
          <w:szCs w:val="22"/>
        </w:rPr>
        <w:t xml:space="preserve">It further proposed the construction of a new </w:t>
      </w:r>
      <w:r w:rsidR="00AA3E5B" w:rsidRPr="00B8725A">
        <w:rPr>
          <w:rFonts w:ascii="Arial" w:hAnsi="Arial" w:cs="Arial"/>
          <w:sz w:val="22"/>
          <w:szCs w:val="22"/>
        </w:rPr>
        <w:t>shed</w:t>
      </w:r>
      <w:r w:rsidRPr="00B8725A">
        <w:rPr>
          <w:rFonts w:ascii="Arial" w:hAnsi="Arial" w:cs="Arial"/>
          <w:sz w:val="22"/>
          <w:szCs w:val="22"/>
        </w:rPr>
        <w:t xml:space="preserve"> on the</w:t>
      </w:r>
      <w:r w:rsidR="00AA3E5B" w:rsidRPr="00B8725A">
        <w:rPr>
          <w:rFonts w:ascii="Arial" w:hAnsi="Arial" w:cs="Arial"/>
          <w:sz w:val="22"/>
          <w:szCs w:val="22"/>
        </w:rPr>
        <w:t xml:space="preserve"> same</w:t>
      </w:r>
      <w:r w:rsidRPr="00B8725A">
        <w:rPr>
          <w:rFonts w:ascii="Arial" w:hAnsi="Arial" w:cs="Arial"/>
          <w:sz w:val="22"/>
          <w:szCs w:val="22"/>
        </w:rPr>
        <w:t xml:space="preserve"> footprint of</w:t>
      </w:r>
      <w:r w:rsidR="00AA3E5B" w:rsidRPr="00B8725A">
        <w:rPr>
          <w:rFonts w:ascii="Arial" w:hAnsi="Arial" w:cs="Arial"/>
          <w:sz w:val="22"/>
          <w:szCs w:val="22"/>
        </w:rPr>
        <w:t xml:space="preserve"> GXF016</w:t>
      </w:r>
      <w:r w:rsidR="00FD6F20" w:rsidRPr="00B8725A">
        <w:rPr>
          <w:rFonts w:ascii="Arial" w:hAnsi="Arial" w:cs="Arial"/>
          <w:sz w:val="22"/>
          <w:szCs w:val="22"/>
        </w:rPr>
        <w:t>, but taller and with a</w:t>
      </w:r>
      <w:r w:rsidR="00A54893" w:rsidRPr="00B8725A">
        <w:rPr>
          <w:rFonts w:ascii="Arial" w:hAnsi="Arial" w:cs="Arial"/>
          <w:sz w:val="22"/>
          <w:szCs w:val="22"/>
        </w:rPr>
        <w:t xml:space="preserve"> single pitched roof, with overhangs on both the northern and southern sides</w:t>
      </w:r>
      <w:r w:rsidR="00512EEE" w:rsidRPr="00B8725A">
        <w:rPr>
          <w:rFonts w:ascii="Arial" w:hAnsi="Arial" w:cs="Arial"/>
          <w:sz w:val="22"/>
          <w:szCs w:val="22"/>
        </w:rPr>
        <w:t>. Building GXF032 involves the demolition of GXF008 and GXF032</w:t>
      </w:r>
      <w:r w:rsidR="00587A91" w:rsidRPr="00B8725A">
        <w:rPr>
          <w:rFonts w:ascii="Arial" w:hAnsi="Arial" w:cs="Arial"/>
          <w:sz w:val="22"/>
          <w:szCs w:val="22"/>
        </w:rPr>
        <w:t xml:space="preserve"> and their replacement</w:t>
      </w:r>
      <w:r w:rsidR="00262AA5" w:rsidRPr="00B8725A">
        <w:rPr>
          <w:rFonts w:ascii="Arial" w:hAnsi="Arial" w:cs="Arial"/>
          <w:sz w:val="22"/>
          <w:szCs w:val="22"/>
        </w:rPr>
        <w:t xml:space="preserve"> with</w:t>
      </w:r>
      <w:r w:rsidR="00587A91" w:rsidRPr="00B8725A">
        <w:rPr>
          <w:rFonts w:ascii="Arial" w:hAnsi="Arial" w:cs="Arial"/>
          <w:sz w:val="22"/>
          <w:szCs w:val="22"/>
        </w:rPr>
        <w:t xml:space="preserve"> an extension on the </w:t>
      </w:r>
      <w:r w:rsidR="00C70A25" w:rsidRPr="00B8725A">
        <w:rPr>
          <w:rFonts w:ascii="Arial" w:hAnsi="Arial" w:cs="Arial"/>
          <w:sz w:val="22"/>
          <w:szCs w:val="22"/>
        </w:rPr>
        <w:t>western</w:t>
      </w:r>
      <w:r w:rsidR="00587A91" w:rsidRPr="00B8725A">
        <w:rPr>
          <w:rFonts w:ascii="Arial" w:hAnsi="Arial" w:cs="Arial"/>
          <w:sz w:val="22"/>
          <w:szCs w:val="22"/>
        </w:rPr>
        <w:t xml:space="preserve"> end and </w:t>
      </w:r>
      <w:r w:rsidR="00C70A25" w:rsidRPr="00B8725A">
        <w:rPr>
          <w:rFonts w:ascii="Arial" w:hAnsi="Arial" w:cs="Arial"/>
          <w:sz w:val="22"/>
          <w:szCs w:val="22"/>
        </w:rPr>
        <w:t>the southern rear elevation</w:t>
      </w:r>
      <w:r w:rsidR="00262AA5" w:rsidRPr="00B8725A">
        <w:rPr>
          <w:rFonts w:ascii="Arial" w:hAnsi="Arial" w:cs="Arial"/>
          <w:sz w:val="22"/>
          <w:szCs w:val="22"/>
        </w:rPr>
        <w:t xml:space="preserve"> of the existing straw and cattle barn</w:t>
      </w:r>
      <w:r w:rsidR="00A902D1" w:rsidRPr="00B8725A">
        <w:rPr>
          <w:rFonts w:ascii="Arial" w:hAnsi="Arial" w:cs="Arial"/>
          <w:sz w:val="22"/>
          <w:szCs w:val="22"/>
        </w:rPr>
        <w:t>.</w:t>
      </w:r>
    </w:p>
    <w:p w14:paraId="71F6ADB2" w14:textId="77777777" w:rsidR="00D83634" w:rsidRPr="00B8725A" w:rsidRDefault="00D83634" w:rsidP="00683C17">
      <w:pPr>
        <w:spacing w:line="276" w:lineRule="auto"/>
        <w:jc w:val="both"/>
        <w:outlineLvl w:val="2"/>
        <w:rPr>
          <w:rFonts w:ascii="Arial" w:hAnsi="Arial" w:cs="Arial"/>
          <w:sz w:val="22"/>
          <w:szCs w:val="22"/>
        </w:rPr>
      </w:pPr>
    </w:p>
    <w:p w14:paraId="0735EB05" w14:textId="7EFBACCF" w:rsidR="00D83634" w:rsidRDefault="00D83634" w:rsidP="00683C17">
      <w:pPr>
        <w:spacing w:line="276" w:lineRule="auto"/>
        <w:jc w:val="both"/>
        <w:outlineLvl w:val="2"/>
        <w:rPr>
          <w:rFonts w:ascii="Arial" w:hAnsi="Arial" w:cs="Arial"/>
          <w:sz w:val="22"/>
          <w:szCs w:val="22"/>
        </w:rPr>
      </w:pPr>
      <w:r w:rsidRPr="00B8725A">
        <w:rPr>
          <w:rFonts w:ascii="Arial" w:hAnsi="Arial" w:cs="Arial"/>
          <w:sz w:val="22"/>
          <w:szCs w:val="22"/>
        </w:rPr>
        <w:t xml:space="preserve">The application has been revised to </w:t>
      </w:r>
      <w:r w:rsidR="00022E69" w:rsidRPr="00B8725A">
        <w:rPr>
          <w:rFonts w:ascii="Arial" w:hAnsi="Arial" w:cs="Arial"/>
          <w:sz w:val="22"/>
          <w:szCs w:val="22"/>
        </w:rPr>
        <w:t xml:space="preserve">reduce the </w:t>
      </w:r>
      <w:r w:rsidR="00FF1AC5" w:rsidRPr="00B8725A">
        <w:rPr>
          <w:rFonts w:ascii="Arial" w:hAnsi="Arial" w:cs="Arial"/>
          <w:sz w:val="22"/>
          <w:szCs w:val="22"/>
        </w:rPr>
        <w:t xml:space="preserve">length of </w:t>
      </w:r>
      <w:r w:rsidR="003B1457">
        <w:rPr>
          <w:rFonts w:ascii="Arial" w:hAnsi="Arial" w:cs="Arial"/>
          <w:sz w:val="22"/>
          <w:szCs w:val="22"/>
        </w:rPr>
        <w:t xml:space="preserve">building </w:t>
      </w:r>
      <w:r w:rsidR="00227BA5">
        <w:rPr>
          <w:rFonts w:ascii="Arial" w:hAnsi="Arial" w:cs="Arial"/>
          <w:sz w:val="22"/>
          <w:szCs w:val="22"/>
        </w:rPr>
        <w:t>G</w:t>
      </w:r>
      <w:r w:rsidR="003B1457">
        <w:rPr>
          <w:rFonts w:ascii="Arial" w:hAnsi="Arial" w:cs="Arial"/>
          <w:sz w:val="22"/>
          <w:szCs w:val="22"/>
        </w:rPr>
        <w:t>XF032, western extension</w:t>
      </w:r>
      <w:r w:rsidR="00227BA5">
        <w:rPr>
          <w:rFonts w:ascii="Arial" w:hAnsi="Arial" w:cs="Arial"/>
          <w:sz w:val="22"/>
          <w:szCs w:val="22"/>
        </w:rPr>
        <w:t>.  As part of this</w:t>
      </w:r>
      <w:r w:rsidR="001D0FA5">
        <w:rPr>
          <w:rFonts w:ascii="Arial" w:hAnsi="Arial" w:cs="Arial"/>
          <w:sz w:val="22"/>
          <w:szCs w:val="22"/>
        </w:rPr>
        <w:t xml:space="preserve"> the originally proposed trees, T1 and T2 will be retained to avoid having to provide any Biodiversity Net Gain.</w:t>
      </w:r>
      <w:r w:rsidR="003B1457">
        <w:rPr>
          <w:rFonts w:ascii="Arial" w:hAnsi="Arial" w:cs="Arial"/>
          <w:sz w:val="22"/>
          <w:szCs w:val="22"/>
        </w:rPr>
        <w:t xml:space="preserve"> </w:t>
      </w:r>
    </w:p>
    <w:p w14:paraId="71C10BA2" w14:textId="77777777" w:rsidR="00255DE1" w:rsidRDefault="00255DE1" w:rsidP="00683C17">
      <w:pPr>
        <w:spacing w:line="276" w:lineRule="auto"/>
        <w:jc w:val="both"/>
        <w:outlineLvl w:val="2"/>
        <w:rPr>
          <w:rFonts w:ascii="Arial" w:hAnsi="Arial" w:cs="Arial"/>
          <w:sz w:val="22"/>
          <w:szCs w:val="22"/>
        </w:rPr>
      </w:pPr>
    </w:p>
    <w:p w14:paraId="7D3495E6" w14:textId="77777777" w:rsidR="00D825A0" w:rsidRDefault="00D825A0" w:rsidP="00683C17">
      <w:pPr>
        <w:spacing w:line="276" w:lineRule="auto"/>
        <w:jc w:val="both"/>
        <w:outlineLvl w:val="2"/>
        <w:rPr>
          <w:rFonts w:ascii="Arial" w:hAnsi="Arial" w:cs="Arial"/>
          <w:b/>
          <w:bCs/>
          <w:sz w:val="22"/>
          <w:szCs w:val="22"/>
        </w:rPr>
      </w:pPr>
    </w:p>
    <w:p w14:paraId="37B7B27A"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D46D2FB"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69C3C21D" w14:textId="77777777" w:rsidTr="003A649D">
        <w:trPr>
          <w:trHeight w:hRule="exact" w:val="20"/>
        </w:trPr>
        <w:tc>
          <w:tcPr>
            <w:tcW w:w="8921" w:type="dxa"/>
            <w:tcBorders>
              <w:bottom w:val="single" w:sz="6" w:space="0" w:color="auto"/>
            </w:tcBorders>
            <w:vAlign w:val="center"/>
            <w:hideMark/>
          </w:tcPr>
          <w:p w14:paraId="4118A6CC"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501209C0"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5FAC2DB"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0B4B964F" w14:textId="77777777" w:rsidTr="003A649D">
        <w:tc>
          <w:tcPr>
            <w:tcW w:w="8921" w:type="dxa"/>
            <w:tcBorders>
              <w:left w:val="single" w:sz="12" w:space="0" w:color="auto"/>
              <w:bottom w:val="single" w:sz="12" w:space="0" w:color="auto"/>
              <w:right w:val="single" w:sz="12" w:space="0" w:color="auto"/>
            </w:tcBorders>
            <w:vAlign w:val="center"/>
          </w:tcPr>
          <w:p w14:paraId="5F0CDB72" w14:textId="639BBE7D" w:rsidR="00151532" w:rsidRPr="00D6500C" w:rsidRDefault="00151532" w:rsidP="003A649D">
            <w:pPr>
              <w:rPr>
                <w:rFonts w:ascii="Arial" w:hAnsi="Arial" w:cs="Arial"/>
                <w:sz w:val="22"/>
                <w:szCs w:val="22"/>
              </w:rPr>
            </w:pPr>
            <w:r w:rsidRPr="00D6500C">
              <w:rPr>
                <w:rFonts w:ascii="Arial" w:hAnsi="Arial" w:cs="Arial"/>
                <w:sz w:val="22"/>
                <w:szCs w:val="22"/>
              </w:rPr>
              <w:t xml:space="preserve">14/04323/FUL - Full planning permission Decision - Approve with Conditions Date: 8/7/2014 – Erect a hay barn within the existing farmyard 73m long and 18m </w:t>
            </w:r>
            <w:proofErr w:type="gramStart"/>
            <w:r w:rsidRPr="00D6500C">
              <w:rPr>
                <w:rFonts w:ascii="Arial" w:hAnsi="Arial" w:cs="Arial"/>
                <w:sz w:val="22"/>
                <w:szCs w:val="22"/>
              </w:rPr>
              <w:t>wide .</w:t>
            </w:r>
            <w:proofErr w:type="gramEnd"/>
          </w:p>
        </w:tc>
      </w:tr>
      <w:tr w:rsidR="00151532" w:rsidRPr="003E74F7" w14:paraId="2E1A71D0" w14:textId="77777777" w:rsidTr="003A649D">
        <w:tc>
          <w:tcPr>
            <w:tcW w:w="8921" w:type="dxa"/>
            <w:tcBorders>
              <w:left w:val="single" w:sz="12" w:space="0" w:color="auto"/>
              <w:bottom w:val="single" w:sz="12" w:space="0" w:color="auto"/>
              <w:right w:val="single" w:sz="12" w:space="0" w:color="auto"/>
            </w:tcBorders>
            <w:vAlign w:val="center"/>
          </w:tcPr>
          <w:p w14:paraId="6DD20BC5" w14:textId="77777777" w:rsidR="00151532" w:rsidRPr="00D6500C" w:rsidRDefault="00151532" w:rsidP="003A649D">
            <w:pPr>
              <w:rPr>
                <w:rFonts w:ascii="Arial" w:hAnsi="Arial" w:cs="Arial"/>
                <w:sz w:val="22"/>
                <w:szCs w:val="22"/>
              </w:rPr>
            </w:pPr>
            <w:r w:rsidRPr="00D6500C">
              <w:rPr>
                <w:rFonts w:ascii="Arial" w:hAnsi="Arial" w:cs="Arial"/>
                <w:sz w:val="22"/>
                <w:szCs w:val="22"/>
              </w:rPr>
              <w:t>K/32333 - Full planning permission Decision - Approve with Conditions Date: 2/2/1996 – Relocation of existing pig kennels</w:t>
            </w:r>
          </w:p>
        </w:tc>
      </w:tr>
      <w:tr w:rsidR="00151532" w:rsidRPr="003E74F7" w14:paraId="091655F5" w14:textId="77777777" w:rsidTr="003A649D">
        <w:tc>
          <w:tcPr>
            <w:tcW w:w="8921" w:type="dxa"/>
            <w:tcBorders>
              <w:left w:val="single" w:sz="12" w:space="0" w:color="auto"/>
              <w:bottom w:val="single" w:sz="12" w:space="0" w:color="auto"/>
              <w:right w:val="single" w:sz="12" w:space="0" w:color="auto"/>
            </w:tcBorders>
            <w:vAlign w:val="center"/>
          </w:tcPr>
          <w:p w14:paraId="478D0C1B" w14:textId="77777777" w:rsidR="00151532" w:rsidRPr="00D6500C" w:rsidRDefault="00151532" w:rsidP="003A649D">
            <w:pPr>
              <w:rPr>
                <w:rFonts w:ascii="Arial" w:hAnsi="Arial" w:cs="Arial"/>
                <w:sz w:val="22"/>
                <w:szCs w:val="22"/>
              </w:rPr>
            </w:pPr>
            <w:r w:rsidRPr="00D6500C">
              <w:rPr>
                <w:rFonts w:ascii="Arial" w:hAnsi="Arial" w:cs="Arial"/>
                <w:sz w:val="22"/>
                <w:szCs w:val="22"/>
              </w:rPr>
              <w:t>17/05681/FUL - Full planning permission Decision - Approve with Conditions Date: 14/9/2017 – Demolish two existing cattle sheds &amp; replace with a lean-to on the existing hay barn.</w:t>
            </w:r>
          </w:p>
        </w:tc>
      </w:tr>
      <w:tr w:rsidR="00151532" w:rsidRPr="003E74F7" w14:paraId="5C29BE94" w14:textId="77777777" w:rsidTr="003A649D">
        <w:tc>
          <w:tcPr>
            <w:tcW w:w="8921" w:type="dxa"/>
            <w:tcBorders>
              <w:left w:val="single" w:sz="12" w:space="0" w:color="auto"/>
              <w:bottom w:val="single" w:sz="12" w:space="0" w:color="auto"/>
              <w:right w:val="single" w:sz="12" w:space="0" w:color="auto"/>
            </w:tcBorders>
            <w:vAlign w:val="center"/>
          </w:tcPr>
          <w:p w14:paraId="38EC4BEE" w14:textId="77777777" w:rsidR="00151532" w:rsidRPr="00D6500C" w:rsidRDefault="00151532" w:rsidP="003A649D">
            <w:pPr>
              <w:rPr>
                <w:rFonts w:ascii="Arial" w:hAnsi="Arial" w:cs="Arial"/>
                <w:sz w:val="22"/>
                <w:szCs w:val="22"/>
              </w:rPr>
            </w:pPr>
            <w:r w:rsidRPr="00D6500C">
              <w:rPr>
                <w:rFonts w:ascii="Arial" w:hAnsi="Arial" w:cs="Arial"/>
                <w:sz w:val="22"/>
                <w:szCs w:val="22"/>
              </w:rPr>
              <w:t>PL/2022/06155 - Full planning permission Decision - Approve with Conditions Date: 17/10/2022 – New fixed cattle handling facility on concrete base with 2 small shelters covered with corrugated metal sheeting.</w:t>
            </w:r>
          </w:p>
        </w:tc>
      </w:tr>
      <w:tr w:rsidR="00151532" w:rsidRPr="003E74F7" w14:paraId="1BEDAE39" w14:textId="77777777" w:rsidTr="003A649D">
        <w:tc>
          <w:tcPr>
            <w:tcW w:w="8921" w:type="dxa"/>
            <w:tcBorders>
              <w:left w:val="single" w:sz="12" w:space="0" w:color="auto"/>
              <w:bottom w:val="single" w:sz="12" w:space="0" w:color="auto"/>
              <w:right w:val="single" w:sz="12" w:space="0" w:color="auto"/>
            </w:tcBorders>
            <w:vAlign w:val="center"/>
          </w:tcPr>
          <w:p w14:paraId="48811ACB"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K/19051 - Notification Decision - Observations Date: 10/7/1992 – CONCRETING OF EXISTING </w:t>
            </w:r>
            <w:proofErr w:type="gramStart"/>
            <w:r w:rsidRPr="00D6500C">
              <w:rPr>
                <w:rFonts w:ascii="Arial" w:hAnsi="Arial" w:cs="Arial"/>
                <w:sz w:val="22"/>
                <w:szCs w:val="22"/>
              </w:rPr>
              <w:t>FARM YARD</w:t>
            </w:r>
            <w:proofErr w:type="gramEnd"/>
          </w:p>
        </w:tc>
      </w:tr>
      <w:tr w:rsidR="00151532" w:rsidRPr="003E74F7" w14:paraId="528BBB50" w14:textId="77777777" w:rsidTr="003A649D">
        <w:tc>
          <w:tcPr>
            <w:tcW w:w="8921" w:type="dxa"/>
            <w:tcBorders>
              <w:left w:val="single" w:sz="12" w:space="0" w:color="auto"/>
              <w:bottom w:val="single" w:sz="12" w:space="0" w:color="auto"/>
              <w:right w:val="single" w:sz="12" w:space="0" w:color="auto"/>
            </w:tcBorders>
            <w:vAlign w:val="center"/>
          </w:tcPr>
          <w:p w14:paraId="08417755"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K/20759 - Full planning permission Decision - Approve with Conditions Date: 11/10/1993 – ERECTION OF </w:t>
            </w:r>
            <w:proofErr w:type="gramStart"/>
            <w:r w:rsidRPr="00D6500C">
              <w:rPr>
                <w:rFonts w:ascii="Arial" w:hAnsi="Arial" w:cs="Arial"/>
                <w:sz w:val="22"/>
                <w:szCs w:val="22"/>
              </w:rPr>
              <w:t>LEAN TO</w:t>
            </w:r>
            <w:proofErr w:type="gramEnd"/>
            <w:r w:rsidRPr="00D6500C">
              <w:rPr>
                <w:rFonts w:ascii="Arial" w:hAnsi="Arial" w:cs="Arial"/>
                <w:sz w:val="22"/>
                <w:szCs w:val="22"/>
              </w:rPr>
              <w:t xml:space="preserve"> LIVESTOCK BUILDING</w:t>
            </w:r>
          </w:p>
        </w:tc>
      </w:tr>
      <w:tr w:rsidR="00151532" w:rsidRPr="003E74F7" w14:paraId="237B6109" w14:textId="77777777" w:rsidTr="003A649D">
        <w:tc>
          <w:tcPr>
            <w:tcW w:w="8921" w:type="dxa"/>
            <w:tcBorders>
              <w:left w:val="single" w:sz="12" w:space="0" w:color="auto"/>
              <w:bottom w:val="single" w:sz="12" w:space="0" w:color="auto"/>
              <w:right w:val="single" w:sz="12" w:space="0" w:color="auto"/>
            </w:tcBorders>
            <w:vAlign w:val="center"/>
          </w:tcPr>
          <w:p w14:paraId="559DD82F" w14:textId="77777777" w:rsidR="00151532" w:rsidRPr="00D6500C" w:rsidRDefault="00151532" w:rsidP="003A649D">
            <w:pPr>
              <w:rPr>
                <w:rFonts w:ascii="Arial" w:hAnsi="Arial" w:cs="Arial"/>
                <w:sz w:val="22"/>
                <w:szCs w:val="22"/>
              </w:rPr>
            </w:pPr>
            <w:r w:rsidRPr="00D6500C">
              <w:rPr>
                <w:rFonts w:ascii="Arial" w:hAnsi="Arial" w:cs="Arial"/>
                <w:sz w:val="22"/>
                <w:szCs w:val="22"/>
              </w:rPr>
              <w:t>K/20969 - Full planning permission Decision - Approve with Conditions Date: 10/12/1993 – ERECTION OF LIVESTOCK BUILDING</w:t>
            </w:r>
          </w:p>
        </w:tc>
      </w:tr>
      <w:tr w:rsidR="00151532" w:rsidRPr="003E74F7" w14:paraId="5B000296" w14:textId="77777777" w:rsidTr="003A649D">
        <w:tc>
          <w:tcPr>
            <w:tcW w:w="8921" w:type="dxa"/>
            <w:tcBorders>
              <w:left w:val="single" w:sz="12" w:space="0" w:color="auto"/>
              <w:bottom w:val="single" w:sz="12" w:space="0" w:color="auto"/>
              <w:right w:val="single" w:sz="12" w:space="0" w:color="auto"/>
            </w:tcBorders>
            <w:vAlign w:val="center"/>
          </w:tcPr>
          <w:p w14:paraId="4F466791" w14:textId="77777777" w:rsidR="00151532" w:rsidRPr="00D6500C" w:rsidRDefault="00151532" w:rsidP="003A649D">
            <w:pPr>
              <w:rPr>
                <w:rFonts w:ascii="Arial" w:hAnsi="Arial" w:cs="Arial"/>
                <w:sz w:val="22"/>
                <w:szCs w:val="22"/>
              </w:rPr>
            </w:pPr>
            <w:r w:rsidRPr="00D6500C">
              <w:rPr>
                <w:rFonts w:ascii="Arial" w:hAnsi="Arial" w:cs="Arial"/>
                <w:sz w:val="22"/>
                <w:szCs w:val="22"/>
              </w:rPr>
              <w:t>K/56701/F - Full planning permission Decision - Approve with Conditions Date: 1/8/2007 – Safety improvement to existing crossing - works include realignment of existing track and provision of lay-bys.</w:t>
            </w:r>
          </w:p>
        </w:tc>
      </w:tr>
      <w:bookmarkEnd w:id="0"/>
    </w:tbl>
    <w:p w14:paraId="3C4C9115" w14:textId="77777777" w:rsidR="006F5FC1" w:rsidRPr="00F7609E" w:rsidRDefault="006F5FC1" w:rsidP="00683C17">
      <w:pPr>
        <w:spacing w:line="276" w:lineRule="auto"/>
        <w:jc w:val="both"/>
        <w:outlineLvl w:val="2"/>
        <w:rPr>
          <w:rFonts w:ascii="Arial" w:hAnsi="Arial" w:cs="Arial"/>
          <w:b/>
          <w:bCs/>
          <w:sz w:val="22"/>
          <w:szCs w:val="22"/>
        </w:rPr>
      </w:pPr>
    </w:p>
    <w:p w14:paraId="08C6A53C" w14:textId="77777777" w:rsidR="00683C17" w:rsidRDefault="00683C17" w:rsidP="00683C17">
      <w:pPr>
        <w:spacing w:line="276" w:lineRule="auto"/>
        <w:jc w:val="both"/>
        <w:rPr>
          <w:rFonts w:ascii="Arial" w:hAnsi="Arial" w:cs="Arial"/>
          <w:color w:val="FF0000"/>
          <w:sz w:val="22"/>
          <w:szCs w:val="22"/>
        </w:rPr>
      </w:pPr>
    </w:p>
    <w:p w14:paraId="47BD9370" w14:textId="306B3FC9"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4ECE02B5" w14:textId="77777777" w:rsidR="00E35059" w:rsidRDefault="00E35059" w:rsidP="00237634">
      <w:pPr>
        <w:spacing w:line="276" w:lineRule="auto"/>
        <w:jc w:val="both"/>
        <w:rPr>
          <w:rFonts w:ascii="Arial" w:hAnsi="Arial" w:cs="Arial"/>
          <w:b/>
          <w:bCs/>
          <w:sz w:val="22"/>
          <w:szCs w:val="22"/>
        </w:rPr>
      </w:pPr>
    </w:p>
    <w:p w14:paraId="504ABD7C"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5E540ED1" w14:textId="77777777" w:rsidR="00237634" w:rsidRDefault="00237634" w:rsidP="00237634">
      <w:pPr>
        <w:spacing w:line="276" w:lineRule="auto"/>
        <w:jc w:val="both"/>
        <w:rPr>
          <w:rFonts w:ascii="Arial" w:hAnsi="Arial" w:cs="Arial"/>
          <w:b/>
          <w:bCs/>
          <w:sz w:val="22"/>
          <w:szCs w:val="22"/>
        </w:rPr>
      </w:pPr>
    </w:p>
    <w:p w14:paraId="59C960C9"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1D92D856" w14:textId="77777777" w:rsidR="00237634" w:rsidRPr="008C5404" w:rsidRDefault="00237634">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5822280"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0C725861"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9B5267B"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591FAB9"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C4C7454" w14:textId="77777777" w:rsidR="00533E0C" w:rsidRPr="004B1608" w:rsidRDefault="00533E0C" w:rsidP="00533E0C">
      <w:pPr>
        <w:spacing w:line="276" w:lineRule="auto"/>
        <w:jc w:val="both"/>
        <w:rPr>
          <w:rFonts w:ascii="Arial" w:hAnsi="Arial" w:cs="Arial"/>
          <w:sz w:val="22"/>
          <w:szCs w:val="22"/>
        </w:rPr>
      </w:pPr>
    </w:p>
    <w:p w14:paraId="7C17B4A5"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347A20FE" w14:textId="77777777" w:rsidR="00533E0C" w:rsidRDefault="00533E0C" w:rsidP="00533E0C">
      <w:pPr>
        <w:spacing w:line="276" w:lineRule="auto"/>
        <w:jc w:val="both"/>
        <w:rPr>
          <w:rFonts w:ascii="Arial" w:hAnsi="Arial" w:cs="Arial"/>
          <w:b/>
          <w:bCs/>
          <w:sz w:val="22"/>
          <w:szCs w:val="22"/>
        </w:rPr>
      </w:pPr>
    </w:p>
    <w:p w14:paraId="4C507E46"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lastRenderedPageBreak/>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70920A4" w14:textId="77777777" w:rsidR="00533E0C" w:rsidRPr="00D902FA" w:rsidRDefault="00533E0C" w:rsidP="00533E0C">
      <w:pPr>
        <w:spacing w:line="276" w:lineRule="auto"/>
        <w:jc w:val="both"/>
        <w:rPr>
          <w:rFonts w:ascii="Arial" w:hAnsi="Arial" w:cs="Arial"/>
          <w:sz w:val="22"/>
          <w:szCs w:val="22"/>
        </w:rPr>
      </w:pPr>
    </w:p>
    <w:p w14:paraId="6379A486" w14:textId="612270CA" w:rsidR="0070563D" w:rsidRDefault="0070563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1</w:t>
      </w:r>
      <w:r w:rsidR="00024DA8">
        <w:rPr>
          <w:rFonts w:ascii="Arial" w:hAnsi="Arial" w:cs="Arial"/>
          <w:sz w:val="22"/>
          <w:szCs w:val="22"/>
        </w:rPr>
        <w:t xml:space="preserve"> </w:t>
      </w:r>
      <w:r w:rsidR="006419B3">
        <w:rPr>
          <w:rFonts w:ascii="Arial" w:hAnsi="Arial" w:cs="Arial"/>
          <w:sz w:val="22"/>
          <w:szCs w:val="22"/>
        </w:rPr>
        <w:t>–</w:t>
      </w:r>
      <w:r w:rsidR="00024DA8">
        <w:rPr>
          <w:rFonts w:ascii="Arial" w:hAnsi="Arial" w:cs="Arial"/>
          <w:sz w:val="22"/>
          <w:szCs w:val="22"/>
        </w:rPr>
        <w:t xml:space="preserve"> </w:t>
      </w:r>
      <w:r w:rsidR="006419B3">
        <w:rPr>
          <w:rFonts w:ascii="Arial" w:hAnsi="Arial" w:cs="Arial"/>
          <w:sz w:val="22"/>
          <w:szCs w:val="22"/>
        </w:rPr>
        <w:t>Settlement Strategy</w:t>
      </w:r>
    </w:p>
    <w:p w14:paraId="136A9085" w14:textId="68E7B2A0" w:rsidR="0070563D" w:rsidRDefault="0070563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2</w:t>
      </w:r>
      <w:r w:rsidR="00FF3AE4">
        <w:rPr>
          <w:rFonts w:ascii="Arial" w:hAnsi="Arial" w:cs="Arial"/>
          <w:sz w:val="22"/>
          <w:szCs w:val="22"/>
        </w:rPr>
        <w:t xml:space="preserve"> -</w:t>
      </w:r>
      <w:r w:rsidR="006F6802">
        <w:rPr>
          <w:rFonts w:ascii="Arial" w:hAnsi="Arial" w:cs="Arial"/>
          <w:sz w:val="22"/>
          <w:szCs w:val="22"/>
        </w:rPr>
        <w:t xml:space="preserve"> </w:t>
      </w:r>
      <w:r w:rsidR="00FF3AE4">
        <w:rPr>
          <w:rFonts w:ascii="Arial" w:hAnsi="Arial" w:cs="Arial"/>
          <w:sz w:val="22"/>
          <w:szCs w:val="22"/>
        </w:rPr>
        <w:t>Delivery Strategy</w:t>
      </w:r>
    </w:p>
    <w:p w14:paraId="43563048" w14:textId="26BE095B"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5C872587"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7A0C173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3CE3E430"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58118885"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0D603AA1" w14:textId="77777777" w:rsidR="00D101B5" w:rsidRDefault="00D101B5" w:rsidP="00D101B5">
      <w:pPr>
        <w:spacing w:line="276" w:lineRule="auto"/>
        <w:jc w:val="both"/>
        <w:rPr>
          <w:rFonts w:ascii="Arial" w:hAnsi="Arial" w:cs="Arial"/>
          <w:color w:val="000000" w:themeColor="text1"/>
          <w:sz w:val="22"/>
          <w:szCs w:val="22"/>
          <w:u w:val="single"/>
        </w:rPr>
      </w:pPr>
    </w:p>
    <w:p w14:paraId="37D19106" w14:textId="77777777" w:rsidR="00BC42BD" w:rsidRDefault="00BC42BD" w:rsidP="00D101B5">
      <w:pPr>
        <w:spacing w:line="276" w:lineRule="auto"/>
        <w:jc w:val="both"/>
        <w:rPr>
          <w:rFonts w:ascii="Arial" w:hAnsi="Arial" w:cs="Arial"/>
          <w:b/>
          <w:bCs/>
          <w:sz w:val="22"/>
          <w:szCs w:val="22"/>
        </w:rPr>
      </w:pPr>
    </w:p>
    <w:p w14:paraId="3FB5EF41"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41A8765E" w14:textId="4FD5769A" w:rsidR="00B56EE9" w:rsidRDefault="00D85B71" w:rsidP="001418E4">
      <w:pPr>
        <w:spacing w:line="276" w:lineRule="auto"/>
        <w:jc w:val="both"/>
        <w:rPr>
          <w:rFonts w:ascii="Arial" w:hAnsi="Arial" w:cs="Arial"/>
          <w:sz w:val="22"/>
          <w:szCs w:val="22"/>
        </w:rPr>
      </w:pPr>
      <w:r>
        <w:rPr>
          <w:rFonts w:ascii="Arial" w:hAnsi="Arial" w:cs="Arial"/>
          <w:sz w:val="22"/>
          <w:szCs w:val="22"/>
        </w:rPr>
        <w:t>West Lavington Neighbourhood Plan 2017 - 2026</w:t>
      </w:r>
    </w:p>
    <w:p w14:paraId="7EE3EF79" w14:textId="77777777" w:rsidR="001418E4" w:rsidRDefault="001418E4" w:rsidP="00533E0C">
      <w:pPr>
        <w:spacing w:line="276" w:lineRule="auto"/>
        <w:jc w:val="both"/>
        <w:rPr>
          <w:rFonts w:ascii="Arial" w:hAnsi="Arial" w:cs="Arial"/>
          <w:b/>
          <w:bCs/>
          <w:sz w:val="22"/>
          <w:szCs w:val="22"/>
        </w:rPr>
      </w:pPr>
    </w:p>
    <w:p w14:paraId="0D4303F1" w14:textId="77777777" w:rsidR="008C39FD" w:rsidRDefault="00533E0C" w:rsidP="008C39FD">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4D50DDA5" w14:textId="07B6DCD8" w:rsidR="00533E0C" w:rsidRPr="008C39FD" w:rsidRDefault="00533E0C">
      <w:pPr>
        <w:pStyle w:val="ListParagraph"/>
        <w:numPr>
          <w:ilvl w:val="0"/>
          <w:numId w:val="12"/>
        </w:numPr>
        <w:spacing w:line="276" w:lineRule="auto"/>
        <w:jc w:val="both"/>
        <w:rPr>
          <w:rFonts w:ascii="Arial" w:hAnsi="Arial" w:cs="Arial"/>
          <w:sz w:val="22"/>
          <w:szCs w:val="22"/>
        </w:rPr>
      </w:pPr>
      <w:r w:rsidRPr="008C39FD">
        <w:rPr>
          <w:rFonts w:ascii="Arial" w:hAnsi="Arial" w:cs="Arial"/>
          <w:sz w:val="22"/>
          <w:szCs w:val="22"/>
        </w:rPr>
        <w:t>Wiltshire Design Guide (adopted April 2024)</w:t>
      </w:r>
    </w:p>
    <w:p w14:paraId="5743434D" w14:textId="77777777" w:rsidR="00533E0C" w:rsidRPr="008C5404" w:rsidRDefault="00533E0C" w:rsidP="00533E0C">
      <w:pPr>
        <w:spacing w:line="276" w:lineRule="auto"/>
        <w:jc w:val="both"/>
        <w:rPr>
          <w:rFonts w:ascii="Arial" w:hAnsi="Arial" w:cs="Arial"/>
          <w:b/>
          <w:bCs/>
          <w:sz w:val="22"/>
          <w:szCs w:val="22"/>
        </w:rPr>
      </w:pPr>
    </w:p>
    <w:p w14:paraId="39CCFD13" w14:textId="77777777" w:rsidR="00D902FA" w:rsidRDefault="00D902FA" w:rsidP="00D902FA">
      <w:pPr>
        <w:spacing w:line="276" w:lineRule="auto"/>
        <w:jc w:val="both"/>
        <w:rPr>
          <w:rFonts w:ascii="Arial" w:hAnsi="Arial" w:cs="Arial"/>
          <w:color w:val="FF0000"/>
          <w:sz w:val="22"/>
          <w:szCs w:val="22"/>
        </w:rPr>
      </w:pPr>
    </w:p>
    <w:p w14:paraId="081587E4" w14:textId="5EE023D6"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3D0ADBF8" w14:textId="77777777" w:rsidR="00D902FA" w:rsidRDefault="00D902FA" w:rsidP="00D902FA">
      <w:pPr>
        <w:spacing w:line="276" w:lineRule="auto"/>
        <w:jc w:val="both"/>
        <w:rPr>
          <w:rFonts w:ascii="Arial" w:hAnsi="Arial" w:cs="Arial"/>
          <w:b/>
          <w:bCs/>
          <w:sz w:val="22"/>
          <w:szCs w:val="22"/>
        </w:rPr>
      </w:pPr>
    </w:p>
    <w:p w14:paraId="64A57E07"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BE0B094" w14:textId="77777777" w:rsidR="00067BEE" w:rsidRPr="00F10E9B" w:rsidRDefault="00067BEE" w:rsidP="00067BEE">
      <w:pPr>
        <w:spacing w:line="276" w:lineRule="auto"/>
        <w:jc w:val="both"/>
        <w:rPr>
          <w:rFonts w:ascii="Arial" w:hAnsi="Arial" w:cs="Arial"/>
          <w:sz w:val="22"/>
          <w:szCs w:val="22"/>
        </w:rPr>
      </w:pPr>
    </w:p>
    <w:p w14:paraId="6DB4B4DE" w14:textId="25B6CB5A" w:rsidR="00067BEE" w:rsidRDefault="006F5003" w:rsidP="006F5003">
      <w:pPr>
        <w:numPr>
          <w:ilvl w:val="0"/>
          <w:numId w:val="4"/>
        </w:numPr>
        <w:spacing w:line="276" w:lineRule="auto"/>
        <w:jc w:val="both"/>
        <w:rPr>
          <w:rFonts w:ascii="Arial" w:hAnsi="Arial" w:cs="Arial"/>
          <w:sz w:val="22"/>
          <w:szCs w:val="22"/>
        </w:rPr>
      </w:pPr>
      <w:r>
        <w:rPr>
          <w:rFonts w:ascii="Arial" w:hAnsi="Arial" w:cs="Arial"/>
          <w:sz w:val="22"/>
          <w:szCs w:val="22"/>
        </w:rPr>
        <w:t>Principal of development</w:t>
      </w:r>
      <w:r w:rsidR="00067BEE" w:rsidRPr="004817FB">
        <w:rPr>
          <w:rFonts w:ascii="Arial" w:hAnsi="Arial" w:cs="Arial"/>
          <w:sz w:val="22"/>
          <w:szCs w:val="22"/>
        </w:rPr>
        <w:t xml:space="preserve"> </w:t>
      </w:r>
    </w:p>
    <w:p w14:paraId="60066F85" w14:textId="16E37F98" w:rsidR="006F5003" w:rsidRPr="006F5003" w:rsidRDefault="006F5003" w:rsidP="006F5003">
      <w:pPr>
        <w:numPr>
          <w:ilvl w:val="0"/>
          <w:numId w:val="4"/>
        </w:numPr>
        <w:spacing w:line="276" w:lineRule="auto"/>
        <w:jc w:val="both"/>
        <w:rPr>
          <w:rFonts w:ascii="Arial" w:hAnsi="Arial" w:cs="Arial"/>
          <w:sz w:val="22"/>
          <w:szCs w:val="22"/>
        </w:rPr>
      </w:pPr>
      <w:r>
        <w:rPr>
          <w:rFonts w:ascii="Arial" w:hAnsi="Arial" w:cs="Arial"/>
          <w:sz w:val="22"/>
          <w:szCs w:val="22"/>
        </w:rPr>
        <w:t>Design and impacts upon the character and appearance of the area</w:t>
      </w:r>
    </w:p>
    <w:p w14:paraId="23D19722" w14:textId="6FB0261C" w:rsidR="000B2673" w:rsidRDefault="000B2673">
      <w:pPr>
        <w:numPr>
          <w:ilvl w:val="0"/>
          <w:numId w:val="4"/>
        </w:numPr>
        <w:spacing w:line="276" w:lineRule="auto"/>
        <w:jc w:val="both"/>
        <w:rPr>
          <w:rFonts w:ascii="Arial" w:hAnsi="Arial" w:cs="Arial"/>
          <w:sz w:val="22"/>
          <w:szCs w:val="22"/>
        </w:rPr>
      </w:pPr>
      <w:r>
        <w:rPr>
          <w:rFonts w:ascii="Arial" w:hAnsi="Arial" w:cs="Arial"/>
          <w:sz w:val="22"/>
          <w:szCs w:val="22"/>
        </w:rPr>
        <w:t>Amenity and impact upon the environment</w:t>
      </w:r>
    </w:p>
    <w:p w14:paraId="7AEA3779" w14:textId="12AFCB57" w:rsidR="000B2673" w:rsidRDefault="000B2673">
      <w:pPr>
        <w:numPr>
          <w:ilvl w:val="0"/>
          <w:numId w:val="4"/>
        </w:numPr>
        <w:spacing w:line="276" w:lineRule="auto"/>
        <w:jc w:val="both"/>
        <w:rPr>
          <w:rFonts w:ascii="Arial" w:hAnsi="Arial" w:cs="Arial"/>
          <w:sz w:val="22"/>
          <w:szCs w:val="22"/>
        </w:rPr>
      </w:pPr>
      <w:r>
        <w:rPr>
          <w:rFonts w:ascii="Arial" w:hAnsi="Arial" w:cs="Arial"/>
          <w:sz w:val="22"/>
          <w:szCs w:val="22"/>
        </w:rPr>
        <w:t>Landscape and visual impacts</w:t>
      </w:r>
    </w:p>
    <w:p w14:paraId="2E8E0C9D" w14:textId="450C0194" w:rsidR="000B2673" w:rsidRDefault="000B2673">
      <w:pPr>
        <w:numPr>
          <w:ilvl w:val="0"/>
          <w:numId w:val="4"/>
        </w:numPr>
        <w:spacing w:line="276" w:lineRule="auto"/>
        <w:jc w:val="both"/>
        <w:rPr>
          <w:rFonts w:ascii="Arial" w:hAnsi="Arial" w:cs="Arial"/>
          <w:sz w:val="22"/>
          <w:szCs w:val="22"/>
        </w:rPr>
      </w:pPr>
      <w:r>
        <w:rPr>
          <w:rFonts w:ascii="Arial" w:hAnsi="Arial" w:cs="Arial"/>
          <w:sz w:val="22"/>
          <w:szCs w:val="22"/>
        </w:rPr>
        <w:t>Impact upon the setting of the heritage assets</w:t>
      </w:r>
    </w:p>
    <w:p w14:paraId="7CFD155F" w14:textId="064C52D5" w:rsidR="000B2673" w:rsidRDefault="000B2673">
      <w:pPr>
        <w:numPr>
          <w:ilvl w:val="0"/>
          <w:numId w:val="4"/>
        </w:numPr>
        <w:spacing w:line="276" w:lineRule="auto"/>
        <w:jc w:val="both"/>
        <w:rPr>
          <w:rFonts w:ascii="Arial" w:hAnsi="Arial" w:cs="Arial"/>
          <w:sz w:val="22"/>
          <w:szCs w:val="22"/>
        </w:rPr>
      </w:pPr>
      <w:r>
        <w:rPr>
          <w:rFonts w:ascii="Arial" w:hAnsi="Arial" w:cs="Arial"/>
          <w:sz w:val="22"/>
          <w:szCs w:val="22"/>
        </w:rPr>
        <w:t>Flood risk and drainage</w:t>
      </w:r>
    </w:p>
    <w:p w14:paraId="41223E5B" w14:textId="140864A2" w:rsidR="00E42918" w:rsidRDefault="00E42918">
      <w:pPr>
        <w:numPr>
          <w:ilvl w:val="0"/>
          <w:numId w:val="4"/>
        </w:numPr>
        <w:spacing w:line="276" w:lineRule="auto"/>
        <w:jc w:val="both"/>
        <w:rPr>
          <w:rFonts w:ascii="Arial" w:hAnsi="Arial" w:cs="Arial"/>
          <w:sz w:val="22"/>
          <w:szCs w:val="22"/>
        </w:rPr>
      </w:pPr>
      <w:r>
        <w:rPr>
          <w:rFonts w:ascii="Arial" w:hAnsi="Arial" w:cs="Arial"/>
          <w:sz w:val="22"/>
          <w:szCs w:val="22"/>
        </w:rPr>
        <w:t>Biodiversity Net Gain (BNG)</w:t>
      </w:r>
    </w:p>
    <w:p w14:paraId="0E30E1DE" w14:textId="77777777" w:rsidR="00D902FA" w:rsidRDefault="00D902FA" w:rsidP="00D902FA">
      <w:pPr>
        <w:spacing w:line="276" w:lineRule="auto"/>
        <w:jc w:val="both"/>
        <w:rPr>
          <w:rFonts w:ascii="Arial" w:hAnsi="Arial" w:cs="Arial"/>
          <w:b/>
          <w:bCs/>
          <w:color w:val="FF0000"/>
          <w:sz w:val="22"/>
          <w:szCs w:val="22"/>
        </w:rPr>
      </w:pPr>
    </w:p>
    <w:p w14:paraId="0455A9E4" w14:textId="13869B8D"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72976A77" w14:textId="77777777" w:rsidR="000E62BA" w:rsidRDefault="000E62BA" w:rsidP="00765EEE">
      <w:pPr>
        <w:jc w:val="both"/>
        <w:rPr>
          <w:rFonts w:ascii="Arial" w:hAnsi="Arial" w:cs="Arial"/>
          <w:sz w:val="22"/>
          <w:szCs w:val="22"/>
        </w:rPr>
      </w:pPr>
    </w:p>
    <w:p w14:paraId="35DC4035" w14:textId="72F9117D" w:rsidR="00765EEE" w:rsidRDefault="00765EEE" w:rsidP="00765EEE">
      <w:pPr>
        <w:jc w:val="both"/>
        <w:rPr>
          <w:rFonts w:ascii="Arial" w:hAnsi="Arial" w:cs="Arial"/>
          <w:sz w:val="22"/>
          <w:szCs w:val="22"/>
        </w:rPr>
      </w:pPr>
      <w:r w:rsidRPr="002C320C">
        <w:rPr>
          <w:rFonts w:ascii="Arial" w:hAnsi="Arial" w:cs="Arial"/>
          <w:sz w:val="22"/>
          <w:szCs w:val="22"/>
        </w:rPr>
        <w:t xml:space="preserve">WC Ecology:  </w:t>
      </w:r>
      <w:r w:rsidR="00CE0F3B" w:rsidRPr="00CE0F3B">
        <w:rPr>
          <w:rFonts w:ascii="Arial" w:hAnsi="Arial" w:cs="Arial"/>
          <w:sz w:val="22"/>
          <w:szCs w:val="22"/>
        </w:rPr>
        <w:t xml:space="preserve">No ecology consultation </w:t>
      </w:r>
      <w:proofErr w:type="gramStart"/>
      <w:r w:rsidR="00CE0F3B" w:rsidRPr="00CE0F3B">
        <w:rPr>
          <w:rFonts w:ascii="Arial" w:hAnsi="Arial" w:cs="Arial"/>
          <w:sz w:val="22"/>
          <w:szCs w:val="22"/>
        </w:rPr>
        <w:t>is considered to be</w:t>
      </w:r>
      <w:proofErr w:type="gramEnd"/>
      <w:r w:rsidR="00CE0F3B" w:rsidRPr="00CE0F3B">
        <w:rPr>
          <w:rFonts w:ascii="Arial" w:hAnsi="Arial" w:cs="Arial"/>
          <w:sz w:val="22"/>
          <w:szCs w:val="22"/>
        </w:rPr>
        <w:t xml:space="preserve"> required</w:t>
      </w:r>
      <w:r w:rsidR="00CE0F3B">
        <w:rPr>
          <w:rFonts w:ascii="Arial" w:hAnsi="Arial" w:cs="Arial"/>
          <w:sz w:val="22"/>
          <w:szCs w:val="22"/>
        </w:rPr>
        <w:t xml:space="preserve"> at this stage</w:t>
      </w:r>
      <w:r w:rsidR="00CE0F3B" w:rsidRPr="00CE0F3B">
        <w:rPr>
          <w:rFonts w:ascii="Arial" w:hAnsi="Arial" w:cs="Arial"/>
          <w:sz w:val="22"/>
          <w:szCs w:val="22"/>
        </w:rPr>
        <w:t xml:space="preserve">. </w:t>
      </w:r>
    </w:p>
    <w:p w14:paraId="29A3B7BA" w14:textId="77777777" w:rsidR="00201981" w:rsidRDefault="00201981" w:rsidP="00765EEE">
      <w:pPr>
        <w:jc w:val="both"/>
        <w:rPr>
          <w:rFonts w:ascii="Arial" w:hAnsi="Arial" w:cs="Arial"/>
          <w:sz w:val="22"/>
          <w:szCs w:val="22"/>
        </w:rPr>
      </w:pPr>
    </w:p>
    <w:p w14:paraId="1B8802E4" w14:textId="46693173" w:rsidR="00201981" w:rsidRPr="00CE0F3B" w:rsidRDefault="00201981" w:rsidP="00765EEE">
      <w:pPr>
        <w:jc w:val="both"/>
        <w:rPr>
          <w:rFonts w:ascii="Arial" w:hAnsi="Arial" w:cs="Arial"/>
          <w:sz w:val="22"/>
          <w:szCs w:val="22"/>
        </w:rPr>
      </w:pPr>
      <w:r>
        <w:rPr>
          <w:rFonts w:ascii="Arial" w:hAnsi="Arial" w:cs="Arial"/>
          <w:sz w:val="22"/>
          <w:szCs w:val="22"/>
        </w:rPr>
        <w:t xml:space="preserve">Conservation Officer: No objections. </w:t>
      </w:r>
    </w:p>
    <w:p w14:paraId="41D46A1A" w14:textId="77777777" w:rsidR="00D902FA" w:rsidRDefault="00D902FA" w:rsidP="00D902FA">
      <w:pPr>
        <w:spacing w:line="276" w:lineRule="auto"/>
        <w:jc w:val="both"/>
        <w:rPr>
          <w:rFonts w:ascii="Arial" w:hAnsi="Arial" w:cs="Arial"/>
          <w:b/>
          <w:bCs/>
          <w:color w:val="FF0000"/>
          <w:sz w:val="22"/>
          <w:szCs w:val="22"/>
        </w:rPr>
      </w:pPr>
    </w:p>
    <w:p w14:paraId="0CF72F15" w14:textId="10C67646" w:rsidR="00D902FA" w:rsidRPr="00EF186C" w:rsidRDefault="00CE0F3B" w:rsidP="00D902FA">
      <w:pPr>
        <w:spacing w:line="276" w:lineRule="auto"/>
        <w:jc w:val="both"/>
        <w:rPr>
          <w:rFonts w:ascii="Arial" w:hAnsi="Arial" w:cs="Arial"/>
          <w:sz w:val="22"/>
          <w:szCs w:val="22"/>
        </w:rPr>
      </w:pPr>
      <w:r>
        <w:rPr>
          <w:rFonts w:ascii="Arial" w:hAnsi="Arial" w:cs="Arial"/>
          <w:sz w:val="22"/>
          <w:szCs w:val="22"/>
        </w:rPr>
        <w:t xml:space="preserve">West </w:t>
      </w:r>
      <w:r w:rsidR="00F7609E" w:rsidRPr="000E62BA">
        <w:rPr>
          <w:rFonts w:ascii="Arial" w:hAnsi="Arial" w:cs="Arial"/>
          <w:sz w:val="22"/>
          <w:szCs w:val="22"/>
        </w:rPr>
        <w:t>Parish Council:</w:t>
      </w:r>
      <w:r w:rsidR="002927C8">
        <w:rPr>
          <w:rFonts w:ascii="Arial" w:hAnsi="Arial" w:cs="Arial"/>
          <w:sz w:val="22"/>
          <w:szCs w:val="22"/>
        </w:rPr>
        <w:t xml:space="preserve"> </w:t>
      </w:r>
      <w:r w:rsidR="00EF186C">
        <w:rPr>
          <w:rFonts w:ascii="Arial" w:hAnsi="Arial" w:cs="Arial"/>
          <w:sz w:val="22"/>
          <w:szCs w:val="22"/>
        </w:rPr>
        <w:t xml:space="preserve">No objections. </w:t>
      </w:r>
    </w:p>
    <w:p w14:paraId="01D5EA16" w14:textId="77777777" w:rsidR="00D902FA" w:rsidRDefault="00D902FA" w:rsidP="00D902FA">
      <w:pPr>
        <w:spacing w:line="276" w:lineRule="auto"/>
        <w:jc w:val="both"/>
        <w:rPr>
          <w:rFonts w:ascii="Arial" w:hAnsi="Arial" w:cs="Arial"/>
          <w:b/>
          <w:bCs/>
          <w:color w:val="FF0000"/>
          <w:sz w:val="22"/>
          <w:szCs w:val="22"/>
        </w:rPr>
      </w:pPr>
    </w:p>
    <w:p w14:paraId="43D2B207" w14:textId="77777777" w:rsidR="00D902FA" w:rsidRDefault="00D902FA" w:rsidP="00D902FA">
      <w:pPr>
        <w:spacing w:line="276" w:lineRule="auto"/>
        <w:jc w:val="both"/>
        <w:rPr>
          <w:rFonts w:ascii="Arial" w:hAnsi="Arial" w:cs="Arial"/>
          <w:b/>
          <w:bCs/>
          <w:color w:val="FF0000"/>
          <w:sz w:val="22"/>
          <w:szCs w:val="22"/>
        </w:rPr>
      </w:pPr>
    </w:p>
    <w:p w14:paraId="050491A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B545311"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036AC7" w14:textId="77777777" w:rsidR="00D902FA" w:rsidRDefault="5CD3423D" w:rsidP="3656A09E">
      <w:pPr>
        <w:spacing w:line="276" w:lineRule="auto"/>
        <w:jc w:val="both"/>
      </w:pPr>
      <w:r w:rsidRPr="3656A09E">
        <w:rPr>
          <w:rFonts w:ascii="Arial" w:eastAsia="Arial" w:hAnsi="Arial" w:cs="Arial"/>
          <w:sz w:val="22"/>
          <w:szCs w:val="22"/>
        </w:rPr>
        <w:t xml:space="preserve"> </w:t>
      </w:r>
    </w:p>
    <w:p w14:paraId="5723FF3A"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1B0330FC" w14:textId="50D83817"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5B569355" w14:textId="260B6C87" w:rsidR="00D902FA" w:rsidRDefault="00D902FA" w:rsidP="00D9735A">
      <w:pPr>
        <w:spacing w:line="276" w:lineRule="auto"/>
        <w:ind w:left="360"/>
        <w:jc w:val="both"/>
      </w:pPr>
    </w:p>
    <w:p w14:paraId="235F0177" w14:textId="77777777" w:rsidR="00D902FA" w:rsidRPr="004817FB" w:rsidRDefault="5CD3423D" w:rsidP="3656A09E">
      <w:pPr>
        <w:spacing w:line="276" w:lineRule="auto"/>
        <w:jc w:val="both"/>
      </w:pPr>
      <w:r w:rsidRPr="004817FB">
        <w:rPr>
          <w:rFonts w:ascii="Arial" w:eastAsia="Arial" w:hAnsi="Arial" w:cs="Arial"/>
          <w:sz w:val="22"/>
          <w:szCs w:val="22"/>
        </w:rPr>
        <w:lastRenderedPageBreak/>
        <w:t>These methods were used to inform interested parties and provide a period of 21 days for comments to be submitted.</w:t>
      </w:r>
    </w:p>
    <w:p w14:paraId="0EC8070D" w14:textId="77777777" w:rsidR="00D902FA" w:rsidRPr="004817FB" w:rsidRDefault="00D902FA" w:rsidP="3656A09E">
      <w:pPr>
        <w:spacing w:line="276" w:lineRule="auto"/>
        <w:jc w:val="both"/>
      </w:pPr>
    </w:p>
    <w:p w14:paraId="2AC348E1" w14:textId="77777777"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20CF9A56" w14:textId="77777777" w:rsidR="00D902FA" w:rsidRDefault="00D902FA" w:rsidP="00D902FA">
      <w:pPr>
        <w:spacing w:line="276" w:lineRule="auto"/>
        <w:jc w:val="both"/>
        <w:rPr>
          <w:rFonts w:ascii="Arial" w:hAnsi="Arial" w:cs="Arial"/>
          <w:b/>
          <w:bCs/>
          <w:color w:val="FF0000"/>
          <w:sz w:val="22"/>
          <w:szCs w:val="22"/>
        </w:rPr>
      </w:pPr>
    </w:p>
    <w:p w14:paraId="2DA909AC" w14:textId="77777777" w:rsidR="0007377C" w:rsidRDefault="0007377C" w:rsidP="0007377C">
      <w:pPr>
        <w:spacing w:line="276" w:lineRule="auto"/>
        <w:jc w:val="both"/>
        <w:rPr>
          <w:rFonts w:ascii="Arial" w:hAnsi="Arial" w:cs="Arial"/>
          <w:b/>
          <w:bCs/>
          <w:color w:val="FF0000"/>
          <w:sz w:val="22"/>
          <w:szCs w:val="22"/>
        </w:rPr>
      </w:pPr>
    </w:p>
    <w:p w14:paraId="48E4D6F0" w14:textId="3337839E"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0E168BA8"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11F8770A" w14:textId="77777777" w:rsidR="0092586B" w:rsidRPr="0092586B" w:rsidRDefault="0092586B" w:rsidP="0092586B">
      <w:pPr>
        <w:spacing w:line="276" w:lineRule="auto"/>
        <w:jc w:val="both"/>
        <w:rPr>
          <w:rFonts w:ascii="Arial" w:hAnsi="Arial" w:cs="Arial"/>
          <w:color w:val="000000" w:themeColor="text1"/>
          <w:sz w:val="22"/>
          <w:szCs w:val="22"/>
        </w:rPr>
      </w:pPr>
    </w:p>
    <w:p w14:paraId="03FB674B"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EB6659C" w14:textId="77777777" w:rsidR="0092586B" w:rsidRPr="0092586B" w:rsidRDefault="0092586B" w:rsidP="0092586B">
      <w:pPr>
        <w:spacing w:line="276" w:lineRule="auto"/>
        <w:jc w:val="both"/>
        <w:rPr>
          <w:rFonts w:ascii="Arial" w:hAnsi="Arial" w:cs="Arial"/>
          <w:color w:val="000000" w:themeColor="text1"/>
          <w:sz w:val="22"/>
          <w:szCs w:val="22"/>
        </w:rPr>
      </w:pPr>
    </w:p>
    <w:p w14:paraId="166508D0"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DE99593" w14:textId="77777777" w:rsidR="00A16EA1" w:rsidRDefault="00A16EA1" w:rsidP="7D84FC5F">
      <w:pPr>
        <w:spacing w:line="276" w:lineRule="auto"/>
        <w:jc w:val="both"/>
        <w:rPr>
          <w:rFonts w:ascii="Arial" w:hAnsi="Arial" w:cs="Arial"/>
          <w:i/>
          <w:iCs/>
          <w:color w:val="FF0000"/>
          <w:sz w:val="22"/>
          <w:szCs w:val="22"/>
        </w:rPr>
      </w:pPr>
    </w:p>
    <w:p w14:paraId="751BE6AA"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595029F8" w14:textId="6624DCFB" w:rsidR="00482DB3" w:rsidRPr="00482DB3" w:rsidRDefault="00482DB3" w:rsidP="00482DB3">
      <w:pPr>
        <w:spacing w:line="276" w:lineRule="auto"/>
        <w:jc w:val="both"/>
        <w:rPr>
          <w:rFonts w:ascii="Arial" w:hAnsi="Arial" w:cs="Arial"/>
          <w:sz w:val="22"/>
          <w:szCs w:val="22"/>
        </w:rPr>
      </w:pPr>
    </w:p>
    <w:p w14:paraId="4ED7E890" w14:textId="77777777" w:rsidR="00054E5A" w:rsidRPr="00A60502" w:rsidRDefault="00054E5A" w:rsidP="00054E5A">
      <w:pPr>
        <w:spacing w:line="276" w:lineRule="auto"/>
        <w:jc w:val="both"/>
        <w:rPr>
          <w:rFonts w:ascii="Arial" w:hAnsi="Arial" w:cs="Arial"/>
          <w:sz w:val="22"/>
          <w:szCs w:val="22"/>
        </w:rPr>
      </w:pPr>
      <w:r w:rsidRPr="00A60502">
        <w:rPr>
          <w:rFonts w:ascii="Arial" w:hAnsi="Arial" w:cs="Arial"/>
          <w:sz w:val="22"/>
          <w:szCs w:val="22"/>
        </w:rPr>
        <w:t>Gore Cross Farmyard is the single farmyard supporting the livestock enterprise on</w:t>
      </w:r>
      <w:r>
        <w:rPr>
          <w:rFonts w:ascii="Arial" w:hAnsi="Arial" w:cs="Arial"/>
          <w:sz w:val="22"/>
          <w:szCs w:val="22"/>
        </w:rPr>
        <w:t xml:space="preserve"> </w:t>
      </w:r>
      <w:r w:rsidRPr="00A60502">
        <w:rPr>
          <w:rFonts w:ascii="Arial" w:hAnsi="Arial" w:cs="Arial"/>
          <w:sz w:val="22"/>
          <w:szCs w:val="22"/>
        </w:rPr>
        <w:t>the holding.</w:t>
      </w:r>
    </w:p>
    <w:p w14:paraId="4C01BF11" w14:textId="77777777" w:rsidR="00054E5A" w:rsidRPr="00A60502" w:rsidRDefault="00054E5A" w:rsidP="00054E5A">
      <w:pPr>
        <w:spacing w:line="276" w:lineRule="auto"/>
        <w:jc w:val="both"/>
        <w:rPr>
          <w:rFonts w:ascii="Arial" w:hAnsi="Arial" w:cs="Arial"/>
          <w:sz w:val="22"/>
          <w:szCs w:val="22"/>
        </w:rPr>
      </w:pPr>
    </w:p>
    <w:p w14:paraId="68E5D482" w14:textId="2109573F" w:rsidR="00054E5A" w:rsidRDefault="00863917" w:rsidP="00054E5A">
      <w:pPr>
        <w:spacing w:line="276" w:lineRule="auto"/>
        <w:jc w:val="both"/>
        <w:rPr>
          <w:rFonts w:ascii="Arial" w:hAnsi="Arial" w:cs="Arial"/>
          <w:sz w:val="22"/>
          <w:szCs w:val="22"/>
        </w:rPr>
      </w:pPr>
      <w:r>
        <w:rPr>
          <w:rFonts w:ascii="Arial" w:hAnsi="Arial" w:cs="Arial"/>
          <w:sz w:val="22"/>
          <w:szCs w:val="22"/>
        </w:rPr>
        <w:t xml:space="preserve">The submitted </w:t>
      </w:r>
      <w:r w:rsidR="008B7F49">
        <w:rPr>
          <w:rFonts w:ascii="Arial" w:hAnsi="Arial" w:cs="Arial"/>
          <w:sz w:val="22"/>
          <w:szCs w:val="22"/>
        </w:rPr>
        <w:t>Planning and Design and Access Statement details, “o</w:t>
      </w:r>
      <w:r w:rsidR="00054E5A" w:rsidRPr="00A60502">
        <w:rPr>
          <w:rFonts w:ascii="Arial" w:hAnsi="Arial" w:cs="Arial"/>
          <w:sz w:val="22"/>
          <w:szCs w:val="22"/>
        </w:rPr>
        <w:t>ver winter between October and May each year, young</w:t>
      </w:r>
      <w:r w:rsidR="00E42918">
        <w:rPr>
          <w:rFonts w:ascii="Arial" w:hAnsi="Arial" w:cs="Arial"/>
          <w:sz w:val="22"/>
          <w:szCs w:val="22"/>
        </w:rPr>
        <w:t xml:space="preserve"> </w:t>
      </w:r>
      <w:r w:rsidR="00054E5A" w:rsidRPr="00A60502">
        <w:rPr>
          <w:rFonts w:ascii="Arial" w:hAnsi="Arial" w:cs="Arial"/>
          <w:sz w:val="22"/>
          <w:szCs w:val="22"/>
        </w:rPr>
        <w:t>stock are housed in sheds</w:t>
      </w:r>
      <w:r w:rsidR="00054E5A">
        <w:rPr>
          <w:rFonts w:ascii="Arial" w:hAnsi="Arial" w:cs="Arial"/>
          <w:sz w:val="22"/>
          <w:szCs w:val="22"/>
        </w:rPr>
        <w:t xml:space="preserve"> </w:t>
      </w:r>
      <w:r w:rsidR="00054E5A" w:rsidRPr="00A60502">
        <w:rPr>
          <w:rFonts w:ascii="Arial" w:hAnsi="Arial" w:cs="Arial"/>
          <w:sz w:val="22"/>
          <w:szCs w:val="22"/>
        </w:rPr>
        <w:t>within the farmyard, bedded with straw and fed organic silage &amp; barley.</w:t>
      </w:r>
      <w:r w:rsidR="008B7F49">
        <w:rPr>
          <w:rFonts w:ascii="Arial" w:hAnsi="Arial" w:cs="Arial"/>
          <w:sz w:val="22"/>
          <w:szCs w:val="22"/>
        </w:rPr>
        <w:t xml:space="preserve">  </w:t>
      </w:r>
      <w:r w:rsidR="00054E5A" w:rsidRPr="00A60502">
        <w:rPr>
          <w:rFonts w:ascii="Arial" w:hAnsi="Arial" w:cs="Arial"/>
          <w:sz w:val="22"/>
          <w:szCs w:val="22"/>
        </w:rPr>
        <w:t>Unfortunately, several livestock sheds are old fashioned in layout and in poor</w:t>
      </w:r>
      <w:r w:rsidR="00054E5A">
        <w:rPr>
          <w:rFonts w:ascii="Arial" w:hAnsi="Arial" w:cs="Arial"/>
          <w:sz w:val="22"/>
          <w:szCs w:val="22"/>
        </w:rPr>
        <w:t xml:space="preserve"> </w:t>
      </w:r>
      <w:r w:rsidR="00054E5A" w:rsidRPr="00A60502">
        <w:rPr>
          <w:rFonts w:ascii="Arial" w:hAnsi="Arial" w:cs="Arial"/>
          <w:sz w:val="22"/>
          <w:szCs w:val="22"/>
        </w:rPr>
        <w:t>condition with frequent roof &amp; gutter leaks, broken up concrete flooring and</w:t>
      </w:r>
      <w:r w:rsidR="00054E5A">
        <w:rPr>
          <w:rFonts w:ascii="Arial" w:hAnsi="Arial" w:cs="Arial"/>
          <w:sz w:val="22"/>
          <w:szCs w:val="22"/>
        </w:rPr>
        <w:t xml:space="preserve"> </w:t>
      </w:r>
      <w:r w:rsidR="00054E5A" w:rsidRPr="00A60502">
        <w:rPr>
          <w:rFonts w:ascii="Arial" w:hAnsi="Arial" w:cs="Arial"/>
          <w:sz w:val="22"/>
          <w:szCs w:val="22"/>
        </w:rPr>
        <w:t>inadequate ventilation.</w:t>
      </w:r>
      <w:r w:rsidR="008B7F49">
        <w:rPr>
          <w:rFonts w:ascii="Arial" w:hAnsi="Arial" w:cs="Arial"/>
          <w:sz w:val="22"/>
          <w:szCs w:val="22"/>
        </w:rPr>
        <w:t xml:space="preserve">  </w:t>
      </w:r>
      <w:r w:rsidR="00054E5A" w:rsidRPr="00A60502">
        <w:rPr>
          <w:rFonts w:ascii="Arial" w:hAnsi="Arial" w:cs="Arial"/>
          <w:sz w:val="22"/>
          <w:szCs w:val="22"/>
        </w:rPr>
        <w:t>The tight layouts slow down the feeding of the cattle, bedding up and mucking out of</w:t>
      </w:r>
      <w:r w:rsidR="008B7F49">
        <w:rPr>
          <w:rFonts w:ascii="Arial" w:hAnsi="Arial" w:cs="Arial"/>
          <w:sz w:val="22"/>
          <w:szCs w:val="22"/>
        </w:rPr>
        <w:t xml:space="preserve"> </w:t>
      </w:r>
      <w:r w:rsidR="00054E5A" w:rsidRPr="00A60502">
        <w:rPr>
          <w:rFonts w:ascii="Arial" w:hAnsi="Arial" w:cs="Arial"/>
          <w:sz w:val="22"/>
          <w:szCs w:val="22"/>
        </w:rPr>
        <w:t>the sheds</w:t>
      </w:r>
      <w:r w:rsidR="008B7F49">
        <w:rPr>
          <w:rFonts w:ascii="Arial" w:hAnsi="Arial" w:cs="Arial"/>
          <w:sz w:val="22"/>
          <w:szCs w:val="22"/>
        </w:rPr>
        <w:t>”</w:t>
      </w:r>
      <w:r w:rsidR="00054E5A" w:rsidRPr="00A60502">
        <w:rPr>
          <w:rFonts w:ascii="Arial" w:hAnsi="Arial" w:cs="Arial"/>
          <w:sz w:val="22"/>
          <w:szCs w:val="22"/>
        </w:rPr>
        <w:t>.</w:t>
      </w:r>
    </w:p>
    <w:p w14:paraId="54166953" w14:textId="77777777" w:rsidR="00054E5A" w:rsidRPr="00A60502" w:rsidRDefault="00054E5A" w:rsidP="00054E5A">
      <w:pPr>
        <w:spacing w:line="276" w:lineRule="auto"/>
        <w:jc w:val="both"/>
        <w:rPr>
          <w:rFonts w:ascii="Arial" w:hAnsi="Arial" w:cs="Arial"/>
          <w:sz w:val="22"/>
          <w:szCs w:val="22"/>
        </w:rPr>
      </w:pPr>
    </w:p>
    <w:p w14:paraId="7AD376C8" w14:textId="5538F32E" w:rsidR="00054E5A" w:rsidRDefault="008B7F49" w:rsidP="00054E5A">
      <w:pPr>
        <w:spacing w:line="276" w:lineRule="auto"/>
        <w:jc w:val="both"/>
        <w:rPr>
          <w:rFonts w:ascii="Arial" w:hAnsi="Arial" w:cs="Arial"/>
          <w:sz w:val="22"/>
          <w:szCs w:val="22"/>
        </w:rPr>
      </w:pPr>
      <w:r>
        <w:rPr>
          <w:rFonts w:ascii="Arial" w:hAnsi="Arial" w:cs="Arial"/>
          <w:sz w:val="22"/>
          <w:szCs w:val="22"/>
        </w:rPr>
        <w:t>“</w:t>
      </w:r>
      <w:r w:rsidR="00054E5A" w:rsidRPr="00A60502">
        <w:rPr>
          <w:rFonts w:ascii="Arial" w:hAnsi="Arial" w:cs="Arial"/>
          <w:sz w:val="22"/>
          <w:szCs w:val="22"/>
        </w:rPr>
        <w:t>The lack of ventilation and dampness leads to a sub-optimal environment for housing</w:t>
      </w:r>
      <w:r w:rsidR="00054E5A">
        <w:rPr>
          <w:rFonts w:ascii="Arial" w:hAnsi="Arial" w:cs="Arial"/>
          <w:sz w:val="22"/>
          <w:szCs w:val="22"/>
        </w:rPr>
        <w:t xml:space="preserve"> </w:t>
      </w:r>
      <w:r w:rsidR="00054E5A" w:rsidRPr="00A60502">
        <w:rPr>
          <w:rFonts w:ascii="Arial" w:hAnsi="Arial" w:cs="Arial"/>
          <w:sz w:val="22"/>
          <w:szCs w:val="22"/>
        </w:rPr>
        <w:t>cattle. In these conditions, cattle eat and grow less, pick up respiratory conditions</w:t>
      </w:r>
      <w:r w:rsidR="00054E5A">
        <w:rPr>
          <w:rFonts w:ascii="Arial" w:hAnsi="Arial" w:cs="Arial"/>
          <w:sz w:val="22"/>
          <w:szCs w:val="22"/>
        </w:rPr>
        <w:t xml:space="preserve"> </w:t>
      </w:r>
      <w:r w:rsidR="00054E5A" w:rsidRPr="00A60502">
        <w:rPr>
          <w:rFonts w:ascii="Arial" w:hAnsi="Arial" w:cs="Arial"/>
          <w:sz w:val="22"/>
          <w:szCs w:val="22"/>
        </w:rPr>
        <w:t>like pneumonia and straw bedding spoils faster</w:t>
      </w:r>
      <w:r>
        <w:rPr>
          <w:rFonts w:ascii="Arial" w:hAnsi="Arial" w:cs="Arial"/>
          <w:sz w:val="22"/>
          <w:szCs w:val="22"/>
        </w:rPr>
        <w:t>”.</w:t>
      </w:r>
    </w:p>
    <w:p w14:paraId="1D80CA7F" w14:textId="77777777" w:rsidR="00054E5A" w:rsidRDefault="00054E5A" w:rsidP="00054E5A">
      <w:pPr>
        <w:spacing w:line="276" w:lineRule="auto"/>
        <w:jc w:val="both"/>
        <w:rPr>
          <w:rFonts w:ascii="Arial" w:hAnsi="Arial" w:cs="Arial"/>
          <w:sz w:val="22"/>
          <w:szCs w:val="22"/>
        </w:rPr>
      </w:pPr>
    </w:p>
    <w:p w14:paraId="33798B28" w14:textId="2FAE5DD8" w:rsidR="00AF5535" w:rsidRPr="00C131F0" w:rsidRDefault="001716F2" w:rsidP="001716F2">
      <w:pPr>
        <w:spacing w:line="276" w:lineRule="auto"/>
        <w:jc w:val="both"/>
        <w:rPr>
          <w:rFonts w:ascii="Arial" w:hAnsi="Arial" w:cs="Arial"/>
          <w:sz w:val="22"/>
          <w:szCs w:val="22"/>
        </w:rPr>
      </w:pPr>
      <w:r>
        <w:rPr>
          <w:rFonts w:ascii="Arial" w:hAnsi="Arial" w:cs="Arial"/>
          <w:sz w:val="22"/>
          <w:szCs w:val="22"/>
        </w:rPr>
        <w:t>Planning p</w:t>
      </w:r>
      <w:r w:rsidR="00AF5535" w:rsidRPr="00C131F0">
        <w:rPr>
          <w:rFonts w:ascii="Arial" w:hAnsi="Arial" w:cs="Arial"/>
          <w:sz w:val="22"/>
          <w:szCs w:val="22"/>
        </w:rPr>
        <w:t xml:space="preserve">olicy allows development in the countryside where it is demonstrated to be of benefit to the rural economy in the locality or the social well-being of the rural community in the locality. The NPPF supports the sustainable growth and expansion of all types of business and enterprise in rural areas, both through conversion of existing buildings and well-designed new buildings. </w:t>
      </w:r>
    </w:p>
    <w:p w14:paraId="24C617D0" w14:textId="77777777" w:rsidR="00AF5535" w:rsidRPr="00C131F0" w:rsidRDefault="00AF5535" w:rsidP="00054E5A">
      <w:pPr>
        <w:spacing w:line="276" w:lineRule="auto"/>
        <w:jc w:val="both"/>
        <w:rPr>
          <w:rFonts w:ascii="Arial" w:hAnsi="Arial" w:cs="Arial"/>
          <w:sz w:val="22"/>
          <w:szCs w:val="22"/>
        </w:rPr>
      </w:pPr>
    </w:p>
    <w:p w14:paraId="64F12B9E" w14:textId="77777777" w:rsidR="00686F53" w:rsidRDefault="0056030D" w:rsidP="7D84FC5F">
      <w:pPr>
        <w:spacing w:line="276" w:lineRule="auto"/>
        <w:jc w:val="both"/>
        <w:rPr>
          <w:rFonts w:ascii="Arial" w:hAnsi="Arial" w:cs="Arial"/>
          <w:sz w:val="22"/>
          <w:szCs w:val="22"/>
          <w:lang w:eastAsia="en-US"/>
        </w:rPr>
      </w:pPr>
      <w:r w:rsidRPr="00C131F0">
        <w:rPr>
          <w:rFonts w:ascii="Arial" w:hAnsi="Arial" w:cs="Arial"/>
          <w:sz w:val="22"/>
          <w:szCs w:val="22"/>
          <w:lang w:eastAsia="en-US"/>
        </w:rPr>
        <w:t xml:space="preserve">The </w:t>
      </w:r>
      <w:r w:rsidR="00C131F0" w:rsidRPr="00C131F0">
        <w:rPr>
          <w:rFonts w:ascii="Arial" w:hAnsi="Arial" w:cs="Arial"/>
          <w:sz w:val="22"/>
          <w:szCs w:val="22"/>
          <w:lang w:eastAsia="en-US"/>
        </w:rPr>
        <w:t>existing</w:t>
      </w:r>
      <w:r w:rsidRPr="00C131F0">
        <w:rPr>
          <w:rFonts w:ascii="Arial" w:hAnsi="Arial" w:cs="Arial"/>
          <w:sz w:val="22"/>
          <w:szCs w:val="22"/>
          <w:lang w:eastAsia="en-US"/>
        </w:rPr>
        <w:t xml:space="preserve"> holding is currently farmed and based on the information submitted and information gained from the site visit</w:t>
      </w:r>
      <w:r w:rsidR="00314964">
        <w:rPr>
          <w:rFonts w:ascii="Arial" w:hAnsi="Arial" w:cs="Arial"/>
          <w:sz w:val="22"/>
          <w:szCs w:val="22"/>
          <w:lang w:eastAsia="en-US"/>
        </w:rPr>
        <w:t>,</w:t>
      </w:r>
      <w:r w:rsidRPr="00C131F0">
        <w:rPr>
          <w:rFonts w:ascii="Arial" w:hAnsi="Arial" w:cs="Arial"/>
          <w:sz w:val="22"/>
          <w:szCs w:val="22"/>
          <w:lang w:eastAsia="en-US"/>
        </w:rPr>
        <w:t xml:space="preserve"> </w:t>
      </w:r>
      <w:proofErr w:type="gramStart"/>
      <w:r w:rsidRPr="00C131F0">
        <w:rPr>
          <w:rFonts w:ascii="Arial" w:hAnsi="Arial" w:cs="Arial"/>
          <w:sz w:val="22"/>
          <w:szCs w:val="22"/>
          <w:lang w:eastAsia="en-US"/>
        </w:rPr>
        <w:t>it is clear that the</w:t>
      </w:r>
      <w:proofErr w:type="gramEnd"/>
      <w:r w:rsidRPr="00C131F0">
        <w:rPr>
          <w:rFonts w:ascii="Arial" w:hAnsi="Arial" w:cs="Arial"/>
          <w:sz w:val="22"/>
          <w:szCs w:val="22"/>
          <w:lang w:eastAsia="en-US"/>
        </w:rPr>
        <w:t xml:space="preserve"> proposed building is reasonably necessary for the purposes of agriculture. </w:t>
      </w:r>
    </w:p>
    <w:p w14:paraId="49AC3F3C" w14:textId="77777777" w:rsidR="00686F53" w:rsidRDefault="00686F53" w:rsidP="7D84FC5F">
      <w:pPr>
        <w:spacing w:line="276" w:lineRule="auto"/>
        <w:jc w:val="both"/>
        <w:rPr>
          <w:rFonts w:ascii="Arial" w:hAnsi="Arial" w:cs="Arial"/>
          <w:sz w:val="22"/>
          <w:szCs w:val="22"/>
          <w:lang w:eastAsia="en-US"/>
        </w:rPr>
      </w:pPr>
    </w:p>
    <w:p w14:paraId="687FFDDE" w14:textId="2F5D18A5" w:rsidR="00686F53" w:rsidRDefault="00686F53" w:rsidP="7D84FC5F">
      <w:pPr>
        <w:spacing w:line="276" w:lineRule="auto"/>
        <w:jc w:val="both"/>
        <w:rPr>
          <w:rFonts w:ascii="Arial" w:hAnsi="Arial" w:cs="Arial"/>
          <w:sz w:val="22"/>
          <w:szCs w:val="22"/>
          <w:lang w:eastAsia="en-US"/>
        </w:rPr>
      </w:pPr>
      <w:r w:rsidRPr="00686F53">
        <w:rPr>
          <w:rFonts w:ascii="Arial" w:hAnsi="Arial" w:cs="Arial"/>
          <w:sz w:val="22"/>
          <w:szCs w:val="22"/>
          <w:lang w:eastAsia="en-US"/>
        </w:rPr>
        <w:lastRenderedPageBreak/>
        <w:t>While the submitted Planning and Design and Access Statement sets out the operational reasons for the proposal, the acceptability of the development has been assessed independently against development plan policy. The buildings proposed are directly related to an established and ongoing agricultural enterprise, are sited within an existing farmyard cluster, and are of a scale and form that is reasonably necessary to support modern livestock farming. Officers are satisfied that the proposal goes beyond general operational preference and meets the planning test of functional agricultural need, and that it therefore accords with countryside policies which support rural economic activity where it is appropriately located and designe</w:t>
      </w:r>
      <w:r>
        <w:rPr>
          <w:rFonts w:ascii="Arial" w:hAnsi="Arial" w:cs="Arial"/>
          <w:sz w:val="22"/>
          <w:szCs w:val="22"/>
          <w:lang w:eastAsia="en-US"/>
        </w:rPr>
        <w:t>d.</w:t>
      </w:r>
    </w:p>
    <w:p w14:paraId="31604C2D" w14:textId="77777777" w:rsidR="00686F53" w:rsidRDefault="00686F53" w:rsidP="7D84FC5F">
      <w:pPr>
        <w:spacing w:line="276" w:lineRule="auto"/>
        <w:jc w:val="both"/>
        <w:rPr>
          <w:rFonts w:ascii="Arial" w:hAnsi="Arial" w:cs="Arial"/>
          <w:sz w:val="22"/>
          <w:szCs w:val="22"/>
          <w:lang w:eastAsia="en-US"/>
        </w:rPr>
      </w:pPr>
    </w:p>
    <w:p w14:paraId="19FD50E3" w14:textId="7002AAD3" w:rsidR="00722BAC" w:rsidRPr="00C131F0" w:rsidRDefault="0056030D" w:rsidP="7D84FC5F">
      <w:pPr>
        <w:spacing w:line="276" w:lineRule="auto"/>
        <w:jc w:val="both"/>
        <w:rPr>
          <w:rFonts w:ascii="Arial" w:hAnsi="Arial" w:cs="Arial"/>
          <w:sz w:val="22"/>
          <w:szCs w:val="22"/>
        </w:rPr>
      </w:pPr>
      <w:r w:rsidRPr="00C131F0">
        <w:rPr>
          <w:rFonts w:ascii="Arial" w:hAnsi="Arial" w:cs="Arial"/>
          <w:sz w:val="22"/>
          <w:szCs w:val="22"/>
        </w:rPr>
        <w:t xml:space="preserve">As such, the principal of development </w:t>
      </w:r>
      <w:proofErr w:type="gramStart"/>
      <w:r w:rsidRPr="00C131F0">
        <w:rPr>
          <w:rFonts w:ascii="Arial" w:hAnsi="Arial" w:cs="Arial"/>
          <w:sz w:val="22"/>
          <w:szCs w:val="22"/>
        </w:rPr>
        <w:t>is considered to be</w:t>
      </w:r>
      <w:proofErr w:type="gramEnd"/>
      <w:r w:rsidRPr="00C131F0">
        <w:rPr>
          <w:rFonts w:ascii="Arial" w:hAnsi="Arial" w:cs="Arial"/>
          <w:sz w:val="22"/>
          <w:szCs w:val="22"/>
        </w:rPr>
        <w:t xml:space="preserve"> acceptable. </w:t>
      </w:r>
    </w:p>
    <w:p w14:paraId="0865D158" w14:textId="77777777" w:rsidR="0021750A" w:rsidRDefault="0021750A" w:rsidP="7D84FC5F">
      <w:pPr>
        <w:spacing w:line="276" w:lineRule="auto"/>
        <w:jc w:val="both"/>
        <w:rPr>
          <w:rFonts w:ascii="Arial" w:hAnsi="Arial" w:cs="Arial"/>
          <w:b/>
          <w:bCs/>
          <w:sz w:val="22"/>
          <w:szCs w:val="22"/>
        </w:rPr>
      </w:pPr>
    </w:p>
    <w:p w14:paraId="451CCFFF"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28E61E76" w14:textId="3A7B2676" w:rsidR="00D030B2" w:rsidRPr="00D030B2" w:rsidRDefault="00D030B2" w:rsidP="00D5253B">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r w:rsidR="00D5253B">
        <w:rPr>
          <w:rFonts w:ascii="Arial" w:hAnsi="Arial" w:cs="Arial"/>
          <w:sz w:val="22"/>
          <w:szCs w:val="22"/>
        </w:rPr>
        <w:t xml:space="preserve"> e</w:t>
      </w:r>
      <w:r w:rsidRPr="00D030B2">
        <w:rPr>
          <w:rFonts w:ascii="Arial" w:hAnsi="Arial" w:cs="Arial"/>
          <w:sz w:val="22"/>
          <w:szCs w:val="22"/>
        </w:rPr>
        <w:t>nhances local character</w:t>
      </w:r>
      <w:r w:rsidR="00D5253B">
        <w:rPr>
          <w:rFonts w:ascii="Arial" w:hAnsi="Arial" w:cs="Arial"/>
          <w:sz w:val="22"/>
          <w:szCs w:val="22"/>
        </w:rPr>
        <w:t>; r</w:t>
      </w:r>
      <w:r w:rsidRPr="00D030B2">
        <w:rPr>
          <w:rFonts w:ascii="Arial" w:hAnsi="Arial" w:cs="Arial"/>
          <w:sz w:val="22"/>
          <w:szCs w:val="22"/>
        </w:rPr>
        <w:t>esponds to the natural, historic, and built environment</w:t>
      </w:r>
      <w:r w:rsidR="00D5253B">
        <w:rPr>
          <w:rFonts w:ascii="Arial" w:hAnsi="Arial" w:cs="Arial"/>
          <w:sz w:val="22"/>
          <w:szCs w:val="22"/>
        </w:rPr>
        <w:t>, r</w:t>
      </w:r>
      <w:r w:rsidRPr="00D030B2">
        <w:rPr>
          <w:rFonts w:ascii="Arial" w:hAnsi="Arial" w:cs="Arial"/>
          <w:sz w:val="22"/>
          <w:szCs w:val="22"/>
        </w:rPr>
        <w:t>etains important features (e.g., trees, hedges)</w:t>
      </w:r>
      <w:r w:rsidR="00D5253B">
        <w:rPr>
          <w:rFonts w:ascii="Arial" w:hAnsi="Arial" w:cs="Arial"/>
          <w:sz w:val="22"/>
          <w:szCs w:val="22"/>
        </w:rPr>
        <w:t>; s</w:t>
      </w:r>
      <w:r w:rsidRPr="00D030B2">
        <w:rPr>
          <w:rFonts w:ascii="Arial" w:hAnsi="Arial" w:cs="Arial"/>
          <w:sz w:val="22"/>
          <w:szCs w:val="22"/>
        </w:rPr>
        <w:t>upports sustainable construction and compatibility with surrounding uses</w:t>
      </w:r>
      <w:r w:rsidR="00D5253B">
        <w:rPr>
          <w:rFonts w:ascii="Arial" w:hAnsi="Arial" w:cs="Arial"/>
          <w:sz w:val="22"/>
          <w:szCs w:val="22"/>
        </w:rPr>
        <w:t>; c</w:t>
      </w:r>
      <w:r w:rsidRPr="00D030B2">
        <w:rPr>
          <w:rFonts w:ascii="Arial" w:hAnsi="Arial" w:cs="Arial"/>
          <w:sz w:val="22"/>
          <w:szCs w:val="22"/>
        </w:rPr>
        <w:t>reates safe, legible, and accessible spaces.</w:t>
      </w:r>
    </w:p>
    <w:p w14:paraId="1F2B5622" w14:textId="77777777" w:rsidR="00107D4F" w:rsidRDefault="00107D4F" w:rsidP="00107D4F">
      <w:pPr>
        <w:spacing w:line="276" w:lineRule="auto"/>
        <w:jc w:val="both"/>
        <w:rPr>
          <w:rFonts w:ascii="Arial" w:hAnsi="Arial" w:cs="Arial"/>
          <w:sz w:val="22"/>
          <w:szCs w:val="22"/>
        </w:rPr>
      </w:pPr>
    </w:p>
    <w:p w14:paraId="37609270" w14:textId="771E73E0" w:rsidR="00D030B2" w:rsidRPr="00D030B2" w:rsidRDefault="00D030B2" w:rsidP="00D5253B">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r w:rsidR="00D5253B">
        <w:rPr>
          <w:rFonts w:ascii="Arial" w:hAnsi="Arial" w:cs="Arial"/>
          <w:sz w:val="22"/>
          <w:szCs w:val="22"/>
        </w:rPr>
        <w:t xml:space="preserve"> v</w:t>
      </w:r>
      <w:r w:rsidRPr="00D030B2">
        <w:rPr>
          <w:rFonts w:ascii="Arial" w:hAnsi="Arial" w:cs="Arial"/>
          <w:sz w:val="22"/>
          <w:szCs w:val="22"/>
        </w:rPr>
        <w:t>isually attractive</w:t>
      </w:r>
      <w:r w:rsidR="00D5253B">
        <w:rPr>
          <w:rFonts w:ascii="Arial" w:hAnsi="Arial" w:cs="Arial"/>
          <w:sz w:val="22"/>
          <w:szCs w:val="22"/>
        </w:rPr>
        <w:t>; f</w:t>
      </w:r>
      <w:r w:rsidRPr="00D030B2">
        <w:rPr>
          <w:rFonts w:ascii="Arial" w:hAnsi="Arial" w:cs="Arial"/>
          <w:sz w:val="22"/>
          <w:szCs w:val="22"/>
        </w:rPr>
        <w:t>unctionally effective</w:t>
      </w:r>
      <w:r w:rsidR="00D5253B">
        <w:rPr>
          <w:rFonts w:ascii="Arial" w:hAnsi="Arial" w:cs="Arial"/>
          <w:sz w:val="22"/>
          <w:szCs w:val="22"/>
        </w:rPr>
        <w:t>; and c</w:t>
      </w:r>
      <w:r w:rsidRPr="00D030B2">
        <w:rPr>
          <w:rFonts w:ascii="Arial" w:hAnsi="Arial" w:cs="Arial"/>
          <w:sz w:val="22"/>
          <w:szCs w:val="22"/>
        </w:rPr>
        <w:t>ontributes to the quality of the built environment.</w:t>
      </w:r>
    </w:p>
    <w:p w14:paraId="0EDEA543" w14:textId="77777777" w:rsidR="00107D4F" w:rsidRDefault="00107D4F" w:rsidP="00107D4F">
      <w:pPr>
        <w:spacing w:line="276" w:lineRule="auto"/>
        <w:jc w:val="both"/>
        <w:rPr>
          <w:rFonts w:ascii="Arial" w:hAnsi="Arial" w:cs="Arial"/>
          <w:sz w:val="22"/>
          <w:szCs w:val="22"/>
        </w:rPr>
      </w:pPr>
    </w:p>
    <w:p w14:paraId="7B9A64A3" w14:textId="628EE105" w:rsidR="007D680F" w:rsidRDefault="005F7E07" w:rsidP="005F7E07">
      <w:pPr>
        <w:spacing w:line="276" w:lineRule="auto"/>
        <w:jc w:val="both"/>
        <w:rPr>
          <w:rFonts w:ascii="Arial" w:hAnsi="Arial" w:cs="Arial"/>
          <w:sz w:val="22"/>
          <w:szCs w:val="22"/>
        </w:rPr>
      </w:pPr>
      <w:r w:rsidRPr="005F7E07">
        <w:rPr>
          <w:rFonts w:ascii="Arial" w:hAnsi="Arial" w:cs="Arial"/>
          <w:sz w:val="22"/>
          <w:szCs w:val="22"/>
        </w:rPr>
        <w:t>The</w:t>
      </w:r>
      <w:r w:rsidR="0033719A">
        <w:rPr>
          <w:rFonts w:ascii="Arial" w:hAnsi="Arial" w:cs="Arial"/>
          <w:sz w:val="22"/>
          <w:szCs w:val="22"/>
        </w:rPr>
        <w:t xml:space="preserve"> proposed</w:t>
      </w:r>
      <w:r>
        <w:rPr>
          <w:rFonts w:ascii="Arial" w:hAnsi="Arial" w:cs="Arial"/>
          <w:sz w:val="22"/>
          <w:szCs w:val="22"/>
        </w:rPr>
        <w:t xml:space="preserve"> replacement building</w:t>
      </w:r>
      <w:r w:rsidRPr="005F7E07">
        <w:rPr>
          <w:rFonts w:ascii="Arial" w:hAnsi="Arial" w:cs="Arial"/>
          <w:sz w:val="22"/>
          <w:szCs w:val="22"/>
        </w:rPr>
        <w:t xml:space="preserve"> GXF016</w:t>
      </w:r>
      <w:r w:rsidR="0033719A">
        <w:rPr>
          <w:rFonts w:ascii="Arial" w:hAnsi="Arial" w:cs="Arial"/>
          <w:sz w:val="22"/>
          <w:szCs w:val="22"/>
        </w:rPr>
        <w:t xml:space="preserve"> will</w:t>
      </w:r>
      <w:r w:rsidRPr="005F7E07">
        <w:rPr>
          <w:rFonts w:ascii="Arial" w:hAnsi="Arial" w:cs="Arial"/>
          <w:sz w:val="22"/>
          <w:szCs w:val="22"/>
        </w:rPr>
        <w:t xml:space="preserve"> be on the same footprint as the existing building</w:t>
      </w:r>
      <w:r w:rsidR="00EF5BDF">
        <w:rPr>
          <w:rFonts w:ascii="Arial" w:hAnsi="Arial" w:cs="Arial"/>
          <w:sz w:val="22"/>
          <w:szCs w:val="22"/>
        </w:rPr>
        <w:t>, with a floor area of 1,408m2,</w:t>
      </w:r>
      <w:r w:rsidR="0033719A">
        <w:rPr>
          <w:rFonts w:ascii="Arial" w:hAnsi="Arial" w:cs="Arial"/>
          <w:sz w:val="22"/>
          <w:szCs w:val="22"/>
        </w:rPr>
        <w:t xml:space="preserve"> with an increased ridge height</w:t>
      </w:r>
      <w:r w:rsidR="00EF5BDF">
        <w:rPr>
          <w:rFonts w:ascii="Arial" w:hAnsi="Arial" w:cs="Arial"/>
          <w:sz w:val="22"/>
          <w:szCs w:val="22"/>
        </w:rPr>
        <w:t xml:space="preserve"> to 11.8m</w:t>
      </w:r>
      <w:r w:rsidR="00BB5B47">
        <w:rPr>
          <w:rFonts w:ascii="Arial" w:hAnsi="Arial" w:cs="Arial"/>
          <w:sz w:val="22"/>
          <w:szCs w:val="22"/>
        </w:rPr>
        <w:t xml:space="preserve"> to enable additional space for stacked straw</w:t>
      </w:r>
      <w:r w:rsidR="00EF5BDF">
        <w:rPr>
          <w:rFonts w:ascii="Arial" w:hAnsi="Arial" w:cs="Arial"/>
          <w:sz w:val="22"/>
          <w:szCs w:val="22"/>
        </w:rPr>
        <w:t>.  It will hav</w:t>
      </w:r>
      <w:r w:rsidR="00B6666F">
        <w:rPr>
          <w:rFonts w:ascii="Arial" w:hAnsi="Arial" w:cs="Arial"/>
          <w:sz w:val="22"/>
          <w:szCs w:val="22"/>
        </w:rPr>
        <w:t>e</w:t>
      </w:r>
      <w:r w:rsidRPr="005F7E07">
        <w:rPr>
          <w:rFonts w:ascii="Arial" w:hAnsi="Arial" w:cs="Arial"/>
          <w:sz w:val="22"/>
          <w:szCs w:val="22"/>
        </w:rPr>
        <w:t xml:space="preserve"> a clear span structure</w:t>
      </w:r>
      <w:r w:rsidR="006047C5">
        <w:rPr>
          <w:rFonts w:ascii="Arial" w:hAnsi="Arial" w:cs="Arial"/>
          <w:sz w:val="22"/>
          <w:szCs w:val="22"/>
        </w:rPr>
        <w:t>, i.e. a single pitched roof</w:t>
      </w:r>
      <w:r w:rsidRPr="005F7E07">
        <w:rPr>
          <w:rFonts w:ascii="Arial" w:hAnsi="Arial" w:cs="Arial"/>
          <w:sz w:val="22"/>
          <w:szCs w:val="22"/>
        </w:rPr>
        <w:t xml:space="preserve">. </w:t>
      </w:r>
      <w:r w:rsidR="00B6666F">
        <w:rPr>
          <w:rFonts w:ascii="Arial" w:hAnsi="Arial" w:cs="Arial"/>
          <w:sz w:val="22"/>
          <w:szCs w:val="22"/>
        </w:rPr>
        <w:t xml:space="preserve"> The new building will measure </w:t>
      </w:r>
      <w:r w:rsidR="00263D5B">
        <w:rPr>
          <w:rFonts w:ascii="Arial" w:hAnsi="Arial" w:cs="Arial"/>
          <w:sz w:val="22"/>
          <w:szCs w:val="22"/>
        </w:rPr>
        <w:t xml:space="preserve">approximately </w:t>
      </w:r>
      <w:r w:rsidR="001C47FB">
        <w:rPr>
          <w:rFonts w:ascii="Arial" w:hAnsi="Arial" w:cs="Arial"/>
          <w:sz w:val="22"/>
          <w:szCs w:val="22"/>
        </w:rPr>
        <w:t xml:space="preserve">36m wide and 38.5m long, </w:t>
      </w:r>
      <w:r w:rsidR="00CB27AF">
        <w:rPr>
          <w:rFonts w:ascii="Arial" w:hAnsi="Arial" w:cs="Arial"/>
          <w:sz w:val="22"/>
          <w:szCs w:val="22"/>
        </w:rPr>
        <w:t>with an overhang of 3m</w:t>
      </w:r>
      <w:r w:rsidR="009F2678">
        <w:rPr>
          <w:rFonts w:ascii="Arial" w:hAnsi="Arial" w:cs="Arial"/>
          <w:sz w:val="22"/>
          <w:szCs w:val="22"/>
        </w:rPr>
        <w:t xml:space="preserve"> on </w:t>
      </w:r>
      <w:r w:rsidR="00905C15">
        <w:rPr>
          <w:rFonts w:ascii="Arial" w:hAnsi="Arial" w:cs="Arial"/>
          <w:sz w:val="22"/>
          <w:szCs w:val="22"/>
        </w:rPr>
        <w:t>deep on both the northern and southern sides.</w:t>
      </w:r>
    </w:p>
    <w:p w14:paraId="52375B51" w14:textId="77777777" w:rsidR="007D680F" w:rsidRPr="005F7E07" w:rsidRDefault="007D680F" w:rsidP="005F7E07">
      <w:pPr>
        <w:spacing w:line="276" w:lineRule="auto"/>
        <w:jc w:val="both"/>
        <w:rPr>
          <w:rFonts w:ascii="Arial" w:hAnsi="Arial" w:cs="Arial"/>
          <w:sz w:val="22"/>
          <w:szCs w:val="22"/>
        </w:rPr>
      </w:pPr>
    </w:p>
    <w:p w14:paraId="23DDBF4A" w14:textId="33A3E45F" w:rsidR="00141A44" w:rsidRDefault="005F7E07" w:rsidP="005F7E07">
      <w:pPr>
        <w:spacing w:line="276" w:lineRule="auto"/>
        <w:jc w:val="both"/>
        <w:rPr>
          <w:rFonts w:ascii="Arial" w:hAnsi="Arial" w:cs="Arial"/>
          <w:sz w:val="22"/>
          <w:szCs w:val="22"/>
        </w:rPr>
      </w:pPr>
      <w:r w:rsidRPr="005F7E07">
        <w:rPr>
          <w:rFonts w:ascii="Arial" w:hAnsi="Arial" w:cs="Arial"/>
          <w:sz w:val="22"/>
          <w:szCs w:val="22"/>
        </w:rPr>
        <w:t>The</w:t>
      </w:r>
      <w:r w:rsidR="00BE4545">
        <w:rPr>
          <w:rFonts w:ascii="Arial" w:hAnsi="Arial" w:cs="Arial"/>
          <w:sz w:val="22"/>
          <w:szCs w:val="22"/>
        </w:rPr>
        <w:t xml:space="preserve"> original</w:t>
      </w:r>
      <w:r w:rsidR="00141A44">
        <w:rPr>
          <w:rFonts w:ascii="Arial" w:hAnsi="Arial" w:cs="Arial"/>
          <w:sz w:val="22"/>
          <w:szCs w:val="22"/>
        </w:rPr>
        <w:t>, proposed</w:t>
      </w:r>
      <w:r w:rsidR="006047C5">
        <w:rPr>
          <w:rFonts w:ascii="Arial" w:hAnsi="Arial" w:cs="Arial"/>
          <w:sz w:val="22"/>
          <w:szCs w:val="22"/>
        </w:rPr>
        <w:t xml:space="preserve"> replacement of building</w:t>
      </w:r>
      <w:r w:rsidRPr="005F7E07">
        <w:rPr>
          <w:rFonts w:ascii="Arial" w:hAnsi="Arial" w:cs="Arial"/>
          <w:sz w:val="22"/>
          <w:szCs w:val="22"/>
        </w:rPr>
        <w:t xml:space="preserve"> GXF03</w:t>
      </w:r>
      <w:r w:rsidR="006047C5">
        <w:rPr>
          <w:rFonts w:ascii="Arial" w:hAnsi="Arial" w:cs="Arial"/>
          <w:sz w:val="22"/>
          <w:szCs w:val="22"/>
        </w:rPr>
        <w:t>2</w:t>
      </w:r>
      <w:r w:rsidRPr="005F7E07">
        <w:rPr>
          <w:rFonts w:ascii="Arial" w:hAnsi="Arial" w:cs="Arial"/>
          <w:sz w:val="22"/>
          <w:szCs w:val="22"/>
        </w:rPr>
        <w:t xml:space="preserve"> would al</w:t>
      </w:r>
      <w:r w:rsidR="000C4B95">
        <w:rPr>
          <w:rFonts w:ascii="Arial" w:hAnsi="Arial" w:cs="Arial"/>
          <w:sz w:val="22"/>
          <w:szCs w:val="22"/>
        </w:rPr>
        <w:t>so</w:t>
      </w:r>
      <w:r w:rsidRPr="005F7E07">
        <w:rPr>
          <w:rFonts w:ascii="Arial" w:hAnsi="Arial" w:cs="Arial"/>
          <w:sz w:val="22"/>
          <w:szCs w:val="22"/>
        </w:rPr>
        <w:t xml:space="preserve"> be</w:t>
      </w:r>
      <w:r w:rsidR="000C4B95">
        <w:rPr>
          <w:rFonts w:ascii="Arial" w:hAnsi="Arial" w:cs="Arial"/>
          <w:sz w:val="22"/>
          <w:szCs w:val="22"/>
        </w:rPr>
        <w:t xml:space="preserve"> built</w:t>
      </w:r>
      <w:r w:rsidRPr="005F7E07">
        <w:rPr>
          <w:rFonts w:ascii="Arial" w:hAnsi="Arial" w:cs="Arial"/>
          <w:sz w:val="22"/>
          <w:szCs w:val="22"/>
        </w:rPr>
        <w:t xml:space="preserve"> on the footprint of the demolished</w:t>
      </w:r>
      <w:r w:rsidR="00F62905">
        <w:rPr>
          <w:rFonts w:ascii="Arial" w:hAnsi="Arial" w:cs="Arial"/>
          <w:sz w:val="22"/>
          <w:szCs w:val="22"/>
        </w:rPr>
        <w:t xml:space="preserve"> parts of the</w:t>
      </w:r>
      <w:r w:rsidRPr="005F7E07">
        <w:rPr>
          <w:rFonts w:ascii="Arial" w:hAnsi="Arial" w:cs="Arial"/>
          <w:sz w:val="22"/>
          <w:szCs w:val="22"/>
        </w:rPr>
        <w:t xml:space="preserve"> building and</w:t>
      </w:r>
      <w:r>
        <w:rPr>
          <w:rFonts w:ascii="Arial" w:hAnsi="Arial" w:cs="Arial"/>
          <w:sz w:val="22"/>
          <w:szCs w:val="22"/>
        </w:rPr>
        <w:t xml:space="preserve"> </w:t>
      </w:r>
      <w:r w:rsidRPr="005F7E07">
        <w:rPr>
          <w:rFonts w:ascii="Arial" w:hAnsi="Arial" w:cs="Arial"/>
          <w:sz w:val="22"/>
          <w:szCs w:val="22"/>
        </w:rPr>
        <w:t xml:space="preserve">external concrete yard areas. The </w:t>
      </w:r>
      <w:r w:rsidR="006047C5">
        <w:rPr>
          <w:rFonts w:ascii="Arial" w:hAnsi="Arial" w:cs="Arial"/>
          <w:sz w:val="22"/>
          <w:szCs w:val="22"/>
        </w:rPr>
        <w:t>w</w:t>
      </w:r>
      <w:r w:rsidRPr="005F7E07">
        <w:rPr>
          <w:rFonts w:ascii="Arial" w:hAnsi="Arial" w:cs="Arial"/>
          <w:sz w:val="22"/>
          <w:szCs w:val="22"/>
        </w:rPr>
        <w:t>est extension would match the form of the</w:t>
      </w:r>
      <w:r>
        <w:rPr>
          <w:rFonts w:ascii="Arial" w:hAnsi="Arial" w:cs="Arial"/>
          <w:sz w:val="22"/>
          <w:szCs w:val="22"/>
        </w:rPr>
        <w:t xml:space="preserve"> </w:t>
      </w:r>
      <w:r w:rsidRPr="005F7E07">
        <w:rPr>
          <w:rFonts w:ascii="Arial" w:hAnsi="Arial" w:cs="Arial"/>
          <w:sz w:val="22"/>
          <w:szCs w:val="22"/>
        </w:rPr>
        <w:t>existing straw barn which was approved in 14/04323/FUL. The South extension</w:t>
      </w:r>
      <w:r>
        <w:rPr>
          <w:rFonts w:ascii="Arial" w:hAnsi="Arial" w:cs="Arial"/>
          <w:sz w:val="22"/>
          <w:szCs w:val="22"/>
        </w:rPr>
        <w:t xml:space="preserve"> </w:t>
      </w:r>
      <w:r w:rsidRPr="005F7E07">
        <w:rPr>
          <w:rFonts w:ascii="Arial" w:hAnsi="Arial" w:cs="Arial"/>
          <w:sz w:val="22"/>
          <w:szCs w:val="22"/>
        </w:rPr>
        <w:t xml:space="preserve">would match and </w:t>
      </w:r>
      <w:r w:rsidR="00853DA5">
        <w:rPr>
          <w:rFonts w:ascii="Arial" w:hAnsi="Arial" w:cs="Arial"/>
          <w:sz w:val="22"/>
          <w:szCs w:val="22"/>
        </w:rPr>
        <w:t>reflect</w:t>
      </w:r>
      <w:r w:rsidRPr="005F7E07">
        <w:rPr>
          <w:rFonts w:ascii="Arial" w:hAnsi="Arial" w:cs="Arial"/>
          <w:sz w:val="22"/>
          <w:szCs w:val="22"/>
        </w:rPr>
        <w:t xml:space="preserve"> the form of the </w:t>
      </w:r>
      <w:r w:rsidR="00853DA5">
        <w:rPr>
          <w:rFonts w:ascii="Arial" w:hAnsi="Arial" w:cs="Arial"/>
          <w:sz w:val="22"/>
          <w:szCs w:val="22"/>
        </w:rPr>
        <w:t>n</w:t>
      </w:r>
      <w:r w:rsidRPr="005F7E07">
        <w:rPr>
          <w:rFonts w:ascii="Arial" w:hAnsi="Arial" w:cs="Arial"/>
          <w:sz w:val="22"/>
          <w:szCs w:val="22"/>
        </w:rPr>
        <w:t>orth extension approved in 17/05681/FUL.</w:t>
      </w:r>
      <w:r w:rsidR="00853DA5">
        <w:rPr>
          <w:rFonts w:ascii="Arial" w:hAnsi="Arial" w:cs="Arial"/>
          <w:sz w:val="22"/>
          <w:szCs w:val="22"/>
        </w:rPr>
        <w:t xml:space="preserve"> </w:t>
      </w:r>
      <w:r w:rsidR="007C3578">
        <w:rPr>
          <w:rFonts w:ascii="Arial" w:hAnsi="Arial" w:cs="Arial"/>
          <w:sz w:val="22"/>
          <w:szCs w:val="22"/>
        </w:rPr>
        <w:t xml:space="preserve"> </w:t>
      </w:r>
    </w:p>
    <w:p w14:paraId="607073B0" w14:textId="77777777" w:rsidR="00141A44" w:rsidRDefault="00141A44" w:rsidP="005F7E07">
      <w:pPr>
        <w:spacing w:line="276" w:lineRule="auto"/>
        <w:jc w:val="both"/>
        <w:rPr>
          <w:rFonts w:ascii="Arial" w:hAnsi="Arial" w:cs="Arial"/>
          <w:sz w:val="22"/>
          <w:szCs w:val="22"/>
        </w:rPr>
      </w:pPr>
    </w:p>
    <w:p w14:paraId="79D7220E" w14:textId="328779D3" w:rsidR="007C3578" w:rsidRDefault="00114189" w:rsidP="005F7E07">
      <w:pPr>
        <w:spacing w:line="276" w:lineRule="auto"/>
        <w:jc w:val="both"/>
        <w:rPr>
          <w:rFonts w:ascii="Arial" w:hAnsi="Arial" w:cs="Arial"/>
          <w:sz w:val="22"/>
          <w:szCs w:val="22"/>
        </w:rPr>
      </w:pPr>
      <w:r>
        <w:rPr>
          <w:rFonts w:ascii="Arial" w:hAnsi="Arial" w:cs="Arial"/>
          <w:sz w:val="22"/>
          <w:szCs w:val="22"/>
        </w:rPr>
        <w:t>B</w:t>
      </w:r>
      <w:r w:rsidR="007C3578">
        <w:rPr>
          <w:rFonts w:ascii="Arial" w:hAnsi="Arial" w:cs="Arial"/>
          <w:sz w:val="22"/>
          <w:szCs w:val="22"/>
        </w:rPr>
        <w:t>uilding</w:t>
      </w:r>
      <w:r w:rsidR="00141A44">
        <w:rPr>
          <w:rFonts w:ascii="Arial" w:hAnsi="Arial" w:cs="Arial"/>
          <w:sz w:val="22"/>
          <w:szCs w:val="22"/>
        </w:rPr>
        <w:t xml:space="preserve"> GXF032</w:t>
      </w:r>
      <w:r w:rsidR="007C3578">
        <w:rPr>
          <w:rFonts w:ascii="Arial" w:hAnsi="Arial" w:cs="Arial"/>
          <w:sz w:val="22"/>
          <w:szCs w:val="22"/>
        </w:rPr>
        <w:t xml:space="preserve"> will be under a pitched roof.  </w:t>
      </w:r>
      <w:r>
        <w:rPr>
          <w:rFonts w:ascii="Arial" w:hAnsi="Arial" w:cs="Arial"/>
          <w:sz w:val="22"/>
          <w:szCs w:val="22"/>
        </w:rPr>
        <w:t>In the original submission the</w:t>
      </w:r>
      <w:r w:rsidR="00A11230">
        <w:rPr>
          <w:rFonts w:ascii="Arial" w:hAnsi="Arial" w:cs="Arial"/>
          <w:sz w:val="22"/>
          <w:szCs w:val="22"/>
        </w:rPr>
        <w:t xml:space="preserve"> </w:t>
      </w:r>
      <w:r w:rsidR="001146A1">
        <w:rPr>
          <w:rFonts w:ascii="Arial" w:hAnsi="Arial" w:cs="Arial"/>
          <w:sz w:val="22"/>
          <w:szCs w:val="22"/>
        </w:rPr>
        <w:t>southern extension</w:t>
      </w:r>
      <w:r w:rsidR="00D551FE">
        <w:rPr>
          <w:rFonts w:ascii="Arial" w:hAnsi="Arial" w:cs="Arial"/>
          <w:sz w:val="22"/>
          <w:szCs w:val="22"/>
        </w:rPr>
        <w:t xml:space="preserve"> will </w:t>
      </w:r>
      <w:r w:rsidR="006534A7">
        <w:rPr>
          <w:rFonts w:ascii="Arial" w:hAnsi="Arial" w:cs="Arial"/>
          <w:sz w:val="22"/>
          <w:szCs w:val="22"/>
        </w:rPr>
        <w:t>measure approximately 12.5m wide</w:t>
      </w:r>
      <w:r w:rsidR="000B22E0">
        <w:rPr>
          <w:rFonts w:ascii="Arial" w:hAnsi="Arial" w:cs="Arial"/>
          <w:sz w:val="22"/>
          <w:szCs w:val="22"/>
        </w:rPr>
        <w:t>, by</w:t>
      </w:r>
      <w:r w:rsidR="00811FB1">
        <w:rPr>
          <w:rFonts w:ascii="Arial" w:hAnsi="Arial" w:cs="Arial"/>
          <w:sz w:val="22"/>
          <w:szCs w:val="22"/>
        </w:rPr>
        <w:t xml:space="preserve"> 91.5m long</w:t>
      </w:r>
      <w:r w:rsidR="00ED20D3">
        <w:rPr>
          <w:rFonts w:ascii="Arial" w:hAnsi="Arial" w:cs="Arial"/>
          <w:sz w:val="22"/>
          <w:szCs w:val="22"/>
        </w:rPr>
        <w:t xml:space="preserve"> and </w:t>
      </w:r>
      <w:r w:rsidR="00583CB1">
        <w:rPr>
          <w:rFonts w:ascii="Arial" w:hAnsi="Arial" w:cs="Arial"/>
          <w:sz w:val="22"/>
          <w:szCs w:val="22"/>
        </w:rPr>
        <w:t>12.5</w:t>
      </w:r>
      <w:r w:rsidR="00ED20D3">
        <w:rPr>
          <w:rFonts w:ascii="Arial" w:hAnsi="Arial" w:cs="Arial"/>
          <w:sz w:val="22"/>
          <w:szCs w:val="22"/>
        </w:rPr>
        <w:t xml:space="preserve">m </w:t>
      </w:r>
      <w:r w:rsidR="00054A5F">
        <w:rPr>
          <w:rFonts w:ascii="Arial" w:hAnsi="Arial" w:cs="Arial"/>
          <w:sz w:val="22"/>
          <w:szCs w:val="22"/>
        </w:rPr>
        <w:t xml:space="preserve">deep.  </w:t>
      </w:r>
      <w:r w:rsidR="00AC2EB2">
        <w:rPr>
          <w:rFonts w:ascii="Arial" w:hAnsi="Arial" w:cs="Arial"/>
          <w:sz w:val="22"/>
          <w:szCs w:val="22"/>
        </w:rPr>
        <w:t xml:space="preserve">The western extension will be approximately </w:t>
      </w:r>
      <w:r w:rsidR="000A28D7">
        <w:rPr>
          <w:rFonts w:ascii="Arial" w:hAnsi="Arial" w:cs="Arial"/>
          <w:sz w:val="22"/>
          <w:szCs w:val="22"/>
        </w:rPr>
        <w:t>18.3m</w:t>
      </w:r>
      <w:r w:rsidR="00057E78">
        <w:rPr>
          <w:rFonts w:ascii="Arial" w:hAnsi="Arial" w:cs="Arial"/>
          <w:sz w:val="22"/>
          <w:szCs w:val="22"/>
        </w:rPr>
        <w:t xml:space="preserve"> deep</w:t>
      </w:r>
      <w:r w:rsidR="00BE4545">
        <w:rPr>
          <w:rFonts w:ascii="Arial" w:hAnsi="Arial" w:cs="Arial"/>
          <w:sz w:val="22"/>
          <w:szCs w:val="22"/>
        </w:rPr>
        <w:t xml:space="preserve"> and 32m long.</w:t>
      </w:r>
      <w:r w:rsidR="00745593">
        <w:rPr>
          <w:rFonts w:ascii="Arial" w:hAnsi="Arial" w:cs="Arial"/>
          <w:sz w:val="22"/>
          <w:szCs w:val="22"/>
        </w:rPr>
        <w:t xml:space="preserve">  The eaves height on the </w:t>
      </w:r>
      <w:r w:rsidR="00340AC7">
        <w:rPr>
          <w:rFonts w:ascii="Arial" w:hAnsi="Arial" w:cs="Arial"/>
          <w:sz w:val="22"/>
          <w:szCs w:val="22"/>
        </w:rPr>
        <w:t>eastern gable end will be 5.120m</w:t>
      </w:r>
      <w:r w:rsidR="00A543BA">
        <w:rPr>
          <w:rFonts w:ascii="Arial" w:hAnsi="Arial" w:cs="Arial"/>
          <w:sz w:val="22"/>
          <w:szCs w:val="22"/>
        </w:rPr>
        <w:t xml:space="preserve"> and 8m to </w:t>
      </w:r>
      <w:r w:rsidR="00AF409A">
        <w:rPr>
          <w:rFonts w:ascii="Arial" w:hAnsi="Arial" w:cs="Arial"/>
          <w:sz w:val="22"/>
          <w:szCs w:val="22"/>
        </w:rPr>
        <w:t>roof on this part of the extension</w:t>
      </w:r>
      <w:r w:rsidR="00A543BA">
        <w:rPr>
          <w:rFonts w:ascii="Arial" w:hAnsi="Arial" w:cs="Arial"/>
          <w:sz w:val="22"/>
          <w:szCs w:val="22"/>
        </w:rPr>
        <w:t>.  The eaves height on the western gable end will be 4.5m</w:t>
      </w:r>
      <w:r w:rsidR="009C0FDA">
        <w:rPr>
          <w:rFonts w:ascii="Arial" w:hAnsi="Arial" w:cs="Arial"/>
          <w:sz w:val="22"/>
          <w:szCs w:val="22"/>
        </w:rPr>
        <w:t xml:space="preserve"> high, including a 4.5m overhang.</w:t>
      </w:r>
    </w:p>
    <w:p w14:paraId="05767274" w14:textId="77777777" w:rsidR="0049460C" w:rsidRDefault="0049460C" w:rsidP="005F7E07">
      <w:pPr>
        <w:spacing w:line="276" w:lineRule="auto"/>
        <w:jc w:val="both"/>
        <w:rPr>
          <w:rFonts w:ascii="Arial" w:hAnsi="Arial" w:cs="Arial"/>
          <w:sz w:val="22"/>
          <w:szCs w:val="22"/>
        </w:rPr>
      </w:pPr>
    </w:p>
    <w:p w14:paraId="270136F6" w14:textId="77777777" w:rsidR="00ED21CF" w:rsidRDefault="0049460C" w:rsidP="0049460C">
      <w:pPr>
        <w:spacing w:line="276" w:lineRule="auto"/>
        <w:jc w:val="both"/>
        <w:rPr>
          <w:rFonts w:ascii="Arial" w:hAnsi="Arial" w:cs="Arial"/>
          <w:sz w:val="22"/>
          <w:szCs w:val="22"/>
        </w:rPr>
      </w:pPr>
      <w:r>
        <w:rPr>
          <w:rFonts w:ascii="Arial" w:hAnsi="Arial" w:cs="Arial"/>
          <w:sz w:val="22"/>
          <w:szCs w:val="22"/>
        </w:rPr>
        <w:t xml:space="preserve">Under the original proposals, for building GXF032, 1,115m2 of floorspace would be demolished and 1,650m2 would be created therefore in total an additional 535m2 of floorspace would be created.  </w:t>
      </w:r>
    </w:p>
    <w:p w14:paraId="2A1D1B14" w14:textId="77777777" w:rsidR="00ED21CF" w:rsidRDefault="00ED21CF" w:rsidP="0049460C">
      <w:pPr>
        <w:spacing w:line="276" w:lineRule="auto"/>
        <w:jc w:val="both"/>
        <w:rPr>
          <w:rFonts w:ascii="Arial" w:hAnsi="Arial" w:cs="Arial"/>
          <w:sz w:val="22"/>
          <w:szCs w:val="22"/>
        </w:rPr>
      </w:pPr>
    </w:p>
    <w:p w14:paraId="07C7C7A1" w14:textId="0A7DA2BF" w:rsidR="0049460C" w:rsidRDefault="00ED21CF" w:rsidP="0049460C">
      <w:pPr>
        <w:spacing w:line="276" w:lineRule="auto"/>
        <w:jc w:val="both"/>
        <w:rPr>
          <w:rFonts w:ascii="Arial" w:hAnsi="Arial" w:cs="Arial"/>
          <w:sz w:val="22"/>
          <w:szCs w:val="22"/>
        </w:rPr>
      </w:pPr>
      <w:r>
        <w:rPr>
          <w:rFonts w:ascii="Arial" w:hAnsi="Arial" w:cs="Arial"/>
          <w:sz w:val="22"/>
          <w:szCs w:val="22"/>
        </w:rPr>
        <w:t xml:space="preserve">In the revised proposals, the </w:t>
      </w:r>
      <w:r w:rsidR="004A79B3">
        <w:rPr>
          <w:rFonts w:ascii="Arial" w:hAnsi="Arial" w:cs="Arial"/>
          <w:sz w:val="22"/>
          <w:szCs w:val="22"/>
        </w:rPr>
        <w:t>length of the southern extension</w:t>
      </w:r>
      <w:r w:rsidR="008175C4">
        <w:rPr>
          <w:rFonts w:ascii="Arial" w:hAnsi="Arial" w:cs="Arial"/>
          <w:sz w:val="22"/>
          <w:szCs w:val="22"/>
        </w:rPr>
        <w:t xml:space="preserve"> of GXF032</w:t>
      </w:r>
      <w:r w:rsidR="004A79B3">
        <w:rPr>
          <w:rFonts w:ascii="Arial" w:hAnsi="Arial" w:cs="Arial"/>
          <w:sz w:val="22"/>
          <w:szCs w:val="22"/>
        </w:rPr>
        <w:t xml:space="preserve"> would reduce from</w:t>
      </w:r>
      <w:r w:rsidR="006B33AF">
        <w:rPr>
          <w:rFonts w:ascii="Arial" w:hAnsi="Arial" w:cs="Arial"/>
          <w:sz w:val="22"/>
          <w:szCs w:val="22"/>
        </w:rPr>
        <w:t xml:space="preserve"> 91.5cm to</w:t>
      </w:r>
      <w:r w:rsidR="00A316AF">
        <w:rPr>
          <w:rFonts w:ascii="Arial" w:hAnsi="Arial" w:cs="Arial"/>
          <w:sz w:val="22"/>
          <w:szCs w:val="22"/>
        </w:rPr>
        <w:t xml:space="preserve"> 82.2m</w:t>
      </w:r>
      <w:r w:rsidR="006B33AF">
        <w:rPr>
          <w:rFonts w:ascii="Arial" w:hAnsi="Arial" w:cs="Arial"/>
          <w:sz w:val="22"/>
          <w:szCs w:val="22"/>
        </w:rPr>
        <w:t>.  T</w:t>
      </w:r>
      <w:r w:rsidR="0049460C">
        <w:rPr>
          <w:rFonts w:ascii="Arial" w:hAnsi="Arial" w:cs="Arial"/>
          <w:sz w:val="22"/>
          <w:szCs w:val="22"/>
        </w:rPr>
        <w:t xml:space="preserve">he amount demolished would be remain the same, but the floorspace created would be 1,264m2, an additional area of 149m2. </w:t>
      </w:r>
    </w:p>
    <w:p w14:paraId="074846E9" w14:textId="77777777" w:rsidR="007C3578" w:rsidRDefault="007C3578" w:rsidP="005F7E07">
      <w:pPr>
        <w:spacing w:line="276" w:lineRule="auto"/>
        <w:jc w:val="both"/>
        <w:rPr>
          <w:rFonts w:ascii="Arial" w:hAnsi="Arial" w:cs="Arial"/>
          <w:sz w:val="22"/>
          <w:szCs w:val="22"/>
        </w:rPr>
      </w:pPr>
    </w:p>
    <w:p w14:paraId="4374BDD0" w14:textId="4D77AD9B" w:rsidR="00666BEC" w:rsidRDefault="00853DA5" w:rsidP="005F7E07">
      <w:pPr>
        <w:spacing w:line="276" w:lineRule="auto"/>
        <w:jc w:val="both"/>
        <w:rPr>
          <w:rFonts w:ascii="Arial" w:hAnsi="Arial" w:cs="Arial"/>
          <w:sz w:val="22"/>
          <w:szCs w:val="22"/>
        </w:rPr>
      </w:pPr>
      <w:r>
        <w:rPr>
          <w:rFonts w:ascii="Arial" w:hAnsi="Arial" w:cs="Arial"/>
          <w:sz w:val="22"/>
          <w:szCs w:val="22"/>
        </w:rPr>
        <w:lastRenderedPageBreak/>
        <w:t xml:space="preserve">The </w:t>
      </w:r>
      <w:r w:rsidR="00E20BE9">
        <w:rPr>
          <w:rFonts w:ascii="Arial" w:hAnsi="Arial" w:cs="Arial"/>
          <w:sz w:val="22"/>
          <w:szCs w:val="22"/>
        </w:rPr>
        <w:t xml:space="preserve">revised </w:t>
      </w:r>
      <w:r w:rsidR="008748CB">
        <w:rPr>
          <w:rFonts w:ascii="Arial" w:hAnsi="Arial" w:cs="Arial"/>
          <w:sz w:val="22"/>
          <w:szCs w:val="22"/>
        </w:rPr>
        <w:t>extensions would result in a</w:t>
      </w:r>
      <w:r w:rsidR="00B62BF8">
        <w:rPr>
          <w:rFonts w:ascii="Arial" w:hAnsi="Arial" w:cs="Arial"/>
          <w:sz w:val="22"/>
          <w:szCs w:val="22"/>
        </w:rPr>
        <w:t xml:space="preserve"> single,</w:t>
      </w:r>
      <w:r w:rsidR="008748CB">
        <w:rPr>
          <w:rFonts w:ascii="Arial" w:hAnsi="Arial" w:cs="Arial"/>
          <w:sz w:val="22"/>
          <w:szCs w:val="22"/>
        </w:rPr>
        <w:t xml:space="preserve"> </w:t>
      </w:r>
      <w:r w:rsidR="00E00DE0">
        <w:rPr>
          <w:rFonts w:ascii="Arial" w:hAnsi="Arial" w:cs="Arial"/>
          <w:sz w:val="22"/>
          <w:szCs w:val="22"/>
        </w:rPr>
        <w:t xml:space="preserve">pitched roof building, with </w:t>
      </w:r>
      <w:r w:rsidR="00A40126">
        <w:rPr>
          <w:rFonts w:ascii="Arial" w:hAnsi="Arial" w:cs="Arial"/>
          <w:sz w:val="22"/>
          <w:szCs w:val="22"/>
        </w:rPr>
        <w:t xml:space="preserve">some </w:t>
      </w:r>
      <w:r w:rsidR="00781324">
        <w:rPr>
          <w:rFonts w:ascii="Arial" w:hAnsi="Arial" w:cs="Arial"/>
          <w:sz w:val="22"/>
          <w:szCs w:val="22"/>
        </w:rPr>
        <w:t>50mm box section</w:t>
      </w:r>
      <w:r w:rsidR="00B92D62">
        <w:rPr>
          <w:rFonts w:ascii="Arial" w:hAnsi="Arial" w:cs="Arial"/>
          <w:sz w:val="22"/>
          <w:szCs w:val="22"/>
        </w:rPr>
        <w:t xml:space="preserve"> </w:t>
      </w:r>
      <w:r w:rsidR="00781324">
        <w:rPr>
          <w:rFonts w:ascii="Arial" w:hAnsi="Arial" w:cs="Arial"/>
          <w:sz w:val="22"/>
          <w:szCs w:val="22"/>
        </w:rPr>
        <w:t>galvanised gates on the western and eastern gable ends</w:t>
      </w:r>
      <w:r w:rsidR="001232FC">
        <w:rPr>
          <w:rFonts w:ascii="Arial" w:hAnsi="Arial" w:cs="Arial"/>
          <w:sz w:val="22"/>
          <w:szCs w:val="22"/>
        </w:rPr>
        <w:t>.</w:t>
      </w:r>
    </w:p>
    <w:p w14:paraId="565AAF90" w14:textId="77777777" w:rsidR="001232FC" w:rsidRDefault="001232FC" w:rsidP="005F7E07">
      <w:pPr>
        <w:spacing w:line="276" w:lineRule="auto"/>
        <w:jc w:val="both"/>
        <w:rPr>
          <w:rFonts w:ascii="Arial" w:hAnsi="Arial" w:cs="Arial"/>
          <w:sz w:val="22"/>
          <w:szCs w:val="22"/>
        </w:rPr>
      </w:pPr>
    </w:p>
    <w:p w14:paraId="25F88F38" w14:textId="22724CE0" w:rsidR="00D54AF2" w:rsidRDefault="007F6332" w:rsidP="005F7E07">
      <w:pPr>
        <w:spacing w:line="276" w:lineRule="auto"/>
        <w:jc w:val="both"/>
        <w:rPr>
          <w:rFonts w:ascii="Arial" w:hAnsi="Arial" w:cs="Arial"/>
          <w:sz w:val="22"/>
          <w:szCs w:val="22"/>
        </w:rPr>
      </w:pPr>
      <w:r>
        <w:rPr>
          <w:rFonts w:ascii="Arial" w:hAnsi="Arial" w:cs="Arial"/>
          <w:sz w:val="22"/>
          <w:szCs w:val="22"/>
        </w:rPr>
        <w:t>The extensions would provide additional cattle pens, scrape and feed passages.</w:t>
      </w:r>
      <w:r w:rsidR="00D54AF2">
        <w:rPr>
          <w:rFonts w:ascii="Arial" w:hAnsi="Arial" w:cs="Arial"/>
          <w:sz w:val="22"/>
          <w:szCs w:val="22"/>
        </w:rPr>
        <w:t xml:space="preserve">  Both the replacement building and extensions will comprise concrete panels and natural timber Yorkshire Boarding to the walls and fibre cement corrugated roo</w:t>
      </w:r>
      <w:r w:rsidR="003F020F">
        <w:rPr>
          <w:rFonts w:ascii="Arial" w:hAnsi="Arial" w:cs="Arial"/>
          <w:sz w:val="22"/>
          <w:szCs w:val="22"/>
        </w:rPr>
        <w:t>fing.   The floor will be constructed from poured concrete.</w:t>
      </w:r>
    </w:p>
    <w:p w14:paraId="575D4450" w14:textId="77777777" w:rsidR="00600E7C" w:rsidRDefault="00600E7C" w:rsidP="005F7E07">
      <w:pPr>
        <w:spacing w:line="276" w:lineRule="auto"/>
        <w:jc w:val="both"/>
        <w:rPr>
          <w:rFonts w:ascii="Arial" w:hAnsi="Arial" w:cs="Arial"/>
          <w:sz w:val="22"/>
          <w:szCs w:val="22"/>
        </w:rPr>
      </w:pPr>
    </w:p>
    <w:p w14:paraId="05F973F2" w14:textId="128618CB" w:rsidR="00686F53" w:rsidRDefault="00686F53" w:rsidP="00686F53">
      <w:pPr>
        <w:spacing w:line="276" w:lineRule="auto"/>
        <w:jc w:val="both"/>
        <w:rPr>
          <w:rFonts w:ascii="Arial" w:hAnsi="Arial" w:cs="Arial"/>
          <w:sz w:val="22"/>
          <w:szCs w:val="22"/>
        </w:rPr>
      </w:pPr>
      <w:r>
        <w:rPr>
          <w:rFonts w:ascii="Arial" w:hAnsi="Arial" w:cs="Arial"/>
          <w:sz w:val="22"/>
          <w:szCs w:val="22"/>
        </w:rPr>
        <w:t>I</w:t>
      </w:r>
      <w:r w:rsidRPr="00686F53">
        <w:rPr>
          <w:rFonts w:ascii="Arial" w:hAnsi="Arial" w:cs="Arial"/>
          <w:sz w:val="22"/>
          <w:szCs w:val="22"/>
        </w:rPr>
        <w:t>n design terms, the proposed replacement building and extensions have been assessed in the context of the established farmyard and the wider rural setting. While the replacement building GXF016 would introduce an increased ridge height, this increase is clearly related to the functional requirements of modern agricultural use and does not result in a form or scale that would appear incongruous within the existing group of farm buildings.</w:t>
      </w:r>
    </w:p>
    <w:p w14:paraId="576268F3" w14:textId="77777777" w:rsidR="00686F53" w:rsidRPr="00686F53" w:rsidRDefault="00686F53" w:rsidP="00686F53">
      <w:pPr>
        <w:spacing w:line="276" w:lineRule="auto"/>
        <w:jc w:val="both"/>
        <w:rPr>
          <w:rFonts w:ascii="Arial" w:hAnsi="Arial" w:cs="Arial"/>
          <w:sz w:val="22"/>
          <w:szCs w:val="22"/>
        </w:rPr>
      </w:pPr>
    </w:p>
    <w:p w14:paraId="4DE1B2A0" w14:textId="77777777" w:rsidR="00686F53" w:rsidRDefault="00686F53" w:rsidP="00686F53">
      <w:pPr>
        <w:spacing w:line="276" w:lineRule="auto"/>
        <w:jc w:val="both"/>
        <w:rPr>
          <w:rFonts w:ascii="Arial" w:hAnsi="Arial" w:cs="Arial"/>
          <w:sz w:val="22"/>
          <w:szCs w:val="22"/>
        </w:rPr>
      </w:pPr>
      <w:r w:rsidRPr="00686F53">
        <w:rPr>
          <w:rFonts w:ascii="Arial" w:hAnsi="Arial" w:cs="Arial"/>
          <w:sz w:val="22"/>
          <w:szCs w:val="22"/>
        </w:rPr>
        <w:t>The siting of the development on the footprint of existing buildings, together with the retention of a simple agricultural form, pitched roof profiles and traditional farmyard materials such as concrete panels, timber Yorkshire boarding and fibre cement roofing, ensures that the proposal responds appropriately to its rural context. The extensions to building GXF032 would visually read as a coherent enlargement of an existing agricultural structure rather than as a separate or visually intrusive addition.</w:t>
      </w:r>
    </w:p>
    <w:p w14:paraId="298A7082" w14:textId="77777777" w:rsidR="00686F53" w:rsidRPr="00686F53" w:rsidRDefault="00686F53" w:rsidP="00686F53">
      <w:pPr>
        <w:spacing w:line="276" w:lineRule="auto"/>
        <w:jc w:val="both"/>
        <w:rPr>
          <w:rFonts w:ascii="Arial" w:hAnsi="Arial" w:cs="Arial"/>
          <w:sz w:val="22"/>
          <w:szCs w:val="22"/>
        </w:rPr>
      </w:pPr>
    </w:p>
    <w:p w14:paraId="668E884D" w14:textId="77777777" w:rsidR="00686F53" w:rsidRDefault="00686F53" w:rsidP="00686F53">
      <w:pPr>
        <w:spacing w:line="276" w:lineRule="auto"/>
        <w:jc w:val="both"/>
        <w:rPr>
          <w:rFonts w:ascii="Arial" w:hAnsi="Arial" w:cs="Arial"/>
          <w:sz w:val="22"/>
          <w:szCs w:val="22"/>
        </w:rPr>
      </w:pPr>
      <w:r w:rsidRPr="00686F53">
        <w:rPr>
          <w:rFonts w:ascii="Arial" w:hAnsi="Arial" w:cs="Arial"/>
          <w:sz w:val="22"/>
          <w:szCs w:val="22"/>
        </w:rPr>
        <w:t>When viewed from within the site and from the wider public realm, including the A360 and nearby public rights of way, the development would be perceived within the context of an established agricultural complex. Officers consider that, although the proposal would be perceptible, it would not result in unacceptable harm to the character or appearance of the area.</w:t>
      </w:r>
    </w:p>
    <w:p w14:paraId="22F6C40F" w14:textId="77777777" w:rsidR="00686F53" w:rsidRPr="00686F53" w:rsidRDefault="00686F53" w:rsidP="00686F53">
      <w:pPr>
        <w:spacing w:line="276" w:lineRule="auto"/>
        <w:jc w:val="both"/>
        <w:rPr>
          <w:rFonts w:ascii="Arial" w:hAnsi="Arial" w:cs="Arial"/>
          <w:sz w:val="22"/>
          <w:szCs w:val="22"/>
        </w:rPr>
      </w:pPr>
    </w:p>
    <w:p w14:paraId="050FEC8F" w14:textId="77777777" w:rsidR="00686F53" w:rsidRPr="00686F53" w:rsidRDefault="00686F53" w:rsidP="00686F53">
      <w:pPr>
        <w:spacing w:line="276" w:lineRule="auto"/>
        <w:jc w:val="both"/>
        <w:rPr>
          <w:rFonts w:ascii="Arial" w:hAnsi="Arial" w:cs="Arial"/>
          <w:sz w:val="22"/>
          <w:szCs w:val="22"/>
        </w:rPr>
      </w:pPr>
      <w:r w:rsidRPr="00686F53">
        <w:rPr>
          <w:rFonts w:ascii="Arial" w:hAnsi="Arial" w:cs="Arial"/>
          <w:sz w:val="22"/>
          <w:szCs w:val="22"/>
        </w:rPr>
        <w:t>On this basis, the proposal is considered to represent an appropriate and functional agricultural design that accords with Core Policy 57 of the Wiltshire Core Strategy, Section 12 of the National Planning Policy Framework and the principles of the Wiltshire Design Guide.</w:t>
      </w:r>
    </w:p>
    <w:p w14:paraId="2F635B19" w14:textId="77777777" w:rsidR="00686F53" w:rsidRDefault="00686F53" w:rsidP="005F7E07">
      <w:pPr>
        <w:spacing w:line="276" w:lineRule="auto"/>
        <w:jc w:val="both"/>
        <w:rPr>
          <w:rFonts w:ascii="Arial" w:hAnsi="Arial" w:cs="Arial"/>
          <w:sz w:val="22"/>
          <w:szCs w:val="22"/>
        </w:rPr>
      </w:pPr>
    </w:p>
    <w:p w14:paraId="6A36EE6C" w14:textId="0940C14A" w:rsidR="00600E7C" w:rsidRDefault="00600E7C" w:rsidP="005F7E07">
      <w:pPr>
        <w:spacing w:line="276" w:lineRule="auto"/>
        <w:jc w:val="both"/>
        <w:rPr>
          <w:rFonts w:ascii="Arial" w:hAnsi="Arial" w:cs="Arial"/>
          <w:sz w:val="22"/>
          <w:szCs w:val="22"/>
        </w:rPr>
      </w:pPr>
      <w:r>
        <w:rPr>
          <w:rFonts w:ascii="Arial" w:hAnsi="Arial" w:cs="Arial"/>
          <w:sz w:val="22"/>
          <w:szCs w:val="22"/>
        </w:rPr>
        <w:t xml:space="preserve">It is not considered necessary to condition the materials as they are clearly annotated on the submitted drawings. </w:t>
      </w:r>
    </w:p>
    <w:p w14:paraId="0CB95C80" w14:textId="77777777" w:rsidR="00E03EDD" w:rsidRDefault="00E03EDD" w:rsidP="7D84FC5F">
      <w:pPr>
        <w:spacing w:line="276" w:lineRule="auto"/>
        <w:jc w:val="both"/>
        <w:rPr>
          <w:rFonts w:ascii="Arial" w:hAnsi="Arial" w:cs="Arial"/>
          <w:b/>
          <w:bCs/>
          <w:sz w:val="22"/>
          <w:szCs w:val="22"/>
        </w:rPr>
      </w:pPr>
    </w:p>
    <w:p w14:paraId="3E1E5A57" w14:textId="6D303528"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r w:rsidR="00076C5B">
        <w:rPr>
          <w:rFonts w:ascii="Arial" w:hAnsi="Arial" w:cs="Arial"/>
          <w:b/>
          <w:bCs/>
          <w:sz w:val="22"/>
          <w:szCs w:val="22"/>
        </w:rPr>
        <w:t xml:space="preserve"> and Impact Upon the Environment</w:t>
      </w:r>
    </w:p>
    <w:p w14:paraId="1E199820"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56EDC2F0" w14:textId="77777777" w:rsidR="00D45219" w:rsidRPr="00336FA4" w:rsidRDefault="00D45219" w:rsidP="00D45219">
      <w:pPr>
        <w:spacing w:line="276" w:lineRule="auto"/>
        <w:jc w:val="both"/>
        <w:rPr>
          <w:rFonts w:ascii="Arial" w:hAnsi="Arial" w:cs="Arial"/>
          <w:i/>
          <w:iCs/>
          <w:color w:val="000000" w:themeColor="text1"/>
          <w:sz w:val="22"/>
          <w:szCs w:val="22"/>
        </w:rPr>
      </w:pPr>
    </w:p>
    <w:p w14:paraId="7A5C5DAE"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4482DD03"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B659F38"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349A0D19" w14:textId="77777777" w:rsidR="000C0D1A" w:rsidRDefault="000C0D1A" w:rsidP="000C0D1A">
      <w:pPr>
        <w:spacing w:line="276" w:lineRule="auto"/>
        <w:jc w:val="both"/>
        <w:rPr>
          <w:rFonts w:ascii="Arial" w:hAnsi="Arial" w:cs="Arial"/>
          <w:i/>
          <w:iCs/>
          <w:color w:val="000000" w:themeColor="text1"/>
          <w:sz w:val="22"/>
          <w:szCs w:val="22"/>
        </w:rPr>
      </w:pPr>
    </w:p>
    <w:p w14:paraId="5AAA54E9" w14:textId="77777777" w:rsidR="00686F53" w:rsidRDefault="00904318"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proposals </w:t>
      </w:r>
      <w:r w:rsidR="00CC5E14">
        <w:rPr>
          <w:rFonts w:ascii="Arial" w:hAnsi="Arial" w:cs="Arial"/>
          <w:color w:val="000000" w:themeColor="text1"/>
          <w:sz w:val="22"/>
          <w:szCs w:val="22"/>
        </w:rPr>
        <w:t>are all seen within the context of an existing farmyard, which is bounded</w:t>
      </w:r>
      <w:r w:rsidR="00346B0D">
        <w:rPr>
          <w:rFonts w:ascii="Arial" w:hAnsi="Arial" w:cs="Arial"/>
          <w:color w:val="000000" w:themeColor="text1"/>
          <w:sz w:val="22"/>
          <w:szCs w:val="22"/>
        </w:rPr>
        <w:t xml:space="preserve"> to the north by Salisbury Plain, a PROW to the west and the A360 to the south.  </w:t>
      </w:r>
    </w:p>
    <w:p w14:paraId="2F68622D" w14:textId="77777777" w:rsidR="00686F53" w:rsidRDefault="00686F53" w:rsidP="7D84FC5F">
      <w:pPr>
        <w:spacing w:line="276" w:lineRule="auto"/>
        <w:jc w:val="both"/>
        <w:rPr>
          <w:rFonts w:ascii="Arial" w:hAnsi="Arial" w:cs="Arial"/>
          <w:color w:val="000000" w:themeColor="text1"/>
          <w:sz w:val="22"/>
          <w:szCs w:val="22"/>
        </w:rPr>
      </w:pPr>
    </w:p>
    <w:p w14:paraId="100CB28F" w14:textId="77777777" w:rsidR="00686F53" w:rsidRDefault="00686F53" w:rsidP="00686F53">
      <w:pPr>
        <w:spacing w:line="276" w:lineRule="auto"/>
        <w:jc w:val="both"/>
        <w:rPr>
          <w:rFonts w:ascii="Arial" w:hAnsi="Arial" w:cs="Arial"/>
          <w:color w:val="000000" w:themeColor="text1"/>
          <w:sz w:val="22"/>
          <w:szCs w:val="22"/>
        </w:rPr>
      </w:pPr>
      <w:r w:rsidRPr="00686F53">
        <w:rPr>
          <w:rFonts w:ascii="Arial" w:hAnsi="Arial" w:cs="Arial"/>
          <w:color w:val="000000" w:themeColor="text1"/>
          <w:sz w:val="22"/>
          <w:szCs w:val="22"/>
        </w:rPr>
        <w:lastRenderedPageBreak/>
        <w:t xml:space="preserve">The proposal would increase the internal efficiency and capacity of cattle housing within an existing livestock farmyard. However, the site is already characterised by intensive agricultural activity, and the development would not introduce a new use or materially alter the established nature of operations on the holding. Importantly, the proposal does not involve a material increase in the overall livestock numbers beyond those already associated with the </w:t>
      </w:r>
      <w:proofErr w:type="gramStart"/>
      <w:r w:rsidRPr="00686F53">
        <w:rPr>
          <w:rFonts w:ascii="Arial" w:hAnsi="Arial" w:cs="Arial"/>
          <w:color w:val="000000" w:themeColor="text1"/>
          <w:sz w:val="22"/>
          <w:szCs w:val="22"/>
        </w:rPr>
        <w:t>enterprise, but</w:t>
      </w:r>
      <w:proofErr w:type="gramEnd"/>
      <w:r w:rsidRPr="00686F53">
        <w:rPr>
          <w:rFonts w:ascii="Arial" w:hAnsi="Arial" w:cs="Arial"/>
          <w:color w:val="000000" w:themeColor="text1"/>
          <w:sz w:val="22"/>
          <w:szCs w:val="22"/>
        </w:rPr>
        <w:t xml:space="preserve"> rather provides improved accommodation within modernised buildings.</w:t>
      </w:r>
    </w:p>
    <w:p w14:paraId="707178D4" w14:textId="77777777" w:rsidR="00686F53" w:rsidRPr="00686F53" w:rsidRDefault="00686F53" w:rsidP="00686F53">
      <w:pPr>
        <w:spacing w:line="276" w:lineRule="auto"/>
        <w:jc w:val="both"/>
        <w:rPr>
          <w:rFonts w:ascii="Arial" w:hAnsi="Arial" w:cs="Arial"/>
          <w:color w:val="000000" w:themeColor="text1"/>
          <w:sz w:val="22"/>
          <w:szCs w:val="22"/>
        </w:rPr>
      </w:pPr>
    </w:p>
    <w:p w14:paraId="522ACD72" w14:textId="77777777" w:rsidR="00686F53" w:rsidRPr="00686F53" w:rsidRDefault="00686F53" w:rsidP="00686F53">
      <w:pPr>
        <w:spacing w:line="276" w:lineRule="auto"/>
        <w:jc w:val="both"/>
        <w:rPr>
          <w:rFonts w:ascii="Arial" w:hAnsi="Arial" w:cs="Arial"/>
          <w:color w:val="000000" w:themeColor="text1"/>
          <w:sz w:val="22"/>
          <w:szCs w:val="22"/>
        </w:rPr>
      </w:pPr>
      <w:r w:rsidRPr="00686F53">
        <w:rPr>
          <w:rFonts w:ascii="Arial" w:hAnsi="Arial" w:cs="Arial"/>
          <w:color w:val="000000" w:themeColor="text1"/>
          <w:sz w:val="22"/>
          <w:szCs w:val="22"/>
        </w:rPr>
        <w:t xml:space="preserve">The nearest residential properties, aside from the farmhouse, are located on the opposite side of the A360 at </w:t>
      </w:r>
      <w:proofErr w:type="gramStart"/>
      <w:r w:rsidRPr="00686F53">
        <w:rPr>
          <w:rFonts w:ascii="Arial" w:hAnsi="Arial" w:cs="Arial"/>
          <w:color w:val="000000" w:themeColor="text1"/>
          <w:sz w:val="22"/>
          <w:szCs w:val="22"/>
        </w:rPr>
        <w:t>a distance of over</w:t>
      </w:r>
      <w:proofErr w:type="gramEnd"/>
      <w:r w:rsidRPr="00686F53">
        <w:rPr>
          <w:rFonts w:ascii="Arial" w:hAnsi="Arial" w:cs="Arial"/>
          <w:color w:val="000000" w:themeColor="text1"/>
          <w:sz w:val="22"/>
          <w:szCs w:val="22"/>
        </w:rPr>
        <w:t xml:space="preserve"> 100 metres. Given this separation distance, the intervening road infrastructure, and the established agricultural context, officers consider that any change in odour, noise or general disturbance would not be materially greater than the existing baseline situation. On this </w:t>
      </w:r>
      <w:proofErr w:type="gramStart"/>
      <w:r w:rsidRPr="00686F53">
        <w:rPr>
          <w:rFonts w:ascii="Arial" w:hAnsi="Arial" w:cs="Arial"/>
          <w:color w:val="000000" w:themeColor="text1"/>
          <w:sz w:val="22"/>
          <w:szCs w:val="22"/>
        </w:rPr>
        <w:t>basis, and</w:t>
      </w:r>
      <w:proofErr w:type="gramEnd"/>
      <w:r w:rsidRPr="00686F53">
        <w:rPr>
          <w:rFonts w:ascii="Arial" w:hAnsi="Arial" w:cs="Arial"/>
          <w:color w:val="000000" w:themeColor="text1"/>
          <w:sz w:val="22"/>
          <w:szCs w:val="22"/>
        </w:rPr>
        <w:t xml:space="preserve"> having regard to Core Policy 57 and paragraph 135 of the NPPF, the proposal would not result in unacceptable harm to residential amenity.</w:t>
      </w:r>
    </w:p>
    <w:p w14:paraId="353AAB32" w14:textId="77777777" w:rsidR="00686F53" w:rsidRDefault="00686F53" w:rsidP="7D84FC5F">
      <w:pPr>
        <w:spacing w:line="276" w:lineRule="auto"/>
        <w:jc w:val="both"/>
        <w:rPr>
          <w:rFonts w:ascii="Arial" w:hAnsi="Arial" w:cs="Arial"/>
          <w:i/>
          <w:iCs/>
          <w:color w:val="FF0000"/>
          <w:sz w:val="22"/>
          <w:szCs w:val="22"/>
        </w:rPr>
      </w:pPr>
    </w:p>
    <w:p w14:paraId="0C72AD1F"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11784C33" w14:textId="4B89A983" w:rsidR="00600E7C" w:rsidRPr="00DD1AF1" w:rsidRDefault="00DD1AF1" w:rsidP="009F28B7">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r w:rsidR="009F28B7">
        <w:rPr>
          <w:rFonts w:ascii="Arial" w:hAnsi="Arial" w:cs="Arial"/>
          <w:color w:val="000000" w:themeColor="text1"/>
          <w:sz w:val="22"/>
          <w:szCs w:val="22"/>
        </w:rPr>
        <w:t xml:space="preserve"> p</w:t>
      </w:r>
      <w:r w:rsidRPr="00DD1AF1">
        <w:rPr>
          <w:rFonts w:ascii="Arial" w:hAnsi="Arial" w:cs="Arial"/>
          <w:color w:val="000000" w:themeColor="text1"/>
          <w:sz w:val="22"/>
          <w:szCs w:val="22"/>
        </w:rPr>
        <w:t>rotect, conserve, and enhance landscape character and quality.</w:t>
      </w:r>
      <w:r w:rsidR="009F28B7">
        <w:rPr>
          <w:rFonts w:ascii="Arial" w:hAnsi="Arial" w:cs="Arial"/>
          <w:color w:val="000000" w:themeColor="text1"/>
          <w:sz w:val="22"/>
          <w:szCs w:val="22"/>
        </w:rPr>
        <w:t xml:space="preserve">  It further seeks to r</w:t>
      </w:r>
      <w:r w:rsidRPr="00DD1AF1">
        <w:rPr>
          <w:rFonts w:ascii="Arial" w:hAnsi="Arial" w:cs="Arial"/>
          <w:color w:val="000000" w:themeColor="text1"/>
          <w:sz w:val="22"/>
          <w:szCs w:val="22"/>
        </w:rPr>
        <w:t>espect local distinctiveness, key views, and visual receptors</w:t>
      </w:r>
      <w:r w:rsidR="009F28B7">
        <w:rPr>
          <w:rFonts w:ascii="Arial" w:hAnsi="Arial" w:cs="Arial"/>
          <w:color w:val="000000" w:themeColor="text1"/>
          <w:sz w:val="22"/>
          <w:szCs w:val="22"/>
        </w:rPr>
        <w:t xml:space="preserve">, giving </w:t>
      </w:r>
      <w:proofErr w:type="gramStart"/>
      <w:r w:rsidRPr="00DD1AF1">
        <w:rPr>
          <w:rFonts w:ascii="Arial" w:hAnsi="Arial" w:cs="Arial"/>
          <w:color w:val="000000" w:themeColor="text1"/>
          <w:sz w:val="22"/>
          <w:szCs w:val="22"/>
        </w:rPr>
        <w:t>particular weight</w:t>
      </w:r>
      <w:proofErr w:type="gramEnd"/>
      <w:r w:rsidRPr="00DD1AF1">
        <w:rPr>
          <w:rFonts w:ascii="Arial" w:hAnsi="Arial" w:cs="Arial"/>
          <w:color w:val="000000" w:themeColor="text1"/>
          <w:sz w:val="22"/>
          <w:szCs w:val="22"/>
        </w:rPr>
        <w:t xml:space="preserve"> to impacts on</w:t>
      </w:r>
      <w:r w:rsidR="00644116" w:rsidRPr="00DD1AF1">
        <w:rPr>
          <w:rFonts w:ascii="Arial" w:hAnsi="Arial" w:cs="Arial"/>
          <w:color w:val="000000" w:themeColor="text1"/>
          <w:sz w:val="22"/>
          <w:szCs w:val="22"/>
        </w:rPr>
        <w:t xml:space="preserve"> </w:t>
      </w:r>
      <w:r w:rsidRPr="00DD1AF1">
        <w:rPr>
          <w:rFonts w:ascii="Arial" w:hAnsi="Arial" w:cs="Arial"/>
          <w:color w:val="000000" w:themeColor="text1"/>
          <w:sz w:val="22"/>
          <w:szCs w:val="22"/>
        </w:rPr>
        <w:t>locally valued landscapes.</w:t>
      </w:r>
    </w:p>
    <w:p w14:paraId="1B65C434" w14:textId="77777777" w:rsidR="00DD1AF1" w:rsidRPr="00DD1AF1" w:rsidRDefault="00DD1AF1" w:rsidP="00DD1AF1">
      <w:pPr>
        <w:spacing w:line="276" w:lineRule="auto"/>
        <w:jc w:val="both"/>
        <w:rPr>
          <w:rFonts w:ascii="Arial" w:hAnsi="Arial" w:cs="Arial"/>
          <w:color w:val="000000" w:themeColor="text1"/>
          <w:sz w:val="22"/>
          <w:szCs w:val="22"/>
        </w:rPr>
      </w:pPr>
    </w:p>
    <w:p w14:paraId="2A24B6A4"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7BB602FE" w14:textId="77777777" w:rsidR="00352A11" w:rsidRDefault="00352A11" w:rsidP="00DF3CCE">
      <w:pPr>
        <w:spacing w:line="276" w:lineRule="auto"/>
        <w:jc w:val="both"/>
        <w:rPr>
          <w:rFonts w:ascii="Arial" w:hAnsi="Arial" w:cs="Arial"/>
          <w:i/>
          <w:iCs/>
          <w:color w:val="FF0000"/>
          <w:sz w:val="22"/>
          <w:szCs w:val="22"/>
        </w:rPr>
      </w:pPr>
    </w:p>
    <w:p w14:paraId="109DB38D"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CFDE3A5" w14:textId="77777777" w:rsidR="00352A11" w:rsidRPr="00DF3CCE" w:rsidRDefault="00352A11" w:rsidP="00DF3CCE">
      <w:pPr>
        <w:spacing w:line="276" w:lineRule="auto"/>
        <w:jc w:val="both"/>
        <w:rPr>
          <w:rFonts w:ascii="Arial" w:hAnsi="Arial" w:cs="Arial"/>
          <w:color w:val="000000" w:themeColor="text1"/>
          <w:sz w:val="22"/>
          <w:szCs w:val="22"/>
        </w:rPr>
      </w:pPr>
    </w:p>
    <w:p w14:paraId="0312E5FF" w14:textId="77777777" w:rsidR="00DF3CCE" w:rsidRPr="00DF3CCE" w:rsidRDefault="00DF3CCE">
      <w:pPr>
        <w:numPr>
          <w:ilvl w:val="0"/>
          <w:numId w:val="8"/>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070E0BD5" w14:textId="77777777" w:rsidR="00DF3CCE" w:rsidRPr="00DF3CCE" w:rsidRDefault="00DF3CCE">
      <w:pPr>
        <w:numPr>
          <w:ilvl w:val="0"/>
          <w:numId w:val="8"/>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40E89398" w14:textId="77777777" w:rsidR="00DF3CCE" w:rsidRDefault="00DF3CCE">
      <w:pPr>
        <w:numPr>
          <w:ilvl w:val="0"/>
          <w:numId w:val="8"/>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5A47AB7B" w14:textId="77777777" w:rsidR="00650879" w:rsidRDefault="00650879" w:rsidP="00650879">
      <w:pPr>
        <w:spacing w:line="276" w:lineRule="auto"/>
        <w:ind w:left="720"/>
        <w:jc w:val="both"/>
        <w:rPr>
          <w:rFonts w:ascii="Arial" w:hAnsi="Arial" w:cs="Arial"/>
          <w:color w:val="000000" w:themeColor="text1"/>
          <w:sz w:val="22"/>
          <w:szCs w:val="22"/>
        </w:rPr>
      </w:pPr>
    </w:p>
    <w:p w14:paraId="3572F4F1" w14:textId="0E780D3B" w:rsidR="00352A11" w:rsidRDefault="00981D05" w:rsidP="00981D0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site falls outside of the development boundary for West Lavington and as such</w:t>
      </w:r>
      <w:r w:rsidR="002F6A91">
        <w:rPr>
          <w:rFonts w:ascii="Arial" w:hAnsi="Arial" w:cs="Arial"/>
          <w:color w:val="000000" w:themeColor="text1"/>
          <w:sz w:val="22"/>
          <w:szCs w:val="22"/>
        </w:rPr>
        <w:t xml:space="preserve"> is within the open countryside.  It is further sited within a Special Landscape Area</w:t>
      </w:r>
      <w:r w:rsidR="00650879">
        <w:rPr>
          <w:rFonts w:ascii="Arial" w:hAnsi="Arial" w:cs="Arial"/>
          <w:color w:val="000000" w:themeColor="text1"/>
          <w:sz w:val="22"/>
          <w:szCs w:val="22"/>
        </w:rPr>
        <w:t>, with</w:t>
      </w:r>
      <w:r w:rsidR="00FA45F9">
        <w:rPr>
          <w:rFonts w:ascii="Arial" w:hAnsi="Arial" w:cs="Arial"/>
          <w:color w:val="000000" w:themeColor="text1"/>
          <w:sz w:val="22"/>
          <w:szCs w:val="22"/>
        </w:rPr>
        <w:t>in the Salisbury Plain and West Wiltshire Downs.</w:t>
      </w:r>
    </w:p>
    <w:p w14:paraId="7F1BFE86" w14:textId="77777777" w:rsidR="00650879" w:rsidRPr="00DF3CCE" w:rsidRDefault="00650879" w:rsidP="00981D05">
      <w:pPr>
        <w:spacing w:line="276" w:lineRule="auto"/>
        <w:jc w:val="both"/>
        <w:rPr>
          <w:rFonts w:ascii="Arial" w:hAnsi="Arial" w:cs="Arial"/>
          <w:color w:val="000000" w:themeColor="text1"/>
          <w:sz w:val="22"/>
          <w:szCs w:val="22"/>
        </w:rPr>
      </w:pPr>
    </w:p>
    <w:p w14:paraId="587CE154" w14:textId="5F9516EA" w:rsidR="00940FB4" w:rsidRPr="00940FB4" w:rsidRDefault="00940FB4" w:rsidP="00940FB4">
      <w:pPr>
        <w:spacing w:line="276" w:lineRule="auto"/>
        <w:jc w:val="both"/>
        <w:rPr>
          <w:rFonts w:ascii="Arial" w:hAnsi="Arial" w:cs="Arial"/>
          <w:color w:val="000000" w:themeColor="text1"/>
          <w:sz w:val="22"/>
          <w:szCs w:val="22"/>
        </w:rPr>
      </w:pPr>
      <w:r w:rsidRPr="00940FB4">
        <w:rPr>
          <w:rFonts w:ascii="Arial" w:hAnsi="Arial" w:cs="Arial"/>
          <w:color w:val="000000" w:themeColor="text1"/>
          <w:sz w:val="22"/>
          <w:szCs w:val="22"/>
        </w:rPr>
        <w:t xml:space="preserve">The proposed replacement agricultural building and extensions to the existing shed will therefore be well related to the existing cluster of buildings at the farm. The buildings will therefore not appear out of place when viewed from the A360 road when travelling in either direction.  The roadside is defined by a mature belt of trees next to the farmyard which screen it from view. </w:t>
      </w:r>
    </w:p>
    <w:p w14:paraId="23077E9F" w14:textId="77777777" w:rsidR="00686F53" w:rsidRDefault="00686F53" w:rsidP="00940FB4">
      <w:pPr>
        <w:spacing w:line="276" w:lineRule="auto"/>
        <w:jc w:val="both"/>
        <w:rPr>
          <w:rFonts w:ascii="Arial" w:hAnsi="Arial" w:cs="Arial"/>
          <w:color w:val="000000" w:themeColor="text1"/>
          <w:sz w:val="22"/>
          <w:szCs w:val="22"/>
        </w:rPr>
      </w:pPr>
    </w:p>
    <w:p w14:paraId="18E05AA1" w14:textId="77777777" w:rsidR="00686F53" w:rsidRDefault="00686F53" w:rsidP="00686F53">
      <w:pPr>
        <w:spacing w:line="276" w:lineRule="auto"/>
        <w:jc w:val="both"/>
        <w:rPr>
          <w:rFonts w:ascii="Arial" w:hAnsi="Arial" w:cs="Arial"/>
          <w:color w:val="000000" w:themeColor="text1"/>
          <w:sz w:val="22"/>
          <w:szCs w:val="22"/>
        </w:rPr>
      </w:pPr>
      <w:r w:rsidRPr="00686F53">
        <w:rPr>
          <w:rFonts w:ascii="Arial" w:hAnsi="Arial" w:cs="Arial"/>
          <w:color w:val="000000" w:themeColor="text1"/>
          <w:sz w:val="22"/>
          <w:szCs w:val="22"/>
        </w:rPr>
        <w:t>Although the proposed replacement building (GXF016) would be taller than some existing structures within the farmyard, it would remain visually read as part of a cohesive group of agricultural buildings rather than as an isolated or incongruous feature in the wider landscape. The siting of the building on the footprint of an existing structure, combined with its agricultural form, materials and functional appearance, ensures that it reflects the character of modern farm buildings typically found within this landscape.</w:t>
      </w:r>
    </w:p>
    <w:p w14:paraId="51A06938" w14:textId="77777777" w:rsidR="00686F53" w:rsidRPr="00686F53" w:rsidRDefault="00686F53" w:rsidP="00686F53">
      <w:pPr>
        <w:spacing w:line="276" w:lineRule="auto"/>
        <w:jc w:val="both"/>
        <w:rPr>
          <w:rFonts w:ascii="Arial" w:hAnsi="Arial" w:cs="Arial"/>
          <w:color w:val="000000" w:themeColor="text1"/>
          <w:sz w:val="22"/>
          <w:szCs w:val="22"/>
        </w:rPr>
      </w:pPr>
    </w:p>
    <w:p w14:paraId="72019758" w14:textId="77777777" w:rsidR="00686F53" w:rsidRPr="00686F53" w:rsidRDefault="00686F53" w:rsidP="00686F53">
      <w:pPr>
        <w:spacing w:line="276" w:lineRule="auto"/>
        <w:jc w:val="both"/>
        <w:rPr>
          <w:rFonts w:ascii="Arial" w:hAnsi="Arial" w:cs="Arial"/>
          <w:color w:val="000000" w:themeColor="text1"/>
          <w:sz w:val="22"/>
          <w:szCs w:val="22"/>
        </w:rPr>
      </w:pPr>
      <w:r w:rsidRPr="00686F53">
        <w:rPr>
          <w:rFonts w:ascii="Arial" w:hAnsi="Arial" w:cs="Arial"/>
          <w:color w:val="000000" w:themeColor="text1"/>
          <w:sz w:val="22"/>
          <w:szCs w:val="22"/>
        </w:rPr>
        <w:lastRenderedPageBreak/>
        <w:t>Views of the site from the A360 and public rights of way are already influenced by the presence of the established farm complex, existing mature tree belts and roadside vegetation. In this context, the proposal would not introduce new visual intrusion into open countryside views or erode the wider landscape character of the Salisbury Plain and West Wiltshire Downs Special Landscape Area. Officers therefore consider that, while the development would be perceptible, it would not result in significant or unacceptable landscape or visual harm when assessed against Core Policy 51, the Wiltshire Design Guide and relevant sections of the NPPF.</w:t>
      </w:r>
    </w:p>
    <w:p w14:paraId="17C4A202" w14:textId="77777777" w:rsidR="0002128A" w:rsidRDefault="0002128A" w:rsidP="7D84FC5F">
      <w:pPr>
        <w:spacing w:line="276" w:lineRule="auto"/>
        <w:jc w:val="both"/>
        <w:rPr>
          <w:rFonts w:ascii="Arial" w:hAnsi="Arial" w:cs="Arial"/>
          <w:i/>
          <w:iCs/>
          <w:color w:val="FF0000"/>
          <w:sz w:val="22"/>
          <w:szCs w:val="22"/>
        </w:rPr>
      </w:pPr>
    </w:p>
    <w:p w14:paraId="02B4722B" w14:textId="230EB66C" w:rsidR="00581336" w:rsidRPr="00DE5E6E" w:rsidRDefault="00E4028B" w:rsidP="7D84FC5F">
      <w:pPr>
        <w:spacing w:line="276" w:lineRule="auto"/>
        <w:jc w:val="both"/>
        <w:rPr>
          <w:rFonts w:ascii="Arial" w:hAnsi="Arial" w:cs="Arial"/>
          <w:sz w:val="22"/>
          <w:szCs w:val="22"/>
          <w:u w:val="single"/>
        </w:rPr>
      </w:pPr>
      <w:r w:rsidRPr="00DE5E6E">
        <w:rPr>
          <w:rFonts w:ascii="Arial" w:hAnsi="Arial" w:cs="Arial"/>
          <w:sz w:val="22"/>
          <w:szCs w:val="22"/>
          <w:u w:val="single"/>
        </w:rPr>
        <w:t>Impact upon</w:t>
      </w:r>
      <w:r w:rsidR="000B43D8" w:rsidRPr="00DE5E6E">
        <w:rPr>
          <w:rFonts w:ascii="Arial" w:hAnsi="Arial" w:cs="Arial"/>
          <w:sz w:val="22"/>
          <w:szCs w:val="22"/>
          <w:u w:val="single"/>
        </w:rPr>
        <w:t xml:space="preserve"> the setting of the heritage assets:</w:t>
      </w:r>
    </w:p>
    <w:p w14:paraId="6AF7EF90" w14:textId="77777777" w:rsidR="000B43D8" w:rsidRPr="00DE5E6E" w:rsidRDefault="000B43D8" w:rsidP="00DE5E6E">
      <w:pPr>
        <w:spacing w:line="276" w:lineRule="auto"/>
        <w:jc w:val="both"/>
        <w:rPr>
          <w:rFonts w:ascii="Arial" w:hAnsi="Arial" w:cs="Arial"/>
          <w:color w:val="000000" w:themeColor="text1"/>
          <w:sz w:val="22"/>
          <w:szCs w:val="22"/>
        </w:rPr>
      </w:pPr>
      <w:r w:rsidRPr="00DE5E6E">
        <w:rPr>
          <w:rFonts w:ascii="Arial" w:hAnsi="Arial" w:cs="Arial"/>
          <w:b/>
          <w:bCs/>
          <w:color w:val="000000" w:themeColor="text1"/>
          <w:sz w:val="22"/>
          <w:szCs w:val="22"/>
        </w:rPr>
        <w:t>Policy:</w:t>
      </w:r>
      <w:r w:rsidRPr="00DE5E6E">
        <w:rPr>
          <w:rFonts w:ascii="Arial" w:hAnsi="Arial" w:cs="Arial"/>
          <w:color w:val="000000" w:themeColor="text1"/>
          <w:sz w:val="22"/>
          <w:szCs w:val="22"/>
        </w:rPr>
        <w:t xml:space="preserve"> From the point of view of the historic environment the main statutory tests are set out within the Planning (Listed Building and Conservation Areas) Act 1990. Section 16 requires that </w:t>
      </w:r>
      <w:r w:rsidRPr="00DE5E6E">
        <w:rPr>
          <w:rFonts w:ascii="Arial" w:hAnsi="Arial" w:cs="Arial"/>
          <w:b/>
          <w:bCs/>
          <w:color w:val="000000" w:themeColor="text1"/>
          <w:sz w:val="22"/>
          <w:szCs w:val="22"/>
        </w:rPr>
        <w:t>special regard</w:t>
      </w:r>
      <w:r w:rsidRPr="00DE5E6E">
        <w:rPr>
          <w:rFonts w:ascii="Arial" w:hAnsi="Arial" w:cs="Arial"/>
          <w:color w:val="000000" w:themeColor="text1"/>
          <w:sz w:val="22"/>
          <w:szCs w:val="22"/>
        </w:rPr>
        <w:t xml:space="preserve"> be given to the desirability of preserving or enhancing listed buildings, their settings or any features of special architectural or historic interest which they possess.</w:t>
      </w:r>
    </w:p>
    <w:p w14:paraId="4AC1285A" w14:textId="77777777" w:rsidR="000B43D8" w:rsidRPr="00DE5E6E" w:rsidRDefault="000B43D8" w:rsidP="00DE5E6E">
      <w:pPr>
        <w:spacing w:line="276" w:lineRule="auto"/>
        <w:jc w:val="both"/>
        <w:rPr>
          <w:rFonts w:ascii="Arial" w:hAnsi="Arial" w:cs="Arial"/>
          <w:color w:val="000000" w:themeColor="text1"/>
          <w:sz w:val="22"/>
          <w:szCs w:val="22"/>
        </w:rPr>
      </w:pPr>
    </w:p>
    <w:p w14:paraId="44AE44C0" w14:textId="77777777" w:rsidR="000B43D8" w:rsidRPr="00DE5E6E" w:rsidRDefault="000B43D8" w:rsidP="00DE5E6E">
      <w:pPr>
        <w:spacing w:line="276" w:lineRule="auto"/>
        <w:jc w:val="both"/>
        <w:rPr>
          <w:rFonts w:ascii="Arial" w:hAnsi="Arial" w:cs="Arial"/>
          <w:color w:val="000000" w:themeColor="text1"/>
          <w:sz w:val="22"/>
          <w:szCs w:val="22"/>
        </w:rPr>
      </w:pPr>
      <w:r w:rsidRPr="00DE5E6E">
        <w:rPr>
          <w:rFonts w:ascii="Arial" w:hAnsi="Arial" w:cs="Arial"/>
          <w:color w:val="000000" w:themeColor="text1"/>
          <w:sz w:val="22"/>
          <w:szCs w:val="22"/>
        </w:rPr>
        <w:t>The NPPF outlines government policy, including its policy in respect of the historic environment. Section 16 of the NPPF 'Conserving and enhancing the historic environment' sets out the Government's high-level policies concerning heritage and sustainable development. Paragraphs 214-216 of the NPPF require a balanced approach with any harm which would be caused being weighed against the potential public benefits which might be achieved. Paragraph 210 requires local planning authorities should take account of the desirability of sustaining and enhancing the significance of heritage assets and of new development making a positive contribution to local character and distinctiveness.</w:t>
      </w:r>
    </w:p>
    <w:p w14:paraId="02A0E8AF" w14:textId="77777777" w:rsidR="000B43D8" w:rsidRPr="00DE5E6E" w:rsidRDefault="000B43D8" w:rsidP="00DE5E6E">
      <w:pPr>
        <w:spacing w:line="276" w:lineRule="auto"/>
        <w:jc w:val="both"/>
        <w:rPr>
          <w:rFonts w:ascii="Arial" w:hAnsi="Arial" w:cs="Arial"/>
          <w:color w:val="000000" w:themeColor="text1"/>
          <w:sz w:val="22"/>
          <w:szCs w:val="22"/>
        </w:rPr>
      </w:pPr>
    </w:p>
    <w:p w14:paraId="6C9040B4" w14:textId="77777777" w:rsidR="000B43D8" w:rsidRPr="00DE5E6E" w:rsidRDefault="000B43D8" w:rsidP="00DE5E6E">
      <w:pPr>
        <w:spacing w:line="276" w:lineRule="auto"/>
        <w:jc w:val="both"/>
        <w:rPr>
          <w:rFonts w:ascii="Arial" w:hAnsi="Arial" w:cs="Arial"/>
          <w:color w:val="000000" w:themeColor="text1"/>
          <w:sz w:val="22"/>
          <w:szCs w:val="22"/>
        </w:rPr>
      </w:pPr>
      <w:r w:rsidRPr="00DE5E6E">
        <w:rPr>
          <w:rFonts w:ascii="Arial" w:hAnsi="Arial" w:cs="Arial"/>
          <w:color w:val="000000" w:themeColor="text1"/>
          <w:sz w:val="22"/>
          <w:szCs w:val="22"/>
        </w:rPr>
        <w:t>National Planning Practice Guidance provides guidance on interpreting the NPPF.</w:t>
      </w:r>
    </w:p>
    <w:p w14:paraId="6B9B9219" w14:textId="750F3A1D" w:rsidR="000B43D8" w:rsidRPr="00DE5E6E" w:rsidRDefault="000B43D8" w:rsidP="000B43D8">
      <w:pPr>
        <w:spacing w:line="276" w:lineRule="auto"/>
        <w:jc w:val="both"/>
        <w:rPr>
          <w:rFonts w:ascii="Arial" w:hAnsi="Arial" w:cs="Arial"/>
          <w:color w:val="000000" w:themeColor="text1"/>
          <w:sz w:val="22"/>
          <w:szCs w:val="22"/>
        </w:rPr>
      </w:pPr>
      <w:r w:rsidRPr="00DE5E6E">
        <w:rPr>
          <w:rFonts w:ascii="Arial" w:hAnsi="Arial" w:cs="Arial"/>
          <w:color w:val="000000" w:themeColor="text1"/>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337D7FB5" w14:textId="77777777" w:rsidR="000B43D8" w:rsidRPr="00DE5E6E" w:rsidRDefault="000B43D8" w:rsidP="000B43D8">
      <w:pPr>
        <w:spacing w:line="276" w:lineRule="auto"/>
        <w:jc w:val="both"/>
        <w:rPr>
          <w:rFonts w:ascii="Arial" w:hAnsi="Arial" w:cs="Arial"/>
          <w:color w:val="000000" w:themeColor="text1"/>
          <w:sz w:val="22"/>
          <w:szCs w:val="22"/>
        </w:rPr>
      </w:pPr>
    </w:p>
    <w:p w14:paraId="72D3B69F" w14:textId="77777777" w:rsidR="00DE5E6E" w:rsidRDefault="00DE5E6E" w:rsidP="00DE5E6E">
      <w:pPr>
        <w:spacing w:line="276" w:lineRule="auto"/>
        <w:jc w:val="both"/>
        <w:rPr>
          <w:rFonts w:ascii="Arial" w:hAnsi="Arial" w:cs="Arial"/>
          <w:color w:val="000000" w:themeColor="text1"/>
          <w:sz w:val="22"/>
          <w:szCs w:val="22"/>
        </w:rPr>
      </w:pPr>
      <w:r w:rsidRPr="00DE5E6E">
        <w:rPr>
          <w:rFonts w:ascii="Arial" w:hAnsi="Arial" w:cs="Arial"/>
          <w:color w:val="000000" w:themeColor="text1"/>
          <w:sz w:val="22"/>
          <w:szCs w:val="22"/>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3912A0E2" w14:textId="77777777" w:rsidR="00DE5E6E" w:rsidRPr="00DE5E6E" w:rsidRDefault="00DE5E6E" w:rsidP="00DE5E6E">
      <w:pPr>
        <w:spacing w:line="276" w:lineRule="auto"/>
        <w:jc w:val="both"/>
        <w:rPr>
          <w:rFonts w:ascii="Arial" w:hAnsi="Arial" w:cs="Arial"/>
          <w:color w:val="000000" w:themeColor="text1"/>
          <w:sz w:val="22"/>
          <w:szCs w:val="22"/>
        </w:rPr>
      </w:pPr>
    </w:p>
    <w:p w14:paraId="3F11F1F7" w14:textId="77777777" w:rsidR="00DE5E6E" w:rsidRPr="00DE5E6E" w:rsidRDefault="00DE5E6E" w:rsidP="00DE5E6E">
      <w:pPr>
        <w:spacing w:line="276" w:lineRule="auto"/>
        <w:jc w:val="both"/>
        <w:rPr>
          <w:rFonts w:ascii="Arial" w:hAnsi="Arial" w:cs="Arial"/>
          <w:color w:val="000000" w:themeColor="text1"/>
          <w:sz w:val="22"/>
          <w:szCs w:val="22"/>
        </w:rPr>
      </w:pPr>
      <w:r w:rsidRPr="00DE5E6E">
        <w:rPr>
          <w:rFonts w:ascii="Arial" w:hAnsi="Arial" w:cs="Arial"/>
          <w:color w:val="000000" w:themeColor="text1"/>
          <w:sz w:val="22"/>
          <w:szCs w:val="22"/>
        </w:rPr>
        <w:t>Historic England Advice Note 2 – Making changes to Heritage Assets illustrates the application of policies set out in the NPPF in determining applications for PP and LBC.</w:t>
      </w:r>
    </w:p>
    <w:p w14:paraId="0B57D7AD" w14:textId="77777777" w:rsidR="00DE5E6E" w:rsidRPr="00DE5E6E" w:rsidRDefault="00DE5E6E" w:rsidP="00DE5E6E">
      <w:pPr>
        <w:spacing w:line="276" w:lineRule="auto"/>
        <w:jc w:val="both"/>
        <w:rPr>
          <w:rFonts w:ascii="Arial" w:hAnsi="Arial" w:cs="Arial"/>
          <w:color w:val="000000" w:themeColor="text1"/>
          <w:sz w:val="22"/>
          <w:szCs w:val="22"/>
        </w:rPr>
      </w:pPr>
    </w:p>
    <w:p w14:paraId="2E7C627B" w14:textId="77777777" w:rsidR="00DE5E6E" w:rsidRPr="00DE5E6E" w:rsidRDefault="00DE5E6E" w:rsidP="00DE5E6E">
      <w:pPr>
        <w:spacing w:line="276" w:lineRule="auto"/>
        <w:jc w:val="both"/>
        <w:rPr>
          <w:rFonts w:ascii="Arial" w:hAnsi="Arial" w:cs="Arial"/>
          <w:color w:val="000000" w:themeColor="text1"/>
          <w:sz w:val="22"/>
          <w:szCs w:val="22"/>
        </w:rPr>
      </w:pPr>
      <w:r w:rsidRPr="00DE5E6E">
        <w:rPr>
          <w:rFonts w:ascii="Arial" w:hAnsi="Arial" w:cs="Arial"/>
          <w:b/>
          <w:bCs/>
          <w:color w:val="000000" w:themeColor="text1"/>
          <w:sz w:val="22"/>
          <w:szCs w:val="22"/>
        </w:rPr>
        <w:t>Site and assets considered:</w:t>
      </w:r>
      <w:r w:rsidRPr="00DE5E6E">
        <w:rPr>
          <w:rFonts w:ascii="Arial" w:hAnsi="Arial" w:cs="Arial"/>
          <w:color w:val="000000" w:themeColor="text1"/>
          <w:sz w:val="22"/>
          <w:szCs w:val="22"/>
        </w:rPr>
        <w:t xml:space="preserve"> The property was a Grade II listed building.</w:t>
      </w:r>
    </w:p>
    <w:p w14:paraId="61968E2A" w14:textId="77777777" w:rsidR="00DE5E6E" w:rsidRPr="00DE5E6E" w:rsidRDefault="00DE5E6E" w:rsidP="00DE5E6E">
      <w:pPr>
        <w:spacing w:line="276" w:lineRule="auto"/>
        <w:jc w:val="both"/>
        <w:rPr>
          <w:rFonts w:ascii="Arial" w:hAnsi="Arial" w:cs="Arial"/>
          <w:color w:val="000000" w:themeColor="text1"/>
          <w:sz w:val="22"/>
          <w:szCs w:val="22"/>
        </w:rPr>
      </w:pPr>
    </w:p>
    <w:p w14:paraId="74DAC2AD" w14:textId="77777777" w:rsidR="00DE5E6E" w:rsidRPr="00DE5E6E" w:rsidRDefault="00DE5E6E" w:rsidP="00DE5E6E">
      <w:pPr>
        <w:spacing w:line="276" w:lineRule="auto"/>
        <w:jc w:val="both"/>
        <w:rPr>
          <w:rFonts w:ascii="Arial" w:hAnsi="Arial" w:cs="Arial"/>
          <w:color w:val="000000" w:themeColor="text1"/>
          <w:sz w:val="22"/>
          <w:szCs w:val="22"/>
        </w:rPr>
      </w:pPr>
      <w:r w:rsidRPr="00DE5E6E">
        <w:rPr>
          <w:rFonts w:ascii="Arial" w:hAnsi="Arial" w:cs="Arial"/>
          <w:b/>
          <w:bCs/>
          <w:color w:val="000000" w:themeColor="text1"/>
          <w:sz w:val="22"/>
          <w:szCs w:val="22"/>
        </w:rPr>
        <w:t>Proposal:</w:t>
      </w:r>
      <w:r w:rsidRPr="00DE5E6E">
        <w:rPr>
          <w:rFonts w:ascii="Arial" w:hAnsi="Arial" w:cs="Arial"/>
          <w:color w:val="000000" w:themeColor="text1"/>
          <w:sz w:val="22"/>
          <w:szCs w:val="22"/>
        </w:rPr>
        <w:t xml:space="preserve"> The proposal seeks the demolition of various agricultural buildings. Erection of replacement agricultural shed and extension of existing agricultural shed.</w:t>
      </w:r>
    </w:p>
    <w:p w14:paraId="01B3B291" w14:textId="77777777" w:rsidR="00DE5E6E" w:rsidRPr="00DE5E6E" w:rsidRDefault="00DE5E6E" w:rsidP="00DE5E6E">
      <w:pPr>
        <w:spacing w:line="276" w:lineRule="auto"/>
        <w:jc w:val="both"/>
        <w:rPr>
          <w:rFonts w:ascii="Arial" w:hAnsi="Arial" w:cs="Arial"/>
          <w:color w:val="000000" w:themeColor="text1"/>
          <w:sz w:val="22"/>
          <w:szCs w:val="22"/>
        </w:rPr>
      </w:pPr>
    </w:p>
    <w:p w14:paraId="076B5752" w14:textId="73112A96" w:rsidR="00DE5E6E" w:rsidRPr="00DE5E6E" w:rsidRDefault="00DE5E6E" w:rsidP="00DE5E6E">
      <w:pPr>
        <w:spacing w:line="276" w:lineRule="auto"/>
        <w:jc w:val="both"/>
        <w:rPr>
          <w:rFonts w:ascii="Arial" w:hAnsi="Arial" w:cs="Arial"/>
          <w:color w:val="000000" w:themeColor="text1"/>
          <w:sz w:val="22"/>
          <w:szCs w:val="22"/>
        </w:rPr>
      </w:pPr>
      <w:r w:rsidRPr="00DE5E6E">
        <w:rPr>
          <w:rFonts w:ascii="Arial" w:hAnsi="Arial" w:cs="Arial"/>
          <w:b/>
          <w:bCs/>
          <w:color w:val="000000" w:themeColor="text1"/>
          <w:sz w:val="22"/>
          <w:szCs w:val="22"/>
        </w:rPr>
        <w:t>Relevant planning history:</w:t>
      </w:r>
      <w:r w:rsidRPr="00DE5E6E">
        <w:rPr>
          <w:rFonts w:ascii="Arial" w:hAnsi="Arial" w:cs="Arial"/>
          <w:color w:val="000000" w:themeColor="text1"/>
          <w:sz w:val="22"/>
          <w:szCs w:val="22"/>
        </w:rPr>
        <w:t xml:space="preserve"> K/13806 and K/18740 - these are files for notifications made under the MOD's Crown Exemption from the usual planning controls. References</w:t>
      </w:r>
      <w:r w:rsidR="00D72250">
        <w:rPr>
          <w:rFonts w:ascii="Arial" w:hAnsi="Arial" w:cs="Arial"/>
          <w:color w:val="000000" w:themeColor="text1"/>
          <w:sz w:val="22"/>
          <w:szCs w:val="22"/>
        </w:rPr>
        <w:t xml:space="preserve"> from</w:t>
      </w:r>
      <w:r w:rsidRPr="00DE5E6E">
        <w:rPr>
          <w:rFonts w:ascii="Arial" w:hAnsi="Arial" w:cs="Arial"/>
          <w:color w:val="000000" w:themeColor="text1"/>
          <w:sz w:val="22"/>
          <w:szCs w:val="22"/>
        </w:rPr>
        <w:t xml:space="preserve"> </w:t>
      </w:r>
      <w:r w:rsidR="00EB1382">
        <w:rPr>
          <w:rFonts w:ascii="Arial" w:hAnsi="Arial" w:cs="Arial"/>
          <w:color w:val="000000" w:themeColor="text1"/>
          <w:sz w:val="22"/>
          <w:szCs w:val="22"/>
        </w:rPr>
        <w:t>a</w:t>
      </w:r>
      <w:r w:rsidRPr="00DE5E6E">
        <w:rPr>
          <w:rFonts w:ascii="Arial" w:hAnsi="Arial" w:cs="Arial"/>
          <w:color w:val="000000" w:themeColor="text1"/>
          <w:sz w:val="22"/>
          <w:szCs w:val="22"/>
        </w:rPr>
        <w:t>n old Kennet access database say that the building was then in poor condition and part collapsed.</w:t>
      </w:r>
    </w:p>
    <w:p w14:paraId="61975FC5" w14:textId="77777777" w:rsidR="00DE5E6E" w:rsidRPr="00DE5E6E" w:rsidRDefault="00DE5E6E" w:rsidP="00DE5E6E">
      <w:pPr>
        <w:spacing w:line="276" w:lineRule="auto"/>
        <w:jc w:val="both"/>
        <w:rPr>
          <w:rFonts w:ascii="Arial" w:hAnsi="Arial" w:cs="Arial"/>
          <w:color w:val="000000" w:themeColor="text1"/>
          <w:sz w:val="22"/>
          <w:szCs w:val="22"/>
        </w:rPr>
      </w:pPr>
    </w:p>
    <w:p w14:paraId="3C218DF2" w14:textId="66CE0347" w:rsidR="000B43D8" w:rsidRDefault="00DE5E6E" w:rsidP="00DE5E6E">
      <w:pPr>
        <w:spacing w:line="276" w:lineRule="auto"/>
        <w:jc w:val="both"/>
        <w:rPr>
          <w:rFonts w:ascii="Arial" w:hAnsi="Arial" w:cs="Arial"/>
          <w:color w:val="000000" w:themeColor="text1"/>
          <w:sz w:val="22"/>
          <w:szCs w:val="22"/>
        </w:rPr>
      </w:pPr>
      <w:r w:rsidRPr="00DE5E6E">
        <w:rPr>
          <w:rFonts w:ascii="Arial" w:hAnsi="Arial" w:cs="Arial"/>
          <w:b/>
          <w:bCs/>
          <w:color w:val="000000" w:themeColor="text1"/>
          <w:sz w:val="22"/>
          <w:szCs w:val="22"/>
        </w:rPr>
        <w:lastRenderedPageBreak/>
        <w:t>Assessment:</w:t>
      </w:r>
      <w:r w:rsidRPr="00DE5E6E">
        <w:rPr>
          <w:rFonts w:ascii="Arial" w:hAnsi="Arial" w:cs="Arial"/>
          <w:color w:val="000000" w:themeColor="text1"/>
          <w:sz w:val="22"/>
          <w:szCs w:val="22"/>
        </w:rPr>
        <w:t xml:space="preserve"> The </w:t>
      </w:r>
      <w:r>
        <w:rPr>
          <w:rFonts w:ascii="Arial" w:hAnsi="Arial" w:cs="Arial"/>
          <w:color w:val="000000" w:themeColor="text1"/>
          <w:sz w:val="22"/>
          <w:szCs w:val="22"/>
        </w:rPr>
        <w:t>listed building</w:t>
      </w:r>
      <w:r w:rsidRPr="00DE5E6E">
        <w:rPr>
          <w:rFonts w:ascii="Arial" w:hAnsi="Arial" w:cs="Arial"/>
          <w:color w:val="000000" w:themeColor="text1"/>
          <w:sz w:val="22"/>
          <w:szCs w:val="22"/>
        </w:rPr>
        <w:t xml:space="preserve"> was demolished in the 1990s and there are therefore no designated heritage assets on the site (the building was only listed in 1988 when it was already largely unused and only for storage so there won't be curtilage structures)</w:t>
      </w:r>
      <w:r w:rsidR="009530E8">
        <w:rPr>
          <w:rFonts w:ascii="Arial" w:hAnsi="Arial" w:cs="Arial"/>
          <w:color w:val="000000" w:themeColor="text1"/>
          <w:sz w:val="22"/>
          <w:szCs w:val="22"/>
        </w:rPr>
        <w:t>.</w:t>
      </w:r>
      <w:r w:rsidRPr="00DE5E6E">
        <w:rPr>
          <w:rFonts w:ascii="Arial" w:hAnsi="Arial" w:cs="Arial"/>
          <w:color w:val="000000" w:themeColor="text1"/>
          <w:sz w:val="22"/>
          <w:szCs w:val="22"/>
        </w:rPr>
        <w:t xml:space="preserve"> </w:t>
      </w:r>
    </w:p>
    <w:p w14:paraId="7D524F96" w14:textId="77777777" w:rsidR="009530E8" w:rsidRDefault="009530E8" w:rsidP="00DE5E6E">
      <w:pPr>
        <w:spacing w:line="276" w:lineRule="auto"/>
        <w:jc w:val="both"/>
        <w:rPr>
          <w:rFonts w:ascii="Arial" w:hAnsi="Arial" w:cs="Arial"/>
          <w:color w:val="000000" w:themeColor="text1"/>
          <w:sz w:val="22"/>
          <w:szCs w:val="22"/>
        </w:rPr>
      </w:pPr>
    </w:p>
    <w:p w14:paraId="5B021936" w14:textId="77777777" w:rsidR="008A05F6" w:rsidRPr="008A05F6" w:rsidRDefault="008A05F6" w:rsidP="008A05F6">
      <w:pPr>
        <w:spacing w:line="276" w:lineRule="auto"/>
        <w:jc w:val="both"/>
        <w:rPr>
          <w:rFonts w:ascii="Arial" w:hAnsi="Arial" w:cs="Arial"/>
          <w:color w:val="000000" w:themeColor="text1"/>
          <w:sz w:val="22"/>
          <w:szCs w:val="22"/>
        </w:rPr>
      </w:pPr>
      <w:r w:rsidRPr="008A05F6">
        <w:rPr>
          <w:rFonts w:ascii="Arial" w:hAnsi="Arial" w:cs="Arial"/>
          <w:color w:val="000000" w:themeColor="text1"/>
          <w:sz w:val="22"/>
          <w:szCs w:val="22"/>
        </w:rPr>
        <w:t>Although the Council’s GIS identifies the site as being within the former setting of a listed building, historic records confirm that the Grade II listed structure was demolished in the 1990s. There are therefore no designated heritage assets on or adjacent to the site whose significance or setting would be affected by the proposal. The statutory duty under Section 66 of the Planning (Listed Buildings and Conservation Areas) Act 1990 is not engaged.</w:t>
      </w:r>
    </w:p>
    <w:p w14:paraId="2F577860" w14:textId="77777777" w:rsidR="00581336" w:rsidRDefault="00581336" w:rsidP="7D84FC5F">
      <w:pPr>
        <w:spacing w:line="276" w:lineRule="auto"/>
        <w:jc w:val="both"/>
        <w:rPr>
          <w:rFonts w:ascii="Arial" w:hAnsi="Arial" w:cs="Arial"/>
          <w:i/>
          <w:iCs/>
          <w:color w:val="FF0000"/>
          <w:sz w:val="22"/>
          <w:szCs w:val="22"/>
        </w:rPr>
      </w:pPr>
    </w:p>
    <w:p w14:paraId="6D87EA03"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59DF02ED"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5B8035D5" w14:textId="77777777" w:rsidR="009613A4" w:rsidRPr="009613A4" w:rsidRDefault="009613A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609E1042" w14:textId="77777777" w:rsidR="009613A4" w:rsidRPr="009613A4" w:rsidRDefault="009613A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AE292B0" w14:textId="77777777" w:rsidR="009613A4" w:rsidRPr="009613A4" w:rsidRDefault="009613A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51223431" w14:textId="77777777" w:rsidR="00883BF4" w:rsidRPr="00532780" w:rsidRDefault="00883BF4" w:rsidP="00883BF4">
      <w:pPr>
        <w:spacing w:line="276" w:lineRule="auto"/>
        <w:jc w:val="both"/>
        <w:rPr>
          <w:rFonts w:ascii="Arial" w:hAnsi="Arial" w:cs="Arial"/>
          <w:color w:val="000000" w:themeColor="text1"/>
          <w:sz w:val="22"/>
          <w:szCs w:val="22"/>
        </w:rPr>
      </w:pPr>
    </w:p>
    <w:p w14:paraId="283915DE" w14:textId="77777777"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(SuDS)</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3108A5DD" w14:textId="77777777" w:rsidR="009613A4" w:rsidRPr="009613A4" w:rsidRDefault="009613A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33CFDC50" w14:textId="77777777" w:rsidR="009613A4" w:rsidRPr="009613A4" w:rsidRDefault="009613A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4843B869" w14:textId="77777777" w:rsidR="009613A4" w:rsidRPr="009613A4" w:rsidRDefault="009613A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9067BB1" w14:textId="77777777" w:rsidR="009613A4" w:rsidRPr="009613A4" w:rsidRDefault="009613A4">
      <w:pPr>
        <w:numPr>
          <w:ilvl w:val="0"/>
          <w:numId w:val="9"/>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38C4368E" w14:textId="77777777" w:rsidR="009613A4" w:rsidRDefault="009613A4" w:rsidP="7D84FC5F">
      <w:pPr>
        <w:spacing w:line="276" w:lineRule="auto"/>
        <w:jc w:val="both"/>
        <w:rPr>
          <w:rFonts w:ascii="Arial" w:hAnsi="Arial" w:cs="Arial"/>
          <w:i/>
          <w:iCs/>
          <w:color w:val="FF0000"/>
          <w:sz w:val="22"/>
          <w:szCs w:val="22"/>
        </w:rPr>
      </w:pPr>
    </w:p>
    <w:p w14:paraId="7E1D6AB2" w14:textId="4353F904" w:rsidR="00230405" w:rsidRDefault="003C24AF" w:rsidP="0088643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submitted statement set out</w:t>
      </w:r>
      <w:r w:rsidR="00F02C6C">
        <w:rPr>
          <w:rFonts w:ascii="Arial" w:hAnsi="Arial" w:cs="Arial"/>
          <w:color w:val="000000" w:themeColor="text1"/>
          <w:sz w:val="22"/>
          <w:szCs w:val="22"/>
        </w:rPr>
        <w:t>: “</w:t>
      </w:r>
      <w:r w:rsidR="0088643C" w:rsidRPr="0088643C">
        <w:rPr>
          <w:rFonts w:ascii="Arial" w:hAnsi="Arial" w:cs="Arial"/>
          <w:color w:val="000000" w:themeColor="text1"/>
          <w:sz w:val="22"/>
          <w:szCs w:val="22"/>
        </w:rPr>
        <w:t>Surface water arising from the proposed development will be managed in</w:t>
      </w:r>
      <w:r w:rsidR="0088643C">
        <w:rPr>
          <w:rFonts w:ascii="Arial" w:hAnsi="Arial" w:cs="Arial"/>
          <w:color w:val="000000" w:themeColor="text1"/>
          <w:sz w:val="22"/>
          <w:szCs w:val="22"/>
        </w:rPr>
        <w:t xml:space="preserve"> </w:t>
      </w:r>
      <w:r w:rsidR="0088643C" w:rsidRPr="0088643C">
        <w:rPr>
          <w:rFonts w:ascii="Arial" w:hAnsi="Arial" w:cs="Arial"/>
          <w:color w:val="000000" w:themeColor="text1"/>
          <w:sz w:val="22"/>
          <w:szCs w:val="22"/>
        </w:rPr>
        <w:t>accordance with the drainage hierarchy, with runoff directed to the site’s existing</w:t>
      </w:r>
      <w:r w:rsidR="0088643C">
        <w:rPr>
          <w:rFonts w:ascii="Arial" w:hAnsi="Arial" w:cs="Arial"/>
          <w:color w:val="000000" w:themeColor="text1"/>
          <w:sz w:val="22"/>
          <w:szCs w:val="22"/>
        </w:rPr>
        <w:t xml:space="preserve"> </w:t>
      </w:r>
      <w:r w:rsidR="0088643C" w:rsidRPr="0088643C">
        <w:rPr>
          <w:rFonts w:ascii="Arial" w:hAnsi="Arial" w:cs="Arial"/>
          <w:color w:val="000000" w:themeColor="text1"/>
          <w:sz w:val="22"/>
          <w:szCs w:val="22"/>
        </w:rPr>
        <w:t>surface water drainage system. The proposed building footprints are located on</w:t>
      </w:r>
      <w:r w:rsidR="0088643C">
        <w:rPr>
          <w:rFonts w:ascii="Arial" w:hAnsi="Arial" w:cs="Arial"/>
          <w:color w:val="000000" w:themeColor="text1"/>
          <w:sz w:val="22"/>
          <w:szCs w:val="22"/>
        </w:rPr>
        <w:t xml:space="preserve"> </w:t>
      </w:r>
      <w:r w:rsidR="0088643C" w:rsidRPr="0088643C">
        <w:rPr>
          <w:rFonts w:ascii="Arial" w:hAnsi="Arial" w:cs="Arial"/>
          <w:color w:val="000000" w:themeColor="text1"/>
          <w:sz w:val="22"/>
          <w:szCs w:val="22"/>
        </w:rPr>
        <w:t>areas currently comprising existing buildings or hardstanding, and as such there will</w:t>
      </w:r>
      <w:r w:rsidR="0088643C">
        <w:rPr>
          <w:rFonts w:ascii="Arial" w:hAnsi="Arial" w:cs="Arial"/>
          <w:color w:val="000000" w:themeColor="text1"/>
          <w:sz w:val="22"/>
          <w:szCs w:val="22"/>
        </w:rPr>
        <w:t xml:space="preserve"> </w:t>
      </w:r>
      <w:r w:rsidR="0088643C" w:rsidRPr="0088643C">
        <w:rPr>
          <w:rFonts w:ascii="Arial" w:hAnsi="Arial" w:cs="Arial"/>
          <w:color w:val="000000" w:themeColor="text1"/>
          <w:sz w:val="22"/>
          <w:szCs w:val="22"/>
        </w:rPr>
        <w:t>be no increase in impermeable area and no increase in surface water run-off rates</w:t>
      </w:r>
      <w:r w:rsidR="0088643C">
        <w:rPr>
          <w:rFonts w:ascii="Arial" w:hAnsi="Arial" w:cs="Arial"/>
          <w:color w:val="000000" w:themeColor="text1"/>
          <w:sz w:val="22"/>
          <w:szCs w:val="22"/>
        </w:rPr>
        <w:t xml:space="preserve"> </w:t>
      </w:r>
      <w:r w:rsidR="0088643C" w:rsidRPr="0088643C">
        <w:rPr>
          <w:rFonts w:ascii="Arial" w:hAnsi="Arial" w:cs="Arial"/>
          <w:color w:val="000000" w:themeColor="text1"/>
          <w:sz w:val="22"/>
          <w:szCs w:val="22"/>
        </w:rPr>
        <w:t>compared with the existing situation.</w:t>
      </w:r>
      <w:r w:rsidR="0088643C">
        <w:rPr>
          <w:rFonts w:ascii="Arial" w:hAnsi="Arial" w:cs="Arial"/>
          <w:color w:val="000000" w:themeColor="text1"/>
          <w:sz w:val="22"/>
          <w:szCs w:val="22"/>
        </w:rPr>
        <w:t xml:space="preserve"> </w:t>
      </w:r>
      <w:r w:rsidR="0088643C" w:rsidRPr="0088643C">
        <w:rPr>
          <w:rFonts w:ascii="Arial" w:hAnsi="Arial" w:cs="Arial"/>
          <w:color w:val="000000" w:themeColor="text1"/>
          <w:sz w:val="22"/>
          <w:szCs w:val="22"/>
        </w:rPr>
        <w:t>Foul drainage is not required.</w:t>
      </w:r>
      <w:r w:rsidR="0088643C">
        <w:rPr>
          <w:rFonts w:ascii="Arial" w:hAnsi="Arial" w:cs="Arial"/>
          <w:color w:val="000000" w:themeColor="text1"/>
          <w:sz w:val="22"/>
          <w:szCs w:val="22"/>
        </w:rPr>
        <w:t xml:space="preserve"> </w:t>
      </w:r>
      <w:r w:rsidR="0088643C" w:rsidRPr="0088643C">
        <w:rPr>
          <w:rFonts w:ascii="Arial" w:hAnsi="Arial" w:cs="Arial"/>
          <w:color w:val="000000" w:themeColor="text1"/>
          <w:sz w:val="22"/>
          <w:szCs w:val="22"/>
        </w:rPr>
        <w:t>The development will therefore not increase flood risk on or off site.</w:t>
      </w:r>
      <w:r w:rsidR="0088643C">
        <w:rPr>
          <w:rFonts w:ascii="Arial" w:hAnsi="Arial" w:cs="Arial"/>
          <w:color w:val="000000" w:themeColor="text1"/>
          <w:sz w:val="22"/>
          <w:szCs w:val="22"/>
        </w:rPr>
        <w:t xml:space="preserve"> </w:t>
      </w:r>
    </w:p>
    <w:p w14:paraId="1976B739" w14:textId="77777777" w:rsidR="007E72BB" w:rsidRDefault="007E72BB" w:rsidP="0088643C">
      <w:pPr>
        <w:spacing w:line="276" w:lineRule="auto"/>
        <w:jc w:val="both"/>
        <w:rPr>
          <w:rFonts w:ascii="Arial" w:hAnsi="Arial" w:cs="Arial"/>
          <w:color w:val="000000" w:themeColor="text1"/>
          <w:sz w:val="22"/>
          <w:szCs w:val="22"/>
        </w:rPr>
      </w:pPr>
    </w:p>
    <w:p w14:paraId="4558B15C" w14:textId="0FF7D272" w:rsidR="007E72BB" w:rsidRPr="00774D8A" w:rsidRDefault="007E72BB" w:rsidP="0088643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Therefore, the proposals will comply with CP67. </w:t>
      </w:r>
    </w:p>
    <w:p w14:paraId="4521F374" w14:textId="77777777" w:rsidR="00230405" w:rsidRPr="00A26FDC" w:rsidRDefault="00230405" w:rsidP="00A26FDC">
      <w:pPr>
        <w:spacing w:line="276" w:lineRule="auto"/>
        <w:jc w:val="both"/>
        <w:rPr>
          <w:rFonts w:ascii="Arial" w:hAnsi="Arial" w:cs="Arial"/>
          <w:sz w:val="22"/>
          <w:szCs w:val="22"/>
        </w:rPr>
      </w:pPr>
    </w:p>
    <w:p w14:paraId="42858680" w14:textId="25040230" w:rsidR="00820D83" w:rsidRPr="00240DD9" w:rsidRDefault="00820D83" w:rsidP="00820D83">
      <w:pPr>
        <w:spacing w:line="276" w:lineRule="auto"/>
        <w:jc w:val="both"/>
        <w:rPr>
          <w:rFonts w:ascii="Arial" w:hAnsi="Arial" w:cs="Arial"/>
          <w:sz w:val="22"/>
          <w:szCs w:val="22"/>
        </w:rPr>
      </w:pPr>
      <w:r w:rsidRPr="0088164B">
        <w:rPr>
          <w:rFonts w:ascii="Arial" w:hAnsi="Arial" w:cs="Arial"/>
          <w:sz w:val="22"/>
          <w:szCs w:val="22"/>
          <w:u w:val="single"/>
        </w:rPr>
        <w:t>Bio</w:t>
      </w:r>
      <w:r>
        <w:rPr>
          <w:rFonts w:ascii="Arial" w:hAnsi="Arial" w:cs="Arial"/>
          <w:sz w:val="22"/>
          <w:szCs w:val="22"/>
          <w:u w:val="single"/>
        </w:rPr>
        <w:t>d</w:t>
      </w:r>
      <w:r w:rsidRPr="0088164B">
        <w:rPr>
          <w:rFonts w:ascii="Arial" w:hAnsi="Arial" w:cs="Arial"/>
          <w:sz w:val="22"/>
          <w:szCs w:val="22"/>
          <w:u w:val="single"/>
        </w:rPr>
        <w:t>iversity Net Gain</w:t>
      </w:r>
      <w:r w:rsidRPr="00240DD9">
        <w:rPr>
          <w:rFonts w:ascii="Arial" w:hAnsi="Arial" w:cs="Arial"/>
          <w:sz w:val="22"/>
          <w:szCs w:val="22"/>
        </w:rPr>
        <w:t xml:space="preserve"> (BNG)</w:t>
      </w:r>
      <w:r>
        <w:rPr>
          <w:rFonts w:ascii="Arial" w:hAnsi="Arial" w:cs="Arial"/>
          <w:sz w:val="22"/>
          <w:szCs w:val="22"/>
        </w:rPr>
        <w:t xml:space="preserve"> </w:t>
      </w:r>
    </w:p>
    <w:p w14:paraId="1785C2C8" w14:textId="77777777" w:rsidR="00820D83" w:rsidRDefault="00820D83" w:rsidP="00820D83">
      <w:pPr>
        <w:spacing w:line="276" w:lineRule="auto"/>
        <w:jc w:val="both"/>
        <w:rPr>
          <w:rFonts w:ascii="Arial" w:hAnsi="Arial" w:cs="Arial"/>
          <w:sz w:val="22"/>
          <w:szCs w:val="22"/>
        </w:rPr>
      </w:pPr>
      <w:r>
        <w:rPr>
          <w:rFonts w:ascii="Arial" w:hAnsi="Arial" w:cs="Arial"/>
          <w:sz w:val="22"/>
          <w:szCs w:val="22"/>
        </w:rPr>
        <w:t>A</w:t>
      </w:r>
      <w:r w:rsidRPr="00FF2D35">
        <w:rPr>
          <w:rFonts w:ascii="Arial" w:hAnsi="Arial" w:cs="Arial"/>
          <w:sz w:val="22"/>
          <w:szCs w:val="22"/>
        </w:rPr>
        <w:t>s of April 2024, any major planning application need</w:t>
      </w:r>
      <w:r>
        <w:rPr>
          <w:rFonts w:ascii="Arial" w:hAnsi="Arial" w:cs="Arial"/>
          <w:sz w:val="22"/>
          <w:szCs w:val="22"/>
        </w:rPr>
        <w:t>s</w:t>
      </w:r>
      <w:r w:rsidRPr="00FF2D35">
        <w:rPr>
          <w:rFonts w:ascii="Arial" w:hAnsi="Arial" w:cs="Arial"/>
          <w:sz w:val="22"/>
          <w:szCs w:val="22"/>
        </w:rPr>
        <w:t xml:space="preserve"> to demonstrate no net loss and a minimum of 10% net gain in biodiversity (BNG) on the site, in line with the requirements of the NPPF,</w:t>
      </w:r>
      <w:r>
        <w:rPr>
          <w:rFonts w:ascii="Arial" w:hAnsi="Arial" w:cs="Arial"/>
          <w:sz w:val="22"/>
          <w:szCs w:val="22"/>
        </w:rPr>
        <w:t xml:space="preserve"> PPG,</w:t>
      </w:r>
      <w:r w:rsidRPr="00FF2D35">
        <w:rPr>
          <w:rFonts w:ascii="Arial" w:hAnsi="Arial" w:cs="Arial"/>
          <w:sz w:val="22"/>
          <w:szCs w:val="22"/>
        </w:rPr>
        <w:t xml:space="preserve"> WCS policy CP50 (Biodiversity and Geodiversity) and the Environment Act.  The preference is for any such BNG to be provided on site, although it can also be provided off site.  </w:t>
      </w:r>
    </w:p>
    <w:p w14:paraId="3A989309" w14:textId="77777777" w:rsidR="005509AC" w:rsidRDefault="005509AC" w:rsidP="0002490A">
      <w:pPr>
        <w:spacing w:line="276" w:lineRule="auto"/>
        <w:jc w:val="both"/>
        <w:rPr>
          <w:rFonts w:ascii="Arial" w:hAnsi="Arial" w:cs="Arial"/>
          <w:sz w:val="22"/>
          <w:szCs w:val="22"/>
        </w:rPr>
      </w:pPr>
    </w:p>
    <w:p w14:paraId="6C12C5B6" w14:textId="6E47DA6B" w:rsidR="00BF5340" w:rsidRDefault="008C31C0" w:rsidP="00A9490B">
      <w:pPr>
        <w:spacing w:line="276" w:lineRule="auto"/>
        <w:jc w:val="both"/>
        <w:rPr>
          <w:rFonts w:ascii="Arial" w:hAnsi="Arial" w:cs="Arial"/>
          <w:sz w:val="22"/>
          <w:szCs w:val="22"/>
        </w:rPr>
      </w:pPr>
      <w:r>
        <w:rPr>
          <w:rFonts w:ascii="Arial" w:hAnsi="Arial" w:cs="Arial"/>
          <w:sz w:val="22"/>
          <w:szCs w:val="22"/>
        </w:rPr>
        <w:t>In the originally submitted application, the</w:t>
      </w:r>
      <w:r w:rsidR="002F5030">
        <w:rPr>
          <w:rFonts w:ascii="Arial" w:hAnsi="Arial" w:cs="Arial"/>
          <w:sz w:val="22"/>
          <w:szCs w:val="22"/>
        </w:rPr>
        <w:t xml:space="preserve"> proposed western extension to building GXF032</w:t>
      </w:r>
      <w:r w:rsidR="00072FAA">
        <w:rPr>
          <w:rFonts w:ascii="Arial" w:hAnsi="Arial" w:cs="Arial"/>
          <w:sz w:val="22"/>
          <w:szCs w:val="22"/>
        </w:rPr>
        <w:t xml:space="preserve"> w</w:t>
      </w:r>
      <w:r>
        <w:rPr>
          <w:rFonts w:ascii="Arial" w:hAnsi="Arial" w:cs="Arial"/>
          <w:sz w:val="22"/>
          <w:szCs w:val="22"/>
        </w:rPr>
        <w:t>ould have</w:t>
      </w:r>
      <w:r w:rsidR="00072FAA">
        <w:rPr>
          <w:rFonts w:ascii="Arial" w:hAnsi="Arial" w:cs="Arial"/>
          <w:sz w:val="22"/>
          <w:szCs w:val="22"/>
        </w:rPr>
        <w:t xml:space="preserve"> result</w:t>
      </w:r>
      <w:r>
        <w:rPr>
          <w:rFonts w:ascii="Arial" w:hAnsi="Arial" w:cs="Arial"/>
          <w:sz w:val="22"/>
          <w:szCs w:val="22"/>
        </w:rPr>
        <w:t>ed</w:t>
      </w:r>
      <w:r w:rsidR="00072FAA">
        <w:rPr>
          <w:rFonts w:ascii="Arial" w:hAnsi="Arial" w:cs="Arial"/>
          <w:sz w:val="22"/>
          <w:szCs w:val="22"/>
        </w:rPr>
        <w:t xml:space="preserve"> in the removal of tree 1 and 2.  In view of this, </w:t>
      </w:r>
      <w:r w:rsidR="00A9490B" w:rsidRPr="00A9490B">
        <w:rPr>
          <w:rFonts w:ascii="Arial" w:hAnsi="Arial" w:cs="Arial"/>
          <w:sz w:val="22"/>
          <w:szCs w:val="22"/>
        </w:rPr>
        <w:t>A BNG small sites metric calculation and BNG statement ha</w:t>
      </w:r>
      <w:r>
        <w:rPr>
          <w:rFonts w:ascii="Arial" w:hAnsi="Arial" w:cs="Arial"/>
          <w:sz w:val="22"/>
          <w:szCs w:val="22"/>
        </w:rPr>
        <w:t>d</w:t>
      </w:r>
      <w:r w:rsidR="00A9490B" w:rsidRPr="00A9490B">
        <w:rPr>
          <w:rFonts w:ascii="Arial" w:hAnsi="Arial" w:cs="Arial"/>
          <w:sz w:val="22"/>
          <w:szCs w:val="22"/>
        </w:rPr>
        <w:t xml:space="preserve"> been </w:t>
      </w:r>
      <w:r>
        <w:rPr>
          <w:rFonts w:ascii="Arial" w:hAnsi="Arial" w:cs="Arial"/>
          <w:sz w:val="22"/>
          <w:szCs w:val="22"/>
        </w:rPr>
        <w:t>provided</w:t>
      </w:r>
      <w:r w:rsidR="00A9490B" w:rsidRPr="00A9490B">
        <w:rPr>
          <w:rFonts w:ascii="Arial" w:hAnsi="Arial" w:cs="Arial"/>
          <w:sz w:val="22"/>
          <w:szCs w:val="22"/>
        </w:rPr>
        <w:t xml:space="preserve"> as part of the application. </w:t>
      </w:r>
      <w:r w:rsidR="000D6256">
        <w:rPr>
          <w:rFonts w:ascii="Arial" w:hAnsi="Arial" w:cs="Arial"/>
          <w:sz w:val="22"/>
          <w:szCs w:val="22"/>
        </w:rPr>
        <w:t>It noted that the</w:t>
      </w:r>
      <w:r w:rsidR="00A9490B" w:rsidRPr="00A9490B">
        <w:rPr>
          <w:rFonts w:ascii="Arial" w:hAnsi="Arial" w:cs="Arial"/>
          <w:sz w:val="22"/>
          <w:szCs w:val="22"/>
        </w:rPr>
        <w:t xml:space="preserve"> proposed development w</w:t>
      </w:r>
      <w:r w:rsidR="000D6256">
        <w:rPr>
          <w:rFonts w:ascii="Arial" w:hAnsi="Arial" w:cs="Arial"/>
          <w:sz w:val="22"/>
          <w:szCs w:val="22"/>
        </w:rPr>
        <w:t xml:space="preserve">ould </w:t>
      </w:r>
      <w:r w:rsidR="00A9490B" w:rsidRPr="00A9490B">
        <w:rPr>
          <w:rFonts w:ascii="Arial" w:hAnsi="Arial" w:cs="Arial"/>
          <w:sz w:val="22"/>
          <w:szCs w:val="22"/>
        </w:rPr>
        <w:t>deliver Biodiversity Net Gain through the planting of 33 small native trees. Other than the planting of these trees, the landscaping around the new buildings will remain unchanged.</w:t>
      </w:r>
    </w:p>
    <w:p w14:paraId="071A4F64" w14:textId="77777777" w:rsidR="00A9490B" w:rsidRDefault="00A9490B" w:rsidP="00A9490B">
      <w:pPr>
        <w:spacing w:line="276" w:lineRule="auto"/>
        <w:jc w:val="both"/>
        <w:rPr>
          <w:rFonts w:ascii="Arial" w:hAnsi="Arial" w:cs="Arial"/>
          <w:sz w:val="22"/>
          <w:szCs w:val="22"/>
        </w:rPr>
      </w:pPr>
    </w:p>
    <w:p w14:paraId="662F37E2" w14:textId="3DBC9600" w:rsidR="008C0CB0" w:rsidRPr="008C0CB0" w:rsidRDefault="008C0CB0" w:rsidP="008C0CB0">
      <w:pPr>
        <w:spacing w:line="276" w:lineRule="auto"/>
        <w:jc w:val="both"/>
        <w:rPr>
          <w:rFonts w:ascii="Arial" w:hAnsi="Arial" w:cs="Arial"/>
          <w:sz w:val="22"/>
          <w:szCs w:val="22"/>
        </w:rPr>
      </w:pPr>
      <w:r>
        <w:rPr>
          <w:rFonts w:ascii="Arial" w:hAnsi="Arial" w:cs="Arial"/>
          <w:sz w:val="22"/>
          <w:szCs w:val="22"/>
        </w:rPr>
        <w:lastRenderedPageBreak/>
        <w:t>T</w:t>
      </w:r>
      <w:r w:rsidRPr="008C0CB0">
        <w:rPr>
          <w:rFonts w:ascii="Arial" w:hAnsi="Arial" w:cs="Arial"/>
          <w:sz w:val="22"/>
          <w:szCs w:val="22"/>
        </w:rPr>
        <w:t>he scheme has been amended to avoid any impacts on existing onsite habitats.</w:t>
      </w:r>
      <w:r>
        <w:rPr>
          <w:rFonts w:ascii="Arial" w:hAnsi="Arial" w:cs="Arial"/>
          <w:sz w:val="22"/>
          <w:szCs w:val="22"/>
        </w:rPr>
        <w:t xml:space="preserve"> </w:t>
      </w:r>
      <w:r w:rsidRPr="008C0CB0">
        <w:rPr>
          <w:rFonts w:ascii="Arial" w:hAnsi="Arial" w:cs="Arial"/>
          <w:sz w:val="22"/>
          <w:szCs w:val="22"/>
        </w:rPr>
        <w:t xml:space="preserve"> In particular, the western extension of building GXF032 has been reduced in length from</w:t>
      </w:r>
      <w:r>
        <w:rPr>
          <w:rFonts w:ascii="Arial" w:hAnsi="Arial" w:cs="Arial"/>
          <w:sz w:val="22"/>
          <w:szCs w:val="22"/>
        </w:rPr>
        <w:t xml:space="preserve"> approximately</w:t>
      </w:r>
      <w:r w:rsidRPr="008C0CB0">
        <w:rPr>
          <w:rFonts w:ascii="Arial" w:hAnsi="Arial" w:cs="Arial"/>
          <w:sz w:val="22"/>
          <w:szCs w:val="22"/>
        </w:rPr>
        <w:t xml:space="preserve"> 18.3m to 9m.  As a result of this revision, no trees or other onsite habitats will be removed or affected by the proposed development.</w:t>
      </w:r>
    </w:p>
    <w:p w14:paraId="2DFD01EA" w14:textId="77777777" w:rsidR="008C0CB0" w:rsidRPr="008C0CB0" w:rsidRDefault="008C0CB0" w:rsidP="008C0CB0">
      <w:pPr>
        <w:spacing w:line="276" w:lineRule="auto"/>
        <w:jc w:val="both"/>
        <w:rPr>
          <w:rFonts w:ascii="Arial" w:hAnsi="Arial" w:cs="Arial"/>
          <w:sz w:val="22"/>
          <w:szCs w:val="22"/>
        </w:rPr>
      </w:pPr>
    </w:p>
    <w:p w14:paraId="232703BB" w14:textId="66A12B72" w:rsidR="00BF5340" w:rsidRDefault="008C0CB0" w:rsidP="008C0CB0">
      <w:pPr>
        <w:spacing w:line="276" w:lineRule="auto"/>
        <w:jc w:val="both"/>
        <w:rPr>
          <w:rFonts w:ascii="Arial" w:hAnsi="Arial" w:cs="Arial"/>
          <w:sz w:val="22"/>
          <w:szCs w:val="22"/>
        </w:rPr>
      </w:pPr>
      <w:r w:rsidRPr="008C0CB0">
        <w:rPr>
          <w:rFonts w:ascii="Arial" w:hAnsi="Arial" w:cs="Arial"/>
          <w:sz w:val="22"/>
          <w:szCs w:val="22"/>
        </w:rPr>
        <w:t>The development therefore falls within the de minimis threshold (affecting less than</w:t>
      </w:r>
      <w:r>
        <w:rPr>
          <w:rFonts w:ascii="Arial" w:hAnsi="Arial" w:cs="Arial"/>
          <w:sz w:val="22"/>
          <w:szCs w:val="22"/>
        </w:rPr>
        <w:t xml:space="preserve"> </w:t>
      </w:r>
      <w:r w:rsidRPr="008C0CB0">
        <w:rPr>
          <w:rFonts w:ascii="Arial" w:hAnsi="Arial" w:cs="Arial"/>
          <w:sz w:val="22"/>
          <w:szCs w:val="22"/>
        </w:rPr>
        <w:t>25m² of habitat), and Biodiversity Net Gain is not required in this instance.</w:t>
      </w:r>
      <w:r>
        <w:rPr>
          <w:rFonts w:ascii="Arial" w:hAnsi="Arial" w:cs="Arial"/>
          <w:sz w:val="22"/>
          <w:szCs w:val="22"/>
        </w:rPr>
        <w:t xml:space="preserve">  </w:t>
      </w:r>
      <w:r w:rsidRPr="008C0CB0">
        <w:rPr>
          <w:rFonts w:ascii="Arial" w:hAnsi="Arial" w:cs="Arial"/>
          <w:sz w:val="22"/>
          <w:szCs w:val="22"/>
        </w:rPr>
        <w:t>Other than this amendment, the landscaping around the new buildings will remain</w:t>
      </w:r>
      <w:r>
        <w:rPr>
          <w:rFonts w:ascii="Arial" w:hAnsi="Arial" w:cs="Arial"/>
          <w:sz w:val="22"/>
          <w:szCs w:val="22"/>
        </w:rPr>
        <w:t xml:space="preserve"> </w:t>
      </w:r>
      <w:r w:rsidRPr="008C0CB0">
        <w:rPr>
          <w:rFonts w:ascii="Arial" w:hAnsi="Arial" w:cs="Arial"/>
          <w:sz w:val="22"/>
          <w:szCs w:val="22"/>
        </w:rPr>
        <w:t>unchanged</w:t>
      </w:r>
      <w:r>
        <w:rPr>
          <w:rFonts w:ascii="Arial" w:hAnsi="Arial" w:cs="Arial"/>
          <w:sz w:val="22"/>
          <w:szCs w:val="22"/>
        </w:rPr>
        <w:t>.</w:t>
      </w:r>
    </w:p>
    <w:p w14:paraId="104C47A0" w14:textId="77777777" w:rsidR="008C0CB0" w:rsidRDefault="008C0CB0" w:rsidP="008C0CB0">
      <w:pPr>
        <w:spacing w:line="276" w:lineRule="auto"/>
        <w:jc w:val="both"/>
        <w:rPr>
          <w:rFonts w:ascii="Arial" w:hAnsi="Arial" w:cs="Arial"/>
          <w:sz w:val="22"/>
          <w:szCs w:val="22"/>
        </w:rPr>
      </w:pPr>
    </w:p>
    <w:p w14:paraId="0202B4A0" w14:textId="43D27869" w:rsidR="008C0CB0" w:rsidRDefault="001C5418" w:rsidP="008C0CB0">
      <w:pPr>
        <w:spacing w:line="276" w:lineRule="auto"/>
        <w:jc w:val="both"/>
        <w:rPr>
          <w:rFonts w:ascii="Arial" w:hAnsi="Arial" w:cs="Arial"/>
          <w:sz w:val="22"/>
          <w:szCs w:val="22"/>
        </w:rPr>
      </w:pPr>
      <w:r>
        <w:rPr>
          <w:rFonts w:ascii="Arial" w:hAnsi="Arial" w:cs="Arial"/>
          <w:sz w:val="22"/>
          <w:szCs w:val="22"/>
        </w:rPr>
        <w:t>The Council’s ecology teams have made the following comments:</w:t>
      </w:r>
    </w:p>
    <w:p w14:paraId="5E1AA7C0" w14:textId="77777777" w:rsidR="001C5418" w:rsidRDefault="001C5418" w:rsidP="008C0CB0">
      <w:pPr>
        <w:spacing w:line="276" w:lineRule="auto"/>
        <w:jc w:val="both"/>
        <w:rPr>
          <w:rFonts w:ascii="Arial" w:hAnsi="Arial" w:cs="Arial"/>
          <w:sz w:val="22"/>
          <w:szCs w:val="22"/>
        </w:rPr>
      </w:pPr>
    </w:p>
    <w:p w14:paraId="53A0ABA9" w14:textId="47BE060D" w:rsidR="001C5418" w:rsidRDefault="001C5418" w:rsidP="008C0CB0">
      <w:pPr>
        <w:spacing w:line="276" w:lineRule="auto"/>
        <w:jc w:val="both"/>
        <w:rPr>
          <w:rFonts w:ascii="Arial" w:hAnsi="Arial" w:cs="Arial"/>
          <w:sz w:val="22"/>
          <w:szCs w:val="22"/>
        </w:rPr>
      </w:pPr>
      <w:r>
        <w:rPr>
          <w:rFonts w:ascii="Arial" w:hAnsi="Arial" w:cs="Arial"/>
          <w:sz w:val="22"/>
          <w:szCs w:val="22"/>
        </w:rPr>
        <w:t>“</w:t>
      </w:r>
      <w:r w:rsidRPr="001C5418">
        <w:rPr>
          <w:rFonts w:ascii="Arial" w:hAnsi="Arial" w:cs="Arial"/>
          <w:sz w:val="22"/>
          <w:szCs w:val="22"/>
        </w:rPr>
        <w:t xml:space="preserve">A BNG small sites metric has been submitted and there are no other obvious ecology issues on this application. The current process for these applications is for the case officer to review the metric and act accordingly. </w:t>
      </w:r>
      <w:r>
        <w:rPr>
          <w:rFonts w:ascii="Arial" w:hAnsi="Arial" w:cs="Arial"/>
          <w:sz w:val="22"/>
          <w:szCs w:val="22"/>
        </w:rPr>
        <w:t xml:space="preserve"> </w:t>
      </w:r>
      <w:r w:rsidRPr="001C5418">
        <w:rPr>
          <w:rFonts w:ascii="Arial" w:hAnsi="Arial" w:cs="Arial"/>
          <w:sz w:val="22"/>
          <w:szCs w:val="22"/>
        </w:rPr>
        <w:t xml:space="preserve">No ecology consultation </w:t>
      </w:r>
      <w:proofErr w:type="gramStart"/>
      <w:r w:rsidRPr="001C5418">
        <w:rPr>
          <w:rFonts w:ascii="Arial" w:hAnsi="Arial" w:cs="Arial"/>
          <w:sz w:val="22"/>
          <w:szCs w:val="22"/>
        </w:rPr>
        <w:t>is considered to be</w:t>
      </w:r>
      <w:proofErr w:type="gramEnd"/>
      <w:r w:rsidRPr="001C5418">
        <w:rPr>
          <w:rFonts w:ascii="Arial" w:hAnsi="Arial" w:cs="Arial"/>
          <w:sz w:val="22"/>
          <w:szCs w:val="22"/>
        </w:rPr>
        <w:t xml:space="preserve"> required at this stage</w:t>
      </w:r>
      <w:r>
        <w:rPr>
          <w:rFonts w:ascii="Arial" w:hAnsi="Arial" w:cs="Arial"/>
          <w:sz w:val="22"/>
          <w:szCs w:val="22"/>
        </w:rPr>
        <w:t>”</w:t>
      </w:r>
      <w:r w:rsidRPr="001C5418">
        <w:rPr>
          <w:rFonts w:ascii="Arial" w:hAnsi="Arial" w:cs="Arial"/>
          <w:sz w:val="22"/>
          <w:szCs w:val="22"/>
        </w:rPr>
        <w:t>. </w:t>
      </w:r>
    </w:p>
    <w:p w14:paraId="2177ADD5" w14:textId="77777777" w:rsidR="00F1263F" w:rsidRDefault="00F1263F" w:rsidP="7D84FC5F">
      <w:pPr>
        <w:spacing w:line="276" w:lineRule="auto"/>
        <w:jc w:val="both"/>
        <w:rPr>
          <w:rFonts w:ascii="Arial" w:hAnsi="Arial" w:cs="Arial"/>
          <w:sz w:val="22"/>
          <w:szCs w:val="22"/>
        </w:rPr>
      </w:pPr>
    </w:p>
    <w:p w14:paraId="2B159F12" w14:textId="77777777" w:rsidR="0050183A" w:rsidRDefault="0050183A" w:rsidP="7D84FC5F">
      <w:pPr>
        <w:spacing w:line="276" w:lineRule="auto"/>
        <w:jc w:val="both"/>
        <w:rPr>
          <w:rFonts w:ascii="Arial" w:hAnsi="Arial" w:cs="Arial"/>
          <w:i/>
          <w:iCs/>
          <w:color w:val="FF0000"/>
          <w:sz w:val="22"/>
          <w:szCs w:val="22"/>
        </w:rPr>
      </w:pPr>
    </w:p>
    <w:p w14:paraId="07548306"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02EC0B65" w14:textId="29777926" w:rsidR="008A05F6" w:rsidRPr="008A05F6" w:rsidRDefault="008A05F6" w:rsidP="008A05F6">
      <w:pPr>
        <w:spacing w:line="276" w:lineRule="auto"/>
        <w:jc w:val="both"/>
        <w:rPr>
          <w:rFonts w:ascii="Arial" w:hAnsi="Arial" w:cs="Arial"/>
          <w:sz w:val="22"/>
          <w:szCs w:val="22"/>
        </w:rPr>
      </w:pPr>
      <w:r>
        <w:rPr>
          <w:rFonts w:ascii="Arial" w:hAnsi="Arial" w:cs="Arial"/>
          <w:sz w:val="22"/>
          <w:szCs w:val="22"/>
        </w:rPr>
        <w:t xml:space="preserve">For the purposes of the development proposed in this application, </w:t>
      </w:r>
      <w:r w:rsidRPr="008A05F6">
        <w:rPr>
          <w:rFonts w:ascii="Arial" w:hAnsi="Arial" w:cs="Arial"/>
          <w:sz w:val="22"/>
          <w:szCs w:val="22"/>
        </w:rPr>
        <w:t>the Wiltshire Core Strategy remains an up</w:t>
      </w:r>
      <w:r w:rsidRPr="008A05F6">
        <w:rPr>
          <w:rFonts w:ascii="Arial" w:hAnsi="Arial" w:cs="Arial"/>
          <w:sz w:val="22"/>
          <w:szCs w:val="22"/>
        </w:rPr>
        <w:noBreakHyphen/>
        <w:t>to</w:t>
      </w:r>
      <w:r w:rsidRPr="008A05F6">
        <w:rPr>
          <w:rFonts w:ascii="Arial" w:hAnsi="Arial" w:cs="Arial"/>
          <w:sz w:val="22"/>
          <w:szCs w:val="22"/>
        </w:rPr>
        <w:noBreakHyphen/>
        <w:t>date and the proposal has been assessed against relevant policies, the presumption in favour of sustainable development in paragraph 11(d) of the NPPF is not engaged. The application falls to be determined in accordance with Section 38(6) of the Planning and Compulsory Purchase Act 2004.</w:t>
      </w:r>
    </w:p>
    <w:p w14:paraId="63F2AFCF" w14:textId="77777777" w:rsidR="00943755" w:rsidRDefault="00943755" w:rsidP="00943755">
      <w:pPr>
        <w:spacing w:line="276" w:lineRule="auto"/>
        <w:jc w:val="both"/>
        <w:rPr>
          <w:rFonts w:ascii="Arial" w:hAnsi="Arial" w:cs="Arial"/>
          <w:sz w:val="22"/>
          <w:szCs w:val="22"/>
        </w:rPr>
      </w:pPr>
    </w:p>
    <w:p w14:paraId="64FF042B"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0906069D" w14:textId="77777777" w:rsidR="008B0B16" w:rsidRDefault="008B0B16" w:rsidP="008B0B16">
      <w:pPr>
        <w:spacing w:line="276" w:lineRule="auto"/>
        <w:jc w:val="both"/>
        <w:rPr>
          <w:rFonts w:ascii="Arial" w:hAnsi="Arial" w:cs="Arial"/>
          <w:sz w:val="22"/>
          <w:szCs w:val="22"/>
        </w:rPr>
      </w:pPr>
    </w:p>
    <w:p w14:paraId="1C123FE7" w14:textId="77777777" w:rsidR="008A05F6" w:rsidRDefault="008A05F6" w:rsidP="008A05F6">
      <w:pPr>
        <w:spacing w:line="276" w:lineRule="auto"/>
        <w:jc w:val="both"/>
        <w:rPr>
          <w:rFonts w:ascii="Arial" w:hAnsi="Arial" w:cs="Arial"/>
          <w:sz w:val="22"/>
          <w:szCs w:val="22"/>
        </w:rPr>
      </w:pPr>
      <w:r w:rsidRPr="008A05F6">
        <w:rPr>
          <w:rFonts w:ascii="Arial" w:hAnsi="Arial" w:cs="Arial"/>
          <w:sz w:val="22"/>
          <w:szCs w:val="22"/>
        </w:rPr>
        <w:t>The proposal would deliver tangible benefits in supporting an established agricultural enterprise through the replacement and extension of functional farm buildings that are reasonably necessary for modern farming operations. These benefits attract moderate positive weight.</w:t>
      </w:r>
    </w:p>
    <w:p w14:paraId="3E1BED8A" w14:textId="77777777" w:rsidR="008A05F6" w:rsidRPr="008A05F6" w:rsidRDefault="008A05F6" w:rsidP="008A05F6">
      <w:pPr>
        <w:spacing w:line="276" w:lineRule="auto"/>
        <w:jc w:val="both"/>
        <w:rPr>
          <w:rFonts w:ascii="Arial" w:hAnsi="Arial" w:cs="Arial"/>
          <w:sz w:val="22"/>
          <w:szCs w:val="22"/>
        </w:rPr>
      </w:pPr>
    </w:p>
    <w:p w14:paraId="032A4242" w14:textId="77777777" w:rsidR="008A05F6" w:rsidRDefault="008A05F6" w:rsidP="008A05F6">
      <w:pPr>
        <w:spacing w:line="276" w:lineRule="auto"/>
        <w:jc w:val="both"/>
        <w:rPr>
          <w:rFonts w:ascii="Arial" w:hAnsi="Arial" w:cs="Arial"/>
          <w:sz w:val="22"/>
          <w:szCs w:val="22"/>
        </w:rPr>
      </w:pPr>
      <w:r w:rsidRPr="008A05F6">
        <w:rPr>
          <w:rFonts w:ascii="Arial" w:hAnsi="Arial" w:cs="Arial"/>
          <w:sz w:val="22"/>
          <w:szCs w:val="22"/>
        </w:rPr>
        <w:t>Any impacts in respect of landscape character, visual appearance, amenity, ecology, flood risk and heritage have been assessed and are either neutral or appropriately mitigated. No material harm has been identified.</w:t>
      </w:r>
    </w:p>
    <w:p w14:paraId="228D21F2" w14:textId="77777777" w:rsidR="008A05F6" w:rsidRPr="008A05F6" w:rsidRDefault="008A05F6" w:rsidP="008A05F6">
      <w:pPr>
        <w:spacing w:line="276" w:lineRule="auto"/>
        <w:jc w:val="both"/>
        <w:rPr>
          <w:rFonts w:ascii="Arial" w:hAnsi="Arial" w:cs="Arial"/>
          <w:sz w:val="22"/>
          <w:szCs w:val="22"/>
        </w:rPr>
      </w:pPr>
    </w:p>
    <w:p w14:paraId="073CA071" w14:textId="77777777" w:rsidR="008A05F6" w:rsidRPr="008A05F6" w:rsidRDefault="008A05F6" w:rsidP="008A05F6">
      <w:pPr>
        <w:spacing w:line="276" w:lineRule="auto"/>
        <w:jc w:val="both"/>
        <w:rPr>
          <w:rFonts w:ascii="Arial" w:hAnsi="Arial" w:cs="Arial"/>
          <w:sz w:val="22"/>
          <w:szCs w:val="22"/>
        </w:rPr>
      </w:pPr>
      <w:r w:rsidRPr="008A05F6">
        <w:rPr>
          <w:rFonts w:ascii="Arial" w:hAnsi="Arial" w:cs="Arial"/>
          <w:sz w:val="22"/>
          <w:szCs w:val="22"/>
        </w:rPr>
        <w:t xml:space="preserve">When assessed against the development </w:t>
      </w:r>
      <w:proofErr w:type="gramStart"/>
      <w:r w:rsidRPr="008A05F6">
        <w:rPr>
          <w:rFonts w:ascii="Arial" w:hAnsi="Arial" w:cs="Arial"/>
          <w:sz w:val="22"/>
          <w:szCs w:val="22"/>
        </w:rPr>
        <w:t>plan as a whole, the</w:t>
      </w:r>
      <w:proofErr w:type="gramEnd"/>
      <w:r w:rsidRPr="008A05F6">
        <w:rPr>
          <w:rFonts w:ascii="Arial" w:hAnsi="Arial" w:cs="Arial"/>
          <w:sz w:val="22"/>
          <w:szCs w:val="22"/>
        </w:rPr>
        <w:t xml:space="preserve"> benefits of the proposal clearly outweigh its limited impacts, and the proposal is therefore considered to accord with the development plan and national policy</w:t>
      </w:r>
    </w:p>
    <w:p w14:paraId="27B07F61" w14:textId="77777777" w:rsidR="008B0B16" w:rsidRPr="0080760A" w:rsidRDefault="008B0B16" w:rsidP="008B0B16">
      <w:pPr>
        <w:spacing w:line="276" w:lineRule="auto"/>
        <w:jc w:val="both"/>
        <w:rPr>
          <w:rFonts w:ascii="Arial" w:hAnsi="Arial" w:cs="Arial"/>
          <w:sz w:val="22"/>
          <w:szCs w:val="22"/>
        </w:rPr>
      </w:pPr>
    </w:p>
    <w:p w14:paraId="391362DD"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75B0CFAF" w14:textId="77777777" w:rsidR="00942BFA" w:rsidRPr="00942BFA" w:rsidRDefault="00942BFA" w:rsidP="00942BFA">
      <w:pPr>
        <w:spacing w:line="276" w:lineRule="auto"/>
        <w:jc w:val="both"/>
        <w:rPr>
          <w:rFonts w:ascii="Arial" w:hAnsi="Arial" w:cs="Arial"/>
          <w:color w:val="000000" w:themeColor="text1"/>
          <w:sz w:val="22"/>
          <w:szCs w:val="22"/>
        </w:rPr>
      </w:pPr>
    </w:p>
    <w:p w14:paraId="1B1C60CA" w14:textId="13222802"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2AB9F4BC" w14:textId="77777777" w:rsidR="0035216D" w:rsidRPr="00942BFA" w:rsidRDefault="0035216D" w:rsidP="00942BFA">
      <w:pPr>
        <w:spacing w:line="276" w:lineRule="auto"/>
        <w:jc w:val="both"/>
        <w:rPr>
          <w:rFonts w:ascii="Arial" w:hAnsi="Arial" w:cs="Arial"/>
          <w:color w:val="000000" w:themeColor="text1"/>
          <w:sz w:val="22"/>
          <w:szCs w:val="22"/>
        </w:rPr>
      </w:pPr>
    </w:p>
    <w:p w14:paraId="296EB962" w14:textId="25D7D8C9" w:rsidR="003D3EFD" w:rsidRDefault="003D3EFD" w:rsidP="7D84FC5F">
      <w:pPr>
        <w:rPr>
          <w:rFonts w:ascii="Arial" w:hAnsi="Arial" w:cs="Arial"/>
          <w:sz w:val="22"/>
          <w:szCs w:val="22"/>
        </w:rPr>
      </w:pPr>
    </w:p>
    <w:p w14:paraId="73EECA61" w14:textId="77777777" w:rsidR="00372A5D" w:rsidRDefault="00372A5D" w:rsidP="7D84FC5F">
      <w:pPr>
        <w:rPr>
          <w:rFonts w:ascii="Arial" w:hAnsi="Arial" w:cs="Arial"/>
          <w:sz w:val="22"/>
          <w:szCs w:val="22"/>
        </w:rPr>
      </w:pPr>
    </w:p>
    <w:p w14:paraId="0DDA506D" w14:textId="77777777" w:rsidR="00372A5D" w:rsidRPr="00FE54CD" w:rsidRDefault="00372A5D" w:rsidP="7D84FC5F">
      <w:pPr>
        <w:rPr>
          <w:rFonts w:ascii="Arial" w:hAnsi="Arial" w:cs="Arial"/>
          <w:sz w:val="22"/>
          <w:szCs w:val="22"/>
        </w:rPr>
      </w:pPr>
    </w:p>
    <w:sectPr w:rsidR="00372A5D" w:rsidRPr="00FE54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4"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703F9B"/>
    <w:multiLevelType w:val="hybridMultilevel"/>
    <w:tmpl w:val="C094A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3"/>
  </w:num>
  <w:num w:numId="2" w16cid:durableId="1542328013">
    <w:abstractNumId w:val="11"/>
  </w:num>
  <w:num w:numId="3" w16cid:durableId="2085175374">
    <w:abstractNumId w:val="2"/>
  </w:num>
  <w:num w:numId="4" w16cid:durableId="134420376">
    <w:abstractNumId w:val="10"/>
  </w:num>
  <w:num w:numId="5" w16cid:durableId="1842088480">
    <w:abstractNumId w:val="0"/>
  </w:num>
  <w:num w:numId="6" w16cid:durableId="509877877">
    <w:abstractNumId w:val="1"/>
  </w:num>
  <w:num w:numId="7" w16cid:durableId="1700400412">
    <w:abstractNumId w:val="5"/>
  </w:num>
  <w:num w:numId="8" w16cid:durableId="1797262182">
    <w:abstractNumId w:val="6"/>
  </w:num>
  <w:num w:numId="9" w16cid:durableId="658310686">
    <w:abstractNumId w:val="8"/>
  </w:num>
  <w:num w:numId="10" w16cid:durableId="1551453310">
    <w:abstractNumId w:val="4"/>
  </w:num>
  <w:num w:numId="11" w16cid:durableId="1823306521">
    <w:abstractNumId w:val="7"/>
  </w:num>
  <w:num w:numId="12" w16cid:durableId="28450600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3865"/>
    <w:rsid w:val="0000691F"/>
    <w:rsid w:val="0002128A"/>
    <w:rsid w:val="00022E69"/>
    <w:rsid w:val="00024030"/>
    <w:rsid w:val="0002490A"/>
    <w:rsid w:val="00024DA8"/>
    <w:rsid w:val="0002728C"/>
    <w:rsid w:val="00031A06"/>
    <w:rsid w:val="00035D59"/>
    <w:rsid w:val="00043528"/>
    <w:rsid w:val="00045817"/>
    <w:rsid w:val="0004756B"/>
    <w:rsid w:val="00051208"/>
    <w:rsid w:val="0005215D"/>
    <w:rsid w:val="00053F09"/>
    <w:rsid w:val="00054393"/>
    <w:rsid w:val="00054A5F"/>
    <w:rsid w:val="00054E5A"/>
    <w:rsid w:val="00055B4C"/>
    <w:rsid w:val="00057E78"/>
    <w:rsid w:val="00061168"/>
    <w:rsid w:val="00063BD9"/>
    <w:rsid w:val="00064AAF"/>
    <w:rsid w:val="0006523B"/>
    <w:rsid w:val="00067BEE"/>
    <w:rsid w:val="00071412"/>
    <w:rsid w:val="00072FAA"/>
    <w:rsid w:val="0007377C"/>
    <w:rsid w:val="00076C5B"/>
    <w:rsid w:val="000811E9"/>
    <w:rsid w:val="000814A0"/>
    <w:rsid w:val="00094864"/>
    <w:rsid w:val="00095E1A"/>
    <w:rsid w:val="00097010"/>
    <w:rsid w:val="000A28D7"/>
    <w:rsid w:val="000A74DA"/>
    <w:rsid w:val="000A78E4"/>
    <w:rsid w:val="000B22E0"/>
    <w:rsid w:val="000B2673"/>
    <w:rsid w:val="000B43D8"/>
    <w:rsid w:val="000B4E91"/>
    <w:rsid w:val="000C0B54"/>
    <w:rsid w:val="000C0D1A"/>
    <w:rsid w:val="000C4B95"/>
    <w:rsid w:val="000C773F"/>
    <w:rsid w:val="000D0858"/>
    <w:rsid w:val="000D4039"/>
    <w:rsid w:val="000D6256"/>
    <w:rsid w:val="000E3FD8"/>
    <w:rsid w:val="000E59B7"/>
    <w:rsid w:val="000E5B5C"/>
    <w:rsid w:val="000E62BA"/>
    <w:rsid w:val="000E670D"/>
    <w:rsid w:val="000F17BC"/>
    <w:rsid w:val="000F1D49"/>
    <w:rsid w:val="000F2BDF"/>
    <w:rsid w:val="001079E4"/>
    <w:rsid w:val="00107D4F"/>
    <w:rsid w:val="00107E4B"/>
    <w:rsid w:val="00114189"/>
    <w:rsid w:val="001146A1"/>
    <w:rsid w:val="00114C26"/>
    <w:rsid w:val="001171CC"/>
    <w:rsid w:val="00122CF5"/>
    <w:rsid w:val="001232FC"/>
    <w:rsid w:val="001266E6"/>
    <w:rsid w:val="00131E22"/>
    <w:rsid w:val="001374BC"/>
    <w:rsid w:val="00137638"/>
    <w:rsid w:val="00140892"/>
    <w:rsid w:val="001418E4"/>
    <w:rsid w:val="00141A44"/>
    <w:rsid w:val="001430A1"/>
    <w:rsid w:val="00151532"/>
    <w:rsid w:val="00154625"/>
    <w:rsid w:val="00157709"/>
    <w:rsid w:val="001604D4"/>
    <w:rsid w:val="001716F2"/>
    <w:rsid w:val="001778D6"/>
    <w:rsid w:val="00185EBD"/>
    <w:rsid w:val="001A12BE"/>
    <w:rsid w:val="001A33F3"/>
    <w:rsid w:val="001B5492"/>
    <w:rsid w:val="001B596E"/>
    <w:rsid w:val="001C47FB"/>
    <w:rsid w:val="001C5418"/>
    <w:rsid w:val="001C7744"/>
    <w:rsid w:val="001D0FA5"/>
    <w:rsid w:val="001F0D9B"/>
    <w:rsid w:val="001F3B03"/>
    <w:rsid w:val="001F5DDC"/>
    <w:rsid w:val="00200743"/>
    <w:rsid w:val="00201981"/>
    <w:rsid w:val="00204E4E"/>
    <w:rsid w:val="00211B6E"/>
    <w:rsid w:val="0021435E"/>
    <w:rsid w:val="0021489E"/>
    <w:rsid w:val="00215132"/>
    <w:rsid w:val="0021750A"/>
    <w:rsid w:val="00222BAA"/>
    <w:rsid w:val="00226B74"/>
    <w:rsid w:val="00227BA5"/>
    <w:rsid w:val="00230405"/>
    <w:rsid w:val="002319A7"/>
    <w:rsid w:val="00237634"/>
    <w:rsid w:val="0023765E"/>
    <w:rsid w:val="00246786"/>
    <w:rsid w:val="00250212"/>
    <w:rsid w:val="00250F75"/>
    <w:rsid w:val="002552D4"/>
    <w:rsid w:val="00255DE1"/>
    <w:rsid w:val="00257004"/>
    <w:rsid w:val="00262AA5"/>
    <w:rsid w:val="00262BE8"/>
    <w:rsid w:val="00262CDC"/>
    <w:rsid w:val="00263D5B"/>
    <w:rsid w:val="002751BE"/>
    <w:rsid w:val="0027668A"/>
    <w:rsid w:val="00276EC6"/>
    <w:rsid w:val="00281AA6"/>
    <w:rsid w:val="00285E52"/>
    <w:rsid w:val="0028764E"/>
    <w:rsid w:val="0029187E"/>
    <w:rsid w:val="0029208D"/>
    <w:rsid w:val="002920BF"/>
    <w:rsid w:val="002927C8"/>
    <w:rsid w:val="002A7731"/>
    <w:rsid w:val="002B0647"/>
    <w:rsid w:val="002B0BE1"/>
    <w:rsid w:val="002B4822"/>
    <w:rsid w:val="002C27D3"/>
    <w:rsid w:val="002C57C7"/>
    <w:rsid w:val="002D0D39"/>
    <w:rsid w:val="002D38C0"/>
    <w:rsid w:val="002D63A7"/>
    <w:rsid w:val="002E4B31"/>
    <w:rsid w:val="002E6C7B"/>
    <w:rsid w:val="002F5030"/>
    <w:rsid w:val="002F6A91"/>
    <w:rsid w:val="0030063C"/>
    <w:rsid w:val="003007EC"/>
    <w:rsid w:val="003026C5"/>
    <w:rsid w:val="00303E45"/>
    <w:rsid w:val="0030529A"/>
    <w:rsid w:val="003066D0"/>
    <w:rsid w:val="00307886"/>
    <w:rsid w:val="00312C7F"/>
    <w:rsid w:val="00314964"/>
    <w:rsid w:val="00316C37"/>
    <w:rsid w:val="00322053"/>
    <w:rsid w:val="00327312"/>
    <w:rsid w:val="00336FA4"/>
    <w:rsid w:val="0033719A"/>
    <w:rsid w:val="00340AC7"/>
    <w:rsid w:val="003440E3"/>
    <w:rsid w:val="00346B0D"/>
    <w:rsid w:val="0035216D"/>
    <w:rsid w:val="00352A11"/>
    <w:rsid w:val="00355C32"/>
    <w:rsid w:val="0036590F"/>
    <w:rsid w:val="00372A5D"/>
    <w:rsid w:val="0037343F"/>
    <w:rsid w:val="00374CE4"/>
    <w:rsid w:val="00385050"/>
    <w:rsid w:val="003905FB"/>
    <w:rsid w:val="00391B85"/>
    <w:rsid w:val="00391E8F"/>
    <w:rsid w:val="00397249"/>
    <w:rsid w:val="003B1457"/>
    <w:rsid w:val="003C24AF"/>
    <w:rsid w:val="003C606B"/>
    <w:rsid w:val="003D3EFD"/>
    <w:rsid w:val="003D5959"/>
    <w:rsid w:val="003E2A83"/>
    <w:rsid w:val="003E64D5"/>
    <w:rsid w:val="003F020F"/>
    <w:rsid w:val="003F2428"/>
    <w:rsid w:val="0040006E"/>
    <w:rsid w:val="00404DB1"/>
    <w:rsid w:val="00415FE9"/>
    <w:rsid w:val="00417F9A"/>
    <w:rsid w:val="004265FD"/>
    <w:rsid w:val="0043749E"/>
    <w:rsid w:val="00450FBA"/>
    <w:rsid w:val="00454013"/>
    <w:rsid w:val="004566DC"/>
    <w:rsid w:val="004623A6"/>
    <w:rsid w:val="00463C21"/>
    <w:rsid w:val="00466553"/>
    <w:rsid w:val="00477CC4"/>
    <w:rsid w:val="004817FB"/>
    <w:rsid w:val="00482421"/>
    <w:rsid w:val="00482DB3"/>
    <w:rsid w:val="00484D81"/>
    <w:rsid w:val="004901C5"/>
    <w:rsid w:val="0049154C"/>
    <w:rsid w:val="00492B4A"/>
    <w:rsid w:val="0049460C"/>
    <w:rsid w:val="00496C0C"/>
    <w:rsid w:val="004A4EA2"/>
    <w:rsid w:val="004A77CD"/>
    <w:rsid w:val="004A79B3"/>
    <w:rsid w:val="004C01E3"/>
    <w:rsid w:val="004C0337"/>
    <w:rsid w:val="004C4FA0"/>
    <w:rsid w:val="0050183A"/>
    <w:rsid w:val="0050350F"/>
    <w:rsid w:val="00507136"/>
    <w:rsid w:val="00512600"/>
    <w:rsid w:val="00512EEE"/>
    <w:rsid w:val="005138AB"/>
    <w:rsid w:val="00515B1F"/>
    <w:rsid w:val="00520340"/>
    <w:rsid w:val="00532780"/>
    <w:rsid w:val="00533E0C"/>
    <w:rsid w:val="0054068B"/>
    <w:rsid w:val="00543309"/>
    <w:rsid w:val="005509AC"/>
    <w:rsid w:val="00553C28"/>
    <w:rsid w:val="0056030D"/>
    <w:rsid w:val="00562C98"/>
    <w:rsid w:val="00563E49"/>
    <w:rsid w:val="005729CC"/>
    <w:rsid w:val="00581336"/>
    <w:rsid w:val="00583CB1"/>
    <w:rsid w:val="005870A8"/>
    <w:rsid w:val="00587773"/>
    <w:rsid w:val="00587A91"/>
    <w:rsid w:val="00592740"/>
    <w:rsid w:val="005A03A2"/>
    <w:rsid w:val="005A6B07"/>
    <w:rsid w:val="005B13BC"/>
    <w:rsid w:val="005B3699"/>
    <w:rsid w:val="005F3C5A"/>
    <w:rsid w:val="005F4A4B"/>
    <w:rsid w:val="005F751E"/>
    <w:rsid w:val="005F7E07"/>
    <w:rsid w:val="00600E7C"/>
    <w:rsid w:val="006047C5"/>
    <w:rsid w:val="0061252A"/>
    <w:rsid w:val="00613541"/>
    <w:rsid w:val="00623831"/>
    <w:rsid w:val="0063781D"/>
    <w:rsid w:val="006411AB"/>
    <w:rsid w:val="006419B3"/>
    <w:rsid w:val="00643C57"/>
    <w:rsid w:val="00644116"/>
    <w:rsid w:val="00646832"/>
    <w:rsid w:val="006477C7"/>
    <w:rsid w:val="00650879"/>
    <w:rsid w:val="00652BAC"/>
    <w:rsid w:val="006534A7"/>
    <w:rsid w:val="006574B6"/>
    <w:rsid w:val="00663482"/>
    <w:rsid w:val="00666BEC"/>
    <w:rsid w:val="00667D14"/>
    <w:rsid w:val="00671BC3"/>
    <w:rsid w:val="0068020A"/>
    <w:rsid w:val="00680DA9"/>
    <w:rsid w:val="00681016"/>
    <w:rsid w:val="00683789"/>
    <w:rsid w:val="00683C17"/>
    <w:rsid w:val="00684067"/>
    <w:rsid w:val="00684637"/>
    <w:rsid w:val="00686494"/>
    <w:rsid w:val="00686F53"/>
    <w:rsid w:val="0068776E"/>
    <w:rsid w:val="006917F4"/>
    <w:rsid w:val="00692B83"/>
    <w:rsid w:val="006967CF"/>
    <w:rsid w:val="00697ED7"/>
    <w:rsid w:val="006A65F4"/>
    <w:rsid w:val="006B0308"/>
    <w:rsid w:val="006B2E50"/>
    <w:rsid w:val="006B33AF"/>
    <w:rsid w:val="006B7508"/>
    <w:rsid w:val="006C3107"/>
    <w:rsid w:val="006C3871"/>
    <w:rsid w:val="006C77FD"/>
    <w:rsid w:val="006C7831"/>
    <w:rsid w:val="006C7EB1"/>
    <w:rsid w:val="006D1CF8"/>
    <w:rsid w:val="006D48B4"/>
    <w:rsid w:val="006D5FAE"/>
    <w:rsid w:val="006F0799"/>
    <w:rsid w:val="006F1FF0"/>
    <w:rsid w:val="006F28F4"/>
    <w:rsid w:val="006F5003"/>
    <w:rsid w:val="006F5FC1"/>
    <w:rsid w:val="006F6802"/>
    <w:rsid w:val="0070420B"/>
    <w:rsid w:val="0070563D"/>
    <w:rsid w:val="00707913"/>
    <w:rsid w:val="0072199A"/>
    <w:rsid w:val="00722BAC"/>
    <w:rsid w:val="0073177E"/>
    <w:rsid w:val="00736454"/>
    <w:rsid w:val="00745593"/>
    <w:rsid w:val="00753EB0"/>
    <w:rsid w:val="00763F97"/>
    <w:rsid w:val="0076592F"/>
    <w:rsid w:val="00765BC6"/>
    <w:rsid w:val="00765EEE"/>
    <w:rsid w:val="00770282"/>
    <w:rsid w:val="00774BDC"/>
    <w:rsid w:val="00774D8A"/>
    <w:rsid w:val="00776F23"/>
    <w:rsid w:val="00781324"/>
    <w:rsid w:val="007842F1"/>
    <w:rsid w:val="00796C4D"/>
    <w:rsid w:val="007B511E"/>
    <w:rsid w:val="007C270A"/>
    <w:rsid w:val="007C342A"/>
    <w:rsid w:val="007C3578"/>
    <w:rsid w:val="007D1C4E"/>
    <w:rsid w:val="007D680F"/>
    <w:rsid w:val="007E08DE"/>
    <w:rsid w:val="007E67D4"/>
    <w:rsid w:val="007E6A47"/>
    <w:rsid w:val="007E6DC5"/>
    <w:rsid w:val="007E7239"/>
    <w:rsid w:val="007E72BB"/>
    <w:rsid w:val="007F0006"/>
    <w:rsid w:val="007F47C6"/>
    <w:rsid w:val="007F548E"/>
    <w:rsid w:val="007F6332"/>
    <w:rsid w:val="007F695C"/>
    <w:rsid w:val="00800995"/>
    <w:rsid w:val="00805896"/>
    <w:rsid w:val="00807170"/>
    <w:rsid w:val="0080760A"/>
    <w:rsid w:val="00811FB1"/>
    <w:rsid w:val="008175C4"/>
    <w:rsid w:val="00820D83"/>
    <w:rsid w:val="00831AC7"/>
    <w:rsid w:val="00833391"/>
    <w:rsid w:val="00836B0F"/>
    <w:rsid w:val="00840108"/>
    <w:rsid w:val="008410F1"/>
    <w:rsid w:val="00850019"/>
    <w:rsid w:val="00850833"/>
    <w:rsid w:val="00853DA5"/>
    <w:rsid w:val="00860F1B"/>
    <w:rsid w:val="00860FB0"/>
    <w:rsid w:val="008626C4"/>
    <w:rsid w:val="00863917"/>
    <w:rsid w:val="00864ACC"/>
    <w:rsid w:val="008651DA"/>
    <w:rsid w:val="008702C2"/>
    <w:rsid w:val="0087261F"/>
    <w:rsid w:val="0087444C"/>
    <w:rsid w:val="008748CB"/>
    <w:rsid w:val="00883BF4"/>
    <w:rsid w:val="0088643C"/>
    <w:rsid w:val="008903FD"/>
    <w:rsid w:val="00892757"/>
    <w:rsid w:val="008973CB"/>
    <w:rsid w:val="008A05F6"/>
    <w:rsid w:val="008A6B33"/>
    <w:rsid w:val="008B0B16"/>
    <w:rsid w:val="008B6322"/>
    <w:rsid w:val="008B7F49"/>
    <w:rsid w:val="008C0CB0"/>
    <w:rsid w:val="008C31C0"/>
    <w:rsid w:val="008C39FD"/>
    <w:rsid w:val="008E0002"/>
    <w:rsid w:val="008E59DE"/>
    <w:rsid w:val="008F27DF"/>
    <w:rsid w:val="008F36BB"/>
    <w:rsid w:val="008F5BE4"/>
    <w:rsid w:val="008F79A3"/>
    <w:rsid w:val="00904318"/>
    <w:rsid w:val="009043D0"/>
    <w:rsid w:val="0090596A"/>
    <w:rsid w:val="00905C15"/>
    <w:rsid w:val="00916070"/>
    <w:rsid w:val="009223E2"/>
    <w:rsid w:val="0092586B"/>
    <w:rsid w:val="00940706"/>
    <w:rsid w:val="00940FB4"/>
    <w:rsid w:val="00942BFA"/>
    <w:rsid w:val="00943755"/>
    <w:rsid w:val="00945C37"/>
    <w:rsid w:val="00950F0A"/>
    <w:rsid w:val="009530E8"/>
    <w:rsid w:val="009613A4"/>
    <w:rsid w:val="0096514E"/>
    <w:rsid w:val="00970A8A"/>
    <w:rsid w:val="00977209"/>
    <w:rsid w:val="00981D05"/>
    <w:rsid w:val="00983F7C"/>
    <w:rsid w:val="00984459"/>
    <w:rsid w:val="00985E84"/>
    <w:rsid w:val="00990B3B"/>
    <w:rsid w:val="0099232F"/>
    <w:rsid w:val="00994116"/>
    <w:rsid w:val="00994821"/>
    <w:rsid w:val="00994F90"/>
    <w:rsid w:val="009A7FC0"/>
    <w:rsid w:val="009B377C"/>
    <w:rsid w:val="009C0FDA"/>
    <w:rsid w:val="009C3071"/>
    <w:rsid w:val="009C3DC7"/>
    <w:rsid w:val="009D0560"/>
    <w:rsid w:val="009E03AE"/>
    <w:rsid w:val="009E1642"/>
    <w:rsid w:val="009F2678"/>
    <w:rsid w:val="009F28B7"/>
    <w:rsid w:val="009F3FFE"/>
    <w:rsid w:val="00A05587"/>
    <w:rsid w:val="00A11230"/>
    <w:rsid w:val="00A16EA1"/>
    <w:rsid w:val="00A2353B"/>
    <w:rsid w:val="00A26FDC"/>
    <w:rsid w:val="00A313CE"/>
    <w:rsid w:val="00A316AF"/>
    <w:rsid w:val="00A3390D"/>
    <w:rsid w:val="00A40126"/>
    <w:rsid w:val="00A41153"/>
    <w:rsid w:val="00A42F5A"/>
    <w:rsid w:val="00A51DB0"/>
    <w:rsid w:val="00A543BA"/>
    <w:rsid w:val="00A54893"/>
    <w:rsid w:val="00A55DA1"/>
    <w:rsid w:val="00A57783"/>
    <w:rsid w:val="00A60502"/>
    <w:rsid w:val="00A64314"/>
    <w:rsid w:val="00A71295"/>
    <w:rsid w:val="00A71C3E"/>
    <w:rsid w:val="00A72779"/>
    <w:rsid w:val="00A74DAB"/>
    <w:rsid w:val="00A82351"/>
    <w:rsid w:val="00A83853"/>
    <w:rsid w:val="00A875FE"/>
    <w:rsid w:val="00A902D1"/>
    <w:rsid w:val="00A9490B"/>
    <w:rsid w:val="00A95A96"/>
    <w:rsid w:val="00AA0F59"/>
    <w:rsid w:val="00AA3E5B"/>
    <w:rsid w:val="00AA499E"/>
    <w:rsid w:val="00AA5D4E"/>
    <w:rsid w:val="00AB0AC0"/>
    <w:rsid w:val="00AC2EB2"/>
    <w:rsid w:val="00AC5113"/>
    <w:rsid w:val="00AE1C41"/>
    <w:rsid w:val="00AF409A"/>
    <w:rsid w:val="00AF45AE"/>
    <w:rsid w:val="00AF537D"/>
    <w:rsid w:val="00AF5535"/>
    <w:rsid w:val="00B0100C"/>
    <w:rsid w:val="00B246FB"/>
    <w:rsid w:val="00B30235"/>
    <w:rsid w:val="00B32039"/>
    <w:rsid w:val="00B341CC"/>
    <w:rsid w:val="00B4598E"/>
    <w:rsid w:val="00B45C5F"/>
    <w:rsid w:val="00B47769"/>
    <w:rsid w:val="00B5656A"/>
    <w:rsid w:val="00B56EE9"/>
    <w:rsid w:val="00B62BF8"/>
    <w:rsid w:val="00B63477"/>
    <w:rsid w:val="00B65B2D"/>
    <w:rsid w:val="00B6666F"/>
    <w:rsid w:val="00B70566"/>
    <w:rsid w:val="00B71AA1"/>
    <w:rsid w:val="00B71ADE"/>
    <w:rsid w:val="00B75EF9"/>
    <w:rsid w:val="00B768BB"/>
    <w:rsid w:val="00B81A07"/>
    <w:rsid w:val="00B8725A"/>
    <w:rsid w:val="00B872F7"/>
    <w:rsid w:val="00B913B9"/>
    <w:rsid w:val="00B91F7C"/>
    <w:rsid w:val="00B92D62"/>
    <w:rsid w:val="00BA42F3"/>
    <w:rsid w:val="00BB182D"/>
    <w:rsid w:val="00BB5B47"/>
    <w:rsid w:val="00BB696C"/>
    <w:rsid w:val="00BC02E6"/>
    <w:rsid w:val="00BC3471"/>
    <w:rsid w:val="00BC3F9A"/>
    <w:rsid w:val="00BC42BD"/>
    <w:rsid w:val="00BD1779"/>
    <w:rsid w:val="00BD52EF"/>
    <w:rsid w:val="00BE4545"/>
    <w:rsid w:val="00BE5F67"/>
    <w:rsid w:val="00BE6683"/>
    <w:rsid w:val="00BE7CF4"/>
    <w:rsid w:val="00BF5340"/>
    <w:rsid w:val="00BF5BEB"/>
    <w:rsid w:val="00C038A8"/>
    <w:rsid w:val="00C0514B"/>
    <w:rsid w:val="00C05CD9"/>
    <w:rsid w:val="00C131F0"/>
    <w:rsid w:val="00C15984"/>
    <w:rsid w:val="00C255B8"/>
    <w:rsid w:val="00C2642B"/>
    <w:rsid w:val="00C26892"/>
    <w:rsid w:val="00C34DE4"/>
    <w:rsid w:val="00C42D27"/>
    <w:rsid w:val="00C45472"/>
    <w:rsid w:val="00C56FB7"/>
    <w:rsid w:val="00C661D1"/>
    <w:rsid w:val="00C70A25"/>
    <w:rsid w:val="00C760C4"/>
    <w:rsid w:val="00C768BE"/>
    <w:rsid w:val="00C82CCF"/>
    <w:rsid w:val="00CA427A"/>
    <w:rsid w:val="00CA7CBB"/>
    <w:rsid w:val="00CB10FE"/>
    <w:rsid w:val="00CB27AF"/>
    <w:rsid w:val="00CC51B9"/>
    <w:rsid w:val="00CC5E14"/>
    <w:rsid w:val="00CD1445"/>
    <w:rsid w:val="00CE0F3B"/>
    <w:rsid w:val="00CE1502"/>
    <w:rsid w:val="00CF2835"/>
    <w:rsid w:val="00CF67E2"/>
    <w:rsid w:val="00CF77A9"/>
    <w:rsid w:val="00D010A1"/>
    <w:rsid w:val="00D030B2"/>
    <w:rsid w:val="00D101B5"/>
    <w:rsid w:val="00D11C08"/>
    <w:rsid w:val="00D12140"/>
    <w:rsid w:val="00D14841"/>
    <w:rsid w:val="00D14D7E"/>
    <w:rsid w:val="00D166BF"/>
    <w:rsid w:val="00D17672"/>
    <w:rsid w:val="00D428D4"/>
    <w:rsid w:val="00D45219"/>
    <w:rsid w:val="00D4574B"/>
    <w:rsid w:val="00D468CE"/>
    <w:rsid w:val="00D5253B"/>
    <w:rsid w:val="00D54A7C"/>
    <w:rsid w:val="00D54AF2"/>
    <w:rsid w:val="00D551FE"/>
    <w:rsid w:val="00D60FF7"/>
    <w:rsid w:val="00D662F9"/>
    <w:rsid w:val="00D70DA1"/>
    <w:rsid w:val="00D72250"/>
    <w:rsid w:val="00D730CF"/>
    <w:rsid w:val="00D7770F"/>
    <w:rsid w:val="00D825A0"/>
    <w:rsid w:val="00D83634"/>
    <w:rsid w:val="00D859CC"/>
    <w:rsid w:val="00D85B71"/>
    <w:rsid w:val="00D85E5B"/>
    <w:rsid w:val="00D902FA"/>
    <w:rsid w:val="00D924CA"/>
    <w:rsid w:val="00D9735A"/>
    <w:rsid w:val="00DA1601"/>
    <w:rsid w:val="00DA3A4D"/>
    <w:rsid w:val="00DB2721"/>
    <w:rsid w:val="00DB4D06"/>
    <w:rsid w:val="00DD0009"/>
    <w:rsid w:val="00DD1AF1"/>
    <w:rsid w:val="00DD3D97"/>
    <w:rsid w:val="00DE3F0E"/>
    <w:rsid w:val="00DE5E6E"/>
    <w:rsid w:val="00DF3CCE"/>
    <w:rsid w:val="00DF5C16"/>
    <w:rsid w:val="00DF7628"/>
    <w:rsid w:val="00DF7A69"/>
    <w:rsid w:val="00E00DE0"/>
    <w:rsid w:val="00E016EF"/>
    <w:rsid w:val="00E03670"/>
    <w:rsid w:val="00E03EDD"/>
    <w:rsid w:val="00E058EC"/>
    <w:rsid w:val="00E0632C"/>
    <w:rsid w:val="00E074E8"/>
    <w:rsid w:val="00E07C3B"/>
    <w:rsid w:val="00E11D64"/>
    <w:rsid w:val="00E15D98"/>
    <w:rsid w:val="00E20BE9"/>
    <w:rsid w:val="00E24994"/>
    <w:rsid w:val="00E317CF"/>
    <w:rsid w:val="00E35059"/>
    <w:rsid w:val="00E3526F"/>
    <w:rsid w:val="00E37701"/>
    <w:rsid w:val="00E37C0D"/>
    <w:rsid w:val="00E4028B"/>
    <w:rsid w:val="00E418D7"/>
    <w:rsid w:val="00E42918"/>
    <w:rsid w:val="00E42E64"/>
    <w:rsid w:val="00E46936"/>
    <w:rsid w:val="00E55551"/>
    <w:rsid w:val="00E567BA"/>
    <w:rsid w:val="00E6572E"/>
    <w:rsid w:val="00E70D98"/>
    <w:rsid w:val="00E7763D"/>
    <w:rsid w:val="00E87BE7"/>
    <w:rsid w:val="00E9295E"/>
    <w:rsid w:val="00E95D39"/>
    <w:rsid w:val="00EA19AA"/>
    <w:rsid w:val="00EA523D"/>
    <w:rsid w:val="00EA7FE4"/>
    <w:rsid w:val="00EB1382"/>
    <w:rsid w:val="00EB19B6"/>
    <w:rsid w:val="00EB6F91"/>
    <w:rsid w:val="00EC2E4E"/>
    <w:rsid w:val="00EC3964"/>
    <w:rsid w:val="00EC5090"/>
    <w:rsid w:val="00ED1015"/>
    <w:rsid w:val="00ED20D3"/>
    <w:rsid w:val="00ED21CF"/>
    <w:rsid w:val="00ED2A9B"/>
    <w:rsid w:val="00ED33CD"/>
    <w:rsid w:val="00ED7075"/>
    <w:rsid w:val="00ED79C7"/>
    <w:rsid w:val="00EE16BB"/>
    <w:rsid w:val="00EE2305"/>
    <w:rsid w:val="00EE2B9C"/>
    <w:rsid w:val="00EE41D6"/>
    <w:rsid w:val="00EE49B6"/>
    <w:rsid w:val="00EE4A61"/>
    <w:rsid w:val="00EE5C03"/>
    <w:rsid w:val="00EE6040"/>
    <w:rsid w:val="00EE7C23"/>
    <w:rsid w:val="00EF186C"/>
    <w:rsid w:val="00EF5BDF"/>
    <w:rsid w:val="00F005A4"/>
    <w:rsid w:val="00F01302"/>
    <w:rsid w:val="00F02C6C"/>
    <w:rsid w:val="00F02C87"/>
    <w:rsid w:val="00F073FD"/>
    <w:rsid w:val="00F11DAC"/>
    <w:rsid w:val="00F124BA"/>
    <w:rsid w:val="00F1263F"/>
    <w:rsid w:val="00F2151B"/>
    <w:rsid w:val="00F2477F"/>
    <w:rsid w:val="00F31546"/>
    <w:rsid w:val="00F35B31"/>
    <w:rsid w:val="00F37FAD"/>
    <w:rsid w:val="00F47C24"/>
    <w:rsid w:val="00F514A2"/>
    <w:rsid w:val="00F57C1A"/>
    <w:rsid w:val="00F62428"/>
    <w:rsid w:val="00F62905"/>
    <w:rsid w:val="00F6440D"/>
    <w:rsid w:val="00F7017C"/>
    <w:rsid w:val="00F75933"/>
    <w:rsid w:val="00F7609E"/>
    <w:rsid w:val="00F801C2"/>
    <w:rsid w:val="00F81518"/>
    <w:rsid w:val="00F81970"/>
    <w:rsid w:val="00F83D45"/>
    <w:rsid w:val="00F850DD"/>
    <w:rsid w:val="00F86303"/>
    <w:rsid w:val="00F92F26"/>
    <w:rsid w:val="00FA1180"/>
    <w:rsid w:val="00FA3044"/>
    <w:rsid w:val="00FA3AD9"/>
    <w:rsid w:val="00FA45F9"/>
    <w:rsid w:val="00FB770E"/>
    <w:rsid w:val="00FC7067"/>
    <w:rsid w:val="00FD05E3"/>
    <w:rsid w:val="00FD0F0A"/>
    <w:rsid w:val="00FD1677"/>
    <w:rsid w:val="00FD3E4B"/>
    <w:rsid w:val="00FD4FDF"/>
    <w:rsid w:val="00FD57F0"/>
    <w:rsid w:val="00FD64A0"/>
    <w:rsid w:val="00FD6F20"/>
    <w:rsid w:val="00FE063C"/>
    <w:rsid w:val="00FE33BF"/>
    <w:rsid w:val="00FE54CD"/>
    <w:rsid w:val="00FF1AC5"/>
    <w:rsid w:val="00FF3AE4"/>
    <w:rsid w:val="00FF4DE2"/>
    <w:rsid w:val="00FF5367"/>
    <w:rsid w:val="00FF673D"/>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75337"/>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466553"/>
    <w:rPr>
      <w:rFonts w:ascii="Helvetica" w:hAnsi="Helvetica" w:cs="Helvetica"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11</Pages>
  <Words>3933</Words>
  <Characters>22420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salesforceId:4e9bdc10-4482-40cb-94e5-6726b2dccfee</dc:subject>
  <dc:creator>O'Donoghue, Ruaridh</dc:creator>
  <cp:keywords/>
  <dc:description/>
  <cp:lastModifiedBy>O'Donoghue, Ruaridh</cp:lastModifiedBy>
  <cp:revision>447</cp:revision>
  <dcterms:created xsi:type="dcterms:W3CDTF">2026-05-29T10:25:00Z</dcterms:created>
  <dcterms:modified xsi:type="dcterms:W3CDTF">2026-06-04T14:49:00Z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069Q300000PteBNIAZ</vt:lpwstr>
  </property>
</Properties>
</file>