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1CFEB"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BC235D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497B62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C7E31F0" w14:textId="77777777" w:rsidTr="00683C17">
        <w:tc>
          <w:tcPr>
            <w:tcW w:w="3681" w:type="dxa"/>
          </w:tcPr>
          <w:p w14:paraId="4B328E4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D8899B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PL/2026/02488</w:t>
            </w:r>
          </w:p>
        </w:tc>
      </w:tr>
      <w:tr w:rsidR="00097010" w14:paraId="7771287D" w14:textId="77777777" w:rsidTr="00683C17">
        <w:tc>
          <w:tcPr>
            <w:tcW w:w="3681" w:type="dxa"/>
          </w:tcPr>
          <w:p w14:paraId="004E950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1B853B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6D373B8" w14:textId="77777777" w:rsidTr="00683C17">
        <w:tc>
          <w:tcPr>
            <w:tcW w:w="3681" w:type="dxa"/>
          </w:tcPr>
          <w:p w14:paraId="4B2B3FC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53B164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118 Clay Street, Crockerton, Warminster, BA12 8AG</w:t>
            </w:r>
          </w:p>
        </w:tc>
      </w:tr>
      <w:tr w:rsidR="00097010" w14:paraId="1F678520" w14:textId="77777777" w:rsidTr="00683C17">
        <w:tc>
          <w:tcPr>
            <w:tcW w:w="3681" w:type="dxa"/>
          </w:tcPr>
          <w:p w14:paraId="090B3B5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EEFC50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Extension and Alterations</w:t>
            </w:r>
          </w:p>
        </w:tc>
      </w:tr>
      <w:tr w:rsidR="00097010" w14:paraId="5F5FFA79" w14:textId="77777777" w:rsidTr="00683C17">
        <w:tc>
          <w:tcPr>
            <w:tcW w:w="3681" w:type="dxa"/>
          </w:tcPr>
          <w:p w14:paraId="616AEAB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DBAB934"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018D41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38D51E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F8C7CDC"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B9EFF40" w14:textId="7BA83818" w:rsidR="005B0FD5" w:rsidRPr="00375548"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Pr="00375548">
        <w:rPr>
          <w:rFonts w:ascii="Arial" w:eastAsia="Times New Roman" w:hAnsi="Arial" w:cs="Arial"/>
          <w:kern w:val="0"/>
          <w:sz w:val="22"/>
          <w:szCs w:val="22"/>
          <w:lang w:eastAsia="en-GB"/>
          <w14:ligatures w14:val="none"/>
        </w:rPr>
        <w:t>planning permission fo</w:t>
      </w:r>
      <w:r w:rsidR="00703F65" w:rsidRPr="00375548">
        <w:rPr>
          <w:rFonts w:ascii="Arial" w:eastAsia="Times New Roman" w:hAnsi="Arial" w:cs="Arial"/>
          <w:kern w:val="0"/>
          <w:sz w:val="22"/>
          <w:szCs w:val="22"/>
          <w:lang w:eastAsia="en-GB"/>
          <w14:ligatures w14:val="none"/>
        </w:rPr>
        <w:t xml:space="preserve">r </w:t>
      </w:r>
      <w:r w:rsidR="00703F65" w:rsidRPr="00375548">
        <w:rPr>
          <w:rFonts w:ascii="Arial" w:eastAsia="Times New Roman" w:hAnsi="Arial" w:cs="Arial"/>
          <w:i/>
          <w:iCs/>
          <w:kern w:val="0"/>
          <w:sz w:val="22"/>
          <w:szCs w:val="22"/>
          <w:lang w:eastAsia="en-GB"/>
          <w14:ligatures w14:val="none"/>
        </w:rPr>
        <w:t xml:space="preserve">Proposed Extension and Alterations </w:t>
      </w:r>
      <w:r w:rsidR="00703F65" w:rsidRPr="00375548">
        <w:rPr>
          <w:rFonts w:ascii="Arial" w:eastAsia="Times New Roman" w:hAnsi="Arial" w:cs="Arial"/>
          <w:kern w:val="0"/>
          <w:sz w:val="22"/>
          <w:szCs w:val="22"/>
          <w:lang w:eastAsia="en-GB"/>
          <w14:ligatures w14:val="none"/>
        </w:rPr>
        <w:t>at 118 Clay Street, Crockerton, Warminster.</w:t>
      </w:r>
    </w:p>
    <w:p w14:paraId="783BD394" w14:textId="77777777" w:rsidR="0054387B" w:rsidRPr="00375548" w:rsidRDefault="0054387B" w:rsidP="005B0FD5">
      <w:pPr>
        <w:spacing w:after="0" w:line="276" w:lineRule="auto"/>
        <w:jc w:val="both"/>
        <w:outlineLvl w:val="2"/>
        <w:rPr>
          <w:rFonts w:ascii="Arial" w:eastAsia="Times New Roman" w:hAnsi="Arial" w:cs="Arial"/>
          <w:kern w:val="0"/>
          <w:sz w:val="22"/>
          <w:szCs w:val="22"/>
          <w:lang w:eastAsia="en-GB"/>
          <w14:ligatures w14:val="none"/>
        </w:rPr>
      </w:pPr>
    </w:p>
    <w:p w14:paraId="30106CB4" w14:textId="540822CC" w:rsidR="0054387B" w:rsidRPr="00375548" w:rsidRDefault="0054387B" w:rsidP="005B0FD5">
      <w:pPr>
        <w:spacing w:after="0" w:line="276" w:lineRule="auto"/>
        <w:jc w:val="both"/>
        <w:outlineLvl w:val="2"/>
        <w:rPr>
          <w:rFonts w:ascii="Arial" w:eastAsia="Times New Roman" w:hAnsi="Arial" w:cs="Arial"/>
          <w:kern w:val="0"/>
          <w:sz w:val="22"/>
          <w:szCs w:val="22"/>
          <w:lang w:eastAsia="en-GB"/>
          <w14:ligatures w14:val="none"/>
        </w:rPr>
      </w:pPr>
      <w:r w:rsidRPr="00375548">
        <w:rPr>
          <w:rFonts w:ascii="Arial" w:eastAsia="Times New Roman" w:hAnsi="Arial" w:cs="Arial"/>
          <w:kern w:val="0"/>
          <w:sz w:val="22"/>
          <w:szCs w:val="22"/>
          <w:lang w:eastAsia="en-GB"/>
          <w14:ligatures w14:val="none"/>
        </w:rPr>
        <w:t xml:space="preserve">The extension would have matching render walls and matching planning roof tiles but would also introduce </w:t>
      </w:r>
      <w:r w:rsidR="005F5040" w:rsidRPr="00375548">
        <w:rPr>
          <w:rFonts w:ascii="Arial" w:eastAsia="Times New Roman" w:hAnsi="Arial" w:cs="Arial"/>
          <w:kern w:val="0"/>
          <w:sz w:val="22"/>
          <w:szCs w:val="22"/>
          <w:lang w:eastAsia="en-GB"/>
          <w14:ligatures w14:val="none"/>
        </w:rPr>
        <w:t xml:space="preserve">timber cladding on the </w:t>
      </w:r>
      <w:r w:rsidR="00150B21" w:rsidRPr="00375548">
        <w:rPr>
          <w:rFonts w:ascii="Arial" w:eastAsia="Times New Roman" w:hAnsi="Arial" w:cs="Arial"/>
          <w:kern w:val="0"/>
          <w:sz w:val="22"/>
          <w:szCs w:val="22"/>
          <w:lang w:eastAsia="en-GB"/>
          <w14:ligatures w14:val="none"/>
        </w:rPr>
        <w:t>first-floor</w:t>
      </w:r>
      <w:r w:rsidR="005F5040" w:rsidRPr="00375548">
        <w:rPr>
          <w:rFonts w:ascii="Arial" w:eastAsia="Times New Roman" w:hAnsi="Arial" w:cs="Arial"/>
          <w:kern w:val="0"/>
          <w:sz w:val="22"/>
          <w:szCs w:val="22"/>
          <w:lang w:eastAsia="en-GB"/>
          <w14:ligatures w14:val="none"/>
        </w:rPr>
        <w:t xml:space="preserve"> section of the extension on each of its three elevations. </w:t>
      </w:r>
      <w:r w:rsidR="00150B21" w:rsidRPr="00150B21">
        <w:rPr>
          <w:rFonts w:ascii="Arial" w:eastAsia="Times New Roman" w:hAnsi="Arial" w:cs="Arial"/>
          <w:kern w:val="0"/>
          <w:sz w:val="22"/>
          <w:szCs w:val="22"/>
          <w:lang w:eastAsia="en-GB"/>
          <w14:ligatures w14:val="none"/>
        </w:rPr>
        <w:t xml:space="preserve">Revised plans have been received which have changed the timber cladding from ‘dark’ stained </w:t>
      </w:r>
      <w:r w:rsidR="00150B21">
        <w:rPr>
          <w:rFonts w:ascii="Arial" w:eastAsia="Times New Roman" w:hAnsi="Arial" w:cs="Arial"/>
          <w:kern w:val="0"/>
          <w:sz w:val="22"/>
          <w:szCs w:val="22"/>
          <w:lang w:eastAsia="en-GB"/>
          <w14:ligatures w14:val="none"/>
        </w:rPr>
        <w:t xml:space="preserve">to </w:t>
      </w:r>
      <w:r w:rsidR="005F5040" w:rsidRPr="00375548">
        <w:rPr>
          <w:rFonts w:ascii="Arial" w:eastAsia="Times New Roman" w:hAnsi="Arial" w:cs="Arial"/>
          <w:kern w:val="0"/>
          <w:sz w:val="22"/>
          <w:szCs w:val="22"/>
          <w:lang w:eastAsia="en-GB"/>
          <w14:ligatures w14:val="none"/>
        </w:rPr>
        <w:t xml:space="preserve">unstained and left to </w:t>
      </w:r>
      <w:r w:rsidR="009248CB" w:rsidRPr="00375548">
        <w:rPr>
          <w:rFonts w:ascii="Arial" w:eastAsia="Times New Roman" w:hAnsi="Arial" w:cs="Arial"/>
          <w:kern w:val="0"/>
          <w:sz w:val="22"/>
          <w:szCs w:val="22"/>
          <w:lang w:eastAsia="en-GB"/>
          <w14:ligatures w14:val="none"/>
        </w:rPr>
        <w:t>naturally fade to silver.</w:t>
      </w:r>
      <w:r w:rsidR="00BE4413">
        <w:rPr>
          <w:rFonts w:ascii="Arial" w:eastAsia="Times New Roman" w:hAnsi="Arial" w:cs="Arial"/>
          <w:kern w:val="0"/>
          <w:sz w:val="22"/>
          <w:szCs w:val="22"/>
          <w:lang w:eastAsia="en-GB"/>
          <w14:ligatures w14:val="none"/>
        </w:rPr>
        <w:t xml:space="preserve"> </w:t>
      </w:r>
    </w:p>
    <w:p w14:paraId="1DB339D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571CEDD" w14:textId="2EE35A7A" w:rsidR="009F234C" w:rsidRDefault="009F234C" w:rsidP="00B6442F">
      <w:pPr>
        <w:spacing w:after="0" w:line="276" w:lineRule="auto"/>
        <w:jc w:val="center"/>
        <w:outlineLvl w:val="2"/>
        <w:rPr>
          <w:rFonts w:ascii="Arial" w:eastAsia="Times New Roman" w:hAnsi="Arial" w:cs="Arial"/>
          <w:b/>
          <w:bCs/>
          <w:kern w:val="0"/>
          <w:sz w:val="22"/>
          <w:szCs w:val="22"/>
          <w:lang w:eastAsia="en-GB"/>
          <w14:ligatures w14:val="none"/>
        </w:rPr>
      </w:pPr>
      <w:r w:rsidRPr="009F234C">
        <w:rPr>
          <w:rFonts w:ascii="Arial" w:eastAsia="Times New Roman" w:hAnsi="Arial" w:cs="Arial"/>
          <w:b/>
          <w:bCs/>
          <w:noProof/>
          <w:kern w:val="0"/>
          <w:sz w:val="22"/>
          <w:szCs w:val="22"/>
          <w:lang w:eastAsia="en-GB"/>
          <w14:ligatures w14:val="none"/>
        </w:rPr>
        <w:drawing>
          <wp:inline distT="0" distB="0" distL="0" distR="0" wp14:anchorId="4FBE4E23" wp14:editId="52C87CF0">
            <wp:extent cx="2254366" cy="2305168"/>
            <wp:effectExtent l="0" t="0" r="0" b="0"/>
            <wp:docPr id="1767148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48536" name=""/>
                    <pic:cNvPicPr/>
                  </pic:nvPicPr>
                  <pic:blipFill>
                    <a:blip r:embed="rId8"/>
                    <a:stretch>
                      <a:fillRect/>
                    </a:stretch>
                  </pic:blipFill>
                  <pic:spPr>
                    <a:xfrm>
                      <a:off x="0" y="0"/>
                      <a:ext cx="2254366" cy="2305168"/>
                    </a:xfrm>
                    <a:prstGeom prst="rect">
                      <a:avLst/>
                    </a:prstGeom>
                  </pic:spPr>
                </pic:pic>
              </a:graphicData>
            </a:graphic>
          </wp:inline>
        </w:drawing>
      </w:r>
      <w:r w:rsidR="00B6442F">
        <w:rPr>
          <w:rFonts w:ascii="Arial" w:eastAsia="Times New Roman" w:hAnsi="Arial" w:cs="Arial"/>
          <w:b/>
          <w:bCs/>
          <w:kern w:val="0"/>
          <w:sz w:val="22"/>
          <w:szCs w:val="22"/>
          <w:lang w:eastAsia="en-GB"/>
          <w14:ligatures w14:val="none"/>
        </w:rPr>
        <w:t xml:space="preserve">    </w:t>
      </w:r>
      <w:r w:rsidR="00B6442F" w:rsidRPr="00B6442F">
        <w:rPr>
          <w:rFonts w:ascii="Arial" w:eastAsia="Times New Roman" w:hAnsi="Arial" w:cs="Arial"/>
          <w:b/>
          <w:bCs/>
          <w:noProof/>
          <w:kern w:val="0"/>
          <w:sz w:val="22"/>
          <w:szCs w:val="22"/>
          <w:lang w:eastAsia="en-GB"/>
          <w14:ligatures w14:val="none"/>
        </w:rPr>
        <w:drawing>
          <wp:inline distT="0" distB="0" distL="0" distR="0" wp14:anchorId="3E388DEE" wp14:editId="49823AE5">
            <wp:extent cx="2657475" cy="2324866"/>
            <wp:effectExtent l="0" t="0" r="0" b="0"/>
            <wp:docPr id="1647181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81028" name=""/>
                    <pic:cNvPicPr/>
                  </pic:nvPicPr>
                  <pic:blipFill>
                    <a:blip r:embed="rId9"/>
                    <a:stretch>
                      <a:fillRect/>
                    </a:stretch>
                  </pic:blipFill>
                  <pic:spPr>
                    <a:xfrm>
                      <a:off x="0" y="0"/>
                      <a:ext cx="2661122" cy="2328056"/>
                    </a:xfrm>
                    <a:prstGeom prst="rect">
                      <a:avLst/>
                    </a:prstGeom>
                  </pic:spPr>
                </pic:pic>
              </a:graphicData>
            </a:graphic>
          </wp:inline>
        </w:drawing>
      </w:r>
    </w:p>
    <w:p w14:paraId="45939B60" w14:textId="77777777" w:rsidR="009F234C" w:rsidRDefault="009F234C" w:rsidP="009C1702">
      <w:pPr>
        <w:spacing w:after="0" w:line="276" w:lineRule="auto"/>
        <w:jc w:val="both"/>
        <w:outlineLvl w:val="2"/>
        <w:rPr>
          <w:rFonts w:ascii="Arial" w:eastAsia="Times New Roman" w:hAnsi="Arial" w:cs="Arial"/>
          <w:b/>
          <w:bCs/>
          <w:kern w:val="0"/>
          <w:sz w:val="22"/>
          <w:szCs w:val="22"/>
          <w:lang w:eastAsia="en-GB"/>
          <w14:ligatures w14:val="none"/>
        </w:rPr>
      </w:pPr>
    </w:p>
    <w:p w14:paraId="3BD61959" w14:textId="311FC750" w:rsidR="009F234C" w:rsidRDefault="009F234C" w:rsidP="00B6442F">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Plan</w:t>
      </w:r>
      <w:r w:rsidR="00B6442F">
        <w:rPr>
          <w:rFonts w:ascii="Arial" w:eastAsia="Times New Roman" w:hAnsi="Arial" w:cs="Arial"/>
          <w:b/>
          <w:bCs/>
          <w:kern w:val="0"/>
          <w:sz w:val="22"/>
          <w:szCs w:val="22"/>
          <w:lang w:eastAsia="en-GB"/>
          <w14:ligatures w14:val="none"/>
        </w:rPr>
        <w:t xml:space="preserve"> and Proposed Block Plan</w:t>
      </w:r>
    </w:p>
    <w:p w14:paraId="633CC7C1" w14:textId="77777777" w:rsidR="00B6442F" w:rsidRDefault="00B6442F" w:rsidP="00B6442F">
      <w:pPr>
        <w:spacing w:after="0" w:line="276" w:lineRule="auto"/>
        <w:jc w:val="center"/>
        <w:outlineLvl w:val="2"/>
        <w:rPr>
          <w:rFonts w:ascii="Arial" w:eastAsia="Times New Roman" w:hAnsi="Arial" w:cs="Arial"/>
          <w:b/>
          <w:bCs/>
          <w:kern w:val="0"/>
          <w:sz w:val="22"/>
          <w:szCs w:val="22"/>
          <w:lang w:eastAsia="en-GB"/>
          <w14:ligatures w14:val="none"/>
        </w:rPr>
      </w:pPr>
    </w:p>
    <w:p w14:paraId="6E52E865" w14:textId="1068B9F3" w:rsidR="001C3E49" w:rsidRDefault="001C3E49" w:rsidP="00B6442F">
      <w:pPr>
        <w:spacing w:after="0" w:line="276" w:lineRule="auto"/>
        <w:jc w:val="center"/>
        <w:outlineLvl w:val="2"/>
        <w:rPr>
          <w:rFonts w:ascii="Arial" w:eastAsia="Times New Roman" w:hAnsi="Arial" w:cs="Arial"/>
          <w:b/>
          <w:bCs/>
          <w:kern w:val="0"/>
          <w:sz w:val="22"/>
          <w:szCs w:val="22"/>
          <w:lang w:eastAsia="en-GB"/>
          <w14:ligatures w14:val="none"/>
        </w:rPr>
      </w:pPr>
      <w:r w:rsidRPr="001C3E49">
        <w:rPr>
          <w:rFonts w:ascii="Arial" w:eastAsia="Times New Roman" w:hAnsi="Arial" w:cs="Arial"/>
          <w:b/>
          <w:bCs/>
          <w:noProof/>
          <w:kern w:val="0"/>
          <w:sz w:val="22"/>
          <w:szCs w:val="22"/>
          <w:lang w:eastAsia="en-GB"/>
          <w14:ligatures w14:val="none"/>
        </w:rPr>
        <w:drawing>
          <wp:inline distT="0" distB="0" distL="0" distR="0" wp14:anchorId="034B1041" wp14:editId="064D5E71">
            <wp:extent cx="2695575" cy="1276187"/>
            <wp:effectExtent l="0" t="0" r="0" b="635"/>
            <wp:docPr id="549251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51019" name=""/>
                    <pic:cNvPicPr/>
                  </pic:nvPicPr>
                  <pic:blipFill>
                    <a:blip r:embed="rId10"/>
                    <a:stretch>
                      <a:fillRect/>
                    </a:stretch>
                  </pic:blipFill>
                  <pic:spPr>
                    <a:xfrm>
                      <a:off x="0" y="0"/>
                      <a:ext cx="2704268" cy="1280303"/>
                    </a:xfrm>
                    <a:prstGeom prst="rect">
                      <a:avLst/>
                    </a:prstGeom>
                  </pic:spPr>
                </pic:pic>
              </a:graphicData>
            </a:graphic>
          </wp:inline>
        </w:drawing>
      </w:r>
      <w:r>
        <w:rPr>
          <w:rFonts w:ascii="Arial" w:eastAsia="Times New Roman" w:hAnsi="Arial" w:cs="Arial"/>
          <w:b/>
          <w:bCs/>
          <w:kern w:val="0"/>
          <w:sz w:val="22"/>
          <w:szCs w:val="22"/>
          <w:lang w:eastAsia="en-GB"/>
          <w14:ligatures w14:val="none"/>
        </w:rPr>
        <w:t xml:space="preserve">   </w:t>
      </w:r>
      <w:r w:rsidRPr="001C3E49">
        <w:rPr>
          <w:rFonts w:ascii="Arial" w:eastAsia="Times New Roman" w:hAnsi="Arial" w:cs="Arial"/>
          <w:b/>
          <w:bCs/>
          <w:noProof/>
          <w:kern w:val="0"/>
          <w:sz w:val="22"/>
          <w:szCs w:val="22"/>
          <w:lang w:eastAsia="en-GB"/>
          <w14:ligatures w14:val="none"/>
        </w:rPr>
        <w:drawing>
          <wp:inline distT="0" distB="0" distL="0" distR="0" wp14:anchorId="39DD09EE" wp14:editId="2D891478">
            <wp:extent cx="2838450" cy="1246904"/>
            <wp:effectExtent l="0" t="0" r="0" b="0"/>
            <wp:docPr id="1987094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094477" name=""/>
                    <pic:cNvPicPr/>
                  </pic:nvPicPr>
                  <pic:blipFill>
                    <a:blip r:embed="rId11"/>
                    <a:stretch>
                      <a:fillRect/>
                    </a:stretch>
                  </pic:blipFill>
                  <pic:spPr>
                    <a:xfrm>
                      <a:off x="0" y="0"/>
                      <a:ext cx="2851801" cy="1252769"/>
                    </a:xfrm>
                    <a:prstGeom prst="rect">
                      <a:avLst/>
                    </a:prstGeom>
                  </pic:spPr>
                </pic:pic>
              </a:graphicData>
            </a:graphic>
          </wp:inline>
        </w:drawing>
      </w:r>
    </w:p>
    <w:p w14:paraId="74AE73B7" w14:textId="77777777" w:rsidR="00B6442F" w:rsidRDefault="00B6442F" w:rsidP="00B6442F">
      <w:pPr>
        <w:spacing w:after="0" w:line="276" w:lineRule="auto"/>
        <w:jc w:val="center"/>
        <w:outlineLvl w:val="2"/>
        <w:rPr>
          <w:rFonts w:ascii="Arial" w:eastAsia="Times New Roman" w:hAnsi="Arial" w:cs="Arial"/>
          <w:b/>
          <w:bCs/>
          <w:kern w:val="0"/>
          <w:sz w:val="22"/>
          <w:szCs w:val="22"/>
          <w:lang w:eastAsia="en-GB"/>
          <w14:ligatures w14:val="none"/>
        </w:rPr>
      </w:pPr>
    </w:p>
    <w:p w14:paraId="2DB7D295" w14:textId="4DA162D7" w:rsidR="00B6442F" w:rsidRDefault="003B107C" w:rsidP="00B6442F">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w:t>
      </w:r>
      <w:r w:rsidR="00B6442F">
        <w:rPr>
          <w:rFonts w:ascii="Arial" w:eastAsia="Times New Roman" w:hAnsi="Arial" w:cs="Arial"/>
          <w:b/>
          <w:bCs/>
          <w:kern w:val="0"/>
          <w:sz w:val="22"/>
          <w:szCs w:val="22"/>
          <w:lang w:eastAsia="en-GB"/>
          <w14:ligatures w14:val="none"/>
        </w:rPr>
        <w:t xml:space="preserve">Proposed </w:t>
      </w:r>
      <w:r>
        <w:rPr>
          <w:rFonts w:ascii="Arial" w:eastAsia="Times New Roman" w:hAnsi="Arial" w:cs="Arial"/>
          <w:b/>
          <w:bCs/>
          <w:kern w:val="0"/>
          <w:sz w:val="22"/>
          <w:szCs w:val="22"/>
          <w:lang w:eastAsia="en-GB"/>
          <w14:ligatures w14:val="none"/>
        </w:rPr>
        <w:t xml:space="preserve">South (front) </w:t>
      </w:r>
      <w:r w:rsidR="00B6442F">
        <w:rPr>
          <w:rFonts w:ascii="Arial" w:eastAsia="Times New Roman" w:hAnsi="Arial" w:cs="Arial"/>
          <w:b/>
          <w:bCs/>
          <w:kern w:val="0"/>
          <w:sz w:val="22"/>
          <w:szCs w:val="22"/>
          <w:lang w:eastAsia="en-GB"/>
          <w14:ligatures w14:val="none"/>
        </w:rPr>
        <w:t>Elevations</w:t>
      </w:r>
    </w:p>
    <w:p w14:paraId="1A0B5E8D" w14:textId="77777777" w:rsidR="009F234C" w:rsidRDefault="009F234C" w:rsidP="009C1702">
      <w:pPr>
        <w:spacing w:after="0" w:line="276" w:lineRule="auto"/>
        <w:jc w:val="both"/>
        <w:outlineLvl w:val="2"/>
        <w:rPr>
          <w:rFonts w:ascii="Arial" w:eastAsia="Times New Roman" w:hAnsi="Arial" w:cs="Arial"/>
          <w:b/>
          <w:bCs/>
          <w:kern w:val="0"/>
          <w:sz w:val="22"/>
          <w:szCs w:val="22"/>
          <w:lang w:eastAsia="en-GB"/>
          <w14:ligatures w14:val="none"/>
        </w:rPr>
      </w:pPr>
    </w:p>
    <w:p w14:paraId="64AFD75B" w14:textId="52A362A1" w:rsidR="003B107C" w:rsidRDefault="004970B7" w:rsidP="009C1702">
      <w:pPr>
        <w:spacing w:after="0" w:line="276" w:lineRule="auto"/>
        <w:jc w:val="both"/>
        <w:outlineLvl w:val="2"/>
        <w:rPr>
          <w:rFonts w:ascii="Arial" w:eastAsia="Times New Roman" w:hAnsi="Arial" w:cs="Arial"/>
          <w:b/>
          <w:bCs/>
          <w:kern w:val="0"/>
          <w:sz w:val="22"/>
          <w:szCs w:val="22"/>
          <w:lang w:eastAsia="en-GB"/>
          <w14:ligatures w14:val="none"/>
        </w:rPr>
      </w:pPr>
      <w:r w:rsidRPr="004970B7">
        <w:rPr>
          <w:rFonts w:ascii="Arial" w:eastAsia="Times New Roman" w:hAnsi="Arial" w:cs="Arial"/>
          <w:b/>
          <w:bCs/>
          <w:noProof/>
          <w:kern w:val="0"/>
          <w:sz w:val="22"/>
          <w:szCs w:val="22"/>
          <w:lang w:eastAsia="en-GB"/>
          <w14:ligatures w14:val="none"/>
        </w:rPr>
        <w:drawing>
          <wp:inline distT="0" distB="0" distL="0" distR="0" wp14:anchorId="610BA675" wp14:editId="4BC53621">
            <wp:extent cx="5731510" cy="1334135"/>
            <wp:effectExtent l="0" t="0" r="2540" b="0"/>
            <wp:docPr id="641534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34827" name=""/>
                    <pic:cNvPicPr/>
                  </pic:nvPicPr>
                  <pic:blipFill>
                    <a:blip r:embed="rId12"/>
                    <a:stretch>
                      <a:fillRect/>
                    </a:stretch>
                  </pic:blipFill>
                  <pic:spPr>
                    <a:xfrm>
                      <a:off x="0" y="0"/>
                      <a:ext cx="5731510" cy="1334135"/>
                    </a:xfrm>
                    <a:prstGeom prst="rect">
                      <a:avLst/>
                    </a:prstGeom>
                  </pic:spPr>
                </pic:pic>
              </a:graphicData>
            </a:graphic>
          </wp:inline>
        </w:drawing>
      </w:r>
    </w:p>
    <w:p w14:paraId="63FFCDCA" w14:textId="77777777" w:rsidR="004970B7" w:rsidRDefault="004970B7" w:rsidP="009C1702">
      <w:pPr>
        <w:spacing w:after="0" w:line="276" w:lineRule="auto"/>
        <w:jc w:val="both"/>
        <w:outlineLvl w:val="2"/>
        <w:rPr>
          <w:rFonts w:ascii="Arial" w:eastAsia="Times New Roman" w:hAnsi="Arial" w:cs="Arial"/>
          <w:b/>
          <w:bCs/>
          <w:kern w:val="0"/>
          <w:sz w:val="22"/>
          <w:szCs w:val="22"/>
          <w:lang w:eastAsia="en-GB"/>
          <w14:ligatures w14:val="none"/>
        </w:rPr>
      </w:pPr>
    </w:p>
    <w:p w14:paraId="2F177527" w14:textId="67BA69D3" w:rsidR="003B107C" w:rsidRDefault="003B107C" w:rsidP="003B107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North and West Elevations</w:t>
      </w:r>
    </w:p>
    <w:p w14:paraId="549BE0A6" w14:textId="77777777" w:rsidR="004970B7" w:rsidRDefault="004970B7" w:rsidP="003B107C">
      <w:pPr>
        <w:spacing w:after="0" w:line="276" w:lineRule="auto"/>
        <w:jc w:val="center"/>
        <w:outlineLvl w:val="2"/>
        <w:rPr>
          <w:rFonts w:ascii="Arial" w:eastAsia="Times New Roman" w:hAnsi="Arial" w:cs="Arial"/>
          <w:b/>
          <w:bCs/>
          <w:kern w:val="0"/>
          <w:sz w:val="22"/>
          <w:szCs w:val="22"/>
          <w:lang w:eastAsia="en-GB"/>
          <w14:ligatures w14:val="none"/>
        </w:rPr>
      </w:pPr>
    </w:p>
    <w:p w14:paraId="612F754F" w14:textId="0ABBCF8F" w:rsidR="004970B7" w:rsidRDefault="0054387B" w:rsidP="003B107C">
      <w:pPr>
        <w:spacing w:after="0" w:line="276" w:lineRule="auto"/>
        <w:jc w:val="center"/>
        <w:outlineLvl w:val="2"/>
        <w:rPr>
          <w:rFonts w:ascii="Arial" w:eastAsia="Times New Roman" w:hAnsi="Arial" w:cs="Arial"/>
          <w:b/>
          <w:bCs/>
          <w:kern w:val="0"/>
          <w:sz w:val="22"/>
          <w:szCs w:val="22"/>
          <w:lang w:eastAsia="en-GB"/>
          <w14:ligatures w14:val="none"/>
        </w:rPr>
      </w:pPr>
      <w:r w:rsidRPr="0054387B">
        <w:rPr>
          <w:rFonts w:ascii="Arial" w:eastAsia="Times New Roman" w:hAnsi="Arial" w:cs="Arial"/>
          <w:b/>
          <w:bCs/>
          <w:noProof/>
          <w:kern w:val="0"/>
          <w:sz w:val="22"/>
          <w:szCs w:val="22"/>
          <w:lang w:eastAsia="en-GB"/>
          <w14:ligatures w14:val="none"/>
        </w:rPr>
        <w:drawing>
          <wp:inline distT="0" distB="0" distL="0" distR="0" wp14:anchorId="62166488" wp14:editId="6F005ACC">
            <wp:extent cx="5731510" cy="1295400"/>
            <wp:effectExtent l="0" t="0" r="2540" b="0"/>
            <wp:docPr id="1194142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42249" name=""/>
                    <pic:cNvPicPr/>
                  </pic:nvPicPr>
                  <pic:blipFill>
                    <a:blip r:embed="rId13"/>
                    <a:stretch>
                      <a:fillRect/>
                    </a:stretch>
                  </pic:blipFill>
                  <pic:spPr>
                    <a:xfrm>
                      <a:off x="0" y="0"/>
                      <a:ext cx="5731510" cy="1295400"/>
                    </a:xfrm>
                    <a:prstGeom prst="rect">
                      <a:avLst/>
                    </a:prstGeom>
                  </pic:spPr>
                </pic:pic>
              </a:graphicData>
            </a:graphic>
          </wp:inline>
        </w:drawing>
      </w:r>
    </w:p>
    <w:p w14:paraId="44A5D5B6" w14:textId="77777777" w:rsidR="004970B7" w:rsidRDefault="004970B7" w:rsidP="003B107C">
      <w:pPr>
        <w:spacing w:after="0" w:line="276" w:lineRule="auto"/>
        <w:jc w:val="center"/>
        <w:outlineLvl w:val="2"/>
        <w:rPr>
          <w:rFonts w:ascii="Arial" w:eastAsia="Times New Roman" w:hAnsi="Arial" w:cs="Arial"/>
          <w:b/>
          <w:bCs/>
          <w:kern w:val="0"/>
          <w:sz w:val="22"/>
          <w:szCs w:val="22"/>
          <w:lang w:eastAsia="en-GB"/>
          <w14:ligatures w14:val="none"/>
        </w:rPr>
      </w:pPr>
    </w:p>
    <w:p w14:paraId="66BE0D77" w14:textId="6A743DCE" w:rsidR="004970B7" w:rsidRPr="004970B7" w:rsidRDefault="004970B7" w:rsidP="004970B7">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Proposed </w:t>
      </w:r>
      <w:r w:rsidRPr="004970B7">
        <w:rPr>
          <w:rFonts w:ascii="Arial" w:eastAsia="Times New Roman" w:hAnsi="Arial" w:cs="Arial"/>
          <w:b/>
          <w:bCs/>
          <w:kern w:val="0"/>
          <w:sz w:val="22"/>
          <w:szCs w:val="22"/>
          <w:lang w:eastAsia="en-GB"/>
          <w14:ligatures w14:val="none"/>
        </w:rPr>
        <w:t>North and West Elevations</w:t>
      </w:r>
    </w:p>
    <w:p w14:paraId="203BF0ED" w14:textId="77777777" w:rsidR="0055404C" w:rsidRDefault="0055404C" w:rsidP="009C1702">
      <w:pPr>
        <w:spacing w:after="0" w:line="276" w:lineRule="auto"/>
        <w:jc w:val="both"/>
        <w:outlineLvl w:val="2"/>
        <w:rPr>
          <w:rFonts w:ascii="Arial" w:eastAsia="Times New Roman" w:hAnsi="Arial" w:cs="Arial"/>
          <w:b/>
          <w:bCs/>
          <w:kern w:val="0"/>
          <w:sz w:val="22"/>
          <w:szCs w:val="22"/>
          <w:lang w:eastAsia="en-GB"/>
          <w14:ligatures w14:val="none"/>
        </w:rPr>
      </w:pPr>
    </w:p>
    <w:p w14:paraId="6810A6B2"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1D7E848" w14:textId="77777777" w:rsidR="00683C17" w:rsidRDefault="00683C17" w:rsidP="009C1702">
      <w:pPr>
        <w:spacing w:after="0" w:line="276" w:lineRule="auto"/>
        <w:jc w:val="both"/>
        <w:rPr>
          <w:rFonts w:ascii="Arial" w:eastAsia="Times New Roman" w:hAnsi="Arial" w:cs="Arial"/>
          <w:b/>
          <w:bCs/>
          <w:kern w:val="0"/>
          <w:sz w:val="22"/>
          <w:szCs w:val="22"/>
          <w:lang w:eastAsia="en-GB"/>
          <w14:ligatures w14:val="none"/>
        </w:rPr>
      </w:pPr>
    </w:p>
    <w:p w14:paraId="52F6145C" w14:textId="4B8A8E1C" w:rsidR="00564A45" w:rsidRPr="00375548" w:rsidRDefault="00564A45"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118 is a detached two storey dwelling that along with its </w:t>
      </w:r>
      <w:r w:rsidR="00763BD2">
        <w:rPr>
          <w:rFonts w:ascii="Arial" w:eastAsia="Times New Roman" w:hAnsi="Arial" w:cs="Arial"/>
          <w:kern w:val="0"/>
          <w:sz w:val="22"/>
          <w:szCs w:val="22"/>
          <w:lang w:eastAsia="en-GB"/>
          <w14:ligatures w14:val="none"/>
        </w:rPr>
        <w:t>immediate</w:t>
      </w:r>
      <w:r>
        <w:rPr>
          <w:rFonts w:ascii="Arial" w:eastAsia="Times New Roman" w:hAnsi="Arial" w:cs="Arial"/>
          <w:kern w:val="0"/>
          <w:sz w:val="22"/>
          <w:szCs w:val="22"/>
          <w:lang w:eastAsia="en-GB"/>
          <w14:ligatures w14:val="none"/>
        </w:rPr>
        <w:t xml:space="preserve"> neighbours on the north side of Clay Street are all generously set back from the road by circa </w:t>
      </w:r>
      <w:r w:rsidR="004B5E1A">
        <w:rPr>
          <w:rFonts w:ascii="Arial" w:eastAsia="Times New Roman" w:hAnsi="Arial" w:cs="Arial"/>
          <w:kern w:val="0"/>
          <w:sz w:val="22"/>
          <w:szCs w:val="22"/>
          <w:lang w:eastAsia="en-GB"/>
          <w14:ligatures w14:val="none"/>
        </w:rPr>
        <w:t xml:space="preserve">16m. Additionally the sloping </w:t>
      </w:r>
      <w:r w:rsidR="004B5E1A" w:rsidRPr="00375548">
        <w:rPr>
          <w:rFonts w:ascii="Arial" w:eastAsia="Times New Roman" w:hAnsi="Arial" w:cs="Arial"/>
          <w:kern w:val="0"/>
          <w:sz w:val="22"/>
          <w:szCs w:val="22"/>
          <w:lang w:eastAsia="en-GB"/>
          <w14:ligatures w14:val="none"/>
        </w:rPr>
        <w:t xml:space="preserve">ground of Crockerton </w:t>
      </w:r>
      <w:r w:rsidR="00763BD2" w:rsidRPr="00375548">
        <w:rPr>
          <w:rFonts w:ascii="Arial" w:eastAsia="Times New Roman" w:hAnsi="Arial" w:cs="Arial"/>
          <w:kern w:val="0"/>
          <w:sz w:val="22"/>
          <w:szCs w:val="22"/>
          <w:lang w:eastAsia="en-GB"/>
          <w14:ligatures w14:val="none"/>
        </w:rPr>
        <w:t xml:space="preserve">(with the south side </w:t>
      </w:r>
      <w:r w:rsidR="004218A5" w:rsidRPr="00375548">
        <w:rPr>
          <w:rFonts w:ascii="Arial" w:eastAsia="Times New Roman" w:hAnsi="Arial" w:cs="Arial"/>
          <w:kern w:val="0"/>
          <w:sz w:val="22"/>
          <w:szCs w:val="22"/>
          <w:lang w:eastAsia="en-GB"/>
          <w14:ligatures w14:val="none"/>
        </w:rPr>
        <w:t xml:space="preserve">of Clay Street being on higher ground) means that the built form of No 118 (and its </w:t>
      </w:r>
      <w:r w:rsidR="009974D5" w:rsidRPr="00375548">
        <w:rPr>
          <w:rFonts w:ascii="Arial" w:eastAsia="Times New Roman" w:hAnsi="Arial" w:cs="Arial"/>
          <w:kern w:val="0"/>
          <w:sz w:val="22"/>
          <w:szCs w:val="22"/>
          <w:lang w:eastAsia="en-GB"/>
          <w14:ligatures w14:val="none"/>
        </w:rPr>
        <w:t>neighbours</w:t>
      </w:r>
      <w:r w:rsidR="004218A5" w:rsidRPr="00375548">
        <w:rPr>
          <w:rFonts w:ascii="Arial" w:eastAsia="Times New Roman" w:hAnsi="Arial" w:cs="Arial"/>
          <w:kern w:val="0"/>
          <w:sz w:val="22"/>
          <w:szCs w:val="22"/>
          <w:lang w:eastAsia="en-GB"/>
          <w14:ligatures w14:val="none"/>
        </w:rPr>
        <w:t xml:space="preserve">) </w:t>
      </w:r>
      <w:r w:rsidR="00BB128C" w:rsidRPr="00375548">
        <w:rPr>
          <w:rFonts w:ascii="Arial" w:eastAsia="Times New Roman" w:hAnsi="Arial" w:cs="Arial"/>
          <w:kern w:val="0"/>
          <w:sz w:val="22"/>
          <w:szCs w:val="22"/>
          <w:lang w:eastAsia="en-GB"/>
          <w14:ligatures w14:val="none"/>
        </w:rPr>
        <w:t>have less of an impact on the street scene.</w:t>
      </w:r>
      <w:r w:rsidR="009974D5" w:rsidRPr="00375548">
        <w:rPr>
          <w:rFonts w:ascii="Arial" w:eastAsia="Times New Roman" w:hAnsi="Arial" w:cs="Arial"/>
          <w:kern w:val="0"/>
          <w:sz w:val="22"/>
          <w:szCs w:val="22"/>
          <w:lang w:eastAsia="en-GB"/>
          <w14:ligatures w14:val="none"/>
        </w:rPr>
        <w:t xml:space="preserve"> </w:t>
      </w:r>
    </w:p>
    <w:p w14:paraId="22E4730B" w14:textId="77777777" w:rsidR="00564A45" w:rsidRPr="00375548" w:rsidRDefault="00564A45" w:rsidP="009C1702">
      <w:pPr>
        <w:spacing w:after="0" w:line="276" w:lineRule="auto"/>
        <w:jc w:val="both"/>
        <w:rPr>
          <w:rFonts w:ascii="Arial" w:eastAsia="Times New Roman" w:hAnsi="Arial" w:cs="Arial"/>
          <w:kern w:val="0"/>
          <w:sz w:val="22"/>
          <w:szCs w:val="22"/>
          <w:lang w:eastAsia="en-GB"/>
          <w14:ligatures w14:val="none"/>
        </w:rPr>
      </w:pPr>
    </w:p>
    <w:p w14:paraId="459580E4" w14:textId="77CF2B13" w:rsidR="002F0663" w:rsidRPr="00375548" w:rsidRDefault="002F0663" w:rsidP="009C1702">
      <w:pPr>
        <w:spacing w:after="0" w:line="276" w:lineRule="auto"/>
        <w:jc w:val="both"/>
        <w:rPr>
          <w:rFonts w:ascii="Arial" w:eastAsia="Times New Roman" w:hAnsi="Arial" w:cs="Arial"/>
          <w:kern w:val="0"/>
          <w:sz w:val="22"/>
          <w:szCs w:val="22"/>
          <w:lang w:eastAsia="en-GB"/>
          <w14:ligatures w14:val="none"/>
        </w:rPr>
      </w:pPr>
      <w:r w:rsidRPr="00375548">
        <w:rPr>
          <w:rFonts w:ascii="Arial" w:eastAsia="Times New Roman" w:hAnsi="Arial" w:cs="Arial"/>
          <w:noProof/>
          <w:kern w:val="0"/>
          <w:sz w:val="22"/>
          <w:szCs w:val="22"/>
          <w:lang w:eastAsia="en-GB"/>
          <w14:ligatures w14:val="none"/>
        </w:rPr>
        <w:drawing>
          <wp:inline distT="0" distB="0" distL="0" distR="0" wp14:anchorId="61B4630C" wp14:editId="6BFF3807">
            <wp:extent cx="5731510" cy="2811780"/>
            <wp:effectExtent l="0" t="0" r="2540" b="7620"/>
            <wp:docPr id="1786290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90243" name=""/>
                    <pic:cNvPicPr/>
                  </pic:nvPicPr>
                  <pic:blipFill>
                    <a:blip r:embed="rId14"/>
                    <a:stretch>
                      <a:fillRect/>
                    </a:stretch>
                  </pic:blipFill>
                  <pic:spPr>
                    <a:xfrm>
                      <a:off x="0" y="0"/>
                      <a:ext cx="5731510" cy="2811780"/>
                    </a:xfrm>
                    <a:prstGeom prst="rect">
                      <a:avLst/>
                    </a:prstGeom>
                  </pic:spPr>
                </pic:pic>
              </a:graphicData>
            </a:graphic>
          </wp:inline>
        </w:drawing>
      </w:r>
    </w:p>
    <w:p w14:paraId="587E4CE5" w14:textId="77777777" w:rsidR="003B7C5D" w:rsidRPr="00375548" w:rsidRDefault="003B7C5D" w:rsidP="009C1702">
      <w:pPr>
        <w:spacing w:after="0" w:line="276" w:lineRule="auto"/>
        <w:jc w:val="both"/>
        <w:rPr>
          <w:rFonts w:ascii="Arial" w:eastAsia="Times New Roman" w:hAnsi="Arial" w:cs="Arial"/>
          <w:kern w:val="0"/>
          <w:sz w:val="22"/>
          <w:szCs w:val="22"/>
          <w:lang w:eastAsia="en-GB"/>
          <w14:ligatures w14:val="none"/>
        </w:rPr>
      </w:pPr>
    </w:p>
    <w:p w14:paraId="6B2B54CE" w14:textId="7FDEE4BD" w:rsidR="003B7C5D" w:rsidRPr="00375548" w:rsidRDefault="003B7C5D" w:rsidP="003B7C5D">
      <w:pPr>
        <w:spacing w:after="0" w:line="276" w:lineRule="auto"/>
        <w:jc w:val="center"/>
        <w:rPr>
          <w:rFonts w:ascii="Arial" w:eastAsia="Times New Roman" w:hAnsi="Arial" w:cs="Arial"/>
          <w:b/>
          <w:bCs/>
          <w:kern w:val="0"/>
          <w:sz w:val="22"/>
          <w:szCs w:val="22"/>
          <w:lang w:eastAsia="en-GB"/>
          <w14:ligatures w14:val="none"/>
        </w:rPr>
      </w:pPr>
      <w:r w:rsidRPr="00375548">
        <w:rPr>
          <w:rFonts w:ascii="Arial" w:eastAsia="Times New Roman" w:hAnsi="Arial" w:cs="Arial"/>
          <w:b/>
          <w:bCs/>
          <w:kern w:val="0"/>
          <w:sz w:val="22"/>
          <w:szCs w:val="22"/>
          <w:lang w:eastAsia="en-GB"/>
          <w14:ligatures w14:val="none"/>
        </w:rPr>
        <w:t>No 118</w:t>
      </w:r>
      <w:r w:rsidR="00B23EB9">
        <w:rPr>
          <w:rFonts w:ascii="Arial" w:eastAsia="Times New Roman" w:hAnsi="Arial" w:cs="Arial"/>
          <w:b/>
          <w:bCs/>
          <w:kern w:val="0"/>
          <w:sz w:val="22"/>
          <w:szCs w:val="22"/>
          <w:lang w:eastAsia="en-GB"/>
          <w14:ligatures w14:val="none"/>
        </w:rPr>
        <w:t xml:space="preserve"> (with 2016 extension visible on the right side)</w:t>
      </w:r>
    </w:p>
    <w:p w14:paraId="778C279A" w14:textId="77777777" w:rsidR="002F0663" w:rsidRPr="00375548" w:rsidRDefault="002F0663" w:rsidP="009C1702">
      <w:pPr>
        <w:spacing w:after="0" w:line="276" w:lineRule="auto"/>
        <w:jc w:val="both"/>
        <w:rPr>
          <w:rFonts w:ascii="Arial" w:eastAsia="Times New Roman" w:hAnsi="Arial" w:cs="Arial"/>
          <w:kern w:val="0"/>
          <w:sz w:val="22"/>
          <w:szCs w:val="22"/>
          <w:lang w:eastAsia="en-GB"/>
          <w14:ligatures w14:val="none"/>
        </w:rPr>
      </w:pPr>
    </w:p>
    <w:p w14:paraId="61890C43" w14:textId="74AAC423" w:rsidR="009612DA" w:rsidRPr="00375548" w:rsidRDefault="009612DA" w:rsidP="009C1702">
      <w:pPr>
        <w:spacing w:after="0" w:line="276" w:lineRule="auto"/>
        <w:jc w:val="both"/>
        <w:rPr>
          <w:rFonts w:ascii="Arial" w:eastAsia="Times New Roman" w:hAnsi="Arial" w:cs="Arial"/>
          <w:kern w:val="0"/>
          <w:sz w:val="22"/>
          <w:szCs w:val="22"/>
          <w:lang w:eastAsia="en-GB"/>
          <w14:ligatures w14:val="none"/>
        </w:rPr>
      </w:pPr>
    </w:p>
    <w:p w14:paraId="2FF36472" w14:textId="118A32AF" w:rsidR="003B7C5D" w:rsidRPr="00375548" w:rsidRDefault="00034970" w:rsidP="009C1702">
      <w:pPr>
        <w:spacing w:after="0" w:line="276" w:lineRule="auto"/>
        <w:jc w:val="both"/>
        <w:rPr>
          <w:rFonts w:ascii="Arial" w:eastAsia="Times New Roman" w:hAnsi="Arial" w:cs="Arial"/>
          <w:kern w:val="0"/>
          <w:sz w:val="22"/>
          <w:szCs w:val="22"/>
          <w:lang w:eastAsia="en-GB"/>
          <w14:ligatures w14:val="none"/>
        </w:rPr>
      </w:pPr>
      <w:r w:rsidRPr="00375548">
        <w:rPr>
          <w:rFonts w:ascii="Arial" w:eastAsia="Times New Roman" w:hAnsi="Arial" w:cs="Arial"/>
          <w:noProof/>
          <w:kern w:val="0"/>
          <w:sz w:val="22"/>
          <w:szCs w:val="22"/>
          <w:lang w:eastAsia="en-GB"/>
          <w14:ligatures w14:val="none"/>
        </w:rPr>
        <w:drawing>
          <wp:inline distT="0" distB="0" distL="0" distR="0" wp14:anchorId="7DC71313" wp14:editId="01904E35">
            <wp:extent cx="5731510" cy="2620010"/>
            <wp:effectExtent l="0" t="0" r="2540" b="8890"/>
            <wp:docPr id="866009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09864" name=""/>
                    <pic:cNvPicPr/>
                  </pic:nvPicPr>
                  <pic:blipFill>
                    <a:blip r:embed="rId15"/>
                    <a:stretch>
                      <a:fillRect/>
                    </a:stretch>
                  </pic:blipFill>
                  <pic:spPr>
                    <a:xfrm>
                      <a:off x="0" y="0"/>
                      <a:ext cx="5731510" cy="2620010"/>
                    </a:xfrm>
                    <a:prstGeom prst="rect">
                      <a:avLst/>
                    </a:prstGeom>
                  </pic:spPr>
                </pic:pic>
              </a:graphicData>
            </a:graphic>
          </wp:inline>
        </w:drawing>
      </w:r>
    </w:p>
    <w:p w14:paraId="75098A74" w14:textId="77777777" w:rsidR="00034970" w:rsidRPr="00375548" w:rsidRDefault="00034970" w:rsidP="009C1702">
      <w:pPr>
        <w:spacing w:after="0" w:line="276" w:lineRule="auto"/>
        <w:jc w:val="both"/>
        <w:rPr>
          <w:rFonts w:ascii="Arial" w:eastAsia="Times New Roman" w:hAnsi="Arial" w:cs="Arial"/>
          <w:kern w:val="0"/>
          <w:sz w:val="22"/>
          <w:szCs w:val="22"/>
          <w:lang w:eastAsia="en-GB"/>
          <w14:ligatures w14:val="none"/>
        </w:rPr>
      </w:pPr>
    </w:p>
    <w:p w14:paraId="76CC58A7" w14:textId="5F063183" w:rsidR="00034970" w:rsidRPr="00375548" w:rsidRDefault="00034970" w:rsidP="002858DD">
      <w:pPr>
        <w:spacing w:after="0" w:line="276" w:lineRule="auto"/>
        <w:jc w:val="center"/>
        <w:rPr>
          <w:rFonts w:ascii="Arial" w:eastAsia="Times New Roman" w:hAnsi="Arial" w:cs="Arial"/>
          <w:b/>
          <w:bCs/>
          <w:kern w:val="0"/>
          <w:sz w:val="22"/>
          <w:szCs w:val="22"/>
          <w:lang w:eastAsia="en-GB"/>
          <w14:ligatures w14:val="none"/>
        </w:rPr>
      </w:pPr>
      <w:r w:rsidRPr="00375548">
        <w:rPr>
          <w:rFonts w:ascii="Arial" w:eastAsia="Times New Roman" w:hAnsi="Arial" w:cs="Arial"/>
          <w:b/>
          <w:bCs/>
          <w:kern w:val="0"/>
          <w:sz w:val="22"/>
          <w:szCs w:val="22"/>
          <w:lang w:eastAsia="en-GB"/>
          <w14:ligatures w14:val="none"/>
        </w:rPr>
        <w:t xml:space="preserve">March 2024 Google Street View image of No 118 </w:t>
      </w:r>
      <w:r w:rsidR="002858DD" w:rsidRPr="00375548">
        <w:rPr>
          <w:rFonts w:ascii="Arial" w:eastAsia="Times New Roman" w:hAnsi="Arial" w:cs="Arial"/>
          <w:b/>
          <w:bCs/>
          <w:kern w:val="0"/>
          <w:sz w:val="22"/>
          <w:szCs w:val="22"/>
          <w:lang w:eastAsia="en-GB"/>
          <w14:ligatures w14:val="none"/>
        </w:rPr>
        <w:t>with No 117a behind (left)</w:t>
      </w:r>
    </w:p>
    <w:p w14:paraId="115957DD" w14:textId="77777777" w:rsidR="009612DA" w:rsidRPr="00375548" w:rsidRDefault="009612DA" w:rsidP="002858DD">
      <w:pPr>
        <w:spacing w:after="0" w:line="276" w:lineRule="auto"/>
        <w:jc w:val="center"/>
        <w:rPr>
          <w:rFonts w:ascii="Arial" w:eastAsia="Times New Roman" w:hAnsi="Arial" w:cs="Arial"/>
          <w:b/>
          <w:bCs/>
          <w:kern w:val="0"/>
          <w:sz w:val="22"/>
          <w:szCs w:val="22"/>
          <w:lang w:eastAsia="en-GB"/>
          <w14:ligatures w14:val="none"/>
        </w:rPr>
      </w:pPr>
    </w:p>
    <w:p w14:paraId="48DE5C5A" w14:textId="6A01EAFB" w:rsidR="009612DA" w:rsidRPr="00375548" w:rsidRDefault="00747D3F" w:rsidP="002858DD">
      <w:pPr>
        <w:spacing w:after="0" w:line="276" w:lineRule="auto"/>
        <w:jc w:val="center"/>
        <w:rPr>
          <w:rFonts w:ascii="Arial" w:eastAsia="Times New Roman" w:hAnsi="Arial" w:cs="Arial"/>
          <w:b/>
          <w:bCs/>
          <w:kern w:val="0"/>
          <w:sz w:val="22"/>
          <w:szCs w:val="22"/>
          <w:lang w:eastAsia="en-GB"/>
          <w14:ligatures w14:val="none"/>
        </w:rPr>
      </w:pPr>
      <w:r w:rsidRPr="00375548">
        <w:rPr>
          <w:rFonts w:ascii="Arial" w:eastAsia="Times New Roman" w:hAnsi="Arial" w:cs="Arial"/>
          <w:b/>
          <w:bCs/>
          <w:noProof/>
          <w:kern w:val="0"/>
          <w:sz w:val="22"/>
          <w:szCs w:val="22"/>
          <w:lang w:eastAsia="en-GB"/>
          <w14:ligatures w14:val="none"/>
        </w:rPr>
        <w:drawing>
          <wp:inline distT="0" distB="0" distL="0" distR="0" wp14:anchorId="66A0829D" wp14:editId="3401DB96">
            <wp:extent cx="5731510" cy="3877945"/>
            <wp:effectExtent l="0" t="0" r="2540" b="8255"/>
            <wp:docPr id="106948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89289" name=""/>
                    <pic:cNvPicPr/>
                  </pic:nvPicPr>
                  <pic:blipFill>
                    <a:blip r:embed="rId16"/>
                    <a:stretch>
                      <a:fillRect/>
                    </a:stretch>
                  </pic:blipFill>
                  <pic:spPr>
                    <a:xfrm>
                      <a:off x="0" y="0"/>
                      <a:ext cx="5731510" cy="3877945"/>
                    </a:xfrm>
                    <a:prstGeom prst="rect">
                      <a:avLst/>
                    </a:prstGeom>
                  </pic:spPr>
                </pic:pic>
              </a:graphicData>
            </a:graphic>
          </wp:inline>
        </w:drawing>
      </w:r>
    </w:p>
    <w:p w14:paraId="1FD190FF" w14:textId="77777777" w:rsidR="002858DD" w:rsidRPr="00375548" w:rsidRDefault="002858DD" w:rsidP="002858DD">
      <w:pPr>
        <w:spacing w:after="0" w:line="276" w:lineRule="auto"/>
        <w:jc w:val="center"/>
        <w:rPr>
          <w:rFonts w:ascii="Arial" w:eastAsia="Times New Roman" w:hAnsi="Arial" w:cs="Arial"/>
          <w:b/>
          <w:bCs/>
          <w:kern w:val="0"/>
          <w:sz w:val="22"/>
          <w:szCs w:val="22"/>
          <w:lang w:eastAsia="en-GB"/>
          <w14:ligatures w14:val="none"/>
        </w:rPr>
      </w:pPr>
    </w:p>
    <w:p w14:paraId="300366BD" w14:textId="0529876C" w:rsidR="002858DD" w:rsidRPr="00375548" w:rsidRDefault="002858DD" w:rsidP="002858DD">
      <w:pPr>
        <w:spacing w:after="0" w:line="276" w:lineRule="auto"/>
        <w:jc w:val="center"/>
        <w:rPr>
          <w:rFonts w:ascii="Arial" w:eastAsia="Times New Roman" w:hAnsi="Arial" w:cs="Arial"/>
          <w:b/>
          <w:bCs/>
          <w:kern w:val="0"/>
          <w:sz w:val="22"/>
          <w:szCs w:val="22"/>
          <w:lang w:eastAsia="en-GB"/>
          <w14:ligatures w14:val="none"/>
        </w:rPr>
      </w:pPr>
      <w:r w:rsidRPr="00375548">
        <w:rPr>
          <w:rFonts w:ascii="Arial" w:eastAsia="Times New Roman" w:hAnsi="Arial" w:cs="Arial"/>
          <w:b/>
          <w:bCs/>
          <w:kern w:val="0"/>
          <w:sz w:val="22"/>
          <w:szCs w:val="22"/>
          <w:lang w:eastAsia="en-GB"/>
          <w14:ligatures w14:val="none"/>
        </w:rPr>
        <w:t>View of No 118 from driveway leading to No 117a</w:t>
      </w:r>
    </w:p>
    <w:p w14:paraId="4B4F2ACC" w14:textId="77777777" w:rsidR="00747D3F" w:rsidRPr="00375548" w:rsidRDefault="00747D3F" w:rsidP="002858DD">
      <w:pPr>
        <w:spacing w:after="0" w:line="276" w:lineRule="auto"/>
        <w:jc w:val="center"/>
        <w:rPr>
          <w:rFonts w:ascii="Arial" w:eastAsia="Times New Roman" w:hAnsi="Arial" w:cs="Arial"/>
          <w:b/>
          <w:bCs/>
          <w:kern w:val="0"/>
          <w:sz w:val="22"/>
          <w:szCs w:val="22"/>
          <w:lang w:eastAsia="en-GB"/>
          <w14:ligatures w14:val="none"/>
        </w:rPr>
      </w:pPr>
    </w:p>
    <w:p w14:paraId="5495D9DD" w14:textId="634F9CF1" w:rsidR="00747D3F" w:rsidRPr="00375548" w:rsidRDefault="00D237FE" w:rsidP="002858DD">
      <w:pPr>
        <w:spacing w:after="0" w:line="276" w:lineRule="auto"/>
        <w:jc w:val="center"/>
        <w:rPr>
          <w:rFonts w:ascii="Arial" w:eastAsia="Times New Roman" w:hAnsi="Arial" w:cs="Arial"/>
          <w:b/>
          <w:bCs/>
          <w:kern w:val="0"/>
          <w:sz w:val="22"/>
          <w:szCs w:val="22"/>
          <w:lang w:eastAsia="en-GB"/>
          <w14:ligatures w14:val="none"/>
        </w:rPr>
      </w:pPr>
      <w:r w:rsidRPr="00D237FE">
        <w:rPr>
          <w:rFonts w:ascii="Arial" w:eastAsia="Times New Roman" w:hAnsi="Arial" w:cs="Arial"/>
          <w:b/>
          <w:bCs/>
          <w:noProof/>
          <w:kern w:val="0"/>
          <w:sz w:val="22"/>
          <w:szCs w:val="22"/>
          <w:lang w:eastAsia="en-GB"/>
          <w14:ligatures w14:val="none"/>
        </w:rPr>
        <w:drawing>
          <wp:inline distT="0" distB="0" distL="0" distR="0" wp14:anchorId="0044BD2B" wp14:editId="7515FB67">
            <wp:extent cx="5731510" cy="3485515"/>
            <wp:effectExtent l="0" t="0" r="2540" b="635"/>
            <wp:docPr id="2093020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20044" name=""/>
                    <pic:cNvPicPr/>
                  </pic:nvPicPr>
                  <pic:blipFill>
                    <a:blip r:embed="rId17"/>
                    <a:stretch>
                      <a:fillRect/>
                    </a:stretch>
                  </pic:blipFill>
                  <pic:spPr>
                    <a:xfrm>
                      <a:off x="0" y="0"/>
                      <a:ext cx="5731510" cy="3485515"/>
                    </a:xfrm>
                    <a:prstGeom prst="rect">
                      <a:avLst/>
                    </a:prstGeom>
                  </pic:spPr>
                </pic:pic>
              </a:graphicData>
            </a:graphic>
          </wp:inline>
        </w:drawing>
      </w:r>
    </w:p>
    <w:p w14:paraId="2EF39FB8" w14:textId="77777777" w:rsidR="002858DD" w:rsidRPr="00375548" w:rsidRDefault="002858DD" w:rsidP="002858DD">
      <w:pPr>
        <w:spacing w:after="0" w:line="276" w:lineRule="auto"/>
        <w:jc w:val="center"/>
        <w:rPr>
          <w:rFonts w:ascii="Arial" w:eastAsia="Times New Roman" w:hAnsi="Arial" w:cs="Arial"/>
          <w:b/>
          <w:bCs/>
          <w:kern w:val="0"/>
          <w:sz w:val="22"/>
          <w:szCs w:val="22"/>
          <w:lang w:eastAsia="en-GB"/>
          <w14:ligatures w14:val="none"/>
        </w:rPr>
      </w:pPr>
    </w:p>
    <w:p w14:paraId="1DB2695C" w14:textId="686133B6" w:rsidR="002858DD" w:rsidRPr="00375548" w:rsidRDefault="002858DD" w:rsidP="002858DD">
      <w:pPr>
        <w:spacing w:after="0" w:line="276" w:lineRule="auto"/>
        <w:jc w:val="center"/>
        <w:rPr>
          <w:rFonts w:ascii="Arial" w:eastAsia="Times New Roman" w:hAnsi="Arial" w:cs="Arial"/>
          <w:b/>
          <w:bCs/>
          <w:kern w:val="0"/>
          <w:sz w:val="22"/>
          <w:szCs w:val="22"/>
          <w:lang w:eastAsia="en-GB"/>
          <w14:ligatures w14:val="none"/>
        </w:rPr>
      </w:pPr>
      <w:r w:rsidRPr="00375548">
        <w:rPr>
          <w:rFonts w:ascii="Arial" w:eastAsia="Times New Roman" w:hAnsi="Arial" w:cs="Arial"/>
          <w:b/>
          <w:bCs/>
          <w:kern w:val="0"/>
          <w:sz w:val="22"/>
          <w:szCs w:val="22"/>
          <w:lang w:eastAsia="en-GB"/>
          <w14:ligatures w14:val="none"/>
        </w:rPr>
        <w:t>View from front elevation of No 118</w:t>
      </w:r>
      <w:r w:rsidR="00B23EB9">
        <w:rPr>
          <w:rFonts w:ascii="Arial" w:eastAsia="Times New Roman" w:hAnsi="Arial" w:cs="Arial"/>
          <w:b/>
          <w:bCs/>
          <w:kern w:val="0"/>
          <w:sz w:val="22"/>
          <w:szCs w:val="22"/>
          <w:lang w:eastAsia="en-GB"/>
          <w14:ligatures w14:val="none"/>
        </w:rPr>
        <w:t xml:space="preserve"> (ridge of 2016 extension visible)</w:t>
      </w:r>
    </w:p>
    <w:p w14:paraId="3B4D31DF" w14:textId="77777777" w:rsidR="00747D3F" w:rsidRPr="00375548" w:rsidRDefault="00747D3F" w:rsidP="009C1702">
      <w:pPr>
        <w:spacing w:after="0" w:line="276" w:lineRule="auto"/>
        <w:jc w:val="both"/>
        <w:rPr>
          <w:rFonts w:ascii="Arial" w:eastAsia="Times New Roman" w:hAnsi="Arial" w:cs="Arial"/>
          <w:kern w:val="0"/>
          <w:sz w:val="22"/>
          <w:szCs w:val="22"/>
          <w:lang w:eastAsia="en-GB"/>
          <w14:ligatures w14:val="none"/>
        </w:rPr>
      </w:pPr>
    </w:p>
    <w:p w14:paraId="51E1FE01" w14:textId="3E54F423" w:rsidR="00A0590B" w:rsidRPr="00375548" w:rsidRDefault="00A0590B" w:rsidP="00375548">
      <w:pPr>
        <w:spacing w:after="0" w:line="276" w:lineRule="auto"/>
        <w:jc w:val="center"/>
        <w:rPr>
          <w:rFonts w:ascii="Arial" w:eastAsia="Times New Roman" w:hAnsi="Arial" w:cs="Arial"/>
          <w:kern w:val="0"/>
          <w:sz w:val="22"/>
          <w:szCs w:val="22"/>
          <w:lang w:eastAsia="en-GB"/>
          <w14:ligatures w14:val="none"/>
        </w:rPr>
      </w:pPr>
      <w:r w:rsidRPr="00375548">
        <w:rPr>
          <w:rFonts w:ascii="Arial" w:eastAsia="Times New Roman" w:hAnsi="Arial" w:cs="Arial"/>
          <w:noProof/>
          <w:kern w:val="0"/>
          <w:sz w:val="22"/>
          <w:szCs w:val="22"/>
          <w:lang w:eastAsia="en-GB"/>
          <w14:ligatures w14:val="none"/>
        </w:rPr>
        <w:drawing>
          <wp:inline distT="0" distB="0" distL="0" distR="0" wp14:anchorId="5C26BD60" wp14:editId="248E0E5B">
            <wp:extent cx="5407792" cy="2376170"/>
            <wp:effectExtent l="0" t="0" r="2540" b="5080"/>
            <wp:docPr id="1756157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57292" name=""/>
                    <pic:cNvPicPr/>
                  </pic:nvPicPr>
                  <pic:blipFill>
                    <a:blip r:embed="rId18"/>
                    <a:stretch>
                      <a:fillRect/>
                    </a:stretch>
                  </pic:blipFill>
                  <pic:spPr>
                    <a:xfrm>
                      <a:off x="0" y="0"/>
                      <a:ext cx="5422297" cy="2382544"/>
                    </a:xfrm>
                    <a:prstGeom prst="rect">
                      <a:avLst/>
                    </a:prstGeom>
                  </pic:spPr>
                </pic:pic>
              </a:graphicData>
            </a:graphic>
          </wp:inline>
        </w:drawing>
      </w:r>
    </w:p>
    <w:p w14:paraId="080A132B" w14:textId="77777777" w:rsidR="002858DD" w:rsidRPr="00375548" w:rsidRDefault="002858DD" w:rsidP="009C1702">
      <w:pPr>
        <w:spacing w:after="0" w:line="276" w:lineRule="auto"/>
        <w:jc w:val="both"/>
        <w:rPr>
          <w:rFonts w:ascii="Arial" w:eastAsia="Times New Roman" w:hAnsi="Arial" w:cs="Arial"/>
          <w:kern w:val="0"/>
          <w:sz w:val="22"/>
          <w:szCs w:val="22"/>
          <w:lang w:eastAsia="en-GB"/>
          <w14:ligatures w14:val="none"/>
        </w:rPr>
      </w:pPr>
    </w:p>
    <w:p w14:paraId="3392E25A" w14:textId="59CFEABB" w:rsidR="002858DD" w:rsidRPr="00375548" w:rsidRDefault="002858DD" w:rsidP="002858DD">
      <w:pPr>
        <w:spacing w:after="0" w:line="276" w:lineRule="auto"/>
        <w:jc w:val="center"/>
        <w:rPr>
          <w:rFonts w:ascii="Arial" w:eastAsia="Times New Roman" w:hAnsi="Arial" w:cs="Arial"/>
          <w:b/>
          <w:bCs/>
          <w:kern w:val="0"/>
          <w:sz w:val="22"/>
          <w:szCs w:val="22"/>
          <w:lang w:eastAsia="en-GB"/>
          <w14:ligatures w14:val="none"/>
        </w:rPr>
      </w:pPr>
      <w:r w:rsidRPr="00375548">
        <w:rPr>
          <w:rFonts w:ascii="Arial" w:eastAsia="Times New Roman" w:hAnsi="Arial" w:cs="Arial"/>
          <w:b/>
          <w:bCs/>
          <w:kern w:val="0"/>
          <w:sz w:val="22"/>
          <w:szCs w:val="22"/>
          <w:lang w:eastAsia="en-GB"/>
          <w14:ligatures w14:val="none"/>
        </w:rPr>
        <w:t>View from side elevation of No 118</w:t>
      </w:r>
    </w:p>
    <w:p w14:paraId="7632BA79" w14:textId="77777777" w:rsidR="00747D3F" w:rsidRPr="00375548" w:rsidRDefault="00747D3F" w:rsidP="009C1702">
      <w:pPr>
        <w:spacing w:after="0" w:line="276" w:lineRule="auto"/>
        <w:jc w:val="both"/>
        <w:rPr>
          <w:rFonts w:ascii="Arial" w:eastAsia="Times New Roman" w:hAnsi="Arial" w:cs="Arial"/>
          <w:kern w:val="0"/>
          <w:sz w:val="22"/>
          <w:szCs w:val="22"/>
          <w:lang w:eastAsia="en-GB"/>
          <w14:ligatures w14:val="none"/>
        </w:rPr>
      </w:pPr>
    </w:p>
    <w:p w14:paraId="4A09D64B" w14:textId="5F498064" w:rsidR="00FE250F" w:rsidRPr="00375548" w:rsidRDefault="008F592B"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118 has </w:t>
      </w:r>
      <w:r w:rsidR="00551AEA">
        <w:rPr>
          <w:rFonts w:ascii="Arial" w:eastAsia="Times New Roman" w:hAnsi="Arial" w:cs="Arial"/>
          <w:kern w:val="0"/>
          <w:sz w:val="22"/>
          <w:szCs w:val="22"/>
          <w:lang w:eastAsia="en-GB"/>
          <w14:ligatures w14:val="none"/>
        </w:rPr>
        <w:t xml:space="preserve">had a recent two storey extension on the rear elevation (16/02066/FUL) which introduced </w:t>
      </w:r>
      <w:r w:rsidR="004674BE">
        <w:rPr>
          <w:rFonts w:ascii="Arial" w:eastAsia="Times New Roman" w:hAnsi="Arial" w:cs="Arial"/>
          <w:kern w:val="0"/>
          <w:sz w:val="22"/>
          <w:szCs w:val="22"/>
          <w:lang w:eastAsia="en-GB"/>
          <w14:ligatures w14:val="none"/>
        </w:rPr>
        <w:t>the second ridgeline and gable ends</w:t>
      </w:r>
      <w:r w:rsidR="00400516">
        <w:rPr>
          <w:rFonts w:ascii="Arial" w:eastAsia="Times New Roman" w:hAnsi="Arial" w:cs="Arial"/>
          <w:kern w:val="0"/>
          <w:sz w:val="22"/>
          <w:szCs w:val="22"/>
          <w:lang w:eastAsia="en-GB"/>
          <w14:ligatures w14:val="none"/>
        </w:rPr>
        <w:t xml:space="preserve">. This application also included a ground floor family room extension, which </w:t>
      </w:r>
      <w:r w:rsidR="00C12757">
        <w:rPr>
          <w:rFonts w:ascii="Arial" w:eastAsia="Times New Roman" w:hAnsi="Arial" w:cs="Arial"/>
          <w:kern w:val="0"/>
          <w:sz w:val="22"/>
          <w:szCs w:val="22"/>
          <w:lang w:eastAsia="en-GB"/>
          <w14:ligatures w14:val="none"/>
        </w:rPr>
        <w:t>has not been built (and is where the proposed two storey extension in this application is proposed).</w:t>
      </w:r>
    </w:p>
    <w:p w14:paraId="01F56DC8" w14:textId="77777777" w:rsidR="008F592B" w:rsidRDefault="008F592B" w:rsidP="00F15E48">
      <w:pPr>
        <w:spacing w:after="0" w:line="276" w:lineRule="auto"/>
        <w:jc w:val="both"/>
        <w:outlineLvl w:val="2"/>
        <w:rPr>
          <w:rFonts w:ascii="Arial" w:eastAsia="Times New Roman" w:hAnsi="Arial" w:cs="Arial"/>
          <w:kern w:val="0"/>
          <w:sz w:val="22"/>
          <w:szCs w:val="22"/>
          <w:lang w:eastAsia="en-GB"/>
          <w14:ligatures w14:val="none"/>
        </w:rPr>
      </w:pPr>
    </w:p>
    <w:p w14:paraId="1686CC6F" w14:textId="58103CB2" w:rsidR="00965A06" w:rsidRDefault="008044F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75548">
        <w:rPr>
          <w:rFonts w:ascii="Arial" w:eastAsia="Times New Roman" w:hAnsi="Arial" w:cs="Arial"/>
          <w:kern w:val="0"/>
          <w:sz w:val="22"/>
          <w:szCs w:val="22"/>
          <w:lang w:eastAsia="en-GB"/>
          <w14:ligatures w14:val="none"/>
        </w:rPr>
        <w:t xml:space="preserve">The application site is not within a </w:t>
      </w:r>
      <w:r w:rsidR="00C50BC9" w:rsidRPr="00375548">
        <w:rPr>
          <w:rFonts w:ascii="Arial" w:eastAsia="Times New Roman" w:hAnsi="Arial" w:cs="Arial"/>
          <w:kern w:val="0"/>
          <w:sz w:val="22"/>
          <w:szCs w:val="22"/>
          <w:lang w:eastAsia="en-GB"/>
          <w14:ligatures w14:val="none"/>
        </w:rPr>
        <w:t>conservation</w:t>
      </w:r>
      <w:r w:rsidRPr="00375548">
        <w:rPr>
          <w:rFonts w:ascii="Arial" w:eastAsia="Times New Roman" w:hAnsi="Arial" w:cs="Arial"/>
          <w:kern w:val="0"/>
          <w:sz w:val="22"/>
          <w:szCs w:val="22"/>
          <w:lang w:eastAsia="en-GB"/>
          <w14:ligatures w14:val="none"/>
        </w:rPr>
        <w:t xml:space="preserve"> area</w:t>
      </w:r>
      <w:r w:rsidR="000D6044" w:rsidRPr="00375548">
        <w:rPr>
          <w:rFonts w:ascii="Arial" w:eastAsia="Times New Roman" w:hAnsi="Arial" w:cs="Arial"/>
          <w:kern w:val="0"/>
          <w:sz w:val="22"/>
          <w:szCs w:val="22"/>
          <w:lang w:eastAsia="en-GB"/>
          <w14:ligatures w14:val="none"/>
        </w:rPr>
        <w:t xml:space="preserve">. The Bath Arms </w:t>
      </w:r>
      <w:r w:rsidR="000D6044">
        <w:rPr>
          <w:rFonts w:ascii="Arial" w:eastAsia="Times New Roman" w:hAnsi="Arial" w:cs="Arial"/>
          <w:color w:val="000000" w:themeColor="text1"/>
          <w:kern w:val="0"/>
          <w:sz w:val="22"/>
          <w:szCs w:val="22"/>
          <w:lang w:eastAsia="en-GB"/>
          <w14:ligatures w14:val="none"/>
        </w:rPr>
        <w:t>Public House is a grade II listed building</w:t>
      </w:r>
      <w:r w:rsidR="00C50BC9">
        <w:rPr>
          <w:rFonts w:ascii="Arial" w:eastAsia="Times New Roman" w:hAnsi="Arial" w:cs="Arial"/>
          <w:color w:val="000000" w:themeColor="text1"/>
          <w:kern w:val="0"/>
          <w:sz w:val="22"/>
          <w:szCs w:val="22"/>
          <w:lang w:eastAsia="en-GB"/>
          <w14:ligatures w14:val="none"/>
        </w:rPr>
        <w:t xml:space="preserve"> and is circa 60m from the application site (and on the opposite side of the proposed extension).</w:t>
      </w:r>
    </w:p>
    <w:p w14:paraId="60EDC8C6" w14:textId="77777777" w:rsidR="007951FF" w:rsidRDefault="007951F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AE816E4" w14:textId="10DED7AC" w:rsidR="007951FF" w:rsidRDefault="007951F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is also within the Cranborne Chase and West Wiltshire Downs National Landscape </w:t>
      </w:r>
      <w:r w:rsidR="00375548">
        <w:rPr>
          <w:rFonts w:ascii="Arial" w:eastAsia="Times New Roman" w:hAnsi="Arial" w:cs="Arial"/>
          <w:color w:val="000000" w:themeColor="text1"/>
          <w:kern w:val="0"/>
          <w:sz w:val="22"/>
          <w:szCs w:val="22"/>
          <w:lang w:eastAsia="en-GB"/>
          <w14:ligatures w14:val="none"/>
        </w:rPr>
        <w:t>and is also within the 6.4km buffer zone of the Sailsbury Plain Special Protection Area.</w:t>
      </w:r>
    </w:p>
    <w:p w14:paraId="2F8283EF" w14:textId="77777777" w:rsidR="00E80FF6" w:rsidRDefault="00E80FF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6A25213" w14:textId="0AFA28B2" w:rsidR="00E80FF6" w:rsidRDefault="00E80FF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subject to ground water flood risk where it is understood to be within 0.025m-0.5m of the surface. </w:t>
      </w:r>
      <w:r w:rsidR="00491E1B">
        <w:rPr>
          <w:rFonts w:ascii="Arial" w:eastAsia="Times New Roman" w:hAnsi="Arial" w:cs="Arial"/>
          <w:color w:val="000000" w:themeColor="text1"/>
          <w:kern w:val="0"/>
          <w:sz w:val="22"/>
          <w:szCs w:val="22"/>
          <w:lang w:eastAsia="en-GB"/>
          <w14:ligatures w14:val="none"/>
        </w:rPr>
        <w:t>The site is not subject to any surface water flood risk.</w:t>
      </w:r>
      <w:r w:rsidR="00F56E00">
        <w:rPr>
          <w:rFonts w:ascii="Arial" w:eastAsia="Times New Roman" w:hAnsi="Arial" w:cs="Arial"/>
          <w:color w:val="000000" w:themeColor="text1"/>
          <w:kern w:val="0"/>
          <w:sz w:val="22"/>
          <w:szCs w:val="22"/>
          <w:lang w:eastAsia="en-GB"/>
          <w14:ligatures w14:val="none"/>
        </w:rPr>
        <w:t xml:space="preserve"> The applicant has submitted the Council’s flood risk assessment form.</w:t>
      </w:r>
    </w:p>
    <w:p w14:paraId="36FDA17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B292894"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5068C62"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5D1F346" w14:textId="77777777" w:rsidTr="00B13119">
        <w:trPr>
          <w:trHeight w:hRule="exact" w:val="20"/>
        </w:trPr>
        <w:tc>
          <w:tcPr>
            <w:tcW w:w="8921" w:type="dxa"/>
            <w:tcBorders>
              <w:bottom w:val="single" w:sz="6" w:space="0" w:color="auto"/>
            </w:tcBorders>
            <w:vAlign w:val="center"/>
            <w:hideMark/>
          </w:tcPr>
          <w:p w14:paraId="5744648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A52BC7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26EA8E9"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3619E5AD" w14:textId="77777777" w:rsidTr="00B13119">
        <w:tc>
          <w:tcPr>
            <w:tcW w:w="8921" w:type="dxa"/>
            <w:tcBorders>
              <w:left w:val="single" w:sz="12" w:space="0" w:color="auto"/>
              <w:bottom w:val="single" w:sz="12" w:space="0" w:color="auto"/>
              <w:right w:val="single" w:sz="12" w:space="0" w:color="auto"/>
            </w:tcBorders>
            <w:vAlign w:val="center"/>
          </w:tcPr>
          <w:p w14:paraId="0ABAAA0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16/02066/FUL - Full planning permission Decision - Approve with Conditions Date: 26/4/2016 – Proposed first floor extension, single storey garden room and replacement garage.</w:t>
            </w:r>
          </w:p>
        </w:tc>
      </w:tr>
      <w:tr w:rsidR="00C777DF" w:rsidRPr="003E74F7" w14:paraId="2699381B" w14:textId="77777777" w:rsidTr="00B13119">
        <w:tc>
          <w:tcPr>
            <w:tcW w:w="8921" w:type="dxa"/>
            <w:tcBorders>
              <w:top w:val="single" w:sz="12" w:space="0" w:color="auto"/>
            </w:tcBorders>
            <w:vAlign w:val="center"/>
            <w:hideMark/>
          </w:tcPr>
          <w:p w14:paraId="66FD830B" w14:textId="77777777" w:rsidR="00C777DF" w:rsidRPr="003E74F7" w:rsidRDefault="00C777DF" w:rsidP="00B13119">
            <w:pPr>
              <w:rPr>
                <w:rFonts w:cs="Arial"/>
                <w:szCs w:val="22"/>
              </w:rPr>
            </w:pPr>
          </w:p>
        </w:tc>
      </w:tr>
      <w:tr w:rsidR="00C777DF" w:rsidRPr="003E74F7" w14:paraId="23AD205B" w14:textId="77777777" w:rsidTr="00B13119">
        <w:tc>
          <w:tcPr>
            <w:tcW w:w="8921" w:type="dxa"/>
            <w:vAlign w:val="center"/>
            <w:hideMark/>
          </w:tcPr>
          <w:p w14:paraId="5F0A27FE" w14:textId="77777777" w:rsidR="00C777DF" w:rsidRPr="003E74F7" w:rsidRDefault="00C777DF" w:rsidP="00B13119">
            <w:pPr>
              <w:rPr>
                <w:rFonts w:cs="Arial"/>
                <w:szCs w:val="22"/>
              </w:rPr>
            </w:pPr>
          </w:p>
        </w:tc>
      </w:tr>
      <w:bookmarkEnd w:id="0"/>
    </w:tbl>
    <w:p w14:paraId="72AB4B9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07F67B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2BB00E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FA12350" w14:textId="59B53153" w:rsidR="008118F4" w:rsidRPr="008118F4" w:rsidRDefault="008118F4" w:rsidP="009C1702">
      <w:pPr>
        <w:spacing w:after="0" w:line="276" w:lineRule="auto"/>
        <w:jc w:val="both"/>
        <w:rPr>
          <w:rFonts w:ascii="Arial" w:eastAsia="Times New Roman" w:hAnsi="Arial" w:cs="Arial"/>
          <w:kern w:val="0"/>
          <w:sz w:val="22"/>
          <w:szCs w:val="22"/>
          <w:u w:val="single"/>
          <w:lang w:eastAsia="en-GB"/>
          <w14:ligatures w14:val="none"/>
        </w:rPr>
      </w:pPr>
      <w:r w:rsidRPr="008118F4">
        <w:rPr>
          <w:rFonts w:ascii="Arial" w:eastAsia="Times New Roman" w:hAnsi="Arial" w:cs="Arial"/>
          <w:kern w:val="0"/>
          <w:sz w:val="22"/>
          <w:szCs w:val="22"/>
          <w:u w:val="single"/>
          <w:lang w:eastAsia="en-GB"/>
          <w14:ligatures w14:val="none"/>
        </w:rPr>
        <w:t>National Context:</w:t>
      </w:r>
    </w:p>
    <w:p w14:paraId="773BA4DB" w14:textId="77777777" w:rsidR="008118F4" w:rsidRDefault="008118F4" w:rsidP="009C1702">
      <w:pPr>
        <w:spacing w:after="0" w:line="276" w:lineRule="auto"/>
        <w:jc w:val="both"/>
        <w:rPr>
          <w:rFonts w:ascii="Arial" w:eastAsia="Times New Roman" w:hAnsi="Arial" w:cs="Arial"/>
          <w:kern w:val="0"/>
          <w:sz w:val="22"/>
          <w:szCs w:val="22"/>
          <w:lang w:eastAsia="en-GB"/>
          <w14:ligatures w14:val="none"/>
        </w:rPr>
      </w:pPr>
    </w:p>
    <w:p w14:paraId="4B5C67CD" w14:textId="77777777" w:rsidR="008118F4" w:rsidRPr="008118F4" w:rsidRDefault="008118F4" w:rsidP="008118F4">
      <w:pPr>
        <w:spacing w:after="0" w:line="276" w:lineRule="auto"/>
        <w:jc w:val="both"/>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 xml:space="preserve">The National Planning Policy Framework (NPPF) </w:t>
      </w:r>
    </w:p>
    <w:p w14:paraId="33070A93" w14:textId="77777777" w:rsidR="008118F4" w:rsidRPr="008118F4" w:rsidRDefault="008118F4" w:rsidP="008118F4">
      <w:pPr>
        <w:spacing w:after="0" w:line="276" w:lineRule="auto"/>
        <w:jc w:val="both"/>
        <w:rPr>
          <w:rFonts w:ascii="Arial" w:eastAsia="Times New Roman" w:hAnsi="Arial" w:cs="Arial"/>
          <w:kern w:val="0"/>
          <w:sz w:val="22"/>
          <w:szCs w:val="22"/>
          <w:lang w:eastAsia="en-GB"/>
          <w14:ligatures w14:val="none"/>
        </w:rPr>
      </w:pPr>
    </w:p>
    <w:p w14:paraId="6FFDB767" w14:textId="302D80D8" w:rsidR="008118F4" w:rsidRDefault="008118F4" w:rsidP="008118F4">
      <w:pPr>
        <w:spacing w:after="0" w:line="276" w:lineRule="auto"/>
        <w:jc w:val="both"/>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The Planning Practice Guidance</w:t>
      </w:r>
    </w:p>
    <w:p w14:paraId="74CDDD59" w14:textId="77777777" w:rsidR="008118F4" w:rsidRDefault="008118F4" w:rsidP="008118F4">
      <w:pPr>
        <w:spacing w:after="0" w:line="276" w:lineRule="auto"/>
        <w:jc w:val="both"/>
        <w:rPr>
          <w:rFonts w:ascii="Arial" w:eastAsia="Times New Roman" w:hAnsi="Arial" w:cs="Arial"/>
          <w:kern w:val="0"/>
          <w:sz w:val="22"/>
          <w:szCs w:val="22"/>
          <w:lang w:eastAsia="en-GB"/>
          <w14:ligatures w14:val="none"/>
        </w:rPr>
      </w:pPr>
    </w:p>
    <w:p w14:paraId="7A786599" w14:textId="77777777" w:rsidR="008118F4" w:rsidRPr="008118F4" w:rsidRDefault="008118F4" w:rsidP="008118F4">
      <w:pPr>
        <w:spacing w:after="0" w:line="276" w:lineRule="auto"/>
        <w:jc w:val="both"/>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7DEA048" w14:textId="77777777" w:rsidR="008118F4" w:rsidRPr="008118F4" w:rsidRDefault="008118F4" w:rsidP="008118F4">
      <w:pPr>
        <w:spacing w:after="0" w:line="276" w:lineRule="auto"/>
        <w:jc w:val="both"/>
        <w:rPr>
          <w:rFonts w:ascii="Arial" w:eastAsia="Times New Roman" w:hAnsi="Arial" w:cs="Arial"/>
          <w:kern w:val="0"/>
          <w:sz w:val="22"/>
          <w:szCs w:val="22"/>
          <w:lang w:eastAsia="en-GB"/>
          <w14:ligatures w14:val="none"/>
        </w:rPr>
      </w:pPr>
    </w:p>
    <w:p w14:paraId="6D79682C" w14:textId="32B7D42E" w:rsidR="008118F4" w:rsidRDefault="008118F4" w:rsidP="008118F4">
      <w:pPr>
        <w:spacing w:after="0" w:line="276" w:lineRule="auto"/>
        <w:jc w:val="both"/>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FB0BC11" w14:textId="77777777" w:rsidR="008118F4" w:rsidRDefault="008118F4" w:rsidP="009C1702">
      <w:pPr>
        <w:spacing w:after="0" w:line="276" w:lineRule="auto"/>
        <w:jc w:val="both"/>
        <w:rPr>
          <w:rFonts w:ascii="Arial" w:eastAsia="Times New Roman" w:hAnsi="Arial" w:cs="Arial"/>
          <w:kern w:val="0"/>
          <w:sz w:val="22"/>
          <w:szCs w:val="22"/>
          <w:lang w:eastAsia="en-GB"/>
          <w14:ligatures w14:val="none"/>
        </w:rPr>
      </w:pPr>
    </w:p>
    <w:p w14:paraId="4A2436EE" w14:textId="587B39E4" w:rsidR="008118F4" w:rsidRPr="008118F4" w:rsidRDefault="008118F4" w:rsidP="009C1702">
      <w:pPr>
        <w:spacing w:after="0" w:line="276" w:lineRule="auto"/>
        <w:jc w:val="both"/>
        <w:rPr>
          <w:rFonts w:ascii="Arial" w:eastAsia="Times New Roman" w:hAnsi="Arial" w:cs="Arial"/>
          <w:kern w:val="0"/>
          <w:sz w:val="22"/>
          <w:szCs w:val="22"/>
          <w:u w:val="single"/>
          <w:lang w:eastAsia="en-GB"/>
          <w14:ligatures w14:val="none"/>
        </w:rPr>
      </w:pPr>
      <w:r w:rsidRPr="008118F4">
        <w:rPr>
          <w:rFonts w:ascii="Arial" w:eastAsia="Times New Roman" w:hAnsi="Arial" w:cs="Arial"/>
          <w:kern w:val="0"/>
          <w:sz w:val="22"/>
          <w:szCs w:val="22"/>
          <w:u w:val="single"/>
          <w:lang w:eastAsia="en-GB"/>
          <w14:ligatures w14:val="none"/>
        </w:rPr>
        <w:t>Local Context:</w:t>
      </w:r>
    </w:p>
    <w:p w14:paraId="61C0B1C6" w14:textId="77777777" w:rsidR="008118F4" w:rsidRDefault="008118F4" w:rsidP="009C1702">
      <w:pPr>
        <w:spacing w:after="0" w:line="276" w:lineRule="auto"/>
        <w:jc w:val="both"/>
        <w:rPr>
          <w:rFonts w:ascii="Arial" w:eastAsia="Times New Roman" w:hAnsi="Arial" w:cs="Arial"/>
          <w:kern w:val="0"/>
          <w:sz w:val="22"/>
          <w:szCs w:val="22"/>
          <w:lang w:eastAsia="en-GB"/>
          <w14:ligatures w14:val="none"/>
        </w:rPr>
      </w:pPr>
    </w:p>
    <w:p w14:paraId="7B1E1F1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D9C9824" w14:textId="77777777" w:rsidR="008B578F" w:rsidRPr="008118F4" w:rsidRDefault="008B578F" w:rsidP="009C1702">
      <w:pPr>
        <w:spacing w:after="0" w:line="276" w:lineRule="auto"/>
        <w:jc w:val="both"/>
        <w:rPr>
          <w:rFonts w:ascii="Arial" w:eastAsia="Times New Roman" w:hAnsi="Arial" w:cs="Arial"/>
          <w:kern w:val="0"/>
          <w:sz w:val="22"/>
          <w:szCs w:val="22"/>
          <w:lang w:eastAsia="en-GB"/>
          <w14:ligatures w14:val="none"/>
        </w:rPr>
      </w:pPr>
    </w:p>
    <w:p w14:paraId="1A976264" w14:textId="77777777" w:rsidR="00315AE0" w:rsidRPr="008118F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Core Policy 50</w:t>
      </w:r>
      <w:r w:rsidR="006A735A" w:rsidRPr="008118F4">
        <w:rPr>
          <w:rFonts w:ascii="Arial" w:eastAsia="Times New Roman" w:hAnsi="Arial" w:cs="Arial"/>
          <w:kern w:val="0"/>
          <w:sz w:val="22"/>
          <w:szCs w:val="22"/>
          <w:lang w:eastAsia="en-GB"/>
          <w14:ligatures w14:val="none"/>
        </w:rPr>
        <w:t>:</w:t>
      </w:r>
      <w:r w:rsidRPr="008118F4">
        <w:rPr>
          <w:rFonts w:ascii="Arial" w:eastAsia="Times New Roman" w:hAnsi="Arial" w:cs="Arial"/>
          <w:kern w:val="0"/>
          <w:sz w:val="22"/>
          <w:szCs w:val="22"/>
          <w:lang w:eastAsia="en-GB"/>
          <w14:ligatures w14:val="none"/>
        </w:rPr>
        <w:t xml:space="preserve"> Biodiversity and Geodiversity </w:t>
      </w:r>
    </w:p>
    <w:p w14:paraId="3CA64E73" w14:textId="77777777" w:rsidR="00315AE0" w:rsidRPr="008118F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Core Policy 51</w:t>
      </w:r>
      <w:r w:rsidR="006A735A" w:rsidRPr="008118F4">
        <w:rPr>
          <w:rFonts w:ascii="Arial" w:eastAsia="Times New Roman" w:hAnsi="Arial" w:cs="Arial"/>
          <w:kern w:val="0"/>
          <w:sz w:val="22"/>
          <w:szCs w:val="22"/>
          <w:lang w:eastAsia="en-GB"/>
          <w14:ligatures w14:val="none"/>
        </w:rPr>
        <w:t xml:space="preserve">: </w:t>
      </w:r>
      <w:r w:rsidRPr="008118F4">
        <w:rPr>
          <w:rFonts w:ascii="Arial" w:eastAsia="Times New Roman" w:hAnsi="Arial" w:cs="Arial"/>
          <w:kern w:val="0"/>
          <w:sz w:val="22"/>
          <w:szCs w:val="22"/>
          <w:lang w:eastAsia="en-GB"/>
          <w14:ligatures w14:val="none"/>
        </w:rPr>
        <w:t xml:space="preserve">Landscape </w:t>
      </w:r>
    </w:p>
    <w:p w14:paraId="4DF85D8D" w14:textId="32E4B3B7" w:rsidR="006A64E8" w:rsidRPr="008118F4" w:rsidRDefault="006A64E8" w:rsidP="006A64E8">
      <w:pPr>
        <w:pStyle w:val="ListParagraph"/>
        <w:numPr>
          <w:ilvl w:val="0"/>
          <w:numId w:val="6"/>
        </w:numPr>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Core Policy 57 Ensuring High Quality Design and Place Shaping</w:t>
      </w:r>
    </w:p>
    <w:p w14:paraId="04A13AD7" w14:textId="1A9051F6" w:rsidR="009F684B" w:rsidRPr="008118F4" w:rsidRDefault="00EE6AA5" w:rsidP="00E80FF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Core Policy 58</w:t>
      </w:r>
      <w:r w:rsidR="006A735A" w:rsidRPr="008118F4">
        <w:rPr>
          <w:rFonts w:ascii="Arial" w:eastAsia="Times New Roman" w:hAnsi="Arial" w:cs="Arial"/>
          <w:kern w:val="0"/>
          <w:sz w:val="22"/>
          <w:szCs w:val="22"/>
          <w:lang w:eastAsia="en-GB"/>
          <w14:ligatures w14:val="none"/>
        </w:rPr>
        <w:t>:</w:t>
      </w:r>
      <w:r w:rsidR="00315AE0" w:rsidRPr="008118F4">
        <w:rPr>
          <w:rFonts w:ascii="Arial" w:eastAsia="Times New Roman" w:hAnsi="Arial" w:cs="Arial"/>
          <w:kern w:val="0"/>
          <w:sz w:val="22"/>
          <w:szCs w:val="22"/>
          <w:lang w:eastAsia="en-GB"/>
          <w14:ligatures w14:val="none"/>
        </w:rPr>
        <w:t xml:space="preserve"> Ensuring the Conservation of the Historic Environment </w:t>
      </w:r>
    </w:p>
    <w:p w14:paraId="1AB84ABE" w14:textId="2648FA0D" w:rsidR="0021435E" w:rsidRPr="008118F4"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18F4">
        <w:rPr>
          <w:rFonts w:ascii="Arial" w:eastAsia="Times New Roman" w:hAnsi="Arial" w:cs="Arial"/>
          <w:kern w:val="0"/>
          <w:sz w:val="22"/>
          <w:szCs w:val="22"/>
          <w:lang w:eastAsia="en-GB"/>
          <w14:ligatures w14:val="none"/>
        </w:rPr>
        <w:t>Core Policy 67</w:t>
      </w:r>
      <w:r w:rsidR="006A735A" w:rsidRPr="008118F4">
        <w:rPr>
          <w:rFonts w:ascii="Arial" w:eastAsia="Times New Roman" w:hAnsi="Arial" w:cs="Arial"/>
          <w:kern w:val="0"/>
          <w:sz w:val="22"/>
          <w:szCs w:val="22"/>
          <w:lang w:eastAsia="en-GB"/>
          <w14:ligatures w14:val="none"/>
        </w:rPr>
        <w:t>:</w:t>
      </w:r>
      <w:r w:rsidRPr="008118F4">
        <w:rPr>
          <w:rFonts w:ascii="Arial" w:eastAsia="Times New Roman" w:hAnsi="Arial" w:cs="Arial"/>
          <w:kern w:val="0"/>
          <w:sz w:val="22"/>
          <w:szCs w:val="22"/>
          <w:lang w:eastAsia="en-GB"/>
          <w14:ligatures w14:val="none"/>
        </w:rPr>
        <w:t xml:space="preserve"> Flood Risk </w:t>
      </w:r>
    </w:p>
    <w:p w14:paraId="12C5B046" w14:textId="77777777" w:rsidR="008118F4" w:rsidRDefault="008118F4" w:rsidP="009C1702">
      <w:pPr>
        <w:spacing w:after="0" w:line="276" w:lineRule="auto"/>
        <w:jc w:val="both"/>
        <w:rPr>
          <w:rFonts w:ascii="Arial" w:eastAsia="Times New Roman" w:hAnsi="Arial" w:cs="Arial"/>
          <w:color w:val="FF0000"/>
          <w:kern w:val="0"/>
          <w:sz w:val="22"/>
          <w:szCs w:val="22"/>
          <w:lang w:eastAsia="en-GB"/>
          <w14:ligatures w14:val="none"/>
        </w:rPr>
      </w:pPr>
    </w:p>
    <w:p w14:paraId="2B182102" w14:textId="77777777"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7FC0C2B" w14:textId="1B7014D0" w:rsidR="007B2569" w:rsidRPr="00DB7D89" w:rsidRDefault="007B2569" w:rsidP="009C1702">
      <w:pPr>
        <w:spacing w:after="0" w:line="276" w:lineRule="auto"/>
        <w:jc w:val="both"/>
        <w:rPr>
          <w:rFonts w:ascii="Arial" w:eastAsia="Times New Roman" w:hAnsi="Arial" w:cs="Arial"/>
          <w:color w:val="000000" w:themeColor="text1"/>
          <w:kern w:val="0"/>
          <w:sz w:val="22"/>
          <w:szCs w:val="22"/>
          <w:lang w:eastAsia="en-GB"/>
          <w14:ligatures w14:val="none"/>
        </w:rPr>
      </w:pPr>
      <w:proofErr w:type="spellStart"/>
      <w:r>
        <w:rPr>
          <w:rFonts w:ascii="Arial" w:eastAsia="Times New Roman" w:hAnsi="Arial" w:cs="Arial"/>
          <w:color w:val="000000" w:themeColor="text1"/>
          <w:kern w:val="0"/>
          <w:sz w:val="22"/>
          <w:szCs w:val="22"/>
          <w:lang w:eastAsia="en-GB"/>
          <w14:ligatures w14:val="none"/>
        </w:rPr>
        <w:t>Witlshire</w:t>
      </w:r>
      <w:proofErr w:type="spellEnd"/>
      <w:r>
        <w:rPr>
          <w:rFonts w:ascii="Arial" w:eastAsia="Times New Roman" w:hAnsi="Arial" w:cs="Arial"/>
          <w:color w:val="000000" w:themeColor="text1"/>
          <w:kern w:val="0"/>
          <w:sz w:val="22"/>
          <w:szCs w:val="22"/>
          <w:lang w:eastAsia="en-GB"/>
          <w14:ligatures w14:val="none"/>
        </w:rPr>
        <w:t xml:space="preserve"> Strategic Flood Risk Assessments 2019 and 2024</w:t>
      </w:r>
    </w:p>
    <w:p w14:paraId="57B7163A" w14:textId="77777777" w:rsidR="00FA3D2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74CD020" w14:textId="3C110CF8" w:rsidR="008118F4" w:rsidRPr="0055404C" w:rsidRDefault="008118F4" w:rsidP="009C1702">
      <w:pPr>
        <w:spacing w:after="0" w:line="276" w:lineRule="auto"/>
        <w:jc w:val="both"/>
        <w:rPr>
          <w:rFonts w:ascii="Arial" w:eastAsia="Times New Roman" w:hAnsi="Arial" w:cs="Arial"/>
          <w:kern w:val="0"/>
          <w:sz w:val="22"/>
          <w:szCs w:val="22"/>
          <w:lang w:eastAsia="en-GB"/>
          <w14:ligatures w14:val="none"/>
        </w:rPr>
      </w:pPr>
      <w:r w:rsidRPr="0055404C">
        <w:rPr>
          <w:rFonts w:ascii="Arial" w:eastAsia="Times New Roman" w:hAnsi="Arial" w:cs="Arial"/>
          <w:kern w:val="0"/>
          <w:sz w:val="22"/>
          <w:szCs w:val="22"/>
          <w:lang w:eastAsia="en-GB"/>
          <w14:ligatures w14:val="none"/>
        </w:rPr>
        <w:t>Longbridge Deverill does not have a neighbourhood plan or area designation.</w:t>
      </w:r>
    </w:p>
    <w:p w14:paraId="7B8595C8" w14:textId="77777777" w:rsidR="00284692" w:rsidRPr="0055404C" w:rsidRDefault="00284692" w:rsidP="009C1702">
      <w:pPr>
        <w:spacing w:after="0" w:line="276" w:lineRule="auto"/>
        <w:jc w:val="both"/>
        <w:rPr>
          <w:rFonts w:ascii="Arial" w:eastAsia="Times New Roman" w:hAnsi="Arial" w:cs="Arial"/>
          <w:b/>
          <w:bCs/>
          <w:kern w:val="0"/>
          <w:sz w:val="22"/>
          <w:szCs w:val="22"/>
          <w:lang w:eastAsia="en-GB"/>
          <w14:ligatures w14:val="none"/>
        </w:rPr>
      </w:pPr>
    </w:p>
    <w:p w14:paraId="4ED004E1" w14:textId="77777777" w:rsidR="00D902FA" w:rsidRPr="0055404C" w:rsidRDefault="00F7609E" w:rsidP="009C1702">
      <w:pPr>
        <w:spacing w:after="0" w:line="276" w:lineRule="auto"/>
        <w:jc w:val="both"/>
        <w:rPr>
          <w:rFonts w:ascii="Arial" w:eastAsia="Times New Roman" w:hAnsi="Arial" w:cs="Arial"/>
          <w:b/>
          <w:bCs/>
          <w:kern w:val="0"/>
          <w:sz w:val="22"/>
          <w:szCs w:val="22"/>
          <w:lang w:eastAsia="en-GB"/>
          <w14:ligatures w14:val="none"/>
        </w:rPr>
      </w:pPr>
      <w:r w:rsidRPr="0055404C">
        <w:rPr>
          <w:rFonts w:ascii="Arial" w:eastAsia="Times New Roman" w:hAnsi="Arial" w:cs="Arial"/>
          <w:b/>
          <w:bCs/>
          <w:kern w:val="0"/>
          <w:sz w:val="22"/>
          <w:szCs w:val="22"/>
          <w:lang w:eastAsia="en-GB"/>
          <w14:ligatures w14:val="none"/>
        </w:rPr>
        <w:t>CONSULTATION</w:t>
      </w:r>
      <w:r w:rsidR="00D902FA" w:rsidRPr="0055404C">
        <w:rPr>
          <w:rFonts w:ascii="Arial" w:eastAsia="Times New Roman" w:hAnsi="Arial" w:cs="Arial"/>
          <w:b/>
          <w:bCs/>
          <w:kern w:val="0"/>
          <w:sz w:val="22"/>
          <w:szCs w:val="22"/>
          <w:lang w:eastAsia="en-GB"/>
          <w14:ligatures w14:val="none"/>
        </w:rPr>
        <w:t xml:space="preserve"> RESPONSES</w:t>
      </w:r>
    </w:p>
    <w:p w14:paraId="1D5802E2" w14:textId="77777777" w:rsidR="00D902FA" w:rsidRPr="0055404C" w:rsidRDefault="00D902FA" w:rsidP="009C1702">
      <w:pPr>
        <w:spacing w:after="0" w:line="276" w:lineRule="auto"/>
        <w:jc w:val="both"/>
        <w:rPr>
          <w:rFonts w:ascii="Arial" w:eastAsia="Times New Roman" w:hAnsi="Arial" w:cs="Arial"/>
          <w:b/>
          <w:bCs/>
          <w:kern w:val="0"/>
          <w:sz w:val="22"/>
          <w:szCs w:val="22"/>
          <w:lang w:eastAsia="en-GB"/>
          <w14:ligatures w14:val="none"/>
        </w:rPr>
      </w:pPr>
    </w:p>
    <w:p w14:paraId="6D511F3D" w14:textId="4B1B235B" w:rsidR="005B0FD5" w:rsidRPr="0055404C" w:rsidRDefault="008118F4" w:rsidP="009C1702">
      <w:pPr>
        <w:spacing w:after="0" w:line="276" w:lineRule="auto"/>
        <w:jc w:val="both"/>
        <w:rPr>
          <w:rFonts w:ascii="Arial" w:eastAsia="Times New Roman" w:hAnsi="Arial" w:cs="Arial"/>
          <w:i/>
          <w:iCs/>
          <w:kern w:val="0"/>
          <w:sz w:val="22"/>
          <w:szCs w:val="22"/>
          <w:lang w:eastAsia="en-GB"/>
          <w14:ligatures w14:val="none"/>
        </w:rPr>
      </w:pPr>
      <w:r w:rsidRPr="0055404C">
        <w:rPr>
          <w:rFonts w:ascii="Arial" w:eastAsia="Times New Roman" w:hAnsi="Arial" w:cs="Arial"/>
          <w:kern w:val="0"/>
          <w:sz w:val="22"/>
          <w:szCs w:val="22"/>
          <w:u w:val="single"/>
          <w:lang w:eastAsia="en-GB"/>
          <w14:ligatures w14:val="none"/>
        </w:rPr>
        <w:t xml:space="preserve">Longbridge Deverill </w:t>
      </w:r>
      <w:r w:rsidR="00F7609E" w:rsidRPr="0055404C">
        <w:rPr>
          <w:rFonts w:ascii="Arial" w:eastAsia="Times New Roman" w:hAnsi="Arial" w:cs="Arial"/>
          <w:kern w:val="0"/>
          <w:sz w:val="22"/>
          <w:szCs w:val="22"/>
          <w:u w:val="single"/>
          <w:lang w:eastAsia="en-GB"/>
          <w14:ligatures w14:val="none"/>
        </w:rPr>
        <w:t>Parish Council</w:t>
      </w:r>
      <w:r w:rsidR="00F7609E" w:rsidRPr="0055404C">
        <w:rPr>
          <w:rFonts w:ascii="Arial" w:eastAsia="Times New Roman" w:hAnsi="Arial" w:cs="Arial"/>
          <w:kern w:val="0"/>
          <w:sz w:val="22"/>
          <w:szCs w:val="22"/>
          <w:lang w:eastAsia="en-GB"/>
          <w14:ligatures w14:val="none"/>
        </w:rPr>
        <w:t>:</w:t>
      </w:r>
      <w:r w:rsidR="0016162B" w:rsidRPr="0055404C">
        <w:rPr>
          <w:rFonts w:ascii="Arial" w:eastAsia="Times New Roman" w:hAnsi="Arial" w:cs="Arial"/>
          <w:kern w:val="0"/>
          <w:sz w:val="22"/>
          <w:szCs w:val="22"/>
          <w:lang w:eastAsia="en-GB"/>
          <w14:ligatures w14:val="none"/>
        </w:rPr>
        <w:t xml:space="preserve"> </w:t>
      </w:r>
      <w:r w:rsidR="00A3010D" w:rsidRPr="0055404C">
        <w:rPr>
          <w:rFonts w:ascii="Arial" w:eastAsia="Times New Roman" w:hAnsi="Arial" w:cs="Arial"/>
          <w:kern w:val="0"/>
          <w:sz w:val="22"/>
          <w:szCs w:val="22"/>
          <w:lang w:eastAsia="en-GB"/>
          <w14:ligatures w14:val="none"/>
        </w:rPr>
        <w:t>No objection</w:t>
      </w:r>
      <w:bookmarkStart w:id="1" w:name="_Hlk198304422"/>
      <w:r w:rsidR="00B7119B" w:rsidRPr="0055404C">
        <w:rPr>
          <w:rFonts w:ascii="Arial" w:eastAsia="Times New Roman" w:hAnsi="Arial" w:cs="Arial"/>
          <w:i/>
          <w:iCs/>
          <w:kern w:val="0"/>
          <w:sz w:val="22"/>
          <w:szCs w:val="22"/>
          <w:lang w:eastAsia="en-GB"/>
          <w14:ligatures w14:val="none"/>
        </w:rPr>
        <w:t>.</w:t>
      </w:r>
      <w:bookmarkEnd w:id="1"/>
    </w:p>
    <w:p w14:paraId="5C286663" w14:textId="77777777" w:rsidR="0086379F" w:rsidRPr="0055404C" w:rsidRDefault="0086379F" w:rsidP="009C1702">
      <w:pPr>
        <w:spacing w:after="0" w:line="276" w:lineRule="auto"/>
        <w:jc w:val="both"/>
        <w:rPr>
          <w:rFonts w:ascii="Arial" w:eastAsia="Times New Roman" w:hAnsi="Arial" w:cs="Arial"/>
          <w:b/>
          <w:bCs/>
          <w:kern w:val="0"/>
          <w:sz w:val="22"/>
          <w:szCs w:val="22"/>
          <w:lang w:eastAsia="en-GB"/>
          <w14:ligatures w14:val="none"/>
        </w:rPr>
      </w:pPr>
    </w:p>
    <w:p w14:paraId="14ECCE4B" w14:textId="77777777" w:rsidR="00D902FA" w:rsidRPr="0055404C" w:rsidRDefault="00F7609E" w:rsidP="009C1702">
      <w:pPr>
        <w:spacing w:after="0" w:line="276" w:lineRule="auto"/>
        <w:jc w:val="both"/>
        <w:rPr>
          <w:rFonts w:ascii="Arial" w:eastAsia="Times New Roman" w:hAnsi="Arial" w:cs="Arial"/>
          <w:b/>
          <w:bCs/>
          <w:kern w:val="0"/>
          <w:sz w:val="22"/>
          <w:szCs w:val="22"/>
          <w:lang w:eastAsia="en-GB"/>
          <w14:ligatures w14:val="none"/>
        </w:rPr>
      </w:pPr>
      <w:r w:rsidRPr="0055404C">
        <w:rPr>
          <w:rFonts w:ascii="Arial" w:eastAsia="Times New Roman" w:hAnsi="Arial" w:cs="Arial"/>
          <w:b/>
          <w:bCs/>
          <w:kern w:val="0"/>
          <w:sz w:val="22"/>
          <w:szCs w:val="22"/>
          <w:lang w:eastAsia="en-GB"/>
          <w14:ligatures w14:val="none"/>
        </w:rPr>
        <w:t>REPRESENTATIONS</w:t>
      </w:r>
    </w:p>
    <w:p w14:paraId="5BB2BD0E" w14:textId="77777777" w:rsidR="005B0FD5" w:rsidRPr="0055404C"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3F26720C" w14:textId="1B663AB0" w:rsidR="00B7119B" w:rsidRPr="0055404C" w:rsidRDefault="00793581" w:rsidP="009C1702">
      <w:pPr>
        <w:spacing w:after="0" w:line="276" w:lineRule="auto"/>
        <w:jc w:val="both"/>
        <w:rPr>
          <w:rFonts w:ascii="Arial" w:eastAsia="Times New Roman" w:hAnsi="Arial" w:cs="Arial"/>
          <w:kern w:val="0"/>
          <w:sz w:val="22"/>
          <w:szCs w:val="22"/>
          <w:lang w:eastAsia="en-GB"/>
          <w14:ligatures w14:val="none"/>
        </w:rPr>
      </w:pPr>
      <w:r w:rsidRPr="0055404C">
        <w:rPr>
          <w:rFonts w:ascii="Arial" w:eastAsia="Times New Roman" w:hAnsi="Arial" w:cs="Arial"/>
          <w:kern w:val="0"/>
          <w:sz w:val="22"/>
          <w:szCs w:val="22"/>
          <w:lang w:eastAsia="en-GB"/>
          <w14:ligatures w14:val="none"/>
        </w:rPr>
        <w:t xml:space="preserve">8 neighbour notification letters were sent out on 29 April </w:t>
      </w:r>
      <w:proofErr w:type="gramStart"/>
      <w:r w:rsidRPr="0055404C">
        <w:rPr>
          <w:rFonts w:ascii="Arial" w:eastAsia="Times New Roman" w:hAnsi="Arial" w:cs="Arial"/>
          <w:kern w:val="0"/>
          <w:sz w:val="22"/>
          <w:szCs w:val="22"/>
          <w:lang w:eastAsia="en-GB"/>
          <w14:ligatures w14:val="none"/>
        </w:rPr>
        <w:t>2026</w:t>
      </w:r>
      <w:proofErr w:type="gramEnd"/>
      <w:r w:rsidRPr="0055404C">
        <w:rPr>
          <w:rFonts w:ascii="Arial" w:eastAsia="Times New Roman" w:hAnsi="Arial" w:cs="Arial"/>
          <w:kern w:val="0"/>
          <w:sz w:val="22"/>
          <w:szCs w:val="22"/>
          <w:lang w:eastAsia="en-GB"/>
          <w14:ligatures w14:val="none"/>
        </w:rPr>
        <w:t xml:space="preserve"> and </w:t>
      </w:r>
      <w:r w:rsidR="00E11001" w:rsidRPr="0055404C">
        <w:rPr>
          <w:rFonts w:ascii="Arial" w:eastAsia="Times New Roman" w:hAnsi="Arial" w:cs="Arial"/>
          <w:kern w:val="0"/>
          <w:sz w:val="22"/>
          <w:szCs w:val="22"/>
          <w:lang w:eastAsia="en-GB"/>
          <w14:ligatures w14:val="none"/>
        </w:rPr>
        <w:t xml:space="preserve">additional </w:t>
      </w:r>
      <w:r w:rsidR="00797AA2" w:rsidRPr="0055404C">
        <w:rPr>
          <w:rFonts w:ascii="Arial" w:eastAsia="Times New Roman" w:hAnsi="Arial" w:cs="Arial"/>
          <w:kern w:val="0"/>
          <w:sz w:val="22"/>
          <w:szCs w:val="22"/>
          <w:lang w:eastAsia="en-GB"/>
          <w14:ligatures w14:val="none"/>
        </w:rPr>
        <w:t>14-day</w:t>
      </w:r>
      <w:r w:rsidR="00E11001" w:rsidRPr="0055404C">
        <w:rPr>
          <w:rFonts w:ascii="Arial" w:eastAsia="Times New Roman" w:hAnsi="Arial" w:cs="Arial"/>
          <w:kern w:val="0"/>
          <w:sz w:val="22"/>
          <w:szCs w:val="22"/>
          <w:lang w:eastAsia="en-GB"/>
          <w14:ligatures w14:val="none"/>
        </w:rPr>
        <w:t xml:space="preserve"> re-consultation letters</w:t>
      </w:r>
      <w:r w:rsidR="0055404C" w:rsidRPr="0055404C">
        <w:rPr>
          <w:rFonts w:ascii="Arial" w:eastAsia="Times New Roman" w:hAnsi="Arial" w:cs="Arial"/>
          <w:kern w:val="0"/>
          <w:sz w:val="22"/>
          <w:szCs w:val="22"/>
          <w:lang w:eastAsia="en-GB"/>
          <w14:ligatures w14:val="none"/>
        </w:rPr>
        <w:t xml:space="preserve"> were sent on 18 May 2026 following receipt of revised plans.</w:t>
      </w:r>
    </w:p>
    <w:p w14:paraId="21E5A062" w14:textId="77777777" w:rsidR="00B7119B" w:rsidRPr="009C1702" w:rsidRDefault="00B7119B" w:rsidP="009C1702">
      <w:pPr>
        <w:spacing w:after="0" w:line="276" w:lineRule="auto"/>
        <w:jc w:val="both"/>
        <w:rPr>
          <w:rFonts w:ascii="Arial" w:eastAsia="Times New Roman" w:hAnsi="Arial" w:cs="Arial"/>
          <w:b/>
          <w:bCs/>
          <w:color w:val="FF0000"/>
          <w:kern w:val="0"/>
          <w:sz w:val="22"/>
          <w:szCs w:val="22"/>
          <w:lang w:eastAsia="en-GB"/>
          <w14:ligatures w14:val="none"/>
        </w:rPr>
      </w:pPr>
    </w:p>
    <w:p w14:paraId="1FD07423" w14:textId="4E36F4FF" w:rsidR="008D7802"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5EE2618" w14:textId="77777777" w:rsidR="00BE4413" w:rsidRDefault="00BE441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C38C17" w14:textId="57D67187" w:rsidR="00BE4413" w:rsidRPr="00797AA2" w:rsidRDefault="00FB2E75"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Further</w:t>
      </w:r>
      <w:r w:rsidR="00BE4413">
        <w:rPr>
          <w:rFonts w:ascii="Arial" w:eastAsia="Times New Roman" w:hAnsi="Arial" w:cs="Arial"/>
          <w:color w:val="000000" w:themeColor="text1"/>
          <w:kern w:val="0"/>
          <w:sz w:val="22"/>
          <w:szCs w:val="22"/>
          <w:lang w:eastAsia="en-GB"/>
          <w14:ligatures w14:val="none"/>
        </w:rPr>
        <w:t xml:space="preserve"> revised plans were received on 4 June to increase the width of the </w:t>
      </w:r>
      <w:r>
        <w:rPr>
          <w:rFonts w:ascii="Arial" w:eastAsia="Times New Roman" w:hAnsi="Arial" w:cs="Arial"/>
          <w:color w:val="000000" w:themeColor="text1"/>
          <w:kern w:val="0"/>
          <w:sz w:val="22"/>
          <w:szCs w:val="22"/>
          <w:lang w:eastAsia="en-GB"/>
          <w14:ligatures w14:val="none"/>
        </w:rPr>
        <w:t xml:space="preserve">proposed bedroom window on the south elevation by 50mm to make it </w:t>
      </w:r>
      <w:proofErr w:type="gramStart"/>
      <w:r>
        <w:rPr>
          <w:rFonts w:ascii="Arial" w:eastAsia="Times New Roman" w:hAnsi="Arial" w:cs="Arial"/>
          <w:color w:val="000000" w:themeColor="text1"/>
          <w:kern w:val="0"/>
          <w:sz w:val="22"/>
          <w:szCs w:val="22"/>
          <w:lang w:eastAsia="en-GB"/>
          <w14:ligatures w14:val="none"/>
        </w:rPr>
        <w:t>building</w:t>
      </w:r>
      <w:proofErr w:type="gramEnd"/>
      <w:r>
        <w:rPr>
          <w:rFonts w:ascii="Arial" w:eastAsia="Times New Roman" w:hAnsi="Arial" w:cs="Arial"/>
          <w:color w:val="000000" w:themeColor="text1"/>
          <w:kern w:val="0"/>
          <w:sz w:val="22"/>
          <w:szCs w:val="22"/>
          <w:lang w:eastAsia="en-GB"/>
          <w14:ligatures w14:val="none"/>
        </w:rPr>
        <w:t xml:space="preserve"> control compliant to be used as an escape window. The </w:t>
      </w:r>
      <w:proofErr w:type="gramStart"/>
      <w:r>
        <w:rPr>
          <w:rFonts w:ascii="Arial" w:eastAsia="Times New Roman" w:hAnsi="Arial" w:cs="Arial"/>
          <w:color w:val="000000" w:themeColor="text1"/>
          <w:kern w:val="0"/>
          <w:sz w:val="22"/>
          <w:szCs w:val="22"/>
          <w:lang w:eastAsia="en-GB"/>
          <w14:ligatures w14:val="none"/>
        </w:rPr>
        <w:t>first floor</w:t>
      </w:r>
      <w:proofErr w:type="gramEnd"/>
      <w:r>
        <w:rPr>
          <w:rFonts w:ascii="Arial" w:eastAsia="Times New Roman" w:hAnsi="Arial" w:cs="Arial"/>
          <w:color w:val="000000" w:themeColor="text1"/>
          <w:kern w:val="0"/>
          <w:sz w:val="22"/>
          <w:szCs w:val="22"/>
          <w:lang w:eastAsia="en-GB"/>
          <w14:ligatures w14:val="none"/>
        </w:rPr>
        <w:t xml:space="preserve"> level was also shown on the elevation plans. It is considered that it is not necessary to </w:t>
      </w:r>
      <w:r w:rsidR="00A9385C">
        <w:rPr>
          <w:rFonts w:ascii="Arial" w:eastAsia="Times New Roman" w:hAnsi="Arial" w:cs="Arial"/>
          <w:color w:val="000000" w:themeColor="text1"/>
          <w:kern w:val="0"/>
          <w:sz w:val="22"/>
          <w:szCs w:val="22"/>
          <w:lang w:eastAsia="en-GB"/>
          <w14:ligatures w14:val="none"/>
        </w:rPr>
        <w:t>re-consult on this very minor change, especially in the context that there have been no objections to the proposal.</w:t>
      </w:r>
    </w:p>
    <w:p w14:paraId="1B04135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666EC6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5876E8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7A70AD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E582BA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7908DE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FA17D2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4B735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B8AA846"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166857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51BA9DC"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1501F2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E4DABBE" w14:textId="77777777" w:rsidR="00BC786B" w:rsidRDefault="00BC786B" w:rsidP="00852CAC">
      <w:pPr>
        <w:spacing w:after="0" w:line="276" w:lineRule="auto"/>
        <w:jc w:val="both"/>
        <w:rPr>
          <w:rFonts w:ascii="Arial" w:eastAsia="Times New Roman" w:hAnsi="Arial" w:cs="Arial"/>
          <w:kern w:val="0"/>
          <w:sz w:val="22"/>
          <w:szCs w:val="22"/>
          <w:lang w:eastAsia="en-GB"/>
          <w14:ligatures w14:val="none"/>
        </w:rPr>
      </w:pPr>
    </w:p>
    <w:p w14:paraId="1BE82EC0" w14:textId="77777777" w:rsidR="00BC786B" w:rsidRDefault="00BC786B" w:rsidP="00BC786B">
      <w:pPr>
        <w:spacing w:after="0" w:line="276" w:lineRule="auto"/>
        <w:jc w:val="both"/>
        <w:rPr>
          <w:rFonts w:ascii="Arial" w:eastAsia="Times New Roman" w:hAnsi="Arial" w:cs="Arial"/>
          <w:kern w:val="0"/>
          <w:sz w:val="22"/>
          <w:szCs w:val="22"/>
          <w:lang w:eastAsia="en-GB"/>
          <w14:ligatures w14:val="none"/>
        </w:rPr>
      </w:pPr>
      <w:r w:rsidRPr="00BC786B">
        <w:rPr>
          <w:rFonts w:ascii="Arial" w:eastAsia="Times New Roman" w:hAnsi="Arial" w:cs="Arial"/>
          <w:kern w:val="0"/>
          <w:sz w:val="22"/>
          <w:szCs w:val="22"/>
          <w:lang w:eastAsia="en-GB"/>
          <w14:ligatures w14:val="none"/>
        </w:rPr>
        <w:t>No. 118 originated as a traditional cottage, later altered through the addition of two substantial single-storey side extensions with lean-to roofs (constructed prior to the availability of Council records). Although these extensions were similar in scale and design, they disrupted the building’s original appearance, balance, and symmetry.</w:t>
      </w:r>
    </w:p>
    <w:p w14:paraId="1371A20B" w14:textId="77777777" w:rsidR="00BC786B" w:rsidRPr="00BC786B" w:rsidRDefault="00BC786B" w:rsidP="00BC786B">
      <w:pPr>
        <w:spacing w:after="0" w:line="276" w:lineRule="auto"/>
        <w:jc w:val="both"/>
        <w:rPr>
          <w:rFonts w:ascii="Arial" w:eastAsia="Times New Roman" w:hAnsi="Arial" w:cs="Arial"/>
          <w:kern w:val="0"/>
          <w:sz w:val="22"/>
          <w:szCs w:val="22"/>
          <w:lang w:eastAsia="en-GB"/>
          <w14:ligatures w14:val="none"/>
        </w:rPr>
      </w:pPr>
    </w:p>
    <w:p w14:paraId="3556476E" w14:textId="6F23381E" w:rsidR="00BC786B" w:rsidRDefault="00BC786B" w:rsidP="00BC786B">
      <w:pPr>
        <w:spacing w:after="0" w:line="276" w:lineRule="auto"/>
        <w:jc w:val="both"/>
        <w:rPr>
          <w:rFonts w:ascii="Arial" w:eastAsia="Times New Roman" w:hAnsi="Arial" w:cs="Arial"/>
          <w:kern w:val="0"/>
          <w:sz w:val="22"/>
          <w:szCs w:val="22"/>
          <w:lang w:eastAsia="en-GB"/>
          <w14:ligatures w14:val="none"/>
        </w:rPr>
      </w:pPr>
      <w:r w:rsidRPr="00BC786B">
        <w:rPr>
          <w:rFonts w:ascii="Arial" w:eastAsia="Times New Roman" w:hAnsi="Arial" w:cs="Arial"/>
          <w:kern w:val="0"/>
          <w:sz w:val="22"/>
          <w:szCs w:val="22"/>
          <w:lang w:eastAsia="en-GB"/>
          <w14:ligatures w14:val="none"/>
        </w:rPr>
        <w:t>In 2016, a two-storey rear extension was added. This addition was well designed and generally sympathetic, reflecting the form of the original cottage. However, it extended in line with one of the side lean-to structures rather than the original rear wall, resulting in increased</w:t>
      </w:r>
      <w:r w:rsidR="00695E75">
        <w:rPr>
          <w:rFonts w:ascii="Arial" w:eastAsia="Times New Roman" w:hAnsi="Arial" w:cs="Arial"/>
          <w:kern w:val="0"/>
          <w:sz w:val="22"/>
          <w:szCs w:val="22"/>
          <w:lang w:eastAsia="en-GB"/>
          <w14:ligatures w14:val="none"/>
        </w:rPr>
        <w:t xml:space="preserve"> visual</w:t>
      </w:r>
      <w:r w:rsidRPr="00BC786B">
        <w:rPr>
          <w:rFonts w:ascii="Arial" w:eastAsia="Times New Roman" w:hAnsi="Arial" w:cs="Arial"/>
          <w:kern w:val="0"/>
          <w:sz w:val="22"/>
          <w:szCs w:val="22"/>
          <w:lang w:eastAsia="en-GB"/>
          <w14:ligatures w14:val="none"/>
        </w:rPr>
        <w:t xml:space="preserve"> bulk and mass. Despite this, its rearward position and the site’s gradual change in ground levels mean it appears somewhat subordinate to the original building.</w:t>
      </w:r>
    </w:p>
    <w:p w14:paraId="1AE41206" w14:textId="77777777" w:rsidR="00BC786B" w:rsidRPr="00BC786B" w:rsidRDefault="00BC786B" w:rsidP="00BC786B">
      <w:pPr>
        <w:spacing w:after="0" w:line="276" w:lineRule="auto"/>
        <w:jc w:val="both"/>
        <w:rPr>
          <w:rFonts w:ascii="Arial" w:eastAsia="Times New Roman" w:hAnsi="Arial" w:cs="Arial"/>
          <w:kern w:val="0"/>
          <w:sz w:val="22"/>
          <w:szCs w:val="22"/>
          <w:lang w:eastAsia="en-GB"/>
          <w14:ligatures w14:val="none"/>
        </w:rPr>
      </w:pPr>
    </w:p>
    <w:p w14:paraId="49FF0BF8" w14:textId="77777777" w:rsidR="00BC786B" w:rsidRDefault="00BC786B" w:rsidP="00BC786B">
      <w:pPr>
        <w:spacing w:after="0" w:line="276" w:lineRule="auto"/>
        <w:jc w:val="both"/>
        <w:rPr>
          <w:rFonts w:ascii="Arial" w:eastAsia="Times New Roman" w:hAnsi="Arial" w:cs="Arial"/>
          <w:kern w:val="0"/>
          <w:sz w:val="22"/>
          <w:szCs w:val="22"/>
          <w:lang w:eastAsia="en-GB"/>
          <w14:ligatures w14:val="none"/>
        </w:rPr>
      </w:pPr>
      <w:r w:rsidRPr="00BC786B">
        <w:rPr>
          <w:rFonts w:ascii="Arial" w:eastAsia="Times New Roman" w:hAnsi="Arial" w:cs="Arial"/>
          <w:kern w:val="0"/>
          <w:sz w:val="22"/>
          <w:szCs w:val="22"/>
          <w:lang w:eastAsia="en-GB"/>
          <w14:ligatures w14:val="none"/>
        </w:rPr>
        <w:t>As a result of these cumulative alterations, No. 118 now presents an irregular and somewhat ad hoc appearance. Accordingly, careful consideration must be given to the impact of the proposed further extension.</w:t>
      </w:r>
    </w:p>
    <w:p w14:paraId="61A424A1" w14:textId="77777777" w:rsidR="00BC786B" w:rsidRPr="00BC786B" w:rsidRDefault="00BC786B" w:rsidP="00BC786B">
      <w:pPr>
        <w:spacing w:after="0" w:line="276" w:lineRule="auto"/>
        <w:jc w:val="both"/>
        <w:rPr>
          <w:rFonts w:ascii="Arial" w:eastAsia="Times New Roman" w:hAnsi="Arial" w:cs="Arial"/>
          <w:kern w:val="0"/>
          <w:sz w:val="22"/>
          <w:szCs w:val="22"/>
          <w:lang w:eastAsia="en-GB"/>
          <w14:ligatures w14:val="none"/>
        </w:rPr>
      </w:pPr>
    </w:p>
    <w:p w14:paraId="587B0E19" w14:textId="77777777" w:rsidR="00BC786B" w:rsidRDefault="00BC786B" w:rsidP="00BC786B">
      <w:pPr>
        <w:spacing w:after="0" w:line="276" w:lineRule="auto"/>
        <w:jc w:val="both"/>
        <w:rPr>
          <w:rFonts w:ascii="Arial" w:eastAsia="Times New Roman" w:hAnsi="Arial" w:cs="Arial"/>
          <w:kern w:val="0"/>
          <w:sz w:val="22"/>
          <w:szCs w:val="22"/>
          <w:lang w:eastAsia="en-GB"/>
          <w14:ligatures w14:val="none"/>
        </w:rPr>
      </w:pPr>
      <w:r w:rsidRPr="00BC786B">
        <w:rPr>
          <w:rFonts w:ascii="Arial" w:eastAsia="Times New Roman" w:hAnsi="Arial" w:cs="Arial"/>
          <w:kern w:val="0"/>
          <w:sz w:val="22"/>
          <w:szCs w:val="22"/>
          <w:lang w:eastAsia="en-GB"/>
          <w14:ligatures w14:val="none"/>
        </w:rPr>
        <w:t>The current proposal seeks to construct an additional two-storey rear extension, extending beyond both the original cottage’s side wall and the existing lean-to extension. It would also introduce a half-hipped roof form and first-floor timber cladding as a new external material.</w:t>
      </w:r>
    </w:p>
    <w:p w14:paraId="57626799" w14:textId="77777777" w:rsidR="001145DB" w:rsidRDefault="001145DB" w:rsidP="00BC786B">
      <w:pPr>
        <w:spacing w:after="0" w:line="276" w:lineRule="auto"/>
        <w:jc w:val="both"/>
        <w:rPr>
          <w:rFonts w:ascii="Arial" w:eastAsia="Times New Roman" w:hAnsi="Arial" w:cs="Arial"/>
          <w:kern w:val="0"/>
          <w:sz w:val="22"/>
          <w:szCs w:val="22"/>
          <w:lang w:eastAsia="en-GB"/>
          <w14:ligatures w14:val="none"/>
        </w:rPr>
      </w:pPr>
    </w:p>
    <w:p w14:paraId="16352436" w14:textId="77777777" w:rsidR="001145DB" w:rsidRDefault="001145DB" w:rsidP="001145DB">
      <w:pPr>
        <w:spacing w:after="0" w:line="276" w:lineRule="auto"/>
        <w:jc w:val="both"/>
        <w:rPr>
          <w:rFonts w:ascii="Arial" w:eastAsia="Times New Roman" w:hAnsi="Arial" w:cs="Arial"/>
          <w:kern w:val="0"/>
          <w:sz w:val="22"/>
          <w:szCs w:val="22"/>
          <w:lang w:eastAsia="en-GB"/>
          <w14:ligatures w14:val="none"/>
        </w:rPr>
      </w:pPr>
      <w:r w:rsidRPr="001145DB">
        <w:rPr>
          <w:rFonts w:ascii="Arial" w:eastAsia="Times New Roman" w:hAnsi="Arial" w:cs="Arial"/>
          <w:kern w:val="0"/>
          <w:sz w:val="22"/>
          <w:szCs w:val="22"/>
          <w:lang w:eastAsia="en-GB"/>
          <w14:ligatures w14:val="none"/>
        </w:rPr>
        <w:t>While the proposed scale, roof design, and materials would add to the building’s existing asymmetry and further dilute the original cottage form, there are material considerations that weigh against refusal. The introduction of first-floor timber cladding, although differing from the original cottage materials, is not considered inappropriate within the local context. There are examples in the immediate vicinity, including No. 123 opposite, which features similar timber cladding, as well as the detached timber double garage serving No. 105. These examples demonstrate that timber cladding is an established and acceptable material within the street scene.</w:t>
      </w:r>
    </w:p>
    <w:p w14:paraId="5532F60A" w14:textId="77777777" w:rsidR="00E7209B" w:rsidRDefault="00E7209B" w:rsidP="001145DB">
      <w:pPr>
        <w:spacing w:after="0" w:line="276" w:lineRule="auto"/>
        <w:jc w:val="both"/>
        <w:rPr>
          <w:rFonts w:ascii="Arial" w:eastAsia="Times New Roman" w:hAnsi="Arial" w:cs="Arial"/>
          <w:kern w:val="0"/>
          <w:sz w:val="22"/>
          <w:szCs w:val="22"/>
          <w:lang w:eastAsia="en-GB"/>
          <w14:ligatures w14:val="none"/>
        </w:rPr>
      </w:pPr>
    </w:p>
    <w:p w14:paraId="22822839" w14:textId="30E3C2AD" w:rsidR="00E7209B" w:rsidRPr="001145DB" w:rsidRDefault="00E7209B" w:rsidP="001145DB">
      <w:pPr>
        <w:spacing w:after="0" w:line="276" w:lineRule="auto"/>
        <w:jc w:val="both"/>
        <w:rPr>
          <w:rFonts w:ascii="Arial" w:eastAsia="Times New Roman" w:hAnsi="Arial" w:cs="Arial"/>
          <w:kern w:val="0"/>
          <w:sz w:val="22"/>
          <w:szCs w:val="22"/>
          <w:lang w:eastAsia="en-GB"/>
          <w14:ligatures w14:val="none"/>
        </w:rPr>
      </w:pPr>
      <w:r w:rsidRPr="00E7209B">
        <w:rPr>
          <w:rFonts w:ascii="Arial" w:eastAsia="Times New Roman" w:hAnsi="Arial" w:cs="Arial"/>
          <w:kern w:val="0"/>
          <w:sz w:val="22"/>
          <w:szCs w:val="22"/>
          <w:lang w:eastAsia="en-GB"/>
          <w14:ligatures w14:val="none"/>
        </w:rPr>
        <w:t>Similarly, the proposed modern fenestration within the extension would not directly reflect the traditional window proportions and detailing of the original cottage. However, given its location to the rear, its limited visibility within the wider street scene, and the already evolved and mixed character of the host building, it is not considered to result in unacceptable harm to the overall appearance of the property.</w:t>
      </w:r>
    </w:p>
    <w:p w14:paraId="05D1421B" w14:textId="77777777" w:rsidR="00697DEB" w:rsidRPr="00697DEB" w:rsidRDefault="00697DEB" w:rsidP="00697DEB">
      <w:pPr>
        <w:spacing w:after="0" w:line="276" w:lineRule="auto"/>
        <w:jc w:val="both"/>
        <w:rPr>
          <w:rFonts w:ascii="Arial" w:eastAsia="Times New Roman" w:hAnsi="Arial" w:cs="Arial"/>
          <w:kern w:val="0"/>
          <w:sz w:val="22"/>
          <w:szCs w:val="22"/>
          <w:lang w:eastAsia="en-GB"/>
          <w14:ligatures w14:val="none"/>
        </w:rPr>
      </w:pPr>
    </w:p>
    <w:p w14:paraId="69C8313F" w14:textId="46986BA2" w:rsidR="00597BBB" w:rsidRDefault="00697DEB" w:rsidP="00852CAC">
      <w:pPr>
        <w:spacing w:after="0" w:line="276" w:lineRule="auto"/>
        <w:jc w:val="both"/>
        <w:rPr>
          <w:rFonts w:ascii="Arial" w:eastAsia="Times New Roman" w:hAnsi="Arial" w:cs="Arial"/>
          <w:kern w:val="0"/>
          <w:sz w:val="22"/>
          <w:szCs w:val="22"/>
          <w:lang w:eastAsia="en-GB"/>
          <w14:ligatures w14:val="none"/>
        </w:rPr>
      </w:pPr>
      <w:r w:rsidRPr="00697DEB">
        <w:rPr>
          <w:rFonts w:ascii="Arial" w:eastAsia="Times New Roman" w:hAnsi="Arial" w:cs="Arial"/>
          <w:kern w:val="0"/>
          <w:sz w:val="22"/>
          <w:szCs w:val="22"/>
          <w:lang w:eastAsia="en-GB"/>
          <w14:ligatures w14:val="none"/>
        </w:rPr>
        <w:t>The extension would be located to the rear of the property, which itself is set approximately 16 metres back from the main road. It would not be visible from the east along Clay Street, as it would be screened by the original cottage. Additionally, boundary treatment has evolved over time; although the front hedge was historically maintained at around 1 metre in height (as evidenced by Google Street View imagery between 2009–2011), it has since been allowed to grow to over 2 metres (since at least 2023), providing further screening. While such features cannot be relied upon permanently, they do offer current visual mitigation.</w:t>
      </w:r>
    </w:p>
    <w:p w14:paraId="2F58F58A" w14:textId="6CE3696F" w:rsidR="008F0D3D" w:rsidRPr="009B7561" w:rsidRDefault="008F0D3D" w:rsidP="00A050F1">
      <w:pPr>
        <w:spacing w:after="0" w:line="276" w:lineRule="auto"/>
        <w:jc w:val="both"/>
        <w:rPr>
          <w:rFonts w:ascii="Arial" w:eastAsia="Times New Roman" w:hAnsi="Arial" w:cs="Arial"/>
          <w:color w:val="ED0000"/>
          <w:kern w:val="0"/>
          <w:sz w:val="22"/>
          <w:szCs w:val="22"/>
          <w:lang w:eastAsia="en-GB"/>
          <w14:ligatures w14:val="none"/>
        </w:rPr>
      </w:pPr>
    </w:p>
    <w:p w14:paraId="2978BD00" w14:textId="0E0DFDBB" w:rsidR="00E651C6" w:rsidRDefault="00E651C6" w:rsidP="00E651C6">
      <w:pPr>
        <w:spacing w:after="0" w:line="276" w:lineRule="auto"/>
        <w:jc w:val="center"/>
        <w:rPr>
          <w:rFonts w:ascii="Arial" w:hAnsi="Arial" w:cs="Arial"/>
          <w:color w:val="000000" w:themeColor="text1"/>
          <w:sz w:val="22"/>
          <w:szCs w:val="22"/>
        </w:rPr>
      </w:pPr>
      <w:r w:rsidRPr="00E651C6">
        <w:rPr>
          <w:rFonts w:ascii="Arial" w:hAnsi="Arial" w:cs="Arial"/>
          <w:noProof/>
          <w:color w:val="000000" w:themeColor="text1"/>
          <w:sz w:val="22"/>
          <w:szCs w:val="22"/>
        </w:rPr>
        <w:drawing>
          <wp:inline distT="0" distB="0" distL="0" distR="0" wp14:anchorId="49CBA748" wp14:editId="251455AF">
            <wp:extent cx="5687583" cy="2524125"/>
            <wp:effectExtent l="0" t="0" r="8890" b="0"/>
            <wp:docPr id="276437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37080" name=""/>
                    <pic:cNvPicPr/>
                  </pic:nvPicPr>
                  <pic:blipFill>
                    <a:blip r:embed="rId19"/>
                    <a:stretch>
                      <a:fillRect/>
                    </a:stretch>
                  </pic:blipFill>
                  <pic:spPr>
                    <a:xfrm>
                      <a:off x="0" y="0"/>
                      <a:ext cx="5758783" cy="2555723"/>
                    </a:xfrm>
                    <a:prstGeom prst="rect">
                      <a:avLst/>
                    </a:prstGeom>
                  </pic:spPr>
                </pic:pic>
              </a:graphicData>
            </a:graphic>
          </wp:inline>
        </w:drawing>
      </w:r>
    </w:p>
    <w:p w14:paraId="7CF4CCD4" w14:textId="77777777" w:rsidR="00E651C6" w:rsidRDefault="00E651C6" w:rsidP="00E651C6">
      <w:pPr>
        <w:spacing w:after="0" w:line="276" w:lineRule="auto"/>
        <w:jc w:val="center"/>
        <w:rPr>
          <w:rFonts w:ascii="Arial" w:hAnsi="Arial" w:cs="Arial"/>
          <w:color w:val="000000" w:themeColor="text1"/>
          <w:sz w:val="22"/>
          <w:szCs w:val="22"/>
        </w:rPr>
      </w:pPr>
    </w:p>
    <w:p w14:paraId="287B6922" w14:textId="2A39618A" w:rsidR="00E651C6" w:rsidRPr="00074E57" w:rsidRDefault="00E651C6" w:rsidP="00E651C6">
      <w:pPr>
        <w:spacing w:after="0" w:line="276" w:lineRule="auto"/>
        <w:jc w:val="center"/>
        <w:rPr>
          <w:rFonts w:ascii="Arial" w:hAnsi="Arial" w:cs="Arial"/>
          <w:b/>
          <w:bCs/>
          <w:color w:val="000000" w:themeColor="text1"/>
          <w:sz w:val="22"/>
          <w:szCs w:val="22"/>
        </w:rPr>
      </w:pPr>
      <w:r w:rsidRPr="00074E57">
        <w:rPr>
          <w:rFonts w:ascii="Arial" w:hAnsi="Arial" w:cs="Arial"/>
          <w:b/>
          <w:bCs/>
          <w:color w:val="000000" w:themeColor="text1"/>
          <w:sz w:val="22"/>
          <w:szCs w:val="22"/>
        </w:rPr>
        <w:t>Proposed South Elevation</w:t>
      </w:r>
    </w:p>
    <w:p w14:paraId="186C944B" w14:textId="77777777" w:rsidR="00074E57" w:rsidRDefault="00074E57" w:rsidP="00E651C6">
      <w:pPr>
        <w:spacing w:after="0" w:line="276" w:lineRule="auto"/>
        <w:jc w:val="center"/>
        <w:rPr>
          <w:rFonts w:ascii="Arial" w:hAnsi="Arial" w:cs="Arial"/>
          <w:color w:val="000000" w:themeColor="text1"/>
          <w:sz w:val="22"/>
          <w:szCs w:val="22"/>
        </w:rPr>
      </w:pPr>
    </w:p>
    <w:p w14:paraId="23D5D724" w14:textId="27EC7715" w:rsidR="00D237FE" w:rsidRDefault="00D237FE" w:rsidP="00E651C6">
      <w:pPr>
        <w:spacing w:after="0" w:line="276" w:lineRule="auto"/>
        <w:jc w:val="center"/>
        <w:rPr>
          <w:rFonts w:ascii="Arial" w:hAnsi="Arial" w:cs="Arial"/>
          <w:color w:val="000000" w:themeColor="text1"/>
          <w:sz w:val="22"/>
          <w:szCs w:val="22"/>
        </w:rPr>
      </w:pPr>
      <w:r w:rsidRPr="00375548">
        <w:rPr>
          <w:rFonts w:ascii="Arial" w:eastAsia="Times New Roman" w:hAnsi="Arial" w:cs="Arial"/>
          <w:b/>
          <w:bCs/>
          <w:noProof/>
          <w:kern w:val="0"/>
          <w:sz w:val="22"/>
          <w:szCs w:val="22"/>
          <w:lang w:eastAsia="en-GB"/>
          <w14:ligatures w14:val="none"/>
        </w:rPr>
        <w:drawing>
          <wp:inline distT="0" distB="0" distL="0" distR="0" wp14:anchorId="35A13839" wp14:editId="1C37C772">
            <wp:extent cx="2466975" cy="1837381"/>
            <wp:effectExtent l="0" t="0" r="0" b="0"/>
            <wp:docPr id="1006057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57549" name=""/>
                    <pic:cNvPicPr/>
                  </pic:nvPicPr>
                  <pic:blipFill>
                    <a:blip r:embed="rId20"/>
                    <a:stretch>
                      <a:fillRect/>
                    </a:stretch>
                  </pic:blipFill>
                  <pic:spPr>
                    <a:xfrm>
                      <a:off x="0" y="0"/>
                      <a:ext cx="2492373" cy="1856297"/>
                    </a:xfrm>
                    <a:prstGeom prst="rect">
                      <a:avLst/>
                    </a:prstGeom>
                  </pic:spPr>
                </pic:pic>
              </a:graphicData>
            </a:graphic>
          </wp:inline>
        </w:drawing>
      </w:r>
    </w:p>
    <w:p w14:paraId="6DEE593F" w14:textId="77777777" w:rsidR="00D237FE" w:rsidRDefault="00D237FE" w:rsidP="00E651C6">
      <w:pPr>
        <w:spacing w:after="0" w:line="276" w:lineRule="auto"/>
        <w:jc w:val="center"/>
        <w:rPr>
          <w:rFonts w:ascii="Arial" w:hAnsi="Arial" w:cs="Arial"/>
          <w:color w:val="000000" w:themeColor="text1"/>
          <w:sz w:val="22"/>
          <w:szCs w:val="22"/>
        </w:rPr>
      </w:pPr>
    </w:p>
    <w:p w14:paraId="724F9AB5" w14:textId="6629D267" w:rsidR="00D237FE" w:rsidRDefault="00D237FE" w:rsidP="009648AB">
      <w:pPr>
        <w:spacing w:after="0" w:line="276" w:lineRule="auto"/>
        <w:jc w:val="center"/>
        <w:rPr>
          <w:rFonts w:ascii="Arial" w:eastAsia="Times New Roman" w:hAnsi="Arial" w:cs="Arial"/>
          <w:b/>
          <w:bCs/>
          <w:kern w:val="0"/>
          <w:sz w:val="22"/>
          <w:szCs w:val="22"/>
          <w:lang w:eastAsia="en-GB"/>
          <w14:ligatures w14:val="none"/>
        </w:rPr>
      </w:pPr>
      <w:r w:rsidRPr="00375548">
        <w:rPr>
          <w:rFonts w:ascii="Arial" w:eastAsia="Times New Roman" w:hAnsi="Arial" w:cs="Arial"/>
          <w:b/>
          <w:bCs/>
          <w:kern w:val="0"/>
          <w:sz w:val="22"/>
          <w:szCs w:val="22"/>
          <w:lang w:eastAsia="en-GB"/>
          <w14:ligatures w14:val="none"/>
        </w:rPr>
        <w:t>Example of timber cladding opposite at No 123</w:t>
      </w:r>
    </w:p>
    <w:p w14:paraId="4BD91D39" w14:textId="77777777" w:rsidR="00A9385C" w:rsidRPr="009648AB" w:rsidRDefault="00A9385C" w:rsidP="009648AB">
      <w:pPr>
        <w:spacing w:after="0" w:line="276" w:lineRule="auto"/>
        <w:jc w:val="center"/>
        <w:rPr>
          <w:rFonts w:ascii="Arial" w:eastAsia="Times New Roman" w:hAnsi="Arial" w:cs="Arial"/>
          <w:b/>
          <w:bCs/>
          <w:kern w:val="0"/>
          <w:sz w:val="22"/>
          <w:szCs w:val="22"/>
          <w:lang w:eastAsia="en-GB"/>
          <w14:ligatures w14:val="none"/>
        </w:rPr>
      </w:pPr>
    </w:p>
    <w:p w14:paraId="4260D5FE" w14:textId="73A23902" w:rsidR="00074E57" w:rsidRDefault="00074E57" w:rsidP="00E651C6">
      <w:pPr>
        <w:spacing w:after="0" w:line="276" w:lineRule="auto"/>
        <w:jc w:val="center"/>
        <w:rPr>
          <w:rFonts w:ascii="Arial" w:hAnsi="Arial" w:cs="Arial"/>
          <w:color w:val="000000" w:themeColor="text1"/>
          <w:sz w:val="22"/>
          <w:szCs w:val="22"/>
        </w:rPr>
      </w:pPr>
      <w:r w:rsidRPr="00074E57">
        <w:rPr>
          <w:rFonts w:ascii="Arial" w:hAnsi="Arial" w:cs="Arial"/>
          <w:noProof/>
          <w:color w:val="000000" w:themeColor="text1"/>
          <w:sz w:val="22"/>
          <w:szCs w:val="22"/>
        </w:rPr>
        <w:drawing>
          <wp:inline distT="0" distB="0" distL="0" distR="0" wp14:anchorId="31720899" wp14:editId="515DAB56">
            <wp:extent cx="5597682" cy="2762250"/>
            <wp:effectExtent l="0" t="0" r="3175" b="0"/>
            <wp:docPr id="180703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3633" name=""/>
                    <pic:cNvPicPr/>
                  </pic:nvPicPr>
                  <pic:blipFill>
                    <a:blip r:embed="rId21"/>
                    <a:stretch>
                      <a:fillRect/>
                    </a:stretch>
                  </pic:blipFill>
                  <pic:spPr>
                    <a:xfrm>
                      <a:off x="0" y="0"/>
                      <a:ext cx="5636290" cy="2781302"/>
                    </a:xfrm>
                    <a:prstGeom prst="rect">
                      <a:avLst/>
                    </a:prstGeom>
                  </pic:spPr>
                </pic:pic>
              </a:graphicData>
            </a:graphic>
          </wp:inline>
        </w:drawing>
      </w:r>
    </w:p>
    <w:p w14:paraId="519794D3" w14:textId="77777777" w:rsidR="00074E57" w:rsidRPr="00074E57" w:rsidRDefault="00074E57" w:rsidP="00E651C6">
      <w:pPr>
        <w:spacing w:after="0" w:line="276" w:lineRule="auto"/>
        <w:jc w:val="center"/>
        <w:rPr>
          <w:rFonts w:ascii="Arial" w:hAnsi="Arial" w:cs="Arial"/>
          <w:b/>
          <w:bCs/>
          <w:color w:val="000000" w:themeColor="text1"/>
          <w:sz w:val="22"/>
          <w:szCs w:val="22"/>
        </w:rPr>
      </w:pPr>
    </w:p>
    <w:p w14:paraId="773C2C81" w14:textId="6B27B60C" w:rsidR="00074E57" w:rsidRPr="001145DB" w:rsidRDefault="00074E57" w:rsidP="00E651C6">
      <w:pPr>
        <w:spacing w:after="0" w:line="276" w:lineRule="auto"/>
        <w:jc w:val="center"/>
        <w:rPr>
          <w:rFonts w:ascii="Arial" w:hAnsi="Arial" w:cs="Arial"/>
          <w:b/>
          <w:bCs/>
          <w:sz w:val="22"/>
          <w:szCs w:val="22"/>
        </w:rPr>
      </w:pPr>
      <w:r w:rsidRPr="001145DB">
        <w:rPr>
          <w:rFonts w:ascii="Arial" w:hAnsi="Arial" w:cs="Arial"/>
          <w:b/>
          <w:bCs/>
          <w:sz w:val="22"/>
          <w:szCs w:val="22"/>
        </w:rPr>
        <w:t>View of key elevations from Clay Street</w:t>
      </w:r>
      <w:r w:rsidR="00AE20E6" w:rsidRPr="001145DB">
        <w:rPr>
          <w:rFonts w:ascii="Arial" w:hAnsi="Arial" w:cs="Arial"/>
          <w:b/>
          <w:bCs/>
          <w:sz w:val="22"/>
          <w:szCs w:val="22"/>
        </w:rPr>
        <w:t xml:space="preserve"> (from in front of No 117)</w:t>
      </w:r>
    </w:p>
    <w:p w14:paraId="1C232D4C" w14:textId="77777777" w:rsidR="00697DEB" w:rsidRPr="00697DEB" w:rsidRDefault="00697DEB" w:rsidP="00697DEB">
      <w:pPr>
        <w:spacing w:after="0" w:line="276" w:lineRule="auto"/>
        <w:jc w:val="both"/>
        <w:rPr>
          <w:rFonts w:ascii="Arial" w:hAnsi="Arial" w:cs="Arial"/>
          <w:color w:val="000000" w:themeColor="text1"/>
          <w:sz w:val="22"/>
          <w:szCs w:val="22"/>
        </w:rPr>
      </w:pPr>
    </w:p>
    <w:p w14:paraId="66122EF2" w14:textId="77777777" w:rsidR="00697DEB" w:rsidRDefault="00697DEB" w:rsidP="00697DEB">
      <w:pPr>
        <w:spacing w:after="0" w:line="276" w:lineRule="auto"/>
        <w:jc w:val="both"/>
        <w:rPr>
          <w:rFonts w:ascii="Arial" w:hAnsi="Arial" w:cs="Arial"/>
          <w:color w:val="000000" w:themeColor="text1"/>
          <w:sz w:val="22"/>
          <w:szCs w:val="22"/>
        </w:rPr>
      </w:pPr>
      <w:r w:rsidRPr="00697DEB">
        <w:rPr>
          <w:rFonts w:ascii="Arial" w:hAnsi="Arial" w:cs="Arial"/>
          <w:color w:val="000000" w:themeColor="text1"/>
          <w:sz w:val="22"/>
          <w:szCs w:val="22"/>
        </w:rPr>
        <w:t>Consequently, views of the proposed extension would be limited, with only partial visibility from the southwest (in the vicinity of No. 117). Although the cumulative impact of the extensions contributes to the building’s asymmetry, the set-back from the road and the site’s sloping topography reduce its prominence within the wider street scene. As with the 2016 extension, the proposed roof would appear subordinate and would not dominate the original cottage.</w:t>
      </w:r>
    </w:p>
    <w:p w14:paraId="29064E2F" w14:textId="77777777" w:rsidR="00697DEB" w:rsidRPr="00697DEB" w:rsidRDefault="00697DEB" w:rsidP="00697DEB">
      <w:pPr>
        <w:spacing w:after="0" w:line="276" w:lineRule="auto"/>
        <w:jc w:val="both"/>
        <w:rPr>
          <w:rFonts w:ascii="Arial" w:hAnsi="Arial" w:cs="Arial"/>
          <w:color w:val="000000" w:themeColor="text1"/>
          <w:sz w:val="22"/>
          <w:szCs w:val="22"/>
        </w:rPr>
      </w:pPr>
    </w:p>
    <w:p w14:paraId="629FD89F" w14:textId="1578040B" w:rsidR="00697DEB" w:rsidRDefault="00697DEB" w:rsidP="00697DEB">
      <w:pPr>
        <w:spacing w:after="0" w:line="276" w:lineRule="auto"/>
        <w:jc w:val="both"/>
        <w:rPr>
          <w:rFonts w:ascii="Arial" w:hAnsi="Arial" w:cs="Arial"/>
          <w:color w:val="000000" w:themeColor="text1"/>
          <w:sz w:val="22"/>
          <w:szCs w:val="22"/>
        </w:rPr>
      </w:pPr>
      <w:r w:rsidRPr="00697DEB">
        <w:rPr>
          <w:rFonts w:ascii="Arial" w:hAnsi="Arial" w:cs="Arial"/>
          <w:color w:val="000000" w:themeColor="text1"/>
          <w:sz w:val="22"/>
          <w:szCs w:val="22"/>
        </w:rPr>
        <w:t xml:space="preserve">Officers have also considered whether a gabled roof form would provide greater visual continuity with the existing structure. However, the applicant has justified the half-hipped design </w:t>
      </w:r>
      <w:proofErr w:type="gramStart"/>
      <w:r w:rsidRPr="00697DEB">
        <w:rPr>
          <w:rFonts w:ascii="Arial" w:hAnsi="Arial" w:cs="Arial"/>
          <w:color w:val="000000" w:themeColor="text1"/>
          <w:sz w:val="22"/>
          <w:szCs w:val="22"/>
        </w:rPr>
        <w:t>on the basis of</w:t>
      </w:r>
      <w:proofErr w:type="gramEnd"/>
      <w:r w:rsidRPr="00697DEB">
        <w:rPr>
          <w:rFonts w:ascii="Arial" w:hAnsi="Arial" w:cs="Arial"/>
          <w:color w:val="000000" w:themeColor="text1"/>
          <w:sz w:val="22"/>
          <w:szCs w:val="22"/>
        </w:rPr>
        <w:t xml:space="preserve"> reducing potential impacts on neighbouring amenity, an issue addressed separately within this report. Given the building’s already irregular form, it is considered that while the half-hipped roof introduces a degree of additional visual discord and departs from the predominantly gabled character of the street, this harm is not sufficient to warrant refusal.</w:t>
      </w:r>
    </w:p>
    <w:p w14:paraId="02C95F89" w14:textId="77777777" w:rsidR="00697DEB" w:rsidRDefault="00697DEB" w:rsidP="00A050F1">
      <w:pPr>
        <w:spacing w:after="0" w:line="276" w:lineRule="auto"/>
        <w:jc w:val="both"/>
        <w:rPr>
          <w:rFonts w:ascii="Arial" w:hAnsi="Arial" w:cs="Arial"/>
          <w:color w:val="000000" w:themeColor="text1"/>
          <w:sz w:val="22"/>
          <w:szCs w:val="22"/>
        </w:rPr>
      </w:pPr>
    </w:p>
    <w:p w14:paraId="128B8802" w14:textId="690CBB4E" w:rsidR="00A050F1" w:rsidRPr="00A9385C"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DED60A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6A128A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FA0730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96A3C92" w14:textId="77777777" w:rsidR="00393433" w:rsidRDefault="00393433" w:rsidP="00A050F1">
      <w:pPr>
        <w:spacing w:after="0" w:line="276" w:lineRule="auto"/>
        <w:jc w:val="both"/>
        <w:rPr>
          <w:rFonts w:ascii="Arial" w:hAnsi="Arial" w:cs="Arial"/>
          <w:color w:val="000000" w:themeColor="text1"/>
          <w:sz w:val="22"/>
          <w:szCs w:val="22"/>
        </w:rPr>
      </w:pPr>
    </w:p>
    <w:p w14:paraId="5BA28321"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48D7DE1" w14:textId="77777777" w:rsidR="00400FB2" w:rsidRDefault="00400FB2" w:rsidP="00A050F1">
      <w:pPr>
        <w:spacing w:after="0" w:line="276" w:lineRule="auto"/>
        <w:jc w:val="both"/>
        <w:rPr>
          <w:rFonts w:ascii="Arial" w:hAnsi="Arial" w:cs="Arial"/>
          <w:color w:val="000000" w:themeColor="text1"/>
          <w:sz w:val="22"/>
          <w:szCs w:val="22"/>
        </w:rPr>
      </w:pPr>
    </w:p>
    <w:p w14:paraId="4322E20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24FA234" w14:textId="0B6C6325" w:rsidR="00F91EBC" w:rsidRPr="00D43779" w:rsidRDefault="00F91EBC" w:rsidP="00DB13C3">
      <w:pPr>
        <w:spacing w:after="0" w:line="276" w:lineRule="auto"/>
        <w:jc w:val="both"/>
        <w:rPr>
          <w:rFonts w:ascii="Arial" w:hAnsi="Arial" w:cs="Arial"/>
          <w:i/>
          <w:iCs/>
          <w:sz w:val="22"/>
          <w:szCs w:val="22"/>
          <w:u w:val="single"/>
        </w:rPr>
      </w:pPr>
      <w:r w:rsidRPr="00D43779">
        <w:rPr>
          <w:rFonts w:ascii="Arial" w:hAnsi="Arial" w:cs="Arial"/>
          <w:i/>
          <w:iCs/>
          <w:sz w:val="22"/>
          <w:szCs w:val="22"/>
          <w:u w:val="single"/>
        </w:rPr>
        <w:t>Overshadowing and natural daylight</w:t>
      </w:r>
    </w:p>
    <w:p w14:paraId="733618C8" w14:textId="77777777" w:rsidR="00F91EBC" w:rsidRDefault="00F91EBC" w:rsidP="00DB13C3">
      <w:pPr>
        <w:spacing w:after="0" w:line="276" w:lineRule="auto"/>
        <w:jc w:val="both"/>
        <w:rPr>
          <w:rFonts w:ascii="Arial" w:hAnsi="Arial" w:cs="Arial"/>
          <w:sz w:val="22"/>
          <w:szCs w:val="22"/>
        </w:rPr>
      </w:pPr>
    </w:p>
    <w:p w14:paraId="11F20C44" w14:textId="77777777" w:rsidR="00ED2BAF" w:rsidRDefault="00ED2BAF" w:rsidP="00ED2BAF">
      <w:pPr>
        <w:spacing w:after="0" w:line="276" w:lineRule="auto"/>
        <w:jc w:val="both"/>
        <w:rPr>
          <w:rFonts w:ascii="Arial" w:hAnsi="Arial" w:cs="Arial"/>
          <w:sz w:val="22"/>
          <w:szCs w:val="22"/>
        </w:rPr>
      </w:pPr>
      <w:r w:rsidRPr="00ED2BAF">
        <w:rPr>
          <w:rFonts w:ascii="Arial" w:hAnsi="Arial" w:cs="Arial"/>
          <w:sz w:val="22"/>
          <w:szCs w:val="22"/>
        </w:rPr>
        <w:t>The site is situated on land that slopes downward to the rear, resulting in the neighbouring property to the north (No. 117a) having a finished floor level approximately 1.5–2 metres lower than that of No. 118. Consequently, the ridge of the existing 2016 rear extension is visible from the driveway at No. 117a, and the proposed extension would also be partially apparent from this vantage point.</w:t>
      </w:r>
    </w:p>
    <w:p w14:paraId="677EACD6" w14:textId="77777777" w:rsidR="00ED2BAF" w:rsidRPr="00ED2BAF" w:rsidRDefault="00ED2BAF" w:rsidP="00ED2BAF">
      <w:pPr>
        <w:spacing w:after="0" w:line="276" w:lineRule="auto"/>
        <w:jc w:val="both"/>
        <w:rPr>
          <w:rFonts w:ascii="Arial" w:hAnsi="Arial" w:cs="Arial"/>
          <w:sz w:val="22"/>
          <w:szCs w:val="22"/>
        </w:rPr>
      </w:pPr>
    </w:p>
    <w:p w14:paraId="41759E67" w14:textId="0DCD4CB2" w:rsidR="00ED2BAF" w:rsidRDefault="00ED2BAF" w:rsidP="00ED2BAF">
      <w:pPr>
        <w:spacing w:after="0" w:line="276" w:lineRule="auto"/>
        <w:jc w:val="both"/>
        <w:rPr>
          <w:rFonts w:ascii="Arial" w:hAnsi="Arial" w:cs="Arial"/>
          <w:sz w:val="22"/>
          <w:szCs w:val="22"/>
        </w:rPr>
      </w:pPr>
      <w:r w:rsidRPr="00ED2BAF">
        <w:rPr>
          <w:rFonts w:ascii="Arial" w:hAnsi="Arial" w:cs="Arial"/>
          <w:sz w:val="22"/>
          <w:szCs w:val="22"/>
        </w:rPr>
        <w:t>No. 117a represents the neighbouring property most likely to be affected by overshadowing. The proposed two-storey extension would be positioned approximately 8.6 metres from the shared boundary and around 12.8 metres from the front elevation of No. 117a.</w:t>
      </w:r>
    </w:p>
    <w:p w14:paraId="55890FE8" w14:textId="77777777" w:rsidR="00F92D6F" w:rsidRDefault="00F92D6F" w:rsidP="00F92D6F">
      <w:pPr>
        <w:spacing w:after="0" w:line="276" w:lineRule="auto"/>
        <w:jc w:val="both"/>
        <w:rPr>
          <w:rFonts w:ascii="Arial" w:hAnsi="Arial" w:cs="Arial"/>
          <w:sz w:val="22"/>
          <w:szCs w:val="22"/>
        </w:rPr>
      </w:pPr>
    </w:p>
    <w:p w14:paraId="6A1FA27C" w14:textId="58D3F878" w:rsidR="00857912" w:rsidRDefault="00857912" w:rsidP="00F92D6F">
      <w:pPr>
        <w:spacing w:after="0" w:line="276" w:lineRule="auto"/>
        <w:jc w:val="both"/>
        <w:rPr>
          <w:rFonts w:ascii="Arial" w:hAnsi="Arial" w:cs="Arial"/>
          <w:sz w:val="22"/>
          <w:szCs w:val="22"/>
        </w:rPr>
      </w:pPr>
      <w:r w:rsidRPr="00857912">
        <w:rPr>
          <w:rFonts w:ascii="Arial" w:hAnsi="Arial" w:cs="Arial"/>
          <w:sz w:val="22"/>
          <w:szCs w:val="22"/>
        </w:rPr>
        <w:t>The proposed development would introduce some additional overshadowing. However, it is important to note that the existing dwelling and boundary treatments already give rise to similar impacts. As shown in the photographs within the introduction, the existing boundary fence already casts a degree of shadow comparable in nature to that created by No. 118 itself. The proposed extension would increase this effect, but not to a materially greater degree.</w:t>
      </w:r>
    </w:p>
    <w:p w14:paraId="63372FE9" w14:textId="77777777" w:rsidR="008B24DC" w:rsidRDefault="008B24DC" w:rsidP="00DB13C3">
      <w:pPr>
        <w:spacing w:after="0" w:line="276" w:lineRule="auto"/>
        <w:jc w:val="both"/>
        <w:rPr>
          <w:rFonts w:ascii="Arial" w:hAnsi="Arial" w:cs="Arial"/>
          <w:sz w:val="22"/>
          <w:szCs w:val="22"/>
        </w:rPr>
      </w:pPr>
    </w:p>
    <w:p w14:paraId="48722187" w14:textId="0FF7C6CB" w:rsidR="0094377C" w:rsidRDefault="008B24DC" w:rsidP="00DB13C3">
      <w:pPr>
        <w:spacing w:after="0" w:line="276" w:lineRule="auto"/>
        <w:jc w:val="both"/>
        <w:rPr>
          <w:rFonts w:ascii="Arial" w:hAnsi="Arial" w:cs="Arial"/>
          <w:sz w:val="22"/>
          <w:szCs w:val="22"/>
        </w:rPr>
      </w:pPr>
      <w:r>
        <w:rPr>
          <w:rFonts w:ascii="Arial" w:hAnsi="Arial" w:cs="Arial"/>
          <w:sz w:val="22"/>
          <w:szCs w:val="22"/>
        </w:rPr>
        <w:t xml:space="preserve">This can be </w:t>
      </w:r>
      <w:r w:rsidR="000F64B9">
        <w:rPr>
          <w:rFonts w:ascii="Arial" w:hAnsi="Arial" w:cs="Arial"/>
          <w:sz w:val="22"/>
          <w:szCs w:val="22"/>
        </w:rPr>
        <w:t xml:space="preserve">indicatively </w:t>
      </w:r>
      <w:r>
        <w:rPr>
          <w:rFonts w:ascii="Arial" w:hAnsi="Arial" w:cs="Arial"/>
          <w:sz w:val="22"/>
          <w:szCs w:val="22"/>
        </w:rPr>
        <w:t>e</w:t>
      </w:r>
      <w:r w:rsidR="00F92D6F" w:rsidRPr="00F92D6F">
        <w:rPr>
          <w:rFonts w:ascii="Arial" w:hAnsi="Arial" w:cs="Arial"/>
          <w:sz w:val="22"/>
          <w:szCs w:val="22"/>
        </w:rPr>
        <w:t>vidence</w:t>
      </w:r>
      <w:r>
        <w:rPr>
          <w:rFonts w:ascii="Arial" w:hAnsi="Arial" w:cs="Arial"/>
          <w:sz w:val="22"/>
          <w:szCs w:val="22"/>
        </w:rPr>
        <w:t>d using</w:t>
      </w:r>
      <w:r w:rsidR="00F92D6F" w:rsidRPr="00F92D6F">
        <w:rPr>
          <w:rFonts w:ascii="Arial" w:hAnsi="Arial" w:cs="Arial"/>
          <w:sz w:val="22"/>
          <w:szCs w:val="22"/>
        </w:rPr>
        <w:t xml:space="preserve"> sun path modelling (e.g. </w:t>
      </w:r>
      <w:proofErr w:type="spellStart"/>
      <w:r w:rsidR="00F92D6F" w:rsidRPr="00F92D6F">
        <w:rPr>
          <w:rFonts w:ascii="Arial" w:hAnsi="Arial" w:cs="Arial"/>
          <w:sz w:val="22"/>
          <w:szCs w:val="22"/>
        </w:rPr>
        <w:t>Suncalc</w:t>
      </w:r>
      <w:proofErr w:type="spellEnd"/>
      <w:r w:rsidR="00F92D6F" w:rsidRPr="00F92D6F">
        <w:rPr>
          <w:rFonts w:ascii="Arial" w:hAnsi="Arial" w:cs="Arial"/>
          <w:sz w:val="22"/>
          <w:szCs w:val="22"/>
        </w:rPr>
        <w:t>)</w:t>
      </w:r>
      <w:r>
        <w:rPr>
          <w:rFonts w:ascii="Arial" w:hAnsi="Arial" w:cs="Arial"/>
          <w:sz w:val="22"/>
          <w:szCs w:val="22"/>
        </w:rPr>
        <w:t>, which</w:t>
      </w:r>
      <w:r w:rsidR="00F92D6F" w:rsidRPr="00F92D6F">
        <w:rPr>
          <w:rFonts w:ascii="Arial" w:hAnsi="Arial" w:cs="Arial"/>
          <w:sz w:val="22"/>
          <w:szCs w:val="22"/>
        </w:rPr>
        <w:t xml:space="preserve"> indicates that, on 21 December, the existing building casts a </w:t>
      </w:r>
      <w:r w:rsidR="00F92D6F">
        <w:rPr>
          <w:rFonts w:ascii="Arial" w:hAnsi="Arial" w:cs="Arial"/>
          <w:sz w:val="22"/>
          <w:szCs w:val="22"/>
        </w:rPr>
        <w:t xml:space="preserve">ground level </w:t>
      </w:r>
      <w:r w:rsidR="00F92D6F" w:rsidRPr="00F92D6F">
        <w:rPr>
          <w:rFonts w:ascii="Arial" w:hAnsi="Arial" w:cs="Arial"/>
          <w:sz w:val="22"/>
          <w:szCs w:val="22"/>
        </w:rPr>
        <w:t>shadow of approximately 24 metres by late morning. The proposed extension would increase the width of this shadow at this time of year.</w:t>
      </w:r>
      <w:r w:rsidR="005E01A8">
        <w:rPr>
          <w:rFonts w:ascii="Arial" w:hAnsi="Arial" w:cs="Arial"/>
          <w:sz w:val="22"/>
          <w:szCs w:val="22"/>
        </w:rPr>
        <w:t xml:space="preserve"> </w:t>
      </w:r>
      <w:r w:rsidR="005E01A8" w:rsidRPr="005E01A8">
        <w:rPr>
          <w:rFonts w:ascii="Arial" w:hAnsi="Arial" w:cs="Arial"/>
          <w:sz w:val="22"/>
          <w:szCs w:val="22"/>
        </w:rPr>
        <w:t>This analysis is indicative only and intended to assist in understanding the likely seasonal pattern of shadowing, rather than constituting a precise technical assessment.</w:t>
      </w:r>
    </w:p>
    <w:p w14:paraId="6B42FA9D" w14:textId="77777777" w:rsidR="00F92D6F" w:rsidRDefault="00F92D6F" w:rsidP="00DB13C3">
      <w:pPr>
        <w:spacing w:after="0" w:line="276" w:lineRule="auto"/>
        <w:jc w:val="both"/>
        <w:rPr>
          <w:rFonts w:ascii="Arial" w:hAnsi="Arial" w:cs="Arial"/>
          <w:i/>
          <w:iCs/>
          <w:color w:val="000000" w:themeColor="text1"/>
          <w:sz w:val="22"/>
          <w:szCs w:val="22"/>
        </w:rPr>
      </w:pPr>
    </w:p>
    <w:p w14:paraId="5578C053" w14:textId="6E0CA413" w:rsidR="0048676D" w:rsidRDefault="0048676D" w:rsidP="00551D13">
      <w:pPr>
        <w:spacing w:after="0" w:line="276" w:lineRule="auto"/>
        <w:jc w:val="center"/>
        <w:rPr>
          <w:rFonts w:ascii="Arial" w:hAnsi="Arial" w:cs="Arial"/>
          <w:i/>
          <w:iCs/>
          <w:color w:val="000000" w:themeColor="text1"/>
          <w:sz w:val="22"/>
          <w:szCs w:val="22"/>
        </w:rPr>
      </w:pPr>
      <w:r w:rsidRPr="0048676D">
        <w:rPr>
          <w:rFonts w:ascii="Arial" w:hAnsi="Arial" w:cs="Arial"/>
          <w:i/>
          <w:iCs/>
          <w:noProof/>
          <w:color w:val="000000" w:themeColor="text1"/>
          <w:sz w:val="22"/>
          <w:szCs w:val="22"/>
        </w:rPr>
        <w:drawing>
          <wp:inline distT="0" distB="0" distL="0" distR="0" wp14:anchorId="2E5ED776" wp14:editId="36490330">
            <wp:extent cx="2636726" cy="2850515"/>
            <wp:effectExtent l="0" t="0" r="0" b="6985"/>
            <wp:docPr id="1442086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86509" name=""/>
                    <pic:cNvPicPr/>
                  </pic:nvPicPr>
                  <pic:blipFill>
                    <a:blip r:embed="rId22"/>
                    <a:stretch>
                      <a:fillRect/>
                    </a:stretch>
                  </pic:blipFill>
                  <pic:spPr>
                    <a:xfrm>
                      <a:off x="0" y="0"/>
                      <a:ext cx="2647885" cy="2862579"/>
                    </a:xfrm>
                    <a:prstGeom prst="rect">
                      <a:avLst/>
                    </a:prstGeom>
                  </pic:spPr>
                </pic:pic>
              </a:graphicData>
            </a:graphic>
          </wp:inline>
        </w:drawing>
      </w:r>
      <w:r w:rsidR="00551D13">
        <w:rPr>
          <w:rFonts w:ascii="Arial" w:hAnsi="Arial" w:cs="Arial"/>
          <w:i/>
          <w:iCs/>
          <w:color w:val="000000" w:themeColor="text1"/>
          <w:sz w:val="22"/>
          <w:szCs w:val="22"/>
        </w:rPr>
        <w:t xml:space="preserve">  </w:t>
      </w:r>
      <w:r w:rsidR="00A5156B" w:rsidRPr="00A5156B">
        <w:rPr>
          <w:rFonts w:ascii="Arial" w:hAnsi="Arial" w:cs="Arial"/>
          <w:i/>
          <w:iCs/>
          <w:noProof/>
          <w:color w:val="000000" w:themeColor="text1"/>
          <w:sz w:val="22"/>
          <w:szCs w:val="22"/>
        </w:rPr>
        <w:drawing>
          <wp:inline distT="0" distB="0" distL="0" distR="0" wp14:anchorId="6955A8BB" wp14:editId="78895496">
            <wp:extent cx="2403202" cy="2892425"/>
            <wp:effectExtent l="0" t="0" r="0" b="3175"/>
            <wp:docPr id="1971458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58111" name=""/>
                    <pic:cNvPicPr/>
                  </pic:nvPicPr>
                  <pic:blipFill>
                    <a:blip r:embed="rId23"/>
                    <a:stretch>
                      <a:fillRect/>
                    </a:stretch>
                  </pic:blipFill>
                  <pic:spPr>
                    <a:xfrm>
                      <a:off x="0" y="0"/>
                      <a:ext cx="2406973" cy="2896963"/>
                    </a:xfrm>
                    <a:prstGeom prst="rect">
                      <a:avLst/>
                    </a:prstGeom>
                  </pic:spPr>
                </pic:pic>
              </a:graphicData>
            </a:graphic>
          </wp:inline>
        </w:drawing>
      </w:r>
    </w:p>
    <w:p w14:paraId="618567F0" w14:textId="77777777" w:rsidR="00551D13" w:rsidRDefault="00551D13" w:rsidP="00551D13">
      <w:pPr>
        <w:spacing w:after="0" w:line="276" w:lineRule="auto"/>
        <w:jc w:val="center"/>
        <w:rPr>
          <w:rFonts w:ascii="Arial" w:hAnsi="Arial" w:cs="Arial"/>
          <w:i/>
          <w:iCs/>
          <w:color w:val="000000" w:themeColor="text1"/>
          <w:sz w:val="22"/>
          <w:szCs w:val="22"/>
        </w:rPr>
      </w:pPr>
    </w:p>
    <w:p w14:paraId="256D09A0" w14:textId="1AC91D1A" w:rsidR="00551D13" w:rsidRPr="00551D13" w:rsidRDefault="00551D13" w:rsidP="00551D13">
      <w:pPr>
        <w:spacing w:after="0" w:line="276" w:lineRule="auto"/>
        <w:jc w:val="center"/>
        <w:rPr>
          <w:rFonts w:ascii="Arial" w:hAnsi="Arial" w:cs="Arial"/>
          <w:b/>
          <w:bCs/>
          <w:color w:val="000000" w:themeColor="text1"/>
          <w:sz w:val="22"/>
          <w:szCs w:val="22"/>
        </w:rPr>
      </w:pPr>
      <w:r w:rsidRPr="00551D13">
        <w:rPr>
          <w:rFonts w:ascii="Arial" w:hAnsi="Arial" w:cs="Arial"/>
          <w:b/>
          <w:bCs/>
          <w:color w:val="000000" w:themeColor="text1"/>
          <w:sz w:val="22"/>
          <w:szCs w:val="22"/>
        </w:rPr>
        <w:t xml:space="preserve">Extract from </w:t>
      </w:r>
      <w:hyperlink r:id="rId24" w:history="1">
        <w:r w:rsidR="00E167D0" w:rsidRPr="00283634">
          <w:rPr>
            <w:rStyle w:val="Hyperlink"/>
            <w:rFonts w:ascii="Arial" w:hAnsi="Arial" w:cs="Arial"/>
            <w:b/>
            <w:bCs/>
            <w:sz w:val="22"/>
            <w:szCs w:val="22"/>
          </w:rPr>
          <w:t>www.suncalc.org</w:t>
        </w:r>
      </w:hyperlink>
      <w:r w:rsidR="00E167D0">
        <w:rPr>
          <w:rFonts w:ascii="Arial" w:hAnsi="Arial" w:cs="Arial"/>
          <w:b/>
          <w:bCs/>
          <w:color w:val="000000" w:themeColor="text1"/>
          <w:sz w:val="22"/>
          <w:szCs w:val="22"/>
        </w:rPr>
        <w:t xml:space="preserve"> – 21 December 2026</w:t>
      </w:r>
    </w:p>
    <w:p w14:paraId="38E08341" w14:textId="77777777" w:rsidR="0048676D" w:rsidRDefault="0048676D" w:rsidP="00DB13C3">
      <w:pPr>
        <w:spacing w:after="0" w:line="276" w:lineRule="auto"/>
        <w:jc w:val="both"/>
        <w:rPr>
          <w:rFonts w:ascii="Arial" w:hAnsi="Arial" w:cs="Arial"/>
          <w:i/>
          <w:iCs/>
          <w:color w:val="000000" w:themeColor="text1"/>
          <w:sz w:val="22"/>
          <w:szCs w:val="22"/>
        </w:rPr>
      </w:pPr>
    </w:p>
    <w:p w14:paraId="2985935C" w14:textId="22BCEA78" w:rsidR="00534CD9" w:rsidRPr="00534CD9" w:rsidRDefault="00534CD9" w:rsidP="00534CD9">
      <w:pPr>
        <w:spacing w:after="0" w:line="276" w:lineRule="auto"/>
        <w:jc w:val="both"/>
        <w:rPr>
          <w:rFonts w:ascii="Arial" w:hAnsi="Arial" w:cs="Arial"/>
          <w:sz w:val="22"/>
          <w:szCs w:val="22"/>
        </w:rPr>
      </w:pPr>
      <w:r w:rsidRPr="00534CD9">
        <w:rPr>
          <w:rFonts w:ascii="Arial" w:hAnsi="Arial" w:cs="Arial"/>
          <w:sz w:val="22"/>
          <w:szCs w:val="22"/>
        </w:rPr>
        <w:t>However, analysis indicates that overshadowing sufficient to reach the built form of No. 117a is largely limited to the period between late October and late February</w:t>
      </w:r>
      <w:r w:rsidR="00FD169A">
        <w:rPr>
          <w:rFonts w:ascii="Arial" w:hAnsi="Arial" w:cs="Arial"/>
          <w:sz w:val="22"/>
          <w:szCs w:val="22"/>
        </w:rPr>
        <w:t xml:space="preserve"> (as ground shadow lengths for a 6.3m high structure would only project circa 12.8m)</w:t>
      </w:r>
      <w:r w:rsidRPr="00534CD9">
        <w:rPr>
          <w:rFonts w:ascii="Arial" w:hAnsi="Arial" w:cs="Arial"/>
          <w:sz w:val="22"/>
          <w:szCs w:val="22"/>
        </w:rPr>
        <w:t>, with any impact on windows likely restricted to a short period around the winter solstice. For the remainder of the year, shadows would fall primarily across the</w:t>
      </w:r>
      <w:r>
        <w:rPr>
          <w:rFonts w:ascii="Arial" w:hAnsi="Arial" w:cs="Arial"/>
          <w:sz w:val="22"/>
          <w:szCs w:val="22"/>
        </w:rPr>
        <w:t xml:space="preserve"> applications site</w:t>
      </w:r>
      <w:r w:rsidR="009C7B3E">
        <w:rPr>
          <w:rFonts w:ascii="Arial" w:hAnsi="Arial" w:cs="Arial"/>
          <w:sz w:val="22"/>
          <w:szCs w:val="22"/>
        </w:rPr>
        <w:t>’</w:t>
      </w:r>
      <w:r>
        <w:rPr>
          <w:rFonts w:ascii="Arial" w:hAnsi="Arial" w:cs="Arial"/>
          <w:sz w:val="22"/>
          <w:szCs w:val="22"/>
        </w:rPr>
        <w:t>s own</w:t>
      </w:r>
      <w:r w:rsidRPr="00534CD9">
        <w:rPr>
          <w:rFonts w:ascii="Arial" w:hAnsi="Arial" w:cs="Arial"/>
          <w:sz w:val="22"/>
          <w:szCs w:val="22"/>
        </w:rPr>
        <w:t xml:space="preserve"> rear garden and </w:t>
      </w:r>
      <w:r>
        <w:rPr>
          <w:rFonts w:ascii="Arial" w:hAnsi="Arial" w:cs="Arial"/>
          <w:sz w:val="22"/>
          <w:szCs w:val="22"/>
        </w:rPr>
        <w:t xml:space="preserve">No 117a’s </w:t>
      </w:r>
      <w:r w:rsidRPr="00534CD9">
        <w:rPr>
          <w:rFonts w:ascii="Arial" w:hAnsi="Arial" w:cs="Arial"/>
          <w:sz w:val="22"/>
          <w:szCs w:val="22"/>
        </w:rPr>
        <w:t>driveway.</w:t>
      </w:r>
    </w:p>
    <w:p w14:paraId="7A286640" w14:textId="77777777" w:rsidR="00534CD9" w:rsidRDefault="00534CD9" w:rsidP="00DB13C3">
      <w:pPr>
        <w:spacing w:after="0" w:line="276" w:lineRule="auto"/>
        <w:jc w:val="both"/>
        <w:rPr>
          <w:rFonts w:ascii="Arial" w:hAnsi="Arial" w:cs="Arial"/>
          <w:sz w:val="22"/>
          <w:szCs w:val="22"/>
        </w:rPr>
      </w:pPr>
    </w:p>
    <w:p w14:paraId="6C4AE85B" w14:textId="31D79B33" w:rsidR="00BE71ED" w:rsidRDefault="00BE71ED" w:rsidP="00DB13C3">
      <w:pPr>
        <w:spacing w:after="0" w:line="276" w:lineRule="auto"/>
        <w:jc w:val="both"/>
        <w:rPr>
          <w:rFonts w:ascii="Arial" w:hAnsi="Arial" w:cs="Arial"/>
          <w:sz w:val="22"/>
          <w:szCs w:val="22"/>
        </w:rPr>
      </w:pPr>
      <w:r w:rsidRPr="00BE71ED">
        <w:rPr>
          <w:rFonts w:ascii="Arial" w:hAnsi="Arial" w:cs="Arial"/>
          <w:sz w:val="22"/>
          <w:szCs w:val="22"/>
        </w:rPr>
        <w:t>The inclusion of a half-hipped roof form reduces the overall bulk and mass of the extension when compared to a full gable, allowing marginally greater penetration of daylight. While modest, this design feature weighs in favour of the proposal.</w:t>
      </w:r>
    </w:p>
    <w:p w14:paraId="7373279B" w14:textId="77777777" w:rsidR="006A7E91" w:rsidRPr="00D43779" w:rsidRDefault="006A7E91" w:rsidP="00DB13C3">
      <w:pPr>
        <w:spacing w:after="0" w:line="276" w:lineRule="auto"/>
        <w:jc w:val="both"/>
        <w:rPr>
          <w:rFonts w:ascii="Arial" w:hAnsi="Arial" w:cs="Arial"/>
          <w:i/>
          <w:iCs/>
          <w:sz w:val="22"/>
          <w:szCs w:val="22"/>
        </w:rPr>
      </w:pPr>
    </w:p>
    <w:p w14:paraId="2E752975" w14:textId="6F413EFD" w:rsidR="00742569" w:rsidRPr="00D43779" w:rsidRDefault="00742569" w:rsidP="00742569">
      <w:pPr>
        <w:spacing w:after="0" w:line="276" w:lineRule="auto"/>
        <w:jc w:val="center"/>
        <w:rPr>
          <w:rFonts w:ascii="Arial" w:hAnsi="Arial" w:cs="Arial"/>
          <w:i/>
          <w:iCs/>
          <w:sz w:val="22"/>
          <w:szCs w:val="22"/>
        </w:rPr>
      </w:pPr>
      <w:r w:rsidRPr="00D43779">
        <w:rPr>
          <w:rFonts w:ascii="Arial" w:hAnsi="Arial" w:cs="Arial"/>
          <w:i/>
          <w:iCs/>
          <w:noProof/>
          <w:sz w:val="22"/>
          <w:szCs w:val="22"/>
        </w:rPr>
        <w:drawing>
          <wp:inline distT="0" distB="0" distL="0" distR="0" wp14:anchorId="7FAF6FEC" wp14:editId="6F37AD41">
            <wp:extent cx="2420465" cy="2793365"/>
            <wp:effectExtent l="0" t="0" r="0" b="6985"/>
            <wp:docPr id="1034925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25822" name=""/>
                    <pic:cNvPicPr/>
                  </pic:nvPicPr>
                  <pic:blipFill>
                    <a:blip r:embed="rId25"/>
                    <a:stretch>
                      <a:fillRect/>
                    </a:stretch>
                  </pic:blipFill>
                  <pic:spPr>
                    <a:xfrm>
                      <a:off x="0" y="0"/>
                      <a:ext cx="2431783" cy="2806427"/>
                    </a:xfrm>
                    <a:prstGeom prst="rect">
                      <a:avLst/>
                    </a:prstGeom>
                  </pic:spPr>
                </pic:pic>
              </a:graphicData>
            </a:graphic>
          </wp:inline>
        </w:drawing>
      </w:r>
      <w:r w:rsidRPr="00D43779">
        <w:rPr>
          <w:rFonts w:ascii="Arial" w:hAnsi="Arial" w:cs="Arial"/>
          <w:i/>
          <w:iCs/>
          <w:sz w:val="22"/>
          <w:szCs w:val="22"/>
        </w:rPr>
        <w:t xml:space="preserve">  </w:t>
      </w:r>
      <w:r w:rsidR="00C3727B" w:rsidRPr="00D43779">
        <w:rPr>
          <w:rFonts w:ascii="Arial" w:hAnsi="Arial" w:cs="Arial"/>
          <w:i/>
          <w:iCs/>
          <w:noProof/>
          <w:sz w:val="22"/>
          <w:szCs w:val="22"/>
        </w:rPr>
        <w:drawing>
          <wp:inline distT="0" distB="0" distL="0" distR="0" wp14:anchorId="351A5E48" wp14:editId="328166A0">
            <wp:extent cx="2328456" cy="2787348"/>
            <wp:effectExtent l="0" t="0" r="0" b="0"/>
            <wp:docPr id="497415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15407" name=""/>
                    <pic:cNvPicPr/>
                  </pic:nvPicPr>
                  <pic:blipFill>
                    <a:blip r:embed="rId26"/>
                    <a:stretch>
                      <a:fillRect/>
                    </a:stretch>
                  </pic:blipFill>
                  <pic:spPr>
                    <a:xfrm>
                      <a:off x="0" y="0"/>
                      <a:ext cx="2337540" cy="2798222"/>
                    </a:xfrm>
                    <a:prstGeom prst="rect">
                      <a:avLst/>
                    </a:prstGeom>
                  </pic:spPr>
                </pic:pic>
              </a:graphicData>
            </a:graphic>
          </wp:inline>
        </w:drawing>
      </w:r>
    </w:p>
    <w:p w14:paraId="040C5985" w14:textId="77777777" w:rsidR="00742569" w:rsidRPr="00D43779" w:rsidRDefault="00742569" w:rsidP="00DB13C3">
      <w:pPr>
        <w:spacing w:after="0" w:line="276" w:lineRule="auto"/>
        <w:jc w:val="both"/>
        <w:rPr>
          <w:rFonts w:ascii="Arial" w:hAnsi="Arial" w:cs="Arial"/>
          <w:i/>
          <w:iCs/>
          <w:sz w:val="22"/>
          <w:szCs w:val="22"/>
        </w:rPr>
      </w:pPr>
    </w:p>
    <w:p w14:paraId="679566D4" w14:textId="51A8435E" w:rsidR="0067392A" w:rsidRPr="00D43779" w:rsidRDefault="0067392A" w:rsidP="0067392A">
      <w:pPr>
        <w:spacing w:after="0" w:line="276" w:lineRule="auto"/>
        <w:jc w:val="center"/>
        <w:rPr>
          <w:rFonts w:ascii="Arial" w:hAnsi="Arial" w:cs="Arial"/>
          <w:b/>
          <w:bCs/>
          <w:i/>
          <w:iCs/>
          <w:sz w:val="22"/>
          <w:szCs w:val="22"/>
        </w:rPr>
      </w:pPr>
      <w:r w:rsidRPr="00D43779">
        <w:rPr>
          <w:rFonts w:ascii="Arial" w:hAnsi="Arial" w:cs="Arial"/>
          <w:b/>
          <w:bCs/>
          <w:i/>
          <w:iCs/>
          <w:sz w:val="22"/>
          <w:szCs w:val="22"/>
        </w:rPr>
        <w:t xml:space="preserve">Extract from </w:t>
      </w:r>
      <w:hyperlink r:id="rId27" w:history="1">
        <w:r w:rsidRPr="00D43779">
          <w:rPr>
            <w:rStyle w:val="Hyperlink"/>
            <w:rFonts w:ascii="Arial" w:hAnsi="Arial" w:cs="Arial"/>
            <w:b/>
            <w:bCs/>
            <w:i/>
            <w:iCs/>
            <w:color w:val="auto"/>
            <w:sz w:val="22"/>
            <w:szCs w:val="22"/>
          </w:rPr>
          <w:t>www.suncalc.org</w:t>
        </w:r>
      </w:hyperlink>
      <w:r w:rsidRPr="00D43779">
        <w:rPr>
          <w:rFonts w:ascii="Arial" w:hAnsi="Arial" w:cs="Arial"/>
          <w:b/>
          <w:bCs/>
          <w:i/>
          <w:iCs/>
          <w:sz w:val="22"/>
          <w:szCs w:val="22"/>
        </w:rPr>
        <w:t xml:space="preserve"> – 21 October 2026</w:t>
      </w:r>
    </w:p>
    <w:p w14:paraId="6B223746" w14:textId="77777777" w:rsidR="0067392A" w:rsidRPr="00D43779" w:rsidRDefault="0067392A" w:rsidP="00DB13C3">
      <w:pPr>
        <w:spacing w:after="0" w:line="276" w:lineRule="auto"/>
        <w:jc w:val="both"/>
        <w:rPr>
          <w:rFonts w:ascii="Arial" w:hAnsi="Arial" w:cs="Arial"/>
          <w:i/>
          <w:iCs/>
          <w:sz w:val="22"/>
          <w:szCs w:val="22"/>
        </w:rPr>
      </w:pPr>
    </w:p>
    <w:p w14:paraId="47AF7B88" w14:textId="50DF35F0" w:rsidR="00E167D0" w:rsidRPr="00D43779" w:rsidRDefault="00E167D0" w:rsidP="0067392A">
      <w:pPr>
        <w:spacing w:after="0" w:line="276" w:lineRule="auto"/>
        <w:jc w:val="center"/>
        <w:rPr>
          <w:rFonts w:ascii="Arial" w:hAnsi="Arial" w:cs="Arial"/>
          <w:i/>
          <w:iCs/>
          <w:sz w:val="22"/>
          <w:szCs w:val="22"/>
        </w:rPr>
      </w:pPr>
      <w:r w:rsidRPr="00D43779">
        <w:rPr>
          <w:rFonts w:ascii="Arial" w:hAnsi="Arial" w:cs="Arial"/>
          <w:i/>
          <w:iCs/>
          <w:noProof/>
          <w:sz w:val="22"/>
          <w:szCs w:val="22"/>
        </w:rPr>
        <w:drawing>
          <wp:inline distT="0" distB="0" distL="0" distR="0" wp14:anchorId="130283D6" wp14:editId="6797CC9B">
            <wp:extent cx="2673737" cy="2484755"/>
            <wp:effectExtent l="0" t="0" r="0" b="0"/>
            <wp:docPr id="827915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15927" name=""/>
                    <pic:cNvPicPr/>
                  </pic:nvPicPr>
                  <pic:blipFill>
                    <a:blip r:embed="rId28"/>
                    <a:stretch>
                      <a:fillRect/>
                    </a:stretch>
                  </pic:blipFill>
                  <pic:spPr>
                    <a:xfrm>
                      <a:off x="0" y="0"/>
                      <a:ext cx="2683055" cy="2493415"/>
                    </a:xfrm>
                    <a:prstGeom prst="rect">
                      <a:avLst/>
                    </a:prstGeom>
                  </pic:spPr>
                </pic:pic>
              </a:graphicData>
            </a:graphic>
          </wp:inline>
        </w:drawing>
      </w:r>
      <w:r w:rsidR="0067392A" w:rsidRPr="00D43779">
        <w:rPr>
          <w:rFonts w:ascii="Arial" w:hAnsi="Arial" w:cs="Arial"/>
          <w:i/>
          <w:iCs/>
          <w:sz w:val="22"/>
          <w:szCs w:val="22"/>
        </w:rPr>
        <w:t xml:space="preserve">   </w:t>
      </w:r>
      <w:r w:rsidR="0067392A" w:rsidRPr="00D43779">
        <w:rPr>
          <w:rFonts w:ascii="Arial" w:hAnsi="Arial" w:cs="Arial"/>
          <w:i/>
          <w:iCs/>
          <w:noProof/>
          <w:sz w:val="22"/>
          <w:szCs w:val="22"/>
        </w:rPr>
        <w:drawing>
          <wp:inline distT="0" distB="0" distL="0" distR="0" wp14:anchorId="5FDCC1FE" wp14:editId="6B5DE2DA">
            <wp:extent cx="2101244" cy="2485343"/>
            <wp:effectExtent l="0" t="0" r="0" b="0"/>
            <wp:docPr id="771778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78849" name=""/>
                    <pic:cNvPicPr/>
                  </pic:nvPicPr>
                  <pic:blipFill>
                    <a:blip r:embed="rId29"/>
                    <a:stretch>
                      <a:fillRect/>
                    </a:stretch>
                  </pic:blipFill>
                  <pic:spPr>
                    <a:xfrm>
                      <a:off x="0" y="0"/>
                      <a:ext cx="2114572" cy="2501107"/>
                    </a:xfrm>
                    <a:prstGeom prst="rect">
                      <a:avLst/>
                    </a:prstGeom>
                  </pic:spPr>
                </pic:pic>
              </a:graphicData>
            </a:graphic>
          </wp:inline>
        </w:drawing>
      </w:r>
    </w:p>
    <w:p w14:paraId="02222032" w14:textId="77777777" w:rsidR="00E167D0" w:rsidRPr="00D43779" w:rsidRDefault="00E167D0" w:rsidP="00DB13C3">
      <w:pPr>
        <w:spacing w:after="0" w:line="276" w:lineRule="auto"/>
        <w:jc w:val="both"/>
        <w:rPr>
          <w:rFonts w:ascii="Arial" w:hAnsi="Arial" w:cs="Arial"/>
          <w:i/>
          <w:iCs/>
          <w:sz w:val="22"/>
          <w:szCs w:val="22"/>
        </w:rPr>
      </w:pPr>
    </w:p>
    <w:p w14:paraId="2E49A594" w14:textId="22AF4060" w:rsidR="0067392A" w:rsidRPr="00D43779" w:rsidRDefault="0067392A" w:rsidP="0067392A">
      <w:pPr>
        <w:spacing w:after="0" w:line="276" w:lineRule="auto"/>
        <w:jc w:val="center"/>
        <w:rPr>
          <w:rFonts w:ascii="Arial" w:hAnsi="Arial" w:cs="Arial"/>
          <w:b/>
          <w:bCs/>
          <w:i/>
          <w:iCs/>
          <w:sz w:val="22"/>
          <w:szCs w:val="22"/>
        </w:rPr>
      </w:pPr>
      <w:r w:rsidRPr="00D43779">
        <w:rPr>
          <w:rFonts w:ascii="Arial" w:hAnsi="Arial" w:cs="Arial"/>
          <w:b/>
          <w:bCs/>
          <w:i/>
          <w:iCs/>
          <w:sz w:val="22"/>
          <w:szCs w:val="22"/>
        </w:rPr>
        <w:t xml:space="preserve">Extract from </w:t>
      </w:r>
      <w:hyperlink r:id="rId30" w:history="1">
        <w:r w:rsidRPr="00D43779">
          <w:rPr>
            <w:rStyle w:val="Hyperlink"/>
            <w:rFonts w:ascii="Arial" w:hAnsi="Arial" w:cs="Arial"/>
            <w:b/>
            <w:bCs/>
            <w:i/>
            <w:iCs/>
            <w:color w:val="auto"/>
            <w:sz w:val="22"/>
            <w:szCs w:val="22"/>
          </w:rPr>
          <w:t>www.suncalc.org</w:t>
        </w:r>
      </w:hyperlink>
      <w:r w:rsidRPr="00D43779">
        <w:rPr>
          <w:rFonts w:ascii="Arial" w:hAnsi="Arial" w:cs="Arial"/>
          <w:b/>
          <w:bCs/>
          <w:i/>
          <w:iCs/>
          <w:sz w:val="22"/>
          <w:szCs w:val="22"/>
        </w:rPr>
        <w:t xml:space="preserve"> – 21 February 2027</w:t>
      </w:r>
    </w:p>
    <w:p w14:paraId="7DE120BD" w14:textId="77777777" w:rsidR="00B76FDB" w:rsidRDefault="00B76FDB" w:rsidP="00DB13C3">
      <w:pPr>
        <w:spacing w:after="0" w:line="276" w:lineRule="auto"/>
        <w:jc w:val="both"/>
        <w:rPr>
          <w:rFonts w:ascii="Arial" w:hAnsi="Arial" w:cs="Arial"/>
          <w:sz w:val="22"/>
          <w:szCs w:val="22"/>
        </w:rPr>
      </w:pPr>
    </w:p>
    <w:p w14:paraId="1FF27966" w14:textId="77777777" w:rsidR="00B76FDB" w:rsidRDefault="00B76FDB" w:rsidP="00B76FDB">
      <w:pPr>
        <w:spacing w:after="0" w:line="276" w:lineRule="auto"/>
        <w:jc w:val="both"/>
        <w:rPr>
          <w:rFonts w:ascii="Arial" w:hAnsi="Arial" w:cs="Arial"/>
          <w:sz w:val="22"/>
          <w:szCs w:val="22"/>
        </w:rPr>
      </w:pPr>
      <w:proofErr w:type="gramStart"/>
      <w:r w:rsidRPr="00B76FDB">
        <w:rPr>
          <w:rFonts w:ascii="Arial" w:hAnsi="Arial" w:cs="Arial"/>
          <w:sz w:val="22"/>
          <w:szCs w:val="22"/>
        </w:rPr>
        <w:t>With regard to</w:t>
      </w:r>
      <w:proofErr w:type="gramEnd"/>
      <w:r w:rsidRPr="00B76FDB">
        <w:rPr>
          <w:rFonts w:ascii="Arial" w:hAnsi="Arial" w:cs="Arial"/>
          <w:sz w:val="22"/>
          <w:szCs w:val="22"/>
        </w:rPr>
        <w:t xml:space="preserve"> No. 117 (to the west), the impact would be more limited. The extension would be approximately 7.5 metres from the boundary, and any overshadowing would largely affect the far (northern) end of the rear garden during morning hours only. The main amenity areas, including the immediate patio, would remain unaffected. Any impact would again be most pronounced during the winter months.</w:t>
      </w:r>
    </w:p>
    <w:p w14:paraId="79CC31EF" w14:textId="77777777" w:rsidR="00B76FDB" w:rsidRPr="00B76FDB" w:rsidRDefault="00B76FDB" w:rsidP="00B76FDB">
      <w:pPr>
        <w:spacing w:after="0" w:line="276" w:lineRule="auto"/>
        <w:jc w:val="both"/>
        <w:rPr>
          <w:rFonts w:ascii="Arial" w:hAnsi="Arial" w:cs="Arial"/>
          <w:sz w:val="22"/>
          <w:szCs w:val="22"/>
        </w:rPr>
      </w:pPr>
    </w:p>
    <w:p w14:paraId="3428058A" w14:textId="77777777" w:rsidR="00B76FDB" w:rsidRPr="00B76FDB" w:rsidRDefault="00B76FDB" w:rsidP="00B76FDB">
      <w:pPr>
        <w:spacing w:after="0" w:line="276" w:lineRule="auto"/>
        <w:jc w:val="both"/>
        <w:rPr>
          <w:rFonts w:ascii="Arial" w:hAnsi="Arial" w:cs="Arial"/>
          <w:sz w:val="22"/>
          <w:szCs w:val="22"/>
        </w:rPr>
      </w:pPr>
      <w:r w:rsidRPr="00B76FDB">
        <w:rPr>
          <w:rFonts w:ascii="Arial" w:hAnsi="Arial" w:cs="Arial"/>
          <w:sz w:val="22"/>
          <w:szCs w:val="22"/>
        </w:rPr>
        <w:t>While it is acknowledged that there would be some additional overshadowing and reduction in natural light, particularly during the winter, this is not considered to result in unacceptable harm sufficient to warrant refusal. Existing boundary treatments and the current built form already give rise to comparable effects.</w:t>
      </w:r>
    </w:p>
    <w:p w14:paraId="7CBCD97E" w14:textId="77777777" w:rsidR="00F91EBC" w:rsidRPr="00D43779" w:rsidRDefault="00F91EBC" w:rsidP="00DB13C3">
      <w:pPr>
        <w:spacing w:after="0" w:line="276" w:lineRule="auto"/>
        <w:jc w:val="both"/>
        <w:rPr>
          <w:rFonts w:ascii="Arial" w:hAnsi="Arial" w:cs="Arial"/>
          <w:i/>
          <w:iCs/>
          <w:sz w:val="22"/>
          <w:szCs w:val="22"/>
        </w:rPr>
      </w:pPr>
    </w:p>
    <w:p w14:paraId="790CE43B" w14:textId="6E91B476" w:rsidR="00DB13C3" w:rsidRDefault="00DB13C3" w:rsidP="00DB13C3">
      <w:pPr>
        <w:spacing w:after="0" w:line="276" w:lineRule="auto"/>
        <w:jc w:val="both"/>
        <w:rPr>
          <w:rFonts w:ascii="Arial" w:hAnsi="Arial" w:cs="Arial"/>
          <w:i/>
          <w:iCs/>
          <w:sz w:val="22"/>
          <w:szCs w:val="22"/>
          <w:u w:val="single"/>
        </w:rPr>
      </w:pPr>
      <w:r w:rsidRPr="00D43779">
        <w:rPr>
          <w:rFonts w:ascii="Arial" w:hAnsi="Arial" w:cs="Arial"/>
          <w:i/>
          <w:iCs/>
          <w:sz w:val="22"/>
          <w:szCs w:val="22"/>
          <w:u w:val="single"/>
        </w:rPr>
        <w:t>Loss of Privacy</w:t>
      </w:r>
    </w:p>
    <w:p w14:paraId="47E8DA34" w14:textId="77777777" w:rsidR="00493BDB" w:rsidRPr="00432A33" w:rsidRDefault="00493BDB" w:rsidP="00DB13C3">
      <w:pPr>
        <w:spacing w:after="0" w:line="276" w:lineRule="auto"/>
        <w:jc w:val="both"/>
        <w:rPr>
          <w:rFonts w:ascii="Arial" w:hAnsi="Arial" w:cs="Arial"/>
          <w:i/>
          <w:iCs/>
          <w:sz w:val="22"/>
          <w:szCs w:val="22"/>
          <w:u w:val="single"/>
        </w:rPr>
      </w:pPr>
    </w:p>
    <w:p w14:paraId="404474C8" w14:textId="77777777" w:rsidR="002546A5" w:rsidRPr="00432A33" w:rsidRDefault="002546A5" w:rsidP="002546A5">
      <w:pPr>
        <w:spacing w:after="0" w:line="276" w:lineRule="auto"/>
        <w:jc w:val="both"/>
        <w:rPr>
          <w:rFonts w:ascii="Arial" w:hAnsi="Arial" w:cs="Arial"/>
          <w:sz w:val="22"/>
          <w:szCs w:val="22"/>
        </w:rPr>
      </w:pPr>
      <w:r w:rsidRPr="00432A33">
        <w:rPr>
          <w:rFonts w:ascii="Arial" w:hAnsi="Arial" w:cs="Arial"/>
          <w:sz w:val="22"/>
          <w:szCs w:val="22"/>
        </w:rPr>
        <w:t xml:space="preserve">The proposal includes a first-floor bedroom window in the rear elevation facing towards No. 117a at </w:t>
      </w:r>
      <w:proofErr w:type="gramStart"/>
      <w:r w:rsidRPr="00432A33">
        <w:rPr>
          <w:rFonts w:ascii="Arial" w:hAnsi="Arial" w:cs="Arial"/>
          <w:sz w:val="22"/>
          <w:szCs w:val="22"/>
        </w:rPr>
        <w:t>a distance of approximately</w:t>
      </w:r>
      <w:proofErr w:type="gramEnd"/>
      <w:r w:rsidRPr="00432A33">
        <w:rPr>
          <w:rFonts w:ascii="Arial" w:hAnsi="Arial" w:cs="Arial"/>
          <w:sz w:val="22"/>
          <w:szCs w:val="22"/>
        </w:rPr>
        <w:t xml:space="preserve"> 12.8 metres. This falls below the 20-metre guideline for window-to-window separation distances set out in the Wiltshire Design Guide. In addition, the window would be positioned approximately 0.5–1 metre higher than the corresponding first-floor windows at No. 117a due to the difference in ground levels.</w:t>
      </w:r>
    </w:p>
    <w:p w14:paraId="10F5AFA5" w14:textId="77777777" w:rsidR="002546A5" w:rsidRPr="00432A33" w:rsidRDefault="002546A5" w:rsidP="002546A5">
      <w:pPr>
        <w:spacing w:after="0" w:line="276" w:lineRule="auto"/>
        <w:jc w:val="both"/>
        <w:rPr>
          <w:rFonts w:ascii="Arial" w:hAnsi="Arial" w:cs="Arial"/>
          <w:sz w:val="22"/>
          <w:szCs w:val="22"/>
        </w:rPr>
      </w:pPr>
    </w:p>
    <w:p w14:paraId="1D40FCB7" w14:textId="77777777" w:rsidR="002546A5" w:rsidRPr="00432A33" w:rsidRDefault="002546A5" w:rsidP="002546A5">
      <w:pPr>
        <w:spacing w:after="0" w:line="276" w:lineRule="auto"/>
        <w:jc w:val="both"/>
        <w:rPr>
          <w:rFonts w:ascii="Arial" w:hAnsi="Arial" w:cs="Arial"/>
          <w:sz w:val="22"/>
          <w:szCs w:val="22"/>
        </w:rPr>
      </w:pPr>
      <w:r w:rsidRPr="00432A33">
        <w:rPr>
          <w:rFonts w:ascii="Arial" w:hAnsi="Arial" w:cs="Arial"/>
          <w:sz w:val="22"/>
          <w:szCs w:val="22"/>
        </w:rPr>
        <w:t>To mitigate potential overlooking, the applicant proposes that this window be obscure glazed. It is also considered reasonable and necessary to secure, by condition, that the window is fixed shut.</w:t>
      </w:r>
    </w:p>
    <w:p w14:paraId="48256FC1" w14:textId="77777777" w:rsidR="002546A5" w:rsidRPr="00432A33" w:rsidRDefault="002546A5" w:rsidP="002546A5">
      <w:pPr>
        <w:spacing w:after="0" w:line="276" w:lineRule="auto"/>
        <w:jc w:val="both"/>
        <w:rPr>
          <w:rFonts w:ascii="Arial" w:hAnsi="Arial" w:cs="Arial"/>
          <w:sz w:val="22"/>
          <w:szCs w:val="22"/>
        </w:rPr>
      </w:pPr>
    </w:p>
    <w:p w14:paraId="612BCD13" w14:textId="61E3C260" w:rsidR="002546A5" w:rsidRPr="00432A33" w:rsidRDefault="002546A5" w:rsidP="002546A5">
      <w:pPr>
        <w:spacing w:after="0" w:line="276" w:lineRule="auto"/>
        <w:jc w:val="both"/>
        <w:rPr>
          <w:rFonts w:ascii="Arial" w:hAnsi="Arial" w:cs="Arial"/>
          <w:sz w:val="22"/>
          <w:szCs w:val="22"/>
        </w:rPr>
      </w:pPr>
      <w:r w:rsidRPr="00432A33">
        <w:rPr>
          <w:rFonts w:ascii="Arial" w:hAnsi="Arial" w:cs="Arial"/>
          <w:sz w:val="22"/>
          <w:szCs w:val="22"/>
        </w:rPr>
        <w:t>While it is generally undesirable to restrict outlook from a principal habitable room, the internal layout has been designed to ensure the bedroom benefits from adequate alternative sources of natural light and outlook</w:t>
      </w:r>
      <w:r w:rsidR="0016354B" w:rsidRPr="00432A33">
        <w:rPr>
          <w:rFonts w:ascii="Arial" w:hAnsi="Arial" w:cs="Arial"/>
          <w:sz w:val="22"/>
          <w:szCs w:val="22"/>
        </w:rPr>
        <w:t xml:space="preserve"> (and means of escape)</w:t>
      </w:r>
      <w:r w:rsidRPr="00432A33">
        <w:rPr>
          <w:rFonts w:ascii="Arial" w:hAnsi="Arial" w:cs="Arial"/>
          <w:sz w:val="22"/>
          <w:szCs w:val="22"/>
        </w:rPr>
        <w:t>. These include two rooflights and a front-facing window. The rooflights are positioned approximately 1.9 metres above floor level, preventing direct views towards neighbouring properties and limiting views to the sky only.</w:t>
      </w:r>
    </w:p>
    <w:p w14:paraId="43AE7470" w14:textId="77777777" w:rsidR="002546A5" w:rsidRPr="00432A33" w:rsidRDefault="002546A5" w:rsidP="002546A5">
      <w:pPr>
        <w:spacing w:after="0" w:line="276" w:lineRule="auto"/>
        <w:jc w:val="both"/>
        <w:rPr>
          <w:rFonts w:ascii="Arial" w:hAnsi="Arial" w:cs="Arial"/>
          <w:sz w:val="22"/>
          <w:szCs w:val="22"/>
        </w:rPr>
      </w:pPr>
    </w:p>
    <w:p w14:paraId="68672E83" w14:textId="77777777" w:rsidR="002546A5" w:rsidRPr="00432A33" w:rsidRDefault="002546A5" w:rsidP="002546A5">
      <w:pPr>
        <w:spacing w:after="0" w:line="276" w:lineRule="auto"/>
        <w:jc w:val="both"/>
        <w:rPr>
          <w:rFonts w:ascii="Arial" w:hAnsi="Arial" w:cs="Arial"/>
          <w:sz w:val="22"/>
          <w:szCs w:val="22"/>
        </w:rPr>
      </w:pPr>
      <w:r w:rsidRPr="00432A33">
        <w:rPr>
          <w:rFonts w:ascii="Arial" w:hAnsi="Arial" w:cs="Arial"/>
          <w:sz w:val="22"/>
          <w:szCs w:val="22"/>
        </w:rPr>
        <w:t xml:space="preserve">A further condition can reasonably be imposed requiring that, should the position of the rear rooflight be altered, it is installed with a minimum </w:t>
      </w:r>
      <w:proofErr w:type="spellStart"/>
      <w:r w:rsidRPr="00432A33">
        <w:rPr>
          <w:rFonts w:ascii="Arial" w:hAnsi="Arial" w:cs="Arial"/>
          <w:sz w:val="22"/>
          <w:szCs w:val="22"/>
        </w:rPr>
        <w:t>cill</w:t>
      </w:r>
      <w:proofErr w:type="spellEnd"/>
      <w:r w:rsidRPr="00432A33">
        <w:rPr>
          <w:rFonts w:ascii="Arial" w:hAnsi="Arial" w:cs="Arial"/>
          <w:sz w:val="22"/>
          <w:szCs w:val="22"/>
        </w:rPr>
        <w:t xml:space="preserve"> height of 1.7 metres above floor level to safeguard against overlooking.</w:t>
      </w:r>
    </w:p>
    <w:p w14:paraId="54C20F68" w14:textId="77777777" w:rsidR="002546A5" w:rsidRPr="00432A33" w:rsidRDefault="002546A5" w:rsidP="002546A5">
      <w:pPr>
        <w:spacing w:after="0" w:line="276" w:lineRule="auto"/>
        <w:jc w:val="both"/>
        <w:rPr>
          <w:rFonts w:ascii="Arial" w:hAnsi="Arial" w:cs="Arial"/>
          <w:sz w:val="22"/>
          <w:szCs w:val="22"/>
        </w:rPr>
      </w:pPr>
    </w:p>
    <w:p w14:paraId="1CF0A4A5" w14:textId="11779131" w:rsidR="009F7F2C" w:rsidRPr="00432A33" w:rsidRDefault="002546A5" w:rsidP="00DB13C3">
      <w:pPr>
        <w:spacing w:after="0" w:line="276" w:lineRule="auto"/>
        <w:jc w:val="both"/>
        <w:rPr>
          <w:rFonts w:ascii="Arial" w:hAnsi="Arial" w:cs="Arial"/>
          <w:sz w:val="22"/>
          <w:szCs w:val="22"/>
        </w:rPr>
      </w:pPr>
      <w:r w:rsidRPr="00432A33">
        <w:rPr>
          <w:rFonts w:ascii="Arial" w:hAnsi="Arial" w:cs="Arial"/>
          <w:sz w:val="22"/>
          <w:szCs w:val="22"/>
        </w:rPr>
        <w:t>Subject to these conditions, the proposal would not result in unacceptable loss of privacy.</w:t>
      </w:r>
    </w:p>
    <w:p w14:paraId="49A22E01" w14:textId="77777777" w:rsidR="00DB13C3" w:rsidRDefault="00DB13C3" w:rsidP="00DB13C3">
      <w:pPr>
        <w:spacing w:after="0" w:line="276" w:lineRule="auto"/>
        <w:jc w:val="both"/>
        <w:rPr>
          <w:rFonts w:ascii="Arial" w:hAnsi="Arial" w:cs="Arial"/>
          <w:color w:val="000000" w:themeColor="text1"/>
          <w:sz w:val="22"/>
          <w:szCs w:val="22"/>
        </w:rPr>
      </w:pPr>
    </w:p>
    <w:p w14:paraId="14AEE5FC" w14:textId="53C57CAB" w:rsidR="005F6231" w:rsidRDefault="005F6231" w:rsidP="00432A33">
      <w:pPr>
        <w:spacing w:after="0" w:line="276" w:lineRule="auto"/>
        <w:jc w:val="center"/>
        <w:rPr>
          <w:rFonts w:ascii="Arial" w:hAnsi="Arial" w:cs="Arial"/>
          <w:color w:val="000000" w:themeColor="text1"/>
          <w:sz w:val="22"/>
          <w:szCs w:val="22"/>
        </w:rPr>
      </w:pPr>
      <w:r w:rsidRPr="005F6231">
        <w:rPr>
          <w:rFonts w:ascii="Arial" w:hAnsi="Arial" w:cs="Arial"/>
          <w:noProof/>
          <w:color w:val="000000" w:themeColor="text1"/>
          <w:sz w:val="22"/>
          <w:szCs w:val="22"/>
        </w:rPr>
        <w:drawing>
          <wp:inline distT="0" distB="0" distL="0" distR="0" wp14:anchorId="5A4C9731" wp14:editId="30C929E2">
            <wp:extent cx="4362450" cy="3032618"/>
            <wp:effectExtent l="0" t="0" r="0" b="0"/>
            <wp:docPr id="1970628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28530" name=""/>
                    <pic:cNvPicPr/>
                  </pic:nvPicPr>
                  <pic:blipFill>
                    <a:blip r:embed="rId31"/>
                    <a:stretch>
                      <a:fillRect/>
                    </a:stretch>
                  </pic:blipFill>
                  <pic:spPr>
                    <a:xfrm>
                      <a:off x="0" y="0"/>
                      <a:ext cx="4437177" cy="3084565"/>
                    </a:xfrm>
                    <a:prstGeom prst="rect">
                      <a:avLst/>
                    </a:prstGeom>
                  </pic:spPr>
                </pic:pic>
              </a:graphicData>
            </a:graphic>
          </wp:inline>
        </w:drawing>
      </w:r>
    </w:p>
    <w:p w14:paraId="4AA6180A" w14:textId="77777777" w:rsidR="005F6231" w:rsidRDefault="005F6231" w:rsidP="00DB13C3">
      <w:pPr>
        <w:spacing w:after="0" w:line="276" w:lineRule="auto"/>
        <w:jc w:val="both"/>
        <w:rPr>
          <w:rFonts w:ascii="Arial" w:hAnsi="Arial" w:cs="Arial"/>
          <w:color w:val="000000" w:themeColor="text1"/>
          <w:sz w:val="22"/>
          <w:szCs w:val="22"/>
        </w:rPr>
      </w:pPr>
    </w:p>
    <w:p w14:paraId="37A8BE3B" w14:textId="6DBE7692" w:rsidR="005F6231" w:rsidRPr="00B16DCF" w:rsidRDefault="005F6231" w:rsidP="00B16DCF">
      <w:pPr>
        <w:spacing w:after="0" w:line="276" w:lineRule="auto"/>
        <w:jc w:val="center"/>
        <w:rPr>
          <w:rFonts w:ascii="Arial" w:hAnsi="Arial" w:cs="Arial"/>
          <w:b/>
          <w:bCs/>
          <w:color w:val="000000" w:themeColor="text1"/>
          <w:sz w:val="22"/>
          <w:szCs w:val="22"/>
        </w:rPr>
      </w:pPr>
      <w:r w:rsidRPr="00B16DCF">
        <w:rPr>
          <w:rFonts w:ascii="Arial" w:hAnsi="Arial" w:cs="Arial"/>
          <w:b/>
          <w:bCs/>
          <w:color w:val="000000" w:themeColor="text1"/>
          <w:sz w:val="22"/>
          <w:szCs w:val="22"/>
        </w:rPr>
        <w:t>Detailed North</w:t>
      </w:r>
      <w:r w:rsidR="00B16DCF" w:rsidRPr="00B16DCF">
        <w:rPr>
          <w:rFonts w:ascii="Arial" w:hAnsi="Arial" w:cs="Arial"/>
          <w:b/>
          <w:bCs/>
          <w:color w:val="000000" w:themeColor="text1"/>
          <w:sz w:val="22"/>
          <w:szCs w:val="22"/>
        </w:rPr>
        <w:t xml:space="preserve"> (rear elevation plan) confirming height of velux above floor level</w:t>
      </w:r>
    </w:p>
    <w:p w14:paraId="350A7657" w14:textId="77777777" w:rsidR="005F6231" w:rsidRDefault="005F6231" w:rsidP="00DB13C3">
      <w:pPr>
        <w:spacing w:after="0" w:line="276" w:lineRule="auto"/>
        <w:jc w:val="both"/>
        <w:rPr>
          <w:rFonts w:ascii="Arial" w:hAnsi="Arial" w:cs="Arial"/>
          <w:color w:val="000000" w:themeColor="text1"/>
          <w:sz w:val="22"/>
          <w:szCs w:val="22"/>
        </w:rPr>
      </w:pPr>
    </w:p>
    <w:p w14:paraId="30DD55A9" w14:textId="6330AA17" w:rsidR="00F91EBC" w:rsidRDefault="00F91EBC" w:rsidP="00DB13C3">
      <w:pPr>
        <w:spacing w:after="0" w:line="276" w:lineRule="auto"/>
        <w:jc w:val="both"/>
        <w:rPr>
          <w:rFonts w:ascii="Arial" w:hAnsi="Arial" w:cs="Arial"/>
          <w:i/>
          <w:iCs/>
          <w:color w:val="000000" w:themeColor="text1"/>
          <w:sz w:val="22"/>
          <w:szCs w:val="22"/>
          <w:u w:val="single"/>
        </w:rPr>
      </w:pPr>
      <w:r w:rsidRPr="00F91EBC">
        <w:rPr>
          <w:rFonts w:ascii="Arial" w:hAnsi="Arial" w:cs="Arial"/>
          <w:i/>
          <w:iCs/>
          <w:color w:val="000000" w:themeColor="text1"/>
          <w:sz w:val="22"/>
          <w:szCs w:val="22"/>
          <w:u w:val="single"/>
        </w:rPr>
        <w:t>Overbearing Impact</w:t>
      </w:r>
    </w:p>
    <w:p w14:paraId="102D13E4" w14:textId="77777777" w:rsidR="001673B6" w:rsidRDefault="001673B6" w:rsidP="00DB13C3">
      <w:pPr>
        <w:spacing w:after="0" w:line="276" w:lineRule="auto"/>
        <w:jc w:val="both"/>
        <w:rPr>
          <w:rFonts w:ascii="Arial" w:hAnsi="Arial" w:cs="Arial"/>
          <w:i/>
          <w:iCs/>
          <w:color w:val="000000" w:themeColor="text1"/>
          <w:sz w:val="22"/>
          <w:szCs w:val="22"/>
          <w:u w:val="single"/>
        </w:rPr>
      </w:pPr>
    </w:p>
    <w:p w14:paraId="4EB2D8F1" w14:textId="0DD29ED4" w:rsidR="00F91EBC" w:rsidRDefault="00ED1013" w:rsidP="00DB13C3">
      <w:pPr>
        <w:spacing w:after="0" w:line="276" w:lineRule="auto"/>
        <w:jc w:val="both"/>
        <w:rPr>
          <w:rFonts w:ascii="Arial" w:hAnsi="Arial" w:cs="Arial"/>
          <w:color w:val="000000" w:themeColor="text1"/>
          <w:sz w:val="22"/>
          <w:szCs w:val="22"/>
        </w:rPr>
      </w:pPr>
      <w:r w:rsidRPr="00ED1013">
        <w:rPr>
          <w:rFonts w:ascii="Arial" w:hAnsi="Arial" w:cs="Arial"/>
          <w:color w:val="000000" w:themeColor="text1"/>
          <w:sz w:val="22"/>
          <w:szCs w:val="22"/>
        </w:rPr>
        <w:t>Notwithstanding the two-storey scale of the extension and the site’s topography, there remains a sufficient degree of separation between the proposed development and neighbouring properties. The extension would not appear unduly dominant or overbearing when viewed from adjoining sites.</w:t>
      </w:r>
    </w:p>
    <w:p w14:paraId="7ABC816A" w14:textId="77777777" w:rsidR="00ED1013" w:rsidRDefault="00ED1013" w:rsidP="00DB13C3">
      <w:pPr>
        <w:spacing w:after="0" w:line="276" w:lineRule="auto"/>
        <w:jc w:val="both"/>
        <w:rPr>
          <w:rFonts w:ascii="Arial" w:hAnsi="Arial" w:cs="Arial"/>
          <w:color w:val="000000" w:themeColor="text1"/>
          <w:sz w:val="22"/>
          <w:szCs w:val="22"/>
        </w:rPr>
      </w:pPr>
    </w:p>
    <w:p w14:paraId="0454132E" w14:textId="26BB0E7F" w:rsidR="00ED1013" w:rsidRDefault="00ED1013" w:rsidP="00DB13C3">
      <w:pPr>
        <w:spacing w:after="0" w:line="276" w:lineRule="auto"/>
        <w:jc w:val="both"/>
        <w:rPr>
          <w:rFonts w:ascii="Arial" w:hAnsi="Arial" w:cs="Arial"/>
          <w:i/>
          <w:iCs/>
          <w:color w:val="000000" w:themeColor="text1"/>
          <w:sz w:val="22"/>
          <w:szCs w:val="22"/>
          <w:u w:val="single"/>
        </w:rPr>
      </w:pPr>
      <w:r w:rsidRPr="00ED1013">
        <w:rPr>
          <w:rFonts w:ascii="Arial" w:hAnsi="Arial" w:cs="Arial"/>
          <w:i/>
          <w:iCs/>
          <w:color w:val="000000" w:themeColor="text1"/>
          <w:sz w:val="22"/>
          <w:szCs w:val="22"/>
          <w:u w:val="single"/>
        </w:rPr>
        <w:t>Conclusion on amenity</w:t>
      </w:r>
    </w:p>
    <w:p w14:paraId="20E0575B" w14:textId="77777777" w:rsidR="00ED1013" w:rsidRDefault="00ED1013" w:rsidP="00DB13C3">
      <w:pPr>
        <w:spacing w:after="0" w:line="276" w:lineRule="auto"/>
        <w:jc w:val="both"/>
        <w:rPr>
          <w:rFonts w:ascii="Arial" w:hAnsi="Arial" w:cs="Arial"/>
          <w:i/>
          <w:iCs/>
          <w:color w:val="000000" w:themeColor="text1"/>
          <w:sz w:val="22"/>
          <w:szCs w:val="22"/>
          <w:u w:val="single"/>
        </w:rPr>
      </w:pPr>
    </w:p>
    <w:p w14:paraId="3637A20C" w14:textId="79FB23CF" w:rsidR="00ED1013" w:rsidRPr="00ED1013" w:rsidRDefault="00ED1013" w:rsidP="00DB13C3">
      <w:pPr>
        <w:spacing w:after="0" w:line="276" w:lineRule="auto"/>
        <w:jc w:val="both"/>
        <w:rPr>
          <w:rFonts w:ascii="Arial" w:hAnsi="Arial" w:cs="Arial"/>
          <w:color w:val="000000" w:themeColor="text1"/>
          <w:sz w:val="22"/>
          <w:szCs w:val="22"/>
        </w:rPr>
      </w:pPr>
      <w:r w:rsidRPr="00ED1013">
        <w:rPr>
          <w:rFonts w:ascii="Arial" w:hAnsi="Arial" w:cs="Arial"/>
          <w:color w:val="000000" w:themeColor="text1"/>
          <w:sz w:val="22"/>
          <w:szCs w:val="22"/>
        </w:rPr>
        <w:t>Overall, while a degree of impact on neighbouring amenity has been identified—particularly in terms of winter overshadowing—this is not considered to be so significant as to warrant refusal. Subject to appropriate conditions, the proposal is considered to accord with Core Policy 57 (criterion vii) of the Wiltshire Core Strategy and the guidance set out in Appendix D of the Wiltshire Design Guide.</w:t>
      </w:r>
    </w:p>
    <w:p w14:paraId="3BAF33D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B64822A" w14:textId="04FE0122"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EDBE409" w14:textId="77777777" w:rsidR="00D81B28" w:rsidRPr="006705B5" w:rsidRDefault="00D81B28"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9E274E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FAB8E1F"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3780AA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F3ECA19"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CC60EB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452F21F3"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C364C3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A165A6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980B40" w14:textId="280ABCF5"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69CDB3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6C04D16B"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FE2E4FE"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98D5949" w14:textId="25FA7CA2" w:rsidR="00F272A5" w:rsidRDefault="009D11BB" w:rsidP="006705B5">
      <w:pPr>
        <w:spacing w:after="0" w:line="276" w:lineRule="auto"/>
        <w:jc w:val="both"/>
        <w:rPr>
          <w:rFonts w:ascii="Arial" w:eastAsia="Times New Roman" w:hAnsi="Arial" w:cs="Arial"/>
          <w:kern w:val="0"/>
          <w:sz w:val="22"/>
          <w:szCs w:val="22"/>
          <w:lang w:eastAsia="en-GB"/>
          <w14:ligatures w14:val="none"/>
        </w:rPr>
      </w:pPr>
      <w:r w:rsidRPr="009D11BB">
        <w:rPr>
          <w:rFonts w:ascii="Arial" w:eastAsia="Times New Roman" w:hAnsi="Arial" w:cs="Arial"/>
          <w:kern w:val="0"/>
          <w:sz w:val="22"/>
          <w:szCs w:val="22"/>
          <w:lang w:eastAsia="en-GB"/>
          <w14:ligatures w14:val="none"/>
        </w:rPr>
        <w:t>The Bath Arms is a Grade II listed building; however, it is considered that its setting does not extend to the part of the site affected by this proposal</w:t>
      </w:r>
      <w:r w:rsidR="009C7BC6">
        <w:rPr>
          <w:rFonts w:ascii="Arial" w:eastAsia="Times New Roman" w:hAnsi="Arial" w:cs="Arial"/>
          <w:kern w:val="0"/>
          <w:sz w:val="22"/>
          <w:szCs w:val="22"/>
          <w:lang w:eastAsia="en-GB"/>
          <w14:ligatures w14:val="none"/>
        </w:rPr>
        <w:t xml:space="preserve"> (due to the distance and the proposal being on the opposite side </w:t>
      </w:r>
      <w:r w:rsidR="009C7B3E">
        <w:rPr>
          <w:rFonts w:ascii="Arial" w:eastAsia="Times New Roman" w:hAnsi="Arial" w:cs="Arial"/>
          <w:kern w:val="0"/>
          <w:sz w:val="22"/>
          <w:szCs w:val="22"/>
          <w:lang w:eastAsia="en-GB"/>
          <w14:ligatures w14:val="none"/>
        </w:rPr>
        <w:t>to the listed building)</w:t>
      </w:r>
      <w:r w:rsidRPr="009D11BB">
        <w:rPr>
          <w:rFonts w:ascii="Arial" w:eastAsia="Times New Roman" w:hAnsi="Arial" w:cs="Arial"/>
          <w:kern w:val="0"/>
          <w:sz w:val="22"/>
          <w:szCs w:val="22"/>
          <w:lang w:eastAsia="en-GB"/>
          <w14:ligatures w14:val="none"/>
        </w:rPr>
        <w:t>. As such, the development would preserve the setting of the listed building and would not result in harm to its historic significance.</w:t>
      </w:r>
    </w:p>
    <w:p w14:paraId="3E9F1E15" w14:textId="77777777" w:rsidR="009D11BB" w:rsidRPr="006705B5" w:rsidRDefault="009D11B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B69FCB" w14:textId="52D06A15"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 66 of the Planning (Listed Buildings and Conservation Areas) Act 1990, as well as the relevant provisions of the NPPF.</w:t>
      </w:r>
    </w:p>
    <w:p w14:paraId="2BE56DFD" w14:textId="77777777" w:rsidR="00A9385C" w:rsidRPr="006705B5" w:rsidRDefault="00A9385C"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1CF7A6" w14:textId="70CFB87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6E6D9EF8"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C3D80FC" w14:textId="77777777" w:rsidR="00E6296A" w:rsidRPr="00E6296A"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r w:rsidRPr="00E6296A">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E8A0556" w14:textId="77777777" w:rsidR="00E6296A" w:rsidRPr="00E6296A"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p>
    <w:p w14:paraId="2FFB7A27" w14:textId="77777777" w:rsidR="00E6296A" w:rsidRPr="00E6296A"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r w:rsidRPr="00E6296A">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5D89EFB3" w14:textId="77777777" w:rsidR="00E6296A" w:rsidRPr="00E6296A"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p>
    <w:p w14:paraId="0FBD9573" w14:textId="77777777" w:rsidR="00E6296A" w:rsidRPr="00E6296A"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r w:rsidRPr="00E6296A">
        <w:rPr>
          <w:rFonts w:ascii="Arial" w:eastAsia="Times New Roman" w:hAnsi="Arial" w:cs="Arial"/>
          <w:color w:val="000000" w:themeColor="text1"/>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771B1412" w14:textId="77777777" w:rsidR="00E6296A" w:rsidRPr="00E6296A"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p>
    <w:p w14:paraId="64DDF8B0" w14:textId="77777777" w:rsidR="00E6296A" w:rsidRPr="00E6296A"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r w:rsidRPr="00E6296A">
        <w:rPr>
          <w:rFonts w:ascii="Arial" w:eastAsia="Times New Roman" w:hAnsi="Arial" w:cs="Arial"/>
          <w:color w:val="000000" w:themeColor="text1"/>
          <w:kern w:val="0"/>
          <w:sz w:val="22"/>
          <w:szCs w:val="22"/>
          <w:lang w:eastAsia="en-GB"/>
          <w14:ligatures w14:val="none"/>
        </w:rPr>
        <w:t xml:space="preserve">A strategic Appropriate Assessment (AA) has been prepared pertaining to development within the 6.4 km zone of influence that could result in a likely significant effect on the SPA </w:t>
      </w:r>
      <w:proofErr w:type="gramStart"/>
      <w:r w:rsidRPr="00E6296A">
        <w:rPr>
          <w:rFonts w:ascii="Arial" w:eastAsia="Times New Roman" w:hAnsi="Arial" w:cs="Arial"/>
          <w:color w:val="000000" w:themeColor="text1"/>
          <w:kern w:val="0"/>
          <w:sz w:val="22"/>
          <w:szCs w:val="22"/>
          <w:lang w:eastAsia="en-GB"/>
          <w14:ligatures w14:val="none"/>
        </w:rPr>
        <w:t>as a result of</w:t>
      </w:r>
      <w:proofErr w:type="gramEnd"/>
      <w:r w:rsidRPr="00E6296A">
        <w:rPr>
          <w:rFonts w:ascii="Arial" w:eastAsia="Times New Roman" w:hAnsi="Arial" w:cs="Arial"/>
          <w:color w:val="000000" w:themeColor="text1"/>
          <w:kern w:val="0"/>
          <w:sz w:val="22"/>
          <w:szCs w:val="22"/>
          <w:lang w:eastAsia="en-GB"/>
          <w14:ligatures w14:val="none"/>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329A6569" w14:textId="77777777" w:rsidR="00E6296A" w:rsidRPr="00E6296A"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p>
    <w:p w14:paraId="7BCB9440" w14:textId="68312F14" w:rsidR="00806568" w:rsidRDefault="00E6296A" w:rsidP="00E6296A">
      <w:pPr>
        <w:spacing w:after="0" w:line="276" w:lineRule="auto"/>
        <w:jc w:val="both"/>
        <w:rPr>
          <w:rFonts w:ascii="Arial" w:eastAsia="Times New Roman" w:hAnsi="Arial" w:cs="Arial"/>
          <w:color w:val="000000" w:themeColor="text1"/>
          <w:kern w:val="0"/>
          <w:sz w:val="22"/>
          <w:szCs w:val="22"/>
          <w:lang w:eastAsia="en-GB"/>
          <w14:ligatures w14:val="none"/>
        </w:rPr>
      </w:pPr>
      <w:r w:rsidRPr="00E6296A">
        <w:rPr>
          <w:rFonts w:ascii="Arial" w:eastAsia="Times New Roman" w:hAnsi="Arial" w:cs="Arial"/>
          <w:color w:val="000000" w:themeColor="text1"/>
          <w:kern w:val="0"/>
          <w:sz w:val="22"/>
          <w:szCs w:val="22"/>
          <w:lang w:eastAsia="en-GB"/>
          <w14:ligatures w14:val="none"/>
        </w:rPr>
        <w:t>In January 2026 Natural England (NE) confirmed that the 2025 strategic AA for Salisbury Plain SPA continues to be supported by NE.</w:t>
      </w:r>
    </w:p>
    <w:p w14:paraId="539C6C8A" w14:textId="77777777" w:rsidR="00E2525C" w:rsidRDefault="00E2525C" w:rsidP="00E6296A">
      <w:pPr>
        <w:spacing w:after="0" w:line="276" w:lineRule="auto"/>
        <w:jc w:val="both"/>
        <w:rPr>
          <w:rFonts w:ascii="Arial" w:eastAsia="Times New Roman" w:hAnsi="Arial" w:cs="Arial"/>
          <w:color w:val="000000" w:themeColor="text1"/>
          <w:kern w:val="0"/>
          <w:sz w:val="22"/>
          <w:szCs w:val="22"/>
          <w:lang w:eastAsia="en-GB"/>
          <w14:ligatures w14:val="none"/>
        </w:rPr>
      </w:pPr>
    </w:p>
    <w:p w14:paraId="28301F86" w14:textId="7FA71C58" w:rsidR="00E2525C" w:rsidRDefault="00E2525C" w:rsidP="00E6296A">
      <w:pPr>
        <w:spacing w:after="0" w:line="276" w:lineRule="auto"/>
        <w:jc w:val="both"/>
        <w:rPr>
          <w:rFonts w:ascii="Arial" w:eastAsia="Times New Roman" w:hAnsi="Arial" w:cs="Arial"/>
          <w:color w:val="000000" w:themeColor="text1"/>
          <w:kern w:val="0"/>
          <w:sz w:val="22"/>
          <w:szCs w:val="22"/>
          <w:lang w:eastAsia="en-GB"/>
          <w14:ligatures w14:val="none"/>
        </w:rPr>
      </w:pPr>
      <w:r w:rsidRPr="00E2525C">
        <w:rPr>
          <w:rFonts w:ascii="Arial" w:eastAsia="Times New Roman" w:hAnsi="Arial" w:cs="Arial"/>
          <w:color w:val="000000" w:themeColor="text1"/>
          <w:kern w:val="0"/>
          <w:sz w:val="22"/>
          <w:szCs w:val="22"/>
          <w:lang w:eastAsia="en-GB"/>
          <w14:ligatures w14:val="none"/>
        </w:rPr>
        <w:t>Having undertaken an Appropriate Assessment as the competent authority, and having regard to the Council’s adopted mitigation strategy, the Local Planning Authority is satisfied that the proposal, alone and in combination with other plans and projects, would not result in an adverse effect on the integrity of the Salisbury Plain Special Protection Area.</w:t>
      </w:r>
    </w:p>
    <w:p w14:paraId="394B1221" w14:textId="77777777" w:rsidR="00806568" w:rsidRDefault="0080656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E788953" w14:textId="250AF686"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C490E2C" w14:textId="77777777" w:rsidR="009D11BB" w:rsidRPr="00F40F2D" w:rsidRDefault="009D11B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139317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3A2B3C8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7BDFDF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682BEA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0DA4060" w14:textId="157BF48A"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534BE6">
        <w:rPr>
          <w:rFonts w:ascii="Arial" w:eastAsia="Times New Roman" w:hAnsi="Arial" w:cs="Arial"/>
          <w:kern w:val="0"/>
          <w:sz w:val="22"/>
          <w:szCs w:val="22"/>
          <w:lang w:eastAsia="en-GB"/>
          <w14:ligatures w14:val="none"/>
        </w:rPr>
        <w:t xml:space="preserve">the </w:t>
      </w:r>
      <w:r w:rsidR="009D11BB" w:rsidRPr="00534BE6">
        <w:rPr>
          <w:rFonts w:ascii="Arial" w:eastAsia="Times New Roman" w:hAnsi="Arial" w:cs="Arial"/>
          <w:kern w:val="0"/>
          <w:sz w:val="22"/>
          <w:szCs w:val="22"/>
          <w:lang w:eastAsia="en-GB"/>
          <w14:ligatures w14:val="none"/>
        </w:rPr>
        <w:t>C</w:t>
      </w:r>
      <w:r w:rsidR="008C704F" w:rsidRPr="00534BE6">
        <w:rPr>
          <w:rFonts w:ascii="Arial" w:eastAsia="Times New Roman" w:hAnsi="Arial" w:cs="Arial"/>
          <w:kern w:val="0"/>
          <w:sz w:val="22"/>
          <w:szCs w:val="22"/>
          <w:lang w:eastAsia="en-GB"/>
          <w14:ligatures w14:val="none"/>
        </w:rPr>
        <w:t>ranborne and Chase</w:t>
      </w:r>
      <w:r w:rsidRPr="00534BE6">
        <w:rPr>
          <w:rFonts w:ascii="Arial" w:eastAsia="Times New Roman" w:hAnsi="Arial" w:cs="Arial"/>
          <w:kern w:val="0"/>
          <w:sz w:val="22"/>
          <w:szCs w:val="22"/>
          <w:lang w:eastAsia="en-GB"/>
          <w14:ligatures w14:val="none"/>
        </w:rPr>
        <w:t xml:space="preserve"> </w:t>
      </w:r>
      <w:r w:rsidR="00EA33C7">
        <w:rPr>
          <w:rFonts w:ascii="Arial" w:eastAsia="Times New Roman" w:hAnsi="Arial" w:cs="Arial"/>
          <w:kern w:val="0"/>
          <w:sz w:val="22"/>
          <w:szCs w:val="22"/>
          <w:lang w:eastAsia="en-GB"/>
          <w14:ligatures w14:val="none"/>
        </w:rPr>
        <w:t xml:space="preserve">and West Wiltshire Downs </w:t>
      </w:r>
      <w:r w:rsidRPr="00F40F2D">
        <w:rPr>
          <w:rFonts w:ascii="Arial" w:eastAsia="Times New Roman" w:hAnsi="Arial" w:cs="Arial"/>
          <w:color w:val="000000" w:themeColor="text1"/>
          <w:kern w:val="0"/>
          <w:sz w:val="22"/>
          <w:szCs w:val="22"/>
          <w:lang w:eastAsia="en-GB"/>
          <w14:ligatures w14:val="none"/>
        </w:rPr>
        <w:t xml:space="preserve">National Landscape. </w:t>
      </w:r>
    </w:p>
    <w:p w14:paraId="0FE485EF"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CF2DA3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BAB741D"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B922C1E" w14:textId="006C8C03"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6114A177" w14:textId="77777777" w:rsidR="007B2569" w:rsidRDefault="007B2569" w:rsidP="007B2569">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3006435" w14:textId="53A7A292"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r w:rsidRPr="007B2569">
        <w:rPr>
          <w:rFonts w:ascii="Arial" w:eastAsia="Times New Roman" w:hAnsi="Arial" w:cs="Arial"/>
          <w:kern w:val="0"/>
          <w:sz w:val="22"/>
          <w:szCs w:val="22"/>
          <w:lang w:eastAsia="en-GB"/>
          <w14:ligatures w14:val="none"/>
        </w:rPr>
        <w:t xml:space="preserve">The application site is within flood zone 1 but is within the second highest risk category of ground water flooding and in accordance with the Council’s 2019 and 2024 Strategic flood risk assessments (SFRA) the site cannot </w:t>
      </w:r>
      <w:proofErr w:type="gramStart"/>
      <w:r w:rsidRPr="007B2569">
        <w:rPr>
          <w:rFonts w:ascii="Arial" w:eastAsia="Times New Roman" w:hAnsi="Arial" w:cs="Arial"/>
          <w:kern w:val="0"/>
          <w:sz w:val="22"/>
          <w:szCs w:val="22"/>
          <w:lang w:eastAsia="en-GB"/>
          <w14:ligatures w14:val="none"/>
        </w:rPr>
        <w:t>be considered to be</w:t>
      </w:r>
      <w:proofErr w:type="gramEnd"/>
      <w:r w:rsidRPr="007B2569">
        <w:rPr>
          <w:rFonts w:ascii="Arial" w:eastAsia="Times New Roman" w:hAnsi="Arial" w:cs="Arial"/>
          <w:kern w:val="0"/>
          <w:sz w:val="22"/>
          <w:szCs w:val="22"/>
          <w:lang w:eastAsia="en-GB"/>
          <w14:ligatures w14:val="none"/>
        </w:rPr>
        <w:t xml:space="preserve"> at a low risk of flooding. </w:t>
      </w:r>
    </w:p>
    <w:p w14:paraId="61111A5F"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p>
    <w:p w14:paraId="682D9589"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r w:rsidRPr="007B2569">
        <w:rPr>
          <w:rFonts w:ascii="Arial" w:eastAsia="Times New Roman" w:hAnsi="Arial" w:cs="Arial"/>
          <w:kern w:val="0"/>
          <w:sz w:val="22"/>
          <w:szCs w:val="22"/>
          <w:lang w:eastAsia="en-GB"/>
          <w14:ligatures w14:val="none"/>
        </w:rPr>
        <w:t>However, paragraph 176 of the NPPF states;</w:t>
      </w:r>
    </w:p>
    <w:p w14:paraId="37CE9F9B"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p>
    <w:p w14:paraId="0CCDDA4C"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r w:rsidRPr="007B2569">
        <w:rPr>
          <w:rFonts w:ascii="Arial" w:eastAsia="Times New Roman" w:hAnsi="Arial" w:cs="Arial"/>
          <w:kern w:val="0"/>
          <w:sz w:val="22"/>
          <w:szCs w:val="22"/>
          <w:lang w:eastAsia="en-GB"/>
          <w14:ligatures w14:val="none"/>
        </w:rPr>
        <w:t>“</w:t>
      </w:r>
      <w:r w:rsidRPr="007B2569">
        <w:rPr>
          <w:rFonts w:ascii="Arial" w:eastAsia="Times New Roman" w:hAnsi="Arial" w:cs="Arial"/>
          <w:i/>
          <w:iCs/>
          <w:kern w:val="0"/>
          <w:sz w:val="22"/>
          <w:szCs w:val="22"/>
          <w:lang w:eastAsia="en-GB"/>
          <w14:ligatures w14:val="none"/>
        </w:rPr>
        <w:t>Applications for some minor development and changes of use</w:t>
      </w:r>
      <w:r w:rsidRPr="007B2569">
        <w:rPr>
          <w:rFonts w:ascii="Arial" w:eastAsia="Times New Roman" w:hAnsi="Arial" w:cs="Arial"/>
          <w:i/>
          <w:iCs/>
          <w:kern w:val="0"/>
          <w:sz w:val="22"/>
          <w:szCs w:val="22"/>
          <w:vertAlign w:val="superscript"/>
          <w:lang w:eastAsia="en-GB"/>
          <w14:ligatures w14:val="none"/>
        </w:rPr>
        <w:t>62</w:t>
      </w:r>
      <w:r w:rsidRPr="007B2569">
        <w:rPr>
          <w:rFonts w:ascii="Arial" w:eastAsia="Times New Roman" w:hAnsi="Arial" w:cs="Arial"/>
          <w:i/>
          <w:iCs/>
          <w:kern w:val="0"/>
          <w:sz w:val="22"/>
          <w:szCs w:val="22"/>
          <w:lang w:eastAsia="en-GB"/>
          <w14:ligatures w14:val="none"/>
        </w:rPr>
        <w:t xml:space="preserve"> should also not be subject to the sequential test, nor the exception test set out below, but should still meet the requirements for site-specific flood risk assessments set out in footnote</w:t>
      </w:r>
      <w:r w:rsidRPr="007B2569">
        <w:rPr>
          <w:rFonts w:ascii="Arial" w:eastAsia="Times New Roman" w:hAnsi="Arial" w:cs="Arial"/>
          <w:i/>
          <w:iCs/>
          <w:kern w:val="0"/>
          <w:sz w:val="22"/>
          <w:szCs w:val="22"/>
          <w:vertAlign w:val="superscript"/>
          <w:lang w:eastAsia="en-GB"/>
          <w14:ligatures w14:val="none"/>
        </w:rPr>
        <w:t>63</w:t>
      </w:r>
      <w:r w:rsidRPr="007B2569">
        <w:rPr>
          <w:rFonts w:ascii="Arial" w:eastAsia="Times New Roman" w:hAnsi="Arial" w:cs="Arial"/>
          <w:kern w:val="0"/>
          <w:sz w:val="22"/>
          <w:szCs w:val="22"/>
          <w:lang w:eastAsia="en-GB"/>
          <w14:ligatures w14:val="none"/>
        </w:rPr>
        <w:t>.</w:t>
      </w:r>
    </w:p>
    <w:p w14:paraId="503C590B"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p>
    <w:p w14:paraId="3630E71E" w14:textId="77777777" w:rsidR="007B2569" w:rsidRPr="007B2569" w:rsidRDefault="007B2569" w:rsidP="007B2569">
      <w:pPr>
        <w:spacing w:after="0" w:line="276" w:lineRule="auto"/>
        <w:jc w:val="both"/>
        <w:rPr>
          <w:rFonts w:ascii="Arial" w:eastAsia="Times New Roman" w:hAnsi="Arial" w:cs="Arial"/>
          <w:i/>
          <w:iCs/>
          <w:kern w:val="0"/>
          <w:sz w:val="22"/>
          <w:szCs w:val="22"/>
          <w:lang w:eastAsia="en-GB"/>
          <w14:ligatures w14:val="none"/>
        </w:rPr>
      </w:pPr>
      <w:r w:rsidRPr="007B2569">
        <w:rPr>
          <w:rFonts w:ascii="Arial" w:eastAsia="Times New Roman" w:hAnsi="Arial" w:cs="Arial"/>
          <w:i/>
          <w:iCs/>
          <w:kern w:val="0"/>
          <w:sz w:val="22"/>
          <w:szCs w:val="22"/>
          <w:vertAlign w:val="superscript"/>
          <w:lang w:eastAsia="en-GB"/>
          <w14:ligatures w14:val="none"/>
        </w:rPr>
        <w:t>62</w:t>
      </w:r>
      <w:r w:rsidRPr="007B2569">
        <w:rPr>
          <w:rFonts w:ascii="Arial" w:eastAsia="Times New Roman" w:hAnsi="Arial" w:cs="Arial"/>
          <w:i/>
          <w:iCs/>
          <w:kern w:val="0"/>
          <w:sz w:val="22"/>
          <w:szCs w:val="22"/>
          <w:lang w:eastAsia="en-GB"/>
          <w14:ligatures w14:val="none"/>
        </w:rPr>
        <w:t xml:space="preserve"> This includes householder development</w:t>
      </w:r>
    </w:p>
    <w:p w14:paraId="0D1F47DD" w14:textId="77777777" w:rsidR="007B2569" w:rsidRPr="007B2569" w:rsidRDefault="007B2569" w:rsidP="007B2569">
      <w:pPr>
        <w:spacing w:after="0" w:line="276" w:lineRule="auto"/>
        <w:jc w:val="both"/>
        <w:rPr>
          <w:rFonts w:ascii="Arial" w:eastAsia="Times New Roman" w:hAnsi="Arial" w:cs="Arial"/>
          <w:i/>
          <w:iCs/>
          <w:kern w:val="0"/>
          <w:sz w:val="22"/>
          <w:szCs w:val="22"/>
          <w:lang w:eastAsia="en-GB"/>
          <w14:ligatures w14:val="none"/>
        </w:rPr>
      </w:pPr>
    </w:p>
    <w:p w14:paraId="04149439"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r w:rsidRPr="007B2569">
        <w:rPr>
          <w:rFonts w:ascii="Arial" w:eastAsia="Times New Roman" w:hAnsi="Arial" w:cs="Arial"/>
          <w:i/>
          <w:iCs/>
          <w:kern w:val="0"/>
          <w:sz w:val="22"/>
          <w:szCs w:val="22"/>
          <w:vertAlign w:val="superscript"/>
          <w:lang w:eastAsia="en-GB"/>
          <w14:ligatures w14:val="none"/>
        </w:rPr>
        <w:t>63</w:t>
      </w:r>
      <w:r w:rsidRPr="007B2569">
        <w:rPr>
          <w:rFonts w:ascii="Arial" w:eastAsia="Times New Roman" w:hAnsi="Arial" w:cs="Arial"/>
          <w:i/>
          <w:iCs/>
          <w:kern w:val="0"/>
          <w:sz w:val="22"/>
          <w:szCs w:val="22"/>
          <w:lang w:eastAsia="en-GB"/>
          <w14:ligatures w14:val="none"/>
        </w:rPr>
        <w:t xml:space="preserve"> A site-specific flood risk assessment should be provided for all development in Flood Zones 2 and 3. In Flood Zone 1, an assessment should accompany all proposals involving: sites of 1 hectare or more; land which has been identified by the Environment Agency as having critical drainage problems; land identified in a strategic flood risk assessment as being at increased flood risk in future; or land that may be subject to other sources of flooding, where its development would introduce a more vulnerable use</w:t>
      </w:r>
      <w:r w:rsidRPr="007B2569">
        <w:rPr>
          <w:rFonts w:ascii="Arial" w:eastAsia="Times New Roman" w:hAnsi="Arial" w:cs="Arial"/>
          <w:kern w:val="0"/>
          <w:sz w:val="22"/>
          <w:szCs w:val="22"/>
          <w:lang w:eastAsia="en-GB"/>
          <w14:ligatures w14:val="none"/>
        </w:rPr>
        <w:t>.”</w:t>
      </w:r>
    </w:p>
    <w:p w14:paraId="24870542"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p>
    <w:p w14:paraId="6AE17171"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r w:rsidRPr="007B2569">
        <w:rPr>
          <w:rFonts w:ascii="Arial" w:eastAsia="Times New Roman" w:hAnsi="Arial" w:cs="Arial"/>
          <w:kern w:val="0"/>
          <w:sz w:val="22"/>
          <w:szCs w:val="22"/>
          <w:lang w:eastAsia="en-GB"/>
          <w14:ligatures w14:val="none"/>
        </w:rPr>
        <w:t>This is a householder application and therefore footnote 62 applies (excluding the need for the sequential test) and the site is not within flood zone 2 and 3. However, as the site is within flood zone 1 and the SFRA shows this site to be in a high risk of ground water flooding, a site specific flood risk assessment is required.</w:t>
      </w:r>
    </w:p>
    <w:p w14:paraId="65C9EC4B"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p>
    <w:p w14:paraId="0E7AD6FC" w14:textId="0C8FB9D6"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r w:rsidRPr="007B2569">
        <w:rPr>
          <w:rFonts w:ascii="Arial" w:eastAsia="Times New Roman" w:hAnsi="Arial" w:cs="Arial"/>
          <w:kern w:val="0"/>
          <w:sz w:val="22"/>
          <w:szCs w:val="22"/>
          <w:lang w:eastAsia="en-GB"/>
          <w14:ligatures w14:val="none"/>
        </w:rPr>
        <w:t>The applicants have submitted the Council’s Flood Risk Assessment form indicating that ‘option 1’ is to be used – ensuring that ground levels of the extension will not be below existing ground level and that all electrical sockets will be 400mm above floor level and they will use flood resilient materials</w:t>
      </w:r>
      <w:r w:rsidR="00D81B28">
        <w:rPr>
          <w:rFonts w:ascii="Arial" w:eastAsia="Times New Roman" w:hAnsi="Arial" w:cs="Arial"/>
          <w:kern w:val="0"/>
          <w:sz w:val="22"/>
          <w:szCs w:val="22"/>
          <w:lang w:eastAsia="en-GB"/>
          <w14:ligatures w14:val="none"/>
        </w:rPr>
        <w:t>.</w:t>
      </w:r>
    </w:p>
    <w:p w14:paraId="19963DF1"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p>
    <w:p w14:paraId="33D30976" w14:textId="77777777" w:rsidR="007B2569" w:rsidRPr="007B2569" w:rsidRDefault="007B2569" w:rsidP="007B2569">
      <w:pPr>
        <w:spacing w:after="0" w:line="276" w:lineRule="auto"/>
        <w:jc w:val="both"/>
        <w:rPr>
          <w:rFonts w:ascii="Arial" w:eastAsia="Times New Roman" w:hAnsi="Arial" w:cs="Arial"/>
          <w:kern w:val="0"/>
          <w:sz w:val="22"/>
          <w:szCs w:val="22"/>
          <w:lang w:eastAsia="en-GB"/>
          <w14:ligatures w14:val="none"/>
        </w:rPr>
      </w:pPr>
      <w:r w:rsidRPr="007B2569">
        <w:rPr>
          <w:rFonts w:ascii="Arial" w:eastAsia="Times New Roman" w:hAnsi="Arial" w:cs="Arial"/>
          <w:kern w:val="0"/>
          <w:sz w:val="22"/>
          <w:szCs w:val="22"/>
          <w:lang w:eastAsia="en-GB"/>
          <w14:ligatures w14:val="none"/>
        </w:rPr>
        <w:t xml:space="preserve">Officers consider that the submitted Flood Risk Assessment is sufficient and therefore the risk of ground water can be effectively managed. </w:t>
      </w:r>
    </w:p>
    <w:p w14:paraId="0210703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BAECAFF"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BAE75A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EE3559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608059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CCBC60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079CA2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469D7CD" w14:textId="5EFD6460" w:rsidR="00E2525C" w:rsidRDefault="00E2525C"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E2525C">
        <w:rPr>
          <w:rFonts w:ascii="Arial" w:eastAsia="Times New Roman" w:hAnsi="Arial" w:cs="Arial"/>
          <w:color w:val="000000" w:themeColor="text1"/>
          <w:kern w:val="0"/>
          <w:sz w:val="22"/>
          <w:szCs w:val="22"/>
          <w:lang w:eastAsia="en-GB"/>
          <w14:ligatures w14:val="none"/>
        </w:rPr>
        <w:t>In undertaking the planning balance, it is acknowledged that the proposal would result in some harm, notably through the further erosion of the building’s original form and a degree of additional overshadowing to neighbouring properties during winter months. However, these impacts are limited in extent, mitigated by design measures and site context, and do not give rise to unacceptable harm. These factors are weighed against the acceptable design response in a constrained and already altered context, the limited visual impact within the wider street scene, and the absence of harm in respect of highways, heritage, ecology and landscape. On balance, the proposal is considered acceptable.</w:t>
      </w:r>
    </w:p>
    <w:p w14:paraId="44C9CF1B" w14:textId="77777777" w:rsidR="00E2525C" w:rsidRDefault="00E2525C"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B4CDD15"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2ECA613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FF960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C2C5739"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C1B122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AF1B583"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5CD37B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1ADA"/>
    <w:rsid w:val="000143A5"/>
    <w:rsid w:val="000148E7"/>
    <w:rsid w:val="00015ADB"/>
    <w:rsid w:val="000221CB"/>
    <w:rsid w:val="00023EC6"/>
    <w:rsid w:val="00033847"/>
    <w:rsid w:val="00034970"/>
    <w:rsid w:val="00036B7E"/>
    <w:rsid w:val="00043B9C"/>
    <w:rsid w:val="000610AC"/>
    <w:rsid w:val="00063A02"/>
    <w:rsid w:val="00063D1C"/>
    <w:rsid w:val="0006701C"/>
    <w:rsid w:val="00071E19"/>
    <w:rsid w:val="0007377C"/>
    <w:rsid w:val="00074E57"/>
    <w:rsid w:val="0007735A"/>
    <w:rsid w:val="000815DE"/>
    <w:rsid w:val="0008454F"/>
    <w:rsid w:val="00085C56"/>
    <w:rsid w:val="00091944"/>
    <w:rsid w:val="00093398"/>
    <w:rsid w:val="00096ADD"/>
    <w:rsid w:val="00097010"/>
    <w:rsid w:val="000A13BE"/>
    <w:rsid w:val="000B4864"/>
    <w:rsid w:val="000B66D7"/>
    <w:rsid w:val="000B6B01"/>
    <w:rsid w:val="000C3A52"/>
    <w:rsid w:val="000C7F98"/>
    <w:rsid w:val="000D0858"/>
    <w:rsid w:val="000D5836"/>
    <w:rsid w:val="000D6044"/>
    <w:rsid w:val="000E063D"/>
    <w:rsid w:val="000E18EB"/>
    <w:rsid w:val="000E27AC"/>
    <w:rsid w:val="000E6021"/>
    <w:rsid w:val="000E7462"/>
    <w:rsid w:val="000F192E"/>
    <w:rsid w:val="000F3916"/>
    <w:rsid w:val="000F64B9"/>
    <w:rsid w:val="000F6EB4"/>
    <w:rsid w:val="001044B1"/>
    <w:rsid w:val="00111D21"/>
    <w:rsid w:val="001145DB"/>
    <w:rsid w:val="00123C5C"/>
    <w:rsid w:val="00134D23"/>
    <w:rsid w:val="00135962"/>
    <w:rsid w:val="00141929"/>
    <w:rsid w:val="0014198B"/>
    <w:rsid w:val="001475F6"/>
    <w:rsid w:val="00150B21"/>
    <w:rsid w:val="00152901"/>
    <w:rsid w:val="0016162B"/>
    <w:rsid w:val="00162405"/>
    <w:rsid w:val="0016354B"/>
    <w:rsid w:val="001673B6"/>
    <w:rsid w:val="00171E5C"/>
    <w:rsid w:val="0018298F"/>
    <w:rsid w:val="00194A65"/>
    <w:rsid w:val="001A4142"/>
    <w:rsid w:val="001A6B11"/>
    <w:rsid w:val="001A6E40"/>
    <w:rsid w:val="001B34A3"/>
    <w:rsid w:val="001C0267"/>
    <w:rsid w:val="001C30C8"/>
    <w:rsid w:val="001C3E49"/>
    <w:rsid w:val="001C73A5"/>
    <w:rsid w:val="001D279F"/>
    <w:rsid w:val="001D2B00"/>
    <w:rsid w:val="001D3964"/>
    <w:rsid w:val="001E0BD8"/>
    <w:rsid w:val="001E5127"/>
    <w:rsid w:val="001F17EC"/>
    <w:rsid w:val="001F1A84"/>
    <w:rsid w:val="00200044"/>
    <w:rsid w:val="00204C18"/>
    <w:rsid w:val="002056F3"/>
    <w:rsid w:val="002100CF"/>
    <w:rsid w:val="00211930"/>
    <w:rsid w:val="00212556"/>
    <w:rsid w:val="0021435E"/>
    <w:rsid w:val="002175E1"/>
    <w:rsid w:val="002215A6"/>
    <w:rsid w:val="00221D04"/>
    <w:rsid w:val="00247CD5"/>
    <w:rsid w:val="002546A5"/>
    <w:rsid w:val="00270947"/>
    <w:rsid w:val="00276C28"/>
    <w:rsid w:val="00281E72"/>
    <w:rsid w:val="00284692"/>
    <w:rsid w:val="002858DD"/>
    <w:rsid w:val="0028761D"/>
    <w:rsid w:val="002934BC"/>
    <w:rsid w:val="00296162"/>
    <w:rsid w:val="002B3C19"/>
    <w:rsid w:val="002B67AF"/>
    <w:rsid w:val="002B7220"/>
    <w:rsid w:val="002C39F8"/>
    <w:rsid w:val="002C4FEC"/>
    <w:rsid w:val="002C5B77"/>
    <w:rsid w:val="002C64FD"/>
    <w:rsid w:val="002C7D54"/>
    <w:rsid w:val="002D20C0"/>
    <w:rsid w:val="002D764D"/>
    <w:rsid w:val="002E0331"/>
    <w:rsid w:val="002E6C51"/>
    <w:rsid w:val="002F0663"/>
    <w:rsid w:val="0030007E"/>
    <w:rsid w:val="003028B2"/>
    <w:rsid w:val="00302D05"/>
    <w:rsid w:val="003030A4"/>
    <w:rsid w:val="00305B99"/>
    <w:rsid w:val="00307390"/>
    <w:rsid w:val="00312C7F"/>
    <w:rsid w:val="00315AE0"/>
    <w:rsid w:val="00331E7A"/>
    <w:rsid w:val="00332D09"/>
    <w:rsid w:val="003342BE"/>
    <w:rsid w:val="00335B14"/>
    <w:rsid w:val="003415BB"/>
    <w:rsid w:val="00343DA2"/>
    <w:rsid w:val="00353378"/>
    <w:rsid w:val="003562E6"/>
    <w:rsid w:val="00362D8F"/>
    <w:rsid w:val="00364013"/>
    <w:rsid w:val="00367FAE"/>
    <w:rsid w:val="00371103"/>
    <w:rsid w:val="00371C0F"/>
    <w:rsid w:val="003727C5"/>
    <w:rsid w:val="00372E76"/>
    <w:rsid w:val="0037425B"/>
    <w:rsid w:val="00375548"/>
    <w:rsid w:val="003774FF"/>
    <w:rsid w:val="0038668B"/>
    <w:rsid w:val="00393433"/>
    <w:rsid w:val="003934BF"/>
    <w:rsid w:val="00394AB3"/>
    <w:rsid w:val="003A202C"/>
    <w:rsid w:val="003A2DD3"/>
    <w:rsid w:val="003A73C5"/>
    <w:rsid w:val="003A7995"/>
    <w:rsid w:val="003B107C"/>
    <w:rsid w:val="003B6A4C"/>
    <w:rsid w:val="003B7C5D"/>
    <w:rsid w:val="003C7574"/>
    <w:rsid w:val="003D6F83"/>
    <w:rsid w:val="003E08E2"/>
    <w:rsid w:val="003E0C64"/>
    <w:rsid w:val="003E22B2"/>
    <w:rsid w:val="003E2BA9"/>
    <w:rsid w:val="003E5CE5"/>
    <w:rsid w:val="003E61CC"/>
    <w:rsid w:val="003F076A"/>
    <w:rsid w:val="003F5922"/>
    <w:rsid w:val="00400516"/>
    <w:rsid w:val="00400966"/>
    <w:rsid w:val="00400FB2"/>
    <w:rsid w:val="00404E05"/>
    <w:rsid w:val="0040757D"/>
    <w:rsid w:val="004130CC"/>
    <w:rsid w:val="004158E9"/>
    <w:rsid w:val="004212F8"/>
    <w:rsid w:val="004218A5"/>
    <w:rsid w:val="00422C35"/>
    <w:rsid w:val="004268A1"/>
    <w:rsid w:val="00432A33"/>
    <w:rsid w:val="00436306"/>
    <w:rsid w:val="00436D0A"/>
    <w:rsid w:val="004407D1"/>
    <w:rsid w:val="004414AD"/>
    <w:rsid w:val="00450181"/>
    <w:rsid w:val="00453103"/>
    <w:rsid w:val="00454C71"/>
    <w:rsid w:val="004649E9"/>
    <w:rsid w:val="00464AE2"/>
    <w:rsid w:val="00465C63"/>
    <w:rsid w:val="004674BE"/>
    <w:rsid w:val="004713E6"/>
    <w:rsid w:val="004810AA"/>
    <w:rsid w:val="00482050"/>
    <w:rsid w:val="0048676D"/>
    <w:rsid w:val="00487D26"/>
    <w:rsid w:val="004908AE"/>
    <w:rsid w:val="00491C07"/>
    <w:rsid w:val="00491E1B"/>
    <w:rsid w:val="00492385"/>
    <w:rsid w:val="00492C16"/>
    <w:rsid w:val="00493BDB"/>
    <w:rsid w:val="0049693F"/>
    <w:rsid w:val="00496A46"/>
    <w:rsid w:val="004970B7"/>
    <w:rsid w:val="004A499A"/>
    <w:rsid w:val="004A4A11"/>
    <w:rsid w:val="004A4FE1"/>
    <w:rsid w:val="004A5D50"/>
    <w:rsid w:val="004A6DB3"/>
    <w:rsid w:val="004B0B23"/>
    <w:rsid w:val="004B3C0C"/>
    <w:rsid w:val="004B5E1A"/>
    <w:rsid w:val="004C01C2"/>
    <w:rsid w:val="004C069B"/>
    <w:rsid w:val="004D3857"/>
    <w:rsid w:val="004D3BA9"/>
    <w:rsid w:val="004D40CB"/>
    <w:rsid w:val="004E7970"/>
    <w:rsid w:val="004F635C"/>
    <w:rsid w:val="004F65E7"/>
    <w:rsid w:val="00515980"/>
    <w:rsid w:val="0051645C"/>
    <w:rsid w:val="0052069C"/>
    <w:rsid w:val="00520E30"/>
    <w:rsid w:val="00525987"/>
    <w:rsid w:val="00534BE6"/>
    <w:rsid w:val="00534CD9"/>
    <w:rsid w:val="0054068B"/>
    <w:rsid w:val="00540D13"/>
    <w:rsid w:val="0054387B"/>
    <w:rsid w:val="005469E6"/>
    <w:rsid w:val="00550749"/>
    <w:rsid w:val="00551740"/>
    <w:rsid w:val="00551AEA"/>
    <w:rsid w:val="00551D13"/>
    <w:rsid w:val="00552665"/>
    <w:rsid w:val="00553257"/>
    <w:rsid w:val="0055404C"/>
    <w:rsid w:val="00561636"/>
    <w:rsid w:val="00561A9C"/>
    <w:rsid w:val="00564A45"/>
    <w:rsid w:val="00573C53"/>
    <w:rsid w:val="00582EB0"/>
    <w:rsid w:val="0059524B"/>
    <w:rsid w:val="00597BBB"/>
    <w:rsid w:val="005A2832"/>
    <w:rsid w:val="005A2CD7"/>
    <w:rsid w:val="005A5492"/>
    <w:rsid w:val="005B0FD5"/>
    <w:rsid w:val="005C1D3F"/>
    <w:rsid w:val="005C56DC"/>
    <w:rsid w:val="005C5745"/>
    <w:rsid w:val="005D04A7"/>
    <w:rsid w:val="005D13DC"/>
    <w:rsid w:val="005D24B8"/>
    <w:rsid w:val="005D30AB"/>
    <w:rsid w:val="005D3D3C"/>
    <w:rsid w:val="005E01A8"/>
    <w:rsid w:val="005E0776"/>
    <w:rsid w:val="005E0F78"/>
    <w:rsid w:val="005E27CA"/>
    <w:rsid w:val="005E2BAD"/>
    <w:rsid w:val="005F5040"/>
    <w:rsid w:val="005F6231"/>
    <w:rsid w:val="00615302"/>
    <w:rsid w:val="006164A3"/>
    <w:rsid w:val="00616DC2"/>
    <w:rsid w:val="0062234B"/>
    <w:rsid w:val="006242FB"/>
    <w:rsid w:val="00631B2E"/>
    <w:rsid w:val="0063206F"/>
    <w:rsid w:val="00635CB9"/>
    <w:rsid w:val="006407C9"/>
    <w:rsid w:val="00640FEC"/>
    <w:rsid w:val="00642511"/>
    <w:rsid w:val="00643C57"/>
    <w:rsid w:val="00647E0D"/>
    <w:rsid w:val="00653CA6"/>
    <w:rsid w:val="00656E86"/>
    <w:rsid w:val="00662C0A"/>
    <w:rsid w:val="00663D3A"/>
    <w:rsid w:val="00664B60"/>
    <w:rsid w:val="006656F8"/>
    <w:rsid w:val="0066737B"/>
    <w:rsid w:val="006705B5"/>
    <w:rsid w:val="0067392A"/>
    <w:rsid w:val="00673B87"/>
    <w:rsid w:val="00680DA9"/>
    <w:rsid w:val="00683C17"/>
    <w:rsid w:val="00687AF2"/>
    <w:rsid w:val="006931C8"/>
    <w:rsid w:val="00695E75"/>
    <w:rsid w:val="00696570"/>
    <w:rsid w:val="00697DEB"/>
    <w:rsid w:val="006A15F9"/>
    <w:rsid w:val="006A64E8"/>
    <w:rsid w:val="006A6EB8"/>
    <w:rsid w:val="006A735A"/>
    <w:rsid w:val="006A7E91"/>
    <w:rsid w:val="006B1193"/>
    <w:rsid w:val="006B4CD2"/>
    <w:rsid w:val="006B5669"/>
    <w:rsid w:val="006B6546"/>
    <w:rsid w:val="006B6C79"/>
    <w:rsid w:val="006C2EF8"/>
    <w:rsid w:val="006C3129"/>
    <w:rsid w:val="006C5A72"/>
    <w:rsid w:val="006D1073"/>
    <w:rsid w:val="006D4A80"/>
    <w:rsid w:val="006E139C"/>
    <w:rsid w:val="006F4006"/>
    <w:rsid w:val="006F656A"/>
    <w:rsid w:val="007016FE"/>
    <w:rsid w:val="00702103"/>
    <w:rsid w:val="00703F65"/>
    <w:rsid w:val="00711058"/>
    <w:rsid w:val="00712018"/>
    <w:rsid w:val="00714FE5"/>
    <w:rsid w:val="00715057"/>
    <w:rsid w:val="007150C1"/>
    <w:rsid w:val="00720186"/>
    <w:rsid w:val="007235F5"/>
    <w:rsid w:val="00742569"/>
    <w:rsid w:val="00742C35"/>
    <w:rsid w:val="00744E80"/>
    <w:rsid w:val="00747D3F"/>
    <w:rsid w:val="00750FD1"/>
    <w:rsid w:val="00755B0D"/>
    <w:rsid w:val="007630D0"/>
    <w:rsid w:val="007638C3"/>
    <w:rsid w:val="00763BD2"/>
    <w:rsid w:val="00770287"/>
    <w:rsid w:val="00771C95"/>
    <w:rsid w:val="00773389"/>
    <w:rsid w:val="00790038"/>
    <w:rsid w:val="007903CC"/>
    <w:rsid w:val="00793581"/>
    <w:rsid w:val="00793652"/>
    <w:rsid w:val="007951FF"/>
    <w:rsid w:val="00797AA2"/>
    <w:rsid w:val="007B2569"/>
    <w:rsid w:val="007B3779"/>
    <w:rsid w:val="007B70B8"/>
    <w:rsid w:val="007C1403"/>
    <w:rsid w:val="007C28D5"/>
    <w:rsid w:val="007C6DE3"/>
    <w:rsid w:val="007D187B"/>
    <w:rsid w:val="007D390B"/>
    <w:rsid w:val="007D4B14"/>
    <w:rsid w:val="007D5706"/>
    <w:rsid w:val="007D6521"/>
    <w:rsid w:val="007E17C7"/>
    <w:rsid w:val="007E229B"/>
    <w:rsid w:val="007E4274"/>
    <w:rsid w:val="007E4322"/>
    <w:rsid w:val="007F3ABA"/>
    <w:rsid w:val="007F7599"/>
    <w:rsid w:val="00800B5B"/>
    <w:rsid w:val="00801413"/>
    <w:rsid w:val="00802C50"/>
    <w:rsid w:val="008044F2"/>
    <w:rsid w:val="00806568"/>
    <w:rsid w:val="00810B9F"/>
    <w:rsid w:val="008118F4"/>
    <w:rsid w:val="008176BD"/>
    <w:rsid w:val="00823BE8"/>
    <w:rsid w:val="0083213E"/>
    <w:rsid w:val="00833F72"/>
    <w:rsid w:val="008376A8"/>
    <w:rsid w:val="0084670A"/>
    <w:rsid w:val="00852CAC"/>
    <w:rsid w:val="00855117"/>
    <w:rsid w:val="0085527B"/>
    <w:rsid w:val="00857912"/>
    <w:rsid w:val="00862AEC"/>
    <w:rsid w:val="0086379F"/>
    <w:rsid w:val="00867EFD"/>
    <w:rsid w:val="0087005A"/>
    <w:rsid w:val="0087744B"/>
    <w:rsid w:val="008822ED"/>
    <w:rsid w:val="00884A97"/>
    <w:rsid w:val="00892438"/>
    <w:rsid w:val="008A0F17"/>
    <w:rsid w:val="008A1574"/>
    <w:rsid w:val="008A3152"/>
    <w:rsid w:val="008A4252"/>
    <w:rsid w:val="008A4A27"/>
    <w:rsid w:val="008B12ED"/>
    <w:rsid w:val="008B24DC"/>
    <w:rsid w:val="008B30BE"/>
    <w:rsid w:val="008B578F"/>
    <w:rsid w:val="008C2176"/>
    <w:rsid w:val="008C2C2F"/>
    <w:rsid w:val="008C3D5B"/>
    <w:rsid w:val="008C4372"/>
    <w:rsid w:val="008C67C6"/>
    <w:rsid w:val="008C6FD9"/>
    <w:rsid w:val="008C704F"/>
    <w:rsid w:val="008D694B"/>
    <w:rsid w:val="008D7802"/>
    <w:rsid w:val="008E3EA2"/>
    <w:rsid w:val="008E6051"/>
    <w:rsid w:val="008E684D"/>
    <w:rsid w:val="008F0D3D"/>
    <w:rsid w:val="008F1CF8"/>
    <w:rsid w:val="008F592B"/>
    <w:rsid w:val="008F6030"/>
    <w:rsid w:val="009075BD"/>
    <w:rsid w:val="00921A38"/>
    <w:rsid w:val="0092325F"/>
    <w:rsid w:val="00924221"/>
    <w:rsid w:val="009248CB"/>
    <w:rsid w:val="0092586B"/>
    <w:rsid w:val="00932A4E"/>
    <w:rsid w:val="009350D4"/>
    <w:rsid w:val="00941BE5"/>
    <w:rsid w:val="0094377C"/>
    <w:rsid w:val="00953A83"/>
    <w:rsid w:val="009612DA"/>
    <w:rsid w:val="00961C4E"/>
    <w:rsid w:val="009620E1"/>
    <w:rsid w:val="009648AB"/>
    <w:rsid w:val="00965A06"/>
    <w:rsid w:val="00967DCB"/>
    <w:rsid w:val="00970A8A"/>
    <w:rsid w:val="00972264"/>
    <w:rsid w:val="00972DD7"/>
    <w:rsid w:val="00974EA2"/>
    <w:rsid w:val="009858F4"/>
    <w:rsid w:val="00990A8B"/>
    <w:rsid w:val="00994388"/>
    <w:rsid w:val="009974D5"/>
    <w:rsid w:val="00997B32"/>
    <w:rsid w:val="009A1B10"/>
    <w:rsid w:val="009A4B03"/>
    <w:rsid w:val="009A7BFF"/>
    <w:rsid w:val="009B63DB"/>
    <w:rsid w:val="009B7561"/>
    <w:rsid w:val="009B7AD7"/>
    <w:rsid w:val="009C1702"/>
    <w:rsid w:val="009C3071"/>
    <w:rsid w:val="009C36DF"/>
    <w:rsid w:val="009C3A91"/>
    <w:rsid w:val="009C7B3E"/>
    <w:rsid w:val="009C7BC6"/>
    <w:rsid w:val="009D11BB"/>
    <w:rsid w:val="009D2AC6"/>
    <w:rsid w:val="009D47BD"/>
    <w:rsid w:val="009D753C"/>
    <w:rsid w:val="009E1642"/>
    <w:rsid w:val="009E77F7"/>
    <w:rsid w:val="009F1BA2"/>
    <w:rsid w:val="009F1D5E"/>
    <w:rsid w:val="009F234C"/>
    <w:rsid w:val="009F684B"/>
    <w:rsid w:val="009F7191"/>
    <w:rsid w:val="009F7F2C"/>
    <w:rsid w:val="00A030FC"/>
    <w:rsid w:val="00A050F1"/>
    <w:rsid w:val="00A0590B"/>
    <w:rsid w:val="00A10D10"/>
    <w:rsid w:val="00A23603"/>
    <w:rsid w:val="00A241C0"/>
    <w:rsid w:val="00A24AEC"/>
    <w:rsid w:val="00A3010D"/>
    <w:rsid w:val="00A33352"/>
    <w:rsid w:val="00A34EB7"/>
    <w:rsid w:val="00A4593E"/>
    <w:rsid w:val="00A46019"/>
    <w:rsid w:val="00A5156B"/>
    <w:rsid w:val="00A55952"/>
    <w:rsid w:val="00A61B1D"/>
    <w:rsid w:val="00A6662C"/>
    <w:rsid w:val="00A71295"/>
    <w:rsid w:val="00A772D3"/>
    <w:rsid w:val="00A81CF7"/>
    <w:rsid w:val="00A85226"/>
    <w:rsid w:val="00A9385C"/>
    <w:rsid w:val="00AB52C2"/>
    <w:rsid w:val="00AC01A4"/>
    <w:rsid w:val="00AC05E5"/>
    <w:rsid w:val="00AC3FF7"/>
    <w:rsid w:val="00AD2BC0"/>
    <w:rsid w:val="00AD39FA"/>
    <w:rsid w:val="00AE028B"/>
    <w:rsid w:val="00AE04FE"/>
    <w:rsid w:val="00AE20E6"/>
    <w:rsid w:val="00AF193A"/>
    <w:rsid w:val="00AF19FA"/>
    <w:rsid w:val="00AF2650"/>
    <w:rsid w:val="00AF2AF9"/>
    <w:rsid w:val="00B01936"/>
    <w:rsid w:val="00B073B0"/>
    <w:rsid w:val="00B111D2"/>
    <w:rsid w:val="00B16D71"/>
    <w:rsid w:val="00B16DCF"/>
    <w:rsid w:val="00B1710B"/>
    <w:rsid w:val="00B23EB9"/>
    <w:rsid w:val="00B3075F"/>
    <w:rsid w:val="00B44C99"/>
    <w:rsid w:val="00B44EC9"/>
    <w:rsid w:val="00B52C0E"/>
    <w:rsid w:val="00B54DA2"/>
    <w:rsid w:val="00B633AB"/>
    <w:rsid w:val="00B6442F"/>
    <w:rsid w:val="00B7119B"/>
    <w:rsid w:val="00B71530"/>
    <w:rsid w:val="00B71D0E"/>
    <w:rsid w:val="00B7214D"/>
    <w:rsid w:val="00B76FDB"/>
    <w:rsid w:val="00B82691"/>
    <w:rsid w:val="00B915D4"/>
    <w:rsid w:val="00BA2753"/>
    <w:rsid w:val="00BA43E6"/>
    <w:rsid w:val="00BB128C"/>
    <w:rsid w:val="00BB5ECE"/>
    <w:rsid w:val="00BB7690"/>
    <w:rsid w:val="00BC0A9F"/>
    <w:rsid w:val="00BC786B"/>
    <w:rsid w:val="00BD6B4D"/>
    <w:rsid w:val="00BE4413"/>
    <w:rsid w:val="00BE579C"/>
    <w:rsid w:val="00BE5F7B"/>
    <w:rsid w:val="00BE71ED"/>
    <w:rsid w:val="00BF1DB2"/>
    <w:rsid w:val="00BF7456"/>
    <w:rsid w:val="00C03688"/>
    <w:rsid w:val="00C12757"/>
    <w:rsid w:val="00C13036"/>
    <w:rsid w:val="00C13BB4"/>
    <w:rsid w:val="00C1522E"/>
    <w:rsid w:val="00C21B1F"/>
    <w:rsid w:val="00C224C6"/>
    <w:rsid w:val="00C261CE"/>
    <w:rsid w:val="00C27C39"/>
    <w:rsid w:val="00C318BF"/>
    <w:rsid w:val="00C326D3"/>
    <w:rsid w:val="00C342FD"/>
    <w:rsid w:val="00C3727B"/>
    <w:rsid w:val="00C37EDD"/>
    <w:rsid w:val="00C40230"/>
    <w:rsid w:val="00C43BC6"/>
    <w:rsid w:val="00C44C6D"/>
    <w:rsid w:val="00C45665"/>
    <w:rsid w:val="00C46053"/>
    <w:rsid w:val="00C508EE"/>
    <w:rsid w:val="00C50BC9"/>
    <w:rsid w:val="00C510CF"/>
    <w:rsid w:val="00C56933"/>
    <w:rsid w:val="00C56F9B"/>
    <w:rsid w:val="00C575A0"/>
    <w:rsid w:val="00C66E1F"/>
    <w:rsid w:val="00C73630"/>
    <w:rsid w:val="00C760C4"/>
    <w:rsid w:val="00C777DF"/>
    <w:rsid w:val="00C803AB"/>
    <w:rsid w:val="00C81A53"/>
    <w:rsid w:val="00C8654A"/>
    <w:rsid w:val="00C86A61"/>
    <w:rsid w:val="00C96B3A"/>
    <w:rsid w:val="00C96D8B"/>
    <w:rsid w:val="00CA3A97"/>
    <w:rsid w:val="00CB6B3B"/>
    <w:rsid w:val="00CB7E7C"/>
    <w:rsid w:val="00CC51B9"/>
    <w:rsid w:val="00CC552A"/>
    <w:rsid w:val="00CC57A0"/>
    <w:rsid w:val="00CD12B3"/>
    <w:rsid w:val="00CD745F"/>
    <w:rsid w:val="00CE7093"/>
    <w:rsid w:val="00CF4F6C"/>
    <w:rsid w:val="00CF7529"/>
    <w:rsid w:val="00D01A6C"/>
    <w:rsid w:val="00D06D32"/>
    <w:rsid w:val="00D07CEE"/>
    <w:rsid w:val="00D12CA0"/>
    <w:rsid w:val="00D14841"/>
    <w:rsid w:val="00D14C2E"/>
    <w:rsid w:val="00D15F32"/>
    <w:rsid w:val="00D20665"/>
    <w:rsid w:val="00D22F8E"/>
    <w:rsid w:val="00D2306D"/>
    <w:rsid w:val="00D237FE"/>
    <w:rsid w:val="00D30109"/>
    <w:rsid w:val="00D3717E"/>
    <w:rsid w:val="00D43779"/>
    <w:rsid w:val="00D44370"/>
    <w:rsid w:val="00D449D6"/>
    <w:rsid w:val="00D5047C"/>
    <w:rsid w:val="00D50CF6"/>
    <w:rsid w:val="00D56CCB"/>
    <w:rsid w:val="00D63842"/>
    <w:rsid w:val="00D7435B"/>
    <w:rsid w:val="00D74619"/>
    <w:rsid w:val="00D766AA"/>
    <w:rsid w:val="00D81B28"/>
    <w:rsid w:val="00D81EEC"/>
    <w:rsid w:val="00D831EE"/>
    <w:rsid w:val="00D859CC"/>
    <w:rsid w:val="00D902FA"/>
    <w:rsid w:val="00D907C3"/>
    <w:rsid w:val="00D9262D"/>
    <w:rsid w:val="00DA0A58"/>
    <w:rsid w:val="00DA3195"/>
    <w:rsid w:val="00DA41A3"/>
    <w:rsid w:val="00DB13C3"/>
    <w:rsid w:val="00DB7D89"/>
    <w:rsid w:val="00DC0041"/>
    <w:rsid w:val="00DC19C6"/>
    <w:rsid w:val="00DC6E07"/>
    <w:rsid w:val="00DC77CE"/>
    <w:rsid w:val="00DD0655"/>
    <w:rsid w:val="00DD2D61"/>
    <w:rsid w:val="00DD3A3D"/>
    <w:rsid w:val="00DD3F9C"/>
    <w:rsid w:val="00DD5DF9"/>
    <w:rsid w:val="00DD76CB"/>
    <w:rsid w:val="00DD7A1C"/>
    <w:rsid w:val="00DE442D"/>
    <w:rsid w:val="00DF2FE5"/>
    <w:rsid w:val="00E0076E"/>
    <w:rsid w:val="00E0301C"/>
    <w:rsid w:val="00E10F53"/>
    <w:rsid w:val="00E11001"/>
    <w:rsid w:val="00E12366"/>
    <w:rsid w:val="00E162CA"/>
    <w:rsid w:val="00E167D0"/>
    <w:rsid w:val="00E16B1D"/>
    <w:rsid w:val="00E2525C"/>
    <w:rsid w:val="00E265F0"/>
    <w:rsid w:val="00E37C6D"/>
    <w:rsid w:val="00E4055D"/>
    <w:rsid w:val="00E45059"/>
    <w:rsid w:val="00E461DA"/>
    <w:rsid w:val="00E5087D"/>
    <w:rsid w:val="00E51166"/>
    <w:rsid w:val="00E52301"/>
    <w:rsid w:val="00E57D1F"/>
    <w:rsid w:val="00E61170"/>
    <w:rsid w:val="00E61ADC"/>
    <w:rsid w:val="00E6296A"/>
    <w:rsid w:val="00E651C6"/>
    <w:rsid w:val="00E70135"/>
    <w:rsid w:val="00E70D98"/>
    <w:rsid w:val="00E7209B"/>
    <w:rsid w:val="00E76165"/>
    <w:rsid w:val="00E7753D"/>
    <w:rsid w:val="00E80FF6"/>
    <w:rsid w:val="00E90A3F"/>
    <w:rsid w:val="00E95266"/>
    <w:rsid w:val="00E977C4"/>
    <w:rsid w:val="00EA33C7"/>
    <w:rsid w:val="00EA3D47"/>
    <w:rsid w:val="00EB421A"/>
    <w:rsid w:val="00EC2E4E"/>
    <w:rsid w:val="00EC4215"/>
    <w:rsid w:val="00EC4E9E"/>
    <w:rsid w:val="00ED1013"/>
    <w:rsid w:val="00ED1A44"/>
    <w:rsid w:val="00ED2BAF"/>
    <w:rsid w:val="00EE47DB"/>
    <w:rsid w:val="00EE5C03"/>
    <w:rsid w:val="00EE6AA5"/>
    <w:rsid w:val="00EE7315"/>
    <w:rsid w:val="00EF0558"/>
    <w:rsid w:val="00EF0DA4"/>
    <w:rsid w:val="00F005A4"/>
    <w:rsid w:val="00F01283"/>
    <w:rsid w:val="00F02E56"/>
    <w:rsid w:val="00F07D8C"/>
    <w:rsid w:val="00F1263F"/>
    <w:rsid w:val="00F1364A"/>
    <w:rsid w:val="00F1491F"/>
    <w:rsid w:val="00F15E48"/>
    <w:rsid w:val="00F17D1C"/>
    <w:rsid w:val="00F21B78"/>
    <w:rsid w:val="00F2477F"/>
    <w:rsid w:val="00F272A5"/>
    <w:rsid w:val="00F32E82"/>
    <w:rsid w:val="00F335B4"/>
    <w:rsid w:val="00F33A0F"/>
    <w:rsid w:val="00F364ED"/>
    <w:rsid w:val="00F400B5"/>
    <w:rsid w:val="00F40F2D"/>
    <w:rsid w:val="00F50F61"/>
    <w:rsid w:val="00F53525"/>
    <w:rsid w:val="00F56C4C"/>
    <w:rsid w:val="00F56E00"/>
    <w:rsid w:val="00F62844"/>
    <w:rsid w:val="00F7017C"/>
    <w:rsid w:val="00F71DB0"/>
    <w:rsid w:val="00F726F8"/>
    <w:rsid w:val="00F7609E"/>
    <w:rsid w:val="00F77540"/>
    <w:rsid w:val="00F85D5A"/>
    <w:rsid w:val="00F86303"/>
    <w:rsid w:val="00F9178A"/>
    <w:rsid w:val="00F91EBC"/>
    <w:rsid w:val="00F92D6F"/>
    <w:rsid w:val="00F932D6"/>
    <w:rsid w:val="00FA3D27"/>
    <w:rsid w:val="00FA3DF1"/>
    <w:rsid w:val="00FA5EC3"/>
    <w:rsid w:val="00FB1571"/>
    <w:rsid w:val="00FB193A"/>
    <w:rsid w:val="00FB2E75"/>
    <w:rsid w:val="00FB74CC"/>
    <w:rsid w:val="00FC07FD"/>
    <w:rsid w:val="00FD0031"/>
    <w:rsid w:val="00FD0BF7"/>
    <w:rsid w:val="00FD169A"/>
    <w:rsid w:val="00FD61A0"/>
    <w:rsid w:val="00FD7F4A"/>
    <w:rsid w:val="00FE250F"/>
    <w:rsid w:val="00FE6E68"/>
    <w:rsid w:val="00FF21CE"/>
    <w:rsid w:val="00FF2F5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E64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E16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www.suncalc.org"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suncalc.org" TargetMode="External"/><Relationship Id="rId30" Type="http://schemas.openxmlformats.org/officeDocument/2006/relationships/hyperlink" Target="http://www.suncalc.or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1829</TotalTime>
  <Pages>1</Pages>
  <Words>3632</Words>
  <Characters>20708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salesforceId:5170bc89-fabd-427d-8d43-bdea3532cf1d</dc:subject>
  <dc:creator>O'Donoghue, Ruaridh</dc:creator>
  <cp:keywords/>
  <dc:description/>
  <cp:lastModifiedBy>James, Jonathan</cp:lastModifiedBy>
  <cp:revision>256</cp:revision>
  <dcterms:created xsi:type="dcterms:W3CDTF">2026-06-02T13:30:00Z</dcterms:created>
  <dcterms:modified xsi:type="dcterms:W3CDTF">2026-06-04T14:23:00Z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069Q300000Q2QQtIAN</vt:lpwstr>
  </property>
</Properties>
</file>