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86A99" w14:textId="211D0CFA" w:rsidR="00B15AD7" w:rsidRPr="00120F73" w:rsidRDefault="00B15AD7" w:rsidP="00692D65">
      <w:pPr>
        <w:jc w:val="center"/>
        <w:rPr>
          <w:b/>
          <w:bCs/>
          <w:sz w:val="32"/>
          <w:szCs w:val="32"/>
          <w:u w:val="single"/>
        </w:rPr>
      </w:pPr>
      <w:r w:rsidRPr="00120F73">
        <w:rPr>
          <w:b/>
          <w:bCs/>
          <w:sz w:val="32"/>
          <w:szCs w:val="32"/>
          <w:u w:val="single"/>
        </w:rPr>
        <w:t>CASE OFFICER'S REPORT</w:t>
      </w:r>
    </w:p>
    <w:p w14:paraId="4EAE41A1" w14:textId="7287A35E" w:rsidR="00B15AD7" w:rsidRPr="00A204E4" w:rsidRDefault="00120F73" w:rsidP="00692D65">
      <w:r w:rsidRPr="00692D65">
        <w:rPr>
          <w:b/>
          <w:bCs/>
          <w:noProof/>
          <w:u w:val="single"/>
        </w:rPr>
        <mc:AlternateContent>
          <mc:Choice Requires="wps">
            <w:drawing>
              <wp:anchor distT="0" distB="0" distL="114300" distR="114300" simplePos="0" relativeHeight="251659264" behindDoc="0" locked="0" layoutInCell="1" allowOverlap="1" wp14:anchorId="74E08CE4" wp14:editId="6D0CE6E2">
                <wp:simplePos x="0" y="0"/>
                <wp:positionH relativeFrom="column">
                  <wp:posOffset>33655</wp:posOffset>
                </wp:positionH>
                <wp:positionV relativeFrom="paragraph">
                  <wp:posOffset>101600</wp:posOffset>
                </wp:positionV>
                <wp:extent cx="6481187" cy="15072"/>
                <wp:effectExtent l="0" t="0" r="34290" b="23495"/>
                <wp:wrapNone/>
                <wp:docPr id="1" name="Straight Connector 1"/>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DFB6ED"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65pt,8pt" to="513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" strokecolor="black [3200]" strokeweight="1pt">
                <v:stroke joinstyle="miter"/>
              </v:line>
            </w:pict>
          </mc:Fallback>
        </mc:AlternateContent>
      </w:r>
    </w:p>
    <w:tbl>
      <w:tblPr>
        <w:tblW w:w="10800" w:type="dxa"/>
        <w:tblLayout w:type="fixed"/>
        <w:tblLook w:val="01E0" w:firstRow="1" w:lastRow="1" w:firstColumn="1" w:lastColumn="1" w:noHBand="0" w:noVBand="0"/>
      </w:tblPr>
      <w:tblGrid>
        <w:gridCol w:w="2835"/>
        <w:gridCol w:w="7965"/>
      </w:tblGrid>
      <w:tr w:rsidR="00B15AD7" w:rsidRPr="00A204E4" w14:paraId="45F4759F" w14:textId="77777777" w:rsidTr="00821891">
        <w:tc>
          <w:tcPr>
            <w:tcW w:w="2835" w:type="dxa"/>
          </w:tcPr>
          <w:p w14:paraId="0E18935C" w14:textId="77777777" w:rsidR="00B15AD7" w:rsidRPr="00A204E4" w:rsidRDefault="00B15AD7" w:rsidP="00692D65">
            <w:r w:rsidRPr="00A204E4">
              <w:t>Application Reference:</w:t>
            </w:r>
          </w:p>
        </w:tc>
        <w:tc>
          <w:tcPr>
            <w:tcW w:w="7965" w:type="dxa"/>
          </w:tcPr>
          <w:p w14:paraId="5FD9EA0A" w14:textId="1444CDD2" w:rsidR="00B15AD7" w:rsidRPr="00A204E4" w:rsidRDefault="00847E5F" w:rsidP="00692D65">
            <w:r w:rsidRPr="00A204E4">
              <w:t>PL/2026/01665</w:t>
            </w:r>
          </w:p>
        </w:tc>
      </w:tr>
      <w:tr w:rsidR="00622E43" w:rsidRPr="00A204E4" w14:paraId="2C37B9C1" w14:textId="77777777" w:rsidTr="00821891">
        <w:tc>
          <w:tcPr>
            <w:tcW w:w="2835" w:type="dxa"/>
          </w:tcPr>
          <w:p w14:paraId="08A75D05" w14:textId="156B2F54" w:rsidR="00622E43" w:rsidRPr="00A204E4" w:rsidRDefault="00622E43" w:rsidP="00692D65">
            <w:r w:rsidRPr="00A204E4">
              <w:t>Application Type:</w:t>
            </w:r>
          </w:p>
        </w:tc>
        <w:tc>
          <w:tcPr>
            <w:tcW w:w="7965" w:type="dxa"/>
          </w:tcPr>
          <w:p w14:paraId="17A83CF8" w14:textId="1460487B" w:rsidR="00622E43" w:rsidRPr="00A204E4" w:rsidRDefault="00622E43" w:rsidP="00692D65">
            <w:r w:rsidRPr="00A204E4">
              <w:t>Removal/variation of conditions</w:t>
            </w:r>
          </w:p>
        </w:tc>
      </w:tr>
      <w:tr w:rsidR="00DF3685" w:rsidRPr="00A204E4" w14:paraId="6F03D707" w14:textId="77777777" w:rsidTr="00821891">
        <w:tc>
          <w:tcPr>
            <w:tcW w:w="2835" w:type="dxa"/>
          </w:tcPr>
          <w:p w14:paraId="37800F92" w14:textId="06D10990" w:rsidR="00DF3685" w:rsidRPr="00A204E4" w:rsidRDefault="005E37CC" w:rsidP="00692D65">
            <w:r w:rsidRPr="00A204E4">
              <w:t>Consultation ends:</w:t>
            </w:r>
          </w:p>
        </w:tc>
        <w:tc>
          <w:tcPr>
            <w:tcW w:w="7965" w:type="dxa"/>
          </w:tcPr>
          <w:p w14:paraId="46E23479" w14:textId="09420A55" w:rsidR="00DF3685" w:rsidRPr="000071C6" w:rsidRDefault="00A204E4" w:rsidP="00692D65">
            <w:r w:rsidRPr="000071C6">
              <w:t>17 April 2026</w:t>
            </w:r>
          </w:p>
        </w:tc>
      </w:tr>
      <w:tr w:rsidR="005E37CC" w:rsidRPr="00A204E4" w14:paraId="118E6A51" w14:textId="77777777" w:rsidTr="00821891">
        <w:tc>
          <w:tcPr>
            <w:tcW w:w="2835" w:type="dxa"/>
          </w:tcPr>
          <w:p w14:paraId="524E3FC1" w14:textId="5C53009A" w:rsidR="005E37CC" w:rsidRPr="00A204E4" w:rsidRDefault="005E37CC" w:rsidP="00692D65">
            <w:r w:rsidRPr="00A204E4">
              <w:t>Case officer:</w:t>
            </w:r>
          </w:p>
        </w:tc>
        <w:tc>
          <w:tcPr>
            <w:tcW w:w="7965" w:type="dxa"/>
          </w:tcPr>
          <w:p w14:paraId="1EF0A8F4" w14:textId="6D25680D" w:rsidR="005E37CC" w:rsidRPr="00A204E4" w:rsidRDefault="00F74EF2" w:rsidP="00692D65">
            <w:r w:rsidRPr="00A204E4">
              <w:t>Steven Sims</w:t>
            </w:r>
          </w:p>
        </w:tc>
      </w:tr>
    </w:tbl>
    <w:p w14:paraId="4089019C" w14:textId="111BB503" w:rsidR="00B15AD7" w:rsidRPr="00A204E4" w:rsidRDefault="00915199" w:rsidP="00692D65">
      <w:r w:rsidRPr="00A204E4">
        <w:rPr>
          <w:noProof/>
        </w:rPr>
        <mc:AlternateContent>
          <mc:Choice Requires="wps">
            <w:drawing>
              <wp:anchor distT="0" distB="0" distL="114300" distR="114300" simplePos="0" relativeHeight="251661312" behindDoc="0" locked="0" layoutInCell="1" allowOverlap="1" wp14:anchorId="10C02C5F" wp14:editId="45AD2500">
                <wp:simplePos x="0" y="0"/>
                <wp:positionH relativeFrom="margin">
                  <wp:align>left</wp:align>
                </wp:positionH>
                <wp:positionV relativeFrom="paragraph">
                  <wp:posOffset>74148</wp:posOffset>
                </wp:positionV>
                <wp:extent cx="6481187" cy="15072"/>
                <wp:effectExtent l="0" t="0" r="34290" b="23495"/>
                <wp:wrapNone/>
                <wp:docPr id="2" name="Straight Connector 2"/>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900211" id="Straight Connector 2" o:spid="_x0000_s1026" style="position:absolute;flip:y;z-index:251661312;visibility:visible;mso-wrap-style:square;mso-wrap-distance-left:9pt;mso-wrap-distance-top:0;mso-wrap-distance-right:9pt;mso-wrap-distance-bottom:0;mso-position-horizontal:left;mso-position-horizontal-relative:margin;mso-position-vertical:absolute;mso-position-vertical-relative:text" from="0,5.85pt" to="510.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" strokecolor="black [3200]" strokeweight="1pt">
                <v:stroke joinstyle="miter"/>
                <w10:wrap anchorx="margin"/>
              </v:line>
            </w:pict>
          </mc:Fallback>
        </mc:AlternateContent>
      </w:r>
    </w:p>
    <w:tbl>
      <w:tblPr>
        <w:tblW w:w="10773" w:type="dxa"/>
        <w:tblLayout w:type="fixed"/>
        <w:tblLook w:val="04A0" w:firstRow="1" w:lastRow="0" w:firstColumn="1" w:lastColumn="0" w:noHBand="0" w:noVBand="1"/>
      </w:tblPr>
      <w:tblGrid>
        <w:gridCol w:w="2835"/>
        <w:gridCol w:w="7938"/>
      </w:tblGrid>
      <w:tr w:rsidR="00AD6C73" w:rsidRPr="00A204E4" w14:paraId="4B83ECF2" w14:textId="77777777" w:rsidTr="001C50A3">
        <w:tc>
          <w:tcPr>
            <w:tcW w:w="2835" w:type="dxa"/>
          </w:tcPr>
          <w:p w14:paraId="630F9290" w14:textId="0D774CD0" w:rsidR="00AD6C73" w:rsidRPr="00A204E4" w:rsidRDefault="00AD6C73" w:rsidP="00692D65">
            <w:r w:rsidRPr="00A204E4">
              <w:t>S</w:t>
            </w:r>
            <w:r w:rsidR="001C50A3" w:rsidRPr="00A204E4">
              <w:t>ite Address</w:t>
            </w:r>
            <w:r w:rsidRPr="00A204E4">
              <w:t>:</w:t>
            </w:r>
          </w:p>
        </w:tc>
        <w:tc>
          <w:tcPr>
            <w:tcW w:w="7938" w:type="dxa"/>
          </w:tcPr>
          <w:p w14:paraId="677696CC" w14:textId="43AA4452" w:rsidR="00AD6C73" w:rsidRPr="00A204E4" w:rsidRDefault="00A204E4" w:rsidP="00E61578">
            <w:pPr>
              <w:jc w:val="both"/>
            </w:pPr>
            <w:r w:rsidRPr="00A204E4">
              <w:t xml:space="preserve">Rose Villa, 79 High Street, </w:t>
            </w:r>
            <w:proofErr w:type="spellStart"/>
            <w:r w:rsidRPr="00A204E4">
              <w:t>Dilton</w:t>
            </w:r>
            <w:proofErr w:type="spellEnd"/>
            <w:r w:rsidRPr="00A204E4">
              <w:t xml:space="preserve"> Marsh, Westbury, BA13 4DP</w:t>
            </w:r>
          </w:p>
        </w:tc>
      </w:tr>
      <w:tr w:rsidR="00AD6C73" w:rsidRPr="00A204E4" w14:paraId="19BC2D76" w14:textId="77777777" w:rsidTr="001C50A3">
        <w:tc>
          <w:tcPr>
            <w:tcW w:w="2835" w:type="dxa"/>
          </w:tcPr>
          <w:p w14:paraId="1F25DBC7" w14:textId="4AC92B38" w:rsidR="00AD6C73" w:rsidRPr="00A204E4" w:rsidRDefault="001C50A3" w:rsidP="00692D65">
            <w:r w:rsidRPr="00A204E4">
              <w:t>Proposal</w:t>
            </w:r>
            <w:r w:rsidR="00AD6C73" w:rsidRPr="00A204E4">
              <w:t>:</w:t>
            </w:r>
          </w:p>
        </w:tc>
        <w:tc>
          <w:tcPr>
            <w:tcW w:w="7938" w:type="dxa"/>
          </w:tcPr>
          <w:p w14:paraId="0A6D2F4C" w14:textId="548AAFD6" w:rsidR="00AD6C73" w:rsidRPr="00A204E4" w:rsidRDefault="00821891" w:rsidP="00E61578">
            <w:pPr>
              <w:ind w:right="889"/>
              <w:jc w:val="both"/>
            </w:pPr>
            <w:r w:rsidRPr="00821891">
              <w:t>Vary Condition 2 and 4 on PL/2024/10578 - Single-storey utility room addition, a two-storey eastern extension with living and dining rooms, a kitchen/breakfast room, a master bedroom with en-suite, and a single-storey kitchen extension. Additionally, a double garage will be constructed on the western edge of the property</w:t>
            </w:r>
          </w:p>
        </w:tc>
      </w:tr>
      <w:tr w:rsidR="005E37CC" w:rsidRPr="00A204E4" w14:paraId="61D5C540" w14:textId="77777777" w:rsidTr="001C50A3">
        <w:tc>
          <w:tcPr>
            <w:tcW w:w="2835" w:type="dxa"/>
          </w:tcPr>
          <w:p w14:paraId="6E13FD46" w14:textId="0529FBBD" w:rsidR="005E37CC" w:rsidRPr="00A204E4" w:rsidRDefault="001C50A3" w:rsidP="00692D65">
            <w:r w:rsidRPr="00A204E4">
              <w:t>Recommendation:</w:t>
            </w:r>
          </w:p>
        </w:tc>
        <w:tc>
          <w:tcPr>
            <w:tcW w:w="7938" w:type="dxa"/>
          </w:tcPr>
          <w:p w14:paraId="0FE86776" w14:textId="4A32EBFF" w:rsidR="005E37CC" w:rsidRPr="00A204E4" w:rsidRDefault="00821891" w:rsidP="00692D65">
            <w:r w:rsidRPr="00821891">
              <w:t>Approve with Conditions</w:t>
            </w:r>
          </w:p>
        </w:tc>
      </w:tr>
    </w:tbl>
    <w:p w14:paraId="1D56556F" w14:textId="4548C97D" w:rsidR="00847E5F" w:rsidRPr="00A204E4" w:rsidRDefault="00915199" w:rsidP="00692D65">
      <w:r w:rsidRPr="00A204E4">
        <w:rPr>
          <w:noProof/>
        </w:rPr>
        <mc:AlternateContent>
          <mc:Choice Requires="wps">
            <w:drawing>
              <wp:anchor distT="0" distB="0" distL="114300" distR="114300" simplePos="0" relativeHeight="251663360" behindDoc="0" locked="0" layoutInCell="1" allowOverlap="1" wp14:anchorId="2D9EBE2C" wp14:editId="1E50642A">
                <wp:simplePos x="0" y="0"/>
                <wp:positionH relativeFrom="margin">
                  <wp:align>left</wp:align>
                </wp:positionH>
                <wp:positionV relativeFrom="paragraph">
                  <wp:posOffset>51609</wp:posOffset>
                </wp:positionV>
                <wp:extent cx="6481187" cy="15072"/>
                <wp:effectExtent l="0" t="0" r="34290" b="23495"/>
                <wp:wrapNone/>
                <wp:docPr id="3" name="Straight Connector 3"/>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46C2325" id="Straight Connector 3" o:spid="_x0000_s1026" style="position:absolute;flip:y;z-index:251663360;visibility:visible;mso-wrap-style:square;mso-wrap-distance-left:9pt;mso-wrap-distance-top:0;mso-wrap-distance-right:9pt;mso-wrap-distance-bottom:0;mso-position-horizontal:left;mso-position-horizontal-relative:margin;mso-position-vertical:absolute;mso-position-vertical-relative:text" from="0,4.05pt" to="510.3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" strokecolor="black [3200]" strokeweight="1pt">
                <v:stroke joinstyle="miter"/>
                <w10:wrap anchorx="margin"/>
              </v:line>
            </w:pict>
          </mc:Fallback>
        </mc:AlternateContent>
      </w:r>
    </w:p>
    <w:p w14:paraId="5E53A5B1" w14:textId="77777777" w:rsidR="00821891" w:rsidRPr="00FD0A6A" w:rsidRDefault="00821891" w:rsidP="00692D65"/>
    <w:p w14:paraId="440149A5" w14:textId="77777777" w:rsidR="00116DFC" w:rsidRPr="007339F1" w:rsidRDefault="00116DFC" w:rsidP="00116DFC">
      <w:pPr>
        <w:jc w:val="both"/>
        <w:outlineLvl w:val="2"/>
        <w:rPr>
          <w:rFonts w:cs="Arial"/>
          <w:b/>
          <w:bCs/>
        </w:rPr>
      </w:pPr>
      <w:r w:rsidRPr="007339F1">
        <w:rPr>
          <w:rFonts w:cs="Arial"/>
          <w:b/>
          <w:bCs/>
        </w:rPr>
        <w:t>SITE DESCRIPTION/CONTEXT</w:t>
      </w:r>
    </w:p>
    <w:p w14:paraId="00730A40" w14:textId="77777777" w:rsidR="00116DFC" w:rsidRPr="007339F1" w:rsidRDefault="00116DFC" w:rsidP="00116DFC">
      <w:pPr>
        <w:jc w:val="both"/>
        <w:rPr>
          <w:rFonts w:cs="Arial"/>
          <w:color w:val="FF0000"/>
        </w:rPr>
      </w:pPr>
    </w:p>
    <w:p w14:paraId="585CDB6B" w14:textId="77777777" w:rsidR="00116DFC" w:rsidRPr="007339F1" w:rsidRDefault="00116DFC" w:rsidP="00116DFC">
      <w:pPr>
        <w:jc w:val="both"/>
        <w:rPr>
          <w:rFonts w:cs="Arial"/>
          <w:color w:val="181818"/>
          <w:shd w:val="clear" w:color="auto" w:fill="FFFFFF"/>
        </w:rPr>
      </w:pPr>
      <w:r w:rsidRPr="007339F1">
        <w:rPr>
          <w:rFonts w:cs="Arial"/>
        </w:rPr>
        <w:t xml:space="preserve">The main property is a detached </w:t>
      </w:r>
      <w:r>
        <w:rPr>
          <w:rFonts w:cs="Arial"/>
        </w:rPr>
        <w:t>2</w:t>
      </w:r>
      <w:r w:rsidRPr="007339F1">
        <w:rPr>
          <w:rFonts w:cs="Arial"/>
        </w:rPr>
        <w:t xml:space="preserve"> storey dwelling located within the settlement limits of</w:t>
      </w:r>
      <w:r w:rsidRPr="007339F1">
        <w:rPr>
          <w:rFonts w:cs="Arial"/>
          <w:i/>
          <w:iCs/>
        </w:rPr>
        <w:t xml:space="preserve"> </w:t>
      </w:r>
      <w:proofErr w:type="spellStart"/>
      <w:r w:rsidRPr="007339F1">
        <w:rPr>
          <w:rFonts w:cs="Arial"/>
          <w:shd w:val="clear" w:color="auto" w:fill="FFFFFF"/>
        </w:rPr>
        <w:t>Dilton</w:t>
      </w:r>
      <w:proofErr w:type="spellEnd"/>
      <w:r w:rsidRPr="007339F1">
        <w:rPr>
          <w:rFonts w:cs="Arial"/>
          <w:shd w:val="clear" w:color="auto" w:fill="FFFFFF"/>
        </w:rPr>
        <w:t xml:space="preserve"> </w:t>
      </w:r>
      <w:r w:rsidRPr="007339F1">
        <w:rPr>
          <w:rFonts w:cs="Arial"/>
          <w:color w:val="181818"/>
          <w:shd w:val="clear" w:color="auto" w:fill="FFFFFF"/>
        </w:rPr>
        <w:t xml:space="preserve">Marsh. Existing residential development is located to the east, south and west. Residential garden and open fields lie to the north. The site is bordered by fencing and hedgerows. </w:t>
      </w:r>
    </w:p>
    <w:p w14:paraId="7D5A6B1D" w14:textId="77777777" w:rsidR="00116DFC" w:rsidRPr="007339F1" w:rsidRDefault="00116DFC" w:rsidP="00116DFC">
      <w:pPr>
        <w:jc w:val="both"/>
        <w:rPr>
          <w:rFonts w:cs="Arial"/>
          <w:color w:val="181818"/>
          <w:shd w:val="clear" w:color="auto" w:fill="FFFFFF"/>
        </w:rPr>
      </w:pPr>
    </w:p>
    <w:p w14:paraId="10CC3BA3" w14:textId="77777777" w:rsidR="00116DFC" w:rsidRDefault="00116DFC" w:rsidP="00116DFC">
      <w:pPr>
        <w:jc w:val="both"/>
        <w:rPr>
          <w:rFonts w:cs="Arial"/>
          <w:color w:val="000000"/>
        </w:rPr>
      </w:pPr>
      <w:r w:rsidRPr="007339F1">
        <w:rPr>
          <w:rFonts w:cs="Arial"/>
          <w:color w:val="181818"/>
          <w:shd w:val="clear" w:color="auto" w:fill="FFFFFF"/>
        </w:rPr>
        <w:t>The adjacent residential property to the northeast (</w:t>
      </w:r>
      <w:r w:rsidRPr="007339F1">
        <w:rPr>
          <w:rFonts w:cs="Arial"/>
          <w:color w:val="333333"/>
          <w:shd w:val="clear" w:color="auto" w:fill="FFFFFF"/>
        </w:rPr>
        <w:t>73 and 75, St Marys Lane</w:t>
      </w:r>
      <w:r w:rsidRPr="007339F1">
        <w:rPr>
          <w:rFonts w:cs="Arial"/>
          <w:color w:val="181818"/>
          <w:shd w:val="clear" w:color="auto" w:fill="FFFFFF"/>
        </w:rPr>
        <w:t xml:space="preserve">) is a grade II listed building. The site is located within the </w:t>
      </w:r>
      <w:r w:rsidRPr="007339F1">
        <w:rPr>
          <w:rFonts w:cs="Arial"/>
          <w:color w:val="000000"/>
        </w:rPr>
        <w:t>Salisbury Plain Special Protection Area (SPA) and within the Bath &amp; Bradford on Avon Special Area of Conservation (SAC). The yellow zone (medium risk for habitat loss) of the Trowbridge Westbury Bat Mitigation Strategy (</w:t>
      </w:r>
      <w:r w:rsidRPr="007339F1">
        <w:rPr>
          <w:rFonts w:cs="Arial"/>
          <w:color w:val="333333"/>
          <w:shd w:val="clear" w:color="auto" w:fill="FFFFFF"/>
        </w:rPr>
        <w:t>TWBMS</w:t>
      </w:r>
      <w:r w:rsidRPr="007339F1">
        <w:rPr>
          <w:rFonts w:cs="Arial"/>
          <w:b/>
          <w:bCs/>
          <w:color w:val="333333"/>
          <w:shd w:val="clear" w:color="auto" w:fill="FFFFFF"/>
        </w:rPr>
        <w:t>)</w:t>
      </w:r>
      <w:r w:rsidRPr="007339F1">
        <w:rPr>
          <w:rFonts w:cs="Arial"/>
          <w:color w:val="000000"/>
        </w:rPr>
        <w:t xml:space="preserve"> is located directly to the north of the application site. The site </w:t>
      </w:r>
      <w:proofErr w:type="gramStart"/>
      <w:r w:rsidRPr="007339F1">
        <w:rPr>
          <w:rFonts w:cs="Arial"/>
          <w:color w:val="000000"/>
        </w:rPr>
        <w:t>is located in</w:t>
      </w:r>
      <w:proofErr w:type="gramEnd"/>
      <w:r w:rsidRPr="007339F1">
        <w:rPr>
          <w:rFonts w:cs="Arial"/>
          <w:color w:val="000000"/>
        </w:rPr>
        <w:t xml:space="preserve"> flood zone 1 and is not subject to high levels of surface water or groundwater flooding. </w:t>
      </w:r>
    </w:p>
    <w:p w14:paraId="15A65FE7" w14:textId="77777777" w:rsidR="00734B03" w:rsidRPr="007339F1" w:rsidRDefault="00734B03" w:rsidP="00116DFC">
      <w:pPr>
        <w:jc w:val="both"/>
        <w:rPr>
          <w:rFonts w:cs="Arial"/>
          <w:color w:val="000000"/>
        </w:rPr>
      </w:pPr>
    </w:p>
    <w:p w14:paraId="4A0868D1" w14:textId="7E9E935A" w:rsidR="00821891" w:rsidRDefault="00734B03" w:rsidP="00734B03">
      <w:pPr>
        <w:jc w:val="center"/>
      </w:pPr>
      <w:r w:rsidRPr="00734B03">
        <w:rPr>
          <w:noProof/>
        </w:rPr>
        <w:drawing>
          <wp:inline distT="0" distB="0" distL="0" distR="0" wp14:anchorId="2487E8FF" wp14:editId="30457EEB">
            <wp:extent cx="5188775" cy="3117850"/>
            <wp:effectExtent l="0" t="0" r="0" b="6350"/>
            <wp:docPr id="1942318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318189" name=""/>
                    <pic:cNvPicPr/>
                  </pic:nvPicPr>
                  <pic:blipFill>
                    <a:blip r:embed="rId5"/>
                    <a:stretch>
                      <a:fillRect/>
                    </a:stretch>
                  </pic:blipFill>
                  <pic:spPr>
                    <a:xfrm>
                      <a:off x="0" y="0"/>
                      <a:ext cx="5200791" cy="3125070"/>
                    </a:xfrm>
                    <a:prstGeom prst="rect">
                      <a:avLst/>
                    </a:prstGeom>
                  </pic:spPr>
                </pic:pic>
              </a:graphicData>
            </a:graphic>
          </wp:inline>
        </w:drawing>
      </w:r>
    </w:p>
    <w:p w14:paraId="23FE16C6" w14:textId="5CFCE157" w:rsidR="00734B03" w:rsidRDefault="00734B03" w:rsidP="00734B03">
      <w:pPr>
        <w:jc w:val="center"/>
      </w:pPr>
      <w:r>
        <w:t xml:space="preserve">Existing dwelling and access </w:t>
      </w:r>
      <w:r w:rsidR="00391527">
        <w:t xml:space="preserve">drive </w:t>
      </w:r>
      <w:r>
        <w:t>off</w:t>
      </w:r>
      <w:r w:rsidRPr="00734B03">
        <w:t xml:space="preserve"> </w:t>
      </w:r>
      <w:r w:rsidRPr="00A204E4">
        <w:t>High Street</w:t>
      </w:r>
    </w:p>
    <w:p w14:paraId="08A575F2" w14:textId="77777777" w:rsidR="00734B03" w:rsidRPr="00FD0A6A" w:rsidRDefault="00734B03" w:rsidP="00692D65"/>
    <w:p w14:paraId="36F57A77" w14:textId="77777777" w:rsidR="00116DFC" w:rsidRPr="007339F1" w:rsidRDefault="00116DFC" w:rsidP="00116DFC">
      <w:pPr>
        <w:jc w:val="both"/>
        <w:outlineLvl w:val="2"/>
        <w:rPr>
          <w:rFonts w:cs="Arial"/>
          <w:b/>
          <w:bCs/>
        </w:rPr>
      </w:pPr>
      <w:r w:rsidRPr="007339F1">
        <w:rPr>
          <w:rFonts w:cs="Arial"/>
          <w:b/>
          <w:bCs/>
        </w:rPr>
        <w:t>PROPOSAL</w:t>
      </w:r>
    </w:p>
    <w:p w14:paraId="026808B7" w14:textId="77777777" w:rsidR="00116DFC" w:rsidRDefault="00116DFC" w:rsidP="00116DFC">
      <w:pPr>
        <w:jc w:val="both"/>
        <w:rPr>
          <w:rFonts w:cs="Arial"/>
          <w:color w:val="FF0000"/>
        </w:rPr>
      </w:pPr>
    </w:p>
    <w:p w14:paraId="6FF7612C" w14:textId="70CC5247" w:rsidR="00DF6662" w:rsidRDefault="00DF6662" w:rsidP="00116DFC">
      <w:pPr>
        <w:jc w:val="both"/>
      </w:pPr>
      <w:r w:rsidRPr="00DF6662">
        <w:rPr>
          <w:rFonts w:cs="Arial"/>
        </w:rPr>
        <w:t xml:space="preserve">This application seeks amendments to approved scheme </w:t>
      </w:r>
      <w:r w:rsidRPr="00821891">
        <w:t>PL/2024/10578</w:t>
      </w:r>
      <w:r w:rsidR="00EA5853">
        <w:t xml:space="preserve"> for extensions to </w:t>
      </w:r>
      <w:r w:rsidR="00EA5853" w:rsidRPr="00A204E4">
        <w:t>79 High Street</w:t>
      </w:r>
      <w:r w:rsidR="00EA5853">
        <w:t xml:space="preserve"> and er</w:t>
      </w:r>
      <w:r w:rsidR="00C0531F">
        <w:t xml:space="preserve">ection </w:t>
      </w:r>
      <w:r w:rsidR="00EA5853">
        <w:t>of a garage. Proposed alterations to the approved scheme include –</w:t>
      </w:r>
    </w:p>
    <w:p w14:paraId="1A35D288" w14:textId="5638A26D" w:rsidR="000C4037" w:rsidRDefault="001F349F" w:rsidP="00121A31">
      <w:pPr>
        <w:pStyle w:val="ListParagraph"/>
        <w:numPr>
          <w:ilvl w:val="0"/>
          <w:numId w:val="1"/>
        </w:numPr>
        <w:jc w:val="both"/>
      </w:pPr>
      <w:r>
        <w:t>Marginal increase</w:t>
      </w:r>
      <w:r w:rsidR="00EB5102">
        <w:t xml:space="preserve"> (approx. 2 metres)</w:t>
      </w:r>
      <w:r>
        <w:t xml:space="preserve"> in the len</w:t>
      </w:r>
      <w:r w:rsidR="00C0531F">
        <w:t>gth</w:t>
      </w:r>
      <w:r>
        <w:t xml:space="preserve"> </w:t>
      </w:r>
      <w:r w:rsidR="00F87884">
        <w:t xml:space="preserve">of the </w:t>
      </w:r>
      <w:r>
        <w:t xml:space="preserve">proposed </w:t>
      </w:r>
      <w:r w:rsidR="00C0531F">
        <w:t>ground</w:t>
      </w:r>
      <w:r>
        <w:t xml:space="preserve"> fl</w:t>
      </w:r>
      <w:r w:rsidR="00C0531F">
        <w:t>o</w:t>
      </w:r>
      <w:r>
        <w:t xml:space="preserve">or </w:t>
      </w:r>
      <w:r w:rsidR="006668B8">
        <w:t xml:space="preserve">rear/ side </w:t>
      </w:r>
      <w:r>
        <w:t>exte</w:t>
      </w:r>
      <w:r w:rsidR="00C0531F">
        <w:t>ns</w:t>
      </w:r>
      <w:r>
        <w:t xml:space="preserve">ion to </w:t>
      </w:r>
      <w:r w:rsidR="00C0531F">
        <w:t>provide</w:t>
      </w:r>
      <w:r>
        <w:t xml:space="preserve"> a</w:t>
      </w:r>
      <w:r w:rsidR="002D76EC">
        <w:t>dditional</w:t>
      </w:r>
      <w:r>
        <w:t xml:space="preserve"> </w:t>
      </w:r>
      <w:r w:rsidR="000C4037">
        <w:t>breakfast room, kitchen and utility room space</w:t>
      </w:r>
    </w:p>
    <w:p w14:paraId="633D98C3" w14:textId="086C595A" w:rsidR="00121A31" w:rsidRDefault="00AF22DD" w:rsidP="00121A31">
      <w:pPr>
        <w:pStyle w:val="ListParagraph"/>
        <w:numPr>
          <w:ilvl w:val="0"/>
          <w:numId w:val="1"/>
        </w:numPr>
        <w:jc w:val="both"/>
      </w:pPr>
      <w:r>
        <w:t xml:space="preserve">Additon of a </w:t>
      </w:r>
      <w:proofErr w:type="gramStart"/>
      <w:r>
        <w:t>f</w:t>
      </w:r>
      <w:r w:rsidR="00121A31">
        <w:t>irst floor</w:t>
      </w:r>
      <w:proofErr w:type="gramEnd"/>
      <w:r w:rsidR="00E0600D">
        <w:t xml:space="preserve"> window to serve bedroom 1 in the</w:t>
      </w:r>
      <w:r w:rsidR="00E0600D" w:rsidRPr="00E0600D">
        <w:t xml:space="preserve"> </w:t>
      </w:r>
      <w:r w:rsidR="00022B40">
        <w:t>east</w:t>
      </w:r>
      <w:r w:rsidR="00E0600D">
        <w:t xml:space="preserve"> elevation </w:t>
      </w:r>
      <w:r w:rsidR="00121A31">
        <w:t>(</w:t>
      </w:r>
      <w:r w:rsidR="00E0600D">
        <w:t>to be o</w:t>
      </w:r>
      <w:r w:rsidR="00121A31">
        <w:t>bscure</w:t>
      </w:r>
      <w:r w:rsidR="00E0600D">
        <w:t>ly</w:t>
      </w:r>
      <w:r w:rsidR="00121A31">
        <w:t xml:space="preserve"> glazed) </w:t>
      </w:r>
    </w:p>
    <w:p w14:paraId="59275306" w14:textId="69D1BB7D" w:rsidR="00AF22DD" w:rsidRDefault="00AF22DD" w:rsidP="00121A31">
      <w:pPr>
        <w:pStyle w:val="ListParagraph"/>
        <w:numPr>
          <w:ilvl w:val="0"/>
          <w:numId w:val="1"/>
        </w:numPr>
        <w:jc w:val="both"/>
      </w:pPr>
      <w:r>
        <w:t xml:space="preserve">Addition of ground floor side elevation windows </w:t>
      </w:r>
      <w:r w:rsidR="0046577B">
        <w:t xml:space="preserve">to the living/ </w:t>
      </w:r>
      <w:r w:rsidR="007E69BD">
        <w:t>dining rooms</w:t>
      </w:r>
    </w:p>
    <w:p w14:paraId="40E877B2" w14:textId="51EF41F5" w:rsidR="00121A31" w:rsidRDefault="00121A31" w:rsidP="00121A31">
      <w:pPr>
        <w:pStyle w:val="ListParagraph"/>
        <w:numPr>
          <w:ilvl w:val="0"/>
          <w:numId w:val="1"/>
        </w:numPr>
        <w:jc w:val="both"/>
      </w:pPr>
      <w:r>
        <w:t xml:space="preserve">Rooflights </w:t>
      </w:r>
      <w:r w:rsidR="00022B40">
        <w:t>to the ground floor rear extension</w:t>
      </w:r>
    </w:p>
    <w:p w14:paraId="5C1F92CC" w14:textId="23375806" w:rsidR="00022B40" w:rsidRDefault="00121A31" w:rsidP="00022B40">
      <w:pPr>
        <w:pStyle w:val="ListParagraph"/>
        <w:numPr>
          <w:ilvl w:val="0"/>
          <w:numId w:val="1"/>
        </w:numPr>
        <w:jc w:val="both"/>
      </w:pPr>
      <w:r w:rsidRPr="00121A31">
        <w:t>Change of material finish to the single storey extension including the use of standing seam metal roofing</w:t>
      </w:r>
      <w:r w:rsidR="003A2F6D">
        <w:t xml:space="preserve"> and</w:t>
      </w:r>
      <w:r w:rsidRPr="00121A31">
        <w:t xml:space="preserve"> timber cladding</w:t>
      </w:r>
    </w:p>
    <w:p w14:paraId="70680C10" w14:textId="77777777" w:rsidR="00926D00" w:rsidRDefault="00926D00" w:rsidP="00022B40">
      <w:pPr>
        <w:jc w:val="both"/>
      </w:pPr>
    </w:p>
    <w:p w14:paraId="31555AC7" w14:textId="018C32F9" w:rsidR="00926D00" w:rsidRDefault="00926D00" w:rsidP="00022B40">
      <w:pPr>
        <w:jc w:val="both"/>
      </w:pPr>
      <w:r>
        <w:t xml:space="preserve">Revised plans submitted </w:t>
      </w:r>
      <w:r w:rsidR="00C83E53">
        <w:t xml:space="preserve">have reverted the garage design to that previously approved under application </w:t>
      </w:r>
      <w:r w:rsidR="00C83E53" w:rsidRPr="00821891">
        <w:t>PL/2024/10578</w:t>
      </w:r>
      <w:r w:rsidR="00483D8B">
        <w:t xml:space="preserve">. </w:t>
      </w:r>
    </w:p>
    <w:p w14:paraId="53D2DA0A" w14:textId="77777777" w:rsidR="00926D00" w:rsidRDefault="00926D00" w:rsidP="00022B40">
      <w:pPr>
        <w:jc w:val="both"/>
      </w:pPr>
    </w:p>
    <w:p w14:paraId="614FB3AB" w14:textId="62A3AE3B" w:rsidR="00022B40" w:rsidRPr="00121A31" w:rsidRDefault="00714D7E" w:rsidP="00022B40">
      <w:pPr>
        <w:jc w:val="both"/>
      </w:pPr>
      <w:r>
        <w:t xml:space="preserve">The addition of the cat slide roof to the rear/ side ground floor extension </w:t>
      </w:r>
      <w:r w:rsidR="00022B40">
        <w:t xml:space="preserve">will result in removal of the </w:t>
      </w:r>
      <w:r w:rsidR="003F6E56">
        <w:t xml:space="preserve">rear </w:t>
      </w:r>
      <w:r w:rsidR="00022B40" w:rsidRPr="00121A31">
        <w:t xml:space="preserve">balcony </w:t>
      </w:r>
      <w:r w:rsidR="003F6E56">
        <w:t>off bedroom 1</w:t>
      </w:r>
      <w:r w:rsidR="00882501">
        <w:t xml:space="preserve"> approved under </w:t>
      </w:r>
      <w:r w:rsidR="00882501" w:rsidRPr="00821891">
        <w:t>PL/2024/10578</w:t>
      </w:r>
      <w:r w:rsidR="003A2F6D">
        <w:t>.</w:t>
      </w:r>
      <w:r w:rsidR="00022B40" w:rsidRPr="00121A31">
        <w:t xml:space="preserve"> </w:t>
      </w:r>
    </w:p>
    <w:p w14:paraId="2075C693" w14:textId="77777777" w:rsidR="00022B40" w:rsidRDefault="00022B40" w:rsidP="00116DFC">
      <w:pPr>
        <w:jc w:val="both"/>
        <w:rPr>
          <w:rFonts w:cs="Arial"/>
        </w:rPr>
      </w:pPr>
    </w:p>
    <w:p w14:paraId="389D0416" w14:textId="3CEAE877" w:rsidR="0050284B" w:rsidRPr="00121A31" w:rsidRDefault="0050284B" w:rsidP="00116DFC">
      <w:pPr>
        <w:jc w:val="both"/>
        <w:rPr>
          <w:rFonts w:cs="Arial"/>
        </w:rPr>
      </w:pPr>
      <w:r>
        <w:rPr>
          <w:rFonts w:cs="Arial"/>
        </w:rPr>
        <w:t xml:space="preserve">As detailed in the following plans. </w:t>
      </w:r>
    </w:p>
    <w:p w14:paraId="18C3DEDC" w14:textId="70876653" w:rsidR="00116DFC" w:rsidRDefault="00865355" w:rsidP="00865355">
      <w:pPr>
        <w:jc w:val="center"/>
        <w:outlineLvl w:val="2"/>
        <w:rPr>
          <w:rFonts w:cs="Arial"/>
        </w:rPr>
      </w:pPr>
      <w:r w:rsidRPr="00865355">
        <w:rPr>
          <w:rFonts w:cs="Arial"/>
          <w:noProof/>
        </w:rPr>
        <w:drawing>
          <wp:inline distT="0" distB="0" distL="0" distR="0" wp14:anchorId="156D5FC9" wp14:editId="1C989BFF">
            <wp:extent cx="6583953" cy="2527300"/>
            <wp:effectExtent l="0" t="0" r="7620" b="6350"/>
            <wp:docPr id="2106304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304851" name=""/>
                    <pic:cNvPicPr/>
                  </pic:nvPicPr>
                  <pic:blipFill>
                    <a:blip r:embed="rId6"/>
                    <a:stretch>
                      <a:fillRect/>
                    </a:stretch>
                  </pic:blipFill>
                  <pic:spPr>
                    <a:xfrm>
                      <a:off x="0" y="0"/>
                      <a:ext cx="6616932" cy="2539959"/>
                    </a:xfrm>
                    <a:prstGeom prst="rect">
                      <a:avLst/>
                    </a:prstGeom>
                  </pic:spPr>
                </pic:pic>
              </a:graphicData>
            </a:graphic>
          </wp:inline>
        </w:drawing>
      </w:r>
    </w:p>
    <w:p w14:paraId="6ED21EF0" w14:textId="1999C194" w:rsidR="00C37A13" w:rsidRDefault="00865355" w:rsidP="00865355">
      <w:pPr>
        <w:jc w:val="center"/>
        <w:outlineLvl w:val="2"/>
        <w:rPr>
          <w:rFonts w:cs="Arial"/>
        </w:rPr>
      </w:pPr>
      <w:r>
        <w:rPr>
          <w:rFonts w:cs="Arial"/>
        </w:rPr>
        <w:t>Existing/ proposed elevations</w:t>
      </w:r>
    </w:p>
    <w:p w14:paraId="42595D8F" w14:textId="10A7FDAB" w:rsidR="00C37A13" w:rsidRDefault="00897F65" w:rsidP="00865355">
      <w:pPr>
        <w:jc w:val="center"/>
        <w:outlineLvl w:val="2"/>
        <w:rPr>
          <w:rFonts w:cs="Arial"/>
        </w:rPr>
      </w:pPr>
      <w:r w:rsidRPr="00897F65">
        <w:rPr>
          <w:rFonts w:cs="Arial"/>
        </w:rPr>
        <w:drawing>
          <wp:inline distT="0" distB="0" distL="0" distR="0" wp14:anchorId="17BB5207" wp14:editId="6E0CC5A4">
            <wp:extent cx="3202289" cy="2057400"/>
            <wp:effectExtent l="0" t="0" r="0" b="0"/>
            <wp:docPr id="607917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917514" name=""/>
                    <pic:cNvPicPr/>
                  </pic:nvPicPr>
                  <pic:blipFill>
                    <a:blip r:embed="rId7"/>
                    <a:stretch>
                      <a:fillRect/>
                    </a:stretch>
                  </pic:blipFill>
                  <pic:spPr>
                    <a:xfrm>
                      <a:off x="0" y="0"/>
                      <a:ext cx="3204186" cy="2058619"/>
                    </a:xfrm>
                    <a:prstGeom prst="rect">
                      <a:avLst/>
                    </a:prstGeom>
                  </pic:spPr>
                </pic:pic>
              </a:graphicData>
            </a:graphic>
          </wp:inline>
        </w:drawing>
      </w:r>
    </w:p>
    <w:p w14:paraId="149DFD51" w14:textId="07030314" w:rsidR="00C37A13" w:rsidRDefault="00C37A13" w:rsidP="00865355">
      <w:pPr>
        <w:jc w:val="center"/>
        <w:outlineLvl w:val="2"/>
        <w:rPr>
          <w:rFonts w:cs="Arial"/>
        </w:rPr>
      </w:pPr>
      <w:r>
        <w:rPr>
          <w:rFonts w:cs="Arial"/>
        </w:rPr>
        <w:t>Proposed garage</w:t>
      </w:r>
    </w:p>
    <w:p w14:paraId="0374761E" w14:textId="77777777" w:rsidR="00C37A13" w:rsidRDefault="00C37A13" w:rsidP="00865355">
      <w:pPr>
        <w:jc w:val="center"/>
        <w:outlineLvl w:val="2"/>
        <w:rPr>
          <w:rFonts w:cs="Arial"/>
        </w:rPr>
      </w:pPr>
    </w:p>
    <w:p w14:paraId="350764F6" w14:textId="77777777" w:rsidR="00C37A13" w:rsidRDefault="00C37A13" w:rsidP="00865355">
      <w:pPr>
        <w:jc w:val="center"/>
        <w:outlineLvl w:val="2"/>
        <w:rPr>
          <w:rFonts w:cs="Arial"/>
        </w:rPr>
      </w:pPr>
    </w:p>
    <w:p w14:paraId="7ADC34AB" w14:textId="77777777" w:rsidR="00734B03" w:rsidRDefault="00734B03" w:rsidP="00865355">
      <w:pPr>
        <w:jc w:val="center"/>
        <w:outlineLvl w:val="2"/>
        <w:rPr>
          <w:rFonts w:cs="Arial"/>
        </w:rPr>
      </w:pPr>
    </w:p>
    <w:p w14:paraId="1D5CC735" w14:textId="77777777" w:rsidR="00865355" w:rsidRPr="007339F1" w:rsidRDefault="00865355" w:rsidP="00116DFC">
      <w:pPr>
        <w:jc w:val="both"/>
        <w:outlineLvl w:val="2"/>
        <w:rPr>
          <w:rFonts w:cs="Arial"/>
        </w:rPr>
      </w:pPr>
    </w:p>
    <w:p w14:paraId="3FA9FAE2" w14:textId="637F5372" w:rsidR="00821891" w:rsidRDefault="004E1972" w:rsidP="00C37A13">
      <w:pPr>
        <w:jc w:val="center"/>
      </w:pPr>
      <w:r w:rsidRPr="004E1972">
        <w:drawing>
          <wp:inline distT="0" distB="0" distL="0" distR="0" wp14:anchorId="26B13ABF" wp14:editId="78276E4D">
            <wp:extent cx="3340272" cy="3473629"/>
            <wp:effectExtent l="0" t="0" r="0" b="0"/>
            <wp:docPr id="193241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412085" name=""/>
                    <pic:cNvPicPr/>
                  </pic:nvPicPr>
                  <pic:blipFill>
                    <a:blip r:embed="rId8"/>
                    <a:stretch>
                      <a:fillRect/>
                    </a:stretch>
                  </pic:blipFill>
                  <pic:spPr>
                    <a:xfrm>
                      <a:off x="0" y="0"/>
                      <a:ext cx="3340272" cy="3473629"/>
                    </a:xfrm>
                    <a:prstGeom prst="rect">
                      <a:avLst/>
                    </a:prstGeom>
                  </pic:spPr>
                </pic:pic>
              </a:graphicData>
            </a:graphic>
          </wp:inline>
        </w:drawing>
      </w:r>
    </w:p>
    <w:p w14:paraId="77984733" w14:textId="73AB2BFE" w:rsidR="00116DFC" w:rsidRDefault="00E61578" w:rsidP="00E61578">
      <w:pPr>
        <w:jc w:val="center"/>
      </w:pPr>
      <w:r>
        <w:t>Proposed</w:t>
      </w:r>
      <w:r w:rsidR="004E1972">
        <w:t xml:space="preserve"> </w:t>
      </w:r>
      <w:r>
        <w:t>site plan</w:t>
      </w:r>
    </w:p>
    <w:p w14:paraId="6070826E" w14:textId="77777777" w:rsidR="00116DFC" w:rsidRDefault="00116DFC" w:rsidP="00692D65"/>
    <w:p w14:paraId="71CB7D28" w14:textId="77777777" w:rsidR="008A6B6B" w:rsidRPr="007339F1" w:rsidRDefault="008A6B6B" w:rsidP="008A6B6B">
      <w:pPr>
        <w:jc w:val="both"/>
        <w:outlineLvl w:val="2"/>
        <w:rPr>
          <w:rFonts w:cs="Arial"/>
          <w:b/>
          <w:bCs/>
        </w:rPr>
      </w:pPr>
      <w:r w:rsidRPr="007339F1">
        <w:rPr>
          <w:rFonts w:cs="Arial"/>
          <w:b/>
          <w:bCs/>
        </w:rPr>
        <w:t>PLANNING HISTORY</w:t>
      </w:r>
    </w:p>
    <w:p w14:paraId="268D55E7" w14:textId="77777777" w:rsidR="008A6B6B" w:rsidRPr="00E440FF" w:rsidRDefault="008A6B6B" w:rsidP="008A6B6B">
      <w:pPr>
        <w:jc w:val="both"/>
        <w:outlineLvl w:val="2"/>
        <w:rPr>
          <w:rFonts w:cs="Arial"/>
          <w:b/>
          <w:bCs/>
        </w:rPr>
      </w:pPr>
    </w:p>
    <w:p w14:paraId="5B7AD064" w14:textId="071A7486" w:rsidR="008A6B6B" w:rsidRPr="00E440FF" w:rsidRDefault="00805F16" w:rsidP="008A6B6B">
      <w:pPr>
        <w:jc w:val="both"/>
        <w:outlineLvl w:val="2"/>
        <w:rPr>
          <w:rFonts w:cs="Arial"/>
          <w:color w:val="181818"/>
          <w:shd w:val="clear" w:color="auto" w:fill="FFFFFF"/>
        </w:rPr>
      </w:pPr>
      <w:r w:rsidRPr="00E440FF">
        <w:rPr>
          <w:rFonts w:cs="Arial"/>
          <w:color w:val="181818"/>
          <w:shd w:val="clear" w:color="auto" w:fill="FFFFFF"/>
        </w:rPr>
        <w:t>PL/2024/10578</w:t>
      </w:r>
      <w:r w:rsidR="008A6B6B" w:rsidRPr="00E440FF">
        <w:rPr>
          <w:rFonts w:cs="Arial"/>
        </w:rPr>
        <w:t xml:space="preserve"> – </w:t>
      </w:r>
      <w:r w:rsidR="00E440FF" w:rsidRPr="00E440FF">
        <w:rPr>
          <w:rFonts w:cs="Arial"/>
          <w:color w:val="181818"/>
          <w:shd w:val="clear" w:color="auto" w:fill="FFFFFF"/>
        </w:rPr>
        <w:t>Single-storey utility room addition, a two-storey eastern extension with living and dining rooms, a kitchen/breakfast room, a master bedroom with en-suite, and a single-storey kitchen extension. Additionally, a double garage will be constructed on the western edge of the property. – Approved</w:t>
      </w:r>
    </w:p>
    <w:p w14:paraId="70BC4CD1" w14:textId="77777777" w:rsidR="008A6B6B" w:rsidRPr="00E440FF" w:rsidRDefault="008A6B6B" w:rsidP="008A6B6B">
      <w:pPr>
        <w:jc w:val="both"/>
        <w:outlineLvl w:val="2"/>
        <w:rPr>
          <w:rFonts w:cs="Arial"/>
          <w:b/>
          <w:bCs/>
        </w:rPr>
      </w:pPr>
    </w:p>
    <w:p w14:paraId="17255636" w14:textId="77777777" w:rsidR="008A6B6B" w:rsidRPr="007339F1" w:rsidRDefault="008A6B6B" w:rsidP="008A6B6B">
      <w:pPr>
        <w:jc w:val="both"/>
        <w:outlineLvl w:val="2"/>
        <w:rPr>
          <w:rFonts w:cs="Arial"/>
          <w:color w:val="333333"/>
          <w:shd w:val="clear" w:color="auto" w:fill="FFFFFF"/>
        </w:rPr>
      </w:pPr>
      <w:r w:rsidRPr="007339F1">
        <w:rPr>
          <w:rFonts w:cs="Arial"/>
          <w:color w:val="333333"/>
          <w:shd w:val="clear" w:color="auto" w:fill="FFFFFF"/>
        </w:rPr>
        <w:t>W/83/00872/FUL – Two storey extension – Approved</w:t>
      </w:r>
    </w:p>
    <w:p w14:paraId="0E69208D" w14:textId="77777777" w:rsidR="008A6B6B" w:rsidRPr="007339F1" w:rsidRDefault="008A6B6B" w:rsidP="008A6B6B">
      <w:pPr>
        <w:jc w:val="both"/>
        <w:outlineLvl w:val="2"/>
        <w:rPr>
          <w:rFonts w:cs="Arial"/>
          <w:b/>
          <w:bCs/>
        </w:rPr>
      </w:pPr>
    </w:p>
    <w:p w14:paraId="721266E9" w14:textId="77777777" w:rsidR="008A6B6B" w:rsidRPr="007339F1" w:rsidRDefault="008A6B6B" w:rsidP="008A6B6B">
      <w:pPr>
        <w:jc w:val="both"/>
        <w:rPr>
          <w:rFonts w:cs="Arial"/>
          <w:color w:val="FF0000"/>
        </w:rPr>
      </w:pPr>
      <w:r w:rsidRPr="007339F1">
        <w:rPr>
          <w:rFonts w:cs="Arial"/>
          <w:b/>
          <w:bCs/>
        </w:rPr>
        <w:t>RELEVANT POLICIES AND GUIDANCE</w:t>
      </w:r>
    </w:p>
    <w:p w14:paraId="4702E07F" w14:textId="77777777" w:rsidR="008A6B6B" w:rsidRPr="007339F1" w:rsidRDefault="008A6B6B" w:rsidP="008A6B6B">
      <w:pPr>
        <w:jc w:val="both"/>
        <w:rPr>
          <w:rFonts w:cs="Arial"/>
        </w:rPr>
      </w:pPr>
    </w:p>
    <w:p w14:paraId="546B38AF" w14:textId="77777777" w:rsidR="008A6B6B" w:rsidRPr="007339F1" w:rsidRDefault="008A6B6B" w:rsidP="008A6B6B">
      <w:pPr>
        <w:jc w:val="both"/>
        <w:rPr>
          <w:rFonts w:cs="Arial"/>
        </w:rPr>
      </w:pPr>
      <w:r w:rsidRPr="007339F1">
        <w:rPr>
          <w:rFonts w:cs="Arial"/>
        </w:rPr>
        <w:t>Wiltshire Core Strategy (WCS):</w:t>
      </w:r>
    </w:p>
    <w:p w14:paraId="7F2BA1B8" w14:textId="77777777" w:rsidR="008A6B6B" w:rsidRPr="007339F1" w:rsidRDefault="008A6B6B" w:rsidP="008A6B6B">
      <w:pPr>
        <w:pStyle w:val="ListParagraph"/>
        <w:numPr>
          <w:ilvl w:val="0"/>
          <w:numId w:val="2"/>
        </w:numPr>
        <w:jc w:val="both"/>
        <w:rPr>
          <w:rFonts w:cs="Arial"/>
        </w:rPr>
      </w:pPr>
      <w:r w:rsidRPr="007339F1">
        <w:rPr>
          <w:rFonts w:cs="Arial"/>
        </w:rPr>
        <w:t xml:space="preserve">Core Policy 50: Biodiversity and Geodiversity </w:t>
      </w:r>
    </w:p>
    <w:p w14:paraId="47E7FC57" w14:textId="6A4ADE4F" w:rsidR="008A6B6B" w:rsidRDefault="008A6B6B" w:rsidP="008A6B6B">
      <w:pPr>
        <w:pStyle w:val="ListParagraph"/>
        <w:numPr>
          <w:ilvl w:val="0"/>
          <w:numId w:val="2"/>
        </w:numPr>
        <w:jc w:val="both"/>
        <w:rPr>
          <w:rFonts w:cs="Arial"/>
        </w:rPr>
      </w:pPr>
      <w:r w:rsidRPr="007339F1">
        <w:rPr>
          <w:rFonts w:cs="Arial"/>
        </w:rPr>
        <w:t>Core Policy 51: Landscape</w:t>
      </w:r>
    </w:p>
    <w:p w14:paraId="2454A24E" w14:textId="77777777" w:rsidR="009F1FE8" w:rsidRPr="007339F1" w:rsidRDefault="009F1FE8" w:rsidP="009F1FE8">
      <w:pPr>
        <w:pStyle w:val="ListParagraph"/>
        <w:numPr>
          <w:ilvl w:val="0"/>
          <w:numId w:val="2"/>
        </w:numPr>
        <w:jc w:val="both"/>
        <w:rPr>
          <w:rFonts w:cs="Arial"/>
        </w:rPr>
      </w:pPr>
      <w:r w:rsidRPr="007339F1">
        <w:rPr>
          <w:rFonts w:cs="Arial"/>
        </w:rPr>
        <w:t>Core Policy 57: Ensuring High Quality Design and Place Shaping</w:t>
      </w:r>
    </w:p>
    <w:p w14:paraId="29C8700C" w14:textId="77777777" w:rsidR="008A6B6B" w:rsidRPr="007339F1" w:rsidRDefault="008A6B6B" w:rsidP="008A6B6B">
      <w:pPr>
        <w:pStyle w:val="ListParagraph"/>
        <w:numPr>
          <w:ilvl w:val="0"/>
          <w:numId w:val="2"/>
        </w:numPr>
        <w:jc w:val="both"/>
        <w:rPr>
          <w:rFonts w:cs="Arial"/>
        </w:rPr>
      </w:pPr>
      <w:r w:rsidRPr="007339F1">
        <w:rPr>
          <w:rFonts w:cs="Arial"/>
        </w:rPr>
        <w:t xml:space="preserve">Core Policy 58: Ensuring the Conservation of the Historic Environment </w:t>
      </w:r>
    </w:p>
    <w:p w14:paraId="097F390E" w14:textId="77777777" w:rsidR="008A6B6B" w:rsidRPr="007339F1" w:rsidRDefault="008A6B6B" w:rsidP="008A6B6B">
      <w:pPr>
        <w:pStyle w:val="ListParagraph"/>
        <w:numPr>
          <w:ilvl w:val="0"/>
          <w:numId w:val="2"/>
        </w:numPr>
        <w:jc w:val="both"/>
        <w:rPr>
          <w:rFonts w:cs="Arial"/>
        </w:rPr>
      </w:pPr>
      <w:r w:rsidRPr="007339F1">
        <w:rPr>
          <w:rFonts w:cs="Arial"/>
        </w:rPr>
        <w:t>Core Policy 61: Transport and New Development</w:t>
      </w:r>
    </w:p>
    <w:p w14:paraId="70BC8681" w14:textId="77777777" w:rsidR="008A6B6B" w:rsidRPr="007339F1" w:rsidRDefault="008A6B6B" w:rsidP="008A6B6B">
      <w:pPr>
        <w:pStyle w:val="ListParagraph"/>
        <w:numPr>
          <w:ilvl w:val="0"/>
          <w:numId w:val="2"/>
        </w:numPr>
        <w:jc w:val="both"/>
        <w:rPr>
          <w:rFonts w:cs="Arial"/>
        </w:rPr>
      </w:pPr>
      <w:r w:rsidRPr="007339F1">
        <w:rPr>
          <w:rFonts w:cs="Arial"/>
        </w:rPr>
        <w:t>Core Policy 64: Demand Management</w:t>
      </w:r>
    </w:p>
    <w:p w14:paraId="0B80FA74" w14:textId="77777777" w:rsidR="008A6B6B" w:rsidRPr="007339F1" w:rsidRDefault="008A6B6B" w:rsidP="008A6B6B">
      <w:pPr>
        <w:jc w:val="both"/>
        <w:rPr>
          <w:rFonts w:cs="Arial"/>
          <w:color w:val="FF0000"/>
        </w:rPr>
      </w:pPr>
    </w:p>
    <w:p w14:paraId="6E14E3B8" w14:textId="574F3DDB" w:rsidR="008A6B6B" w:rsidRPr="007339F1" w:rsidRDefault="008A6B6B" w:rsidP="008A6B6B">
      <w:pPr>
        <w:jc w:val="both"/>
        <w:rPr>
          <w:rFonts w:cs="Arial"/>
        </w:rPr>
      </w:pPr>
      <w:proofErr w:type="spellStart"/>
      <w:r w:rsidRPr="007339F1">
        <w:rPr>
          <w:rFonts w:cs="Arial"/>
        </w:rPr>
        <w:t>Dilton</w:t>
      </w:r>
      <w:proofErr w:type="spellEnd"/>
      <w:r w:rsidRPr="007339F1">
        <w:rPr>
          <w:rFonts w:cs="Arial"/>
        </w:rPr>
        <w:t xml:space="preserve"> Marsh </w:t>
      </w:r>
      <w:r w:rsidR="00D91A7E" w:rsidRPr="007339F1">
        <w:rPr>
          <w:rFonts w:cs="Arial"/>
        </w:rPr>
        <w:t>Neighbourhood</w:t>
      </w:r>
      <w:r w:rsidRPr="007339F1">
        <w:rPr>
          <w:rFonts w:cs="Arial"/>
        </w:rPr>
        <w:t xml:space="preserve"> Plan</w:t>
      </w:r>
      <w:r w:rsidR="002B02DF">
        <w:rPr>
          <w:rFonts w:cs="Arial"/>
        </w:rPr>
        <w:t xml:space="preserve"> 2020</w:t>
      </w:r>
      <w:r w:rsidR="009E2EA2">
        <w:rPr>
          <w:rFonts w:cs="Arial"/>
        </w:rPr>
        <w:t>-</w:t>
      </w:r>
      <w:r w:rsidR="002B02DF">
        <w:rPr>
          <w:rFonts w:cs="Arial"/>
        </w:rPr>
        <w:t>2038</w:t>
      </w:r>
      <w:r w:rsidRPr="007339F1">
        <w:rPr>
          <w:rFonts w:cs="Arial"/>
        </w:rPr>
        <w:t xml:space="preserve"> (</w:t>
      </w:r>
      <w:r w:rsidR="002B02DF">
        <w:rPr>
          <w:rFonts w:cs="Arial"/>
        </w:rPr>
        <w:t>made Sept 2025</w:t>
      </w:r>
      <w:r w:rsidRPr="007339F1">
        <w:rPr>
          <w:rFonts w:cs="Arial"/>
        </w:rPr>
        <w:t>)</w:t>
      </w:r>
    </w:p>
    <w:p w14:paraId="3270F0CC" w14:textId="77777777" w:rsidR="008A6B6B" w:rsidRPr="007339F1" w:rsidRDefault="008A6B6B" w:rsidP="008A6B6B">
      <w:pPr>
        <w:jc w:val="both"/>
        <w:rPr>
          <w:rFonts w:cs="Arial"/>
          <w:color w:val="000000" w:themeColor="text1"/>
        </w:rPr>
      </w:pPr>
      <w:r w:rsidRPr="007339F1">
        <w:rPr>
          <w:rFonts w:cs="Arial"/>
          <w:color w:val="000000" w:themeColor="text1"/>
        </w:rPr>
        <w:t xml:space="preserve">Wiltshire Design Guide: Appendix D – Design Guidance for Householder extensions </w:t>
      </w:r>
    </w:p>
    <w:p w14:paraId="31D28BC4" w14:textId="77777777" w:rsidR="008A6B6B" w:rsidRPr="007339F1" w:rsidRDefault="008A6B6B" w:rsidP="008A6B6B">
      <w:pPr>
        <w:jc w:val="both"/>
        <w:rPr>
          <w:rFonts w:cs="Arial"/>
        </w:rPr>
      </w:pPr>
      <w:r w:rsidRPr="007339F1">
        <w:rPr>
          <w:rFonts w:cs="Arial"/>
        </w:rPr>
        <w:t xml:space="preserve">The National Planning Policy Framework (NPPF) </w:t>
      </w:r>
    </w:p>
    <w:p w14:paraId="7548A6E1" w14:textId="77777777" w:rsidR="008A6B6B" w:rsidRPr="007339F1" w:rsidRDefault="008A6B6B" w:rsidP="008A6B6B">
      <w:pPr>
        <w:jc w:val="both"/>
        <w:rPr>
          <w:rFonts w:cs="Arial"/>
        </w:rPr>
      </w:pPr>
      <w:r w:rsidRPr="007339F1">
        <w:rPr>
          <w:rFonts w:cs="Arial"/>
        </w:rPr>
        <w:t xml:space="preserve">The Planning Practice Guidance </w:t>
      </w:r>
    </w:p>
    <w:p w14:paraId="7F370D48" w14:textId="77777777" w:rsidR="008A6B6B" w:rsidRPr="007339F1" w:rsidRDefault="008A6B6B" w:rsidP="008A6B6B">
      <w:pPr>
        <w:jc w:val="both"/>
        <w:rPr>
          <w:rFonts w:cs="Arial"/>
        </w:rPr>
      </w:pPr>
      <w:r w:rsidRPr="007339F1">
        <w:rPr>
          <w:rFonts w:cs="Arial"/>
        </w:rPr>
        <w:t>National Design Guide</w:t>
      </w:r>
    </w:p>
    <w:p w14:paraId="7E05739F" w14:textId="77777777" w:rsidR="008A6B6B" w:rsidRPr="007339F1" w:rsidRDefault="008A6B6B" w:rsidP="008A6B6B">
      <w:pPr>
        <w:jc w:val="both"/>
        <w:rPr>
          <w:rFonts w:cs="Arial"/>
          <w:b/>
          <w:bCs/>
          <w:color w:val="FF0000"/>
        </w:rPr>
      </w:pPr>
    </w:p>
    <w:p w14:paraId="32318D54" w14:textId="77777777" w:rsidR="008A6B6B" w:rsidRPr="007339F1" w:rsidRDefault="008A6B6B" w:rsidP="008A6B6B">
      <w:pPr>
        <w:jc w:val="both"/>
        <w:rPr>
          <w:rFonts w:cs="Arial"/>
          <w:b/>
          <w:bCs/>
          <w:color w:val="FF0000"/>
        </w:rPr>
      </w:pPr>
      <w:r w:rsidRPr="007339F1">
        <w:rPr>
          <w:rFonts w:cs="Arial"/>
          <w:b/>
          <w:bCs/>
        </w:rPr>
        <w:t>CONSULTATION RESPONSES</w:t>
      </w:r>
    </w:p>
    <w:p w14:paraId="32079F04" w14:textId="77777777" w:rsidR="008A6B6B" w:rsidRPr="007339F1" w:rsidRDefault="008A6B6B" w:rsidP="008A6B6B">
      <w:pPr>
        <w:jc w:val="both"/>
        <w:rPr>
          <w:rFonts w:cs="Arial"/>
          <w:b/>
          <w:bCs/>
          <w:color w:val="FF0000"/>
        </w:rPr>
      </w:pPr>
    </w:p>
    <w:p w14:paraId="696C2B93" w14:textId="77777777" w:rsidR="008A6B6B" w:rsidRPr="007339F1" w:rsidRDefault="008A6B6B" w:rsidP="008A6B6B">
      <w:pPr>
        <w:jc w:val="both"/>
        <w:rPr>
          <w:rFonts w:cs="Arial"/>
          <w:i/>
          <w:iCs/>
          <w:color w:val="ED0000"/>
        </w:rPr>
      </w:pPr>
      <w:proofErr w:type="spellStart"/>
      <w:r w:rsidRPr="007339F1">
        <w:rPr>
          <w:rFonts w:cs="Arial"/>
          <w:u w:val="single"/>
        </w:rPr>
        <w:t>Dilton</w:t>
      </w:r>
      <w:proofErr w:type="spellEnd"/>
      <w:r w:rsidRPr="007339F1">
        <w:rPr>
          <w:rFonts w:cs="Arial"/>
          <w:u w:val="single"/>
        </w:rPr>
        <w:t xml:space="preserve"> Marsh Parish Council</w:t>
      </w:r>
      <w:r w:rsidRPr="007339F1">
        <w:rPr>
          <w:rFonts w:cs="Arial"/>
        </w:rPr>
        <w:t xml:space="preserve">: No objection </w:t>
      </w:r>
      <w:bookmarkStart w:id="0" w:name="_Hlk198304422"/>
    </w:p>
    <w:bookmarkEnd w:id="0"/>
    <w:p w14:paraId="75D09F69" w14:textId="77777777" w:rsidR="008A6B6B" w:rsidRPr="007339F1" w:rsidRDefault="008A6B6B" w:rsidP="008A6B6B">
      <w:pPr>
        <w:jc w:val="both"/>
        <w:rPr>
          <w:rFonts w:cs="Arial"/>
          <w:b/>
          <w:bCs/>
          <w:color w:val="FF0000"/>
        </w:rPr>
      </w:pPr>
    </w:p>
    <w:p w14:paraId="5F806665" w14:textId="77777777" w:rsidR="008A6B6B" w:rsidRPr="007339F1" w:rsidRDefault="008A6B6B" w:rsidP="008A6B6B">
      <w:pPr>
        <w:jc w:val="both"/>
        <w:rPr>
          <w:rFonts w:cs="Arial"/>
        </w:rPr>
      </w:pPr>
      <w:r w:rsidRPr="007339F1">
        <w:rPr>
          <w:rFonts w:cs="Arial"/>
          <w:u w:val="single"/>
        </w:rPr>
        <w:t>Highways Team</w:t>
      </w:r>
      <w:r w:rsidRPr="007339F1">
        <w:rPr>
          <w:rFonts w:cs="Arial"/>
        </w:rPr>
        <w:t>: No objection</w:t>
      </w:r>
    </w:p>
    <w:p w14:paraId="4BD0C099" w14:textId="77777777" w:rsidR="008A6B6B" w:rsidRPr="007339F1" w:rsidRDefault="008A6B6B" w:rsidP="008A6B6B">
      <w:pPr>
        <w:jc w:val="both"/>
        <w:rPr>
          <w:rFonts w:cs="Arial"/>
          <w:color w:val="181818"/>
          <w:shd w:val="clear" w:color="auto" w:fill="FFFFFF"/>
        </w:rPr>
      </w:pPr>
    </w:p>
    <w:p w14:paraId="22798FF7" w14:textId="77777777" w:rsidR="008A6B6B" w:rsidRPr="007339F1" w:rsidRDefault="008A6B6B" w:rsidP="008A6B6B">
      <w:pPr>
        <w:jc w:val="both"/>
        <w:rPr>
          <w:rFonts w:cs="Arial"/>
          <w:color w:val="181818"/>
          <w:shd w:val="clear" w:color="auto" w:fill="FFFFFF"/>
        </w:rPr>
      </w:pPr>
      <w:r w:rsidRPr="007339F1">
        <w:rPr>
          <w:rFonts w:cs="Arial"/>
          <w:color w:val="181818"/>
          <w:u w:val="single"/>
          <w:shd w:val="clear" w:color="auto" w:fill="FFFFFF"/>
        </w:rPr>
        <w:t>Drainage Team</w:t>
      </w:r>
      <w:r w:rsidRPr="007339F1">
        <w:rPr>
          <w:rFonts w:cs="Arial"/>
          <w:color w:val="181818"/>
          <w:shd w:val="clear" w:color="auto" w:fill="FFFFFF"/>
        </w:rPr>
        <w:t>: No objection</w:t>
      </w:r>
    </w:p>
    <w:p w14:paraId="3C436F53" w14:textId="77777777" w:rsidR="008A6B6B" w:rsidRPr="007339F1" w:rsidRDefault="008A6B6B" w:rsidP="008A6B6B">
      <w:pPr>
        <w:jc w:val="both"/>
        <w:rPr>
          <w:rFonts w:cs="Arial"/>
          <w:b/>
          <w:bCs/>
          <w:color w:val="FF0000"/>
        </w:rPr>
      </w:pPr>
    </w:p>
    <w:p w14:paraId="02129368" w14:textId="77777777" w:rsidR="008A6B6B" w:rsidRPr="007339F1" w:rsidRDefault="008A6B6B" w:rsidP="008A6B6B">
      <w:pPr>
        <w:jc w:val="both"/>
        <w:rPr>
          <w:rFonts w:cs="Arial"/>
          <w:b/>
          <w:bCs/>
        </w:rPr>
      </w:pPr>
      <w:r w:rsidRPr="007339F1">
        <w:rPr>
          <w:rFonts w:cs="Arial"/>
          <w:b/>
          <w:bCs/>
        </w:rPr>
        <w:t>REPRESENTATIONS</w:t>
      </w:r>
    </w:p>
    <w:p w14:paraId="1DAD9E80" w14:textId="77777777" w:rsidR="008A6B6B" w:rsidRPr="007339F1" w:rsidRDefault="008A6B6B" w:rsidP="008A6B6B">
      <w:pPr>
        <w:jc w:val="both"/>
        <w:rPr>
          <w:rFonts w:cs="Arial"/>
          <w:b/>
          <w:bCs/>
          <w:color w:val="FF0000"/>
        </w:rPr>
      </w:pPr>
    </w:p>
    <w:p w14:paraId="791E4F77" w14:textId="432209A8" w:rsidR="008A6B6B" w:rsidRPr="002B46FF" w:rsidRDefault="002B46FF" w:rsidP="002B46FF">
      <w:pPr>
        <w:jc w:val="both"/>
        <w:rPr>
          <w:rFonts w:cs="Arial"/>
          <w:color w:val="000000" w:themeColor="text1"/>
        </w:rPr>
      </w:pPr>
      <w:r w:rsidRPr="002B46FF">
        <w:rPr>
          <w:rFonts w:cs="Arial"/>
          <w:color w:val="000000" w:themeColor="text1"/>
        </w:rPr>
        <w:t>None received</w:t>
      </w:r>
    </w:p>
    <w:p w14:paraId="1ADB7EFF" w14:textId="77777777" w:rsidR="008A6B6B" w:rsidRPr="007339F1" w:rsidRDefault="008A6B6B" w:rsidP="008A6B6B">
      <w:pPr>
        <w:jc w:val="both"/>
        <w:rPr>
          <w:rFonts w:cs="Arial"/>
          <w:b/>
          <w:bCs/>
          <w:color w:val="FF0000"/>
        </w:rPr>
      </w:pPr>
    </w:p>
    <w:p w14:paraId="71A3AC5D" w14:textId="77777777" w:rsidR="008A6B6B" w:rsidRPr="007339F1" w:rsidRDefault="008A6B6B" w:rsidP="008A6B6B">
      <w:pPr>
        <w:jc w:val="both"/>
        <w:rPr>
          <w:rFonts w:cs="Arial"/>
          <w:b/>
          <w:bCs/>
        </w:rPr>
      </w:pPr>
      <w:r w:rsidRPr="007339F1">
        <w:rPr>
          <w:rFonts w:cs="Arial"/>
          <w:b/>
          <w:bCs/>
        </w:rPr>
        <w:t>ASSESSMENT</w:t>
      </w:r>
    </w:p>
    <w:p w14:paraId="2F1860AD" w14:textId="77777777" w:rsidR="008A6B6B" w:rsidRPr="007339F1" w:rsidRDefault="008A6B6B" w:rsidP="008A6B6B">
      <w:pPr>
        <w:jc w:val="both"/>
        <w:rPr>
          <w:rFonts w:cs="Arial"/>
          <w:b/>
          <w:bCs/>
          <w:color w:val="FF0000"/>
        </w:rPr>
      </w:pPr>
    </w:p>
    <w:p w14:paraId="55418E1C" w14:textId="77777777" w:rsidR="008A6B6B" w:rsidRPr="007339F1" w:rsidRDefault="008A6B6B" w:rsidP="008A6B6B">
      <w:pPr>
        <w:jc w:val="both"/>
        <w:rPr>
          <w:rFonts w:cs="Arial"/>
          <w:color w:val="000000" w:themeColor="text1"/>
        </w:rPr>
      </w:pPr>
      <w:r w:rsidRPr="007339F1">
        <w:rPr>
          <w:rFonts w:cs="Arial"/>
          <w:color w:val="000000" w:themeColor="text1"/>
        </w:rPr>
        <w:t>Section 38(6) of the Planning and Compulsory Purchase Act 2004 states:</w:t>
      </w:r>
    </w:p>
    <w:p w14:paraId="4EF5AA07" w14:textId="77777777" w:rsidR="008A6B6B" w:rsidRPr="007339F1" w:rsidRDefault="008A6B6B" w:rsidP="008A6B6B">
      <w:pPr>
        <w:jc w:val="both"/>
        <w:rPr>
          <w:rFonts w:cs="Arial"/>
          <w:color w:val="000000" w:themeColor="text1"/>
        </w:rPr>
      </w:pPr>
    </w:p>
    <w:p w14:paraId="4188B0ED" w14:textId="77777777" w:rsidR="008A6B6B" w:rsidRPr="007339F1" w:rsidRDefault="008A6B6B" w:rsidP="008A6B6B">
      <w:pPr>
        <w:jc w:val="both"/>
        <w:rPr>
          <w:rFonts w:cs="Arial"/>
          <w:i/>
          <w:iCs/>
          <w:color w:val="000000" w:themeColor="text1"/>
        </w:rPr>
      </w:pPr>
      <w:r w:rsidRPr="007339F1">
        <w:rPr>
          <w:rFonts w:cs="Arial"/>
          <w:i/>
          <w:iCs/>
          <w:color w:val="000000" w:themeColor="text1"/>
        </w:rPr>
        <w:t>"If regard is to be had to the development plan for the purposes of any determination to be made under the planning Acts, the determination must be made in accordance with the plan unless material considerations indicate otherwise."</w:t>
      </w:r>
    </w:p>
    <w:p w14:paraId="33F83A88" w14:textId="77777777" w:rsidR="008A6B6B" w:rsidRPr="007339F1" w:rsidRDefault="008A6B6B" w:rsidP="008A6B6B">
      <w:pPr>
        <w:jc w:val="both"/>
        <w:rPr>
          <w:rFonts w:cs="Arial"/>
          <w:color w:val="000000" w:themeColor="text1"/>
        </w:rPr>
      </w:pPr>
    </w:p>
    <w:p w14:paraId="54EA435B" w14:textId="77777777" w:rsidR="008A6B6B" w:rsidRPr="007339F1" w:rsidRDefault="008A6B6B" w:rsidP="008A6B6B">
      <w:pPr>
        <w:jc w:val="both"/>
        <w:rPr>
          <w:rFonts w:cs="Arial"/>
          <w:color w:val="000000" w:themeColor="text1"/>
        </w:rPr>
      </w:pPr>
      <w:r w:rsidRPr="007339F1">
        <w:rPr>
          <w:rFonts w:cs="Arial"/>
          <w:color w:val="000000" w:themeColor="text1"/>
        </w:rPr>
        <w:t xml:space="preserve">In accordance with this statutory requirement, this application has been assessed against the relevant policies of the Development Plan, including the adopted Wiltshire Core Strategy (2015) and, where applicable, any made Neighbourhood Plans. </w:t>
      </w:r>
    </w:p>
    <w:p w14:paraId="61AA44D1" w14:textId="77777777" w:rsidR="00DD5DE3" w:rsidRDefault="00DD5DE3" w:rsidP="008A6B6B">
      <w:pPr>
        <w:jc w:val="both"/>
        <w:rPr>
          <w:rFonts w:cs="Arial"/>
          <w:u w:val="single"/>
        </w:rPr>
      </w:pPr>
    </w:p>
    <w:p w14:paraId="2B5DC721" w14:textId="36959C26" w:rsidR="00DD5DE3" w:rsidRDefault="00DD5DE3" w:rsidP="008A6B6B">
      <w:pPr>
        <w:jc w:val="both"/>
        <w:rPr>
          <w:rFonts w:cs="Arial"/>
          <w:u w:val="single"/>
        </w:rPr>
      </w:pPr>
      <w:r>
        <w:rPr>
          <w:rFonts w:cs="Arial"/>
          <w:u w:val="single"/>
        </w:rPr>
        <w:t>Principle of development</w:t>
      </w:r>
    </w:p>
    <w:p w14:paraId="55492096" w14:textId="77777777" w:rsidR="00DD5DE3" w:rsidRPr="00B17893" w:rsidRDefault="00DD5DE3" w:rsidP="008A6B6B">
      <w:pPr>
        <w:jc w:val="both"/>
        <w:rPr>
          <w:rFonts w:cs="Arial"/>
        </w:rPr>
      </w:pPr>
    </w:p>
    <w:p w14:paraId="005F1F39" w14:textId="31C60DC5" w:rsidR="00DD5DE3" w:rsidRPr="00B17893" w:rsidRDefault="00DD5DE3" w:rsidP="008A6B6B">
      <w:pPr>
        <w:jc w:val="both"/>
        <w:rPr>
          <w:rFonts w:cs="Arial"/>
        </w:rPr>
      </w:pPr>
      <w:r w:rsidRPr="00B17893">
        <w:rPr>
          <w:rFonts w:cs="Arial"/>
        </w:rPr>
        <w:t xml:space="preserve">The </w:t>
      </w:r>
      <w:r w:rsidR="00B17893" w:rsidRPr="00B17893">
        <w:rPr>
          <w:rFonts w:cs="Arial"/>
        </w:rPr>
        <w:t>p</w:t>
      </w:r>
      <w:r w:rsidR="00B17893">
        <w:rPr>
          <w:rFonts w:cs="Arial"/>
        </w:rPr>
        <w:t>rinciple o</w:t>
      </w:r>
      <w:r w:rsidRPr="00B17893">
        <w:rPr>
          <w:rFonts w:cs="Arial"/>
        </w:rPr>
        <w:t xml:space="preserve">f </w:t>
      </w:r>
      <w:r w:rsidR="00B17893" w:rsidRPr="00B17893">
        <w:rPr>
          <w:rFonts w:cs="Arial"/>
        </w:rPr>
        <w:t>development</w:t>
      </w:r>
      <w:r w:rsidRPr="00B17893">
        <w:rPr>
          <w:rFonts w:cs="Arial"/>
        </w:rPr>
        <w:t xml:space="preserve"> of the site and </w:t>
      </w:r>
      <w:r w:rsidR="00FD2B7F" w:rsidRPr="00B17893">
        <w:rPr>
          <w:rFonts w:cs="Arial"/>
        </w:rPr>
        <w:t>exte</w:t>
      </w:r>
      <w:r w:rsidR="00FD2B7F">
        <w:rPr>
          <w:rFonts w:cs="Arial"/>
        </w:rPr>
        <w:t xml:space="preserve">nding </w:t>
      </w:r>
      <w:r w:rsidRPr="00B17893">
        <w:rPr>
          <w:rFonts w:cs="Arial"/>
        </w:rPr>
        <w:t xml:space="preserve">the </w:t>
      </w:r>
      <w:r w:rsidR="00B17893" w:rsidRPr="00B17893">
        <w:rPr>
          <w:rFonts w:cs="Arial"/>
        </w:rPr>
        <w:t>exist</w:t>
      </w:r>
      <w:r w:rsidR="00B17893">
        <w:rPr>
          <w:rFonts w:cs="Arial"/>
        </w:rPr>
        <w:t>ing</w:t>
      </w:r>
      <w:r w:rsidRPr="00B17893">
        <w:rPr>
          <w:rFonts w:cs="Arial"/>
        </w:rPr>
        <w:t xml:space="preserve"> </w:t>
      </w:r>
      <w:r w:rsidR="00B17893">
        <w:rPr>
          <w:rFonts w:cs="Arial"/>
        </w:rPr>
        <w:t>d</w:t>
      </w:r>
      <w:r w:rsidRPr="00B17893">
        <w:rPr>
          <w:rFonts w:cs="Arial"/>
        </w:rPr>
        <w:t xml:space="preserve">welling </w:t>
      </w:r>
      <w:r w:rsidR="006771F5">
        <w:rPr>
          <w:rFonts w:cs="Arial"/>
        </w:rPr>
        <w:t xml:space="preserve">and erecting the garage </w:t>
      </w:r>
      <w:r w:rsidRPr="00B17893">
        <w:rPr>
          <w:rFonts w:cs="Arial"/>
        </w:rPr>
        <w:t xml:space="preserve">was </w:t>
      </w:r>
      <w:r w:rsidR="00B17893" w:rsidRPr="00B17893">
        <w:rPr>
          <w:rFonts w:cs="Arial"/>
        </w:rPr>
        <w:t>est</w:t>
      </w:r>
      <w:r w:rsidR="00B17893">
        <w:rPr>
          <w:rFonts w:cs="Arial"/>
        </w:rPr>
        <w:t>a</w:t>
      </w:r>
      <w:r w:rsidR="00B17893" w:rsidRPr="00B17893">
        <w:rPr>
          <w:rFonts w:cs="Arial"/>
        </w:rPr>
        <w:t>b</w:t>
      </w:r>
      <w:r w:rsidR="00B17893">
        <w:rPr>
          <w:rFonts w:cs="Arial"/>
        </w:rPr>
        <w:t xml:space="preserve">lished </w:t>
      </w:r>
      <w:r w:rsidR="00B17893" w:rsidRPr="00B17893">
        <w:rPr>
          <w:rFonts w:cs="Arial"/>
        </w:rPr>
        <w:t>under application</w:t>
      </w:r>
      <w:r w:rsidR="00B17893" w:rsidRPr="00B17893">
        <w:rPr>
          <w:rFonts w:cs="Arial"/>
          <w:color w:val="181818"/>
          <w:shd w:val="clear" w:color="auto" w:fill="FFFFFF"/>
        </w:rPr>
        <w:t xml:space="preserve"> </w:t>
      </w:r>
      <w:r w:rsidR="00B17893" w:rsidRPr="00E440FF">
        <w:rPr>
          <w:rFonts w:cs="Arial"/>
          <w:color w:val="181818"/>
          <w:shd w:val="clear" w:color="auto" w:fill="FFFFFF"/>
        </w:rPr>
        <w:t>PL/2024/10578</w:t>
      </w:r>
      <w:r w:rsidR="00B17893">
        <w:rPr>
          <w:rFonts w:cs="Arial"/>
          <w:color w:val="181818"/>
          <w:shd w:val="clear" w:color="auto" w:fill="FFFFFF"/>
        </w:rPr>
        <w:t>.</w:t>
      </w:r>
    </w:p>
    <w:p w14:paraId="3DC5A2EE" w14:textId="77777777" w:rsidR="00DD5DE3" w:rsidRPr="00B17893" w:rsidRDefault="00DD5DE3" w:rsidP="008A6B6B">
      <w:pPr>
        <w:jc w:val="both"/>
        <w:rPr>
          <w:rFonts w:cs="Arial"/>
        </w:rPr>
      </w:pPr>
    </w:p>
    <w:p w14:paraId="3A26CCA1" w14:textId="0D466C02" w:rsidR="008A6B6B" w:rsidRPr="007339F1" w:rsidRDefault="008A6B6B" w:rsidP="008A6B6B">
      <w:pPr>
        <w:jc w:val="both"/>
        <w:rPr>
          <w:rFonts w:cs="Arial"/>
          <w:u w:val="single"/>
        </w:rPr>
      </w:pPr>
      <w:r w:rsidRPr="007339F1">
        <w:rPr>
          <w:rFonts w:cs="Arial"/>
          <w:u w:val="single"/>
        </w:rPr>
        <w:t>Design and Impact upon the upon the character and context of the area</w:t>
      </w:r>
    </w:p>
    <w:p w14:paraId="7D851CC5" w14:textId="77777777" w:rsidR="008A6B6B" w:rsidRPr="007339F1" w:rsidRDefault="008A6B6B" w:rsidP="008A6B6B">
      <w:pPr>
        <w:jc w:val="both"/>
        <w:rPr>
          <w:rFonts w:cs="Arial"/>
          <w:u w:val="single"/>
        </w:rPr>
      </w:pPr>
    </w:p>
    <w:p w14:paraId="76AD9B10" w14:textId="77777777" w:rsidR="008A6B6B" w:rsidRPr="007339F1" w:rsidRDefault="008A6B6B" w:rsidP="008A6B6B">
      <w:pPr>
        <w:jc w:val="both"/>
        <w:rPr>
          <w:rFonts w:cs="Arial"/>
        </w:rPr>
      </w:pPr>
      <w:r w:rsidRPr="007339F1">
        <w:rPr>
          <w:rFonts w:cs="Arial"/>
        </w:rPr>
        <w:t>Core Policy 57 - Ensuring High Quality Design and Place Shaping of the Wiltshire Core Strategy seeks to ensure that all new development is of high design quality, reflecting local context, character, and distinctiveness.</w:t>
      </w:r>
    </w:p>
    <w:p w14:paraId="7D22AB6C" w14:textId="77777777" w:rsidR="008A6B6B" w:rsidRPr="007339F1" w:rsidRDefault="008A6B6B" w:rsidP="008A6B6B">
      <w:pPr>
        <w:jc w:val="both"/>
        <w:rPr>
          <w:rFonts w:cs="Arial"/>
        </w:rPr>
      </w:pPr>
    </w:p>
    <w:p w14:paraId="36173CC1" w14:textId="77777777" w:rsidR="008A6B6B" w:rsidRDefault="008A6B6B" w:rsidP="008A6B6B">
      <w:pPr>
        <w:jc w:val="both"/>
        <w:rPr>
          <w:rFonts w:cs="Arial"/>
        </w:rPr>
      </w:pPr>
      <w:r w:rsidRPr="007339F1">
        <w:rPr>
          <w:rFonts w:cs="Arial"/>
        </w:rPr>
        <w:t xml:space="preserve">The application site is located within a mainly residential area of </w:t>
      </w:r>
      <w:proofErr w:type="spellStart"/>
      <w:r w:rsidRPr="007339F1">
        <w:rPr>
          <w:rFonts w:cs="Arial"/>
        </w:rPr>
        <w:t>Dilton</w:t>
      </w:r>
      <w:proofErr w:type="spellEnd"/>
      <w:r w:rsidRPr="007339F1">
        <w:rPr>
          <w:rFonts w:cs="Arial"/>
        </w:rPr>
        <w:t xml:space="preserve"> Marsh. Residential development in the area is characterised by terraced, semi-detached and detached 2 storey dwellings of a variety of design and styles with varying garden sizes. </w:t>
      </w:r>
    </w:p>
    <w:p w14:paraId="34828EF5" w14:textId="77777777" w:rsidR="008A6B6B" w:rsidRDefault="008A6B6B" w:rsidP="008A6B6B">
      <w:pPr>
        <w:jc w:val="both"/>
        <w:rPr>
          <w:rFonts w:cs="Arial"/>
        </w:rPr>
      </w:pPr>
    </w:p>
    <w:p w14:paraId="0FB3147D" w14:textId="23B83AED" w:rsidR="008A6B6B" w:rsidRDefault="008A6B6B" w:rsidP="008A6B6B">
      <w:pPr>
        <w:jc w:val="both"/>
        <w:rPr>
          <w:rFonts w:cs="Arial"/>
        </w:rPr>
      </w:pPr>
      <w:r>
        <w:rPr>
          <w:rFonts w:cs="Arial"/>
        </w:rPr>
        <w:t xml:space="preserve">The site is set back from the highway with access via a private driveway. As such much the proposed 2 storey side extension and ground floor extensions and </w:t>
      </w:r>
      <w:r w:rsidR="00AC137B">
        <w:rPr>
          <w:rFonts w:cs="Arial"/>
        </w:rPr>
        <w:t xml:space="preserve">double </w:t>
      </w:r>
      <w:r>
        <w:rPr>
          <w:rFonts w:cs="Arial"/>
        </w:rPr>
        <w:t xml:space="preserve">garage would not be visible from the highway. </w:t>
      </w:r>
    </w:p>
    <w:p w14:paraId="6425BDD3" w14:textId="77777777" w:rsidR="008A6B6B" w:rsidRDefault="008A6B6B" w:rsidP="008A6B6B">
      <w:pPr>
        <w:jc w:val="both"/>
        <w:rPr>
          <w:rFonts w:cs="Arial"/>
        </w:rPr>
      </w:pPr>
    </w:p>
    <w:p w14:paraId="16F02D42" w14:textId="36AC6A2C" w:rsidR="008A6B6B" w:rsidRPr="007339F1" w:rsidRDefault="008A6B6B" w:rsidP="008A6B6B">
      <w:pPr>
        <w:jc w:val="both"/>
        <w:rPr>
          <w:rFonts w:cs="Arial"/>
        </w:rPr>
      </w:pPr>
      <w:r w:rsidRPr="007339F1">
        <w:rPr>
          <w:rFonts w:cs="Arial"/>
        </w:rPr>
        <w:t xml:space="preserve">The proposed design of the extensions and garage </w:t>
      </w:r>
      <w:r w:rsidR="00B15329">
        <w:rPr>
          <w:rFonts w:cs="Arial"/>
        </w:rPr>
        <w:t>are considered acceptable</w:t>
      </w:r>
      <w:r w:rsidR="00F23250">
        <w:rPr>
          <w:rFonts w:cs="Arial"/>
        </w:rPr>
        <w:t xml:space="preserve">. </w:t>
      </w:r>
      <w:r w:rsidR="00FF4865">
        <w:rPr>
          <w:rFonts w:cs="Arial"/>
        </w:rPr>
        <w:t>External m</w:t>
      </w:r>
      <w:r w:rsidR="00F23250">
        <w:rPr>
          <w:rFonts w:cs="Arial"/>
        </w:rPr>
        <w:t xml:space="preserve">aterials proposed </w:t>
      </w:r>
      <w:r w:rsidR="0015208A">
        <w:rPr>
          <w:rFonts w:cs="Arial"/>
        </w:rPr>
        <w:t>(red brick, white render</w:t>
      </w:r>
      <w:r w:rsidR="00356460">
        <w:rPr>
          <w:rFonts w:cs="Arial"/>
        </w:rPr>
        <w:t xml:space="preserve">, </w:t>
      </w:r>
      <w:r w:rsidR="0015208A">
        <w:rPr>
          <w:rFonts w:cs="Arial"/>
        </w:rPr>
        <w:t>timber cladding</w:t>
      </w:r>
      <w:r w:rsidR="00356460">
        <w:rPr>
          <w:rFonts w:cs="Arial"/>
        </w:rPr>
        <w:t xml:space="preserve"> and clay tiles</w:t>
      </w:r>
      <w:r w:rsidR="0015208A">
        <w:rPr>
          <w:rFonts w:cs="Arial"/>
        </w:rPr>
        <w:t xml:space="preserve">) </w:t>
      </w:r>
      <w:r w:rsidR="00F23250">
        <w:rPr>
          <w:rFonts w:cs="Arial"/>
        </w:rPr>
        <w:t xml:space="preserve">are also acceptable in this </w:t>
      </w:r>
      <w:r w:rsidRPr="007339F1">
        <w:rPr>
          <w:rFonts w:cs="Arial"/>
        </w:rPr>
        <w:t xml:space="preserve">in this location. </w:t>
      </w:r>
    </w:p>
    <w:p w14:paraId="1704FC25" w14:textId="77777777" w:rsidR="008A6B6B" w:rsidRDefault="008A6B6B" w:rsidP="008A6B6B">
      <w:pPr>
        <w:jc w:val="both"/>
        <w:rPr>
          <w:rFonts w:cs="Arial"/>
        </w:rPr>
      </w:pPr>
    </w:p>
    <w:p w14:paraId="3549CFA3" w14:textId="77777777" w:rsidR="008A6B6B" w:rsidRDefault="008A6B6B" w:rsidP="008A6B6B">
      <w:pPr>
        <w:jc w:val="both"/>
        <w:rPr>
          <w:rFonts w:cs="Arial"/>
        </w:rPr>
      </w:pPr>
      <w:r>
        <w:rPr>
          <w:rFonts w:cs="Arial"/>
        </w:rPr>
        <w:lastRenderedPageBreak/>
        <w:t xml:space="preserve">The footprint to the dwelling would be doubled by the addition of extensions. However, the application site is extensive as detailed in the block plan above and as such the development would not result in a scheme that is considered overdevelopment of the site. </w:t>
      </w:r>
    </w:p>
    <w:p w14:paraId="6BAF82E5" w14:textId="77777777" w:rsidR="008A6B6B" w:rsidRPr="007339F1" w:rsidRDefault="008A6B6B" w:rsidP="008A6B6B">
      <w:pPr>
        <w:jc w:val="both"/>
        <w:rPr>
          <w:rFonts w:cs="Arial"/>
        </w:rPr>
      </w:pPr>
    </w:p>
    <w:p w14:paraId="473D6D7F" w14:textId="77777777" w:rsidR="008A6B6B" w:rsidRPr="007339F1" w:rsidRDefault="008A6B6B" w:rsidP="008A6B6B">
      <w:pPr>
        <w:jc w:val="both"/>
        <w:rPr>
          <w:rFonts w:cs="Arial"/>
        </w:rPr>
      </w:pPr>
      <w:r w:rsidRPr="007339F1">
        <w:rPr>
          <w:rFonts w:cs="Arial"/>
        </w:rPr>
        <w:t xml:space="preserve">Officers </w:t>
      </w:r>
      <w:r>
        <w:rPr>
          <w:rFonts w:cs="Arial"/>
        </w:rPr>
        <w:t xml:space="preserve">therefore </w:t>
      </w:r>
      <w:r w:rsidRPr="007339F1">
        <w:rPr>
          <w:rFonts w:cs="Arial"/>
          <w:bCs/>
        </w:rPr>
        <w:t xml:space="preserve">have no concerns about the design of the proposed </w:t>
      </w:r>
      <w:r>
        <w:rPr>
          <w:rFonts w:cs="Arial"/>
          <w:bCs/>
        </w:rPr>
        <w:t xml:space="preserve">extensions and garage </w:t>
      </w:r>
      <w:r w:rsidRPr="007339F1">
        <w:rPr>
          <w:rFonts w:cs="Arial"/>
          <w:bCs/>
        </w:rPr>
        <w:t xml:space="preserve">and have concluded that the </w:t>
      </w:r>
      <w:r>
        <w:rPr>
          <w:rFonts w:cs="Arial"/>
          <w:bCs/>
        </w:rPr>
        <w:t>development</w:t>
      </w:r>
      <w:r w:rsidRPr="007339F1">
        <w:rPr>
          <w:rFonts w:cs="Arial"/>
          <w:bCs/>
        </w:rPr>
        <w:t xml:space="preserve"> would assimilate well within the site and its </w:t>
      </w:r>
      <w:proofErr w:type="gramStart"/>
      <w:r w:rsidRPr="007339F1">
        <w:rPr>
          <w:rFonts w:cs="Arial"/>
          <w:bCs/>
        </w:rPr>
        <w:t>surroundings, and</w:t>
      </w:r>
      <w:proofErr w:type="gramEnd"/>
      <w:r w:rsidRPr="007339F1">
        <w:rPr>
          <w:rFonts w:cs="Arial"/>
        </w:rPr>
        <w:t xml:space="preserve"> would have no adverse impact on the character of the area</w:t>
      </w:r>
      <w:r>
        <w:rPr>
          <w:rFonts w:cs="Arial"/>
        </w:rPr>
        <w:t xml:space="preserve">. </w:t>
      </w:r>
    </w:p>
    <w:p w14:paraId="1A9E86F8" w14:textId="77777777" w:rsidR="008A6B6B" w:rsidRPr="007339F1" w:rsidRDefault="008A6B6B" w:rsidP="008A6B6B">
      <w:pPr>
        <w:jc w:val="both"/>
        <w:rPr>
          <w:rFonts w:cs="Arial"/>
          <w:color w:val="000000" w:themeColor="text1"/>
        </w:rPr>
      </w:pPr>
    </w:p>
    <w:p w14:paraId="4EAC85CD" w14:textId="1967640D" w:rsidR="008A6B6B" w:rsidRPr="007339F1" w:rsidRDefault="008A6B6B" w:rsidP="008A6B6B">
      <w:pPr>
        <w:jc w:val="both"/>
        <w:rPr>
          <w:rFonts w:cs="Arial"/>
          <w:color w:val="000000" w:themeColor="text1"/>
        </w:rPr>
      </w:pPr>
      <w:r w:rsidRPr="007339F1">
        <w:rPr>
          <w:rFonts w:cs="Arial"/>
          <w:color w:val="000000" w:themeColor="text1"/>
        </w:rPr>
        <w:t>Having regard to the above, the propos</w:t>
      </w:r>
      <w:r w:rsidR="00C92270">
        <w:rPr>
          <w:rFonts w:cs="Arial"/>
          <w:color w:val="000000" w:themeColor="text1"/>
        </w:rPr>
        <w:t>ed revision t</w:t>
      </w:r>
      <w:r w:rsidR="00E42277">
        <w:rPr>
          <w:rFonts w:cs="Arial"/>
          <w:color w:val="000000" w:themeColor="text1"/>
        </w:rPr>
        <w:t>o</w:t>
      </w:r>
      <w:r w:rsidR="00C92270">
        <w:rPr>
          <w:rFonts w:cs="Arial"/>
          <w:color w:val="000000" w:themeColor="text1"/>
        </w:rPr>
        <w:t xml:space="preserve"> the</w:t>
      </w:r>
      <w:r w:rsidR="00E42277">
        <w:rPr>
          <w:rFonts w:cs="Arial"/>
          <w:color w:val="000000" w:themeColor="text1"/>
        </w:rPr>
        <w:t xml:space="preserve"> original</w:t>
      </w:r>
      <w:r w:rsidR="00C92270">
        <w:rPr>
          <w:rFonts w:cs="Arial"/>
          <w:color w:val="000000" w:themeColor="text1"/>
        </w:rPr>
        <w:t xml:space="preserve"> s</w:t>
      </w:r>
      <w:r w:rsidR="00E42277">
        <w:rPr>
          <w:rFonts w:cs="Arial"/>
          <w:color w:val="000000" w:themeColor="text1"/>
        </w:rPr>
        <w:t>c</w:t>
      </w:r>
      <w:r w:rsidR="00C92270">
        <w:rPr>
          <w:rFonts w:cs="Arial"/>
          <w:color w:val="000000" w:themeColor="text1"/>
        </w:rPr>
        <w:t>h</w:t>
      </w:r>
      <w:r w:rsidR="00E42277">
        <w:rPr>
          <w:rFonts w:cs="Arial"/>
          <w:color w:val="000000" w:themeColor="text1"/>
        </w:rPr>
        <w:t>e</w:t>
      </w:r>
      <w:r w:rsidR="00C92270">
        <w:rPr>
          <w:rFonts w:cs="Arial"/>
          <w:color w:val="000000" w:themeColor="text1"/>
        </w:rPr>
        <w:t xml:space="preserve">me </w:t>
      </w:r>
      <w:proofErr w:type="gramStart"/>
      <w:r w:rsidRPr="007339F1">
        <w:rPr>
          <w:rFonts w:cs="Arial"/>
          <w:color w:val="000000" w:themeColor="text1"/>
        </w:rPr>
        <w:t>compl</w:t>
      </w:r>
      <w:r w:rsidR="00E42277">
        <w:rPr>
          <w:rFonts w:cs="Arial"/>
          <w:color w:val="000000" w:themeColor="text1"/>
        </w:rPr>
        <w:t>y</w:t>
      </w:r>
      <w:proofErr w:type="gramEnd"/>
      <w:r w:rsidRPr="007339F1">
        <w:rPr>
          <w:rFonts w:cs="Arial"/>
          <w:color w:val="000000" w:themeColor="text1"/>
        </w:rPr>
        <w:t xml:space="preserve"> with the design principles set out in Core Policy 57 of the Wiltshire Core Strategy and Appendix D of the Wiltshire Design Guide.</w:t>
      </w:r>
    </w:p>
    <w:p w14:paraId="4B95DBAB" w14:textId="77777777" w:rsidR="008A6B6B" w:rsidRDefault="008A6B6B" w:rsidP="008A6B6B">
      <w:pPr>
        <w:jc w:val="both"/>
        <w:rPr>
          <w:rFonts w:cs="Arial"/>
          <w:color w:val="000000" w:themeColor="text1"/>
          <w:u w:val="single"/>
        </w:rPr>
      </w:pPr>
    </w:p>
    <w:p w14:paraId="4F1912ED" w14:textId="77777777" w:rsidR="008A6B6B" w:rsidRPr="007339F1" w:rsidRDefault="008A6B6B" w:rsidP="008A6B6B">
      <w:pPr>
        <w:jc w:val="both"/>
        <w:rPr>
          <w:rFonts w:cs="Arial"/>
          <w:color w:val="000000" w:themeColor="text1"/>
          <w:u w:val="single"/>
        </w:rPr>
      </w:pPr>
      <w:r w:rsidRPr="007339F1">
        <w:rPr>
          <w:rFonts w:cs="Arial"/>
          <w:color w:val="000000" w:themeColor="text1"/>
          <w:u w:val="single"/>
        </w:rPr>
        <w:t>Amenity</w:t>
      </w:r>
    </w:p>
    <w:p w14:paraId="0FF7E5D8" w14:textId="77777777" w:rsidR="008A6B6B" w:rsidRPr="007339F1" w:rsidRDefault="008A6B6B" w:rsidP="008A6B6B">
      <w:pPr>
        <w:jc w:val="both"/>
        <w:rPr>
          <w:rFonts w:cs="Arial"/>
          <w:color w:val="000000" w:themeColor="text1"/>
          <w:u w:val="single"/>
        </w:rPr>
      </w:pPr>
    </w:p>
    <w:p w14:paraId="3439377B" w14:textId="77777777" w:rsidR="008A6B6B" w:rsidRPr="007339F1" w:rsidRDefault="008A6B6B" w:rsidP="008A6B6B">
      <w:pPr>
        <w:jc w:val="both"/>
        <w:rPr>
          <w:rFonts w:cs="Arial"/>
          <w:color w:val="000000" w:themeColor="text1"/>
        </w:rPr>
      </w:pPr>
      <w:r w:rsidRPr="007339F1">
        <w:rPr>
          <w:rFonts w:cs="Arial"/>
        </w:rPr>
        <w:t>Point vii of Core Policy 57 - Ensuring High Quality Design and Place Shaping of the Wiltshire Core Strategy seeks to ensure that developments do not adversely affect neighbouring properties.</w:t>
      </w:r>
    </w:p>
    <w:p w14:paraId="12124360" w14:textId="77777777" w:rsidR="008A6B6B" w:rsidRPr="007339F1" w:rsidRDefault="008A6B6B" w:rsidP="008A6B6B">
      <w:pPr>
        <w:jc w:val="both"/>
        <w:rPr>
          <w:rFonts w:cs="Arial"/>
          <w:color w:val="000000" w:themeColor="text1"/>
        </w:rPr>
      </w:pPr>
    </w:p>
    <w:p w14:paraId="61AF7D9C" w14:textId="77777777" w:rsidR="008A6B6B" w:rsidRPr="007339F1" w:rsidRDefault="008A6B6B" w:rsidP="008A6B6B">
      <w:pPr>
        <w:jc w:val="both"/>
        <w:rPr>
          <w:rFonts w:cs="Arial"/>
        </w:rPr>
      </w:pPr>
      <w:r w:rsidRPr="007339F1">
        <w:rPr>
          <w:rFonts w:cs="Arial"/>
        </w:rPr>
        <w:t xml:space="preserve">The National Planning Policy Framework (NPPF), particularly Paragraph 135(f), stresses that planning decisions should ensure developments provide a high standard of amenity for existing and future users.   </w:t>
      </w:r>
    </w:p>
    <w:p w14:paraId="2472AB4E" w14:textId="77777777" w:rsidR="008A6B6B" w:rsidRPr="007339F1" w:rsidRDefault="008A6B6B" w:rsidP="008A6B6B">
      <w:pPr>
        <w:jc w:val="both"/>
        <w:rPr>
          <w:rFonts w:cs="Arial"/>
          <w:color w:val="000000" w:themeColor="text1"/>
        </w:rPr>
      </w:pPr>
    </w:p>
    <w:p w14:paraId="5E229CCF" w14:textId="77777777" w:rsidR="008A6B6B" w:rsidRPr="007339F1" w:rsidRDefault="008A6B6B" w:rsidP="008A6B6B">
      <w:pPr>
        <w:jc w:val="both"/>
        <w:rPr>
          <w:rFonts w:cs="Arial"/>
          <w:i/>
          <w:iCs/>
          <w:color w:val="000000" w:themeColor="text1"/>
        </w:rPr>
      </w:pPr>
      <w:r w:rsidRPr="007339F1">
        <w:rPr>
          <w:rFonts w:cs="Arial"/>
          <w:color w:val="000000" w:themeColor="text1"/>
        </w:rPr>
        <w:t xml:space="preserve">The proposed development has been assessed in terms of its potential impact on the residential amenity of neighbouring properties, with </w:t>
      </w:r>
      <w:proofErr w:type="gramStart"/>
      <w:r w:rsidRPr="007339F1">
        <w:rPr>
          <w:rFonts w:cs="Arial"/>
          <w:color w:val="000000" w:themeColor="text1"/>
        </w:rPr>
        <w:t>particular regard</w:t>
      </w:r>
      <w:proofErr w:type="gramEnd"/>
      <w:r w:rsidRPr="007339F1">
        <w:rPr>
          <w:rFonts w:cs="Arial"/>
          <w:color w:val="000000" w:themeColor="text1"/>
        </w:rPr>
        <w:t xml:space="preserve"> to loss of light, overshadowing, loss of privacy, and overbearing effects.</w:t>
      </w:r>
      <w:r w:rsidRPr="007339F1">
        <w:rPr>
          <w:rFonts w:cs="Arial"/>
          <w:i/>
          <w:iCs/>
          <w:color w:val="000000" w:themeColor="text1"/>
        </w:rPr>
        <w:t xml:space="preserve"> </w:t>
      </w:r>
    </w:p>
    <w:p w14:paraId="70E6AA5B" w14:textId="77777777" w:rsidR="008A6B6B" w:rsidRDefault="008A6B6B" w:rsidP="008A6B6B">
      <w:pPr>
        <w:jc w:val="both"/>
        <w:rPr>
          <w:rFonts w:cs="Arial"/>
          <w:i/>
          <w:iCs/>
          <w:color w:val="000000" w:themeColor="text1"/>
        </w:rPr>
      </w:pPr>
    </w:p>
    <w:p w14:paraId="5C225A3F" w14:textId="77777777" w:rsidR="008A6B6B" w:rsidRPr="00CF307C" w:rsidRDefault="008A6B6B" w:rsidP="008A6B6B">
      <w:pPr>
        <w:jc w:val="both"/>
        <w:rPr>
          <w:rFonts w:cs="Arial"/>
          <w:color w:val="000000" w:themeColor="text1"/>
        </w:rPr>
      </w:pPr>
      <w:r w:rsidRPr="00CF307C">
        <w:rPr>
          <w:rFonts w:cs="Arial"/>
          <w:color w:val="000000" w:themeColor="text1"/>
        </w:rPr>
        <w:t xml:space="preserve">Due to the separation distance between the application site and neighbouring dwellings the development, and </w:t>
      </w:r>
      <w:proofErr w:type="gramStart"/>
      <w:r w:rsidRPr="00CF307C">
        <w:rPr>
          <w:rFonts w:cs="Arial"/>
          <w:color w:val="000000" w:themeColor="text1"/>
        </w:rPr>
        <w:t>in particular the</w:t>
      </w:r>
      <w:proofErr w:type="gramEnd"/>
      <w:r w:rsidRPr="00CF307C">
        <w:rPr>
          <w:rFonts w:cs="Arial"/>
          <w:color w:val="000000" w:themeColor="text1"/>
        </w:rPr>
        <w:t xml:space="preserve"> </w:t>
      </w:r>
      <w:proofErr w:type="gramStart"/>
      <w:r w:rsidRPr="00CF307C">
        <w:rPr>
          <w:rFonts w:cs="Arial"/>
          <w:color w:val="000000" w:themeColor="text1"/>
        </w:rPr>
        <w:t>2 storey</w:t>
      </w:r>
      <w:proofErr w:type="gramEnd"/>
      <w:r w:rsidRPr="00CF307C">
        <w:rPr>
          <w:rFonts w:cs="Arial"/>
          <w:color w:val="000000" w:themeColor="text1"/>
        </w:rPr>
        <w:t xml:space="preserve"> extension, would not result in</w:t>
      </w:r>
      <w:r>
        <w:rPr>
          <w:rFonts w:cs="Arial"/>
          <w:color w:val="000000" w:themeColor="text1"/>
        </w:rPr>
        <w:t xml:space="preserve"> harmful</w:t>
      </w:r>
      <w:r w:rsidRPr="00CF307C">
        <w:rPr>
          <w:rFonts w:cs="Arial"/>
          <w:color w:val="000000" w:themeColor="text1"/>
        </w:rPr>
        <w:t xml:space="preserve"> loss of light / overshadowing impacts</w:t>
      </w:r>
      <w:r>
        <w:rPr>
          <w:rFonts w:cs="Arial"/>
          <w:color w:val="000000" w:themeColor="text1"/>
        </w:rPr>
        <w:t xml:space="preserve"> on neighbouring residents</w:t>
      </w:r>
      <w:r w:rsidRPr="00CF307C">
        <w:rPr>
          <w:rFonts w:cs="Arial"/>
          <w:color w:val="000000" w:themeColor="text1"/>
        </w:rPr>
        <w:t>.</w:t>
      </w:r>
    </w:p>
    <w:p w14:paraId="2CED0006" w14:textId="77777777" w:rsidR="008A6B6B" w:rsidRPr="009404D0" w:rsidRDefault="008A6B6B" w:rsidP="008A6B6B">
      <w:pPr>
        <w:jc w:val="both"/>
        <w:rPr>
          <w:rFonts w:cs="Arial"/>
          <w:color w:val="000000" w:themeColor="text1"/>
        </w:rPr>
      </w:pPr>
    </w:p>
    <w:p w14:paraId="1B26B78E" w14:textId="77777777" w:rsidR="008A6B6B" w:rsidRPr="009404D0" w:rsidRDefault="008A6B6B" w:rsidP="008A6B6B">
      <w:pPr>
        <w:jc w:val="both"/>
        <w:rPr>
          <w:rFonts w:cs="Arial"/>
          <w:color w:val="000000" w:themeColor="text1"/>
        </w:rPr>
      </w:pPr>
      <w:r w:rsidRPr="009404D0">
        <w:rPr>
          <w:rFonts w:cs="Arial"/>
          <w:color w:val="000000" w:themeColor="text1"/>
        </w:rPr>
        <w:t>It is re</w:t>
      </w:r>
      <w:r>
        <w:rPr>
          <w:rFonts w:cs="Arial"/>
          <w:color w:val="000000" w:themeColor="text1"/>
        </w:rPr>
        <w:t xml:space="preserve">cognised </w:t>
      </w:r>
      <w:r w:rsidRPr="009404D0">
        <w:rPr>
          <w:rFonts w:cs="Arial"/>
          <w:color w:val="000000" w:themeColor="text1"/>
        </w:rPr>
        <w:t>tha</w:t>
      </w:r>
      <w:r>
        <w:rPr>
          <w:rFonts w:cs="Arial"/>
          <w:color w:val="000000" w:themeColor="text1"/>
        </w:rPr>
        <w:t>t</w:t>
      </w:r>
      <w:r w:rsidRPr="009404D0">
        <w:rPr>
          <w:rFonts w:cs="Arial"/>
          <w:color w:val="000000" w:themeColor="text1"/>
        </w:rPr>
        <w:t xml:space="preserve"> the erection of</w:t>
      </w:r>
      <w:r>
        <w:rPr>
          <w:rFonts w:cs="Arial"/>
          <w:color w:val="000000" w:themeColor="text1"/>
        </w:rPr>
        <w:t xml:space="preserve"> </w:t>
      </w:r>
      <w:r w:rsidRPr="009404D0">
        <w:rPr>
          <w:rFonts w:cs="Arial"/>
          <w:color w:val="000000" w:themeColor="text1"/>
        </w:rPr>
        <w:t>the 2 s</w:t>
      </w:r>
      <w:r>
        <w:rPr>
          <w:rFonts w:cs="Arial"/>
          <w:color w:val="000000" w:themeColor="text1"/>
        </w:rPr>
        <w:t xml:space="preserve">torey </w:t>
      </w:r>
      <w:r w:rsidRPr="009404D0">
        <w:rPr>
          <w:rFonts w:cs="Arial"/>
          <w:color w:val="000000" w:themeColor="text1"/>
        </w:rPr>
        <w:t xml:space="preserve">extension would result in </w:t>
      </w:r>
      <w:r>
        <w:rPr>
          <w:rFonts w:cs="Arial"/>
          <w:color w:val="000000" w:themeColor="text1"/>
        </w:rPr>
        <w:t xml:space="preserve">some </w:t>
      </w:r>
      <w:r w:rsidRPr="009404D0">
        <w:rPr>
          <w:rFonts w:cs="Arial"/>
          <w:color w:val="000000" w:themeColor="text1"/>
        </w:rPr>
        <w:t>lo</w:t>
      </w:r>
      <w:r>
        <w:rPr>
          <w:rFonts w:cs="Arial"/>
          <w:color w:val="000000" w:themeColor="text1"/>
        </w:rPr>
        <w:t>s</w:t>
      </w:r>
      <w:r w:rsidRPr="009404D0">
        <w:rPr>
          <w:rFonts w:cs="Arial"/>
          <w:color w:val="000000" w:themeColor="text1"/>
        </w:rPr>
        <w:t xml:space="preserve">s of light/ overshadowing </w:t>
      </w:r>
      <w:r>
        <w:rPr>
          <w:rFonts w:cs="Arial"/>
          <w:color w:val="000000" w:themeColor="text1"/>
        </w:rPr>
        <w:t xml:space="preserve">impacts on </w:t>
      </w:r>
      <w:r w:rsidRPr="009404D0">
        <w:rPr>
          <w:rFonts w:cs="Arial"/>
          <w:color w:val="000000" w:themeColor="text1"/>
        </w:rPr>
        <w:t xml:space="preserve">a section of the rear garden of </w:t>
      </w:r>
      <w:r>
        <w:rPr>
          <w:rFonts w:cs="Arial"/>
          <w:color w:val="000000" w:themeColor="text1"/>
        </w:rPr>
        <w:t>No. 77 High Street</w:t>
      </w:r>
      <w:r w:rsidRPr="009404D0">
        <w:rPr>
          <w:rFonts w:cs="Arial"/>
          <w:color w:val="000000" w:themeColor="text1"/>
        </w:rPr>
        <w:t>, in particular during the later part of</w:t>
      </w:r>
      <w:r>
        <w:rPr>
          <w:rFonts w:cs="Arial"/>
          <w:color w:val="000000" w:themeColor="text1"/>
        </w:rPr>
        <w:t xml:space="preserve"> t</w:t>
      </w:r>
      <w:r w:rsidRPr="009404D0">
        <w:rPr>
          <w:rFonts w:cs="Arial"/>
          <w:color w:val="000000" w:themeColor="text1"/>
        </w:rPr>
        <w:t xml:space="preserve">he day as the Sun moves east to west, however </w:t>
      </w:r>
      <w:r>
        <w:rPr>
          <w:rFonts w:cs="Arial"/>
          <w:color w:val="000000" w:themeColor="text1"/>
        </w:rPr>
        <w:t xml:space="preserve">it is considered </w:t>
      </w:r>
      <w:r w:rsidRPr="009404D0">
        <w:rPr>
          <w:rFonts w:cs="Arial"/>
          <w:color w:val="000000" w:themeColor="text1"/>
        </w:rPr>
        <w:t>this imp</w:t>
      </w:r>
      <w:r>
        <w:rPr>
          <w:rFonts w:cs="Arial"/>
          <w:color w:val="000000" w:themeColor="text1"/>
        </w:rPr>
        <w:t>a</w:t>
      </w:r>
      <w:r w:rsidRPr="009404D0">
        <w:rPr>
          <w:rFonts w:cs="Arial"/>
          <w:color w:val="000000" w:themeColor="text1"/>
        </w:rPr>
        <w:t>ct would not be sufficient</w:t>
      </w:r>
      <w:r>
        <w:rPr>
          <w:rFonts w:cs="Arial"/>
          <w:color w:val="000000" w:themeColor="text1"/>
        </w:rPr>
        <w:t>ly</w:t>
      </w:r>
      <w:r w:rsidRPr="009404D0">
        <w:rPr>
          <w:rFonts w:cs="Arial"/>
          <w:color w:val="000000" w:themeColor="text1"/>
        </w:rPr>
        <w:t xml:space="preserve"> harmful to warrant a recommendation for refusal. </w:t>
      </w:r>
    </w:p>
    <w:p w14:paraId="375C801A" w14:textId="77777777" w:rsidR="008A6B6B" w:rsidRDefault="008A6B6B" w:rsidP="008A6B6B">
      <w:pPr>
        <w:jc w:val="both"/>
        <w:rPr>
          <w:rFonts w:cs="Arial"/>
          <w:color w:val="000000" w:themeColor="text1"/>
        </w:rPr>
      </w:pPr>
    </w:p>
    <w:p w14:paraId="72AB4427" w14:textId="2F300470" w:rsidR="008A6B6B" w:rsidRDefault="008A6B6B" w:rsidP="008A6B6B">
      <w:pPr>
        <w:jc w:val="both"/>
        <w:rPr>
          <w:rFonts w:cs="Arial"/>
          <w:color w:val="000000" w:themeColor="text1"/>
        </w:rPr>
      </w:pPr>
      <w:r>
        <w:rPr>
          <w:rFonts w:cs="Arial"/>
          <w:color w:val="000000" w:themeColor="text1"/>
        </w:rPr>
        <w:t xml:space="preserve">Although the proposed 2 storey extension would be located </w:t>
      </w:r>
      <w:r w:rsidR="00354085">
        <w:rPr>
          <w:rFonts w:cs="Arial"/>
          <w:color w:val="000000" w:themeColor="text1"/>
        </w:rPr>
        <w:t xml:space="preserve">relatively </w:t>
      </w:r>
      <w:r>
        <w:rPr>
          <w:rFonts w:cs="Arial"/>
          <w:color w:val="000000" w:themeColor="text1"/>
        </w:rPr>
        <w:t xml:space="preserve">close to the boundary of No. 77 High Street, and the scheme would have some overbearing impact on part of the rear garden area of No. 77, due to the limited area of garden the development would impact, it is not considered the extension would cause the level of harm sufficient to warrant a recommendation for refusal. </w:t>
      </w:r>
    </w:p>
    <w:p w14:paraId="2F627CC9" w14:textId="77777777" w:rsidR="008A6B6B" w:rsidRDefault="008A6B6B" w:rsidP="008A6B6B">
      <w:pPr>
        <w:jc w:val="both"/>
        <w:rPr>
          <w:rFonts w:cs="Arial"/>
          <w:color w:val="000000" w:themeColor="text1"/>
        </w:rPr>
      </w:pPr>
    </w:p>
    <w:p w14:paraId="5433C643" w14:textId="5E764D1B" w:rsidR="00354085" w:rsidRDefault="00791472" w:rsidP="008A6B6B">
      <w:pPr>
        <w:jc w:val="both"/>
        <w:rPr>
          <w:rFonts w:cs="Arial"/>
          <w:color w:val="000000" w:themeColor="text1"/>
        </w:rPr>
      </w:pPr>
      <w:r>
        <w:rPr>
          <w:rFonts w:cs="Arial"/>
          <w:color w:val="000000" w:themeColor="text1"/>
        </w:rPr>
        <w:t xml:space="preserve">A </w:t>
      </w:r>
      <w:r w:rsidR="00EB505A">
        <w:rPr>
          <w:rFonts w:cs="Arial"/>
          <w:color w:val="000000" w:themeColor="text1"/>
        </w:rPr>
        <w:t>condition</w:t>
      </w:r>
      <w:r>
        <w:rPr>
          <w:rFonts w:cs="Arial"/>
          <w:color w:val="000000" w:themeColor="text1"/>
        </w:rPr>
        <w:t xml:space="preserve"> will be imposed</w:t>
      </w:r>
      <w:r w:rsidR="00EB505A">
        <w:rPr>
          <w:rFonts w:cs="Arial"/>
          <w:color w:val="000000" w:themeColor="text1"/>
        </w:rPr>
        <w:t xml:space="preserve">, requiring </w:t>
      </w:r>
      <w:r>
        <w:rPr>
          <w:rFonts w:cs="Arial"/>
          <w:color w:val="000000" w:themeColor="text1"/>
        </w:rPr>
        <w:t xml:space="preserve">the </w:t>
      </w:r>
      <w:r w:rsidR="00BE155C">
        <w:rPr>
          <w:rFonts w:cs="Arial"/>
          <w:color w:val="000000" w:themeColor="text1"/>
        </w:rPr>
        <w:t>proposed</w:t>
      </w:r>
      <w:r>
        <w:rPr>
          <w:rFonts w:cs="Arial"/>
          <w:color w:val="000000" w:themeColor="text1"/>
        </w:rPr>
        <w:t xml:space="preserve"> f</w:t>
      </w:r>
      <w:r w:rsidR="00BE155C">
        <w:rPr>
          <w:rFonts w:cs="Arial"/>
          <w:color w:val="000000" w:themeColor="text1"/>
        </w:rPr>
        <w:t>i</w:t>
      </w:r>
      <w:r>
        <w:rPr>
          <w:rFonts w:cs="Arial"/>
          <w:color w:val="000000" w:themeColor="text1"/>
        </w:rPr>
        <w:t xml:space="preserve">rst floor east elevation </w:t>
      </w:r>
      <w:r w:rsidR="00BE155C">
        <w:rPr>
          <w:rFonts w:cs="Arial"/>
          <w:color w:val="000000" w:themeColor="text1"/>
        </w:rPr>
        <w:t>window</w:t>
      </w:r>
      <w:r>
        <w:rPr>
          <w:rFonts w:cs="Arial"/>
          <w:color w:val="000000" w:themeColor="text1"/>
        </w:rPr>
        <w:t xml:space="preserve"> that </w:t>
      </w:r>
      <w:r w:rsidR="007B485F">
        <w:rPr>
          <w:rFonts w:cs="Arial"/>
          <w:color w:val="000000" w:themeColor="text1"/>
        </w:rPr>
        <w:t xml:space="preserve">serves bedroom 1 </w:t>
      </w:r>
      <w:r w:rsidR="00BE155C">
        <w:rPr>
          <w:rFonts w:cs="Arial"/>
          <w:color w:val="000000" w:themeColor="text1"/>
        </w:rPr>
        <w:t>to be obscurely</w:t>
      </w:r>
      <w:r w:rsidR="007B485F">
        <w:rPr>
          <w:rFonts w:cs="Arial"/>
          <w:color w:val="000000" w:themeColor="text1"/>
        </w:rPr>
        <w:t xml:space="preserve"> </w:t>
      </w:r>
      <w:r w:rsidR="00BE155C">
        <w:rPr>
          <w:rFonts w:cs="Arial"/>
          <w:color w:val="000000" w:themeColor="text1"/>
        </w:rPr>
        <w:t>glazed</w:t>
      </w:r>
      <w:r w:rsidR="007B485F">
        <w:rPr>
          <w:rFonts w:cs="Arial"/>
          <w:color w:val="000000" w:themeColor="text1"/>
        </w:rPr>
        <w:t>.</w:t>
      </w:r>
    </w:p>
    <w:p w14:paraId="71E54AAE" w14:textId="77777777" w:rsidR="007B485F" w:rsidRDefault="007B485F" w:rsidP="008A6B6B">
      <w:pPr>
        <w:jc w:val="both"/>
        <w:rPr>
          <w:rFonts w:cs="Arial"/>
          <w:color w:val="000000" w:themeColor="text1"/>
        </w:rPr>
      </w:pPr>
    </w:p>
    <w:p w14:paraId="2E09496E" w14:textId="0E24100E" w:rsidR="007B485F" w:rsidRDefault="007B485F" w:rsidP="008A6B6B">
      <w:pPr>
        <w:jc w:val="both"/>
        <w:rPr>
          <w:rFonts w:cs="Arial"/>
          <w:color w:val="000000" w:themeColor="text1"/>
        </w:rPr>
      </w:pPr>
      <w:r>
        <w:rPr>
          <w:rFonts w:cs="Arial"/>
          <w:color w:val="000000" w:themeColor="text1"/>
        </w:rPr>
        <w:t xml:space="preserve">The proposed additional ground floor east elevation windows will not result in additional overlooking/ loss of privacy to neighbouring residents, in particular residents at </w:t>
      </w:r>
      <w:r w:rsidR="00BE155C">
        <w:rPr>
          <w:rFonts w:cs="Arial"/>
          <w:color w:val="000000" w:themeColor="text1"/>
        </w:rPr>
        <w:t>No. 77</w:t>
      </w:r>
      <w:r>
        <w:rPr>
          <w:rFonts w:cs="Arial"/>
          <w:color w:val="000000" w:themeColor="text1"/>
        </w:rPr>
        <w:t xml:space="preserve">, because of the existing boundary treatment that consists of </w:t>
      </w:r>
      <w:r w:rsidR="00846A96">
        <w:rPr>
          <w:rFonts w:cs="Arial"/>
          <w:color w:val="000000" w:themeColor="text1"/>
        </w:rPr>
        <w:t xml:space="preserve">a 6ft high fence and hedge. </w:t>
      </w:r>
      <w:r>
        <w:rPr>
          <w:rFonts w:cs="Arial"/>
          <w:color w:val="000000" w:themeColor="text1"/>
        </w:rPr>
        <w:t xml:space="preserve"> </w:t>
      </w:r>
    </w:p>
    <w:p w14:paraId="4AA2830B" w14:textId="77777777" w:rsidR="007B485F" w:rsidRDefault="007B485F" w:rsidP="008A6B6B">
      <w:pPr>
        <w:jc w:val="both"/>
        <w:rPr>
          <w:rFonts w:cs="Arial"/>
          <w:color w:val="000000" w:themeColor="text1"/>
        </w:rPr>
      </w:pPr>
    </w:p>
    <w:p w14:paraId="6750690C" w14:textId="713F2794" w:rsidR="00354085" w:rsidRDefault="00012B1B" w:rsidP="008A6B6B">
      <w:pPr>
        <w:jc w:val="both"/>
        <w:rPr>
          <w:rFonts w:cs="Arial"/>
          <w:color w:val="000000" w:themeColor="text1"/>
        </w:rPr>
      </w:pPr>
      <w:r>
        <w:rPr>
          <w:rFonts w:cs="Arial"/>
          <w:color w:val="000000" w:themeColor="text1"/>
        </w:rPr>
        <w:lastRenderedPageBreak/>
        <w:t>I</w:t>
      </w:r>
      <w:r w:rsidR="007B485F">
        <w:rPr>
          <w:rFonts w:cs="Arial"/>
          <w:color w:val="000000" w:themeColor="text1"/>
        </w:rPr>
        <w:t>t should be noted th</w:t>
      </w:r>
      <w:r w:rsidR="00EA7FB6">
        <w:rPr>
          <w:rFonts w:cs="Arial"/>
          <w:color w:val="000000" w:themeColor="text1"/>
        </w:rPr>
        <w:t xml:space="preserve">e rear garden of </w:t>
      </w:r>
      <w:r w:rsidR="00A206C7">
        <w:rPr>
          <w:rFonts w:cs="Arial"/>
          <w:color w:val="000000" w:themeColor="text1"/>
        </w:rPr>
        <w:t>N</w:t>
      </w:r>
      <w:r w:rsidR="00EA7FB6">
        <w:rPr>
          <w:rFonts w:cs="Arial"/>
          <w:color w:val="000000" w:themeColor="text1"/>
        </w:rPr>
        <w:t xml:space="preserve">o. 77 </w:t>
      </w:r>
      <w:r w:rsidR="007B485F">
        <w:rPr>
          <w:rFonts w:cs="Arial"/>
          <w:color w:val="000000" w:themeColor="text1"/>
        </w:rPr>
        <w:t>is already overlooked to some degree by existing first floor side windows, as such the development would not result in additional overlooking/ loss of privacy towards residents of No. 77 High Street.</w:t>
      </w:r>
    </w:p>
    <w:p w14:paraId="28AD26C2" w14:textId="77777777" w:rsidR="007B485F" w:rsidRDefault="007B485F" w:rsidP="008A6B6B">
      <w:pPr>
        <w:jc w:val="both"/>
        <w:rPr>
          <w:rFonts w:cs="Arial"/>
          <w:color w:val="000000" w:themeColor="text1"/>
        </w:rPr>
      </w:pPr>
    </w:p>
    <w:p w14:paraId="27567153" w14:textId="77777777" w:rsidR="008A6B6B" w:rsidRDefault="008A6B6B" w:rsidP="008A6B6B">
      <w:pPr>
        <w:jc w:val="both"/>
        <w:rPr>
          <w:rFonts w:cs="Arial"/>
          <w:color w:val="000000" w:themeColor="text1"/>
        </w:rPr>
      </w:pPr>
      <w:r>
        <w:rPr>
          <w:rFonts w:cs="Arial"/>
          <w:color w:val="000000" w:themeColor="text1"/>
        </w:rPr>
        <w:t>The proposed 2 storey side extension would sit further forward of the existing front elevation of the dwelling by approx. 3 metres, however this would mainly result in additional overlooking of the side garden/ garage/ driveway of No. 77 High Street, and as such would not result in additional harm to the living conditions of occupants of No. 77. In addition, due to the oblique angle of views from the first floor south facing windows of the extension, the development would not result in additional harmful overlooking of the rear garden area of No. 81 High Street.</w:t>
      </w:r>
    </w:p>
    <w:p w14:paraId="3A463473" w14:textId="77777777" w:rsidR="008A6B6B" w:rsidRDefault="008A6B6B" w:rsidP="008A6B6B">
      <w:pPr>
        <w:jc w:val="both"/>
        <w:rPr>
          <w:rFonts w:cs="Arial"/>
          <w:color w:val="000000" w:themeColor="text1"/>
        </w:rPr>
      </w:pPr>
    </w:p>
    <w:p w14:paraId="3256FB91" w14:textId="24FB6F9C" w:rsidR="008A6B6B" w:rsidRDefault="008A6B6B" w:rsidP="008A6B6B">
      <w:pPr>
        <w:jc w:val="both"/>
        <w:rPr>
          <w:rFonts w:cs="Arial"/>
          <w:color w:val="000000" w:themeColor="text1"/>
        </w:rPr>
      </w:pPr>
      <w:r>
        <w:rPr>
          <w:rFonts w:cs="Arial"/>
          <w:color w:val="000000" w:themeColor="text1"/>
        </w:rPr>
        <w:t xml:space="preserve">The addition of the ground floor extensions and erection of the garage, due to their location, would have no adverse impact on the amenity of adjacent residents in terms of overlooking/ loss of privacy and </w:t>
      </w:r>
      <w:r w:rsidRPr="009404D0">
        <w:rPr>
          <w:rFonts w:cs="Arial"/>
          <w:color w:val="000000" w:themeColor="text1"/>
        </w:rPr>
        <w:t>lo</w:t>
      </w:r>
      <w:r>
        <w:rPr>
          <w:rFonts w:cs="Arial"/>
          <w:color w:val="000000" w:themeColor="text1"/>
        </w:rPr>
        <w:t>s</w:t>
      </w:r>
      <w:r w:rsidRPr="009404D0">
        <w:rPr>
          <w:rFonts w:cs="Arial"/>
          <w:color w:val="000000" w:themeColor="text1"/>
        </w:rPr>
        <w:t xml:space="preserve">s of light/ overshadowing </w:t>
      </w:r>
      <w:r>
        <w:rPr>
          <w:rFonts w:cs="Arial"/>
          <w:color w:val="000000" w:themeColor="text1"/>
        </w:rPr>
        <w:t>impacts.</w:t>
      </w:r>
    </w:p>
    <w:p w14:paraId="4DFDB0B5" w14:textId="77777777" w:rsidR="008A6B6B" w:rsidRPr="007339F1" w:rsidRDefault="008A6B6B" w:rsidP="008A6B6B">
      <w:pPr>
        <w:jc w:val="both"/>
        <w:rPr>
          <w:rFonts w:cs="Arial"/>
          <w:color w:val="000000" w:themeColor="text1"/>
        </w:rPr>
      </w:pPr>
    </w:p>
    <w:p w14:paraId="1870F117" w14:textId="0ADB77A1" w:rsidR="008A6B6B" w:rsidRPr="007339F1" w:rsidRDefault="008A6B6B" w:rsidP="008A6B6B">
      <w:pPr>
        <w:jc w:val="both"/>
        <w:rPr>
          <w:rFonts w:cs="Arial"/>
          <w:color w:val="000000" w:themeColor="text1"/>
        </w:rPr>
      </w:pPr>
      <w:r w:rsidRPr="007339F1">
        <w:rPr>
          <w:rFonts w:cs="Arial"/>
          <w:color w:val="000000" w:themeColor="text1"/>
        </w:rPr>
        <w:t>The propos</w:t>
      </w:r>
      <w:r w:rsidR="00012B1B">
        <w:rPr>
          <w:rFonts w:cs="Arial"/>
          <w:color w:val="000000" w:themeColor="text1"/>
        </w:rPr>
        <w:t xml:space="preserve">ed amendments </w:t>
      </w:r>
      <w:r w:rsidRPr="007339F1">
        <w:rPr>
          <w:rFonts w:cs="Arial"/>
          <w:color w:val="000000" w:themeColor="text1"/>
        </w:rPr>
        <w:t>therefore accord with Core Policy 57 point vii in respect of safeguarding residential amenity and Appendix D of the Wiltshire Design Guide.</w:t>
      </w:r>
    </w:p>
    <w:p w14:paraId="3FDDB0F5" w14:textId="77777777" w:rsidR="008A6B6B" w:rsidRPr="007339F1" w:rsidRDefault="008A6B6B" w:rsidP="008A6B6B">
      <w:pPr>
        <w:jc w:val="both"/>
        <w:rPr>
          <w:rFonts w:cs="Arial"/>
          <w:b/>
          <w:bCs/>
          <w:color w:val="000000" w:themeColor="text1"/>
        </w:rPr>
      </w:pPr>
    </w:p>
    <w:p w14:paraId="36DA8A49" w14:textId="77777777" w:rsidR="008A6B6B" w:rsidRPr="007339F1" w:rsidRDefault="008A6B6B" w:rsidP="008A6B6B">
      <w:pPr>
        <w:jc w:val="both"/>
        <w:rPr>
          <w:rFonts w:cs="Arial"/>
          <w:color w:val="000000" w:themeColor="text1"/>
          <w:u w:val="single"/>
        </w:rPr>
      </w:pPr>
      <w:r w:rsidRPr="007339F1">
        <w:rPr>
          <w:rFonts w:cs="Arial"/>
          <w:color w:val="000000" w:themeColor="text1"/>
          <w:u w:val="single"/>
        </w:rPr>
        <w:t>Highways Impact</w:t>
      </w:r>
    </w:p>
    <w:p w14:paraId="78F7DFD8" w14:textId="77777777" w:rsidR="008A6B6B" w:rsidRDefault="008A6B6B" w:rsidP="008A6B6B">
      <w:pPr>
        <w:jc w:val="both"/>
        <w:rPr>
          <w:rFonts w:cs="Arial"/>
          <w:color w:val="000000" w:themeColor="text1"/>
        </w:rPr>
      </w:pPr>
    </w:p>
    <w:p w14:paraId="58534CB1" w14:textId="77777777" w:rsidR="008A6B6B" w:rsidRPr="007339F1" w:rsidRDefault="008A6B6B" w:rsidP="008A6B6B">
      <w:pPr>
        <w:jc w:val="both"/>
        <w:rPr>
          <w:rFonts w:cs="Arial"/>
          <w:color w:val="000000" w:themeColor="text1"/>
        </w:rPr>
      </w:pPr>
      <w:r w:rsidRPr="007339F1">
        <w:rPr>
          <w:rFonts w:cs="Arial"/>
          <w:color w:val="000000" w:themeColor="text1"/>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0EB1F972" w14:textId="77777777" w:rsidR="008A6B6B" w:rsidRPr="007339F1" w:rsidRDefault="008A6B6B" w:rsidP="008A6B6B">
      <w:pPr>
        <w:jc w:val="both"/>
        <w:rPr>
          <w:rFonts w:cs="Arial"/>
          <w:color w:val="000000" w:themeColor="text1"/>
        </w:rPr>
      </w:pPr>
    </w:p>
    <w:p w14:paraId="5CBB4767" w14:textId="77777777" w:rsidR="008A6B6B" w:rsidRPr="007339F1" w:rsidRDefault="008A6B6B" w:rsidP="008A6B6B">
      <w:pPr>
        <w:jc w:val="both"/>
        <w:rPr>
          <w:rFonts w:cs="Arial"/>
          <w:color w:val="000000" w:themeColor="text1"/>
        </w:rPr>
      </w:pPr>
      <w:r w:rsidRPr="007339F1">
        <w:rPr>
          <w:rFonts w:cs="Arial"/>
          <w:color w:val="000000" w:themeColor="text1"/>
        </w:rPr>
        <w:t>The National Planning Policy Framework (NPPF), particularly Paragraph 115 and 116, requires that development proposals do not have an unacceptable impact on highway safety and that safe and suitable access to the site can be achieved for all users.</w:t>
      </w:r>
    </w:p>
    <w:p w14:paraId="17AF3514" w14:textId="77777777" w:rsidR="008A6B6B" w:rsidRPr="00D7730B" w:rsidRDefault="008A6B6B" w:rsidP="008A6B6B">
      <w:pPr>
        <w:jc w:val="both"/>
        <w:rPr>
          <w:rFonts w:cs="Arial"/>
          <w:color w:val="000000" w:themeColor="text1"/>
        </w:rPr>
      </w:pPr>
    </w:p>
    <w:p w14:paraId="37940101" w14:textId="5962F0F8" w:rsidR="008A6B6B" w:rsidRPr="00D7730B" w:rsidRDefault="008A6B6B" w:rsidP="008A6B6B">
      <w:pPr>
        <w:jc w:val="both"/>
        <w:rPr>
          <w:rFonts w:cs="Arial"/>
          <w:color w:val="000000" w:themeColor="text1"/>
        </w:rPr>
      </w:pPr>
      <w:r w:rsidRPr="00D7730B">
        <w:rPr>
          <w:rFonts w:cs="Arial"/>
          <w:color w:val="000000" w:themeColor="text1"/>
        </w:rPr>
        <w:t xml:space="preserve">The proposed </w:t>
      </w:r>
      <w:r w:rsidR="00232135">
        <w:rPr>
          <w:rFonts w:cs="Arial"/>
          <w:color w:val="000000" w:themeColor="text1"/>
        </w:rPr>
        <w:t xml:space="preserve">revised scheme </w:t>
      </w:r>
      <w:r w:rsidR="0049281A">
        <w:rPr>
          <w:rFonts w:cs="Arial"/>
          <w:color w:val="000000" w:themeColor="text1"/>
        </w:rPr>
        <w:t xml:space="preserve">would result in </w:t>
      </w:r>
      <w:r w:rsidRPr="00D7730B">
        <w:rPr>
          <w:rFonts w:cs="Arial"/>
          <w:color w:val="000000" w:themeColor="text1"/>
        </w:rPr>
        <w:t xml:space="preserve">the formation of a </w:t>
      </w:r>
      <w:proofErr w:type="gramStart"/>
      <w:r w:rsidRPr="00D7730B">
        <w:rPr>
          <w:rFonts w:cs="Arial"/>
          <w:color w:val="000000" w:themeColor="text1"/>
        </w:rPr>
        <w:t>4 bed</w:t>
      </w:r>
      <w:proofErr w:type="gramEnd"/>
      <w:r w:rsidRPr="00D7730B">
        <w:rPr>
          <w:rFonts w:cs="Arial"/>
          <w:color w:val="000000" w:themeColor="text1"/>
        </w:rPr>
        <w:t xml:space="preserve"> property </w:t>
      </w:r>
      <w:r w:rsidR="0049281A">
        <w:rPr>
          <w:rFonts w:cs="Arial"/>
          <w:color w:val="000000" w:themeColor="text1"/>
        </w:rPr>
        <w:t>as per approved</w:t>
      </w:r>
      <w:r w:rsidR="0049281A" w:rsidRPr="0049281A">
        <w:rPr>
          <w:rFonts w:cs="Arial"/>
          <w:color w:val="181818"/>
          <w:shd w:val="clear" w:color="auto" w:fill="FFFFFF"/>
        </w:rPr>
        <w:t xml:space="preserve"> </w:t>
      </w:r>
      <w:r w:rsidR="00E771A6">
        <w:rPr>
          <w:rFonts w:cs="Arial"/>
          <w:color w:val="181818"/>
          <w:shd w:val="clear" w:color="auto" w:fill="FFFFFF"/>
        </w:rPr>
        <w:t xml:space="preserve">application </w:t>
      </w:r>
      <w:r w:rsidR="0049281A" w:rsidRPr="00E440FF">
        <w:rPr>
          <w:rFonts w:cs="Arial"/>
          <w:color w:val="181818"/>
          <w:shd w:val="clear" w:color="auto" w:fill="FFFFFF"/>
        </w:rPr>
        <w:t>PL/2024/10578</w:t>
      </w:r>
      <w:r w:rsidR="00032764">
        <w:rPr>
          <w:rFonts w:cs="Arial"/>
          <w:color w:val="181818"/>
          <w:shd w:val="clear" w:color="auto" w:fill="FFFFFF"/>
        </w:rPr>
        <w:t xml:space="preserve"> </w:t>
      </w:r>
      <w:r w:rsidRPr="00D7730B">
        <w:rPr>
          <w:rFonts w:cs="Arial"/>
          <w:color w:val="000000" w:themeColor="text1"/>
        </w:rPr>
        <w:t>and the need for 3 off road parking spaces</w:t>
      </w:r>
      <w:r w:rsidR="00032764">
        <w:rPr>
          <w:rFonts w:cs="Arial"/>
          <w:color w:val="000000" w:themeColor="text1"/>
        </w:rPr>
        <w:t xml:space="preserve"> remains</w:t>
      </w:r>
      <w:r w:rsidRPr="00D7730B">
        <w:rPr>
          <w:rFonts w:cs="Arial"/>
          <w:color w:val="000000" w:themeColor="text1"/>
        </w:rPr>
        <w:t>. It is considered</w:t>
      </w:r>
      <w:r w:rsidRPr="00D7730B">
        <w:rPr>
          <w:rFonts w:cs="Arial"/>
          <w:color w:val="181818"/>
          <w:shd w:val="clear" w:color="auto" w:fill="FFFFFF"/>
        </w:rPr>
        <w:t xml:space="preserve"> that adequate car parking and turning provision is available within the site and there are no objections to the development from the council</w:t>
      </w:r>
      <w:r>
        <w:rPr>
          <w:rFonts w:cs="Arial"/>
          <w:color w:val="181818"/>
          <w:shd w:val="clear" w:color="auto" w:fill="FFFFFF"/>
        </w:rPr>
        <w:t>’s</w:t>
      </w:r>
      <w:r w:rsidRPr="00D7730B">
        <w:rPr>
          <w:rFonts w:cs="Arial"/>
          <w:color w:val="181818"/>
          <w:shd w:val="clear" w:color="auto" w:fill="FFFFFF"/>
        </w:rPr>
        <w:t xml:space="preserve"> highways officer. </w:t>
      </w:r>
    </w:p>
    <w:p w14:paraId="43F75ACE" w14:textId="77777777" w:rsidR="008A6B6B" w:rsidRPr="00D7730B" w:rsidRDefault="008A6B6B" w:rsidP="008A6B6B">
      <w:pPr>
        <w:jc w:val="both"/>
        <w:rPr>
          <w:rFonts w:cs="Arial"/>
          <w:i/>
          <w:iCs/>
          <w:color w:val="ED0000"/>
        </w:rPr>
      </w:pPr>
    </w:p>
    <w:p w14:paraId="036369B4" w14:textId="77777777" w:rsidR="008A6B6B" w:rsidRPr="00D7730B" w:rsidRDefault="008A6B6B" w:rsidP="008A6B6B">
      <w:pPr>
        <w:jc w:val="both"/>
        <w:rPr>
          <w:rFonts w:cs="Arial"/>
          <w:color w:val="000000" w:themeColor="text1"/>
        </w:rPr>
      </w:pPr>
      <w:r w:rsidRPr="00D7730B">
        <w:rPr>
          <w:rFonts w:cs="Arial"/>
          <w:color w:val="000000" w:themeColor="text1"/>
        </w:rPr>
        <w:t xml:space="preserve">The proposed development would not result in any adverse impact on highway safety. Adequate parking and turning provision </w:t>
      </w:r>
      <w:proofErr w:type="gramStart"/>
      <w:r w:rsidRPr="00D7730B">
        <w:rPr>
          <w:rFonts w:cs="Arial"/>
          <w:color w:val="000000" w:themeColor="text1"/>
        </w:rPr>
        <w:t>is</w:t>
      </w:r>
      <w:proofErr w:type="gramEnd"/>
      <w:r w:rsidRPr="00D7730B">
        <w:rPr>
          <w:rFonts w:cs="Arial"/>
          <w:color w:val="000000" w:themeColor="text1"/>
        </w:rPr>
        <w:t xml:space="preserve"> provided in accordance with Wiltshire’s adopted parking standards, and access arrangements are acceptable. The proposal is therefore considered to comply with Core Policies 57 (xiv), 61 and 64 of the Wiltshire Core Strategy, the NPPF, and the Wiltshire Local Transport Plan.</w:t>
      </w:r>
    </w:p>
    <w:p w14:paraId="17DAE234" w14:textId="77777777" w:rsidR="008A6B6B" w:rsidRPr="007339F1" w:rsidRDefault="008A6B6B" w:rsidP="008A6B6B">
      <w:pPr>
        <w:jc w:val="both"/>
        <w:rPr>
          <w:rFonts w:cs="Arial"/>
          <w:color w:val="000000" w:themeColor="text1"/>
        </w:rPr>
      </w:pPr>
    </w:p>
    <w:p w14:paraId="4324A721" w14:textId="77777777" w:rsidR="008A6B6B" w:rsidRDefault="008A6B6B" w:rsidP="008A6B6B">
      <w:pPr>
        <w:jc w:val="both"/>
        <w:rPr>
          <w:rFonts w:cs="Arial"/>
          <w:color w:val="000000" w:themeColor="text1"/>
          <w:u w:val="single"/>
        </w:rPr>
      </w:pPr>
      <w:r w:rsidRPr="007339F1">
        <w:rPr>
          <w:rFonts w:cs="Arial"/>
          <w:color w:val="000000" w:themeColor="text1"/>
          <w:u w:val="single"/>
        </w:rPr>
        <w:t>Heritage Impact</w:t>
      </w:r>
    </w:p>
    <w:p w14:paraId="702C6657" w14:textId="77777777" w:rsidR="008A6B6B" w:rsidRPr="007339F1" w:rsidRDefault="008A6B6B" w:rsidP="008A6B6B">
      <w:pPr>
        <w:jc w:val="both"/>
        <w:rPr>
          <w:rFonts w:cs="Arial"/>
          <w:color w:val="000000" w:themeColor="text1"/>
          <w:u w:val="single"/>
        </w:rPr>
      </w:pPr>
    </w:p>
    <w:p w14:paraId="725F1123" w14:textId="77777777" w:rsidR="008A6B6B" w:rsidRPr="007339F1" w:rsidRDefault="008A6B6B" w:rsidP="008A6B6B">
      <w:pPr>
        <w:jc w:val="both"/>
        <w:rPr>
          <w:rFonts w:cs="Arial"/>
          <w:color w:val="000000" w:themeColor="text1"/>
        </w:rPr>
      </w:pPr>
      <w:r w:rsidRPr="007339F1">
        <w:rPr>
          <w:rFonts w:cs="Arial"/>
          <w:color w:val="000000" w:themeColor="text1"/>
        </w:rPr>
        <w:t>From the point of view of the historic environment the main statutory tests are set out within the Planning (Listed Building and Conservation Areas) Act 1990. Section 66 requires that special regard be given to the desirability of preserving listed buildings, their settings or any features of special architectural or historic interest which they possess.</w:t>
      </w:r>
    </w:p>
    <w:p w14:paraId="44215D88" w14:textId="77777777" w:rsidR="008A6B6B" w:rsidRPr="007339F1" w:rsidRDefault="008A6B6B" w:rsidP="008A6B6B">
      <w:pPr>
        <w:jc w:val="both"/>
        <w:rPr>
          <w:rFonts w:cs="Arial"/>
          <w:color w:val="000000" w:themeColor="text1"/>
        </w:rPr>
      </w:pPr>
    </w:p>
    <w:p w14:paraId="4F0E00F3" w14:textId="77777777" w:rsidR="008A6B6B" w:rsidRDefault="008A6B6B" w:rsidP="008A6B6B">
      <w:pPr>
        <w:jc w:val="both"/>
        <w:rPr>
          <w:rFonts w:cs="Arial"/>
          <w:color w:val="000000" w:themeColor="text1"/>
        </w:rPr>
      </w:pPr>
      <w:r w:rsidRPr="007339F1">
        <w:rPr>
          <w:rFonts w:cs="Arial"/>
          <w:color w:val="000000" w:themeColor="text1"/>
        </w:rPr>
        <w:lastRenderedPageBreak/>
        <w:t>The Council’s Core Strategy Policy CP58 ‘Ensuring the conservation of the historic environment’ requires that designated and non-designated heritage assets and their settings will be conserved, and where appropriate enhanced</w:t>
      </w:r>
      <w:r>
        <w:rPr>
          <w:rFonts w:cs="Arial"/>
          <w:color w:val="000000" w:themeColor="text1"/>
        </w:rPr>
        <w:t>.</w:t>
      </w:r>
    </w:p>
    <w:p w14:paraId="67473C3F" w14:textId="77777777" w:rsidR="008A6B6B" w:rsidRPr="007339F1" w:rsidRDefault="008A6B6B" w:rsidP="008A6B6B">
      <w:pPr>
        <w:jc w:val="both"/>
        <w:rPr>
          <w:rFonts w:cs="Arial"/>
          <w:color w:val="000000" w:themeColor="text1"/>
        </w:rPr>
      </w:pPr>
    </w:p>
    <w:p w14:paraId="32DF3227" w14:textId="77777777" w:rsidR="008A6B6B" w:rsidRPr="007339F1" w:rsidRDefault="008A6B6B" w:rsidP="008A6B6B">
      <w:pPr>
        <w:jc w:val="both"/>
        <w:rPr>
          <w:rFonts w:cs="Arial"/>
          <w:color w:val="000000"/>
        </w:rPr>
      </w:pPr>
      <w:r w:rsidRPr="007339F1">
        <w:rPr>
          <w:rFonts w:cs="Arial"/>
          <w:color w:val="000000"/>
        </w:rPr>
        <w:t>The NPPF outlines government policy for planning. Chapter 16 of the NPPF 'Conserving and enhancing the historic environment' sets out the Government's high-level policies concerning heritage and sustainable development.</w:t>
      </w:r>
    </w:p>
    <w:p w14:paraId="3793BFE9" w14:textId="77777777" w:rsidR="008A6B6B" w:rsidRDefault="008A6B6B" w:rsidP="008A6B6B">
      <w:pPr>
        <w:jc w:val="both"/>
        <w:rPr>
          <w:rFonts w:cs="Arial"/>
          <w:color w:val="000000" w:themeColor="text1"/>
        </w:rPr>
      </w:pPr>
    </w:p>
    <w:p w14:paraId="3A361AE5" w14:textId="77777777" w:rsidR="008A6B6B" w:rsidRPr="00B05E06" w:rsidRDefault="008A6B6B" w:rsidP="008A6B6B">
      <w:pPr>
        <w:jc w:val="both"/>
        <w:rPr>
          <w:rFonts w:cs="Arial"/>
          <w:color w:val="000000" w:themeColor="text1"/>
        </w:rPr>
      </w:pPr>
      <w:r w:rsidRPr="00B05E06">
        <w:rPr>
          <w:rFonts w:cs="Arial"/>
          <w:color w:val="000000" w:themeColor="text1"/>
        </w:rPr>
        <w:t xml:space="preserve">The grade II listed </w:t>
      </w:r>
      <w:r w:rsidRPr="00B05E06">
        <w:rPr>
          <w:rFonts w:cs="Arial"/>
          <w:color w:val="333333"/>
          <w:shd w:val="clear" w:color="auto" w:fill="FFFFFF"/>
        </w:rPr>
        <w:t xml:space="preserve">73 </w:t>
      </w:r>
      <w:r>
        <w:rPr>
          <w:rFonts w:cs="Arial"/>
          <w:color w:val="333333"/>
          <w:shd w:val="clear" w:color="auto" w:fill="FFFFFF"/>
        </w:rPr>
        <w:t>a</w:t>
      </w:r>
      <w:r w:rsidRPr="00B05E06">
        <w:rPr>
          <w:rFonts w:cs="Arial"/>
          <w:color w:val="333333"/>
          <w:shd w:val="clear" w:color="auto" w:fill="FFFFFF"/>
        </w:rPr>
        <w:t xml:space="preserve">nd 75, St Marys Lane is located approx. </w:t>
      </w:r>
      <w:r>
        <w:rPr>
          <w:rFonts w:cs="Arial"/>
          <w:color w:val="333333"/>
          <w:shd w:val="clear" w:color="auto" w:fill="FFFFFF"/>
        </w:rPr>
        <w:t>20</w:t>
      </w:r>
      <w:r w:rsidRPr="00B05E06">
        <w:rPr>
          <w:rFonts w:cs="Arial"/>
          <w:color w:val="333333"/>
          <w:shd w:val="clear" w:color="auto" w:fill="FFFFFF"/>
        </w:rPr>
        <w:t xml:space="preserve"> metres to the northeast of the </w:t>
      </w:r>
      <w:r>
        <w:rPr>
          <w:rFonts w:cs="Arial"/>
          <w:color w:val="333333"/>
          <w:shd w:val="clear" w:color="auto" w:fill="FFFFFF"/>
        </w:rPr>
        <w:t xml:space="preserve">existing dwelling. Although the listed building </w:t>
      </w:r>
      <w:proofErr w:type="gramStart"/>
      <w:r>
        <w:rPr>
          <w:rFonts w:cs="Arial"/>
          <w:color w:val="333333"/>
          <w:shd w:val="clear" w:color="auto" w:fill="FFFFFF"/>
        </w:rPr>
        <w:t>is located in</w:t>
      </w:r>
      <w:proofErr w:type="gramEnd"/>
      <w:r>
        <w:rPr>
          <w:rFonts w:cs="Arial"/>
          <w:color w:val="333333"/>
          <w:shd w:val="clear" w:color="auto" w:fill="FFFFFF"/>
        </w:rPr>
        <w:t xml:space="preserve"> </w:t>
      </w:r>
      <w:proofErr w:type="gramStart"/>
      <w:r>
        <w:rPr>
          <w:rFonts w:cs="Arial"/>
          <w:color w:val="333333"/>
          <w:shd w:val="clear" w:color="auto" w:fill="FFFFFF"/>
        </w:rPr>
        <w:t>close proximity</w:t>
      </w:r>
      <w:proofErr w:type="gramEnd"/>
      <w:r>
        <w:rPr>
          <w:rFonts w:cs="Arial"/>
          <w:color w:val="333333"/>
          <w:shd w:val="clear" w:color="auto" w:fill="FFFFFF"/>
        </w:rPr>
        <w:t xml:space="preserve"> to the development and the </w:t>
      </w:r>
      <w:proofErr w:type="gramStart"/>
      <w:r>
        <w:rPr>
          <w:rFonts w:cs="Arial"/>
          <w:color w:val="333333"/>
          <w:shd w:val="clear" w:color="auto" w:fill="FFFFFF"/>
        </w:rPr>
        <w:t>2 storey</w:t>
      </w:r>
      <w:proofErr w:type="gramEnd"/>
      <w:r>
        <w:rPr>
          <w:rFonts w:cs="Arial"/>
          <w:color w:val="333333"/>
          <w:shd w:val="clear" w:color="auto" w:fill="FFFFFF"/>
        </w:rPr>
        <w:t xml:space="preserve"> side extension would bring the building closer to the listed building, the design of the extension is considered acceptable and as such it is considered the development would cause no harm to the setting of the listed asset. </w:t>
      </w:r>
      <w:r w:rsidRPr="00B05E06">
        <w:rPr>
          <w:rFonts w:cs="Arial"/>
          <w:color w:val="333333"/>
          <w:shd w:val="clear" w:color="auto" w:fill="FFFFFF"/>
        </w:rPr>
        <w:t xml:space="preserve"> </w:t>
      </w:r>
    </w:p>
    <w:p w14:paraId="48B2A772" w14:textId="77777777" w:rsidR="008A6B6B" w:rsidRPr="007339F1" w:rsidRDefault="008A6B6B" w:rsidP="008A6B6B">
      <w:pPr>
        <w:jc w:val="both"/>
        <w:rPr>
          <w:rFonts w:cs="Arial"/>
          <w:color w:val="000000" w:themeColor="text1"/>
        </w:rPr>
      </w:pPr>
    </w:p>
    <w:p w14:paraId="08CE9B9B" w14:textId="77777777" w:rsidR="008A6B6B" w:rsidRDefault="008A6B6B" w:rsidP="008A6B6B">
      <w:pPr>
        <w:jc w:val="both"/>
        <w:rPr>
          <w:rFonts w:cs="Arial"/>
          <w:color w:val="000000" w:themeColor="text1"/>
        </w:rPr>
      </w:pPr>
      <w:r w:rsidRPr="007339F1">
        <w:rPr>
          <w:rFonts w:cs="Arial"/>
          <w:color w:val="000000" w:themeColor="text1"/>
        </w:rPr>
        <w:t xml:space="preserve">The proposal, by virtue of its scale, design, and use of materials, is considered to preserve the </w:t>
      </w:r>
      <w:r w:rsidRPr="00160E9E">
        <w:rPr>
          <w:rFonts w:cs="Arial"/>
        </w:rPr>
        <w:t>setting of the listed building and i</w:t>
      </w:r>
      <w:r w:rsidRPr="007339F1">
        <w:rPr>
          <w:rFonts w:cs="Arial"/>
          <w:color w:val="000000" w:themeColor="text1"/>
        </w:rPr>
        <w:t>t would not result in harm to the significance of any heritage assets</w:t>
      </w:r>
      <w:r>
        <w:rPr>
          <w:rFonts w:cs="Arial"/>
          <w:color w:val="000000" w:themeColor="text1"/>
        </w:rPr>
        <w:t xml:space="preserve">. </w:t>
      </w:r>
      <w:r w:rsidRPr="007339F1">
        <w:rPr>
          <w:rFonts w:cs="Arial"/>
          <w:color w:val="000000" w:themeColor="text1"/>
        </w:rPr>
        <w:t>The development is therefore considered to comply with Core Policy 58 of the Wiltshire Core Strategy and Sections 66 and 72 of the Planning (Listed Buildings and Conservation Areas) Act 1990, as well as the relevant provisions of the NPPF.</w:t>
      </w:r>
    </w:p>
    <w:p w14:paraId="79343EF4" w14:textId="77777777" w:rsidR="008A6B6B" w:rsidRPr="007339F1" w:rsidRDefault="008A6B6B" w:rsidP="008A6B6B">
      <w:pPr>
        <w:jc w:val="both"/>
        <w:rPr>
          <w:rFonts w:cs="Arial"/>
          <w:color w:val="000000" w:themeColor="text1"/>
        </w:rPr>
      </w:pPr>
    </w:p>
    <w:p w14:paraId="646018F0" w14:textId="77777777" w:rsidR="008A6B6B" w:rsidRDefault="008A6B6B" w:rsidP="008A6B6B">
      <w:pPr>
        <w:jc w:val="both"/>
        <w:rPr>
          <w:rFonts w:cs="Arial"/>
          <w:color w:val="ED0000"/>
        </w:rPr>
      </w:pPr>
      <w:r w:rsidRPr="007339F1">
        <w:rPr>
          <w:rFonts w:cs="Arial"/>
          <w:color w:val="000000" w:themeColor="text1"/>
          <w:u w:val="single"/>
        </w:rPr>
        <w:t>Ecology Impact</w:t>
      </w:r>
    </w:p>
    <w:p w14:paraId="55A9AA98" w14:textId="77777777" w:rsidR="008A6B6B" w:rsidRPr="007339F1" w:rsidRDefault="008A6B6B" w:rsidP="008A6B6B">
      <w:pPr>
        <w:jc w:val="both"/>
        <w:rPr>
          <w:rFonts w:cs="Arial"/>
          <w:color w:val="000000" w:themeColor="text1"/>
          <w:u w:val="single"/>
        </w:rPr>
      </w:pPr>
    </w:p>
    <w:p w14:paraId="69026946" w14:textId="77777777" w:rsidR="008A6B6B" w:rsidRPr="007339F1" w:rsidRDefault="008A6B6B" w:rsidP="008A6B6B">
      <w:pPr>
        <w:jc w:val="both"/>
        <w:rPr>
          <w:rFonts w:cs="Arial"/>
          <w:color w:val="000000" w:themeColor="text1"/>
        </w:rPr>
      </w:pPr>
      <w:r w:rsidRPr="007339F1">
        <w:rPr>
          <w:rFonts w:cs="Arial"/>
          <w:color w:val="000000" w:themeColor="text1"/>
        </w:rPr>
        <w:t>Core Policy 50 of the Wiltshire Core Strategy seeks to protect and enhance biodiversity and geodiversity, including through ensuring that development avoids harm to protected species and habitats.</w:t>
      </w:r>
    </w:p>
    <w:p w14:paraId="1C8D9D64" w14:textId="77777777" w:rsidR="008A6B6B" w:rsidRPr="007339F1" w:rsidRDefault="008A6B6B" w:rsidP="008A6B6B">
      <w:pPr>
        <w:jc w:val="both"/>
        <w:rPr>
          <w:rFonts w:cs="Arial"/>
          <w:color w:val="000000" w:themeColor="text1"/>
        </w:rPr>
      </w:pPr>
    </w:p>
    <w:p w14:paraId="7FDBBB93" w14:textId="77777777" w:rsidR="008A6B6B" w:rsidRDefault="008A6B6B" w:rsidP="008A6B6B">
      <w:pPr>
        <w:jc w:val="both"/>
        <w:rPr>
          <w:rFonts w:cs="Arial"/>
          <w:color w:val="000000" w:themeColor="text1"/>
        </w:rPr>
      </w:pPr>
      <w:r w:rsidRPr="007339F1">
        <w:rPr>
          <w:rFonts w:cs="Arial"/>
          <w:color w:val="000000" w:themeColor="text1"/>
        </w:rPr>
        <w:t>The National Planning Policy Framework (NPPF), in Paragraphs 193, requires that development minimises impacts on and provides net gains for biodiversity, including ensuring mitigation is secured where harm cannot be avoided.</w:t>
      </w:r>
    </w:p>
    <w:p w14:paraId="2BB7E3B9" w14:textId="77777777" w:rsidR="008A6B6B" w:rsidRPr="001B53A4" w:rsidRDefault="008A6B6B" w:rsidP="008A6B6B">
      <w:pPr>
        <w:jc w:val="both"/>
        <w:rPr>
          <w:rFonts w:cs="Arial"/>
          <w:color w:val="000000" w:themeColor="text1"/>
        </w:rPr>
      </w:pPr>
    </w:p>
    <w:p w14:paraId="6ED2B585" w14:textId="354DAF80" w:rsidR="004D6798" w:rsidRPr="004D6798" w:rsidRDefault="004D6798" w:rsidP="008A6B6B">
      <w:pPr>
        <w:jc w:val="both"/>
        <w:rPr>
          <w:rFonts w:cs="Arial"/>
          <w:color w:val="33470C"/>
        </w:rPr>
      </w:pPr>
      <w:r>
        <w:rPr>
          <w:rFonts w:cs="Arial"/>
          <w:color w:val="000000" w:themeColor="text1"/>
        </w:rPr>
        <w:t>A</w:t>
      </w:r>
      <w:r w:rsidR="008A6B6B" w:rsidRPr="001B53A4">
        <w:rPr>
          <w:rFonts w:cs="Arial"/>
          <w:color w:val="000000" w:themeColor="text1"/>
        </w:rPr>
        <w:t>pplication</w:t>
      </w:r>
      <w:r w:rsidR="00FD5AEC">
        <w:rPr>
          <w:rFonts w:cs="Arial"/>
          <w:color w:val="000000" w:themeColor="text1"/>
        </w:rPr>
        <w:t xml:space="preserve"> </w:t>
      </w:r>
      <w:r w:rsidRPr="00E440FF">
        <w:rPr>
          <w:rFonts w:cs="Arial"/>
          <w:color w:val="181818"/>
          <w:shd w:val="clear" w:color="auto" w:fill="FFFFFF"/>
        </w:rPr>
        <w:t>PL/2024/10578</w:t>
      </w:r>
      <w:r w:rsidR="00FD5AEC">
        <w:rPr>
          <w:rFonts w:cs="Arial"/>
          <w:color w:val="000000" w:themeColor="text1"/>
        </w:rPr>
        <w:t xml:space="preserve"> was </w:t>
      </w:r>
      <w:r w:rsidR="008A6B6B" w:rsidRPr="001B53A4">
        <w:rPr>
          <w:rFonts w:cs="Arial"/>
          <w:color w:val="000000" w:themeColor="text1"/>
        </w:rPr>
        <w:t xml:space="preserve">accompanied by a </w:t>
      </w:r>
      <w:r w:rsidR="008A6B6B" w:rsidRPr="001B53A4">
        <w:rPr>
          <w:rStyle w:val="fontstyle01"/>
          <w:rFonts w:ascii="Arial" w:hAnsi="Arial" w:cs="Arial"/>
          <w:sz w:val="24"/>
          <w:szCs w:val="24"/>
        </w:rPr>
        <w:t xml:space="preserve">Preliminary Bat Roost Assessment dated March 2025 and a Bat Survey dated July 2025. </w:t>
      </w:r>
      <w:r w:rsidR="00FF46EE">
        <w:rPr>
          <w:rStyle w:val="fontstyle01"/>
          <w:rFonts w:ascii="Arial" w:hAnsi="Arial" w:cs="Arial"/>
          <w:sz w:val="24"/>
          <w:szCs w:val="24"/>
        </w:rPr>
        <w:t xml:space="preserve">Although no further assessment has been provided with the current </w:t>
      </w:r>
      <w:r w:rsidR="00E9423D">
        <w:rPr>
          <w:rStyle w:val="fontstyle01"/>
          <w:rFonts w:ascii="Arial" w:hAnsi="Arial" w:cs="Arial"/>
          <w:sz w:val="24"/>
          <w:szCs w:val="24"/>
        </w:rPr>
        <w:t>scheme</w:t>
      </w:r>
      <w:r w:rsidR="00FF46EE">
        <w:rPr>
          <w:rStyle w:val="fontstyle01"/>
          <w:rFonts w:ascii="Arial" w:hAnsi="Arial" w:cs="Arial"/>
          <w:sz w:val="24"/>
          <w:szCs w:val="24"/>
        </w:rPr>
        <w:t xml:space="preserve">, it is </w:t>
      </w:r>
      <w:r w:rsidR="00E9423D">
        <w:rPr>
          <w:rStyle w:val="fontstyle01"/>
          <w:rFonts w:ascii="Arial" w:hAnsi="Arial" w:cs="Arial"/>
          <w:sz w:val="24"/>
          <w:szCs w:val="24"/>
        </w:rPr>
        <w:t>considered</w:t>
      </w:r>
      <w:r w:rsidR="00FF46EE">
        <w:rPr>
          <w:rStyle w:val="fontstyle01"/>
          <w:rFonts w:ascii="Arial" w:hAnsi="Arial" w:cs="Arial"/>
          <w:sz w:val="24"/>
          <w:szCs w:val="24"/>
        </w:rPr>
        <w:t xml:space="preserve"> the </w:t>
      </w:r>
      <w:r w:rsidR="00E9423D">
        <w:rPr>
          <w:rStyle w:val="fontstyle01"/>
          <w:rFonts w:ascii="Arial" w:hAnsi="Arial" w:cs="Arial"/>
          <w:sz w:val="24"/>
          <w:szCs w:val="24"/>
        </w:rPr>
        <w:t>July</w:t>
      </w:r>
      <w:r w:rsidR="00FF46EE">
        <w:rPr>
          <w:rStyle w:val="fontstyle01"/>
          <w:rFonts w:ascii="Arial" w:hAnsi="Arial" w:cs="Arial"/>
          <w:sz w:val="24"/>
          <w:szCs w:val="24"/>
        </w:rPr>
        <w:t xml:space="preserve"> 2025 assessment is still </w:t>
      </w:r>
      <w:r w:rsidR="00E9423D">
        <w:rPr>
          <w:rStyle w:val="fontstyle01"/>
          <w:rFonts w:ascii="Arial" w:hAnsi="Arial" w:cs="Arial"/>
          <w:sz w:val="24"/>
          <w:szCs w:val="24"/>
        </w:rPr>
        <w:t>relevant</w:t>
      </w:r>
      <w:r w:rsidR="00FF46EE">
        <w:rPr>
          <w:rStyle w:val="fontstyle01"/>
          <w:rFonts w:ascii="Arial" w:hAnsi="Arial" w:cs="Arial"/>
          <w:sz w:val="24"/>
          <w:szCs w:val="24"/>
        </w:rPr>
        <w:t xml:space="preserve"> </w:t>
      </w:r>
      <w:r w:rsidR="00383C3A">
        <w:rPr>
          <w:rStyle w:val="fontstyle01"/>
          <w:rFonts w:ascii="Arial" w:hAnsi="Arial" w:cs="Arial"/>
          <w:sz w:val="24"/>
          <w:szCs w:val="24"/>
        </w:rPr>
        <w:t xml:space="preserve">in this case. </w:t>
      </w:r>
      <w:r w:rsidR="008A6B6B" w:rsidRPr="001B53A4">
        <w:rPr>
          <w:rStyle w:val="fontstyle01"/>
          <w:rFonts w:ascii="Arial" w:hAnsi="Arial" w:cs="Arial"/>
          <w:sz w:val="24"/>
          <w:szCs w:val="24"/>
        </w:rPr>
        <w:t xml:space="preserve"> </w:t>
      </w:r>
    </w:p>
    <w:p w14:paraId="71AD3EFE" w14:textId="77777777" w:rsidR="008A6B6B" w:rsidRPr="00BA06CF" w:rsidRDefault="008A6B6B" w:rsidP="008A6B6B">
      <w:pPr>
        <w:jc w:val="both"/>
        <w:rPr>
          <w:rFonts w:cs="Arial"/>
          <w:i/>
          <w:iCs/>
          <w:color w:val="ED0000"/>
        </w:rPr>
      </w:pPr>
    </w:p>
    <w:p w14:paraId="1E569B6C" w14:textId="77777777" w:rsidR="008A6B6B" w:rsidRPr="00BA06CF" w:rsidRDefault="008A6B6B" w:rsidP="008A6B6B">
      <w:pPr>
        <w:jc w:val="both"/>
        <w:rPr>
          <w:rFonts w:cs="Arial"/>
          <w:color w:val="ED0000"/>
        </w:rPr>
      </w:pPr>
      <w:r w:rsidRPr="00BA06CF">
        <w:rPr>
          <w:rFonts w:cs="Arial"/>
          <w:color w:val="000000"/>
        </w:rPr>
        <w:t>The application site is located within a 4km Core Roost Buffer consultation zone for greater</w:t>
      </w:r>
      <w:r>
        <w:rPr>
          <w:rFonts w:cs="Arial"/>
          <w:color w:val="000000"/>
        </w:rPr>
        <w:t xml:space="preserve"> </w:t>
      </w:r>
      <w:r w:rsidRPr="00BA06CF">
        <w:rPr>
          <w:rFonts w:cs="Arial"/>
          <w:color w:val="000000"/>
        </w:rPr>
        <w:t>horseshoe bats associated with the Bath &amp; Bradford on Avon Bats Special Area of Conservation (SAC) and therefore has potential to result in significant adverse impact on the special features of that site. Appropriate Assessment (AA) under Section 63 of the Conservation of Habitats and Species Regulations 2017 (as amended) must be carried out by the relevant Competent Authority (the LPA) to determine the potential significant effects and the suitability of any measures proposed to avoid or mitigate those effects.</w:t>
      </w:r>
    </w:p>
    <w:p w14:paraId="7B954F87" w14:textId="77777777" w:rsidR="008A6B6B" w:rsidRPr="00BA06CF" w:rsidRDefault="008A6B6B" w:rsidP="008A6B6B">
      <w:pPr>
        <w:jc w:val="both"/>
        <w:rPr>
          <w:rFonts w:cs="Arial"/>
          <w:color w:val="ED0000"/>
        </w:rPr>
      </w:pPr>
    </w:p>
    <w:p w14:paraId="2A18F152" w14:textId="124ADE9E" w:rsidR="008A6B6B" w:rsidRPr="00BA06CF" w:rsidRDefault="008A6B6B" w:rsidP="008A6B6B">
      <w:pPr>
        <w:jc w:val="both"/>
        <w:rPr>
          <w:rFonts w:cs="Arial"/>
          <w:color w:val="000000"/>
        </w:rPr>
      </w:pPr>
      <w:r w:rsidRPr="00BA06CF">
        <w:rPr>
          <w:rFonts w:cs="Arial"/>
          <w:color w:val="000000"/>
        </w:rPr>
        <w:t>The Preliminary Bat Roost Assessment (March 2025)</w:t>
      </w:r>
      <w:r w:rsidR="00C23C8C">
        <w:rPr>
          <w:rFonts w:cs="Arial"/>
          <w:color w:val="000000"/>
        </w:rPr>
        <w:t xml:space="preserve"> submitted under </w:t>
      </w:r>
      <w:r w:rsidR="0001386E">
        <w:rPr>
          <w:rFonts w:cs="Arial"/>
          <w:color w:val="000000"/>
        </w:rPr>
        <w:t>application</w:t>
      </w:r>
      <w:r w:rsidR="00C23C8C">
        <w:rPr>
          <w:rFonts w:cs="Arial"/>
          <w:color w:val="000000"/>
        </w:rPr>
        <w:t xml:space="preserve"> </w:t>
      </w:r>
      <w:r w:rsidR="0001386E" w:rsidRPr="00E440FF">
        <w:rPr>
          <w:rFonts w:cs="Arial"/>
          <w:color w:val="181818"/>
          <w:shd w:val="clear" w:color="auto" w:fill="FFFFFF"/>
        </w:rPr>
        <w:t>PL/2024/</w:t>
      </w:r>
      <w:proofErr w:type="gramStart"/>
      <w:r w:rsidR="0001386E" w:rsidRPr="00E440FF">
        <w:rPr>
          <w:rFonts w:cs="Arial"/>
          <w:color w:val="181818"/>
          <w:shd w:val="clear" w:color="auto" w:fill="FFFFFF"/>
        </w:rPr>
        <w:t>10578</w:t>
      </w:r>
      <w:r w:rsidR="0001386E">
        <w:rPr>
          <w:rFonts w:cs="Arial"/>
          <w:color w:val="000000" w:themeColor="text1"/>
        </w:rPr>
        <w:t xml:space="preserve"> </w:t>
      </w:r>
      <w:r w:rsidR="00C23C8C">
        <w:rPr>
          <w:rFonts w:cs="Arial"/>
          <w:color w:val="000000"/>
        </w:rPr>
        <w:t xml:space="preserve"> </w:t>
      </w:r>
      <w:r w:rsidRPr="00BA06CF">
        <w:rPr>
          <w:rFonts w:cs="Arial"/>
          <w:color w:val="000000"/>
        </w:rPr>
        <w:t>reports</w:t>
      </w:r>
      <w:proofErr w:type="gramEnd"/>
      <w:r w:rsidRPr="00BA06CF">
        <w:rPr>
          <w:rFonts w:cs="Arial"/>
          <w:color w:val="000000"/>
        </w:rPr>
        <w:t xml:space="preserve"> that although part of the roof space in the </w:t>
      </w:r>
      <w:r w:rsidR="0001386E">
        <w:rPr>
          <w:rFonts w:cs="Arial"/>
          <w:color w:val="000000"/>
        </w:rPr>
        <w:t>dwelling</w:t>
      </w:r>
      <w:r w:rsidRPr="00BA06CF">
        <w:rPr>
          <w:rFonts w:cs="Arial"/>
          <w:color w:val="000000"/>
        </w:rPr>
        <w:t xml:space="preserve"> was inaccessible, there is no direct flight access into the roof spaces for greater horseshoe bats. Therefore, any impact on this SAC feature i</w:t>
      </w:r>
      <w:r>
        <w:rPr>
          <w:rFonts w:cs="Arial"/>
          <w:color w:val="000000"/>
        </w:rPr>
        <w:t>s</w:t>
      </w:r>
      <w:r w:rsidRPr="00BA06CF">
        <w:rPr>
          <w:rFonts w:cs="Arial"/>
          <w:color w:val="000000"/>
        </w:rPr>
        <w:t xml:space="preserve"> unlikely.</w:t>
      </w:r>
    </w:p>
    <w:p w14:paraId="19EE9342" w14:textId="77777777" w:rsidR="008A6B6B" w:rsidRPr="00BA06CF" w:rsidRDefault="008A6B6B" w:rsidP="008A6B6B">
      <w:pPr>
        <w:rPr>
          <w:rFonts w:cs="Arial"/>
          <w:color w:val="000000"/>
        </w:rPr>
      </w:pPr>
    </w:p>
    <w:p w14:paraId="709414DA" w14:textId="1578DA2D" w:rsidR="008A6B6B" w:rsidRPr="00BA06CF" w:rsidRDefault="008A6B6B" w:rsidP="008A6B6B">
      <w:pPr>
        <w:jc w:val="both"/>
        <w:rPr>
          <w:rFonts w:cs="Arial"/>
          <w:color w:val="ED0000"/>
        </w:rPr>
      </w:pPr>
      <w:r w:rsidRPr="00BA06CF">
        <w:rPr>
          <w:rFonts w:cs="Arial"/>
          <w:color w:val="000000"/>
        </w:rPr>
        <w:t xml:space="preserve">A test of likely significance has been carried out by the relevant Competent Authority (Wiltshire Council) as required by Regulation 63 of the Conservation of Habitats and </w:t>
      </w:r>
      <w:r w:rsidRPr="00BA06CF">
        <w:rPr>
          <w:rFonts w:cs="Arial"/>
          <w:color w:val="000000"/>
        </w:rPr>
        <w:lastRenderedPageBreak/>
        <w:t>Species Regulations 2017 (as amended)</w:t>
      </w:r>
      <w:r w:rsidR="00993309">
        <w:rPr>
          <w:rFonts w:cs="Arial"/>
          <w:color w:val="000000"/>
        </w:rPr>
        <w:t xml:space="preserve">. </w:t>
      </w:r>
      <w:r w:rsidRPr="00BA06CF">
        <w:rPr>
          <w:rFonts w:cs="Arial"/>
          <w:color w:val="000000"/>
        </w:rPr>
        <w:t>This concluded that given the scale and nature of the development, there is no mechanism for adverse effect. The HRA has concluded that the application is not likely to have significant impacts on the SAC and subsequently the application is screened out of Appropriate Assessment.</w:t>
      </w:r>
    </w:p>
    <w:p w14:paraId="7BF0F324" w14:textId="77777777" w:rsidR="008A6B6B" w:rsidRPr="00D343CC" w:rsidRDefault="008A6B6B" w:rsidP="008A6B6B">
      <w:pPr>
        <w:jc w:val="both"/>
        <w:rPr>
          <w:rFonts w:cs="Arial"/>
          <w:color w:val="ED0000"/>
        </w:rPr>
      </w:pPr>
    </w:p>
    <w:p w14:paraId="65ACA755" w14:textId="77777777" w:rsidR="008A6B6B" w:rsidRPr="00D343CC" w:rsidRDefault="008A6B6B" w:rsidP="008A6B6B">
      <w:pPr>
        <w:jc w:val="both"/>
        <w:rPr>
          <w:rFonts w:cs="Arial"/>
          <w:color w:val="ED0000"/>
        </w:rPr>
      </w:pPr>
      <w:r w:rsidRPr="00D343CC">
        <w:rPr>
          <w:rFonts w:cs="Arial"/>
          <w:color w:val="000000"/>
        </w:rPr>
        <w:t>Based on the information available the biodiversity gain planning condition is not considered to apply to this application as the application is for development which is subject of a householder application</w:t>
      </w:r>
      <w:r w:rsidRPr="00D343CC">
        <w:rPr>
          <w:rFonts w:cs="Arial"/>
          <w:b/>
          <w:bCs/>
          <w:color w:val="000000"/>
        </w:rPr>
        <w:t xml:space="preserve"> </w:t>
      </w:r>
      <w:r w:rsidRPr="00D343CC">
        <w:rPr>
          <w:rFonts w:cs="Arial"/>
          <w:color w:val="000000"/>
        </w:rPr>
        <w:t>within the meaning of article 2(1) of the Town and Country Planning (Development Management Procedure) (England) Order 2015.</w:t>
      </w:r>
    </w:p>
    <w:p w14:paraId="2B9C6071" w14:textId="77777777" w:rsidR="008A6B6B" w:rsidRPr="00AD6708" w:rsidRDefault="008A6B6B" w:rsidP="008A6B6B">
      <w:pPr>
        <w:jc w:val="both"/>
        <w:rPr>
          <w:rFonts w:cs="Arial"/>
          <w:color w:val="ED0000"/>
        </w:rPr>
      </w:pPr>
    </w:p>
    <w:p w14:paraId="541F13FD" w14:textId="38AFEC65" w:rsidR="008A6B6B" w:rsidRPr="007339F1" w:rsidRDefault="008A6B6B" w:rsidP="008A6B6B">
      <w:pPr>
        <w:jc w:val="both"/>
        <w:rPr>
          <w:rFonts w:cs="Arial"/>
          <w:color w:val="000000" w:themeColor="text1"/>
        </w:rPr>
      </w:pPr>
      <w:r w:rsidRPr="007339F1">
        <w:rPr>
          <w:rFonts w:cs="Arial"/>
          <w:color w:val="000000" w:themeColor="text1"/>
        </w:rPr>
        <w:t>As such, the development complies with Core Policy 50 of the Wiltshire Core Strategy and the relevant provisions of the NPPF.</w:t>
      </w:r>
    </w:p>
    <w:p w14:paraId="29138226" w14:textId="77777777" w:rsidR="008A6B6B" w:rsidRDefault="008A6B6B" w:rsidP="008A6B6B">
      <w:pPr>
        <w:jc w:val="both"/>
        <w:rPr>
          <w:rFonts w:cs="Arial"/>
          <w:color w:val="FF0000"/>
        </w:rPr>
      </w:pPr>
    </w:p>
    <w:p w14:paraId="505CA4DB" w14:textId="39BE3991" w:rsidR="002C266B" w:rsidRPr="002C266B" w:rsidRDefault="002C266B" w:rsidP="008A6B6B">
      <w:pPr>
        <w:jc w:val="both"/>
        <w:rPr>
          <w:rFonts w:cs="Arial"/>
          <w:u w:val="single"/>
        </w:rPr>
      </w:pPr>
      <w:r w:rsidRPr="002C266B">
        <w:rPr>
          <w:rFonts w:cs="Arial"/>
          <w:u w:val="single"/>
        </w:rPr>
        <w:t>Conditions</w:t>
      </w:r>
    </w:p>
    <w:p w14:paraId="666E5ABE" w14:textId="77777777" w:rsidR="002C266B" w:rsidRDefault="002C266B" w:rsidP="008A6B6B">
      <w:pPr>
        <w:jc w:val="both"/>
        <w:rPr>
          <w:rFonts w:cs="Arial"/>
        </w:rPr>
      </w:pPr>
    </w:p>
    <w:p w14:paraId="0E7FCD62" w14:textId="51D441EB" w:rsidR="0015585B" w:rsidRDefault="00D22F25" w:rsidP="008A6B6B">
      <w:pPr>
        <w:jc w:val="both"/>
        <w:rPr>
          <w:rFonts w:cs="Arial"/>
        </w:rPr>
      </w:pPr>
      <w:r>
        <w:rPr>
          <w:rFonts w:cs="Arial"/>
        </w:rPr>
        <w:t>Condition</w:t>
      </w:r>
      <w:r w:rsidR="0015585B">
        <w:rPr>
          <w:rFonts w:cs="Arial"/>
        </w:rPr>
        <w:t xml:space="preserve"> 1</w:t>
      </w:r>
      <w:r>
        <w:rPr>
          <w:rFonts w:cs="Arial"/>
        </w:rPr>
        <w:t xml:space="preserve"> is to be revised accordingly</w:t>
      </w:r>
      <w:r w:rsidR="005E364C">
        <w:rPr>
          <w:rFonts w:cs="Arial"/>
        </w:rPr>
        <w:t xml:space="preserve"> to reference the starting date</w:t>
      </w:r>
      <w:r w:rsidR="00D0323A">
        <w:rPr>
          <w:rFonts w:cs="Arial"/>
        </w:rPr>
        <w:t xml:space="preserve">. </w:t>
      </w:r>
    </w:p>
    <w:p w14:paraId="32FE6D1B" w14:textId="77777777" w:rsidR="0015585B" w:rsidRDefault="0015585B" w:rsidP="008A6B6B">
      <w:pPr>
        <w:jc w:val="both"/>
        <w:rPr>
          <w:rFonts w:cs="Arial"/>
        </w:rPr>
      </w:pPr>
    </w:p>
    <w:p w14:paraId="1E15C093" w14:textId="7EFE751F" w:rsidR="00157E1B" w:rsidRDefault="00157E1B" w:rsidP="008A6B6B">
      <w:pPr>
        <w:jc w:val="both"/>
        <w:rPr>
          <w:rFonts w:cs="Arial"/>
        </w:rPr>
      </w:pPr>
      <w:r>
        <w:rPr>
          <w:rFonts w:cs="Arial"/>
        </w:rPr>
        <w:t xml:space="preserve">Condition 2 (plans) will be amended accordingly. </w:t>
      </w:r>
    </w:p>
    <w:p w14:paraId="6A8BFB39" w14:textId="77777777" w:rsidR="00200A07" w:rsidRDefault="00200A07" w:rsidP="008A6B6B">
      <w:pPr>
        <w:jc w:val="both"/>
        <w:rPr>
          <w:rFonts w:cs="Arial"/>
        </w:rPr>
      </w:pPr>
    </w:p>
    <w:p w14:paraId="322D382B" w14:textId="23F20802" w:rsidR="00B248D2" w:rsidRDefault="00B248D2" w:rsidP="00B248D2">
      <w:pPr>
        <w:jc w:val="both"/>
        <w:rPr>
          <w:rFonts w:cs="Arial"/>
        </w:rPr>
      </w:pPr>
      <w:r w:rsidRPr="00FF78CB">
        <w:rPr>
          <w:rFonts w:cs="Arial"/>
        </w:rPr>
        <w:t>Condition 3</w:t>
      </w:r>
      <w:r>
        <w:rPr>
          <w:rFonts w:cs="Arial"/>
        </w:rPr>
        <w:t xml:space="preserve"> (materials to match) is not considered necessary as the plans </w:t>
      </w:r>
      <w:r w:rsidR="00944E9E">
        <w:rPr>
          <w:rFonts w:cs="Arial"/>
        </w:rPr>
        <w:t xml:space="preserve">to be approved </w:t>
      </w:r>
      <w:r>
        <w:rPr>
          <w:rFonts w:cs="Arial"/>
        </w:rPr>
        <w:t xml:space="preserve">detail proposed materials. </w:t>
      </w:r>
    </w:p>
    <w:p w14:paraId="0342BBD9" w14:textId="77777777" w:rsidR="00B248D2" w:rsidRPr="00FF78CB" w:rsidRDefault="00B248D2" w:rsidP="008A6B6B">
      <w:pPr>
        <w:jc w:val="both"/>
        <w:rPr>
          <w:rFonts w:cs="Arial"/>
        </w:rPr>
      </w:pPr>
    </w:p>
    <w:p w14:paraId="6BFB8756" w14:textId="4C2EEEAC" w:rsidR="004A4C6D" w:rsidRPr="00FF78CB" w:rsidRDefault="00CB6BA7" w:rsidP="008A6B6B">
      <w:pPr>
        <w:jc w:val="both"/>
        <w:rPr>
          <w:rFonts w:cs="Arial"/>
        </w:rPr>
      </w:pPr>
      <w:r w:rsidRPr="00FF78CB">
        <w:rPr>
          <w:rFonts w:cs="Arial"/>
        </w:rPr>
        <w:t xml:space="preserve">Condition </w:t>
      </w:r>
      <w:r w:rsidR="00271D72" w:rsidRPr="00FF78CB">
        <w:rPr>
          <w:rFonts w:cs="Arial"/>
        </w:rPr>
        <w:t>4</w:t>
      </w:r>
      <w:r w:rsidR="00F73706">
        <w:rPr>
          <w:rFonts w:cs="Arial"/>
        </w:rPr>
        <w:t>,</w:t>
      </w:r>
      <w:r w:rsidR="00271D72" w:rsidRPr="00FF78CB">
        <w:rPr>
          <w:rFonts w:cs="Arial"/>
        </w:rPr>
        <w:t xml:space="preserve"> requiring details of </w:t>
      </w:r>
      <w:r w:rsidR="004A4C6D" w:rsidRPr="00FF78CB">
        <w:rPr>
          <w:rFonts w:cs="Arial"/>
        </w:rPr>
        <w:t xml:space="preserve">a </w:t>
      </w:r>
      <w:r w:rsidR="00FF78CB" w:rsidRPr="00FF78CB">
        <w:rPr>
          <w:rFonts w:cs="Arial"/>
        </w:rPr>
        <w:t>balcony</w:t>
      </w:r>
      <w:r w:rsidR="004A4C6D" w:rsidRPr="00FF78CB">
        <w:rPr>
          <w:rFonts w:cs="Arial"/>
        </w:rPr>
        <w:t xml:space="preserve"> screen</w:t>
      </w:r>
      <w:r w:rsidR="00F73706">
        <w:rPr>
          <w:rFonts w:cs="Arial"/>
        </w:rPr>
        <w:t>,</w:t>
      </w:r>
      <w:r w:rsidR="004A4C6D" w:rsidRPr="00FF78CB">
        <w:rPr>
          <w:rFonts w:cs="Arial"/>
        </w:rPr>
        <w:t xml:space="preserve"> </w:t>
      </w:r>
      <w:r w:rsidRPr="00FF78CB">
        <w:rPr>
          <w:rFonts w:cs="Arial"/>
        </w:rPr>
        <w:t xml:space="preserve">will be removed as </w:t>
      </w:r>
      <w:r w:rsidR="004A4C6D" w:rsidRPr="00FF78CB">
        <w:rPr>
          <w:rFonts w:cs="Arial"/>
        </w:rPr>
        <w:t xml:space="preserve">it is no longer </w:t>
      </w:r>
      <w:r w:rsidR="00F73706">
        <w:rPr>
          <w:rFonts w:cs="Arial"/>
        </w:rPr>
        <w:t xml:space="preserve">considered </w:t>
      </w:r>
      <w:r w:rsidR="004A4C6D" w:rsidRPr="00FF78CB">
        <w:rPr>
          <w:rFonts w:cs="Arial"/>
        </w:rPr>
        <w:t>necessary.</w:t>
      </w:r>
    </w:p>
    <w:p w14:paraId="35A75D23" w14:textId="77777777" w:rsidR="00B61049" w:rsidRDefault="00B61049" w:rsidP="008A6B6B">
      <w:pPr>
        <w:jc w:val="both"/>
        <w:rPr>
          <w:rFonts w:cs="Arial"/>
        </w:rPr>
      </w:pPr>
    </w:p>
    <w:p w14:paraId="33B4A0C6" w14:textId="364B51E4" w:rsidR="004A4C6D" w:rsidRPr="00FF78CB" w:rsidRDefault="00B248D2" w:rsidP="008A6B6B">
      <w:pPr>
        <w:jc w:val="both"/>
        <w:rPr>
          <w:rFonts w:cs="Arial"/>
        </w:rPr>
      </w:pPr>
      <w:r>
        <w:rPr>
          <w:rFonts w:cs="Arial"/>
        </w:rPr>
        <w:t xml:space="preserve">Conditions </w:t>
      </w:r>
      <w:r w:rsidR="004A4C6D" w:rsidRPr="00FF78CB">
        <w:rPr>
          <w:rFonts w:cs="Arial"/>
        </w:rPr>
        <w:t>5 and 6 will remain</w:t>
      </w:r>
      <w:r w:rsidR="00F73706">
        <w:rPr>
          <w:rFonts w:cs="Arial"/>
        </w:rPr>
        <w:t xml:space="preserve">. </w:t>
      </w:r>
    </w:p>
    <w:p w14:paraId="306AF9D0" w14:textId="77777777" w:rsidR="00CB6BA7" w:rsidRDefault="00CB6BA7" w:rsidP="008A6B6B">
      <w:pPr>
        <w:jc w:val="both"/>
        <w:rPr>
          <w:rFonts w:cs="Arial"/>
        </w:rPr>
      </w:pPr>
    </w:p>
    <w:p w14:paraId="5C60C699" w14:textId="77777777" w:rsidR="00157E1B" w:rsidRDefault="00157E1B" w:rsidP="00157E1B">
      <w:pPr>
        <w:jc w:val="both"/>
        <w:rPr>
          <w:rFonts w:cs="Arial"/>
          <w:color w:val="000000" w:themeColor="text1"/>
        </w:rPr>
      </w:pPr>
      <w:r>
        <w:rPr>
          <w:rFonts w:cs="Arial"/>
          <w:color w:val="000000" w:themeColor="text1"/>
        </w:rPr>
        <w:t>A new condition will be imposed, requiring the proposed first floor east elevation window that serves bedroom 1 to be obscurely glazed.</w:t>
      </w:r>
    </w:p>
    <w:p w14:paraId="4AD1596F" w14:textId="77777777" w:rsidR="00157E1B" w:rsidRPr="00FF78CB" w:rsidRDefault="00157E1B" w:rsidP="008A6B6B">
      <w:pPr>
        <w:jc w:val="both"/>
        <w:rPr>
          <w:rFonts w:cs="Arial"/>
        </w:rPr>
      </w:pPr>
    </w:p>
    <w:p w14:paraId="6C74C5DE" w14:textId="77777777" w:rsidR="008A6B6B" w:rsidRPr="007339F1" w:rsidRDefault="008A6B6B" w:rsidP="008A6B6B">
      <w:pPr>
        <w:jc w:val="both"/>
        <w:rPr>
          <w:rFonts w:cs="Arial"/>
          <w:b/>
          <w:bCs/>
        </w:rPr>
      </w:pPr>
      <w:r w:rsidRPr="007339F1">
        <w:rPr>
          <w:rFonts w:cs="Arial"/>
          <w:b/>
          <w:bCs/>
        </w:rPr>
        <w:t>CONCLUSION</w:t>
      </w:r>
    </w:p>
    <w:p w14:paraId="56D7BC39" w14:textId="77777777" w:rsidR="008A6B6B" w:rsidRPr="007339F1" w:rsidRDefault="008A6B6B" w:rsidP="008A6B6B">
      <w:pPr>
        <w:jc w:val="both"/>
        <w:rPr>
          <w:rFonts w:cs="Arial"/>
          <w:color w:val="000000" w:themeColor="text1"/>
        </w:rPr>
      </w:pPr>
    </w:p>
    <w:p w14:paraId="2D5CCA2C" w14:textId="77777777" w:rsidR="008A6B6B" w:rsidRPr="007339F1" w:rsidRDefault="008A6B6B" w:rsidP="008A6B6B">
      <w:pPr>
        <w:jc w:val="both"/>
        <w:rPr>
          <w:rFonts w:cs="Arial"/>
          <w:color w:val="000000" w:themeColor="text1"/>
        </w:rPr>
      </w:pPr>
      <w:r w:rsidRPr="007339F1">
        <w:rPr>
          <w:rFonts w:cs="Arial"/>
          <w:color w:val="000000" w:themeColor="text1"/>
        </w:rPr>
        <w:t xml:space="preserve">The proposed development </w:t>
      </w:r>
      <w:proofErr w:type="gramStart"/>
      <w:r w:rsidRPr="007339F1">
        <w:rPr>
          <w:rFonts w:cs="Arial"/>
          <w:color w:val="000000" w:themeColor="text1"/>
        </w:rPr>
        <w:t>is considered to be</w:t>
      </w:r>
      <w:proofErr w:type="gramEnd"/>
      <w:r w:rsidRPr="007339F1">
        <w:rPr>
          <w:rFonts w:cs="Arial"/>
          <w:color w:val="000000" w:themeColor="text1"/>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5BC4D04D" w14:textId="77777777" w:rsidR="008A6B6B" w:rsidRPr="007339F1" w:rsidRDefault="008A6B6B" w:rsidP="008A6B6B">
      <w:pPr>
        <w:jc w:val="both"/>
        <w:rPr>
          <w:rFonts w:cs="Arial"/>
          <w:color w:val="000000" w:themeColor="text1"/>
        </w:rPr>
      </w:pPr>
    </w:p>
    <w:p w14:paraId="2877FD67" w14:textId="77777777" w:rsidR="008A6B6B" w:rsidRPr="007339F1" w:rsidRDefault="008A6B6B" w:rsidP="008A6B6B">
      <w:pPr>
        <w:jc w:val="both"/>
        <w:rPr>
          <w:rFonts w:cs="Arial"/>
          <w:color w:val="000000" w:themeColor="text1"/>
        </w:rPr>
      </w:pPr>
      <w:r w:rsidRPr="007339F1">
        <w:rPr>
          <w:rFonts w:cs="Arial"/>
          <w:color w:val="000000" w:themeColor="text1"/>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E4133AF" w14:textId="77777777" w:rsidR="008A6B6B" w:rsidRPr="007339F1" w:rsidRDefault="008A6B6B" w:rsidP="008A6B6B">
      <w:pPr>
        <w:jc w:val="both"/>
        <w:rPr>
          <w:rFonts w:cs="Arial"/>
          <w:color w:val="FF0000"/>
        </w:rPr>
      </w:pPr>
    </w:p>
    <w:p w14:paraId="3197989E" w14:textId="2B4F75F8" w:rsidR="008A6B6B" w:rsidRPr="007339F1" w:rsidRDefault="008A6B6B" w:rsidP="008A6B6B">
      <w:pPr>
        <w:jc w:val="both"/>
        <w:rPr>
          <w:rFonts w:cs="Arial"/>
          <w:color w:val="000000" w:themeColor="text1"/>
        </w:rPr>
      </w:pPr>
      <w:r w:rsidRPr="007339F1">
        <w:rPr>
          <w:rFonts w:cs="Arial"/>
          <w:b/>
          <w:bCs/>
        </w:rPr>
        <w:t>RECOMMENDATION:  That Planning Permission be GRANTED subject to conditions</w:t>
      </w:r>
    </w:p>
    <w:p w14:paraId="69D5F0D8" w14:textId="692F11C9" w:rsidR="00977C5F" w:rsidRPr="00A204E4" w:rsidRDefault="00977C5F" w:rsidP="00692D65"/>
    <w:sectPr w:rsidR="00977C5F" w:rsidRPr="00A204E4" w:rsidSect="006C1F3A">
      <w:pgSz w:w="12240" w:h="15840"/>
      <w:pgMar w:top="719" w:right="1800" w:bottom="1134"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72E6C"/>
    <w:multiLevelType w:val="hybridMultilevel"/>
    <w:tmpl w:val="5FF0EF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ED30791"/>
    <w:multiLevelType w:val="hybridMultilevel"/>
    <w:tmpl w:val="EC9CA7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9227415">
    <w:abstractNumId w:val="0"/>
  </w:num>
  <w:num w:numId="2" w16cid:durableId="1542328013">
    <w:abstractNumId w:val="2"/>
  </w:num>
  <w:num w:numId="3" w16cid:durableId="12588298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684"/>
    <w:rsid w:val="000071C6"/>
    <w:rsid w:val="00010B48"/>
    <w:rsid w:val="00012B1B"/>
    <w:rsid w:val="0001386E"/>
    <w:rsid w:val="00022B40"/>
    <w:rsid w:val="00032764"/>
    <w:rsid w:val="000334CF"/>
    <w:rsid w:val="0004085C"/>
    <w:rsid w:val="00043B5F"/>
    <w:rsid w:val="00055B4D"/>
    <w:rsid w:val="00063F38"/>
    <w:rsid w:val="000737E0"/>
    <w:rsid w:val="0008740D"/>
    <w:rsid w:val="000967F6"/>
    <w:rsid w:val="000A07C6"/>
    <w:rsid w:val="000C4037"/>
    <w:rsid w:val="000E7148"/>
    <w:rsid w:val="000E7658"/>
    <w:rsid w:val="000F4A30"/>
    <w:rsid w:val="00116AEF"/>
    <w:rsid w:val="00116DFC"/>
    <w:rsid w:val="00117D86"/>
    <w:rsid w:val="00120F73"/>
    <w:rsid w:val="00121A31"/>
    <w:rsid w:val="001334E8"/>
    <w:rsid w:val="0015208A"/>
    <w:rsid w:val="001523BC"/>
    <w:rsid w:val="0015585B"/>
    <w:rsid w:val="00157E1B"/>
    <w:rsid w:val="001619F1"/>
    <w:rsid w:val="00180C55"/>
    <w:rsid w:val="001C1EC2"/>
    <w:rsid w:val="001C50A3"/>
    <w:rsid w:val="001C597A"/>
    <w:rsid w:val="001D04F9"/>
    <w:rsid w:val="001D6799"/>
    <w:rsid w:val="001F349F"/>
    <w:rsid w:val="00200A07"/>
    <w:rsid w:val="00225FFD"/>
    <w:rsid w:val="00232135"/>
    <w:rsid w:val="0023253A"/>
    <w:rsid w:val="00240EEF"/>
    <w:rsid w:val="00257418"/>
    <w:rsid w:val="002574DF"/>
    <w:rsid w:val="00263F02"/>
    <w:rsid w:val="00271D72"/>
    <w:rsid w:val="002763AD"/>
    <w:rsid w:val="002807AE"/>
    <w:rsid w:val="0028102A"/>
    <w:rsid w:val="00285684"/>
    <w:rsid w:val="002A6F5A"/>
    <w:rsid w:val="002B02DF"/>
    <w:rsid w:val="002B46FF"/>
    <w:rsid w:val="002C266B"/>
    <w:rsid w:val="002C5F76"/>
    <w:rsid w:val="002D0EFF"/>
    <w:rsid w:val="002D76EC"/>
    <w:rsid w:val="002D7DAA"/>
    <w:rsid w:val="002F1AE2"/>
    <w:rsid w:val="002F5176"/>
    <w:rsid w:val="00311FEF"/>
    <w:rsid w:val="00321FB3"/>
    <w:rsid w:val="003238D8"/>
    <w:rsid w:val="003426E1"/>
    <w:rsid w:val="0035058D"/>
    <w:rsid w:val="00354085"/>
    <w:rsid w:val="00356460"/>
    <w:rsid w:val="00372C68"/>
    <w:rsid w:val="00377BB8"/>
    <w:rsid w:val="00383C3A"/>
    <w:rsid w:val="00391527"/>
    <w:rsid w:val="003A2F6D"/>
    <w:rsid w:val="003B5AA2"/>
    <w:rsid w:val="003D47C5"/>
    <w:rsid w:val="003E0B19"/>
    <w:rsid w:val="003E3620"/>
    <w:rsid w:val="003F6E56"/>
    <w:rsid w:val="00434323"/>
    <w:rsid w:val="0044077A"/>
    <w:rsid w:val="004536F6"/>
    <w:rsid w:val="0046577B"/>
    <w:rsid w:val="00476538"/>
    <w:rsid w:val="00483D8B"/>
    <w:rsid w:val="004859B3"/>
    <w:rsid w:val="0049281A"/>
    <w:rsid w:val="004A4C6D"/>
    <w:rsid w:val="004D6798"/>
    <w:rsid w:val="004E1972"/>
    <w:rsid w:val="004F37B9"/>
    <w:rsid w:val="005017B6"/>
    <w:rsid w:val="0050284B"/>
    <w:rsid w:val="00507D04"/>
    <w:rsid w:val="0054532D"/>
    <w:rsid w:val="00577403"/>
    <w:rsid w:val="00590C9F"/>
    <w:rsid w:val="005B4F5F"/>
    <w:rsid w:val="005C3EE3"/>
    <w:rsid w:val="005E364C"/>
    <w:rsid w:val="005E37CC"/>
    <w:rsid w:val="005F589F"/>
    <w:rsid w:val="00612BA4"/>
    <w:rsid w:val="00622E43"/>
    <w:rsid w:val="0063325A"/>
    <w:rsid w:val="006668B8"/>
    <w:rsid w:val="00666FFF"/>
    <w:rsid w:val="006771F5"/>
    <w:rsid w:val="00692D65"/>
    <w:rsid w:val="00695D84"/>
    <w:rsid w:val="006C1F3A"/>
    <w:rsid w:val="006D57D0"/>
    <w:rsid w:val="006E26D9"/>
    <w:rsid w:val="006F53C8"/>
    <w:rsid w:val="00714D7E"/>
    <w:rsid w:val="00734B03"/>
    <w:rsid w:val="0075545C"/>
    <w:rsid w:val="00757038"/>
    <w:rsid w:val="00780660"/>
    <w:rsid w:val="00787E8C"/>
    <w:rsid w:val="00791472"/>
    <w:rsid w:val="007B485F"/>
    <w:rsid w:val="007E69BD"/>
    <w:rsid w:val="008013BF"/>
    <w:rsid w:val="00805F16"/>
    <w:rsid w:val="00821891"/>
    <w:rsid w:val="0082218F"/>
    <w:rsid w:val="00846A96"/>
    <w:rsid w:val="00847E5F"/>
    <w:rsid w:val="00862B59"/>
    <w:rsid w:val="00865355"/>
    <w:rsid w:val="00870EB9"/>
    <w:rsid w:val="008754E2"/>
    <w:rsid w:val="00882501"/>
    <w:rsid w:val="0088670C"/>
    <w:rsid w:val="00893F03"/>
    <w:rsid w:val="00897F65"/>
    <w:rsid w:val="008A6B6B"/>
    <w:rsid w:val="008C5FB6"/>
    <w:rsid w:val="008E31D1"/>
    <w:rsid w:val="008F57C0"/>
    <w:rsid w:val="008F7387"/>
    <w:rsid w:val="00912D55"/>
    <w:rsid w:val="00915199"/>
    <w:rsid w:val="00915E12"/>
    <w:rsid w:val="00926D00"/>
    <w:rsid w:val="00944E9E"/>
    <w:rsid w:val="00946694"/>
    <w:rsid w:val="009703DA"/>
    <w:rsid w:val="00977C5F"/>
    <w:rsid w:val="00993309"/>
    <w:rsid w:val="009E23EC"/>
    <w:rsid w:val="009E2EA2"/>
    <w:rsid w:val="009F1FE8"/>
    <w:rsid w:val="00A13B03"/>
    <w:rsid w:val="00A204E4"/>
    <w:rsid w:val="00A20695"/>
    <w:rsid w:val="00A206C7"/>
    <w:rsid w:val="00A60F4C"/>
    <w:rsid w:val="00A7318B"/>
    <w:rsid w:val="00A75406"/>
    <w:rsid w:val="00AA10B9"/>
    <w:rsid w:val="00AC137B"/>
    <w:rsid w:val="00AD6C73"/>
    <w:rsid w:val="00AF22DD"/>
    <w:rsid w:val="00AF5168"/>
    <w:rsid w:val="00B15329"/>
    <w:rsid w:val="00B15AD7"/>
    <w:rsid w:val="00B17893"/>
    <w:rsid w:val="00B17A5D"/>
    <w:rsid w:val="00B20820"/>
    <w:rsid w:val="00B248D2"/>
    <w:rsid w:val="00B455B1"/>
    <w:rsid w:val="00B54444"/>
    <w:rsid w:val="00B61049"/>
    <w:rsid w:val="00B6691D"/>
    <w:rsid w:val="00B9320C"/>
    <w:rsid w:val="00B957BC"/>
    <w:rsid w:val="00BE155C"/>
    <w:rsid w:val="00C0531F"/>
    <w:rsid w:val="00C23C8C"/>
    <w:rsid w:val="00C37A13"/>
    <w:rsid w:val="00C41ECB"/>
    <w:rsid w:val="00C61F14"/>
    <w:rsid w:val="00C726DE"/>
    <w:rsid w:val="00C76B5D"/>
    <w:rsid w:val="00C83E53"/>
    <w:rsid w:val="00C92270"/>
    <w:rsid w:val="00CB6BA7"/>
    <w:rsid w:val="00CF729E"/>
    <w:rsid w:val="00D0323A"/>
    <w:rsid w:val="00D22F25"/>
    <w:rsid w:val="00D324B6"/>
    <w:rsid w:val="00D404A4"/>
    <w:rsid w:val="00D47F48"/>
    <w:rsid w:val="00D565FD"/>
    <w:rsid w:val="00D61E53"/>
    <w:rsid w:val="00D91A7E"/>
    <w:rsid w:val="00DB47C7"/>
    <w:rsid w:val="00DD5DE3"/>
    <w:rsid w:val="00DF2FBF"/>
    <w:rsid w:val="00DF3685"/>
    <w:rsid w:val="00DF6662"/>
    <w:rsid w:val="00DF6BA8"/>
    <w:rsid w:val="00E0231F"/>
    <w:rsid w:val="00E0600D"/>
    <w:rsid w:val="00E14052"/>
    <w:rsid w:val="00E42277"/>
    <w:rsid w:val="00E440FF"/>
    <w:rsid w:val="00E61578"/>
    <w:rsid w:val="00E771A6"/>
    <w:rsid w:val="00E9423D"/>
    <w:rsid w:val="00EA5853"/>
    <w:rsid w:val="00EA7FB6"/>
    <w:rsid w:val="00EB505A"/>
    <w:rsid w:val="00EB5102"/>
    <w:rsid w:val="00EB6BD5"/>
    <w:rsid w:val="00EC0C05"/>
    <w:rsid w:val="00EE2626"/>
    <w:rsid w:val="00F23250"/>
    <w:rsid w:val="00F23AB6"/>
    <w:rsid w:val="00F30D25"/>
    <w:rsid w:val="00F45DA1"/>
    <w:rsid w:val="00F5092B"/>
    <w:rsid w:val="00F614AA"/>
    <w:rsid w:val="00F73706"/>
    <w:rsid w:val="00F74EF2"/>
    <w:rsid w:val="00F764DB"/>
    <w:rsid w:val="00F87884"/>
    <w:rsid w:val="00FC1467"/>
    <w:rsid w:val="00FD2B7F"/>
    <w:rsid w:val="00FD5AEC"/>
    <w:rsid w:val="00FE7C7D"/>
    <w:rsid w:val="00FF46EE"/>
    <w:rsid w:val="00FF4865"/>
    <w:rsid w:val="00FF78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9DC5B"/>
  <w15:chartTrackingRefBased/>
  <w15:docId w15:val="{C403A5D2-6F54-47F5-B7C6-344EF75E9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D65"/>
    <w:rPr>
      <w:rFonts w:ascii="Arial" w:hAnsi="Arial"/>
      <w:sz w:val="24"/>
      <w:szCs w:val="24"/>
    </w:rPr>
  </w:style>
  <w:style w:type="paragraph" w:styleId="Heading4">
    <w:name w:val="heading 4"/>
    <w:basedOn w:val="Normal"/>
    <w:next w:val="Normal"/>
    <w:qFormat/>
    <w:rsid w:val="00B15AD7"/>
    <w:pPr>
      <w:keepNext/>
      <w:outlineLvl w:val="3"/>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847E5F"/>
    <w:rPr>
      <w:rFonts w:ascii="Calibri" w:eastAsia="Calibri" w:hAnsi="Calibri"/>
      <w:sz w:val="22"/>
      <w:szCs w:val="22"/>
      <w:lang w:eastAsia="en-US"/>
    </w:rPr>
  </w:style>
  <w:style w:type="paragraph" w:customStyle="1" w:styleId="Default">
    <w:name w:val="Default"/>
    <w:rsid w:val="00821891"/>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121A31"/>
    <w:pPr>
      <w:ind w:left="720"/>
      <w:contextualSpacing/>
    </w:pPr>
  </w:style>
  <w:style w:type="character" w:customStyle="1" w:styleId="fontstyle01">
    <w:name w:val="fontstyle01"/>
    <w:basedOn w:val="DefaultParagraphFont"/>
    <w:rsid w:val="008A6B6B"/>
    <w:rPr>
      <w:rFonts w:ascii="Calibri" w:hAnsi="Calibri" w:cs="Calibri" w:hint="default"/>
      <w:b w:val="0"/>
      <w:bCs w:val="0"/>
      <w:i w:val="0"/>
      <w:iCs w:val="0"/>
      <w:color w:val="33470C"/>
      <w:sz w:val="40"/>
      <w:szCs w:val="40"/>
    </w:rPr>
  </w:style>
  <w:style w:type="paragraph" w:styleId="NormalWeb">
    <w:name w:val="Normal (Web)"/>
    <w:basedOn w:val="Normal"/>
    <w:uiPriority w:val="99"/>
    <w:semiHidden/>
    <w:unhideWhenUsed/>
    <w:rsid w:val="000A07C6"/>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2127">
      <w:bodyDiv w:val="1"/>
      <w:marLeft w:val="0"/>
      <w:marRight w:val="0"/>
      <w:marTop w:val="0"/>
      <w:marBottom w:val="0"/>
      <w:divBdr>
        <w:top w:val="none" w:sz="0" w:space="0" w:color="auto"/>
        <w:left w:val="none" w:sz="0" w:space="0" w:color="auto"/>
        <w:bottom w:val="none" w:sz="0" w:space="0" w:color="auto"/>
        <w:right w:val="none" w:sz="0" w:space="0" w:color="auto"/>
      </w:divBdr>
      <w:divsChild>
        <w:div w:id="325667076">
          <w:marLeft w:val="0"/>
          <w:marRight w:val="0"/>
          <w:marTop w:val="0"/>
          <w:marBottom w:val="0"/>
          <w:divBdr>
            <w:top w:val="single" w:sz="6" w:space="0" w:color="99BCE8"/>
            <w:left w:val="single" w:sz="6" w:space="0" w:color="99BCE8"/>
            <w:bottom w:val="single" w:sz="6" w:space="0" w:color="99BCE8"/>
            <w:right w:val="single" w:sz="6" w:space="0" w:color="99BCE8"/>
          </w:divBdr>
          <w:divsChild>
            <w:div w:id="1125003685">
              <w:marLeft w:val="0"/>
              <w:marRight w:val="0"/>
              <w:marTop w:val="0"/>
              <w:marBottom w:val="0"/>
              <w:divBdr>
                <w:top w:val="none" w:sz="0" w:space="0" w:color="auto"/>
                <w:left w:val="none" w:sz="0" w:space="0" w:color="auto"/>
                <w:bottom w:val="none" w:sz="0" w:space="0" w:color="auto"/>
                <w:right w:val="none" w:sz="0" w:space="0" w:color="auto"/>
              </w:divBdr>
              <w:divsChild>
                <w:div w:id="83764061">
                  <w:marLeft w:val="0"/>
                  <w:marRight w:val="0"/>
                  <w:marTop w:val="0"/>
                  <w:marBottom w:val="0"/>
                  <w:divBdr>
                    <w:top w:val="none" w:sz="0" w:space="0" w:color="auto"/>
                    <w:left w:val="none" w:sz="0" w:space="0" w:color="auto"/>
                    <w:bottom w:val="none" w:sz="0" w:space="0" w:color="auto"/>
                    <w:right w:val="none" w:sz="0" w:space="0" w:color="auto"/>
                  </w:divBdr>
                  <w:divsChild>
                    <w:div w:id="1654872053">
                      <w:marLeft w:val="0"/>
                      <w:marRight w:val="0"/>
                      <w:marTop w:val="0"/>
                      <w:marBottom w:val="0"/>
                      <w:divBdr>
                        <w:top w:val="dashed" w:sz="6" w:space="4" w:color="C0C0C0"/>
                        <w:left w:val="dashed" w:sz="6" w:space="4" w:color="C0C0C0"/>
                        <w:bottom w:val="dashed" w:sz="6" w:space="4" w:color="C0C0C0"/>
                        <w:right w:val="dashed" w:sz="6" w:space="4" w:color="C0C0C0"/>
                      </w:divBdr>
                      <w:divsChild>
                        <w:div w:id="627587659">
                          <w:marLeft w:val="0"/>
                          <w:marRight w:val="0"/>
                          <w:marTop w:val="0"/>
                          <w:marBottom w:val="0"/>
                          <w:divBdr>
                            <w:top w:val="none" w:sz="0" w:space="0" w:color="auto"/>
                            <w:left w:val="none" w:sz="0" w:space="0" w:color="auto"/>
                            <w:bottom w:val="none" w:sz="0" w:space="0" w:color="auto"/>
                            <w:right w:val="none" w:sz="0" w:space="0" w:color="auto"/>
                          </w:divBdr>
                          <w:divsChild>
                            <w:div w:id="573467046">
                              <w:marLeft w:val="0"/>
                              <w:marRight w:val="0"/>
                              <w:marTop w:val="0"/>
                              <w:marBottom w:val="0"/>
                              <w:divBdr>
                                <w:top w:val="none" w:sz="0" w:space="0" w:color="auto"/>
                                <w:left w:val="none" w:sz="0" w:space="0" w:color="auto"/>
                                <w:bottom w:val="none" w:sz="0" w:space="0" w:color="auto"/>
                                <w:right w:val="none" w:sz="0" w:space="0" w:color="auto"/>
                              </w:divBdr>
                              <w:divsChild>
                                <w:div w:id="214257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356417">
          <w:marLeft w:val="0"/>
          <w:marRight w:val="0"/>
          <w:marTop w:val="0"/>
          <w:marBottom w:val="0"/>
          <w:divBdr>
            <w:top w:val="single" w:sz="6" w:space="2" w:color="99BCE8"/>
            <w:left w:val="single" w:sz="6" w:space="2" w:color="99BCE8"/>
            <w:bottom w:val="single" w:sz="6" w:space="2" w:color="99BCE8"/>
            <w:right w:val="single" w:sz="6" w:space="0" w:color="99BCE8"/>
          </w:divBdr>
          <w:divsChild>
            <w:div w:id="1237978316">
              <w:marLeft w:val="0"/>
              <w:marRight w:val="0"/>
              <w:marTop w:val="0"/>
              <w:marBottom w:val="0"/>
              <w:divBdr>
                <w:top w:val="none" w:sz="0" w:space="0" w:color="auto"/>
                <w:left w:val="none" w:sz="0" w:space="0" w:color="auto"/>
                <w:bottom w:val="none" w:sz="0" w:space="0" w:color="auto"/>
                <w:right w:val="none" w:sz="0" w:space="0" w:color="auto"/>
              </w:divBdr>
              <w:divsChild>
                <w:div w:id="113629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84966">
      <w:bodyDiv w:val="1"/>
      <w:marLeft w:val="0"/>
      <w:marRight w:val="0"/>
      <w:marTop w:val="0"/>
      <w:marBottom w:val="0"/>
      <w:divBdr>
        <w:top w:val="none" w:sz="0" w:space="0" w:color="auto"/>
        <w:left w:val="none" w:sz="0" w:space="0" w:color="auto"/>
        <w:bottom w:val="none" w:sz="0" w:space="0" w:color="auto"/>
        <w:right w:val="none" w:sz="0" w:space="0" w:color="auto"/>
      </w:divBdr>
      <w:divsChild>
        <w:div w:id="1309746946">
          <w:marLeft w:val="0"/>
          <w:marRight w:val="0"/>
          <w:marTop w:val="0"/>
          <w:marBottom w:val="0"/>
          <w:divBdr>
            <w:top w:val="single" w:sz="6" w:space="2" w:color="99BCE8"/>
            <w:left w:val="single" w:sz="6" w:space="2" w:color="99BCE8"/>
            <w:bottom w:val="single" w:sz="6" w:space="2" w:color="99BCE8"/>
            <w:right w:val="single" w:sz="6" w:space="0" w:color="99BCE8"/>
          </w:divBdr>
          <w:divsChild>
            <w:div w:id="1964194388">
              <w:marLeft w:val="0"/>
              <w:marRight w:val="0"/>
              <w:marTop w:val="0"/>
              <w:marBottom w:val="0"/>
              <w:divBdr>
                <w:top w:val="none" w:sz="0" w:space="0" w:color="auto"/>
                <w:left w:val="none" w:sz="0" w:space="0" w:color="auto"/>
                <w:bottom w:val="none" w:sz="0" w:space="0" w:color="auto"/>
                <w:right w:val="none" w:sz="0" w:space="0" w:color="auto"/>
              </w:divBdr>
              <w:divsChild>
                <w:div w:id="7676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27232">
          <w:marLeft w:val="0"/>
          <w:marRight w:val="0"/>
          <w:marTop w:val="0"/>
          <w:marBottom w:val="0"/>
          <w:divBdr>
            <w:top w:val="single" w:sz="6" w:space="0" w:color="99BCE8"/>
            <w:left w:val="single" w:sz="6" w:space="0" w:color="99BCE8"/>
            <w:bottom w:val="single" w:sz="6" w:space="0" w:color="99BCE8"/>
            <w:right w:val="single" w:sz="6" w:space="0" w:color="99BCE8"/>
          </w:divBdr>
          <w:divsChild>
            <w:div w:id="984360805">
              <w:marLeft w:val="0"/>
              <w:marRight w:val="0"/>
              <w:marTop w:val="0"/>
              <w:marBottom w:val="0"/>
              <w:divBdr>
                <w:top w:val="none" w:sz="0" w:space="0" w:color="auto"/>
                <w:left w:val="none" w:sz="0" w:space="0" w:color="auto"/>
                <w:bottom w:val="none" w:sz="0" w:space="0" w:color="auto"/>
                <w:right w:val="none" w:sz="0" w:space="0" w:color="auto"/>
              </w:divBdr>
              <w:divsChild>
                <w:div w:id="1351294866">
                  <w:marLeft w:val="0"/>
                  <w:marRight w:val="0"/>
                  <w:marTop w:val="0"/>
                  <w:marBottom w:val="0"/>
                  <w:divBdr>
                    <w:top w:val="none" w:sz="0" w:space="0" w:color="auto"/>
                    <w:left w:val="none" w:sz="0" w:space="0" w:color="auto"/>
                    <w:bottom w:val="none" w:sz="0" w:space="0" w:color="auto"/>
                    <w:right w:val="none" w:sz="0" w:space="0" w:color="auto"/>
                  </w:divBdr>
                  <w:divsChild>
                    <w:div w:id="364058234">
                      <w:marLeft w:val="0"/>
                      <w:marRight w:val="0"/>
                      <w:marTop w:val="0"/>
                      <w:marBottom w:val="0"/>
                      <w:divBdr>
                        <w:top w:val="dashed" w:sz="6" w:space="4" w:color="C0C0C0"/>
                        <w:left w:val="dashed" w:sz="6" w:space="4" w:color="C0C0C0"/>
                        <w:bottom w:val="dashed" w:sz="6" w:space="4" w:color="C0C0C0"/>
                        <w:right w:val="dashed" w:sz="6" w:space="4" w:color="C0C0C0"/>
                      </w:divBdr>
                      <w:divsChild>
                        <w:div w:id="1343237968">
                          <w:marLeft w:val="0"/>
                          <w:marRight w:val="0"/>
                          <w:marTop w:val="0"/>
                          <w:marBottom w:val="0"/>
                          <w:divBdr>
                            <w:top w:val="none" w:sz="0" w:space="0" w:color="auto"/>
                            <w:left w:val="none" w:sz="0" w:space="0" w:color="auto"/>
                            <w:bottom w:val="none" w:sz="0" w:space="0" w:color="auto"/>
                            <w:right w:val="none" w:sz="0" w:space="0" w:color="auto"/>
                          </w:divBdr>
                          <w:divsChild>
                            <w:div w:id="556433172">
                              <w:marLeft w:val="0"/>
                              <w:marRight w:val="0"/>
                              <w:marTop w:val="0"/>
                              <w:marBottom w:val="0"/>
                              <w:divBdr>
                                <w:top w:val="none" w:sz="0" w:space="0" w:color="auto"/>
                                <w:left w:val="none" w:sz="0" w:space="0" w:color="auto"/>
                                <w:bottom w:val="none" w:sz="0" w:space="0" w:color="auto"/>
                                <w:right w:val="none" w:sz="0" w:space="0" w:color="auto"/>
                              </w:divBdr>
                              <w:divsChild>
                                <w:div w:id="1475366468">
                                  <w:marLeft w:val="0"/>
                                  <w:marRight w:val="0"/>
                                  <w:marTop w:val="0"/>
                                  <w:marBottom w:val="0"/>
                                  <w:divBdr>
                                    <w:top w:val="none" w:sz="0" w:space="0" w:color="auto"/>
                                    <w:left w:val="none" w:sz="0" w:space="0" w:color="auto"/>
                                    <w:bottom w:val="none" w:sz="0" w:space="0" w:color="auto"/>
                                    <w:right w:val="none" w:sz="0" w:space="0" w:color="auto"/>
                                  </w:divBdr>
                                  <w:divsChild>
                                    <w:div w:id="821508055">
                                      <w:marLeft w:val="0"/>
                                      <w:marRight w:val="0"/>
                                      <w:marTop w:val="0"/>
                                      <w:marBottom w:val="0"/>
                                      <w:divBdr>
                                        <w:top w:val="none" w:sz="0" w:space="0" w:color="auto"/>
                                        <w:left w:val="none" w:sz="0" w:space="0" w:color="auto"/>
                                        <w:bottom w:val="none" w:sz="0" w:space="0" w:color="auto"/>
                                        <w:right w:val="none" w:sz="0" w:space="0" w:color="auto"/>
                                      </w:divBdr>
                                      <w:divsChild>
                                        <w:div w:id="183876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8602753">
      <w:bodyDiv w:val="1"/>
      <w:marLeft w:val="0"/>
      <w:marRight w:val="0"/>
      <w:marTop w:val="0"/>
      <w:marBottom w:val="0"/>
      <w:divBdr>
        <w:top w:val="none" w:sz="0" w:space="0" w:color="auto"/>
        <w:left w:val="none" w:sz="0" w:space="0" w:color="auto"/>
        <w:bottom w:val="none" w:sz="0" w:space="0" w:color="auto"/>
        <w:right w:val="none" w:sz="0" w:space="0" w:color="auto"/>
      </w:divBdr>
      <w:divsChild>
        <w:div w:id="126288824">
          <w:marLeft w:val="0"/>
          <w:marRight w:val="0"/>
          <w:marTop w:val="0"/>
          <w:marBottom w:val="0"/>
          <w:divBdr>
            <w:top w:val="single" w:sz="6" w:space="0" w:color="99BCE8"/>
            <w:left w:val="single" w:sz="6" w:space="0" w:color="99BCE8"/>
            <w:bottom w:val="single" w:sz="6" w:space="0" w:color="99BCE8"/>
            <w:right w:val="single" w:sz="6" w:space="0" w:color="99BCE8"/>
          </w:divBdr>
          <w:divsChild>
            <w:div w:id="861089972">
              <w:marLeft w:val="0"/>
              <w:marRight w:val="0"/>
              <w:marTop w:val="0"/>
              <w:marBottom w:val="0"/>
              <w:divBdr>
                <w:top w:val="none" w:sz="0" w:space="0" w:color="auto"/>
                <w:left w:val="none" w:sz="0" w:space="0" w:color="auto"/>
                <w:bottom w:val="none" w:sz="0" w:space="0" w:color="auto"/>
                <w:right w:val="none" w:sz="0" w:space="0" w:color="auto"/>
              </w:divBdr>
              <w:divsChild>
                <w:div w:id="29192535">
                  <w:marLeft w:val="0"/>
                  <w:marRight w:val="0"/>
                  <w:marTop w:val="0"/>
                  <w:marBottom w:val="0"/>
                  <w:divBdr>
                    <w:top w:val="none" w:sz="0" w:space="0" w:color="auto"/>
                    <w:left w:val="none" w:sz="0" w:space="0" w:color="auto"/>
                    <w:bottom w:val="none" w:sz="0" w:space="0" w:color="auto"/>
                    <w:right w:val="none" w:sz="0" w:space="0" w:color="auto"/>
                  </w:divBdr>
                  <w:divsChild>
                    <w:div w:id="2047102781">
                      <w:marLeft w:val="0"/>
                      <w:marRight w:val="0"/>
                      <w:marTop w:val="0"/>
                      <w:marBottom w:val="0"/>
                      <w:divBdr>
                        <w:top w:val="dashed" w:sz="6" w:space="4" w:color="C0C0C0"/>
                        <w:left w:val="dashed" w:sz="6" w:space="4" w:color="C0C0C0"/>
                        <w:bottom w:val="dashed" w:sz="6" w:space="4" w:color="C0C0C0"/>
                        <w:right w:val="dashed" w:sz="6" w:space="4" w:color="C0C0C0"/>
                      </w:divBdr>
                      <w:divsChild>
                        <w:div w:id="2139376205">
                          <w:marLeft w:val="0"/>
                          <w:marRight w:val="0"/>
                          <w:marTop w:val="0"/>
                          <w:marBottom w:val="0"/>
                          <w:divBdr>
                            <w:top w:val="none" w:sz="0" w:space="0" w:color="auto"/>
                            <w:left w:val="none" w:sz="0" w:space="0" w:color="auto"/>
                            <w:bottom w:val="none" w:sz="0" w:space="0" w:color="auto"/>
                            <w:right w:val="none" w:sz="0" w:space="0" w:color="auto"/>
                          </w:divBdr>
                          <w:divsChild>
                            <w:div w:id="1660380133">
                              <w:marLeft w:val="0"/>
                              <w:marRight w:val="0"/>
                              <w:marTop w:val="0"/>
                              <w:marBottom w:val="0"/>
                              <w:divBdr>
                                <w:top w:val="none" w:sz="0" w:space="0" w:color="auto"/>
                                <w:left w:val="none" w:sz="0" w:space="0" w:color="auto"/>
                                <w:bottom w:val="none" w:sz="0" w:space="0" w:color="auto"/>
                                <w:right w:val="none" w:sz="0" w:space="0" w:color="auto"/>
                              </w:divBdr>
                              <w:divsChild>
                                <w:div w:id="722414748">
                                  <w:marLeft w:val="0"/>
                                  <w:marRight w:val="0"/>
                                  <w:marTop w:val="0"/>
                                  <w:marBottom w:val="0"/>
                                  <w:divBdr>
                                    <w:top w:val="none" w:sz="0" w:space="0" w:color="auto"/>
                                    <w:left w:val="none" w:sz="0" w:space="0" w:color="auto"/>
                                    <w:bottom w:val="none" w:sz="0" w:space="0" w:color="auto"/>
                                    <w:right w:val="none" w:sz="0" w:space="0" w:color="auto"/>
                                  </w:divBdr>
                                  <w:divsChild>
                                    <w:div w:id="918641528">
                                      <w:marLeft w:val="0"/>
                                      <w:marRight w:val="0"/>
                                      <w:marTop w:val="0"/>
                                      <w:marBottom w:val="0"/>
                                      <w:divBdr>
                                        <w:top w:val="none" w:sz="0" w:space="0" w:color="auto"/>
                                        <w:left w:val="none" w:sz="0" w:space="0" w:color="auto"/>
                                        <w:bottom w:val="none" w:sz="0" w:space="0" w:color="auto"/>
                                        <w:right w:val="none" w:sz="0" w:space="0" w:color="auto"/>
                                      </w:divBdr>
                                      <w:divsChild>
                                        <w:div w:id="151723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5009668">
          <w:marLeft w:val="0"/>
          <w:marRight w:val="0"/>
          <w:marTop w:val="0"/>
          <w:marBottom w:val="0"/>
          <w:divBdr>
            <w:top w:val="single" w:sz="6" w:space="2" w:color="99BCE8"/>
            <w:left w:val="single" w:sz="6" w:space="2" w:color="99BCE8"/>
            <w:bottom w:val="single" w:sz="6" w:space="2" w:color="99BCE8"/>
            <w:right w:val="single" w:sz="6" w:space="0" w:color="99BCE8"/>
          </w:divBdr>
          <w:divsChild>
            <w:div w:id="1110318077">
              <w:marLeft w:val="0"/>
              <w:marRight w:val="0"/>
              <w:marTop w:val="0"/>
              <w:marBottom w:val="0"/>
              <w:divBdr>
                <w:top w:val="none" w:sz="0" w:space="0" w:color="auto"/>
                <w:left w:val="none" w:sz="0" w:space="0" w:color="auto"/>
                <w:bottom w:val="none" w:sz="0" w:space="0" w:color="auto"/>
                <w:right w:val="none" w:sz="0" w:space="0" w:color="auto"/>
              </w:divBdr>
              <w:divsChild>
                <w:div w:id="604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38452">
      <w:bodyDiv w:val="1"/>
      <w:marLeft w:val="0"/>
      <w:marRight w:val="0"/>
      <w:marTop w:val="0"/>
      <w:marBottom w:val="0"/>
      <w:divBdr>
        <w:top w:val="none" w:sz="0" w:space="0" w:color="auto"/>
        <w:left w:val="none" w:sz="0" w:space="0" w:color="auto"/>
        <w:bottom w:val="none" w:sz="0" w:space="0" w:color="auto"/>
        <w:right w:val="none" w:sz="0" w:space="0" w:color="auto"/>
      </w:divBdr>
      <w:divsChild>
        <w:div w:id="237444190">
          <w:marLeft w:val="0"/>
          <w:marRight w:val="0"/>
          <w:marTop w:val="0"/>
          <w:marBottom w:val="0"/>
          <w:divBdr>
            <w:top w:val="single" w:sz="6" w:space="0" w:color="99BCE8"/>
            <w:left w:val="single" w:sz="6" w:space="0" w:color="99BCE8"/>
            <w:bottom w:val="single" w:sz="6" w:space="0" w:color="99BCE8"/>
            <w:right w:val="single" w:sz="6" w:space="0" w:color="99BCE8"/>
          </w:divBdr>
          <w:divsChild>
            <w:div w:id="168253813">
              <w:marLeft w:val="0"/>
              <w:marRight w:val="0"/>
              <w:marTop w:val="0"/>
              <w:marBottom w:val="0"/>
              <w:divBdr>
                <w:top w:val="none" w:sz="0" w:space="0" w:color="auto"/>
                <w:left w:val="none" w:sz="0" w:space="0" w:color="auto"/>
                <w:bottom w:val="none" w:sz="0" w:space="0" w:color="auto"/>
                <w:right w:val="none" w:sz="0" w:space="0" w:color="auto"/>
              </w:divBdr>
              <w:divsChild>
                <w:div w:id="766074046">
                  <w:marLeft w:val="0"/>
                  <w:marRight w:val="0"/>
                  <w:marTop w:val="0"/>
                  <w:marBottom w:val="0"/>
                  <w:divBdr>
                    <w:top w:val="none" w:sz="0" w:space="0" w:color="auto"/>
                    <w:left w:val="none" w:sz="0" w:space="0" w:color="auto"/>
                    <w:bottom w:val="none" w:sz="0" w:space="0" w:color="auto"/>
                    <w:right w:val="none" w:sz="0" w:space="0" w:color="auto"/>
                  </w:divBdr>
                  <w:divsChild>
                    <w:div w:id="361980999">
                      <w:marLeft w:val="0"/>
                      <w:marRight w:val="0"/>
                      <w:marTop w:val="0"/>
                      <w:marBottom w:val="0"/>
                      <w:divBdr>
                        <w:top w:val="dashed" w:sz="6" w:space="4" w:color="C0C0C0"/>
                        <w:left w:val="dashed" w:sz="6" w:space="4" w:color="C0C0C0"/>
                        <w:bottom w:val="dashed" w:sz="6" w:space="4" w:color="C0C0C0"/>
                        <w:right w:val="dashed" w:sz="6" w:space="4" w:color="C0C0C0"/>
                      </w:divBdr>
                      <w:divsChild>
                        <w:div w:id="251008302">
                          <w:marLeft w:val="0"/>
                          <w:marRight w:val="0"/>
                          <w:marTop w:val="0"/>
                          <w:marBottom w:val="0"/>
                          <w:divBdr>
                            <w:top w:val="none" w:sz="0" w:space="0" w:color="auto"/>
                            <w:left w:val="none" w:sz="0" w:space="0" w:color="auto"/>
                            <w:bottom w:val="none" w:sz="0" w:space="0" w:color="auto"/>
                            <w:right w:val="none" w:sz="0" w:space="0" w:color="auto"/>
                          </w:divBdr>
                          <w:divsChild>
                            <w:div w:id="470561766">
                              <w:marLeft w:val="0"/>
                              <w:marRight w:val="0"/>
                              <w:marTop w:val="0"/>
                              <w:marBottom w:val="0"/>
                              <w:divBdr>
                                <w:top w:val="none" w:sz="0" w:space="0" w:color="auto"/>
                                <w:left w:val="none" w:sz="0" w:space="0" w:color="auto"/>
                                <w:bottom w:val="none" w:sz="0" w:space="0" w:color="auto"/>
                                <w:right w:val="none" w:sz="0" w:space="0" w:color="auto"/>
                              </w:divBdr>
                              <w:divsChild>
                                <w:div w:id="56742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663531">
          <w:marLeft w:val="0"/>
          <w:marRight w:val="0"/>
          <w:marTop w:val="0"/>
          <w:marBottom w:val="0"/>
          <w:divBdr>
            <w:top w:val="single" w:sz="6" w:space="2" w:color="99BCE8"/>
            <w:left w:val="single" w:sz="6" w:space="2" w:color="99BCE8"/>
            <w:bottom w:val="single" w:sz="6" w:space="2" w:color="99BCE8"/>
            <w:right w:val="single" w:sz="6" w:space="0" w:color="99BCE8"/>
          </w:divBdr>
          <w:divsChild>
            <w:div w:id="957756153">
              <w:marLeft w:val="0"/>
              <w:marRight w:val="0"/>
              <w:marTop w:val="0"/>
              <w:marBottom w:val="0"/>
              <w:divBdr>
                <w:top w:val="none" w:sz="0" w:space="0" w:color="auto"/>
                <w:left w:val="none" w:sz="0" w:space="0" w:color="auto"/>
                <w:bottom w:val="none" w:sz="0" w:space="0" w:color="auto"/>
                <w:right w:val="none" w:sz="0" w:space="0" w:color="auto"/>
              </w:divBdr>
              <w:divsChild>
                <w:div w:id="154633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979512">
      <w:bodyDiv w:val="1"/>
      <w:marLeft w:val="0"/>
      <w:marRight w:val="0"/>
      <w:marTop w:val="0"/>
      <w:marBottom w:val="0"/>
      <w:divBdr>
        <w:top w:val="none" w:sz="0" w:space="0" w:color="auto"/>
        <w:left w:val="none" w:sz="0" w:space="0" w:color="auto"/>
        <w:bottom w:val="none" w:sz="0" w:space="0" w:color="auto"/>
        <w:right w:val="none" w:sz="0" w:space="0" w:color="auto"/>
      </w:divBdr>
      <w:divsChild>
        <w:div w:id="1152063944">
          <w:marLeft w:val="0"/>
          <w:marRight w:val="0"/>
          <w:marTop w:val="0"/>
          <w:marBottom w:val="0"/>
          <w:divBdr>
            <w:top w:val="single" w:sz="6" w:space="2" w:color="99BCE8"/>
            <w:left w:val="single" w:sz="6" w:space="2" w:color="99BCE8"/>
            <w:bottom w:val="single" w:sz="6" w:space="2" w:color="99BCE8"/>
            <w:right w:val="single" w:sz="6" w:space="0" w:color="99BCE8"/>
          </w:divBdr>
          <w:divsChild>
            <w:div w:id="186674295">
              <w:marLeft w:val="0"/>
              <w:marRight w:val="0"/>
              <w:marTop w:val="0"/>
              <w:marBottom w:val="0"/>
              <w:divBdr>
                <w:top w:val="none" w:sz="0" w:space="0" w:color="auto"/>
                <w:left w:val="none" w:sz="0" w:space="0" w:color="auto"/>
                <w:bottom w:val="none" w:sz="0" w:space="0" w:color="auto"/>
                <w:right w:val="none" w:sz="0" w:space="0" w:color="auto"/>
              </w:divBdr>
              <w:divsChild>
                <w:div w:id="190054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299785">
          <w:marLeft w:val="0"/>
          <w:marRight w:val="0"/>
          <w:marTop w:val="0"/>
          <w:marBottom w:val="0"/>
          <w:divBdr>
            <w:top w:val="single" w:sz="6" w:space="0" w:color="99BCE8"/>
            <w:left w:val="single" w:sz="6" w:space="0" w:color="99BCE8"/>
            <w:bottom w:val="single" w:sz="6" w:space="0" w:color="99BCE8"/>
            <w:right w:val="single" w:sz="6" w:space="0" w:color="99BCE8"/>
          </w:divBdr>
          <w:divsChild>
            <w:div w:id="110318310">
              <w:marLeft w:val="0"/>
              <w:marRight w:val="0"/>
              <w:marTop w:val="0"/>
              <w:marBottom w:val="0"/>
              <w:divBdr>
                <w:top w:val="none" w:sz="0" w:space="0" w:color="auto"/>
                <w:left w:val="none" w:sz="0" w:space="0" w:color="auto"/>
                <w:bottom w:val="none" w:sz="0" w:space="0" w:color="auto"/>
                <w:right w:val="none" w:sz="0" w:space="0" w:color="auto"/>
              </w:divBdr>
              <w:divsChild>
                <w:div w:id="214855007">
                  <w:marLeft w:val="0"/>
                  <w:marRight w:val="0"/>
                  <w:marTop w:val="0"/>
                  <w:marBottom w:val="0"/>
                  <w:divBdr>
                    <w:top w:val="none" w:sz="0" w:space="0" w:color="auto"/>
                    <w:left w:val="none" w:sz="0" w:space="0" w:color="auto"/>
                    <w:bottom w:val="none" w:sz="0" w:space="0" w:color="auto"/>
                    <w:right w:val="none" w:sz="0" w:space="0" w:color="auto"/>
                  </w:divBdr>
                  <w:divsChild>
                    <w:div w:id="759521150">
                      <w:marLeft w:val="0"/>
                      <w:marRight w:val="0"/>
                      <w:marTop w:val="0"/>
                      <w:marBottom w:val="0"/>
                      <w:divBdr>
                        <w:top w:val="dashed" w:sz="6" w:space="4" w:color="C0C0C0"/>
                        <w:left w:val="dashed" w:sz="6" w:space="4" w:color="C0C0C0"/>
                        <w:bottom w:val="dashed" w:sz="6" w:space="4" w:color="C0C0C0"/>
                        <w:right w:val="dashed" w:sz="6" w:space="4" w:color="C0C0C0"/>
                      </w:divBdr>
                      <w:divsChild>
                        <w:div w:id="1905527096">
                          <w:marLeft w:val="0"/>
                          <w:marRight w:val="0"/>
                          <w:marTop w:val="0"/>
                          <w:marBottom w:val="0"/>
                          <w:divBdr>
                            <w:top w:val="none" w:sz="0" w:space="0" w:color="auto"/>
                            <w:left w:val="none" w:sz="0" w:space="0" w:color="auto"/>
                            <w:bottom w:val="none" w:sz="0" w:space="0" w:color="auto"/>
                            <w:right w:val="none" w:sz="0" w:space="0" w:color="auto"/>
                          </w:divBdr>
                          <w:divsChild>
                            <w:div w:id="1164782201">
                              <w:marLeft w:val="0"/>
                              <w:marRight w:val="0"/>
                              <w:marTop w:val="0"/>
                              <w:marBottom w:val="0"/>
                              <w:divBdr>
                                <w:top w:val="none" w:sz="0" w:space="0" w:color="auto"/>
                                <w:left w:val="none" w:sz="0" w:space="0" w:color="auto"/>
                                <w:bottom w:val="none" w:sz="0" w:space="0" w:color="auto"/>
                                <w:right w:val="none" w:sz="0" w:space="0" w:color="auto"/>
                              </w:divBdr>
                              <w:divsChild>
                                <w:div w:id="1383096632">
                                  <w:marLeft w:val="0"/>
                                  <w:marRight w:val="0"/>
                                  <w:marTop w:val="0"/>
                                  <w:marBottom w:val="0"/>
                                  <w:divBdr>
                                    <w:top w:val="none" w:sz="0" w:space="0" w:color="auto"/>
                                    <w:left w:val="none" w:sz="0" w:space="0" w:color="auto"/>
                                    <w:bottom w:val="none" w:sz="0" w:space="0" w:color="auto"/>
                                    <w:right w:val="none" w:sz="0" w:space="0" w:color="auto"/>
                                  </w:divBdr>
                                  <w:divsChild>
                                    <w:div w:id="602615103">
                                      <w:marLeft w:val="0"/>
                                      <w:marRight w:val="0"/>
                                      <w:marTop w:val="0"/>
                                      <w:marBottom w:val="0"/>
                                      <w:divBdr>
                                        <w:top w:val="none" w:sz="0" w:space="0" w:color="auto"/>
                                        <w:left w:val="none" w:sz="0" w:space="0" w:color="auto"/>
                                        <w:bottom w:val="none" w:sz="0" w:space="0" w:color="auto"/>
                                        <w:right w:val="none" w:sz="0" w:space="0" w:color="auto"/>
                                      </w:divBdr>
                                      <w:divsChild>
                                        <w:div w:id="84944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7974669">
      <w:bodyDiv w:val="1"/>
      <w:marLeft w:val="0"/>
      <w:marRight w:val="0"/>
      <w:marTop w:val="0"/>
      <w:marBottom w:val="0"/>
      <w:divBdr>
        <w:top w:val="none" w:sz="0" w:space="0" w:color="auto"/>
        <w:left w:val="none" w:sz="0" w:space="0" w:color="auto"/>
        <w:bottom w:val="none" w:sz="0" w:space="0" w:color="auto"/>
        <w:right w:val="none" w:sz="0" w:space="0" w:color="auto"/>
      </w:divBdr>
    </w:div>
    <w:div w:id="784929575">
      <w:bodyDiv w:val="1"/>
      <w:marLeft w:val="0"/>
      <w:marRight w:val="0"/>
      <w:marTop w:val="0"/>
      <w:marBottom w:val="0"/>
      <w:divBdr>
        <w:top w:val="none" w:sz="0" w:space="0" w:color="auto"/>
        <w:left w:val="none" w:sz="0" w:space="0" w:color="auto"/>
        <w:bottom w:val="none" w:sz="0" w:space="0" w:color="auto"/>
        <w:right w:val="none" w:sz="0" w:space="0" w:color="auto"/>
      </w:divBdr>
      <w:divsChild>
        <w:div w:id="97333813">
          <w:marLeft w:val="0"/>
          <w:marRight w:val="0"/>
          <w:marTop w:val="0"/>
          <w:marBottom w:val="0"/>
          <w:divBdr>
            <w:top w:val="single" w:sz="6" w:space="2" w:color="99BCE8"/>
            <w:left w:val="single" w:sz="6" w:space="2" w:color="99BCE8"/>
            <w:bottom w:val="single" w:sz="6" w:space="2" w:color="99BCE8"/>
            <w:right w:val="single" w:sz="6" w:space="0" w:color="99BCE8"/>
          </w:divBdr>
          <w:divsChild>
            <w:div w:id="39327315">
              <w:marLeft w:val="0"/>
              <w:marRight w:val="0"/>
              <w:marTop w:val="0"/>
              <w:marBottom w:val="0"/>
              <w:divBdr>
                <w:top w:val="none" w:sz="0" w:space="0" w:color="auto"/>
                <w:left w:val="none" w:sz="0" w:space="0" w:color="auto"/>
                <w:bottom w:val="none" w:sz="0" w:space="0" w:color="auto"/>
                <w:right w:val="none" w:sz="0" w:space="0" w:color="auto"/>
              </w:divBdr>
              <w:divsChild>
                <w:div w:id="96673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854037">
          <w:marLeft w:val="0"/>
          <w:marRight w:val="0"/>
          <w:marTop w:val="0"/>
          <w:marBottom w:val="0"/>
          <w:divBdr>
            <w:top w:val="single" w:sz="6" w:space="0" w:color="99BCE8"/>
            <w:left w:val="single" w:sz="6" w:space="0" w:color="99BCE8"/>
            <w:bottom w:val="single" w:sz="6" w:space="0" w:color="99BCE8"/>
            <w:right w:val="single" w:sz="6" w:space="0" w:color="99BCE8"/>
          </w:divBdr>
          <w:divsChild>
            <w:div w:id="1256667253">
              <w:marLeft w:val="0"/>
              <w:marRight w:val="0"/>
              <w:marTop w:val="0"/>
              <w:marBottom w:val="0"/>
              <w:divBdr>
                <w:top w:val="none" w:sz="0" w:space="0" w:color="auto"/>
                <w:left w:val="none" w:sz="0" w:space="0" w:color="auto"/>
                <w:bottom w:val="none" w:sz="0" w:space="0" w:color="auto"/>
                <w:right w:val="none" w:sz="0" w:space="0" w:color="auto"/>
              </w:divBdr>
              <w:divsChild>
                <w:div w:id="1834375002">
                  <w:marLeft w:val="0"/>
                  <w:marRight w:val="0"/>
                  <w:marTop w:val="0"/>
                  <w:marBottom w:val="0"/>
                  <w:divBdr>
                    <w:top w:val="none" w:sz="0" w:space="0" w:color="auto"/>
                    <w:left w:val="none" w:sz="0" w:space="0" w:color="auto"/>
                    <w:bottom w:val="none" w:sz="0" w:space="0" w:color="auto"/>
                    <w:right w:val="none" w:sz="0" w:space="0" w:color="auto"/>
                  </w:divBdr>
                  <w:divsChild>
                    <w:div w:id="899941052">
                      <w:marLeft w:val="0"/>
                      <w:marRight w:val="0"/>
                      <w:marTop w:val="0"/>
                      <w:marBottom w:val="0"/>
                      <w:divBdr>
                        <w:top w:val="dashed" w:sz="6" w:space="4" w:color="C0C0C0"/>
                        <w:left w:val="dashed" w:sz="6" w:space="4" w:color="C0C0C0"/>
                        <w:bottom w:val="dashed" w:sz="6" w:space="4" w:color="C0C0C0"/>
                        <w:right w:val="dashed" w:sz="6" w:space="4" w:color="C0C0C0"/>
                      </w:divBdr>
                      <w:divsChild>
                        <w:div w:id="1465347258">
                          <w:marLeft w:val="0"/>
                          <w:marRight w:val="0"/>
                          <w:marTop w:val="0"/>
                          <w:marBottom w:val="0"/>
                          <w:divBdr>
                            <w:top w:val="none" w:sz="0" w:space="0" w:color="auto"/>
                            <w:left w:val="none" w:sz="0" w:space="0" w:color="auto"/>
                            <w:bottom w:val="none" w:sz="0" w:space="0" w:color="auto"/>
                            <w:right w:val="none" w:sz="0" w:space="0" w:color="auto"/>
                          </w:divBdr>
                          <w:divsChild>
                            <w:div w:id="249706902">
                              <w:marLeft w:val="0"/>
                              <w:marRight w:val="0"/>
                              <w:marTop w:val="0"/>
                              <w:marBottom w:val="0"/>
                              <w:divBdr>
                                <w:top w:val="none" w:sz="0" w:space="0" w:color="auto"/>
                                <w:left w:val="none" w:sz="0" w:space="0" w:color="auto"/>
                                <w:bottom w:val="none" w:sz="0" w:space="0" w:color="auto"/>
                                <w:right w:val="none" w:sz="0" w:space="0" w:color="auto"/>
                              </w:divBdr>
                              <w:divsChild>
                                <w:div w:id="1644039186">
                                  <w:marLeft w:val="0"/>
                                  <w:marRight w:val="0"/>
                                  <w:marTop w:val="0"/>
                                  <w:marBottom w:val="0"/>
                                  <w:divBdr>
                                    <w:top w:val="none" w:sz="0" w:space="0" w:color="auto"/>
                                    <w:left w:val="none" w:sz="0" w:space="0" w:color="auto"/>
                                    <w:bottom w:val="none" w:sz="0" w:space="0" w:color="auto"/>
                                    <w:right w:val="none" w:sz="0" w:space="0" w:color="auto"/>
                                  </w:divBdr>
                                  <w:divsChild>
                                    <w:div w:id="760948367">
                                      <w:marLeft w:val="0"/>
                                      <w:marRight w:val="0"/>
                                      <w:marTop w:val="0"/>
                                      <w:marBottom w:val="0"/>
                                      <w:divBdr>
                                        <w:top w:val="none" w:sz="0" w:space="0" w:color="auto"/>
                                        <w:left w:val="none" w:sz="0" w:space="0" w:color="auto"/>
                                        <w:bottom w:val="none" w:sz="0" w:space="0" w:color="auto"/>
                                        <w:right w:val="none" w:sz="0" w:space="0" w:color="auto"/>
                                      </w:divBdr>
                                      <w:divsChild>
                                        <w:div w:id="10312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7504241">
      <w:bodyDiv w:val="1"/>
      <w:marLeft w:val="0"/>
      <w:marRight w:val="0"/>
      <w:marTop w:val="0"/>
      <w:marBottom w:val="0"/>
      <w:divBdr>
        <w:top w:val="none" w:sz="0" w:space="0" w:color="auto"/>
        <w:left w:val="none" w:sz="0" w:space="0" w:color="auto"/>
        <w:bottom w:val="none" w:sz="0" w:space="0" w:color="auto"/>
        <w:right w:val="none" w:sz="0" w:space="0" w:color="auto"/>
      </w:divBdr>
      <w:divsChild>
        <w:div w:id="278293529">
          <w:marLeft w:val="0"/>
          <w:marRight w:val="0"/>
          <w:marTop w:val="0"/>
          <w:marBottom w:val="0"/>
          <w:divBdr>
            <w:top w:val="single" w:sz="6" w:space="2" w:color="99BCE8"/>
            <w:left w:val="single" w:sz="6" w:space="2" w:color="99BCE8"/>
            <w:bottom w:val="single" w:sz="6" w:space="2" w:color="99BCE8"/>
            <w:right w:val="single" w:sz="6" w:space="0" w:color="99BCE8"/>
          </w:divBdr>
          <w:divsChild>
            <w:div w:id="827475169">
              <w:marLeft w:val="0"/>
              <w:marRight w:val="0"/>
              <w:marTop w:val="0"/>
              <w:marBottom w:val="0"/>
              <w:divBdr>
                <w:top w:val="none" w:sz="0" w:space="0" w:color="auto"/>
                <w:left w:val="none" w:sz="0" w:space="0" w:color="auto"/>
                <w:bottom w:val="none" w:sz="0" w:space="0" w:color="auto"/>
                <w:right w:val="none" w:sz="0" w:space="0" w:color="auto"/>
              </w:divBdr>
              <w:divsChild>
                <w:div w:id="97780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189864">
          <w:marLeft w:val="0"/>
          <w:marRight w:val="0"/>
          <w:marTop w:val="0"/>
          <w:marBottom w:val="0"/>
          <w:divBdr>
            <w:top w:val="single" w:sz="6" w:space="0" w:color="99BCE8"/>
            <w:left w:val="single" w:sz="6" w:space="0" w:color="99BCE8"/>
            <w:bottom w:val="single" w:sz="6" w:space="0" w:color="99BCE8"/>
            <w:right w:val="single" w:sz="6" w:space="0" w:color="99BCE8"/>
          </w:divBdr>
          <w:divsChild>
            <w:div w:id="1425804857">
              <w:marLeft w:val="0"/>
              <w:marRight w:val="0"/>
              <w:marTop w:val="0"/>
              <w:marBottom w:val="0"/>
              <w:divBdr>
                <w:top w:val="none" w:sz="0" w:space="0" w:color="auto"/>
                <w:left w:val="none" w:sz="0" w:space="0" w:color="auto"/>
                <w:bottom w:val="none" w:sz="0" w:space="0" w:color="auto"/>
                <w:right w:val="none" w:sz="0" w:space="0" w:color="auto"/>
              </w:divBdr>
              <w:divsChild>
                <w:div w:id="1022165658">
                  <w:marLeft w:val="0"/>
                  <w:marRight w:val="0"/>
                  <w:marTop w:val="0"/>
                  <w:marBottom w:val="0"/>
                  <w:divBdr>
                    <w:top w:val="none" w:sz="0" w:space="0" w:color="auto"/>
                    <w:left w:val="none" w:sz="0" w:space="0" w:color="auto"/>
                    <w:bottom w:val="none" w:sz="0" w:space="0" w:color="auto"/>
                    <w:right w:val="none" w:sz="0" w:space="0" w:color="auto"/>
                  </w:divBdr>
                  <w:divsChild>
                    <w:div w:id="1388871100">
                      <w:marLeft w:val="0"/>
                      <w:marRight w:val="0"/>
                      <w:marTop w:val="0"/>
                      <w:marBottom w:val="0"/>
                      <w:divBdr>
                        <w:top w:val="dashed" w:sz="6" w:space="4" w:color="C0C0C0"/>
                        <w:left w:val="dashed" w:sz="6" w:space="4" w:color="C0C0C0"/>
                        <w:bottom w:val="dashed" w:sz="6" w:space="4" w:color="C0C0C0"/>
                        <w:right w:val="dashed" w:sz="6" w:space="4" w:color="C0C0C0"/>
                      </w:divBdr>
                      <w:divsChild>
                        <w:div w:id="1968008802">
                          <w:marLeft w:val="0"/>
                          <w:marRight w:val="0"/>
                          <w:marTop w:val="0"/>
                          <w:marBottom w:val="0"/>
                          <w:divBdr>
                            <w:top w:val="none" w:sz="0" w:space="0" w:color="auto"/>
                            <w:left w:val="none" w:sz="0" w:space="0" w:color="auto"/>
                            <w:bottom w:val="none" w:sz="0" w:space="0" w:color="auto"/>
                            <w:right w:val="none" w:sz="0" w:space="0" w:color="auto"/>
                          </w:divBdr>
                          <w:divsChild>
                            <w:div w:id="2111001615">
                              <w:marLeft w:val="0"/>
                              <w:marRight w:val="0"/>
                              <w:marTop w:val="0"/>
                              <w:marBottom w:val="0"/>
                              <w:divBdr>
                                <w:top w:val="none" w:sz="0" w:space="0" w:color="auto"/>
                                <w:left w:val="none" w:sz="0" w:space="0" w:color="auto"/>
                                <w:bottom w:val="none" w:sz="0" w:space="0" w:color="auto"/>
                                <w:right w:val="none" w:sz="0" w:space="0" w:color="auto"/>
                              </w:divBdr>
                              <w:divsChild>
                                <w:div w:id="126641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897649">
      <w:bodyDiv w:val="1"/>
      <w:marLeft w:val="0"/>
      <w:marRight w:val="0"/>
      <w:marTop w:val="0"/>
      <w:marBottom w:val="0"/>
      <w:divBdr>
        <w:top w:val="none" w:sz="0" w:space="0" w:color="auto"/>
        <w:left w:val="none" w:sz="0" w:space="0" w:color="auto"/>
        <w:bottom w:val="none" w:sz="0" w:space="0" w:color="auto"/>
        <w:right w:val="none" w:sz="0" w:space="0" w:color="auto"/>
      </w:divBdr>
      <w:divsChild>
        <w:div w:id="110176992">
          <w:marLeft w:val="0"/>
          <w:marRight w:val="0"/>
          <w:marTop w:val="0"/>
          <w:marBottom w:val="0"/>
          <w:divBdr>
            <w:top w:val="single" w:sz="6" w:space="0" w:color="99BCE8"/>
            <w:left w:val="single" w:sz="6" w:space="0" w:color="99BCE8"/>
            <w:bottom w:val="single" w:sz="6" w:space="0" w:color="99BCE8"/>
            <w:right w:val="single" w:sz="6" w:space="0" w:color="99BCE8"/>
          </w:divBdr>
          <w:divsChild>
            <w:div w:id="192033839">
              <w:marLeft w:val="0"/>
              <w:marRight w:val="0"/>
              <w:marTop w:val="0"/>
              <w:marBottom w:val="0"/>
              <w:divBdr>
                <w:top w:val="none" w:sz="0" w:space="0" w:color="auto"/>
                <w:left w:val="none" w:sz="0" w:space="0" w:color="auto"/>
                <w:bottom w:val="none" w:sz="0" w:space="0" w:color="auto"/>
                <w:right w:val="none" w:sz="0" w:space="0" w:color="auto"/>
              </w:divBdr>
              <w:divsChild>
                <w:div w:id="823354589">
                  <w:marLeft w:val="0"/>
                  <w:marRight w:val="0"/>
                  <w:marTop w:val="0"/>
                  <w:marBottom w:val="0"/>
                  <w:divBdr>
                    <w:top w:val="none" w:sz="0" w:space="0" w:color="auto"/>
                    <w:left w:val="none" w:sz="0" w:space="0" w:color="auto"/>
                    <w:bottom w:val="none" w:sz="0" w:space="0" w:color="auto"/>
                    <w:right w:val="none" w:sz="0" w:space="0" w:color="auto"/>
                  </w:divBdr>
                  <w:divsChild>
                    <w:div w:id="1215043383">
                      <w:marLeft w:val="0"/>
                      <w:marRight w:val="0"/>
                      <w:marTop w:val="0"/>
                      <w:marBottom w:val="0"/>
                      <w:divBdr>
                        <w:top w:val="dashed" w:sz="6" w:space="4" w:color="C0C0C0"/>
                        <w:left w:val="dashed" w:sz="6" w:space="4" w:color="C0C0C0"/>
                        <w:bottom w:val="dashed" w:sz="6" w:space="4" w:color="C0C0C0"/>
                        <w:right w:val="dashed" w:sz="6" w:space="4" w:color="C0C0C0"/>
                      </w:divBdr>
                      <w:divsChild>
                        <w:div w:id="1598096836">
                          <w:marLeft w:val="0"/>
                          <w:marRight w:val="0"/>
                          <w:marTop w:val="0"/>
                          <w:marBottom w:val="0"/>
                          <w:divBdr>
                            <w:top w:val="none" w:sz="0" w:space="0" w:color="auto"/>
                            <w:left w:val="none" w:sz="0" w:space="0" w:color="auto"/>
                            <w:bottom w:val="none" w:sz="0" w:space="0" w:color="auto"/>
                            <w:right w:val="none" w:sz="0" w:space="0" w:color="auto"/>
                          </w:divBdr>
                          <w:divsChild>
                            <w:div w:id="659966500">
                              <w:marLeft w:val="0"/>
                              <w:marRight w:val="0"/>
                              <w:marTop w:val="0"/>
                              <w:marBottom w:val="0"/>
                              <w:divBdr>
                                <w:top w:val="none" w:sz="0" w:space="0" w:color="auto"/>
                                <w:left w:val="none" w:sz="0" w:space="0" w:color="auto"/>
                                <w:bottom w:val="none" w:sz="0" w:space="0" w:color="auto"/>
                                <w:right w:val="none" w:sz="0" w:space="0" w:color="auto"/>
                              </w:divBdr>
                              <w:divsChild>
                                <w:div w:id="196741021">
                                  <w:marLeft w:val="0"/>
                                  <w:marRight w:val="0"/>
                                  <w:marTop w:val="0"/>
                                  <w:marBottom w:val="0"/>
                                  <w:divBdr>
                                    <w:top w:val="none" w:sz="0" w:space="0" w:color="auto"/>
                                    <w:left w:val="none" w:sz="0" w:space="0" w:color="auto"/>
                                    <w:bottom w:val="none" w:sz="0" w:space="0" w:color="auto"/>
                                    <w:right w:val="none" w:sz="0" w:space="0" w:color="auto"/>
                                  </w:divBdr>
                                  <w:divsChild>
                                    <w:div w:id="51392576">
                                      <w:marLeft w:val="0"/>
                                      <w:marRight w:val="0"/>
                                      <w:marTop w:val="0"/>
                                      <w:marBottom w:val="0"/>
                                      <w:divBdr>
                                        <w:top w:val="none" w:sz="0" w:space="0" w:color="auto"/>
                                        <w:left w:val="none" w:sz="0" w:space="0" w:color="auto"/>
                                        <w:bottom w:val="none" w:sz="0" w:space="0" w:color="auto"/>
                                        <w:right w:val="none" w:sz="0" w:space="0" w:color="auto"/>
                                      </w:divBdr>
                                      <w:divsChild>
                                        <w:div w:id="213859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150188">
          <w:marLeft w:val="0"/>
          <w:marRight w:val="0"/>
          <w:marTop w:val="0"/>
          <w:marBottom w:val="0"/>
          <w:divBdr>
            <w:top w:val="single" w:sz="6" w:space="2" w:color="99BCE8"/>
            <w:left w:val="single" w:sz="6" w:space="2" w:color="99BCE8"/>
            <w:bottom w:val="single" w:sz="6" w:space="2" w:color="99BCE8"/>
            <w:right w:val="single" w:sz="6" w:space="0" w:color="99BCE8"/>
          </w:divBdr>
          <w:divsChild>
            <w:div w:id="1417941174">
              <w:marLeft w:val="0"/>
              <w:marRight w:val="0"/>
              <w:marTop w:val="0"/>
              <w:marBottom w:val="0"/>
              <w:divBdr>
                <w:top w:val="none" w:sz="0" w:space="0" w:color="auto"/>
                <w:left w:val="none" w:sz="0" w:space="0" w:color="auto"/>
                <w:bottom w:val="none" w:sz="0" w:space="0" w:color="auto"/>
                <w:right w:val="none" w:sz="0" w:space="0" w:color="auto"/>
              </w:divBdr>
              <w:divsChild>
                <w:div w:id="192225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167759">
      <w:bodyDiv w:val="1"/>
      <w:marLeft w:val="0"/>
      <w:marRight w:val="0"/>
      <w:marTop w:val="0"/>
      <w:marBottom w:val="0"/>
      <w:divBdr>
        <w:top w:val="none" w:sz="0" w:space="0" w:color="auto"/>
        <w:left w:val="none" w:sz="0" w:space="0" w:color="auto"/>
        <w:bottom w:val="none" w:sz="0" w:space="0" w:color="auto"/>
        <w:right w:val="none" w:sz="0" w:space="0" w:color="auto"/>
      </w:divBdr>
      <w:divsChild>
        <w:div w:id="504827289">
          <w:marLeft w:val="0"/>
          <w:marRight w:val="0"/>
          <w:marTop w:val="0"/>
          <w:marBottom w:val="0"/>
          <w:divBdr>
            <w:top w:val="single" w:sz="6" w:space="2" w:color="99BCE8"/>
            <w:left w:val="single" w:sz="6" w:space="2" w:color="99BCE8"/>
            <w:bottom w:val="single" w:sz="6" w:space="2" w:color="99BCE8"/>
            <w:right w:val="single" w:sz="6" w:space="0" w:color="99BCE8"/>
          </w:divBdr>
          <w:divsChild>
            <w:div w:id="1675764616">
              <w:marLeft w:val="0"/>
              <w:marRight w:val="0"/>
              <w:marTop w:val="0"/>
              <w:marBottom w:val="0"/>
              <w:divBdr>
                <w:top w:val="none" w:sz="0" w:space="0" w:color="auto"/>
                <w:left w:val="none" w:sz="0" w:space="0" w:color="auto"/>
                <w:bottom w:val="none" w:sz="0" w:space="0" w:color="auto"/>
                <w:right w:val="none" w:sz="0" w:space="0" w:color="auto"/>
              </w:divBdr>
              <w:divsChild>
                <w:div w:id="62685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164119">
          <w:marLeft w:val="0"/>
          <w:marRight w:val="0"/>
          <w:marTop w:val="0"/>
          <w:marBottom w:val="0"/>
          <w:divBdr>
            <w:top w:val="single" w:sz="6" w:space="0" w:color="99BCE8"/>
            <w:left w:val="single" w:sz="6" w:space="0" w:color="99BCE8"/>
            <w:bottom w:val="single" w:sz="6" w:space="0" w:color="99BCE8"/>
            <w:right w:val="single" w:sz="6" w:space="0" w:color="99BCE8"/>
          </w:divBdr>
          <w:divsChild>
            <w:div w:id="1274634669">
              <w:marLeft w:val="0"/>
              <w:marRight w:val="0"/>
              <w:marTop w:val="0"/>
              <w:marBottom w:val="0"/>
              <w:divBdr>
                <w:top w:val="none" w:sz="0" w:space="0" w:color="auto"/>
                <w:left w:val="none" w:sz="0" w:space="0" w:color="auto"/>
                <w:bottom w:val="none" w:sz="0" w:space="0" w:color="auto"/>
                <w:right w:val="none" w:sz="0" w:space="0" w:color="auto"/>
              </w:divBdr>
              <w:divsChild>
                <w:div w:id="1325014270">
                  <w:marLeft w:val="0"/>
                  <w:marRight w:val="0"/>
                  <w:marTop w:val="0"/>
                  <w:marBottom w:val="0"/>
                  <w:divBdr>
                    <w:top w:val="none" w:sz="0" w:space="0" w:color="auto"/>
                    <w:left w:val="none" w:sz="0" w:space="0" w:color="auto"/>
                    <w:bottom w:val="none" w:sz="0" w:space="0" w:color="auto"/>
                    <w:right w:val="none" w:sz="0" w:space="0" w:color="auto"/>
                  </w:divBdr>
                  <w:divsChild>
                    <w:div w:id="1963269161">
                      <w:marLeft w:val="0"/>
                      <w:marRight w:val="0"/>
                      <w:marTop w:val="0"/>
                      <w:marBottom w:val="0"/>
                      <w:divBdr>
                        <w:top w:val="dashed" w:sz="6" w:space="4" w:color="C0C0C0"/>
                        <w:left w:val="dashed" w:sz="6" w:space="4" w:color="C0C0C0"/>
                        <w:bottom w:val="dashed" w:sz="6" w:space="4" w:color="C0C0C0"/>
                        <w:right w:val="dashed" w:sz="6" w:space="4" w:color="C0C0C0"/>
                      </w:divBdr>
                      <w:divsChild>
                        <w:div w:id="970790183">
                          <w:marLeft w:val="0"/>
                          <w:marRight w:val="0"/>
                          <w:marTop w:val="0"/>
                          <w:marBottom w:val="0"/>
                          <w:divBdr>
                            <w:top w:val="none" w:sz="0" w:space="0" w:color="auto"/>
                            <w:left w:val="none" w:sz="0" w:space="0" w:color="auto"/>
                            <w:bottom w:val="none" w:sz="0" w:space="0" w:color="auto"/>
                            <w:right w:val="none" w:sz="0" w:space="0" w:color="auto"/>
                          </w:divBdr>
                          <w:divsChild>
                            <w:div w:id="1139803234">
                              <w:marLeft w:val="0"/>
                              <w:marRight w:val="0"/>
                              <w:marTop w:val="0"/>
                              <w:marBottom w:val="0"/>
                              <w:divBdr>
                                <w:top w:val="none" w:sz="0" w:space="0" w:color="auto"/>
                                <w:left w:val="none" w:sz="0" w:space="0" w:color="auto"/>
                                <w:bottom w:val="none" w:sz="0" w:space="0" w:color="auto"/>
                                <w:right w:val="none" w:sz="0" w:space="0" w:color="auto"/>
                              </w:divBdr>
                              <w:divsChild>
                                <w:div w:id="1946231882">
                                  <w:marLeft w:val="0"/>
                                  <w:marRight w:val="0"/>
                                  <w:marTop w:val="0"/>
                                  <w:marBottom w:val="0"/>
                                  <w:divBdr>
                                    <w:top w:val="none" w:sz="0" w:space="0" w:color="auto"/>
                                    <w:left w:val="none" w:sz="0" w:space="0" w:color="auto"/>
                                    <w:bottom w:val="none" w:sz="0" w:space="0" w:color="auto"/>
                                    <w:right w:val="none" w:sz="0" w:space="0" w:color="auto"/>
                                  </w:divBdr>
                                  <w:divsChild>
                                    <w:div w:id="1029061732">
                                      <w:marLeft w:val="0"/>
                                      <w:marRight w:val="0"/>
                                      <w:marTop w:val="0"/>
                                      <w:marBottom w:val="0"/>
                                      <w:divBdr>
                                        <w:top w:val="none" w:sz="0" w:space="0" w:color="auto"/>
                                        <w:left w:val="none" w:sz="0" w:space="0" w:color="auto"/>
                                        <w:bottom w:val="none" w:sz="0" w:space="0" w:color="auto"/>
                                        <w:right w:val="none" w:sz="0" w:space="0" w:color="auto"/>
                                      </w:divBdr>
                                      <w:divsChild>
                                        <w:div w:id="49022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256400820">
          <w:marLeft w:val="0"/>
          <w:marRight w:val="0"/>
          <w:marTop w:val="0"/>
          <w:marBottom w:val="0"/>
          <w:divBdr>
            <w:top w:val="single" w:sz="6" w:space="2" w:color="99BCE8"/>
            <w:left w:val="single" w:sz="6" w:space="2" w:color="99BCE8"/>
            <w:bottom w:val="single" w:sz="6" w:space="2" w:color="99BCE8"/>
            <w:right w:val="single" w:sz="6" w:space="0" w:color="99BCE8"/>
          </w:divBdr>
          <w:divsChild>
            <w:div w:id="555628506">
              <w:marLeft w:val="0"/>
              <w:marRight w:val="0"/>
              <w:marTop w:val="0"/>
              <w:marBottom w:val="0"/>
              <w:divBdr>
                <w:top w:val="none" w:sz="0" w:space="0" w:color="auto"/>
                <w:left w:val="none" w:sz="0" w:space="0" w:color="auto"/>
                <w:bottom w:val="none" w:sz="0" w:space="0" w:color="auto"/>
                <w:right w:val="none" w:sz="0" w:space="0" w:color="auto"/>
              </w:divBdr>
              <w:divsChild>
                <w:div w:id="191817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832587">
          <w:marLeft w:val="0"/>
          <w:marRight w:val="0"/>
          <w:marTop w:val="0"/>
          <w:marBottom w:val="0"/>
          <w:divBdr>
            <w:top w:val="single" w:sz="6" w:space="0" w:color="99BCE8"/>
            <w:left w:val="single" w:sz="6" w:space="0" w:color="99BCE8"/>
            <w:bottom w:val="single" w:sz="6" w:space="0" w:color="99BCE8"/>
            <w:right w:val="single" w:sz="6" w:space="0" w:color="99BCE8"/>
          </w:divBdr>
          <w:divsChild>
            <w:div w:id="1073820187">
              <w:marLeft w:val="0"/>
              <w:marRight w:val="0"/>
              <w:marTop w:val="0"/>
              <w:marBottom w:val="0"/>
              <w:divBdr>
                <w:top w:val="none" w:sz="0" w:space="0" w:color="auto"/>
                <w:left w:val="none" w:sz="0" w:space="0" w:color="auto"/>
                <w:bottom w:val="none" w:sz="0" w:space="0" w:color="auto"/>
                <w:right w:val="none" w:sz="0" w:space="0" w:color="auto"/>
              </w:divBdr>
              <w:divsChild>
                <w:div w:id="72509659">
                  <w:marLeft w:val="0"/>
                  <w:marRight w:val="0"/>
                  <w:marTop w:val="0"/>
                  <w:marBottom w:val="0"/>
                  <w:divBdr>
                    <w:top w:val="none" w:sz="0" w:space="0" w:color="auto"/>
                    <w:left w:val="none" w:sz="0" w:space="0" w:color="auto"/>
                    <w:bottom w:val="none" w:sz="0" w:space="0" w:color="auto"/>
                    <w:right w:val="none" w:sz="0" w:space="0" w:color="auto"/>
                  </w:divBdr>
                  <w:divsChild>
                    <w:div w:id="1448701132">
                      <w:marLeft w:val="0"/>
                      <w:marRight w:val="0"/>
                      <w:marTop w:val="0"/>
                      <w:marBottom w:val="0"/>
                      <w:divBdr>
                        <w:top w:val="dashed" w:sz="6" w:space="4" w:color="C0C0C0"/>
                        <w:left w:val="dashed" w:sz="6" w:space="4" w:color="C0C0C0"/>
                        <w:bottom w:val="dashed" w:sz="6" w:space="4" w:color="C0C0C0"/>
                        <w:right w:val="dashed" w:sz="6" w:space="4" w:color="C0C0C0"/>
                      </w:divBdr>
                      <w:divsChild>
                        <w:div w:id="2026394959">
                          <w:marLeft w:val="0"/>
                          <w:marRight w:val="0"/>
                          <w:marTop w:val="0"/>
                          <w:marBottom w:val="0"/>
                          <w:divBdr>
                            <w:top w:val="none" w:sz="0" w:space="0" w:color="auto"/>
                            <w:left w:val="none" w:sz="0" w:space="0" w:color="auto"/>
                            <w:bottom w:val="none" w:sz="0" w:space="0" w:color="auto"/>
                            <w:right w:val="none" w:sz="0" w:space="0" w:color="auto"/>
                          </w:divBdr>
                          <w:divsChild>
                            <w:div w:id="550727157">
                              <w:marLeft w:val="0"/>
                              <w:marRight w:val="0"/>
                              <w:marTop w:val="0"/>
                              <w:marBottom w:val="0"/>
                              <w:divBdr>
                                <w:top w:val="none" w:sz="0" w:space="0" w:color="auto"/>
                                <w:left w:val="none" w:sz="0" w:space="0" w:color="auto"/>
                                <w:bottom w:val="none" w:sz="0" w:space="0" w:color="auto"/>
                                <w:right w:val="none" w:sz="0" w:space="0" w:color="auto"/>
                              </w:divBdr>
                              <w:divsChild>
                                <w:div w:id="1842352323">
                                  <w:marLeft w:val="0"/>
                                  <w:marRight w:val="0"/>
                                  <w:marTop w:val="0"/>
                                  <w:marBottom w:val="0"/>
                                  <w:divBdr>
                                    <w:top w:val="none" w:sz="0" w:space="0" w:color="auto"/>
                                    <w:left w:val="none" w:sz="0" w:space="0" w:color="auto"/>
                                    <w:bottom w:val="none" w:sz="0" w:space="0" w:color="auto"/>
                                    <w:right w:val="none" w:sz="0" w:space="0" w:color="auto"/>
                                  </w:divBdr>
                                  <w:divsChild>
                                    <w:div w:id="607271042">
                                      <w:marLeft w:val="0"/>
                                      <w:marRight w:val="0"/>
                                      <w:marTop w:val="0"/>
                                      <w:marBottom w:val="0"/>
                                      <w:divBdr>
                                        <w:top w:val="none" w:sz="0" w:space="0" w:color="auto"/>
                                        <w:left w:val="none" w:sz="0" w:space="0" w:color="auto"/>
                                        <w:bottom w:val="none" w:sz="0" w:space="0" w:color="auto"/>
                                        <w:right w:val="none" w:sz="0" w:space="0" w:color="auto"/>
                                      </w:divBdr>
                                      <w:divsChild>
                                        <w:div w:id="163101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1940792">
      <w:bodyDiv w:val="1"/>
      <w:marLeft w:val="0"/>
      <w:marRight w:val="0"/>
      <w:marTop w:val="0"/>
      <w:marBottom w:val="0"/>
      <w:divBdr>
        <w:top w:val="none" w:sz="0" w:space="0" w:color="auto"/>
        <w:left w:val="none" w:sz="0" w:space="0" w:color="auto"/>
        <w:bottom w:val="none" w:sz="0" w:space="0" w:color="auto"/>
        <w:right w:val="none" w:sz="0" w:space="0" w:color="auto"/>
      </w:divBdr>
      <w:divsChild>
        <w:div w:id="1503155032">
          <w:marLeft w:val="0"/>
          <w:marRight w:val="0"/>
          <w:marTop w:val="0"/>
          <w:marBottom w:val="0"/>
          <w:divBdr>
            <w:top w:val="single" w:sz="6" w:space="0" w:color="99BCE8"/>
            <w:left w:val="single" w:sz="6" w:space="0" w:color="99BCE8"/>
            <w:bottom w:val="single" w:sz="6" w:space="0" w:color="99BCE8"/>
            <w:right w:val="single" w:sz="6" w:space="0" w:color="99BCE8"/>
          </w:divBdr>
          <w:divsChild>
            <w:div w:id="1187602274">
              <w:marLeft w:val="0"/>
              <w:marRight w:val="0"/>
              <w:marTop w:val="0"/>
              <w:marBottom w:val="0"/>
              <w:divBdr>
                <w:top w:val="none" w:sz="0" w:space="0" w:color="auto"/>
                <w:left w:val="none" w:sz="0" w:space="0" w:color="auto"/>
                <w:bottom w:val="none" w:sz="0" w:space="0" w:color="auto"/>
                <w:right w:val="none" w:sz="0" w:space="0" w:color="auto"/>
              </w:divBdr>
              <w:divsChild>
                <w:div w:id="887036194">
                  <w:marLeft w:val="0"/>
                  <w:marRight w:val="0"/>
                  <w:marTop w:val="0"/>
                  <w:marBottom w:val="0"/>
                  <w:divBdr>
                    <w:top w:val="none" w:sz="0" w:space="0" w:color="auto"/>
                    <w:left w:val="none" w:sz="0" w:space="0" w:color="auto"/>
                    <w:bottom w:val="none" w:sz="0" w:space="0" w:color="auto"/>
                    <w:right w:val="none" w:sz="0" w:space="0" w:color="auto"/>
                  </w:divBdr>
                  <w:divsChild>
                    <w:div w:id="1560898759">
                      <w:marLeft w:val="0"/>
                      <w:marRight w:val="0"/>
                      <w:marTop w:val="0"/>
                      <w:marBottom w:val="0"/>
                      <w:divBdr>
                        <w:top w:val="dashed" w:sz="6" w:space="4" w:color="C0C0C0"/>
                        <w:left w:val="dashed" w:sz="6" w:space="4" w:color="C0C0C0"/>
                        <w:bottom w:val="dashed" w:sz="6" w:space="4" w:color="C0C0C0"/>
                        <w:right w:val="dashed" w:sz="6" w:space="4" w:color="C0C0C0"/>
                      </w:divBdr>
                      <w:divsChild>
                        <w:div w:id="2075817187">
                          <w:marLeft w:val="0"/>
                          <w:marRight w:val="0"/>
                          <w:marTop w:val="0"/>
                          <w:marBottom w:val="0"/>
                          <w:divBdr>
                            <w:top w:val="none" w:sz="0" w:space="0" w:color="auto"/>
                            <w:left w:val="none" w:sz="0" w:space="0" w:color="auto"/>
                            <w:bottom w:val="none" w:sz="0" w:space="0" w:color="auto"/>
                            <w:right w:val="none" w:sz="0" w:space="0" w:color="auto"/>
                          </w:divBdr>
                          <w:divsChild>
                            <w:div w:id="426121378">
                              <w:marLeft w:val="0"/>
                              <w:marRight w:val="0"/>
                              <w:marTop w:val="0"/>
                              <w:marBottom w:val="0"/>
                              <w:divBdr>
                                <w:top w:val="none" w:sz="0" w:space="0" w:color="auto"/>
                                <w:left w:val="none" w:sz="0" w:space="0" w:color="auto"/>
                                <w:bottom w:val="none" w:sz="0" w:space="0" w:color="auto"/>
                                <w:right w:val="none" w:sz="0" w:space="0" w:color="auto"/>
                              </w:divBdr>
                              <w:divsChild>
                                <w:div w:id="727806624">
                                  <w:marLeft w:val="0"/>
                                  <w:marRight w:val="0"/>
                                  <w:marTop w:val="0"/>
                                  <w:marBottom w:val="0"/>
                                  <w:divBdr>
                                    <w:top w:val="none" w:sz="0" w:space="0" w:color="auto"/>
                                    <w:left w:val="none" w:sz="0" w:space="0" w:color="auto"/>
                                    <w:bottom w:val="none" w:sz="0" w:space="0" w:color="auto"/>
                                    <w:right w:val="none" w:sz="0" w:space="0" w:color="auto"/>
                                  </w:divBdr>
                                  <w:divsChild>
                                    <w:div w:id="670793318">
                                      <w:marLeft w:val="0"/>
                                      <w:marRight w:val="0"/>
                                      <w:marTop w:val="0"/>
                                      <w:marBottom w:val="0"/>
                                      <w:divBdr>
                                        <w:top w:val="none" w:sz="0" w:space="0" w:color="auto"/>
                                        <w:left w:val="none" w:sz="0" w:space="0" w:color="auto"/>
                                        <w:bottom w:val="none" w:sz="0" w:space="0" w:color="auto"/>
                                        <w:right w:val="none" w:sz="0" w:space="0" w:color="auto"/>
                                      </w:divBdr>
                                      <w:divsChild>
                                        <w:div w:id="3476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7729174">
          <w:marLeft w:val="0"/>
          <w:marRight w:val="0"/>
          <w:marTop w:val="0"/>
          <w:marBottom w:val="0"/>
          <w:divBdr>
            <w:top w:val="single" w:sz="6" w:space="2" w:color="99BCE8"/>
            <w:left w:val="single" w:sz="6" w:space="2" w:color="99BCE8"/>
            <w:bottom w:val="single" w:sz="6" w:space="2" w:color="99BCE8"/>
            <w:right w:val="single" w:sz="6" w:space="0" w:color="99BCE8"/>
          </w:divBdr>
          <w:divsChild>
            <w:div w:id="1815022712">
              <w:marLeft w:val="0"/>
              <w:marRight w:val="0"/>
              <w:marTop w:val="0"/>
              <w:marBottom w:val="0"/>
              <w:divBdr>
                <w:top w:val="none" w:sz="0" w:space="0" w:color="auto"/>
                <w:left w:val="none" w:sz="0" w:space="0" w:color="auto"/>
                <w:bottom w:val="none" w:sz="0" w:space="0" w:color="auto"/>
                <w:right w:val="none" w:sz="0" w:space="0" w:color="auto"/>
              </w:divBdr>
              <w:divsChild>
                <w:div w:id="214265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779797">
      <w:bodyDiv w:val="1"/>
      <w:marLeft w:val="0"/>
      <w:marRight w:val="0"/>
      <w:marTop w:val="0"/>
      <w:marBottom w:val="0"/>
      <w:divBdr>
        <w:top w:val="none" w:sz="0" w:space="0" w:color="auto"/>
        <w:left w:val="none" w:sz="0" w:space="0" w:color="auto"/>
        <w:bottom w:val="none" w:sz="0" w:space="0" w:color="auto"/>
        <w:right w:val="none" w:sz="0" w:space="0" w:color="auto"/>
      </w:divBdr>
      <w:divsChild>
        <w:div w:id="894924447">
          <w:marLeft w:val="0"/>
          <w:marRight w:val="0"/>
          <w:marTop w:val="0"/>
          <w:marBottom w:val="0"/>
          <w:divBdr>
            <w:top w:val="single" w:sz="6" w:space="2" w:color="99BCE8"/>
            <w:left w:val="single" w:sz="6" w:space="2" w:color="99BCE8"/>
            <w:bottom w:val="single" w:sz="6" w:space="2" w:color="99BCE8"/>
            <w:right w:val="single" w:sz="6" w:space="0" w:color="99BCE8"/>
          </w:divBdr>
          <w:divsChild>
            <w:div w:id="1687440838">
              <w:marLeft w:val="0"/>
              <w:marRight w:val="0"/>
              <w:marTop w:val="0"/>
              <w:marBottom w:val="0"/>
              <w:divBdr>
                <w:top w:val="none" w:sz="0" w:space="0" w:color="auto"/>
                <w:left w:val="none" w:sz="0" w:space="0" w:color="auto"/>
                <w:bottom w:val="none" w:sz="0" w:space="0" w:color="auto"/>
                <w:right w:val="none" w:sz="0" w:space="0" w:color="auto"/>
              </w:divBdr>
              <w:divsChild>
                <w:div w:id="163120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847478">
          <w:marLeft w:val="0"/>
          <w:marRight w:val="0"/>
          <w:marTop w:val="0"/>
          <w:marBottom w:val="0"/>
          <w:divBdr>
            <w:top w:val="single" w:sz="6" w:space="0" w:color="99BCE8"/>
            <w:left w:val="single" w:sz="6" w:space="0" w:color="99BCE8"/>
            <w:bottom w:val="single" w:sz="6" w:space="0" w:color="99BCE8"/>
            <w:right w:val="single" w:sz="6" w:space="0" w:color="99BCE8"/>
          </w:divBdr>
          <w:divsChild>
            <w:div w:id="993610440">
              <w:marLeft w:val="0"/>
              <w:marRight w:val="0"/>
              <w:marTop w:val="0"/>
              <w:marBottom w:val="0"/>
              <w:divBdr>
                <w:top w:val="none" w:sz="0" w:space="0" w:color="auto"/>
                <w:left w:val="none" w:sz="0" w:space="0" w:color="auto"/>
                <w:bottom w:val="none" w:sz="0" w:space="0" w:color="auto"/>
                <w:right w:val="none" w:sz="0" w:space="0" w:color="auto"/>
              </w:divBdr>
              <w:divsChild>
                <w:div w:id="692076823">
                  <w:marLeft w:val="0"/>
                  <w:marRight w:val="0"/>
                  <w:marTop w:val="0"/>
                  <w:marBottom w:val="0"/>
                  <w:divBdr>
                    <w:top w:val="none" w:sz="0" w:space="0" w:color="auto"/>
                    <w:left w:val="none" w:sz="0" w:space="0" w:color="auto"/>
                    <w:bottom w:val="none" w:sz="0" w:space="0" w:color="auto"/>
                    <w:right w:val="none" w:sz="0" w:space="0" w:color="auto"/>
                  </w:divBdr>
                  <w:divsChild>
                    <w:div w:id="978920154">
                      <w:marLeft w:val="0"/>
                      <w:marRight w:val="0"/>
                      <w:marTop w:val="0"/>
                      <w:marBottom w:val="0"/>
                      <w:divBdr>
                        <w:top w:val="dashed" w:sz="6" w:space="4" w:color="C0C0C0"/>
                        <w:left w:val="dashed" w:sz="6" w:space="4" w:color="C0C0C0"/>
                        <w:bottom w:val="dashed" w:sz="6" w:space="4" w:color="C0C0C0"/>
                        <w:right w:val="dashed" w:sz="6" w:space="4" w:color="C0C0C0"/>
                      </w:divBdr>
                      <w:divsChild>
                        <w:div w:id="1715226590">
                          <w:marLeft w:val="0"/>
                          <w:marRight w:val="0"/>
                          <w:marTop w:val="0"/>
                          <w:marBottom w:val="0"/>
                          <w:divBdr>
                            <w:top w:val="none" w:sz="0" w:space="0" w:color="auto"/>
                            <w:left w:val="none" w:sz="0" w:space="0" w:color="auto"/>
                            <w:bottom w:val="none" w:sz="0" w:space="0" w:color="auto"/>
                            <w:right w:val="none" w:sz="0" w:space="0" w:color="auto"/>
                          </w:divBdr>
                          <w:divsChild>
                            <w:div w:id="866020312">
                              <w:marLeft w:val="0"/>
                              <w:marRight w:val="0"/>
                              <w:marTop w:val="0"/>
                              <w:marBottom w:val="0"/>
                              <w:divBdr>
                                <w:top w:val="none" w:sz="0" w:space="0" w:color="auto"/>
                                <w:left w:val="none" w:sz="0" w:space="0" w:color="auto"/>
                                <w:bottom w:val="none" w:sz="0" w:space="0" w:color="auto"/>
                                <w:right w:val="none" w:sz="0" w:space="0" w:color="auto"/>
                              </w:divBdr>
                              <w:divsChild>
                                <w:div w:id="950405622">
                                  <w:marLeft w:val="0"/>
                                  <w:marRight w:val="0"/>
                                  <w:marTop w:val="0"/>
                                  <w:marBottom w:val="0"/>
                                  <w:divBdr>
                                    <w:top w:val="none" w:sz="0" w:space="0" w:color="auto"/>
                                    <w:left w:val="none" w:sz="0" w:space="0" w:color="auto"/>
                                    <w:bottom w:val="none" w:sz="0" w:space="0" w:color="auto"/>
                                    <w:right w:val="none" w:sz="0" w:space="0" w:color="auto"/>
                                  </w:divBdr>
                                  <w:divsChild>
                                    <w:div w:id="1932467086">
                                      <w:marLeft w:val="0"/>
                                      <w:marRight w:val="0"/>
                                      <w:marTop w:val="0"/>
                                      <w:marBottom w:val="0"/>
                                      <w:divBdr>
                                        <w:top w:val="none" w:sz="0" w:space="0" w:color="auto"/>
                                        <w:left w:val="none" w:sz="0" w:space="0" w:color="auto"/>
                                        <w:bottom w:val="none" w:sz="0" w:space="0" w:color="auto"/>
                                        <w:right w:val="none" w:sz="0" w:space="0" w:color="auto"/>
                                      </w:divBdr>
                                      <w:divsChild>
                                        <w:div w:id="166107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l\AppData\Local\Packages\microsoft.windowscommunicationsapps_8wekyb3d8bbwe\LocalState\Files\S0\2356\Attachments\Officers%20Delegated%20Report%5b847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Officers Delegated Report[8471]</Template>
  <TotalTime>713</TotalTime>
  <Pages>8</Pages>
  <Words>2438</Words>
  <Characters>13900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salesforceId:857074dd-e82c-4946-89cb-6f837ff474b6</dc:subject>
  <dc:creator>Philip Skill</dc:creator>
  <cp:keywords/>
  <dc:description/>
  <cp:lastModifiedBy>Sims, Steven</cp:lastModifiedBy>
  <cp:revision>130</cp:revision>
  <cp:lastPrinted>2007-12-19T11:51:00Z</cp:lastPrinted>
  <dcterms:created xsi:type="dcterms:W3CDTF">2021-07-02T06:56:00Z</dcterms:created>
  <dcterms:modified xsi:type="dcterms:W3CDTF">2026-06-04T10:11:00Z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069Q300000Pc75JIAR</vt:lpwstr>
  </property>
</Properties>
</file>