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7DAF2850">
        <w:trPr>
          <w:trHeight w:val="268"/>
        </w:trPr>
        <w:tc>
          <w:tcPr>
            <w:tcW w:w="2019" w:type="dxa"/>
            <w:tcMar>
              <w:top w:w="0" w:type="dxa"/>
              <w:left w:w="0" w:type="dxa"/>
              <w:bottom w:w="0" w:type="dxa"/>
              <w:right w:w="108" w:type="dxa"/>
            </w:tcMar>
            <w:hideMark/>
          </w:tcPr>
          <w:p w14:paraId="23ED457C" w14:textId="05DA0F35" w:rsidR="186D1470" w:rsidRDefault="1EA625D2" w:rsidP="45F3792B">
            <w:pPr>
              <w:rPr>
                <w:b/>
                <w:bCs/>
                <w:sz w:val="22"/>
                <w:szCs w:val="22"/>
              </w:rPr>
            </w:pPr>
            <w:r w:rsidRPr="596079F6">
              <w:rPr>
                <w:b/>
                <w:bCs/>
                <w:sz w:val="22"/>
                <w:szCs w:val="22"/>
              </w:rPr>
              <w:t>Officer name:</w:t>
            </w:r>
            <w:r w:rsidR="0060D8DA" w:rsidRPr="596079F6">
              <w:rPr>
                <w:b/>
                <w:bCs/>
                <w:sz w:val="22"/>
                <w:szCs w:val="22"/>
              </w:rPr>
              <w:t xml:space="preserve"> </w:t>
            </w:r>
          </w:p>
        </w:tc>
        <w:tc>
          <w:tcPr>
            <w:tcW w:w="8336" w:type="dxa"/>
          </w:tcPr>
          <w:p w14:paraId="0803F497" w14:textId="26092EF7" w:rsidR="45F3792B" w:rsidRDefault="75C700BE" w:rsidP="596079F6">
            <w:pPr>
              <w:rPr>
                <w:rFonts w:eastAsia="Arial" w:cs="Arial"/>
                <w:sz w:val="22"/>
                <w:szCs w:val="22"/>
              </w:rPr>
            </w:pPr>
            <w:r w:rsidRPr="596079F6">
              <w:rPr>
                <w:rFonts w:eastAsia="Arial" w:cs="Arial"/>
                <w:sz w:val="22"/>
                <w:szCs w:val="22"/>
              </w:rPr>
              <w:t>Patrick Olshansky</w:t>
            </w:r>
          </w:p>
        </w:tc>
        <w:tc>
          <w:tcPr>
            <w:tcW w:w="8620" w:type="dxa"/>
          </w:tcPr>
          <w:p w14:paraId="7525F5D2" w14:textId="03B3E594" w:rsidR="45F3792B" w:rsidRDefault="45F3792B" w:rsidP="45F3792B">
            <w:pPr>
              <w:rPr>
                <w:sz w:val="22"/>
                <w:szCs w:val="22"/>
              </w:rPr>
            </w:pPr>
          </w:p>
        </w:tc>
      </w:tr>
      <w:tr w:rsidR="00F377C1" w14:paraId="4AD200DD" w14:textId="77777777" w:rsidTr="7DAF2850">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69A5462" w:rsidR="00F377C1" w:rsidRPr="004215F4" w:rsidRDefault="7B80FBBF" w:rsidP="596079F6">
            <w:pPr>
              <w:rPr>
                <w:rFonts w:eastAsia="Arial" w:cs="Arial"/>
                <w:color w:val="FF0000"/>
                <w:sz w:val="22"/>
                <w:szCs w:val="22"/>
              </w:rPr>
            </w:pPr>
            <w:r w:rsidRPr="7DAF2850">
              <w:rPr>
                <w:rFonts w:eastAsia="Arial" w:cs="Arial"/>
                <w:sz w:val="22"/>
                <w:szCs w:val="22"/>
              </w:rPr>
              <w:t>04/03</w:t>
            </w:r>
            <w:r w:rsidR="1ED3D487" w:rsidRPr="7DAF2850">
              <w:rPr>
                <w:rFonts w:eastAsia="Arial" w:cs="Arial"/>
                <w:sz w:val="22"/>
                <w:szCs w:val="22"/>
              </w:rPr>
              <w:t>/2026</w:t>
            </w:r>
            <w:r w:rsidR="004215F4">
              <w:rPr>
                <w:rFonts w:eastAsia="Arial" w:cs="Arial"/>
                <w:sz w:val="22"/>
                <w:szCs w:val="22"/>
              </w:rPr>
              <w:t xml:space="preserve"> </w:t>
            </w:r>
            <w:r w:rsidR="004215F4">
              <w:rPr>
                <w:rFonts w:eastAsia="Arial" w:cs="Arial"/>
                <w:color w:val="FF0000"/>
                <w:sz w:val="22"/>
                <w:szCs w:val="22"/>
              </w:rPr>
              <w:t>01/06/2026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7DAF2850">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2FE64DFA" w:rsidR="002C65BC" w:rsidRPr="00F2222F" w:rsidRDefault="1EA32183" w:rsidP="596079F6">
            <w:pPr>
              <w:rPr>
                <w:rFonts w:eastAsia="Arial" w:cs="Arial"/>
                <w:sz w:val="22"/>
                <w:szCs w:val="22"/>
              </w:rPr>
            </w:pPr>
            <w:r w:rsidRPr="596079F6">
              <w:rPr>
                <w:rFonts w:eastAsia="Arial" w:cs="Arial"/>
                <w:sz w:val="22"/>
                <w:szCs w:val="22"/>
              </w:rPr>
              <w:t>PL/2025/08989</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7DAF2850">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429D9422" w:rsidR="002C65BC" w:rsidRPr="003605DD" w:rsidRDefault="12359974" w:rsidP="596079F6">
            <w:pPr>
              <w:rPr>
                <w:rFonts w:eastAsia="Arial" w:cs="Arial"/>
                <w:sz w:val="22"/>
                <w:szCs w:val="22"/>
              </w:rPr>
            </w:pPr>
            <w:r w:rsidRPr="596079F6">
              <w:rPr>
                <w:rFonts w:eastAsia="Arial" w:cs="Arial"/>
                <w:sz w:val="22"/>
                <w:szCs w:val="22"/>
              </w:rPr>
              <w:t xml:space="preserve">Full discharge of condition 4 (LEMP) and partial discharge of condition 5 (CEMP) for 19/12100/REM  </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7DAF2850">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44F9E9E" w:rsidR="002C65BC" w:rsidRPr="002906BD" w:rsidRDefault="1E8C53E2" w:rsidP="596079F6">
            <w:pPr>
              <w:rPr>
                <w:rFonts w:eastAsia="Arial" w:cs="Arial"/>
                <w:sz w:val="22"/>
                <w:szCs w:val="22"/>
              </w:rPr>
            </w:pPr>
            <w:r w:rsidRPr="596079F6">
              <w:rPr>
                <w:rFonts w:eastAsia="Arial" w:cs="Arial"/>
                <w:color w:val="181818"/>
                <w:sz w:val="22"/>
                <w:szCs w:val="22"/>
              </w:rPr>
              <w:t>Land At Foundry Lane, Chippenham, Wiltshire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7DAF2850">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5A19615" w:rsidR="002C65BC" w:rsidRPr="000E0B95" w:rsidRDefault="335FBC93" w:rsidP="596079F6">
            <w:pPr>
              <w:rPr>
                <w:rFonts w:eastAsia="Arial" w:cs="Arial"/>
                <w:sz w:val="22"/>
                <w:szCs w:val="22"/>
              </w:rPr>
            </w:pPr>
            <w:r w:rsidRPr="596079F6">
              <w:rPr>
                <w:rFonts w:eastAsia="Arial" w:cs="Arial"/>
                <w:sz w:val="22"/>
                <w:szCs w:val="22"/>
              </w:rPr>
              <w:t>Rose Fox</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7DAF2850">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1F292F" w:rsidRPr="00B36044" w14:paraId="5AA66477" w14:textId="77777777" w:rsidTr="7DAF2850">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CD53FC7" w14:textId="3C69016C" w:rsidR="001F292F" w:rsidRDefault="001F292F" w:rsidP="004F5614">
            <w:pPr>
              <w:pStyle w:val="Letterbody"/>
              <w:spacing w:line="259" w:lineRule="auto"/>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2BFC98CD" w14:textId="7C0A69D0" w:rsidR="001F292F" w:rsidRDefault="001F292F" w:rsidP="009E1809">
            <w:pPr>
              <w:jc w:val="both"/>
            </w:pPr>
            <w:r>
              <w:t xml:space="preserve">Prior to the commencement of works, an updated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long-term implementation of the plan will be secured. The LEMP shall be implemented in full and for the lifetime of the development in accordance with the approved details. REASON: The matter is required to be agreed with the Local Planning Authority before development commences to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47FF0AFE" w14:textId="77777777" w:rsidR="001F292F" w:rsidRPr="001F292F" w:rsidRDefault="001F292F" w:rsidP="001F292F">
            <w:pPr>
              <w:pStyle w:val="Letterbody"/>
              <w:rPr>
                <w:rFonts w:cs="Arial"/>
                <w:sz w:val="22"/>
                <w:szCs w:val="22"/>
              </w:rPr>
            </w:pPr>
            <w:r>
              <w:rPr>
                <w:rFonts w:cs="Arial"/>
                <w:sz w:val="22"/>
                <w:szCs w:val="22"/>
              </w:rPr>
              <w:t xml:space="preserve">NO - </w:t>
            </w:r>
            <w:r w:rsidRPr="001F292F">
              <w:rPr>
                <w:rFonts w:cs="Arial"/>
                <w:sz w:val="22"/>
                <w:szCs w:val="22"/>
              </w:rPr>
              <w:t xml:space="preserve">Landscape and Ecological </w:t>
            </w:r>
          </w:p>
          <w:p w14:paraId="6396FB09" w14:textId="77777777" w:rsidR="001F292F" w:rsidRDefault="001F292F" w:rsidP="001F292F">
            <w:pPr>
              <w:pStyle w:val="Letterbody"/>
              <w:rPr>
                <w:rFonts w:cs="Arial"/>
                <w:sz w:val="22"/>
                <w:szCs w:val="22"/>
              </w:rPr>
            </w:pPr>
            <w:r w:rsidRPr="001F292F">
              <w:rPr>
                <w:rFonts w:cs="Arial"/>
                <w:sz w:val="22"/>
                <w:szCs w:val="22"/>
              </w:rPr>
              <w:t>Management Plan (LEMP) Rev B –</w:t>
            </w:r>
            <w:r>
              <w:rPr>
                <w:rFonts w:cs="Arial"/>
                <w:sz w:val="22"/>
                <w:szCs w:val="22"/>
              </w:rPr>
              <w:t xml:space="preserve"> </w:t>
            </w:r>
            <w:r w:rsidRPr="001F292F">
              <w:rPr>
                <w:rFonts w:cs="Arial"/>
                <w:sz w:val="22"/>
                <w:szCs w:val="22"/>
              </w:rPr>
              <w:t>Badgers</w:t>
            </w:r>
            <w:r>
              <w:rPr>
                <w:rFonts w:cs="Arial"/>
                <w:sz w:val="22"/>
                <w:szCs w:val="22"/>
              </w:rPr>
              <w:t xml:space="preserve"> (Nov 2025, FPCR Environment &amp; Design)</w:t>
            </w:r>
          </w:p>
          <w:p w14:paraId="7DCFE25A" w14:textId="77777777" w:rsidR="00147335" w:rsidRPr="00147335" w:rsidRDefault="00147335" w:rsidP="00147335">
            <w:pPr>
              <w:rPr>
                <w:rFonts w:cs="Arial"/>
                <w:color w:val="FF0000"/>
                <w:sz w:val="22"/>
                <w:szCs w:val="22"/>
              </w:rPr>
            </w:pPr>
          </w:p>
          <w:p w14:paraId="6DD5AFD9" w14:textId="77777777" w:rsidR="00147335" w:rsidRPr="00147335" w:rsidRDefault="00147335" w:rsidP="00147335">
            <w:pPr>
              <w:rPr>
                <w:color w:val="FF0000"/>
              </w:rPr>
            </w:pPr>
            <w:r w:rsidRPr="00147335">
              <w:rPr>
                <w:color w:val="FF0000"/>
              </w:rPr>
              <w:t xml:space="preserve">NO - </w:t>
            </w:r>
            <w:r w:rsidRPr="00147335">
              <w:rPr>
                <w:color w:val="FF0000"/>
              </w:rPr>
              <w:t xml:space="preserve">Construction and Ecological Management Plan: Badgers </w:t>
            </w:r>
          </w:p>
          <w:p w14:paraId="147EAC58" w14:textId="451D8A59" w:rsidR="00147335" w:rsidRPr="00147335" w:rsidRDefault="00147335" w:rsidP="00147335">
            <w:r w:rsidRPr="00147335">
              <w:rPr>
                <w:color w:val="FF0000"/>
              </w:rPr>
              <w:t>Rev A</w:t>
            </w:r>
            <w:r w:rsidRPr="00147335">
              <w:rPr>
                <w:color w:val="FF0000"/>
              </w:rPr>
              <w:t xml:space="preserve"> </w:t>
            </w:r>
            <w:r w:rsidRPr="00147335">
              <w:rPr>
                <w:color w:val="FF0000"/>
              </w:rPr>
              <w:t>09 April 2026</w:t>
            </w:r>
          </w:p>
        </w:tc>
      </w:tr>
      <w:tr w:rsidR="00653631" w:rsidRPr="00B36044" w14:paraId="6523BA86" w14:textId="77777777" w:rsidTr="7DAF2850">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2C03BF5D" w:rsidR="00653631" w:rsidRDefault="009C2062" w:rsidP="004F5614">
            <w:pPr>
              <w:pStyle w:val="Letterbody"/>
              <w:spacing w:line="259" w:lineRule="auto"/>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47F1A319" w14:textId="1F96089C" w:rsidR="00653631" w:rsidRPr="004163D6" w:rsidRDefault="009C2062" w:rsidP="009E1809">
            <w:pPr>
              <w:jc w:val="both"/>
            </w:pPr>
            <w:bookmarkStart w:id="0" w:name="_Hlk219454863"/>
            <w:r>
              <w:t xml:space="preserve">Prior to the commencement of works, including demolition, ground works/excavation, site clearance, vegetation clearance and boundary treatment works, an updated Construction Environmental Management Plan (CEMP) shall be submitted to the local planning authority for approval in writing. The Plan shall provide details of the avoidance, mitigation and protective </w:t>
            </w:r>
            <w:r>
              <w:lastRenderedPageBreak/>
              <w:t>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birds and bats; this should comprise the pre</w:t>
            </w:r>
            <w:r w:rsidR="001F292F">
              <w:t>-</w:t>
            </w:r>
            <w:r>
              <w:t xml:space="preserve">construction/construction related elements of strategies only.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CEMP. REASON: The matter is required to be agreed with the Local Planning Authority before development commences to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bookmarkEnd w:id="0"/>
          </w:p>
        </w:tc>
        <w:tc>
          <w:tcPr>
            <w:tcW w:w="3382" w:type="dxa"/>
            <w:tcBorders>
              <w:top w:val="single" w:sz="4" w:space="0" w:color="auto"/>
              <w:left w:val="single" w:sz="4" w:space="0" w:color="auto"/>
              <w:bottom w:val="single" w:sz="4" w:space="0" w:color="auto"/>
              <w:right w:val="single" w:sz="4" w:space="0" w:color="auto"/>
            </w:tcBorders>
          </w:tcPr>
          <w:p w14:paraId="6690D120" w14:textId="51006702" w:rsidR="004E214A" w:rsidRDefault="00E444C1" w:rsidP="006E73A1">
            <w:pPr>
              <w:pStyle w:val="Letterbody"/>
              <w:rPr>
                <w:rFonts w:cs="Arial"/>
                <w:sz w:val="22"/>
                <w:szCs w:val="22"/>
              </w:rPr>
            </w:pPr>
            <w:r>
              <w:rPr>
                <w:rFonts w:cs="Arial"/>
                <w:sz w:val="22"/>
                <w:szCs w:val="22"/>
              </w:rPr>
              <w:lastRenderedPageBreak/>
              <w:t>NO</w:t>
            </w:r>
            <w:r w:rsidR="001F292F">
              <w:rPr>
                <w:rFonts w:cs="Arial"/>
                <w:sz w:val="22"/>
                <w:szCs w:val="22"/>
              </w:rPr>
              <w:t xml:space="preserve"> - </w:t>
            </w:r>
            <w:r w:rsidR="001F292F" w:rsidRPr="001F292F">
              <w:rPr>
                <w:rFonts w:cs="Arial"/>
                <w:sz w:val="22"/>
                <w:szCs w:val="22"/>
              </w:rPr>
              <w:t>Construction and Ecological Management Plan: Badgers</w:t>
            </w:r>
            <w:r w:rsidR="001F292F">
              <w:rPr>
                <w:rFonts w:cs="Arial"/>
                <w:sz w:val="22"/>
                <w:szCs w:val="22"/>
              </w:rPr>
              <w:t xml:space="preserve"> (Nov 2025, FPCR Environment &amp; Design)</w:t>
            </w:r>
          </w:p>
          <w:p w14:paraId="74A9DB7D" w14:textId="77777777" w:rsidR="004E214A" w:rsidRDefault="004E214A" w:rsidP="006E73A1">
            <w:pPr>
              <w:pStyle w:val="Letterbody"/>
              <w:rPr>
                <w:rFonts w:cs="Arial"/>
                <w:sz w:val="22"/>
                <w:szCs w:val="22"/>
              </w:rPr>
            </w:pPr>
          </w:p>
          <w:p w14:paraId="3CAF5293" w14:textId="77777777" w:rsidR="00177ED3" w:rsidRDefault="00177ED3" w:rsidP="00C23645">
            <w:pPr>
              <w:pStyle w:val="Letterbody"/>
              <w:rPr>
                <w:rFonts w:cs="Arial"/>
                <w:sz w:val="22"/>
                <w:szCs w:val="22"/>
              </w:rPr>
            </w:pPr>
          </w:p>
          <w:p w14:paraId="693C2577" w14:textId="77777777" w:rsidR="00177ED3" w:rsidRPr="00C23645" w:rsidRDefault="00177ED3" w:rsidP="00C23645">
            <w:pPr>
              <w:pStyle w:val="Letterbody"/>
              <w:rPr>
                <w:rFonts w:cs="Arial"/>
                <w:sz w:val="22"/>
                <w:szCs w:val="22"/>
              </w:rPr>
            </w:pPr>
          </w:p>
          <w:p w14:paraId="1C0ACB3E" w14:textId="7AE55362" w:rsidR="00AD5E12" w:rsidRPr="00CD16B6" w:rsidRDefault="00AD5E12" w:rsidP="00AD5E12">
            <w:pPr>
              <w:pStyle w:val="Letterbody"/>
              <w:rPr>
                <w:rFonts w:cs="Arial"/>
                <w:b/>
                <w:bCs/>
                <w:sz w:val="22"/>
                <w:szCs w:val="22"/>
              </w:rPr>
            </w:pPr>
          </w:p>
        </w:tc>
      </w:tr>
    </w:tbl>
    <w:p w14:paraId="5683AEDD" w14:textId="0BA8E2C9" w:rsidR="7DAF2850" w:rsidRDefault="7DAF2850" w:rsidP="7DAF2850">
      <w:pPr>
        <w:pStyle w:val="Letterbody"/>
        <w:rPr>
          <w:rFonts w:cs="Arial"/>
          <w:sz w:val="22"/>
          <w:szCs w:val="22"/>
        </w:rPr>
      </w:pPr>
    </w:p>
    <w:p w14:paraId="10B53661" w14:textId="4CFBAF2A" w:rsidR="001F292F" w:rsidRDefault="7547CABF" w:rsidP="7DAF2850">
      <w:pPr>
        <w:pStyle w:val="Letterbody"/>
        <w:rPr>
          <w:rFonts w:eastAsia="Arial" w:cs="Arial"/>
          <w:sz w:val="22"/>
          <w:szCs w:val="22"/>
        </w:rPr>
      </w:pPr>
      <w:r w:rsidRPr="7DAF2850">
        <w:rPr>
          <w:rFonts w:eastAsia="Arial" w:cs="Arial"/>
          <w:sz w:val="22"/>
          <w:szCs w:val="22"/>
        </w:rPr>
        <w:t>Conditions 4</w:t>
      </w:r>
      <w:r w:rsidR="5C3E728F" w:rsidRPr="7DAF2850">
        <w:rPr>
          <w:rFonts w:eastAsia="Arial" w:cs="Arial"/>
          <w:sz w:val="22"/>
          <w:szCs w:val="22"/>
        </w:rPr>
        <w:t xml:space="preserve"> (LEMP) </w:t>
      </w:r>
      <w:r w:rsidRPr="7DAF2850">
        <w:rPr>
          <w:rFonts w:eastAsia="Arial" w:cs="Arial"/>
          <w:sz w:val="22"/>
          <w:szCs w:val="22"/>
        </w:rPr>
        <w:t xml:space="preserve">and 5 </w:t>
      </w:r>
      <w:r w:rsidR="04A05F80" w:rsidRPr="7DAF2850">
        <w:rPr>
          <w:rFonts w:eastAsia="Arial" w:cs="Arial"/>
          <w:sz w:val="22"/>
          <w:szCs w:val="22"/>
        </w:rPr>
        <w:t xml:space="preserve">(CEMP) requested by ecology for permission </w:t>
      </w:r>
      <w:r w:rsidR="6DF3149C" w:rsidRPr="7DAF2850">
        <w:rPr>
          <w:rFonts w:eastAsia="Arial" w:cs="Arial"/>
          <w:sz w:val="22"/>
          <w:szCs w:val="22"/>
        </w:rPr>
        <w:t xml:space="preserve">19/12100/REM </w:t>
      </w:r>
      <w:r w:rsidRPr="7DAF2850">
        <w:rPr>
          <w:rFonts w:eastAsia="Arial" w:cs="Arial"/>
          <w:sz w:val="22"/>
          <w:szCs w:val="22"/>
        </w:rPr>
        <w:t xml:space="preserve">were </w:t>
      </w:r>
      <w:r w:rsidR="75D03E61" w:rsidRPr="7DAF2850">
        <w:rPr>
          <w:rFonts w:eastAsia="Arial" w:cs="Arial"/>
          <w:sz w:val="22"/>
          <w:szCs w:val="22"/>
        </w:rPr>
        <w:t xml:space="preserve">discharged </w:t>
      </w:r>
      <w:r w:rsidR="1857DA46" w:rsidRPr="7DAF2850">
        <w:rPr>
          <w:rFonts w:eastAsia="Arial" w:cs="Arial"/>
          <w:sz w:val="22"/>
          <w:szCs w:val="22"/>
        </w:rPr>
        <w:t>in 2024 and 2025</w:t>
      </w:r>
      <w:r w:rsidRPr="7DAF2850">
        <w:rPr>
          <w:rFonts w:eastAsia="Arial" w:cs="Arial"/>
          <w:sz w:val="22"/>
          <w:szCs w:val="22"/>
        </w:rPr>
        <w:t xml:space="preserve"> after ecolog</w:t>
      </w:r>
      <w:r w:rsidR="1D3CFB29" w:rsidRPr="7DAF2850">
        <w:rPr>
          <w:rFonts w:eastAsia="Arial" w:cs="Arial"/>
          <w:sz w:val="22"/>
          <w:szCs w:val="22"/>
        </w:rPr>
        <w:t>y</w:t>
      </w:r>
      <w:r w:rsidRPr="7DAF2850">
        <w:rPr>
          <w:rFonts w:eastAsia="Arial" w:cs="Arial"/>
          <w:sz w:val="22"/>
          <w:szCs w:val="22"/>
        </w:rPr>
        <w:t xml:space="preserve"> approv</w:t>
      </w:r>
      <w:r w:rsidR="4F045061" w:rsidRPr="7DAF2850">
        <w:rPr>
          <w:rFonts w:eastAsia="Arial" w:cs="Arial"/>
          <w:sz w:val="22"/>
          <w:szCs w:val="22"/>
        </w:rPr>
        <w:t>ed</w:t>
      </w:r>
      <w:r w:rsidR="38E22A1E" w:rsidRPr="7DAF2850">
        <w:rPr>
          <w:rFonts w:eastAsia="Arial" w:cs="Arial"/>
          <w:sz w:val="22"/>
          <w:szCs w:val="22"/>
        </w:rPr>
        <w:t xml:space="preserve"> </w:t>
      </w:r>
      <w:r w:rsidR="4429B332" w:rsidRPr="7DAF2850">
        <w:rPr>
          <w:rFonts w:eastAsia="Arial" w:cs="Arial"/>
          <w:sz w:val="22"/>
          <w:szCs w:val="22"/>
        </w:rPr>
        <w:t xml:space="preserve">previously submitted </w:t>
      </w:r>
      <w:r w:rsidR="30EF084A" w:rsidRPr="7DAF2850">
        <w:rPr>
          <w:rFonts w:eastAsia="Arial" w:cs="Arial"/>
          <w:sz w:val="22"/>
          <w:szCs w:val="22"/>
        </w:rPr>
        <w:t>versions of the LEMP</w:t>
      </w:r>
      <w:r w:rsidR="38E22A1E" w:rsidRPr="7DAF2850">
        <w:rPr>
          <w:rFonts w:eastAsia="Arial" w:cs="Arial"/>
          <w:sz w:val="22"/>
          <w:szCs w:val="22"/>
        </w:rPr>
        <w:t xml:space="preserve"> and CEMP </w:t>
      </w:r>
      <w:r w:rsidR="4755F428" w:rsidRPr="7DAF2850">
        <w:rPr>
          <w:rFonts w:eastAsia="Arial" w:cs="Arial"/>
          <w:sz w:val="22"/>
          <w:szCs w:val="22"/>
        </w:rPr>
        <w:t>(</w:t>
      </w:r>
      <w:r w:rsidR="38E22A1E" w:rsidRPr="7DAF2850">
        <w:rPr>
          <w:rFonts w:eastAsia="Arial" w:cs="Arial"/>
          <w:sz w:val="22"/>
          <w:szCs w:val="22"/>
        </w:rPr>
        <w:t xml:space="preserve">see </w:t>
      </w:r>
      <w:r w:rsidR="5A6D27BB" w:rsidRPr="7DAF2850">
        <w:rPr>
          <w:rFonts w:eastAsia="Arial" w:cs="Arial"/>
          <w:sz w:val="22"/>
          <w:szCs w:val="22"/>
        </w:rPr>
        <w:t>consultation responses under applications</w:t>
      </w:r>
      <w:r w:rsidR="10F8AEC9" w:rsidRPr="7DAF2850">
        <w:rPr>
          <w:rFonts w:eastAsia="Arial" w:cs="Arial"/>
          <w:sz w:val="22"/>
          <w:szCs w:val="22"/>
        </w:rPr>
        <w:t xml:space="preserve"> </w:t>
      </w:r>
      <w:r w:rsidR="7CE16ADE" w:rsidRPr="7DAF2850">
        <w:rPr>
          <w:rFonts w:eastAsia="Arial" w:cs="Arial"/>
          <w:sz w:val="22"/>
          <w:szCs w:val="22"/>
        </w:rPr>
        <w:t>PL/2023/08492</w:t>
      </w:r>
      <w:r w:rsidR="38E22A1E" w:rsidRPr="7DAF2850">
        <w:rPr>
          <w:rFonts w:eastAsia="Arial" w:cs="Arial"/>
          <w:sz w:val="22"/>
          <w:szCs w:val="22"/>
        </w:rPr>
        <w:t xml:space="preserve"> and</w:t>
      </w:r>
      <w:r w:rsidR="5566CC39" w:rsidRPr="7DAF2850">
        <w:rPr>
          <w:rFonts w:eastAsia="Arial" w:cs="Arial"/>
          <w:sz w:val="22"/>
          <w:szCs w:val="22"/>
        </w:rPr>
        <w:t xml:space="preserve"> PL/2023/07106</w:t>
      </w:r>
      <w:r w:rsidR="2B74AF36" w:rsidRPr="7DAF2850">
        <w:rPr>
          <w:rFonts w:eastAsia="Arial" w:cs="Arial"/>
          <w:sz w:val="22"/>
          <w:szCs w:val="22"/>
        </w:rPr>
        <w:t>).</w:t>
      </w:r>
      <w:r w:rsidR="38D42A43" w:rsidRPr="7DAF2850">
        <w:rPr>
          <w:rFonts w:eastAsia="Arial" w:cs="Arial"/>
          <w:sz w:val="22"/>
          <w:szCs w:val="22"/>
        </w:rPr>
        <w:t xml:space="preserve"> The current submission seeks to re-discharge these conditions to allow Phase 2 works involving closure and relocation of a main badger sett under licence from Natural England.</w:t>
      </w:r>
    </w:p>
    <w:p w14:paraId="4E56241B" w14:textId="197A7AB7" w:rsidR="001F292F" w:rsidRDefault="001F292F" w:rsidP="7DAF2850">
      <w:pPr>
        <w:pStyle w:val="Letterbody"/>
        <w:rPr>
          <w:rFonts w:eastAsia="Arial" w:cs="Arial"/>
          <w:sz w:val="22"/>
          <w:szCs w:val="22"/>
        </w:rPr>
      </w:pPr>
    </w:p>
    <w:p w14:paraId="7986F339" w14:textId="553682A9" w:rsidR="001F292F" w:rsidRDefault="444B3B78" w:rsidP="7DAF2850">
      <w:pPr>
        <w:pStyle w:val="Letterbody"/>
        <w:rPr>
          <w:rFonts w:eastAsia="Arial" w:cs="Arial"/>
          <w:b/>
          <w:bCs/>
          <w:sz w:val="22"/>
          <w:szCs w:val="22"/>
          <w:u w:val="single"/>
        </w:rPr>
      </w:pPr>
      <w:r w:rsidRPr="7DAF2850">
        <w:rPr>
          <w:rFonts w:eastAsia="Arial" w:cs="Arial"/>
          <w:b/>
          <w:bCs/>
          <w:sz w:val="22"/>
          <w:szCs w:val="22"/>
          <w:u w:val="single"/>
        </w:rPr>
        <w:t>Condition 5 (CEMP)</w:t>
      </w:r>
    </w:p>
    <w:p w14:paraId="2038D2D9" w14:textId="47377D42" w:rsidR="001F292F" w:rsidRDefault="001F292F" w:rsidP="7DAF2850">
      <w:pPr>
        <w:pStyle w:val="Letterbody"/>
        <w:rPr>
          <w:rFonts w:eastAsia="Arial" w:cs="Arial"/>
          <w:b/>
          <w:bCs/>
          <w:sz w:val="22"/>
          <w:szCs w:val="22"/>
          <w:u w:val="single"/>
        </w:rPr>
      </w:pPr>
    </w:p>
    <w:p w14:paraId="56DF711C" w14:textId="333154C3" w:rsidR="001F292F" w:rsidRDefault="650EB448" w:rsidP="7DAF2850">
      <w:pPr>
        <w:pStyle w:val="Letterbody"/>
        <w:rPr>
          <w:rFonts w:eastAsia="Arial" w:cs="Arial"/>
          <w:sz w:val="22"/>
          <w:szCs w:val="22"/>
        </w:rPr>
      </w:pPr>
      <w:r w:rsidRPr="7DAF2850">
        <w:rPr>
          <w:rFonts w:eastAsia="Arial" w:cs="Arial"/>
          <w:sz w:val="22"/>
          <w:szCs w:val="22"/>
        </w:rPr>
        <w:t>The previously approved CEMP (FPCR, 11 July 2024) addressed Phase 1 and required a bespoke strategy for Phase 2. A Bespoke Badger CEMP (FPCR, 06 November 2025), informed by October 2025 survey work, has now been submitted. It confirms that Phase 2 works will not commence until the sett has been closed under licence from Natural England.</w:t>
      </w:r>
    </w:p>
    <w:p w14:paraId="08E31514" w14:textId="2D9158CF" w:rsidR="001F292F" w:rsidRDefault="001F292F" w:rsidP="7DAF2850">
      <w:pPr>
        <w:pStyle w:val="Letterbody"/>
        <w:rPr>
          <w:rFonts w:eastAsia="Arial" w:cs="Arial"/>
          <w:sz w:val="22"/>
          <w:szCs w:val="22"/>
        </w:rPr>
      </w:pPr>
    </w:p>
    <w:p w14:paraId="0B0FC00C" w14:textId="4D007593" w:rsidR="001F292F" w:rsidRDefault="650EB448" w:rsidP="7DAF2850">
      <w:pPr>
        <w:pStyle w:val="Letterbody"/>
        <w:rPr>
          <w:rFonts w:eastAsia="Arial" w:cs="Arial"/>
          <w:sz w:val="22"/>
          <w:szCs w:val="22"/>
        </w:rPr>
      </w:pPr>
      <w:r w:rsidRPr="7DAF2850">
        <w:rPr>
          <w:rFonts w:eastAsia="Arial" w:cs="Arial"/>
          <w:sz w:val="22"/>
          <w:szCs w:val="22"/>
        </w:rPr>
        <w:t>The closure methodology</w:t>
      </w:r>
      <w:r w:rsidR="3C0A7476" w:rsidRPr="7DAF2850">
        <w:rPr>
          <w:rFonts w:eastAsia="Arial" w:cs="Arial"/>
          <w:sz w:val="22"/>
          <w:szCs w:val="22"/>
        </w:rPr>
        <w:t xml:space="preserve"> appears to</w:t>
      </w:r>
      <w:r w:rsidRPr="7DAF2850">
        <w:rPr>
          <w:rFonts w:eastAsia="Arial" w:cs="Arial"/>
          <w:sz w:val="22"/>
          <w:szCs w:val="22"/>
        </w:rPr>
        <w:t xml:space="preserve"> align</w:t>
      </w:r>
      <w:r w:rsidR="7B130A54" w:rsidRPr="7DAF2850">
        <w:rPr>
          <w:rFonts w:eastAsia="Arial" w:cs="Arial"/>
          <w:sz w:val="22"/>
          <w:szCs w:val="22"/>
        </w:rPr>
        <w:t xml:space="preserve"> </w:t>
      </w:r>
      <w:r w:rsidRPr="7DAF2850">
        <w:rPr>
          <w:rFonts w:eastAsia="Arial" w:cs="Arial"/>
          <w:sz w:val="22"/>
          <w:szCs w:val="22"/>
        </w:rPr>
        <w:t xml:space="preserve">with good practice and indicates a reasonable prospect of licensing. The principal issue concerns the suitability and security of the replacement main sett. </w:t>
      </w:r>
    </w:p>
    <w:p w14:paraId="66EEAF7F" w14:textId="4B2FC7B2" w:rsidR="001F292F" w:rsidRDefault="001F292F" w:rsidP="7DAF2850">
      <w:pPr>
        <w:pStyle w:val="Letterbody"/>
        <w:rPr>
          <w:rFonts w:eastAsia="Arial" w:cs="Arial"/>
          <w:sz w:val="22"/>
          <w:szCs w:val="22"/>
        </w:rPr>
      </w:pPr>
    </w:p>
    <w:p w14:paraId="3DEBF394" w14:textId="6545BB77" w:rsidR="001F292F" w:rsidRDefault="650EB448" w:rsidP="7DAF2850">
      <w:pPr>
        <w:pStyle w:val="Letterbody"/>
        <w:numPr>
          <w:ilvl w:val="0"/>
          <w:numId w:val="2"/>
        </w:numPr>
        <w:rPr>
          <w:rFonts w:eastAsia="Arial" w:cs="Arial"/>
          <w:sz w:val="22"/>
          <w:szCs w:val="22"/>
        </w:rPr>
      </w:pPr>
      <w:r w:rsidRPr="7DAF2850">
        <w:rPr>
          <w:rFonts w:eastAsia="Arial" w:cs="Arial"/>
          <w:sz w:val="22"/>
          <w:szCs w:val="22"/>
        </w:rPr>
        <w:t>Although a basic design specification is provided and the document states that details have been agreed with Natural England, the ecological justification for the proposed location has not been adequately demonstrated. The sett is proposed adjacent to an operational railway line, yet the submission does not provide sufficient evidence that this location will be safe, undisturbed and sustainable long term. Potential disturbance from noise, vibration and maintenance activity must be addressed. Confirmation of consultation with the relevant rail operator (national rail) should also be provided where applicable. A clear, evidence-based justification for the chosen location is required.</w:t>
      </w:r>
    </w:p>
    <w:p w14:paraId="236A97A4" w14:textId="6EF148AA" w:rsidR="001F292F" w:rsidRDefault="001F292F" w:rsidP="7DAF2850">
      <w:pPr>
        <w:pStyle w:val="Letterbody"/>
        <w:rPr>
          <w:rFonts w:eastAsia="Arial" w:cs="Arial"/>
          <w:sz w:val="22"/>
          <w:szCs w:val="22"/>
        </w:rPr>
      </w:pPr>
    </w:p>
    <w:p w14:paraId="6CB84000" w14:textId="244B0AA7" w:rsidR="001F292F" w:rsidRDefault="26788F09" w:rsidP="7DAF2850">
      <w:pPr>
        <w:pStyle w:val="Letterbody"/>
        <w:numPr>
          <w:ilvl w:val="0"/>
          <w:numId w:val="2"/>
        </w:numPr>
        <w:rPr>
          <w:rFonts w:eastAsia="Arial" w:cs="Arial"/>
          <w:sz w:val="22"/>
          <w:szCs w:val="22"/>
        </w:rPr>
      </w:pPr>
      <w:r w:rsidRPr="7DAF2850">
        <w:rPr>
          <w:rFonts w:eastAsia="Arial" w:cs="Arial"/>
          <w:sz w:val="22"/>
          <w:szCs w:val="22"/>
        </w:rPr>
        <w:t>The exact location of the artificial sett is not clearly shown on a scaled plan. The LEMP refers to a 30m buffer (Section 5.7), but this is not illustrated. The relationship between the sett, proposed footpaths (including the pedestrian railway link), lighting and areas of public access is unclear. The LPA must be satisfied that the replacement sett will be in a quiet, secure location, protected from both construction and operational disturbance. A revised scaled plan is required showing the sett location, buffer distances and protective measures.</w:t>
      </w:r>
    </w:p>
    <w:p w14:paraId="4C1B363F" w14:textId="3C7FEAC0" w:rsidR="001F292F" w:rsidRDefault="001F292F" w:rsidP="7DAF2850">
      <w:pPr>
        <w:pStyle w:val="Letterbody"/>
        <w:rPr>
          <w:rFonts w:eastAsia="Arial" w:cs="Arial"/>
          <w:sz w:val="22"/>
          <w:szCs w:val="22"/>
        </w:rPr>
      </w:pPr>
    </w:p>
    <w:p w14:paraId="47F9882F" w14:textId="67939080" w:rsidR="001F292F" w:rsidRDefault="26788F09" w:rsidP="7DAF2850">
      <w:pPr>
        <w:pStyle w:val="Letterbody"/>
        <w:numPr>
          <w:ilvl w:val="0"/>
          <w:numId w:val="2"/>
        </w:numPr>
        <w:rPr>
          <w:rFonts w:eastAsia="Arial" w:cs="Arial"/>
          <w:sz w:val="22"/>
          <w:szCs w:val="22"/>
        </w:rPr>
      </w:pPr>
      <w:r w:rsidRPr="7DAF2850">
        <w:rPr>
          <w:rFonts w:eastAsia="Arial" w:cs="Arial"/>
          <w:sz w:val="22"/>
          <w:szCs w:val="22"/>
        </w:rPr>
        <w:t xml:space="preserve">Given this is a replacement main sett, a simple schematic cross-section (showing chambers, tunnel depth and drainage) </w:t>
      </w:r>
      <w:r w:rsidR="7581EDBD" w:rsidRPr="7DAF2850">
        <w:rPr>
          <w:rFonts w:eastAsia="Arial" w:cs="Arial"/>
          <w:sz w:val="22"/>
          <w:szCs w:val="22"/>
        </w:rPr>
        <w:t>is also recommend</w:t>
      </w:r>
      <w:r w:rsidRPr="7DAF2850">
        <w:rPr>
          <w:rFonts w:eastAsia="Arial" w:cs="Arial"/>
          <w:sz w:val="22"/>
          <w:szCs w:val="22"/>
        </w:rPr>
        <w:t>ed.</w:t>
      </w:r>
    </w:p>
    <w:p w14:paraId="7E9DF74C" w14:textId="4017A13D" w:rsidR="001F292F" w:rsidRDefault="001F292F" w:rsidP="7DAF2850">
      <w:pPr>
        <w:pStyle w:val="Letterbody"/>
        <w:rPr>
          <w:rFonts w:eastAsia="Arial" w:cs="Arial"/>
          <w:sz w:val="22"/>
          <w:szCs w:val="22"/>
        </w:rPr>
      </w:pPr>
    </w:p>
    <w:p w14:paraId="130605C0" w14:textId="7780DC52" w:rsidR="001F292F" w:rsidRDefault="26788F09" w:rsidP="7DAF2850">
      <w:pPr>
        <w:pStyle w:val="Letterbody"/>
        <w:numPr>
          <w:ilvl w:val="0"/>
          <w:numId w:val="2"/>
        </w:numPr>
        <w:rPr>
          <w:rFonts w:eastAsia="Arial" w:cs="Arial"/>
          <w:sz w:val="22"/>
          <w:szCs w:val="22"/>
        </w:rPr>
      </w:pPr>
      <w:r w:rsidRPr="7DAF2850">
        <w:rPr>
          <w:rFonts w:eastAsia="Arial" w:cs="Arial"/>
          <w:sz w:val="22"/>
          <w:szCs w:val="22"/>
        </w:rPr>
        <w:t>Finally, it is unclear whether this document replaces the previously approved CEMP or functions as an addendum. The LPA requires clarity as to which document governs implementation. A consolidated CEMP covering all species and phases, or a clearly defined combined approach</w:t>
      </w:r>
      <w:r w:rsidR="459D2EBA" w:rsidRPr="7DAF2850">
        <w:rPr>
          <w:rFonts w:eastAsia="Arial" w:cs="Arial"/>
          <w:sz w:val="22"/>
          <w:szCs w:val="22"/>
        </w:rPr>
        <w:t xml:space="preserve"> would be appropriate</w:t>
      </w:r>
      <w:r w:rsidRPr="7DAF2850">
        <w:rPr>
          <w:rFonts w:eastAsia="Arial" w:cs="Arial"/>
          <w:sz w:val="22"/>
          <w:szCs w:val="22"/>
        </w:rPr>
        <w:t>.</w:t>
      </w:r>
    </w:p>
    <w:p w14:paraId="1EAC5101" w14:textId="77777777" w:rsidR="004215F4" w:rsidRPr="004215F4" w:rsidRDefault="004215F4" w:rsidP="004215F4">
      <w:pPr>
        <w:pStyle w:val="ListParagraph"/>
        <w:rPr>
          <w:rFonts w:eastAsia="Arial" w:cs="Arial"/>
          <w:color w:val="FF0000"/>
        </w:rPr>
      </w:pPr>
    </w:p>
    <w:p w14:paraId="5C74988E" w14:textId="33FF9980" w:rsidR="00147335" w:rsidRPr="00147335" w:rsidRDefault="00147335" w:rsidP="00147335">
      <w:pPr>
        <w:pStyle w:val="Letterbody"/>
        <w:rPr>
          <w:rFonts w:eastAsia="Arial" w:cs="Arial"/>
          <w:color w:val="FF0000"/>
          <w:sz w:val="22"/>
          <w:szCs w:val="22"/>
        </w:rPr>
      </w:pPr>
      <w:r w:rsidRPr="00147335">
        <w:rPr>
          <w:rFonts w:eastAsia="Arial" w:cs="Arial"/>
          <w:color w:val="FF0000"/>
          <w:sz w:val="22"/>
          <w:szCs w:val="22"/>
        </w:rPr>
        <w:t>On re</w:t>
      </w:r>
      <w:r w:rsidRPr="00147335">
        <w:rPr>
          <w:rFonts w:ascii="Cambria Math" w:eastAsia="Arial" w:hAnsi="Cambria Math" w:cs="Cambria Math"/>
          <w:color w:val="FF0000"/>
          <w:sz w:val="22"/>
          <w:szCs w:val="22"/>
        </w:rPr>
        <w:t>‑</w:t>
      </w:r>
      <w:r w:rsidRPr="00147335">
        <w:rPr>
          <w:rFonts w:eastAsia="Arial" w:cs="Arial"/>
          <w:color w:val="FF0000"/>
          <w:sz w:val="22"/>
          <w:szCs w:val="22"/>
        </w:rPr>
        <w:t>review the document</w:t>
      </w:r>
      <w:r>
        <w:rPr>
          <w:rFonts w:eastAsia="Arial" w:cs="Arial"/>
          <w:color w:val="FF0000"/>
          <w:sz w:val="22"/>
          <w:szCs w:val="22"/>
        </w:rPr>
        <w:t xml:space="preserve"> has not fully addressed my previous comments,</w:t>
      </w:r>
      <w:r w:rsidRPr="00147335">
        <w:rPr>
          <w:rFonts w:eastAsia="Arial" w:cs="Arial"/>
          <w:color w:val="FF0000"/>
          <w:sz w:val="22"/>
          <w:szCs w:val="22"/>
        </w:rPr>
        <w:t xml:space="preserve"> remains inconsistent with the approved plans and lacks the detail necessary to demonstrate that the proposed badger works are feasible, lawful and compliant with policy.</w:t>
      </w:r>
    </w:p>
    <w:p w14:paraId="000D5FDF" w14:textId="77777777" w:rsidR="00147335" w:rsidRPr="00147335" w:rsidRDefault="00147335" w:rsidP="00147335">
      <w:pPr>
        <w:pStyle w:val="Letterbody"/>
        <w:rPr>
          <w:rFonts w:eastAsia="Arial" w:cs="Arial"/>
          <w:color w:val="FF0000"/>
          <w:sz w:val="22"/>
          <w:szCs w:val="22"/>
        </w:rPr>
      </w:pPr>
    </w:p>
    <w:p w14:paraId="1C23B126" w14:textId="77777777" w:rsidR="00147335" w:rsidRPr="00147335" w:rsidRDefault="00147335" w:rsidP="00147335">
      <w:pPr>
        <w:pStyle w:val="Letterbody"/>
        <w:rPr>
          <w:rFonts w:eastAsia="Arial" w:cs="Arial"/>
          <w:color w:val="FF0000"/>
          <w:sz w:val="22"/>
          <w:szCs w:val="22"/>
        </w:rPr>
      </w:pPr>
      <w:r w:rsidRPr="00147335">
        <w:rPr>
          <w:rFonts w:eastAsia="Arial" w:cs="Arial"/>
          <w:color w:val="FF0000"/>
          <w:sz w:val="22"/>
          <w:szCs w:val="22"/>
        </w:rPr>
        <w:t>Key issues</w:t>
      </w:r>
    </w:p>
    <w:p w14:paraId="204FCF0E" w14:textId="77777777" w:rsidR="00147335" w:rsidRPr="00147335" w:rsidRDefault="00147335" w:rsidP="00147335">
      <w:pPr>
        <w:pStyle w:val="Letterbody"/>
        <w:rPr>
          <w:rFonts w:eastAsia="Arial" w:cs="Arial"/>
          <w:color w:val="FF0000"/>
          <w:sz w:val="22"/>
          <w:szCs w:val="22"/>
        </w:rPr>
      </w:pPr>
    </w:p>
    <w:p w14:paraId="6268ADE1" w14:textId="7945957B" w:rsidR="00147335" w:rsidRPr="00147335" w:rsidRDefault="00147335" w:rsidP="00147335">
      <w:pPr>
        <w:pStyle w:val="Letterbody"/>
        <w:numPr>
          <w:ilvl w:val="0"/>
          <w:numId w:val="22"/>
        </w:numPr>
        <w:rPr>
          <w:rFonts w:eastAsia="Arial" w:cs="Arial"/>
          <w:color w:val="FF0000"/>
          <w:sz w:val="22"/>
          <w:szCs w:val="22"/>
        </w:rPr>
      </w:pPr>
      <w:r w:rsidRPr="00147335">
        <w:rPr>
          <w:rFonts w:eastAsia="Arial" w:cs="Arial"/>
          <w:color w:val="FF0000"/>
          <w:sz w:val="22"/>
          <w:szCs w:val="22"/>
        </w:rPr>
        <w:t xml:space="preserve">The CEMP now proposes to retain the main badger </w:t>
      </w:r>
      <w:proofErr w:type="spellStart"/>
      <w:r w:rsidRPr="00147335">
        <w:rPr>
          <w:rFonts w:eastAsia="Arial" w:cs="Arial"/>
          <w:color w:val="FF0000"/>
          <w:sz w:val="22"/>
          <w:szCs w:val="22"/>
        </w:rPr>
        <w:t>sett</w:t>
      </w:r>
      <w:proofErr w:type="spellEnd"/>
      <w:r w:rsidRPr="00147335">
        <w:rPr>
          <w:rFonts w:eastAsia="Arial" w:cs="Arial"/>
          <w:color w:val="FF0000"/>
          <w:sz w:val="22"/>
          <w:szCs w:val="22"/>
        </w:rPr>
        <w:t xml:space="preserve"> in situ rather than translocate it, but the rationale for this change is not adequately explained </w:t>
      </w:r>
      <w:proofErr w:type="gramStart"/>
      <w:r w:rsidRPr="00147335">
        <w:rPr>
          <w:rFonts w:eastAsia="Arial" w:cs="Arial"/>
          <w:color w:val="FF0000"/>
          <w:sz w:val="22"/>
          <w:szCs w:val="22"/>
        </w:rPr>
        <w:t>in light of</w:t>
      </w:r>
      <w:proofErr w:type="gramEnd"/>
      <w:r w:rsidRPr="00147335">
        <w:rPr>
          <w:rFonts w:eastAsia="Arial" w:cs="Arial"/>
          <w:color w:val="FF0000"/>
          <w:sz w:val="22"/>
          <w:szCs w:val="22"/>
        </w:rPr>
        <w:t xml:space="preserve"> the proposed layout and intended </w:t>
      </w:r>
      <w:r>
        <w:rPr>
          <w:rFonts w:eastAsia="Arial" w:cs="Arial"/>
          <w:color w:val="FF0000"/>
          <w:sz w:val="22"/>
          <w:szCs w:val="22"/>
        </w:rPr>
        <w:t>operational functions</w:t>
      </w:r>
      <w:r w:rsidRPr="00147335">
        <w:rPr>
          <w:rFonts w:eastAsia="Arial" w:cs="Arial"/>
          <w:color w:val="FF0000"/>
          <w:sz w:val="22"/>
          <w:szCs w:val="22"/>
        </w:rPr>
        <w:t xml:space="preserve"> adjacent to the </w:t>
      </w:r>
      <w:proofErr w:type="spellStart"/>
      <w:r w:rsidRPr="00147335">
        <w:rPr>
          <w:rFonts w:eastAsia="Arial" w:cs="Arial"/>
          <w:color w:val="FF0000"/>
          <w:sz w:val="22"/>
          <w:szCs w:val="22"/>
        </w:rPr>
        <w:t>sett</w:t>
      </w:r>
      <w:proofErr w:type="spellEnd"/>
      <w:r w:rsidRPr="00147335">
        <w:rPr>
          <w:rFonts w:eastAsia="Arial" w:cs="Arial"/>
          <w:color w:val="FF0000"/>
          <w:sz w:val="22"/>
          <w:szCs w:val="22"/>
        </w:rPr>
        <w:t>.</w:t>
      </w:r>
    </w:p>
    <w:p w14:paraId="08A3E615" w14:textId="5824B668" w:rsidR="00147335" w:rsidRPr="00147335" w:rsidRDefault="00147335" w:rsidP="00147335">
      <w:pPr>
        <w:pStyle w:val="Letterbody"/>
        <w:numPr>
          <w:ilvl w:val="0"/>
          <w:numId w:val="22"/>
        </w:numPr>
        <w:rPr>
          <w:rFonts w:eastAsia="Arial" w:cs="Arial"/>
          <w:color w:val="FF0000"/>
          <w:sz w:val="22"/>
          <w:szCs w:val="22"/>
        </w:rPr>
      </w:pPr>
      <w:r w:rsidRPr="00147335">
        <w:rPr>
          <w:rFonts w:eastAsia="Arial" w:cs="Arial"/>
          <w:color w:val="FF0000"/>
          <w:sz w:val="22"/>
          <w:szCs w:val="22"/>
        </w:rPr>
        <w:t xml:space="preserve">The CEMP states the main sett will be buffered (section 2.5), yet the submitted plans show no buffer between the </w:t>
      </w:r>
      <w:proofErr w:type="spellStart"/>
      <w:r w:rsidRPr="00147335">
        <w:rPr>
          <w:rFonts w:eastAsia="Arial" w:cs="Arial"/>
          <w:color w:val="FF0000"/>
          <w:sz w:val="22"/>
          <w:szCs w:val="22"/>
        </w:rPr>
        <w:t>sett</w:t>
      </w:r>
      <w:proofErr w:type="spellEnd"/>
      <w:r w:rsidRPr="00147335">
        <w:rPr>
          <w:rFonts w:eastAsia="Arial" w:cs="Arial"/>
          <w:color w:val="FF0000"/>
          <w:sz w:val="22"/>
          <w:szCs w:val="22"/>
        </w:rPr>
        <w:t xml:space="preserve"> and the construction/operational areas for phases 1 and 2. As presented, disturbance and likely damage to the </w:t>
      </w:r>
      <w:proofErr w:type="spellStart"/>
      <w:r w:rsidRPr="00147335">
        <w:rPr>
          <w:rFonts w:eastAsia="Arial" w:cs="Arial"/>
          <w:color w:val="FF0000"/>
          <w:sz w:val="22"/>
          <w:szCs w:val="22"/>
        </w:rPr>
        <w:t>sett</w:t>
      </w:r>
      <w:proofErr w:type="spellEnd"/>
      <w:r w:rsidRPr="00147335">
        <w:rPr>
          <w:rFonts w:eastAsia="Arial" w:cs="Arial"/>
          <w:color w:val="FF0000"/>
          <w:sz w:val="22"/>
          <w:szCs w:val="22"/>
        </w:rPr>
        <w:t xml:space="preserve"> during construction and operation are highly probable.</w:t>
      </w:r>
    </w:p>
    <w:p w14:paraId="2BB1BD90" w14:textId="7A457C21" w:rsidR="00147335" w:rsidRPr="00147335" w:rsidRDefault="00147335" w:rsidP="00147335">
      <w:pPr>
        <w:pStyle w:val="Letterbody"/>
        <w:numPr>
          <w:ilvl w:val="0"/>
          <w:numId w:val="22"/>
        </w:numPr>
        <w:rPr>
          <w:rFonts w:eastAsia="Arial" w:cs="Arial"/>
          <w:color w:val="FF0000"/>
          <w:sz w:val="22"/>
          <w:szCs w:val="22"/>
        </w:rPr>
      </w:pPr>
      <w:r w:rsidRPr="00147335">
        <w:rPr>
          <w:rFonts w:eastAsia="Arial" w:cs="Arial"/>
          <w:color w:val="FF0000"/>
          <w:sz w:val="22"/>
          <w:szCs w:val="22"/>
        </w:rPr>
        <w:t>The document is internally inconsistent: section 2.5 indicates retention and buffering, while section 3.12 states that part of the main sett will be excluded and destroyed. These conflicting statements must be resolved.</w:t>
      </w:r>
    </w:p>
    <w:p w14:paraId="1A1C4614" w14:textId="0C7D1541" w:rsidR="00147335" w:rsidRPr="00147335" w:rsidRDefault="00147335" w:rsidP="00147335">
      <w:pPr>
        <w:pStyle w:val="Letterbody"/>
        <w:numPr>
          <w:ilvl w:val="0"/>
          <w:numId w:val="22"/>
        </w:numPr>
        <w:rPr>
          <w:rFonts w:eastAsia="Arial" w:cs="Arial"/>
          <w:color w:val="FF0000"/>
          <w:sz w:val="22"/>
          <w:szCs w:val="22"/>
        </w:rPr>
      </w:pPr>
      <w:r w:rsidRPr="00147335">
        <w:rPr>
          <w:rFonts w:eastAsia="Arial" w:cs="Arial"/>
          <w:color w:val="FF0000"/>
          <w:sz w:val="22"/>
          <w:szCs w:val="22"/>
        </w:rPr>
        <w:t>Section 3.12 proposes exclusion and partial destruction using a “live</w:t>
      </w:r>
      <w:r w:rsidRPr="00147335">
        <w:rPr>
          <w:rFonts w:ascii="Cambria Math" w:eastAsia="Arial" w:hAnsi="Cambria Math" w:cs="Cambria Math"/>
          <w:color w:val="FF0000"/>
          <w:sz w:val="22"/>
          <w:szCs w:val="22"/>
        </w:rPr>
        <w:t>‑</w:t>
      </w:r>
      <w:r w:rsidRPr="00147335">
        <w:rPr>
          <w:rFonts w:eastAsia="Arial" w:cs="Arial"/>
          <w:color w:val="FF0000"/>
          <w:sz w:val="22"/>
          <w:szCs w:val="22"/>
        </w:rPr>
        <w:t>dig” method and installation of underground fencing, to be detailed in a forthcoming Natural England licence. No licence</w:t>
      </w:r>
      <w:r>
        <w:rPr>
          <w:rFonts w:eastAsia="Arial" w:cs="Arial"/>
          <w:color w:val="FF0000"/>
          <w:sz w:val="22"/>
          <w:szCs w:val="22"/>
        </w:rPr>
        <w:t>, consultation with NE</w:t>
      </w:r>
      <w:r w:rsidRPr="00147335">
        <w:rPr>
          <w:rFonts w:eastAsia="Arial" w:cs="Arial"/>
          <w:color w:val="FF0000"/>
          <w:sz w:val="22"/>
          <w:szCs w:val="22"/>
        </w:rPr>
        <w:t xml:space="preserve"> or full method statement is submitted. Given the sensitivity of works on an active main sett, a comprehensive method statement must be included in the CEMP now so the LPA can assess compliance with best practice, any</w:t>
      </w:r>
      <w:r>
        <w:rPr>
          <w:rFonts w:eastAsia="Arial" w:cs="Arial"/>
          <w:color w:val="FF0000"/>
          <w:sz w:val="22"/>
          <w:szCs w:val="22"/>
        </w:rPr>
        <w:t xml:space="preserve"> likely requirements of a </w:t>
      </w:r>
      <w:r>
        <w:rPr>
          <w:rFonts w:eastAsia="Arial" w:cs="Arial"/>
          <w:color w:val="FF0000"/>
          <w:sz w:val="22"/>
          <w:szCs w:val="22"/>
        </w:rPr>
        <w:t>forthcoming</w:t>
      </w:r>
      <w:r w:rsidRPr="00147335">
        <w:rPr>
          <w:rFonts w:eastAsia="Arial" w:cs="Arial"/>
          <w:color w:val="FF0000"/>
          <w:sz w:val="22"/>
          <w:szCs w:val="22"/>
        </w:rPr>
        <w:t xml:space="preserve"> </w:t>
      </w:r>
      <w:r w:rsidRPr="00147335">
        <w:rPr>
          <w:rFonts w:eastAsia="Arial" w:cs="Arial"/>
          <w:color w:val="FF0000"/>
          <w:sz w:val="22"/>
          <w:szCs w:val="22"/>
        </w:rPr>
        <w:t xml:space="preserve">licence, </w:t>
      </w:r>
      <w:r>
        <w:rPr>
          <w:rFonts w:eastAsia="Arial" w:cs="Arial"/>
          <w:color w:val="FF0000"/>
          <w:sz w:val="22"/>
          <w:szCs w:val="22"/>
        </w:rPr>
        <w:t xml:space="preserve">Wiltshire </w:t>
      </w:r>
      <w:r w:rsidRPr="00147335">
        <w:rPr>
          <w:rFonts w:eastAsia="Arial" w:cs="Arial"/>
          <w:color w:val="FF0000"/>
          <w:sz w:val="22"/>
          <w:szCs w:val="22"/>
        </w:rPr>
        <w:t>CP50 and the NPPF (no net loss).</w:t>
      </w:r>
    </w:p>
    <w:p w14:paraId="6196A340" w14:textId="0FA991F9" w:rsidR="00147335" w:rsidRPr="00147335" w:rsidRDefault="00147335" w:rsidP="00147335">
      <w:pPr>
        <w:pStyle w:val="Letterbody"/>
        <w:numPr>
          <w:ilvl w:val="0"/>
          <w:numId w:val="22"/>
        </w:numPr>
        <w:rPr>
          <w:rFonts w:eastAsia="Arial" w:cs="Arial"/>
          <w:color w:val="FF0000"/>
          <w:sz w:val="22"/>
          <w:szCs w:val="22"/>
        </w:rPr>
      </w:pPr>
      <w:r w:rsidRPr="00147335">
        <w:rPr>
          <w:rFonts w:eastAsia="Arial" w:cs="Arial"/>
          <w:color w:val="FF0000"/>
          <w:sz w:val="22"/>
          <w:szCs w:val="22"/>
        </w:rPr>
        <w:t xml:space="preserve">Retention of the main sett as currently proposed is inconsistent with the approved plans under 19/12100/REM. The condition cannot be discharged until the </w:t>
      </w:r>
      <w:proofErr w:type="gramStart"/>
      <w:r w:rsidRPr="00147335">
        <w:rPr>
          <w:rFonts w:eastAsia="Arial" w:cs="Arial"/>
          <w:color w:val="FF0000"/>
          <w:sz w:val="22"/>
          <w:szCs w:val="22"/>
        </w:rPr>
        <w:t>CEMP</w:t>
      </w:r>
      <w:proofErr w:type="gramEnd"/>
      <w:r w:rsidRPr="00147335">
        <w:rPr>
          <w:rFonts w:eastAsia="Arial" w:cs="Arial"/>
          <w:color w:val="FF0000"/>
          <w:sz w:val="22"/>
          <w:szCs w:val="22"/>
        </w:rPr>
        <w:t xml:space="preserve"> and the list of approved plans are reconciled.</w:t>
      </w:r>
    </w:p>
    <w:p w14:paraId="5B45CDA4" w14:textId="6B01B0B4" w:rsidR="004215F4" w:rsidRPr="00147335" w:rsidRDefault="00147335" w:rsidP="00147335">
      <w:pPr>
        <w:pStyle w:val="Letterbody"/>
        <w:numPr>
          <w:ilvl w:val="0"/>
          <w:numId w:val="22"/>
        </w:numPr>
        <w:rPr>
          <w:rFonts w:eastAsia="Arial" w:cs="Arial"/>
          <w:color w:val="FF0000"/>
          <w:sz w:val="22"/>
          <w:szCs w:val="22"/>
        </w:rPr>
      </w:pPr>
      <w:r w:rsidRPr="00147335">
        <w:rPr>
          <w:rFonts w:eastAsia="Arial" w:cs="Arial"/>
          <w:color w:val="FF0000"/>
          <w:sz w:val="22"/>
          <w:szCs w:val="22"/>
        </w:rPr>
        <w:t>The CEMP proposes closure and relocation of outlier setts under a Natural England licence (section 2.5) but provides no method statement or plan for replacement setts. Further detail is required.</w:t>
      </w:r>
    </w:p>
    <w:p w14:paraId="14622DF9" w14:textId="77777777" w:rsidR="00147335" w:rsidRDefault="00147335" w:rsidP="00147335">
      <w:pPr>
        <w:pStyle w:val="Letterbody"/>
        <w:ind w:left="720"/>
        <w:rPr>
          <w:rFonts w:eastAsia="Arial" w:cs="Arial"/>
          <w:sz w:val="22"/>
          <w:szCs w:val="22"/>
        </w:rPr>
      </w:pPr>
    </w:p>
    <w:p w14:paraId="547168E5" w14:textId="02C267DA" w:rsidR="001F292F" w:rsidRDefault="54F9C947" w:rsidP="7DAF2850">
      <w:pPr>
        <w:pStyle w:val="Letterbody"/>
        <w:rPr>
          <w:rFonts w:eastAsia="Arial" w:cs="Arial"/>
          <w:b/>
          <w:bCs/>
          <w:sz w:val="22"/>
          <w:szCs w:val="22"/>
        </w:rPr>
      </w:pPr>
      <w:r w:rsidRPr="7DAF2850">
        <w:rPr>
          <w:rFonts w:eastAsia="Arial" w:cs="Arial"/>
          <w:b/>
          <w:bCs/>
          <w:sz w:val="22"/>
          <w:szCs w:val="22"/>
        </w:rPr>
        <w:t>Condition 4 (LEMP)</w:t>
      </w:r>
    </w:p>
    <w:p w14:paraId="4A49FBEA" w14:textId="7D0275BE" w:rsidR="001F292F" w:rsidRDefault="4BE69776" w:rsidP="7DAF2850">
      <w:pPr>
        <w:spacing w:before="240" w:after="240"/>
        <w:jc w:val="both"/>
        <w:rPr>
          <w:rFonts w:eastAsia="Arial" w:cs="Arial"/>
          <w:sz w:val="22"/>
          <w:szCs w:val="22"/>
        </w:rPr>
      </w:pPr>
      <w:r w:rsidRPr="7DAF2850">
        <w:rPr>
          <w:rFonts w:eastAsia="Arial" w:cs="Arial"/>
          <w:sz w:val="22"/>
          <w:szCs w:val="22"/>
        </w:rPr>
        <w:lastRenderedPageBreak/>
        <w:t>The previously approved LEMP (FPCR, February 2025) was based on retention of the sett in situ. The revised LEMP reflects relocation. Its acceptability therefore depends on demonstrating that the artificial sett is appropriately located and capable of long-term success.</w:t>
      </w:r>
    </w:p>
    <w:p w14:paraId="0C08B54D" w14:textId="2285CB7E"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Post-construction monitoring and remedial measures are proposed (Sections 3.4–3.5 and 6.1), including fencing and additional planting. However, remedial measures should not compensate for an unsuitable location. The applicant must first demonstrate that the chosen site is inherently appropriate. Where protective measures are likely to be required, these should be incorporated into the design from the outset.</w:t>
      </w:r>
    </w:p>
    <w:p w14:paraId="32410AC9" w14:textId="63C4B532"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The 30m buffer referenced in Section 5.7 must be clearly shown on a scaled plan</w:t>
      </w:r>
      <w:r w:rsidR="3E5DFD3E" w:rsidRPr="7DAF2850">
        <w:rPr>
          <w:rFonts w:ascii="Arial" w:eastAsia="Arial" w:hAnsi="Arial" w:cs="Arial"/>
        </w:rPr>
        <w:t xml:space="preserve"> (see related CEMP comments above)</w:t>
      </w:r>
      <w:r w:rsidRPr="7DAF2850">
        <w:rPr>
          <w:rFonts w:ascii="Arial" w:eastAsia="Arial" w:hAnsi="Arial" w:cs="Arial"/>
        </w:rPr>
        <w:t>.</w:t>
      </w:r>
    </w:p>
    <w:p w14:paraId="34E9B644" w14:textId="3F3D256E"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Survey work identifies the western hedgerow as a key commuting and foraging route. While connectivity measures are shown on the Landscape Masterplan (2334-LLA-ZZ-00-DR-L-0001), much of the wider habitat identified on the Badger Enhancement Plan lies outside the red line boundary and is not secured by this application. The LPA cannot rely on land outside the applicant’s control. The submission must demonstrate that continuous, functional habitat corridors within the applicant’s ownership will connect the artificial sett to suitable foraging habitat and that these corridors will be protected from fragmentation and disturbance long term.</w:t>
      </w:r>
    </w:p>
    <w:p w14:paraId="3D490ED5" w14:textId="6D9D1134"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The condition requires the LEMP to be implemented for the lifetime of the development and to include legal and funding mechanisms to secure delivery. The current document provides management and monitoring for ten years only and does not clearly define the mechanism securing long-term implementation. This must be rectified. Lifetime management, the securing mechanism, and long-term protection of the sett and its buffer must be clearly stated.</w:t>
      </w:r>
    </w:p>
    <w:p w14:paraId="0AB28910" w14:textId="1D4021C7"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It must also be confirmed that the revised LEMP supersedes the previously approved LEMP</w:t>
      </w:r>
      <w:r w:rsidR="64A813B6" w:rsidRPr="7DAF2850">
        <w:rPr>
          <w:rFonts w:ascii="Arial" w:eastAsia="Arial" w:hAnsi="Arial" w:cs="Arial"/>
        </w:rPr>
        <w:t xml:space="preserve"> or functions as an addendum, </w:t>
      </w:r>
      <w:r w:rsidRPr="7DAF2850">
        <w:rPr>
          <w:rFonts w:ascii="Arial" w:eastAsia="Arial" w:hAnsi="Arial" w:cs="Arial"/>
        </w:rPr>
        <w:t>so there is no ambiguity as to which document governs implementation.</w:t>
      </w:r>
    </w:p>
    <w:p w14:paraId="16D9835E" w14:textId="5FA98EF1" w:rsidR="00147335" w:rsidRPr="00147335" w:rsidRDefault="00147335" w:rsidP="00147335">
      <w:pPr>
        <w:spacing w:before="240" w:after="240"/>
        <w:jc w:val="both"/>
        <w:rPr>
          <w:rFonts w:eastAsia="Arial" w:cs="Arial"/>
          <w:color w:val="FF0000"/>
        </w:rPr>
      </w:pPr>
      <w:r>
        <w:rPr>
          <w:rFonts w:eastAsia="Arial" w:cs="Arial"/>
          <w:color w:val="FF0000"/>
        </w:rPr>
        <w:t>No further information has been submitted for condition 4.</w:t>
      </w:r>
    </w:p>
    <w:p w14:paraId="182E693B" w14:textId="6EDEE901" w:rsidR="001F292F" w:rsidRDefault="1EA32183" w:rsidP="001F292F">
      <w:pPr>
        <w:pStyle w:val="Letterbody"/>
        <w:rPr>
          <w:rFonts w:cs="Arial"/>
          <w:b/>
          <w:bCs/>
          <w:sz w:val="22"/>
          <w:szCs w:val="22"/>
        </w:rPr>
      </w:pPr>
      <w:r w:rsidRPr="7DAF2850">
        <w:rPr>
          <w:rFonts w:cs="Arial"/>
          <w:b/>
          <w:bCs/>
          <w:sz w:val="22"/>
          <w:szCs w:val="22"/>
        </w:rPr>
        <w:t>Further Information Required:</w:t>
      </w:r>
    </w:p>
    <w:p w14:paraId="3054A6FD" w14:textId="6AA8C135" w:rsidR="0050312F" w:rsidRDefault="0050312F" w:rsidP="00886DA8">
      <w:pPr>
        <w:pStyle w:val="Letterbody"/>
        <w:rPr>
          <w:rFonts w:cs="Arial"/>
          <w:b/>
          <w:bCs/>
          <w:sz w:val="22"/>
          <w:szCs w:val="22"/>
        </w:rPr>
      </w:pPr>
    </w:p>
    <w:p w14:paraId="2BF1A0CF" w14:textId="38F52F39"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7DAF2850">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42D812E6" w:rsidR="00886DA8" w:rsidRPr="00B36044" w:rsidRDefault="00886DA8">
            <w:pPr>
              <w:pStyle w:val="Letterbody"/>
              <w:rPr>
                <w:rFonts w:cs="Arial"/>
                <w:sz w:val="22"/>
                <w:szCs w:val="22"/>
              </w:rPr>
            </w:pPr>
            <w:r w:rsidRPr="7DAF2850">
              <w:rPr>
                <w:rFonts w:cs="Arial"/>
                <w:sz w:val="22"/>
                <w:szCs w:val="22"/>
              </w:rPr>
              <w:t>Ecologist</w:t>
            </w:r>
            <w:r w:rsidR="336C5B57" w:rsidRPr="7DAF2850">
              <w:rPr>
                <w:rFonts w:cs="Arial"/>
                <w:sz w:val="22"/>
                <w:szCs w:val="22"/>
              </w:rPr>
              <w:t xml:space="preserve">: </w:t>
            </w:r>
            <w:r w:rsidR="5D30536D" w:rsidRPr="7DAF2850">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154525D"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48017" w14:textId="77777777" w:rsidR="007C0FF0" w:rsidRDefault="007C0FF0">
      <w:r>
        <w:separator/>
      </w:r>
    </w:p>
  </w:endnote>
  <w:endnote w:type="continuationSeparator" w:id="0">
    <w:p w14:paraId="23675600" w14:textId="77777777" w:rsidR="007C0FF0" w:rsidRDefault="007C0FF0">
      <w:r>
        <w:continuationSeparator/>
      </w:r>
    </w:p>
  </w:endnote>
  <w:endnote w:type="continuationNotice" w:id="1">
    <w:p w14:paraId="11FA267A" w14:textId="77777777" w:rsidR="007C0FF0" w:rsidRDefault="007C0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3C22" w14:textId="77777777" w:rsidR="007C0FF0" w:rsidRDefault="007C0FF0">
      <w:r>
        <w:separator/>
      </w:r>
    </w:p>
  </w:footnote>
  <w:footnote w:type="continuationSeparator" w:id="0">
    <w:p w14:paraId="091B20D3" w14:textId="77777777" w:rsidR="007C0FF0" w:rsidRDefault="007C0FF0">
      <w:r>
        <w:continuationSeparator/>
      </w:r>
    </w:p>
  </w:footnote>
  <w:footnote w:type="continuationNotice" w:id="1">
    <w:p w14:paraId="18B72B05" w14:textId="77777777" w:rsidR="007C0FF0" w:rsidRDefault="007C0F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8C2335C"/>
    <w:multiLevelType w:val="hybridMultilevel"/>
    <w:tmpl w:val="05B2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A76FE"/>
    <w:multiLevelType w:val="hybridMultilevel"/>
    <w:tmpl w:val="382AF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D944CB"/>
    <w:multiLevelType w:val="hybridMultilevel"/>
    <w:tmpl w:val="AC42D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5A72989"/>
    <w:multiLevelType w:val="hybridMultilevel"/>
    <w:tmpl w:val="70F0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0D55FE"/>
    <w:multiLevelType w:val="hybridMultilevel"/>
    <w:tmpl w:val="2D046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A97781"/>
    <w:multiLevelType w:val="hybridMultilevel"/>
    <w:tmpl w:val="FD60F3B2"/>
    <w:lvl w:ilvl="0" w:tplc="87AC60CA">
      <w:start w:val="1"/>
      <w:numFmt w:val="bullet"/>
      <w:lvlText w:val=""/>
      <w:lvlJc w:val="left"/>
      <w:pPr>
        <w:ind w:left="720" w:hanging="360"/>
      </w:pPr>
      <w:rPr>
        <w:rFonts w:ascii="Symbol" w:hAnsi="Symbol" w:hint="default"/>
      </w:rPr>
    </w:lvl>
    <w:lvl w:ilvl="1" w:tplc="9FF868D4">
      <w:start w:val="1"/>
      <w:numFmt w:val="bullet"/>
      <w:lvlText w:val="o"/>
      <w:lvlJc w:val="left"/>
      <w:pPr>
        <w:ind w:left="1440" w:hanging="360"/>
      </w:pPr>
      <w:rPr>
        <w:rFonts w:ascii="Courier New" w:hAnsi="Courier New" w:hint="default"/>
      </w:rPr>
    </w:lvl>
    <w:lvl w:ilvl="2" w:tplc="040EDE7A">
      <w:start w:val="1"/>
      <w:numFmt w:val="bullet"/>
      <w:lvlText w:val=""/>
      <w:lvlJc w:val="left"/>
      <w:pPr>
        <w:ind w:left="2160" w:hanging="360"/>
      </w:pPr>
      <w:rPr>
        <w:rFonts w:ascii="Wingdings" w:hAnsi="Wingdings" w:hint="default"/>
      </w:rPr>
    </w:lvl>
    <w:lvl w:ilvl="3" w:tplc="7CB4ACAA">
      <w:start w:val="1"/>
      <w:numFmt w:val="bullet"/>
      <w:lvlText w:val=""/>
      <w:lvlJc w:val="left"/>
      <w:pPr>
        <w:ind w:left="2880" w:hanging="360"/>
      </w:pPr>
      <w:rPr>
        <w:rFonts w:ascii="Symbol" w:hAnsi="Symbol" w:hint="default"/>
      </w:rPr>
    </w:lvl>
    <w:lvl w:ilvl="4" w:tplc="68166FAC">
      <w:start w:val="1"/>
      <w:numFmt w:val="bullet"/>
      <w:lvlText w:val="o"/>
      <w:lvlJc w:val="left"/>
      <w:pPr>
        <w:ind w:left="3600" w:hanging="360"/>
      </w:pPr>
      <w:rPr>
        <w:rFonts w:ascii="Courier New" w:hAnsi="Courier New" w:hint="default"/>
      </w:rPr>
    </w:lvl>
    <w:lvl w:ilvl="5" w:tplc="84DEC52E">
      <w:start w:val="1"/>
      <w:numFmt w:val="bullet"/>
      <w:lvlText w:val=""/>
      <w:lvlJc w:val="left"/>
      <w:pPr>
        <w:ind w:left="4320" w:hanging="360"/>
      </w:pPr>
      <w:rPr>
        <w:rFonts w:ascii="Wingdings" w:hAnsi="Wingdings" w:hint="default"/>
      </w:rPr>
    </w:lvl>
    <w:lvl w:ilvl="6" w:tplc="327C139E">
      <w:start w:val="1"/>
      <w:numFmt w:val="bullet"/>
      <w:lvlText w:val=""/>
      <w:lvlJc w:val="left"/>
      <w:pPr>
        <w:ind w:left="5040" w:hanging="360"/>
      </w:pPr>
      <w:rPr>
        <w:rFonts w:ascii="Symbol" w:hAnsi="Symbol" w:hint="default"/>
      </w:rPr>
    </w:lvl>
    <w:lvl w:ilvl="7" w:tplc="E4F8C4D8">
      <w:start w:val="1"/>
      <w:numFmt w:val="bullet"/>
      <w:lvlText w:val="o"/>
      <w:lvlJc w:val="left"/>
      <w:pPr>
        <w:ind w:left="5760" w:hanging="360"/>
      </w:pPr>
      <w:rPr>
        <w:rFonts w:ascii="Courier New" w:hAnsi="Courier New" w:hint="default"/>
      </w:rPr>
    </w:lvl>
    <w:lvl w:ilvl="8" w:tplc="40602E7E">
      <w:start w:val="1"/>
      <w:numFmt w:val="bullet"/>
      <w:lvlText w:val=""/>
      <w:lvlJc w:val="left"/>
      <w:pPr>
        <w:ind w:left="6480" w:hanging="360"/>
      </w:pPr>
      <w:rPr>
        <w:rFonts w:ascii="Wingdings" w:hAnsi="Wingdings" w:hint="default"/>
      </w:rPr>
    </w:lvl>
  </w:abstractNum>
  <w:abstractNum w:abstractNumId="9"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A945DB"/>
    <w:multiLevelType w:val="hybridMultilevel"/>
    <w:tmpl w:val="7F2ADFCE"/>
    <w:lvl w:ilvl="0" w:tplc="77BE5266">
      <w:start w:val="1"/>
      <w:numFmt w:val="bullet"/>
      <w:lvlText w:val=""/>
      <w:lvlJc w:val="left"/>
      <w:pPr>
        <w:ind w:left="720" w:hanging="360"/>
      </w:pPr>
      <w:rPr>
        <w:rFonts w:ascii="Symbol" w:hAnsi="Symbol" w:hint="default"/>
      </w:rPr>
    </w:lvl>
    <w:lvl w:ilvl="1" w:tplc="96CCB9CC">
      <w:start w:val="1"/>
      <w:numFmt w:val="bullet"/>
      <w:lvlText w:val="o"/>
      <w:lvlJc w:val="left"/>
      <w:pPr>
        <w:ind w:left="1440" w:hanging="360"/>
      </w:pPr>
      <w:rPr>
        <w:rFonts w:ascii="Courier New" w:hAnsi="Courier New" w:hint="default"/>
      </w:rPr>
    </w:lvl>
    <w:lvl w:ilvl="2" w:tplc="58FADA72">
      <w:start w:val="1"/>
      <w:numFmt w:val="bullet"/>
      <w:lvlText w:val=""/>
      <w:lvlJc w:val="left"/>
      <w:pPr>
        <w:ind w:left="2160" w:hanging="360"/>
      </w:pPr>
      <w:rPr>
        <w:rFonts w:ascii="Wingdings" w:hAnsi="Wingdings" w:hint="default"/>
      </w:rPr>
    </w:lvl>
    <w:lvl w:ilvl="3" w:tplc="0336A2F6">
      <w:start w:val="1"/>
      <w:numFmt w:val="bullet"/>
      <w:lvlText w:val=""/>
      <w:lvlJc w:val="left"/>
      <w:pPr>
        <w:ind w:left="2880" w:hanging="360"/>
      </w:pPr>
      <w:rPr>
        <w:rFonts w:ascii="Symbol" w:hAnsi="Symbol" w:hint="default"/>
      </w:rPr>
    </w:lvl>
    <w:lvl w:ilvl="4" w:tplc="31027D00">
      <w:start w:val="1"/>
      <w:numFmt w:val="bullet"/>
      <w:lvlText w:val="o"/>
      <w:lvlJc w:val="left"/>
      <w:pPr>
        <w:ind w:left="3600" w:hanging="360"/>
      </w:pPr>
      <w:rPr>
        <w:rFonts w:ascii="Courier New" w:hAnsi="Courier New" w:hint="default"/>
      </w:rPr>
    </w:lvl>
    <w:lvl w:ilvl="5" w:tplc="C84A49DC">
      <w:start w:val="1"/>
      <w:numFmt w:val="bullet"/>
      <w:lvlText w:val=""/>
      <w:lvlJc w:val="left"/>
      <w:pPr>
        <w:ind w:left="4320" w:hanging="360"/>
      </w:pPr>
      <w:rPr>
        <w:rFonts w:ascii="Wingdings" w:hAnsi="Wingdings" w:hint="default"/>
      </w:rPr>
    </w:lvl>
    <w:lvl w:ilvl="6" w:tplc="D9DA21CA">
      <w:start w:val="1"/>
      <w:numFmt w:val="bullet"/>
      <w:lvlText w:val=""/>
      <w:lvlJc w:val="left"/>
      <w:pPr>
        <w:ind w:left="5040" w:hanging="360"/>
      </w:pPr>
      <w:rPr>
        <w:rFonts w:ascii="Symbol" w:hAnsi="Symbol" w:hint="default"/>
      </w:rPr>
    </w:lvl>
    <w:lvl w:ilvl="7" w:tplc="C50ABD62">
      <w:start w:val="1"/>
      <w:numFmt w:val="bullet"/>
      <w:lvlText w:val="o"/>
      <w:lvlJc w:val="left"/>
      <w:pPr>
        <w:ind w:left="5760" w:hanging="360"/>
      </w:pPr>
      <w:rPr>
        <w:rFonts w:ascii="Courier New" w:hAnsi="Courier New" w:hint="default"/>
      </w:rPr>
    </w:lvl>
    <w:lvl w:ilvl="8" w:tplc="FB4C43C4">
      <w:start w:val="1"/>
      <w:numFmt w:val="bullet"/>
      <w:lvlText w:val=""/>
      <w:lvlJc w:val="left"/>
      <w:pPr>
        <w:ind w:left="6480" w:hanging="360"/>
      </w:pPr>
      <w:rPr>
        <w:rFonts w:ascii="Wingdings" w:hAnsi="Wingdings" w:hint="default"/>
      </w:rPr>
    </w:lvl>
  </w:abstractNum>
  <w:abstractNum w:abstractNumId="12" w15:restartNumberingAfterBreak="0">
    <w:nsid w:val="51D67A3F"/>
    <w:multiLevelType w:val="hybridMultilevel"/>
    <w:tmpl w:val="59D826D0"/>
    <w:lvl w:ilvl="0" w:tplc="5C78F61C">
      <w:start w:val="1"/>
      <w:numFmt w:val="bullet"/>
      <w:lvlText w:val=""/>
      <w:lvlJc w:val="left"/>
      <w:pPr>
        <w:ind w:left="720" w:hanging="360"/>
      </w:pPr>
      <w:rPr>
        <w:rFonts w:ascii="Symbol" w:hAnsi="Symbol" w:hint="default"/>
      </w:rPr>
    </w:lvl>
    <w:lvl w:ilvl="1" w:tplc="4FA6076E">
      <w:start w:val="1"/>
      <w:numFmt w:val="bullet"/>
      <w:lvlText w:val="o"/>
      <w:lvlJc w:val="left"/>
      <w:pPr>
        <w:ind w:left="1440" w:hanging="360"/>
      </w:pPr>
      <w:rPr>
        <w:rFonts w:ascii="Courier New" w:hAnsi="Courier New" w:hint="default"/>
      </w:rPr>
    </w:lvl>
    <w:lvl w:ilvl="2" w:tplc="7BAE20C6">
      <w:start w:val="1"/>
      <w:numFmt w:val="bullet"/>
      <w:lvlText w:val=""/>
      <w:lvlJc w:val="left"/>
      <w:pPr>
        <w:ind w:left="2160" w:hanging="360"/>
      </w:pPr>
      <w:rPr>
        <w:rFonts w:ascii="Wingdings" w:hAnsi="Wingdings" w:hint="default"/>
      </w:rPr>
    </w:lvl>
    <w:lvl w:ilvl="3" w:tplc="A67A482E">
      <w:start w:val="1"/>
      <w:numFmt w:val="bullet"/>
      <w:lvlText w:val=""/>
      <w:lvlJc w:val="left"/>
      <w:pPr>
        <w:ind w:left="2880" w:hanging="360"/>
      </w:pPr>
      <w:rPr>
        <w:rFonts w:ascii="Symbol" w:hAnsi="Symbol" w:hint="default"/>
      </w:rPr>
    </w:lvl>
    <w:lvl w:ilvl="4" w:tplc="643CCA92">
      <w:start w:val="1"/>
      <w:numFmt w:val="bullet"/>
      <w:lvlText w:val="o"/>
      <w:lvlJc w:val="left"/>
      <w:pPr>
        <w:ind w:left="3600" w:hanging="360"/>
      </w:pPr>
      <w:rPr>
        <w:rFonts w:ascii="Courier New" w:hAnsi="Courier New" w:hint="default"/>
      </w:rPr>
    </w:lvl>
    <w:lvl w:ilvl="5" w:tplc="E6D65C2E">
      <w:start w:val="1"/>
      <w:numFmt w:val="bullet"/>
      <w:lvlText w:val=""/>
      <w:lvlJc w:val="left"/>
      <w:pPr>
        <w:ind w:left="4320" w:hanging="360"/>
      </w:pPr>
      <w:rPr>
        <w:rFonts w:ascii="Wingdings" w:hAnsi="Wingdings" w:hint="default"/>
      </w:rPr>
    </w:lvl>
    <w:lvl w:ilvl="6" w:tplc="C18C8B84">
      <w:start w:val="1"/>
      <w:numFmt w:val="bullet"/>
      <w:lvlText w:val=""/>
      <w:lvlJc w:val="left"/>
      <w:pPr>
        <w:ind w:left="5040" w:hanging="360"/>
      </w:pPr>
      <w:rPr>
        <w:rFonts w:ascii="Symbol" w:hAnsi="Symbol" w:hint="default"/>
      </w:rPr>
    </w:lvl>
    <w:lvl w:ilvl="7" w:tplc="B264496E">
      <w:start w:val="1"/>
      <w:numFmt w:val="bullet"/>
      <w:lvlText w:val="o"/>
      <w:lvlJc w:val="left"/>
      <w:pPr>
        <w:ind w:left="5760" w:hanging="360"/>
      </w:pPr>
      <w:rPr>
        <w:rFonts w:ascii="Courier New" w:hAnsi="Courier New" w:hint="default"/>
      </w:rPr>
    </w:lvl>
    <w:lvl w:ilvl="8" w:tplc="86E8D6CC">
      <w:start w:val="1"/>
      <w:numFmt w:val="bullet"/>
      <w:lvlText w:val=""/>
      <w:lvlJc w:val="left"/>
      <w:pPr>
        <w:ind w:left="6480" w:hanging="360"/>
      </w:pPr>
      <w:rPr>
        <w:rFonts w:ascii="Wingdings" w:hAnsi="Wingdings" w:hint="default"/>
      </w:rPr>
    </w:lvl>
  </w:abstractNum>
  <w:abstractNum w:abstractNumId="13" w15:restartNumberingAfterBreak="0">
    <w:nsid w:val="58895548"/>
    <w:multiLevelType w:val="hybridMultilevel"/>
    <w:tmpl w:val="E48C5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35422"/>
    <w:multiLevelType w:val="hybridMultilevel"/>
    <w:tmpl w:val="A1CE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56303C"/>
    <w:multiLevelType w:val="hybridMultilevel"/>
    <w:tmpl w:val="3426E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785205"/>
    <w:multiLevelType w:val="hybridMultilevel"/>
    <w:tmpl w:val="3B882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58037D"/>
    <w:multiLevelType w:val="hybridMultilevel"/>
    <w:tmpl w:val="4134D1D0"/>
    <w:lvl w:ilvl="0" w:tplc="9CBA27B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1338713">
    <w:abstractNumId w:val="8"/>
  </w:num>
  <w:num w:numId="2" w16cid:durableId="135030597">
    <w:abstractNumId w:val="12"/>
  </w:num>
  <w:num w:numId="3" w16cid:durableId="966590661">
    <w:abstractNumId w:val="11"/>
  </w:num>
  <w:num w:numId="4"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7772382">
    <w:abstractNumId w:val="0"/>
  </w:num>
  <w:num w:numId="6" w16cid:durableId="870536660">
    <w:abstractNumId w:val="9"/>
  </w:num>
  <w:num w:numId="7" w16cid:durableId="1565094737">
    <w:abstractNumId w:val="16"/>
  </w:num>
  <w:num w:numId="8" w16cid:durableId="337930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4832205">
    <w:abstractNumId w:val="17"/>
  </w:num>
  <w:num w:numId="10" w16cid:durableId="666711952">
    <w:abstractNumId w:val="20"/>
  </w:num>
  <w:num w:numId="11" w16cid:durableId="1672027319">
    <w:abstractNumId w:val="3"/>
  </w:num>
  <w:num w:numId="12" w16cid:durableId="638463434">
    <w:abstractNumId w:val="10"/>
  </w:num>
  <w:num w:numId="13" w16cid:durableId="447700166">
    <w:abstractNumId w:val="15"/>
  </w:num>
  <w:num w:numId="14" w16cid:durableId="599409839">
    <w:abstractNumId w:val="7"/>
  </w:num>
  <w:num w:numId="15" w16cid:durableId="412093215">
    <w:abstractNumId w:val="14"/>
  </w:num>
  <w:num w:numId="16" w16cid:durableId="733086862">
    <w:abstractNumId w:val="13"/>
  </w:num>
  <w:num w:numId="17" w16cid:durableId="626859403">
    <w:abstractNumId w:val="6"/>
  </w:num>
  <w:num w:numId="18" w16cid:durableId="1418675954">
    <w:abstractNumId w:val="18"/>
  </w:num>
  <w:num w:numId="19" w16cid:durableId="530608729">
    <w:abstractNumId w:val="1"/>
  </w:num>
  <w:num w:numId="20" w16cid:durableId="1178345903">
    <w:abstractNumId w:val="19"/>
  </w:num>
  <w:num w:numId="21" w16cid:durableId="501512336">
    <w:abstractNumId w:val="2"/>
  </w:num>
  <w:num w:numId="22" w16cid:durableId="1580600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1583B"/>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CF166"/>
    <w:rsid w:val="000D2A7D"/>
    <w:rsid w:val="000D571D"/>
    <w:rsid w:val="000E0B95"/>
    <w:rsid w:val="000E4C47"/>
    <w:rsid w:val="000E6BB5"/>
    <w:rsid w:val="000E7B1C"/>
    <w:rsid w:val="000F0C3F"/>
    <w:rsid w:val="00104A30"/>
    <w:rsid w:val="00110115"/>
    <w:rsid w:val="001101A2"/>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335"/>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292F"/>
    <w:rsid w:val="00202FFC"/>
    <w:rsid w:val="00203D05"/>
    <w:rsid w:val="00203D65"/>
    <w:rsid w:val="00204FEA"/>
    <w:rsid w:val="0020589C"/>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45E3C"/>
    <w:rsid w:val="00252E61"/>
    <w:rsid w:val="002541AD"/>
    <w:rsid w:val="00256111"/>
    <w:rsid w:val="00257926"/>
    <w:rsid w:val="00257BD0"/>
    <w:rsid w:val="00260B9B"/>
    <w:rsid w:val="00262E32"/>
    <w:rsid w:val="00271C12"/>
    <w:rsid w:val="00272BCA"/>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59AF"/>
    <w:rsid w:val="002A7A2E"/>
    <w:rsid w:val="002B00A9"/>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5C8"/>
    <w:rsid w:val="00301329"/>
    <w:rsid w:val="00302EE8"/>
    <w:rsid w:val="0030317C"/>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5DA5"/>
    <w:rsid w:val="00337A60"/>
    <w:rsid w:val="0034112C"/>
    <w:rsid w:val="003416DC"/>
    <w:rsid w:val="00341E31"/>
    <w:rsid w:val="003430B6"/>
    <w:rsid w:val="00351680"/>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055"/>
    <w:rsid w:val="003D4E34"/>
    <w:rsid w:val="003D9FCA"/>
    <w:rsid w:val="003E71F8"/>
    <w:rsid w:val="003F18B8"/>
    <w:rsid w:val="003F2F64"/>
    <w:rsid w:val="003F5244"/>
    <w:rsid w:val="003F578A"/>
    <w:rsid w:val="003F7DC5"/>
    <w:rsid w:val="00400961"/>
    <w:rsid w:val="004022E1"/>
    <w:rsid w:val="00404950"/>
    <w:rsid w:val="004054B7"/>
    <w:rsid w:val="00406728"/>
    <w:rsid w:val="004110B8"/>
    <w:rsid w:val="00411428"/>
    <w:rsid w:val="0041160B"/>
    <w:rsid w:val="00412D7B"/>
    <w:rsid w:val="00412ECA"/>
    <w:rsid w:val="00415E22"/>
    <w:rsid w:val="00415F32"/>
    <w:rsid w:val="004163D6"/>
    <w:rsid w:val="00416B24"/>
    <w:rsid w:val="004215F4"/>
    <w:rsid w:val="0042294E"/>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163A"/>
    <w:rsid w:val="004F43D3"/>
    <w:rsid w:val="004F44DD"/>
    <w:rsid w:val="004F4F6C"/>
    <w:rsid w:val="004F5614"/>
    <w:rsid w:val="004F5F29"/>
    <w:rsid w:val="004F6964"/>
    <w:rsid w:val="0050047D"/>
    <w:rsid w:val="00500883"/>
    <w:rsid w:val="00501815"/>
    <w:rsid w:val="0050312F"/>
    <w:rsid w:val="00503CE9"/>
    <w:rsid w:val="005043CB"/>
    <w:rsid w:val="00506484"/>
    <w:rsid w:val="005115A2"/>
    <w:rsid w:val="00512807"/>
    <w:rsid w:val="00514DCA"/>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1433"/>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0D8DA"/>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2D41"/>
    <w:rsid w:val="00653631"/>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4C71"/>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2771"/>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0FF0"/>
    <w:rsid w:val="007C1386"/>
    <w:rsid w:val="007C1CFC"/>
    <w:rsid w:val="007C1F4D"/>
    <w:rsid w:val="007C3BC0"/>
    <w:rsid w:val="007C4863"/>
    <w:rsid w:val="007C4D80"/>
    <w:rsid w:val="007C6225"/>
    <w:rsid w:val="007C7997"/>
    <w:rsid w:val="007D11F1"/>
    <w:rsid w:val="007E458E"/>
    <w:rsid w:val="007E4733"/>
    <w:rsid w:val="007E57D7"/>
    <w:rsid w:val="007E756A"/>
    <w:rsid w:val="007F06D7"/>
    <w:rsid w:val="007F1C7A"/>
    <w:rsid w:val="007F40DA"/>
    <w:rsid w:val="00800A0B"/>
    <w:rsid w:val="00801A21"/>
    <w:rsid w:val="00801B1C"/>
    <w:rsid w:val="00806EB9"/>
    <w:rsid w:val="0080792F"/>
    <w:rsid w:val="008119D8"/>
    <w:rsid w:val="00813394"/>
    <w:rsid w:val="00814AC8"/>
    <w:rsid w:val="00817812"/>
    <w:rsid w:val="00817874"/>
    <w:rsid w:val="00822030"/>
    <w:rsid w:val="008230BC"/>
    <w:rsid w:val="00823BC6"/>
    <w:rsid w:val="008247C0"/>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104A"/>
    <w:rsid w:val="00872D0A"/>
    <w:rsid w:val="00876FF7"/>
    <w:rsid w:val="00877982"/>
    <w:rsid w:val="00882C1F"/>
    <w:rsid w:val="00886DA8"/>
    <w:rsid w:val="008904EE"/>
    <w:rsid w:val="008922DB"/>
    <w:rsid w:val="008932D2"/>
    <w:rsid w:val="00894867"/>
    <w:rsid w:val="00894A06"/>
    <w:rsid w:val="00895672"/>
    <w:rsid w:val="00897823"/>
    <w:rsid w:val="008A6149"/>
    <w:rsid w:val="008A6590"/>
    <w:rsid w:val="008A6D7E"/>
    <w:rsid w:val="008A77A0"/>
    <w:rsid w:val="008A7818"/>
    <w:rsid w:val="008B38E1"/>
    <w:rsid w:val="008B42DC"/>
    <w:rsid w:val="008B78ED"/>
    <w:rsid w:val="008C0053"/>
    <w:rsid w:val="008C19E1"/>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165"/>
    <w:rsid w:val="00963810"/>
    <w:rsid w:val="00963CAB"/>
    <w:rsid w:val="009641AD"/>
    <w:rsid w:val="00965AFF"/>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4ED5"/>
    <w:rsid w:val="009B6E9B"/>
    <w:rsid w:val="009C0A22"/>
    <w:rsid w:val="009C1A91"/>
    <w:rsid w:val="009C2062"/>
    <w:rsid w:val="009C40A2"/>
    <w:rsid w:val="009D6344"/>
    <w:rsid w:val="009E1522"/>
    <w:rsid w:val="009E1809"/>
    <w:rsid w:val="009E3223"/>
    <w:rsid w:val="009E5DD8"/>
    <w:rsid w:val="009F1199"/>
    <w:rsid w:val="009F71B7"/>
    <w:rsid w:val="00A005DF"/>
    <w:rsid w:val="00A06052"/>
    <w:rsid w:val="00A06DF5"/>
    <w:rsid w:val="00A074B1"/>
    <w:rsid w:val="00A07E7B"/>
    <w:rsid w:val="00A126AB"/>
    <w:rsid w:val="00A14D50"/>
    <w:rsid w:val="00A20505"/>
    <w:rsid w:val="00A20B94"/>
    <w:rsid w:val="00A21197"/>
    <w:rsid w:val="00A21773"/>
    <w:rsid w:val="00A30F3E"/>
    <w:rsid w:val="00A33852"/>
    <w:rsid w:val="00A33CC4"/>
    <w:rsid w:val="00A3617C"/>
    <w:rsid w:val="00A36453"/>
    <w:rsid w:val="00A37064"/>
    <w:rsid w:val="00A4294A"/>
    <w:rsid w:val="00A467D1"/>
    <w:rsid w:val="00A47E7E"/>
    <w:rsid w:val="00A50180"/>
    <w:rsid w:val="00A55F4D"/>
    <w:rsid w:val="00A562E9"/>
    <w:rsid w:val="00A60810"/>
    <w:rsid w:val="00A633F2"/>
    <w:rsid w:val="00A6604B"/>
    <w:rsid w:val="00A663AA"/>
    <w:rsid w:val="00A67C64"/>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D64A3"/>
    <w:rsid w:val="00AE0F74"/>
    <w:rsid w:val="00AE1827"/>
    <w:rsid w:val="00AE324D"/>
    <w:rsid w:val="00AE6ADE"/>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3645"/>
    <w:rsid w:val="00C24A73"/>
    <w:rsid w:val="00C25042"/>
    <w:rsid w:val="00C258B4"/>
    <w:rsid w:val="00C25DF0"/>
    <w:rsid w:val="00C31BBA"/>
    <w:rsid w:val="00C345F4"/>
    <w:rsid w:val="00C34E77"/>
    <w:rsid w:val="00C353A9"/>
    <w:rsid w:val="00C503CB"/>
    <w:rsid w:val="00C50ECF"/>
    <w:rsid w:val="00C518BC"/>
    <w:rsid w:val="00C51F72"/>
    <w:rsid w:val="00C520EA"/>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7889"/>
    <w:rsid w:val="00CA5B71"/>
    <w:rsid w:val="00CA7D5F"/>
    <w:rsid w:val="00CB03A3"/>
    <w:rsid w:val="00CB556A"/>
    <w:rsid w:val="00CC21B4"/>
    <w:rsid w:val="00CC2BFF"/>
    <w:rsid w:val="00CC4273"/>
    <w:rsid w:val="00CC4561"/>
    <w:rsid w:val="00CC46CD"/>
    <w:rsid w:val="00CC473C"/>
    <w:rsid w:val="00CC4EC7"/>
    <w:rsid w:val="00CC57AE"/>
    <w:rsid w:val="00CD0170"/>
    <w:rsid w:val="00CD13CF"/>
    <w:rsid w:val="00CD16B6"/>
    <w:rsid w:val="00CD2C70"/>
    <w:rsid w:val="00CD39D6"/>
    <w:rsid w:val="00CD3B8F"/>
    <w:rsid w:val="00CD4FCC"/>
    <w:rsid w:val="00CD7082"/>
    <w:rsid w:val="00CE0ED1"/>
    <w:rsid w:val="00CE20CB"/>
    <w:rsid w:val="00CE43AA"/>
    <w:rsid w:val="00CE482B"/>
    <w:rsid w:val="00CE5EC6"/>
    <w:rsid w:val="00CE738B"/>
    <w:rsid w:val="00CE7504"/>
    <w:rsid w:val="00CF086B"/>
    <w:rsid w:val="00CF2472"/>
    <w:rsid w:val="00CF2B2F"/>
    <w:rsid w:val="00CF2EFD"/>
    <w:rsid w:val="00CF6B7B"/>
    <w:rsid w:val="00CF7AEF"/>
    <w:rsid w:val="00D0264C"/>
    <w:rsid w:val="00D02C7A"/>
    <w:rsid w:val="00D046BC"/>
    <w:rsid w:val="00D04F4C"/>
    <w:rsid w:val="00D0596F"/>
    <w:rsid w:val="00D103C4"/>
    <w:rsid w:val="00D10FB8"/>
    <w:rsid w:val="00D1248F"/>
    <w:rsid w:val="00D13D54"/>
    <w:rsid w:val="00D2093A"/>
    <w:rsid w:val="00D20EF0"/>
    <w:rsid w:val="00D21908"/>
    <w:rsid w:val="00D2429F"/>
    <w:rsid w:val="00D25CFF"/>
    <w:rsid w:val="00D30ECE"/>
    <w:rsid w:val="00D45316"/>
    <w:rsid w:val="00D45A5F"/>
    <w:rsid w:val="00D50100"/>
    <w:rsid w:val="00D547C1"/>
    <w:rsid w:val="00D55BFD"/>
    <w:rsid w:val="00D57E81"/>
    <w:rsid w:val="00D62AC0"/>
    <w:rsid w:val="00D65876"/>
    <w:rsid w:val="00D65D3B"/>
    <w:rsid w:val="00D83348"/>
    <w:rsid w:val="00D83FEC"/>
    <w:rsid w:val="00D845AB"/>
    <w:rsid w:val="00D85490"/>
    <w:rsid w:val="00D865C2"/>
    <w:rsid w:val="00D86E6E"/>
    <w:rsid w:val="00D87CB1"/>
    <w:rsid w:val="00D919E3"/>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437"/>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4C1"/>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0A83"/>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1733"/>
    <w:rsid w:val="00EF2C01"/>
    <w:rsid w:val="00EF3744"/>
    <w:rsid w:val="00EF650E"/>
    <w:rsid w:val="00EF7480"/>
    <w:rsid w:val="00F00287"/>
    <w:rsid w:val="00F005E5"/>
    <w:rsid w:val="00F04EE7"/>
    <w:rsid w:val="00F1001D"/>
    <w:rsid w:val="00F1174A"/>
    <w:rsid w:val="00F148B3"/>
    <w:rsid w:val="00F15F2C"/>
    <w:rsid w:val="00F16373"/>
    <w:rsid w:val="00F20BAA"/>
    <w:rsid w:val="00F213F2"/>
    <w:rsid w:val="00F2222F"/>
    <w:rsid w:val="00F2225F"/>
    <w:rsid w:val="00F22728"/>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3E40"/>
    <w:rsid w:val="00F64E33"/>
    <w:rsid w:val="00F662CA"/>
    <w:rsid w:val="00F665FC"/>
    <w:rsid w:val="00F70C9B"/>
    <w:rsid w:val="00F70DE0"/>
    <w:rsid w:val="00F71040"/>
    <w:rsid w:val="00F7370C"/>
    <w:rsid w:val="00F73D0F"/>
    <w:rsid w:val="00F74347"/>
    <w:rsid w:val="00F748E8"/>
    <w:rsid w:val="00F76341"/>
    <w:rsid w:val="00F7794F"/>
    <w:rsid w:val="00F77DDD"/>
    <w:rsid w:val="00F83215"/>
    <w:rsid w:val="00F87F81"/>
    <w:rsid w:val="00F90034"/>
    <w:rsid w:val="00F90C3A"/>
    <w:rsid w:val="00F96508"/>
    <w:rsid w:val="00F9AB34"/>
    <w:rsid w:val="00FA06A2"/>
    <w:rsid w:val="00FA4A02"/>
    <w:rsid w:val="00FA4C1D"/>
    <w:rsid w:val="00FA4C8B"/>
    <w:rsid w:val="00FA5F3E"/>
    <w:rsid w:val="00FA6DFD"/>
    <w:rsid w:val="00FAA919"/>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48F7"/>
    <w:rsid w:val="00FF5C3C"/>
    <w:rsid w:val="0148DA63"/>
    <w:rsid w:val="01785837"/>
    <w:rsid w:val="01B1B979"/>
    <w:rsid w:val="022F66DB"/>
    <w:rsid w:val="025F2CF7"/>
    <w:rsid w:val="0282C877"/>
    <w:rsid w:val="02F53591"/>
    <w:rsid w:val="030F918B"/>
    <w:rsid w:val="03312189"/>
    <w:rsid w:val="03367EA3"/>
    <w:rsid w:val="0338F944"/>
    <w:rsid w:val="036AF340"/>
    <w:rsid w:val="044E8604"/>
    <w:rsid w:val="045A9F47"/>
    <w:rsid w:val="04A05F80"/>
    <w:rsid w:val="04D8723B"/>
    <w:rsid w:val="04E667E3"/>
    <w:rsid w:val="04F257AD"/>
    <w:rsid w:val="0526A370"/>
    <w:rsid w:val="05378399"/>
    <w:rsid w:val="0539D815"/>
    <w:rsid w:val="055599A4"/>
    <w:rsid w:val="05C62B27"/>
    <w:rsid w:val="065F3E8F"/>
    <w:rsid w:val="0665389D"/>
    <w:rsid w:val="067BC3E1"/>
    <w:rsid w:val="06D2D827"/>
    <w:rsid w:val="07012E36"/>
    <w:rsid w:val="070CCD9E"/>
    <w:rsid w:val="0755EABC"/>
    <w:rsid w:val="07BBA8A0"/>
    <w:rsid w:val="07EB970A"/>
    <w:rsid w:val="081EBA79"/>
    <w:rsid w:val="086C8A0D"/>
    <w:rsid w:val="087925FD"/>
    <w:rsid w:val="08C65E32"/>
    <w:rsid w:val="0914D28C"/>
    <w:rsid w:val="0932B980"/>
    <w:rsid w:val="098BEFCC"/>
    <w:rsid w:val="09BA91E3"/>
    <w:rsid w:val="09F82631"/>
    <w:rsid w:val="0A02BC0F"/>
    <w:rsid w:val="0A1FD229"/>
    <w:rsid w:val="0A597060"/>
    <w:rsid w:val="0A5F271A"/>
    <w:rsid w:val="0AE84E62"/>
    <w:rsid w:val="0AF94FF0"/>
    <w:rsid w:val="0AFDADAC"/>
    <w:rsid w:val="0B47C283"/>
    <w:rsid w:val="0B9C715C"/>
    <w:rsid w:val="0C097B6E"/>
    <w:rsid w:val="0D2E5B12"/>
    <w:rsid w:val="0D3F2CCC"/>
    <w:rsid w:val="0D41F465"/>
    <w:rsid w:val="0D4FE9A5"/>
    <w:rsid w:val="0D5644B8"/>
    <w:rsid w:val="0D84B078"/>
    <w:rsid w:val="0DD9AC56"/>
    <w:rsid w:val="0E18CC52"/>
    <w:rsid w:val="0E200D0A"/>
    <w:rsid w:val="0E41EF39"/>
    <w:rsid w:val="0E992839"/>
    <w:rsid w:val="0EDC358E"/>
    <w:rsid w:val="0EE0A832"/>
    <w:rsid w:val="0F6ABE26"/>
    <w:rsid w:val="0F9E8EB3"/>
    <w:rsid w:val="0FC2AF66"/>
    <w:rsid w:val="10631488"/>
    <w:rsid w:val="1087A333"/>
    <w:rsid w:val="10A6C03A"/>
    <w:rsid w:val="10F092E6"/>
    <w:rsid w:val="10F23B41"/>
    <w:rsid w:val="10F8AEC9"/>
    <w:rsid w:val="11049AB4"/>
    <w:rsid w:val="11345731"/>
    <w:rsid w:val="118E95F0"/>
    <w:rsid w:val="11D96EC5"/>
    <w:rsid w:val="11F296A3"/>
    <w:rsid w:val="12109426"/>
    <w:rsid w:val="12359974"/>
    <w:rsid w:val="125E1CBE"/>
    <w:rsid w:val="12A59181"/>
    <w:rsid w:val="12BF92F6"/>
    <w:rsid w:val="12C2C119"/>
    <w:rsid w:val="134260F9"/>
    <w:rsid w:val="1361F448"/>
    <w:rsid w:val="13D58596"/>
    <w:rsid w:val="1404E3BE"/>
    <w:rsid w:val="14831EA5"/>
    <w:rsid w:val="14A15008"/>
    <w:rsid w:val="14D854CB"/>
    <w:rsid w:val="14EACD91"/>
    <w:rsid w:val="157BD664"/>
    <w:rsid w:val="15C88C4C"/>
    <w:rsid w:val="1601111B"/>
    <w:rsid w:val="1611D24E"/>
    <w:rsid w:val="1611D37E"/>
    <w:rsid w:val="1618861D"/>
    <w:rsid w:val="166BA373"/>
    <w:rsid w:val="1684B6B7"/>
    <w:rsid w:val="16EF55A0"/>
    <w:rsid w:val="174CD88F"/>
    <w:rsid w:val="174EC154"/>
    <w:rsid w:val="174F19E4"/>
    <w:rsid w:val="180F234E"/>
    <w:rsid w:val="1857DA46"/>
    <w:rsid w:val="186D1470"/>
    <w:rsid w:val="18758541"/>
    <w:rsid w:val="187CB7FD"/>
    <w:rsid w:val="18D00F57"/>
    <w:rsid w:val="19124156"/>
    <w:rsid w:val="193974F3"/>
    <w:rsid w:val="1958AE12"/>
    <w:rsid w:val="197B1ED3"/>
    <w:rsid w:val="199624F6"/>
    <w:rsid w:val="199C311A"/>
    <w:rsid w:val="1A0D1515"/>
    <w:rsid w:val="1A2A72B1"/>
    <w:rsid w:val="1A36EA0E"/>
    <w:rsid w:val="1A44EF5C"/>
    <w:rsid w:val="1B0700FF"/>
    <w:rsid w:val="1B1D00CF"/>
    <w:rsid w:val="1B4185DC"/>
    <w:rsid w:val="1B523937"/>
    <w:rsid w:val="1B9296B0"/>
    <w:rsid w:val="1B96F80B"/>
    <w:rsid w:val="1BB4B530"/>
    <w:rsid w:val="1C24ED7D"/>
    <w:rsid w:val="1C545474"/>
    <w:rsid w:val="1C9269B1"/>
    <w:rsid w:val="1D272804"/>
    <w:rsid w:val="1D3CFB29"/>
    <w:rsid w:val="1D59ED85"/>
    <w:rsid w:val="1DB5BE9E"/>
    <w:rsid w:val="1DE9392E"/>
    <w:rsid w:val="1E14D6CF"/>
    <w:rsid w:val="1E25AA2A"/>
    <w:rsid w:val="1E2C1986"/>
    <w:rsid w:val="1E7949FF"/>
    <w:rsid w:val="1E794B92"/>
    <w:rsid w:val="1E8C53E2"/>
    <w:rsid w:val="1EA32183"/>
    <w:rsid w:val="1EA625D2"/>
    <w:rsid w:val="1ED3D487"/>
    <w:rsid w:val="1F14B089"/>
    <w:rsid w:val="1F4BA334"/>
    <w:rsid w:val="1F87F0C8"/>
    <w:rsid w:val="1FAB618E"/>
    <w:rsid w:val="1FDD6577"/>
    <w:rsid w:val="20062EB2"/>
    <w:rsid w:val="20121620"/>
    <w:rsid w:val="2065EFBE"/>
    <w:rsid w:val="2088D09C"/>
    <w:rsid w:val="20ECECE8"/>
    <w:rsid w:val="20ED58CD"/>
    <w:rsid w:val="20FBFC1E"/>
    <w:rsid w:val="214DA3E7"/>
    <w:rsid w:val="214F6F0C"/>
    <w:rsid w:val="215BD0FF"/>
    <w:rsid w:val="216E880F"/>
    <w:rsid w:val="21C70388"/>
    <w:rsid w:val="2244FE49"/>
    <w:rsid w:val="224A726B"/>
    <w:rsid w:val="227C7E3C"/>
    <w:rsid w:val="22C25897"/>
    <w:rsid w:val="22D9216F"/>
    <w:rsid w:val="22DCE479"/>
    <w:rsid w:val="2309ED00"/>
    <w:rsid w:val="231D4075"/>
    <w:rsid w:val="23464749"/>
    <w:rsid w:val="238A620F"/>
    <w:rsid w:val="23BA46DA"/>
    <w:rsid w:val="23F3F592"/>
    <w:rsid w:val="23F79658"/>
    <w:rsid w:val="24829B30"/>
    <w:rsid w:val="2505DD2B"/>
    <w:rsid w:val="2507BCC9"/>
    <w:rsid w:val="253B85FB"/>
    <w:rsid w:val="253FC975"/>
    <w:rsid w:val="2546B89A"/>
    <w:rsid w:val="255231BA"/>
    <w:rsid w:val="255CFF19"/>
    <w:rsid w:val="2563106E"/>
    <w:rsid w:val="2586ACAF"/>
    <w:rsid w:val="25AA4EAE"/>
    <w:rsid w:val="25B154C9"/>
    <w:rsid w:val="260F8B7C"/>
    <w:rsid w:val="262ECC49"/>
    <w:rsid w:val="2639837C"/>
    <w:rsid w:val="263A2634"/>
    <w:rsid w:val="26788F09"/>
    <w:rsid w:val="26DEA9FC"/>
    <w:rsid w:val="2730E89E"/>
    <w:rsid w:val="273D2488"/>
    <w:rsid w:val="279A6D50"/>
    <w:rsid w:val="27E25DD7"/>
    <w:rsid w:val="27F7A208"/>
    <w:rsid w:val="27FADFA3"/>
    <w:rsid w:val="2816A77E"/>
    <w:rsid w:val="2826B545"/>
    <w:rsid w:val="284D008C"/>
    <w:rsid w:val="28547723"/>
    <w:rsid w:val="285EEB92"/>
    <w:rsid w:val="28A80411"/>
    <w:rsid w:val="28EAB46A"/>
    <w:rsid w:val="28F14233"/>
    <w:rsid w:val="28F791A6"/>
    <w:rsid w:val="29772CF9"/>
    <w:rsid w:val="299DAC65"/>
    <w:rsid w:val="29E105EB"/>
    <w:rsid w:val="2A0508B1"/>
    <w:rsid w:val="2A278274"/>
    <w:rsid w:val="2A3C5165"/>
    <w:rsid w:val="2A6EE403"/>
    <w:rsid w:val="2A9934A0"/>
    <w:rsid w:val="2AAC25AF"/>
    <w:rsid w:val="2AC24E9C"/>
    <w:rsid w:val="2ACC440D"/>
    <w:rsid w:val="2AD6049F"/>
    <w:rsid w:val="2AEBB7AE"/>
    <w:rsid w:val="2AF93EB1"/>
    <w:rsid w:val="2B5F8258"/>
    <w:rsid w:val="2B74AF36"/>
    <w:rsid w:val="2B7A8CB5"/>
    <w:rsid w:val="2B9BBCF7"/>
    <w:rsid w:val="2B9D308B"/>
    <w:rsid w:val="2BAA5576"/>
    <w:rsid w:val="2BC623B8"/>
    <w:rsid w:val="2BF8DDC9"/>
    <w:rsid w:val="2C02ADD7"/>
    <w:rsid w:val="2C2FC724"/>
    <w:rsid w:val="2C895D2F"/>
    <w:rsid w:val="2C8F91A6"/>
    <w:rsid w:val="2CB6F82F"/>
    <w:rsid w:val="2CCF75E0"/>
    <w:rsid w:val="2CE9AB9E"/>
    <w:rsid w:val="2D39B738"/>
    <w:rsid w:val="2E32E203"/>
    <w:rsid w:val="2E8B7D1B"/>
    <w:rsid w:val="2EA43157"/>
    <w:rsid w:val="2ED46DF9"/>
    <w:rsid w:val="2EF8761D"/>
    <w:rsid w:val="2F4FA706"/>
    <w:rsid w:val="2F6CD78C"/>
    <w:rsid w:val="2FF40704"/>
    <w:rsid w:val="2FFF3AF7"/>
    <w:rsid w:val="302D50E5"/>
    <w:rsid w:val="30E557C4"/>
    <w:rsid w:val="30EF084A"/>
    <w:rsid w:val="30F9EA7D"/>
    <w:rsid w:val="31717347"/>
    <w:rsid w:val="317254F6"/>
    <w:rsid w:val="32655E75"/>
    <w:rsid w:val="326CBE15"/>
    <w:rsid w:val="327AF144"/>
    <w:rsid w:val="32BA8C4A"/>
    <w:rsid w:val="32CB6752"/>
    <w:rsid w:val="32D54F56"/>
    <w:rsid w:val="32F4DA6A"/>
    <w:rsid w:val="3304FB32"/>
    <w:rsid w:val="33267C0B"/>
    <w:rsid w:val="3338B19B"/>
    <w:rsid w:val="33507AE9"/>
    <w:rsid w:val="335FBC93"/>
    <w:rsid w:val="336C5B57"/>
    <w:rsid w:val="33A4C0CE"/>
    <w:rsid w:val="3437FFFF"/>
    <w:rsid w:val="343DC114"/>
    <w:rsid w:val="346E70D2"/>
    <w:rsid w:val="347C07B9"/>
    <w:rsid w:val="348527EC"/>
    <w:rsid w:val="349DA1C4"/>
    <w:rsid w:val="35B2FA92"/>
    <w:rsid w:val="36403351"/>
    <w:rsid w:val="3645CAD2"/>
    <w:rsid w:val="367E6EF9"/>
    <w:rsid w:val="3694E0CA"/>
    <w:rsid w:val="36ED3647"/>
    <w:rsid w:val="3749F7D7"/>
    <w:rsid w:val="374B4116"/>
    <w:rsid w:val="3750DD6B"/>
    <w:rsid w:val="379B6D76"/>
    <w:rsid w:val="37C1CEE1"/>
    <w:rsid w:val="37F45029"/>
    <w:rsid w:val="37FBDF8D"/>
    <w:rsid w:val="386089A6"/>
    <w:rsid w:val="389CBC49"/>
    <w:rsid w:val="38A14288"/>
    <w:rsid w:val="38A55CAB"/>
    <w:rsid w:val="38BEAC68"/>
    <w:rsid w:val="38CBEC1A"/>
    <w:rsid w:val="38CCD0AD"/>
    <w:rsid w:val="38D42A43"/>
    <w:rsid w:val="38E22A1E"/>
    <w:rsid w:val="38EAF79B"/>
    <w:rsid w:val="3927AD30"/>
    <w:rsid w:val="3944C545"/>
    <w:rsid w:val="3A142E7C"/>
    <w:rsid w:val="3A63C4C3"/>
    <w:rsid w:val="3A8329B9"/>
    <w:rsid w:val="3AC049E9"/>
    <w:rsid w:val="3AC2D019"/>
    <w:rsid w:val="3B28E7AA"/>
    <w:rsid w:val="3B421DEC"/>
    <w:rsid w:val="3B8BFAE7"/>
    <w:rsid w:val="3BAB3D8B"/>
    <w:rsid w:val="3BC94EE6"/>
    <w:rsid w:val="3BF68632"/>
    <w:rsid w:val="3C0A7476"/>
    <w:rsid w:val="3C106CAA"/>
    <w:rsid w:val="3C13B174"/>
    <w:rsid w:val="3C181DE8"/>
    <w:rsid w:val="3C414302"/>
    <w:rsid w:val="3C42B538"/>
    <w:rsid w:val="3C489B23"/>
    <w:rsid w:val="3CBDDD24"/>
    <w:rsid w:val="3CD88215"/>
    <w:rsid w:val="3D05EA49"/>
    <w:rsid w:val="3E095DC4"/>
    <w:rsid w:val="3E2DCD95"/>
    <w:rsid w:val="3E5DFD3E"/>
    <w:rsid w:val="3E7E9992"/>
    <w:rsid w:val="3E882957"/>
    <w:rsid w:val="3F97A3E6"/>
    <w:rsid w:val="401D5BBD"/>
    <w:rsid w:val="403FA9B3"/>
    <w:rsid w:val="4059AF33"/>
    <w:rsid w:val="406BFCFA"/>
    <w:rsid w:val="40797F6D"/>
    <w:rsid w:val="40B79923"/>
    <w:rsid w:val="40F6DC3F"/>
    <w:rsid w:val="410BA690"/>
    <w:rsid w:val="41273ECD"/>
    <w:rsid w:val="415FB386"/>
    <w:rsid w:val="4183103E"/>
    <w:rsid w:val="4198603D"/>
    <w:rsid w:val="4209984A"/>
    <w:rsid w:val="421DC108"/>
    <w:rsid w:val="42295E72"/>
    <w:rsid w:val="42411D20"/>
    <w:rsid w:val="42761462"/>
    <w:rsid w:val="429E7307"/>
    <w:rsid w:val="42B66183"/>
    <w:rsid w:val="42D352E2"/>
    <w:rsid w:val="42E918DB"/>
    <w:rsid w:val="430D62D4"/>
    <w:rsid w:val="430E7CFD"/>
    <w:rsid w:val="43240337"/>
    <w:rsid w:val="43294785"/>
    <w:rsid w:val="436B63C0"/>
    <w:rsid w:val="4379CFEA"/>
    <w:rsid w:val="438646F6"/>
    <w:rsid w:val="438F56FB"/>
    <w:rsid w:val="43C77071"/>
    <w:rsid w:val="43E9B5B1"/>
    <w:rsid w:val="4414C1BE"/>
    <w:rsid w:val="4429B332"/>
    <w:rsid w:val="4437C4FF"/>
    <w:rsid w:val="44477F89"/>
    <w:rsid w:val="444B3B78"/>
    <w:rsid w:val="448E9B45"/>
    <w:rsid w:val="449F4FD1"/>
    <w:rsid w:val="44D1C1C0"/>
    <w:rsid w:val="44F0AA44"/>
    <w:rsid w:val="4543F74F"/>
    <w:rsid w:val="457FAD86"/>
    <w:rsid w:val="458AB233"/>
    <w:rsid w:val="459D2EBA"/>
    <w:rsid w:val="45A176F4"/>
    <w:rsid w:val="45C967E0"/>
    <w:rsid w:val="45E35C97"/>
    <w:rsid w:val="45F3792B"/>
    <w:rsid w:val="45FD5D6D"/>
    <w:rsid w:val="462A84E2"/>
    <w:rsid w:val="46669707"/>
    <w:rsid w:val="466ED469"/>
    <w:rsid w:val="46D957B5"/>
    <w:rsid w:val="46EB8CEB"/>
    <w:rsid w:val="4701FC63"/>
    <w:rsid w:val="47053077"/>
    <w:rsid w:val="4755F428"/>
    <w:rsid w:val="47849B91"/>
    <w:rsid w:val="4841DDFC"/>
    <w:rsid w:val="486FC3AF"/>
    <w:rsid w:val="48A8673F"/>
    <w:rsid w:val="48AE05BE"/>
    <w:rsid w:val="490EA03E"/>
    <w:rsid w:val="49357592"/>
    <w:rsid w:val="49F908D9"/>
    <w:rsid w:val="4A515697"/>
    <w:rsid w:val="4A7D2FD7"/>
    <w:rsid w:val="4A7FEAF3"/>
    <w:rsid w:val="4AADAC6E"/>
    <w:rsid w:val="4AEEC9D3"/>
    <w:rsid w:val="4B22750C"/>
    <w:rsid w:val="4B51B85F"/>
    <w:rsid w:val="4B64C9A2"/>
    <w:rsid w:val="4B7734F4"/>
    <w:rsid w:val="4BAC3F33"/>
    <w:rsid w:val="4BE69776"/>
    <w:rsid w:val="4C1ED585"/>
    <w:rsid w:val="4C4C668A"/>
    <w:rsid w:val="4C745E35"/>
    <w:rsid w:val="4C990137"/>
    <w:rsid w:val="4CDAFFF6"/>
    <w:rsid w:val="4CE54D64"/>
    <w:rsid w:val="4D408D67"/>
    <w:rsid w:val="4D7732ED"/>
    <w:rsid w:val="4E3D8963"/>
    <w:rsid w:val="4E40FF5B"/>
    <w:rsid w:val="4E463D21"/>
    <w:rsid w:val="4EB092C2"/>
    <w:rsid w:val="4EC53367"/>
    <w:rsid w:val="4EDF0EFC"/>
    <w:rsid w:val="4EEF9884"/>
    <w:rsid w:val="4F045061"/>
    <w:rsid w:val="4F33C4B1"/>
    <w:rsid w:val="4F3ACCAC"/>
    <w:rsid w:val="4F40306D"/>
    <w:rsid w:val="4F80540A"/>
    <w:rsid w:val="4FA0934F"/>
    <w:rsid w:val="4FA7AE95"/>
    <w:rsid w:val="4FC6D150"/>
    <w:rsid w:val="50047983"/>
    <w:rsid w:val="509F722A"/>
    <w:rsid w:val="50FB260A"/>
    <w:rsid w:val="510B1B22"/>
    <w:rsid w:val="51371454"/>
    <w:rsid w:val="51380187"/>
    <w:rsid w:val="51605C50"/>
    <w:rsid w:val="51D06CB9"/>
    <w:rsid w:val="51D47DC3"/>
    <w:rsid w:val="52160427"/>
    <w:rsid w:val="522A3231"/>
    <w:rsid w:val="525F3519"/>
    <w:rsid w:val="5280C697"/>
    <w:rsid w:val="52E54DC5"/>
    <w:rsid w:val="530F6A4B"/>
    <w:rsid w:val="53DD841D"/>
    <w:rsid w:val="5419C286"/>
    <w:rsid w:val="543FADF9"/>
    <w:rsid w:val="54447A97"/>
    <w:rsid w:val="54489F31"/>
    <w:rsid w:val="545E6756"/>
    <w:rsid w:val="545E77D3"/>
    <w:rsid w:val="54891C69"/>
    <w:rsid w:val="54A9BB6B"/>
    <w:rsid w:val="54F9C947"/>
    <w:rsid w:val="54FAC4CC"/>
    <w:rsid w:val="54FC8F3B"/>
    <w:rsid w:val="54FF794F"/>
    <w:rsid w:val="554146DD"/>
    <w:rsid w:val="554FE8F1"/>
    <w:rsid w:val="5566CC39"/>
    <w:rsid w:val="55FB05C8"/>
    <w:rsid w:val="56013F8E"/>
    <w:rsid w:val="560DBEF3"/>
    <w:rsid w:val="56234517"/>
    <w:rsid w:val="563B1463"/>
    <w:rsid w:val="563BE67A"/>
    <w:rsid w:val="566B4D5E"/>
    <w:rsid w:val="5697449C"/>
    <w:rsid w:val="56F88D48"/>
    <w:rsid w:val="5729C5AB"/>
    <w:rsid w:val="57CC21BF"/>
    <w:rsid w:val="583DC6C9"/>
    <w:rsid w:val="584782E1"/>
    <w:rsid w:val="587969CC"/>
    <w:rsid w:val="5893CFF1"/>
    <w:rsid w:val="589D4ADB"/>
    <w:rsid w:val="58A8F434"/>
    <w:rsid w:val="58B96432"/>
    <w:rsid w:val="58E8AF8E"/>
    <w:rsid w:val="596079F6"/>
    <w:rsid w:val="5990FCA9"/>
    <w:rsid w:val="5997A128"/>
    <w:rsid w:val="5A0B46E8"/>
    <w:rsid w:val="5A1104ED"/>
    <w:rsid w:val="5A317D6D"/>
    <w:rsid w:val="5A58C2A7"/>
    <w:rsid w:val="5A6424AF"/>
    <w:rsid w:val="5A6D27BB"/>
    <w:rsid w:val="5AAC2AEE"/>
    <w:rsid w:val="5B0B7569"/>
    <w:rsid w:val="5B2E5BE1"/>
    <w:rsid w:val="5B30EFB6"/>
    <w:rsid w:val="5BAF1807"/>
    <w:rsid w:val="5BC29E9C"/>
    <w:rsid w:val="5C3E728F"/>
    <w:rsid w:val="5C42AF7E"/>
    <w:rsid w:val="5C4FE522"/>
    <w:rsid w:val="5CE41A5C"/>
    <w:rsid w:val="5D30536D"/>
    <w:rsid w:val="5D4A8B5E"/>
    <w:rsid w:val="5D94F5D8"/>
    <w:rsid w:val="5DA7C53B"/>
    <w:rsid w:val="5E5ED460"/>
    <w:rsid w:val="5E6B8817"/>
    <w:rsid w:val="5E89015E"/>
    <w:rsid w:val="5ECCBF6B"/>
    <w:rsid w:val="5ED03CFB"/>
    <w:rsid w:val="5F028379"/>
    <w:rsid w:val="5F2BECA8"/>
    <w:rsid w:val="5F3B36AD"/>
    <w:rsid w:val="5F4B42FB"/>
    <w:rsid w:val="5F7F9AB7"/>
    <w:rsid w:val="5F84225E"/>
    <w:rsid w:val="5FDF7BFD"/>
    <w:rsid w:val="5FFD5D4B"/>
    <w:rsid w:val="5FFFD24D"/>
    <w:rsid w:val="6046BA76"/>
    <w:rsid w:val="608F4214"/>
    <w:rsid w:val="60CD552C"/>
    <w:rsid w:val="61017932"/>
    <w:rsid w:val="61072432"/>
    <w:rsid w:val="6139B4F2"/>
    <w:rsid w:val="61CE2E72"/>
    <w:rsid w:val="62028534"/>
    <w:rsid w:val="62118ED7"/>
    <w:rsid w:val="621AE9DF"/>
    <w:rsid w:val="62319AFC"/>
    <w:rsid w:val="62BE27A0"/>
    <w:rsid w:val="62DAA263"/>
    <w:rsid w:val="62E4B61A"/>
    <w:rsid w:val="63547A97"/>
    <w:rsid w:val="636D31C7"/>
    <w:rsid w:val="637B1488"/>
    <w:rsid w:val="63A8A44A"/>
    <w:rsid w:val="63C93610"/>
    <w:rsid w:val="63D3388E"/>
    <w:rsid w:val="63F6AF3F"/>
    <w:rsid w:val="63F9BC3C"/>
    <w:rsid w:val="640EDCAE"/>
    <w:rsid w:val="64261A08"/>
    <w:rsid w:val="643E3215"/>
    <w:rsid w:val="64A813B6"/>
    <w:rsid w:val="64B698FE"/>
    <w:rsid w:val="64E1A1EF"/>
    <w:rsid w:val="65020D7F"/>
    <w:rsid w:val="6503744B"/>
    <w:rsid w:val="650EB448"/>
    <w:rsid w:val="651AC5C7"/>
    <w:rsid w:val="653BAD03"/>
    <w:rsid w:val="655101E8"/>
    <w:rsid w:val="65B13248"/>
    <w:rsid w:val="66197E38"/>
    <w:rsid w:val="665DE7CF"/>
    <w:rsid w:val="667E502D"/>
    <w:rsid w:val="67028DE6"/>
    <w:rsid w:val="67451474"/>
    <w:rsid w:val="674C7F06"/>
    <w:rsid w:val="67945621"/>
    <w:rsid w:val="67E5A840"/>
    <w:rsid w:val="67ECB775"/>
    <w:rsid w:val="69007600"/>
    <w:rsid w:val="694447ED"/>
    <w:rsid w:val="6947FA1B"/>
    <w:rsid w:val="696D062F"/>
    <w:rsid w:val="6A2153DA"/>
    <w:rsid w:val="6A3EA72E"/>
    <w:rsid w:val="6B74D6F4"/>
    <w:rsid w:val="6B8AA448"/>
    <w:rsid w:val="6BF99CF6"/>
    <w:rsid w:val="6C3C4014"/>
    <w:rsid w:val="6C76BFC8"/>
    <w:rsid w:val="6C929E58"/>
    <w:rsid w:val="6CBC7BFB"/>
    <w:rsid w:val="6CDD155C"/>
    <w:rsid w:val="6D41CA81"/>
    <w:rsid w:val="6D544FE6"/>
    <w:rsid w:val="6DBFC5D3"/>
    <w:rsid w:val="6DC5B8A9"/>
    <w:rsid w:val="6DF3149C"/>
    <w:rsid w:val="6E26C17E"/>
    <w:rsid w:val="6E287541"/>
    <w:rsid w:val="6E50B703"/>
    <w:rsid w:val="6E718DDB"/>
    <w:rsid w:val="6E81FAF2"/>
    <w:rsid w:val="6E87D370"/>
    <w:rsid w:val="6EE26E11"/>
    <w:rsid w:val="6F0D90C3"/>
    <w:rsid w:val="6F4E0C73"/>
    <w:rsid w:val="6F6D70A9"/>
    <w:rsid w:val="6FF85B42"/>
    <w:rsid w:val="7017B5E0"/>
    <w:rsid w:val="7023E69E"/>
    <w:rsid w:val="705F7126"/>
    <w:rsid w:val="706879FD"/>
    <w:rsid w:val="70D33CC8"/>
    <w:rsid w:val="71429420"/>
    <w:rsid w:val="71781B3C"/>
    <w:rsid w:val="7180A1D0"/>
    <w:rsid w:val="7183DC75"/>
    <w:rsid w:val="71EC8E6D"/>
    <w:rsid w:val="72074B50"/>
    <w:rsid w:val="721E0017"/>
    <w:rsid w:val="7235A36C"/>
    <w:rsid w:val="725EB5CD"/>
    <w:rsid w:val="727E934A"/>
    <w:rsid w:val="72C1C392"/>
    <w:rsid w:val="72EE4366"/>
    <w:rsid w:val="72F77878"/>
    <w:rsid w:val="7345EB63"/>
    <w:rsid w:val="73D6F9DE"/>
    <w:rsid w:val="73DAFBF6"/>
    <w:rsid w:val="7407A453"/>
    <w:rsid w:val="74362DF9"/>
    <w:rsid w:val="74377E5D"/>
    <w:rsid w:val="745A7D99"/>
    <w:rsid w:val="74909E9C"/>
    <w:rsid w:val="74C574A8"/>
    <w:rsid w:val="7547CABF"/>
    <w:rsid w:val="7581EDBD"/>
    <w:rsid w:val="75C700BE"/>
    <w:rsid w:val="75D03E61"/>
    <w:rsid w:val="75D59BA5"/>
    <w:rsid w:val="75EB9A97"/>
    <w:rsid w:val="762B389D"/>
    <w:rsid w:val="764909C8"/>
    <w:rsid w:val="768BC82E"/>
    <w:rsid w:val="768FD6AF"/>
    <w:rsid w:val="7691A2B1"/>
    <w:rsid w:val="76B9B4D7"/>
    <w:rsid w:val="76C856EB"/>
    <w:rsid w:val="76F72240"/>
    <w:rsid w:val="7714C9A9"/>
    <w:rsid w:val="77566BD4"/>
    <w:rsid w:val="77588F35"/>
    <w:rsid w:val="77BAB7FC"/>
    <w:rsid w:val="77DDBAC1"/>
    <w:rsid w:val="77EFECA8"/>
    <w:rsid w:val="77F573F4"/>
    <w:rsid w:val="781220F7"/>
    <w:rsid w:val="7858D392"/>
    <w:rsid w:val="78B75A4B"/>
    <w:rsid w:val="78C27148"/>
    <w:rsid w:val="79763A56"/>
    <w:rsid w:val="79D13D3E"/>
    <w:rsid w:val="79DEAA9A"/>
    <w:rsid w:val="79E37AFD"/>
    <w:rsid w:val="7A1EB8CF"/>
    <w:rsid w:val="7A34A3A1"/>
    <w:rsid w:val="7A68B075"/>
    <w:rsid w:val="7A6989B5"/>
    <w:rsid w:val="7A992FD0"/>
    <w:rsid w:val="7B130A54"/>
    <w:rsid w:val="7B24AA74"/>
    <w:rsid w:val="7B2DEE4D"/>
    <w:rsid w:val="7B801727"/>
    <w:rsid w:val="7B80FBBF"/>
    <w:rsid w:val="7BBEF448"/>
    <w:rsid w:val="7BD63466"/>
    <w:rsid w:val="7BDDB154"/>
    <w:rsid w:val="7C230997"/>
    <w:rsid w:val="7C3830AC"/>
    <w:rsid w:val="7C403279"/>
    <w:rsid w:val="7C554E77"/>
    <w:rsid w:val="7C63BD15"/>
    <w:rsid w:val="7C8D79AB"/>
    <w:rsid w:val="7CCBC61E"/>
    <w:rsid w:val="7CCFD0D4"/>
    <w:rsid w:val="7CE16ADE"/>
    <w:rsid w:val="7D1A09B5"/>
    <w:rsid w:val="7D70189F"/>
    <w:rsid w:val="7D9727A1"/>
    <w:rsid w:val="7DAF2850"/>
    <w:rsid w:val="7DDC9ADD"/>
    <w:rsid w:val="7ECB774D"/>
    <w:rsid w:val="7ECF4521"/>
    <w:rsid w:val="7EFC0993"/>
    <w:rsid w:val="7F34DB4D"/>
    <w:rsid w:val="7F9B1356"/>
    <w:rsid w:val="7F9F7539"/>
    <w:rsid w:val="7FB513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C71ED14C-0A5C-422F-B38E-8DFC835DF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2026-03-04T09:21:00Z</dcterms:created>
  <dcterms:modified xsi:type="dcterms:W3CDTF">2026-06-01T16:05:00Z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