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21000" w14:textId="77777777" w:rsidR="00F7609E" w:rsidRPr="00600EF5" w:rsidRDefault="00097010" w:rsidP="00085C56">
      <w:pPr>
        <w:spacing w:after="0" w:line="276" w:lineRule="auto"/>
        <w:rPr>
          <w:rFonts w:ascii="Arial" w:eastAsia="Times New Roman" w:hAnsi="Arial" w:cs="Arial"/>
          <w:b/>
          <w:bCs/>
          <w:color w:val="000000" w:themeColor="text1"/>
          <w:kern w:val="0"/>
          <w:sz w:val="28"/>
          <w:szCs w:val="28"/>
          <w:lang w:eastAsia="en-GB"/>
          <w14:ligatures w14:val="none"/>
        </w:rPr>
      </w:pPr>
      <w:r w:rsidRPr="00600EF5">
        <w:rPr>
          <w:rFonts w:ascii="Arial" w:eastAsia="Times New Roman" w:hAnsi="Arial" w:cs="Arial"/>
          <w:b/>
          <w:bCs/>
          <w:color w:val="000000" w:themeColor="text1"/>
          <w:kern w:val="0"/>
          <w:sz w:val="28"/>
          <w:szCs w:val="28"/>
          <w:lang w:eastAsia="en-GB"/>
          <w14:ligatures w14:val="none"/>
        </w:rPr>
        <w:t xml:space="preserve">APPLICATION FOR </w:t>
      </w:r>
      <w:r w:rsidR="00D22F8E" w:rsidRPr="00600EF5">
        <w:rPr>
          <w:rFonts w:ascii="Arial" w:eastAsia="Times New Roman" w:hAnsi="Arial" w:cs="Arial"/>
          <w:b/>
          <w:bCs/>
          <w:color w:val="000000" w:themeColor="text1"/>
          <w:kern w:val="0"/>
          <w:sz w:val="28"/>
          <w:szCs w:val="28"/>
          <w:lang w:eastAsia="en-GB"/>
          <w14:ligatures w14:val="none"/>
        </w:rPr>
        <w:t>HOUSEHOLDER</w:t>
      </w:r>
      <w:r w:rsidRPr="00600EF5">
        <w:rPr>
          <w:rFonts w:ascii="Arial" w:eastAsia="Times New Roman" w:hAnsi="Arial" w:cs="Arial"/>
          <w:b/>
          <w:bCs/>
          <w:color w:val="000000" w:themeColor="text1"/>
          <w:kern w:val="0"/>
          <w:sz w:val="28"/>
          <w:szCs w:val="28"/>
          <w:lang w:eastAsia="en-GB"/>
          <w14:ligatures w14:val="none"/>
        </w:rPr>
        <w:t xml:space="preserve"> PLANNING PERMISSION</w:t>
      </w:r>
    </w:p>
    <w:p w14:paraId="6CACAC76" w14:textId="77777777" w:rsidR="00097010" w:rsidRPr="00600EF5" w:rsidRDefault="00097010" w:rsidP="00085C56">
      <w:pPr>
        <w:spacing w:after="0" w:line="276" w:lineRule="auto"/>
        <w:rPr>
          <w:rFonts w:ascii="Arial" w:eastAsia="Times New Roman" w:hAnsi="Arial" w:cs="Arial"/>
          <w:b/>
          <w:bCs/>
          <w:color w:val="000000" w:themeColor="text1"/>
          <w:kern w:val="0"/>
          <w:sz w:val="28"/>
          <w:szCs w:val="28"/>
          <w:lang w:eastAsia="en-GB"/>
          <w14:ligatures w14:val="none"/>
        </w:rPr>
      </w:pPr>
      <w:r w:rsidRPr="00600EF5">
        <w:rPr>
          <w:rFonts w:ascii="Arial" w:eastAsia="Times New Roman" w:hAnsi="Arial" w:cs="Arial"/>
          <w:b/>
          <w:bCs/>
          <w:color w:val="000000" w:themeColor="text1"/>
          <w:kern w:val="0"/>
          <w:sz w:val="28"/>
          <w:szCs w:val="28"/>
          <w:lang w:eastAsia="en-GB"/>
          <w14:ligatures w14:val="none"/>
        </w:rPr>
        <w:t>DEL</w:t>
      </w:r>
      <w:r w:rsidR="000143A5" w:rsidRPr="00600EF5">
        <w:rPr>
          <w:rFonts w:ascii="Arial" w:eastAsia="Times New Roman" w:hAnsi="Arial" w:cs="Arial"/>
          <w:b/>
          <w:bCs/>
          <w:color w:val="000000" w:themeColor="text1"/>
          <w:kern w:val="0"/>
          <w:sz w:val="28"/>
          <w:szCs w:val="28"/>
          <w:lang w:eastAsia="en-GB"/>
          <w14:ligatures w14:val="none"/>
        </w:rPr>
        <w:t>E</w:t>
      </w:r>
      <w:r w:rsidRPr="00600EF5">
        <w:rPr>
          <w:rFonts w:ascii="Arial" w:eastAsia="Times New Roman" w:hAnsi="Arial" w:cs="Arial"/>
          <w:b/>
          <w:bCs/>
          <w:color w:val="000000" w:themeColor="text1"/>
          <w:kern w:val="0"/>
          <w:sz w:val="28"/>
          <w:szCs w:val="28"/>
          <w:lang w:eastAsia="en-GB"/>
          <w14:ligatures w14:val="none"/>
        </w:rPr>
        <w:t>GATED REPORT</w:t>
      </w:r>
    </w:p>
    <w:p w14:paraId="37610A40" w14:textId="77777777" w:rsidR="00683C17" w:rsidRPr="00600EF5" w:rsidRDefault="00683C17" w:rsidP="00097010">
      <w:pPr>
        <w:spacing w:after="0" w:line="276" w:lineRule="auto"/>
        <w:jc w:val="center"/>
        <w:rPr>
          <w:rFonts w:ascii="Arial" w:eastAsia="Times New Roman" w:hAnsi="Arial" w:cs="Arial"/>
          <w:color w:val="000000" w:themeColor="text1"/>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600EF5" w14:paraId="76445407" w14:textId="77777777" w:rsidTr="00683C17">
        <w:tc>
          <w:tcPr>
            <w:tcW w:w="3681" w:type="dxa"/>
          </w:tcPr>
          <w:p w14:paraId="20D31BEF" w14:textId="77777777" w:rsidR="00097010" w:rsidRPr="00600EF5"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5DE35BC4" w14:textId="77777777" w:rsidR="00097010" w:rsidRPr="00600EF5" w:rsidRDefault="00C777DF" w:rsidP="00097010">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PL/2026/02166</w:t>
            </w:r>
          </w:p>
        </w:tc>
      </w:tr>
      <w:tr w:rsidR="00097010" w:rsidRPr="00600EF5" w14:paraId="72941BFF" w14:textId="77777777" w:rsidTr="00683C17">
        <w:tc>
          <w:tcPr>
            <w:tcW w:w="3681" w:type="dxa"/>
          </w:tcPr>
          <w:p w14:paraId="36588AFA" w14:textId="77777777" w:rsidR="00097010" w:rsidRPr="00600EF5"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7DD86B2A" w14:textId="77777777" w:rsidR="00097010" w:rsidRPr="00600EF5" w:rsidRDefault="00C777DF" w:rsidP="00097010">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Householder planning permission</w:t>
            </w:r>
          </w:p>
        </w:tc>
      </w:tr>
      <w:tr w:rsidR="00097010" w:rsidRPr="00600EF5" w14:paraId="3B877C6C" w14:textId="77777777" w:rsidTr="00683C17">
        <w:tc>
          <w:tcPr>
            <w:tcW w:w="3681" w:type="dxa"/>
          </w:tcPr>
          <w:p w14:paraId="3702FBA6" w14:textId="77777777" w:rsidR="00097010" w:rsidRPr="00600EF5"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SITE ADDRESS:</w:t>
            </w:r>
          </w:p>
        </w:tc>
        <w:tc>
          <w:tcPr>
            <w:tcW w:w="5335" w:type="dxa"/>
          </w:tcPr>
          <w:p w14:paraId="087CEC72" w14:textId="77777777" w:rsidR="00097010" w:rsidRPr="00600EF5" w:rsidRDefault="00C777DF" w:rsidP="00097010">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Samson House, Kelham Gardens, Marlborough, SN8 1PW</w:t>
            </w:r>
          </w:p>
        </w:tc>
      </w:tr>
      <w:tr w:rsidR="00097010" w:rsidRPr="00600EF5" w14:paraId="22E18D25" w14:textId="77777777" w:rsidTr="00683C17">
        <w:tc>
          <w:tcPr>
            <w:tcW w:w="3681" w:type="dxa"/>
          </w:tcPr>
          <w:p w14:paraId="57BD1F1D" w14:textId="77777777" w:rsidR="00097010" w:rsidRPr="00600EF5"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0D5F7A3F" w14:textId="77777777" w:rsidR="00097010" w:rsidRPr="00600EF5" w:rsidRDefault="00C777DF" w:rsidP="00097010">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Single storey extension</w:t>
            </w:r>
          </w:p>
        </w:tc>
      </w:tr>
      <w:tr w:rsidR="00097010" w:rsidRPr="00600EF5" w14:paraId="7E53710E" w14:textId="77777777" w:rsidTr="00683C17">
        <w:tc>
          <w:tcPr>
            <w:tcW w:w="3681" w:type="dxa"/>
          </w:tcPr>
          <w:p w14:paraId="41F07824" w14:textId="77777777" w:rsidR="00097010" w:rsidRPr="00600EF5"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RECOMMENDATION:</w:t>
            </w:r>
          </w:p>
        </w:tc>
        <w:tc>
          <w:tcPr>
            <w:tcW w:w="5335" w:type="dxa"/>
          </w:tcPr>
          <w:p w14:paraId="413DE3A8" w14:textId="77777777" w:rsidR="00680DA9" w:rsidRPr="00600EF5" w:rsidRDefault="00680DA9" w:rsidP="00680DA9">
            <w:pPr>
              <w:spacing w:line="276" w:lineRule="auto"/>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That Planning Permission be GRANTED</w:t>
            </w:r>
          </w:p>
        </w:tc>
      </w:tr>
    </w:tbl>
    <w:p w14:paraId="62251BCC" w14:textId="77777777" w:rsidR="00F7609E" w:rsidRPr="00600EF5" w:rsidRDefault="00F7609E" w:rsidP="00F7609E">
      <w:pPr>
        <w:spacing w:after="0" w:line="276" w:lineRule="auto"/>
        <w:jc w:val="both"/>
        <w:rPr>
          <w:rFonts w:ascii="Arial" w:eastAsia="Times New Roman" w:hAnsi="Arial" w:cs="Arial"/>
          <w:color w:val="000000" w:themeColor="text1"/>
          <w:kern w:val="0"/>
          <w:sz w:val="22"/>
          <w:szCs w:val="22"/>
          <w:lang w:eastAsia="en-GB"/>
          <w14:ligatures w14:val="none"/>
        </w:rPr>
      </w:pPr>
    </w:p>
    <w:p w14:paraId="44A848BC" w14:textId="77777777" w:rsidR="005B0FD5" w:rsidRPr="00600EF5" w:rsidRDefault="005B0FD5" w:rsidP="005B0FD5">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PROPOSAL</w:t>
      </w:r>
    </w:p>
    <w:p w14:paraId="06FB3628" w14:textId="77777777" w:rsidR="005B0FD5" w:rsidRPr="00600EF5" w:rsidRDefault="005B0FD5" w:rsidP="005B0FD5">
      <w:pPr>
        <w:spacing w:after="0" w:line="276" w:lineRule="auto"/>
        <w:jc w:val="both"/>
        <w:rPr>
          <w:rFonts w:ascii="Arial" w:eastAsia="Times New Roman" w:hAnsi="Arial" w:cs="Arial"/>
          <w:color w:val="000000" w:themeColor="text1"/>
          <w:kern w:val="0"/>
          <w:sz w:val="22"/>
          <w:szCs w:val="22"/>
          <w:lang w:eastAsia="en-GB"/>
          <w14:ligatures w14:val="none"/>
        </w:rPr>
      </w:pPr>
    </w:p>
    <w:p w14:paraId="74A6DFA7" w14:textId="4B9FBF0F" w:rsidR="005B0FD5" w:rsidRPr="00600EF5" w:rsidRDefault="005B0FD5" w:rsidP="009C1702">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proposal seeks planning permission for</w:t>
      </w:r>
      <w:r w:rsidR="00694875" w:rsidRPr="00600EF5">
        <w:rPr>
          <w:rFonts w:ascii="Arial" w:eastAsia="Times New Roman" w:hAnsi="Arial" w:cs="Arial"/>
          <w:color w:val="000000" w:themeColor="text1"/>
          <w:kern w:val="0"/>
          <w:sz w:val="22"/>
          <w:szCs w:val="22"/>
          <w:lang w:eastAsia="en-GB"/>
          <w14:ligatures w14:val="none"/>
        </w:rPr>
        <w:t xml:space="preserve"> the erection of a single storey extension.</w:t>
      </w:r>
    </w:p>
    <w:p w14:paraId="40DEFFFB" w14:textId="77777777" w:rsidR="005B0FD5" w:rsidRPr="00600EF5" w:rsidRDefault="005B0FD5"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460F12D4" w14:textId="77777777" w:rsidR="00683C17" w:rsidRPr="00600EF5" w:rsidRDefault="00683C17"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SITE DESCRIPTION</w:t>
      </w:r>
      <w:r w:rsidR="00F1263F" w:rsidRPr="00600EF5">
        <w:rPr>
          <w:rFonts w:ascii="Arial" w:eastAsia="Times New Roman" w:hAnsi="Arial" w:cs="Arial"/>
          <w:b/>
          <w:bCs/>
          <w:color w:val="000000" w:themeColor="text1"/>
          <w:kern w:val="0"/>
          <w:sz w:val="22"/>
          <w:szCs w:val="22"/>
          <w:lang w:eastAsia="en-GB"/>
          <w14:ligatures w14:val="none"/>
        </w:rPr>
        <w:t>/CONTEXT</w:t>
      </w:r>
    </w:p>
    <w:p w14:paraId="4B523644" w14:textId="77777777" w:rsidR="00683C17" w:rsidRPr="00600EF5" w:rsidRDefault="00683C1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F8B415" w14:textId="12DD08C6" w:rsidR="006D4A80" w:rsidRPr="00600EF5" w:rsidRDefault="00694875"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application relates to Samson House, Kelham Gardens in Marlborough. It is a</w:t>
      </w:r>
      <w:r w:rsidR="003D1FC6" w:rsidRPr="00600EF5">
        <w:rPr>
          <w:rFonts w:ascii="Arial" w:eastAsia="Times New Roman" w:hAnsi="Arial" w:cs="Arial"/>
          <w:color w:val="000000" w:themeColor="text1"/>
          <w:kern w:val="0"/>
          <w:sz w:val="22"/>
          <w:szCs w:val="22"/>
          <w:lang w:eastAsia="en-GB"/>
          <w14:ligatures w14:val="none"/>
        </w:rPr>
        <w:t xml:space="preserve"> two-storey</w:t>
      </w:r>
      <w:r w:rsidR="004E2735" w:rsidRPr="00600EF5">
        <w:rPr>
          <w:rFonts w:ascii="Arial" w:eastAsia="Times New Roman" w:hAnsi="Arial" w:cs="Arial"/>
          <w:color w:val="000000" w:themeColor="text1"/>
          <w:kern w:val="0"/>
          <w:sz w:val="22"/>
          <w:szCs w:val="22"/>
          <w:lang w:eastAsia="en-GB"/>
          <w14:ligatures w14:val="none"/>
        </w:rPr>
        <w:t xml:space="preserve">, detached house of relatively modern construction </w:t>
      </w:r>
      <w:r w:rsidR="003D1FC6" w:rsidRPr="00600EF5">
        <w:rPr>
          <w:rFonts w:ascii="Arial" w:eastAsia="Times New Roman" w:hAnsi="Arial" w:cs="Arial"/>
          <w:color w:val="000000" w:themeColor="text1"/>
          <w:kern w:val="0"/>
          <w:sz w:val="22"/>
          <w:szCs w:val="22"/>
          <w:lang w:eastAsia="en-GB"/>
          <w14:ligatures w14:val="none"/>
        </w:rPr>
        <w:t>located in a residential area</w:t>
      </w:r>
      <w:r w:rsidR="00857A3D" w:rsidRPr="00600EF5">
        <w:rPr>
          <w:rFonts w:ascii="Arial" w:eastAsia="Times New Roman" w:hAnsi="Arial" w:cs="Arial"/>
          <w:color w:val="000000" w:themeColor="text1"/>
          <w:kern w:val="0"/>
          <w:sz w:val="22"/>
          <w:szCs w:val="22"/>
          <w:lang w:eastAsia="en-GB"/>
          <w14:ligatures w14:val="none"/>
        </w:rPr>
        <w:t xml:space="preserve">, just outside the Marlborough Conservation Area. </w:t>
      </w:r>
    </w:p>
    <w:p w14:paraId="7F215A40" w14:textId="77777777" w:rsidR="00FE250F" w:rsidRPr="00600EF5"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D90342C" w14:textId="77777777" w:rsidR="00F15E48" w:rsidRPr="00600EF5"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w:t>
      </w:r>
      <w:r w:rsidR="00714FE5" w:rsidRPr="00600EF5">
        <w:rPr>
          <w:rFonts w:ascii="Arial" w:eastAsia="Times New Roman" w:hAnsi="Arial" w:cs="Arial"/>
          <w:color w:val="000000" w:themeColor="text1"/>
          <w:kern w:val="0"/>
          <w:sz w:val="22"/>
          <w:szCs w:val="22"/>
          <w:lang w:eastAsia="en-GB"/>
          <w14:ligatures w14:val="none"/>
        </w:rPr>
        <w:t xml:space="preserve">application </w:t>
      </w:r>
      <w:r w:rsidRPr="00600EF5">
        <w:rPr>
          <w:rFonts w:ascii="Arial" w:eastAsia="Times New Roman" w:hAnsi="Arial" w:cs="Arial"/>
          <w:color w:val="000000" w:themeColor="text1"/>
          <w:kern w:val="0"/>
          <w:sz w:val="22"/>
          <w:szCs w:val="22"/>
          <w:lang w:eastAsia="en-GB"/>
          <w14:ligatures w14:val="none"/>
        </w:rPr>
        <w:t>site is subject to the following planning</w:t>
      </w:r>
      <w:r w:rsidR="00714FE5" w:rsidRPr="00600EF5">
        <w:rPr>
          <w:rFonts w:ascii="Arial" w:eastAsia="Times New Roman" w:hAnsi="Arial" w:cs="Arial"/>
          <w:color w:val="000000" w:themeColor="text1"/>
          <w:kern w:val="0"/>
          <w:sz w:val="22"/>
          <w:szCs w:val="22"/>
          <w:lang w:eastAsia="en-GB"/>
          <w14:ligatures w14:val="none"/>
        </w:rPr>
        <w:t xml:space="preserve"> policy</w:t>
      </w:r>
      <w:r w:rsidRPr="00600EF5">
        <w:rPr>
          <w:rFonts w:ascii="Arial" w:eastAsia="Times New Roman" w:hAnsi="Arial" w:cs="Arial"/>
          <w:color w:val="000000" w:themeColor="text1"/>
          <w:kern w:val="0"/>
          <w:sz w:val="22"/>
          <w:szCs w:val="22"/>
          <w:lang w:eastAsia="en-GB"/>
          <w14:ligatures w14:val="none"/>
        </w:rPr>
        <w:t xml:space="preserve"> constraints:</w:t>
      </w:r>
    </w:p>
    <w:p w14:paraId="602E5D9D" w14:textId="77777777" w:rsidR="00965A06" w:rsidRPr="00600EF5"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DCA43DF" w14:textId="02DEB668" w:rsidR="00965A06" w:rsidRPr="00600EF5" w:rsidRDefault="00F6765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Located approximately 20 metres outside the </w:t>
      </w:r>
      <w:r w:rsidR="00CA0CD6" w:rsidRPr="00600EF5">
        <w:rPr>
          <w:rFonts w:ascii="Arial" w:eastAsia="Times New Roman" w:hAnsi="Arial" w:cs="Arial"/>
          <w:color w:val="000000" w:themeColor="text1"/>
          <w:kern w:val="0"/>
          <w:sz w:val="22"/>
          <w:szCs w:val="22"/>
          <w:lang w:eastAsia="en-GB"/>
          <w14:ligatures w14:val="none"/>
        </w:rPr>
        <w:t>Marlborough Conservation Area.</w:t>
      </w:r>
    </w:p>
    <w:p w14:paraId="1DFF964B" w14:textId="2887A92B" w:rsidR="00223578" w:rsidRPr="00600EF5" w:rsidRDefault="0022357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Set within relative proximity to numerous listed buildings.</w:t>
      </w:r>
    </w:p>
    <w:p w14:paraId="2997EA82" w14:textId="06101BA6" w:rsidR="00CA0CD6" w:rsidRPr="00600EF5" w:rsidRDefault="00CA0CD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Washed over by the North Wessex Downs National Landscape.</w:t>
      </w:r>
    </w:p>
    <w:p w14:paraId="15DFF231" w14:textId="28AAA65C" w:rsidR="00CA0CD6" w:rsidRPr="00600EF5" w:rsidRDefault="00CA0CD6" w:rsidP="00CA0CD6">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Set within the limits of development for Marlborough.</w:t>
      </w:r>
    </w:p>
    <w:p w14:paraId="69635123" w14:textId="70F0A3A3" w:rsidR="00331F31" w:rsidRPr="00600EF5" w:rsidRDefault="00331F31" w:rsidP="00CA0CD6">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Flood Zone 2.</w:t>
      </w:r>
    </w:p>
    <w:p w14:paraId="039ABB2D" w14:textId="77777777" w:rsidR="00683C17" w:rsidRPr="00600EF5" w:rsidRDefault="00683C17"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2EAEAEB5" w14:textId="1105590C" w:rsidR="000D36DC" w:rsidRPr="00600EF5" w:rsidRDefault="00F7609E" w:rsidP="00DF423A">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PLANNING HISTORY</w:t>
      </w:r>
    </w:p>
    <w:p w14:paraId="3411BB3D" w14:textId="77777777" w:rsidR="00FE4F8B" w:rsidRPr="00600EF5" w:rsidRDefault="00FE4F8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2CEFFF" w14:textId="4B400FE0" w:rsidR="00FE4F8B" w:rsidRPr="00600EF5" w:rsidRDefault="0081522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K/51999/R4 - </w:t>
      </w:r>
      <w:r w:rsidR="00942394" w:rsidRPr="00600EF5">
        <w:rPr>
          <w:rFonts w:ascii="Arial" w:eastAsia="Times New Roman" w:hAnsi="Arial" w:cs="Arial"/>
          <w:color w:val="000000" w:themeColor="text1"/>
          <w:kern w:val="0"/>
          <w:sz w:val="22"/>
          <w:szCs w:val="22"/>
          <w:lang w:eastAsia="en-GB"/>
          <w14:ligatures w14:val="none"/>
        </w:rPr>
        <w:t>The erection of a single detached dwelling. Approved with conditions 19</w:t>
      </w:r>
      <w:r w:rsidR="00942394" w:rsidRPr="00600EF5">
        <w:rPr>
          <w:rFonts w:ascii="Arial" w:eastAsia="Times New Roman" w:hAnsi="Arial" w:cs="Arial"/>
          <w:color w:val="000000" w:themeColor="text1"/>
          <w:kern w:val="0"/>
          <w:sz w:val="22"/>
          <w:szCs w:val="22"/>
          <w:vertAlign w:val="superscript"/>
          <w:lang w:eastAsia="en-GB"/>
          <w14:ligatures w14:val="none"/>
        </w:rPr>
        <w:t>th</w:t>
      </w:r>
      <w:r w:rsidR="00942394" w:rsidRPr="00600EF5">
        <w:rPr>
          <w:rFonts w:ascii="Arial" w:eastAsia="Times New Roman" w:hAnsi="Arial" w:cs="Arial"/>
          <w:color w:val="000000" w:themeColor="text1"/>
          <w:kern w:val="0"/>
          <w:sz w:val="22"/>
          <w:szCs w:val="22"/>
          <w:lang w:eastAsia="en-GB"/>
          <w14:ligatures w14:val="none"/>
        </w:rPr>
        <w:t xml:space="preserve"> May 2005.</w:t>
      </w:r>
    </w:p>
    <w:p w14:paraId="47674767" w14:textId="77777777" w:rsidR="00DF423A" w:rsidRPr="00600EF5" w:rsidRDefault="00DF423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D4535B6" w14:textId="5A30C12C" w:rsidR="00DF423A" w:rsidRPr="00600EF5" w:rsidRDefault="00DF423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K/57830/F - Small first floor balcony. Timber boarded lean-to store room. Refused 30</w:t>
      </w:r>
      <w:r w:rsidRPr="00600EF5">
        <w:rPr>
          <w:rFonts w:ascii="Arial" w:eastAsia="Times New Roman" w:hAnsi="Arial" w:cs="Arial"/>
          <w:color w:val="000000" w:themeColor="text1"/>
          <w:kern w:val="0"/>
          <w:sz w:val="22"/>
          <w:szCs w:val="22"/>
          <w:vertAlign w:val="superscript"/>
          <w:lang w:eastAsia="en-GB"/>
          <w14:ligatures w14:val="none"/>
        </w:rPr>
        <w:t>th</w:t>
      </w:r>
      <w:r w:rsidRPr="00600EF5">
        <w:rPr>
          <w:rFonts w:ascii="Arial" w:eastAsia="Times New Roman" w:hAnsi="Arial" w:cs="Arial"/>
          <w:color w:val="000000" w:themeColor="text1"/>
          <w:kern w:val="0"/>
          <w:sz w:val="22"/>
          <w:szCs w:val="22"/>
          <w:lang w:eastAsia="en-GB"/>
          <w14:ligatures w14:val="none"/>
        </w:rPr>
        <w:t xml:space="preserve"> January 2008.</w:t>
      </w:r>
    </w:p>
    <w:p w14:paraId="2B2EC5F7" w14:textId="77777777" w:rsidR="00DF423A" w:rsidRPr="00600EF5" w:rsidRDefault="00DF423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B603DEC" w14:textId="6E1D6B90" w:rsidR="00DF423A" w:rsidRPr="00600EF5" w:rsidRDefault="00DF423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E/11/0680/FUL - Erection of garage, alterations to access, extension to existing wall; erection of gate and gate posts. Approved with conditions 13</w:t>
      </w:r>
      <w:r w:rsidRPr="00600EF5">
        <w:rPr>
          <w:rFonts w:ascii="Arial" w:eastAsia="Times New Roman" w:hAnsi="Arial" w:cs="Arial"/>
          <w:color w:val="000000" w:themeColor="text1"/>
          <w:kern w:val="0"/>
          <w:sz w:val="22"/>
          <w:szCs w:val="22"/>
          <w:vertAlign w:val="superscript"/>
          <w:lang w:eastAsia="en-GB"/>
          <w14:ligatures w14:val="none"/>
        </w:rPr>
        <w:t>th</w:t>
      </w:r>
      <w:r w:rsidRPr="00600EF5">
        <w:rPr>
          <w:rFonts w:ascii="Arial" w:eastAsia="Times New Roman" w:hAnsi="Arial" w:cs="Arial"/>
          <w:color w:val="000000" w:themeColor="text1"/>
          <w:kern w:val="0"/>
          <w:sz w:val="22"/>
          <w:szCs w:val="22"/>
          <w:lang w:eastAsia="en-GB"/>
          <w14:ligatures w14:val="none"/>
        </w:rPr>
        <w:t xml:space="preserve"> July 2011.</w:t>
      </w:r>
    </w:p>
    <w:p w14:paraId="6FAE7B99" w14:textId="77777777" w:rsidR="00942394" w:rsidRPr="00600EF5" w:rsidRDefault="0094239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1CC216D" w14:textId="0B0BD918" w:rsidR="00942394" w:rsidRPr="00600EF5" w:rsidRDefault="00E8402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20/02751/FUL - Construction of single storey extension to form dining room. </w:t>
      </w:r>
      <w:r w:rsidR="00307B52" w:rsidRPr="00600EF5">
        <w:rPr>
          <w:rFonts w:ascii="Arial" w:eastAsia="Times New Roman" w:hAnsi="Arial" w:cs="Arial"/>
          <w:color w:val="000000" w:themeColor="text1"/>
          <w:kern w:val="0"/>
          <w:sz w:val="22"/>
          <w:szCs w:val="22"/>
          <w:lang w:eastAsia="en-GB"/>
          <w14:ligatures w14:val="none"/>
        </w:rPr>
        <w:t>Approved with conditions 9</w:t>
      </w:r>
      <w:r w:rsidR="00307B52" w:rsidRPr="00600EF5">
        <w:rPr>
          <w:rFonts w:ascii="Arial" w:eastAsia="Times New Roman" w:hAnsi="Arial" w:cs="Arial"/>
          <w:color w:val="000000" w:themeColor="text1"/>
          <w:kern w:val="0"/>
          <w:sz w:val="22"/>
          <w:szCs w:val="22"/>
          <w:vertAlign w:val="superscript"/>
          <w:lang w:eastAsia="en-GB"/>
          <w14:ligatures w14:val="none"/>
        </w:rPr>
        <w:t>th</w:t>
      </w:r>
      <w:r w:rsidR="00307B52" w:rsidRPr="00600EF5">
        <w:rPr>
          <w:rFonts w:ascii="Arial" w:eastAsia="Times New Roman" w:hAnsi="Arial" w:cs="Arial"/>
          <w:color w:val="000000" w:themeColor="text1"/>
          <w:kern w:val="0"/>
          <w:sz w:val="22"/>
          <w:szCs w:val="22"/>
          <w:lang w:eastAsia="en-GB"/>
          <w14:ligatures w14:val="none"/>
        </w:rPr>
        <w:t xml:space="preserve"> June 2020.</w:t>
      </w:r>
    </w:p>
    <w:p w14:paraId="31408720" w14:textId="77777777" w:rsidR="00FE4F8B" w:rsidRPr="00600EF5" w:rsidRDefault="00FE4F8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8374BFB" w14:textId="77777777" w:rsidR="00683C17" w:rsidRPr="00600EF5" w:rsidRDefault="00F7609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RELEVANT POLICIES AND GUIDANCE</w:t>
      </w:r>
    </w:p>
    <w:p w14:paraId="4C6A90EF" w14:textId="77777777" w:rsidR="00F1263F" w:rsidRPr="00600EF5" w:rsidRDefault="00F1263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F46F5DF" w14:textId="77777777" w:rsidR="008B578F" w:rsidRPr="00600EF5"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Wiltshire Core Strategy:</w:t>
      </w:r>
    </w:p>
    <w:p w14:paraId="505325B5" w14:textId="77777777" w:rsidR="008B578F" w:rsidRPr="00600EF5"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56EE3F1" w14:textId="77777777" w:rsidR="00315AE0" w:rsidRPr="00600EF5"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lastRenderedPageBreak/>
        <w:t>Core Policy 50</w:t>
      </w:r>
      <w:r w:rsidR="006A735A" w:rsidRPr="00600EF5">
        <w:rPr>
          <w:rFonts w:ascii="Arial" w:eastAsia="Times New Roman" w:hAnsi="Arial" w:cs="Arial"/>
          <w:color w:val="000000" w:themeColor="text1"/>
          <w:kern w:val="0"/>
          <w:sz w:val="22"/>
          <w:szCs w:val="22"/>
          <w:lang w:eastAsia="en-GB"/>
          <w14:ligatures w14:val="none"/>
        </w:rPr>
        <w:t>:</w:t>
      </w:r>
      <w:r w:rsidRPr="00600EF5">
        <w:rPr>
          <w:rFonts w:ascii="Arial" w:eastAsia="Times New Roman" w:hAnsi="Arial" w:cs="Arial"/>
          <w:color w:val="000000" w:themeColor="text1"/>
          <w:kern w:val="0"/>
          <w:sz w:val="22"/>
          <w:szCs w:val="22"/>
          <w:lang w:eastAsia="en-GB"/>
          <w14:ligatures w14:val="none"/>
        </w:rPr>
        <w:t xml:space="preserve"> Biodiversity and Geodiversity </w:t>
      </w:r>
    </w:p>
    <w:p w14:paraId="3A2B81DF" w14:textId="57405204" w:rsidR="00315AE0" w:rsidRPr="00600EF5"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Core Policy 51</w:t>
      </w:r>
      <w:r w:rsidR="006A735A" w:rsidRPr="00600EF5">
        <w:rPr>
          <w:rFonts w:ascii="Arial" w:eastAsia="Times New Roman" w:hAnsi="Arial" w:cs="Arial"/>
          <w:color w:val="000000" w:themeColor="text1"/>
          <w:kern w:val="0"/>
          <w:sz w:val="22"/>
          <w:szCs w:val="22"/>
          <w:lang w:eastAsia="en-GB"/>
          <w14:ligatures w14:val="none"/>
        </w:rPr>
        <w:t xml:space="preserve">: </w:t>
      </w:r>
      <w:r w:rsidRPr="00600EF5">
        <w:rPr>
          <w:rFonts w:ascii="Arial" w:eastAsia="Times New Roman" w:hAnsi="Arial" w:cs="Arial"/>
          <w:color w:val="000000" w:themeColor="text1"/>
          <w:kern w:val="0"/>
          <w:sz w:val="22"/>
          <w:szCs w:val="22"/>
          <w:lang w:eastAsia="en-GB"/>
          <w14:ligatures w14:val="none"/>
        </w:rPr>
        <w:t>Landscape</w:t>
      </w:r>
    </w:p>
    <w:p w14:paraId="1ABDF06B" w14:textId="758D6B0B" w:rsidR="00DF423A" w:rsidRPr="00600EF5" w:rsidRDefault="00DF423A" w:rsidP="00DF423A">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Core Policy 57: Ensuring High Quality Design and Place Shaping</w:t>
      </w:r>
    </w:p>
    <w:p w14:paraId="32222274" w14:textId="77777777" w:rsidR="00683C17" w:rsidRPr="00600EF5"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Core Policy 58</w:t>
      </w:r>
      <w:r w:rsidR="006A735A" w:rsidRPr="00600EF5">
        <w:rPr>
          <w:rFonts w:ascii="Arial" w:eastAsia="Times New Roman" w:hAnsi="Arial" w:cs="Arial"/>
          <w:color w:val="000000" w:themeColor="text1"/>
          <w:kern w:val="0"/>
          <w:sz w:val="22"/>
          <w:szCs w:val="22"/>
          <w:lang w:eastAsia="en-GB"/>
          <w14:ligatures w14:val="none"/>
        </w:rPr>
        <w:t>:</w:t>
      </w:r>
      <w:r w:rsidR="00315AE0" w:rsidRPr="00600EF5">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29078D5" w14:textId="77777777" w:rsidR="009F684B" w:rsidRPr="00600EF5"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Core Policy 61</w:t>
      </w:r>
      <w:r w:rsidR="006A735A" w:rsidRPr="00600EF5">
        <w:rPr>
          <w:rFonts w:ascii="Arial" w:eastAsia="Times New Roman" w:hAnsi="Arial" w:cs="Arial"/>
          <w:color w:val="000000" w:themeColor="text1"/>
          <w:kern w:val="0"/>
          <w:sz w:val="22"/>
          <w:szCs w:val="22"/>
          <w:lang w:eastAsia="en-GB"/>
          <w14:ligatures w14:val="none"/>
        </w:rPr>
        <w:t>:</w:t>
      </w:r>
      <w:r w:rsidRPr="00600EF5">
        <w:rPr>
          <w:rFonts w:ascii="Arial" w:eastAsia="Times New Roman" w:hAnsi="Arial" w:cs="Arial"/>
          <w:color w:val="000000" w:themeColor="text1"/>
          <w:kern w:val="0"/>
          <w:sz w:val="22"/>
          <w:szCs w:val="22"/>
          <w:lang w:eastAsia="en-GB"/>
          <w14:ligatures w14:val="none"/>
        </w:rPr>
        <w:t xml:space="preserve"> Transport and New Development</w:t>
      </w:r>
    </w:p>
    <w:p w14:paraId="5B786229" w14:textId="77777777" w:rsidR="009F684B" w:rsidRPr="00600EF5"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Core Policy 64</w:t>
      </w:r>
      <w:r w:rsidR="006A735A" w:rsidRPr="00600EF5">
        <w:rPr>
          <w:rFonts w:ascii="Arial" w:eastAsia="Times New Roman" w:hAnsi="Arial" w:cs="Arial"/>
          <w:color w:val="000000" w:themeColor="text1"/>
          <w:kern w:val="0"/>
          <w:sz w:val="22"/>
          <w:szCs w:val="22"/>
          <w:lang w:eastAsia="en-GB"/>
          <w14:ligatures w14:val="none"/>
        </w:rPr>
        <w:t>:</w:t>
      </w:r>
      <w:r w:rsidRPr="00600EF5">
        <w:rPr>
          <w:rFonts w:ascii="Arial" w:eastAsia="Times New Roman" w:hAnsi="Arial" w:cs="Arial"/>
          <w:color w:val="000000" w:themeColor="text1"/>
          <w:kern w:val="0"/>
          <w:sz w:val="22"/>
          <w:szCs w:val="22"/>
          <w:lang w:eastAsia="en-GB"/>
          <w14:ligatures w14:val="none"/>
        </w:rPr>
        <w:t xml:space="preserve"> Demand Management</w:t>
      </w:r>
    </w:p>
    <w:p w14:paraId="345AB67B" w14:textId="77777777" w:rsidR="00DC0041" w:rsidRPr="00600EF5"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Core Policy 67</w:t>
      </w:r>
      <w:r w:rsidR="006A735A" w:rsidRPr="00600EF5">
        <w:rPr>
          <w:rFonts w:ascii="Arial" w:eastAsia="Times New Roman" w:hAnsi="Arial" w:cs="Arial"/>
          <w:color w:val="000000" w:themeColor="text1"/>
          <w:kern w:val="0"/>
          <w:sz w:val="22"/>
          <w:szCs w:val="22"/>
          <w:lang w:eastAsia="en-GB"/>
          <w14:ligatures w14:val="none"/>
        </w:rPr>
        <w:t>:</w:t>
      </w:r>
      <w:r w:rsidRPr="00600EF5">
        <w:rPr>
          <w:rFonts w:ascii="Arial" w:eastAsia="Times New Roman" w:hAnsi="Arial" w:cs="Arial"/>
          <w:color w:val="000000" w:themeColor="text1"/>
          <w:kern w:val="0"/>
          <w:sz w:val="22"/>
          <w:szCs w:val="22"/>
          <w:lang w:eastAsia="en-GB"/>
          <w14:ligatures w14:val="none"/>
        </w:rPr>
        <w:t xml:space="preserve"> Flood Risk </w:t>
      </w:r>
    </w:p>
    <w:p w14:paraId="739177C4" w14:textId="77777777" w:rsidR="00134D23" w:rsidRPr="00600EF5"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EACA1C0" w14:textId="677BC1ED" w:rsidR="0021435E" w:rsidRPr="00600EF5" w:rsidRDefault="004F63B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Marlborough Area Neighbourhood Plan 2021-2036</w:t>
      </w:r>
    </w:p>
    <w:p w14:paraId="3B52CE6E" w14:textId="77777777" w:rsidR="008E0250" w:rsidRPr="00600EF5" w:rsidRDefault="008E025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0491C1" w14:textId="17A4D9BE" w:rsidR="008E0250" w:rsidRPr="00600EF5" w:rsidRDefault="008E025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Marlborough Conservation Area Statement June 2003</w:t>
      </w:r>
    </w:p>
    <w:p w14:paraId="2FC60CDB" w14:textId="77777777" w:rsidR="0021435E" w:rsidRPr="00600EF5"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E7F9AF" w14:textId="77777777" w:rsidR="00454C71" w:rsidRPr="00600EF5"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Wiltshire Design Guide</w:t>
      </w:r>
      <w:r w:rsidR="00015ADB" w:rsidRPr="00600EF5">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D629D64" w14:textId="77777777" w:rsidR="00FA3D27" w:rsidRPr="00600EF5" w:rsidRDefault="00FA3D27"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7B3CF7F7" w14:textId="77777777" w:rsidR="00284692" w:rsidRPr="00600EF5"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National Planning Policy Framework (NPPF) </w:t>
      </w:r>
    </w:p>
    <w:p w14:paraId="6D01BBA2" w14:textId="77777777" w:rsidR="00284692" w:rsidRPr="00600EF5"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p>
    <w:p w14:paraId="76882E42" w14:textId="77777777" w:rsidR="00284692" w:rsidRPr="00600EF5"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Planning Practice Guidance </w:t>
      </w:r>
    </w:p>
    <w:p w14:paraId="61639648" w14:textId="77777777" w:rsidR="00284692" w:rsidRPr="00600EF5" w:rsidRDefault="00284692"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44892F2F" w14:textId="77777777" w:rsidR="00B633AB" w:rsidRPr="00600EF5" w:rsidRDefault="00B633A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National </w:t>
      </w:r>
      <w:r w:rsidR="00DB7D89" w:rsidRPr="00600EF5">
        <w:rPr>
          <w:rFonts w:ascii="Arial" w:eastAsia="Times New Roman" w:hAnsi="Arial" w:cs="Arial"/>
          <w:color w:val="000000" w:themeColor="text1"/>
          <w:kern w:val="0"/>
          <w:sz w:val="22"/>
          <w:szCs w:val="22"/>
          <w:lang w:eastAsia="en-GB"/>
          <w14:ligatures w14:val="none"/>
        </w:rPr>
        <w:t>Design Guide</w:t>
      </w:r>
    </w:p>
    <w:p w14:paraId="5DE3EE8C" w14:textId="77777777" w:rsidR="00284692" w:rsidRPr="00600EF5" w:rsidRDefault="00284692"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C434DD9" w14:textId="77777777" w:rsidR="00D902FA" w:rsidRPr="00600EF5"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CONSULTATION</w:t>
      </w:r>
      <w:r w:rsidR="00D902FA" w:rsidRPr="00600EF5">
        <w:rPr>
          <w:rFonts w:ascii="Arial" w:eastAsia="Times New Roman" w:hAnsi="Arial" w:cs="Arial"/>
          <w:b/>
          <w:bCs/>
          <w:color w:val="000000" w:themeColor="text1"/>
          <w:kern w:val="0"/>
          <w:sz w:val="22"/>
          <w:szCs w:val="22"/>
          <w:lang w:eastAsia="en-GB"/>
          <w14:ligatures w14:val="none"/>
        </w:rPr>
        <w:t xml:space="preserve"> RESPONSES</w:t>
      </w:r>
    </w:p>
    <w:p w14:paraId="0D0E4145" w14:textId="77777777" w:rsidR="00D902FA" w:rsidRPr="00600EF5" w:rsidRDefault="00D902FA"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76EAB9D2" w14:textId="3B34879B" w:rsidR="0016162B" w:rsidRPr="00600EF5" w:rsidRDefault="00400463" w:rsidP="0016162B">
      <w:pPr>
        <w:spacing w:after="0" w:line="276" w:lineRule="auto"/>
        <w:jc w:val="both"/>
        <w:rPr>
          <w:rFonts w:ascii="Arial" w:eastAsia="Times New Roman" w:hAnsi="Arial" w:cs="Arial"/>
          <w:i/>
          <w:iCs/>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u w:val="single"/>
          <w:lang w:eastAsia="en-GB"/>
          <w14:ligatures w14:val="none"/>
        </w:rPr>
        <w:t xml:space="preserve">Marlborough </w:t>
      </w:r>
      <w:r w:rsidR="00F7609E" w:rsidRPr="00600EF5">
        <w:rPr>
          <w:rFonts w:ascii="Arial" w:eastAsia="Times New Roman" w:hAnsi="Arial" w:cs="Arial"/>
          <w:color w:val="000000" w:themeColor="text1"/>
          <w:kern w:val="0"/>
          <w:sz w:val="22"/>
          <w:szCs w:val="22"/>
          <w:u w:val="single"/>
          <w:lang w:eastAsia="en-GB"/>
          <w14:ligatures w14:val="none"/>
        </w:rPr>
        <w:t>Town Council</w:t>
      </w:r>
      <w:r w:rsidR="00F7609E" w:rsidRPr="00600EF5">
        <w:rPr>
          <w:rFonts w:ascii="Arial" w:eastAsia="Times New Roman" w:hAnsi="Arial" w:cs="Arial"/>
          <w:color w:val="000000" w:themeColor="text1"/>
          <w:kern w:val="0"/>
          <w:sz w:val="22"/>
          <w:szCs w:val="22"/>
          <w:lang w:eastAsia="en-GB"/>
          <w14:ligatures w14:val="none"/>
        </w:rPr>
        <w:t>:</w:t>
      </w:r>
      <w:r w:rsidR="0016162B" w:rsidRPr="00600EF5">
        <w:rPr>
          <w:rFonts w:ascii="Arial" w:eastAsia="Times New Roman" w:hAnsi="Arial" w:cs="Arial"/>
          <w:color w:val="000000" w:themeColor="text1"/>
          <w:kern w:val="0"/>
          <w:sz w:val="22"/>
          <w:szCs w:val="22"/>
          <w:lang w:eastAsia="en-GB"/>
          <w14:ligatures w14:val="none"/>
        </w:rPr>
        <w:t xml:space="preserve"> </w:t>
      </w:r>
      <w:bookmarkStart w:id="0" w:name="_Hlk198304422"/>
      <w:r w:rsidR="00FF3B03" w:rsidRPr="00600EF5">
        <w:rPr>
          <w:rFonts w:ascii="Arial" w:eastAsia="Times New Roman" w:hAnsi="Arial" w:cs="Arial"/>
          <w:color w:val="000000" w:themeColor="text1"/>
          <w:kern w:val="0"/>
          <w:sz w:val="22"/>
          <w:szCs w:val="22"/>
          <w:lang w:eastAsia="en-GB"/>
          <w14:ligatures w14:val="none"/>
        </w:rPr>
        <w:t xml:space="preserve">No </w:t>
      </w:r>
      <w:r w:rsidR="00D018BB" w:rsidRPr="00600EF5">
        <w:rPr>
          <w:rFonts w:ascii="Arial" w:eastAsia="Times New Roman" w:hAnsi="Arial" w:cs="Arial"/>
          <w:color w:val="000000" w:themeColor="text1"/>
          <w:kern w:val="0"/>
          <w:sz w:val="22"/>
          <w:szCs w:val="22"/>
          <w:lang w:eastAsia="en-GB"/>
          <w14:ligatures w14:val="none"/>
        </w:rPr>
        <w:t>objection.</w:t>
      </w:r>
    </w:p>
    <w:bookmarkEnd w:id="0"/>
    <w:p w14:paraId="0C0A1E00" w14:textId="77777777" w:rsidR="0086379F" w:rsidRPr="00600EF5" w:rsidRDefault="0086379F"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7B2D8A43" w14:textId="77777777" w:rsidR="00D902FA" w:rsidRPr="00600EF5"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REPRESENTATIONS</w:t>
      </w:r>
    </w:p>
    <w:p w14:paraId="1D1E293F" w14:textId="77777777" w:rsidR="005B0FD5" w:rsidRPr="00600EF5" w:rsidRDefault="005B0FD5"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4869E538" w14:textId="16F45193" w:rsidR="008D7802" w:rsidRPr="00600EF5"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No comments were received</w:t>
      </w:r>
      <w:r w:rsidR="0070024F" w:rsidRPr="00600EF5">
        <w:rPr>
          <w:rFonts w:ascii="Arial" w:eastAsia="Times New Roman" w:hAnsi="Arial" w:cs="Arial"/>
          <w:color w:val="000000" w:themeColor="text1"/>
          <w:kern w:val="0"/>
          <w:sz w:val="22"/>
          <w:szCs w:val="22"/>
          <w:lang w:eastAsia="en-GB"/>
          <w14:ligatures w14:val="none"/>
        </w:rPr>
        <w:t>.</w:t>
      </w:r>
    </w:p>
    <w:p w14:paraId="218B7D0C" w14:textId="77777777" w:rsidR="005B0FD5" w:rsidRPr="00600EF5" w:rsidRDefault="005B0FD5"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7F48F7D1" w14:textId="77777777" w:rsidR="0007377C" w:rsidRPr="00600EF5"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ASSESSMENT</w:t>
      </w:r>
    </w:p>
    <w:p w14:paraId="2D58118D" w14:textId="77777777" w:rsidR="005B0FD5" w:rsidRPr="00600EF5" w:rsidRDefault="005B0FD5"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26A6152E" w14:textId="77777777" w:rsidR="0092586B" w:rsidRPr="00600EF5"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C876013" w14:textId="77777777" w:rsidR="0092586B" w:rsidRPr="00600EF5"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7D94FE" w14:textId="77777777" w:rsidR="0092586B" w:rsidRPr="00600EF5"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600EF5">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CC990D0" w14:textId="77777777" w:rsidR="0092586B" w:rsidRPr="00600EF5"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BC572C7" w14:textId="77777777" w:rsidR="0092586B" w:rsidRPr="00600EF5"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600EF5">
        <w:rPr>
          <w:rFonts w:ascii="Arial" w:eastAsia="Times New Roman" w:hAnsi="Arial" w:cs="Arial"/>
          <w:color w:val="000000" w:themeColor="text1"/>
          <w:kern w:val="0"/>
          <w:sz w:val="22"/>
          <w:szCs w:val="22"/>
          <w:lang w:eastAsia="en-GB"/>
          <w14:ligatures w14:val="none"/>
        </w:rPr>
        <w:t xml:space="preserve">adopted </w:t>
      </w:r>
      <w:r w:rsidRPr="00600EF5">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C3A56D7" w14:textId="77777777" w:rsidR="002175E1" w:rsidRPr="00600EF5" w:rsidRDefault="002175E1"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45224B26" w14:textId="77777777" w:rsidR="00852CAC" w:rsidRPr="00600EF5" w:rsidRDefault="00852CAC" w:rsidP="00852CA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00EF5">
        <w:rPr>
          <w:rFonts w:ascii="Arial" w:eastAsia="Times New Roman" w:hAnsi="Arial" w:cs="Arial"/>
          <w:color w:val="000000" w:themeColor="text1"/>
          <w:kern w:val="0"/>
          <w:sz w:val="22"/>
          <w:szCs w:val="22"/>
          <w:u w:val="single"/>
          <w:lang w:eastAsia="en-GB"/>
          <w14:ligatures w14:val="none"/>
        </w:rPr>
        <w:t xml:space="preserve">Design and </w:t>
      </w:r>
      <w:r w:rsidR="00492385" w:rsidRPr="00600EF5">
        <w:rPr>
          <w:rFonts w:ascii="Arial" w:eastAsia="Times New Roman" w:hAnsi="Arial" w:cs="Arial"/>
          <w:color w:val="000000" w:themeColor="text1"/>
          <w:kern w:val="0"/>
          <w:sz w:val="22"/>
          <w:szCs w:val="22"/>
          <w:u w:val="single"/>
          <w:lang w:eastAsia="en-GB"/>
          <w14:ligatures w14:val="none"/>
        </w:rPr>
        <w:t xml:space="preserve">Impact </w:t>
      </w:r>
      <w:r w:rsidR="00212556" w:rsidRPr="00600EF5">
        <w:rPr>
          <w:rFonts w:ascii="Arial" w:eastAsia="Times New Roman" w:hAnsi="Arial" w:cs="Arial"/>
          <w:color w:val="000000" w:themeColor="text1"/>
          <w:kern w:val="0"/>
          <w:sz w:val="22"/>
          <w:szCs w:val="22"/>
          <w:u w:val="single"/>
          <w:lang w:eastAsia="en-GB"/>
          <w14:ligatures w14:val="none"/>
        </w:rPr>
        <w:t>upon the character and context of the area</w:t>
      </w:r>
    </w:p>
    <w:p w14:paraId="4FA9D0DD" w14:textId="77777777" w:rsidR="005B0FD5" w:rsidRPr="00600EF5" w:rsidRDefault="005B0FD5" w:rsidP="00852CA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0BE82E1" w14:textId="77777777" w:rsidR="00597BBB" w:rsidRPr="00600EF5"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600EF5">
        <w:rPr>
          <w:rFonts w:ascii="Arial" w:eastAsia="Times New Roman" w:hAnsi="Arial" w:cs="Arial"/>
          <w:color w:val="000000" w:themeColor="text1"/>
          <w:kern w:val="0"/>
          <w:sz w:val="22"/>
          <w:szCs w:val="22"/>
          <w:lang w:eastAsia="en-GB"/>
          <w14:ligatures w14:val="none"/>
        </w:rPr>
        <w:t>.</w:t>
      </w:r>
    </w:p>
    <w:p w14:paraId="67AFCE59" w14:textId="77777777" w:rsidR="00597BBB" w:rsidRPr="00600EF5"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46EB5ADB" w14:textId="77777777" w:rsidR="00F36C6F" w:rsidRDefault="00134CD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lastRenderedPageBreak/>
        <w:t xml:space="preserve">The proposed extension would be sited on the </w:t>
      </w:r>
      <w:r w:rsidR="00896DC8" w:rsidRPr="00600EF5">
        <w:rPr>
          <w:rFonts w:ascii="Arial" w:eastAsia="Times New Roman" w:hAnsi="Arial" w:cs="Arial"/>
          <w:color w:val="000000" w:themeColor="text1"/>
          <w:kern w:val="0"/>
          <w:sz w:val="22"/>
          <w:szCs w:val="22"/>
          <w:lang w:eastAsia="en-GB"/>
          <w14:ligatures w14:val="none"/>
        </w:rPr>
        <w:t>north-</w:t>
      </w:r>
      <w:r w:rsidRPr="00600EF5">
        <w:rPr>
          <w:rFonts w:ascii="Arial" w:eastAsia="Times New Roman" w:hAnsi="Arial" w:cs="Arial"/>
          <w:color w:val="000000" w:themeColor="text1"/>
          <w:kern w:val="0"/>
          <w:sz w:val="22"/>
          <w:szCs w:val="22"/>
          <w:lang w:eastAsia="en-GB"/>
          <w14:ligatures w14:val="none"/>
        </w:rPr>
        <w:t>eastern elevation of the house</w:t>
      </w:r>
      <w:r w:rsidR="008E2A69" w:rsidRPr="00600EF5">
        <w:rPr>
          <w:rFonts w:ascii="Arial" w:eastAsia="Times New Roman" w:hAnsi="Arial" w:cs="Arial"/>
          <w:color w:val="000000" w:themeColor="text1"/>
          <w:kern w:val="0"/>
          <w:sz w:val="22"/>
          <w:szCs w:val="22"/>
          <w:lang w:eastAsia="en-GB"/>
          <w14:ligatures w14:val="none"/>
        </w:rPr>
        <w:t>,</w:t>
      </w:r>
      <w:r w:rsidRPr="00600EF5">
        <w:rPr>
          <w:rFonts w:ascii="Arial" w:eastAsia="Times New Roman" w:hAnsi="Arial" w:cs="Arial"/>
          <w:color w:val="000000" w:themeColor="text1"/>
          <w:kern w:val="0"/>
          <w:sz w:val="22"/>
          <w:szCs w:val="22"/>
          <w:lang w:eastAsia="en-GB"/>
          <w14:ligatures w14:val="none"/>
        </w:rPr>
        <w:t xml:space="preserve"> which front</w:t>
      </w:r>
      <w:r w:rsidR="005C6595" w:rsidRPr="00600EF5">
        <w:rPr>
          <w:rFonts w:ascii="Arial" w:eastAsia="Times New Roman" w:hAnsi="Arial" w:cs="Arial"/>
          <w:color w:val="000000" w:themeColor="text1"/>
          <w:kern w:val="0"/>
          <w:sz w:val="22"/>
          <w:szCs w:val="22"/>
          <w:lang w:eastAsia="en-GB"/>
          <w14:ligatures w14:val="none"/>
        </w:rPr>
        <w:t>s</w:t>
      </w:r>
      <w:r w:rsidRPr="00600EF5">
        <w:rPr>
          <w:rFonts w:ascii="Arial" w:eastAsia="Times New Roman" w:hAnsi="Arial" w:cs="Arial"/>
          <w:color w:val="000000" w:themeColor="text1"/>
          <w:kern w:val="0"/>
          <w:sz w:val="22"/>
          <w:szCs w:val="22"/>
          <w:lang w:eastAsia="en-GB"/>
          <w14:ligatures w14:val="none"/>
        </w:rPr>
        <w:t xml:space="preserve"> onto the public highway and would therefore be highly visible upon the street scene</w:t>
      </w:r>
      <w:r w:rsidR="00993DDB" w:rsidRPr="00600EF5">
        <w:rPr>
          <w:rFonts w:ascii="Arial" w:eastAsia="Times New Roman" w:hAnsi="Arial" w:cs="Arial"/>
          <w:color w:val="000000" w:themeColor="text1"/>
          <w:kern w:val="0"/>
          <w:sz w:val="22"/>
          <w:szCs w:val="22"/>
          <w:lang w:eastAsia="en-GB"/>
          <w14:ligatures w14:val="none"/>
        </w:rPr>
        <w:t>.</w:t>
      </w:r>
      <w:r w:rsidRPr="00600EF5">
        <w:rPr>
          <w:rFonts w:ascii="Arial" w:eastAsia="Times New Roman" w:hAnsi="Arial" w:cs="Arial"/>
          <w:color w:val="000000" w:themeColor="text1"/>
          <w:kern w:val="0"/>
          <w:sz w:val="22"/>
          <w:szCs w:val="22"/>
          <w:lang w:eastAsia="en-GB"/>
          <w14:ligatures w14:val="none"/>
        </w:rPr>
        <w:t xml:space="preserve"> </w:t>
      </w:r>
    </w:p>
    <w:p w14:paraId="58598356" w14:textId="77777777" w:rsidR="00F36C6F" w:rsidRDefault="00F36C6F"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E8C19A7" w14:textId="4E095D9F" w:rsidR="008C3D5B" w:rsidRPr="00600EF5" w:rsidRDefault="00134CD9"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extension would be relatively modest</w:t>
      </w:r>
      <w:r w:rsidR="00870D85" w:rsidRPr="00600EF5">
        <w:rPr>
          <w:rFonts w:ascii="Arial" w:eastAsia="Times New Roman" w:hAnsi="Arial" w:cs="Arial"/>
          <w:color w:val="000000" w:themeColor="text1"/>
          <w:kern w:val="0"/>
          <w:sz w:val="22"/>
          <w:szCs w:val="22"/>
          <w:lang w:eastAsia="en-GB"/>
          <w14:ligatures w14:val="none"/>
        </w:rPr>
        <w:t xml:space="preserve"> in scale, spanning the entire width of the section of the property it would adjoin</w:t>
      </w:r>
      <w:r w:rsidR="009B2C50" w:rsidRPr="00600EF5">
        <w:rPr>
          <w:rFonts w:ascii="Arial" w:eastAsia="Times New Roman" w:hAnsi="Arial" w:cs="Arial"/>
          <w:color w:val="000000" w:themeColor="text1"/>
          <w:kern w:val="0"/>
          <w:sz w:val="22"/>
          <w:szCs w:val="22"/>
          <w:lang w:eastAsia="en-GB"/>
          <w14:ligatures w14:val="none"/>
        </w:rPr>
        <w:t>, which is only roughly half the width of the property at its widest point</w:t>
      </w:r>
      <w:r w:rsidR="00870D85" w:rsidRPr="00600EF5">
        <w:rPr>
          <w:rFonts w:ascii="Arial" w:eastAsia="Times New Roman" w:hAnsi="Arial" w:cs="Arial"/>
          <w:color w:val="000000" w:themeColor="text1"/>
          <w:kern w:val="0"/>
          <w:sz w:val="22"/>
          <w:szCs w:val="22"/>
          <w:lang w:eastAsia="en-GB"/>
          <w14:ligatures w14:val="none"/>
        </w:rPr>
        <w:t xml:space="preserve">, </w:t>
      </w:r>
      <w:r w:rsidR="009B2C50" w:rsidRPr="00600EF5">
        <w:rPr>
          <w:rFonts w:ascii="Arial" w:eastAsia="Times New Roman" w:hAnsi="Arial" w:cs="Arial"/>
          <w:color w:val="000000" w:themeColor="text1"/>
          <w:kern w:val="0"/>
          <w:sz w:val="22"/>
          <w:szCs w:val="22"/>
          <w:lang w:eastAsia="en-GB"/>
          <w14:ligatures w14:val="none"/>
        </w:rPr>
        <w:t xml:space="preserve">and </w:t>
      </w:r>
      <w:r w:rsidR="00923342" w:rsidRPr="00600EF5">
        <w:rPr>
          <w:rFonts w:ascii="Arial" w:eastAsia="Times New Roman" w:hAnsi="Arial" w:cs="Arial"/>
          <w:color w:val="000000" w:themeColor="text1"/>
          <w:kern w:val="0"/>
          <w:sz w:val="22"/>
          <w:szCs w:val="22"/>
          <w:lang w:eastAsia="en-GB"/>
          <w14:ligatures w14:val="none"/>
        </w:rPr>
        <w:t>extending approximately 2 metres from the side elevation</w:t>
      </w:r>
      <w:r w:rsidR="009B2C50" w:rsidRPr="00600EF5">
        <w:rPr>
          <w:rFonts w:ascii="Arial" w:eastAsia="Times New Roman" w:hAnsi="Arial" w:cs="Arial"/>
          <w:color w:val="000000" w:themeColor="text1"/>
          <w:kern w:val="0"/>
          <w:sz w:val="22"/>
          <w:szCs w:val="22"/>
          <w:lang w:eastAsia="en-GB"/>
          <w14:ligatures w14:val="none"/>
        </w:rPr>
        <w:t>.</w:t>
      </w:r>
    </w:p>
    <w:p w14:paraId="0A35C7A9" w14:textId="77777777" w:rsidR="009B2C50" w:rsidRPr="00600EF5" w:rsidRDefault="009B2C50"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0766D9F" w14:textId="3F173755" w:rsidR="009B2C50" w:rsidRPr="00600EF5" w:rsidRDefault="003C570D"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It is proposed to have a hipped roof, which is a departure from the hip-to-gable style roof of the main body of the dwellinghouse, but it still retains a traditional appearance while minimising the amount of additional built form introduced to the property.</w:t>
      </w:r>
    </w:p>
    <w:p w14:paraId="4ECEBAAB" w14:textId="77777777" w:rsidR="003C570D" w:rsidRPr="00600EF5" w:rsidRDefault="003C570D" w:rsidP="008F0D3D">
      <w:pPr>
        <w:spacing w:after="0" w:line="276" w:lineRule="auto"/>
        <w:jc w:val="both"/>
        <w:rPr>
          <w:rFonts w:ascii="Arial" w:eastAsia="Times New Roman" w:hAnsi="Arial" w:cs="Arial"/>
          <w:i/>
          <w:iCs/>
          <w:color w:val="000000" w:themeColor="text1"/>
          <w:kern w:val="0"/>
          <w:sz w:val="22"/>
          <w:szCs w:val="22"/>
          <w:lang w:eastAsia="en-GB"/>
          <w14:ligatures w14:val="none"/>
        </w:rPr>
      </w:pPr>
    </w:p>
    <w:p w14:paraId="71FAA299" w14:textId="3CD0FA80" w:rsidR="003C570D" w:rsidRPr="00600EF5" w:rsidRDefault="003C570D"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exterior walling is proposed as brickwork with stone quoins to match existing, the roof is proposed as natural slate to match existing, and the windows are proposed as timber sash, all of which is to match the existing property. </w:t>
      </w:r>
    </w:p>
    <w:p w14:paraId="71080AD8" w14:textId="77777777" w:rsidR="003C570D" w:rsidRPr="00600EF5" w:rsidRDefault="003C570D"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6B2CCFF" w14:textId="2B048B5D" w:rsidR="003C570D" w:rsidRPr="00600EF5" w:rsidRDefault="003C570D"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Overall, the proposed extension comprises a modest addition to the existing dwellinghouse which consists of an architectural style and material pallet which would match with the existing property</w:t>
      </w:r>
      <w:r w:rsidR="00425850">
        <w:rPr>
          <w:rFonts w:ascii="Arial" w:eastAsia="Times New Roman" w:hAnsi="Arial" w:cs="Arial"/>
          <w:color w:val="000000" w:themeColor="text1"/>
          <w:kern w:val="0"/>
          <w:sz w:val="22"/>
          <w:szCs w:val="22"/>
          <w:lang w:eastAsia="en-GB"/>
          <w14:ligatures w14:val="none"/>
        </w:rPr>
        <w:t xml:space="preserve"> and would retain a subservient appearance to the main dwellinghouse</w:t>
      </w:r>
      <w:r w:rsidRPr="00600EF5">
        <w:rPr>
          <w:rFonts w:ascii="Arial" w:eastAsia="Times New Roman" w:hAnsi="Arial" w:cs="Arial"/>
          <w:color w:val="000000" w:themeColor="text1"/>
          <w:kern w:val="0"/>
          <w:sz w:val="22"/>
          <w:szCs w:val="22"/>
          <w:lang w:eastAsia="en-GB"/>
          <w14:ligatures w14:val="none"/>
        </w:rPr>
        <w:t xml:space="preserve">. </w:t>
      </w:r>
      <w:r w:rsidR="00B67A33" w:rsidRPr="00600EF5">
        <w:rPr>
          <w:rFonts w:ascii="Arial" w:eastAsia="Times New Roman" w:hAnsi="Arial" w:cs="Arial"/>
          <w:color w:val="000000" w:themeColor="text1"/>
          <w:kern w:val="0"/>
          <w:sz w:val="22"/>
          <w:szCs w:val="22"/>
          <w:lang w:eastAsia="en-GB"/>
          <w14:ligatures w14:val="none"/>
        </w:rPr>
        <w:t>Therefore, despite the high visibility upon the street scene, the proposal is considered to have a neutral visual impact.</w:t>
      </w:r>
    </w:p>
    <w:p w14:paraId="3FC0F608" w14:textId="77777777" w:rsidR="008F0D3D" w:rsidRPr="00600EF5" w:rsidRDefault="008F0D3D" w:rsidP="00A050F1">
      <w:pPr>
        <w:spacing w:after="0" w:line="276" w:lineRule="auto"/>
        <w:jc w:val="both"/>
        <w:rPr>
          <w:rFonts w:ascii="Arial" w:hAnsi="Arial" w:cs="Arial"/>
          <w:color w:val="000000" w:themeColor="text1"/>
          <w:sz w:val="22"/>
          <w:szCs w:val="22"/>
        </w:rPr>
      </w:pPr>
    </w:p>
    <w:p w14:paraId="68AB6CFE" w14:textId="77777777" w:rsidR="00A050F1" w:rsidRPr="00600EF5" w:rsidRDefault="00C8654A" w:rsidP="00A050F1">
      <w:pPr>
        <w:spacing w:after="0" w:line="276" w:lineRule="auto"/>
        <w:jc w:val="both"/>
        <w:rPr>
          <w:rFonts w:ascii="Arial" w:hAnsi="Arial" w:cs="Arial"/>
          <w:color w:val="000000" w:themeColor="text1"/>
          <w:sz w:val="22"/>
          <w:szCs w:val="22"/>
        </w:rPr>
      </w:pPr>
      <w:r w:rsidRPr="00600EF5">
        <w:rPr>
          <w:rFonts w:ascii="Arial" w:hAnsi="Arial" w:cs="Arial"/>
          <w:color w:val="000000" w:themeColor="text1"/>
          <w:sz w:val="22"/>
          <w:szCs w:val="22"/>
        </w:rPr>
        <w:t>Having regard to the above, t</w:t>
      </w:r>
      <w:r w:rsidR="00A050F1" w:rsidRPr="00600EF5">
        <w:rPr>
          <w:rFonts w:ascii="Arial" w:hAnsi="Arial" w:cs="Arial"/>
          <w:color w:val="000000" w:themeColor="text1"/>
          <w:sz w:val="22"/>
          <w:szCs w:val="22"/>
        </w:rPr>
        <w:t>he proposal complies with the design principles set out in Core Policy 57</w:t>
      </w:r>
      <w:r w:rsidR="005E0776" w:rsidRPr="00600EF5">
        <w:rPr>
          <w:rFonts w:ascii="Arial" w:hAnsi="Arial" w:cs="Arial"/>
          <w:color w:val="000000" w:themeColor="text1"/>
          <w:sz w:val="22"/>
          <w:szCs w:val="22"/>
        </w:rPr>
        <w:t xml:space="preserve"> of the Wiltshire Core Strategy</w:t>
      </w:r>
      <w:r w:rsidR="00C575A0" w:rsidRPr="00600EF5">
        <w:rPr>
          <w:rFonts w:ascii="Arial" w:hAnsi="Arial" w:cs="Arial"/>
          <w:color w:val="000000" w:themeColor="text1"/>
          <w:sz w:val="22"/>
          <w:szCs w:val="22"/>
        </w:rPr>
        <w:t xml:space="preserve"> and Appendix D </w:t>
      </w:r>
      <w:r w:rsidR="00D50CF6" w:rsidRPr="00600EF5">
        <w:rPr>
          <w:rFonts w:ascii="Arial" w:hAnsi="Arial" w:cs="Arial"/>
          <w:color w:val="000000" w:themeColor="text1"/>
          <w:sz w:val="22"/>
          <w:szCs w:val="22"/>
        </w:rPr>
        <w:t>of the Wiltshire Design Guide</w:t>
      </w:r>
      <w:r w:rsidR="00A050F1" w:rsidRPr="00600EF5">
        <w:rPr>
          <w:rFonts w:ascii="Arial" w:hAnsi="Arial" w:cs="Arial"/>
          <w:color w:val="000000" w:themeColor="text1"/>
          <w:sz w:val="22"/>
          <w:szCs w:val="22"/>
        </w:rPr>
        <w:t>.</w:t>
      </w:r>
    </w:p>
    <w:p w14:paraId="4A3B448A"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9C78625" w14:textId="1EBCC0C0"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u w:val="single"/>
          <w:lang w:eastAsia="en-GB"/>
          <w14:ligatures w14:val="none"/>
        </w:rPr>
        <w:t>Heritage Impact</w:t>
      </w:r>
    </w:p>
    <w:p w14:paraId="06721F59"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3294E01"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42A270CD"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p>
    <w:p w14:paraId="6CCE4CA6"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15F76E3"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p>
    <w:p w14:paraId="0660C29A"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9164325"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p>
    <w:p w14:paraId="761ABAEE"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A822A27"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p>
    <w:p w14:paraId="6E98175F"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w:t>
      </w:r>
      <w:r w:rsidRPr="00600EF5">
        <w:rPr>
          <w:rFonts w:ascii="Arial" w:eastAsia="Times New Roman" w:hAnsi="Arial" w:cs="Arial"/>
          <w:color w:val="000000" w:themeColor="text1"/>
          <w:kern w:val="0"/>
          <w:sz w:val="22"/>
          <w:szCs w:val="22"/>
          <w:lang w:eastAsia="en-GB"/>
          <w14:ligatures w14:val="none"/>
        </w:rPr>
        <w:lastRenderedPageBreak/>
        <w:t>line, plot size, elevational design, materials, streetscape and rooflines to effectively integrate the building into its setting.</w:t>
      </w:r>
    </w:p>
    <w:p w14:paraId="5BC5856E"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p>
    <w:p w14:paraId="439CB8C8" w14:textId="77777777" w:rsidR="009F5DC6" w:rsidRPr="00600EF5" w:rsidRDefault="009F5DC6" w:rsidP="009F5DC6">
      <w:pPr>
        <w:spacing w:after="0" w:line="276" w:lineRule="auto"/>
        <w:jc w:val="both"/>
        <w:rPr>
          <w:rFonts w:ascii="Arial" w:hAnsi="Arial" w:cs="Arial"/>
          <w:color w:val="000000" w:themeColor="text1"/>
          <w:sz w:val="22"/>
          <w:szCs w:val="22"/>
        </w:rPr>
      </w:pPr>
      <w:r w:rsidRPr="00600EF5">
        <w:rPr>
          <w:rFonts w:ascii="Arial" w:hAnsi="Arial" w:cs="Arial"/>
          <w:color w:val="000000" w:themeColor="text1"/>
          <w:sz w:val="22"/>
          <w:szCs w:val="22"/>
        </w:rPr>
        <w:t>The NPPF outlines government policy for planning. Chapter 16 of the NPPF 'Conserving and enhancing the historic environment' sets out the Government's high-level policies concerning heritage and sustainable development.</w:t>
      </w:r>
    </w:p>
    <w:p w14:paraId="6E69B91B"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p>
    <w:p w14:paraId="6A322A2E" w14:textId="62F708FE" w:rsidR="00F93AB6" w:rsidRPr="00600EF5" w:rsidRDefault="00223578"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site is located approximately 20 metres outside the </w:t>
      </w:r>
      <w:r w:rsidR="00134CD9" w:rsidRPr="00600EF5">
        <w:rPr>
          <w:rFonts w:ascii="Arial" w:eastAsia="Times New Roman" w:hAnsi="Arial" w:cs="Arial"/>
          <w:color w:val="000000" w:themeColor="text1"/>
          <w:kern w:val="0"/>
          <w:sz w:val="22"/>
          <w:szCs w:val="22"/>
          <w:lang w:eastAsia="en-GB"/>
          <w14:ligatures w14:val="none"/>
        </w:rPr>
        <w:t>Marlborough</w:t>
      </w:r>
      <w:r w:rsidRPr="00600EF5">
        <w:rPr>
          <w:rFonts w:ascii="Arial" w:eastAsia="Times New Roman" w:hAnsi="Arial" w:cs="Arial"/>
          <w:color w:val="000000" w:themeColor="text1"/>
          <w:kern w:val="0"/>
          <w:sz w:val="22"/>
          <w:szCs w:val="22"/>
          <w:lang w:eastAsia="en-GB"/>
          <w14:ligatures w14:val="none"/>
        </w:rPr>
        <w:t xml:space="preserve"> Conservation Area and is set within relative proximity to numerous listed buildings, including </w:t>
      </w:r>
      <w:r w:rsidR="00A034E6" w:rsidRPr="00600EF5">
        <w:rPr>
          <w:rFonts w:ascii="Arial" w:eastAsia="Times New Roman" w:hAnsi="Arial" w:cs="Arial"/>
          <w:color w:val="000000" w:themeColor="text1"/>
          <w:kern w:val="0"/>
          <w:sz w:val="22"/>
          <w:szCs w:val="22"/>
          <w:lang w:eastAsia="en-GB"/>
          <w14:ligatures w14:val="none"/>
        </w:rPr>
        <w:t xml:space="preserve">Stables and Coach House to Five Alls Public house (List Entry Number: 1034208), </w:t>
      </w:r>
      <w:r w:rsidR="00AA3D4C" w:rsidRPr="00600EF5">
        <w:rPr>
          <w:rFonts w:ascii="Arial" w:eastAsia="Times New Roman" w:hAnsi="Arial" w:cs="Arial"/>
          <w:color w:val="000000" w:themeColor="text1"/>
          <w:kern w:val="0"/>
          <w:sz w:val="22"/>
          <w:szCs w:val="22"/>
          <w:lang w:eastAsia="en-GB"/>
          <w14:ligatures w14:val="none"/>
        </w:rPr>
        <w:t xml:space="preserve">The Five Alls Public House (List Entry Number: 1258792), and 14-23 London Road (List Entry Number: </w:t>
      </w:r>
      <w:r w:rsidR="007E7AEC" w:rsidRPr="00600EF5">
        <w:rPr>
          <w:rFonts w:ascii="Arial" w:eastAsia="Times New Roman" w:hAnsi="Arial" w:cs="Arial"/>
          <w:color w:val="000000" w:themeColor="text1"/>
          <w:kern w:val="0"/>
          <w:sz w:val="22"/>
          <w:szCs w:val="22"/>
          <w:lang w:eastAsia="en-GB"/>
          <w14:ligatures w14:val="none"/>
        </w:rPr>
        <w:t xml:space="preserve">1034209). The host dwelling is of relatively modern construction and does not offer any </w:t>
      </w:r>
      <w:r w:rsidR="00134CD9" w:rsidRPr="00600EF5">
        <w:rPr>
          <w:rFonts w:ascii="Arial" w:eastAsia="Times New Roman" w:hAnsi="Arial" w:cs="Arial"/>
          <w:color w:val="000000" w:themeColor="text1"/>
          <w:kern w:val="0"/>
          <w:sz w:val="22"/>
          <w:szCs w:val="22"/>
          <w:lang w:eastAsia="en-GB"/>
          <w14:ligatures w14:val="none"/>
        </w:rPr>
        <w:t>particular</w:t>
      </w:r>
      <w:r w:rsidR="007E7AEC" w:rsidRPr="00600EF5">
        <w:rPr>
          <w:rFonts w:ascii="Arial" w:eastAsia="Times New Roman" w:hAnsi="Arial" w:cs="Arial"/>
          <w:color w:val="000000" w:themeColor="text1"/>
          <w:kern w:val="0"/>
          <w:sz w:val="22"/>
          <w:szCs w:val="22"/>
          <w:lang w:eastAsia="en-GB"/>
          <w14:ligatures w14:val="none"/>
        </w:rPr>
        <w:t xml:space="preserve"> architectural or historic merit to the street scene. While the site is set within </w:t>
      </w:r>
      <w:r w:rsidR="003C2974" w:rsidRPr="00600EF5">
        <w:rPr>
          <w:rFonts w:ascii="Arial" w:eastAsia="Times New Roman" w:hAnsi="Arial" w:cs="Arial"/>
          <w:color w:val="000000" w:themeColor="text1"/>
          <w:kern w:val="0"/>
          <w:sz w:val="22"/>
          <w:szCs w:val="22"/>
          <w:lang w:eastAsia="en-GB"/>
          <w14:ligatures w14:val="none"/>
        </w:rPr>
        <w:t>proximity</w:t>
      </w:r>
      <w:r w:rsidR="007E7AEC" w:rsidRPr="00600EF5">
        <w:rPr>
          <w:rFonts w:ascii="Arial" w:eastAsia="Times New Roman" w:hAnsi="Arial" w:cs="Arial"/>
          <w:color w:val="000000" w:themeColor="text1"/>
          <w:kern w:val="0"/>
          <w:sz w:val="22"/>
          <w:szCs w:val="22"/>
          <w:lang w:eastAsia="en-GB"/>
          <w14:ligatures w14:val="none"/>
        </w:rPr>
        <w:t xml:space="preserve"> to the Conservation Area, </w:t>
      </w:r>
      <w:r w:rsidR="00F93AB6" w:rsidRPr="00600EF5">
        <w:rPr>
          <w:rFonts w:ascii="Arial" w:eastAsia="Times New Roman" w:hAnsi="Arial" w:cs="Arial"/>
          <w:color w:val="000000" w:themeColor="text1"/>
          <w:kern w:val="0"/>
          <w:sz w:val="22"/>
          <w:szCs w:val="22"/>
          <w:lang w:eastAsia="en-GB"/>
          <w14:ligatures w14:val="none"/>
        </w:rPr>
        <w:t>it is visually detached</w:t>
      </w:r>
      <w:r w:rsidR="004C3C1E" w:rsidRPr="00600EF5">
        <w:rPr>
          <w:rFonts w:ascii="Arial" w:eastAsia="Times New Roman" w:hAnsi="Arial" w:cs="Arial"/>
          <w:color w:val="000000" w:themeColor="text1"/>
          <w:kern w:val="0"/>
          <w:sz w:val="22"/>
          <w:szCs w:val="22"/>
          <w:lang w:eastAsia="en-GB"/>
          <w14:ligatures w14:val="none"/>
        </w:rPr>
        <w:t xml:space="preserve"> a</w:t>
      </w:r>
      <w:r w:rsidR="00F93AB6" w:rsidRPr="00600EF5">
        <w:rPr>
          <w:rFonts w:ascii="Arial" w:eastAsia="Times New Roman" w:hAnsi="Arial" w:cs="Arial"/>
          <w:color w:val="000000" w:themeColor="text1"/>
          <w:kern w:val="0"/>
          <w:sz w:val="22"/>
          <w:szCs w:val="22"/>
          <w:lang w:eastAsia="en-GB"/>
          <w14:ligatures w14:val="none"/>
        </w:rPr>
        <w:t>nd is not visible within any key views within the conservation area</w:t>
      </w:r>
      <w:r w:rsidR="00696FB5" w:rsidRPr="00600EF5">
        <w:rPr>
          <w:rFonts w:ascii="Arial" w:eastAsia="Times New Roman" w:hAnsi="Arial" w:cs="Arial"/>
          <w:color w:val="000000" w:themeColor="text1"/>
          <w:kern w:val="0"/>
          <w:sz w:val="22"/>
          <w:szCs w:val="22"/>
          <w:lang w:eastAsia="en-GB"/>
          <w14:ligatures w14:val="none"/>
        </w:rPr>
        <w:t xml:space="preserve">. The property is also visually detached from the </w:t>
      </w:r>
      <w:r w:rsidR="00815BAB" w:rsidRPr="00600EF5">
        <w:rPr>
          <w:rFonts w:ascii="Arial" w:eastAsia="Times New Roman" w:hAnsi="Arial" w:cs="Arial"/>
          <w:color w:val="000000" w:themeColor="text1"/>
          <w:kern w:val="0"/>
          <w:sz w:val="22"/>
          <w:szCs w:val="22"/>
          <w:lang w:eastAsia="en-GB"/>
          <w14:ligatures w14:val="none"/>
        </w:rPr>
        <w:t>nearby</w:t>
      </w:r>
      <w:r w:rsidR="00696FB5" w:rsidRPr="00600EF5">
        <w:rPr>
          <w:rFonts w:ascii="Arial" w:eastAsia="Times New Roman" w:hAnsi="Arial" w:cs="Arial"/>
          <w:color w:val="000000" w:themeColor="text1"/>
          <w:kern w:val="0"/>
          <w:sz w:val="22"/>
          <w:szCs w:val="22"/>
          <w:lang w:eastAsia="en-GB"/>
          <w14:ligatures w14:val="none"/>
        </w:rPr>
        <w:t xml:space="preserve"> listed </w:t>
      </w:r>
      <w:r w:rsidR="00815BAB" w:rsidRPr="00600EF5">
        <w:rPr>
          <w:rFonts w:ascii="Arial" w:eastAsia="Times New Roman" w:hAnsi="Arial" w:cs="Arial"/>
          <w:color w:val="000000" w:themeColor="text1"/>
          <w:kern w:val="0"/>
          <w:sz w:val="22"/>
          <w:szCs w:val="22"/>
          <w:lang w:eastAsia="en-GB"/>
          <w14:ligatures w14:val="none"/>
        </w:rPr>
        <w:t>buildings, being sited on a different street whereby it does not have a close visual connection.</w:t>
      </w:r>
    </w:p>
    <w:p w14:paraId="053D2118" w14:textId="77777777" w:rsidR="00F93AB6" w:rsidRPr="00600EF5" w:rsidRDefault="00F93AB6" w:rsidP="009F5DC6">
      <w:pPr>
        <w:spacing w:after="0" w:line="276" w:lineRule="auto"/>
        <w:jc w:val="both"/>
        <w:rPr>
          <w:rFonts w:ascii="Arial" w:eastAsia="Times New Roman" w:hAnsi="Arial" w:cs="Arial"/>
          <w:color w:val="000000" w:themeColor="text1"/>
          <w:kern w:val="0"/>
          <w:sz w:val="22"/>
          <w:szCs w:val="22"/>
          <w:lang w:eastAsia="en-GB"/>
          <w14:ligatures w14:val="none"/>
        </w:rPr>
      </w:pPr>
    </w:p>
    <w:p w14:paraId="39E5C65A" w14:textId="2297D630" w:rsidR="00F93AB6" w:rsidRPr="00600EF5" w:rsidRDefault="00F93AB6"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As discussed in the above visual amenity section</w:t>
      </w:r>
      <w:r w:rsidR="00B67A33" w:rsidRPr="00600EF5">
        <w:rPr>
          <w:rFonts w:ascii="Arial" w:eastAsia="Times New Roman" w:hAnsi="Arial" w:cs="Arial"/>
          <w:color w:val="000000" w:themeColor="text1"/>
          <w:kern w:val="0"/>
          <w:sz w:val="22"/>
          <w:szCs w:val="22"/>
          <w:lang w:eastAsia="en-GB"/>
          <w14:ligatures w14:val="none"/>
        </w:rPr>
        <w:t xml:space="preserve"> the proposed works comprise a modest extension to the existing </w:t>
      </w:r>
      <w:r w:rsidR="003C2974" w:rsidRPr="00600EF5">
        <w:rPr>
          <w:rFonts w:ascii="Arial" w:eastAsia="Times New Roman" w:hAnsi="Arial" w:cs="Arial"/>
          <w:color w:val="000000" w:themeColor="text1"/>
          <w:kern w:val="0"/>
          <w:sz w:val="22"/>
          <w:szCs w:val="22"/>
          <w:lang w:eastAsia="en-GB"/>
          <w14:ligatures w14:val="none"/>
        </w:rPr>
        <w:t>dwellinghouse</w:t>
      </w:r>
      <w:r w:rsidR="00B67A33" w:rsidRPr="00600EF5">
        <w:rPr>
          <w:rFonts w:ascii="Arial" w:eastAsia="Times New Roman" w:hAnsi="Arial" w:cs="Arial"/>
          <w:color w:val="000000" w:themeColor="text1"/>
          <w:kern w:val="0"/>
          <w:sz w:val="22"/>
          <w:szCs w:val="22"/>
          <w:lang w:eastAsia="en-GB"/>
          <w14:ligatures w14:val="none"/>
        </w:rPr>
        <w:t xml:space="preserve"> of a traditional style which </w:t>
      </w:r>
      <w:r w:rsidR="007F42D3" w:rsidRPr="00600EF5">
        <w:rPr>
          <w:rFonts w:ascii="Arial" w:eastAsia="Times New Roman" w:hAnsi="Arial" w:cs="Arial"/>
          <w:color w:val="000000" w:themeColor="text1"/>
          <w:kern w:val="0"/>
          <w:sz w:val="22"/>
          <w:szCs w:val="22"/>
          <w:lang w:eastAsia="en-GB"/>
          <w14:ligatures w14:val="none"/>
        </w:rPr>
        <w:t xml:space="preserve">respects the character of the existing property. The existing house is of relatively </w:t>
      </w:r>
      <w:r w:rsidR="003C2974" w:rsidRPr="00600EF5">
        <w:rPr>
          <w:rFonts w:ascii="Arial" w:eastAsia="Times New Roman" w:hAnsi="Arial" w:cs="Arial"/>
          <w:color w:val="000000" w:themeColor="text1"/>
          <w:kern w:val="0"/>
          <w:sz w:val="22"/>
          <w:szCs w:val="22"/>
          <w:lang w:eastAsia="en-GB"/>
          <w14:ligatures w14:val="none"/>
        </w:rPr>
        <w:t>modest</w:t>
      </w:r>
      <w:r w:rsidR="007F42D3" w:rsidRPr="00600EF5">
        <w:rPr>
          <w:rFonts w:ascii="Arial" w:eastAsia="Times New Roman" w:hAnsi="Arial" w:cs="Arial"/>
          <w:color w:val="000000" w:themeColor="text1"/>
          <w:kern w:val="0"/>
          <w:sz w:val="22"/>
          <w:szCs w:val="22"/>
          <w:lang w:eastAsia="en-GB"/>
          <w14:ligatures w14:val="none"/>
        </w:rPr>
        <w:t xml:space="preserve"> </w:t>
      </w:r>
      <w:r w:rsidR="003C2974" w:rsidRPr="00600EF5">
        <w:rPr>
          <w:rFonts w:ascii="Arial" w:eastAsia="Times New Roman" w:hAnsi="Arial" w:cs="Arial"/>
          <w:color w:val="000000" w:themeColor="text1"/>
          <w:kern w:val="0"/>
          <w:sz w:val="22"/>
          <w:szCs w:val="22"/>
          <w:lang w:eastAsia="en-GB"/>
          <w14:ligatures w14:val="none"/>
        </w:rPr>
        <w:t>construction,</w:t>
      </w:r>
      <w:r w:rsidR="007F42D3" w:rsidRPr="00600EF5">
        <w:rPr>
          <w:rFonts w:ascii="Arial" w:eastAsia="Times New Roman" w:hAnsi="Arial" w:cs="Arial"/>
          <w:color w:val="000000" w:themeColor="text1"/>
          <w:kern w:val="0"/>
          <w:sz w:val="22"/>
          <w:szCs w:val="22"/>
          <w:lang w:eastAsia="en-GB"/>
          <w14:ligatures w14:val="none"/>
        </w:rPr>
        <w:t xml:space="preserve"> and the </w:t>
      </w:r>
      <w:r w:rsidR="004C3C1E" w:rsidRPr="00600EF5">
        <w:rPr>
          <w:rFonts w:ascii="Arial" w:eastAsia="Times New Roman" w:hAnsi="Arial" w:cs="Arial"/>
          <w:color w:val="000000" w:themeColor="text1"/>
          <w:kern w:val="0"/>
          <w:sz w:val="22"/>
          <w:szCs w:val="22"/>
          <w:lang w:eastAsia="en-GB"/>
          <w14:ligatures w14:val="none"/>
        </w:rPr>
        <w:t>additional</w:t>
      </w:r>
      <w:r w:rsidR="007F42D3" w:rsidRPr="00600EF5">
        <w:rPr>
          <w:rFonts w:ascii="Arial" w:eastAsia="Times New Roman" w:hAnsi="Arial" w:cs="Arial"/>
          <w:color w:val="000000" w:themeColor="text1"/>
          <w:kern w:val="0"/>
          <w:sz w:val="22"/>
          <w:szCs w:val="22"/>
          <w:lang w:eastAsia="en-GB"/>
          <w14:ligatures w14:val="none"/>
        </w:rPr>
        <w:t xml:space="preserve"> built form can be comfortably accommodated on site without having any detrimental impact upon the visual appearance of the building within its setting. </w:t>
      </w:r>
      <w:r w:rsidR="004C3C1E" w:rsidRPr="00600EF5">
        <w:rPr>
          <w:rFonts w:ascii="Arial" w:eastAsia="Times New Roman" w:hAnsi="Arial" w:cs="Arial"/>
          <w:color w:val="000000" w:themeColor="text1"/>
          <w:kern w:val="0"/>
          <w:sz w:val="22"/>
          <w:szCs w:val="22"/>
          <w:lang w:eastAsia="en-GB"/>
          <w14:ligatures w14:val="none"/>
        </w:rPr>
        <w:t>Therefore</w:t>
      </w:r>
      <w:r w:rsidR="007F42D3" w:rsidRPr="00600EF5">
        <w:rPr>
          <w:rFonts w:ascii="Arial" w:eastAsia="Times New Roman" w:hAnsi="Arial" w:cs="Arial"/>
          <w:color w:val="000000" w:themeColor="text1"/>
          <w:kern w:val="0"/>
          <w:sz w:val="22"/>
          <w:szCs w:val="22"/>
          <w:lang w:eastAsia="en-GB"/>
          <w14:ligatures w14:val="none"/>
        </w:rPr>
        <w:t>,</w:t>
      </w:r>
      <w:r w:rsidR="004C3C1E" w:rsidRPr="00600EF5">
        <w:rPr>
          <w:rFonts w:ascii="Arial" w:eastAsia="Times New Roman" w:hAnsi="Arial" w:cs="Arial"/>
          <w:color w:val="000000" w:themeColor="text1"/>
          <w:kern w:val="0"/>
          <w:sz w:val="22"/>
          <w:szCs w:val="22"/>
          <w:lang w:eastAsia="en-GB"/>
          <w14:ligatures w14:val="none"/>
        </w:rPr>
        <w:t xml:space="preserve"> given the lack of </w:t>
      </w:r>
      <w:r w:rsidR="003C2974" w:rsidRPr="00600EF5">
        <w:rPr>
          <w:rFonts w:ascii="Arial" w:eastAsia="Times New Roman" w:hAnsi="Arial" w:cs="Arial"/>
          <w:color w:val="000000" w:themeColor="text1"/>
          <w:kern w:val="0"/>
          <w:sz w:val="22"/>
          <w:szCs w:val="22"/>
          <w:lang w:eastAsia="en-GB"/>
          <w14:ligatures w14:val="none"/>
        </w:rPr>
        <w:t>visibility</w:t>
      </w:r>
      <w:r w:rsidR="004C3C1E" w:rsidRPr="00600EF5">
        <w:rPr>
          <w:rFonts w:ascii="Arial" w:eastAsia="Times New Roman" w:hAnsi="Arial" w:cs="Arial"/>
          <w:color w:val="000000" w:themeColor="text1"/>
          <w:kern w:val="0"/>
          <w:sz w:val="22"/>
          <w:szCs w:val="22"/>
          <w:lang w:eastAsia="en-GB"/>
          <w14:ligatures w14:val="none"/>
        </w:rPr>
        <w:t xml:space="preserve"> from the conservation area and </w:t>
      </w:r>
      <w:r w:rsidR="00815BAB" w:rsidRPr="00600EF5">
        <w:rPr>
          <w:rFonts w:ascii="Arial" w:eastAsia="Times New Roman" w:hAnsi="Arial" w:cs="Arial"/>
          <w:color w:val="000000" w:themeColor="text1"/>
          <w:kern w:val="0"/>
          <w:sz w:val="22"/>
          <w:szCs w:val="22"/>
          <w:lang w:eastAsia="en-GB"/>
          <w14:ligatures w14:val="none"/>
        </w:rPr>
        <w:t xml:space="preserve">within the setting of the nearby listed buildings, coupled with </w:t>
      </w:r>
      <w:r w:rsidR="004C3C1E" w:rsidRPr="00600EF5">
        <w:rPr>
          <w:rFonts w:ascii="Arial" w:eastAsia="Times New Roman" w:hAnsi="Arial" w:cs="Arial"/>
          <w:color w:val="000000" w:themeColor="text1"/>
          <w:kern w:val="0"/>
          <w:sz w:val="22"/>
          <w:szCs w:val="22"/>
          <w:lang w:eastAsia="en-GB"/>
          <w14:ligatures w14:val="none"/>
        </w:rPr>
        <w:t xml:space="preserve">the modest </w:t>
      </w:r>
      <w:r w:rsidR="00815BAB" w:rsidRPr="00600EF5">
        <w:rPr>
          <w:rFonts w:ascii="Arial" w:eastAsia="Times New Roman" w:hAnsi="Arial" w:cs="Arial"/>
          <w:color w:val="000000" w:themeColor="text1"/>
          <w:kern w:val="0"/>
          <w:sz w:val="22"/>
          <w:szCs w:val="22"/>
          <w:lang w:eastAsia="en-GB"/>
          <w14:ligatures w14:val="none"/>
        </w:rPr>
        <w:t xml:space="preserve">and complementary </w:t>
      </w:r>
      <w:r w:rsidR="004C3C1E" w:rsidRPr="00600EF5">
        <w:rPr>
          <w:rFonts w:ascii="Arial" w:eastAsia="Times New Roman" w:hAnsi="Arial" w:cs="Arial"/>
          <w:color w:val="000000" w:themeColor="text1"/>
          <w:kern w:val="0"/>
          <w:sz w:val="22"/>
          <w:szCs w:val="22"/>
          <w:lang w:eastAsia="en-GB"/>
          <w14:ligatures w14:val="none"/>
        </w:rPr>
        <w:t>nature of the proposal,</w:t>
      </w:r>
      <w:r w:rsidR="007F42D3" w:rsidRPr="00600EF5">
        <w:rPr>
          <w:rFonts w:ascii="Arial" w:eastAsia="Times New Roman" w:hAnsi="Arial" w:cs="Arial"/>
          <w:color w:val="000000" w:themeColor="text1"/>
          <w:kern w:val="0"/>
          <w:sz w:val="22"/>
          <w:szCs w:val="22"/>
          <w:lang w:eastAsia="en-GB"/>
          <w14:ligatures w14:val="none"/>
        </w:rPr>
        <w:t xml:space="preserve"> the proposed works would have no </w:t>
      </w:r>
      <w:r w:rsidR="003C2974" w:rsidRPr="00600EF5">
        <w:rPr>
          <w:rFonts w:ascii="Arial" w:eastAsia="Times New Roman" w:hAnsi="Arial" w:cs="Arial"/>
          <w:color w:val="000000" w:themeColor="text1"/>
          <w:kern w:val="0"/>
          <w:sz w:val="22"/>
          <w:szCs w:val="22"/>
          <w:lang w:eastAsia="en-GB"/>
          <w14:ligatures w14:val="none"/>
        </w:rPr>
        <w:t>material impact upon any heritage assets.</w:t>
      </w:r>
    </w:p>
    <w:p w14:paraId="390ED658"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p>
    <w:p w14:paraId="0941BF7F" w14:textId="0E16ED7F"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character and appearance of the conservation area </w:t>
      </w:r>
      <w:r w:rsidR="00223578" w:rsidRPr="00600EF5">
        <w:rPr>
          <w:rFonts w:ascii="Arial" w:eastAsia="Times New Roman" w:hAnsi="Arial" w:cs="Arial"/>
          <w:color w:val="000000" w:themeColor="text1"/>
          <w:kern w:val="0"/>
          <w:sz w:val="22"/>
          <w:szCs w:val="22"/>
          <w:lang w:eastAsia="en-GB"/>
          <w14:ligatures w14:val="none"/>
        </w:rPr>
        <w:t>and</w:t>
      </w:r>
      <w:r w:rsidRPr="00600EF5">
        <w:rPr>
          <w:rFonts w:ascii="Arial" w:eastAsia="Times New Roman" w:hAnsi="Arial" w:cs="Arial"/>
          <w:color w:val="000000" w:themeColor="text1"/>
          <w:kern w:val="0"/>
          <w:sz w:val="22"/>
          <w:szCs w:val="22"/>
          <w:lang w:eastAsia="en-GB"/>
          <w14:ligatures w14:val="none"/>
        </w:rPr>
        <w:t xml:space="preserve"> setting of the</w:t>
      </w:r>
      <w:r w:rsidR="00223578" w:rsidRPr="00600EF5">
        <w:rPr>
          <w:rFonts w:ascii="Arial" w:eastAsia="Times New Roman" w:hAnsi="Arial" w:cs="Arial"/>
          <w:color w:val="000000" w:themeColor="text1"/>
          <w:kern w:val="0"/>
          <w:sz w:val="22"/>
          <w:szCs w:val="22"/>
          <w:lang w:eastAsia="en-GB"/>
          <w14:ligatures w14:val="none"/>
        </w:rPr>
        <w:t xml:space="preserve"> nearby</w:t>
      </w:r>
      <w:r w:rsidRPr="00600EF5">
        <w:rPr>
          <w:rFonts w:ascii="Arial" w:eastAsia="Times New Roman" w:hAnsi="Arial" w:cs="Arial"/>
          <w:color w:val="000000" w:themeColor="text1"/>
          <w:kern w:val="0"/>
          <w:sz w:val="22"/>
          <w:szCs w:val="22"/>
          <w:lang w:eastAsia="en-GB"/>
          <w14:ligatures w14:val="none"/>
        </w:rPr>
        <w:t xml:space="preserve"> listed building</w:t>
      </w:r>
      <w:r w:rsidR="00223578" w:rsidRPr="00600EF5">
        <w:rPr>
          <w:rFonts w:ascii="Arial" w:eastAsia="Times New Roman" w:hAnsi="Arial" w:cs="Arial"/>
          <w:color w:val="000000" w:themeColor="text1"/>
          <w:kern w:val="0"/>
          <w:sz w:val="22"/>
          <w:szCs w:val="22"/>
          <w:lang w:eastAsia="en-GB"/>
          <w14:ligatures w14:val="none"/>
        </w:rPr>
        <w:t>s</w:t>
      </w:r>
      <w:r w:rsidRPr="00600EF5">
        <w:rPr>
          <w:rFonts w:ascii="Arial" w:eastAsia="Times New Roman" w:hAnsi="Arial" w:cs="Arial"/>
          <w:color w:val="000000" w:themeColor="text1"/>
          <w:kern w:val="0"/>
          <w:sz w:val="22"/>
          <w:szCs w:val="22"/>
          <w:lang w:eastAsia="en-GB"/>
          <w14:ligatures w14:val="none"/>
        </w:rPr>
        <w:t>.</w:t>
      </w:r>
    </w:p>
    <w:p w14:paraId="3A5C103A"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p>
    <w:p w14:paraId="78E75789" w14:textId="77777777" w:rsidR="009F5DC6" w:rsidRPr="00600EF5" w:rsidRDefault="009F5DC6" w:rsidP="009F5DC6">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13812F2F" w14:textId="77777777" w:rsidR="00A050F1" w:rsidRPr="00600EF5" w:rsidRDefault="00A050F1" w:rsidP="00A050F1">
      <w:pPr>
        <w:spacing w:after="0" w:line="276" w:lineRule="auto"/>
        <w:jc w:val="both"/>
        <w:rPr>
          <w:rFonts w:ascii="Arial" w:hAnsi="Arial" w:cs="Arial"/>
          <w:b/>
          <w:bCs/>
          <w:i/>
          <w:iCs/>
          <w:color w:val="000000" w:themeColor="text1"/>
          <w:sz w:val="22"/>
          <w:szCs w:val="22"/>
        </w:rPr>
      </w:pPr>
    </w:p>
    <w:p w14:paraId="5DFBC88F" w14:textId="77777777" w:rsidR="00A050F1" w:rsidRPr="00600EF5" w:rsidRDefault="00A050F1" w:rsidP="00A050F1">
      <w:pPr>
        <w:spacing w:after="0" w:line="276" w:lineRule="auto"/>
        <w:jc w:val="both"/>
        <w:rPr>
          <w:rFonts w:ascii="Arial" w:hAnsi="Arial" w:cs="Arial"/>
          <w:color w:val="000000" w:themeColor="text1"/>
          <w:sz w:val="22"/>
          <w:szCs w:val="22"/>
          <w:u w:val="single"/>
        </w:rPr>
      </w:pPr>
      <w:r w:rsidRPr="00600EF5">
        <w:rPr>
          <w:rFonts w:ascii="Arial" w:hAnsi="Arial" w:cs="Arial"/>
          <w:color w:val="000000" w:themeColor="text1"/>
          <w:sz w:val="22"/>
          <w:szCs w:val="22"/>
          <w:u w:val="single"/>
        </w:rPr>
        <w:t>Amenity</w:t>
      </w:r>
    </w:p>
    <w:p w14:paraId="1F49EF6A" w14:textId="77777777" w:rsidR="005B0FD5" w:rsidRPr="00600EF5" w:rsidRDefault="005B0FD5" w:rsidP="00A050F1">
      <w:pPr>
        <w:spacing w:after="0" w:line="276" w:lineRule="auto"/>
        <w:jc w:val="both"/>
        <w:rPr>
          <w:rFonts w:ascii="Arial" w:hAnsi="Arial" w:cs="Arial"/>
          <w:color w:val="000000" w:themeColor="text1"/>
          <w:sz w:val="22"/>
          <w:szCs w:val="22"/>
          <w:u w:val="single"/>
        </w:rPr>
      </w:pPr>
    </w:p>
    <w:p w14:paraId="72728AB3" w14:textId="77777777" w:rsidR="00450181" w:rsidRPr="00600EF5" w:rsidRDefault="00450181" w:rsidP="00A050F1">
      <w:pPr>
        <w:spacing w:after="0" w:line="276" w:lineRule="auto"/>
        <w:jc w:val="both"/>
        <w:rPr>
          <w:rFonts w:ascii="Arial" w:hAnsi="Arial" w:cs="Arial"/>
          <w:color w:val="000000" w:themeColor="text1"/>
          <w:sz w:val="22"/>
          <w:szCs w:val="22"/>
        </w:rPr>
      </w:pPr>
      <w:r w:rsidRPr="00600EF5">
        <w:rPr>
          <w:rFonts w:ascii="Arial" w:eastAsia="Times New Roman" w:hAnsi="Arial" w:cs="Arial"/>
          <w:color w:val="000000" w:themeColor="text1"/>
          <w:kern w:val="0"/>
          <w:sz w:val="22"/>
          <w:szCs w:val="22"/>
          <w:lang w:eastAsia="en-GB"/>
          <w14:ligatures w14:val="none"/>
        </w:rPr>
        <w:t xml:space="preserve">Point vii of Core Policy 57 - Ensuring High Quality Design and Place Shaping of the Wiltshire Core Strategy seeks to ensure </w:t>
      </w:r>
      <w:r w:rsidR="006242FB" w:rsidRPr="00600EF5">
        <w:rPr>
          <w:rFonts w:ascii="Arial" w:eastAsia="Times New Roman" w:hAnsi="Arial" w:cs="Arial"/>
          <w:color w:val="000000" w:themeColor="text1"/>
          <w:kern w:val="0"/>
          <w:sz w:val="22"/>
          <w:szCs w:val="22"/>
          <w:lang w:eastAsia="en-GB"/>
          <w14:ligatures w14:val="none"/>
        </w:rPr>
        <w:t>that developments do not adversely affect neighbouring properties.</w:t>
      </w:r>
    </w:p>
    <w:p w14:paraId="2F3FE306" w14:textId="77777777" w:rsidR="00393433" w:rsidRPr="00600EF5" w:rsidRDefault="00393433" w:rsidP="00A050F1">
      <w:pPr>
        <w:spacing w:after="0" w:line="276" w:lineRule="auto"/>
        <w:jc w:val="both"/>
        <w:rPr>
          <w:rFonts w:ascii="Arial" w:hAnsi="Arial" w:cs="Arial"/>
          <w:color w:val="000000" w:themeColor="text1"/>
          <w:sz w:val="22"/>
          <w:szCs w:val="22"/>
        </w:rPr>
      </w:pPr>
    </w:p>
    <w:p w14:paraId="40F52988" w14:textId="77777777" w:rsidR="00400FB2" w:rsidRPr="00600EF5" w:rsidRDefault="00400FB2" w:rsidP="00400FB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National Planning Policy Framework (NPPF), particularly Paragraph 135</w:t>
      </w:r>
      <w:r w:rsidR="00862AEC" w:rsidRPr="00600EF5">
        <w:rPr>
          <w:rFonts w:ascii="Arial" w:eastAsia="Times New Roman" w:hAnsi="Arial" w:cs="Arial"/>
          <w:color w:val="000000" w:themeColor="text1"/>
          <w:kern w:val="0"/>
          <w:sz w:val="22"/>
          <w:szCs w:val="22"/>
          <w:lang w:eastAsia="en-GB"/>
          <w14:ligatures w14:val="none"/>
        </w:rPr>
        <w:t>(f)</w:t>
      </w:r>
      <w:r w:rsidRPr="00600EF5">
        <w:rPr>
          <w:rFonts w:ascii="Arial" w:eastAsia="Times New Roman" w:hAnsi="Arial" w:cs="Arial"/>
          <w:color w:val="000000" w:themeColor="text1"/>
          <w:kern w:val="0"/>
          <w:sz w:val="22"/>
          <w:szCs w:val="22"/>
          <w:lang w:eastAsia="en-GB"/>
          <w14:ligatures w14:val="none"/>
        </w:rPr>
        <w:t xml:space="preserve">, stresses that planning decisions should ensure developments provide a high standard of amenity for existing and future users.   </w:t>
      </w:r>
    </w:p>
    <w:p w14:paraId="184723C5" w14:textId="77777777" w:rsidR="00400FB2" w:rsidRPr="00600EF5" w:rsidRDefault="00400FB2" w:rsidP="00A050F1">
      <w:pPr>
        <w:spacing w:after="0" w:line="276" w:lineRule="auto"/>
        <w:jc w:val="both"/>
        <w:rPr>
          <w:rFonts w:ascii="Arial" w:hAnsi="Arial" w:cs="Arial"/>
          <w:color w:val="000000" w:themeColor="text1"/>
          <w:sz w:val="22"/>
          <w:szCs w:val="22"/>
        </w:rPr>
      </w:pPr>
    </w:p>
    <w:p w14:paraId="7C33FC7A" w14:textId="77777777" w:rsidR="00DB13C3" w:rsidRPr="00600EF5" w:rsidRDefault="00DB13C3" w:rsidP="00DB13C3">
      <w:pPr>
        <w:spacing w:after="0" w:line="276" w:lineRule="auto"/>
        <w:jc w:val="both"/>
        <w:rPr>
          <w:rFonts w:ascii="Arial" w:hAnsi="Arial" w:cs="Arial"/>
          <w:i/>
          <w:iCs/>
          <w:color w:val="000000" w:themeColor="text1"/>
          <w:sz w:val="22"/>
          <w:szCs w:val="22"/>
        </w:rPr>
      </w:pPr>
      <w:r w:rsidRPr="00600EF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600EF5">
        <w:rPr>
          <w:rFonts w:ascii="Arial" w:hAnsi="Arial" w:cs="Arial"/>
          <w:i/>
          <w:iCs/>
          <w:color w:val="000000" w:themeColor="text1"/>
          <w:sz w:val="22"/>
          <w:szCs w:val="22"/>
        </w:rPr>
        <w:t xml:space="preserve"> </w:t>
      </w:r>
    </w:p>
    <w:p w14:paraId="7169D232" w14:textId="77777777" w:rsidR="00DB13C3" w:rsidRPr="00600EF5" w:rsidRDefault="00DB13C3" w:rsidP="00DB13C3">
      <w:pPr>
        <w:spacing w:after="0" w:line="276" w:lineRule="auto"/>
        <w:jc w:val="both"/>
        <w:rPr>
          <w:rFonts w:ascii="Arial" w:hAnsi="Arial" w:cs="Arial"/>
          <w:i/>
          <w:iCs/>
          <w:color w:val="000000" w:themeColor="text1"/>
          <w:sz w:val="22"/>
          <w:szCs w:val="22"/>
        </w:rPr>
      </w:pPr>
    </w:p>
    <w:p w14:paraId="34AE944B" w14:textId="7150DF91" w:rsidR="00DB13C3" w:rsidRPr="00600EF5" w:rsidRDefault="00F93AB6" w:rsidP="00DB13C3">
      <w:pPr>
        <w:spacing w:after="0" w:line="276" w:lineRule="auto"/>
        <w:jc w:val="both"/>
        <w:rPr>
          <w:rFonts w:ascii="Arial" w:hAnsi="Arial" w:cs="Arial"/>
          <w:color w:val="000000" w:themeColor="text1"/>
          <w:sz w:val="22"/>
          <w:szCs w:val="22"/>
        </w:rPr>
      </w:pPr>
      <w:r w:rsidRPr="00600EF5">
        <w:rPr>
          <w:rFonts w:ascii="Arial" w:hAnsi="Arial" w:cs="Arial"/>
          <w:color w:val="000000" w:themeColor="text1"/>
          <w:sz w:val="22"/>
          <w:szCs w:val="22"/>
        </w:rPr>
        <w:lastRenderedPageBreak/>
        <w:t>Due to the proposal’s natu</w:t>
      </w:r>
      <w:r w:rsidR="00E440F2" w:rsidRPr="00600EF5">
        <w:rPr>
          <w:rFonts w:ascii="Arial" w:hAnsi="Arial" w:cs="Arial"/>
          <w:color w:val="000000" w:themeColor="text1"/>
          <w:sz w:val="22"/>
          <w:szCs w:val="22"/>
        </w:rPr>
        <w:t>re</w:t>
      </w:r>
      <w:r w:rsidR="008D21EA" w:rsidRPr="00600EF5">
        <w:rPr>
          <w:rFonts w:ascii="Arial" w:hAnsi="Arial" w:cs="Arial"/>
          <w:color w:val="000000" w:themeColor="text1"/>
          <w:sz w:val="22"/>
          <w:szCs w:val="22"/>
        </w:rPr>
        <w:t xml:space="preserve"> as a single storey extension of a modest scale, sited away from </w:t>
      </w:r>
      <w:r w:rsidR="00805544" w:rsidRPr="00600EF5">
        <w:rPr>
          <w:rFonts w:ascii="Arial" w:hAnsi="Arial" w:cs="Arial"/>
          <w:color w:val="000000" w:themeColor="text1"/>
          <w:sz w:val="22"/>
          <w:szCs w:val="22"/>
        </w:rPr>
        <w:t xml:space="preserve">any neighbouring properties, there are no concerns raised regarding residential amenity. There is no risk of any </w:t>
      </w:r>
      <w:r w:rsidR="00BB7512" w:rsidRPr="00600EF5">
        <w:rPr>
          <w:rFonts w:ascii="Arial" w:hAnsi="Arial" w:cs="Arial"/>
          <w:color w:val="000000" w:themeColor="text1"/>
          <w:sz w:val="22"/>
          <w:szCs w:val="22"/>
        </w:rPr>
        <w:t>adverse overlooking, overshadowing, or overbearing impact arising as a result of the proposed works.</w:t>
      </w:r>
    </w:p>
    <w:p w14:paraId="287BC668" w14:textId="77777777" w:rsidR="00DB13C3" w:rsidRPr="00600EF5" w:rsidRDefault="00DB13C3" w:rsidP="00DB13C3">
      <w:pPr>
        <w:spacing w:after="0" w:line="276" w:lineRule="auto"/>
        <w:jc w:val="both"/>
        <w:rPr>
          <w:rFonts w:ascii="Arial" w:hAnsi="Arial" w:cs="Arial"/>
          <w:color w:val="000000" w:themeColor="text1"/>
          <w:sz w:val="22"/>
          <w:szCs w:val="22"/>
        </w:rPr>
      </w:pPr>
    </w:p>
    <w:p w14:paraId="2F77505C" w14:textId="77777777" w:rsidR="00DB13C3" w:rsidRPr="00600EF5" w:rsidRDefault="00DB13C3" w:rsidP="00DB13C3">
      <w:pPr>
        <w:spacing w:after="0" w:line="276" w:lineRule="auto"/>
        <w:jc w:val="both"/>
        <w:rPr>
          <w:rFonts w:ascii="Arial" w:hAnsi="Arial" w:cs="Arial"/>
          <w:color w:val="000000" w:themeColor="text1"/>
          <w:sz w:val="22"/>
          <w:szCs w:val="22"/>
        </w:rPr>
      </w:pPr>
      <w:r w:rsidRPr="00600EF5">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F52A554" w14:textId="77777777" w:rsidR="006D1073" w:rsidRPr="00600EF5"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09D3B10" w14:textId="1EC1C5B8" w:rsidR="006705B5" w:rsidRPr="00600EF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u w:val="single"/>
          <w:lang w:eastAsia="en-GB"/>
          <w14:ligatures w14:val="none"/>
        </w:rPr>
        <w:t>Highways Impact</w:t>
      </w:r>
    </w:p>
    <w:p w14:paraId="261A2F47" w14:textId="77777777" w:rsidR="009F5DC6" w:rsidRPr="00600EF5" w:rsidRDefault="009F5DC6"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AEFD3D1" w14:textId="77777777" w:rsidR="006705B5" w:rsidRPr="00600EF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Core Policy 57 (</w:t>
      </w:r>
      <w:r w:rsidR="008822ED" w:rsidRPr="00600EF5">
        <w:rPr>
          <w:rFonts w:ascii="Arial" w:eastAsia="Times New Roman" w:hAnsi="Arial" w:cs="Arial"/>
          <w:color w:val="000000" w:themeColor="text1"/>
          <w:kern w:val="0"/>
          <w:sz w:val="22"/>
          <w:szCs w:val="22"/>
          <w:lang w:eastAsia="en-GB"/>
          <w14:ligatures w14:val="none"/>
        </w:rPr>
        <w:t>x</w:t>
      </w:r>
      <w:r w:rsidRPr="00600EF5">
        <w:rPr>
          <w:rFonts w:ascii="Arial" w:eastAsia="Times New Roman" w:hAnsi="Arial" w:cs="Arial"/>
          <w:color w:val="000000" w:themeColor="text1"/>
          <w:kern w:val="0"/>
          <w:sz w:val="22"/>
          <w:szCs w:val="22"/>
          <w:lang w:eastAsia="en-GB"/>
          <w14:ligatures w14:val="none"/>
        </w:rPr>
        <w:t>i</w:t>
      </w:r>
      <w:r w:rsidR="008822ED" w:rsidRPr="00600EF5">
        <w:rPr>
          <w:rFonts w:ascii="Arial" w:eastAsia="Times New Roman" w:hAnsi="Arial" w:cs="Arial"/>
          <w:color w:val="000000" w:themeColor="text1"/>
          <w:kern w:val="0"/>
          <w:sz w:val="22"/>
          <w:szCs w:val="22"/>
          <w:lang w:eastAsia="en-GB"/>
          <w14:ligatures w14:val="none"/>
        </w:rPr>
        <w:t>v</w:t>
      </w:r>
      <w:r w:rsidRPr="00600EF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600EF5">
        <w:rPr>
          <w:rFonts w:ascii="Arial" w:eastAsia="Times New Roman" w:hAnsi="Arial" w:cs="Arial"/>
          <w:color w:val="000000" w:themeColor="text1"/>
          <w:kern w:val="0"/>
          <w:sz w:val="22"/>
          <w:szCs w:val="22"/>
          <w:lang w:eastAsia="en-GB"/>
          <w14:ligatures w14:val="none"/>
        </w:rPr>
        <w:t>must meet the requirements of</w:t>
      </w:r>
      <w:r w:rsidRPr="00600EF5">
        <w:rPr>
          <w:rFonts w:ascii="Arial" w:eastAsia="Times New Roman" w:hAnsi="Arial" w:cs="Arial"/>
          <w:color w:val="000000" w:themeColor="text1"/>
          <w:kern w:val="0"/>
          <w:sz w:val="22"/>
          <w:szCs w:val="22"/>
          <w:lang w:eastAsia="en-GB"/>
          <w14:ligatures w14:val="none"/>
        </w:rPr>
        <w:t xml:space="preserve"> Core Policy 61</w:t>
      </w:r>
      <w:r w:rsidR="008822ED" w:rsidRPr="00600EF5">
        <w:rPr>
          <w:rFonts w:ascii="Arial" w:eastAsia="Times New Roman" w:hAnsi="Arial" w:cs="Arial"/>
          <w:color w:val="000000" w:themeColor="text1"/>
          <w:kern w:val="0"/>
          <w:sz w:val="22"/>
          <w:szCs w:val="22"/>
          <w:lang w:eastAsia="en-GB"/>
          <w14:ligatures w14:val="none"/>
        </w:rPr>
        <w:t>. This policy</w:t>
      </w:r>
      <w:r w:rsidRPr="00600EF5">
        <w:rPr>
          <w:rFonts w:ascii="Arial" w:eastAsia="Times New Roman" w:hAnsi="Arial" w:cs="Arial"/>
          <w:color w:val="000000" w:themeColor="text1"/>
          <w:kern w:val="0"/>
          <w:sz w:val="22"/>
          <w:szCs w:val="22"/>
          <w:lang w:eastAsia="en-GB"/>
          <w14:ligatures w14:val="none"/>
        </w:rPr>
        <w:t xml:space="preserve"> requires </w:t>
      </w:r>
      <w:r w:rsidR="00EE7315" w:rsidRPr="00600EF5">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600EF5">
        <w:rPr>
          <w:rFonts w:ascii="Arial" w:eastAsia="Times New Roman" w:hAnsi="Arial" w:cs="Arial"/>
          <w:color w:val="000000" w:themeColor="text1"/>
          <w:kern w:val="0"/>
          <w:sz w:val="22"/>
          <w:szCs w:val="22"/>
          <w:lang w:eastAsia="en-GB"/>
          <w14:ligatures w14:val="none"/>
        </w:rPr>
        <w:t xml:space="preserve"> Core Policy 64 se</w:t>
      </w:r>
      <w:r w:rsidR="001F17EC" w:rsidRPr="00600EF5">
        <w:rPr>
          <w:rFonts w:ascii="Arial" w:eastAsia="Times New Roman" w:hAnsi="Arial" w:cs="Arial"/>
          <w:color w:val="000000" w:themeColor="text1"/>
          <w:kern w:val="0"/>
          <w:sz w:val="22"/>
          <w:szCs w:val="22"/>
          <w:lang w:eastAsia="en-GB"/>
          <w14:ligatures w14:val="none"/>
        </w:rPr>
        <w:t>eks to ensure compliance with</w:t>
      </w:r>
      <w:r w:rsidRPr="00600EF5">
        <w:rPr>
          <w:rFonts w:ascii="Arial" w:eastAsia="Times New Roman" w:hAnsi="Arial" w:cs="Arial"/>
          <w:color w:val="000000" w:themeColor="text1"/>
          <w:kern w:val="0"/>
          <w:sz w:val="22"/>
          <w:szCs w:val="22"/>
          <w:lang w:eastAsia="en-GB"/>
          <w14:ligatures w14:val="none"/>
        </w:rPr>
        <w:t xml:space="preserve"> parking standards </w:t>
      </w:r>
      <w:r w:rsidR="00491C07" w:rsidRPr="00600EF5">
        <w:rPr>
          <w:rFonts w:ascii="Arial" w:eastAsia="Times New Roman" w:hAnsi="Arial" w:cs="Arial"/>
          <w:color w:val="000000" w:themeColor="text1"/>
          <w:kern w:val="0"/>
          <w:sz w:val="22"/>
          <w:szCs w:val="22"/>
          <w:lang w:eastAsia="en-GB"/>
          <w14:ligatures w14:val="none"/>
        </w:rPr>
        <w:t>set out in the Local Transport Plan</w:t>
      </w:r>
      <w:r w:rsidRPr="00600EF5">
        <w:rPr>
          <w:rFonts w:ascii="Arial" w:eastAsia="Times New Roman" w:hAnsi="Arial" w:cs="Arial"/>
          <w:color w:val="000000" w:themeColor="text1"/>
          <w:kern w:val="0"/>
          <w:sz w:val="22"/>
          <w:szCs w:val="22"/>
          <w:lang w:eastAsia="en-GB"/>
          <w14:ligatures w14:val="none"/>
        </w:rPr>
        <w:t>.</w:t>
      </w:r>
    </w:p>
    <w:p w14:paraId="3D9DCE45" w14:textId="77777777" w:rsidR="003C7574" w:rsidRPr="00600EF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9FF02A2" w14:textId="77777777" w:rsidR="006705B5" w:rsidRPr="00600EF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600EF5">
        <w:rPr>
          <w:rFonts w:ascii="Arial" w:eastAsia="Times New Roman" w:hAnsi="Arial" w:cs="Arial"/>
          <w:color w:val="000000" w:themeColor="text1"/>
          <w:kern w:val="0"/>
          <w:sz w:val="22"/>
          <w:szCs w:val="22"/>
          <w:lang w:eastAsia="en-GB"/>
          <w14:ligatures w14:val="none"/>
        </w:rPr>
        <w:t>6</w:t>
      </w:r>
      <w:r w:rsidRPr="00600EF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714EB52" w14:textId="77777777" w:rsidR="001A6E40" w:rsidRPr="00600EF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94AD42" w14:textId="4911C490" w:rsidR="006705B5" w:rsidRPr="00600EF5" w:rsidRDefault="009F5DC6"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No alterations are proposed to the access, parking arrangements, or number of bedrooms on site. There are therefore no concerns raised regarding highways impacts.</w:t>
      </w:r>
    </w:p>
    <w:p w14:paraId="7AC7C292" w14:textId="77777777" w:rsidR="00E57D1F" w:rsidRPr="00600EF5" w:rsidRDefault="00E57D1F" w:rsidP="006705B5">
      <w:pPr>
        <w:spacing w:after="0" w:line="276" w:lineRule="auto"/>
        <w:jc w:val="both"/>
        <w:rPr>
          <w:rFonts w:ascii="Arial" w:eastAsia="Times New Roman" w:hAnsi="Arial" w:cs="Arial"/>
          <w:i/>
          <w:iCs/>
          <w:color w:val="000000" w:themeColor="text1"/>
          <w:kern w:val="0"/>
          <w:sz w:val="22"/>
          <w:szCs w:val="22"/>
          <w:lang w:eastAsia="en-GB"/>
          <w14:ligatures w14:val="none"/>
        </w:rPr>
      </w:pPr>
    </w:p>
    <w:p w14:paraId="5C805625" w14:textId="77777777" w:rsidR="006705B5" w:rsidRPr="00600EF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4275B411" w14:textId="77777777" w:rsidR="00FF21CE" w:rsidRPr="00600EF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889B5DC" w14:textId="77777777" w:rsidR="006705B5" w:rsidRPr="00600EF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600EF5">
        <w:rPr>
          <w:rFonts w:ascii="Arial" w:eastAsia="Times New Roman" w:hAnsi="Arial" w:cs="Arial"/>
          <w:color w:val="000000" w:themeColor="text1"/>
          <w:kern w:val="0"/>
          <w:sz w:val="22"/>
          <w:szCs w:val="22"/>
          <w:lang w:eastAsia="en-GB"/>
          <w14:ligatures w14:val="none"/>
        </w:rPr>
        <w:t>iv</w:t>
      </w:r>
      <w:r w:rsidRPr="00600EF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6128FEB" w14:textId="77777777" w:rsidR="006705B5" w:rsidRPr="00600EF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10C7BE3" w14:textId="2B676A95" w:rsidR="00296162" w:rsidRPr="00600EF5"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u w:val="single"/>
          <w:lang w:eastAsia="en-GB"/>
          <w14:ligatures w14:val="none"/>
        </w:rPr>
        <w:t>National Landscape</w:t>
      </w:r>
    </w:p>
    <w:p w14:paraId="322A19A1" w14:textId="77777777" w:rsidR="009329B3" w:rsidRPr="00600EF5" w:rsidRDefault="009329B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6F978ED" w14:textId="77777777" w:rsidR="00F40F2D" w:rsidRPr="00600EF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BA0DE2E" w14:textId="77777777" w:rsidR="00F40F2D" w:rsidRPr="00600EF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57892DB" w14:textId="77777777" w:rsidR="00F40F2D" w:rsidRPr="00600EF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DA6B70B" w14:textId="77777777" w:rsidR="00F40F2D" w:rsidRPr="00600EF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FC918E1" w14:textId="0DAE70ED" w:rsidR="00F40F2D" w:rsidRPr="00600EF5" w:rsidRDefault="009329B3"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Due to the proposal’s nature as a single storey extension situated with the established residential curtilage of an existing residential dwellinghouse, no encroachment into the open countryside would occur and there is no risk of any harm to the special qualities of the National Landscape.</w:t>
      </w:r>
    </w:p>
    <w:p w14:paraId="40CC618E" w14:textId="77777777" w:rsidR="00F40F2D" w:rsidRPr="00600EF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BC75B0D" w14:textId="6039A6D0" w:rsidR="00F40F2D" w:rsidRPr="00600EF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North Wessex Downs</w:t>
      </w:r>
      <w:r w:rsidR="009329B3" w:rsidRPr="00600EF5">
        <w:rPr>
          <w:rFonts w:ascii="Arial" w:eastAsia="Times New Roman" w:hAnsi="Arial" w:cs="Arial"/>
          <w:color w:val="000000" w:themeColor="text1"/>
          <w:kern w:val="0"/>
          <w:sz w:val="22"/>
          <w:szCs w:val="22"/>
          <w:lang w:eastAsia="en-GB"/>
          <w14:ligatures w14:val="none"/>
        </w:rPr>
        <w:t xml:space="preserve"> </w:t>
      </w:r>
      <w:r w:rsidRPr="00600EF5">
        <w:rPr>
          <w:rFonts w:ascii="Arial" w:eastAsia="Times New Roman" w:hAnsi="Arial" w:cs="Arial"/>
          <w:color w:val="000000" w:themeColor="text1"/>
          <w:kern w:val="0"/>
          <w:sz w:val="22"/>
          <w:szCs w:val="22"/>
          <w:lang w:eastAsia="en-GB"/>
          <w14:ligatures w14:val="none"/>
        </w:rPr>
        <w:t>National Landscape.</w:t>
      </w:r>
    </w:p>
    <w:p w14:paraId="29FCF317" w14:textId="77777777" w:rsidR="00E10F53" w:rsidRPr="00600EF5"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8068C73" w14:textId="77777777" w:rsidR="00F40F2D" w:rsidRPr="00600EF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5E470279" w14:textId="77777777" w:rsidR="00296162" w:rsidRPr="00600EF5"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36CEF8" w14:textId="01B91E31" w:rsidR="001B34A3" w:rsidRPr="00600EF5" w:rsidRDefault="001B34A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u w:val="single"/>
          <w:lang w:eastAsia="en-GB"/>
          <w14:ligatures w14:val="none"/>
        </w:rPr>
        <w:t>Drainage and Flood Risk</w:t>
      </w:r>
    </w:p>
    <w:p w14:paraId="566C2D64" w14:textId="77777777" w:rsidR="009329B3" w:rsidRPr="00600EF5" w:rsidRDefault="009329B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2AEF955" w14:textId="77777777" w:rsidR="001B34A3" w:rsidRPr="00600EF5"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sidRPr="00600EF5">
        <w:rPr>
          <w:rFonts w:ascii="Arial" w:eastAsia="Times New Roman" w:hAnsi="Arial" w:cs="Arial"/>
          <w:color w:val="000000" w:themeColor="text1"/>
          <w:kern w:val="0"/>
          <w:sz w:val="22"/>
          <w:szCs w:val="22"/>
          <w:lang w:eastAsia="en-GB"/>
          <w14:ligatures w14:val="none"/>
        </w:rPr>
        <w:t xml:space="preserve">and paragraph 181 of the NPPF </w:t>
      </w:r>
      <w:r w:rsidRPr="00600EF5">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sidRPr="00600EF5">
        <w:rPr>
          <w:rFonts w:ascii="Arial" w:eastAsia="Times New Roman" w:hAnsi="Arial" w:cs="Arial"/>
          <w:color w:val="000000" w:themeColor="text1"/>
          <w:kern w:val="0"/>
          <w:sz w:val="22"/>
          <w:szCs w:val="22"/>
          <w:lang w:eastAsia="en-GB"/>
          <w14:ligatures w14:val="none"/>
        </w:rPr>
        <w:t xml:space="preserve">also </w:t>
      </w:r>
      <w:r w:rsidRPr="00600EF5">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600EF5">
        <w:rPr>
          <w:rFonts w:ascii="Arial" w:eastAsia="Times New Roman" w:hAnsi="Arial" w:cs="Arial"/>
          <w:color w:val="000000" w:themeColor="text1"/>
          <w:kern w:val="0"/>
          <w:sz w:val="22"/>
          <w:szCs w:val="22"/>
          <w:lang w:eastAsia="en-GB"/>
          <w14:ligatures w14:val="none"/>
        </w:rPr>
        <w:t xml:space="preserve">. Paragraph 176 </w:t>
      </w:r>
      <w:r w:rsidR="00332D09" w:rsidRPr="00600EF5">
        <w:rPr>
          <w:rFonts w:ascii="Arial" w:eastAsia="Times New Roman" w:hAnsi="Arial" w:cs="Arial"/>
          <w:color w:val="000000" w:themeColor="text1"/>
          <w:kern w:val="0"/>
          <w:sz w:val="22"/>
          <w:szCs w:val="22"/>
          <w:lang w:eastAsia="en-GB"/>
          <w14:ligatures w14:val="none"/>
        </w:rPr>
        <w:t xml:space="preserve">(via footnote 62) </w:t>
      </w:r>
      <w:r w:rsidR="00FF3D73" w:rsidRPr="00600EF5">
        <w:rPr>
          <w:rFonts w:ascii="Arial" w:eastAsia="Times New Roman" w:hAnsi="Arial" w:cs="Arial"/>
          <w:color w:val="000000" w:themeColor="text1"/>
          <w:kern w:val="0"/>
          <w:sz w:val="22"/>
          <w:szCs w:val="22"/>
          <w:lang w:eastAsia="en-GB"/>
          <w14:ligatures w14:val="none"/>
        </w:rPr>
        <w:t xml:space="preserve">of the NPPF states that </w:t>
      </w:r>
      <w:r w:rsidR="00332D09" w:rsidRPr="00600EF5">
        <w:rPr>
          <w:rFonts w:ascii="Arial" w:eastAsia="Times New Roman" w:hAnsi="Arial" w:cs="Arial"/>
          <w:color w:val="000000" w:themeColor="text1"/>
          <w:kern w:val="0"/>
          <w:sz w:val="22"/>
          <w:szCs w:val="22"/>
          <w:lang w:eastAsia="en-GB"/>
          <w14:ligatures w14:val="none"/>
        </w:rPr>
        <w:t xml:space="preserve">householder development </w:t>
      </w:r>
      <w:r w:rsidR="007D6521" w:rsidRPr="00600EF5">
        <w:rPr>
          <w:rFonts w:ascii="Arial" w:eastAsia="Times New Roman" w:hAnsi="Arial" w:cs="Arial"/>
          <w:color w:val="000000" w:themeColor="text1"/>
          <w:kern w:val="0"/>
          <w:sz w:val="22"/>
          <w:szCs w:val="22"/>
          <w:lang w:eastAsia="en-GB"/>
          <w14:ligatures w14:val="none"/>
        </w:rPr>
        <w:t>should not be subject to the sequential test, nor the exception test.</w:t>
      </w:r>
    </w:p>
    <w:p w14:paraId="0D9FE150" w14:textId="77777777" w:rsidR="001B34A3" w:rsidRPr="00600EF5"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B111CFF" w14:textId="0D055185" w:rsidR="0088129F" w:rsidRPr="00600EF5" w:rsidRDefault="00D65EDE"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site is located in Flood Zone </w:t>
      </w:r>
      <w:r w:rsidR="008E2A69" w:rsidRPr="00600EF5">
        <w:rPr>
          <w:rFonts w:ascii="Arial" w:eastAsia="Times New Roman" w:hAnsi="Arial" w:cs="Arial"/>
          <w:color w:val="000000" w:themeColor="text1"/>
          <w:kern w:val="0"/>
          <w:sz w:val="22"/>
          <w:szCs w:val="22"/>
          <w:lang w:eastAsia="en-GB"/>
          <w14:ligatures w14:val="none"/>
        </w:rPr>
        <w:t>2</w:t>
      </w:r>
      <w:r w:rsidRPr="00600EF5">
        <w:rPr>
          <w:rFonts w:ascii="Arial" w:eastAsia="Times New Roman" w:hAnsi="Arial" w:cs="Arial"/>
          <w:color w:val="000000" w:themeColor="text1"/>
          <w:kern w:val="0"/>
          <w:sz w:val="22"/>
          <w:szCs w:val="22"/>
          <w:lang w:eastAsia="en-GB"/>
          <w14:ligatures w14:val="none"/>
        </w:rPr>
        <w:t xml:space="preserve"> and </w:t>
      </w:r>
      <w:r w:rsidR="0078256F" w:rsidRPr="00600EF5">
        <w:rPr>
          <w:rFonts w:ascii="Arial" w:eastAsia="Times New Roman" w:hAnsi="Arial" w:cs="Arial"/>
          <w:color w:val="000000" w:themeColor="text1"/>
          <w:kern w:val="0"/>
          <w:sz w:val="22"/>
          <w:szCs w:val="22"/>
          <w:lang w:eastAsia="en-GB"/>
          <w14:ligatures w14:val="none"/>
        </w:rPr>
        <w:t xml:space="preserve">a </w:t>
      </w:r>
      <w:r w:rsidR="00E53A1F" w:rsidRPr="00600EF5">
        <w:rPr>
          <w:rFonts w:ascii="Arial" w:eastAsia="Times New Roman" w:hAnsi="Arial" w:cs="Arial"/>
          <w:color w:val="000000" w:themeColor="text1"/>
          <w:kern w:val="0"/>
          <w:sz w:val="22"/>
          <w:szCs w:val="22"/>
          <w:lang w:eastAsia="en-GB"/>
          <w14:ligatures w14:val="none"/>
        </w:rPr>
        <w:t xml:space="preserve">Householder and Minor </w:t>
      </w:r>
      <w:r w:rsidR="0088129F" w:rsidRPr="00600EF5">
        <w:rPr>
          <w:rFonts w:ascii="Arial" w:eastAsia="Times New Roman" w:hAnsi="Arial" w:cs="Arial"/>
          <w:color w:val="000000" w:themeColor="text1"/>
          <w:kern w:val="0"/>
          <w:sz w:val="22"/>
          <w:szCs w:val="22"/>
          <w:lang w:eastAsia="en-GB"/>
          <w14:ligatures w14:val="none"/>
        </w:rPr>
        <w:t xml:space="preserve">Flood Risk Assessment has been submitted by request of the case officer outlining </w:t>
      </w:r>
      <w:r w:rsidR="00A42310" w:rsidRPr="00600EF5">
        <w:rPr>
          <w:rFonts w:ascii="Arial" w:eastAsia="Times New Roman" w:hAnsi="Arial" w:cs="Arial"/>
          <w:color w:val="000000" w:themeColor="text1"/>
          <w:kern w:val="0"/>
          <w:sz w:val="22"/>
          <w:szCs w:val="22"/>
          <w:lang w:eastAsia="en-GB"/>
          <w14:ligatures w14:val="none"/>
        </w:rPr>
        <w:t>mitigation</w:t>
      </w:r>
      <w:r w:rsidR="0088129F" w:rsidRPr="00600EF5">
        <w:rPr>
          <w:rFonts w:ascii="Arial" w:eastAsia="Times New Roman" w:hAnsi="Arial" w:cs="Arial"/>
          <w:color w:val="000000" w:themeColor="text1"/>
          <w:kern w:val="0"/>
          <w:sz w:val="22"/>
          <w:szCs w:val="22"/>
          <w:lang w:eastAsia="en-GB"/>
          <w14:ligatures w14:val="none"/>
        </w:rPr>
        <w:t xml:space="preserve"> measures to minimise flood risk associated with the proposed works. Flood mapping </w:t>
      </w:r>
      <w:r w:rsidR="00AE724F" w:rsidRPr="00600EF5">
        <w:rPr>
          <w:rFonts w:ascii="Arial" w:eastAsia="Times New Roman" w:hAnsi="Arial" w:cs="Arial"/>
          <w:color w:val="000000" w:themeColor="text1"/>
          <w:kern w:val="0"/>
          <w:sz w:val="22"/>
          <w:szCs w:val="22"/>
          <w:lang w:eastAsia="en-GB"/>
          <w14:ligatures w14:val="none"/>
        </w:rPr>
        <w:t xml:space="preserve">and a flood risk summary </w:t>
      </w:r>
      <w:r w:rsidR="0088129F" w:rsidRPr="00600EF5">
        <w:rPr>
          <w:rFonts w:ascii="Arial" w:eastAsia="Times New Roman" w:hAnsi="Arial" w:cs="Arial"/>
          <w:color w:val="000000" w:themeColor="text1"/>
          <w:kern w:val="0"/>
          <w:sz w:val="22"/>
          <w:szCs w:val="22"/>
          <w:lang w:eastAsia="en-GB"/>
          <w14:ligatures w14:val="none"/>
        </w:rPr>
        <w:t xml:space="preserve">has also been submitted outlining the site’s location within Flood Zone </w:t>
      </w:r>
      <w:r w:rsidR="008E2A69" w:rsidRPr="00600EF5">
        <w:rPr>
          <w:rFonts w:ascii="Arial" w:eastAsia="Times New Roman" w:hAnsi="Arial" w:cs="Arial"/>
          <w:color w:val="000000" w:themeColor="text1"/>
          <w:kern w:val="0"/>
          <w:sz w:val="22"/>
          <w:szCs w:val="22"/>
          <w:lang w:eastAsia="en-GB"/>
          <w14:ligatures w14:val="none"/>
        </w:rPr>
        <w:t>2</w:t>
      </w:r>
      <w:r w:rsidR="0088129F" w:rsidRPr="00600EF5">
        <w:rPr>
          <w:rFonts w:ascii="Arial" w:eastAsia="Times New Roman" w:hAnsi="Arial" w:cs="Arial"/>
          <w:color w:val="000000" w:themeColor="text1"/>
          <w:kern w:val="0"/>
          <w:sz w:val="22"/>
          <w:szCs w:val="22"/>
          <w:lang w:eastAsia="en-GB"/>
          <w14:ligatures w14:val="none"/>
        </w:rPr>
        <w:t xml:space="preserve"> and </w:t>
      </w:r>
      <w:r w:rsidR="00AE724F" w:rsidRPr="00600EF5">
        <w:rPr>
          <w:rFonts w:ascii="Arial" w:eastAsia="Times New Roman" w:hAnsi="Arial" w:cs="Arial"/>
          <w:color w:val="000000" w:themeColor="text1"/>
          <w:kern w:val="0"/>
          <w:sz w:val="22"/>
          <w:szCs w:val="22"/>
          <w:lang w:eastAsia="en-GB"/>
          <w14:ligatures w14:val="none"/>
        </w:rPr>
        <w:t xml:space="preserve">very low </w:t>
      </w:r>
      <w:r w:rsidR="00A42310" w:rsidRPr="00600EF5">
        <w:rPr>
          <w:rFonts w:ascii="Arial" w:eastAsia="Times New Roman" w:hAnsi="Arial" w:cs="Arial"/>
          <w:color w:val="000000" w:themeColor="text1"/>
          <w:kern w:val="0"/>
          <w:sz w:val="22"/>
          <w:szCs w:val="22"/>
          <w:lang w:eastAsia="en-GB"/>
          <w14:ligatures w14:val="none"/>
        </w:rPr>
        <w:t>chance</w:t>
      </w:r>
      <w:r w:rsidR="00AE724F" w:rsidRPr="00600EF5">
        <w:rPr>
          <w:rFonts w:ascii="Arial" w:eastAsia="Times New Roman" w:hAnsi="Arial" w:cs="Arial"/>
          <w:color w:val="000000" w:themeColor="text1"/>
          <w:kern w:val="0"/>
          <w:sz w:val="22"/>
          <w:szCs w:val="22"/>
          <w:lang w:eastAsia="en-GB"/>
          <w14:ligatures w14:val="none"/>
        </w:rPr>
        <w:t xml:space="preserve"> </w:t>
      </w:r>
      <w:r w:rsidR="008E2A69" w:rsidRPr="00600EF5">
        <w:rPr>
          <w:rFonts w:ascii="Arial" w:eastAsia="Times New Roman" w:hAnsi="Arial" w:cs="Arial"/>
          <w:color w:val="000000" w:themeColor="text1"/>
          <w:kern w:val="0"/>
          <w:sz w:val="22"/>
          <w:szCs w:val="22"/>
          <w:lang w:eastAsia="en-GB"/>
          <w14:ligatures w14:val="none"/>
        </w:rPr>
        <w:t>o</w:t>
      </w:r>
      <w:r w:rsidR="00AE724F" w:rsidRPr="00600EF5">
        <w:rPr>
          <w:rFonts w:ascii="Arial" w:eastAsia="Times New Roman" w:hAnsi="Arial" w:cs="Arial"/>
          <w:color w:val="000000" w:themeColor="text1"/>
          <w:kern w:val="0"/>
          <w:sz w:val="22"/>
          <w:szCs w:val="22"/>
          <w:lang w:eastAsia="en-GB"/>
          <w14:ligatures w14:val="none"/>
        </w:rPr>
        <w:t xml:space="preserve">f yearly flooding </w:t>
      </w:r>
      <w:r w:rsidR="00F41F6D" w:rsidRPr="00600EF5">
        <w:rPr>
          <w:rFonts w:ascii="Arial" w:eastAsia="Times New Roman" w:hAnsi="Arial" w:cs="Arial"/>
          <w:color w:val="000000" w:themeColor="text1"/>
          <w:kern w:val="0"/>
          <w:sz w:val="22"/>
          <w:szCs w:val="22"/>
          <w:lang w:eastAsia="en-GB"/>
          <w14:ligatures w14:val="none"/>
        </w:rPr>
        <w:t>due to groundwater levels</w:t>
      </w:r>
      <w:r w:rsidR="00EA393E">
        <w:rPr>
          <w:rFonts w:ascii="Arial" w:eastAsia="Times New Roman" w:hAnsi="Arial" w:cs="Arial"/>
          <w:color w:val="000000" w:themeColor="text1"/>
          <w:kern w:val="0"/>
          <w:sz w:val="22"/>
          <w:szCs w:val="22"/>
          <w:lang w:eastAsia="en-GB"/>
          <w14:ligatures w14:val="none"/>
        </w:rPr>
        <w:t xml:space="preserve"> at the specific site.</w:t>
      </w:r>
    </w:p>
    <w:p w14:paraId="791AC95F" w14:textId="77777777" w:rsidR="00D65EDE" w:rsidRPr="00600EF5" w:rsidRDefault="00D65EDE"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14963335" w14:textId="1A7A9463" w:rsidR="00F41F6D" w:rsidRPr="00600EF5" w:rsidRDefault="00F41F6D"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mitigation measures set out </w:t>
      </w:r>
      <w:r w:rsidR="002955DC" w:rsidRPr="00600EF5">
        <w:rPr>
          <w:rFonts w:ascii="Arial" w:eastAsia="Times New Roman" w:hAnsi="Arial" w:cs="Arial"/>
          <w:color w:val="000000" w:themeColor="text1"/>
          <w:kern w:val="0"/>
          <w:sz w:val="22"/>
          <w:szCs w:val="22"/>
          <w:lang w:eastAsia="en-GB"/>
          <w14:ligatures w14:val="none"/>
        </w:rPr>
        <w:t xml:space="preserve">include electrical sockets being raised a minimum of 400 mm above floor level, the use of flood resilient materials/finishes, solid ground bearing floor slab, </w:t>
      </w:r>
      <w:r w:rsidR="00AC529E" w:rsidRPr="00600EF5">
        <w:rPr>
          <w:rFonts w:ascii="Arial" w:eastAsia="Times New Roman" w:hAnsi="Arial" w:cs="Arial"/>
          <w:color w:val="000000" w:themeColor="text1"/>
          <w:kern w:val="0"/>
          <w:sz w:val="22"/>
          <w:szCs w:val="22"/>
          <w:lang w:eastAsia="en-GB"/>
          <w14:ligatures w14:val="none"/>
        </w:rPr>
        <w:t>and the use of rigid PIR insulation to cavity walls.</w:t>
      </w:r>
    </w:p>
    <w:p w14:paraId="19197B5D" w14:textId="77777777" w:rsidR="00AC529E" w:rsidRPr="00600EF5" w:rsidRDefault="00AC529E"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314B0B93" w14:textId="77F328A3" w:rsidR="00AC529E" w:rsidRPr="00600EF5" w:rsidRDefault="00AC529E"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Given the relatively minor amount of additional built form proposed and the </w:t>
      </w:r>
      <w:r w:rsidR="00A42310" w:rsidRPr="00600EF5">
        <w:rPr>
          <w:rFonts w:ascii="Arial" w:eastAsia="Times New Roman" w:hAnsi="Arial" w:cs="Arial"/>
          <w:color w:val="000000" w:themeColor="text1"/>
          <w:kern w:val="0"/>
          <w:sz w:val="22"/>
          <w:szCs w:val="22"/>
          <w:lang w:eastAsia="en-GB"/>
          <w14:ligatures w14:val="none"/>
        </w:rPr>
        <w:t>mitigation</w:t>
      </w:r>
      <w:r w:rsidRPr="00600EF5">
        <w:rPr>
          <w:rFonts w:ascii="Arial" w:eastAsia="Times New Roman" w:hAnsi="Arial" w:cs="Arial"/>
          <w:color w:val="000000" w:themeColor="text1"/>
          <w:kern w:val="0"/>
          <w:sz w:val="22"/>
          <w:szCs w:val="22"/>
          <w:lang w:eastAsia="en-GB"/>
          <w14:ligatures w14:val="none"/>
        </w:rPr>
        <w:t xml:space="preserve"> measures set out, </w:t>
      </w:r>
      <w:r w:rsidR="00A42310" w:rsidRPr="00600EF5">
        <w:rPr>
          <w:rFonts w:ascii="Arial" w:eastAsia="Times New Roman" w:hAnsi="Arial" w:cs="Arial"/>
          <w:color w:val="000000" w:themeColor="text1"/>
          <w:kern w:val="0"/>
          <w:sz w:val="22"/>
          <w:szCs w:val="22"/>
          <w:lang w:eastAsia="en-GB"/>
          <w14:ligatures w14:val="none"/>
        </w:rPr>
        <w:t>adequate provision</w:t>
      </w:r>
      <w:r w:rsidR="00600EF5" w:rsidRPr="00600EF5">
        <w:rPr>
          <w:rFonts w:ascii="Arial" w:eastAsia="Times New Roman" w:hAnsi="Arial" w:cs="Arial"/>
          <w:color w:val="000000" w:themeColor="text1"/>
          <w:kern w:val="0"/>
          <w:sz w:val="22"/>
          <w:szCs w:val="22"/>
          <w:lang w:eastAsia="en-GB"/>
          <w14:ligatures w14:val="none"/>
        </w:rPr>
        <w:t xml:space="preserve"> for</w:t>
      </w:r>
      <w:r w:rsidR="00A42310" w:rsidRPr="00600EF5">
        <w:rPr>
          <w:rFonts w:ascii="Arial" w:eastAsia="Times New Roman" w:hAnsi="Arial" w:cs="Arial"/>
          <w:color w:val="000000" w:themeColor="text1"/>
          <w:kern w:val="0"/>
          <w:sz w:val="22"/>
          <w:szCs w:val="22"/>
          <w:lang w:eastAsia="en-GB"/>
          <w14:ligatures w14:val="none"/>
        </w:rPr>
        <w:t xml:space="preserve"> flood risk prevention has been provided, and the proposal is considered acceptable on flood risk ground subject to the inclusion of a compliance condition with the details provided.</w:t>
      </w:r>
    </w:p>
    <w:p w14:paraId="24D65BBA" w14:textId="77777777" w:rsidR="00362D8F" w:rsidRPr="00600EF5"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4E89B97F" w14:textId="77777777" w:rsidR="00362D8F" w:rsidRPr="00600EF5"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sidRPr="00600EF5">
        <w:rPr>
          <w:rFonts w:ascii="Arial" w:eastAsia="Times New Roman" w:hAnsi="Arial" w:cs="Arial"/>
          <w:color w:val="000000" w:themeColor="text1"/>
          <w:kern w:val="0"/>
          <w:sz w:val="22"/>
          <w:szCs w:val="22"/>
          <w:lang w:eastAsia="en-GB"/>
          <w14:ligatures w14:val="none"/>
        </w:rPr>
        <w:t>policy</w:t>
      </w:r>
      <w:r w:rsidRPr="00600EF5">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138B7C54" w14:textId="77777777" w:rsidR="00200044" w:rsidRPr="00600EF5" w:rsidRDefault="00200044" w:rsidP="009C1702">
      <w:pPr>
        <w:spacing w:after="0" w:line="276" w:lineRule="auto"/>
        <w:jc w:val="both"/>
        <w:rPr>
          <w:rFonts w:ascii="Arial" w:eastAsia="Times New Roman" w:hAnsi="Arial" w:cs="Arial"/>
          <w:i/>
          <w:iCs/>
          <w:color w:val="000000" w:themeColor="text1"/>
          <w:kern w:val="0"/>
          <w:sz w:val="22"/>
          <w:szCs w:val="22"/>
          <w:lang w:eastAsia="en-GB"/>
          <w14:ligatures w14:val="none"/>
        </w:rPr>
      </w:pPr>
    </w:p>
    <w:p w14:paraId="692D66B3" w14:textId="77777777" w:rsidR="00200044" w:rsidRPr="00600EF5"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600EF5">
        <w:rPr>
          <w:rFonts w:ascii="Arial" w:eastAsia="Times New Roman" w:hAnsi="Arial" w:cs="Arial"/>
          <w:color w:val="000000" w:themeColor="text1"/>
          <w:kern w:val="0"/>
          <w:sz w:val="22"/>
          <w:szCs w:val="22"/>
          <w:u w:val="single"/>
          <w:lang w:eastAsia="en-GB"/>
          <w14:ligatures w14:val="none"/>
        </w:rPr>
        <w:t xml:space="preserve">Biodiversity Net Gain </w:t>
      </w:r>
    </w:p>
    <w:p w14:paraId="0DC9C61C" w14:textId="77777777" w:rsidR="005B0FD5" w:rsidRPr="00600EF5"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46612E0" w14:textId="6D041176" w:rsidR="002C5B77" w:rsidRPr="00600EF5"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3AEEF67D" w14:textId="77777777" w:rsidR="00D30109" w:rsidRPr="00600EF5" w:rsidRDefault="00D3010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C72EE73" w14:textId="77777777" w:rsidR="00F7609E" w:rsidRPr="00600EF5"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CONCLUSION</w:t>
      </w:r>
    </w:p>
    <w:p w14:paraId="6032B832" w14:textId="77777777" w:rsidR="00997B32" w:rsidRPr="00600EF5"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4D15146" w14:textId="061252D4" w:rsidR="007D4B14" w:rsidRPr="00600EF5"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w:t>
      </w:r>
      <w:r w:rsidR="00136120">
        <w:rPr>
          <w:rFonts w:ascii="Arial" w:eastAsia="Times New Roman" w:hAnsi="Arial" w:cs="Arial"/>
          <w:color w:val="000000" w:themeColor="text1"/>
          <w:kern w:val="0"/>
          <w:sz w:val="22"/>
          <w:szCs w:val="22"/>
          <w:lang w:eastAsia="en-GB"/>
          <w14:ligatures w14:val="none"/>
        </w:rPr>
        <w:t xml:space="preserve"> flood risk</w:t>
      </w:r>
      <w:r w:rsidRPr="00600EF5">
        <w:rPr>
          <w:rFonts w:ascii="Arial" w:eastAsia="Times New Roman" w:hAnsi="Arial" w:cs="Arial"/>
          <w:color w:val="000000" w:themeColor="text1"/>
          <w:kern w:val="0"/>
          <w:sz w:val="22"/>
          <w:szCs w:val="22"/>
          <w:lang w:eastAsia="en-GB"/>
          <w14:ligatures w14:val="none"/>
        </w:rPr>
        <w:t xml:space="preserve"> or ecology.</w:t>
      </w:r>
    </w:p>
    <w:p w14:paraId="3D27AE9D" w14:textId="77777777" w:rsidR="007D4B14" w:rsidRPr="00600EF5"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662A21D" w14:textId="6AE3FDFF" w:rsidR="007D4B14" w:rsidRPr="00600EF5"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600EF5">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815BAB" w:rsidRPr="00600EF5">
        <w:rPr>
          <w:rFonts w:ascii="Arial" w:eastAsia="Times New Roman" w:hAnsi="Arial" w:cs="Arial"/>
          <w:color w:val="000000" w:themeColor="text1"/>
          <w:kern w:val="0"/>
          <w:sz w:val="22"/>
          <w:szCs w:val="22"/>
          <w:lang w:eastAsia="en-GB"/>
          <w14:ligatures w14:val="none"/>
        </w:rPr>
        <w:t>conditions.</w:t>
      </w:r>
    </w:p>
    <w:p w14:paraId="00F20DA7" w14:textId="77777777" w:rsidR="004D3BA9" w:rsidRPr="00600EF5" w:rsidRDefault="004D3BA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51228E" w14:textId="4797A657" w:rsidR="009B7AD7" w:rsidRPr="00600EF5" w:rsidRDefault="00F7609E" w:rsidP="009B7AD7">
      <w:pPr>
        <w:spacing w:after="0" w:line="276" w:lineRule="auto"/>
        <w:jc w:val="both"/>
        <w:rPr>
          <w:rFonts w:ascii="Arial" w:eastAsia="Times New Roman" w:hAnsi="Arial" w:cs="Arial"/>
          <w:b/>
          <w:bCs/>
          <w:color w:val="000000" w:themeColor="text1"/>
          <w:kern w:val="0"/>
          <w:sz w:val="22"/>
          <w:szCs w:val="22"/>
          <w:lang w:eastAsia="en-GB"/>
          <w14:ligatures w14:val="none"/>
        </w:rPr>
      </w:pPr>
      <w:r w:rsidRPr="00600EF5">
        <w:rPr>
          <w:rFonts w:ascii="Arial" w:eastAsia="Times New Roman" w:hAnsi="Arial" w:cs="Arial"/>
          <w:b/>
          <w:bCs/>
          <w:color w:val="000000" w:themeColor="text1"/>
          <w:kern w:val="0"/>
          <w:sz w:val="22"/>
          <w:szCs w:val="22"/>
          <w:lang w:eastAsia="en-GB"/>
          <w14:ligatures w14:val="none"/>
        </w:rPr>
        <w:t>RECOMMENDATION:</w:t>
      </w:r>
      <w:r w:rsidR="00E61ADC" w:rsidRPr="00600EF5">
        <w:rPr>
          <w:rFonts w:ascii="Arial" w:eastAsia="Times New Roman" w:hAnsi="Arial" w:cs="Arial"/>
          <w:b/>
          <w:bCs/>
          <w:color w:val="000000" w:themeColor="text1"/>
          <w:kern w:val="0"/>
          <w:sz w:val="22"/>
          <w:szCs w:val="22"/>
          <w:lang w:eastAsia="en-GB"/>
          <w14:ligatures w14:val="none"/>
        </w:rPr>
        <w:t xml:space="preserve">  </w:t>
      </w:r>
      <w:r w:rsidRPr="00600EF5">
        <w:rPr>
          <w:rFonts w:ascii="Arial" w:eastAsia="Times New Roman" w:hAnsi="Arial" w:cs="Arial"/>
          <w:b/>
          <w:bCs/>
          <w:color w:val="000000" w:themeColor="text1"/>
          <w:kern w:val="0"/>
          <w:sz w:val="22"/>
          <w:szCs w:val="22"/>
          <w:lang w:eastAsia="en-GB"/>
          <w14:ligatures w14:val="none"/>
        </w:rPr>
        <w:t>That Planning Permission be GRANTED subject to condition</w:t>
      </w:r>
      <w:r w:rsidR="009B7AD7" w:rsidRPr="00600EF5">
        <w:rPr>
          <w:rFonts w:ascii="Arial" w:eastAsia="Times New Roman" w:hAnsi="Arial" w:cs="Arial"/>
          <w:b/>
          <w:bCs/>
          <w:color w:val="000000" w:themeColor="text1"/>
          <w:kern w:val="0"/>
          <w:sz w:val="22"/>
          <w:szCs w:val="22"/>
          <w:lang w:eastAsia="en-GB"/>
          <w14:ligatures w14:val="none"/>
        </w:rPr>
        <w:t>s.</w:t>
      </w:r>
    </w:p>
    <w:p w14:paraId="7EA7A48F"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7DCD"/>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36DC"/>
    <w:rsid w:val="000D5836"/>
    <w:rsid w:val="000E063D"/>
    <w:rsid w:val="000E18EB"/>
    <w:rsid w:val="000E6021"/>
    <w:rsid w:val="000E7462"/>
    <w:rsid w:val="000F3916"/>
    <w:rsid w:val="001044B1"/>
    <w:rsid w:val="00111D21"/>
    <w:rsid w:val="00134CD9"/>
    <w:rsid w:val="00134D23"/>
    <w:rsid w:val="00136120"/>
    <w:rsid w:val="00141929"/>
    <w:rsid w:val="0014198B"/>
    <w:rsid w:val="00152901"/>
    <w:rsid w:val="001552A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3578"/>
    <w:rsid w:val="00247CD5"/>
    <w:rsid w:val="00276C28"/>
    <w:rsid w:val="00284692"/>
    <w:rsid w:val="002955DC"/>
    <w:rsid w:val="00296162"/>
    <w:rsid w:val="002A3059"/>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07B52"/>
    <w:rsid w:val="00312C7F"/>
    <w:rsid w:val="00315AE0"/>
    <w:rsid w:val="00331E7A"/>
    <w:rsid w:val="00331F31"/>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2974"/>
    <w:rsid w:val="003C570D"/>
    <w:rsid w:val="003C7574"/>
    <w:rsid w:val="003D1FC6"/>
    <w:rsid w:val="003E08E2"/>
    <w:rsid w:val="003E2BA9"/>
    <w:rsid w:val="003F076A"/>
    <w:rsid w:val="003F5922"/>
    <w:rsid w:val="00400463"/>
    <w:rsid w:val="00400FB2"/>
    <w:rsid w:val="004130CC"/>
    <w:rsid w:val="004158E9"/>
    <w:rsid w:val="004212F8"/>
    <w:rsid w:val="00422C35"/>
    <w:rsid w:val="00425850"/>
    <w:rsid w:val="004268A1"/>
    <w:rsid w:val="00436306"/>
    <w:rsid w:val="00436D0A"/>
    <w:rsid w:val="004407D1"/>
    <w:rsid w:val="004414AD"/>
    <w:rsid w:val="00450181"/>
    <w:rsid w:val="00454C71"/>
    <w:rsid w:val="004649E9"/>
    <w:rsid w:val="00464AE2"/>
    <w:rsid w:val="00465C63"/>
    <w:rsid w:val="0047042F"/>
    <w:rsid w:val="004713E6"/>
    <w:rsid w:val="004810AA"/>
    <w:rsid w:val="00482050"/>
    <w:rsid w:val="00487D26"/>
    <w:rsid w:val="004908AE"/>
    <w:rsid w:val="00491C07"/>
    <w:rsid w:val="00492385"/>
    <w:rsid w:val="00492C16"/>
    <w:rsid w:val="00496A46"/>
    <w:rsid w:val="004A4A11"/>
    <w:rsid w:val="004A6DB3"/>
    <w:rsid w:val="004B0B23"/>
    <w:rsid w:val="004B3C0C"/>
    <w:rsid w:val="004C3C1E"/>
    <w:rsid w:val="004D3857"/>
    <w:rsid w:val="004D3BA9"/>
    <w:rsid w:val="004E2735"/>
    <w:rsid w:val="004E7970"/>
    <w:rsid w:val="004F635C"/>
    <w:rsid w:val="004F63BD"/>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C6595"/>
    <w:rsid w:val="005D04A7"/>
    <w:rsid w:val="005D13DC"/>
    <w:rsid w:val="005D24B8"/>
    <w:rsid w:val="005D30AB"/>
    <w:rsid w:val="005E0776"/>
    <w:rsid w:val="005E0F78"/>
    <w:rsid w:val="005E2BAD"/>
    <w:rsid w:val="00600EF5"/>
    <w:rsid w:val="00615302"/>
    <w:rsid w:val="006164A3"/>
    <w:rsid w:val="00616DC2"/>
    <w:rsid w:val="0062234B"/>
    <w:rsid w:val="006242FB"/>
    <w:rsid w:val="006277BF"/>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4875"/>
    <w:rsid w:val="00696570"/>
    <w:rsid w:val="00696FB5"/>
    <w:rsid w:val="006A15F9"/>
    <w:rsid w:val="006A405E"/>
    <w:rsid w:val="006A6EB8"/>
    <w:rsid w:val="006A735A"/>
    <w:rsid w:val="006B1193"/>
    <w:rsid w:val="006B6C79"/>
    <w:rsid w:val="006C2EF8"/>
    <w:rsid w:val="006C5A72"/>
    <w:rsid w:val="006D1073"/>
    <w:rsid w:val="006D4A80"/>
    <w:rsid w:val="006E139C"/>
    <w:rsid w:val="0070024F"/>
    <w:rsid w:val="00711058"/>
    <w:rsid w:val="00714FE5"/>
    <w:rsid w:val="00715057"/>
    <w:rsid w:val="007235F5"/>
    <w:rsid w:val="00735C26"/>
    <w:rsid w:val="00742C35"/>
    <w:rsid w:val="00744E80"/>
    <w:rsid w:val="00750FD1"/>
    <w:rsid w:val="00755B0D"/>
    <w:rsid w:val="007638C3"/>
    <w:rsid w:val="00771C95"/>
    <w:rsid w:val="0078256F"/>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E7AEC"/>
    <w:rsid w:val="007F3ABA"/>
    <w:rsid w:val="007F42D3"/>
    <w:rsid w:val="00802C50"/>
    <w:rsid w:val="00805544"/>
    <w:rsid w:val="00810B9F"/>
    <w:rsid w:val="00815227"/>
    <w:rsid w:val="00815BAB"/>
    <w:rsid w:val="008176BD"/>
    <w:rsid w:val="0083213E"/>
    <w:rsid w:val="008376A8"/>
    <w:rsid w:val="00843BFC"/>
    <w:rsid w:val="0084670A"/>
    <w:rsid w:val="00852CAC"/>
    <w:rsid w:val="00855117"/>
    <w:rsid w:val="0085527B"/>
    <w:rsid w:val="00857A3D"/>
    <w:rsid w:val="00862AEC"/>
    <w:rsid w:val="0086379F"/>
    <w:rsid w:val="00867EFD"/>
    <w:rsid w:val="0087005A"/>
    <w:rsid w:val="00870D85"/>
    <w:rsid w:val="0087744B"/>
    <w:rsid w:val="0088129F"/>
    <w:rsid w:val="008822ED"/>
    <w:rsid w:val="00884A97"/>
    <w:rsid w:val="00892438"/>
    <w:rsid w:val="00896DC8"/>
    <w:rsid w:val="008A0F17"/>
    <w:rsid w:val="008A1574"/>
    <w:rsid w:val="008A3152"/>
    <w:rsid w:val="008A4252"/>
    <w:rsid w:val="008A45E7"/>
    <w:rsid w:val="008A4A27"/>
    <w:rsid w:val="008A4D74"/>
    <w:rsid w:val="008B30BE"/>
    <w:rsid w:val="008B578F"/>
    <w:rsid w:val="008C2176"/>
    <w:rsid w:val="008C2C2F"/>
    <w:rsid w:val="008C3D5B"/>
    <w:rsid w:val="008C67C6"/>
    <w:rsid w:val="008C704F"/>
    <w:rsid w:val="008D21EA"/>
    <w:rsid w:val="008D694B"/>
    <w:rsid w:val="008D7802"/>
    <w:rsid w:val="008E0250"/>
    <w:rsid w:val="008E2A69"/>
    <w:rsid w:val="008E3EA2"/>
    <w:rsid w:val="008E5141"/>
    <w:rsid w:val="008E684D"/>
    <w:rsid w:val="008F0D3D"/>
    <w:rsid w:val="008F1CF8"/>
    <w:rsid w:val="008F6030"/>
    <w:rsid w:val="00921A38"/>
    <w:rsid w:val="0092325F"/>
    <w:rsid w:val="00923342"/>
    <w:rsid w:val="00924221"/>
    <w:rsid w:val="0092586B"/>
    <w:rsid w:val="009329B3"/>
    <w:rsid w:val="00932A4E"/>
    <w:rsid w:val="009350D4"/>
    <w:rsid w:val="00942394"/>
    <w:rsid w:val="00961C4E"/>
    <w:rsid w:val="00965A06"/>
    <w:rsid w:val="00967DCB"/>
    <w:rsid w:val="00970A8A"/>
    <w:rsid w:val="00972DD7"/>
    <w:rsid w:val="00974EA2"/>
    <w:rsid w:val="009858F4"/>
    <w:rsid w:val="00990A8B"/>
    <w:rsid w:val="00993DDB"/>
    <w:rsid w:val="00997B32"/>
    <w:rsid w:val="009A1B10"/>
    <w:rsid w:val="009A7BFF"/>
    <w:rsid w:val="009B2C50"/>
    <w:rsid w:val="009B63DB"/>
    <w:rsid w:val="009B7AD7"/>
    <w:rsid w:val="009B7EE7"/>
    <w:rsid w:val="009C1702"/>
    <w:rsid w:val="009C3071"/>
    <w:rsid w:val="009C36DF"/>
    <w:rsid w:val="009C3A91"/>
    <w:rsid w:val="009D47BD"/>
    <w:rsid w:val="009E1642"/>
    <w:rsid w:val="009E77F7"/>
    <w:rsid w:val="009F1BA2"/>
    <w:rsid w:val="009F5DC6"/>
    <w:rsid w:val="009F684B"/>
    <w:rsid w:val="00A034E6"/>
    <w:rsid w:val="00A050F1"/>
    <w:rsid w:val="00A10D10"/>
    <w:rsid w:val="00A23603"/>
    <w:rsid w:val="00A241C0"/>
    <w:rsid w:val="00A24AEC"/>
    <w:rsid w:val="00A3010D"/>
    <w:rsid w:val="00A34EB7"/>
    <w:rsid w:val="00A42310"/>
    <w:rsid w:val="00A4593E"/>
    <w:rsid w:val="00A46019"/>
    <w:rsid w:val="00A55952"/>
    <w:rsid w:val="00A6662C"/>
    <w:rsid w:val="00A71295"/>
    <w:rsid w:val="00A772D3"/>
    <w:rsid w:val="00A81CF7"/>
    <w:rsid w:val="00A85226"/>
    <w:rsid w:val="00AA04C8"/>
    <w:rsid w:val="00AA3D4C"/>
    <w:rsid w:val="00AB52C2"/>
    <w:rsid w:val="00AC01A4"/>
    <w:rsid w:val="00AC529E"/>
    <w:rsid w:val="00AD2BC0"/>
    <w:rsid w:val="00AD39FA"/>
    <w:rsid w:val="00AE028B"/>
    <w:rsid w:val="00AE04FE"/>
    <w:rsid w:val="00AE724F"/>
    <w:rsid w:val="00AF193A"/>
    <w:rsid w:val="00AF2650"/>
    <w:rsid w:val="00AF2AF9"/>
    <w:rsid w:val="00B01936"/>
    <w:rsid w:val="00B111D2"/>
    <w:rsid w:val="00B16D71"/>
    <w:rsid w:val="00B1710B"/>
    <w:rsid w:val="00B3075F"/>
    <w:rsid w:val="00B44C99"/>
    <w:rsid w:val="00B44EC9"/>
    <w:rsid w:val="00B52C0E"/>
    <w:rsid w:val="00B54DA2"/>
    <w:rsid w:val="00B633AB"/>
    <w:rsid w:val="00B67A33"/>
    <w:rsid w:val="00B71530"/>
    <w:rsid w:val="00B71D0E"/>
    <w:rsid w:val="00B7214D"/>
    <w:rsid w:val="00B82691"/>
    <w:rsid w:val="00B915D4"/>
    <w:rsid w:val="00BA2753"/>
    <w:rsid w:val="00BA27AA"/>
    <w:rsid w:val="00BB5362"/>
    <w:rsid w:val="00BB5ECE"/>
    <w:rsid w:val="00BB7512"/>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0CD6"/>
    <w:rsid w:val="00CA2A2D"/>
    <w:rsid w:val="00CA3A97"/>
    <w:rsid w:val="00CA4DB0"/>
    <w:rsid w:val="00CB6B3B"/>
    <w:rsid w:val="00CC51B9"/>
    <w:rsid w:val="00CC552A"/>
    <w:rsid w:val="00CC57A0"/>
    <w:rsid w:val="00CD745F"/>
    <w:rsid w:val="00CE7093"/>
    <w:rsid w:val="00CF4F6C"/>
    <w:rsid w:val="00CF7529"/>
    <w:rsid w:val="00D018BB"/>
    <w:rsid w:val="00D06D32"/>
    <w:rsid w:val="00D14841"/>
    <w:rsid w:val="00D15F32"/>
    <w:rsid w:val="00D20665"/>
    <w:rsid w:val="00D22F8E"/>
    <w:rsid w:val="00D30109"/>
    <w:rsid w:val="00D3717E"/>
    <w:rsid w:val="00D44370"/>
    <w:rsid w:val="00D5047C"/>
    <w:rsid w:val="00D50CF6"/>
    <w:rsid w:val="00D65EDE"/>
    <w:rsid w:val="00D7435B"/>
    <w:rsid w:val="00D831EE"/>
    <w:rsid w:val="00D8488B"/>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DF423A"/>
    <w:rsid w:val="00E0076E"/>
    <w:rsid w:val="00E0301C"/>
    <w:rsid w:val="00E10F53"/>
    <w:rsid w:val="00E12366"/>
    <w:rsid w:val="00E162CA"/>
    <w:rsid w:val="00E16B1D"/>
    <w:rsid w:val="00E37C6D"/>
    <w:rsid w:val="00E440F2"/>
    <w:rsid w:val="00E51166"/>
    <w:rsid w:val="00E53A1F"/>
    <w:rsid w:val="00E57D1F"/>
    <w:rsid w:val="00E61170"/>
    <w:rsid w:val="00E61ADC"/>
    <w:rsid w:val="00E70135"/>
    <w:rsid w:val="00E70D98"/>
    <w:rsid w:val="00E82447"/>
    <w:rsid w:val="00E84023"/>
    <w:rsid w:val="00E90A3F"/>
    <w:rsid w:val="00E95266"/>
    <w:rsid w:val="00E977C4"/>
    <w:rsid w:val="00EA393E"/>
    <w:rsid w:val="00EB421A"/>
    <w:rsid w:val="00EC2E4E"/>
    <w:rsid w:val="00EC4215"/>
    <w:rsid w:val="00EC4E9E"/>
    <w:rsid w:val="00EC6122"/>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36C6F"/>
    <w:rsid w:val="00F400B5"/>
    <w:rsid w:val="00F40F2D"/>
    <w:rsid w:val="00F41F6D"/>
    <w:rsid w:val="00F50F61"/>
    <w:rsid w:val="00F6765A"/>
    <w:rsid w:val="00F7017C"/>
    <w:rsid w:val="00F7609E"/>
    <w:rsid w:val="00F77540"/>
    <w:rsid w:val="00F85D5A"/>
    <w:rsid w:val="00F86303"/>
    <w:rsid w:val="00F9178A"/>
    <w:rsid w:val="00F932D6"/>
    <w:rsid w:val="00F93AB6"/>
    <w:rsid w:val="00FA3D27"/>
    <w:rsid w:val="00FA3DF1"/>
    <w:rsid w:val="00FA5EC3"/>
    <w:rsid w:val="00FB193A"/>
    <w:rsid w:val="00FC07FD"/>
    <w:rsid w:val="00FD0031"/>
    <w:rsid w:val="00FD61A0"/>
    <w:rsid w:val="00FD7F4A"/>
    <w:rsid w:val="00FE250F"/>
    <w:rsid w:val="00FE4F8B"/>
    <w:rsid w:val="00FF21CE"/>
    <w:rsid w:val="00FF3B03"/>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D438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2173</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salesforceId:c9b5ea07-e40f-43e9-8ec5-2bff2eb4f453</dc:subject>
  <dc:creator>O'Donoghue, Ruaridh</dc:creator>
  <cp:keywords/>
  <dc:description/>
  <cp:lastModifiedBy>Smith, Adrian</cp:lastModifiedBy>
  <cp:revision>3</cp:revision>
  <dcterms:created xsi:type="dcterms:W3CDTF">2026-06-02T13:26:00Z</dcterms:created>
  <dcterms:modified xsi:type="dcterms:W3CDTF">2026-06-02T13:26:00Z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069Q300000OXz2CIAT</vt:lpwstr>
  </property>
</Properties>
</file>