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8E8F"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en-GB"/>
        </w:rPr>
        <w:drawing>
          <wp:anchor distT="0" distB="0" distL="114300" distR="114300" simplePos="0" relativeHeight="251658240" behindDoc="1" locked="0" layoutInCell="1" allowOverlap="1" wp14:anchorId="4EA733DE" wp14:editId="0C3D5BA2">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13C8A9" w14:textId="77777777" w:rsidR="00DC60BE" w:rsidRPr="0005496D" w:rsidRDefault="00DC60BE">
      <w:pPr>
        <w:rPr>
          <w:rFonts w:ascii="Segoe UI Symbol" w:hAnsi="Segoe UI Symbol"/>
          <w:color w:val="383D3C"/>
        </w:rPr>
      </w:pPr>
    </w:p>
    <w:p w14:paraId="0E05C487" w14:textId="77777777" w:rsidR="00DC60BE" w:rsidRPr="0005496D" w:rsidRDefault="00DC60BE">
      <w:pPr>
        <w:rPr>
          <w:rFonts w:ascii="Segoe UI Symbol" w:hAnsi="Segoe UI Symbol"/>
        </w:rPr>
      </w:pPr>
    </w:p>
    <w:p w14:paraId="0E512D50" w14:textId="77777777" w:rsidR="00FE1843" w:rsidRDefault="00FE1843">
      <w:pPr>
        <w:jc w:val="center"/>
        <w:rPr>
          <w:rFonts w:ascii="Segoe UI Symbol" w:hAnsi="Segoe UI Symbol"/>
          <w:color w:val="383D3C"/>
          <w:sz w:val="32"/>
          <w:szCs w:val="32"/>
        </w:rPr>
      </w:pPr>
    </w:p>
    <w:p w14:paraId="5B44075D" w14:textId="77777777" w:rsidR="00FE1843" w:rsidRDefault="00FE1843">
      <w:pPr>
        <w:jc w:val="center"/>
        <w:rPr>
          <w:rFonts w:ascii="Segoe UI Symbol" w:hAnsi="Segoe UI Symbol"/>
          <w:color w:val="383D3C"/>
          <w:sz w:val="32"/>
          <w:szCs w:val="32"/>
        </w:rPr>
      </w:pPr>
    </w:p>
    <w:p w14:paraId="5BDB688E" w14:textId="77777777" w:rsidR="00FE1843" w:rsidRDefault="00FE1843" w:rsidP="003E7E17">
      <w:pPr>
        <w:rPr>
          <w:rFonts w:ascii="Segoe UI Symbol" w:hAnsi="Segoe UI Symbol"/>
          <w:color w:val="383D3C"/>
          <w:sz w:val="32"/>
          <w:szCs w:val="32"/>
        </w:rPr>
      </w:pPr>
    </w:p>
    <w:p w14:paraId="028956B8" w14:textId="77777777" w:rsidR="00276710" w:rsidRPr="00276710" w:rsidRDefault="00276710" w:rsidP="00276710">
      <w:pPr>
        <w:spacing w:after="0" w:line="240" w:lineRule="auto"/>
        <w:jc w:val="right"/>
        <w:rPr>
          <w:rFonts w:ascii="Segoe UI Symbol" w:hAnsi="Segoe UI Symbol"/>
          <w:color w:val="383D3C"/>
          <w:sz w:val="32"/>
          <w:szCs w:val="32"/>
        </w:rPr>
      </w:pPr>
      <w:r w:rsidRPr="00276710">
        <w:rPr>
          <w:rFonts w:ascii="Segoe UI Symbol" w:hAnsi="Segoe UI Symbol"/>
          <w:color w:val="383D3C"/>
          <w:sz w:val="32"/>
          <w:szCs w:val="32"/>
        </w:rPr>
        <w:t>Supporting Statement</w:t>
      </w:r>
    </w:p>
    <w:p w14:paraId="28BE38AA" w14:textId="69D08883" w:rsidR="00DC60BE" w:rsidRPr="0005496D" w:rsidRDefault="00276710" w:rsidP="00276710">
      <w:pPr>
        <w:spacing w:after="0" w:line="240" w:lineRule="auto"/>
        <w:jc w:val="right"/>
        <w:rPr>
          <w:rFonts w:ascii="Segoe UI Symbol" w:hAnsi="Segoe UI Symbol"/>
        </w:rPr>
      </w:pPr>
      <w:r w:rsidRPr="00276710">
        <w:rPr>
          <w:rFonts w:ascii="Segoe UI Symbol" w:hAnsi="Segoe UI Symbol"/>
          <w:color w:val="383D3C"/>
          <w:sz w:val="32"/>
          <w:szCs w:val="32"/>
        </w:rPr>
        <w:t>Variation of Condition 2 – Approved Plans</w:t>
      </w:r>
    </w:p>
    <w:p w14:paraId="24908D7A" w14:textId="77777777" w:rsidR="00DC60BE" w:rsidRPr="0005496D" w:rsidRDefault="00DC60BE">
      <w:pPr>
        <w:spacing w:after="0" w:line="240" w:lineRule="auto"/>
        <w:jc w:val="center"/>
        <w:rPr>
          <w:rFonts w:ascii="Segoe UI Symbol" w:hAnsi="Segoe UI Symbol"/>
        </w:rPr>
      </w:pPr>
    </w:p>
    <w:p w14:paraId="5890523E" w14:textId="77777777" w:rsidR="00DC60BE" w:rsidRDefault="00DC60BE">
      <w:pPr>
        <w:spacing w:after="0" w:line="240" w:lineRule="auto"/>
        <w:jc w:val="center"/>
        <w:rPr>
          <w:rFonts w:ascii="Segoe UI Symbol" w:hAnsi="Segoe UI Symbol"/>
        </w:rPr>
      </w:pPr>
    </w:p>
    <w:p w14:paraId="7DAD7A60" w14:textId="77777777" w:rsidR="00276710" w:rsidRDefault="00276710">
      <w:pPr>
        <w:spacing w:after="0" w:line="240" w:lineRule="auto"/>
        <w:jc w:val="center"/>
        <w:rPr>
          <w:rFonts w:ascii="Segoe UI Symbol" w:hAnsi="Segoe UI Symbol"/>
        </w:rPr>
      </w:pPr>
    </w:p>
    <w:p w14:paraId="7A4712C6" w14:textId="77777777" w:rsidR="00276710" w:rsidRPr="0005496D" w:rsidRDefault="00276710">
      <w:pPr>
        <w:spacing w:after="0" w:line="240" w:lineRule="auto"/>
        <w:jc w:val="center"/>
        <w:rPr>
          <w:rFonts w:ascii="Segoe UI Symbol" w:hAnsi="Segoe UI Symbol"/>
        </w:rPr>
      </w:pPr>
    </w:p>
    <w:p w14:paraId="33AFF4F5" w14:textId="47447810" w:rsidR="00DC60BE" w:rsidRPr="00B04134" w:rsidRDefault="00B168A6" w:rsidP="00B168A6">
      <w:pPr>
        <w:spacing w:after="0" w:line="240" w:lineRule="auto"/>
        <w:jc w:val="right"/>
        <w:rPr>
          <w:rFonts w:ascii="Segoe UI Symbol" w:eastAsia="NSimSun" w:hAnsi="Segoe UI Symbol" w:cs="Arial"/>
          <w:color w:val="383D3C"/>
          <w:kern w:val="2"/>
          <w:sz w:val="32"/>
          <w:szCs w:val="32"/>
          <w:lang w:eastAsia="zh-CN" w:bidi="hi-IN"/>
        </w:rPr>
      </w:pPr>
      <w:bookmarkStart w:id="0" w:name="_Hlk199939708"/>
      <w:r>
        <w:rPr>
          <w:rFonts w:ascii="Segoe UI Symbol" w:eastAsia="NSimSun" w:hAnsi="Segoe UI Symbol" w:cs="Arial"/>
          <w:color w:val="383D3C"/>
          <w:kern w:val="2"/>
          <w:sz w:val="32"/>
          <w:szCs w:val="32"/>
          <w:lang w:eastAsia="zh-CN" w:bidi="hi-IN"/>
        </w:rPr>
        <w:t xml:space="preserve">Planning application for </w:t>
      </w:r>
      <w:r w:rsidR="00FF4772">
        <w:rPr>
          <w:rFonts w:ascii="Segoe UI Symbol" w:eastAsia="NSimSun" w:hAnsi="Segoe UI Symbol" w:cs="Arial"/>
          <w:color w:val="383D3C"/>
          <w:kern w:val="2"/>
          <w:sz w:val="32"/>
          <w:szCs w:val="32"/>
          <w:lang w:eastAsia="zh-CN" w:bidi="hi-IN"/>
        </w:rPr>
        <w:t>a golf club fitting bay.</w:t>
      </w:r>
    </w:p>
    <w:p w14:paraId="41EBE9AB" w14:textId="12701A2B" w:rsidR="00B04134" w:rsidRDefault="00B168A6" w:rsidP="00B168A6">
      <w:pPr>
        <w:spacing w:after="0" w:line="240" w:lineRule="auto"/>
        <w:jc w:val="right"/>
        <w:rPr>
          <w:rFonts w:ascii="Segoe UI Symbol" w:eastAsia="NSimSun" w:hAnsi="Segoe UI Symbol" w:cs="Arial"/>
          <w:color w:val="383D3C"/>
          <w:kern w:val="2"/>
          <w:sz w:val="32"/>
          <w:szCs w:val="32"/>
          <w:lang w:eastAsia="zh-CN" w:bidi="hi-IN"/>
        </w:rPr>
      </w:pPr>
      <w:r w:rsidRPr="00B04134">
        <w:rPr>
          <w:rFonts w:ascii="Segoe UI Symbol" w:eastAsia="NSimSun" w:hAnsi="Segoe UI Symbol" w:cs="Arial"/>
          <w:color w:val="383D3C"/>
          <w:kern w:val="2"/>
          <w:sz w:val="32"/>
          <w:szCs w:val="32"/>
          <w:lang w:eastAsia="zh-CN" w:bidi="hi-IN"/>
        </w:rPr>
        <w:t>A</w:t>
      </w:r>
      <w:r w:rsidR="00B04134" w:rsidRPr="00B04134">
        <w:rPr>
          <w:rFonts w:ascii="Segoe UI Symbol" w:eastAsia="NSimSun" w:hAnsi="Segoe UI Symbol" w:cs="Arial"/>
          <w:color w:val="383D3C"/>
          <w:kern w:val="2"/>
          <w:sz w:val="32"/>
          <w:szCs w:val="32"/>
          <w:lang w:eastAsia="zh-CN" w:bidi="hi-IN"/>
        </w:rPr>
        <w:t>t</w:t>
      </w:r>
      <w:r w:rsidR="00B04134">
        <w:rPr>
          <w:rFonts w:ascii="Segoe UI Symbol" w:eastAsia="NSimSun" w:hAnsi="Segoe UI Symbol" w:cs="Arial"/>
          <w:color w:val="383D3C"/>
          <w:kern w:val="2"/>
          <w:sz w:val="32"/>
          <w:szCs w:val="32"/>
          <w:lang w:eastAsia="zh-CN" w:bidi="hi-IN"/>
        </w:rPr>
        <w:t xml:space="preserve"> </w:t>
      </w:r>
      <w:r w:rsidR="00B04134" w:rsidRPr="00B04134">
        <w:rPr>
          <w:rFonts w:ascii="Segoe UI Symbol" w:eastAsia="NSimSun" w:hAnsi="Segoe UI Symbol" w:cs="Arial"/>
          <w:color w:val="383D3C"/>
          <w:kern w:val="2"/>
          <w:sz w:val="32"/>
          <w:szCs w:val="32"/>
          <w:lang w:eastAsia="zh-CN" w:bidi="hi-IN"/>
        </w:rPr>
        <w:t>Chippenham Golf Club</w:t>
      </w:r>
    </w:p>
    <w:p w14:paraId="63BB6EA0" w14:textId="74AD92F6" w:rsidR="00B04134" w:rsidRDefault="00B04134" w:rsidP="00B168A6">
      <w:pPr>
        <w:spacing w:after="0" w:line="240" w:lineRule="auto"/>
        <w:jc w:val="right"/>
        <w:rPr>
          <w:rFonts w:ascii="Segoe UI Symbol" w:eastAsia="NSimSun" w:hAnsi="Segoe UI Symbol" w:cs="Arial"/>
          <w:color w:val="383D3C"/>
          <w:kern w:val="2"/>
          <w:sz w:val="32"/>
          <w:szCs w:val="32"/>
          <w:lang w:eastAsia="zh-CN" w:bidi="hi-IN"/>
        </w:rPr>
      </w:pPr>
      <w:r w:rsidRPr="00B04134">
        <w:rPr>
          <w:rFonts w:ascii="Segoe UI Symbol" w:eastAsia="NSimSun" w:hAnsi="Segoe UI Symbol" w:cs="Arial"/>
          <w:color w:val="383D3C"/>
          <w:kern w:val="2"/>
          <w:sz w:val="32"/>
          <w:szCs w:val="32"/>
          <w:lang w:eastAsia="zh-CN" w:bidi="hi-IN"/>
        </w:rPr>
        <w:t xml:space="preserve">The Club House, </w:t>
      </w:r>
      <w:proofErr w:type="spellStart"/>
      <w:r w:rsidRPr="00B04134">
        <w:rPr>
          <w:rFonts w:ascii="Segoe UI Symbol" w:eastAsia="NSimSun" w:hAnsi="Segoe UI Symbol" w:cs="Arial"/>
          <w:color w:val="383D3C"/>
          <w:kern w:val="2"/>
          <w:sz w:val="32"/>
          <w:szCs w:val="32"/>
          <w:lang w:eastAsia="zh-CN" w:bidi="hi-IN"/>
        </w:rPr>
        <w:t>Malmesbury</w:t>
      </w:r>
      <w:proofErr w:type="spellEnd"/>
      <w:r w:rsidRPr="00B04134">
        <w:rPr>
          <w:rFonts w:ascii="Segoe UI Symbol" w:eastAsia="NSimSun" w:hAnsi="Segoe UI Symbol" w:cs="Arial"/>
          <w:color w:val="383D3C"/>
          <w:kern w:val="2"/>
          <w:sz w:val="32"/>
          <w:szCs w:val="32"/>
          <w:lang w:eastAsia="zh-CN" w:bidi="hi-IN"/>
        </w:rPr>
        <w:t xml:space="preserve"> Rd, </w:t>
      </w:r>
    </w:p>
    <w:p w14:paraId="12C1B4EE" w14:textId="77777777" w:rsidR="00B04134" w:rsidRDefault="00B04134" w:rsidP="00B04134">
      <w:pPr>
        <w:spacing w:after="0" w:line="240" w:lineRule="auto"/>
        <w:jc w:val="right"/>
        <w:rPr>
          <w:rFonts w:ascii="Segoe UI Symbol" w:eastAsia="NSimSun" w:hAnsi="Segoe UI Symbol" w:cs="Arial"/>
          <w:color w:val="383D3C"/>
          <w:kern w:val="2"/>
          <w:sz w:val="32"/>
          <w:szCs w:val="32"/>
          <w:lang w:eastAsia="zh-CN" w:bidi="hi-IN"/>
        </w:rPr>
      </w:pPr>
      <w:r w:rsidRPr="00B04134">
        <w:rPr>
          <w:rFonts w:ascii="Segoe UI Symbol" w:eastAsia="NSimSun" w:hAnsi="Segoe UI Symbol" w:cs="Arial"/>
          <w:color w:val="383D3C"/>
          <w:kern w:val="2"/>
          <w:sz w:val="32"/>
          <w:szCs w:val="32"/>
          <w:lang w:eastAsia="zh-CN" w:bidi="hi-IN"/>
        </w:rPr>
        <w:t>Chippenham</w:t>
      </w:r>
    </w:p>
    <w:p w14:paraId="3FB81D43" w14:textId="44A25CAA" w:rsidR="00DC60BE" w:rsidRPr="0005496D" w:rsidRDefault="00B04134" w:rsidP="00276710">
      <w:pPr>
        <w:spacing w:after="0" w:line="240" w:lineRule="auto"/>
        <w:jc w:val="right"/>
        <w:rPr>
          <w:rFonts w:ascii="Segoe UI Symbol" w:hAnsi="Segoe UI Symbol"/>
        </w:rPr>
      </w:pPr>
      <w:r w:rsidRPr="00B04134">
        <w:rPr>
          <w:rFonts w:ascii="Segoe UI Symbol" w:eastAsia="NSimSun" w:hAnsi="Segoe UI Symbol" w:cs="Arial"/>
          <w:color w:val="383D3C"/>
          <w:kern w:val="2"/>
          <w:sz w:val="32"/>
          <w:szCs w:val="32"/>
          <w:lang w:eastAsia="zh-CN" w:bidi="hi-IN"/>
        </w:rPr>
        <w:t>SN15 5LT</w:t>
      </w:r>
      <w:r w:rsidR="00B168A6" w:rsidRPr="00B04134">
        <w:rPr>
          <w:rFonts w:ascii="Segoe UI Symbol" w:eastAsia="NSimSun" w:hAnsi="Segoe UI Symbol" w:cs="Arial"/>
          <w:color w:val="383D3C"/>
          <w:kern w:val="2"/>
          <w:sz w:val="32"/>
          <w:szCs w:val="32"/>
          <w:lang w:eastAsia="zh-CN" w:bidi="hi-IN"/>
        </w:rPr>
        <w:br/>
      </w:r>
    </w:p>
    <w:p w14:paraId="15476A7C" w14:textId="77777777" w:rsidR="00DC60BE" w:rsidRPr="0005496D" w:rsidRDefault="00DC60BE">
      <w:pPr>
        <w:spacing w:after="0" w:line="240" w:lineRule="auto"/>
        <w:jc w:val="center"/>
        <w:rPr>
          <w:rFonts w:ascii="Segoe UI Symbol" w:hAnsi="Segoe UI Symbol"/>
        </w:rPr>
      </w:pPr>
    </w:p>
    <w:p w14:paraId="6FCCD409" w14:textId="77777777" w:rsidR="00DC60BE" w:rsidRPr="0005496D" w:rsidRDefault="00DC60BE">
      <w:pPr>
        <w:spacing w:after="0" w:line="240" w:lineRule="auto"/>
        <w:jc w:val="center"/>
        <w:rPr>
          <w:rFonts w:ascii="Segoe UI Symbol" w:hAnsi="Segoe UI Symbol"/>
        </w:rPr>
      </w:pPr>
    </w:p>
    <w:p w14:paraId="1FEF57EE" w14:textId="77777777" w:rsidR="00DC60BE" w:rsidRPr="0005496D" w:rsidRDefault="00DC60BE">
      <w:pPr>
        <w:spacing w:after="0" w:line="240" w:lineRule="auto"/>
        <w:jc w:val="center"/>
        <w:rPr>
          <w:rFonts w:ascii="Segoe UI Symbol" w:hAnsi="Segoe UI Symbol"/>
        </w:rPr>
      </w:pPr>
    </w:p>
    <w:p w14:paraId="3C0D0646" w14:textId="2B73F11F"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On behalf of:</w:t>
      </w:r>
      <w:r>
        <w:rPr>
          <w:rFonts w:ascii="Segoe UI Symbol" w:eastAsia="NSimSun" w:hAnsi="Segoe UI Symbol" w:cs="Arial"/>
          <w:color w:val="383D3C"/>
          <w:kern w:val="2"/>
          <w:sz w:val="32"/>
          <w:szCs w:val="32"/>
          <w:lang w:eastAsia="zh-CN" w:bidi="hi-IN"/>
        </w:rPr>
        <w:br/>
      </w:r>
      <w:r w:rsidR="00EF1020" w:rsidRPr="00EF1020">
        <w:rPr>
          <w:rFonts w:ascii="Segoe UI Symbol" w:eastAsia="NSimSun" w:hAnsi="Segoe UI Symbol" w:cs="Arial"/>
          <w:color w:val="383D3C"/>
          <w:kern w:val="2"/>
          <w:sz w:val="32"/>
          <w:szCs w:val="32"/>
          <w:lang w:eastAsia="zh-CN" w:bidi="hi-IN"/>
        </w:rPr>
        <w:t>Chippenham Golf Club</w:t>
      </w:r>
      <w:bookmarkEnd w:id="0"/>
      <w:r w:rsidRPr="00942BA7">
        <w:rPr>
          <w:rFonts w:ascii="Segoe UI Symbol" w:eastAsia="NSimSun" w:hAnsi="Segoe UI Symbol" w:cs="Arial"/>
          <w:color w:val="FF0000"/>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5AB689D7"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27D2D1DA" w14:textId="6595C0CA" w:rsidR="00DC60BE" w:rsidRPr="003E7E17" w:rsidRDefault="001F2675" w:rsidP="003E7E17">
      <w:pPr>
        <w:spacing w:after="0" w:line="240" w:lineRule="auto"/>
        <w:jc w:val="right"/>
        <w:rPr>
          <w:rFonts w:ascii="Segoe UI Symbol" w:eastAsia="NSimSun" w:hAnsi="Segoe UI Symbol" w:cs="Arial"/>
          <w:color w:val="383D3C"/>
          <w:kern w:val="2"/>
          <w:sz w:val="32"/>
          <w:szCs w:val="32"/>
          <w:lang w:eastAsia="zh-CN" w:bidi="hi-IN"/>
        </w:rPr>
      </w:pPr>
      <w:hyperlink r:id="rId8"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9"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4E70A2">
        <w:rPr>
          <w:rFonts w:ascii="Segoe UI Symbol" w:eastAsia="NSimSun" w:hAnsi="Segoe UI Symbol" w:cs="Arial"/>
          <w:color w:val="383D3C"/>
          <w:kern w:val="2"/>
          <w:sz w:val="32"/>
          <w:szCs w:val="32"/>
          <w:lang w:eastAsia="zh-CN" w:bidi="hi-IN"/>
        </w:rPr>
        <w:t>May 2026</w:t>
      </w:r>
    </w:p>
    <w:p w14:paraId="5DC95C61" w14:textId="77777777" w:rsidR="00DC60BE" w:rsidRDefault="00DC60BE" w:rsidP="003E7E17">
      <w:pPr>
        <w:rPr>
          <w:rFonts w:ascii="Segoe UI Symbol" w:hAnsi="Segoe UI Symbol"/>
          <w:color w:val="355269"/>
          <w:sz w:val="32"/>
          <w:szCs w:val="32"/>
        </w:rPr>
      </w:pPr>
    </w:p>
    <w:p w14:paraId="10E9DA52" w14:textId="77777777" w:rsidR="00D043EB" w:rsidRDefault="00D043EB" w:rsidP="003E7E17">
      <w:pPr>
        <w:rPr>
          <w:rFonts w:ascii="Segoe UI Symbol" w:hAnsi="Segoe UI Symbol"/>
          <w:color w:val="355269"/>
        </w:rPr>
      </w:pPr>
    </w:p>
    <w:p w14:paraId="76693089" w14:textId="223BC01A" w:rsidR="00D043EB" w:rsidRPr="003E7E17" w:rsidRDefault="00D043EB" w:rsidP="003E7E17">
      <w:pPr>
        <w:rPr>
          <w:rFonts w:ascii="Segoe UI Symbol" w:hAnsi="Segoe UI Symbol"/>
          <w:color w:val="355269"/>
        </w:rPr>
      </w:pPr>
    </w:p>
    <w:sdt>
      <w:sdtPr>
        <w:rPr>
          <w:rFonts w:ascii="Calibri" w:eastAsia="Times New Roman" w:hAnsi="Calibri" w:cs="Times New Roman"/>
          <w:sz w:val="22"/>
          <w:szCs w:val="22"/>
          <w:lang w:val="en-GB"/>
        </w:rPr>
        <w:id w:val="266269300"/>
        <w:docPartObj>
          <w:docPartGallery w:val="Table of Contents"/>
          <w:docPartUnique/>
        </w:docPartObj>
      </w:sdtPr>
      <w:sdtEndPr>
        <w:rPr>
          <w:b/>
          <w:bCs/>
          <w:noProof/>
        </w:rPr>
      </w:sdtEndPr>
      <w:sdtContent>
        <w:p w14:paraId="3C77F32D" w14:textId="77777777" w:rsidR="00B168A6" w:rsidRDefault="00B168A6">
          <w:pPr>
            <w:pStyle w:val="TOCHeading"/>
          </w:pPr>
          <w:r>
            <w:t>Contents</w:t>
          </w:r>
        </w:p>
        <w:p w14:paraId="49D70C4C" w14:textId="3B9E108B" w:rsidR="00F05923" w:rsidRDefault="00B168A6">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0788339" w:history="1">
            <w:r w:rsidR="00F05923" w:rsidRPr="00453EB2">
              <w:rPr>
                <w:rStyle w:val="Hyperlink"/>
              </w:rPr>
              <w:t>1. Introduction</w:t>
            </w:r>
            <w:r w:rsidR="00F05923">
              <w:rPr>
                <w:webHidden/>
              </w:rPr>
              <w:tab/>
            </w:r>
            <w:r w:rsidR="00F05923">
              <w:rPr>
                <w:webHidden/>
              </w:rPr>
              <w:fldChar w:fldCharType="begin"/>
            </w:r>
            <w:r w:rsidR="00F05923">
              <w:rPr>
                <w:webHidden/>
              </w:rPr>
              <w:instrText xml:space="preserve"> PAGEREF _Toc230788339 \h </w:instrText>
            </w:r>
            <w:r w:rsidR="00F05923">
              <w:rPr>
                <w:webHidden/>
              </w:rPr>
            </w:r>
            <w:r w:rsidR="00F05923">
              <w:rPr>
                <w:webHidden/>
              </w:rPr>
              <w:fldChar w:fldCharType="separate"/>
            </w:r>
            <w:r w:rsidR="004A32AD">
              <w:rPr>
                <w:webHidden/>
              </w:rPr>
              <w:t>3</w:t>
            </w:r>
            <w:r w:rsidR="00F05923">
              <w:rPr>
                <w:webHidden/>
              </w:rPr>
              <w:fldChar w:fldCharType="end"/>
            </w:r>
          </w:hyperlink>
        </w:p>
        <w:p w14:paraId="59FFA729" w14:textId="42A74D5D"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0" w:history="1">
            <w:r w:rsidRPr="00453EB2">
              <w:rPr>
                <w:rStyle w:val="Hyperlink"/>
              </w:rPr>
              <w:t>2. Summary of Proposed Amendments</w:t>
            </w:r>
            <w:r>
              <w:rPr>
                <w:webHidden/>
              </w:rPr>
              <w:tab/>
            </w:r>
            <w:r>
              <w:rPr>
                <w:webHidden/>
              </w:rPr>
              <w:fldChar w:fldCharType="begin"/>
            </w:r>
            <w:r>
              <w:rPr>
                <w:webHidden/>
              </w:rPr>
              <w:instrText xml:space="preserve"> PAGEREF _Toc230788340 \h </w:instrText>
            </w:r>
            <w:r>
              <w:rPr>
                <w:webHidden/>
              </w:rPr>
            </w:r>
            <w:r>
              <w:rPr>
                <w:webHidden/>
              </w:rPr>
              <w:fldChar w:fldCharType="separate"/>
            </w:r>
            <w:r w:rsidR="004A32AD">
              <w:rPr>
                <w:webHidden/>
              </w:rPr>
              <w:t>3</w:t>
            </w:r>
            <w:r>
              <w:rPr>
                <w:webHidden/>
              </w:rPr>
              <w:fldChar w:fldCharType="end"/>
            </w:r>
          </w:hyperlink>
        </w:p>
        <w:p w14:paraId="3FBCAAC8" w14:textId="00F4C3D8"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1" w:history="1">
            <w:r w:rsidRPr="00453EB2">
              <w:rPr>
                <w:rStyle w:val="Hyperlink"/>
              </w:rPr>
              <w:t>3. Background and Site Context</w:t>
            </w:r>
            <w:r>
              <w:rPr>
                <w:webHidden/>
              </w:rPr>
              <w:tab/>
            </w:r>
            <w:r>
              <w:rPr>
                <w:webHidden/>
              </w:rPr>
              <w:fldChar w:fldCharType="begin"/>
            </w:r>
            <w:r>
              <w:rPr>
                <w:webHidden/>
              </w:rPr>
              <w:instrText xml:space="preserve"> PAGEREF _Toc230788341 \h </w:instrText>
            </w:r>
            <w:r>
              <w:rPr>
                <w:webHidden/>
              </w:rPr>
            </w:r>
            <w:r>
              <w:rPr>
                <w:webHidden/>
              </w:rPr>
              <w:fldChar w:fldCharType="separate"/>
            </w:r>
            <w:r w:rsidR="004A32AD">
              <w:rPr>
                <w:webHidden/>
              </w:rPr>
              <w:t>3</w:t>
            </w:r>
            <w:r>
              <w:rPr>
                <w:webHidden/>
              </w:rPr>
              <w:fldChar w:fldCharType="end"/>
            </w:r>
          </w:hyperlink>
        </w:p>
        <w:p w14:paraId="43F0A129" w14:textId="6EF3BDA9"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2" w:history="1">
            <w:r w:rsidRPr="00453EB2">
              <w:rPr>
                <w:rStyle w:val="Hyperlink"/>
              </w:rPr>
              <w:t>4. Construction and Engineering Constraints</w:t>
            </w:r>
            <w:r>
              <w:rPr>
                <w:webHidden/>
              </w:rPr>
              <w:tab/>
            </w:r>
            <w:r>
              <w:rPr>
                <w:webHidden/>
              </w:rPr>
              <w:fldChar w:fldCharType="begin"/>
            </w:r>
            <w:r>
              <w:rPr>
                <w:webHidden/>
              </w:rPr>
              <w:instrText xml:space="preserve"> PAGEREF _Toc230788342 \h </w:instrText>
            </w:r>
            <w:r>
              <w:rPr>
                <w:webHidden/>
              </w:rPr>
            </w:r>
            <w:r>
              <w:rPr>
                <w:webHidden/>
              </w:rPr>
              <w:fldChar w:fldCharType="separate"/>
            </w:r>
            <w:r w:rsidR="004A32AD">
              <w:rPr>
                <w:webHidden/>
              </w:rPr>
              <w:t>4</w:t>
            </w:r>
            <w:r>
              <w:rPr>
                <w:webHidden/>
              </w:rPr>
              <w:fldChar w:fldCharType="end"/>
            </w:r>
          </w:hyperlink>
        </w:p>
        <w:p w14:paraId="016367F5" w14:textId="06C8C361"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3" w:history="1">
            <w:r w:rsidRPr="00453EB2">
              <w:rPr>
                <w:rStyle w:val="Hyperlink"/>
              </w:rPr>
              <w:t>5. Operational Requirements of the Fitting Bay</w:t>
            </w:r>
            <w:r>
              <w:rPr>
                <w:webHidden/>
              </w:rPr>
              <w:tab/>
            </w:r>
            <w:r>
              <w:rPr>
                <w:webHidden/>
              </w:rPr>
              <w:fldChar w:fldCharType="begin"/>
            </w:r>
            <w:r>
              <w:rPr>
                <w:webHidden/>
              </w:rPr>
              <w:instrText xml:space="preserve"> PAGEREF _Toc230788343 \h </w:instrText>
            </w:r>
            <w:r>
              <w:rPr>
                <w:webHidden/>
              </w:rPr>
            </w:r>
            <w:r>
              <w:rPr>
                <w:webHidden/>
              </w:rPr>
              <w:fldChar w:fldCharType="separate"/>
            </w:r>
            <w:r w:rsidR="004A32AD">
              <w:rPr>
                <w:webHidden/>
              </w:rPr>
              <w:t>4</w:t>
            </w:r>
            <w:r>
              <w:rPr>
                <w:webHidden/>
              </w:rPr>
              <w:fldChar w:fldCharType="end"/>
            </w:r>
          </w:hyperlink>
        </w:p>
        <w:p w14:paraId="5D97CF1C" w14:textId="4C4CD47F"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4" w:history="1">
            <w:r w:rsidRPr="00453EB2">
              <w:rPr>
                <w:rStyle w:val="Hyperlink"/>
              </w:rPr>
              <w:t>6. Scale and Design Considerations</w:t>
            </w:r>
            <w:r>
              <w:rPr>
                <w:webHidden/>
              </w:rPr>
              <w:tab/>
            </w:r>
            <w:r>
              <w:rPr>
                <w:webHidden/>
              </w:rPr>
              <w:fldChar w:fldCharType="begin"/>
            </w:r>
            <w:r>
              <w:rPr>
                <w:webHidden/>
              </w:rPr>
              <w:instrText xml:space="preserve"> PAGEREF _Toc230788344 \h </w:instrText>
            </w:r>
            <w:r>
              <w:rPr>
                <w:webHidden/>
              </w:rPr>
            </w:r>
            <w:r>
              <w:rPr>
                <w:webHidden/>
              </w:rPr>
              <w:fldChar w:fldCharType="separate"/>
            </w:r>
            <w:r w:rsidR="004A32AD">
              <w:rPr>
                <w:webHidden/>
              </w:rPr>
              <w:t>4</w:t>
            </w:r>
            <w:r>
              <w:rPr>
                <w:webHidden/>
              </w:rPr>
              <w:fldChar w:fldCharType="end"/>
            </w:r>
          </w:hyperlink>
        </w:p>
        <w:p w14:paraId="23F14C5A" w14:textId="4332C642"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5" w:history="1">
            <w:r w:rsidRPr="00453EB2">
              <w:rPr>
                <w:rStyle w:val="Hyperlink"/>
              </w:rPr>
              <w:t>7. Visual Impact and Site Character</w:t>
            </w:r>
            <w:r>
              <w:rPr>
                <w:webHidden/>
              </w:rPr>
              <w:tab/>
            </w:r>
            <w:r>
              <w:rPr>
                <w:webHidden/>
              </w:rPr>
              <w:fldChar w:fldCharType="begin"/>
            </w:r>
            <w:r>
              <w:rPr>
                <w:webHidden/>
              </w:rPr>
              <w:instrText xml:space="preserve"> PAGEREF _Toc230788345 \h </w:instrText>
            </w:r>
            <w:r>
              <w:rPr>
                <w:webHidden/>
              </w:rPr>
            </w:r>
            <w:r>
              <w:rPr>
                <w:webHidden/>
              </w:rPr>
              <w:fldChar w:fldCharType="separate"/>
            </w:r>
            <w:r w:rsidR="004A32AD">
              <w:rPr>
                <w:webHidden/>
              </w:rPr>
              <w:t>5</w:t>
            </w:r>
            <w:r>
              <w:rPr>
                <w:webHidden/>
              </w:rPr>
              <w:fldChar w:fldCharType="end"/>
            </w:r>
          </w:hyperlink>
        </w:p>
        <w:p w14:paraId="7B0ADC34" w14:textId="6D56BF11"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6" w:history="1">
            <w:r w:rsidRPr="00453EB2">
              <w:rPr>
                <w:rStyle w:val="Hyperlink"/>
              </w:rPr>
              <w:t>8. Drainage Considerations</w:t>
            </w:r>
            <w:r>
              <w:rPr>
                <w:webHidden/>
              </w:rPr>
              <w:tab/>
            </w:r>
            <w:r>
              <w:rPr>
                <w:webHidden/>
              </w:rPr>
              <w:fldChar w:fldCharType="begin"/>
            </w:r>
            <w:r>
              <w:rPr>
                <w:webHidden/>
              </w:rPr>
              <w:instrText xml:space="preserve"> PAGEREF _Toc230788346 \h </w:instrText>
            </w:r>
            <w:r>
              <w:rPr>
                <w:webHidden/>
              </w:rPr>
            </w:r>
            <w:r>
              <w:rPr>
                <w:webHidden/>
              </w:rPr>
              <w:fldChar w:fldCharType="separate"/>
            </w:r>
            <w:r w:rsidR="004A32AD">
              <w:rPr>
                <w:webHidden/>
              </w:rPr>
              <w:t>6</w:t>
            </w:r>
            <w:r>
              <w:rPr>
                <w:webHidden/>
              </w:rPr>
              <w:fldChar w:fldCharType="end"/>
            </w:r>
          </w:hyperlink>
        </w:p>
        <w:p w14:paraId="6AAEA9FA" w14:textId="31B59541"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7" w:history="1">
            <w:r w:rsidRPr="00453EB2">
              <w:rPr>
                <w:rStyle w:val="Hyperlink"/>
              </w:rPr>
              <w:t>9. Biodiversity Net Gain</w:t>
            </w:r>
            <w:r>
              <w:rPr>
                <w:webHidden/>
              </w:rPr>
              <w:tab/>
            </w:r>
            <w:r>
              <w:rPr>
                <w:webHidden/>
              </w:rPr>
              <w:fldChar w:fldCharType="begin"/>
            </w:r>
            <w:r>
              <w:rPr>
                <w:webHidden/>
              </w:rPr>
              <w:instrText xml:space="preserve"> PAGEREF _Toc230788347 \h </w:instrText>
            </w:r>
            <w:r>
              <w:rPr>
                <w:webHidden/>
              </w:rPr>
            </w:r>
            <w:r>
              <w:rPr>
                <w:webHidden/>
              </w:rPr>
              <w:fldChar w:fldCharType="separate"/>
            </w:r>
            <w:r w:rsidR="004A32AD">
              <w:rPr>
                <w:webHidden/>
              </w:rPr>
              <w:t>6</w:t>
            </w:r>
            <w:r>
              <w:rPr>
                <w:webHidden/>
              </w:rPr>
              <w:fldChar w:fldCharType="end"/>
            </w:r>
          </w:hyperlink>
        </w:p>
        <w:p w14:paraId="49BBDC06" w14:textId="0D89E671"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8" w:history="1">
            <w:r w:rsidRPr="00453EB2">
              <w:rPr>
                <w:rStyle w:val="Hyperlink"/>
              </w:rPr>
              <w:t>10. Planning Assessment</w:t>
            </w:r>
            <w:r>
              <w:rPr>
                <w:webHidden/>
              </w:rPr>
              <w:tab/>
            </w:r>
            <w:r>
              <w:rPr>
                <w:webHidden/>
              </w:rPr>
              <w:fldChar w:fldCharType="begin"/>
            </w:r>
            <w:r>
              <w:rPr>
                <w:webHidden/>
              </w:rPr>
              <w:instrText xml:space="preserve"> PAGEREF _Toc230788348 \h </w:instrText>
            </w:r>
            <w:r>
              <w:rPr>
                <w:webHidden/>
              </w:rPr>
            </w:r>
            <w:r>
              <w:rPr>
                <w:webHidden/>
              </w:rPr>
              <w:fldChar w:fldCharType="separate"/>
            </w:r>
            <w:r w:rsidR="004A32AD">
              <w:rPr>
                <w:webHidden/>
              </w:rPr>
              <w:t>6</w:t>
            </w:r>
            <w:r>
              <w:rPr>
                <w:webHidden/>
              </w:rPr>
              <w:fldChar w:fldCharType="end"/>
            </w:r>
          </w:hyperlink>
        </w:p>
        <w:p w14:paraId="46F4A3DA" w14:textId="3040B80B"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49" w:history="1">
            <w:r w:rsidRPr="00453EB2">
              <w:rPr>
                <w:rStyle w:val="Hyperlink"/>
              </w:rPr>
              <w:t>11. Site-Specific Nature of the Amendments</w:t>
            </w:r>
            <w:r>
              <w:rPr>
                <w:webHidden/>
              </w:rPr>
              <w:tab/>
            </w:r>
            <w:r>
              <w:rPr>
                <w:webHidden/>
              </w:rPr>
              <w:fldChar w:fldCharType="begin"/>
            </w:r>
            <w:r>
              <w:rPr>
                <w:webHidden/>
              </w:rPr>
              <w:instrText xml:space="preserve"> PAGEREF _Toc230788349 \h </w:instrText>
            </w:r>
            <w:r>
              <w:rPr>
                <w:webHidden/>
              </w:rPr>
            </w:r>
            <w:r>
              <w:rPr>
                <w:webHidden/>
              </w:rPr>
              <w:fldChar w:fldCharType="separate"/>
            </w:r>
            <w:r w:rsidR="004A32AD">
              <w:rPr>
                <w:webHidden/>
              </w:rPr>
              <w:t>7</w:t>
            </w:r>
            <w:r>
              <w:rPr>
                <w:webHidden/>
              </w:rPr>
              <w:fldChar w:fldCharType="end"/>
            </w:r>
          </w:hyperlink>
        </w:p>
        <w:p w14:paraId="323EBB96" w14:textId="688688DC" w:rsidR="00F05923" w:rsidRDefault="00F05923">
          <w:pPr>
            <w:pStyle w:val="TOC1"/>
            <w:rPr>
              <w:rFonts w:asciiTheme="minorHAnsi" w:eastAsiaTheme="minorEastAsia" w:hAnsiTheme="minorHAnsi" w:cstheme="minorBidi"/>
              <w:b w:val="0"/>
              <w:bCs w:val="0"/>
              <w:kern w:val="2"/>
              <w:sz w:val="24"/>
              <w:szCs w:val="24"/>
              <w:lang w:eastAsia="en-GB"/>
              <w14:ligatures w14:val="standardContextual"/>
            </w:rPr>
          </w:pPr>
          <w:hyperlink w:anchor="_Toc230788350" w:history="1">
            <w:r w:rsidRPr="00453EB2">
              <w:rPr>
                <w:rStyle w:val="Hyperlink"/>
              </w:rPr>
              <w:t>12. Conclusion</w:t>
            </w:r>
            <w:r>
              <w:rPr>
                <w:webHidden/>
              </w:rPr>
              <w:tab/>
            </w:r>
            <w:r>
              <w:rPr>
                <w:webHidden/>
              </w:rPr>
              <w:fldChar w:fldCharType="begin"/>
            </w:r>
            <w:r>
              <w:rPr>
                <w:webHidden/>
              </w:rPr>
              <w:instrText xml:space="preserve"> PAGEREF _Toc230788350 \h </w:instrText>
            </w:r>
            <w:r>
              <w:rPr>
                <w:webHidden/>
              </w:rPr>
            </w:r>
            <w:r>
              <w:rPr>
                <w:webHidden/>
              </w:rPr>
              <w:fldChar w:fldCharType="separate"/>
            </w:r>
            <w:r w:rsidR="004A32AD">
              <w:rPr>
                <w:webHidden/>
              </w:rPr>
              <w:t>7</w:t>
            </w:r>
            <w:r>
              <w:rPr>
                <w:webHidden/>
              </w:rPr>
              <w:fldChar w:fldCharType="end"/>
            </w:r>
          </w:hyperlink>
        </w:p>
        <w:p w14:paraId="67F91417" w14:textId="2BAF37B8" w:rsidR="00B168A6" w:rsidRDefault="00B168A6">
          <w:r>
            <w:rPr>
              <w:b/>
              <w:bCs/>
              <w:noProof/>
            </w:rPr>
            <w:fldChar w:fldCharType="end"/>
          </w:r>
        </w:p>
      </w:sdtContent>
    </w:sdt>
    <w:p w14:paraId="5984B103" w14:textId="77777777" w:rsidR="00DC60BE" w:rsidRDefault="00DC60BE">
      <w:pPr>
        <w:spacing w:after="0" w:line="240" w:lineRule="auto"/>
        <w:rPr>
          <w:rFonts w:ascii="Segoe UI Symbol" w:hAnsi="Segoe UI Symbol" w:cs="Arial"/>
          <w:sz w:val="24"/>
          <w:szCs w:val="24"/>
        </w:rPr>
      </w:pPr>
    </w:p>
    <w:p w14:paraId="5287A731" w14:textId="77777777" w:rsidR="0019742B" w:rsidRDefault="0019742B">
      <w:pPr>
        <w:spacing w:after="0" w:line="240" w:lineRule="auto"/>
        <w:rPr>
          <w:rFonts w:ascii="Segoe UI Symbol" w:hAnsi="Segoe UI Symbol" w:cs="Arial"/>
          <w:sz w:val="24"/>
          <w:szCs w:val="24"/>
        </w:rPr>
      </w:pPr>
    </w:p>
    <w:p w14:paraId="3925DA3E" w14:textId="77777777" w:rsidR="0019742B" w:rsidRDefault="0019742B">
      <w:pPr>
        <w:spacing w:after="0" w:line="240" w:lineRule="auto"/>
        <w:rPr>
          <w:rFonts w:ascii="Segoe UI Symbol" w:hAnsi="Segoe UI Symbol" w:cs="Arial"/>
          <w:sz w:val="24"/>
          <w:szCs w:val="24"/>
        </w:rPr>
      </w:pPr>
    </w:p>
    <w:p w14:paraId="7C325563" w14:textId="77777777" w:rsidR="0019742B" w:rsidRDefault="0019742B">
      <w:pPr>
        <w:spacing w:after="0" w:line="240" w:lineRule="auto"/>
        <w:rPr>
          <w:rFonts w:ascii="Segoe UI Symbol" w:hAnsi="Segoe UI Symbol" w:cs="Arial"/>
          <w:sz w:val="24"/>
          <w:szCs w:val="24"/>
        </w:rPr>
      </w:pPr>
    </w:p>
    <w:p w14:paraId="3202A124" w14:textId="77777777" w:rsidR="0019742B" w:rsidRDefault="0019742B">
      <w:pPr>
        <w:spacing w:after="0" w:line="240" w:lineRule="auto"/>
        <w:rPr>
          <w:rFonts w:ascii="Segoe UI Symbol" w:hAnsi="Segoe UI Symbol" w:cs="Arial"/>
          <w:sz w:val="24"/>
          <w:szCs w:val="24"/>
        </w:rPr>
      </w:pPr>
    </w:p>
    <w:p w14:paraId="29ECA464" w14:textId="77777777" w:rsidR="0019742B" w:rsidRDefault="0019742B">
      <w:pPr>
        <w:spacing w:after="0" w:line="240" w:lineRule="auto"/>
        <w:rPr>
          <w:rFonts w:ascii="Segoe UI Symbol" w:hAnsi="Segoe UI Symbol" w:cs="Arial"/>
          <w:sz w:val="24"/>
          <w:szCs w:val="24"/>
        </w:rPr>
      </w:pPr>
    </w:p>
    <w:p w14:paraId="766B60A6" w14:textId="77777777" w:rsidR="0019742B" w:rsidRDefault="0019742B">
      <w:pPr>
        <w:spacing w:after="0" w:line="240" w:lineRule="auto"/>
        <w:rPr>
          <w:rFonts w:ascii="Segoe UI Symbol" w:hAnsi="Segoe UI Symbol" w:cs="Arial"/>
          <w:sz w:val="24"/>
          <w:szCs w:val="24"/>
        </w:rPr>
      </w:pPr>
    </w:p>
    <w:p w14:paraId="1067B5B8" w14:textId="77777777" w:rsidR="0019742B" w:rsidRDefault="0019742B">
      <w:pPr>
        <w:spacing w:after="0" w:line="240" w:lineRule="auto"/>
        <w:rPr>
          <w:rFonts w:ascii="Segoe UI Symbol" w:hAnsi="Segoe UI Symbol" w:cs="Arial"/>
          <w:sz w:val="24"/>
          <w:szCs w:val="24"/>
        </w:rPr>
      </w:pPr>
    </w:p>
    <w:p w14:paraId="75B31F98" w14:textId="77777777" w:rsidR="0019742B" w:rsidRDefault="0019742B">
      <w:pPr>
        <w:spacing w:after="0" w:line="240" w:lineRule="auto"/>
        <w:rPr>
          <w:rFonts w:ascii="Segoe UI Symbol" w:hAnsi="Segoe UI Symbol" w:cs="Arial"/>
          <w:sz w:val="24"/>
          <w:szCs w:val="24"/>
        </w:rPr>
      </w:pPr>
    </w:p>
    <w:p w14:paraId="73CFFC8E" w14:textId="77777777" w:rsidR="00D043EB" w:rsidRDefault="00D043EB">
      <w:pPr>
        <w:spacing w:after="0" w:line="240" w:lineRule="auto"/>
        <w:rPr>
          <w:rFonts w:ascii="Segoe UI Symbol" w:hAnsi="Segoe UI Symbol" w:cs="Arial"/>
          <w:sz w:val="24"/>
          <w:szCs w:val="24"/>
        </w:rPr>
      </w:pPr>
    </w:p>
    <w:p w14:paraId="0D18DAFC" w14:textId="77777777" w:rsidR="00D043EB" w:rsidRDefault="00D043EB">
      <w:pPr>
        <w:spacing w:after="0" w:line="240" w:lineRule="auto"/>
        <w:rPr>
          <w:rFonts w:ascii="Segoe UI Symbol" w:hAnsi="Segoe UI Symbol" w:cs="Arial"/>
          <w:sz w:val="24"/>
          <w:szCs w:val="24"/>
        </w:rPr>
      </w:pPr>
    </w:p>
    <w:p w14:paraId="0D95B1B8" w14:textId="77777777" w:rsidR="00D043EB" w:rsidRDefault="00D043EB">
      <w:pPr>
        <w:spacing w:after="0" w:line="240" w:lineRule="auto"/>
        <w:rPr>
          <w:rFonts w:ascii="Segoe UI Symbol" w:hAnsi="Segoe UI Symbol" w:cs="Arial"/>
          <w:sz w:val="24"/>
          <w:szCs w:val="24"/>
        </w:rPr>
      </w:pPr>
    </w:p>
    <w:p w14:paraId="42CF8DDA" w14:textId="77777777" w:rsidR="00D043EB" w:rsidRDefault="00D043EB">
      <w:pPr>
        <w:spacing w:after="0" w:line="240" w:lineRule="auto"/>
        <w:rPr>
          <w:rFonts w:ascii="Segoe UI Symbol" w:hAnsi="Segoe UI Symbol" w:cs="Arial"/>
          <w:sz w:val="24"/>
          <w:szCs w:val="24"/>
        </w:rPr>
      </w:pPr>
    </w:p>
    <w:p w14:paraId="2F81ABE7" w14:textId="77777777" w:rsidR="00D043EB" w:rsidRDefault="00D043EB">
      <w:pPr>
        <w:spacing w:after="0" w:line="240" w:lineRule="auto"/>
        <w:rPr>
          <w:rFonts w:ascii="Segoe UI Symbol" w:hAnsi="Segoe UI Symbol" w:cs="Arial"/>
          <w:sz w:val="24"/>
          <w:szCs w:val="24"/>
        </w:rPr>
      </w:pPr>
    </w:p>
    <w:p w14:paraId="1CAC903E" w14:textId="77777777" w:rsidR="00D043EB" w:rsidRDefault="00D043EB">
      <w:pPr>
        <w:spacing w:after="0" w:line="240" w:lineRule="auto"/>
        <w:rPr>
          <w:rFonts w:ascii="Segoe UI Symbol" w:hAnsi="Segoe UI Symbol" w:cs="Arial"/>
          <w:sz w:val="24"/>
          <w:szCs w:val="24"/>
        </w:rPr>
      </w:pPr>
    </w:p>
    <w:p w14:paraId="23264D67" w14:textId="77777777" w:rsidR="00D043EB" w:rsidRDefault="00D043EB">
      <w:pPr>
        <w:spacing w:after="0" w:line="240" w:lineRule="auto"/>
        <w:rPr>
          <w:rFonts w:ascii="Segoe UI Symbol" w:hAnsi="Segoe UI Symbol" w:cs="Arial"/>
          <w:sz w:val="24"/>
          <w:szCs w:val="24"/>
        </w:rPr>
      </w:pPr>
    </w:p>
    <w:p w14:paraId="0F7428B6" w14:textId="77777777" w:rsidR="00D043EB" w:rsidRDefault="00D043EB">
      <w:pPr>
        <w:spacing w:after="0" w:line="240" w:lineRule="auto"/>
        <w:rPr>
          <w:rFonts w:ascii="Segoe UI Symbol" w:hAnsi="Segoe UI Symbol" w:cs="Arial"/>
          <w:sz w:val="24"/>
          <w:szCs w:val="24"/>
        </w:rPr>
      </w:pPr>
    </w:p>
    <w:p w14:paraId="764A7BBF" w14:textId="77777777" w:rsidR="00D043EB" w:rsidRDefault="00D043EB">
      <w:pPr>
        <w:spacing w:after="0" w:line="240" w:lineRule="auto"/>
        <w:rPr>
          <w:rFonts w:ascii="Segoe UI Symbol" w:hAnsi="Segoe UI Symbol" w:cs="Arial"/>
          <w:sz w:val="24"/>
          <w:szCs w:val="24"/>
        </w:rPr>
      </w:pPr>
    </w:p>
    <w:p w14:paraId="227A3FFB" w14:textId="77777777" w:rsidR="00D043EB" w:rsidRDefault="00D043EB">
      <w:pPr>
        <w:spacing w:after="0" w:line="240" w:lineRule="auto"/>
        <w:rPr>
          <w:rFonts w:ascii="Segoe UI Symbol" w:hAnsi="Segoe UI Symbol" w:cs="Arial"/>
          <w:sz w:val="24"/>
          <w:szCs w:val="24"/>
        </w:rPr>
      </w:pPr>
    </w:p>
    <w:p w14:paraId="5A847159" w14:textId="77777777" w:rsidR="00276710" w:rsidRPr="00F05923" w:rsidRDefault="00276710" w:rsidP="00F05923">
      <w:pPr>
        <w:pStyle w:val="Heading1"/>
      </w:pPr>
      <w:bookmarkStart w:id="1" w:name="_Toc230788339"/>
      <w:r w:rsidRPr="00F05923">
        <w:lastRenderedPageBreak/>
        <w:t>1. Introduction</w:t>
      </w:r>
      <w:bookmarkEnd w:id="1"/>
    </w:p>
    <w:p w14:paraId="25FD5CA5"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Planning permission was granted under application ref. PL/2025/05155 for the erection of a single-storey golf fitting bay at Chippenham Golf Club.</w:t>
      </w:r>
    </w:p>
    <w:p w14:paraId="03D7DC58"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This application seeks a variation to Condition 2 (approved plans) to regularise amendments to the approved development following commencement of groundworks on site.</w:t>
      </w:r>
    </w:p>
    <w:p w14:paraId="0B2CCA81"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5061629F" w14:textId="77777777" w:rsidR="00276710" w:rsidRPr="00276710" w:rsidRDefault="00276710" w:rsidP="00F05923">
      <w:pPr>
        <w:pStyle w:val="Heading1"/>
      </w:pPr>
      <w:bookmarkStart w:id="2" w:name="_Toc230788340"/>
      <w:r w:rsidRPr="00276710">
        <w:t>2. Summary of Proposed Amendments</w:t>
      </w:r>
      <w:bookmarkEnd w:id="2"/>
    </w:p>
    <w:p w14:paraId="43114A99"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amendments comprise:</w:t>
      </w:r>
    </w:p>
    <w:p w14:paraId="0967AB73"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w:t>
      </w:r>
      <w:r w:rsidRPr="00276710">
        <w:rPr>
          <w:rFonts w:ascii="Segoe UI Symbol" w:hAnsi="Segoe UI Symbol" w:cs="Arial"/>
          <w:sz w:val="24"/>
          <w:szCs w:val="24"/>
        </w:rPr>
        <w:tab/>
        <w:t xml:space="preserve">A modest reduction in the overall footprint of the building; </w:t>
      </w:r>
    </w:p>
    <w:p w14:paraId="6929026A"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w:t>
      </w:r>
      <w:r w:rsidRPr="00276710">
        <w:rPr>
          <w:rFonts w:ascii="Segoe UI Symbol" w:hAnsi="Segoe UI Symbol" w:cs="Arial"/>
          <w:sz w:val="24"/>
          <w:szCs w:val="24"/>
        </w:rPr>
        <w:tab/>
        <w:t xml:space="preserve">A slight repositioning and rotation of the building; </w:t>
      </w:r>
    </w:p>
    <w:p w14:paraId="654E79B7"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w:t>
      </w:r>
      <w:r w:rsidRPr="00276710">
        <w:rPr>
          <w:rFonts w:ascii="Segoe UI Symbol" w:hAnsi="Segoe UI Symbol" w:cs="Arial"/>
          <w:sz w:val="24"/>
          <w:szCs w:val="24"/>
        </w:rPr>
        <w:tab/>
        <w:t xml:space="preserve">An increase in finished floor level, now set approximately 350mm above the previously indicated maximum level of 51.00; and </w:t>
      </w:r>
    </w:p>
    <w:p w14:paraId="0EA06030"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w:t>
      </w:r>
      <w:r w:rsidRPr="00276710">
        <w:rPr>
          <w:rFonts w:ascii="Segoe UI Symbol" w:hAnsi="Segoe UI Symbol" w:cs="Arial"/>
          <w:sz w:val="24"/>
          <w:szCs w:val="24"/>
        </w:rPr>
        <w:tab/>
        <w:t xml:space="preserve">A corresponding minor increase in ridge height. </w:t>
      </w:r>
    </w:p>
    <w:p w14:paraId="3996CAD5"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net effect of these amendments is that the ridge height is approximately 200mm higher than originally approved, and the finished floor level is approximately 350mm higher than the originally anticipated maximum level of 51.00 as shown on drawing P2 Block Plan.</w:t>
      </w:r>
    </w:p>
    <w:p w14:paraId="68F02C76"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60E697F6" w14:textId="77777777" w:rsidR="00276710" w:rsidRPr="00276710" w:rsidRDefault="00276710" w:rsidP="00F05923">
      <w:pPr>
        <w:pStyle w:val="Heading1"/>
      </w:pPr>
      <w:bookmarkStart w:id="3" w:name="_Toc230788341"/>
      <w:r w:rsidRPr="00276710">
        <w:t>3. Background and Site Context</w:t>
      </w:r>
      <w:bookmarkEnd w:id="3"/>
    </w:p>
    <w:p w14:paraId="0960A431"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 xml:space="preserve">Chippenham Golf Club is an established golf and leisure facility located on the northern edge of Chippenham. The club provides a range of golfing facilities including an 18-hole golf course, clubhouse, professional shop and a modern floodlit driving range equipped with </w:t>
      </w:r>
      <w:proofErr w:type="spellStart"/>
      <w:r w:rsidRPr="00276710">
        <w:rPr>
          <w:rFonts w:ascii="Segoe UI Symbol" w:hAnsi="Segoe UI Symbol" w:cs="Arial"/>
          <w:sz w:val="24"/>
          <w:szCs w:val="24"/>
        </w:rPr>
        <w:t>Toptracer</w:t>
      </w:r>
      <w:proofErr w:type="spellEnd"/>
      <w:r w:rsidRPr="00276710">
        <w:rPr>
          <w:rFonts w:ascii="Segoe UI Symbol" w:hAnsi="Segoe UI Symbol" w:cs="Arial"/>
          <w:sz w:val="24"/>
          <w:szCs w:val="24"/>
        </w:rPr>
        <w:t xml:space="preserve"> technology. The driving range currently includes multiple covered bays together with associated teaching and practice facilities. </w:t>
      </w:r>
    </w:p>
    <w:p w14:paraId="5B87ADE3"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application site forms part of the existing driving range and practice area within the wider golf club complex. The proposed fitting bay is intended to operate as an ancillary facility associated with the established driving range use, specifically providing a dedicated indoor space for golf club fitting, testing and coaching activities.</w:t>
      </w:r>
    </w:p>
    <w:p w14:paraId="7F26BF3E"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immediate context of the site is functional and commercial in character, comprising existing driving range structures, practice facilities and an adjacent steel-clad agricultural-style barn building. The surrounding buildings already exhibit variation in both ridge heights and finished floor levels, resulting in an established stepped built form within this part of the golf club. In this context, the amended fitting bay remains visually consistent with the existing group of ancillary buildings and integrated within the wider operational character of the site.</w:t>
      </w:r>
    </w:p>
    <w:p w14:paraId="0C83AF4D"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32E8E787" w14:textId="77777777" w:rsidR="00276710" w:rsidRPr="00276710" w:rsidRDefault="00276710" w:rsidP="00F05923">
      <w:pPr>
        <w:pStyle w:val="Heading1"/>
      </w:pPr>
      <w:bookmarkStart w:id="4" w:name="_Toc230788342"/>
      <w:r w:rsidRPr="00276710">
        <w:lastRenderedPageBreak/>
        <w:t>4. Construction and Engineering Constraints</w:t>
      </w:r>
      <w:bookmarkEnd w:id="4"/>
    </w:p>
    <w:p w14:paraId="2209847E" w14:textId="6C406F4F" w:rsidR="00276710" w:rsidRPr="00276710" w:rsidRDefault="008E6F88" w:rsidP="00276710">
      <w:pPr>
        <w:spacing w:after="0" w:line="240" w:lineRule="auto"/>
        <w:rPr>
          <w:rFonts w:ascii="Segoe UI Symbol" w:hAnsi="Segoe UI Symbol" w:cs="Arial"/>
          <w:sz w:val="24"/>
          <w:szCs w:val="24"/>
        </w:rPr>
      </w:pPr>
      <w:r w:rsidRPr="008E6F88">
        <w:rPr>
          <w:rFonts w:ascii="Segoe UI Symbol" w:hAnsi="Segoe UI Symbol" w:cs="Arial"/>
          <w:sz w:val="24"/>
          <w:szCs w:val="24"/>
        </w:rPr>
        <w:t xml:space="preserve">The changes arose during the implementation phase following the setting out and construction of the slab foundations. During these works, it became apparent that an existing irrigation manhole conflicted with the proposed foundation line. As a result, the building was slightly rotated in an anticlockwise direction, reduced in size, amended in shape, and repositioned </w:t>
      </w:r>
      <w:proofErr w:type="gramStart"/>
      <w:r w:rsidRPr="008E6F88">
        <w:rPr>
          <w:rFonts w:ascii="Segoe UI Symbol" w:hAnsi="Segoe UI Symbol" w:cs="Arial"/>
          <w:sz w:val="24"/>
          <w:szCs w:val="24"/>
        </w:rPr>
        <w:t>in order to</w:t>
      </w:r>
      <w:proofErr w:type="gramEnd"/>
      <w:r w:rsidRPr="008E6F88">
        <w:rPr>
          <w:rFonts w:ascii="Segoe UI Symbol" w:hAnsi="Segoe UI Symbol" w:cs="Arial"/>
          <w:sz w:val="24"/>
          <w:szCs w:val="24"/>
        </w:rPr>
        <w:t xml:space="preserve"> avoid unnecessary disturbance to the existing irrigation infrastructure.</w:t>
      </w:r>
      <w:r>
        <w:rPr>
          <w:rFonts w:ascii="Segoe UI Symbol" w:hAnsi="Segoe UI Symbol" w:cs="Arial"/>
          <w:sz w:val="24"/>
          <w:szCs w:val="24"/>
        </w:rPr>
        <w:t xml:space="preserve"> </w:t>
      </w:r>
      <w:r w:rsidR="00276710" w:rsidRPr="00276710">
        <w:rPr>
          <w:rFonts w:ascii="Segoe UI Symbol" w:hAnsi="Segoe UI Symbol" w:cs="Arial"/>
          <w:sz w:val="24"/>
          <w:szCs w:val="24"/>
        </w:rPr>
        <w:t>The revised finished floor level was also influenced by the relationship with the adjacent agricultural barn and its existing footing levels, which became fully apparent during the implementation and setting out phase. Structural engineering details prepared in connection with the slab and foundation construction reflected the need to integrate appropriately with the adjacent existing structure and surrounding ground levels.</w:t>
      </w:r>
    </w:p>
    <w:p w14:paraId="622CA44C"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Constructing the new slab materially lower than the neighbouring barn was considered inappropriate due to concerns regarding potential undermining of adjacent foundations and the practical requirement to suitably cover and protect the existing footing arrangement. The revised levels also avoid future maintenance and durability issues associated with exposed concrete foundation edges, including frost damage, edge spalling and vegetation growth around exposed footing lines.</w:t>
      </w:r>
    </w:p>
    <w:p w14:paraId="65A7DF3C"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accompanying structural engineering information further demonstrates that the revised slab and level arrangement formed part of the coordinated technical solution for the development, rather than representing a purely cosmetic or preferential alteration to the approved scheme.</w:t>
      </w:r>
    </w:p>
    <w:p w14:paraId="742BE2A6"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52A3030C" w14:textId="77777777" w:rsidR="00276710" w:rsidRPr="00276710" w:rsidRDefault="00276710" w:rsidP="00F05923">
      <w:pPr>
        <w:pStyle w:val="Heading1"/>
      </w:pPr>
      <w:bookmarkStart w:id="5" w:name="_Toc230788343"/>
      <w:r w:rsidRPr="00276710">
        <w:t>5. Operational Requirements of the Fitting Bay</w:t>
      </w:r>
      <w:bookmarkEnd w:id="5"/>
    </w:p>
    <w:p w14:paraId="52B8D03B"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In addition to the above construction considerations, the slightly increased ridge height also reflects the operational requirements of the golf fitting bay itself. During the detailed setting out of the facility it became apparent that golf balls would need to be struck from a position approximately 3 metres behind the roller shutter opening, rather than the 2.5 metres originally anticipated.</w:t>
      </w:r>
    </w:p>
    <w:p w14:paraId="17193E5A"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This revised strike position required a modest increase in internal clearance height to safely accommodate the intended ball trajectory during fitting sessions. The resulting increase in ridge height is limited in scale and remains proportionate to both the function of the building and its wider setting within the golf club complex.</w:t>
      </w:r>
    </w:p>
    <w:p w14:paraId="3E79D125"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62595919" w14:textId="77777777" w:rsidR="00276710" w:rsidRPr="00276710" w:rsidRDefault="00276710" w:rsidP="00F05923">
      <w:pPr>
        <w:pStyle w:val="Heading1"/>
      </w:pPr>
      <w:bookmarkStart w:id="6" w:name="_Toc230788344"/>
      <w:r w:rsidRPr="00276710">
        <w:t>6. Scale and Design Considerations</w:t>
      </w:r>
      <w:bookmarkEnd w:id="6"/>
    </w:p>
    <w:p w14:paraId="18BBFA10"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Gross Internal Area (GIA) is reduced, resulting in no increase to CIL liability.</w:t>
      </w:r>
    </w:p>
    <w:p w14:paraId="7E74F374"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lastRenderedPageBreak/>
        <w:t>Notwithstanding these amendments, the development remains modest in scale and clearly subordinate within the wider golf club complex. The revised building footprint is slightly smaller than originally approved, helping to offset the limited increase in height and levels.</w:t>
      </w:r>
    </w:p>
    <w:p w14:paraId="67AC9975"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Importantly, the originally approved block plan already indicated a degree of latitude in relation to finished floor levels across this part of the site, such that the principle of level variation had already been contemplated within the approved scheme.</w:t>
      </w:r>
    </w:p>
    <w:p w14:paraId="63880221"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73C6AA04" w14:textId="77777777" w:rsidR="00276710" w:rsidRPr="00276710" w:rsidRDefault="00276710" w:rsidP="00F05923">
      <w:pPr>
        <w:pStyle w:val="Heading1"/>
      </w:pPr>
      <w:bookmarkStart w:id="7" w:name="_Toc230788345"/>
      <w:r w:rsidRPr="00276710">
        <w:t>7. Visual Impact and Site Character</w:t>
      </w:r>
      <w:bookmarkEnd w:id="7"/>
    </w:p>
    <w:p w14:paraId="2775493A"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Visually, the revised arrangement continues to sit comfortably within the existing context of the site. The surrounding group of buildings already exhibits a stepped relationship in terms of finished floor levels and ridge heights, with the adjacent steel barn positioned noticeably higher than the neighbouring smaller structures.</w:t>
      </w:r>
    </w:p>
    <w:p w14:paraId="5986ED97"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In this context, the amended fitting bay reads as part of an established cluster of ancillary buildings rather than appearing isolated or unduly prominent.</w:t>
      </w:r>
    </w:p>
    <w:p w14:paraId="2855AA8D" w14:textId="77777777" w:rsid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proposal therefore continues to preserve the character and appearance of the site and does not result in any materially greater impact in terms of visual amenity, neighbouring amenity, highway safety or landscape character.</w:t>
      </w:r>
    </w:p>
    <w:p w14:paraId="2EB9D3B1" w14:textId="77777777" w:rsidR="004A32AD" w:rsidRDefault="004A32AD" w:rsidP="00276710">
      <w:pPr>
        <w:spacing w:after="0" w:line="240" w:lineRule="auto"/>
        <w:rPr>
          <w:rFonts w:ascii="Segoe UI Symbol" w:hAnsi="Segoe UI Symbol" w:cs="Arial"/>
          <w:sz w:val="24"/>
          <w:szCs w:val="24"/>
        </w:rPr>
      </w:pPr>
    </w:p>
    <w:p w14:paraId="02FBE2EA" w14:textId="77777777" w:rsidR="004A32AD" w:rsidRPr="004A32AD" w:rsidRDefault="004A32AD" w:rsidP="004A32AD">
      <w:pPr>
        <w:spacing w:after="0" w:line="240" w:lineRule="auto"/>
        <w:rPr>
          <w:rFonts w:ascii="Segoe UI Symbol" w:hAnsi="Segoe UI Symbol" w:cs="Arial"/>
          <w:sz w:val="24"/>
          <w:szCs w:val="24"/>
        </w:rPr>
      </w:pPr>
      <w:r w:rsidRPr="004A32AD">
        <w:rPr>
          <w:rFonts w:ascii="Segoe UI Symbol" w:hAnsi="Segoe UI Symbol" w:cs="Arial"/>
          <w:sz w:val="24"/>
          <w:szCs w:val="24"/>
        </w:rPr>
        <w:t>The nearest potentially affected visual receptor is the upper floor of the retirement accommodation located to the north-west of the site. Whilst partial views towards the development are possible at upper floor level, the amended fitting bay would continue to be viewed within the context of the existing golf club complex and surrounding ancillary buildings, including the substantially larger adjacent agricultural-style barn structure immediately to the east.</w:t>
      </w:r>
    </w:p>
    <w:p w14:paraId="143CD3B2" w14:textId="77777777" w:rsidR="004A32AD" w:rsidRPr="004A32AD" w:rsidRDefault="004A32AD" w:rsidP="004A32AD">
      <w:pPr>
        <w:spacing w:after="0" w:line="240" w:lineRule="auto"/>
        <w:rPr>
          <w:rFonts w:ascii="Segoe UI Symbol" w:hAnsi="Segoe UI Symbol" w:cs="Arial"/>
          <w:sz w:val="24"/>
          <w:szCs w:val="24"/>
        </w:rPr>
      </w:pPr>
      <w:r w:rsidRPr="004A32AD">
        <w:rPr>
          <w:rFonts w:ascii="Segoe UI Symbol" w:hAnsi="Segoe UI Symbol" w:cs="Arial"/>
          <w:sz w:val="24"/>
          <w:szCs w:val="24"/>
        </w:rPr>
        <w:t>The revised building remains modest in overall scale and footprint, with the increase in ridge height limited in practical and visual terms. Existing boundary vegetation, intervening built form and the wider commercial/recreational character of the golf club setting further assist in filtering and assimilating views of the structure. From the retirement accommodation, the development would therefore appear as a minor component within an established cluster of operational golf club buildings rather than as a dominant or visually intrusive feature.</w:t>
      </w:r>
    </w:p>
    <w:p w14:paraId="7C921F57" w14:textId="77777777" w:rsidR="004A32AD" w:rsidRPr="004A32AD" w:rsidRDefault="004A32AD" w:rsidP="004A32AD">
      <w:pPr>
        <w:spacing w:after="0" w:line="240" w:lineRule="auto"/>
        <w:rPr>
          <w:rFonts w:ascii="Segoe UI Symbol" w:hAnsi="Segoe UI Symbol" w:cs="Arial"/>
          <w:sz w:val="24"/>
          <w:szCs w:val="24"/>
        </w:rPr>
      </w:pPr>
      <w:r w:rsidRPr="004A32AD">
        <w:rPr>
          <w:rFonts w:ascii="Segoe UI Symbol" w:hAnsi="Segoe UI Symbol" w:cs="Arial"/>
          <w:sz w:val="24"/>
          <w:szCs w:val="24"/>
        </w:rPr>
        <w:t>Importantly, the amendments do not introduce any overlooking, loss of privacy, noise impacts or materially greater sense of enclosure when compared to the approved scheme. As such, the proposal is not considered to give rise to any significant adverse impact upon residential visual amenity.</w:t>
      </w:r>
    </w:p>
    <w:p w14:paraId="1B73A29A" w14:textId="77777777" w:rsidR="004A32AD" w:rsidRPr="00276710" w:rsidRDefault="004A32AD" w:rsidP="00276710">
      <w:pPr>
        <w:spacing w:after="0" w:line="240" w:lineRule="auto"/>
        <w:rPr>
          <w:rFonts w:ascii="Segoe UI Symbol" w:hAnsi="Segoe UI Symbol" w:cs="Arial"/>
          <w:sz w:val="24"/>
          <w:szCs w:val="24"/>
        </w:rPr>
      </w:pPr>
    </w:p>
    <w:p w14:paraId="797C9DE3"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3CC21649" w14:textId="77777777" w:rsidR="00276710" w:rsidRPr="00276710" w:rsidRDefault="00276710" w:rsidP="00F05923">
      <w:pPr>
        <w:pStyle w:val="Heading1"/>
      </w:pPr>
      <w:bookmarkStart w:id="8" w:name="_Toc230788346"/>
      <w:r w:rsidRPr="00276710">
        <w:lastRenderedPageBreak/>
        <w:t>8. Drainage Considerations</w:t>
      </w:r>
      <w:bookmarkEnd w:id="8"/>
    </w:p>
    <w:p w14:paraId="7CDDBC11"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revised finished floor levels do not give rise to any material drainage implications. The proposal does not incorporate any foul drainage, with drainage infrastructure limited solely to surface water runoff from the roof area.</w:t>
      </w:r>
    </w:p>
    <w:p w14:paraId="6184D84D"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Surface water will continue to discharge via gravity into the existing drainage system serving the golf club grounds, consistent with the general drainage approach already established on site. The amendments to levels are modest in scale and do not materially alter runoff characteristics or increase flood risk elsewhere within the site.</w:t>
      </w:r>
    </w:p>
    <w:p w14:paraId="406AF331"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620063E2" w14:textId="77777777" w:rsidR="00276710" w:rsidRPr="00276710" w:rsidRDefault="00276710" w:rsidP="00F05923">
      <w:pPr>
        <w:pStyle w:val="Heading1"/>
      </w:pPr>
      <w:bookmarkStart w:id="9" w:name="_Toc230788347"/>
      <w:r w:rsidRPr="00276710">
        <w:t>9. Biodiversity Net Gain</w:t>
      </w:r>
      <w:bookmarkEnd w:id="9"/>
    </w:p>
    <w:p w14:paraId="4404C113"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 xml:space="preserve">The biodiversity mitigation strategy associated with the original permission remains unaffected. The approved replacement native hedgerow planting proposals continue to provide ecological enhancement and biodiversity net gain through increased hedgerow length and improved species diversity. </w:t>
      </w:r>
    </w:p>
    <w:p w14:paraId="056FC5EE"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revised building position results in the loss of approximately 3sqm of additional modified grassland when compared to the originally approved scheme. This area is extremely limited in extent, comprises habitat of low ecological value and is considered de minimis in planning and biodiversity terms.</w:t>
      </w:r>
    </w:p>
    <w:p w14:paraId="2C08EEA3"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approved biodiversity enhancements, including the provision of longer and more species-rich native hedgerow planting, continue to significantly outweigh this very minor additional impact and the proposal remains capable of delivering biodiversity net gain overall.</w:t>
      </w:r>
    </w:p>
    <w:p w14:paraId="6DB7BF60"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3D35AFC0" w14:textId="77777777" w:rsidR="00276710" w:rsidRPr="00276710" w:rsidRDefault="00276710" w:rsidP="00F05923">
      <w:pPr>
        <w:pStyle w:val="Heading1"/>
      </w:pPr>
      <w:bookmarkStart w:id="10" w:name="_Toc230788348"/>
      <w:r w:rsidRPr="00276710">
        <w:t>10. Planning Assessment</w:t>
      </w:r>
      <w:bookmarkEnd w:id="10"/>
    </w:p>
    <w:p w14:paraId="4FA4258D"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amendments do not alter the fundamental character of the development as assessed under Wiltshire Core Policy 57. The visual impact remains negligible due to the building’s subordination to the adjacent steel barn, which already establishes a higher ridge line in this cluster.</w:t>
      </w:r>
    </w:p>
    <w:p w14:paraId="67417307"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changes are driven by site-specific physical constraints (irrigation infrastructure and adjacent foundations) and operational safety requirements (ball trajectory clearance), rather than design ambition. Consequently, the development continues to meet the original planning balance struck by the Local Planning Authority, with no new harms arising in terms of landscape character, neighbour amenity or highway safety.</w:t>
      </w:r>
    </w:p>
    <w:p w14:paraId="54E6C775"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347EAD45" w14:textId="77777777" w:rsidR="00276710" w:rsidRPr="00276710" w:rsidRDefault="00276710" w:rsidP="00F05923">
      <w:pPr>
        <w:pStyle w:val="Heading1"/>
      </w:pPr>
      <w:bookmarkStart w:id="11" w:name="_Toc230788349"/>
      <w:r w:rsidRPr="00276710">
        <w:lastRenderedPageBreak/>
        <w:t>11. Site-Specific Nature of the Amendments</w:t>
      </w:r>
      <w:bookmarkEnd w:id="11"/>
    </w:p>
    <w:p w14:paraId="7AC9FAC4"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amendments proposed under this application arise from specific on-site construction and operational constraints, including the presence of an existing irrigation manhole and the relationship with adjacent existing barn foundations.</w:t>
      </w:r>
    </w:p>
    <w:p w14:paraId="31A63514"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revised siting and levels are therefore a direct response to the unique physical circumstances of this location and should not be interpreted as establishing any wider precedent for development elsewhere.</w:t>
      </w:r>
    </w:p>
    <w:p w14:paraId="504F0E1E"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________________________________________</w:t>
      </w:r>
    </w:p>
    <w:p w14:paraId="03DD642D" w14:textId="77777777" w:rsidR="00276710" w:rsidRPr="00276710" w:rsidRDefault="00276710" w:rsidP="00F05923">
      <w:pPr>
        <w:pStyle w:val="Heading1"/>
      </w:pPr>
      <w:bookmarkStart w:id="12" w:name="_Toc230788350"/>
      <w:r w:rsidRPr="00276710">
        <w:t>12. Conclusion</w:t>
      </w:r>
      <w:bookmarkEnd w:id="12"/>
    </w:p>
    <w:p w14:paraId="5F58CC91"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amendments proposed under this application are modest in planning terms and arise from genuine site-specific engineering, operational and construction constraints encountered during implementation.</w:t>
      </w:r>
    </w:p>
    <w:p w14:paraId="6CACB5AF"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revised development remains closely aligned with the form, scale and function of the originally approved scheme and does not give rise to any materially greater planning harm.</w:t>
      </w:r>
    </w:p>
    <w:p w14:paraId="38C2E0B4" w14:textId="77777777" w:rsidR="00276710" w:rsidRPr="00276710" w:rsidRDefault="00276710" w:rsidP="00276710">
      <w:pPr>
        <w:spacing w:after="0" w:line="240" w:lineRule="auto"/>
        <w:rPr>
          <w:rFonts w:ascii="Segoe UI Symbol" w:hAnsi="Segoe UI Symbol" w:cs="Arial"/>
          <w:sz w:val="24"/>
          <w:szCs w:val="24"/>
        </w:rPr>
      </w:pPr>
      <w:r w:rsidRPr="00276710">
        <w:rPr>
          <w:rFonts w:ascii="Segoe UI Symbol" w:hAnsi="Segoe UI Symbol" w:cs="Arial"/>
          <w:sz w:val="24"/>
          <w:szCs w:val="24"/>
        </w:rPr>
        <w:t>The proposal therefore continues to comply with the objectives of Wiltshire Core Policy 57 and is respectfully recommended for approval.</w:t>
      </w:r>
    </w:p>
    <w:p w14:paraId="7AA95ECF" w14:textId="742C173D" w:rsidR="00DC60BE" w:rsidRPr="0005496D" w:rsidRDefault="00DC60BE" w:rsidP="00276710">
      <w:pPr>
        <w:spacing w:after="0" w:line="240" w:lineRule="auto"/>
        <w:rPr>
          <w:rFonts w:ascii="Segoe UI Symbol" w:hAnsi="Segoe UI Symbol"/>
        </w:rPr>
      </w:pPr>
    </w:p>
    <w:sectPr w:rsidR="00DC60BE" w:rsidRPr="0005496D" w:rsidSect="00FE1843">
      <w:headerReference w:type="default" r:id="rId10"/>
      <w:headerReference w:type="first" r:id="rId11"/>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272E" w14:textId="77777777" w:rsidR="00A62F6B" w:rsidRDefault="00A62F6B" w:rsidP="005D25C1">
      <w:pPr>
        <w:spacing w:after="0" w:line="240" w:lineRule="auto"/>
      </w:pPr>
      <w:r>
        <w:separator/>
      </w:r>
    </w:p>
  </w:endnote>
  <w:endnote w:type="continuationSeparator" w:id="0">
    <w:p w14:paraId="03D6C35A" w14:textId="77777777" w:rsidR="00A62F6B" w:rsidRDefault="00A62F6B"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Calibri"/>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0E019" w14:textId="77777777" w:rsidR="00A62F6B" w:rsidRDefault="00A62F6B" w:rsidP="005D25C1">
      <w:pPr>
        <w:spacing w:after="0" w:line="240" w:lineRule="auto"/>
      </w:pPr>
      <w:r>
        <w:separator/>
      </w:r>
    </w:p>
  </w:footnote>
  <w:footnote w:type="continuationSeparator" w:id="0">
    <w:p w14:paraId="0CC5D246" w14:textId="77777777" w:rsidR="00A62F6B" w:rsidRDefault="00A62F6B"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DB52" w14:textId="77777777" w:rsidR="005D25C1" w:rsidRPr="000A4ED2" w:rsidRDefault="000A4ED2" w:rsidP="00FE1843">
    <w:pPr>
      <w:pStyle w:val="Header"/>
      <w:jc w:val="center"/>
      <w:rPr>
        <w:b/>
        <w:bCs/>
      </w:rPr>
    </w:pPr>
    <w:r w:rsidRPr="000A4ED2">
      <w:rPr>
        <w:rFonts w:ascii="Segoe UI Symbol" w:hAnsi="Segoe UI Symbol"/>
        <w:b/>
        <w:bCs/>
        <w:noProof/>
        <w:color w:val="FF0000"/>
        <w:lang w:eastAsia="en-GB"/>
      </w:rPr>
      <w:drawing>
        <wp:anchor distT="0" distB="0" distL="0" distR="0" simplePos="0" relativeHeight="251659264" behindDoc="0" locked="0" layoutInCell="1" allowOverlap="1" wp14:anchorId="1AF76C8D" wp14:editId="210C11E6">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lang w:eastAsia="en-GB"/>
      </w:rPr>
      <w:drawing>
        <wp:anchor distT="0" distB="0" distL="114300" distR="114300" simplePos="0" relativeHeight="251660288" behindDoc="1" locked="0" layoutInCell="1" allowOverlap="1" wp14:anchorId="671772A1" wp14:editId="09956EAC">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CBD44" w14:textId="77777777" w:rsidR="00FE1843" w:rsidRDefault="00FE1843">
    <w:pPr>
      <w:pStyle w:val="Header"/>
    </w:pPr>
    <w:r w:rsidRPr="0005496D">
      <w:rPr>
        <w:rFonts w:ascii="Segoe UI Symbol" w:hAnsi="Segoe UI Symbol"/>
        <w:noProof/>
        <w:color w:val="383D3C"/>
        <w:lang w:eastAsia="en-GB"/>
      </w:rPr>
      <w:drawing>
        <wp:anchor distT="0" distB="0" distL="0" distR="0" simplePos="0" relativeHeight="251662336" behindDoc="0" locked="0" layoutInCell="1" allowOverlap="1" wp14:anchorId="44C36A57" wp14:editId="17D36BBE">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gFAJb4CiAtAAAA"/>
  </w:docVars>
  <w:rsids>
    <w:rsidRoot w:val="00CD1F6A"/>
    <w:rsid w:val="00011939"/>
    <w:rsid w:val="00030AC1"/>
    <w:rsid w:val="0005496D"/>
    <w:rsid w:val="000A4ED2"/>
    <w:rsid w:val="000B22D9"/>
    <w:rsid w:val="000E298F"/>
    <w:rsid w:val="000E4042"/>
    <w:rsid w:val="000F47B7"/>
    <w:rsid w:val="00120099"/>
    <w:rsid w:val="00136968"/>
    <w:rsid w:val="00143371"/>
    <w:rsid w:val="001653B3"/>
    <w:rsid w:val="00173A0B"/>
    <w:rsid w:val="0019742B"/>
    <w:rsid w:val="001A4BAA"/>
    <w:rsid w:val="001A6E82"/>
    <w:rsid w:val="001B0676"/>
    <w:rsid w:val="001F2675"/>
    <w:rsid w:val="00227D5E"/>
    <w:rsid w:val="0024768D"/>
    <w:rsid w:val="00272B56"/>
    <w:rsid w:val="00276710"/>
    <w:rsid w:val="00294A70"/>
    <w:rsid w:val="002C6055"/>
    <w:rsid w:val="002E2F6A"/>
    <w:rsid w:val="002E4D10"/>
    <w:rsid w:val="00307896"/>
    <w:rsid w:val="0032032F"/>
    <w:rsid w:val="00340B29"/>
    <w:rsid w:val="00341401"/>
    <w:rsid w:val="00364991"/>
    <w:rsid w:val="0038335C"/>
    <w:rsid w:val="003C5CFC"/>
    <w:rsid w:val="003E0599"/>
    <w:rsid w:val="003E7E17"/>
    <w:rsid w:val="00427906"/>
    <w:rsid w:val="00471689"/>
    <w:rsid w:val="004A32AD"/>
    <w:rsid w:val="004A7C98"/>
    <w:rsid w:val="004D6360"/>
    <w:rsid w:val="004E70A2"/>
    <w:rsid w:val="00502FC8"/>
    <w:rsid w:val="005146F4"/>
    <w:rsid w:val="005300AA"/>
    <w:rsid w:val="005349AD"/>
    <w:rsid w:val="005B1714"/>
    <w:rsid w:val="005D25C1"/>
    <w:rsid w:val="005E08FE"/>
    <w:rsid w:val="005E1F0B"/>
    <w:rsid w:val="005E407A"/>
    <w:rsid w:val="006166B7"/>
    <w:rsid w:val="00650A7D"/>
    <w:rsid w:val="00654E48"/>
    <w:rsid w:val="006F4D4A"/>
    <w:rsid w:val="00706BDC"/>
    <w:rsid w:val="00731E4A"/>
    <w:rsid w:val="007339DD"/>
    <w:rsid w:val="00751450"/>
    <w:rsid w:val="00785EEF"/>
    <w:rsid w:val="007937CA"/>
    <w:rsid w:val="007B440D"/>
    <w:rsid w:val="007F0035"/>
    <w:rsid w:val="007F0406"/>
    <w:rsid w:val="007F6B0D"/>
    <w:rsid w:val="00825413"/>
    <w:rsid w:val="0084016B"/>
    <w:rsid w:val="00856641"/>
    <w:rsid w:val="008657AF"/>
    <w:rsid w:val="0087717C"/>
    <w:rsid w:val="0089576D"/>
    <w:rsid w:val="008C3907"/>
    <w:rsid w:val="008E118B"/>
    <w:rsid w:val="008E6F88"/>
    <w:rsid w:val="008F2AF1"/>
    <w:rsid w:val="008F356F"/>
    <w:rsid w:val="00942BA7"/>
    <w:rsid w:val="009833FA"/>
    <w:rsid w:val="009B1430"/>
    <w:rsid w:val="009B6916"/>
    <w:rsid w:val="00A04287"/>
    <w:rsid w:val="00A45B12"/>
    <w:rsid w:val="00A62F6B"/>
    <w:rsid w:val="00A82799"/>
    <w:rsid w:val="00A83FEA"/>
    <w:rsid w:val="00A91039"/>
    <w:rsid w:val="00AA2B37"/>
    <w:rsid w:val="00AB0457"/>
    <w:rsid w:val="00AC3048"/>
    <w:rsid w:val="00AC4E52"/>
    <w:rsid w:val="00AE77FF"/>
    <w:rsid w:val="00B04134"/>
    <w:rsid w:val="00B04466"/>
    <w:rsid w:val="00B15FC4"/>
    <w:rsid w:val="00B168A6"/>
    <w:rsid w:val="00B33F0C"/>
    <w:rsid w:val="00B45325"/>
    <w:rsid w:val="00B45546"/>
    <w:rsid w:val="00B62CF9"/>
    <w:rsid w:val="00B7187A"/>
    <w:rsid w:val="00B71AFA"/>
    <w:rsid w:val="00B72A92"/>
    <w:rsid w:val="00B7563F"/>
    <w:rsid w:val="00B922DF"/>
    <w:rsid w:val="00B964BD"/>
    <w:rsid w:val="00BD3394"/>
    <w:rsid w:val="00C01468"/>
    <w:rsid w:val="00C03D3E"/>
    <w:rsid w:val="00C1045E"/>
    <w:rsid w:val="00C46844"/>
    <w:rsid w:val="00C60A0D"/>
    <w:rsid w:val="00C75486"/>
    <w:rsid w:val="00C838A9"/>
    <w:rsid w:val="00CC39DB"/>
    <w:rsid w:val="00CD1F6A"/>
    <w:rsid w:val="00CE7D50"/>
    <w:rsid w:val="00CF4D5C"/>
    <w:rsid w:val="00D043EB"/>
    <w:rsid w:val="00D73B49"/>
    <w:rsid w:val="00DA2A1A"/>
    <w:rsid w:val="00DC4987"/>
    <w:rsid w:val="00DC60BE"/>
    <w:rsid w:val="00DF07DE"/>
    <w:rsid w:val="00E2192B"/>
    <w:rsid w:val="00E41D42"/>
    <w:rsid w:val="00E60C88"/>
    <w:rsid w:val="00EA3482"/>
    <w:rsid w:val="00EE2EE3"/>
    <w:rsid w:val="00EF1020"/>
    <w:rsid w:val="00F01F41"/>
    <w:rsid w:val="00F05923"/>
    <w:rsid w:val="00F82C1A"/>
    <w:rsid w:val="00F8409F"/>
    <w:rsid w:val="00FE1843"/>
    <w:rsid w:val="00FE5022"/>
    <w:rsid w:val="00FF477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1C33"/>
  <w15:docId w15:val="{E4307F24-BB3C-47E9-AB78-DCE45680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F05923"/>
    <w:pPr>
      <w:keepNext/>
      <w:keepLines/>
      <w:spacing w:before="240" w:after="0"/>
      <w:outlineLvl w:val="0"/>
    </w:pPr>
    <w:rPr>
      <w:rFonts w:ascii="Segoe UI Symbol" w:eastAsiaTheme="majorEastAsia" w:hAnsi="Segoe UI Symbol" w:cstheme="majorBidi"/>
      <w:sz w:val="28"/>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F05923"/>
    <w:rPr>
      <w:rFonts w:ascii="Segoe UI Symbol" w:eastAsiaTheme="majorEastAsia" w:hAnsi="Segoe UI Symbol" w:cstheme="majorBidi"/>
      <w:sz w:val="28"/>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customStyle="1" w:styleId="UnresolvedMention1">
    <w:name w:val="Unresolved Mention1"/>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0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7DE"/>
    <w:rPr>
      <w:rFonts w:ascii="Tahoma" w:hAnsi="Tahoma" w:cs="Tahoma"/>
      <w:sz w:val="16"/>
      <w:szCs w:val="16"/>
      <w:lang w:eastAsia="en-US"/>
    </w:rPr>
  </w:style>
  <w:style w:type="character" w:styleId="CommentReference">
    <w:name w:val="annotation reference"/>
    <w:basedOn w:val="DefaultParagraphFont"/>
    <w:uiPriority w:val="99"/>
    <w:semiHidden/>
    <w:unhideWhenUsed/>
    <w:rsid w:val="00DF07DE"/>
    <w:rPr>
      <w:sz w:val="16"/>
      <w:szCs w:val="16"/>
    </w:rPr>
  </w:style>
  <w:style w:type="paragraph" w:styleId="CommentText">
    <w:name w:val="annotation text"/>
    <w:basedOn w:val="Normal"/>
    <w:link w:val="CommentTextChar"/>
    <w:uiPriority w:val="99"/>
    <w:semiHidden/>
    <w:unhideWhenUsed/>
    <w:rsid w:val="00DF07DE"/>
    <w:pPr>
      <w:spacing w:line="240" w:lineRule="auto"/>
    </w:pPr>
    <w:rPr>
      <w:sz w:val="20"/>
      <w:szCs w:val="20"/>
    </w:rPr>
  </w:style>
  <w:style w:type="character" w:customStyle="1" w:styleId="CommentTextChar">
    <w:name w:val="Comment Text Char"/>
    <w:basedOn w:val="DefaultParagraphFont"/>
    <w:link w:val="CommentText"/>
    <w:uiPriority w:val="99"/>
    <w:semiHidden/>
    <w:rsid w:val="00DF07DE"/>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DF07DE"/>
    <w:rPr>
      <w:b/>
      <w:bCs/>
    </w:rPr>
  </w:style>
  <w:style w:type="character" w:customStyle="1" w:styleId="CommentSubjectChar">
    <w:name w:val="Comment Subject Char"/>
    <w:basedOn w:val="CommentTextChar"/>
    <w:link w:val="CommentSubject"/>
    <w:uiPriority w:val="99"/>
    <w:semiHidden/>
    <w:rsid w:val="00DF07DE"/>
    <w:rPr>
      <w:rFonts w:ascii="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01071">
      <w:bodyDiv w:val="1"/>
      <w:marLeft w:val="0"/>
      <w:marRight w:val="0"/>
      <w:marTop w:val="0"/>
      <w:marBottom w:val="0"/>
      <w:divBdr>
        <w:top w:val="none" w:sz="0" w:space="0" w:color="auto"/>
        <w:left w:val="none" w:sz="0" w:space="0" w:color="auto"/>
        <w:bottom w:val="none" w:sz="0" w:space="0" w:color="auto"/>
        <w:right w:val="none" w:sz="0" w:space="0" w:color="auto"/>
      </w:divBdr>
    </w:div>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 w:id="2102794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equestrianblueprint.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questrianblueprint.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32C8C-A8F2-4999-97CA-72CC6CF34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v8.dotx</Template>
  <TotalTime>0</TotalTime>
  <Pages>7</Pages>
  <Words>1768</Words>
  <Characters>11072</Characters>
  <Application>Microsoft Office Word</Application>
  <DocSecurity>0</DocSecurity>
  <Lines>251</Lines>
  <Paragraphs>111</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creator>Joe</dc:creator>
  <cp:lastModifiedBy>Nicholas Pike</cp:lastModifiedBy>
  <cp:revision>2</cp:revision>
  <cp:lastPrinted>2025-06-05T09:49:00Z</cp:lastPrinted>
  <dcterms:created xsi:type="dcterms:W3CDTF">2026-05-28T10:12:00Z</dcterms:created>
  <dcterms:modified xsi:type="dcterms:W3CDTF">2026-05-28T10:12:00Z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