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8042A" w14:textId="77777777" w:rsidR="09EF868B" w:rsidRDefault="09EF868B" w:rsidP="24AF2E25">
      <w:pPr>
        <w:spacing w:line="276" w:lineRule="auto"/>
        <w:jc w:val="center"/>
        <w:rPr>
          <w:rFonts w:ascii="Arial" w:eastAsia="Arial" w:hAnsi="Arial" w:cs="Arial"/>
          <w:b/>
          <w:bCs/>
          <w:sz w:val="28"/>
          <w:szCs w:val="28"/>
        </w:rPr>
      </w:pPr>
      <w:r w:rsidRPr="24AF2E25">
        <w:rPr>
          <w:rFonts w:ascii="Arial" w:eastAsia="Arial" w:hAnsi="Arial" w:cs="Arial"/>
          <w:b/>
          <w:bCs/>
          <w:sz w:val="28"/>
          <w:szCs w:val="28"/>
        </w:rPr>
        <w:t>APPLICATION FOR ADVERTISEMENT CONSENT</w:t>
      </w:r>
    </w:p>
    <w:p w14:paraId="32947CED" w14:textId="77777777" w:rsidR="09EF868B" w:rsidRDefault="09EF868B" w:rsidP="24AF2E25">
      <w:pPr>
        <w:spacing w:line="276" w:lineRule="auto"/>
        <w:jc w:val="center"/>
      </w:pPr>
      <w:r w:rsidRPr="24AF2E25">
        <w:rPr>
          <w:rFonts w:ascii="Arial" w:eastAsia="Arial" w:hAnsi="Arial" w:cs="Arial"/>
          <w:b/>
          <w:bCs/>
          <w:sz w:val="28"/>
          <w:szCs w:val="28"/>
        </w:rPr>
        <w:t>CASE OFFICER REPORT</w:t>
      </w:r>
    </w:p>
    <w:p w14:paraId="05895662" w14:textId="77777777" w:rsidR="24AF2E25" w:rsidRDefault="24AF2E25" w:rsidP="24AF2E25">
      <w:pPr>
        <w:spacing w:line="276" w:lineRule="auto"/>
        <w:rPr>
          <w:rFonts w:ascii="Arial" w:eastAsia="Arial" w:hAnsi="Arial" w:cs="Arial"/>
          <w:b/>
          <w:bCs/>
          <w:sz w:val="32"/>
          <w:szCs w:val="32"/>
        </w:rPr>
      </w:pPr>
    </w:p>
    <w:p w14:paraId="00C3AF9E" w14:textId="77777777" w:rsidR="000E10C6" w:rsidRPr="00C85767" w:rsidRDefault="000E10C6" w:rsidP="000E10C6">
      <w:pPr>
        <w:rPr>
          <w:rFonts w:ascii="Arial" w:hAnsi="Arial" w:cs="Arial"/>
        </w:rPr>
      </w:pPr>
      <w:r w:rsidRPr="37C66106">
        <w:rPr>
          <w:rFonts w:ascii="Arial" w:eastAsia="Arial" w:hAnsi="Arial" w:cs="Arial"/>
          <w:sz w:val="22"/>
          <w:szCs w:val="22"/>
        </w:rPr>
        <w:t> </w:t>
      </w:r>
    </w:p>
    <w:tbl>
      <w:tblPr>
        <w:tblStyle w:val="TableGrid"/>
        <w:tblW w:w="0" w:type="auto"/>
        <w:tblInd w:w="0" w:type="dxa"/>
        <w:tblLayout w:type="fixed"/>
        <w:tblLook w:val="04A0" w:firstRow="1" w:lastRow="0" w:firstColumn="1" w:lastColumn="0" w:noHBand="0" w:noVBand="1"/>
      </w:tblPr>
      <w:tblGrid>
        <w:gridCol w:w="3981"/>
        <w:gridCol w:w="5635"/>
      </w:tblGrid>
      <w:tr w:rsidR="37C66106" w14:paraId="6327D3F1"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6E34F4D9" w14:textId="77777777" w:rsidR="37C66106" w:rsidRDefault="37C66106" w:rsidP="006251EF">
            <w:pPr>
              <w:spacing w:line="276" w:lineRule="auto"/>
              <w:jc w:val="both"/>
            </w:pPr>
            <w:r w:rsidRPr="37C66106">
              <w:rPr>
                <w:rFonts w:ascii="Arial" w:eastAsia="Arial" w:hAnsi="Arial" w:cs="Arial"/>
                <w:b/>
                <w:bCs/>
                <w:sz w:val="22"/>
                <w:szCs w:val="22"/>
              </w:rPr>
              <w:t>APPLICATION REFERENCE: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00A2085F" w14:textId="77777777" w:rsidR="37C66106" w:rsidRPr="004424DC" w:rsidRDefault="004424DC" w:rsidP="006251EF">
            <w:pPr>
              <w:spacing w:line="276" w:lineRule="auto"/>
            </w:pPr>
            <w:r w:rsidRPr="004424DC">
              <w:rPr>
                <w:rFonts w:ascii="Arial" w:eastAsia="Arial" w:hAnsi="Arial" w:cs="Arial"/>
                <w:sz w:val="22"/>
                <w:szCs w:val="22"/>
              </w:rPr>
              <w:t>PL/2026/02959</w:t>
            </w:r>
          </w:p>
        </w:tc>
      </w:tr>
      <w:tr w:rsidR="37C66106" w14:paraId="17D7FCCF"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9FA9D92" w14:textId="77777777" w:rsidR="37C66106" w:rsidRDefault="37C66106" w:rsidP="006251EF">
            <w:pPr>
              <w:spacing w:line="276" w:lineRule="auto"/>
              <w:jc w:val="both"/>
            </w:pPr>
            <w:r w:rsidRPr="37C66106">
              <w:rPr>
                <w:rFonts w:ascii="Arial" w:eastAsia="Arial" w:hAnsi="Arial" w:cs="Arial"/>
                <w:b/>
                <w:bCs/>
                <w:sz w:val="22"/>
                <w:szCs w:val="22"/>
              </w:rPr>
              <w:t>APPLICATION TYPE:</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E7BA0E2" w14:textId="77777777" w:rsidR="37C66106" w:rsidRPr="004424DC" w:rsidRDefault="004424DC" w:rsidP="006251EF">
            <w:pPr>
              <w:spacing w:line="276" w:lineRule="auto"/>
              <w:rPr>
                <w:rFonts w:ascii="Arial" w:eastAsia="Arial" w:hAnsi="Arial" w:cs="Arial"/>
                <w:sz w:val="22"/>
                <w:szCs w:val="22"/>
              </w:rPr>
            </w:pPr>
            <w:r w:rsidRPr="004424DC">
              <w:rPr>
                <w:rFonts w:ascii="Arial" w:eastAsia="Arial" w:hAnsi="Arial" w:cs="Arial"/>
                <w:sz w:val="22"/>
                <w:szCs w:val="22"/>
              </w:rPr>
              <w:t>Wiltshire Council R3</w:t>
            </w:r>
          </w:p>
        </w:tc>
      </w:tr>
      <w:tr w:rsidR="37C66106" w14:paraId="7AAC48F5"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40A4AAB" w14:textId="77777777" w:rsidR="37C66106" w:rsidRDefault="37C66106" w:rsidP="006251EF">
            <w:pPr>
              <w:spacing w:line="276" w:lineRule="auto"/>
              <w:jc w:val="both"/>
            </w:pPr>
            <w:r w:rsidRPr="37C66106">
              <w:rPr>
                <w:rFonts w:ascii="Arial" w:eastAsia="Arial" w:hAnsi="Arial" w:cs="Arial"/>
                <w:b/>
                <w:bCs/>
                <w:sz w:val="22"/>
                <w:szCs w:val="22"/>
              </w:rPr>
              <w:t>SITE ADDRESS:</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29DF682D" w14:textId="77777777" w:rsidR="37C66106" w:rsidRPr="004424DC" w:rsidRDefault="004424DC" w:rsidP="006251EF">
            <w:pPr>
              <w:spacing w:line="276" w:lineRule="auto"/>
            </w:pPr>
            <w:r w:rsidRPr="004424DC">
              <w:rPr>
                <w:rFonts w:ascii="Arial" w:eastAsia="Arial" w:hAnsi="Arial" w:cs="Arial"/>
                <w:sz w:val="22"/>
                <w:szCs w:val="22"/>
              </w:rPr>
              <w:t>Wiltshire Council, Monkton Park, Chippenham, SN15 1ER</w:t>
            </w:r>
          </w:p>
        </w:tc>
      </w:tr>
      <w:tr w:rsidR="37C66106" w14:paraId="6FD77DAD"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E77CB33" w14:textId="77777777" w:rsidR="37C66106" w:rsidRDefault="37C66106" w:rsidP="006251EF">
            <w:pPr>
              <w:spacing w:line="276" w:lineRule="auto"/>
              <w:jc w:val="both"/>
            </w:pPr>
            <w:r w:rsidRPr="37C66106">
              <w:rPr>
                <w:rFonts w:ascii="Arial" w:eastAsia="Arial" w:hAnsi="Arial" w:cs="Arial"/>
                <w:b/>
                <w:bCs/>
                <w:sz w:val="22"/>
                <w:szCs w:val="22"/>
              </w:rPr>
              <w:t>DEVELOPMENT DESCRIPTION: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14BB4875" w14:textId="77777777" w:rsidR="37C66106" w:rsidRPr="004424DC" w:rsidRDefault="004424DC" w:rsidP="006251EF">
            <w:pPr>
              <w:spacing w:line="276" w:lineRule="auto"/>
            </w:pPr>
            <w:r w:rsidRPr="004424DC">
              <w:rPr>
                <w:rFonts w:ascii="Arial" w:eastAsia="Arial" w:hAnsi="Arial" w:cs="Arial"/>
                <w:sz w:val="22"/>
                <w:szCs w:val="22"/>
              </w:rPr>
              <w:t>Display of a Progressive Pride flag annually between 1 June and 30 June for a period of 5 years.</w:t>
            </w:r>
          </w:p>
        </w:tc>
      </w:tr>
      <w:tr w:rsidR="37C66106" w14:paraId="62A19CEC" w14:textId="77777777" w:rsidTr="357449D9">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8FD597F" w14:textId="77777777" w:rsidR="37C66106" w:rsidRDefault="37C66106" w:rsidP="006251EF">
            <w:pPr>
              <w:spacing w:line="276" w:lineRule="auto"/>
              <w:jc w:val="both"/>
            </w:pPr>
            <w:r w:rsidRPr="37C66106">
              <w:rPr>
                <w:rFonts w:ascii="Arial" w:eastAsia="Arial" w:hAnsi="Arial" w:cs="Arial"/>
                <w:b/>
                <w:bCs/>
                <w:sz w:val="22"/>
                <w:szCs w:val="22"/>
              </w:rPr>
              <w:t>RECOMMENDATION:</w:t>
            </w:r>
          </w:p>
        </w:tc>
        <w:tc>
          <w:tcPr>
            <w:tcW w:w="5635" w:type="dxa"/>
            <w:tcBorders>
              <w:top w:val="single" w:sz="8" w:space="0" w:color="auto"/>
              <w:left w:val="single" w:sz="8" w:space="0" w:color="auto"/>
              <w:bottom w:val="single" w:sz="8" w:space="0" w:color="auto"/>
              <w:right w:val="single" w:sz="8" w:space="0" w:color="auto"/>
            </w:tcBorders>
            <w:tcMar>
              <w:left w:w="108" w:type="dxa"/>
              <w:right w:w="108" w:type="dxa"/>
            </w:tcMar>
          </w:tcPr>
          <w:p w14:paraId="6A5F3C85" w14:textId="77777777" w:rsidR="37C66106" w:rsidRPr="004424DC" w:rsidRDefault="004424DC" w:rsidP="006251EF">
            <w:pPr>
              <w:spacing w:line="276" w:lineRule="auto"/>
            </w:pPr>
            <w:r w:rsidRPr="004424DC">
              <w:rPr>
                <w:rFonts w:ascii="Arial" w:eastAsia="Arial" w:hAnsi="Arial" w:cs="Arial"/>
                <w:sz w:val="22"/>
                <w:szCs w:val="22"/>
              </w:rPr>
              <w:t>Approve with Conditions</w:t>
            </w:r>
          </w:p>
        </w:tc>
      </w:tr>
    </w:tbl>
    <w:p w14:paraId="6D0DE512" w14:textId="77777777" w:rsidR="000E10C6" w:rsidRPr="00C85767" w:rsidRDefault="000E10C6" w:rsidP="000E10C6">
      <w:pPr>
        <w:rPr>
          <w:rFonts w:ascii="Arial" w:eastAsia="Arial" w:hAnsi="Arial" w:cs="Arial"/>
          <w:sz w:val="22"/>
          <w:szCs w:val="22"/>
        </w:rPr>
      </w:pPr>
      <w:r w:rsidRPr="00C85767">
        <w:rPr>
          <w:rFonts w:ascii="Arial" w:eastAsia="Arial" w:hAnsi="Arial" w:cs="Arial"/>
          <w:sz w:val="22"/>
          <w:szCs w:val="22"/>
        </w:rPr>
        <w:t> </w:t>
      </w:r>
    </w:p>
    <w:p w14:paraId="4919CD7D" w14:textId="77777777" w:rsidR="008D778B" w:rsidRPr="00C85767" w:rsidRDefault="008D778B" w:rsidP="00052A0F">
      <w:pPr>
        <w:tabs>
          <w:tab w:val="left" w:pos="2520"/>
        </w:tabs>
        <w:jc w:val="both"/>
        <w:rPr>
          <w:rFonts w:ascii="Arial" w:hAnsi="Arial" w:cs="Arial"/>
          <w:sz w:val="20"/>
          <w:szCs w:val="20"/>
        </w:rPr>
      </w:pPr>
    </w:p>
    <w:p w14:paraId="6545413B" w14:textId="77777777" w:rsidR="006C1DFF" w:rsidRPr="00C85767" w:rsidRDefault="006C1DFF" w:rsidP="006C1DFF">
      <w:pPr>
        <w:spacing w:line="276" w:lineRule="auto"/>
        <w:jc w:val="both"/>
        <w:rPr>
          <w:rFonts w:ascii="Arial" w:hAnsi="Arial" w:cs="Arial"/>
          <w:b/>
          <w:sz w:val="22"/>
          <w:szCs w:val="22"/>
        </w:rPr>
      </w:pPr>
      <w:r w:rsidRPr="00C85767">
        <w:rPr>
          <w:rFonts w:ascii="Arial" w:hAnsi="Arial" w:cs="Arial"/>
          <w:b/>
          <w:sz w:val="22"/>
          <w:szCs w:val="22"/>
        </w:rPr>
        <w:t>SITE DESCRIPTION</w:t>
      </w:r>
      <w:r>
        <w:rPr>
          <w:rFonts w:ascii="Arial" w:hAnsi="Arial" w:cs="Arial"/>
          <w:b/>
          <w:sz w:val="22"/>
          <w:szCs w:val="22"/>
        </w:rPr>
        <w:t>/CONTEXT</w:t>
      </w:r>
    </w:p>
    <w:p w14:paraId="2CE46580" w14:textId="2FEF7081" w:rsidR="006C1DFF" w:rsidRPr="007B23F4" w:rsidRDefault="006C1DFF" w:rsidP="006C1DFF">
      <w:pPr>
        <w:spacing w:line="276" w:lineRule="auto"/>
        <w:jc w:val="both"/>
        <w:rPr>
          <w:rFonts w:ascii="Arial" w:hAnsi="Arial" w:cs="Arial"/>
          <w:sz w:val="22"/>
          <w:szCs w:val="22"/>
        </w:rPr>
      </w:pPr>
      <w:r w:rsidRPr="007B23F4">
        <w:rPr>
          <w:rFonts w:ascii="Arial" w:hAnsi="Arial" w:cs="Arial"/>
          <w:sz w:val="22"/>
          <w:szCs w:val="22"/>
        </w:rPr>
        <w:t xml:space="preserve">The application site comprises </w:t>
      </w:r>
      <w:r w:rsidR="00F64BC9" w:rsidRPr="007B23F4">
        <w:rPr>
          <w:rFonts w:ascii="Arial" w:hAnsi="Arial" w:cs="Arial"/>
          <w:sz w:val="22"/>
          <w:szCs w:val="22"/>
        </w:rPr>
        <w:t>Monkton Park</w:t>
      </w:r>
      <w:r w:rsidRPr="007B23F4">
        <w:rPr>
          <w:rFonts w:ascii="Arial" w:hAnsi="Arial" w:cs="Arial"/>
          <w:sz w:val="22"/>
          <w:szCs w:val="22"/>
        </w:rPr>
        <w:t xml:space="preserve"> in</w:t>
      </w:r>
      <w:r w:rsidR="00F64BC9" w:rsidRPr="007B23F4">
        <w:rPr>
          <w:rFonts w:ascii="Arial" w:hAnsi="Arial" w:cs="Arial"/>
          <w:sz w:val="22"/>
          <w:szCs w:val="22"/>
        </w:rPr>
        <w:t xml:space="preserve"> Chippenham</w:t>
      </w:r>
      <w:r w:rsidRPr="007B23F4">
        <w:rPr>
          <w:rFonts w:ascii="Arial" w:hAnsi="Arial" w:cs="Arial"/>
          <w:sz w:val="22"/>
          <w:szCs w:val="22"/>
        </w:rPr>
        <w:t>, a Wiltshire Council building.  The flagpole is already in place and has bee</w:t>
      </w:r>
      <w:r w:rsidR="00B63751" w:rsidRPr="007B23F4">
        <w:rPr>
          <w:rFonts w:ascii="Arial" w:hAnsi="Arial" w:cs="Arial"/>
          <w:sz w:val="22"/>
          <w:szCs w:val="22"/>
        </w:rPr>
        <w:t>n</w:t>
      </w:r>
      <w:r w:rsidRPr="007B23F4">
        <w:rPr>
          <w:rFonts w:ascii="Arial" w:hAnsi="Arial" w:cs="Arial"/>
          <w:sz w:val="22"/>
          <w:szCs w:val="22"/>
        </w:rPr>
        <w:t xml:space="preserve"> used to fly various flags over many years.</w:t>
      </w:r>
    </w:p>
    <w:p w14:paraId="5116BD03" w14:textId="77777777" w:rsidR="006C1DFF" w:rsidRPr="00B63751" w:rsidRDefault="006C1DFF" w:rsidP="006C1DFF">
      <w:pPr>
        <w:spacing w:line="276" w:lineRule="auto"/>
        <w:jc w:val="both"/>
        <w:rPr>
          <w:rFonts w:ascii="Arial" w:hAnsi="Arial" w:cs="Arial"/>
          <w:sz w:val="22"/>
          <w:szCs w:val="22"/>
          <w:highlight w:val="yellow"/>
        </w:rPr>
      </w:pPr>
    </w:p>
    <w:p w14:paraId="705DE9F0" w14:textId="3BF6A09C" w:rsidR="006C1DFF" w:rsidRPr="00B63751" w:rsidRDefault="00BE2468" w:rsidP="006C1DFF">
      <w:pPr>
        <w:spacing w:line="276" w:lineRule="auto"/>
        <w:jc w:val="both"/>
        <w:rPr>
          <w:rFonts w:ascii="Arial" w:hAnsi="Arial" w:cs="Arial"/>
          <w:sz w:val="22"/>
          <w:szCs w:val="22"/>
          <w:highlight w:val="yellow"/>
        </w:rPr>
      </w:pPr>
      <w:r w:rsidRPr="00BE2468">
        <w:rPr>
          <w:rFonts w:ascii="Arial" w:hAnsi="Arial" w:cs="Arial"/>
          <w:noProof/>
          <w:sz w:val="22"/>
          <w:szCs w:val="22"/>
        </w:rPr>
        <w:drawing>
          <wp:inline distT="0" distB="0" distL="0" distR="0" wp14:anchorId="7F7C48F9" wp14:editId="08200C4E">
            <wp:extent cx="6332220" cy="2787650"/>
            <wp:effectExtent l="0" t="0" r="0" b="0"/>
            <wp:docPr id="1824604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04868" name=""/>
                    <pic:cNvPicPr/>
                  </pic:nvPicPr>
                  <pic:blipFill>
                    <a:blip r:embed="rId10"/>
                    <a:stretch>
                      <a:fillRect/>
                    </a:stretch>
                  </pic:blipFill>
                  <pic:spPr>
                    <a:xfrm>
                      <a:off x="0" y="0"/>
                      <a:ext cx="6332220" cy="2787650"/>
                    </a:xfrm>
                    <a:prstGeom prst="rect">
                      <a:avLst/>
                    </a:prstGeom>
                  </pic:spPr>
                </pic:pic>
              </a:graphicData>
            </a:graphic>
          </wp:inline>
        </w:drawing>
      </w:r>
    </w:p>
    <w:p w14:paraId="5DE491D3" w14:textId="77777777" w:rsidR="006C1DFF" w:rsidRPr="00B63751" w:rsidRDefault="006C1DFF" w:rsidP="006C1DFF">
      <w:pPr>
        <w:spacing w:line="276" w:lineRule="auto"/>
        <w:jc w:val="both"/>
        <w:rPr>
          <w:rFonts w:ascii="Arial" w:hAnsi="Arial" w:cs="Arial"/>
          <w:sz w:val="22"/>
          <w:szCs w:val="22"/>
          <w:highlight w:val="yellow"/>
        </w:rPr>
      </w:pPr>
    </w:p>
    <w:p w14:paraId="24BB2C63" w14:textId="7EF771D8" w:rsidR="006C1DFF" w:rsidRDefault="006C1DFF" w:rsidP="006C1DFF">
      <w:pPr>
        <w:spacing w:line="276" w:lineRule="auto"/>
        <w:jc w:val="both"/>
        <w:rPr>
          <w:rFonts w:ascii="Arial" w:hAnsi="Arial" w:cs="Arial"/>
          <w:sz w:val="22"/>
          <w:szCs w:val="22"/>
        </w:rPr>
      </w:pPr>
      <w:r w:rsidRPr="003A31C1">
        <w:rPr>
          <w:rFonts w:ascii="Arial" w:hAnsi="Arial" w:cs="Arial"/>
          <w:sz w:val="22"/>
          <w:szCs w:val="22"/>
        </w:rPr>
        <w:t xml:space="preserve">The flagpole is </w:t>
      </w:r>
      <w:r w:rsidR="007B23F4" w:rsidRPr="003A31C1">
        <w:rPr>
          <w:rFonts w:ascii="Arial" w:hAnsi="Arial" w:cs="Arial"/>
          <w:sz w:val="22"/>
          <w:szCs w:val="22"/>
        </w:rPr>
        <w:t xml:space="preserve">within </w:t>
      </w:r>
      <w:r w:rsidRPr="003A31C1">
        <w:rPr>
          <w:rFonts w:ascii="Arial" w:hAnsi="Arial" w:cs="Arial"/>
          <w:sz w:val="22"/>
          <w:szCs w:val="22"/>
        </w:rPr>
        <w:t xml:space="preserve">the Conservation Area </w:t>
      </w:r>
      <w:r w:rsidR="00423C2C" w:rsidRPr="003A31C1">
        <w:rPr>
          <w:rFonts w:ascii="Arial" w:hAnsi="Arial" w:cs="Arial"/>
          <w:sz w:val="22"/>
          <w:szCs w:val="22"/>
        </w:rPr>
        <w:t>and sits 15m inside the Grade II listed gate</w:t>
      </w:r>
      <w:r w:rsidR="008352EA" w:rsidRPr="003A31C1">
        <w:rPr>
          <w:rFonts w:ascii="Arial" w:hAnsi="Arial" w:cs="Arial"/>
          <w:sz w:val="22"/>
          <w:szCs w:val="22"/>
        </w:rPr>
        <w:t xml:space="preserve"> piers (above)</w:t>
      </w:r>
      <w:r w:rsidRPr="003A31C1">
        <w:rPr>
          <w:rFonts w:ascii="Arial" w:hAnsi="Arial" w:cs="Arial"/>
          <w:sz w:val="22"/>
          <w:szCs w:val="22"/>
        </w:rPr>
        <w:t xml:space="preserve"> </w:t>
      </w:r>
      <w:r w:rsidR="00E603E0">
        <w:rPr>
          <w:rFonts w:ascii="Arial" w:hAnsi="Arial" w:cs="Arial"/>
          <w:sz w:val="22"/>
          <w:szCs w:val="22"/>
        </w:rPr>
        <w:t>which is</w:t>
      </w:r>
      <w:r w:rsidRPr="003A31C1">
        <w:rPr>
          <w:rFonts w:ascii="Arial" w:hAnsi="Arial" w:cs="Arial"/>
          <w:sz w:val="22"/>
          <w:szCs w:val="22"/>
        </w:rPr>
        <w:t xml:space="preserve"> the nearest listed</w:t>
      </w:r>
      <w:r w:rsidR="00E603E0">
        <w:rPr>
          <w:rFonts w:ascii="Arial" w:hAnsi="Arial" w:cs="Arial"/>
          <w:sz w:val="22"/>
          <w:szCs w:val="22"/>
        </w:rPr>
        <w:t xml:space="preserve"> structure</w:t>
      </w:r>
      <w:r w:rsidRPr="003A31C1">
        <w:rPr>
          <w:rFonts w:ascii="Arial" w:hAnsi="Arial" w:cs="Arial"/>
          <w:sz w:val="22"/>
          <w:szCs w:val="22"/>
        </w:rPr>
        <w:t xml:space="preserve">.  The site is not within a special landscape </w:t>
      </w:r>
      <w:proofErr w:type="gramStart"/>
      <w:r w:rsidRPr="003A31C1">
        <w:rPr>
          <w:rFonts w:ascii="Arial" w:hAnsi="Arial" w:cs="Arial"/>
          <w:sz w:val="22"/>
          <w:szCs w:val="22"/>
        </w:rPr>
        <w:t>area, and</w:t>
      </w:r>
      <w:proofErr w:type="gramEnd"/>
      <w:r w:rsidRPr="003A31C1">
        <w:rPr>
          <w:rFonts w:ascii="Arial" w:hAnsi="Arial" w:cs="Arial"/>
          <w:sz w:val="22"/>
          <w:szCs w:val="22"/>
        </w:rPr>
        <w:t xml:space="preserve"> is seen within the urban context of town centre</w:t>
      </w:r>
      <w:r w:rsidR="0080604E" w:rsidRPr="003A31C1">
        <w:rPr>
          <w:rFonts w:ascii="Arial" w:hAnsi="Arial" w:cs="Arial"/>
          <w:sz w:val="22"/>
          <w:szCs w:val="22"/>
        </w:rPr>
        <w:t xml:space="preserve"> Council office</w:t>
      </w:r>
      <w:r w:rsidR="003A31C1" w:rsidRPr="003A31C1">
        <w:rPr>
          <w:rFonts w:ascii="Arial" w:hAnsi="Arial" w:cs="Arial"/>
          <w:sz w:val="22"/>
          <w:szCs w:val="22"/>
        </w:rPr>
        <w:t>s</w:t>
      </w:r>
      <w:r w:rsidRPr="003A31C1">
        <w:rPr>
          <w:rFonts w:ascii="Arial" w:hAnsi="Arial" w:cs="Arial"/>
          <w:sz w:val="22"/>
          <w:szCs w:val="22"/>
        </w:rPr>
        <w:t>.</w:t>
      </w:r>
    </w:p>
    <w:p w14:paraId="3BA2988C" w14:textId="77777777" w:rsidR="006C1DFF" w:rsidRPr="00C85767" w:rsidRDefault="006C1DFF" w:rsidP="006C1DFF">
      <w:pPr>
        <w:spacing w:line="276" w:lineRule="auto"/>
        <w:jc w:val="both"/>
        <w:rPr>
          <w:rFonts w:ascii="Arial" w:hAnsi="Arial" w:cs="Arial"/>
          <w:sz w:val="22"/>
          <w:szCs w:val="22"/>
        </w:rPr>
      </w:pPr>
    </w:p>
    <w:p w14:paraId="67C310BE" w14:textId="77777777" w:rsidR="006C1DFF" w:rsidRPr="00C85767" w:rsidRDefault="006C1DFF" w:rsidP="006C1DFF">
      <w:pPr>
        <w:pStyle w:val="Heading1"/>
        <w:spacing w:before="0" w:line="276" w:lineRule="auto"/>
        <w:jc w:val="both"/>
        <w:rPr>
          <w:rFonts w:ascii="Arial" w:hAnsi="Arial" w:cs="Arial"/>
          <w:color w:val="auto"/>
          <w:sz w:val="22"/>
          <w:szCs w:val="22"/>
        </w:rPr>
      </w:pPr>
      <w:r w:rsidRPr="00C85767">
        <w:rPr>
          <w:rFonts w:ascii="Arial" w:hAnsi="Arial" w:cs="Arial"/>
          <w:color w:val="auto"/>
          <w:sz w:val="22"/>
          <w:szCs w:val="22"/>
        </w:rPr>
        <w:t xml:space="preserve">PROPOSAL: </w:t>
      </w:r>
    </w:p>
    <w:p w14:paraId="416639B7" w14:textId="77777777" w:rsidR="006C1DFF" w:rsidRDefault="006C1DFF" w:rsidP="006C1DFF">
      <w:pPr>
        <w:pStyle w:val="Heading1"/>
        <w:spacing w:before="0" w:line="276" w:lineRule="auto"/>
        <w:jc w:val="both"/>
        <w:rPr>
          <w:rFonts w:ascii="Arial" w:hAnsi="Arial" w:cs="Arial"/>
          <w:b w:val="0"/>
          <w:bCs w:val="0"/>
          <w:color w:val="auto"/>
          <w:sz w:val="22"/>
          <w:szCs w:val="22"/>
        </w:rPr>
      </w:pPr>
    </w:p>
    <w:p w14:paraId="09C10284" w14:textId="77777777" w:rsidR="006C1DFF" w:rsidRPr="00DE3B73" w:rsidRDefault="006C1DFF" w:rsidP="00DE3B73">
      <w:pPr>
        <w:pStyle w:val="Heading1"/>
        <w:spacing w:before="0" w:line="276" w:lineRule="auto"/>
        <w:jc w:val="both"/>
        <w:rPr>
          <w:rFonts w:ascii="Arial" w:hAnsi="Arial" w:cs="Arial"/>
          <w:b w:val="0"/>
          <w:bCs w:val="0"/>
          <w:color w:val="auto"/>
          <w:sz w:val="22"/>
          <w:szCs w:val="22"/>
        </w:rPr>
      </w:pPr>
      <w:r w:rsidRPr="00C85767">
        <w:rPr>
          <w:rFonts w:ascii="Arial" w:hAnsi="Arial" w:cs="Arial"/>
          <w:b w:val="0"/>
          <w:bCs w:val="0"/>
          <w:color w:val="auto"/>
          <w:sz w:val="22"/>
          <w:szCs w:val="22"/>
        </w:rPr>
        <w:t xml:space="preserve">The application seeks advertisement consent </w:t>
      </w:r>
      <w:r>
        <w:rPr>
          <w:rFonts w:ascii="Arial" w:hAnsi="Arial" w:cs="Arial"/>
          <w:b w:val="0"/>
          <w:bCs w:val="0"/>
          <w:color w:val="auto"/>
          <w:sz w:val="22"/>
          <w:szCs w:val="22"/>
        </w:rPr>
        <w:t>to d</w:t>
      </w:r>
      <w:r w:rsidRPr="00250AA1">
        <w:rPr>
          <w:rFonts w:ascii="Arial" w:hAnsi="Arial" w:cs="Arial"/>
          <w:b w:val="0"/>
          <w:bCs w:val="0"/>
          <w:color w:val="auto"/>
          <w:sz w:val="22"/>
          <w:szCs w:val="22"/>
        </w:rPr>
        <w:t xml:space="preserve">isplay of a Progressive Pride flag annually between 1 </w:t>
      </w:r>
      <w:r w:rsidRPr="00DE3B73">
        <w:rPr>
          <w:rFonts w:ascii="Arial" w:hAnsi="Arial" w:cs="Arial"/>
          <w:b w:val="0"/>
          <w:bCs w:val="0"/>
          <w:color w:val="auto"/>
          <w:sz w:val="22"/>
          <w:szCs w:val="22"/>
        </w:rPr>
        <w:t>June and 30 June for a period of 5 years.</w:t>
      </w:r>
    </w:p>
    <w:p w14:paraId="3868ED19" w14:textId="77777777" w:rsidR="00296722" w:rsidRPr="00DE3B73" w:rsidRDefault="00296722" w:rsidP="00DE3B73">
      <w:pPr>
        <w:jc w:val="both"/>
        <w:rPr>
          <w:rFonts w:ascii="Arial" w:hAnsi="Arial" w:cs="Arial"/>
          <w:sz w:val="22"/>
          <w:szCs w:val="22"/>
        </w:rPr>
      </w:pPr>
    </w:p>
    <w:p w14:paraId="48293DD6" w14:textId="77777777" w:rsidR="007345DE" w:rsidRDefault="00DE3B73" w:rsidP="00DE3B73">
      <w:pPr>
        <w:jc w:val="both"/>
        <w:rPr>
          <w:rFonts w:ascii="Arial" w:hAnsi="Arial" w:cs="Arial"/>
          <w:sz w:val="22"/>
          <w:szCs w:val="22"/>
        </w:rPr>
      </w:pPr>
      <w:r w:rsidRPr="00DE3B73">
        <w:rPr>
          <w:rFonts w:ascii="Arial" w:hAnsi="Arial" w:cs="Arial"/>
          <w:sz w:val="22"/>
          <w:szCs w:val="22"/>
        </w:rPr>
        <w:t xml:space="preserve">The proposed flag constitutes an advertisement under the Town and Country Planning (Control of Advertisements) (England) Regulations 2007. Whilst certain flags benefit from deemed consent, including the “rainbow flag” as specifically defined within Class 7, this relates only to a flag comprising </w:t>
      </w:r>
      <w:r w:rsidRPr="00DE3B73">
        <w:rPr>
          <w:rFonts w:ascii="Arial" w:hAnsi="Arial" w:cs="Arial"/>
          <w:sz w:val="22"/>
          <w:szCs w:val="22"/>
        </w:rPr>
        <w:lastRenderedPageBreak/>
        <w:t xml:space="preserve">six horizontal stripes and does not extend to the “Progress” Pride flag, which incorporates an additional chevron device and therefore falls outside the scope of that exemption.  </w:t>
      </w:r>
    </w:p>
    <w:p w14:paraId="43B79EAE" w14:textId="77777777" w:rsidR="007345DE" w:rsidRDefault="007345DE" w:rsidP="00DE3B73">
      <w:pPr>
        <w:jc w:val="both"/>
        <w:rPr>
          <w:rFonts w:ascii="Arial" w:hAnsi="Arial" w:cs="Arial"/>
          <w:sz w:val="22"/>
          <w:szCs w:val="22"/>
        </w:rPr>
      </w:pPr>
    </w:p>
    <w:p w14:paraId="5AC1FBF2" w14:textId="77777777" w:rsidR="007345DE" w:rsidRDefault="00DE3B73" w:rsidP="00DE3B73">
      <w:pPr>
        <w:jc w:val="both"/>
        <w:rPr>
          <w:rFonts w:ascii="Arial" w:hAnsi="Arial" w:cs="Arial"/>
          <w:sz w:val="22"/>
          <w:szCs w:val="22"/>
        </w:rPr>
      </w:pPr>
      <w:r w:rsidRPr="00DE3B73">
        <w:rPr>
          <w:rFonts w:ascii="Arial" w:hAnsi="Arial" w:cs="Arial"/>
          <w:sz w:val="22"/>
          <w:szCs w:val="22"/>
        </w:rPr>
        <w:t xml:space="preserve">Furthermore, where flag advertisements are displayed on freestanding </w:t>
      </w:r>
      <w:proofErr w:type="spellStart"/>
      <w:r w:rsidRPr="00DE3B73">
        <w:rPr>
          <w:rFonts w:ascii="Arial" w:hAnsi="Arial" w:cs="Arial"/>
          <w:sz w:val="22"/>
          <w:szCs w:val="22"/>
        </w:rPr>
        <w:t>flagstaffs</w:t>
      </w:r>
      <w:proofErr w:type="spellEnd"/>
      <w:r w:rsidRPr="00DE3B73">
        <w:rPr>
          <w:rFonts w:ascii="Arial" w:hAnsi="Arial" w:cs="Arial"/>
          <w:sz w:val="22"/>
          <w:szCs w:val="22"/>
        </w:rPr>
        <w:t xml:space="preserve"> within a site, the Regulations impose a height restriction of 4.6 metres; in this instance the flagstaff measures approximately 8 metres in height and therefore exceeds the threshold for deemed consent.  As such, express advertisement consent is required. </w:t>
      </w:r>
    </w:p>
    <w:p w14:paraId="0830A8A5" w14:textId="77777777" w:rsidR="007345DE" w:rsidRDefault="007345DE" w:rsidP="00DE3B73">
      <w:pPr>
        <w:jc w:val="both"/>
        <w:rPr>
          <w:rFonts w:ascii="Arial" w:hAnsi="Arial" w:cs="Arial"/>
          <w:sz w:val="22"/>
          <w:szCs w:val="22"/>
        </w:rPr>
      </w:pPr>
    </w:p>
    <w:p w14:paraId="7AFFFDF4" w14:textId="5EEB6939" w:rsidR="00296722" w:rsidRPr="00DE3B73" w:rsidRDefault="00DE3B73" w:rsidP="00DE3B73">
      <w:pPr>
        <w:jc w:val="both"/>
        <w:rPr>
          <w:rFonts w:ascii="Arial" w:hAnsi="Arial" w:cs="Arial"/>
          <w:sz w:val="22"/>
          <w:szCs w:val="22"/>
        </w:rPr>
      </w:pPr>
      <w:r w:rsidRPr="00DE3B73">
        <w:rPr>
          <w:rFonts w:ascii="Arial" w:hAnsi="Arial" w:cs="Arial"/>
          <w:sz w:val="22"/>
          <w:szCs w:val="22"/>
        </w:rPr>
        <w:t xml:space="preserve">In the absence of consent, the fallback position would be limited to flags which either comply with the prescribed designs (including the standard rainbow flag only) and/or are displayed on </w:t>
      </w:r>
      <w:proofErr w:type="spellStart"/>
      <w:r w:rsidRPr="00DE3B73">
        <w:rPr>
          <w:rFonts w:ascii="Arial" w:hAnsi="Arial" w:cs="Arial"/>
          <w:sz w:val="22"/>
          <w:szCs w:val="22"/>
        </w:rPr>
        <w:t>flagstaffs</w:t>
      </w:r>
      <w:proofErr w:type="spellEnd"/>
      <w:r w:rsidRPr="00DE3B73">
        <w:rPr>
          <w:rFonts w:ascii="Arial" w:hAnsi="Arial" w:cs="Arial"/>
          <w:sz w:val="22"/>
          <w:szCs w:val="22"/>
        </w:rPr>
        <w:t xml:space="preserve"> that meet the relevant height limitations.</w:t>
      </w:r>
    </w:p>
    <w:p w14:paraId="7F47E5F7" w14:textId="77777777" w:rsidR="001A5353" w:rsidRPr="00DE3B73" w:rsidRDefault="001A5353" w:rsidP="00DE3B73">
      <w:pPr>
        <w:spacing w:line="276" w:lineRule="auto"/>
        <w:jc w:val="both"/>
        <w:rPr>
          <w:rFonts w:ascii="Arial" w:hAnsi="Arial" w:cs="Arial"/>
          <w:b/>
          <w:sz w:val="22"/>
          <w:szCs w:val="22"/>
        </w:rPr>
      </w:pPr>
    </w:p>
    <w:p w14:paraId="044E2E0B" w14:textId="6AFEA934" w:rsidR="00B15AD7" w:rsidRPr="00DE3B73" w:rsidRDefault="008052C1" w:rsidP="002E4988">
      <w:pPr>
        <w:spacing w:line="276" w:lineRule="auto"/>
        <w:jc w:val="both"/>
        <w:rPr>
          <w:rFonts w:ascii="Arial" w:hAnsi="Arial" w:cs="Arial"/>
          <w:b/>
          <w:sz w:val="22"/>
          <w:szCs w:val="22"/>
        </w:rPr>
      </w:pPr>
      <w:r w:rsidRPr="00DE3B73">
        <w:rPr>
          <w:rFonts w:ascii="Arial" w:hAnsi="Arial" w:cs="Arial"/>
          <w:b/>
          <w:sz w:val="22"/>
          <w:szCs w:val="22"/>
        </w:rPr>
        <w:t>RELEVANT LEGI</w:t>
      </w:r>
      <w:r w:rsidR="00D558EA" w:rsidRPr="00DE3B73">
        <w:rPr>
          <w:rFonts w:ascii="Arial" w:hAnsi="Arial" w:cs="Arial"/>
          <w:b/>
          <w:sz w:val="22"/>
          <w:szCs w:val="22"/>
        </w:rPr>
        <w:t>S</w:t>
      </w:r>
      <w:r w:rsidRPr="00DE3B73">
        <w:rPr>
          <w:rFonts w:ascii="Arial" w:hAnsi="Arial" w:cs="Arial"/>
          <w:b/>
          <w:sz w:val="22"/>
          <w:szCs w:val="22"/>
        </w:rPr>
        <w:t>LATION</w:t>
      </w:r>
      <w:r w:rsidR="00EC3720" w:rsidRPr="00DE3B73">
        <w:rPr>
          <w:rFonts w:ascii="Arial" w:hAnsi="Arial" w:cs="Arial"/>
          <w:b/>
          <w:sz w:val="22"/>
          <w:szCs w:val="22"/>
        </w:rPr>
        <w:t xml:space="preserve">, POLICIES AND GUIDANCE </w:t>
      </w:r>
      <w:r w:rsidR="00B15AD7" w:rsidRPr="00DE3B73">
        <w:rPr>
          <w:rFonts w:ascii="Arial" w:hAnsi="Arial" w:cs="Arial"/>
          <w:b/>
          <w:color w:val="FF0000"/>
          <w:sz w:val="22"/>
          <w:szCs w:val="22"/>
        </w:rPr>
        <w:t xml:space="preserve">  </w:t>
      </w:r>
    </w:p>
    <w:p w14:paraId="46491278" w14:textId="77777777" w:rsidR="008052C1" w:rsidRDefault="008052C1" w:rsidP="002E4988">
      <w:pPr>
        <w:autoSpaceDE w:val="0"/>
        <w:autoSpaceDN w:val="0"/>
        <w:adjustRightInd w:val="0"/>
        <w:spacing w:line="276" w:lineRule="auto"/>
        <w:jc w:val="both"/>
        <w:rPr>
          <w:rFonts w:ascii="Arial" w:hAnsi="Arial" w:cs="Arial"/>
          <w:sz w:val="22"/>
          <w:szCs w:val="22"/>
        </w:rPr>
      </w:pPr>
    </w:p>
    <w:p w14:paraId="7C566174" w14:textId="77777777" w:rsidR="00BD0B99" w:rsidRPr="00B63FD9" w:rsidRDefault="00BD0B99"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The Town and Country Planning (Control of Advertisements) (England) Regulations 2007</w:t>
      </w:r>
    </w:p>
    <w:p w14:paraId="18E59382" w14:textId="77777777" w:rsidR="00120B56" w:rsidRPr="00C85767" w:rsidRDefault="00120B56" w:rsidP="002E4988">
      <w:pPr>
        <w:autoSpaceDE w:val="0"/>
        <w:autoSpaceDN w:val="0"/>
        <w:adjustRightInd w:val="0"/>
        <w:spacing w:line="276" w:lineRule="auto"/>
        <w:jc w:val="both"/>
        <w:rPr>
          <w:rFonts w:ascii="Arial" w:hAnsi="Arial" w:cs="Arial"/>
          <w:sz w:val="22"/>
          <w:szCs w:val="22"/>
        </w:rPr>
      </w:pPr>
    </w:p>
    <w:p w14:paraId="3A589926"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National Planning Policy Framework</w:t>
      </w:r>
      <w:r w:rsidR="001F6B3E" w:rsidRPr="00B63FD9">
        <w:rPr>
          <w:rFonts w:ascii="Arial" w:hAnsi="Arial" w:cs="Arial"/>
          <w:sz w:val="22"/>
          <w:szCs w:val="22"/>
          <w:u w:val="single"/>
        </w:rPr>
        <w:t xml:space="preserve"> </w:t>
      </w:r>
      <w:r w:rsidRPr="00B63FD9">
        <w:rPr>
          <w:rFonts w:ascii="Arial" w:hAnsi="Arial" w:cs="Arial"/>
          <w:sz w:val="22"/>
          <w:szCs w:val="22"/>
          <w:u w:val="single"/>
        </w:rPr>
        <w:t>(NPPF)</w:t>
      </w:r>
    </w:p>
    <w:p w14:paraId="73F8261C" w14:textId="77777777" w:rsidR="005D254E" w:rsidRPr="00C85767" w:rsidRDefault="0011708F"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Paragraph </w:t>
      </w:r>
      <w:r w:rsidR="003A25F6">
        <w:rPr>
          <w:rFonts w:ascii="Arial" w:hAnsi="Arial" w:cs="Arial"/>
          <w:sz w:val="22"/>
          <w:szCs w:val="22"/>
        </w:rPr>
        <w:t>141</w:t>
      </w:r>
    </w:p>
    <w:p w14:paraId="11DB022D" w14:textId="77777777" w:rsidR="0023751D" w:rsidRPr="00C85767" w:rsidRDefault="0023751D" w:rsidP="002E4988">
      <w:pPr>
        <w:autoSpaceDE w:val="0"/>
        <w:autoSpaceDN w:val="0"/>
        <w:adjustRightInd w:val="0"/>
        <w:spacing w:line="276" w:lineRule="auto"/>
        <w:jc w:val="both"/>
        <w:rPr>
          <w:rFonts w:ascii="Arial" w:hAnsi="Arial" w:cs="Arial"/>
          <w:sz w:val="22"/>
          <w:szCs w:val="22"/>
        </w:rPr>
      </w:pPr>
    </w:p>
    <w:p w14:paraId="19EF3185" w14:textId="77777777" w:rsidR="0041285E" w:rsidRPr="00B63FD9" w:rsidRDefault="0041285E" w:rsidP="002E4988">
      <w:pPr>
        <w:autoSpaceDE w:val="0"/>
        <w:autoSpaceDN w:val="0"/>
        <w:adjustRightInd w:val="0"/>
        <w:spacing w:line="276" w:lineRule="auto"/>
        <w:jc w:val="both"/>
        <w:rPr>
          <w:rFonts w:ascii="Arial" w:hAnsi="Arial" w:cs="Arial"/>
          <w:sz w:val="22"/>
          <w:szCs w:val="22"/>
          <w:u w:val="single"/>
        </w:rPr>
      </w:pPr>
      <w:r w:rsidRPr="00B63FD9">
        <w:rPr>
          <w:rFonts w:ascii="Arial" w:hAnsi="Arial" w:cs="Arial"/>
          <w:sz w:val="22"/>
          <w:szCs w:val="22"/>
          <w:u w:val="single"/>
        </w:rPr>
        <w:t>Planning Practice Guidance (PPG)</w:t>
      </w:r>
    </w:p>
    <w:p w14:paraId="084B8580" w14:textId="77777777" w:rsidR="00DB1990" w:rsidRPr="00C85767" w:rsidRDefault="00DB1990" w:rsidP="002E4988">
      <w:pPr>
        <w:pStyle w:val="ListParagraph"/>
        <w:numPr>
          <w:ilvl w:val="0"/>
          <w:numId w:val="15"/>
        </w:numPr>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Advertisements</w:t>
      </w:r>
    </w:p>
    <w:p w14:paraId="544D2C3B" w14:textId="77777777" w:rsidR="00BB18DE" w:rsidRPr="00C85767" w:rsidRDefault="00BB18DE"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
          <w:sz w:val="22"/>
          <w:szCs w:val="22"/>
        </w:rPr>
      </w:pPr>
    </w:p>
    <w:p w14:paraId="2FA6BE22" w14:textId="77777777" w:rsidR="00904472" w:rsidRPr="00B63FD9" w:rsidRDefault="00830D73"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bCs/>
          <w:sz w:val="22"/>
          <w:szCs w:val="22"/>
          <w:u w:val="single"/>
        </w:rPr>
      </w:pPr>
      <w:r w:rsidRPr="00B63FD9">
        <w:rPr>
          <w:rFonts w:ascii="Arial" w:hAnsi="Arial" w:cs="Arial"/>
          <w:bCs/>
          <w:sz w:val="22"/>
          <w:szCs w:val="22"/>
          <w:u w:val="single"/>
        </w:rPr>
        <w:t>Wiltshire Core Strategy</w:t>
      </w:r>
      <w:r w:rsidR="00BB18DE" w:rsidRPr="00B63FD9">
        <w:rPr>
          <w:rFonts w:ascii="Arial" w:hAnsi="Arial" w:cs="Arial"/>
          <w:bCs/>
          <w:sz w:val="22"/>
          <w:szCs w:val="22"/>
          <w:u w:val="single"/>
        </w:rPr>
        <w:t xml:space="preserve"> 2015</w:t>
      </w:r>
      <w:r w:rsidR="00904472" w:rsidRPr="00B63FD9">
        <w:rPr>
          <w:rFonts w:ascii="Arial" w:hAnsi="Arial" w:cs="Arial"/>
          <w:bCs/>
          <w:sz w:val="22"/>
          <w:szCs w:val="22"/>
          <w:u w:val="single"/>
        </w:rPr>
        <w:t xml:space="preserve"> (WCS):</w:t>
      </w:r>
    </w:p>
    <w:p w14:paraId="5EBC583C" w14:textId="77777777" w:rsidR="00A97CDF" w:rsidRPr="00C85767" w:rsidRDefault="0041285E"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C</w:t>
      </w:r>
      <w:r w:rsidR="003B2776" w:rsidRPr="00C85767">
        <w:rPr>
          <w:rFonts w:ascii="Arial" w:hAnsi="Arial" w:cs="Arial"/>
          <w:sz w:val="22"/>
          <w:szCs w:val="22"/>
        </w:rPr>
        <w:t xml:space="preserve">ore </w:t>
      </w:r>
      <w:r w:rsidRPr="00C85767">
        <w:rPr>
          <w:rFonts w:ascii="Arial" w:hAnsi="Arial" w:cs="Arial"/>
          <w:sz w:val="22"/>
          <w:szCs w:val="22"/>
        </w:rPr>
        <w:t>P</w:t>
      </w:r>
      <w:r w:rsidR="003B2776" w:rsidRPr="00C85767">
        <w:rPr>
          <w:rFonts w:ascii="Arial" w:hAnsi="Arial" w:cs="Arial"/>
          <w:sz w:val="22"/>
          <w:szCs w:val="22"/>
        </w:rPr>
        <w:t xml:space="preserve">olicy </w:t>
      </w:r>
      <w:r w:rsidRPr="00C85767">
        <w:rPr>
          <w:rFonts w:ascii="Arial" w:hAnsi="Arial" w:cs="Arial"/>
          <w:sz w:val="22"/>
          <w:szCs w:val="22"/>
        </w:rPr>
        <w:t>57 Ensuring High Quality Design &amp; Space Shaping</w:t>
      </w:r>
      <w:r w:rsidR="003B2776" w:rsidRPr="00C85767">
        <w:rPr>
          <w:rFonts w:ascii="Arial" w:hAnsi="Arial" w:cs="Arial"/>
          <w:sz w:val="22"/>
          <w:szCs w:val="22"/>
        </w:rPr>
        <w:t xml:space="preserve"> </w:t>
      </w:r>
    </w:p>
    <w:p w14:paraId="7A91CB96" w14:textId="77777777" w:rsidR="000C098A" w:rsidRPr="00C85767" w:rsidRDefault="000C098A"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58 Ensuring the Conservation of the Historic Environment </w:t>
      </w:r>
    </w:p>
    <w:p w14:paraId="463C38DF" w14:textId="77777777" w:rsidR="00D44328" w:rsidRPr="00C85767" w:rsidRDefault="00D44328" w:rsidP="002E4988">
      <w:pPr>
        <w:pStyle w:val="ListParagraph"/>
        <w:numPr>
          <w:ilvl w:val="0"/>
          <w:numId w:val="15"/>
        </w:num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C85767">
        <w:rPr>
          <w:rFonts w:ascii="Arial" w:hAnsi="Arial" w:cs="Arial"/>
          <w:sz w:val="22"/>
          <w:szCs w:val="22"/>
        </w:rPr>
        <w:t xml:space="preserve">Core Policy 62 Development Impacts on the Transport Network </w:t>
      </w:r>
    </w:p>
    <w:p w14:paraId="0F5E94C3" w14:textId="77777777" w:rsidR="00B93EE1" w:rsidRPr="00D67B29" w:rsidRDefault="00B93EE1"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3A7DB6D6" w14:textId="77777777" w:rsidR="000B1B3E" w:rsidRPr="00B63FD9" w:rsidRDefault="0093509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B63FD9">
        <w:rPr>
          <w:rFonts w:ascii="Arial" w:hAnsi="Arial" w:cs="Arial"/>
          <w:color w:val="212121"/>
          <w:sz w:val="22"/>
          <w:szCs w:val="22"/>
          <w:u w:val="single"/>
        </w:rPr>
        <w:t>Neighbour</w:t>
      </w:r>
      <w:r w:rsidR="00B63FD9" w:rsidRPr="00B63FD9">
        <w:rPr>
          <w:rFonts w:ascii="Arial" w:hAnsi="Arial" w:cs="Arial"/>
          <w:color w:val="212121"/>
          <w:sz w:val="22"/>
          <w:szCs w:val="22"/>
          <w:u w:val="single"/>
        </w:rPr>
        <w:t>h</w:t>
      </w:r>
      <w:r w:rsidRPr="00B63FD9">
        <w:rPr>
          <w:rFonts w:ascii="Arial" w:hAnsi="Arial" w:cs="Arial"/>
          <w:color w:val="212121"/>
          <w:sz w:val="22"/>
          <w:szCs w:val="22"/>
          <w:u w:val="single"/>
        </w:rPr>
        <w:t>ood Plan</w:t>
      </w:r>
      <w:r w:rsidR="00B63FD9" w:rsidRPr="00B63FD9">
        <w:rPr>
          <w:rFonts w:ascii="Arial" w:hAnsi="Arial" w:cs="Arial"/>
          <w:color w:val="212121"/>
          <w:sz w:val="22"/>
          <w:szCs w:val="22"/>
          <w:u w:val="single"/>
        </w:rPr>
        <w:t>:</w:t>
      </w:r>
    </w:p>
    <w:p w14:paraId="6D7E4FFE" w14:textId="77777777" w:rsidR="003E70F8" w:rsidRPr="003E70F8" w:rsidRDefault="003E70F8" w:rsidP="003E70F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sidRPr="003E70F8">
        <w:rPr>
          <w:rFonts w:ascii="Arial" w:hAnsi="Arial" w:cs="Arial"/>
          <w:sz w:val="22"/>
          <w:szCs w:val="22"/>
        </w:rPr>
        <w:t>Chippenham Neighbourhood Plan 2023 to 2038. Made May 2024</w:t>
      </w:r>
    </w:p>
    <w:p w14:paraId="406B5917" w14:textId="77777777" w:rsidR="003E70F8" w:rsidRPr="00D67B29" w:rsidRDefault="003E70F8" w:rsidP="002E4988">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p>
    <w:p w14:paraId="290CC5F6" w14:textId="77777777" w:rsidR="00574D81" w:rsidRPr="00574D81" w:rsidRDefault="00574D81" w:rsidP="00574D81">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color w:val="212121"/>
          <w:sz w:val="22"/>
          <w:szCs w:val="22"/>
          <w:u w:val="single"/>
        </w:rPr>
      </w:pPr>
      <w:r w:rsidRPr="00574D81">
        <w:rPr>
          <w:rFonts w:ascii="Arial" w:hAnsi="Arial" w:cs="Arial"/>
          <w:color w:val="212121"/>
          <w:sz w:val="22"/>
          <w:szCs w:val="22"/>
          <w:u w:val="single"/>
        </w:rPr>
        <w:t>Supplementary Planning Documents:</w:t>
      </w:r>
    </w:p>
    <w:p w14:paraId="13AE0903" w14:textId="52DFC7BB" w:rsidR="00752C0C" w:rsidRPr="00D67B29" w:rsidRDefault="00752C0C" w:rsidP="00752C0C">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spacing w:line="276" w:lineRule="auto"/>
        <w:jc w:val="both"/>
        <w:rPr>
          <w:rFonts w:ascii="Arial" w:hAnsi="Arial" w:cs="Arial"/>
          <w:sz w:val="22"/>
          <w:szCs w:val="22"/>
        </w:rPr>
      </w:pPr>
      <w:r>
        <w:rPr>
          <w:rFonts w:ascii="Arial" w:hAnsi="Arial" w:cs="Arial"/>
          <w:sz w:val="22"/>
          <w:szCs w:val="22"/>
        </w:rPr>
        <w:t>Wiltshire Design Guide</w:t>
      </w:r>
      <w:r w:rsidR="00617E7F">
        <w:rPr>
          <w:rFonts w:ascii="Arial" w:hAnsi="Arial" w:cs="Arial"/>
          <w:sz w:val="22"/>
          <w:szCs w:val="22"/>
        </w:rPr>
        <w:t xml:space="preserve"> (2024)</w:t>
      </w:r>
    </w:p>
    <w:p w14:paraId="169C6D97" w14:textId="77777777" w:rsidR="00752C0C" w:rsidRDefault="00752C0C" w:rsidP="00752C0C">
      <w:pPr>
        <w:spacing w:line="276" w:lineRule="auto"/>
        <w:jc w:val="both"/>
        <w:rPr>
          <w:rFonts w:ascii="Arial" w:hAnsi="Arial" w:cs="Arial"/>
          <w:sz w:val="22"/>
          <w:szCs w:val="22"/>
        </w:rPr>
      </w:pPr>
    </w:p>
    <w:p w14:paraId="0A2507DC" w14:textId="77777777" w:rsidR="00752C0C" w:rsidRPr="007563DB" w:rsidRDefault="00752C0C" w:rsidP="00752C0C">
      <w:pPr>
        <w:spacing w:line="276" w:lineRule="auto"/>
        <w:jc w:val="both"/>
        <w:rPr>
          <w:rFonts w:ascii="Arial" w:hAnsi="Arial" w:cs="Arial"/>
          <w:sz w:val="22"/>
          <w:szCs w:val="22"/>
        </w:rPr>
      </w:pPr>
      <w:r w:rsidRPr="007563DB">
        <w:rPr>
          <w:rFonts w:ascii="Arial" w:hAnsi="Arial" w:cs="Arial"/>
          <w:sz w:val="22"/>
          <w:szCs w:val="22"/>
        </w:rPr>
        <w:t>Institute of Lighting Professionals: The Brightness of Illuminated Advertisements (2014) PLG 05.</w:t>
      </w:r>
    </w:p>
    <w:p w14:paraId="49AB39C5" w14:textId="77777777" w:rsidR="00752C0C" w:rsidRPr="007563DB" w:rsidRDefault="00752C0C" w:rsidP="00752C0C">
      <w:pPr>
        <w:spacing w:line="276" w:lineRule="auto"/>
        <w:jc w:val="both"/>
        <w:rPr>
          <w:rFonts w:ascii="Arial" w:hAnsi="Arial" w:cs="Arial"/>
          <w:sz w:val="22"/>
          <w:szCs w:val="22"/>
        </w:rPr>
      </w:pPr>
    </w:p>
    <w:p w14:paraId="48D412E8" w14:textId="77777777" w:rsidR="00752C0C" w:rsidRPr="007563DB" w:rsidRDefault="00752C0C" w:rsidP="00752C0C">
      <w:pPr>
        <w:spacing w:line="276" w:lineRule="auto"/>
        <w:jc w:val="both"/>
        <w:rPr>
          <w:rFonts w:ascii="Arial" w:hAnsi="Arial" w:cs="Arial"/>
          <w:sz w:val="22"/>
          <w:szCs w:val="22"/>
        </w:rPr>
      </w:pPr>
      <w:r w:rsidRPr="007563DB">
        <w:rPr>
          <w:rFonts w:ascii="Arial" w:hAnsi="Arial" w:cs="Arial"/>
          <w:sz w:val="22"/>
          <w:szCs w:val="22"/>
        </w:rPr>
        <w:t>Flying flags: a plain English guide – June 2021</w:t>
      </w:r>
    </w:p>
    <w:p w14:paraId="7B7D5DAA" w14:textId="77777777" w:rsidR="00240F43" w:rsidRPr="00C85767" w:rsidRDefault="00240F43" w:rsidP="002E4988">
      <w:pPr>
        <w:spacing w:line="276" w:lineRule="auto"/>
        <w:jc w:val="both"/>
        <w:rPr>
          <w:rFonts w:ascii="Arial" w:hAnsi="Arial" w:cs="Arial"/>
          <w:sz w:val="22"/>
          <w:szCs w:val="22"/>
        </w:rPr>
      </w:pPr>
    </w:p>
    <w:p w14:paraId="137F473C" w14:textId="77777777" w:rsidR="006052C5" w:rsidRPr="00C85767" w:rsidRDefault="006052C5" w:rsidP="002E4988">
      <w:pPr>
        <w:pStyle w:val="Heading5"/>
        <w:spacing w:before="0" w:line="276" w:lineRule="auto"/>
        <w:jc w:val="both"/>
        <w:rPr>
          <w:rFonts w:ascii="Arial" w:hAnsi="Arial" w:cs="Arial"/>
          <w:b/>
          <w:i/>
          <w:color w:val="auto"/>
          <w:sz w:val="22"/>
          <w:szCs w:val="22"/>
        </w:rPr>
      </w:pPr>
      <w:r w:rsidRPr="00C85767">
        <w:rPr>
          <w:rFonts w:ascii="Arial" w:hAnsi="Arial" w:cs="Arial"/>
          <w:b/>
          <w:color w:val="auto"/>
          <w:sz w:val="22"/>
          <w:szCs w:val="22"/>
        </w:rPr>
        <w:t>RELEVANT PLANNING HISTORY:</w:t>
      </w:r>
    </w:p>
    <w:p w14:paraId="14DC81AC" w14:textId="77777777" w:rsidR="006251EF" w:rsidRDefault="006251EF" w:rsidP="006251EF">
      <w:pPr>
        <w:spacing w:line="276" w:lineRule="auto"/>
        <w:jc w:val="both"/>
        <w:rPr>
          <w:rFonts w:ascii="Arial" w:hAnsi="Arial" w:cs="Arial"/>
          <w:color w:val="FF0000"/>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424DC" w:rsidRPr="003E74F7" w14:paraId="18B995F7" w14:textId="77777777" w:rsidTr="00B13119">
        <w:trPr>
          <w:trHeight w:hRule="exact" w:val="20"/>
        </w:trPr>
        <w:tc>
          <w:tcPr>
            <w:tcW w:w="8921" w:type="dxa"/>
            <w:tcBorders>
              <w:bottom w:val="single" w:sz="6" w:space="0" w:color="auto"/>
            </w:tcBorders>
            <w:vAlign w:val="center"/>
            <w:hideMark/>
          </w:tcPr>
          <w:p w14:paraId="6A6751CA" w14:textId="77777777" w:rsidR="004424DC" w:rsidRPr="00D6500C" w:rsidRDefault="004424DC" w:rsidP="00B13119">
            <w:pPr>
              <w:rPr>
                <w:rFonts w:ascii="Arial" w:hAnsi="Arial" w:cs="Arial"/>
                <w:sz w:val="22"/>
                <w:szCs w:val="22"/>
              </w:rPr>
            </w:pPr>
            <w:bookmarkStart w:id="0" w:name="_bc9eaa23_7b84_4e11_8860_67eb8bbe0c9e"/>
          </w:p>
        </w:tc>
      </w:tr>
      <w:tr w:rsidR="004424DC" w:rsidRPr="003E74F7" w14:paraId="7752806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2BAE792" w14:textId="77777777" w:rsidR="004424DC" w:rsidRPr="00D6500C" w:rsidRDefault="004424DC" w:rsidP="00B13119">
            <w:pPr>
              <w:rPr>
                <w:rFonts w:ascii="Arial" w:hAnsi="Arial" w:cs="Arial"/>
                <w:b/>
                <w:bCs/>
                <w:sz w:val="22"/>
                <w:szCs w:val="22"/>
              </w:rPr>
            </w:pPr>
            <w:r w:rsidRPr="00D6500C">
              <w:rPr>
                <w:rFonts w:ascii="Arial" w:hAnsi="Arial" w:cs="Arial"/>
                <w:b/>
                <w:bCs/>
                <w:sz w:val="22"/>
                <w:szCs w:val="22"/>
              </w:rPr>
              <w:t>Proposal / Summary</w:t>
            </w:r>
          </w:p>
        </w:tc>
      </w:tr>
      <w:tr w:rsidR="004424DC" w:rsidRPr="003E74F7" w14:paraId="650D1760" w14:textId="77777777" w:rsidTr="00B13119">
        <w:tc>
          <w:tcPr>
            <w:tcW w:w="8921" w:type="dxa"/>
            <w:tcBorders>
              <w:left w:val="single" w:sz="12" w:space="0" w:color="auto"/>
              <w:bottom w:val="single" w:sz="12" w:space="0" w:color="auto"/>
              <w:right w:val="single" w:sz="12" w:space="0" w:color="auto"/>
            </w:tcBorders>
            <w:vAlign w:val="center"/>
          </w:tcPr>
          <w:p w14:paraId="30707389" w14:textId="77777777" w:rsidR="004424DC" w:rsidRPr="00D6500C" w:rsidRDefault="004424DC" w:rsidP="00B13119">
            <w:pPr>
              <w:rPr>
                <w:rFonts w:ascii="Arial" w:hAnsi="Arial" w:cs="Arial"/>
                <w:sz w:val="22"/>
                <w:szCs w:val="22"/>
              </w:rPr>
            </w:pPr>
            <w:r w:rsidRPr="00D6500C">
              <w:rPr>
                <w:rFonts w:ascii="Arial" w:hAnsi="Arial" w:cs="Arial"/>
                <w:sz w:val="22"/>
                <w:szCs w:val="22"/>
              </w:rPr>
              <w:t>N/10/01988/ADV - Consent to display an advertisement Decision - Approve with Conditions Date: 4/8/2010 – Display of Armed Services Day Flag Outside Council Offices</w:t>
            </w:r>
          </w:p>
        </w:tc>
      </w:tr>
      <w:tr w:rsidR="004424DC" w:rsidRPr="003E74F7" w14:paraId="0A187526" w14:textId="77777777" w:rsidTr="00B13119">
        <w:tc>
          <w:tcPr>
            <w:tcW w:w="8921" w:type="dxa"/>
            <w:tcBorders>
              <w:left w:val="single" w:sz="12" w:space="0" w:color="auto"/>
              <w:bottom w:val="single" w:sz="12" w:space="0" w:color="auto"/>
              <w:right w:val="single" w:sz="12" w:space="0" w:color="auto"/>
            </w:tcBorders>
            <w:vAlign w:val="center"/>
          </w:tcPr>
          <w:p w14:paraId="75D1BBA4" w14:textId="45C89D37" w:rsidR="004424DC" w:rsidRPr="00D6500C" w:rsidRDefault="004424DC" w:rsidP="00B13119">
            <w:pPr>
              <w:rPr>
                <w:rFonts w:ascii="Arial" w:hAnsi="Arial" w:cs="Arial"/>
                <w:sz w:val="22"/>
                <w:szCs w:val="22"/>
              </w:rPr>
            </w:pPr>
            <w:r w:rsidRPr="00D6500C">
              <w:rPr>
                <w:rFonts w:ascii="Arial" w:hAnsi="Arial" w:cs="Arial"/>
                <w:sz w:val="22"/>
                <w:szCs w:val="22"/>
              </w:rPr>
              <w:t>PL/2022/05115 - Full planning permission Decision - Approve with Conditions Date: 26/9/2022 – Installation of commercial advertising signage to display the location of Good Energy's offices within the Monkton Park Offices building, consisting of: the erection of a flagpole with flag featuring commercial design as an addition to the existing row of</w:t>
            </w:r>
            <w:r w:rsidR="004759F3">
              <w:rPr>
                <w:rFonts w:ascii="Arial" w:hAnsi="Arial" w:cs="Arial"/>
                <w:sz w:val="22"/>
                <w:szCs w:val="22"/>
              </w:rPr>
              <w:t xml:space="preserve"> </w:t>
            </w:r>
            <w:r w:rsidR="004759F3" w:rsidRPr="004759F3">
              <w:rPr>
                <w:rFonts w:ascii="Arial" w:hAnsi="Arial" w:cs="Arial"/>
                <w:sz w:val="22"/>
                <w:szCs w:val="22"/>
              </w:rPr>
              <w:t>flagpoles; and the installation of freestanding signage adjacent to the pedestrian entrance to the Monkton Park Offices site.</w:t>
            </w:r>
          </w:p>
        </w:tc>
      </w:tr>
      <w:tr w:rsidR="004424DC" w:rsidRPr="003E74F7" w14:paraId="70CC7BAC" w14:textId="77777777" w:rsidTr="00B13119">
        <w:tc>
          <w:tcPr>
            <w:tcW w:w="8921" w:type="dxa"/>
            <w:tcBorders>
              <w:left w:val="single" w:sz="12" w:space="0" w:color="auto"/>
              <w:bottom w:val="single" w:sz="12" w:space="0" w:color="auto"/>
              <w:right w:val="single" w:sz="12" w:space="0" w:color="auto"/>
            </w:tcBorders>
            <w:vAlign w:val="center"/>
          </w:tcPr>
          <w:p w14:paraId="6752DBF0" w14:textId="394CF5F6" w:rsidR="004424DC" w:rsidRPr="00D6500C" w:rsidRDefault="004424DC" w:rsidP="00B13119">
            <w:pPr>
              <w:rPr>
                <w:rFonts w:ascii="Arial" w:hAnsi="Arial" w:cs="Arial"/>
                <w:sz w:val="22"/>
                <w:szCs w:val="22"/>
              </w:rPr>
            </w:pPr>
            <w:r w:rsidRPr="00D6500C">
              <w:rPr>
                <w:rFonts w:ascii="Arial" w:hAnsi="Arial" w:cs="Arial"/>
                <w:sz w:val="22"/>
                <w:szCs w:val="22"/>
              </w:rPr>
              <w:lastRenderedPageBreak/>
              <w:t>PL/2022/05382 - Consent to display an advertisement Decision - Approve with Conditions Date: 26/9/2022 – Installation of commercial advertising signage to display the location of Good Energy's offices within the Monkton Park Offices building, consisting of: the erection of a flagpole with flag featuring commercial design as an addition to the existing row of</w:t>
            </w:r>
            <w:r w:rsidR="00957203">
              <w:rPr>
                <w:rFonts w:ascii="Arial" w:hAnsi="Arial" w:cs="Arial"/>
                <w:sz w:val="22"/>
                <w:szCs w:val="22"/>
              </w:rPr>
              <w:t xml:space="preserve"> </w:t>
            </w:r>
            <w:r w:rsidR="00957203" w:rsidRPr="00957203">
              <w:rPr>
                <w:rFonts w:ascii="Arial" w:hAnsi="Arial" w:cs="Arial"/>
                <w:sz w:val="22"/>
                <w:szCs w:val="22"/>
              </w:rPr>
              <w:t>flagpoles; and the installation of freestanding signage adjacent to the pedestrian entrance to the Monkton Park Offices site.</w:t>
            </w:r>
          </w:p>
        </w:tc>
      </w:tr>
      <w:tr w:rsidR="004424DC" w:rsidRPr="003E74F7" w14:paraId="284CF93D" w14:textId="77777777" w:rsidTr="00B13119">
        <w:tc>
          <w:tcPr>
            <w:tcW w:w="8921" w:type="dxa"/>
            <w:tcBorders>
              <w:top w:val="single" w:sz="12" w:space="0" w:color="auto"/>
            </w:tcBorders>
            <w:vAlign w:val="center"/>
            <w:hideMark/>
          </w:tcPr>
          <w:p w14:paraId="39D12A35" w14:textId="77777777" w:rsidR="004424DC" w:rsidRPr="003E74F7" w:rsidRDefault="004424DC" w:rsidP="00B13119">
            <w:pPr>
              <w:rPr>
                <w:rFonts w:cs="Arial"/>
                <w:szCs w:val="22"/>
              </w:rPr>
            </w:pPr>
          </w:p>
        </w:tc>
      </w:tr>
      <w:tr w:rsidR="004424DC" w:rsidRPr="003E74F7" w14:paraId="7302EFB0" w14:textId="77777777" w:rsidTr="00B13119">
        <w:tc>
          <w:tcPr>
            <w:tcW w:w="8921" w:type="dxa"/>
            <w:vAlign w:val="center"/>
            <w:hideMark/>
          </w:tcPr>
          <w:p w14:paraId="2C0265AA" w14:textId="77777777" w:rsidR="004424DC" w:rsidRPr="003E74F7" w:rsidRDefault="004424DC" w:rsidP="00B13119">
            <w:pPr>
              <w:rPr>
                <w:rFonts w:cs="Arial"/>
                <w:szCs w:val="22"/>
              </w:rPr>
            </w:pPr>
          </w:p>
        </w:tc>
      </w:tr>
      <w:bookmarkEnd w:id="0"/>
    </w:tbl>
    <w:p w14:paraId="52B23756" w14:textId="77777777" w:rsidR="00BC529A" w:rsidRDefault="00BC529A" w:rsidP="006251EF">
      <w:pPr>
        <w:spacing w:line="276" w:lineRule="auto"/>
        <w:jc w:val="both"/>
        <w:rPr>
          <w:rFonts w:ascii="Arial" w:hAnsi="Arial" w:cs="Arial"/>
          <w:color w:val="FF0000"/>
          <w:sz w:val="22"/>
          <w:szCs w:val="22"/>
        </w:rPr>
      </w:pPr>
    </w:p>
    <w:p w14:paraId="2940508D" w14:textId="77777777" w:rsidR="00BF2BBE" w:rsidRPr="00C85767" w:rsidRDefault="00BF2BBE" w:rsidP="002E4988">
      <w:pPr>
        <w:spacing w:line="276" w:lineRule="auto"/>
        <w:jc w:val="both"/>
        <w:rPr>
          <w:rFonts w:ascii="Arial" w:hAnsi="Arial" w:cs="Arial"/>
          <w:sz w:val="22"/>
          <w:szCs w:val="22"/>
        </w:rPr>
      </w:pPr>
    </w:p>
    <w:p w14:paraId="235EF7F5" w14:textId="77777777" w:rsidR="0029736D" w:rsidRDefault="0029736D" w:rsidP="002E4988">
      <w:pPr>
        <w:spacing w:line="276" w:lineRule="auto"/>
        <w:jc w:val="both"/>
        <w:rPr>
          <w:rFonts w:ascii="Arial" w:hAnsi="Arial" w:cs="Arial"/>
          <w:b/>
          <w:sz w:val="22"/>
          <w:szCs w:val="22"/>
        </w:rPr>
      </w:pPr>
      <w:r w:rsidRPr="00C85767">
        <w:rPr>
          <w:rFonts w:ascii="Arial" w:hAnsi="Arial" w:cs="Arial"/>
          <w:b/>
          <w:sz w:val="22"/>
          <w:szCs w:val="22"/>
        </w:rPr>
        <w:t>ISSUES</w:t>
      </w:r>
    </w:p>
    <w:p w14:paraId="0D5B3777" w14:textId="77777777" w:rsidR="00EC3720" w:rsidRPr="00C85767" w:rsidRDefault="00EC3720" w:rsidP="002E4988">
      <w:pPr>
        <w:spacing w:line="276" w:lineRule="auto"/>
        <w:jc w:val="both"/>
        <w:rPr>
          <w:rFonts w:ascii="Arial" w:hAnsi="Arial" w:cs="Arial"/>
          <w:b/>
          <w:sz w:val="22"/>
          <w:szCs w:val="22"/>
        </w:rPr>
      </w:pPr>
    </w:p>
    <w:p w14:paraId="7F6B9250" w14:textId="77777777" w:rsidR="001468AA" w:rsidRPr="00FD0622" w:rsidRDefault="00F467E4" w:rsidP="002E4988">
      <w:pPr>
        <w:spacing w:line="276" w:lineRule="auto"/>
        <w:jc w:val="both"/>
        <w:rPr>
          <w:rFonts w:ascii="Arial" w:hAnsi="Arial" w:cs="Arial"/>
          <w:sz w:val="22"/>
          <w:szCs w:val="22"/>
        </w:rPr>
      </w:pPr>
      <w:r>
        <w:rPr>
          <w:rFonts w:ascii="Arial" w:hAnsi="Arial" w:cs="Arial"/>
          <w:sz w:val="22"/>
          <w:szCs w:val="22"/>
        </w:rPr>
        <w:t xml:space="preserve">The issues that are relevant to the </w:t>
      </w:r>
      <w:r w:rsidR="001468AA">
        <w:rPr>
          <w:rFonts w:ascii="Arial" w:hAnsi="Arial" w:cs="Arial"/>
          <w:sz w:val="22"/>
          <w:szCs w:val="22"/>
        </w:rPr>
        <w:t xml:space="preserve">consideration of an application for consent to display advertisements are the </w:t>
      </w:r>
      <w:r w:rsidR="0020714E">
        <w:rPr>
          <w:rFonts w:ascii="Arial" w:hAnsi="Arial" w:cs="Arial"/>
          <w:sz w:val="22"/>
          <w:szCs w:val="22"/>
        </w:rPr>
        <w:t>effects</w:t>
      </w:r>
      <w:r w:rsidR="001468AA">
        <w:rPr>
          <w:rFonts w:ascii="Arial" w:hAnsi="Arial" w:cs="Arial"/>
          <w:sz w:val="22"/>
          <w:szCs w:val="22"/>
        </w:rPr>
        <w:t xml:space="preserve"> </w:t>
      </w:r>
      <w:r w:rsidR="0020714E">
        <w:rPr>
          <w:rFonts w:ascii="Arial" w:hAnsi="Arial" w:cs="Arial"/>
          <w:sz w:val="22"/>
          <w:szCs w:val="22"/>
        </w:rPr>
        <w:t xml:space="preserve">of the proposal </w:t>
      </w:r>
      <w:r w:rsidR="001468AA">
        <w:rPr>
          <w:rFonts w:ascii="Arial" w:hAnsi="Arial" w:cs="Arial"/>
          <w:sz w:val="22"/>
          <w:szCs w:val="22"/>
        </w:rPr>
        <w:t xml:space="preserve">on </w:t>
      </w:r>
      <w:r w:rsidR="0020714E">
        <w:rPr>
          <w:rFonts w:ascii="Arial" w:hAnsi="Arial" w:cs="Arial"/>
          <w:sz w:val="22"/>
          <w:szCs w:val="22"/>
        </w:rPr>
        <w:t>‘</w:t>
      </w:r>
      <w:r w:rsidR="000640E7">
        <w:rPr>
          <w:rFonts w:ascii="Arial" w:hAnsi="Arial" w:cs="Arial"/>
          <w:sz w:val="22"/>
          <w:szCs w:val="22"/>
        </w:rPr>
        <w:t>amenity</w:t>
      </w:r>
      <w:r w:rsidR="0020714E">
        <w:rPr>
          <w:rFonts w:ascii="Arial" w:hAnsi="Arial" w:cs="Arial"/>
          <w:sz w:val="22"/>
          <w:szCs w:val="22"/>
        </w:rPr>
        <w:t>’</w:t>
      </w:r>
      <w:r w:rsidR="000640E7">
        <w:rPr>
          <w:rFonts w:ascii="Arial" w:hAnsi="Arial" w:cs="Arial"/>
          <w:sz w:val="22"/>
          <w:szCs w:val="22"/>
        </w:rPr>
        <w:t xml:space="preserve"> and </w:t>
      </w:r>
      <w:r w:rsidR="0020714E">
        <w:rPr>
          <w:rFonts w:ascii="Arial" w:hAnsi="Arial" w:cs="Arial"/>
          <w:sz w:val="22"/>
          <w:szCs w:val="22"/>
        </w:rPr>
        <w:t>‘</w:t>
      </w:r>
      <w:r w:rsidR="000640E7">
        <w:rPr>
          <w:rFonts w:ascii="Arial" w:hAnsi="Arial" w:cs="Arial"/>
          <w:sz w:val="22"/>
          <w:szCs w:val="22"/>
        </w:rPr>
        <w:t>public safety</w:t>
      </w:r>
      <w:r w:rsidR="0020714E">
        <w:rPr>
          <w:rFonts w:ascii="Arial" w:hAnsi="Arial" w:cs="Arial"/>
          <w:sz w:val="22"/>
          <w:szCs w:val="22"/>
        </w:rPr>
        <w:t>’</w:t>
      </w:r>
      <w:r w:rsidR="000640E7">
        <w:rPr>
          <w:rFonts w:ascii="Arial" w:hAnsi="Arial" w:cs="Arial"/>
          <w:sz w:val="22"/>
          <w:szCs w:val="22"/>
        </w:rPr>
        <w:t>.</w:t>
      </w:r>
    </w:p>
    <w:p w14:paraId="5CD90F35" w14:textId="77777777" w:rsidR="0044081D" w:rsidRDefault="0044081D" w:rsidP="002E4988">
      <w:pPr>
        <w:spacing w:line="276" w:lineRule="auto"/>
        <w:jc w:val="both"/>
        <w:rPr>
          <w:rFonts w:ascii="Arial" w:hAnsi="Arial" w:cs="Arial"/>
          <w:sz w:val="22"/>
          <w:szCs w:val="22"/>
        </w:rPr>
      </w:pPr>
    </w:p>
    <w:p w14:paraId="0E293FBF" w14:textId="77777777" w:rsidR="00BF2BBE" w:rsidRPr="00C85767" w:rsidRDefault="00BF2BBE" w:rsidP="002E4988">
      <w:pPr>
        <w:spacing w:line="276" w:lineRule="auto"/>
        <w:jc w:val="both"/>
        <w:rPr>
          <w:rFonts w:ascii="Arial" w:hAnsi="Arial" w:cs="Arial"/>
          <w:sz w:val="22"/>
          <w:szCs w:val="22"/>
        </w:rPr>
      </w:pPr>
    </w:p>
    <w:p w14:paraId="5F7F2D8B" w14:textId="77777777" w:rsidR="006052C5" w:rsidRDefault="006052C5" w:rsidP="002E4988">
      <w:pPr>
        <w:spacing w:line="276" w:lineRule="auto"/>
        <w:jc w:val="both"/>
        <w:rPr>
          <w:rFonts w:ascii="Arial" w:hAnsi="Arial" w:cs="Arial"/>
          <w:b/>
          <w:sz w:val="22"/>
          <w:szCs w:val="22"/>
        </w:rPr>
      </w:pPr>
      <w:r w:rsidRPr="00C85767">
        <w:rPr>
          <w:rFonts w:ascii="Arial" w:hAnsi="Arial" w:cs="Arial"/>
          <w:b/>
          <w:sz w:val="22"/>
          <w:szCs w:val="22"/>
        </w:rPr>
        <w:t>CONSULTEE RESPONSES</w:t>
      </w:r>
    </w:p>
    <w:p w14:paraId="2D031F50" w14:textId="77777777" w:rsidR="00EC3720" w:rsidRPr="00C85767" w:rsidRDefault="00EC3720" w:rsidP="002E4988">
      <w:pPr>
        <w:spacing w:line="276" w:lineRule="auto"/>
        <w:jc w:val="both"/>
        <w:rPr>
          <w:rFonts w:ascii="Arial" w:hAnsi="Arial" w:cs="Arial"/>
          <w:sz w:val="22"/>
          <w:szCs w:val="22"/>
        </w:rPr>
      </w:pPr>
    </w:p>
    <w:p w14:paraId="6BD51687" w14:textId="77777777" w:rsidR="006052C5" w:rsidRPr="00C85767" w:rsidRDefault="006052C5" w:rsidP="002E4988">
      <w:pPr>
        <w:spacing w:line="276" w:lineRule="auto"/>
        <w:jc w:val="both"/>
        <w:rPr>
          <w:rFonts w:ascii="Arial" w:hAnsi="Arial" w:cs="Arial"/>
          <w:sz w:val="22"/>
          <w:szCs w:val="22"/>
        </w:rPr>
      </w:pPr>
      <w:r w:rsidRPr="00C85767">
        <w:rPr>
          <w:rFonts w:ascii="Arial" w:hAnsi="Arial" w:cs="Arial"/>
          <w:sz w:val="22"/>
          <w:szCs w:val="22"/>
        </w:rPr>
        <w:t xml:space="preserve">The </w:t>
      </w:r>
      <w:r w:rsidR="00D077DB" w:rsidRPr="00C85767">
        <w:rPr>
          <w:rFonts w:ascii="Arial" w:hAnsi="Arial" w:cs="Arial"/>
          <w:sz w:val="22"/>
          <w:szCs w:val="22"/>
        </w:rPr>
        <w:t>following consultees</w:t>
      </w:r>
      <w:r w:rsidRPr="00C85767">
        <w:rPr>
          <w:rFonts w:ascii="Arial" w:hAnsi="Arial" w:cs="Arial"/>
          <w:sz w:val="22"/>
          <w:szCs w:val="22"/>
        </w:rPr>
        <w:t xml:space="preserve"> were </w:t>
      </w:r>
      <w:r w:rsidR="00D077DB" w:rsidRPr="00C85767">
        <w:rPr>
          <w:rFonts w:ascii="Arial" w:hAnsi="Arial" w:cs="Arial"/>
          <w:sz w:val="22"/>
          <w:szCs w:val="22"/>
        </w:rPr>
        <w:t>invited to comment</w:t>
      </w:r>
      <w:r w:rsidRPr="00C85767">
        <w:rPr>
          <w:rFonts w:ascii="Arial" w:hAnsi="Arial" w:cs="Arial"/>
          <w:sz w:val="22"/>
          <w:szCs w:val="22"/>
        </w:rPr>
        <w:t xml:space="preserve"> on this application</w:t>
      </w:r>
      <w:r w:rsidR="00605D26" w:rsidRPr="00C85767">
        <w:rPr>
          <w:rFonts w:ascii="Arial" w:hAnsi="Arial" w:cs="Arial"/>
          <w:sz w:val="22"/>
          <w:szCs w:val="22"/>
        </w:rPr>
        <w:t>:</w:t>
      </w:r>
    </w:p>
    <w:p w14:paraId="68CE2A68" w14:textId="77777777" w:rsidR="0032037D" w:rsidRDefault="0032037D" w:rsidP="0032037D">
      <w:pPr>
        <w:spacing w:line="276" w:lineRule="auto"/>
        <w:jc w:val="both"/>
        <w:rPr>
          <w:rFonts w:ascii="Arial" w:hAnsi="Arial" w:cs="Arial"/>
          <w:b/>
          <w:bCs/>
          <w:color w:val="FF0000"/>
          <w:sz w:val="22"/>
          <w:szCs w:val="22"/>
        </w:rPr>
      </w:pPr>
    </w:p>
    <w:p w14:paraId="7E8E8AB9" w14:textId="7C17103A" w:rsidR="006052C5" w:rsidRPr="005E640E" w:rsidRDefault="00281961" w:rsidP="002E4988">
      <w:pPr>
        <w:spacing w:line="276" w:lineRule="auto"/>
        <w:jc w:val="both"/>
        <w:rPr>
          <w:rFonts w:ascii="Arial" w:hAnsi="Arial" w:cs="Arial"/>
          <w:color w:val="000000" w:themeColor="text1"/>
          <w:sz w:val="22"/>
          <w:szCs w:val="22"/>
          <w:u w:val="single"/>
        </w:rPr>
      </w:pPr>
      <w:r w:rsidRPr="007C5D4D">
        <w:rPr>
          <w:rFonts w:ascii="Arial" w:hAnsi="Arial" w:cs="Arial"/>
          <w:color w:val="000000" w:themeColor="text1"/>
          <w:sz w:val="22"/>
          <w:szCs w:val="22"/>
          <w:u w:val="single"/>
        </w:rPr>
        <w:t>Town</w:t>
      </w:r>
      <w:r w:rsidR="00417B46" w:rsidRPr="007C5D4D">
        <w:rPr>
          <w:rFonts w:ascii="Arial" w:hAnsi="Arial" w:cs="Arial"/>
          <w:color w:val="000000" w:themeColor="text1"/>
          <w:sz w:val="22"/>
          <w:szCs w:val="22"/>
          <w:u w:val="single"/>
        </w:rPr>
        <w:t xml:space="preserve"> Council</w:t>
      </w:r>
      <w:r w:rsidR="0032037D" w:rsidRPr="007C5D4D">
        <w:rPr>
          <w:rFonts w:ascii="Arial" w:hAnsi="Arial" w:cs="Arial"/>
          <w:color w:val="000000" w:themeColor="text1"/>
          <w:sz w:val="22"/>
          <w:szCs w:val="22"/>
          <w:u w:val="single"/>
        </w:rPr>
        <w:t>:</w:t>
      </w:r>
      <w:r w:rsidR="00212B26" w:rsidRPr="007C5D4D">
        <w:rPr>
          <w:rFonts w:ascii="Arial" w:hAnsi="Arial" w:cs="Arial"/>
          <w:color w:val="000000" w:themeColor="text1"/>
          <w:sz w:val="22"/>
          <w:szCs w:val="22"/>
          <w:u w:val="single"/>
        </w:rPr>
        <w:t xml:space="preserve"> No objection</w:t>
      </w:r>
      <w:r w:rsidR="00212B26">
        <w:rPr>
          <w:rFonts w:ascii="Arial" w:hAnsi="Arial" w:cs="Arial"/>
          <w:color w:val="000000" w:themeColor="text1"/>
          <w:sz w:val="22"/>
          <w:szCs w:val="22"/>
          <w:u w:val="single"/>
        </w:rPr>
        <w:t xml:space="preserve"> </w:t>
      </w:r>
    </w:p>
    <w:p w14:paraId="3D6CCA40" w14:textId="77777777" w:rsidR="00BF2BBE" w:rsidRPr="00C85767" w:rsidRDefault="00BF2BBE" w:rsidP="002E4988">
      <w:pPr>
        <w:spacing w:line="276" w:lineRule="auto"/>
        <w:jc w:val="both"/>
        <w:rPr>
          <w:rFonts w:ascii="Arial" w:hAnsi="Arial" w:cs="Arial"/>
          <w:sz w:val="22"/>
          <w:szCs w:val="22"/>
        </w:rPr>
      </w:pPr>
    </w:p>
    <w:p w14:paraId="1197DA96" w14:textId="77777777" w:rsidR="006052C5" w:rsidRPr="00283446" w:rsidRDefault="006052C5" w:rsidP="002E4988">
      <w:pPr>
        <w:spacing w:line="276" w:lineRule="auto"/>
        <w:jc w:val="both"/>
        <w:rPr>
          <w:rFonts w:ascii="Arial" w:hAnsi="Arial" w:cs="Arial"/>
          <w:b/>
          <w:sz w:val="22"/>
          <w:szCs w:val="22"/>
        </w:rPr>
      </w:pPr>
      <w:r w:rsidRPr="00283446">
        <w:rPr>
          <w:rFonts w:ascii="Arial" w:hAnsi="Arial" w:cs="Arial"/>
          <w:b/>
          <w:bCs/>
          <w:sz w:val="22"/>
          <w:szCs w:val="22"/>
        </w:rPr>
        <w:t>RESPRESENTATIONS</w:t>
      </w:r>
    </w:p>
    <w:p w14:paraId="09A95E19" w14:textId="77777777" w:rsidR="4E8A1828" w:rsidRPr="00283446" w:rsidRDefault="4E8A1828" w:rsidP="54609DEE">
      <w:pPr>
        <w:spacing w:line="276" w:lineRule="auto"/>
        <w:jc w:val="both"/>
        <w:rPr>
          <w:rFonts w:ascii="Arial" w:hAnsi="Arial" w:cs="Arial"/>
          <w:color w:val="000000" w:themeColor="text1"/>
          <w:sz w:val="22"/>
          <w:szCs w:val="22"/>
        </w:rPr>
      </w:pPr>
      <w:r w:rsidRPr="00283446">
        <w:rPr>
          <w:rFonts w:ascii="Arial" w:hAnsi="Arial" w:cs="Arial"/>
          <w:color w:val="000000" w:themeColor="text1"/>
          <w:sz w:val="22"/>
          <w:szCs w:val="22"/>
        </w:rPr>
        <w:t xml:space="preserve">Below is a summary of the representations received during the consultation period. Only material planning considerations have been </w:t>
      </w:r>
      <w:proofErr w:type="gramStart"/>
      <w:r w:rsidRPr="00283446">
        <w:rPr>
          <w:rFonts w:ascii="Arial" w:hAnsi="Arial" w:cs="Arial"/>
          <w:color w:val="000000" w:themeColor="text1"/>
          <w:sz w:val="22"/>
          <w:szCs w:val="22"/>
        </w:rPr>
        <w:t>taken into account</w:t>
      </w:r>
      <w:proofErr w:type="gramEnd"/>
      <w:r w:rsidRPr="00283446">
        <w:rPr>
          <w:rFonts w:ascii="Arial" w:hAnsi="Arial" w:cs="Arial"/>
          <w:color w:val="000000" w:themeColor="text1"/>
          <w:sz w:val="22"/>
          <w:szCs w:val="22"/>
        </w:rPr>
        <w:t xml:space="preserve"> in the assessment of this application. Non-material issues, such as property values or private legal disputes, cannot be considered in the determination process.</w:t>
      </w:r>
    </w:p>
    <w:p w14:paraId="418BA200" w14:textId="77777777" w:rsidR="008F781C" w:rsidRPr="00283446" w:rsidRDefault="008F781C" w:rsidP="002E4988">
      <w:pPr>
        <w:spacing w:line="276" w:lineRule="auto"/>
        <w:jc w:val="both"/>
        <w:rPr>
          <w:rFonts w:ascii="Arial" w:hAnsi="Arial" w:cs="Arial"/>
          <w:sz w:val="22"/>
          <w:szCs w:val="22"/>
        </w:rPr>
      </w:pPr>
    </w:p>
    <w:p w14:paraId="1C67643C" w14:textId="35E0CF95" w:rsidR="00EC120B" w:rsidRPr="00283446" w:rsidRDefault="00EC120B" w:rsidP="00EC120B">
      <w:pPr>
        <w:jc w:val="both"/>
        <w:rPr>
          <w:rFonts w:ascii="Arial" w:hAnsi="Arial" w:cs="Arial"/>
          <w:sz w:val="22"/>
          <w:szCs w:val="22"/>
        </w:rPr>
      </w:pPr>
      <w:r w:rsidRPr="00283446">
        <w:rPr>
          <w:rFonts w:ascii="Arial" w:hAnsi="Arial" w:cs="Arial"/>
          <w:sz w:val="22"/>
          <w:szCs w:val="22"/>
        </w:rPr>
        <w:t xml:space="preserve">A total of </w:t>
      </w:r>
      <w:r w:rsidR="00283446">
        <w:rPr>
          <w:rFonts w:ascii="Arial" w:hAnsi="Arial" w:cs="Arial"/>
          <w:sz w:val="22"/>
          <w:szCs w:val="22"/>
        </w:rPr>
        <w:t>three</w:t>
      </w:r>
      <w:r w:rsidRPr="00283446">
        <w:rPr>
          <w:rFonts w:ascii="Arial" w:hAnsi="Arial" w:cs="Arial"/>
          <w:sz w:val="22"/>
          <w:szCs w:val="22"/>
        </w:rPr>
        <w:t xml:space="preserve"> representations </w:t>
      </w:r>
      <w:proofErr w:type="gramStart"/>
      <w:r w:rsidRPr="00283446">
        <w:rPr>
          <w:rFonts w:ascii="Arial" w:hAnsi="Arial" w:cs="Arial"/>
          <w:sz w:val="22"/>
          <w:szCs w:val="22"/>
        </w:rPr>
        <w:t>have</w:t>
      </w:r>
      <w:proofErr w:type="gramEnd"/>
      <w:r w:rsidRPr="00283446">
        <w:rPr>
          <w:rFonts w:ascii="Arial" w:hAnsi="Arial" w:cs="Arial"/>
          <w:sz w:val="22"/>
          <w:szCs w:val="22"/>
        </w:rPr>
        <w:t xml:space="preserve"> been received in respect of the application, comprising objections, with two submissions from the same correspondent. The objections raise concerns that the proposed flag represents a political or ideological symbol and that its display on a council building would not reflect the perceived need for neutrality in civic spaces. Concerns are also expressed that the display could contribute to division within the community or create a perception of bias.</w:t>
      </w:r>
    </w:p>
    <w:p w14:paraId="457D0F8A" w14:textId="77777777" w:rsidR="00EC120B" w:rsidRPr="00283446" w:rsidRDefault="00EC120B" w:rsidP="00EC120B">
      <w:pPr>
        <w:jc w:val="both"/>
        <w:rPr>
          <w:rFonts w:ascii="Arial" w:hAnsi="Arial" w:cs="Arial"/>
          <w:sz w:val="22"/>
          <w:szCs w:val="22"/>
        </w:rPr>
      </w:pPr>
    </w:p>
    <w:p w14:paraId="69C9EE62" w14:textId="77777777" w:rsidR="00EC120B" w:rsidRDefault="00EC120B" w:rsidP="00EC120B">
      <w:pPr>
        <w:jc w:val="both"/>
        <w:rPr>
          <w:rFonts w:ascii="Arial" w:hAnsi="Arial" w:cs="Arial"/>
          <w:sz w:val="22"/>
          <w:szCs w:val="22"/>
        </w:rPr>
      </w:pPr>
      <w:r w:rsidRPr="00283446">
        <w:rPr>
          <w:rFonts w:ascii="Arial" w:hAnsi="Arial" w:cs="Arial"/>
          <w:sz w:val="22"/>
          <w:szCs w:val="22"/>
        </w:rPr>
        <w:t>One representation also raises concerns regarding the description of the proposal and whether it accurately reflects the intended duration and manner of display. Reference is made to government guidance on the flying of flags and the use of alternative civic flags.</w:t>
      </w:r>
    </w:p>
    <w:p w14:paraId="22E1F377" w14:textId="77777777" w:rsidR="00A4184C" w:rsidRPr="00283446" w:rsidRDefault="00A4184C" w:rsidP="00EC120B">
      <w:pPr>
        <w:jc w:val="both"/>
        <w:rPr>
          <w:rFonts w:ascii="Arial" w:hAnsi="Arial" w:cs="Arial"/>
          <w:sz w:val="22"/>
          <w:szCs w:val="22"/>
        </w:rPr>
      </w:pPr>
    </w:p>
    <w:p w14:paraId="02CB09DC" w14:textId="603B47A3" w:rsidR="00EC120B" w:rsidRPr="00283446" w:rsidRDefault="00EC120B" w:rsidP="00EC120B">
      <w:pPr>
        <w:jc w:val="both"/>
        <w:rPr>
          <w:rFonts w:ascii="Arial" w:hAnsi="Arial" w:cs="Arial"/>
          <w:sz w:val="22"/>
          <w:szCs w:val="22"/>
        </w:rPr>
      </w:pPr>
      <w:r w:rsidRPr="00283446">
        <w:rPr>
          <w:rFonts w:ascii="Arial" w:hAnsi="Arial" w:cs="Arial"/>
          <w:sz w:val="22"/>
          <w:szCs w:val="22"/>
        </w:rPr>
        <w:t xml:space="preserve">In planning terms, the material considerations arising from the consultation responses relate primarily to the potential impact of the proposed display on the character and appearance of the site and immediate surroundings, together with any implications for public </w:t>
      </w:r>
      <w:r w:rsidR="00AF2C58">
        <w:rPr>
          <w:rFonts w:ascii="Arial" w:hAnsi="Arial" w:cs="Arial"/>
          <w:sz w:val="22"/>
          <w:szCs w:val="22"/>
        </w:rPr>
        <w:t>safety</w:t>
      </w:r>
      <w:r w:rsidR="00E671F0">
        <w:rPr>
          <w:rFonts w:ascii="Arial" w:hAnsi="Arial" w:cs="Arial"/>
          <w:sz w:val="22"/>
          <w:szCs w:val="22"/>
        </w:rPr>
        <w:t xml:space="preserve">, </w:t>
      </w:r>
      <w:r w:rsidR="00E671F0" w:rsidRPr="00E671F0">
        <w:rPr>
          <w:rFonts w:ascii="Arial" w:hAnsi="Arial" w:cs="Arial"/>
          <w:sz w:val="22"/>
          <w:szCs w:val="22"/>
        </w:rPr>
        <w:t>which according to MHCLG guidance means safety on the roads and other modes of transport</w:t>
      </w:r>
      <w:r w:rsidRPr="00283446">
        <w:rPr>
          <w:rFonts w:ascii="Arial" w:hAnsi="Arial" w:cs="Arial"/>
          <w:sz w:val="22"/>
          <w:szCs w:val="22"/>
        </w:rPr>
        <w:t>.</w:t>
      </w:r>
    </w:p>
    <w:p w14:paraId="4245F1BF" w14:textId="77777777" w:rsidR="00EC120B" w:rsidRPr="00283446" w:rsidRDefault="00EC120B" w:rsidP="00EC120B">
      <w:pPr>
        <w:jc w:val="both"/>
        <w:rPr>
          <w:rFonts w:ascii="Arial" w:hAnsi="Arial" w:cs="Arial"/>
          <w:sz w:val="22"/>
          <w:szCs w:val="22"/>
        </w:rPr>
      </w:pPr>
    </w:p>
    <w:p w14:paraId="10580867" w14:textId="77777777" w:rsidR="00EC120B" w:rsidRPr="00283446" w:rsidRDefault="00EC120B" w:rsidP="00EC120B">
      <w:pPr>
        <w:jc w:val="both"/>
        <w:rPr>
          <w:rFonts w:ascii="Arial" w:hAnsi="Arial" w:cs="Arial"/>
          <w:sz w:val="22"/>
          <w:szCs w:val="22"/>
        </w:rPr>
      </w:pPr>
      <w:r w:rsidRPr="00283446">
        <w:rPr>
          <w:rFonts w:ascii="Arial" w:hAnsi="Arial" w:cs="Arial"/>
          <w:sz w:val="22"/>
          <w:szCs w:val="22"/>
        </w:rPr>
        <w:t>All other matters raised, including wider issues relating to political, ideological, or social considerations, as well as matters of governance or cost, are noted but fall outside the scope of material planning considerations and are not afforded weight in the determination of the application.</w:t>
      </w:r>
    </w:p>
    <w:p w14:paraId="24D2A754" w14:textId="77777777" w:rsidR="54609DEE" w:rsidRPr="00283446" w:rsidRDefault="54609DEE" w:rsidP="54609DEE">
      <w:pPr>
        <w:spacing w:line="276" w:lineRule="auto"/>
        <w:jc w:val="both"/>
        <w:rPr>
          <w:rFonts w:ascii="Arial" w:hAnsi="Arial" w:cs="Arial"/>
          <w:sz w:val="22"/>
          <w:szCs w:val="22"/>
        </w:rPr>
      </w:pPr>
    </w:p>
    <w:p w14:paraId="406A0660" w14:textId="77777777" w:rsidR="000640E7" w:rsidRDefault="0029736D" w:rsidP="002E4988">
      <w:pPr>
        <w:spacing w:line="276" w:lineRule="auto"/>
        <w:jc w:val="both"/>
        <w:rPr>
          <w:rFonts w:ascii="Arial" w:hAnsi="Arial" w:cs="Arial"/>
          <w:b/>
          <w:sz w:val="22"/>
          <w:szCs w:val="22"/>
        </w:rPr>
      </w:pPr>
      <w:r w:rsidRPr="00C85767">
        <w:rPr>
          <w:rFonts w:ascii="Arial" w:hAnsi="Arial" w:cs="Arial"/>
          <w:b/>
          <w:sz w:val="22"/>
          <w:szCs w:val="22"/>
        </w:rPr>
        <w:t>ASSESSMENT</w:t>
      </w:r>
    </w:p>
    <w:p w14:paraId="3E8367F1" w14:textId="77777777" w:rsidR="00CC23C3" w:rsidRP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 xml:space="preserve">Regulation 3 of The Town and Country Planning (Control of Advertisements) (England) Regulations 2007 requires that local planning authorities exercise their powers in relation to the display of </w:t>
      </w:r>
      <w:r w:rsidRPr="00CC23C3">
        <w:rPr>
          <w:rFonts w:ascii="Arial" w:hAnsi="Arial" w:cs="Arial"/>
          <w:bCs/>
          <w:sz w:val="22"/>
          <w:szCs w:val="22"/>
        </w:rPr>
        <w:lastRenderedPageBreak/>
        <w:t>advertisements in the interests of amenity and public safety, taking into account the provisions of the development plan, in so far as they are material, and any other relevant factors.</w:t>
      </w:r>
    </w:p>
    <w:p w14:paraId="523764F0" w14:textId="77777777" w:rsidR="00CC23C3" w:rsidRPr="00CC23C3" w:rsidRDefault="00CC23C3" w:rsidP="002E4988">
      <w:pPr>
        <w:spacing w:line="276" w:lineRule="auto"/>
        <w:jc w:val="both"/>
        <w:rPr>
          <w:rFonts w:ascii="Arial" w:hAnsi="Arial" w:cs="Arial"/>
          <w:bCs/>
          <w:sz w:val="22"/>
          <w:szCs w:val="22"/>
        </w:rPr>
      </w:pPr>
    </w:p>
    <w:p w14:paraId="3228239B" w14:textId="77777777" w:rsidR="00CC23C3" w:rsidRDefault="00CC23C3" w:rsidP="002E4988">
      <w:pPr>
        <w:spacing w:line="276" w:lineRule="auto"/>
        <w:jc w:val="both"/>
        <w:rPr>
          <w:rFonts w:ascii="Arial" w:hAnsi="Arial" w:cs="Arial"/>
          <w:bCs/>
          <w:sz w:val="22"/>
          <w:szCs w:val="22"/>
        </w:rPr>
      </w:pPr>
      <w:r w:rsidRPr="00CC23C3">
        <w:rPr>
          <w:rFonts w:ascii="Arial" w:hAnsi="Arial" w:cs="Arial"/>
          <w:bCs/>
          <w:sz w:val="22"/>
          <w:szCs w:val="22"/>
        </w:rPr>
        <w:t>The NPPF (141) is clear that the quality and character of places can suffer when advertisements are poorly sited and designed and should be subject to control only in the interests of amenity and public safety, also considering the cumulative impacts.</w:t>
      </w:r>
    </w:p>
    <w:p w14:paraId="042D368A" w14:textId="77777777" w:rsidR="00463D9E" w:rsidRDefault="00463D9E" w:rsidP="002E4988">
      <w:pPr>
        <w:spacing w:line="276" w:lineRule="auto"/>
        <w:jc w:val="both"/>
        <w:rPr>
          <w:rFonts w:ascii="Arial" w:hAnsi="Arial" w:cs="Arial"/>
          <w:bCs/>
          <w:sz w:val="22"/>
          <w:szCs w:val="22"/>
        </w:rPr>
      </w:pPr>
    </w:p>
    <w:p w14:paraId="5D69A933" w14:textId="77777777" w:rsidR="00463D9E" w:rsidRPr="00837D2C" w:rsidRDefault="00463D9E" w:rsidP="00463D9E">
      <w:pPr>
        <w:contextualSpacing/>
        <w:jc w:val="both"/>
        <w:rPr>
          <w:rFonts w:ascii="Arial" w:hAnsi="Arial" w:cs="Arial"/>
          <w:sz w:val="22"/>
          <w:szCs w:val="22"/>
        </w:rPr>
      </w:pPr>
      <w:r w:rsidRPr="00837D2C">
        <w:rPr>
          <w:rFonts w:ascii="Arial" w:hAnsi="Arial" w:cs="Arial"/>
          <w:sz w:val="22"/>
          <w:szCs w:val="22"/>
        </w:rPr>
        <w:t>The application relates to the flying of a flag on an existing flagpole. The government’s guidance is that more flags should be flown, as they are a very British way of expressing joy and pride and emotive symbols which can boost local and national identities, strengthen community cohesion and mark civic pride. However, the flying of flags is controlled as advertisement to ensure that they do not adversely impact amenity or public safety.</w:t>
      </w:r>
    </w:p>
    <w:p w14:paraId="398CF460" w14:textId="77777777" w:rsidR="00463D9E" w:rsidRPr="00837D2C" w:rsidRDefault="00463D9E" w:rsidP="00463D9E">
      <w:pPr>
        <w:contextualSpacing/>
        <w:jc w:val="both"/>
        <w:rPr>
          <w:rFonts w:ascii="Arial" w:hAnsi="Arial" w:cs="Arial"/>
          <w:sz w:val="22"/>
          <w:szCs w:val="22"/>
        </w:rPr>
      </w:pPr>
    </w:p>
    <w:p w14:paraId="6F87E176" w14:textId="77777777" w:rsidR="00463D9E" w:rsidRPr="00837D2C" w:rsidRDefault="00463D9E" w:rsidP="00463D9E">
      <w:pPr>
        <w:pStyle w:val="BodyText"/>
        <w:spacing w:before="82"/>
        <w:ind w:left="23" w:right="18"/>
        <w:contextualSpacing/>
        <w:jc w:val="both"/>
        <w:rPr>
          <w:rFonts w:ascii="Arial" w:hAnsi="Arial" w:cs="Arial"/>
          <w:sz w:val="22"/>
          <w:szCs w:val="22"/>
        </w:rPr>
      </w:pPr>
      <w:r w:rsidRPr="00837D2C">
        <w:rPr>
          <w:rFonts w:ascii="Arial" w:hAnsi="Arial" w:cs="Arial"/>
          <w:sz w:val="22"/>
          <w:szCs w:val="22"/>
        </w:rPr>
        <w:t>Some flags require express consent from the Local Planning Authority (LPA), whereas others benefit from “deemed consent”, and in either case they are subject to conditions. Examples of flags benefitting from deemed consent are the Union Flag, the</w:t>
      </w:r>
      <w:r w:rsidRPr="00837D2C">
        <w:rPr>
          <w:rFonts w:ascii="Arial" w:hAnsi="Arial" w:cs="Arial"/>
          <w:spacing w:val="-4"/>
          <w:sz w:val="22"/>
          <w:szCs w:val="22"/>
        </w:rPr>
        <w:t xml:space="preserve"> </w:t>
      </w:r>
      <w:r w:rsidRPr="00837D2C">
        <w:rPr>
          <w:rFonts w:ascii="Arial" w:hAnsi="Arial" w:cs="Arial"/>
          <w:sz w:val="22"/>
          <w:szCs w:val="22"/>
        </w:rPr>
        <w:t>flag</w:t>
      </w:r>
      <w:r w:rsidRPr="00837D2C">
        <w:rPr>
          <w:rFonts w:ascii="Arial" w:hAnsi="Arial" w:cs="Arial"/>
          <w:spacing w:val="-4"/>
          <w:sz w:val="22"/>
          <w:szCs w:val="22"/>
        </w:rPr>
        <w:t xml:space="preserve"> </w:t>
      </w:r>
      <w:r w:rsidRPr="00837D2C">
        <w:rPr>
          <w:rFonts w:ascii="Arial" w:hAnsi="Arial" w:cs="Arial"/>
          <w:sz w:val="22"/>
          <w:szCs w:val="22"/>
        </w:rPr>
        <w:t>of</w:t>
      </w:r>
      <w:r w:rsidRPr="00837D2C">
        <w:rPr>
          <w:rFonts w:ascii="Arial" w:hAnsi="Arial" w:cs="Arial"/>
          <w:spacing w:val="-4"/>
          <w:sz w:val="22"/>
          <w:szCs w:val="22"/>
        </w:rPr>
        <w:t xml:space="preserve"> </w:t>
      </w:r>
      <w:r w:rsidRPr="00837D2C">
        <w:rPr>
          <w:rFonts w:ascii="Arial" w:hAnsi="Arial" w:cs="Arial"/>
          <w:sz w:val="22"/>
          <w:szCs w:val="22"/>
        </w:rPr>
        <w:t>the</w:t>
      </w:r>
      <w:r w:rsidRPr="00837D2C">
        <w:rPr>
          <w:rFonts w:ascii="Arial" w:hAnsi="Arial" w:cs="Arial"/>
          <w:spacing w:val="-4"/>
          <w:sz w:val="22"/>
          <w:szCs w:val="22"/>
        </w:rPr>
        <w:t xml:space="preserve"> </w:t>
      </w:r>
      <w:r w:rsidRPr="00837D2C">
        <w:rPr>
          <w:rFonts w:ascii="Arial" w:hAnsi="Arial" w:cs="Arial"/>
          <w:sz w:val="22"/>
          <w:szCs w:val="22"/>
        </w:rPr>
        <w:t>United</w:t>
      </w:r>
      <w:r w:rsidRPr="00837D2C">
        <w:rPr>
          <w:rFonts w:ascii="Arial" w:hAnsi="Arial" w:cs="Arial"/>
          <w:spacing w:val="-4"/>
          <w:sz w:val="22"/>
          <w:szCs w:val="22"/>
        </w:rPr>
        <w:t xml:space="preserve"> </w:t>
      </w:r>
      <w:r w:rsidRPr="00837D2C">
        <w:rPr>
          <w:rFonts w:ascii="Arial" w:hAnsi="Arial" w:cs="Arial"/>
          <w:sz w:val="22"/>
          <w:szCs w:val="22"/>
        </w:rPr>
        <w:t>Kingdom,</w:t>
      </w:r>
      <w:r w:rsidRPr="00837D2C">
        <w:rPr>
          <w:rFonts w:ascii="Arial" w:hAnsi="Arial" w:cs="Arial"/>
          <w:spacing w:val="-1"/>
          <w:sz w:val="22"/>
          <w:szCs w:val="22"/>
        </w:rPr>
        <w:t xml:space="preserve"> </w:t>
      </w:r>
      <w:r w:rsidRPr="00837D2C">
        <w:rPr>
          <w:rFonts w:ascii="Arial" w:hAnsi="Arial" w:cs="Arial"/>
          <w:sz w:val="22"/>
          <w:szCs w:val="22"/>
        </w:rPr>
        <w:t>and</w:t>
      </w:r>
      <w:r w:rsidRPr="00837D2C">
        <w:rPr>
          <w:rFonts w:ascii="Arial" w:hAnsi="Arial" w:cs="Arial"/>
          <w:spacing w:val="-3"/>
          <w:sz w:val="22"/>
          <w:szCs w:val="22"/>
        </w:rPr>
        <w:t xml:space="preserve"> </w:t>
      </w:r>
      <w:r w:rsidRPr="00837D2C">
        <w:rPr>
          <w:rFonts w:ascii="Arial" w:hAnsi="Arial" w:cs="Arial"/>
          <w:sz w:val="22"/>
          <w:szCs w:val="22"/>
        </w:rPr>
        <w:t>the</w:t>
      </w:r>
      <w:r w:rsidRPr="00837D2C">
        <w:rPr>
          <w:rFonts w:ascii="Arial" w:hAnsi="Arial" w:cs="Arial"/>
          <w:spacing w:val="-4"/>
          <w:sz w:val="22"/>
          <w:szCs w:val="22"/>
        </w:rPr>
        <w:t xml:space="preserve"> </w:t>
      </w:r>
      <w:r w:rsidRPr="00837D2C">
        <w:rPr>
          <w:rFonts w:ascii="Arial" w:hAnsi="Arial" w:cs="Arial"/>
          <w:sz w:val="22"/>
          <w:szCs w:val="22"/>
        </w:rPr>
        <w:t>Rainbow</w:t>
      </w:r>
      <w:r w:rsidRPr="00837D2C">
        <w:rPr>
          <w:rFonts w:ascii="Arial" w:hAnsi="Arial" w:cs="Arial"/>
          <w:spacing w:val="-5"/>
          <w:sz w:val="22"/>
          <w:szCs w:val="22"/>
        </w:rPr>
        <w:t xml:space="preserve"> </w:t>
      </w:r>
      <w:r w:rsidRPr="00837D2C">
        <w:rPr>
          <w:rFonts w:ascii="Arial" w:hAnsi="Arial" w:cs="Arial"/>
          <w:sz w:val="22"/>
          <w:szCs w:val="22"/>
        </w:rPr>
        <w:t>flag,</w:t>
      </w:r>
      <w:r w:rsidRPr="00837D2C">
        <w:rPr>
          <w:rFonts w:ascii="Arial" w:hAnsi="Arial" w:cs="Arial"/>
          <w:spacing w:val="-4"/>
          <w:sz w:val="22"/>
          <w:szCs w:val="22"/>
        </w:rPr>
        <w:t xml:space="preserve"> </w:t>
      </w:r>
      <w:r w:rsidRPr="00837D2C">
        <w:rPr>
          <w:rFonts w:ascii="Arial" w:hAnsi="Arial" w:cs="Arial"/>
          <w:sz w:val="22"/>
          <w:szCs w:val="22"/>
        </w:rPr>
        <w:t>otherwise</w:t>
      </w:r>
      <w:r w:rsidRPr="00837D2C">
        <w:rPr>
          <w:rFonts w:ascii="Arial" w:hAnsi="Arial" w:cs="Arial"/>
          <w:spacing w:val="-4"/>
          <w:sz w:val="22"/>
          <w:szCs w:val="22"/>
        </w:rPr>
        <w:t xml:space="preserve"> </w:t>
      </w:r>
      <w:r w:rsidRPr="00837D2C">
        <w:rPr>
          <w:rFonts w:ascii="Arial" w:hAnsi="Arial" w:cs="Arial"/>
          <w:sz w:val="22"/>
          <w:szCs w:val="22"/>
        </w:rPr>
        <w:t>known</w:t>
      </w:r>
      <w:r w:rsidRPr="00837D2C">
        <w:rPr>
          <w:rFonts w:ascii="Arial" w:hAnsi="Arial" w:cs="Arial"/>
          <w:spacing w:val="-4"/>
          <w:sz w:val="22"/>
          <w:szCs w:val="22"/>
        </w:rPr>
        <w:t xml:space="preserve"> </w:t>
      </w:r>
      <w:r w:rsidRPr="00837D2C">
        <w:rPr>
          <w:rFonts w:ascii="Arial" w:hAnsi="Arial" w:cs="Arial"/>
          <w:sz w:val="22"/>
          <w:szCs w:val="22"/>
        </w:rPr>
        <w:t>as</w:t>
      </w:r>
      <w:r w:rsidRPr="00837D2C">
        <w:rPr>
          <w:rFonts w:ascii="Arial" w:hAnsi="Arial" w:cs="Arial"/>
          <w:spacing w:val="-4"/>
          <w:sz w:val="22"/>
          <w:szCs w:val="22"/>
        </w:rPr>
        <w:t xml:space="preserve"> </w:t>
      </w:r>
      <w:r w:rsidRPr="00837D2C">
        <w:rPr>
          <w:rFonts w:ascii="Arial" w:hAnsi="Arial" w:cs="Arial"/>
          <w:sz w:val="22"/>
          <w:szCs w:val="22"/>
        </w:rPr>
        <w:t>the</w:t>
      </w:r>
      <w:r w:rsidRPr="00837D2C">
        <w:rPr>
          <w:rFonts w:ascii="Arial" w:hAnsi="Arial" w:cs="Arial"/>
          <w:spacing w:val="-4"/>
          <w:sz w:val="22"/>
          <w:szCs w:val="22"/>
        </w:rPr>
        <w:t xml:space="preserve"> </w:t>
      </w:r>
      <w:r w:rsidRPr="00837D2C">
        <w:rPr>
          <w:rFonts w:ascii="Arial" w:hAnsi="Arial" w:cs="Arial"/>
          <w:sz w:val="22"/>
          <w:szCs w:val="22"/>
        </w:rPr>
        <w:t>“Pride” flag, designed by Gilbert Baker.</w:t>
      </w:r>
    </w:p>
    <w:p w14:paraId="4AE15CDC" w14:textId="77777777" w:rsidR="00463D9E" w:rsidRPr="00837D2C" w:rsidRDefault="00463D9E" w:rsidP="00463D9E">
      <w:pPr>
        <w:pStyle w:val="BodyText"/>
        <w:spacing w:before="41"/>
        <w:contextualSpacing/>
        <w:rPr>
          <w:rFonts w:ascii="Arial" w:hAnsi="Arial" w:cs="Arial"/>
          <w:sz w:val="22"/>
          <w:szCs w:val="22"/>
        </w:rPr>
      </w:pPr>
    </w:p>
    <w:p w14:paraId="42B43A77" w14:textId="77777777" w:rsidR="00463D9E" w:rsidRPr="00837D2C" w:rsidRDefault="00463D9E" w:rsidP="00463D9E">
      <w:pPr>
        <w:pStyle w:val="BodyText"/>
        <w:spacing w:before="1"/>
        <w:ind w:left="23" w:right="17"/>
        <w:contextualSpacing/>
        <w:jc w:val="both"/>
        <w:rPr>
          <w:rFonts w:ascii="Arial" w:hAnsi="Arial" w:cs="Arial"/>
          <w:sz w:val="22"/>
          <w:szCs w:val="22"/>
        </w:rPr>
      </w:pPr>
      <w:r w:rsidRPr="00837D2C">
        <w:rPr>
          <w:rFonts w:ascii="Arial" w:hAnsi="Arial" w:cs="Arial"/>
          <w:sz w:val="22"/>
          <w:szCs w:val="22"/>
        </w:rPr>
        <w:t>This</w:t>
      </w:r>
      <w:r w:rsidRPr="00837D2C">
        <w:rPr>
          <w:rFonts w:ascii="Arial" w:hAnsi="Arial" w:cs="Arial"/>
          <w:spacing w:val="-17"/>
          <w:sz w:val="22"/>
          <w:szCs w:val="22"/>
        </w:rPr>
        <w:t xml:space="preserve"> </w:t>
      </w:r>
      <w:r w:rsidRPr="00837D2C">
        <w:rPr>
          <w:rFonts w:ascii="Arial" w:hAnsi="Arial" w:cs="Arial"/>
          <w:sz w:val="22"/>
          <w:szCs w:val="22"/>
        </w:rPr>
        <w:t>application</w:t>
      </w:r>
      <w:r w:rsidRPr="00837D2C">
        <w:rPr>
          <w:rFonts w:ascii="Arial" w:hAnsi="Arial" w:cs="Arial"/>
          <w:spacing w:val="-17"/>
          <w:sz w:val="22"/>
          <w:szCs w:val="22"/>
        </w:rPr>
        <w:t xml:space="preserve"> </w:t>
      </w:r>
      <w:r w:rsidRPr="00837D2C">
        <w:rPr>
          <w:rFonts w:ascii="Arial" w:hAnsi="Arial" w:cs="Arial"/>
          <w:sz w:val="22"/>
          <w:szCs w:val="22"/>
        </w:rPr>
        <w:t>is</w:t>
      </w:r>
      <w:r w:rsidRPr="00837D2C">
        <w:rPr>
          <w:rFonts w:ascii="Arial" w:hAnsi="Arial" w:cs="Arial"/>
          <w:spacing w:val="-16"/>
          <w:sz w:val="22"/>
          <w:szCs w:val="22"/>
        </w:rPr>
        <w:t xml:space="preserve"> </w:t>
      </w:r>
      <w:r w:rsidRPr="00837D2C">
        <w:rPr>
          <w:rFonts w:ascii="Arial" w:hAnsi="Arial" w:cs="Arial"/>
          <w:sz w:val="22"/>
          <w:szCs w:val="22"/>
        </w:rPr>
        <w:t>made</w:t>
      </w:r>
      <w:r w:rsidRPr="00837D2C">
        <w:rPr>
          <w:rFonts w:ascii="Arial" w:hAnsi="Arial" w:cs="Arial"/>
          <w:spacing w:val="-17"/>
          <w:sz w:val="22"/>
          <w:szCs w:val="22"/>
        </w:rPr>
        <w:t xml:space="preserve"> </w:t>
      </w:r>
      <w:r w:rsidRPr="00837D2C">
        <w:rPr>
          <w:rFonts w:ascii="Arial" w:hAnsi="Arial" w:cs="Arial"/>
          <w:sz w:val="22"/>
          <w:szCs w:val="22"/>
        </w:rPr>
        <w:t>for</w:t>
      </w:r>
      <w:r w:rsidRPr="00837D2C">
        <w:rPr>
          <w:rFonts w:ascii="Arial" w:hAnsi="Arial" w:cs="Arial"/>
          <w:spacing w:val="-17"/>
          <w:sz w:val="22"/>
          <w:szCs w:val="22"/>
        </w:rPr>
        <w:t xml:space="preserve"> </w:t>
      </w:r>
      <w:r w:rsidRPr="00837D2C">
        <w:rPr>
          <w:rFonts w:ascii="Arial" w:hAnsi="Arial" w:cs="Arial"/>
          <w:sz w:val="22"/>
          <w:szCs w:val="22"/>
        </w:rPr>
        <w:t>the</w:t>
      </w:r>
      <w:r w:rsidRPr="00837D2C">
        <w:rPr>
          <w:rFonts w:ascii="Arial" w:hAnsi="Arial" w:cs="Arial"/>
          <w:spacing w:val="-17"/>
          <w:sz w:val="22"/>
          <w:szCs w:val="22"/>
        </w:rPr>
        <w:t xml:space="preserve"> </w:t>
      </w:r>
      <w:r w:rsidRPr="00837D2C">
        <w:rPr>
          <w:rFonts w:ascii="Arial" w:hAnsi="Arial" w:cs="Arial"/>
          <w:sz w:val="22"/>
          <w:szCs w:val="22"/>
        </w:rPr>
        <w:t>display</w:t>
      </w:r>
      <w:r w:rsidRPr="00837D2C">
        <w:rPr>
          <w:rFonts w:ascii="Arial" w:hAnsi="Arial" w:cs="Arial"/>
          <w:spacing w:val="-16"/>
          <w:sz w:val="22"/>
          <w:szCs w:val="22"/>
        </w:rPr>
        <w:t xml:space="preserve"> </w:t>
      </w:r>
      <w:r w:rsidRPr="00837D2C">
        <w:rPr>
          <w:rFonts w:ascii="Arial" w:hAnsi="Arial" w:cs="Arial"/>
          <w:sz w:val="22"/>
          <w:szCs w:val="22"/>
        </w:rPr>
        <w:t>of</w:t>
      </w:r>
      <w:r w:rsidRPr="00837D2C">
        <w:rPr>
          <w:rFonts w:ascii="Arial" w:hAnsi="Arial" w:cs="Arial"/>
          <w:spacing w:val="-17"/>
          <w:sz w:val="22"/>
          <w:szCs w:val="22"/>
        </w:rPr>
        <w:t xml:space="preserve"> </w:t>
      </w:r>
      <w:r w:rsidRPr="00837D2C">
        <w:rPr>
          <w:rFonts w:ascii="Arial" w:hAnsi="Arial" w:cs="Arial"/>
          <w:sz w:val="22"/>
          <w:szCs w:val="22"/>
        </w:rPr>
        <w:t>the</w:t>
      </w:r>
      <w:r w:rsidRPr="00837D2C">
        <w:rPr>
          <w:rFonts w:ascii="Arial" w:hAnsi="Arial" w:cs="Arial"/>
          <w:spacing w:val="-17"/>
          <w:sz w:val="22"/>
          <w:szCs w:val="22"/>
        </w:rPr>
        <w:t xml:space="preserve"> </w:t>
      </w:r>
      <w:r w:rsidRPr="00837D2C">
        <w:rPr>
          <w:rFonts w:ascii="Arial" w:hAnsi="Arial" w:cs="Arial"/>
          <w:sz w:val="22"/>
          <w:szCs w:val="22"/>
        </w:rPr>
        <w:t>“Progress</w:t>
      </w:r>
      <w:r w:rsidRPr="00837D2C">
        <w:rPr>
          <w:rFonts w:ascii="Arial" w:hAnsi="Arial" w:cs="Arial"/>
          <w:spacing w:val="-16"/>
          <w:sz w:val="22"/>
          <w:szCs w:val="22"/>
        </w:rPr>
        <w:t xml:space="preserve"> </w:t>
      </w:r>
      <w:r w:rsidRPr="00837D2C">
        <w:rPr>
          <w:rFonts w:ascii="Arial" w:hAnsi="Arial" w:cs="Arial"/>
          <w:sz w:val="22"/>
          <w:szCs w:val="22"/>
        </w:rPr>
        <w:t>Pride”</w:t>
      </w:r>
      <w:r w:rsidRPr="00837D2C">
        <w:rPr>
          <w:rFonts w:ascii="Arial" w:hAnsi="Arial" w:cs="Arial"/>
          <w:spacing w:val="-17"/>
          <w:sz w:val="22"/>
          <w:szCs w:val="22"/>
        </w:rPr>
        <w:t xml:space="preserve"> </w:t>
      </w:r>
      <w:r w:rsidRPr="00837D2C">
        <w:rPr>
          <w:rFonts w:ascii="Arial" w:hAnsi="Arial" w:cs="Arial"/>
          <w:sz w:val="22"/>
          <w:szCs w:val="22"/>
        </w:rPr>
        <w:t>flag,</w:t>
      </w:r>
      <w:r w:rsidRPr="00837D2C">
        <w:rPr>
          <w:rFonts w:ascii="Arial" w:hAnsi="Arial" w:cs="Arial"/>
          <w:spacing w:val="-17"/>
          <w:sz w:val="22"/>
          <w:szCs w:val="22"/>
        </w:rPr>
        <w:t xml:space="preserve"> </w:t>
      </w:r>
      <w:r w:rsidRPr="00837D2C">
        <w:rPr>
          <w:rFonts w:ascii="Arial" w:hAnsi="Arial" w:cs="Arial"/>
          <w:sz w:val="22"/>
          <w:szCs w:val="22"/>
        </w:rPr>
        <w:t>designed</w:t>
      </w:r>
      <w:r w:rsidRPr="00837D2C">
        <w:rPr>
          <w:rFonts w:ascii="Arial" w:hAnsi="Arial" w:cs="Arial"/>
          <w:spacing w:val="-16"/>
          <w:sz w:val="22"/>
          <w:szCs w:val="22"/>
        </w:rPr>
        <w:t xml:space="preserve"> </w:t>
      </w:r>
      <w:r w:rsidRPr="00837D2C">
        <w:rPr>
          <w:rFonts w:ascii="Arial" w:hAnsi="Arial" w:cs="Arial"/>
          <w:sz w:val="22"/>
          <w:szCs w:val="22"/>
        </w:rPr>
        <w:t>by</w:t>
      </w:r>
      <w:r w:rsidRPr="00837D2C">
        <w:rPr>
          <w:rFonts w:ascii="Arial" w:hAnsi="Arial" w:cs="Arial"/>
          <w:spacing w:val="-17"/>
          <w:sz w:val="22"/>
          <w:szCs w:val="22"/>
        </w:rPr>
        <w:t xml:space="preserve"> </w:t>
      </w:r>
      <w:r w:rsidRPr="00837D2C">
        <w:rPr>
          <w:rFonts w:ascii="Arial" w:hAnsi="Arial" w:cs="Arial"/>
          <w:sz w:val="22"/>
          <w:szCs w:val="22"/>
        </w:rPr>
        <w:t>Daniel Quasar. This flag is an updated version of the Rainbow flag that includes additional colours</w:t>
      </w:r>
      <w:r w:rsidRPr="00837D2C">
        <w:rPr>
          <w:rFonts w:ascii="Arial" w:hAnsi="Arial" w:cs="Arial"/>
          <w:spacing w:val="-2"/>
          <w:sz w:val="22"/>
          <w:szCs w:val="22"/>
        </w:rPr>
        <w:t xml:space="preserve"> </w:t>
      </w:r>
      <w:r w:rsidRPr="00837D2C">
        <w:rPr>
          <w:rFonts w:ascii="Arial" w:hAnsi="Arial" w:cs="Arial"/>
          <w:sz w:val="22"/>
          <w:szCs w:val="22"/>
        </w:rPr>
        <w:t>and</w:t>
      </w:r>
      <w:r w:rsidRPr="00837D2C">
        <w:rPr>
          <w:rFonts w:ascii="Arial" w:hAnsi="Arial" w:cs="Arial"/>
          <w:spacing w:val="-2"/>
          <w:sz w:val="22"/>
          <w:szCs w:val="22"/>
        </w:rPr>
        <w:t xml:space="preserve"> </w:t>
      </w:r>
      <w:r w:rsidRPr="00837D2C">
        <w:rPr>
          <w:rFonts w:ascii="Arial" w:hAnsi="Arial" w:cs="Arial"/>
          <w:sz w:val="22"/>
          <w:szCs w:val="22"/>
        </w:rPr>
        <w:t>shapes to</w:t>
      </w:r>
      <w:r w:rsidRPr="00837D2C">
        <w:rPr>
          <w:rFonts w:ascii="Arial" w:hAnsi="Arial" w:cs="Arial"/>
          <w:spacing w:val="-3"/>
          <w:sz w:val="22"/>
          <w:szCs w:val="22"/>
        </w:rPr>
        <w:t xml:space="preserve"> </w:t>
      </w:r>
      <w:r w:rsidRPr="00837D2C">
        <w:rPr>
          <w:rFonts w:ascii="Arial" w:hAnsi="Arial" w:cs="Arial"/>
          <w:sz w:val="22"/>
          <w:szCs w:val="22"/>
        </w:rPr>
        <w:t>represent</w:t>
      </w:r>
      <w:r w:rsidRPr="00837D2C">
        <w:rPr>
          <w:rFonts w:ascii="Arial" w:hAnsi="Arial" w:cs="Arial"/>
          <w:spacing w:val="-1"/>
          <w:sz w:val="22"/>
          <w:szCs w:val="22"/>
        </w:rPr>
        <w:t xml:space="preserve"> </w:t>
      </w:r>
      <w:r w:rsidRPr="00837D2C">
        <w:rPr>
          <w:rFonts w:ascii="Arial" w:hAnsi="Arial" w:cs="Arial"/>
          <w:sz w:val="22"/>
          <w:szCs w:val="22"/>
        </w:rPr>
        <w:t>wider</w:t>
      </w:r>
      <w:r w:rsidRPr="00837D2C">
        <w:rPr>
          <w:rFonts w:ascii="Arial" w:hAnsi="Arial" w:cs="Arial"/>
          <w:spacing w:val="-2"/>
          <w:sz w:val="22"/>
          <w:szCs w:val="22"/>
        </w:rPr>
        <w:t xml:space="preserve"> </w:t>
      </w:r>
      <w:r w:rsidRPr="00837D2C">
        <w:rPr>
          <w:rFonts w:ascii="Arial" w:hAnsi="Arial" w:cs="Arial"/>
          <w:sz w:val="22"/>
          <w:szCs w:val="22"/>
        </w:rPr>
        <w:t>communities.</w:t>
      </w:r>
      <w:r w:rsidRPr="00837D2C">
        <w:rPr>
          <w:rFonts w:ascii="Arial" w:hAnsi="Arial" w:cs="Arial"/>
          <w:spacing w:val="-1"/>
          <w:sz w:val="22"/>
          <w:szCs w:val="22"/>
        </w:rPr>
        <w:t xml:space="preserve"> </w:t>
      </w:r>
      <w:r w:rsidRPr="00837D2C">
        <w:rPr>
          <w:rFonts w:ascii="Arial" w:hAnsi="Arial" w:cs="Arial"/>
          <w:sz w:val="22"/>
          <w:szCs w:val="22"/>
        </w:rPr>
        <w:t>Having</w:t>
      </w:r>
      <w:r w:rsidRPr="00837D2C">
        <w:rPr>
          <w:rFonts w:ascii="Arial" w:hAnsi="Arial" w:cs="Arial"/>
          <w:spacing w:val="-2"/>
          <w:sz w:val="22"/>
          <w:szCs w:val="22"/>
        </w:rPr>
        <w:t xml:space="preserve"> </w:t>
      </w:r>
      <w:r w:rsidRPr="00837D2C">
        <w:rPr>
          <w:rFonts w:ascii="Arial" w:hAnsi="Arial" w:cs="Arial"/>
          <w:sz w:val="22"/>
          <w:szCs w:val="22"/>
        </w:rPr>
        <w:t>regard</w:t>
      </w:r>
      <w:r w:rsidRPr="00837D2C">
        <w:rPr>
          <w:rFonts w:ascii="Arial" w:hAnsi="Arial" w:cs="Arial"/>
          <w:spacing w:val="-4"/>
          <w:sz w:val="22"/>
          <w:szCs w:val="22"/>
        </w:rPr>
        <w:t xml:space="preserve"> </w:t>
      </w:r>
      <w:r w:rsidRPr="00837D2C">
        <w:rPr>
          <w:rFonts w:ascii="Arial" w:hAnsi="Arial" w:cs="Arial"/>
          <w:sz w:val="22"/>
          <w:szCs w:val="22"/>
        </w:rPr>
        <w:t>to</w:t>
      </w:r>
      <w:r w:rsidRPr="00837D2C">
        <w:rPr>
          <w:rFonts w:ascii="Arial" w:hAnsi="Arial" w:cs="Arial"/>
          <w:spacing w:val="-1"/>
          <w:sz w:val="22"/>
          <w:szCs w:val="22"/>
        </w:rPr>
        <w:t xml:space="preserve"> </w:t>
      </w:r>
      <w:r w:rsidRPr="00837D2C">
        <w:rPr>
          <w:rFonts w:ascii="Arial" w:hAnsi="Arial" w:cs="Arial"/>
          <w:sz w:val="22"/>
          <w:szCs w:val="22"/>
        </w:rPr>
        <w:t>Schedule</w:t>
      </w:r>
      <w:r w:rsidRPr="00837D2C">
        <w:rPr>
          <w:rFonts w:ascii="Arial" w:hAnsi="Arial" w:cs="Arial"/>
          <w:spacing w:val="-4"/>
          <w:sz w:val="22"/>
          <w:szCs w:val="22"/>
        </w:rPr>
        <w:t xml:space="preserve"> </w:t>
      </w:r>
      <w:r w:rsidRPr="00837D2C">
        <w:rPr>
          <w:rFonts w:ascii="Arial" w:hAnsi="Arial" w:cs="Arial"/>
          <w:sz w:val="22"/>
          <w:szCs w:val="22"/>
        </w:rPr>
        <w:t>3</w:t>
      </w:r>
      <w:r w:rsidRPr="00837D2C">
        <w:rPr>
          <w:rFonts w:ascii="Arial" w:hAnsi="Arial" w:cs="Arial"/>
          <w:spacing w:val="-2"/>
          <w:sz w:val="22"/>
          <w:szCs w:val="22"/>
        </w:rPr>
        <w:t xml:space="preserve"> </w:t>
      </w:r>
      <w:r w:rsidRPr="00837D2C">
        <w:rPr>
          <w:rFonts w:ascii="Arial" w:hAnsi="Arial" w:cs="Arial"/>
          <w:sz w:val="22"/>
          <w:szCs w:val="22"/>
        </w:rPr>
        <w:t>of the Regulations, express consent is required for the flying of the Progress Pride flag.</w:t>
      </w:r>
    </w:p>
    <w:p w14:paraId="1733B934" w14:textId="77777777" w:rsidR="00463D9E" w:rsidRPr="00837D2C" w:rsidRDefault="00463D9E" w:rsidP="00463D9E">
      <w:pPr>
        <w:pStyle w:val="BodyText"/>
        <w:spacing w:before="47"/>
        <w:contextualSpacing/>
        <w:rPr>
          <w:rFonts w:ascii="Arial" w:hAnsi="Arial" w:cs="Arial"/>
          <w:sz w:val="22"/>
          <w:szCs w:val="22"/>
        </w:rPr>
      </w:pPr>
    </w:p>
    <w:p w14:paraId="3654CECB" w14:textId="77777777" w:rsidR="00463D9E" w:rsidRPr="00837D2C" w:rsidRDefault="00463D9E" w:rsidP="00463D9E">
      <w:pPr>
        <w:pStyle w:val="BodyText"/>
        <w:ind w:left="23" w:right="23"/>
        <w:contextualSpacing/>
        <w:jc w:val="both"/>
        <w:rPr>
          <w:rFonts w:ascii="Arial" w:hAnsi="Arial" w:cs="Arial"/>
          <w:sz w:val="22"/>
          <w:szCs w:val="22"/>
        </w:rPr>
      </w:pPr>
      <w:r w:rsidRPr="00837D2C">
        <w:rPr>
          <w:rFonts w:ascii="Arial" w:hAnsi="Arial" w:cs="Arial"/>
          <w:sz w:val="22"/>
          <w:szCs w:val="22"/>
        </w:rPr>
        <w:t>Regulation 3(4) states that, unless it appears to the local planning authority to be required</w:t>
      </w:r>
      <w:r w:rsidRPr="00837D2C">
        <w:rPr>
          <w:rFonts w:ascii="Arial" w:hAnsi="Arial" w:cs="Arial"/>
          <w:spacing w:val="-11"/>
          <w:sz w:val="22"/>
          <w:szCs w:val="22"/>
        </w:rPr>
        <w:t xml:space="preserve"> </w:t>
      </w:r>
      <w:r w:rsidRPr="00837D2C">
        <w:rPr>
          <w:rFonts w:ascii="Arial" w:hAnsi="Arial" w:cs="Arial"/>
          <w:sz w:val="22"/>
          <w:szCs w:val="22"/>
        </w:rPr>
        <w:t>in</w:t>
      </w:r>
      <w:r w:rsidRPr="00837D2C">
        <w:rPr>
          <w:rFonts w:ascii="Arial" w:hAnsi="Arial" w:cs="Arial"/>
          <w:spacing w:val="-11"/>
          <w:sz w:val="22"/>
          <w:szCs w:val="22"/>
        </w:rPr>
        <w:t xml:space="preserve"> </w:t>
      </w:r>
      <w:r w:rsidRPr="00837D2C">
        <w:rPr>
          <w:rFonts w:ascii="Arial" w:hAnsi="Arial" w:cs="Arial"/>
          <w:sz w:val="22"/>
          <w:szCs w:val="22"/>
        </w:rPr>
        <w:t>the</w:t>
      </w:r>
      <w:r w:rsidRPr="00837D2C">
        <w:rPr>
          <w:rFonts w:ascii="Arial" w:hAnsi="Arial" w:cs="Arial"/>
          <w:spacing w:val="-11"/>
          <w:sz w:val="22"/>
          <w:szCs w:val="22"/>
        </w:rPr>
        <w:t xml:space="preserve"> </w:t>
      </w:r>
      <w:r w:rsidRPr="00837D2C">
        <w:rPr>
          <w:rFonts w:ascii="Arial" w:hAnsi="Arial" w:cs="Arial"/>
          <w:sz w:val="22"/>
          <w:szCs w:val="22"/>
        </w:rPr>
        <w:t>interests</w:t>
      </w:r>
      <w:r w:rsidRPr="00837D2C">
        <w:rPr>
          <w:rFonts w:ascii="Arial" w:hAnsi="Arial" w:cs="Arial"/>
          <w:spacing w:val="-9"/>
          <w:sz w:val="22"/>
          <w:szCs w:val="22"/>
        </w:rPr>
        <w:t xml:space="preserve"> </w:t>
      </w:r>
      <w:r w:rsidRPr="00837D2C">
        <w:rPr>
          <w:rFonts w:ascii="Arial" w:hAnsi="Arial" w:cs="Arial"/>
          <w:sz w:val="22"/>
          <w:szCs w:val="22"/>
        </w:rPr>
        <w:t>of</w:t>
      </w:r>
      <w:r w:rsidRPr="00837D2C">
        <w:rPr>
          <w:rFonts w:ascii="Arial" w:hAnsi="Arial" w:cs="Arial"/>
          <w:spacing w:val="-11"/>
          <w:sz w:val="22"/>
          <w:szCs w:val="22"/>
        </w:rPr>
        <w:t xml:space="preserve"> </w:t>
      </w:r>
      <w:r w:rsidRPr="00837D2C">
        <w:rPr>
          <w:rFonts w:ascii="Arial" w:hAnsi="Arial" w:cs="Arial"/>
          <w:sz w:val="22"/>
          <w:szCs w:val="22"/>
        </w:rPr>
        <w:t>amenity</w:t>
      </w:r>
      <w:r w:rsidRPr="00837D2C">
        <w:rPr>
          <w:rFonts w:ascii="Arial" w:hAnsi="Arial" w:cs="Arial"/>
          <w:spacing w:val="-9"/>
          <w:sz w:val="22"/>
          <w:szCs w:val="22"/>
        </w:rPr>
        <w:t xml:space="preserve"> </w:t>
      </w:r>
      <w:r w:rsidRPr="00837D2C">
        <w:rPr>
          <w:rFonts w:ascii="Arial" w:hAnsi="Arial" w:cs="Arial"/>
          <w:sz w:val="22"/>
          <w:szCs w:val="22"/>
        </w:rPr>
        <w:t>or</w:t>
      </w:r>
      <w:r w:rsidRPr="00837D2C">
        <w:rPr>
          <w:rFonts w:ascii="Arial" w:hAnsi="Arial" w:cs="Arial"/>
          <w:spacing w:val="-12"/>
          <w:sz w:val="22"/>
          <w:szCs w:val="22"/>
        </w:rPr>
        <w:t xml:space="preserve"> </w:t>
      </w:r>
      <w:r w:rsidRPr="00837D2C">
        <w:rPr>
          <w:rFonts w:ascii="Arial" w:hAnsi="Arial" w:cs="Arial"/>
          <w:sz w:val="22"/>
          <w:szCs w:val="22"/>
        </w:rPr>
        <w:t>public</w:t>
      </w:r>
      <w:r w:rsidRPr="00837D2C">
        <w:rPr>
          <w:rFonts w:ascii="Arial" w:hAnsi="Arial" w:cs="Arial"/>
          <w:spacing w:val="-9"/>
          <w:sz w:val="22"/>
          <w:szCs w:val="22"/>
        </w:rPr>
        <w:t xml:space="preserve"> </w:t>
      </w:r>
      <w:r w:rsidRPr="00837D2C">
        <w:rPr>
          <w:rFonts w:ascii="Arial" w:hAnsi="Arial" w:cs="Arial"/>
          <w:sz w:val="22"/>
          <w:szCs w:val="22"/>
        </w:rPr>
        <w:t>safety,</w:t>
      </w:r>
      <w:r w:rsidRPr="00837D2C">
        <w:rPr>
          <w:rFonts w:ascii="Arial" w:hAnsi="Arial" w:cs="Arial"/>
          <w:spacing w:val="-11"/>
          <w:sz w:val="22"/>
          <w:szCs w:val="22"/>
        </w:rPr>
        <w:t xml:space="preserve"> </w:t>
      </w:r>
      <w:r w:rsidRPr="00837D2C">
        <w:rPr>
          <w:rFonts w:ascii="Arial" w:hAnsi="Arial" w:cs="Arial"/>
          <w:sz w:val="22"/>
          <w:szCs w:val="22"/>
        </w:rPr>
        <w:t>an</w:t>
      </w:r>
      <w:r w:rsidRPr="00837D2C">
        <w:rPr>
          <w:rFonts w:ascii="Arial" w:hAnsi="Arial" w:cs="Arial"/>
          <w:spacing w:val="-11"/>
          <w:sz w:val="22"/>
          <w:szCs w:val="22"/>
        </w:rPr>
        <w:t xml:space="preserve"> </w:t>
      </w:r>
      <w:r w:rsidRPr="00837D2C">
        <w:rPr>
          <w:rFonts w:ascii="Arial" w:hAnsi="Arial" w:cs="Arial"/>
          <w:sz w:val="22"/>
          <w:szCs w:val="22"/>
        </w:rPr>
        <w:t>express</w:t>
      </w:r>
      <w:r w:rsidRPr="00837D2C">
        <w:rPr>
          <w:rFonts w:ascii="Arial" w:hAnsi="Arial" w:cs="Arial"/>
          <w:spacing w:val="-11"/>
          <w:sz w:val="22"/>
          <w:szCs w:val="22"/>
        </w:rPr>
        <w:t xml:space="preserve"> </w:t>
      </w:r>
      <w:r w:rsidRPr="00837D2C">
        <w:rPr>
          <w:rFonts w:ascii="Arial" w:hAnsi="Arial" w:cs="Arial"/>
          <w:sz w:val="22"/>
          <w:szCs w:val="22"/>
        </w:rPr>
        <w:t>consent</w:t>
      </w:r>
      <w:r w:rsidRPr="00837D2C">
        <w:rPr>
          <w:rFonts w:ascii="Arial" w:hAnsi="Arial" w:cs="Arial"/>
          <w:spacing w:val="-11"/>
          <w:sz w:val="22"/>
          <w:szCs w:val="22"/>
        </w:rPr>
        <w:t xml:space="preserve"> </w:t>
      </w:r>
      <w:r w:rsidRPr="00837D2C">
        <w:rPr>
          <w:rFonts w:ascii="Arial" w:hAnsi="Arial" w:cs="Arial"/>
          <w:sz w:val="22"/>
          <w:szCs w:val="22"/>
        </w:rPr>
        <w:t>for</w:t>
      </w:r>
      <w:r w:rsidRPr="00837D2C">
        <w:rPr>
          <w:rFonts w:ascii="Arial" w:hAnsi="Arial" w:cs="Arial"/>
          <w:spacing w:val="-12"/>
          <w:sz w:val="22"/>
          <w:szCs w:val="22"/>
        </w:rPr>
        <w:t xml:space="preserve"> </w:t>
      </w:r>
      <w:r w:rsidRPr="00837D2C">
        <w:rPr>
          <w:rFonts w:ascii="Arial" w:hAnsi="Arial" w:cs="Arial"/>
          <w:sz w:val="22"/>
          <w:szCs w:val="22"/>
        </w:rPr>
        <w:t>the</w:t>
      </w:r>
      <w:r w:rsidRPr="00837D2C">
        <w:rPr>
          <w:rFonts w:ascii="Arial" w:hAnsi="Arial" w:cs="Arial"/>
          <w:spacing w:val="-11"/>
          <w:sz w:val="22"/>
          <w:szCs w:val="22"/>
        </w:rPr>
        <w:t xml:space="preserve"> </w:t>
      </w:r>
      <w:r w:rsidRPr="00837D2C">
        <w:rPr>
          <w:rFonts w:ascii="Arial" w:hAnsi="Arial" w:cs="Arial"/>
          <w:sz w:val="22"/>
          <w:szCs w:val="22"/>
        </w:rPr>
        <w:t>display of advertisements shall not contain any limitation or restriction relating to the subject matter, content or design of what is to be displayed.</w:t>
      </w:r>
    </w:p>
    <w:p w14:paraId="6E8DFF7C" w14:textId="77777777" w:rsidR="00463D9E" w:rsidRPr="00837D2C" w:rsidRDefault="00463D9E" w:rsidP="00463D9E">
      <w:pPr>
        <w:pStyle w:val="BodyText"/>
        <w:spacing w:before="36"/>
        <w:contextualSpacing/>
        <w:rPr>
          <w:rFonts w:ascii="Arial" w:hAnsi="Arial" w:cs="Arial"/>
          <w:sz w:val="22"/>
          <w:szCs w:val="22"/>
        </w:rPr>
      </w:pPr>
    </w:p>
    <w:p w14:paraId="588F2BA9" w14:textId="77777777" w:rsidR="00463D9E" w:rsidRPr="00837D2C" w:rsidRDefault="00463D9E" w:rsidP="00463D9E">
      <w:pPr>
        <w:pStyle w:val="BodyText"/>
        <w:ind w:left="23" w:right="20"/>
        <w:contextualSpacing/>
        <w:jc w:val="both"/>
        <w:rPr>
          <w:rFonts w:ascii="Arial" w:hAnsi="Arial" w:cs="Arial"/>
          <w:sz w:val="22"/>
          <w:szCs w:val="22"/>
        </w:rPr>
      </w:pPr>
      <w:r w:rsidRPr="00837D2C">
        <w:rPr>
          <w:rFonts w:ascii="Arial" w:hAnsi="Arial" w:cs="Arial"/>
          <w:sz w:val="22"/>
          <w:szCs w:val="22"/>
        </w:rPr>
        <w:t>Furthermore, the Planning Practice Guidance</w:t>
      </w:r>
      <w:r w:rsidRPr="00837D2C">
        <w:rPr>
          <w:rFonts w:ascii="Arial" w:hAnsi="Arial" w:cs="Arial"/>
          <w:spacing w:val="30"/>
          <w:position w:val="8"/>
          <w:sz w:val="22"/>
          <w:szCs w:val="22"/>
        </w:rPr>
        <w:t xml:space="preserve"> </w:t>
      </w:r>
      <w:r w:rsidRPr="00837D2C">
        <w:rPr>
          <w:rFonts w:ascii="Arial" w:hAnsi="Arial" w:cs="Arial"/>
          <w:sz w:val="22"/>
          <w:szCs w:val="22"/>
        </w:rPr>
        <w:t xml:space="preserve">advises that, unless the nature of the advertisement is </w:t>
      </w:r>
      <w:proofErr w:type="gramStart"/>
      <w:r w:rsidRPr="00837D2C">
        <w:rPr>
          <w:rFonts w:ascii="Arial" w:hAnsi="Arial" w:cs="Arial"/>
          <w:sz w:val="22"/>
          <w:szCs w:val="22"/>
        </w:rPr>
        <w:t>in itself harmful</w:t>
      </w:r>
      <w:proofErr w:type="gramEnd"/>
      <w:r w:rsidRPr="00837D2C">
        <w:rPr>
          <w:rFonts w:ascii="Arial" w:hAnsi="Arial" w:cs="Arial"/>
          <w:sz w:val="22"/>
          <w:szCs w:val="22"/>
        </w:rPr>
        <w:t xml:space="preserve"> to amenity or public safety, consent cannot be refused</w:t>
      </w:r>
      <w:r w:rsidRPr="00837D2C">
        <w:rPr>
          <w:rFonts w:ascii="Arial" w:hAnsi="Arial" w:cs="Arial"/>
          <w:spacing w:val="-8"/>
          <w:sz w:val="22"/>
          <w:szCs w:val="22"/>
        </w:rPr>
        <w:t xml:space="preserve"> </w:t>
      </w:r>
      <w:r w:rsidRPr="00837D2C">
        <w:rPr>
          <w:rFonts w:ascii="Arial" w:hAnsi="Arial" w:cs="Arial"/>
          <w:sz w:val="22"/>
          <w:szCs w:val="22"/>
        </w:rPr>
        <w:t>because</w:t>
      </w:r>
      <w:r w:rsidRPr="00837D2C">
        <w:rPr>
          <w:rFonts w:ascii="Arial" w:hAnsi="Arial" w:cs="Arial"/>
          <w:spacing w:val="-6"/>
          <w:sz w:val="22"/>
          <w:szCs w:val="22"/>
        </w:rPr>
        <w:t xml:space="preserve"> </w:t>
      </w:r>
      <w:r w:rsidRPr="00837D2C">
        <w:rPr>
          <w:rFonts w:ascii="Arial" w:hAnsi="Arial" w:cs="Arial"/>
          <w:sz w:val="22"/>
          <w:szCs w:val="22"/>
        </w:rPr>
        <w:t>the</w:t>
      </w:r>
      <w:r w:rsidRPr="00837D2C">
        <w:rPr>
          <w:rFonts w:ascii="Arial" w:hAnsi="Arial" w:cs="Arial"/>
          <w:spacing w:val="-6"/>
          <w:sz w:val="22"/>
          <w:szCs w:val="22"/>
        </w:rPr>
        <w:t xml:space="preserve"> </w:t>
      </w:r>
      <w:r w:rsidRPr="00837D2C">
        <w:rPr>
          <w:rFonts w:ascii="Arial" w:hAnsi="Arial" w:cs="Arial"/>
          <w:sz w:val="22"/>
          <w:szCs w:val="22"/>
        </w:rPr>
        <w:t>LPA</w:t>
      </w:r>
      <w:r w:rsidRPr="00837D2C">
        <w:rPr>
          <w:rFonts w:ascii="Arial" w:hAnsi="Arial" w:cs="Arial"/>
          <w:spacing w:val="-5"/>
          <w:sz w:val="22"/>
          <w:szCs w:val="22"/>
        </w:rPr>
        <w:t xml:space="preserve"> </w:t>
      </w:r>
      <w:r w:rsidRPr="00837D2C">
        <w:rPr>
          <w:rFonts w:ascii="Arial" w:hAnsi="Arial" w:cs="Arial"/>
          <w:sz w:val="22"/>
          <w:szCs w:val="22"/>
        </w:rPr>
        <w:t>considers</w:t>
      </w:r>
      <w:r w:rsidRPr="00837D2C">
        <w:rPr>
          <w:rFonts w:ascii="Arial" w:hAnsi="Arial" w:cs="Arial"/>
          <w:spacing w:val="-7"/>
          <w:sz w:val="22"/>
          <w:szCs w:val="22"/>
        </w:rPr>
        <w:t xml:space="preserve"> </w:t>
      </w:r>
      <w:r w:rsidRPr="00837D2C">
        <w:rPr>
          <w:rFonts w:ascii="Arial" w:hAnsi="Arial" w:cs="Arial"/>
          <w:sz w:val="22"/>
          <w:szCs w:val="22"/>
        </w:rPr>
        <w:t>the</w:t>
      </w:r>
      <w:r w:rsidRPr="00837D2C">
        <w:rPr>
          <w:rFonts w:ascii="Arial" w:hAnsi="Arial" w:cs="Arial"/>
          <w:spacing w:val="-8"/>
          <w:sz w:val="22"/>
          <w:szCs w:val="22"/>
        </w:rPr>
        <w:t xml:space="preserve"> </w:t>
      </w:r>
      <w:r w:rsidRPr="00837D2C">
        <w:rPr>
          <w:rFonts w:ascii="Arial" w:hAnsi="Arial" w:cs="Arial"/>
          <w:sz w:val="22"/>
          <w:szCs w:val="22"/>
        </w:rPr>
        <w:t>advertisement</w:t>
      </w:r>
      <w:r w:rsidRPr="00837D2C">
        <w:rPr>
          <w:rFonts w:ascii="Arial" w:hAnsi="Arial" w:cs="Arial"/>
          <w:spacing w:val="-6"/>
          <w:sz w:val="22"/>
          <w:szCs w:val="22"/>
        </w:rPr>
        <w:t xml:space="preserve"> </w:t>
      </w:r>
      <w:r w:rsidRPr="00837D2C">
        <w:rPr>
          <w:rFonts w:ascii="Arial" w:hAnsi="Arial" w:cs="Arial"/>
          <w:sz w:val="22"/>
          <w:szCs w:val="22"/>
        </w:rPr>
        <w:t>to</w:t>
      </w:r>
      <w:r w:rsidRPr="00837D2C">
        <w:rPr>
          <w:rFonts w:ascii="Arial" w:hAnsi="Arial" w:cs="Arial"/>
          <w:spacing w:val="-8"/>
          <w:sz w:val="22"/>
          <w:szCs w:val="22"/>
        </w:rPr>
        <w:t xml:space="preserve"> </w:t>
      </w:r>
      <w:r w:rsidRPr="00837D2C">
        <w:rPr>
          <w:rFonts w:ascii="Arial" w:hAnsi="Arial" w:cs="Arial"/>
          <w:sz w:val="22"/>
          <w:szCs w:val="22"/>
        </w:rPr>
        <w:t>be</w:t>
      </w:r>
      <w:r w:rsidRPr="00837D2C">
        <w:rPr>
          <w:rFonts w:ascii="Arial" w:hAnsi="Arial" w:cs="Arial"/>
          <w:spacing w:val="-8"/>
          <w:sz w:val="22"/>
          <w:szCs w:val="22"/>
        </w:rPr>
        <w:t xml:space="preserve"> </w:t>
      </w:r>
      <w:r w:rsidRPr="00837D2C">
        <w:rPr>
          <w:rFonts w:ascii="Arial" w:hAnsi="Arial" w:cs="Arial"/>
          <w:sz w:val="22"/>
          <w:szCs w:val="22"/>
        </w:rPr>
        <w:t>misleading</w:t>
      </w:r>
      <w:r w:rsidRPr="00837D2C">
        <w:rPr>
          <w:rFonts w:ascii="Arial" w:hAnsi="Arial" w:cs="Arial"/>
          <w:spacing w:val="-6"/>
          <w:sz w:val="22"/>
          <w:szCs w:val="22"/>
        </w:rPr>
        <w:t xml:space="preserve"> </w:t>
      </w:r>
      <w:r w:rsidRPr="00837D2C">
        <w:rPr>
          <w:rFonts w:ascii="Arial" w:hAnsi="Arial" w:cs="Arial"/>
          <w:sz w:val="22"/>
          <w:szCs w:val="22"/>
        </w:rPr>
        <w:t>(in</w:t>
      </w:r>
      <w:r w:rsidRPr="00837D2C">
        <w:rPr>
          <w:rFonts w:ascii="Arial" w:hAnsi="Arial" w:cs="Arial"/>
          <w:spacing w:val="-6"/>
          <w:sz w:val="22"/>
          <w:szCs w:val="22"/>
        </w:rPr>
        <w:t xml:space="preserve"> </w:t>
      </w:r>
      <w:r w:rsidRPr="00837D2C">
        <w:rPr>
          <w:rFonts w:ascii="Arial" w:hAnsi="Arial" w:cs="Arial"/>
          <w:sz w:val="22"/>
          <w:szCs w:val="22"/>
        </w:rPr>
        <w:t>so</w:t>
      </w:r>
      <w:r w:rsidRPr="00837D2C">
        <w:rPr>
          <w:rFonts w:ascii="Arial" w:hAnsi="Arial" w:cs="Arial"/>
          <w:spacing w:val="-6"/>
          <w:sz w:val="22"/>
          <w:szCs w:val="22"/>
        </w:rPr>
        <w:t xml:space="preserve"> </w:t>
      </w:r>
      <w:r w:rsidRPr="00837D2C">
        <w:rPr>
          <w:rFonts w:ascii="Arial" w:hAnsi="Arial" w:cs="Arial"/>
          <w:sz w:val="22"/>
          <w:szCs w:val="22"/>
        </w:rPr>
        <w:t>far</w:t>
      </w:r>
      <w:r w:rsidRPr="00837D2C">
        <w:rPr>
          <w:rFonts w:ascii="Arial" w:hAnsi="Arial" w:cs="Arial"/>
          <w:spacing w:val="-7"/>
          <w:sz w:val="22"/>
          <w:szCs w:val="22"/>
        </w:rPr>
        <w:t xml:space="preserve"> </w:t>
      </w:r>
      <w:r w:rsidRPr="00837D2C">
        <w:rPr>
          <w:rFonts w:ascii="Arial" w:hAnsi="Arial" w:cs="Arial"/>
          <w:sz w:val="22"/>
          <w:szCs w:val="22"/>
        </w:rPr>
        <w:t>as</w:t>
      </w:r>
      <w:r w:rsidRPr="00837D2C">
        <w:rPr>
          <w:rFonts w:ascii="Arial" w:hAnsi="Arial" w:cs="Arial"/>
          <w:spacing w:val="-7"/>
          <w:sz w:val="22"/>
          <w:szCs w:val="22"/>
        </w:rPr>
        <w:t xml:space="preserve"> </w:t>
      </w:r>
      <w:r w:rsidRPr="00837D2C">
        <w:rPr>
          <w:rFonts w:ascii="Arial" w:hAnsi="Arial" w:cs="Arial"/>
          <w:sz w:val="22"/>
          <w:szCs w:val="22"/>
        </w:rPr>
        <w:t>it makes misleading claims for products), unnecessary or offensive to public morals.</w:t>
      </w:r>
    </w:p>
    <w:p w14:paraId="078AD6BA" w14:textId="77777777" w:rsidR="00463D9E" w:rsidRPr="00837D2C" w:rsidRDefault="00463D9E" w:rsidP="00463D9E">
      <w:pPr>
        <w:pStyle w:val="BodyText"/>
        <w:spacing w:before="43"/>
        <w:contextualSpacing/>
        <w:rPr>
          <w:rFonts w:ascii="Arial" w:hAnsi="Arial" w:cs="Arial"/>
          <w:sz w:val="22"/>
          <w:szCs w:val="22"/>
        </w:rPr>
      </w:pPr>
    </w:p>
    <w:p w14:paraId="745C595C" w14:textId="77777777" w:rsidR="00463D9E" w:rsidRDefault="00463D9E" w:rsidP="00463D9E">
      <w:pPr>
        <w:pStyle w:val="BodyText"/>
        <w:spacing w:before="1"/>
        <w:ind w:left="23" w:right="17"/>
        <w:contextualSpacing/>
        <w:jc w:val="both"/>
        <w:rPr>
          <w:rFonts w:ascii="Arial" w:hAnsi="Arial" w:cs="Arial"/>
          <w:sz w:val="22"/>
          <w:szCs w:val="22"/>
        </w:rPr>
      </w:pPr>
      <w:r w:rsidRPr="00837D2C">
        <w:rPr>
          <w:rFonts w:ascii="Arial" w:hAnsi="Arial" w:cs="Arial"/>
          <w:sz w:val="22"/>
          <w:szCs w:val="22"/>
        </w:rPr>
        <w:t>Notwithstanding the above, and while it is its effect on amenity and public safety that are determinative, regard is to be had to the Public Sector Equality Duty (PSED) contained in Section 149 of the Equality Act 2010. This sets out that, in the exercise of its functions, the LPA must have due regard to the need to, among other things, eliminate unlawful discrimination, harassment and victimisation, advance equality of opportunity and foster good relations between people who share a protected characteristic and people who do not share it.</w:t>
      </w:r>
    </w:p>
    <w:p w14:paraId="48EAB1AC" w14:textId="77777777" w:rsidR="00CC23C3" w:rsidRPr="000640E7" w:rsidRDefault="00CC23C3" w:rsidP="002E4988">
      <w:pPr>
        <w:spacing w:line="276" w:lineRule="auto"/>
        <w:jc w:val="both"/>
        <w:rPr>
          <w:rFonts w:ascii="Arial" w:hAnsi="Arial" w:cs="Arial"/>
          <w:b/>
          <w:sz w:val="22"/>
          <w:szCs w:val="22"/>
        </w:rPr>
      </w:pPr>
    </w:p>
    <w:p w14:paraId="6EAEEE72" w14:textId="77777777" w:rsidR="008F1A1C" w:rsidRPr="00054D67" w:rsidRDefault="008F1A1C" w:rsidP="00054D67">
      <w:pPr>
        <w:spacing w:line="276" w:lineRule="auto"/>
        <w:jc w:val="both"/>
        <w:rPr>
          <w:rFonts w:ascii="Arial" w:hAnsi="Arial" w:cs="Arial"/>
          <w:sz w:val="22"/>
          <w:szCs w:val="22"/>
          <w:u w:val="single"/>
        </w:rPr>
      </w:pPr>
      <w:r w:rsidRPr="00054D67">
        <w:rPr>
          <w:rFonts w:ascii="Arial" w:hAnsi="Arial" w:cs="Arial"/>
          <w:sz w:val="22"/>
          <w:szCs w:val="22"/>
          <w:u w:val="single"/>
        </w:rPr>
        <w:t xml:space="preserve">Impact on </w:t>
      </w:r>
      <w:r w:rsidR="00767D41" w:rsidRPr="00054D67">
        <w:rPr>
          <w:rFonts w:ascii="Arial" w:hAnsi="Arial" w:cs="Arial"/>
          <w:sz w:val="22"/>
          <w:szCs w:val="22"/>
          <w:u w:val="single"/>
        </w:rPr>
        <w:t>Amenity</w:t>
      </w:r>
      <w:r w:rsidRPr="00054D67">
        <w:rPr>
          <w:rFonts w:ascii="Arial" w:hAnsi="Arial" w:cs="Arial"/>
          <w:sz w:val="22"/>
          <w:szCs w:val="22"/>
          <w:u w:val="single"/>
        </w:rPr>
        <w:t>:</w:t>
      </w:r>
    </w:p>
    <w:p w14:paraId="47FE78E2" w14:textId="77777777" w:rsidR="00054D67" w:rsidRPr="00054D67" w:rsidRDefault="00054D67" w:rsidP="00054D67">
      <w:pPr>
        <w:spacing w:line="276" w:lineRule="auto"/>
        <w:jc w:val="both"/>
        <w:rPr>
          <w:rFonts w:ascii="Arial" w:hAnsi="Arial" w:cs="Arial"/>
          <w:i/>
          <w:iCs/>
          <w:sz w:val="22"/>
          <w:szCs w:val="22"/>
        </w:rPr>
      </w:pPr>
      <w:r w:rsidRPr="00054D67">
        <w:rPr>
          <w:rFonts w:ascii="Arial" w:hAnsi="Arial" w:cs="Arial"/>
          <w:i/>
          <w:iCs/>
          <w:sz w:val="22"/>
          <w:szCs w:val="22"/>
        </w:rPr>
        <w:t xml:space="preserve">Policy Context </w:t>
      </w:r>
    </w:p>
    <w:p w14:paraId="08705E7B" w14:textId="77777777" w:rsidR="00054D67" w:rsidRPr="00054D67" w:rsidRDefault="00054D67" w:rsidP="00054D67">
      <w:pPr>
        <w:spacing w:line="276" w:lineRule="auto"/>
        <w:jc w:val="both"/>
        <w:rPr>
          <w:rFonts w:ascii="Arial" w:hAnsi="Arial" w:cs="Arial"/>
          <w:sz w:val="22"/>
          <w:szCs w:val="22"/>
        </w:rPr>
      </w:pPr>
      <w:r w:rsidRPr="00054D67">
        <w:rPr>
          <w:rFonts w:ascii="Arial" w:hAnsi="Arial" w:cs="Arial"/>
          <w:sz w:val="22"/>
          <w:szCs w:val="22"/>
        </w:rPr>
        <w:t xml:space="preserve">“Amenity” is not exhaustively defined in the Town and Country Planning (Control of Advertisements) (England) Regulations </w:t>
      </w:r>
      <w:proofErr w:type="gramStart"/>
      <w:r w:rsidRPr="00054D67">
        <w:rPr>
          <w:rFonts w:ascii="Arial" w:hAnsi="Arial" w:cs="Arial"/>
          <w:sz w:val="22"/>
          <w:szCs w:val="22"/>
        </w:rPr>
        <w:t>2007, but</w:t>
      </w:r>
      <w:proofErr w:type="gramEnd"/>
      <w:r w:rsidRPr="00054D67">
        <w:rPr>
          <w:rFonts w:ascii="Arial" w:hAnsi="Arial" w:cs="Arial"/>
          <w:sz w:val="22"/>
          <w:szCs w:val="22"/>
        </w:rPr>
        <w:t xml:space="preserve"> is generally understood to include both visual and aural amenity. Factors relevant to amenity include the general characteristics of the locality, such as the presence of features of historic, architectural, cultural, or similar interest.</w:t>
      </w:r>
    </w:p>
    <w:p w14:paraId="59E54922" w14:textId="77777777" w:rsidR="00054D67" w:rsidRPr="00054D67" w:rsidRDefault="00054D67" w:rsidP="00054D67">
      <w:pPr>
        <w:spacing w:line="276" w:lineRule="auto"/>
        <w:jc w:val="both"/>
        <w:rPr>
          <w:rFonts w:ascii="Arial" w:hAnsi="Arial" w:cs="Arial"/>
          <w:sz w:val="22"/>
          <w:szCs w:val="22"/>
        </w:rPr>
      </w:pPr>
    </w:p>
    <w:p w14:paraId="4C337CE2" w14:textId="77777777" w:rsidR="007C3D12" w:rsidRDefault="00054D67" w:rsidP="00054D67">
      <w:pPr>
        <w:spacing w:line="276" w:lineRule="auto"/>
        <w:jc w:val="both"/>
        <w:rPr>
          <w:rFonts w:ascii="Arial" w:hAnsi="Arial" w:cs="Arial"/>
          <w:sz w:val="22"/>
          <w:szCs w:val="22"/>
        </w:rPr>
      </w:pPr>
      <w:r w:rsidRPr="00054D67">
        <w:rPr>
          <w:rFonts w:ascii="Arial" w:hAnsi="Arial" w:cs="Arial"/>
          <w:sz w:val="22"/>
          <w:szCs w:val="22"/>
        </w:rPr>
        <w:t>In broader planning terms, as reflected in the National Planning Policy Framework (NPPF), amenity refers to the quality or character of an area and the elements that contribute to the overall enjoyment and liveability of a place.</w:t>
      </w:r>
    </w:p>
    <w:p w14:paraId="6E4ADAA4" w14:textId="77777777" w:rsidR="00054D67" w:rsidRDefault="00054D67" w:rsidP="00054D67">
      <w:pPr>
        <w:spacing w:line="276" w:lineRule="auto"/>
        <w:jc w:val="both"/>
        <w:rPr>
          <w:rFonts w:ascii="Arial" w:hAnsi="Arial" w:cs="Arial"/>
          <w:sz w:val="22"/>
          <w:szCs w:val="22"/>
        </w:rPr>
      </w:pPr>
    </w:p>
    <w:p w14:paraId="48B2BF09" w14:textId="77777777" w:rsidR="007C3D12" w:rsidRDefault="00510F15" w:rsidP="002E4988">
      <w:pPr>
        <w:spacing w:line="276" w:lineRule="auto"/>
        <w:jc w:val="both"/>
        <w:rPr>
          <w:rFonts w:ascii="Arial" w:hAnsi="Arial" w:cs="Arial"/>
          <w:sz w:val="22"/>
          <w:szCs w:val="22"/>
        </w:rPr>
      </w:pPr>
      <w:r>
        <w:rPr>
          <w:rFonts w:ascii="Arial" w:hAnsi="Arial" w:cs="Arial"/>
          <w:sz w:val="22"/>
          <w:szCs w:val="22"/>
        </w:rPr>
        <w:lastRenderedPageBreak/>
        <w:t xml:space="preserve">CP57 requires a high standard of design in all </w:t>
      </w:r>
      <w:r w:rsidR="00E0325A">
        <w:rPr>
          <w:rFonts w:ascii="Arial" w:hAnsi="Arial" w:cs="Arial"/>
          <w:sz w:val="22"/>
          <w:szCs w:val="22"/>
        </w:rPr>
        <w:t>proposals, including (x) the sensitive design of advertisements</w:t>
      </w:r>
      <w:r w:rsidR="00695001">
        <w:rPr>
          <w:rFonts w:ascii="Arial" w:hAnsi="Arial" w:cs="Arial"/>
          <w:sz w:val="22"/>
          <w:szCs w:val="22"/>
        </w:rPr>
        <w:t xml:space="preserve"> and signage.</w:t>
      </w:r>
    </w:p>
    <w:p w14:paraId="0C57A70C" w14:textId="77777777" w:rsidR="002D1D5B" w:rsidRDefault="002D1D5B" w:rsidP="002E4988">
      <w:pPr>
        <w:spacing w:line="276" w:lineRule="auto"/>
        <w:jc w:val="both"/>
        <w:rPr>
          <w:rFonts w:ascii="Arial" w:hAnsi="Arial" w:cs="Arial"/>
          <w:sz w:val="22"/>
          <w:szCs w:val="22"/>
        </w:rPr>
      </w:pPr>
    </w:p>
    <w:p w14:paraId="52B20621" w14:textId="0039F1F7" w:rsidR="00357C99" w:rsidRPr="00357C99" w:rsidRDefault="00357C99" w:rsidP="002E4988">
      <w:pPr>
        <w:spacing w:line="276" w:lineRule="auto"/>
        <w:jc w:val="both"/>
        <w:rPr>
          <w:rFonts w:ascii="Arial" w:hAnsi="Arial" w:cs="Arial"/>
          <w:sz w:val="22"/>
          <w:szCs w:val="22"/>
        </w:rPr>
      </w:pPr>
      <w:r>
        <w:rPr>
          <w:rFonts w:ascii="Arial" w:hAnsi="Arial" w:cs="Arial"/>
          <w:i/>
          <w:iCs/>
          <w:sz w:val="22"/>
          <w:szCs w:val="22"/>
        </w:rPr>
        <w:t>Assessment</w:t>
      </w:r>
    </w:p>
    <w:p w14:paraId="17F59501" w14:textId="77777777" w:rsidR="00357C99" w:rsidRDefault="00357C99" w:rsidP="004E44B8">
      <w:pPr>
        <w:contextualSpacing/>
        <w:jc w:val="both"/>
        <w:rPr>
          <w:rFonts w:ascii="Arial" w:hAnsi="Arial" w:cs="Arial"/>
          <w:color w:val="000000" w:themeColor="text1"/>
          <w:sz w:val="22"/>
          <w:szCs w:val="22"/>
        </w:rPr>
      </w:pPr>
    </w:p>
    <w:p w14:paraId="43620C86" w14:textId="3B9D99CE" w:rsidR="00357C99" w:rsidRDefault="00357C99" w:rsidP="004E44B8">
      <w:pPr>
        <w:contextualSpacing/>
        <w:jc w:val="both"/>
        <w:rPr>
          <w:rFonts w:ascii="Arial" w:hAnsi="Arial" w:cs="Arial"/>
          <w:color w:val="000000" w:themeColor="text1"/>
          <w:sz w:val="22"/>
          <w:szCs w:val="22"/>
        </w:rPr>
      </w:pPr>
      <w:r>
        <w:rPr>
          <w:rFonts w:ascii="Arial" w:hAnsi="Arial" w:cs="Arial"/>
          <w:color w:val="000000" w:themeColor="text1"/>
          <w:sz w:val="22"/>
          <w:szCs w:val="22"/>
        </w:rPr>
        <w:t>The flag would be flown during the month of June, for a period of five years.  This aligns with the inclusive identity of the Council, respecting each other’s differences and valuing the benefits they bring.  This flag would join the Council’s ability to fly various flags as part of its rotation of highlighting various issues</w:t>
      </w:r>
      <w:r w:rsidR="00D84E24">
        <w:rPr>
          <w:rFonts w:ascii="Arial" w:hAnsi="Arial" w:cs="Arial"/>
          <w:color w:val="000000" w:themeColor="text1"/>
          <w:sz w:val="22"/>
          <w:szCs w:val="22"/>
        </w:rPr>
        <w:t>, and as such would not result in any harm to public amenity</w:t>
      </w:r>
      <w:r>
        <w:rPr>
          <w:rFonts w:ascii="Arial" w:hAnsi="Arial" w:cs="Arial"/>
          <w:color w:val="000000" w:themeColor="text1"/>
          <w:sz w:val="22"/>
          <w:szCs w:val="22"/>
        </w:rPr>
        <w:t xml:space="preserve">. </w:t>
      </w:r>
    </w:p>
    <w:p w14:paraId="23873D42" w14:textId="77777777" w:rsidR="00357C99" w:rsidRDefault="00357C99" w:rsidP="00357C99">
      <w:pPr>
        <w:spacing w:line="276" w:lineRule="auto"/>
        <w:jc w:val="both"/>
        <w:rPr>
          <w:rFonts w:ascii="Arial" w:hAnsi="Arial" w:cs="Arial"/>
          <w:color w:val="000000" w:themeColor="text1"/>
          <w:sz w:val="22"/>
          <w:szCs w:val="22"/>
        </w:rPr>
      </w:pPr>
    </w:p>
    <w:p w14:paraId="7EDA73B3" w14:textId="71083B20" w:rsidR="008014C7" w:rsidRDefault="008014C7" w:rsidP="00357C99">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flagpole is already in place and has flown </w:t>
      </w:r>
      <w:r w:rsidR="0070529F">
        <w:rPr>
          <w:rFonts w:ascii="Arial" w:hAnsi="Arial" w:cs="Arial"/>
          <w:color w:val="000000" w:themeColor="text1"/>
          <w:sz w:val="22"/>
          <w:szCs w:val="22"/>
        </w:rPr>
        <w:t xml:space="preserve">various flags over many years.  This flag would not present any additional impact to the </w:t>
      </w:r>
      <w:r w:rsidR="00B74BB4">
        <w:rPr>
          <w:rFonts w:ascii="Arial" w:hAnsi="Arial" w:cs="Arial"/>
          <w:color w:val="000000" w:themeColor="text1"/>
          <w:sz w:val="22"/>
          <w:szCs w:val="22"/>
        </w:rPr>
        <w:t xml:space="preserve">setting of </w:t>
      </w:r>
      <w:r w:rsidR="0070529F">
        <w:rPr>
          <w:rFonts w:ascii="Arial" w:hAnsi="Arial" w:cs="Arial"/>
          <w:color w:val="000000" w:themeColor="text1"/>
          <w:sz w:val="22"/>
          <w:szCs w:val="22"/>
        </w:rPr>
        <w:t>h</w:t>
      </w:r>
      <w:r w:rsidR="00B505D2">
        <w:rPr>
          <w:rFonts w:ascii="Arial" w:hAnsi="Arial" w:cs="Arial"/>
          <w:color w:val="000000" w:themeColor="text1"/>
          <w:sz w:val="22"/>
          <w:szCs w:val="22"/>
        </w:rPr>
        <w:t>eritage assets over the existing situation of flying other flags</w:t>
      </w:r>
      <w:r w:rsidR="00B74BB4">
        <w:rPr>
          <w:rFonts w:ascii="Arial" w:hAnsi="Arial" w:cs="Arial"/>
          <w:color w:val="000000" w:themeColor="text1"/>
          <w:sz w:val="22"/>
          <w:szCs w:val="22"/>
        </w:rPr>
        <w:t xml:space="preserve"> in this location</w:t>
      </w:r>
      <w:r w:rsidR="00B505D2">
        <w:rPr>
          <w:rFonts w:ascii="Arial" w:hAnsi="Arial" w:cs="Arial"/>
          <w:color w:val="000000" w:themeColor="text1"/>
          <w:sz w:val="22"/>
          <w:szCs w:val="22"/>
        </w:rPr>
        <w:t>.</w:t>
      </w:r>
      <w:r w:rsidR="00B74BB4">
        <w:rPr>
          <w:rFonts w:ascii="Arial" w:hAnsi="Arial" w:cs="Arial"/>
          <w:color w:val="000000" w:themeColor="text1"/>
          <w:sz w:val="22"/>
          <w:szCs w:val="22"/>
        </w:rPr>
        <w:t xml:space="preserve">  This would not be an additional flag, but </w:t>
      </w:r>
      <w:r w:rsidR="00D84E24">
        <w:rPr>
          <w:rFonts w:ascii="Arial" w:hAnsi="Arial" w:cs="Arial"/>
          <w:color w:val="000000" w:themeColor="text1"/>
          <w:sz w:val="22"/>
          <w:szCs w:val="22"/>
        </w:rPr>
        <w:t xml:space="preserve">rather it </w:t>
      </w:r>
      <w:r w:rsidR="00B74BB4">
        <w:rPr>
          <w:rFonts w:ascii="Arial" w:hAnsi="Arial" w:cs="Arial"/>
          <w:color w:val="000000" w:themeColor="text1"/>
          <w:sz w:val="22"/>
          <w:szCs w:val="22"/>
        </w:rPr>
        <w:t>would replace</w:t>
      </w:r>
      <w:r w:rsidR="00106494">
        <w:rPr>
          <w:rFonts w:ascii="Arial" w:hAnsi="Arial" w:cs="Arial"/>
          <w:color w:val="000000" w:themeColor="text1"/>
          <w:sz w:val="22"/>
          <w:szCs w:val="22"/>
        </w:rPr>
        <w:t xml:space="preserve"> an existing one for </w:t>
      </w:r>
      <w:r w:rsidR="004953B5">
        <w:rPr>
          <w:rFonts w:ascii="Arial" w:hAnsi="Arial" w:cs="Arial"/>
          <w:color w:val="000000" w:themeColor="text1"/>
          <w:sz w:val="22"/>
          <w:szCs w:val="22"/>
        </w:rPr>
        <w:t xml:space="preserve">parts </w:t>
      </w:r>
      <w:r w:rsidR="00937177">
        <w:rPr>
          <w:rFonts w:ascii="Arial" w:hAnsi="Arial" w:cs="Arial"/>
          <w:color w:val="000000" w:themeColor="text1"/>
          <w:sz w:val="22"/>
          <w:szCs w:val="22"/>
        </w:rPr>
        <w:t xml:space="preserve">of, or the whole of, </w:t>
      </w:r>
      <w:r w:rsidR="00106494">
        <w:rPr>
          <w:rFonts w:ascii="Arial" w:hAnsi="Arial" w:cs="Arial"/>
          <w:color w:val="000000" w:themeColor="text1"/>
          <w:sz w:val="22"/>
          <w:szCs w:val="22"/>
        </w:rPr>
        <w:t>the month of June.</w:t>
      </w:r>
    </w:p>
    <w:p w14:paraId="1152E3B3" w14:textId="77777777" w:rsidR="008014C7" w:rsidRDefault="008014C7" w:rsidP="00357C99">
      <w:pPr>
        <w:spacing w:line="276" w:lineRule="auto"/>
        <w:jc w:val="both"/>
        <w:rPr>
          <w:rFonts w:ascii="Arial" w:hAnsi="Arial" w:cs="Arial"/>
          <w:color w:val="000000" w:themeColor="text1"/>
          <w:sz w:val="22"/>
          <w:szCs w:val="22"/>
        </w:rPr>
      </w:pPr>
    </w:p>
    <w:p w14:paraId="1645D8E2" w14:textId="77777777" w:rsidR="00357C99" w:rsidRDefault="00357C99" w:rsidP="00357C99">
      <w:pPr>
        <w:spacing w:line="276" w:lineRule="auto"/>
        <w:jc w:val="both"/>
        <w:rPr>
          <w:rFonts w:ascii="Arial" w:hAnsi="Arial" w:cs="Arial"/>
          <w:sz w:val="22"/>
          <w:szCs w:val="22"/>
        </w:rPr>
      </w:pPr>
      <w:r w:rsidRPr="00DE4FC1">
        <w:rPr>
          <w:rFonts w:ascii="Arial" w:hAnsi="Arial" w:cs="Arial"/>
          <w:color w:val="000000" w:themeColor="text1"/>
          <w:sz w:val="22"/>
          <w:szCs w:val="22"/>
        </w:rPr>
        <w:t xml:space="preserve">It is considered that the proposed advertisement would cause </w:t>
      </w:r>
      <w:r>
        <w:rPr>
          <w:rFonts w:ascii="Arial" w:hAnsi="Arial" w:cs="Arial"/>
          <w:color w:val="000000" w:themeColor="text1"/>
          <w:sz w:val="22"/>
          <w:szCs w:val="22"/>
        </w:rPr>
        <w:t xml:space="preserve">no </w:t>
      </w:r>
      <w:r w:rsidRPr="00DE4FC1">
        <w:rPr>
          <w:rFonts w:ascii="Arial" w:hAnsi="Arial" w:cs="Arial"/>
          <w:color w:val="000000" w:themeColor="text1"/>
          <w:sz w:val="22"/>
          <w:szCs w:val="22"/>
        </w:rPr>
        <w:t xml:space="preserve">harm to the </w:t>
      </w:r>
      <w:r w:rsidRPr="0DAC7A34">
        <w:rPr>
          <w:rFonts w:ascii="Arial" w:hAnsi="Arial" w:cs="Arial"/>
          <w:sz w:val="22"/>
          <w:szCs w:val="22"/>
        </w:rPr>
        <w:t xml:space="preserve">visual amenity of the area, including the setting of </w:t>
      </w:r>
      <w:r>
        <w:rPr>
          <w:rFonts w:ascii="Arial" w:hAnsi="Arial" w:cs="Arial"/>
          <w:sz w:val="22"/>
          <w:szCs w:val="22"/>
        </w:rPr>
        <w:t xml:space="preserve">any </w:t>
      </w:r>
      <w:r w:rsidRPr="0DAC7A34">
        <w:rPr>
          <w:rFonts w:ascii="Arial" w:hAnsi="Arial" w:cs="Arial"/>
          <w:sz w:val="22"/>
          <w:szCs w:val="22"/>
        </w:rPr>
        <w:t>heritage assets, and would therefore comply with the relevant provisions of the Town and Country Planning (Control of Advertisements) Regulations 2007.</w:t>
      </w:r>
    </w:p>
    <w:p w14:paraId="109E09A8" w14:textId="77777777" w:rsidR="00357C99" w:rsidRDefault="00357C99" w:rsidP="00357C99">
      <w:pPr>
        <w:spacing w:line="276" w:lineRule="auto"/>
        <w:jc w:val="both"/>
        <w:rPr>
          <w:rFonts w:ascii="Arial" w:hAnsi="Arial" w:cs="Arial"/>
          <w:sz w:val="22"/>
          <w:szCs w:val="22"/>
        </w:rPr>
      </w:pPr>
    </w:p>
    <w:p w14:paraId="19E52450" w14:textId="77777777" w:rsidR="00357C99" w:rsidRDefault="00357C99" w:rsidP="00357C99">
      <w:pPr>
        <w:spacing w:line="276" w:lineRule="auto"/>
        <w:jc w:val="both"/>
        <w:rPr>
          <w:rFonts w:ascii="Arial" w:hAnsi="Arial" w:cs="Arial"/>
          <w:sz w:val="22"/>
          <w:szCs w:val="22"/>
          <w:u w:val="single"/>
        </w:rPr>
      </w:pPr>
      <w:r w:rsidRPr="00B15278">
        <w:rPr>
          <w:rFonts w:ascii="Arial" w:hAnsi="Arial" w:cs="Arial"/>
          <w:sz w:val="22"/>
          <w:szCs w:val="22"/>
          <w:u w:val="single"/>
        </w:rPr>
        <w:t>Impact on Public Safety:</w:t>
      </w:r>
    </w:p>
    <w:p w14:paraId="06AEBFF9" w14:textId="77777777" w:rsidR="00357C99" w:rsidRPr="00841E96" w:rsidRDefault="00357C99" w:rsidP="00357C99">
      <w:pPr>
        <w:spacing w:line="276" w:lineRule="auto"/>
        <w:jc w:val="both"/>
        <w:rPr>
          <w:rFonts w:ascii="Arial" w:hAnsi="Arial" w:cs="Arial"/>
          <w:i/>
          <w:iCs/>
          <w:sz w:val="22"/>
          <w:szCs w:val="22"/>
        </w:rPr>
      </w:pPr>
      <w:r w:rsidRPr="00841E96">
        <w:rPr>
          <w:rFonts w:ascii="Arial" w:hAnsi="Arial" w:cs="Arial"/>
          <w:i/>
          <w:iCs/>
          <w:sz w:val="22"/>
          <w:szCs w:val="22"/>
        </w:rPr>
        <w:t>Policy Context</w:t>
      </w:r>
    </w:p>
    <w:p w14:paraId="79075BB1" w14:textId="77777777" w:rsidR="00357C99" w:rsidRPr="00841E96" w:rsidRDefault="00357C99" w:rsidP="00357C99">
      <w:pPr>
        <w:spacing w:line="276" w:lineRule="auto"/>
        <w:jc w:val="both"/>
        <w:rPr>
          <w:rFonts w:ascii="Arial" w:hAnsi="Arial" w:cs="Arial"/>
          <w:sz w:val="22"/>
          <w:szCs w:val="22"/>
        </w:rPr>
      </w:pPr>
      <w:r w:rsidRPr="0013314C">
        <w:rPr>
          <w:rFonts w:ascii="Arial" w:hAnsi="Arial" w:cs="Arial"/>
          <w:sz w:val="22"/>
          <w:szCs w:val="22"/>
        </w:rPr>
        <w:t>“Public safety” is not exhaustively defined in the Town and Country Planning (Control of Advertisements) (England) Regulations 2007, but it generally refers to the potential impact of a development or advertisement on the safe use and operation of public spaces, including roads, footpaths, and other areas accessible to the public.</w:t>
      </w:r>
    </w:p>
    <w:p w14:paraId="2A5583E6" w14:textId="77777777" w:rsidR="00357C99" w:rsidRPr="0013314C" w:rsidRDefault="00357C99" w:rsidP="00357C99">
      <w:pPr>
        <w:spacing w:line="276" w:lineRule="auto"/>
        <w:jc w:val="both"/>
        <w:rPr>
          <w:rFonts w:ascii="Arial" w:hAnsi="Arial" w:cs="Arial"/>
          <w:sz w:val="22"/>
          <w:szCs w:val="22"/>
        </w:rPr>
      </w:pPr>
    </w:p>
    <w:p w14:paraId="2DB1C5EE" w14:textId="77777777" w:rsidR="00357C99" w:rsidRPr="0013314C" w:rsidRDefault="00357C99" w:rsidP="00357C99">
      <w:pPr>
        <w:spacing w:line="276" w:lineRule="auto"/>
        <w:jc w:val="both"/>
        <w:rPr>
          <w:rFonts w:ascii="Arial" w:hAnsi="Arial" w:cs="Arial"/>
          <w:sz w:val="22"/>
          <w:szCs w:val="22"/>
        </w:rPr>
      </w:pPr>
      <w:r w:rsidRPr="0013314C">
        <w:rPr>
          <w:rFonts w:ascii="Arial" w:hAnsi="Arial" w:cs="Arial"/>
          <w:sz w:val="22"/>
          <w:szCs w:val="22"/>
        </w:rPr>
        <w:t>In assessing public safety, the Local Planning Authority (LPA) may consider:</w:t>
      </w:r>
    </w:p>
    <w:p w14:paraId="1802F7DB" w14:textId="77777777" w:rsidR="00357C99" w:rsidRPr="0013314C" w:rsidRDefault="00357C99" w:rsidP="00357C99">
      <w:pPr>
        <w:numPr>
          <w:ilvl w:val="0"/>
          <w:numId w:val="29"/>
        </w:numPr>
        <w:spacing w:line="276" w:lineRule="auto"/>
        <w:jc w:val="both"/>
        <w:rPr>
          <w:rFonts w:ascii="Arial" w:hAnsi="Arial" w:cs="Arial"/>
          <w:sz w:val="22"/>
          <w:szCs w:val="22"/>
        </w:rPr>
      </w:pPr>
      <w:r w:rsidRPr="0013314C">
        <w:rPr>
          <w:rFonts w:ascii="Arial" w:hAnsi="Arial" w:cs="Arial"/>
          <w:sz w:val="22"/>
          <w:szCs w:val="22"/>
        </w:rPr>
        <w:t>Whether the proposal would obstruct visibility for road users or pedestrians;</w:t>
      </w:r>
    </w:p>
    <w:p w14:paraId="44EB4F78" w14:textId="77777777" w:rsidR="00357C99" w:rsidRPr="0013314C" w:rsidRDefault="00357C99" w:rsidP="00357C99">
      <w:pPr>
        <w:numPr>
          <w:ilvl w:val="0"/>
          <w:numId w:val="29"/>
        </w:numPr>
        <w:spacing w:line="276" w:lineRule="auto"/>
        <w:jc w:val="both"/>
        <w:rPr>
          <w:rFonts w:ascii="Arial" w:hAnsi="Arial" w:cs="Arial"/>
          <w:sz w:val="22"/>
          <w:szCs w:val="22"/>
        </w:rPr>
      </w:pPr>
      <w:r w:rsidRPr="0013314C">
        <w:rPr>
          <w:rFonts w:ascii="Arial" w:hAnsi="Arial" w:cs="Arial"/>
          <w:sz w:val="22"/>
          <w:szCs w:val="22"/>
        </w:rPr>
        <w:t>Whether it could distract, confuse, or mislead drivers, particularly near junctions or crossings;</w:t>
      </w:r>
    </w:p>
    <w:p w14:paraId="1254904E" w14:textId="77777777" w:rsidR="00357C99" w:rsidRPr="0013314C" w:rsidRDefault="00357C99" w:rsidP="00357C99">
      <w:pPr>
        <w:numPr>
          <w:ilvl w:val="0"/>
          <w:numId w:val="29"/>
        </w:numPr>
        <w:spacing w:line="276" w:lineRule="auto"/>
        <w:jc w:val="both"/>
        <w:rPr>
          <w:rFonts w:ascii="Arial" w:hAnsi="Arial" w:cs="Arial"/>
          <w:sz w:val="22"/>
          <w:szCs w:val="22"/>
        </w:rPr>
      </w:pPr>
      <w:r w:rsidRPr="0013314C">
        <w:rPr>
          <w:rFonts w:ascii="Arial" w:hAnsi="Arial" w:cs="Arial"/>
          <w:sz w:val="22"/>
          <w:szCs w:val="22"/>
        </w:rPr>
        <w:t>Whether it interferes with traffic signs, signals, or street lighting;</w:t>
      </w:r>
    </w:p>
    <w:p w14:paraId="5130AE6B" w14:textId="77777777" w:rsidR="00357C99" w:rsidRPr="00841E96" w:rsidRDefault="00357C99" w:rsidP="00357C99">
      <w:pPr>
        <w:numPr>
          <w:ilvl w:val="0"/>
          <w:numId w:val="29"/>
        </w:numPr>
        <w:spacing w:line="276" w:lineRule="auto"/>
        <w:jc w:val="both"/>
        <w:rPr>
          <w:rFonts w:ascii="Arial" w:hAnsi="Arial" w:cs="Arial"/>
          <w:sz w:val="22"/>
          <w:szCs w:val="22"/>
        </w:rPr>
      </w:pPr>
      <w:r w:rsidRPr="0013314C">
        <w:rPr>
          <w:rFonts w:ascii="Arial" w:hAnsi="Arial" w:cs="Arial"/>
          <w:sz w:val="22"/>
          <w:szCs w:val="22"/>
        </w:rPr>
        <w:t>Whether it poses a physical hazard, such as through poor structural integrity or inappropriate siting.</w:t>
      </w:r>
    </w:p>
    <w:p w14:paraId="53A00D8C" w14:textId="77777777" w:rsidR="00357C99" w:rsidRPr="0013314C" w:rsidRDefault="00357C99" w:rsidP="00357C99">
      <w:pPr>
        <w:spacing w:line="276" w:lineRule="auto"/>
        <w:ind w:left="720"/>
        <w:jc w:val="both"/>
        <w:rPr>
          <w:rFonts w:ascii="Arial" w:hAnsi="Arial" w:cs="Arial"/>
          <w:sz w:val="22"/>
          <w:szCs w:val="22"/>
        </w:rPr>
      </w:pPr>
    </w:p>
    <w:p w14:paraId="3E34830F" w14:textId="77777777" w:rsidR="00357C99" w:rsidRPr="0013314C" w:rsidRDefault="00357C99" w:rsidP="00357C99">
      <w:pPr>
        <w:spacing w:line="276" w:lineRule="auto"/>
        <w:jc w:val="both"/>
        <w:rPr>
          <w:rFonts w:ascii="Arial" w:hAnsi="Arial" w:cs="Arial"/>
          <w:sz w:val="22"/>
          <w:szCs w:val="22"/>
        </w:rPr>
      </w:pPr>
      <w:r w:rsidRPr="0013314C">
        <w:rPr>
          <w:rFonts w:ascii="Arial" w:hAnsi="Arial" w:cs="Arial"/>
          <w:sz w:val="22"/>
          <w:szCs w:val="22"/>
        </w:rPr>
        <w:t>The National Planning Policy Framework (NPPF) also supports the principle that planning decisions should ensure developments create places that are safe, inclusive, and accessible, and that they do not undermine public safety or security.</w:t>
      </w:r>
    </w:p>
    <w:p w14:paraId="7F94B00F" w14:textId="77777777" w:rsidR="00357C99" w:rsidRDefault="00357C99" w:rsidP="00357C99">
      <w:pPr>
        <w:spacing w:line="276" w:lineRule="auto"/>
        <w:jc w:val="both"/>
        <w:rPr>
          <w:rFonts w:ascii="Arial" w:hAnsi="Arial" w:cs="Arial"/>
          <w:sz w:val="22"/>
          <w:szCs w:val="22"/>
        </w:rPr>
      </w:pPr>
    </w:p>
    <w:p w14:paraId="063338F2" w14:textId="77777777" w:rsidR="00357C99" w:rsidRDefault="00357C99" w:rsidP="00357C99">
      <w:pPr>
        <w:spacing w:line="276" w:lineRule="auto"/>
        <w:jc w:val="both"/>
        <w:rPr>
          <w:rFonts w:ascii="Arial" w:hAnsi="Arial" w:cs="Arial"/>
          <w:sz w:val="22"/>
          <w:szCs w:val="22"/>
        </w:rPr>
      </w:pPr>
      <w:r w:rsidRPr="002214C0">
        <w:rPr>
          <w:rFonts w:ascii="Arial" w:hAnsi="Arial" w:cs="Arial"/>
          <w:sz w:val="22"/>
          <w:szCs w:val="22"/>
        </w:rPr>
        <w:t>CP62 advises that proposals should provide appropriate mitigating measures to offset any adverse impacts on the transport network at both the implementation and operational stages.</w:t>
      </w:r>
    </w:p>
    <w:p w14:paraId="761C5B60" w14:textId="77777777" w:rsidR="00357C99" w:rsidRPr="002E36E0" w:rsidRDefault="00357C99" w:rsidP="00357C99">
      <w:pPr>
        <w:spacing w:line="276" w:lineRule="auto"/>
        <w:jc w:val="both"/>
        <w:rPr>
          <w:rFonts w:ascii="Arial" w:hAnsi="Arial" w:cs="Arial"/>
          <w:i/>
          <w:iCs/>
          <w:sz w:val="22"/>
          <w:szCs w:val="22"/>
        </w:rPr>
      </w:pPr>
    </w:p>
    <w:p w14:paraId="38EA6C4F" w14:textId="77777777" w:rsidR="00357C99" w:rsidRDefault="00357C99" w:rsidP="00357C99">
      <w:pPr>
        <w:spacing w:line="276" w:lineRule="auto"/>
        <w:jc w:val="both"/>
        <w:rPr>
          <w:rFonts w:ascii="Arial" w:hAnsi="Arial" w:cs="Arial"/>
          <w:i/>
          <w:iCs/>
          <w:sz w:val="22"/>
          <w:szCs w:val="22"/>
        </w:rPr>
      </w:pPr>
      <w:r w:rsidRPr="002E36E0">
        <w:rPr>
          <w:rFonts w:ascii="Arial" w:hAnsi="Arial" w:cs="Arial"/>
          <w:i/>
          <w:iCs/>
          <w:sz w:val="22"/>
          <w:szCs w:val="22"/>
        </w:rPr>
        <w:t xml:space="preserve">Assessment </w:t>
      </w:r>
    </w:p>
    <w:p w14:paraId="1449E50C" w14:textId="77777777" w:rsidR="00357C99" w:rsidRPr="00B83FF2" w:rsidRDefault="00357C99" w:rsidP="00357C99">
      <w:pPr>
        <w:spacing w:line="276" w:lineRule="auto"/>
        <w:jc w:val="both"/>
        <w:rPr>
          <w:rFonts w:ascii="Arial" w:hAnsi="Arial" w:cs="Arial"/>
          <w:sz w:val="22"/>
          <w:szCs w:val="22"/>
        </w:rPr>
      </w:pPr>
    </w:p>
    <w:p w14:paraId="71E4C8BC" w14:textId="3122A6EC" w:rsidR="00357C99" w:rsidRDefault="00357C99" w:rsidP="00357C99">
      <w:pPr>
        <w:spacing w:line="276" w:lineRule="auto"/>
        <w:jc w:val="both"/>
        <w:rPr>
          <w:rFonts w:ascii="Arial" w:hAnsi="Arial" w:cs="Arial"/>
          <w:sz w:val="22"/>
          <w:szCs w:val="22"/>
        </w:rPr>
      </w:pPr>
      <w:r>
        <w:rPr>
          <w:rFonts w:ascii="Arial" w:hAnsi="Arial" w:cs="Arial"/>
          <w:sz w:val="22"/>
          <w:szCs w:val="22"/>
        </w:rPr>
        <w:t>The flagpole is located 25m b</w:t>
      </w:r>
      <w:r w:rsidR="00D4648C">
        <w:rPr>
          <w:rFonts w:ascii="Arial" w:hAnsi="Arial" w:cs="Arial"/>
          <w:sz w:val="22"/>
          <w:szCs w:val="22"/>
        </w:rPr>
        <w:t>a</w:t>
      </w:r>
      <w:r>
        <w:rPr>
          <w:rFonts w:ascii="Arial" w:hAnsi="Arial" w:cs="Arial"/>
          <w:sz w:val="22"/>
          <w:szCs w:val="22"/>
        </w:rPr>
        <w:t xml:space="preserve">ck from the highway.  In between the flagpole and the highway </w:t>
      </w:r>
      <w:r w:rsidR="001B4CAA">
        <w:rPr>
          <w:rFonts w:ascii="Arial" w:hAnsi="Arial" w:cs="Arial"/>
          <w:sz w:val="22"/>
          <w:szCs w:val="22"/>
        </w:rPr>
        <w:t>are the Grade II listed gate piers</w:t>
      </w:r>
      <w:r>
        <w:rPr>
          <w:rFonts w:ascii="Arial" w:hAnsi="Arial" w:cs="Arial"/>
          <w:sz w:val="22"/>
          <w:szCs w:val="22"/>
        </w:rPr>
        <w:t>.</w:t>
      </w:r>
      <w:r w:rsidR="001B4CAA">
        <w:rPr>
          <w:rFonts w:ascii="Arial" w:hAnsi="Arial" w:cs="Arial"/>
          <w:sz w:val="22"/>
          <w:szCs w:val="22"/>
        </w:rPr>
        <w:t xml:space="preserve">  This means that views of the flag from the highway </w:t>
      </w:r>
      <w:r w:rsidR="00937177">
        <w:rPr>
          <w:rFonts w:ascii="Arial" w:hAnsi="Arial" w:cs="Arial"/>
          <w:sz w:val="22"/>
          <w:szCs w:val="22"/>
        </w:rPr>
        <w:t>are</w:t>
      </w:r>
      <w:r w:rsidR="001B4CAA">
        <w:rPr>
          <w:rFonts w:ascii="Arial" w:hAnsi="Arial" w:cs="Arial"/>
          <w:sz w:val="22"/>
          <w:szCs w:val="22"/>
        </w:rPr>
        <w:t xml:space="preserve"> </w:t>
      </w:r>
      <w:proofErr w:type="gramStart"/>
      <w:r w:rsidR="001B4CAA">
        <w:rPr>
          <w:rFonts w:ascii="Arial" w:hAnsi="Arial" w:cs="Arial"/>
          <w:sz w:val="22"/>
          <w:szCs w:val="22"/>
        </w:rPr>
        <w:t>filtered, and</w:t>
      </w:r>
      <w:proofErr w:type="gramEnd"/>
      <w:r w:rsidR="001B4CAA">
        <w:rPr>
          <w:rFonts w:ascii="Arial" w:hAnsi="Arial" w:cs="Arial"/>
          <w:sz w:val="22"/>
          <w:szCs w:val="22"/>
        </w:rPr>
        <w:t xml:space="preserve"> </w:t>
      </w:r>
      <w:r w:rsidR="00702CAC">
        <w:rPr>
          <w:rFonts w:ascii="Arial" w:hAnsi="Arial" w:cs="Arial"/>
          <w:sz w:val="22"/>
          <w:szCs w:val="22"/>
        </w:rPr>
        <w:t>therefore would not interact readily with the highway</w:t>
      </w:r>
      <w:r w:rsidR="006875D9">
        <w:rPr>
          <w:rFonts w:ascii="Arial" w:hAnsi="Arial" w:cs="Arial"/>
          <w:sz w:val="22"/>
          <w:szCs w:val="22"/>
        </w:rPr>
        <w:t xml:space="preserve"> and consequently would have no impact on the safety of the public</w:t>
      </w:r>
      <w:r w:rsidR="00702CAC">
        <w:rPr>
          <w:rFonts w:ascii="Arial" w:hAnsi="Arial" w:cs="Arial"/>
          <w:sz w:val="22"/>
          <w:szCs w:val="22"/>
        </w:rPr>
        <w:t>.</w:t>
      </w:r>
      <w:r w:rsidR="007C47B5">
        <w:rPr>
          <w:rFonts w:ascii="Arial" w:hAnsi="Arial" w:cs="Arial"/>
          <w:sz w:val="22"/>
          <w:szCs w:val="22"/>
        </w:rPr>
        <w:t xml:space="preserve">  There would be no additional illumination.</w:t>
      </w:r>
    </w:p>
    <w:p w14:paraId="70F5CA28" w14:textId="77777777" w:rsidR="00357C99" w:rsidRDefault="00357C99" w:rsidP="00357C99">
      <w:pPr>
        <w:spacing w:line="276" w:lineRule="auto"/>
        <w:jc w:val="both"/>
        <w:rPr>
          <w:rFonts w:ascii="Arial" w:hAnsi="Arial" w:cs="Arial"/>
          <w:sz w:val="22"/>
          <w:szCs w:val="22"/>
        </w:rPr>
      </w:pPr>
    </w:p>
    <w:p w14:paraId="20595619" w14:textId="12F44432" w:rsidR="00357C99" w:rsidRDefault="00357C99" w:rsidP="00357C99">
      <w:pPr>
        <w:spacing w:line="276" w:lineRule="auto"/>
        <w:jc w:val="both"/>
        <w:rPr>
          <w:rFonts w:ascii="Arial" w:hAnsi="Arial" w:cs="Arial"/>
          <w:sz w:val="22"/>
          <w:szCs w:val="22"/>
        </w:rPr>
      </w:pPr>
      <w:r>
        <w:rPr>
          <w:rFonts w:ascii="Arial" w:hAnsi="Arial" w:cs="Arial"/>
          <w:sz w:val="22"/>
          <w:szCs w:val="22"/>
        </w:rPr>
        <w:lastRenderedPageBreak/>
        <w:t xml:space="preserve">The flag would be proportionate to the size of the flagpole and therefore would fit within its setting; the flagpole stands away from other existing signage.  </w:t>
      </w:r>
      <w:r w:rsidR="007C47B5">
        <w:rPr>
          <w:rFonts w:ascii="Arial" w:hAnsi="Arial" w:cs="Arial"/>
          <w:sz w:val="22"/>
          <w:szCs w:val="22"/>
        </w:rPr>
        <w:t>Therefore, th</w:t>
      </w:r>
      <w:r w:rsidR="00D8274B">
        <w:rPr>
          <w:rFonts w:ascii="Arial" w:hAnsi="Arial" w:cs="Arial"/>
          <w:sz w:val="22"/>
          <w:szCs w:val="22"/>
        </w:rPr>
        <w:t>ere</w:t>
      </w:r>
      <w:r>
        <w:rPr>
          <w:rFonts w:ascii="Arial" w:hAnsi="Arial" w:cs="Arial"/>
          <w:sz w:val="22"/>
          <w:szCs w:val="22"/>
        </w:rPr>
        <w:t xml:space="preserve"> would be no cumulative impact from this flag on the wider issue of public safety.</w:t>
      </w:r>
    </w:p>
    <w:p w14:paraId="7064EC5E" w14:textId="77777777" w:rsidR="00357C99" w:rsidRPr="00B83FF2" w:rsidRDefault="00357C99" w:rsidP="00357C99">
      <w:pPr>
        <w:spacing w:line="276" w:lineRule="auto"/>
        <w:jc w:val="both"/>
        <w:rPr>
          <w:rFonts w:ascii="Arial" w:hAnsi="Arial" w:cs="Arial"/>
          <w:sz w:val="22"/>
          <w:szCs w:val="22"/>
        </w:rPr>
      </w:pPr>
    </w:p>
    <w:p w14:paraId="6ACCC5FC" w14:textId="77777777" w:rsidR="00357C99" w:rsidRPr="00C85767" w:rsidRDefault="00357C99" w:rsidP="00357C99">
      <w:pPr>
        <w:spacing w:line="276" w:lineRule="auto"/>
        <w:jc w:val="both"/>
        <w:rPr>
          <w:rFonts w:ascii="Arial" w:hAnsi="Arial" w:cs="Arial"/>
          <w:sz w:val="22"/>
          <w:szCs w:val="22"/>
        </w:rPr>
      </w:pPr>
      <w:r w:rsidRPr="0DAC7A34">
        <w:rPr>
          <w:rFonts w:ascii="Arial" w:hAnsi="Arial" w:cs="Arial"/>
          <w:sz w:val="22"/>
          <w:szCs w:val="22"/>
        </w:rPr>
        <w:t xml:space="preserve">It is considered that the </w:t>
      </w:r>
      <w:r w:rsidRPr="002A3B09">
        <w:rPr>
          <w:rFonts w:ascii="Arial" w:hAnsi="Arial" w:cs="Arial"/>
          <w:color w:val="000000" w:themeColor="text1"/>
          <w:sz w:val="22"/>
          <w:szCs w:val="22"/>
        </w:rPr>
        <w:t xml:space="preserve">proposal would not result in an unacceptable </w:t>
      </w:r>
      <w:r w:rsidRPr="0DAC7A34">
        <w:rPr>
          <w:rFonts w:ascii="Arial" w:hAnsi="Arial" w:cs="Arial"/>
          <w:sz w:val="22"/>
          <w:szCs w:val="22"/>
        </w:rPr>
        <w:t>impact on public safety, either individually or cumulatively, and would therefore satisfy the relevant provisions of the Town and Country Planning (Control of Advertisements) Regulations 2007.</w:t>
      </w:r>
    </w:p>
    <w:p w14:paraId="4CD44DDB" w14:textId="77777777" w:rsidR="00357C99" w:rsidRDefault="00357C99" w:rsidP="00357C99">
      <w:pPr>
        <w:spacing w:line="276" w:lineRule="auto"/>
        <w:jc w:val="both"/>
        <w:rPr>
          <w:rFonts w:ascii="Arial" w:hAnsi="Arial" w:cs="Arial"/>
          <w:sz w:val="22"/>
          <w:szCs w:val="22"/>
        </w:rPr>
      </w:pPr>
    </w:p>
    <w:p w14:paraId="07BBA766" w14:textId="77777777" w:rsidR="00357C99" w:rsidRPr="00C32390" w:rsidRDefault="00357C99" w:rsidP="00357C99">
      <w:pPr>
        <w:spacing w:line="276" w:lineRule="auto"/>
        <w:jc w:val="both"/>
        <w:rPr>
          <w:rFonts w:ascii="Arial" w:hAnsi="Arial" w:cs="Arial"/>
          <w:sz w:val="22"/>
          <w:szCs w:val="22"/>
        </w:rPr>
      </w:pPr>
      <w:r w:rsidRPr="00C32390">
        <w:rPr>
          <w:rFonts w:ascii="Arial" w:hAnsi="Arial" w:cs="Arial"/>
          <w:b/>
          <w:bCs/>
          <w:sz w:val="22"/>
          <w:szCs w:val="22"/>
        </w:rPr>
        <w:t>Other Matters:</w:t>
      </w:r>
    </w:p>
    <w:p w14:paraId="4511A98E" w14:textId="77777777" w:rsidR="00357C99" w:rsidRPr="00C32390" w:rsidRDefault="00357C99" w:rsidP="00357C99">
      <w:pPr>
        <w:spacing w:line="276" w:lineRule="auto"/>
        <w:jc w:val="both"/>
        <w:rPr>
          <w:rFonts w:ascii="Arial" w:hAnsi="Arial" w:cs="Arial"/>
          <w:sz w:val="22"/>
          <w:szCs w:val="22"/>
        </w:rPr>
      </w:pPr>
    </w:p>
    <w:p w14:paraId="222C2C4E" w14:textId="58E19D90" w:rsidR="00F9660F" w:rsidRPr="00C32390" w:rsidRDefault="00F9660F" w:rsidP="00357C99">
      <w:pPr>
        <w:spacing w:line="276" w:lineRule="auto"/>
        <w:jc w:val="both"/>
        <w:rPr>
          <w:rFonts w:ascii="Arial" w:hAnsi="Arial" w:cs="Arial"/>
          <w:sz w:val="22"/>
          <w:szCs w:val="22"/>
        </w:rPr>
      </w:pPr>
      <w:r w:rsidRPr="00C32390">
        <w:rPr>
          <w:rFonts w:ascii="Arial" w:hAnsi="Arial" w:cs="Arial"/>
          <w:sz w:val="22"/>
          <w:szCs w:val="22"/>
        </w:rPr>
        <w:t xml:space="preserve">The </w:t>
      </w:r>
      <w:r w:rsidR="00E12C8B" w:rsidRPr="00C32390">
        <w:rPr>
          <w:rFonts w:ascii="Arial" w:hAnsi="Arial" w:cs="Arial"/>
          <w:sz w:val="22"/>
          <w:szCs w:val="22"/>
        </w:rPr>
        <w:t xml:space="preserve">material considerations raised </w:t>
      </w:r>
      <w:r w:rsidR="00946943" w:rsidRPr="00C32390">
        <w:rPr>
          <w:rFonts w:ascii="Arial" w:hAnsi="Arial" w:cs="Arial"/>
          <w:sz w:val="22"/>
          <w:szCs w:val="22"/>
        </w:rPr>
        <w:t xml:space="preserve">by </w:t>
      </w:r>
      <w:r w:rsidR="00E12C8B" w:rsidRPr="00C32390">
        <w:rPr>
          <w:rFonts w:ascii="Arial" w:hAnsi="Arial" w:cs="Arial"/>
          <w:sz w:val="22"/>
          <w:szCs w:val="22"/>
        </w:rPr>
        <w:t xml:space="preserve">the </w:t>
      </w:r>
      <w:r w:rsidR="00946943" w:rsidRPr="00C32390">
        <w:rPr>
          <w:rFonts w:ascii="Arial" w:hAnsi="Arial" w:cs="Arial"/>
          <w:sz w:val="22"/>
          <w:szCs w:val="22"/>
        </w:rPr>
        <w:t>public representations have either been dealt with above, or commented on as follows:</w:t>
      </w:r>
    </w:p>
    <w:p w14:paraId="142334BC" w14:textId="77777777" w:rsidR="00946943" w:rsidRPr="00C32390" w:rsidRDefault="00946943" w:rsidP="00357C99">
      <w:pPr>
        <w:spacing w:line="276" w:lineRule="auto"/>
        <w:jc w:val="both"/>
        <w:rPr>
          <w:rFonts w:ascii="Arial" w:hAnsi="Arial" w:cs="Arial"/>
          <w:sz w:val="22"/>
          <w:szCs w:val="22"/>
        </w:rPr>
      </w:pPr>
    </w:p>
    <w:p w14:paraId="234D92CB" w14:textId="32037BF5" w:rsidR="00946943" w:rsidRPr="00C32390" w:rsidRDefault="004B0355" w:rsidP="00357C99">
      <w:pPr>
        <w:spacing w:line="276" w:lineRule="auto"/>
        <w:jc w:val="both"/>
        <w:rPr>
          <w:rFonts w:ascii="Arial" w:hAnsi="Arial" w:cs="Arial"/>
          <w:sz w:val="22"/>
          <w:szCs w:val="22"/>
        </w:rPr>
      </w:pPr>
      <w:r w:rsidRPr="00C32390">
        <w:rPr>
          <w:rFonts w:ascii="Arial" w:hAnsi="Arial" w:cs="Arial"/>
          <w:sz w:val="22"/>
          <w:szCs w:val="22"/>
        </w:rPr>
        <w:t>As to whether the description of the application is accurate in terms of the duration of the display</w:t>
      </w:r>
      <w:r w:rsidR="00EF7CD1" w:rsidRPr="00C32390">
        <w:rPr>
          <w:rFonts w:ascii="Arial" w:hAnsi="Arial" w:cs="Arial"/>
          <w:sz w:val="22"/>
          <w:szCs w:val="22"/>
        </w:rPr>
        <w:t>,</w:t>
      </w:r>
      <w:r w:rsidRPr="00C32390">
        <w:rPr>
          <w:rFonts w:ascii="Arial" w:hAnsi="Arial" w:cs="Arial"/>
          <w:sz w:val="22"/>
          <w:szCs w:val="22"/>
        </w:rPr>
        <w:t xml:space="preserve"> </w:t>
      </w:r>
      <w:r w:rsidR="00EF7CD1" w:rsidRPr="00C32390">
        <w:rPr>
          <w:rFonts w:ascii="Arial" w:hAnsi="Arial" w:cs="Arial"/>
          <w:sz w:val="22"/>
          <w:szCs w:val="22"/>
        </w:rPr>
        <w:t>t</w:t>
      </w:r>
      <w:r w:rsidR="00D30C7B" w:rsidRPr="00C32390">
        <w:rPr>
          <w:rFonts w:ascii="Arial" w:hAnsi="Arial" w:cs="Arial"/>
          <w:sz w:val="22"/>
          <w:szCs w:val="22"/>
        </w:rPr>
        <w:t>he application seeks consent to display between the dates of 1</w:t>
      </w:r>
      <w:r w:rsidR="00D30C7B" w:rsidRPr="00C32390">
        <w:rPr>
          <w:rFonts w:ascii="Arial" w:hAnsi="Arial" w:cs="Arial"/>
          <w:sz w:val="22"/>
          <w:szCs w:val="22"/>
          <w:vertAlign w:val="superscript"/>
        </w:rPr>
        <w:t>st</w:t>
      </w:r>
      <w:r w:rsidR="00D30C7B" w:rsidRPr="00C32390">
        <w:rPr>
          <w:rFonts w:ascii="Arial" w:hAnsi="Arial" w:cs="Arial"/>
          <w:sz w:val="22"/>
          <w:szCs w:val="22"/>
        </w:rPr>
        <w:t xml:space="preserve"> – 30</w:t>
      </w:r>
      <w:r w:rsidR="00D30C7B" w:rsidRPr="00C32390">
        <w:rPr>
          <w:rFonts w:ascii="Arial" w:hAnsi="Arial" w:cs="Arial"/>
          <w:sz w:val="22"/>
          <w:szCs w:val="22"/>
          <w:vertAlign w:val="superscript"/>
        </w:rPr>
        <w:t>th</w:t>
      </w:r>
      <w:r w:rsidR="00D30C7B" w:rsidRPr="00C32390">
        <w:rPr>
          <w:rFonts w:ascii="Arial" w:hAnsi="Arial" w:cs="Arial"/>
          <w:sz w:val="22"/>
          <w:szCs w:val="22"/>
        </w:rPr>
        <w:t xml:space="preserve"> June each year for five years.  The granting of consent </w:t>
      </w:r>
      <w:r w:rsidR="00BD16A8" w:rsidRPr="00C32390">
        <w:rPr>
          <w:rFonts w:ascii="Arial" w:hAnsi="Arial" w:cs="Arial"/>
          <w:sz w:val="22"/>
          <w:szCs w:val="22"/>
        </w:rPr>
        <w:t>would</w:t>
      </w:r>
      <w:r w:rsidR="00D30C7B" w:rsidRPr="00C32390">
        <w:rPr>
          <w:rFonts w:ascii="Arial" w:hAnsi="Arial" w:cs="Arial"/>
          <w:sz w:val="22"/>
          <w:szCs w:val="22"/>
        </w:rPr>
        <w:t xml:space="preserve"> not bind the Council to display the flag the whole of each June.  Rather, it gives the flexibility to display the flag </w:t>
      </w:r>
      <w:r w:rsidR="00603F05" w:rsidRPr="00C32390">
        <w:rPr>
          <w:rFonts w:ascii="Arial" w:hAnsi="Arial" w:cs="Arial"/>
          <w:sz w:val="22"/>
          <w:szCs w:val="22"/>
        </w:rPr>
        <w:t xml:space="preserve">on any days </w:t>
      </w:r>
      <w:r w:rsidR="00D30C7B" w:rsidRPr="00C32390">
        <w:rPr>
          <w:rFonts w:ascii="Arial" w:hAnsi="Arial" w:cs="Arial"/>
          <w:sz w:val="22"/>
          <w:szCs w:val="22"/>
        </w:rPr>
        <w:t>within that date range</w:t>
      </w:r>
      <w:r w:rsidR="00603F05" w:rsidRPr="00C32390">
        <w:rPr>
          <w:rFonts w:ascii="Arial" w:hAnsi="Arial" w:cs="Arial"/>
          <w:sz w:val="22"/>
          <w:szCs w:val="22"/>
        </w:rPr>
        <w:t>.</w:t>
      </w:r>
    </w:p>
    <w:p w14:paraId="6145A9B4" w14:textId="77777777" w:rsidR="00357C99" w:rsidRPr="00C85767" w:rsidRDefault="00357C99" w:rsidP="00357C99">
      <w:pPr>
        <w:spacing w:line="276" w:lineRule="auto"/>
        <w:jc w:val="both"/>
        <w:rPr>
          <w:rFonts w:ascii="Arial" w:hAnsi="Arial" w:cs="Arial"/>
          <w:sz w:val="22"/>
          <w:szCs w:val="22"/>
        </w:rPr>
      </w:pPr>
    </w:p>
    <w:p w14:paraId="488C36BB" w14:textId="77777777" w:rsidR="00357C99" w:rsidRPr="00C85767" w:rsidRDefault="00357C99" w:rsidP="00357C99">
      <w:pPr>
        <w:spacing w:line="276" w:lineRule="auto"/>
        <w:jc w:val="both"/>
        <w:rPr>
          <w:rFonts w:ascii="Arial" w:hAnsi="Arial" w:cs="Arial"/>
          <w:b/>
          <w:sz w:val="22"/>
          <w:szCs w:val="22"/>
        </w:rPr>
      </w:pPr>
      <w:r w:rsidRPr="00C85767">
        <w:rPr>
          <w:rFonts w:ascii="Arial" w:hAnsi="Arial" w:cs="Arial"/>
          <w:b/>
          <w:sz w:val="22"/>
          <w:szCs w:val="22"/>
        </w:rPr>
        <w:t>CONCLUSION:</w:t>
      </w:r>
    </w:p>
    <w:p w14:paraId="461C83B1" w14:textId="77777777" w:rsidR="00357C99" w:rsidRDefault="00357C99" w:rsidP="00357C99">
      <w:pPr>
        <w:spacing w:line="276" w:lineRule="auto"/>
        <w:jc w:val="both"/>
        <w:rPr>
          <w:rFonts w:ascii="Arial" w:hAnsi="Arial" w:cs="Arial"/>
          <w:bCs/>
          <w:sz w:val="22"/>
          <w:szCs w:val="22"/>
        </w:rPr>
      </w:pPr>
    </w:p>
    <w:p w14:paraId="4EF4FC62" w14:textId="77777777" w:rsidR="00357C99" w:rsidRPr="00802CCE" w:rsidRDefault="00357C99" w:rsidP="00357C99">
      <w:pPr>
        <w:spacing w:line="276" w:lineRule="auto"/>
        <w:jc w:val="both"/>
        <w:rPr>
          <w:rFonts w:ascii="Arial" w:hAnsi="Arial" w:cs="Arial"/>
          <w:bCs/>
          <w:sz w:val="22"/>
          <w:szCs w:val="22"/>
        </w:rPr>
      </w:pPr>
      <w:r w:rsidRPr="002D6CF4">
        <w:rPr>
          <w:rFonts w:ascii="Arial" w:hAnsi="Arial" w:cs="Arial"/>
          <w:bCs/>
          <w:sz w:val="22"/>
          <w:szCs w:val="22"/>
        </w:rPr>
        <w:t xml:space="preserve">The proposed advertisement </w:t>
      </w:r>
      <w:r>
        <w:rPr>
          <w:rFonts w:ascii="Arial" w:hAnsi="Arial" w:cs="Arial"/>
          <w:bCs/>
          <w:sz w:val="22"/>
          <w:szCs w:val="22"/>
        </w:rPr>
        <w:t xml:space="preserve">(flag) </w:t>
      </w:r>
      <w:r w:rsidRPr="002D6CF4">
        <w:rPr>
          <w:rFonts w:ascii="Arial" w:hAnsi="Arial" w:cs="Arial"/>
          <w:bCs/>
          <w:sz w:val="22"/>
          <w:szCs w:val="22"/>
        </w:rPr>
        <w:t>has been assessed in accordance with the relevant provisions of the Town and Country Planning (Control of Advertisements) (England) Regulations 2007.</w:t>
      </w:r>
    </w:p>
    <w:p w14:paraId="278328B3" w14:textId="77777777" w:rsidR="00357C99" w:rsidRPr="002D6CF4" w:rsidRDefault="00357C99" w:rsidP="00357C99">
      <w:pPr>
        <w:spacing w:line="276" w:lineRule="auto"/>
        <w:jc w:val="both"/>
        <w:rPr>
          <w:rFonts w:ascii="Arial" w:hAnsi="Arial" w:cs="Arial"/>
          <w:bCs/>
          <w:sz w:val="22"/>
          <w:szCs w:val="22"/>
        </w:rPr>
      </w:pPr>
    </w:p>
    <w:p w14:paraId="6DBD207C" w14:textId="77777777" w:rsidR="00357C99" w:rsidRPr="00802CCE" w:rsidRDefault="00357C99" w:rsidP="00357C99">
      <w:pPr>
        <w:spacing w:line="276" w:lineRule="auto"/>
        <w:jc w:val="both"/>
        <w:rPr>
          <w:rFonts w:ascii="Arial" w:hAnsi="Arial" w:cs="Arial"/>
          <w:bCs/>
          <w:sz w:val="22"/>
          <w:szCs w:val="22"/>
        </w:rPr>
      </w:pPr>
      <w:r w:rsidRPr="002D6CF4">
        <w:rPr>
          <w:rFonts w:ascii="Arial" w:hAnsi="Arial" w:cs="Arial"/>
          <w:bCs/>
          <w:sz w:val="22"/>
          <w:szCs w:val="22"/>
        </w:rPr>
        <w:t xml:space="preserve">It is considered that the </w:t>
      </w:r>
      <w:r>
        <w:rPr>
          <w:rFonts w:ascii="Arial" w:hAnsi="Arial" w:cs="Arial"/>
          <w:bCs/>
          <w:sz w:val="22"/>
          <w:szCs w:val="22"/>
        </w:rPr>
        <w:t>flag</w:t>
      </w:r>
      <w:r w:rsidRPr="002D6CF4">
        <w:rPr>
          <w:rFonts w:ascii="Arial" w:hAnsi="Arial" w:cs="Arial"/>
          <w:bCs/>
          <w:sz w:val="22"/>
          <w:szCs w:val="22"/>
        </w:rPr>
        <w:t>, by reason of its design, scale, siting, and method of illumination, would not result in harm to the visual amenity of the area, including the setting of any nearby heritage assets. Furthermore, the proposal is not considered to pose a risk to public safety, either individually or cumulatively with other signage in the vicinity.</w:t>
      </w:r>
    </w:p>
    <w:p w14:paraId="0B941D80" w14:textId="77777777" w:rsidR="00357C99" w:rsidRPr="002D6CF4" w:rsidRDefault="00357C99" w:rsidP="00357C99">
      <w:pPr>
        <w:spacing w:line="276" w:lineRule="auto"/>
        <w:jc w:val="both"/>
        <w:rPr>
          <w:rFonts w:ascii="Arial" w:hAnsi="Arial" w:cs="Arial"/>
          <w:bCs/>
          <w:sz w:val="22"/>
          <w:szCs w:val="22"/>
        </w:rPr>
      </w:pPr>
    </w:p>
    <w:p w14:paraId="4C3C7311" w14:textId="77777777" w:rsidR="00357C99" w:rsidRPr="002D6CF4" w:rsidRDefault="00357C99" w:rsidP="00357C99">
      <w:pPr>
        <w:spacing w:line="276" w:lineRule="auto"/>
        <w:jc w:val="both"/>
        <w:rPr>
          <w:rFonts w:ascii="Arial" w:hAnsi="Arial" w:cs="Arial"/>
          <w:bCs/>
          <w:sz w:val="22"/>
          <w:szCs w:val="22"/>
        </w:rPr>
      </w:pPr>
      <w:r w:rsidRPr="002D6CF4">
        <w:rPr>
          <w:rFonts w:ascii="Arial" w:hAnsi="Arial" w:cs="Arial"/>
          <w:bCs/>
          <w:sz w:val="22"/>
          <w:szCs w:val="22"/>
        </w:rPr>
        <w:t xml:space="preserve">Subject to the recommended conditions, the proposal is therefore considered </w:t>
      </w:r>
      <w:proofErr w:type="gramStart"/>
      <w:r w:rsidRPr="002D6CF4">
        <w:rPr>
          <w:rFonts w:ascii="Arial" w:hAnsi="Arial" w:cs="Arial"/>
          <w:bCs/>
          <w:sz w:val="22"/>
          <w:szCs w:val="22"/>
        </w:rPr>
        <w:t>acceptable</w:t>
      </w:r>
      <w:proofErr w:type="gramEnd"/>
      <w:r w:rsidRPr="002D6CF4">
        <w:rPr>
          <w:rFonts w:ascii="Arial" w:hAnsi="Arial" w:cs="Arial"/>
          <w:bCs/>
          <w:sz w:val="22"/>
          <w:szCs w:val="22"/>
        </w:rPr>
        <w:t xml:space="preserve"> and it is recommended that advertisement consent be granted.</w:t>
      </w:r>
    </w:p>
    <w:p w14:paraId="46173C86" w14:textId="77777777" w:rsidR="00357C99" w:rsidRDefault="00357C99" w:rsidP="00357C99">
      <w:pPr>
        <w:spacing w:line="276" w:lineRule="auto"/>
        <w:jc w:val="both"/>
        <w:rPr>
          <w:rFonts w:ascii="Arial" w:hAnsi="Arial" w:cs="Arial"/>
          <w:bCs/>
          <w:sz w:val="22"/>
          <w:szCs w:val="22"/>
        </w:rPr>
      </w:pPr>
    </w:p>
    <w:p w14:paraId="0479C95C" w14:textId="77777777" w:rsidR="00357C99" w:rsidRPr="00C85767" w:rsidRDefault="00357C99" w:rsidP="00357C99">
      <w:pPr>
        <w:spacing w:line="276" w:lineRule="auto"/>
        <w:jc w:val="both"/>
        <w:rPr>
          <w:rFonts w:ascii="Arial" w:hAnsi="Arial" w:cs="Arial"/>
          <w:b/>
          <w:sz w:val="22"/>
          <w:szCs w:val="22"/>
        </w:rPr>
      </w:pPr>
      <w:r w:rsidRPr="00C85767">
        <w:rPr>
          <w:rFonts w:ascii="Arial" w:hAnsi="Arial" w:cs="Arial"/>
          <w:b/>
          <w:sz w:val="22"/>
          <w:szCs w:val="22"/>
        </w:rPr>
        <w:t>RECOMMENDATION:</w:t>
      </w:r>
    </w:p>
    <w:p w14:paraId="4F2E7862" w14:textId="77777777" w:rsidR="00357C99" w:rsidRPr="00C07501" w:rsidRDefault="00357C99" w:rsidP="00357C99">
      <w:pPr>
        <w:spacing w:line="276" w:lineRule="auto"/>
        <w:jc w:val="both"/>
        <w:rPr>
          <w:rFonts w:ascii="Arial" w:hAnsi="Arial" w:cs="Arial"/>
          <w:b/>
          <w:bCs/>
          <w:sz w:val="22"/>
          <w:szCs w:val="22"/>
        </w:rPr>
      </w:pPr>
      <w:r w:rsidRPr="00C07501">
        <w:rPr>
          <w:rFonts w:ascii="Arial" w:hAnsi="Arial" w:cs="Arial"/>
          <w:b/>
          <w:bCs/>
          <w:sz w:val="22"/>
          <w:szCs w:val="22"/>
        </w:rPr>
        <w:t>It is recommended that advertisement consent be GRANTED subject to condition(s)</w:t>
      </w:r>
      <w:r>
        <w:rPr>
          <w:rFonts w:ascii="Arial" w:hAnsi="Arial" w:cs="Arial"/>
          <w:b/>
          <w:bCs/>
          <w:sz w:val="22"/>
          <w:szCs w:val="22"/>
        </w:rPr>
        <w:t>.</w:t>
      </w:r>
    </w:p>
    <w:p w14:paraId="44CD16A7" w14:textId="77777777" w:rsidR="00357C99" w:rsidRDefault="00357C99" w:rsidP="00357C99">
      <w:pPr>
        <w:tabs>
          <w:tab w:val="left" w:pos="567"/>
        </w:tabs>
        <w:spacing w:line="276" w:lineRule="auto"/>
        <w:jc w:val="both"/>
        <w:rPr>
          <w:rFonts w:ascii="Arial" w:eastAsia="Arial" w:hAnsi="Arial" w:cs="Arial"/>
          <w:sz w:val="22"/>
          <w:szCs w:val="22"/>
        </w:rPr>
      </w:pPr>
    </w:p>
    <w:p w14:paraId="0AEAD059" w14:textId="77777777" w:rsidR="00357C99" w:rsidRPr="003C5FAA" w:rsidRDefault="00357C99" w:rsidP="00357C99">
      <w:pPr>
        <w:tabs>
          <w:tab w:val="left" w:pos="567"/>
        </w:tabs>
        <w:spacing w:line="276" w:lineRule="auto"/>
        <w:jc w:val="both"/>
        <w:rPr>
          <w:rFonts w:ascii="Arial" w:eastAsia="Arial" w:hAnsi="Arial" w:cs="Arial"/>
          <w:color w:val="000000" w:themeColor="text1"/>
          <w:sz w:val="22"/>
          <w:szCs w:val="22"/>
        </w:rPr>
      </w:pPr>
    </w:p>
    <w:p w14:paraId="6D47AB57" w14:textId="77777777" w:rsidR="00357C99" w:rsidRPr="003C5FAA" w:rsidRDefault="00357C99" w:rsidP="00357C99">
      <w:pPr>
        <w:tabs>
          <w:tab w:val="left" w:pos="567"/>
        </w:tabs>
        <w:spacing w:line="276" w:lineRule="auto"/>
        <w:jc w:val="both"/>
        <w:rPr>
          <w:rFonts w:ascii="Arial" w:eastAsia="Arial" w:hAnsi="Arial" w:cs="Arial"/>
          <w:color w:val="000000" w:themeColor="text1"/>
          <w:sz w:val="22"/>
          <w:szCs w:val="22"/>
        </w:rPr>
      </w:pPr>
      <w:r w:rsidRPr="003C5FAA">
        <w:rPr>
          <w:rFonts w:ascii="Arial" w:eastAsia="Arial" w:hAnsi="Arial" w:cs="Arial"/>
          <w:color w:val="000000" w:themeColor="text1"/>
          <w:sz w:val="22"/>
          <w:szCs w:val="22"/>
        </w:rPr>
        <w:t>1. The Progress Pride flag hereby approved shall only fly between the dates 1</w:t>
      </w:r>
      <w:r w:rsidRPr="003C5FAA">
        <w:rPr>
          <w:rFonts w:ascii="Arial" w:eastAsia="Arial" w:hAnsi="Arial" w:cs="Arial"/>
          <w:color w:val="000000" w:themeColor="text1"/>
          <w:sz w:val="22"/>
          <w:szCs w:val="22"/>
          <w:vertAlign w:val="superscript"/>
        </w:rPr>
        <w:t>st</w:t>
      </w:r>
      <w:r w:rsidRPr="003C5FAA">
        <w:rPr>
          <w:rFonts w:ascii="Arial" w:eastAsia="Arial" w:hAnsi="Arial" w:cs="Arial"/>
          <w:color w:val="000000" w:themeColor="text1"/>
          <w:sz w:val="22"/>
          <w:szCs w:val="22"/>
        </w:rPr>
        <w:t xml:space="preserve"> June – 30</w:t>
      </w:r>
      <w:r w:rsidRPr="003C5FAA">
        <w:rPr>
          <w:rFonts w:ascii="Arial" w:eastAsia="Arial" w:hAnsi="Arial" w:cs="Arial"/>
          <w:color w:val="000000" w:themeColor="text1"/>
          <w:sz w:val="22"/>
          <w:szCs w:val="22"/>
          <w:vertAlign w:val="superscript"/>
        </w:rPr>
        <w:t>th</w:t>
      </w:r>
      <w:r w:rsidRPr="003C5FAA">
        <w:rPr>
          <w:rFonts w:ascii="Arial" w:eastAsia="Arial" w:hAnsi="Arial" w:cs="Arial"/>
          <w:color w:val="000000" w:themeColor="text1"/>
          <w:sz w:val="22"/>
          <w:szCs w:val="22"/>
        </w:rPr>
        <w:t xml:space="preserve"> June inclusive.  This consent shall expire at the end of the period of five [5] years from the date of this Notice.</w:t>
      </w:r>
    </w:p>
    <w:p w14:paraId="71850D9B" w14:textId="77777777" w:rsidR="00357C99" w:rsidRPr="003C5FAA" w:rsidRDefault="00357C99" w:rsidP="00357C99">
      <w:pPr>
        <w:tabs>
          <w:tab w:val="left" w:pos="567"/>
        </w:tabs>
        <w:spacing w:line="276" w:lineRule="auto"/>
        <w:jc w:val="both"/>
        <w:rPr>
          <w:rFonts w:ascii="Arial" w:eastAsia="Arial" w:hAnsi="Arial" w:cs="Arial"/>
          <w:color w:val="000000" w:themeColor="text1"/>
          <w:sz w:val="22"/>
          <w:szCs w:val="22"/>
        </w:rPr>
      </w:pPr>
    </w:p>
    <w:p w14:paraId="1867EDD2" w14:textId="77777777" w:rsidR="00357C99" w:rsidRPr="003C5FAA" w:rsidRDefault="00357C99" w:rsidP="00357C99">
      <w:pPr>
        <w:tabs>
          <w:tab w:val="left" w:pos="567"/>
        </w:tabs>
        <w:spacing w:line="276" w:lineRule="auto"/>
        <w:jc w:val="both"/>
        <w:rPr>
          <w:rFonts w:ascii="Arial" w:eastAsia="Arial" w:hAnsi="Arial" w:cs="Arial"/>
          <w:color w:val="000000" w:themeColor="text1"/>
          <w:sz w:val="22"/>
          <w:szCs w:val="22"/>
        </w:rPr>
      </w:pPr>
      <w:r w:rsidRPr="003C5FAA">
        <w:rPr>
          <w:rFonts w:ascii="Arial" w:eastAsia="Arial" w:hAnsi="Arial" w:cs="Arial"/>
          <w:color w:val="000000" w:themeColor="text1"/>
          <w:sz w:val="22"/>
          <w:szCs w:val="22"/>
        </w:rPr>
        <w:t>REASON: To comply with Regulations 14 (7) and (8) of the Town and Country Planning (Control of Advertisements) (England) Regulations 2007.</w:t>
      </w:r>
    </w:p>
    <w:p w14:paraId="661B442A" w14:textId="77777777" w:rsidR="00357C99" w:rsidRPr="003C5FAA" w:rsidRDefault="00357C99" w:rsidP="00357C99">
      <w:pPr>
        <w:tabs>
          <w:tab w:val="left" w:pos="567"/>
        </w:tabs>
        <w:spacing w:line="276" w:lineRule="auto"/>
        <w:jc w:val="both"/>
        <w:rPr>
          <w:rFonts w:ascii="Arial" w:eastAsia="Arial" w:hAnsi="Arial" w:cs="Arial"/>
          <w:color w:val="000000" w:themeColor="text1"/>
          <w:sz w:val="22"/>
          <w:szCs w:val="22"/>
        </w:rPr>
      </w:pPr>
    </w:p>
    <w:p w14:paraId="3F12E5E9" w14:textId="77777777" w:rsidR="00357C99" w:rsidRPr="003C5FAA" w:rsidRDefault="00357C99" w:rsidP="00357C99">
      <w:pPr>
        <w:contextualSpacing/>
        <w:jc w:val="both"/>
        <w:rPr>
          <w:rFonts w:ascii="Arial" w:hAnsi="Arial" w:cs="Arial"/>
          <w:color w:val="000000" w:themeColor="text1"/>
          <w:sz w:val="22"/>
          <w:szCs w:val="22"/>
        </w:rPr>
      </w:pPr>
      <w:r w:rsidRPr="003C5FAA">
        <w:rPr>
          <w:rFonts w:ascii="Arial" w:hAnsi="Arial" w:cs="Arial"/>
          <w:color w:val="000000" w:themeColor="text1"/>
          <w:sz w:val="22"/>
          <w:szCs w:val="22"/>
        </w:rPr>
        <w:t xml:space="preserve">2. The development hereby permitted shall be carried out in accordance with the following approved plans: </w:t>
      </w:r>
    </w:p>
    <w:p w14:paraId="530AEFA3" w14:textId="77777777" w:rsidR="00357C99" w:rsidRPr="003C5FAA" w:rsidRDefault="00357C99" w:rsidP="00357C99">
      <w:pPr>
        <w:contextualSpacing/>
        <w:jc w:val="both"/>
        <w:rPr>
          <w:rFonts w:ascii="Arial" w:hAnsi="Arial" w:cs="Arial"/>
          <w:color w:val="000000" w:themeColor="text1"/>
          <w:sz w:val="22"/>
          <w:szCs w:val="22"/>
        </w:rPr>
      </w:pPr>
    </w:p>
    <w:p w14:paraId="659831CE" w14:textId="77777777" w:rsidR="00357C99" w:rsidRPr="003C5FAA" w:rsidRDefault="00357C99" w:rsidP="00357C99">
      <w:pPr>
        <w:jc w:val="both"/>
        <w:rPr>
          <w:rFonts w:ascii="Arial" w:hAnsi="Arial" w:cs="Arial"/>
          <w:color w:val="000000" w:themeColor="text1"/>
          <w:sz w:val="22"/>
          <w:szCs w:val="22"/>
        </w:rPr>
      </w:pPr>
      <w:r w:rsidRPr="003C5FAA">
        <w:rPr>
          <w:rFonts w:ascii="Arial" w:hAnsi="Arial" w:cs="Arial"/>
          <w:color w:val="000000" w:themeColor="text1"/>
          <w:sz w:val="22"/>
          <w:szCs w:val="22"/>
        </w:rPr>
        <w:t>Application Forms, Location Plan, Progress Pride Flag detail</w:t>
      </w:r>
      <w:r w:rsidRPr="003C5FAA">
        <w:rPr>
          <w:rFonts w:ascii="Arial" w:hAnsi="Arial" w:cs="Arial"/>
          <w:color w:val="000000" w:themeColor="text1"/>
          <w:sz w:val="22"/>
          <w:szCs w:val="22"/>
        </w:rPr>
        <w:tab/>
      </w:r>
      <w:r w:rsidRPr="003C5FAA">
        <w:rPr>
          <w:rFonts w:ascii="Arial" w:hAnsi="Arial" w:cs="Arial"/>
          <w:color w:val="000000" w:themeColor="text1"/>
          <w:sz w:val="22"/>
          <w:szCs w:val="22"/>
        </w:rPr>
        <w:tab/>
        <w:t>received on 7</w:t>
      </w:r>
      <w:r w:rsidRPr="003C5FAA">
        <w:rPr>
          <w:rFonts w:ascii="Arial" w:hAnsi="Arial" w:cs="Arial"/>
          <w:color w:val="000000" w:themeColor="text1"/>
          <w:sz w:val="22"/>
          <w:szCs w:val="22"/>
          <w:vertAlign w:val="superscript"/>
        </w:rPr>
        <w:t>th</w:t>
      </w:r>
      <w:r w:rsidRPr="003C5FAA">
        <w:rPr>
          <w:rFonts w:ascii="Arial" w:hAnsi="Arial" w:cs="Arial"/>
          <w:color w:val="000000" w:themeColor="text1"/>
          <w:sz w:val="22"/>
          <w:szCs w:val="22"/>
        </w:rPr>
        <w:t xml:space="preserve"> May 2026 </w:t>
      </w:r>
    </w:p>
    <w:p w14:paraId="1ABB93C4" w14:textId="77777777" w:rsidR="00357C99" w:rsidRPr="003C5FAA" w:rsidRDefault="00357C99" w:rsidP="00357C99">
      <w:pPr>
        <w:contextualSpacing/>
        <w:jc w:val="both"/>
        <w:rPr>
          <w:rFonts w:ascii="Arial" w:hAnsi="Arial" w:cs="Arial"/>
          <w:sz w:val="22"/>
          <w:szCs w:val="22"/>
        </w:rPr>
      </w:pPr>
    </w:p>
    <w:p w14:paraId="422ECC12" w14:textId="0105077A" w:rsidR="00065505" w:rsidRPr="003C5FAA" w:rsidRDefault="00357C99" w:rsidP="006C2ADD">
      <w:pPr>
        <w:contextualSpacing/>
        <w:jc w:val="both"/>
        <w:rPr>
          <w:rFonts w:ascii="Arial" w:hAnsi="Arial" w:cs="Arial"/>
          <w:sz w:val="22"/>
          <w:szCs w:val="22"/>
        </w:rPr>
      </w:pPr>
      <w:r w:rsidRPr="003C5FAA">
        <w:rPr>
          <w:rFonts w:ascii="Arial" w:hAnsi="Arial" w:cs="Arial"/>
          <w:color w:val="000000"/>
          <w:sz w:val="22"/>
          <w:szCs w:val="22"/>
        </w:rPr>
        <w:t>REASON: For the avoidance of doubt and in the interests of proper planning.</w:t>
      </w:r>
    </w:p>
    <w:sectPr w:rsidR="00065505" w:rsidRPr="003C5FAA" w:rsidSect="000A2178">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E624B" w14:textId="77777777" w:rsidR="006365CA" w:rsidRDefault="006365CA" w:rsidP="00AB663B">
      <w:r>
        <w:separator/>
      </w:r>
    </w:p>
  </w:endnote>
  <w:endnote w:type="continuationSeparator" w:id="0">
    <w:p w14:paraId="016CBA8F" w14:textId="77777777" w:rsidR="006365CA" w:rsidRDefault="006365CA" w:rsidP="00AB663B">
      <w:r>
        <w:continuationSeparator/>
      </w:r>
    </w:p>
  </w:endnote>
  <w:endnote w:type="continuationNotice" w:id="1">
    <w:p w14:paraId="31472C34" w14:textId="77777777" w:rsidR="006365CA" w:rsidRDefault="006365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97B32" w14:textId="77777777" w:rsidR="006365CA" w:rsidRDefault="006365CA" w:rsidP="00AB663B">
      <w:r>
        <w:separator/>
      </w:r>
    </w:p>
  </w:footnote>
  <w:footnote w:type="continuationSeparator" w:id="0">
    <w:p w14:paraId="2F92F3EC" w14:textId="77777777" w:rsidR="006365CA" w:rsidRDefault="006365CA" w:rsidP="00AB663B">
      <w:r>
        <w:continuationSeparator/>
      </w:r>
    </w:p>
  </w:footnote>
  <w:footnote w:type="continuationNotice" w:id="1">
    <w:p w14:paraId="4642B9F9" w14:textId="77777777" w:rsidR="006365CA" w:rsidRDefault="006365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16CE"/>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694C40"/>
    <w:multiLevelType w:val="hybridMultilevel"/>
    <w:tmpl w:val="05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F26D2"/>
    <w:multiLevelType w:val="hybridMultilevel"/>
    <w:tmpl w:val="E5BCD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A103F"/>
    <w:multiLevelType w:val="hybridMultilevel"/>
    <w:tmpl w:val="D78C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E1C6A"/>
    <w:multiLevelType w:val="hybridMultilevel"/>
    <w:tmpl w:val="A90E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F76C1A"/>
    <w:multiLevelType w:val="hybridMultilevel"/>
    <w:tmpl w:val="2266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A74DD0"/>
    <w:multiLevelType w:val="hybridMultilevel"/>
    <w:tmpl w:val="B8345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6AE9B"/>
    <w:multiLevelType w:val="hybridMultilevel"/>
    <w:tmpl w:val="B4548664"/>
    <w:lvl w:ilvl="0" w:tplc="19C4ED12">
      <w:start w:val="1"/>
      <w:numFmt w:val="bullet"/>
      <w:lvlText w:val=""/>
      <w:lvlJc w:val="left"/>
      <w:pPr>
        <w:ind w:left="720" w:hanging="360"/>
      </w:pPr>
      <w:rPr>
        <w:rFonts w:ascii="Symbol" w:hAnsi="Symbol" w:hint="default"/>
      </w:rPr>
    </w:lvl>
    <w:lvl w:ilvl="1" w:tplc="93E078AC">
      <w:start w:val="1"/>
      <w:numFmt w:val="bullet"/>
      <w:lvlText w:val="o"/>
      <w:lvlJc w:val="left"/>
      <w:pPr>
        <w:ind w:left="1440" w:hanging="360"/>
      </w:pPr>
      <w:rPr>
        <w:rFonts w:ascii="Courier New" w:hAnsi="Courier New" w:hint="default"/>
      </w:rPr>
    </w:lvl>
    <w:lvl w:ilvl="2" w:tplc="FF228628">
      <w:start w:val="1"/>
      <w:numFmt w:val="bullet"/>
      <w:lvlText w:val=""/>
      <w:lvlJc w:val="left"/>
      <w:pPr>
        <w:ind w:left="2160" w:hanging="360"/>
      </w:pPr>
      <w:rPr>
        <w:rFonts w:ascii="Wingdings" w:hAnsi="Wingdings" w:hint="default"/>
      </w:rPr>
    </w:lvl>
    <w:lvl w:ilvl="3" w:tplc="43F223CE">
      <w:start w:val="1"/>
      <w:numFmt w:val="bullet"/>
      <w:lvlText w:val=""/>
      <w:lvlJc w:val="left"/>
      <w:pPr>
        <w:ind w:left="2880" w:hanging="360"/>
      </w:pPr>
      <w:rPr>
        <w:rFonts w:ascii="Symbol" w:hAnsi="Symbol" w:hint="default"/>
      </w:rPr>
    </w:lvl>
    <w:lvl w:ilvl="4" w:tplc="F280D4B0">
      <w:start w:val="1"/>
      <w:numFmt w:val="bullet"/>
      <w:lvlText w:val="o"/>
      <w:lvlJc w:val="left"/>
      <w:pPr>
        <w:ind w:left="3600" w:hanging="360"/>
      </w:pPr>
      <w:rPr>
        <w:rFonts w:ascii="Courier New" w:hAnsi="Courier New" w:hint="default"/>
      </w:rPr>
    </w:lvl>
    <w:lvl w:ilvl="5" w:tplc="13866B28">
      <w:start w:val="1"/>
      <w:numFmt w:val="bullet"/>
      <w:lvlText w:val=""/>
      <w:lvlJc w:val="left"/>
      <w:pPr>
        <w:ind w:left="4320" w:hanging="360"/>
      </w:pPr>
      <w:rPr>
        <w:rFonts w:ascii="Wingdings" w:hAnsi="Wingdings" w:hint="default"/>
      </w:rPr>
    </w:lvl>
    <w:lvl w:ilvl="6" w:tplc="67A218F2">
      <w:start w:val="1"/>
      <w:numFmt w:val="bullet"/>
      <w:lvlText w:val=""/>
      <w:lvlJc w:val="left"/>
      <w:pPr>
        <w:ind w:left="5040" w:hanging="360"/>
      </w:pPr>
      <w:rPr>
        <w:rFonts w:ascii="Symbol" w:hAnsi="Symbol" w:hint="default"/>
      </w:rPr>
    </w:lvl>
    <w:lvl w:ilvl="7" w:tplc="4D90F564">
      <w:start w:val="1"/>
      <w:numFmt w:val="bullet"/>
      <w:lvlText w:val="o"/>
      <w:lvlJc w:val="left"/>
      <w:pPr>
        <w:ind w:left="5760" w:hanging="360"/>
      </w:pPr>
      <w:rPr>
        <w:rFonts w:ascii="Courier New" w:hAnsi="Courier New" w:hint="default"/>
      </w:rPr>
    </w:lvl>
    <w:lvl w:ilvl="8" w:tplc="8A0C5248">
      <w:start w:val="1"/>
      <w:numFmt w:val="bullet"/>
      <w:lvlText w:val=""/>
      <w:lvlJc w:val="left"/>
      <w:pPr>
        <w:ind w:left="6480" w:hanging="360"/>
      </w:pPr>
      <w:rPr>
        <w:rFonts w:ascii="Wingdings" w:hAnsi="Wingdings" w:hint="default"/>
      </w:rPr>
    </w:lvl>
  </w:abstractNum>
  <w:abstractNum w:abstractNumId="8" w15:restartNumberingAfterBreak="0">
    <w:nsid w:val="297823BF"/>
    <w:multiLevelType w:val="hybridMultilevel"/>
    <w:tmpl w:val="FE56F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797D7D"/>
    <w:multiLevelType w:val="hybridMultilevel"/>
    <w:tmpl w:val="0FF80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0610E"/>
    <w:multiLevelType w:val="hybridMultilevel"/>
    <w:tmpl w:val="A8EE57CA"/>
    <w:lvl w:ilvl="0" w:tplc="3F6C5C38">
      <w:start w:val="1"/>
      <w:numFmt w:val="bullet"/>
      <w:lvlText w:val=""/>
      <w:lvlJc w:val="left"/>
      <w:pPr>
        <w:ind w:left="720" w:hanging="360"/>
      </w:pPr>
      <w:rPr>
        <w:rFonts w:ascii="Symbol" w:hAnsi="Symbol" w:hint="default"/>
      </w:rPr>
    </w:lvl>
    <w:lvl w:ilvl="1" w:tplc="6C18646E">
      <w:start w:val="1"/>
      <w:numFmt w:val="bullet"/>
      <w:lvlText w:val="o"/>
      <w:lvlJc w:val="left"/>
      <w:pPr>
        <w:ind w:left="1440" w:hanging="360"/>
      </w:pPr>
      <w:rPr>
        <w:rFonts w:ascii="Courier New" w:hAnsi="Courier New" w:hint="default"/>
      </w:rPr>
    </w:lvl>
    <w:lvl w:ilvl="2" w:tplc="433470A0">
      <w:start w:val="1"/>
      <w:numFmt w:val="bullet"/>
      <w:lvlText w:val=""/>
      <w:lvlJc w:val="left"/>
      <w:pPr>
        <w:ind w:left="2160" w:hanging="360"/>
      </w:pPr>
      <w:rPr>
        <w:rFonts w:ascii="Wingdings" w:hAnsi="Wingdings" w:hint="default"/>
      </w:rPr>
    </w:lvl>
    <w:lvl w:ilvl="3" w:tplc="4386BA02">
      <w:start w:val="1"/>
      <w:numFmt w:val="bullet"/>
      <w:lvlText w:val=""/>
      <w:lvlJc w:val="left"/>
      <w:pPr>
        <w:ind w:left="2880" w:hanging="360"/>
      </w:pPr>
      <w:rPr>
        <w:rFonts w:ascii="Symbol" w:hAnsi="Symbol" w:hint="default"/>
      </w:rPr>
    </w:lvl>
    <w:lvl w:ilvl="4" w:tplc="77F8DA2E">
      <w:start w:val="1"/>
      <w:numFmt w:val="bullet"/>
      <w:lvlText w:val="o"/>
      <w:lvlJc w:val="left"/>
      <w:pPr>
        <w:ind w:left="3600" w:hanging="360"/>
      </w:pPr>
      <w:rPr>
        <w:rFonts w:ascii="Courier New" w:hAnsi="Courier New" w:hint="default"/>
      </w:rPr>
    </w:lvl>
    <w:lvl w:ilvl="5" w:tplc="CE7CFEDA">
      <w:start w:val="1"/>
      <w:numFmt w:val="bullet"/>
      <w:lvlText w:val=""/>
      <w:lvlJc w:val="left"/>
      <w:pPr>
        <w:ind w:left="4320" w:hanging="360"/>
      </w:pPr>
      <w:rPr>
        <w:rFonts w:ascii="Wingdings" w:hAnsi="Wingdings" w:hint="default"/>
      </w:rPr>
    </w:lvl>
    <w:lvl w:ilvl="6" w:tplc="9EFCC5DE">
      <w:start w:val="1"/>
      <w:numFmt w:val="bullet"/>
      <w:lvlText w:val=""/>
      <w:lvlJc w:val="left"/>
      <w:pPr>
        <w:ind w:left="5040" w:hanging="360"/>
      </w:pPr>
      <w:rPr>
        <w:rFonts w:ascii="Symbol" w:hAnsi="Symbol" w:hint="default"/>
      </w:rPr>
    </w:lvl>
    <w:lvl w:ilvl="7" w:tplc="8D72E622">
      <w:start w:val="1"/>
      <w:numFmt w:val="bullet"/>
      <w:lvlText w:val="o"/>
      <w:lvlJc w:val="left"/>
      <w:pPr>
        <w:ind w:left="5760" w:hanging="360"/>
      </w:pPr>
      <w:rPr>
        <w:rFonts w:ascii="Courier New" w:hAnsi="Courier New" w:hint="default"/>
      </w:rPr>
    </w:lvl>
    <w:lvl w:ilvl="8" w:tplc="3FB2DE38">
      <w:start w:val="1"/>
      <w:numFmt w:val="bullet"/>
      <w:lvlText w:val=""/>
      <w:lvlJc w:val="left"/>
      <w:pPr>
        <w:ind w:left="6480" w:hanging="360"/>
      </w:pPr>
      <w:rPr>
        <w:rFonts w:ascii="Wingdings" w:hAnsi="Wingdings" w:hint="default"/>
      </w:rPr>
    </w:lvl>
  </w:abstractNum>
  <w:abstractNum w:abstractNumId="11" w15:restartNumberingAfterBreak="0">
    <w:nsid w:val="31AD729A"/>
    <w:multiLevelType w:val="hybridMultilevel"/>
    <w:tmpl w:val="11EAB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C749A"/>
    <w:multiLevelType w:val="hybridMultilevel"/>
    <w:tmpl w:val="2E2CB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775FA"/>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025952"/>
    <w:multiLevelType w:val="hybridMultilevel"/>
    <w:tmpl w:val="60F882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EA01D"/>
    <w:multiLevelType w:val="hybridMultilevel"/>
    <w:tmpl w:val="F27AC1D0"/>
    <w:lvl w:ilvl="0" w:tplc="EC588FFA">
      <w:start w:val="1"/>
      <w:numFmt w:val="bullet"/>
      <w:lvlText w:val=""/>
      <w:lvlJc w:val="left"/>
      <w:pPr>
        <w:ind w:left="720" w:hanging="360"/>
      </w:pPr>
      <w:rPr>
        <w:rFonts w:ascii="Symbol" w:hAnsi="Symbol" w:hint="default"/>
      </w:rPr>
    </w:lvl>
    <w:lvl w:ilvl="1" w:tplc="E45C3EAC">
      <w:start w:val="1"/>
      <w:numFmt w:val="bullet"/>
      <w:lvlText w:val="o"/>
      <w:lvlJc w:val="left"/>
      <w:pPr>
        <w:ind w:left="1440" w:hanging="360"/>
      </w:pPr>
      <w:rPr>
        <w:rFonts w:ascii="Courier New" w:hAnsi="Courier New" w:hint="default"/>
      </w:rPr>
    </w:lvl>
    <w:lvl w:ilvl="2" w:tplc="CE088CE8">
      <w:start w:val="1"/>
      <w:numFmt w:val="bullet"/>
      <w:lvlText w:val=""/>
      <w:lvlJc w:val="left"/>
      <w:pPr>
        <w:ind w:left="2160" w:hanging="360"/>
      </w:pPr>
      <w:rPr>
        <w:rFonts w:ascii="Wingdings" w:hAnsi="Wingdings" w:hint="default"/>
      </w:rPr>
    </w:lvl>
    <w:lvl w:ilvl="3" w:tplc="1D3E42BE">
      <w:start w:val="1"/>
      <w:numFmt w:val="bullet"/>
      <w:lvlText w:val=""/>
      <w:lvlJc w:val="left"/>
      <w:pPr>
        <w:ind w:left="2880" w:hanging="360"/>
      </w:pPr>
      <w:rPr>
        <w:rFonts w:ascii="Symbol" w:hAnsi="Symbol" w:hint="default"/>
      </w:rPr>
    </w:lvl>
    <w:lvl w:ilvl="4" w:tplc="C02AC522">
      <w:start w:val="1"/>
      <w:numFmt w:val="bullet"/>
      <w:lvlText w:val="o"/>
      <w:lvlJc w:val="left"/>
      <w:pPr>
        <w:ind w:left="3600" w:hanging="360"/>
      </w:pPr>
      <w:rPr>
        <w:rFonts w:ascii="Courier New" w:hAnsi="Courier New" w:hint="default"/>
      </w:rPr>
    </w:lvl>
    <w:lvl w:ilvl="5" w:tplc="3A9E0E5C">
      <w:start w:val="1"/>
      <w:numFmt w:val="bullet"/>
      <w:lvlText w:val=""/>
      <w:lvlJc w:val="left"/>
      <w:pPr>
        <w:ind w:left="4320" w:hanging="360"/>
      </w:pPr>
      <w:rPr>
        <w:rFonts w:ascii="Wingdings" w:hAnsi="Wingdings" w:hint="default"/>
      </w:rPr>
    </w:lvl>
    <w:lvl w:ilvl="6" w:tplc="487A045C">
      <w:start w:val="1"/>
      <w:numFmt w:val="bullet"/>
      <w:lvlText w:val=""/>
      <w:lvlJc w:val="left"/>
      <w:pPr>
        <w:ind w:left="5040" w:hanging="360"/>
      </w:pPr>
      <w:rPr>
        <w:rFonts w:ascii="Symbol" w:hAnsi="Symbol" w:hint="default"/>
      </w:rPr>
    </w:lvl>
    <w:lvl w:ilvl="7" w:tplc="9E5811A4">
      <w:start w:val="1"/>
      <w:numFmt w:val="bullet"/>
      <w:lvlText w:val="o"/>
      <w:lvlJc w:val="left"/>
      <w:pPr>
        <w:ind w:left="5760" w:hanging="360"/>
      </w:pPr>
      <w:rPr>
        <w:rFonts w:ascii="Courier New" w:hAnsi="Courier New" w:hint="default"/>
      </w:rPr>
    </w:lvl>
    <w:lvl w:ilvl="8" w:tplc="260C1F02">
      <w:start w:val="1"/>
      <w:numFmt w:val="bullet"/>
      <w:lvlText w:val=""/>
      <w:lvlJc w:val="left"/>
      <w:pPr>
        <w:ind w:left="6480" w:hanging="360"/>
      </w:pPr>
      <w:rPr>
        <w:rFonts w:ascii="Wingdings" w:hAnsi="Wingdings" w:hint="default"/>
      </w:rPr>
    </w:lvl>
  </w:abstractNum>
  <w:abstractNum w:abstractNumId="16" w15:restartNumberingAfterBreak="0">
    <w:nsid w:val="41F81174"/>
    <w:multiLevelType w:val="hybridMultilevel"/>
    <w:tmpl w:val="1F2AD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C77D08"/>
    <w:multiLevelType w:val="hybridMultilevel"/>
    <w:tmpl w:val="BB8A1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D1948"/>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525F66"/>
    <w:multiLevelType w:val="hybridMultilevel"/>
    <w:tmpl w:val="48DE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31B6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8924C6"/>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51706E"/>
    <w:multiLevelType w:val="hybridMultilevel"/>
    <w:tmpl w:val="EAD44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493194"/>
    <w:multiLevelType w:val="hybridMultilevel"/>
    <w:tmpl w:val="FE0E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30D18"/>
    <w:multiLevelType w:val="multilevel"/>
    <w:tmpl w:val="08A6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D7ECB"/>
    <w:multiLevelType w:val="hybridMultilevel"/>
    <w:tmpl w:val="09E26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68BF"/>
    <w:multiLevelType w:val="hybridMultilevel"/>
    <w:tmpl w:val="B78CF764"/>
    <w:lvl w:ilvl="0" w:tplc="2B1AD7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7AF6F67"/>
    <w:multiLevelType w:val="hybridMultilevel"/>
    <w:tmpl w:val="1E54D80A"/>
    <w:lvl w:ilvl="0" w:tplc="B9F800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9F53092"/>
    <w:multiLevelType w:val="hybridMultilevel"/>
    <w:tmpl w:val="5C48AE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CB40E4"/>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E23E378"/>
    <w:multiLevelType w:val="hybridMultilevel"/>
    <w:tmpl w:val="204416C0"/>
    <w:lvl w:ilvl="0" w:tplc="1E4EE266">
      <w:start w:val="1"/>
      <w:numFmt w:val="bullet"/>
      <w:lvlText w:val=""/>
      <w:lvlJc w:val="left"/>
      <w:pPr>
        <w:ind w:left="720" w:hanging="360"/>
      </w:pPr>
      <w:rPr>
        <w:rFonts w:ascii="Symbol" w:hAnsi="Symbol" w:hint="default"/>
      </w:rPr>
    </w:lvl>
    <w:lvl w:ilvl="1" w:tplc="0C347052">
      <w:start w:val="1"/>
      <w:numFmt w:val="bullet"/>
      <w:lvlText w:val="o"/>
      <w:lvlJc w:val="left"/>
      <w:pPr>
        <w:ind w:left="1440" w:hanging="360"/>
      </w:pPr>
      <w:rPr>
        <w:rFonts w:ascii="Courier New" w:hAnsi="Courier New" w:hint="default"/>
      </w:rPr>
    </w:lvl>
    <w:lvl w:ilvl="2" w:tplc="6D00FF18">
      <w:start w:val="1"/>
      <w:numFmt w:val="bullet"/>
      <w:lvlText w:val=""/>
      <w:lvlJc w:val="left"/>
      <w:pPr>
        <w:ind w:left="2160" w:hanging="360"/>
      </w:pPr>
      <w:rPr>
        <w:rFonts w:ascii="Wingdings" w:hAnsi="Wingdings" w:hint="default"/>
      </w:rPr>
    </w:lvl>
    <w:lvl w:ilvl="3" w:tplc="0554D78E">
      <w:start w:val="1"/>
      <w:numFmt w:val="bullet"/>
      <w:lvlText w:val=""/>
      <w:lvlJc w:val="left"/>
      <w:pPr>
        <w:ind w:left="2880" w:hanging="360"/>
      </w:pPr>
      <w:rPr>
        <w:rFonts w:ascii="Symbol" w:hAnsi="Symbol" w:hint="default"/>
      </w:rPr>
    </w:lvl>
    <w:lvl w:ilvl="4" w:tplc="1890BC54">
      <w:start w:val="1"/>
      <w:numFmt w:val="bullet"/>
      <w:lvlText w:val="o"/>
      <w:lvlJc w:val="left"/>
      <w:pPr>
        <w:ind w:left="3600" w:hanging="360"/>
      </w:pPr>
      <w:rPr>
        <w:rFonts w:ascii="Courier New" w:hAnsi="Courier New" w:hint="default"/>
      </w:rPr>
    </w:lvl>
    <w:lvl w:ilvl="5" w:tplc="60421C72">
      <w:start w:val="1"/>
      <w:numFmt w:val="bullet"/>
      <w:lvlText w:val=""/>
      <w:lvlJc w:val="left"/>
      <w:pPr>
        <w:ind w:left="4320" w:hanging="360"/>
      </w:pPr>
      <w:rPr>
        <w:rFonts w:ascii="Wingdings" w:hAnsi="Wingdings" w:hint="default"/>
      </w:rPr>
    </w:lvl>
    <w:lvl w:ilvl="6" w:tplc="916A2F3C">
      <w:start w:val="1"/>
      <w:numFmt w:val="bullet"/>
      <w:lvlText w:val=""/>
      <w:lvlJc w:val="left"/>
      <w:pPr>
        <w:ind w:left="5040" w:hanging="360"/>
      </w:pPr>
      <w:rPr>
        <w:rFonts w:ascii="Symbol" w:hAnsi="Symbol" w:hint="default"/>
      </w:rPr>
    </w:lvl>
    <w:lvl w:ilvl="7" w:tplc="55447486">
      <w:start w:val="1"/>
      <w:numFmt w:val="bullet"/>
      <w:lvlText w:val="o"/>
      <w:lvlJc w:val="left"/>
      <w:pPr>
        <w:ind w:left="5760" w:hanging="360"/>
      </w:pPr>
      <w:rPr>
        <w:rFonts w:ascii="Courier New" w:hAnsi="Courier New" w:hint="default"/>
      </w:rPr>
    </w:lvl>
    <w:lvl w:ilvl="8" w:tplc="B204C682">
      <w:start w:val="1"/>
      <w:numFmt w:val="bullet"/>
      <w:lvlText w:val=""/>
      <w:lvlJc w:val="left"/>
      <w:pPr>
        <w:ind w:left="6480" w:hanging="360"/>
      </w:pPr>
      <w:rPr>
        <w:rFonts w:ascii="Wingdings" w:hAnsi="Wingdings" w:hint="default"/>
      </w:rPr>
    </w:lvl>
  </w:abstractNum>
  <w:abstractNum w:abstractNumId="32" w15:restartNumberingAfterBreak="0">
    <w:nsid w:val="70C04C8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853009"/>
    <w:multiLevelType w:val="hybridMultilevel"/>
    <w:tmpl w:val="92703F46"/>
    <w:lvl w:ilvl="0" w:tplc="0809000F">
      <w:start w:val="1"/>
      <w:numFmt w:val="decimal"/>
      <w:lvlText w:val="%1."/>
      <w:lvlJc w:val="left"/>
      <w:pPr>
        <w:ind w:left="720" w:hanging="360"/>
      </w:pPr>
    </w:lvl>
    <w:lvl w:ilvl="1" w:tplc="E842E32E">
      <w:start w:val="1"/>
      <w:numFmt w:val="lowerLetter"/>
      <w:lvlText w:val="(%2)"/>
      <w:lvlJc w:val="left"/>
      <w:pPr>
        <w:ind w:left="1455" w:hanging="375"/>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8B4F17"/>
    <w:multiLevelType w:val="hybridMultilevel"/>
    <w:tmpl w:val="E8E2B53E"/>
    <w:lvl w:ilvl="0" w:tplc="63644C1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4447F1"/>
    <w:multiLevelType w:val="hybridMultilevel"/>
    <w:tmpl w:val="4B8EF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866414">
    <w:abstractNumId w:val="7"/>
  </w:num>
  <w:num w:numId="2" w16cid:durableId="1252931921">
    <w:abstractNumId w:val="10"/>
  </w:num>
  <w:num w:numId="3" w16cid:durableId="1561867273">
    <w:abstractNumId w:val="31"/>
  </w:num>
  <w:num w:numId="4" w16cid:durableId="12463620">
    <w:abstractNumId w:val="15"/>
  </w:num>
  <w:num w:numId="5" w16cid:durableId="1301764023">
    <w:abstractNumId w:val="2"/>
  </w:num>
  <w:num w:numId="6" w16cid:durableId="759788909">
    <w:abstractNumId w:val="35"/>
  </w:num>
  <w:num w:numId="7" w16cid:durableId="57637682">
    <w:abstractNumId w:val="3"/>
  </w:num>
  <w:num w:numId="8" w16cid:durableId="718554570">
    <w:abstractNumId w:val="25"/>
  </w:num>
  <w:num w:numId="9" w16cid:durableId="1116831078">
    <w:abstractNumId w:val="14"/>
  </w:num>
  <w:num w:numId="10" w16cid:durableId="1015616814">
    <w:abstractNumId w:val="34"/>
  </w:num>
  <w:num w:numId="11" w16cid:durableId="2125877164">
    <w:abstractNumId w:val="19"/>
  </w:num>
  <w:num w:numId="12" w16cid:durableId="1785072966">
    <w:abstractNumId w:val="26"/>
  </w:num>
  <w:num w:numId="13" w16cid:durableId="1182627999">
    <w:abstractNumId w:val="9"/>
  </w:num>
  <w:num w:numId="14" w16cid:durableId="1715957047">
    <w:abstractNumId w:val="8"/>
  </w:num>
  <w:num w:numId="15" w16cid:durableId="924993579">
    <w:abstractNumId w:val="24"/>
  </w:num>
  <w:num w:numId="16" w16cid:durableId="1858881985">
    <w:abstractNumId w:val="16"/>
  </w:num>
  <w:num w:numId="17" w16cid:durableId="738286331">
    <w:abstractNumId w:val="5"/>
  </w:num>
  <w:num w:numId="18" w16cid:durableId="1107699565">
    <w:abstractNumId w:val="12"/>
  </w:num>
  <w:num w:numId="19" w16cid:durableId="1914662492">
    <w:abstractNumId w:val="1"/>
  </w:num>
  <w:num w:numId="20" w16cid:durableId="1059596451">
    <w:abstractNumId w:val="29"/>
  </w:num>
  <w:num w:numId="21" w16cid:durableId="1384675500">
    <w:abstractNumId w:val="6"/>
  </w:num>
  <w:num w:numId="22" w16cid:durableId="1961648952">
    <w:abstractNumId w:val="11"/>
  </w:num>
  <w:num w:numId="23" w16cid:durableId="1942954663">
    <w:abstractNumId w:val="4"/>
  </w:num>
  <w:num w:numId="24" w16cid:durableId="1059524473">
    <w:abstractNumId w:val="23"/>
  </w:num>
  <w:num w:numId="25" w16cid:durableId="1560628128">
    <w:abstractNumId w:val="16"/>
  </w:num>
  <w:num w:numId="26" w16cid:durableId="379673546">
    <w:abstractNumId w:val="27"/>
  </w:num>
  <w:num w:numId="27" w16cid:durableId="1496646154">
    <w:abstractNumId w:val="28"/>
  </w:num>
  <w:num w:numId="28" w16cid:durableId="1488207918">
    <w:abstractNumId w:val="21"/>
  </w:num>
  <w:num w:numId="29" w16cid:durableId="2101490467">
    <w:abstractNumId w:val="20"/>
  </w:num>
  <w:num w:numId="30" w16cid:durableId="463233747">
    <w:abstractNumId w:val="30"/>
  </w:num>
  <w:num w:numId="31" w16cid:durableId="550264846">
    <w:abstractNumId w:val="0"/>
  </w:num>
  <w:num w:numId="32" w16cid:durableId="608241750">
    <w:abstractNumId w:val="18"/>
  </w:num>
  <w:num w:numId="33" w16cid:durableId="1723211191">
    <w:abstractNumId w:val="22"/>
  </w:num>
  <w:num w:numId="34" w16cid:durableId="1157458393">
    <w:abstractNumId w:val="13"/>
  </w:num>
  <w:num w:numId="35" w16cid:durableId="216555174">
    <w:abstractNumId w:val="32"/>
  </w:num>
  <w:num w:numId="36" w16cid:durableId="9383510">
    <w:abstractNumId w:val="17"/>
  </w:num>
  <w:num w:numId="37" w16cid:durableId="33522771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N7Q0sjA1NDMxNzRS0lEKTi0uzszPAykwtKgFAOZAWrYtAAAA"/>
  </w:docVars>
  <w:rsids>
    <w:rsidRoot w:val="00275746"/>
    <w:rsid w:val="00000698"/>
    <w:rsid w:val="000007B0"/>
    <w:rsid w:val="00001A25"/>
    <w:rsid w:val="00002868"/>
    <w:rsid w:val="00002BFA"/>
    <w:rsid w:val="0000540C"/>
    <w:rsid w:val="0000755A"/>
    <w:rsid w:val="0000769A"/>
    <w:rsid w:val="00007892"/>
    <w:rsid w:val="000100A4"/>
    <w:rsid w:val="000105EC"/>
    <w:rsid w:val="000125F8"/>
    <w:rsid w:val="00012713"/>
    <w:rsid w:val="00012976"/>
    <w:rsid w:val="0001369C"/>
    <w:rsid w:val="00013728"/>
    <w:rsid w:val="00015294"/>
    <w:rsid w:val="00015A99"/>
    <w:rsid w:val="00015ADD"/>
    <w:rsid w:val="00015D73"/>
    <w:rsid w:val="000163E6"/>
    <w:rsid w:val="00020029"/>
    <w:rsid w:val="0002008F"/>
    <w:rsid w:val="00020592"/>
    <w:rsid w:val="000214D0"/>
    <w:rsid w:val="00021CF5"/>
    <w:rsid w:val="000236FA"/>
    <w:rsid w:val="00024F32"/>
    <w:rsid w:val="00025E79"/>
    <w:rsid w:val="00026527"/>
    <w:rsid w:val="00032D47"/>
    <w:rsid w:val="000336B6"/>
    <w:rsid w:val="00034FF8"/>
    <w:rsid w:val="00040F0D"/>
    <w:rsid w:val="00041DD1"/>
    <w:rsid w:val="00042C29"/>
    <w:rsid w:val="00042F99"/>
    <w:rsid w:val="000430FD"/>
    <w:rsid w:val="000431BF"/>
    <w:rsid w:val="00043218"/>
    <w:rsid w:val="00043456"/>
    <w:rsid w:val="00046F61"/>
    <w:rsid w:val="00047157"/>
    <w:rsid w:val="00047D1A"/>
    <w:rsid w:val="000500E0"/>
    <w:rsid w:val="000512E2"/>
    <w:rsid w:val="00051B42"/>
    <w:rsid w:val="00052A0F"/>
    <w:rsid w:val="00054D67"/>
    <w:rsid w:val="000571A8"/>
    <w:rsid w:val="0006023E"/>
    <w:rsid w:val="0006047C"/>
    <w:rsid w:val="00061D45"/>
    <w:rsid w:val="00062B64"/>
    <w:rsid w:val="00062C26"/>
    <w:rsid w:val="000640E7"/>
    <w:rsid w:val="000643A0"/>
    <w:rsid w:val="00064941"/>
    <w:rsid w:val="00064DA6"/>
    <w:rsid w:val="000651BE"/>
    <w:rsid w:val="00065505"/>
    <w:rsid w:val="00065859"/>
    <w:rsid w:val="00066EE5"/>
    <w:rsid w:val="0006759F"/>
    <w:rsid w:val="00067773"/>
    <w:rsid w:val="0007102F"/>
    <w:rsid w:val="0007192C"/>
    <w:rsid w:val="00076164"/>
    <w:rsid w:val="000762A9"/>
    <w:rsid w:val="00076D2B"/>
    <w:rsid w:val="00082087"/>
    <w:rsid w:val="000847A2"/>
    <w:rsid w:val="000847CE"/>
    <w:rsid w:val="00085D18"/>
    <w:rsid w:val="000866C8"/>
    <w:rsid w:val="00086B99"/>
    <w:rsid w:val="00087179"/>
    <w:rsid w:val="00090B34"/>
    <w:rsid w:val="00092863"/>
    <w:rsid w:val="000934C6"/>
    <w:rsid w:val="00093533"/>
    <w:rsid w:val="00093C31"/>
    <w:rsid w:val="00094D05"/>
    <w:rsid w:val="000A0F1D"/>
    <w:rsid w:val="000A1DBE"/>
    <w:rsid w:val="000A2178"/>
    <w:rsid w:val="000A3D86"/>
    <w:rsid w:val="000A53A6"/>
    <w:rsid w:val="000A597D"/>
    <w:rsid w:val="000A7332"/>
    <w:rsid w:val="000A7DA3"/>
    <w:rsid w:val="000B0B9E"/>
    <w:rsid w:val="000B136A"/>
    <w:rsid w:val="000B1B3E"/>
    <w:rsid w:val="000B1D50"/>
    <w:rsid w:val="000B307A"/>
    <w:rsid w:val="000B48F8"/>
    <w:rsid w:val="000B4A35"/>
    <w:rsid w:val="000B6288"/>
    <w:rsid w:val="000B782E"/>
    <w:rsid w:val="000C0003"/>
    <w:rsid w:val="000C098A"/>
    <w:rsid w:val="000C0E6F"/>
    <w:rsid w:val="000C2A9B"/>
    <w:rsid w:val="000C3ECE"/>
    <w:rsid w:val="000C738D"/>
    <w:rsid w:val="000D1F99"/>
    <w:rsid w:val="000D2235"/>
    <w:rsid w:val="000D2B81"/>
    <w:rsid w:val="000D3079"/>
    <w:rsid w:val="000D30F6"/>
    <w:rsid w:val="000D3334"/>
    <w:rsid w:val="000D4153"/>
    <w:rsid w:val="000D69D4"/>
    <w:rsid w:val="000D6BC9"/>
    <w:rsid w:val="000D6D25"/>
    <w:rsid w:val="000D7055"/>
    <w:rsid w:val="000E0823"/>
    <w:rsid w:val="000E10C6"/>
    <w:rsid w:val="000E28C8"/>
    <w:rsid w:val="000E376C"/>
    <w:rsid w:val="000E5AB4"/>
    <w:rsid w:val="000E5B1E"/>
    <w:rsid w:val="000E637D"/>
    <w:rsid w:val="000E7CE1"/>
    <w:rsid w:val="000E7FDE"/>
    <w:rsid w:val="000F044C"/>
    <w:rsid w:val="000F223A"/>
    <w:rsid w:val="000F25D0"/>
    <w:rsid w:val="000F3631"/>
    <w:rsid w:val="000F526D"/>
    <w:rsid w:val="000F6265"/>
    <w:rsid w:val="000F6698"/>
    <w:rsid w:val="00100606"/>
    <w:rsid w:val="00102C17"/>
    <w:rsid w:val="0010316C"/>
    <w:rsid w:val="00105989"/>
    <w:rsid w:val="00106494"/>
    <w:rsid w:val="00106A7F"/>
    <w:rsid w:val="00107536"/>
    <w:rsid w:val="0010790F"/>
    <w:rsid w:val="0011076A"/>
    <w:rsid w:val="00111CAC"/>
    <w:rsid w:val="00114519"/>
    <w:rsid w:val="0011708F"/>
    <w:rsid w:val="001173DB"/>
    <w:rsid w:val="001173F6"/>
    <w:rsid w:val="00120A08"/>
    <w:rsid w:val="00120B56"/>
    <w:rsid w:val="00120C34"/>
    <w:rsid w:val="00122F34"/>
    <w:rsid w:val="00123345"/>
    <w:rsid w:val="001248BB"/>
    <w:rsid w:val="001252FE"/>
    <w:rsid w:val="00127ECC"/>
    <w:rsid w:val="001308B3"/>
    <w:rsid w:val="00132E7B"/>
    <w:rsid w:val="00132FE1"/>
    <w:rsid w:val="0013314C"/>
    <w:rsid w:val="0013331B"/>
    <w:rsid w:val="001338E7"/>
    <w:rsid w:val="00133BDB"/>
    <w:rsid w:val="00134449"/>
    <w:rsid w:val="00134F41"/>
    <w:rsid w:val="00135921"/>
    <w:rsid w:val="00136157"/>
    <w:rsid w:val="0013692F"/>
    <w:rsid w:val="00136E58"/>
    <w:rsid w:val="00136E65"/>
    <w:rsid w:val="00137BB8"/>
    <w:rsid w:val="00142813"/>
    <w:rsid w:val="00142EDF"/>
    <w:rsid w:val="001468AA"/>
    <w:rsid w:val="00147F09"/>
    <w:rsid w:val="00147FD2"/>
    <w:rsid w:val="0015103C"/>
    <w:rsid w:val="00151605"/>
    <w:rsid w:val="00151CD2"/>
    <w:rsid w:val="00152149"/>
    <w:rsid w:val="001536A0"/>
    <w:rsid w:val="0015544E"/>
    <w:rsid w:val="00155BBD"/>
    <w:rsid w:val="00160A0E"/>
    <w:rsid w:val="001616A4"/>
    <w:rsid w:val="00161B39"/>
    <w:rsid w:val="00161E0F"/>
    <w:rsid w:val="0016224F"/>
    <w:rsid w:val="0016423B"/>
    <w:rsid w:val="001651C1"/>
    <w:rsid w:val="00165491"/>
    <w:rsid w:val="0016565F"/>
    <w:rsid w:val="0016625B"/>
    <w:rsid w:val="00167A27"/>
    <w:rsid w:val="00170B18"/>
    <w:rsid w:val="00170CD7"/>
    <w:rsid w:val="00171E75"/>
    <w:rsid w:val="00172743"/>
    <w:rsid w:val="00173172"/>
    <w:rsid w:val="001735CA"/>
    <w:rsid w:val="00176632"/>
    <w:rsid w:val="00177B34"/>
    <w:rsid w:val="0018136E"/>
    <w:rsid w:val="00182883"/>
    <w:rsid w:val="00184A9D"/>
    <w:rsid w:val="00186FD3"/>
    <w:rsid w:val="00187450"/>
    <w:rsid w:val="0019114C"/>
    <w:rsid w:val="00193E90"/>
    <w:rsid w:val="001947D5"/>
    <w:rsid w:val="00196513"/>
    <w:rsid w:val="00196CAE"/>
    <w:rsid w:val="00196E55"/>
    <w:rsid w:val="001A05C0"/>
    <w:rsid w:val="001A0694"/>
    <w:rsid w:val="001A288A"/>
    <w:rsid w:val="001A29EC"/>
    <w:rsid w:val="001A326A"/>
    <w:rsid w:val="001A406B"/>
    <w:rsid w:val="001A5353"/>
    <w:rsid w:val="001A5F73"/>
    <w:rsid w:val="001A605E"/>
    <w:rsid w:val="001B2DB5"/>
    <w:rsid w:val="001B2E08"/>
    <w:rsid w:val="001B3B55"/>
    <w:rsid w:val="001B4A2A"/>
    <w:rsid w:val="001B4CAA"/>
    <w:rsid w:val="001B4D9E"/>
    <w:rsid w:val="001B55CA"/>
    <w:rsid w:val="001B5632"/>
    <w:rsid w:val="001B5A57"/>
    <w:rsid w:val="001B6057"/>
    <w:rsid w:val="001B79DF"/>
    <w:rsid w:val="001B7A4B"/>
    <w:rsid w:val="001B7B81"/>
    <w:rsid w:val="001C20A4"/>
    <w:rsid w:val="001C2215"/>
    <w:rsid w:val="001C29A4"/>
    <w:rsid w:val="001C4028"/>
    <w:rsid w:val="001C4780"/>
    <w:rsid w:val="001C6AE0"/>
    <w:rsid w:val="001D0118"/>
    <w:rsid w:val="001D0638"/>
    <w:rsid w:val="001D08FF"/>
    <w:rsid w:val="001D2139"/>
    <w:rsid w:val="001D4DD2"/>
    <w:rsid w:val="001D53F1"/>
    <w:rsid w:val="001D5455"/>
    <w:rsid w:val="001D5CD5"/>
    <w:rsid w:val="001D5F38"/>
    <w:rsid w:val="001D6E9F"/>
    <w:rsid w:val="001E06D7"/>
    <w:rsid w:val="001E0E60"/>
    <w:rsid w:val="001E1315"/>
    <w:rsid w:val="001E30F7"/>
    <w:rsid w:val="001E3A7D"/>
    <w:rsid w:val="001E4653"/>
    <w:rsid w:val="001E46DB"/>
    <w:rsid w:val="001E7BA0"/>
    <w:rsid w:val="001F0095"/>
    <w:rsid w:val="001F04C2"/>
    <w:rsid w:val="001F1573"/>
    <w:rsid w:val="001F1807"/>
    <w:rsid w:val="001F4F9D"/>
    <w:rsid w:val="001F680E"/>
    <w:rsid w:val="001F6B3E"/>
    <w:rsid w:val="002000C3"/>
    <w:rsid w:val="00203E8F"/>
    <w:rsid w:val="00204112"/>
    <w:rsid w:val="00204667"/>
    <w:rsid w:val="002059F2"/>
    <w:rsid w:val="00205CFC"/>
    <w:rsid w:val="0020714E"/>
    <w:rsid w:val="002074E5"/>
    <w:rsid w:val="00207609"/>
    <w:rsid w:val="00207D8C"/>
    <w:rsid w:val="00207F6C"/>
    <w:rsid w:val="00210969"/>
    <w:rsid w:val="00211ED0"/>
    <w:rsid w:val="00212B26"/>
    <w:rsid w:val="00213920"/>
    <w:rsid w:val="00214437"/>
    <w:rsid w:val="002169EE"/>
    <w:rsid w:val="00216E7B"/>
    <w:rsid w:val="00217920"/>
    <w:rsid w:val="00217DB4"/>
    <w:rsid w:val="002202E4"/>
    <w:rsid w:val="002207FB"/>
    <w:rsid w:val="00220ADC"/>
    <w:rsid w:val="00220E59"/>
    <w:rsid w:val="002214C0"/>
    <w:rsid w:val="00221A1B"/>
    <w:rsid w:val="00223504"/>
    <w:rsid w:val="00224BEF"/>
    <w:rsid w:val="00224D24"/>
    <w:rsid w:val="00225FE2"/>
    <w:rsid w:val="00226F4E"/>
    <w:rsid w:val="00227F4F"/>
    <w:rsid w:val="002307DF"/>
    <w:rsid w:val="00231F33"/>
    <w:rsid w:val="002321C0"/>
    <w:rsid w:val="00234D38"/>
    <w:rsid w:val="00234E49"/>
    <w:rsid w:val="0023504A"/>
    <w:rsid w:val="00235080"/>
    <w:rsid w:val="00235DDF"/>
    <w:rsid w:val="0023751D"/>
    <w:rsid w:val="002378A9"/>
    <w:rsid w:val="00237B78"/>
    <w:rsid w:val="00237F74"/>
    <w:rsid w:val="00240F43"/>
    <w:rsid w:val="00241302"/>
    <w:rsid w:val="0024366A"/>
    <w:rsid w:val="00243799"/>
    <w:rsid w:val="00243FAF"/>
    <w:rsid w:val="002455DA"/>
    <w:rsid w:val="00246F88"/>
    <w:rsid w:val="00247791"/>
    <w:rsid w:val="00247CE6"/>
    <w:rsid w:val="00251747"/>
    <w:rsid w:val="00251BD5"/>
    <w:rsid w:val="00251F12"/>
    <w:rsid w:val="0025705A"/>
    <w:rsid w:val="002570BD"/>
    <w:rsid w:val="002574DF"/>
    <w:rsid w:val="002577CF"/>
    <w:rsid w:val="00260638"/>
    <w:rsid w:val="002608D4"/>
    <w:rsid w:val="002616A3"/>
    <w:rsid w:val="00261AEA"/>
    <w:rsid w:val="00261C6C"/>
    <w:rsid w:val="00261D48"/>
    <w:rsid w:val="00261F38"/>
    <w:rsid w:val="0026464B"/>
    <w:rsid w:val="00264D94"/>
    <w:rsid w:val="00266D2F"/>
    <w:rsid w:val="00267D44"/>
    <w:rsid w:val="00267F47"/>
    <w:rsid w:val="00270B10"/>
    <w:rsid w:val="00271A09"/>
    <w:rsid w:val="00271CB3"/>
    <w:rsid w:val="00273481"/>
    <w:rsid w:val="00275746"/>
    <w:rsid w:val="00275B89"/>
    <w:rsid w:val="00275D63"/>
    <w:rsid w:val="00276179"/>
    <w:rsid w:val="0027644B"/>
    <w:rsid w:val="0027711B"/>
    <w:rsid w:val="00280C65"/>
    <w:rsid w:val="0028102A"/>
    <w:rsid w:val="0028176C"/>
    <w:rsid w:val="00281961"/>
    <w:rsid w:val="00281CDA"/>
    <w:rsid w:val="00283248"/>
    <w:rsid w:val="00283446"/>
    <w:rsid w:val="002850E7"/>
    <w:rsid w:val="002874BD"/>
    <w:rsid w:val="0029008E"/>
    <w:rsid w:val="0029212D"/>
    <w:rsid w:val="0029225A"/>
    <w:rsid w:val="00294303"/>
    <w:rsid w:val="00294487"/>
    <w:rsid w:val="00295035"/>
    <w:rsid w:val="00295DA2"/>
    <w:rsid w:val="002966D8"/>
    <w:rsid w:val="00296722"/>
    <w:rsid w:val="00296E1F"/>
    <w:rsid w:val="0029736D"/>
    <w:rsid w:val="00297DC4"/>
    <w:rsid w:val="00297E53"/>
    <w:rsid w:val="002A2C92"/>
    <w:rsid w:val="002A2E9B"/>
    <w:rsid w:val="002A3AA2"/>
    <w:rsid w:val="002A4823"/>
    <w:rsid w:val="002A4D29"/>
    <w:rsid w:val="002A55E7"/>
    <w:rsid w:val="002A6458"/>
    <w:rsid w:val="002A7B19"/>
    <w:rsid w:val="002B1BD1"/>
    <w:rsid w:val="002B3051"/>
    <w:rsid w:val="002B398C"/>
    <w:rsid w:val="002B3F26"/>
    <w:rsid w:val="002B5A2D"/>
    <w:rsid w:val="002B6A14"/>
    <w:rsid w:val="002C092D"/>
    <w:rsid w:val="002C0A56"/>
    <w:rsid w:val="002C0FCF"/>
    <w:rsid w:val="002C35EB"/>
    <w:rsid w:val="002C4386"/>
    <w:rsid w:val="002C4AFD"/>
    <w:rsid w:val="002C4D9F"/>
    <w:rsid w:val="002C5D52"/>
    <w:rsid w:val="002C61A3"/>
    <w:rsid w:val="002C641C"/>
    <w:rsid w:val="002C648A"/>
    <w:rsid w:val="002D1D5B"/>
    <w:rsid w:val="002D3895"/>
    <w:rsid w:val="002D3A11"/>
    <w:rsid w:val="002D60E5"/>
    <w:rsid w:val="002D6556"/>
    <w:rsid w:val="002D6CF4"/>
    <w:rsid w:val="002E0A8A"/>
    <w:rsid w:val="002E1557"/>
    <w:rsid w:val="002E1FBB"/>
    <w:rsid w:val="002E21F7"/>
    <w:rsid w:val="002E33E1"/>
    <w:rsid w:val="002E36E0"/>
    <w:rsid w:val="002E3C38"/>
    <w:rsid w:val="002E47F9"/>
    <w:rsid w:val="002E4988"/>
    <w:rsid w:val="002E4C0D"/>
    <w:rsid w:val="002F01AB"/>
    <w:rsid w:val="002F1BF0"/>
    <w:rsid w:val="002F2885"/>
    <w:rsid w:val="002F2A0D"/>
    <w:rsid w:val="002F2C7C"/>
    <w:rsid w:val="002F3064"/>
    <w:rsid w:val="002F369E"/>
    <w:rsid w:val="002F4F0A"/>
    <w:rsid w:val="002F53B4"/>
    <w:rsid w:val="002F7CA1"/>
    <w:rsid w:val="002F7E37"/>
    <w:rsid w:val="003012B6"/>
    <w:rsid w:val="00303B63"/>
    <w:rsid w:val="00303E6B"/>
    <w:rsid w:val="003055E1"/>
    <w:rsid w:val="0030798A"/>
    <w:rsid w:val="00310047"/>
    <w:rsid w:val="003147B9"/>
    <w:rsid w:val="00315294"/>
    <w:rsid w:val="00317BA2"/>
    <w:rsid w:val="0032037D"/>
    <w:rsid w:val="0032128A"/>
    <w:rsid w:val="00322244"/>
    <w:rsid w:val="00322982"/>
    <w:rsid w:val="00323F6B"/>
    <w:rsid w:val="003242D3"/>
    <w:rsid w:val="003245DE"/>
    <w:rsid w:val="003305F0"/>
    <w:rsid w:val="00330FEA"/>
    <w:rsid w:val="00332DF6"/>
    <w:rsid w:val="00335158"/>
    <w:rsid w:val="0033599E"/>
    <w:rsid w:val="00335E99"/>
    <w:rsid w:val="0033628C"/>
    <w:rsid w:val="00340395"/>
    <w:rsid w:val="00341922"/>
    <w:rsid w:val="00342A6A"/>
    <w:rsid w:val="0034312C"/>
    <w:rsid w:val="00343B2E"/>
    <w:rsid w:val="00344975"/>
    <w:rsid w:val="00344D39"/>
    <w:rsid w:val="00345FB5"/>
    <w:rsid w:val="0034655A"/>
    <w:rsid w:val="003521EE"/>
    <w:rsid w:val="00352755"/>
    <w:rsid w:val="00352AF3"/>
    <w:rsid w:val="00355A3A"/>
    <w:rsid w:val="00357C99"/>
    <w:rsid w:val="003606A3"/>
    <w:rsid w:val="00360C45"/>
    <w:rsid w:val="00361667"/>
    <w:rsid w:val="00361BA3"/>
    <w:rsid w:val="00362770"/>
    <w:rsid w:val="00366AEE"/>
    <w:rsid w:val="00367094"/>
    <w:rsid w:val="003679A7"/>
    <w:rsid w:val="003713C7"/>
    <w:rsid w:val="00371B30"/>
    <w:rsid w:val="00372C3C"/>
    <w:rsid w:val="003733AD"/>
    <w:rsid w:val="00373757"/>
    <w:rsid w:val="003746E7"/>
    <w:rsid w:val="003752EC"/>
    <w:rsid w:val="00375904"/>
    <w:rsid w:val="00380598"/>
    <w:rsid w:val="0038107F"/>
    <w:rsid w:val="00381EFB"/>
    <w:rsid w:val="00382AD6"/>
    <w:rsid w:val="00383443"/>
    <w:rsid w:val="00383F61"/>
    <w:rsid w:val="00384333"/>
    <w:rsid w:val="003858B6"/>
    <w:rsid w:val="00386145"/>
    <w:rsid w:val="00386843"/>
    <w:rsid w:val="003870AA"/>
    <w:rsid w:val="00387383"/>
    <w:rsid w:val="00391A62"/>
    <w:rsid w:val="0039233C"/>
    <w:rsid w:val="003924F5"/>
    <w:rsid w:val="00392A3C"/>
    <w:rsid w:val="00393438"/>
    <w:rsid w:val="00394448"/>
    <w:rsid w:val="00394938"/>
    <w:rsid w:val="00395075"/>
    <w:rsid w:val="00395D20"/>
    <w:rsid w:val="00396184"/>
    <w:rsid w:val="00397480"/>
    <w:rsid w:val="00397D49"/>
    <w:rsid w:val="00397DFC"/>
    <w:rsid w:val="003A0DD5"/>
    <w:rsid w:val="003A1CD9"/>
    <w:rsid w:val="003A25F6"/>
    <w:rsid w:val="003A31C1"/>
    <w:rsid w:val="003A3AA0"/>
    <w:rsid w:val="003A4430"/>
    <w:rsid w:val="003A56B8"/>
    <w:rsid w:val="003A645D"/>
    <w:rsid w:val="003A6740"/>
    <w:rsid w:val="003A7FED"/>
    <w:rsid w:val="003B0FAE"/>
    <w:rsid w:val="003B1DAE"/>
    <w:rsid w:val="003B2776"/>
    <w:rsid w:val="003C199E"/>
    <w:rsid w:val="003C1AC0"/>
    <w:rsid w:val="003C216A"/>
    <w:rsid w:val="003C2D5D"/>
    <w:rsid w:val="003C3569"/>
    <w:rsid w:val="003C39AC"/>
    <w:rsid w:val="003C59DB"/>
    <w:rsid w:val="003C5E28"/>
    <w:rsid w:val="003C5FAA"/>
    <w:rsid w:val="003C7EDF"/>
    <w:rsid w:val="003D06C8"/>
    <w:rsid w:val="003D1A94"/>
    <w:rsid w:val="003D2624"/>
    <w:rsid w:val="003D3AFB"/>
    <w:rsid w:val="003D3E7C"/>
    <w:rsid w:val="003D4476"/>
    <w:rsid w:val="003D46BA"/>
    <w:rsid w:val="003D4814"/>
    <w:rsid w:val="003D5184"/>
    <w:rsid w:val="003D5A6D"/>
    <w:rsid w:val="003D5FA1"/>
    <w:rsid w:val="003D64A4"/>
    <w:rsid w:val="003D66C0"/>
    <w:rsid w:val="003D6E35"/>
    <w:rsid w:val="003D6F79"/>
    <w:rsid w:val="003D746D"/>
    <w:rsid w:val="003E05BC"/>
    <w:rsid w:val="003E18E1"/>
    <w:rsid w:val="003E39B4"/>
    <w:rsid w:val="003E3E77"/>
    <w:rsid w:val="003E42C0"/>
    <w:rsid w:val="003E666F"/>
    <w:rsid w:val="003E70F8"/>
    <w:rsid w:val="003E7A15"/>
    <w:rsid w:val="003F08E7"/>
    <w:rsid w:val="003F21CB"/>
    <w:rsid w:val="003F2664"/>
    <w:rsid w:val="003F3474"/>
    <w:rsid w:val="003F3571"/>
    <w:rsid w:val="003F37AA"/>
    <w:rsid w:val="003F47E3"/>
    <w:rsid w:val="003F587A"/>
    <w:rsid w:val="003F5960"/>
    <w:rsid w:val="003F6A5B"/>
    <w:rsid w:val="003F6FB7"/>
    <w:rsid w:val="003F79A5"/>
    <w:rsid w:val="00401266"/>
    <w:rsid w:val="00402AA5"/>
    <w:rsid w:val="00403509"/>
    <w:rsid w:val="004037E0"/>
    <w:rsid w:val="00403CA1"/>
    <w:rsid w:val="004045A7"/>
    <w:rsid w:val="00404B73"/>
    <w:rsid w:val="00404D29"/>
    <w:rsid w:val="00405F06"/>
    <w:rsid w:val="004064B8"/>
    <w:rsid w:val="00410B20"/>
    <w:rsid w:val="0041251D"/>
    <w:rsid w:val="00412664"/>
    <w:rsid w:val="0041285E"/>
    <w:rsid w:val="00416B10"/>
    <w:rsid w:val="00417177"/>
    <w:rsid w:val="00417368"/>
    <w:rsid w:val="00417B46"/>
    <w:rsid w:val="00420034"/>
    <w:rsid w:val="00422DC0"/>
    <w:rsid w:val="00422F68"/>
    <w:rsid w:val="0042304F"/>
    <w:rsid w:val="004233DC"/>
    <w:rsid w:val="00423C2C"/>
    <w:rsid w:val="00425347"/>
    <w:rsid w:val="00425513"/>
    <w:rsid w:val="00425EEF"/>
    <w:rsid w:val="00426582"/>
    <w:rsid w:val="0043115C"/>
    <w:rsid w:val="00431E81"/>
    <w:rsid w:val="00431E9F"/>
    <w:rsid w:val="0043219D"/>
    <w:rsid w:val="00433A90"/>
    <w:rsid w:val="00433EF0"/>
    <w:rsid w:val="00434059"/>
    <w:rsid w:val="00434311"/>
    <w:rsid w:val="00434323"/>
    <w:rsid w:val="00434C55"/>
    <w:rsid w:val="0043526E"/>
    <w:rsid w:val="00435B33"/>
    <w:rsid w:val="00435DCE"/>
    <w:rsid w:val="0044081D"/>
    <w:rsid w:val="00440844"/>
    <w:rsid w:val="004409A1"/>
    <w:rsid w:val="0044114C"/>
    <w:rsid w:val="00441986"/>
    <w:rsid w:val="004424DC"/>
    <w:rsid w:val="00443233"/>
    <w:rsid w:val="00447BE3"/>
    <w:rsid w:val="00453216"/>
    <w:rsid w:val="00453517"/>
    <w:rsid w:val="00453E37"/>
    <w:rsid w:val="00455C05"/>
    <w:rsid w:val="00456161"/>
    <w:rsid w:val="004576E4"/>
    <w:rsid w:val="00457D15"/>
    <w:rsid w:val="00457D20"/>
    <w:rsid w:val="004605B9"/>
    <w:rsid w:val="004608F0"/>
    <w:rsid w:val="00460C4C"/>
    <w:rsid w:val="00460DFA"/>
    <w:rsid w:val="00460EF3"/>
    <w:rsid w:val="004611F6"/>
    <w:rsid w:val="00461616"/>
    <w:rsid w:val="00462055"/>
    <w:rsid w:val="00462420"/>
    <w:rsid w:val="00463D1A"/>
    <w:rsid w:val="00463D9E"/>
    <w:rsid w:val="00464167"/>
    <w:rsid w:val="004649F2"/>
    <w:rsid w:val="0046545E"/>
    <w:rsid w:val="004657F7"/>
    <w:rsid w:val="00465820"/>
    <w:rsid w:val="00465C4A"/>
    <w:rsid w:val="0046604A"/>
    <w:rsid w:val="00466997"/>
    <w:rsid w:val="00466B96"/>
    <w:rsid w:val="004670E3"/>
    <w:rsid w:val="00467724"/>
    <w:rsid w:val="00467D97"/>
    <w:rsid w:val="00471276"/>
    <w:rsid w:val="00472E0D"/>
    <w:rsid w:val="004742A4"/>
    <w:rsid w:val="004759F3"/>
    <w:rsid w:val="00476698"/>
    <w:rsid w:val="00476A77"/>
    <w:rsid w:val="00480F43"/>
    <w:rsid w:val="0048213B"/>
    <w:rsid w:val="00482976"/>
    <w:rsid w:val="00482E5A"/>
    <w:rsid w:val="00483AD4"/>
    <w:rsid w:val="00484471"/>
    <w:rsid w:val="00484B3F"/>
    <w:rsid w:val="00491D46"/>
    <w:rsid w:val="00493BAB"/>
    <w:rsid w:val="00493EED"/>
    <w:rsid w:val="004953B5"/>
    <w:rsid w:val="0049695A"/>
    <w:rsid w:val="00497EB5"/>
    <w:rsid w:val="004A13B3"/>
    <w:rsid w:val="004A18AD"/>
    <w:rsid w:val="004A2015"/>
    <w:rsid w:val="004A374A"/>
    <w:rsid w:val="004A3855"/>
    <w:rsid w:val="004A418B"/>
    <w:rsid w:val="004A4AB6"/>
    <w:rsid w:val="004B0355"/>
    <w:rsid w:val="004B06F9"/>
    <w:rsid w:val="004B096A"/>
    <w:rsid w:val="004B2878"/>
    <w:rsid w:val="004B3F50"/>
    <w:rsid w:val="004B460F"/>
    <w:rsid w:val="004B499E"/>
    <w:rsid w:val="004B4B91"/>
    <w:rsid w:val="004B71F0"/>
    <w:rsid w:val="004B72C2"/>
    <w:rsid w:val="004C0563"/>
    <w:rsid w:val="004C104E"/>
    <w:rsid w:val="004C149B"/>
    <w:rsid w:val="004C44BC"/>
    <w:rsid w:val="004C49CE"/>
    <w:rsid w:val="004C5126"/>
    <w:rsid w:val="004C5AB6"/>
    <w:rsid w:val="004C738D"/>
    <w:rsid w:val="004D1106"/>
    <w:rsid w:val="004D1501"/>
    <w:rsid w:val="004D3453"/>
    <w:rsid w:val="004D3F0D"/>
    <w:rsid w:val="004D4476"/>
    <w:rsid w:val="004D516A"/>
    <w:rsid w:val="004D549A"/>
    <w:rsid w:val="004D5DAF"/>
    <w:rsid w:val="004D5E5C"/>
    <w:rsid w:val="004D5F99"/>
    <w:rsid w:val="004D64B6"/>
    <w:rsid w:val="004D657F"/>
    <w:rsid w:val="004D6AB0"/>
    <w:rsid w:val="004D70D9"/>
    <w:rsid w:val="004D752F"/>
    <w:rsid w:val="004D75DA"/>
    <w:rsid w:val="004E0636"/>
    <w:rsid w:val="004E1D3E"/>
    <w:rsid w:val="004E34B6"/>
    <w:rsid w:val="004E44B8"/>
    <w:rsid w:val="004E5800"/>
    <w:rsid w:val="004E7CC2"/>
    <w:rsid w:val="004E7FF7"/>
    <w:rsid w:val="004F0FD2"/>
    <w:rsid w:val="004F2791"/>
    <w:rsid w:val="004F7E8D"/>
    <w:rsid w:val="005019F4"/>
    <w:rsid w:val="00502893"/>
    <w:rsid w:val="005028B6"/>
    <w:rsid w:val="00503DE0"/>
    <w:rsid w:val="00504515"/>
    <w:rsid w:val="00504636"/>
    <w:rsid w:val="005055F1"/>
    <w:rsid w:val="005074E7"/>
    <w:rsid w:val="0051022D"/>
    <w:rsid w:val="00510F15"/>
    <w:rsid w:val="00511909"/>
    <w:rsid w:val="00512094"/>
    <w:rsid w:val="00513240"/>
    <w:rsid w:val="005134DD"/>
    <w:rsid w:val="0051404C"/>
    <w:rsid w:val="0051406D"/>
    <w:rsid w:val="005148D2"/>
    <w:rsid w:val="00515A38"/>
    <w:rsid w:val="00515C00"/>
    <w:rsid w:val="00515FB3"/>
    <w:rsid w:val="005160E6"/>
    <w:rsid w:val="00516ED1"/>
    <w:rsid w:val="0051716E"/>
    <w:rsid w:val="0051765B"/>
    <w:rsid w:val="00517B4C"/>
    <w:rsid w:val="00517F66"/>
    <w:rsid w:val="0052030D"/>
    <w:rsid w:val="00521961"/>
    <w:rsid w:val="00521C0B"/>
    <w:rsid w:val="005222CD"/>
    <w:rsid w:val="00522CE2"/>
    <w:rsid w:val="00525269"/>
    <w:rsid w:val="00530462"/>
    <w:rsid w:val="00530498"/>
    <w:rsid w:val="00530DE7"/>
    <w:rsid w:val="00532697"/>
    <w:rsid w:val="0053488A"/>
    <w:rsid w:val="0053496A"/>
    <w:rsid w:val="00534E2A"/>
    <w:rsid w:val="00535490"/>
    <w:rsid w:val="005355C2"/>
    <w:rsid w:val="00535D6F"/>
    <w:rsid w:val="00537292"/>
    <w:rsid w:val="00537D9E"/>
    <w:rsid w:val="00543749"/>
    <w:rsid w:val="00544548"/>
    <w:rsid w:val="00544B09"/>
    <w:rsid w:val="00545540"/>
    <w:rsid w:val="0054564F"/>
    <w:rsid w:val="00546491"/>
    <w:rsid w:val="00546837"/>
    <w:rsid w:val="00546DA4"/>
    <w:rsid w:val="00546FFC"/>
    <w:rsid w:val="0054787E"/>
    <w:rsid w:val="00547FF5"/>
    <w:rsid w:val="005536CC"/>
    <w:rsid w:val="0055384F"/>
    <w:rsid w:val="00554B32"/>
    <w:rsid w:val="00555B5A"/>
    <w:rsid w:val="005561A4"/>
    <w:rsid w:val="00556922"/>
    <w:rsid w:val="005601D2"/>
    <w:rsid w:val="00562918"/>
    <w:rsid w:val="0056368F"/>
    <w:rsid w:val="005639B9"/>
    <w:rsid w:val="00563B0E"/>
    <w:rsid w:val="00564806"/>
    <w:rsid w:val="00564975"/>
    <w:rsid w:val="00565EF0"/>
    <w:rsid w:val="005673A0"/>
    <w:rsid w:val="00567B71"/>
    <w:rsid w:val="00571872"/>
    <w:rsid w:val="00571D9E"/>
    <w:rsid w:val="00572709"/>
    <w:rsid w:val="00572DE1"/>
    <w:rsid w:val="00572EF4"/>
    <w:rsid w:val="00572F47"/>
    <w:rsid w:val="005743A7"/>
    <w:rsid w:val="00574D81"/>
    <w:rsid w:val="005758DD"/>
    <w:rsid w:val="00575BA9"/>
    <w:rsid w:val="0057688B"/>
    <w:rsid w:val="005800FF"/>
    <w:rsid w:val="00580C03"/>
    <w:rsid w:val="00580FE7"/>
    <w:rsid w:val="0058394E"/>
    <w:rsid w:val="005841DE"/>
    <w:rsid w:val="00584676"/>
    <w:rsid w:val="00585113"/>
    <w:rsid w:val="0058607B"/>
    <w:rsid w:val="005876AB"/>
    <w:rsid w:val="00591E98"/>
    <w:rsid w:val="0059231A"/>
    <w:rsid w:val="00592D53"/>
    <w:rsid w:val="00593713"/>
    <w:rsid w:val="00593C60"/>
    <w:rsid w:val="00594149"/>
    <w:rsid w:val="0059454C"/>
    <w:rsid w:val="005A0713"/>
    <w:rsid w:val="005A1AAD"/>
    <w:rsid w:val="005A1C27"/>
    <w:rsid w:val="005A231E"/>
    <w:rsid w:val="005A2B54"/>
    <w:rsid w:val="005A35D6"/>
    <w:rsid w:val="005A3816"/>
    <w:rsid w:val="005A3CFF"/>
    <w:rsid w:val="005A6440"/>
    <w:rsid w:val="005A6E98"/>
    <w:rsid w:val="005A71D4"/>
    <w:rsid w:val="005B0239"/>
    <w:rsid w:val="005B2739"/>
    <w:rsid w:val="005B3AA1"/>
    <w:rsid w:val="005B3C72"/>
    <w:rsid w:val="005B5172"/>
    <w:rsid w:val="005B59BB"/>
    <w:rsid w:val="005B7463"/>
    <w:rsid w:val="005B77BB"/>
    <w:rsid w:val="005B7A39"/>
    <w:rsid w:val="005C04FC"/>
    <w:rsid w:val="005C0597"/>
    <w:rsid w:val="005C0739"/>
    <w:rsid w:val="005C0BE7"/>
    <w:rsid w:val="005C242A"/>
    <w:rsid w:val="005C2718"/>
    <w:rsid w:val="005C3C52"/>
    <w:rsid w:val="005C3C74"/>
    <w:rsid w:val="005C4506"/>
    <w:rsid w:val="005C5159"/>
    <w:rsid w:val="005C62E7"/>
    <w:rsid w:val="005C7ADF"/>
    <w:rsid w:val="005C7B36"/>
    <w:rsid w:val="005C7C0F"/>
    <w:rsid w:val="005D0002"/>
    <w:rsid w:val="005D0C56"/>
    <w:rsid w:val="005D0C87"/>
    <w:rsid w:val="005D1812"/>
    <w:rsid w:val="005D254E"/>
    <w:rsid w:val="005D390E"/>
    <w:rsid w:val="005D3D65"/>
    <w:rsid w:val="005D4170"/>
    <w:rsid w:val="005D566B"/>
    <w:rsid w:val="005D6FD8"/>
    <w:rsid w:val="005D727B"/>
    <w:rsid w:val="005D7B77"/>
    <w:rsid w:val="005E0550"/>
    <w:rsid w:val="005E25A5"/>
    <w:rsid w:val="005E304B"/>
    <w:rsid w:val="005E42D7"/>
    <w:rsid w:val="005E640E"/>
    <w:rsid w:val="005E6D4E"/>
    <w:rsid w:val="005F2C51"/>
    <w:rsid w:val="005F3907"/>
    <w:rsid w:val="005F436C"/>
    <w:rsid w:val="005F4748"/>
    <w:rsid w:val="005F6083"/>
    <w:rsid w:val="005F6CF3"/>
    <w:rsid w:val="005F6DFE"/>
    <w:rsid w:val="005F77A5"/>
    <w:rsid w:val="00600070"/>
    <w:rsid w:val="00600269"/>
    <w:rsid w:val="006002B2"/>
    <w:rsid w:val="0060100A"/>
    <w:rsid w:val="00601283"/>
    <w:rsid w:val="00602E2A"/>
    <w:rsid w:val="00603B70"/>
    <w:rsid w:val="00603D63"/>
    <w:rsid w:val="00603DCF"/>
    <w:rsid w:val="00603F05"/>
    <w:rsid w:val="00604092"/>
    <w:rsid w:val="006052C5"/>
    <w:rsid w:val="00605451"/>
    <w:rsid w:val="00605811"/>
    <w:rsid w:val="00605D26"/>
    <w:rsid w:val="006062FA"/>
    <w:rsid w:val="00607721"/>
    <w:rsid w:val="006105F3"/>
    <w:rsid w:val="0061103A"/>
    <w:rsid w:val="006118F0"/>
    <w:rsid w:val="006123B7"/>
    <w:rsid w:val="006124D6"/>
    <w:rsid w:val="00614536"/>
    <w:rsid w:val="00614EFF"/>
    <w:rsid w:val="00615CEF"/>
    <w:rsid w:val="00615F11"/>
    <w:rsid w:val="00617E7F"/>
    <w:rsid w:val="00620524"/>
    <w:rsid w:val="0062082C"/>
    <w:rsid w:val="00621374"/>
    <w:rsid w:val="00623B25"/>
    <w:rsid w:val="006251EF"/>
    <w:rsid w:val="0062596E"/>
    <w:rsid w:val="00626D89"/>
    <w:rsid w:val="00630B8F"/>
    <w:rsid w:val="00630E22"/>
    <w:rsid w:val="0063163C"/>
    <w:rsid w:val="00634775"/>
    <w:rsid w:val="006352CF"/>
    <w:rsid w:val="006365CA"/>
    <w:rsid w:val="006368DE"/>
    <w:rsid w:val="00637275"/>
    <w:rsid w:val="00640878"/>
    <w:rsid w:val="0064090A"/>
    <w:rsid w:val="00640EAE"/>
    <w:rsid w:val="006413C7"/>
    <w:rsid w:val="00642ED0"/>
    <w:rsid w:val="00644C12"/>
    <w:rsid w:val="00645635"/>
    <w:rsid w:val="00645BF4"/>
    <w:rsid w:val="00646C4B"/>
    <w:rsid w:val="006500D5"/>
    <w:rsid w:val="0065183D"/>
    <w:rsid w:val="00651CEA"/>
    <w:rsid w:val="006520BD"/>
    <w:rsid w:val="00653A42"/>
    <w:rsid w:val="006545BF"/>
    <w:rsid w:val="00654875"/>
    <w:rsid w:val="00654EC4"/>
    <w:rsid w:val="0065560C"/>
    <w:rsid w:val="006561DB"/>
    <w:rsid w:val="00657A04"/>
    <w:rsid w:val="00657A6C"/>
    <w:rsid w:val="00660566"/>
    <w:rsid w:val="006607DD"/>
    <w:rsid w:val="0066115D"/>
    <w:rsid w:val="006621F9"/>
    <w:rsid w:val="006622E1"/>
    <w:rsid w:val="00664DC8"/>
    <w:rsid w:val="0066508C"/>
    <w:rsid w:val="006657AA"/>
    <w:rsid w:val="006662EB"/>
    <w:rsid w:val="006667DB"/>
    <w:rsid w:val="0067059F"/>
    <w:rsid w:val="0067083E"/>
    <w:rsid w:val="00670CCB"/>
    <w:rsid w:val="00670EEA"/>
    <w:rsid w:val="006710C6"/>
    <w:rsid w:val="00671351"/>
    <w:rsid w:val="0067194F"/>
    <w:rsid w:val="00672DF3"/>
    <w:rsid w:val="00674A34"/>
    <w:rsid w:val="00675837"/>
    <w:rsid w:val="00676CF1"/>
    <w:rsid w:val="0067795B"/>
    <w:rsid w:val="00680247"/>
    <w:rsid w:val="0068080B"/>
    <w:rsid w:val="0068142C"/>
    <w:rsid w:val="0068428D"/>
    <w:rsid w:val="0068457E"/>
    <w:rsid w:val="006852E2"/>
    <w:rsid w:val="00686937"/>
    <w:rsid w:val="00686A3B"/>
    <w:rsid w:val="006875D9"/>
    <w:rsid w:val="00690C10"/>
    <w:rsid w:val="00691DDE"/>
    <w:rsid w:val="0069307C"/>
    <w:rsid w:val="00693432"/>
    <w:rsid w:val="00693A57"/>
    <w:rsid w:val="00694C31"/>
    <w:rsid w:val="00695001"/>
    <w:rsid w:val="0069532E"/>
    <w:rsid w:val="00696D18"/>
    <w:rsid w:val="006A01A7"/>
    <w:rsid w:val="006A07AB"/>
    <w:rsid w:val="006A0BCD"/>
    <w:rsid w:val="006A107E"/>
    <w:rsid w:val="006A1E20"/>
    <w:rsid w:val="006A23BD"/>
    <w:rsid w:val="006A23E6"/>
    <w:rsid w:val="006A3C49"/>
    <w:rsid w:val="006A4082"/>
    <w:rsid w:val="006A5917"/>
    <w:rsid w:val="006A5EF6"/>
    <w:rsid w:val="006B0727"/>
    <w:rsid w:val="006B131D"/>
    <w:rsid w:val="006B226A"/>
    <w:rsid w:val="006B2683"/>
    <w:rsid w:val="006B47F4"/>
    <w:rsid w:val="006B5795"/>
    <w:rsid w:val="006B5BE7"/>
    <w:rsid w:val="006B68BF"/>
    <w:rsid w:val="006B78CF"/>
    <w:rsid w:val="006C1A83"/>
    <w:rsid w:val="006C1DFF"/>
    <w:rsid w:val="006C2ADD"/>
    <w:rsid w:val="006C3A1F"/>
    <w:rsid w:val="006C420D"/>
    <w:rsid w:val="006C47D2"/>
    <w:rsid w:val="006C5DC9"/>
    <w:rsid w:val="006C715E"/>
    <w:rsid w:val="006D06ED"/>
    <w:rsid w:val="006D0AE5"/>
    <w:rsid w:val="006D11A4"/>
    <w:rsid w:val="006D3D34"/>
    <w:rsid w:val="006D45D6"/>
    <w:rsid w:val="006D55D5"/>
    <w:rsid w:val="006D659A"/>
    <w:rsid w:val="006D66ED"/>
    <w:rsid w:val="006D774D"/>
    <w:rsid w:val="006D7E7D"/>
    <w:rsid w:val="006E26D9"/>
    <w:rsid w:val="006E2CA5"/>
    <w:rsid w:val="006E375F"/>
    <w:rsid w:val="006E514E"/>
    <w:rsid w:val="006E5308"/>
    <w:rsid w:val="006E5A28"/>
    <w:rsid w:val="006E5AA8"/>
    <w:rsid w:val="006E6393"/>
    <w:rsid w:val="006E76B0"/>
    <w:rsid w:val="006F0DDE"/>
    <w:rsid w:val="006F1C87"/>
    <w:rsid w:val="006F2024"/>
    <w:rsid w:val="006F2E4B"/>
    <w:rsid w:val="006F3ADA"/>
    <w:rsid w:val="006F436D"/>
    <w:rsid w:val="006F7638"/>
    <w:rsid w:val="00700F9A"/>
    <w:rsid w:val="00701514"/>
    <w:rsid w:val="00701C0E"/>
    <w:rsid w:val="00702CAC"/>
    <w:rsid w:val="00703129"/>
    <w:rsid w:val="007035CC"/>
    <w:rsid w:val="00703600"/>
    <w:rsid w:val="0070529F"/>
    <w:rsid w:val="007054D6"/>
    <w:rsid w:val="00705A2E"/>
    <w:rsid w:val="00706749"/>
    <w:rsid w:val="00707179"/>
    <w:rsid w:val="00707B43"/>
    <w:rsid w:val="00711160"/>
    <w:rsid w:val="0071161F"/>
    <w:rsid w:val="007134B8"/>
    <w:rsid w:val="00714CB8"/>
    <w:rsid w:val="0071643C"/>
    <w:rsid w:val="0071643F"/>
    <w:rsid w:val="007170C8"/>
    <w:rsid w:val="00717FA2"/>
    <w:rsid w:val="0072287A"/>
    <w:rsid w:val="00724264"/>
    <w:rsid w:val="00724B51"/>
    <w:rsid w:val="00725446"/>
    <w:rsid w:val="0072586D"/>
    <w:rsid w:val="00726F26"/>
    <w:rsid w:val="00727017"/>
    <w:rsid w:val="007303C0"/>
    <w:rsid w:val="00730E92"/>
    <w:rsid w:val="00732574"/>
    <w:rsid w:val="00732793"/>
    <w:rsid w:val="007341D1"/>
    <w:rsid w:val="007345DE"/>
    <w:rsid w:val="00734A39"/>
    <w:rsid w:val="00736200"/>
    <w:rsid w:val="007362A8"/>
    <w:rsid w:val="007366C1"/>
    <w:rsid w:val="007369DE"/>
    <w:rsid w:val="00736D28"/>
    <w:rsid w:val="0073768B"/>
    <w:rsid w:val="0074142B"/>
    <w:rsid w:val="00741539"/>
    <w:rsid w:val="007430B8"/>
    <w:rsid w:val="00743E89"/>
    <w:rsid w:val="00744B11"/>
    <w:rsid w:val="00744EA7"/>
    <w:rsid w:val="0074630B"/>
    <w:rsid w:val="00746926"/>
    <w:rsid w:val="00746B4F"/>
    <w:rsid w:val="0074793E"/>
    <w:rsid w:val="00747F69"/>
    <w:rsid w:val="007510E6"/>
    <w:rsid w:val="007514FB"/>
    <w:rsid w:val="00752C0C"/>
    <w:rsid w:val="00753A4D"/>
    <w:rsid w:val="007545C5"/>
    <w:rsid w:val="00754696"/>
    <w:rsid w:val="007546DF"/>
    <w:rsid w:val="00754852"/>
    <w:rsid w:val="0075503C"/>
    <w:rsid w:val="00756793"/>
    <w:rsid w:val="0075758D"/>
    <w:rsid w:val="007607A4"/>
    <w:rsid w:val="00760E26"/>
    <w:rsid w:val="007610C2"/>
    <w:rsid w:val="007616D6"/>
    <w:rsid w:val="0076201F"/>
    <w:rsid w:val="007621D4"/>
    <w:rsid w:val="00763752"/>
    <w:rsid w:val="00763B96"/>
    <w:rsid w:val="007663DE"/>
    <w:rsid w:val="00766C80"/>
    <w:rsid w:val="00767021"/>
    <w:rsid w:val="00767D41"/>
    <w:rsid w:val="0077223B"/>
    <w:rsid w:val="00773498"/>
    <w:rsid w:val="00773808"/>
    <w:rsid w:val="00773F41"/>
    <w:rsid w:val="00774F0F"/>
    <w:rsid w:val="00775F39"/>
    <w:rsid w:val="007761C6"/>
    <w:rsid w:val="007762CA"/>
    <w:rsid w:val="007770C4"/>
    <w:rsid w:val="007772F2"/>
    <w:rsid w:val="0078055F"/>
    <w:rsid w:val="0078065B"/>
    <w:rsid w:val="00781307"/>
    <w:rsid w:val="00781DDB"/>
    <w:rsid w:val="00782031"/>
    <w:rsid w:val="007828C2"/>
    <w:rsid w:val="00782C6B"/>
    <w:rsid w:val="00784C73"/>
    <w:rsid w:val="0078680D"/>
    <w:rsid w:val="0078717A"/>
    <w:rsid w:val="0079049D"/>
    <w:rsid w:val="00790659"/>
    <w:rsid w:val="00791C4A"/>
    <w:rsid w:val="00791C79"/>
    <w:rsid w:val="00791EF5"/>
    <w:rsid w:val="007928DD"/>
    <w:rsid w:val="007932E2"/>
    <w:rsid w:val="00793383"/>
    <w:rsid w:val="00793536"/>
    <w:rsid w:val="00793D94"/>
    <w:rsid w:val="00793F1A"/>
    <w:rsid w:val="00794D05"/>
    <w:rsid w:val="00795092"/>
    <w:rsid w:val="00796B8E"/>
    <w:rsid w:val="0079771C"/>
    <w:rsid w:val="007A0402"/>
    <w:rsid w:val="007A1216"/>
    <w:rsid w:val="007A3534"/>
    <w:rsid w:val="007A4CFC"/>
    <w:rsid w:val="007A5323"/>
    <w:rsid w:val="007A67A3"/>
    <w:rsid w:val="007A6BB1"/>
    <w:rsid w:val="007A7613"/>
    <w:rsid w:val="007A7B92"/>
    <w:rsid w:val="007A7D5D"/>
    <w:rsid w:val="007B057D"/>
    <w:rsid w:val="007B0B22"/>
    <w:rsid w:val="007B112F"/>
    <w:rsid w:val="007B15D0"/>
    <w:rsid w:val="007B1656"/>
    <w:rsid w:val="007B1A3B"/>
    <w:rsid w:val="007B1FDC"/>
    <w:rsid w:val="007B23F4"/>
    <w:rsid w:val="007B2534"/>
    <w:rsid w:val="007B3175"/>
    <w:rsid w:val="007B7338"/>
    <w:rsid w:val="007C1AB1"/>
    <w:rsid w:val="007C3709"/>
    <w:rsid w:val="007C3D12"/>
    <w:rsid w:val="007C47B5"/>
    <w:rsid w:val="007C5046"/>
    <w:rsid w:val="007C5D4D"/>
    <w:rsid w:val="007C6269"/>
    <w:rsid w:val="007C6AD9"/>
    <w:rsid w:val="007C730D"/>
    <w:rsid w:val="007D18B6"/>
    <w:rsid w:val="007D2E29"/>
    <w:rsid w:val="007D2F53"/>
    <w:rsid w:val="007D3E58"/>
    <w:rsid w:val="007D4319"/>
    <w:rsid w:val="007D567A"/>
    <w:rsid w:val="007D591C"/>
    <w:rsid w:val="007D7202"/>
    <w:rsid w:val="007D7430"/>
    <w:rsid w:val="007E0509"/>
    <w:rsid w:val="007E156B"/>
    <w:rsid w:val="007E1B3C"/>
    <w:rsid w:val="007E22CF"/>
    <w:rsid w:val="007E23E8"/>
    <w:rsid w:val="007E3A22"/>
    <w:rsid w:val="007E3AE2"/>
    <w:rsid w:val="007E4294"/>
    <w:rsid w:val="007E5280"/>
    <w:rsid w:val="007E5FE3"/>
    <w:rsid w:val="007E717A"/>
    <w:rsid w:val="007E7FF1"/>
    <w:rsid w:val="007F0721"/>
    <w:rsid w:val="007F16A4"/>
    <w:rsid w:val="007F1B6E"/>
    <w:rsid w:val="007F2E56"/>
    <w:rsid w:val="007F322B"/>
    <w:rsid w:val="007F348B"/>
    <w:rsid w:val="007F3D42"/>
    <w:rsid w:val="007F4131"/>
    <w:rsid w:val="007F4813"/>
    <w:rsid w:val="007F489D"/>
    <w:rsid w:val="007F4B1F"/>
    <w:rsid w:val="007F4EC9"/>
    <w:rsid w:val="007F54F2"/>
    <w:rsid w:val="007F665E"/>
    <w:rsid w:val="0080029C"/>
    <w:rsid w:val="008014C7"/>
    <w:rsid w:val="00802CCE"/>
    <w:rsid w:val="0080316C"/>
    <w:rsid w:val="0080441B"/>
    <w:rsid w:val="00804572"/>
    <w:rsid w:val="0080497A"/>
    <w:rsid w:val="008052C1"/>
    <w:rsid w:val="00805C4F"/>
    <w:rsid w:val="0080604E"/>
    <w:rsid w:val="00807322"/>
    <w:rsid w:val="00807BF6"/>
    <w:rsid w:val="00807EC8"/>
    <w:rsid w:val="0081019C"/>
    <w:rsid w:val="0081044D"/>
    <w:rsid w:val="00811844"/>
    <w:rsid w:val="00812045"/>
    <w:rsid w:val="00813FBA"/>
    <w:rsid w:val="00814B66"/>
    <w:rsid w:val="00814E7B"/>
    <w:rsid w:val="00816795"/>
    <w:rsid w:val="00816C2F"/>
    <w:rsid w:val="00817D92"/>
    <w:rsid w:val="0082028D"/>
    <w:rsid w:val="008212CC"/>
    <w:rsid w:val="008215AA"/>
    <w:rsid w:val="00824592"/>
    <w:rsid w:val="0082479A"/>
    <w:rsid w:val="00825AA8"/>
    <w:rsid w:val="00826336"/>
    <w:rsid w:val="00826C6B"/>
    <w:rsid w:val="0083003C"/>
    <w:rsid w:val="00830332"/>
    <w:rsid w:val="008303A9"/>
    <w:rsid w:val="00830D73"/>
    <w:rsid w:val="00833327"/>
    <w:rsid w:val="00834AF0"/>
    <w:rsid w:val="008352EA"/>
    <w:rsid w:val="00836E63"/>
    <w:rsid w:val="00836EF3"/>
    <w:rsid w:val="00836F13"/>
    <w:rsid w:val="008374B2"/>
    <w:rsid w:val="00837B78"/>
    <w:rsid w:val="00837E45"/>
    <w:rsid w:val="00840291"/>
    <w:rsid w:val="00841A5D"/>
    <w:rsid w:val="00841C8C"/>
    <w:rsid w:val="00841E96"/>
    <w:rsid w:val="00842774"/>
    <w:rsid w:val="008435B8"/>
    <w:rsid w:val="00843F98"/>
    <w:rsid w:val="00844C8F"/>
    <w:rsid w:val="00844EB6"/>
    <w:rsid w:val="00845741"/>
    <w:rsid w:val="00845ACF"/>
    <w:rsid w:val="00852AE2"/>
    <w:rsid w:val="00853224"/>
    <w:rsid w:val="008545B6"/>
    <w:rsid w:val="00854790"/>
    <w:rsid w:val="00854E6C"/>
    <w:rsid w:val="00855415"/>
    <w:rsid w:val="00855D66"/>
    <w:rsid w:val="00856147"/>
    <w:rsid w:val="00856DCF"/>
    <w:rsid w:val="00856ECF"/>
    <w:rsid w:val="00856F9F"/>
    <w:rsid w:val="0086136B"/>
    <w:rsid w:val="00861B01"/>
    <w:rsid w:val="0086218E"/>
    <w:rsid w:val="0086309E"/>
    <w:rsid w:val="00863883"/>
    <w:rsid w:val="00863924"/>
    <w:rsid w:val="00864AC2"/>
    <w:rsid w:val="00864DEF"/>
    <w:rsid w:val="008654BE"/>
    <w:rsid w:val="008655CC"/>
    <w:rsid w:val="00865E63"/>
    <w:rsid w:val="008661E6"/>
    <w:rsid w:val="00866D37"/>
    <w:rsid w:val="008673F5"/>
    <w:rsid w:val="0087033A"/>
    <w:rsid w:val="00870D76"/>
    <w:rsid w:val="0087253B"/>
    <w:rsid w:val="00872B37"/>
    <w:rsid w:val="008742E8"/>
    <w:rsid w:val="00876986"/>
    <w:rsid w:val="008771A5"/>
    <w:rsid w:val="00877574"/>
    <w:rsid w:val="00880022"/>
    <w:rsid w:val="00881BE1"/>
    <w:rsid w:val="00881E84"/>
    <w:rsid w:val="008827F1"/>
    <w:rsid w:val="00883A55"/>
    <w:rsid w:val="00883E29"/>
    <w:rsid w:val="00884034"/>
    <w:rsid w:val="0088437D"/>
    <w:rsid w:val="008843B4"/>
    <w:rsid w:val="008859A9"/>
    <w:rsid w:val="00886971"/>
    <w:rsid w:val="008879A4"/>
    <w:rsid w:val="0089074C"/>
    <w:rsid w:val="00890C83"/>
    <w:rsid w:val="00891940"/>
    <w:rsid w:val="00892AB9"/>
    <w:rsid w:val="00892EA5"/>
    <w:rsid w:val="00894352"/>
    <w:rsid w:val="0089560C"/>
    <w:rsid w:val="00896441"/>
    <w:rsid w:val="008965B9"/>
    <w:rsid w:val="00897203"/>
    <w:rsid w:val="008A0ED4"/>
    <w:rsid w:val="008A1AA5"/>
    <w:rsid w:val="008A240C"/>
    <w:rsid w:val="008A3553"/>
    <w:rsid w:val="008A4069"/>
    <w:rsid w:val="008A453F"/>
    <w:rsid w:val="008A52BB"/>
    <w:rsid w:val="008A543E"/>
    <w:rsid w:val="008A5F45"/>
    <w:rsid w:val="008B0027"/>
    <w:rsid w:val="008B01C2"/>
    <w:rsid w:val="008B2097"/>
    <w:rsid w:val="008B20B5"/>
    <w:rsid w:val="008B2207"/>
    <w:rsid w:val="008B310E"/>
    <w:rsid w:val="008B6122"/>
    <w:rsid w:val="008B640A"/>
    <w:rsid w:val="008B6644"/>
    <w:rsid w:val="008C3198"/>
    <w:rsid w:val="008C4455"/>
    <w:rsid w:val="008C4637"/>
    <w:rsid w:val="008C66EC"/>
    <w:rsid w:val="008C7D02"/>
    <w:rsid w:val="008D0089"/>
    <w:rsid w:val="008D0E49"/>
    <w:rsid w:val="008D13DE"/>
    <w:rsid w:val="008D24BC"/>
    <w:rsid w:val="008D27F8"/>
    <w:rsid w:val="008D3592"/>
    <w:rsid w:val="008D3DC0"/>
    <w:rsid w:val="008D4301"/>
    <w:rsid w:val="008D5739"/>
    <w:rsid w:val="008D778B"/>
    <w:rsid w:val="008D7E0B"/>
    <w:rsid w:val="008E2991"/>
    <w:rsid w:val="008E2E2D"/>
    <w:rsid w:val="008E423E"/>
    <w:rsid w:val="008E470D"/>
    <w:rsid w:val="008E6370"/>
    <w:rsid w:val="008E6BAD"/>
    <w:rsid w:val="008E747D"/>
    <w:rsid w:val="008E7682"/>
    <w:rsid w:val="008F00A6"/>
    <w:rsid w:val="008F0EE5"/>
    <w:rsid w:val="008F1905"/>
    <w:rsid w:val="008F1A1C"/>
    <w:rsid w:val="008F1A3C"/>
    <w:rsid w:val="008F332A"/>
    <w:rsid w:val="008F333C"/>
    <w:rsid w:val="008F42F9"/>
    <w:rsid w:val="008F5EEE"/>
    <w:rsid w:val="008F62D0"/>
    <w:rsid w:val="008F6364"/>
    <w:rsid w:val="008F6F3C"/>
    <w:rsid w:val="008F7388"/>
    <w:rsid w:val="008F7414"/>
    <w:rsid w:val="008F77D7"/>
    <w:rsid w:val="008F781C"/>
    <w:rsid w:val="008F7CAA"/>
    <w:rsid w:val="0090209D"/>
    <w:rsid w:val="0090440D"/>
    <w:rsid w:val="00904472"/>
    <w:rsid w:val="009045CC"/>
    <w:rsid w:val="00904C8E"/>
    <w:rsid w:val="00907338"/>
    <w:rsid w:val="00907E13"/>
    <w:rsid w:val="00907E49"/>
    <w:rsid w:val="0091036E"/>
    <w:rsid w:val="009115B4"/>
    <w:rsid w:val="00911937"/>
    <w:rsid w:val="00912484"/>
    <w:rsid w:val="00912842"/>
    <w:rsid w:val="0091366E"/>
    <w:rsid w:val="00913937"/>
    <w:rsid w:val="00917B3B"/>
    <w:rsid w:val="00920868"/>
    <w:rsid w:val="00920C35"/>
    <w:rsid w:val="00921445"/>
    <w:rsid w:val="00922F62"/>
    <w:rsid w:val="009241E4"/>
    <w:rsid w:val="00925643"/>
    <w:rsid w:val="009259DA"/>
    <w:rsid w:val="00926A35"/>
    <w:rsid w:val="0092722C"/>
    <w:rsid w:val="0093147F"/>
    <w:rsid w:val="00931DA1"/>
    <w:rsid w:val="00931ECA"/>
    <w:rsid w:val="0093297A"/>
    <w:rsid w:val="00932C01"/>
    <w:rsid w:val="00935098"/>
    <w:rsid w:val="00935727"/>
    <w:rsid w:val="00935C3F"/>
    <w:rsid w:val="00936138"/>
    <w:rsid w:val="00937177"/>
    <w:rsid w:val="00937792"/>
    <w:rsid w:val="009412C0"/>
    <w:rsid w:val="00941FE1"/>
    <w:rsid w:val="009422E1"/>
    <w:rsid w:val="00943823"/>
    <w:rsid w:val="00943BAB"/>
    <w:rsid w:val="00945948"/>
    <w:rsid w:val="00945CE1"/>
    <w:rsid w:val="0094640B"/>
    <w:rsid w:val="009465D5"/>
    <w:rsid w:val="00946943"/>
    <w:rsid w:val="00946DAF"/>
    <w:rsid w:val="00947B08"/>
    <w:rsid w:val="00950E17"/>
    <w:rsid w:val="009516F9"/>
    <w:rsid w:val="00953C2C"/>
    <w:rsid w:val="00957203"/>
    <w:rsid w:val="0096126F"/>
    <w:rsid w:val="00961509"/>
    <w:rsid w:val="00962298"/>
    <w:rsid w:val="00962E7B"/>
    <w:rsid w:val="0096367D"/>
    <w:rsid w:val="0096380B"/>
    <w:rsid w:val="00963BFF"/>
    <w:rsid w:val="00963E76"/>
    <w:rsid w:val="009657BB"/>
    <w:rsid w:val="009667C0"/>
    <w:rsid w:val="00970DF5"/>
    <w:rsid w:val="0097223E"/>
    <w:rsid w:val="009726DF"/>
    <w:rsid w:val="00976CCA"/>
    <w:rsid w:val="00980002"/>
    <w:rsid w:val="00984D67"/>
    <w:rsid w:val="009850C5"/>
    <w:rsid w:val="00985B58"/>
    <w:rsid w:val="00986B30"/>
    <w:rsid w:val="0098782C"/>
    <w:rsid w:val="009905CB"/>
    <w:rsid w:val="00991104"/>
    <w:rsid w:val="0099178A"/>
    <w:rsid w:val="00994456"/>
    <w:rsid w:val="00994960"/>
    <w:rsid w:val="00996B72"/>
    <w:rsid w:val="009974B9"/>
    <w:rsid w:val="00997DA8"/>
    <w:rsid w:val="009A005F"/>
    <w:rsid w:val="009A0C0D"/>
    <w:rsid w:val="009A0C3A"/>
    <w:rsid w:val="009A1CE0"/>
    <w:rsid w:val="009A1F2E"/>
    <w:rsid w:val="009A2372"/>
    <w:rsid w:val="009A3699"/>
    <w:rsid w:val="009A3C5D"/>
    <w:rsid w:val="009A4823"/>
    <w:rsid w:val="009A6911"/>
    <w:rsid w:val="009A7863"/>
    <w:rsid w:val="009B1077"/>
    <w:rsid w:val="009B3370"/>
    <w:rsid w:val="009B3E72"/>
    <w:rsid w:val="009B3FDD"/>
    <w:rsid w:val="009B441E"/>
    <w:rsid w:val="009B48B1"/>
    <w:rsid w:val="009B660D"/>
    <w:rsid w:val="009B68C5"/>
    <w:rsid w:val="009C066F"/>
    <w:rsid w:val="009C0BBE"/>
    <w:rsid w:val="009C2BCF"/>
    <w:rsid w:val="009C2EDC"/>
    <w:rsid w:val="009C33A8"/>
    <w:rsid w:val="009C57BC"/>
    <w:rsid w:val="009D042C"/>
    <w:rsid w:val="009D0675"/>
    <w:rsid w:val="009D0D0D"/>
    <w:rsid w:val="009D1420"/>
    <w:rsid w:val="009D297D"/>
    <w:rsid w:val="009D34B1"/>
    <w:rsid w:val="009D4BA4"/>
    <w:rsid w:val="009D68CC"/>
    <w:rsid w:val="009D70A1"/>
    <w:rsid w:val="009D74FF"/>
    <w:rsid w:val="009E1D8C"/>
    <w:rsid w:val="009E23EC"/>
    <w:rsid w:val="009E24F9"/>
    <w:rsid w:val="009E411E"/>
    <w:rsid w:val="009E4808"/>
    <w:rsid w:val="009E6ED3"/>
    <w:rsid w:val="009F18A8"/>
    <w:rsid w:val="009F2B0B"/>
    <w:rsid w:val="009F2FF4"/>
    <w:rsid w:val="009F4DC4"/>
    <w:rsid w:val="009F4F6D"/>
    <w:rsid w:val="009F4FD1"/>
    <w:rsid w:val="009F67F8"/>
    <w:rsid w:val="009F689E"/>
    <w:rsid w:val="009F745B"/>
    <w:rsid w:val="00A02972"/>
    <w:rsid w:val="00A02C49"/>
    <w:rsid w:val="00A0413C"/>
    <w:rsid w:val="00A043C3"/>
    <w:rsid w:val="00A05425"/>
    <w:rsid w:val="00A0621E"/>
    <w:rsid w:val="00A06E63"/>
    <w:rsid w:val="00A07ED0"/>
    <w:rsid w:val="00A115E7"/>
    <w:rsid w:val="00A11BCC"/>
    <w:rsid w:val="00A11BEC"/>
    <w:rsid w:val="00A12517"/>
    <w:rsid w:val="00A144AA"/>
    <w:rsid w:val="00A15588"/>
    <w:rsid w:val="00A15CCF"/>
    <w:rsid w:val="00A1728A"/>
    <w:rsid w:val="00A17C5E"/>
    <w:rsid w:val="00A17F5E"/>
    <w:rsid w:val="00A231BF"/>
    <w:rsid w:val="00A2364B"/>
    <w:rsid w:val="00A237B7"/>
    <w:rsid w:val="00A2461A"/>
    <w:rsid w:val="00A247D9"/>
    <w:rsid w:val="00A25420"/>
    <w:rsid w:val="00A255CC"/>
    <w:rsid w:val="00A27443"/>
    <w:rsid w:val="00A30343"/>
    <w:rsid w:val="00A304F7"/>
    <w:rsid w:val="00A30587"/>
    <w:rsid w:val="00A30913"/>
    <w:rsid w:val="00A30C06"/>
    <w:rsid w:val="00A315F2"/>
    <w:rsid w:val="00A3200E"/>
    <w:rsid w:val="00A328EA"/>
    <w:rsid w:val="00A34B93"/>
    <w:rsid w:val="00A34CAA"/>
    <w:rsid w:val="00A34D25"/>
    <w:rsid w:val="00A34E75"/>
    <w:rsid w:val="00A35AB8"/>
    <w:rsid w:val="00A363F8"/>
    <w:rsid w:val="00A3727D"/>
    <w:rsid w:val="00A3764E"/>
    <w:rsid w:val="00A41068"/>
    <w:rsid w:val="00A41525"/>
    <w:rsid w:val="00A4184C"/>
    <w:rsid w:val="00A43426"/>
    <w:rsid w:val="00A43F48"/>
    <w:rsid w:val="00A4554F"/>
    <w:rsid w:val="00A45DC1"/>
    <w:rsid w:val="00A46D99"/>
    <w:rsid w:val="00A4760B"/>
    <w:rsid w:val="00A47DD5"/>
    <w:rsid w:val="00A52496"/>
    <w:rsid w:val="00A54387"/>
    <w:rsid w:val="00A54750"/>
    <w:rsid w:val="00A55D23"/>
    <w:rsid w:val="00A5689B"/>
    <w:rsid w:val="00A56A7D"/>
    <w:rsid w:val="00A56D20"/>
    <w:rsid w:val="00A57F1F"/>
    <w:rsid w:val="00A6019D"/>
    <w:rsid w:val="00A6237A"/>
    <w:rsid w:val="00A628AB"/>
    <w:rsid w:val="00A62E60"/>
    <w:rsid w:val="00A63508"/>
    <w:rsid w:val="00A64E9E"/>
    <w:rsid w:val="00A65082"/>
    <w:rsid w:val="00A65319"/>
    <w:rsid w:val="00A6545C"/>
    <w:rsid w:val="00A6560C"/>
    <w:rsid w:val="00A65747"/>
    <w:rsid w:val="00A65BE9"/>
    <w:rsid w:val="00A66357"/>
    <w:rsid w:val="00A66E9D"/>
    <w:rsid w:val="00A67538"/>
    <w:rsid w:val="00A70A01"/>
    <w:rsid w:val="00A7179E"/>
    <w:rsid w:val="00A72AB2"/>
    <w:rsid w:val="00A73478"/>
    <w:rsid w:val="00A73EE7"/>
    <w:rsid w:val="00A77EEF"/>
    <w:rsid w:val="00A805C0"/>
    <w:rsid w:val="00A81E77"/>
    <w:rsid w:val="00A81F5A"/>
    <w:rsid w:val="00A8312C"/>
    <w:rsid w:val="00A83474"/>
    <w:rsid w:val="00A836E3"/>
    <w:rsid w:val="00A8375B"/>
    <w:rsid w:val="00A865BB"/>
    <w:rsid w:val="00A867AB"/>
    <w:rsid w:val="00A904E8"/>
    <w:rsid w:val="00A9279A"/>
    <w:rsid w:val="00A934EA"/>
    <w:rsid w:val="00A946E5"/>
    <w:rsid w:val="00A95E38"/>
    <w:rsid w:val="00A973F7"/>
    <w:rsid w:val="00A97B40"/>
    <w:rsid w:val="00A97CDF"/>
    <w:rsid w:val="00A97F16"/>
    <w:rsid w:val="00AA070C"/>
    <w:rsid w:val="00AA1042"/>
    <w:rsid w:val="00AA41CA"/>
    <w:rsid w:val="00AA640D"/>
    <w:rsid w:val="00AA694C"/>
    <w:rsid w:val="00AA70D0"/>
    <w:rsid w:val="00AA78A8"/>
    <w:rsid w:val="00AB0CBA"/>
    <w:rsid w:val="00AB0DA6"/>
    <w:rsid w:val="00AB10E8"/>
    <w:rsid w:val="00AB1296"/>
    <w:rsid w:val="00AB1A2F"/>
    <w:rsid w:val="00AB24FF"/>
    <w:rsid w:val="00AB3FFC"/>
    <w:rsid w:val="00AB5216"/>
    <w:rsid w:val="00AB52F4"/>
    <w:rsid w:val="00AB663B"/>
    <w:rsid w:val="00AB79CC"/>
    <w:rsid w:val="00AC1027"/>
    <w:rsid w:val="00AC1096"/>
    <w:rsid w:val="00AC32D3"/>
    <w:rsid w:val="00AC3426"/>
    <w:rsid w:val="00AC3FBA"/>
    <w:rsid w:val="00AC5605"/>
    <w:rsid w:val="00AC7140"/>
    <w:rsid w:val="00AC7471"/>
    <w:rsid w:val="00AC7875"/>
    <w:rsid w:val="00AC7880"/>
    <w:rsid w:val="00AD0160"/>
    <w:rsid w:val="00AD043F"/>
    <w:rsid w:val="00AD146B"/>
    <w:rsid w:val="00AD34AF"/>
    <w:rsid w:val="00AD34C4"/>
    <w:rsid w:val="00AD38EB"/>
    <w:rsid w:val="00AD68D0"/>
    <w:rsid w:val="00AE1BE9"/>
    <w:rsid w:val="00AE1C41"/>
    <w:rsid w:val="00AE2B77"/>
    <w:rsid w:val="00AE3EAD"/>
    <w:rsid w:val="00AE4D81"/>
    <w:rsid w:val="00AE51C3"/>
    <w:rsid w:val="00AE59D7"/>
    <w:rsid w:val="00AE5DFC"/>
    <w:rsid w:val="00AE6C43"/>
    <w:rsid w:val="00AE6EDD"/>
    <w:rsid w:val="00AF2C58"/>
    <w:rsid w:val="00AF3552"/>
    <w:rsid w:val="00AF3A13"/>
    <w:rsid w:val="00AF3A47"/>
    <w:rsid w:val="00AF518D"/>
    <w:rsid w:val="00AF5797"/>
    <w:rsid w:val="00AF5F38"/>
    <w:rsid w:val="00AF6659"/>
    <w:rsid w:val="00AF67D4"/>
    <w:rsid w:val="00AF6962"/>
    <w:rsid w:val="00B00F8A"/>
    <w:rsid w:val="00B02284"/>
    <w:rsid w:val="00B026C5"/>
    <w:rsid w:val="00B0292C"/>
    <w:rsid w:val="00B045E0"/>
    <w:rsid w:val="00B04CF1"/>
    <w:rsid w:val="00B051DE"/>
    <w:rsid w:val="00B05A95"/>
    <w:rsid w:val="00B05FCF"/>
    <w:rsid w:val="00B072E4"/>
    <w:rsid w:val="00B0757B"/>
    <w:rsid w:val="00B07A5F"/>
    <w:rsid w:val="00B1003E"/>
    <w:rsid w:val="00B111B4"/>
    <w:rsid w:val="00B1124D"/>
    <w:rsid w:val="00B115FF"/>
    <w:rsid w:val="00B12154"/>
    <w:rsid w:val="00B1348A"/>
    <w:rsid w:val="00B139C5"/>
    <w:rsid w:val="00B15278"/>
    <w:rsid w:val="00B15AD7"/>
    <w:rsid w:val="00B168DC"/>
    <w:rsid w:val="00B20C1A"/>
    <w:rsid w:val="00B22999"/>
    <w:rsid w:val="00B235BA"/>
    <w:rsid w:val="00B24887"/>
    <w:rsid w:val="00B2604C"/>
    <w:rsid w:val="00B2730B"/>
    <w:rsid w:val="00B27326"/>
    <w:rsid w:val="00B307D8"/>
    <w:rsid w:val="00B30B22"/>
    <w:rsid w:val="00B30F99"/>
    <w:rsid w:val="00B3181F"/>
    <w:rsid w:val="00B32DCB"/>
    <w:rsid w:val="00B344E5"/>
    <w:rsid w:val="00B35D67"/>
    <w:rsid w:val="00B36ECA"/>
    <w:rsid w:val="00B3701F"/>
    <w:rsid w:val="00B37224"/>
    <w:rsid w:val="00B37A37"/>
    <w:rsid w:val="00B37C23"/>
    <w:rsid w:val="00B40912"/>
    <w:rsid w:val="00B40C44"/>
    <w:rsid w:val="00B41F47"/>
    <w:rsid w:val="00B42382"/>
    <w:rsid w:val="00B42B00"/>
    <w:rsid w:val="00B42C2C"/>
    <w:rsid w:val="00B42E65"/>
    <w:rsid w:val="00B43FB7"/>
    <w:rsid w:val="00B44667"/>
    <w:rsid w:val="00B46A03"/>
    <w:rsid w:val="00B47C7E"/>
    <w:rsid w:val="00B503C3"/>
    <w:rsid w:val="00B505D2"/>
    <w:rsid w:val="00B509D6"/>
    <w:rsid w:val="00B517B7"/>
    <w:rsid w:val="00B5262C"/>
    <w:rsid w:val="00B52C0E"/>
    <w:rsid w:val="00B5311B"/>
    <w:rsid w:val="00B5489F"/>
    <w:rsid w:val="00B54DF3"/>
    <w:rsid w:val="00B5526C"/>
    <w:rsid w:val="00B55735"/>
    <w:rsid w:val="00B57B94"/>
    <w:rsid w:val="00B60CB3"/>
    <w:rsid w:val="00B60DED"/>
    <w:rsid w:val="00B62010"/>
    <w:rsid w:val="00B6295B"/>
    <w:rsid w:val="00B62A0A"/>
    <w:rsid w:val="00B63751"/>
    <w:rsid w:val="00B63FD9"/>
    <w:rsid w:val="00B653DC"/>
    <w:rsid w:val="00B66044"/>
    <w:rsid w:val="00B66055"/>
    <w:rsid w:val="00B6621A"/>
    <w:rsid w:val="00B671CA"/>
    <w:rsid w:val="00B672AB"/>
    <w:rsid w:val="00B6734E"/>
    <w:rsid w:val="00B718FC"/>
    <w:rsid w:val="00B71C50"/>
    <w:rsid w:val="00B72314"/>
    <w:rsid w:val="00B72F11"/>
    <w:rsid w:val="00B73821"/>
    <w:rsid w:val="00B73A00"/>
    <w:rsid w:val="00B74BB4"/>
    <w:rsid w:val="00B74BCA"/>
    <w:rsid w:val="00B7566D"/>
    <w:rsid w:val="00B757A8"/>
    <w:rsid w:val="00B76CA6"/>
    <w:rsid w:val="00B76E5F"/>
    <w:rsid w:val="00B815D0"/>
    <w:rsid w:val="00B855EB"/>
    <w:rsid w:val="00B86163"/>
    <w:rsid w:val="00B863E5"/>
    <w:rsid w:val="00B86DC5"/>
    <w:rsid w:val="00B9013E"/>
    <w:rsid w:val="00B9079E"/>
    <w:rsid w:val="00B90A76"/>
    <w:rsid w:val="00B90D3C"/>
    <w:rsid w:val="00B9145E"/>
    <w:rsid w:val="00B915B7"/>
    <w:rsid w:val="00B9379A"/>
    <w:rsid w:val="00B939D2"/>
    <w:rsid w:val="00B93EE1"/>
    <w:rsid w:val="00B94B3B"/>
    <w:rsid w:val="00B96A80"/>
    <w:rsid w:val="00B97583"/>
    <w:rsid w:val="00B97E82"/>
    <w:rsid w:val="00BA076D"/>
    <w:rsid w:val="00BA112C"/>
    <w:rsid w:val="00BA1346"/>
    <w:rsid w:val="00BA194E"/>
    <w:rsid w:val="00BA325F"/>
    <w:rsid w:val="00BA38BF"/>
    <w:rsid w:val="00BA396F"/>
    <w:rsid w:val="00BA485B"/>
    <w:rsid w:val="00BA5FD1"/>
    <w:rsid w:val="00BA769E"/>
    <w:rsid w:val="00BA7731"/>
    <w:rsid w:val="00BB0677"/>
    <w:rsid w:val="00BB089C"/>
    <w:rsid w:val="00BB18DE"/>
    <w:rsid w:val="00BB1E83"/>
    <w:rsid w:val="00BB1F68"/>
    <w:rsid w:val="00BB45C6"/>
    <w:rsid w:val="00BB4FC0"/>
    <w:rsid w:val="00BC0E8E"/>
    <w:rsid w:val="00BC0ED4"/>
    <w:rsid w:val="00BC1AAA"/>
    <w:rsid w:val="00BC4554"/>
    <w:rsid w:val="00BC5004"/>
    <w:rsid w:val="00BC529A"/>
    <w:rsid w:val="00BD042B"/>
    <w:rsid w:val="00BD0857"/>
    <w:rsid w:val="00BD0907"/>
    <w:rsid w:val="00BD0B99"/>
    <w:rsid w:val="00BD0F02"/>
    <w:rsid w:val="00BD16A8"/>
    <w:rsid w:val="00BD1AF7"/>
    <w:rsid w:val="00BD29A5"/>
    <w:rsid w:val="00BD2A81"/>
    <w:rsid w:val="00BD3D9E"/>
    <w:rsid w:val="00BD4FED"/>
    <w:rsid w:val="00BD5084"/>
    <w:rsid w:val="00BD7011"/>
    <w:rsid w:val="00BE02A4"/>
    <w:rsid w:val="00BE122E"/>
    <w:rsid w:val="00BE19CC"/>
    <w:rsid w:val="00BE2468"/>
    <w:rsid w:val="00BE2B77"/>
    <w:rsid w:val="00BE2D8E"/>
    <w:rsid w:val="00BE38BE"/>
    <w:rsid w:val="00BE491B"/>
    <w:rsid w:val="00BE5057"/>
    <w:rsid w:val="00BE5372"/>
    <w:rsid w:val="00BE53E5"/>
    <w:rsid w:val="00BE577D"/>
    <w:rsid w:val="00BF00B4"/>
    <w:rsid w:val="00BF1710"/>
    <w:rsid w:val="00BF1D3D"/>
    <w:rsid w:val="00BF27E1"/>
    <w:rsid w:val="00BF2BBE"/>
    <w:rsid w:val="00BF307A"/>
    <w:rsid w:val="00BF373E"/>
    <w:rsid w:val="00BF3B89"/>
    <w:rsid w:val="00BF3C73"/>
    <w:rsid w:val="00BF41F2"/>
    <w:rsid w:val="00BF4A26"/>
    <w:rsid w:val="00BF573B"/>
    <w:rsid w:val="00BF64E2"/>
    <w:rsid w:val="00BF6EB0"/>
    <w:rsid w:val="00C00B2B"/>
    <w:rsid w:val="00C027D3"/>
    <w:rsid w:val="00C0361D"/>
    <w:rsid w:val="00C06842"/>
    <w:rsid w:val="00C0745F"/>
    <w:rsid w:val="00C07501"/>
    <w:rsid w:val="00C07BFA"/>
    <w:rsid w:val="00C103FD"/>
    <w:rsid w:val="00C1170D"/>
    <w:rsid w:val="00C13522"/>
    <w:rsid w:val="00C158F6"/>
    <w:rsid w:val="00C16683"/>
    <w:rsid w:val="00C2190B"/>
    <w:rsid w:val="00C21F2A"/>
    <w:rsid w:val="00C22B59"/>
    <w:rsid w:val="00C23177"/>
    <w:rsid w:val="00C2386F"/>
    <w:rsid w:val="00C254CB"/>
    <w:rsid w:val="00C263DC"/>
    <w:rsid w:val="00C264BB"/>
    <w:rsid w:val="00C2703E"/>
    <w:rsid w:val="00C30E3F"/>
    <w:rsid w:val="00C31DA3"/>
    <w:rsid w:val="00C32390"/>
    <w:rsid w:val="00C332FD"/>
    <w:rsid w:val="00C36708"/>
    <w:rsid w:val="00C36B45"/>
    <w:rsid w:val="00C37252"/>
    <w:rsid w:val="00C37EB9"/>
    <w:rsid w:val="00C40583"/>
    <w:rsid w:val="00C40CF9"/>
    <w:rsid w:val="00C42042"/>
    <w:rsid w:val="00C4207A"/>
    <w:rsid w:val="00C422D7"/>
    <w:rsid w:val="00C42CC6"/>
    <w:rsid w:val="00C43B3B"/>
    <w:rsid w:val="00C43F3C"/>
    <w:rsid w:val="00C452A8"/>
    <w:rsid w:val="00C458A5"/>
    <w:rsid w:val="00C4614D"/>
    <w:rsid w:val="00C46F6E"/>
    <w:rsid w:val="00C47B3F"/>
    <w:rsid w:val="00C47FB0"/>
    <w:rsid w:val="00C50512"/>
    <w:rsid w:val="00C512EE"/>
    <w:rsid w:val="00C51381"/>
    <w:rsid w:val="00C5248F"/>
    <w:rsid w:val="00C528DE"/>
    <w:rsid w:val="00C535DE"/>
    <w:rsid w:val="00C5394E"/>
    <w:rsid w:val="00C5444D"/>
    <w:rsid w:val="00C54A79"/>
    <w:rsid w:val="00C550A7"/>
    <w:rsid w:val="00C55669"/>
    <w:rsid w:val="00C55DF2"/>
    <w:rsid w:val="00C57C91"/>
    <w:rsid w:val="00C6032F"/>
    <w:rsid w:val="00C6103C"/>
    <w:rsid w:val="00C61769"/>
    <w:rsid w:val="00C61AD1"/>
    <w:rsid w:val="00C63B96"/>
    <w:rsid w:val="00C63B9A"/>
    <w:rsid w:val="00C64107"/>
    <w:rsid w:val="00C64486"/>
    <w:rsid w:val="00C64969"/>
    <w:rsid w:val="00C6565B"/>
    <w:rsid w:val="00C7054B"/>
    <w:rsid w:val="00C70FA1"/>
    <w:rsid w:val="00C71057"/>
    <w:rsid w:val="00C71C88"/>
    <w:rsid w:val="00C72325"/>
    <w:rsid w:val="00C723C2"/>
    <w:rsid w:val="00C72BF5"/>
    <w:rsid w:val="00C73DE4"/>
    <w:rsid w:val="00C73F2E"/>
    <w:rsid w:val="00C74BA5"/>
    <w:rsid w:val="00C752D7"/>
    <w:rsid w:val="00C76489"/>
    <w:rsid w:val="00C7727C"/>
    <w:rsid w:val="00C777AA"/>
    <w:rsid w:val="00C77A12"/>
    <w:rsid w:val="00C77E4E"/>
    <w:rsid w:val="00C813C9"/>
    <w:rsid w:val="00C82861"/>
    <w:rsid w:val="00C8288B"/>
    <w:rsid w:val="00C82966"/>
    <w:rsid w:val="00C83296"/>
    <w:rsid w:val="00C836E0"/>
    <w:rsid w:val="00C8388E"/>
    <w:rsid w:val="00C85767"/>
    <w:rsid w:val="00C85A57"/>
    <w:rsid w:val="00C85CD2"/>
    <w:rsid w:val="00C86B74"/>
    <w:rsid w:val="00C914A4"/>
    <w:rsid w:val="00C918A3"/>
    <w:rsid w:val="00C918D1"/>
    <w:rsid w:val="00C944CE"/>
    <w:rsid w:val="00C94A0B"/>
    <w:rsid w:val="00C951A6"/>
    <w:rsid w:val="00CA0036"/>
    <w:rsid w:val="00CA0196"/>
    <w:rsid w:val="00CA09A9"/>
    <w:rsid w:val="00CA11DA"/>
    <w:rsid w:val="00CA1EE1"/>
    <w:rsid w:val="00CA1F2F"/>
    <w:rsid w:val="00CA3204"/>
    <w:rsid w:val="00CA36EF"/>
    <w:rsid w:val="00CA4F90"/>
    <w:rsid w:val="00CA617C"/>
    <w:rsid w:val="00CA6527"/>
    <w:rsid w:val="00CA68DC"/>
    <w:rsid w:val="00CA6E3B"/>
    <w:rsid w:val="00CA7C1D"/>
    <w:rsid w:val="00CB09CB"/>
    <w:rsid w:val="00CB0E27"/>
    <w:rsid w:val="00CB1CB1"/>
    <w:rsid w:val="00CB4F4F"/>
    <w:rsid w:val="00CB56D0"/>
    <w:rsid w:val="00CB60A6"/>
    <w:rsid w:val="00CB60D6"/>
    <w:rsid w:val="00CC035A"/>
    <w:rsid w:val="00CC035D"/>
    <w:rsid w:val="00CC178F"/>
    <w:rsid w:val="00CC1D04"/>
    <w:rsid w:val="00CC23C3"/>
    <w:rsid w:val="00CC2479"/>
    <w:rsid w:val="00CC32C1"/>
    <w:rsid w:val="00CC48A6"/>
    <w:rsid w:val="00CC51B9"/>
    <w:rsid w:val="00CC539C"/>
    <w:rsid w:val="00CC7E47"/>
    <w:rsid w:val="00CD133E"/>
    <w:rsid w:val="00CD1752"/>
    <w:rsid w:val="00CD1AFE"/>
    <w:rsid w:val="00CD234D"/>
    <w:rsid w:val="00CD3AE8"/>
    <w:rsid w:val="00CD4578"/>
    <w:rsid w:val="00CD4DAA"/>
    <w:rsid w:val="00CD7602"/>
    <w:rsid w:val="00CE08FC"/>
    <w:rsid w:val="00CE0D7E"/>
    <w:rsid w:val="00CE1EAE"/>
    <w:rsid w:val="00CE1F3F"/>
    <w:rsid w:val="00CE2423"/>
    <w:rsid w:val="00CE24EC"/>
    <w:rsid w:val="00CE3358"/>
    <w:rsid w:val="00CE50DE"/>
    <w:rsid w:val="00CE71CD"/>
    <w:rsid w:val="00CE76E7"/>
    <w:rsid w:val="00CF06A3"/>
    <w:rsid w:val="00CF1F88"/>
    <w:rsid w:val="00CF24E8"/>
    <w:rsid w:val="00CF26B6"/>
    <w:rsid w:val="00CF3591"/>
    <w:rsid w:val="00CF4177"/>
    <w:rsid w:val="00CF5CD9"/>
    <w:rsid w:val="00CF62C5"/>
    <w:rsid w:val="00CF652B"/>
    <w:rsid w:val="00CF6599"/>
    <w:rsid w:val="00CF66F5"/>
    <w:rsid w:val="00D003C0"/>
    <w:rsid w:val="00D01AAA"/>
    <w:rsid w:val="00D01F04"/>
    <w:rsid w:val="00D02346"/>
    <w:rsid w:val="00D02BA1"/>
    <w:rsid w:val="00D06369"/>
    <w:rsid w:val="00D0708E"/>
    <w:rsid w:val="00D077DB"/>
    <w:rsid w:val="00D10CE4"/>
    <w:rsid w:val="00D118F7"/>
    <w:rsid w:val="00D12E8D"/>
    <w:rsid w:val="00D134C7"/>
    <w:rsid w:val="00D1437E"/>
    <w:rsid w:val="00D14906"/>
    <w:rsid w:val="00D14FD9"/>
    <w:rsid w:val="00D15092"/>
    <w:rsid w:val="00D1632A"/>
    <w:rsid w:val="00D16748"/>
    <w:rsid w:val="00D17E81"/>
    <w:rsid w:val="00D203FC"/>
    <w:rsid w:val="00D20E40"/>
    <w:rsid w:val="00D21AFB"/>
    <w:rsid w:val="00D21B09"/>
    <w:rsid w:val="00D228E5"/>
    <w:rsid w:val="00D23D15"/>
    <w:rsid w:val="00D246A1"/>
    <w:rsid w:val="00D24DCD"/>
    <w:rsid w:val="00D25114"/>
    <w:rsid w:val="00D25ACB"/>
    <w:rsid w:val="00D263AB"/>
    <w:rsid w:val="00D2773D"/>
    <w:rsid w:val="00D30436"/>
    <w:rsid w:val="00D30C7B"/>
    <w:rsid w:val="00D31891"/>
    <w:rsid w:val="00D33117"/>
    <w:rsid w:val="00D33597"/>
    <w:rsid w:val="00D34157"/>
    <w:rsid w:val="00D34FEF"/>
    <w:rsid w:val="00D35D6B"/>
    <w:rsid w:val="00D362CA"/>
    <w:rsid w:val="00D36863"/>
    <w:rsid w:val="00D36A5B"/>
    <w:rsid w:val="00D37328"/>
    <w:rsid w:val="00D376A1"/>
    <w:rsid w:val="00D37C00"/>
    <w:rsid w:val="00D406E5"/>
    <w:rsid w:val="00D40877"/>
    <w:rsid w:val="00D4131F"/>
    <w:rsid w:val="00D41B52"/>
    <w:rsid w:val="00D427FA"/>
    <w:rsid w:val="00D44328"/>
    <w:rsid w:val="00D457DA"/>
    <w:rsid w:val="00D45A41"/>
    <w:rsid w:val="00D4648C"/>
    <w:rsid w:val="00D46CD3"/>
    <w:rsid w:val="00D47906"/>
    <w:rsid w:val="00D5040D"/>
    <w:rsid w:val="00D50A80"/>
    <w:rsid w:val="00D5143D"/>
    <w:rsid w:val="00D52C92"/>
    <w:rsid w:val="00D52D0D"/>
    <w:rsid w:val="00D52D6E"/>
    <w:rsid w:val="00D532DC"/>
    <w:rsid w:val="00D53D72"/>
    <w:rsid w:val="00D558EA"/>
    <w:rsid w:val="00D559DF"/>
    <w:rsid w:val="00D564E4"/>
    <w:rsid w:val="00D566A5"/>
    <w:rsid w:val="00D57020"/>
    <w:rsid w:val="00D574A3"/>
    <w:rsid w:val="00D61533"/>
    <w:rsid w:val="00D6216D"/>
    <w:rsid w:val="00D62842"/>
    <w:rsid w:val="00D63629"/>
    <w:rsid w:val="00D63B2E"/>
    <w:rsid w:val="00D63EF6"/>
    <w:rsid w:val="00D645C2"/>
    <w:rsid w:val="00D64B05"/>
    <w:rsid w:val="00D6568E"/>
    <w:rsid w:val="00D670E1"/>
    <w:rsid w:val="00D67B29"/>
    <w:rsid w:val="00D67CAC"/>
    <w:rsid w:val="00D67D55"/>
    <w:rsid w:val="00D70608"/>
    <w:rsid w:val="00D712EF"/>
    <w:rsid w:val="00D71445"/>
    <w:rsid w:val="00D72A75"/>
    <w:rsid w:val="00D72CCF"/>
    <w:rsid w:val="00D731B6"/>
    <w:rsid w:val="00D73288"/>
    <w:rsid w:val="00D75950"/>
    <w:rsid w:val="00D7618E"/>
    <w:rsid w:val="00D80067"/>
    <w:rsid w:val="00D8007D"/>
    <w:rsid w:val="00D819B9"/>
    <w:rsid w:val="00D8274B"/>
    <w:rsid w:val="00D84E24"/>
    <w:rsid w:val="00D858B9"/>
    <w:rsid w:val="00D858BC"/>
    <w:rsid w:val="00D859CC"/>
    <w:rsid w:val="00D86F49"/>
    <w:rsid w:val="00D90037"/>
    <w:rsid w:val="00D902D4"/>
    <w:rsid w:val="00D90896"/>
    <w:rsid w:val="00D91213"/>
    <w:rsid w:val="00D91E15"/>
    <w:rsid w:val="00D936C2"/>
    <w:rsid w:val="00D93B46"/>
    <w:rsid w:val="00D95CAF"/>
    <w:rsid w:val="00D9748F"/>
    <w:rsid w:val="00D9766B"/>
    <w:rsid w:val="00D97DE2"/>
    <w:rsid w:val="00D97EEE"/>
    <w:rsid w:val="00DA1B32"/>
    <w:rsid w:val="00DA27E6"/>
    <w:rsid w:val="00DA4C09"/>
    <w:rsid w:val="00DA4F74"/>
    <w:rsid w:val="00DA519F"/>
    <w:rsid w:val="00DA61A8"/>
    <w:rsid w:val="00DA678F"/>
    <w:rsid w:val="00DA73F4"/>
    <w:rsid w:val="00DB10A6"/>
    <w:rsid w:val="00DB1990"/>
    <w:rsid w:val="00DB2D01"/>
    <w:rsid w:val="00DB2EF5"/>
    <w:rsid w:val="00DB683A"/>
    <w:rsid w:val="00DB7068"/>
    <w:rsid w:val="00DB7392"/>
    <w:rsid w:val="00DC05BE"/>
    <w:rsid w:val="00DC0B9D"/>
    <w:rsid w:val="00DC25B9"/>
    <w:rsid w:val="00DC3931"/>
    <w:rsid w:val="00DC3AB1"/>
    <w:rsid w:val="00DC6E25"/>
    <w:rsid w:val="00DC7169"/>
    <w:rsid w:val="00DD0602"/>
    <w:rsid w:val="00DD1D5D"/>
    <w:rsid w:val="00DD2ACB"/>
    <w:rsid w:val="00DD36DA"/>
    <w:rsid w:val="00DD3DF4"/>
    <w:rsid w:val="00DD4E23"/>
    <w:rsid w:val="00DD51A5"/>
    <w:rsid w:val="00DD548A"/>
    <w:rsid w:val="00DD5850"/>
    <w:rsid w:val="00DD630E"/>
    <w:rsid w:val="00DE0222"/>
    <w:rsid w:val="00DE0990"/>
    <w:rsid w:val="00DE0B3C"/>
    <w:rsid w:val="00DE10B6"/>
    <w:rsid w:val="00DE1246"/>
    <w:rsid w:val="00DE1BF8"/>
    <w:rsid w:val="00DE3B73"/>
    <w:rsid w:val="00DE68A4"/>
    <w:rsid w:val="00DE6D70"/>
    <w:rsid w:val="00DF33D9"/>
    <w:rsid w:val="00DF4069"/>
    <w:rsid w:val="00DF4318"/>
    <w:rsid w:val="00DF437F"/>
    <w:rsid w:val="00DF4C48"/>
    <w:rsid w:val="00DF50C6"/>
    <w:rsid w:val="00DF5EA5"/>
    <w:rsid w:val="00DF72AB"/>
    <w:rsid w:val="00E00764"/>
    <w:rsid w:val="00E0188B"/>
    <w:rsid w:val="00E01BA1"/>
    <w:rsid w:val="00E0318B"/>
    <w:rsid w:val="00E0325A"/>
    <w:rsid w:val="00E03986"/>
    <w:rsid w:val="00E03A5B"/>
    <w:rsid w:val="00E045ED"/>
    <w:rsid w:val="00E05192"/>
    <w:rsid w:val="00E0579A"/>
    <w:rsid w:val="00E05F86"/>
    <w:rsid w:val="00E06F7F"/>
    <w:rsid w:val="00E102F8"/>
    <w:rsid w:val="00E11017"/>
    <w:rsid w:val="00E12C8B"/>
    <w:rsid w:val="00E13656"/>
    <w:rsid w:val="00E20148"/>
    <w:rsid w:val="00E2063F"/>
    <w:rsid w:val="00E22319"/>
    <w:rsid w:val="00E22D2A"/>
    <w:rsid w:val="00E2610C"/>
    <w:rsid w:val="00E27448"/>
    <w:rsid w:val="00E279B9"/>
    <w:rsid w:val="00E317B7"/>
    <w:rsid w:val="00E325C6"/>
    <w:rsid w:val="00E34FA0"/>
    <w:rsid w:val="00E359ED"/>
    <w:rsid w:val="00E40D5A"/>
    <w:rsid w:val="00E41323"/>
    <w:rsid w:val="00E41438"/>
    <w:rsid w:val="00E4148F"/>
    <w:rsid w:val="00E42389"/>
    <w:rsid w:val="00E43A93"/>
    <w:rsid w:val="00E449F2"/>
    <w:rsid w:val="00E44A47"/>
    <w:rsid w:val="00E44B4C"/>
    <w:rsid w:val="00E462DF"/>
    <w:rsid w:val="00E46318"/>
    <w:rsid w:val="00E469CC"/>
    <w:rsid w:val="00E46E41"/>
    <w:rsid w:val="00E4746F"/>
    <w:rsid w:val="00E47EC2"/>
    <w:rsid w:val="00E510D7"/>
    <w:rsid w:val="00E51655"/>
    <w:rsid w:val="00E51C04"/>
    <w:rsid w:val="00E543D5"/>
    <w:rsid w:val="00E54ED8"/>
    <w:rsid w:val="00E55015"/>
    <w:rsid w:val="00E55366"/>
    <w:rsid w:val="00E57AC3"/>
    <w:rsid w:val="00E603E0"/>
    <w:rsid w:val="00E6074B"/>
    <w:rsid w:val="00E60AF5"/>
    <w:rsid w:val="00E62645"/>
    <w:rsid w:val="00E64393"/>
    <w:rsid w:val="00E64777"/>
    <w:rsid w:val="00E650BF"/>
    <w:rsid w:val="00E65996"/>
    <w:rsid w:val="00E671F0"/>
    <w:rsid w:val="00E7045A"/>
    <w:rsid w:val="00E7094F"/>
    <w:rsid w:val="00E710BC"/>
    <w:rsid w:val="00E72679"/>
    <w:rsid w:val="00E73E2D"/>
    <w:rsid w:val="00E75A2C"/>
    <w:rsid w:val="00E77256"/>
    <w:rsid w:val="00E7783A"/>
    <w:rsid w:val="00E8030A"/>
    <w:rsid w:val="00E80AD9"/>
    <w:rsid w:val="00E81454"/>
    <w:rsid w:val="00E822DE"/>
    <w:rsid w:val="00E836AC"/>
    <w:rsid w:val="00E836EE"/>
    <w:rsid w:val="00E8468F"/>
    <w:rsid w:val="00E855A5"/>
    <w:rsid w:val="00E85AC9"/>
    <w:rsid w:val="00E865DE"/>
    <w:rsid w:val="00E86768"/>
    <w:rsid w:val="00E873EF"/>
    <w:rsid w:val="00E8770E"/>
    <w:rsid w:val="00E90098"/>
    <w:rsid w:val="00E91885"/>
    <w:rsid w:val="00E92ADC"/>
    <w:rsid w:val="00E92E07"/>
    <w:rsid w:val="00E9352D"/>
    <w:rsid w:val="00E947D7"/>
    <w:rsid w:val="00E96BE5"/>
    <w:rsid w:val="00EA0615"/>
    <w:rsid w:val="00EA2883"/>
    <w:rsid w:val="00EA43EC"/>
    <w:rsid w:val="00EA494E"/>
    <w:rsid w:val="00EA6234"/>
    <w:rsid w:val="00EA6599"/>
    <w:rsid w:val="00EA69BC"/>
    <w:rsid w:val="00EA746A"/>
    <w:rsid w:val="00EB279F"/>
    <w:rsid w:val="00EB29F1"/>
    <w:rsid w:val="00EB2B3C"/>
    <w:rsid w:val="00EB2F8B"/>
    <w:rsid w:val="00EB317E"/>
    <w:rsid w:val="00EB5175"/>
    <w:rsid w:val="00EB55A5"/>
    <w:rsid w:val="00EB5F35"/>
    <w:rsid w:val="00EB5F8E"/>
    <w:rsid w:val="00EB63EE"/>
    <w:rsid w:val="00EB79C7"/>
    <w:rsid w:val="00EC0702"/>
    <w:rsid w:val="00EC0D1D"/>
    <w:rsid w:val="00EC120B"/>
    <w:rsid w:val="00EC17D8"/>
    <w:rsid w:val="00EC2C6A"/>
    <w:rsid w:val="00EC2DAA"/>
    <w:rsid w:val="00EC2DF8"/>
    <w:rsid w:val="00EC353C"/>
    <w:rsid w:val="00EC3720"/>
    <w:rsid w:val="00EC3BFC"/>
    <w:rsid w:val="00EC3C08"/>
    <w:rsid w:val="00EC5700"/>
    <w:rsid w:val="00EC6FB7"/>
    <w:rsid w:val="00ED0D49"/>
    <w:rsid w:val="00ED1BB2"/>
    <w:rsid w:val="00ED38E2"/>
    <w:rsid w:val="00ED4CA0"/>
    <w:rsid w:val="00ED5027"/>
    <w:rsid w:val="00ED58DB"/>
    <w:rsid w:val="00ED619F"/>
    <w:rsid w:val="00ED7029"/>
    <w:rsid w:val="00EE0FDD"/>
    <w:rsid w:val="00EE1371"/>
    <w:rsid w:val="00EE2FC1"/>
    <w:rsid w:val="00EE384F"/>
    <w:rsid w:val="00EE3D82"/>
    <w:rsid w:val="00EE48F4"/>
    <w:rsid w:val="00EE4EAE"/>
    <w:rsid w:val="00EE5A40"/>
    <w:rsid w:val="00EE5C03"/>
    <w:rsid w:val="00EE6957"/>
    <w:rsid w:val="00EE7704"/>
    <w:rsid w:val="00EF08A2"/>
    <w:rsid w:val="00EF1EC3"/>
    <w:rsid w:val="00EF3EEB"/>
    <w:rsid w:val="00EF4336"/>
    <w:rsid w:val="00EF57EA"/>
    <w:rsid w:val="00EF6020"/>
    <w:rsid w:val="00EF624A"/>
    <w:rsid w:val="00EF629A"/>
    <w:rsid w:val="00EF62BB"/>
    <w:rsid w:val="00EF6727"/>
    <w:rsid w:val="00EF67AF"/>
    <w:rsid w:val="00EF68DD"/>
    <w:rsid w:val="00EF6EFD"/>
    <w:rsid w:val="00EF7A51"/>
    <w:rsid w:val="00EF7CC9"/>
    <w:rsid w:val="00EF7CD1"/>
    <w:rsid w:val="00F007EF"/>
    <w:rsid w:val="00F016FD"/>
    <w:rsid w:val="00F039DD"/>
    <w:rsid w:val="00F03AEE"/>
    <w:rsid w:val="00F0401D"/>
    <w:rsid w:val="00F05DF2"/>
    <w:rsid w:val="00F06A0E"/>
    <w:rsid w:val="00F10AE8"/>
    <w:rsid w:val="00F10C63"/>
    <w:rsid w:val="00F118F0"/>
    <w:rsid w:val="00F1203C"/>
    <w:rsid w:val="00F1389A"/>
    <w:rsid w:val="00F13C64"/>
    <w:rsid w:val="00F14DE3"/>
    <w:rsid w:val="00F15449"/>
    <w:rsid w:val="00F15908"/>
    <w:rsid w:val="00F15FAD"/>
    <w:rsid w:val="00F16AEF"/>
    <w:rsid w:val="00F16E57"/>
    <w:rsid w:val="00F17B75"/>
    <w:rsid w:val="00F17EA0"/>
    <w:rsid w:val="00F202C9"/>
    <w:rsid w:val="00F21209"/>
    <w:rsid w:val="00F21AA7"/>
    <w:rsid w:val="00F21B43"/>
    <w:rsid w:val="00F21C04"/>
    <w:rsid w:val="00F23356"/>
    <w:rsid w:val="00F23526"/>
    <w:rsid w:val="00F23C44"/>
    <w:rsid w:val="00F23CF4"/>
    <w:rsid w:val="00F25E04"/>
    <w:rsid w:val="00F261CD"/>
    <w:rsid w:val="00F27258"/>
    <w:rsid w:val="00F2758E"/>
    <w:rsid w:val="00F300DE"/>
    <w:rsid w:val="00F3019D"/>
    <w:rsid w:val="00F311F4"/>
    <w:rsid w:val="00F329CD"/>
    <w:rsid w:val="00F32E28"/>
    <w:rsid w:val="00F32F7B"/>
    <w:rsid w:val="00F355DA"/>
    <w:rsid w:val="00F3643B"/>
    <w:rsid w:val="00F36B97"/>
    <w:rsid w:val="00F4091A"/>
    <w:rsid w:val="00F41998"/>
    <w:rsid w:val="00F428BF"/>
    <w:rsid w:val="00F4327A"/>
    <w:rsid w:val="00F43557"/>
    <w:rsid w:val="00F43CEF"/>
    <w:rsid w:val="00F44889"/>
    <w:rsid w:val="00F467E4"/>
    <w:rsid w:val="00F474A0"/>
    <w:rsid w:val="00F47F69"/>
    <w:rsid w:val="00F502C2"/>
    <w:rsid w:val="00F518D8"/>
    <w:rsid w:val="00F51918"/>
    <w:rsid w:val="00F52ECC"/>
    <w:rsid w:val="00F532BB"/>
    <w:rsid w:val="00F5425D"/>
    <w:rsid w:val="00F544A7"/>
    <w:rsid w:val="00F550A2"/>
    <w:rsid w:val="00F5684B"/>
    <w:rsid w:val="00F57AF2"/>
    <w:rsid w:val="00F57D18"/>
    <w:rsid w:val="00F60E91"/>
    <w:rsid w:val="00F627DB"/>
    <w:rsid w:val="00F62C05"/>
    <w:rsid w:val="00F634A3"/>
    <w:rsid w:val="00F64004"/>
    <w:rsid w:val="00F64BC9"/>
    <w:rsid w:val="00F65448"/>
    <w:rsid w:val="00F7039D"/>
    <w:rsid w:val="00F70984"/>
    <w:rsid w:val="00F70A80"/>
    <w:rsid w:val="00F711A1"/>
    <w:rsid w:val="00F729CE"/>
    <w:rsid w:val="00F74F0F"/>
    <w:rsid w:val="00F75D00"/>
    <w:rsid w:val="00F762EF"/>
    <w:rsid w:val="00F772A2"/>
    <w:rsid w:val="00F778AB"/>
    <w:rsid w:val="00F804C1"/>
    <w:rsid w:val="00F80E94"/>
    <w:rsid w:val="00F83144"/>
    <w:rsid w:val="00F842C2"/>
    <w:rsid w:val="00F84649"/>
    <w:rsid w:val="00F8549F"/>
    <w:rsid w:val="00F85507"/>
    <w:rsid w:val="00F862E9"/>
    <w:rsid w:val="00F871A3"/>
    <w:rsid w:val="00F878FD"/>
    <w:rsid w:val="00F9074C"/>
    <w:rsid w:val="00F92E9A"/>
    <w:rsid w:val="00F93533"/>
    <w:rsid w:val="00F94FDA"/>
    <w:rsid w:val="00F963B3"/>
    <w:rsid w:val="00F9660F"/>
    <w:rsid w:val="00F96E9A"/>
    <w:rsid w:val="00F9756A"/>
    <w:rsid w:val="00F97F2E"/>
    <w:rsid w:val="00FA24F5"/>
    <w:rsid w:val="00FA2738"/>
    <w:rsid w:val="00FA33EC"/>
    <w:rsid w:val="00FA46C8"/>
    <w:rsid w:val="00FA4D87"/>
    <w:rsid w:val="00FA540F"/>
    <w:rsid w:val="00FA72C3"/>
    <w:rsid w:val="00FB05C4"/>
    <w:rsid w:val="00FB1BDC"/>
    <w:rsid w:val="00FB48E0"/>
    <w:rsid w:val="00FB58BB"/>
    <w:rsid w:val="00FB5C59"/>
    <w:rsid w:val="00FB619F"/>
    <w:rsid w:val="00FB6FD8"/>
    <w:rsid w:val="00FB7A24"/>
    <w:rsid w:val="00FB7FA2"/>
    <w:rsid w:val="00FC0EC0"/>
    <w:rsid w:val="00FC142F"/>
    <w:rsid w:val="00FC1637"/>
    <w:rsid w:val="00FC3AFF"/>
    <w:rsid w:val="00FC47A7"/>
    <w:rsid w:val="00FC5EA3"/>
    <w:rsid w:val="00FC6B46"/>
    <w:rsid w:val="00FC6E45"/>
    <w:rsid w:val="00FC75CC"/>
    <w:rsid w:val="00FD0248"/>
    <w:rsid w:val="00FD02D5"/>
    <w:rsid w:val="00FD0622"/>
    <w:rsid w:val="00FD0DFD"/>
    <w:rsid w:val="00FD210D"/>
    <w:rsid w:val="00FD2A94"/>
    <w:rsid w:val="00FD36FD"/>
    <w:rsid w:val="00FD3BD2"/>
    <w:rsid w:val="00FD4D6B"/>
    <w:rsid w:val="00FD4E6A"/>
    <w:rsid w:val="00FD7109"/>
    <w:rsid w:val="00FD7E47"/>
    <w:rsid w:val="00FE126C"/>
    <w:rsid w:val="00FE5391"/>
    <w:rsid w:val="00FE5FC2"/>
    <w:rsid w:val="00FF0153"/>
    <w:rsid w:val="00FF05CD"/>
    <w:rsid w:val="00FF2A36"/>
    <w:rsid w:val="00FF6206"/>
    <w:rsid w:val="00FF79FE"/>
    <w:rsid w:val="00FF7F7D"/>
    <w:rsid w:val="0284A483"/>
    <w:rsid w:val="05EE0819"/>
    <w:rsid w:val="09EF868B"/>
    <w:rsid w:val="0B71D892"/>
    <w:rsid w:val="0D407E19"/>
    <w:rsid w:val="0DAC7A34"/>
    <w:rsid w:val="16490D4F"/>
    <w:rsid w:val="1F4E674C"/>
    <w:rsid w:val="22501E18"/>
    <w:rsid w:val="24AF2E25"/>
    <w:rsid w:val="2722984D"/>
    <w:rsid w:val="2A5D31F4"/>
    <w:rsid w:val="2A864A0E"/>
    <w:rsid w:val="2C9194E3"/>
    <w:rsid w:val="34DB4A45"/>
    <w:rsid w:val="357449D9"/>
    <w:rsid w:val="37453E90"/>
    <w:rsid w:val="37B55C3E"/>
    <w:rsid w:val="37C66106"/>
    <w:rsid w:val="38DFA55B"/>
    <w:rsid w:val="39C4C6C3"/>
    <w:rsid w:val="3E476E13"/>
    <w:rsid w:val="4E8A1828"/>
    <w:rsid w:val="4FA1D7DA"/>
    <w:rsid w:val="533219C8"/>
    <w:rsid w:val="54609DEE"/>
    <w:rsid w:val="56D63DC2"/>
    <w:rsid w:val="5C3A0323"/>
    <w:rsid w:val="633C5B6B"/>
    <w:rsid w:val="767EC2AE"/>
    <w:rsid w:val="7A63E1F6"/>
    <w:rsid w:val="7D922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9FAD1"/>
  <w15:docId w15:val="{81DC86A4-1F18-44FE-AE4D-22044E18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8D0"/>
    <w:rPr>
      <w:sz w:val="24"/>
      <w:szCs w:val="24"/>
    </w:rPr>
  </w:style>
  <w:style w:type="paragraph" w:styleId="Heading1">
    <w:name w:val="heading 1"/>
    <w:basedOn w:val="Normal"/>
    <w:next w:val="Normal"/>
    <w:link w:val="Heading1Char"/>
    <w:uiPriority w:val="9"/>
    <w:qFormat/>
    <w:rsid w:val="0029736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8655C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B15AD7"/>
    <w:pPr>
      <w:keepNext/>
      <w:outlineLvl w:val="3"/>
    </w:pPr>
    <w:rPr>
      <w:b/>
      <w:szCs w:val="20"/>
    </w:rPr>
  </w:style>
  <w:style w:type="paragraph" w:styleId="Heading5">
    <w:name w:val="heading 5"/>
    <w:basedOn w:val="Normal"/>
    <w:next w:val="Normal"/>
    <w:link w:val="Heading5Char"/>
    <w:uiPriority w:val="9"/>
    <w:semiHidden/>
    <w:unhideWhenUsed/>
    <w:qFormat/>
    <w:rsid w:val="00297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ListParagraph">
    <w:name w:val="List Paragraph"/>
    <w:basedOn w:val="Normal"/>
    <w:uiPriority w:val="34"/>
    <w:qFormat/>
    <w:rsid w:val="00707B43"/>
    <w:pPr>
      <w:ind w:left="720"/>
      <w:contextualSpacing/>
    </w:pPr>
  </w:style>
  <w:style w:type="character" w:customStyle="1" w:styleId="Heading1Char">
    <w:name w:val="Heading 1 Char"/>
    <w:basedOn w:val="DefaultParagraphFont"/>
    <w:link w:val="Heading1"/>
    <w:uiPriority w:val="9"/>
    <w:rsid w:val="0029736D"/>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29736D"/>
    <w:rPr>
      <w:rFonts w:asciiTheme="majorHAnsi" w:eastAsiaTheme="majorEastAsia" w:hAnsiTheme="majorHAnsi" w:cstheme="majorBidi"/>
      <w:color w:val="243F60" w:themeColor="accent1" w:themeShade="7F"/>
      <w:sz w:val="24"/>
      <w:szCs w:val="24"/>
    </w:rPr>
  </w:style>
  <w:style w:type="paragraph" w:styleId="BodyText3">
    <w:name w:val="Body Text 3"/>
    <w:basedOn w:val="Normal"/>
    <w:link w:val="BodyText3Char"/>
    <w:rsid w:val="0029736D"/>
    <w:pPr>
      <w:tabs>
        <w:tab w:val="left" w:pos="2835"/>
      </w:tabs>
      <w:jc w:val="both"/>
    </w:pPr>
    <w:rPr>
      <w:rFonts w:ascii="Arial" w:hAnsi="Arial"/>
      <w:sz w:val="20"/>
      <w:szCs w:val="20"/>
      <w:lang w:val="en-US" w:eastAsia="en-US"/>
    </w:rPr>
  </w:style>
  <w:style w:type="character" w:customStyle="1" w:styleId="BodyText3Char">
    <w:name w:val="Body Text 3 Char"/>
    <w:basedOn w:val="DefaultParagraphFont"/>
    <w:link w:val="BodyText3"/>
    <w:rsid w:val="0029736D"/>
    <w:rPr>
      <w:rFonts w:ascii="Arial" w:hAnsi="Arial"/>
      <w:lang w:val="en-US" w:eastAsia="en-US"/>
    </w:rPr>
  </w:style>
  <w:style w:type="paragraph" w:styleId="NormalWeb">
    <w:name w:val="Normal (Web)"/>
    <w:basedOn w:val="Normal"/>
    <w:uiPriority w:val="99"/>
    <w:semiHidden/>
    <w:unhideWhenUsed/>
    <w:rsid w:val="004D1106"/>
    <w:pPr>
      <w:spacing w:before="100" w:beforeAutospacing="1" w:after="100" w:afterAutospacing="1"/>
    </w:pPr>
    <w:rPr>
      <w:rFonts w:eastAsiaTheme="minorHAnsi"/>
    </w:rPr>
  </w:style>
  <w:style w:type="character" w:styleId="Hyperlink">
    <w:name w:val="Hyperlink"/>
    <w:basedOn w:val="DefaultParagraphFont"/>
    <w:uiPriority w:val="99"/>
    <w:unhideWhenUsed/>
    <w:rsid w:val="009C33A8"/>
    <w:rPr>
      <w:color w:val="0000FF"/>
      <w:u w:val="single"/>
    </w:rPr>
  </w:style>
  <w:style w:type="paragraph" w:customStyle="1" w:styleId="Default">
    <w:name w:val="Default"/>
    <w:rsid w:val="000E376C"/>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unhideWhenUsed/>
    <w:rsid w:val="00AB663B"/>
    <w:pPr>
      <w:tabs>
        <w:tab w:val="center" w:pos="4513"/>
        <w:tab w:val="right" w:pos="9026"/>
      </w:tabs>
    </w:pPr>
  </w:style>
  <w:style w:type="character" w:customStyle="1" w:styleId="HeaderChar">
    <w:name w:val="Header Char"/>
    <w:basedOn w:val="DefaultParagraphFont"/>
    <w:link w:val="Header"/>
    <w:uiPriority w:val="99"/>
    <w:rsid w:val="00AB663B"/>
    <w:rPr>
      <w:sz w:val="24"/>
      <w:szCs w:val="24"/>
    </w:rPr>
  </w:style>
  <w:style w:type="paragraph" w:styleId="Footer">
    <w:name w:val="footer"/>
    <w:basedOn w:val="Normal"/>
    <w:link w:val="FooterChar"/>
    <w:uiPriority w:val="99"/>
    <w:unhideWhenUsed/>
    <w:rsid w:val="00AB663B"/>
    <w:pPr>
      <w:tabs>
        <w:tab w:val="center" w:pos="4513"/>
        <w:tab w:val="right" w:pos="9026"/>
      </w:tabs>
    </w:pPr>
  </w:style>
  <w:style w:type="character" w:customStyle="1" w:styleId="FooterChar">
    <w:name w:val="Footer Char"/>
    <w:basedOn w:val="DefaultParagraphFont"/>
    <w:link w:val="Footer"/>
    <w:uiPriority w:val="99"/>
    <w:rsid w:val="00AB663B"/>
    <w:rPr>
      <w:sz w:val="24"/>
      <w:szCs w:val="24"/>
    </w:rPr>
  </w:style>
  <w:style w:type="character" w:styleId="UnresolvedMention">
    <w:name w:val="Unresolved Mention"/>
    <w:basedOn w:val="DefaultParagraphFont"/>
    <w:uiPriority w:val="99"/>
    <w:semiHidden/>
    <w:unhideWhenUsed/>
    <w:rsid w:val="007C3D12"/>
    <w:rPr>
      <w:color w:val="605E5C"/>
      <w:shd w:val="clear" w:color="auto" w:fill="E1DFDD"/>
    </w:rPr>
  </w:style>
  <w:style w:type="character" w:customStyle="1" w:styleId="Heading3Char">
    <w:name w:val="Heading 3 Char"/>
    <w:basedOn w:val="DefaultParagraphFont"/>
    <w:link w:val="Heading3"/>
    <w:uiPriority w:val="9"/>
    <w:semiHidden/>
    <w:rsid w:val="008655CC"/>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99"/>
    <w:unhideWhenUsed/>
    <w:rsid w:val="00357C99"/>
    <w:pPr>
      <w:spacing w:after="120"/>
    </w:pPr>
  </w:style>
  <w:style w:type="character" w:customStyle="1" w:styleId="BodyTextChar">
    <w:name w:val="Body Text Char"/>
    <w:basedOn w:val="DefaultParagraphFont"/>
    <w:link w:val="BodyText"/>
    <w:uiPriority w:val="99"/>
    <w:rsid w:val="00357C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784">
      <w:bodyDiv w:val="1"/>
      <w:marLeft w:val="0"/>
      <w:marRight w:val="0"/>
      <w:marTop w:val="0"/>
      <w:marBottom w:val="0"/>
      <w:divBdr>
        <w:top w:val="none" w:sz="0" w:space="0" w:color="auto"/>
        <w:left w:val="none" w:sz="0" w:space="0" w:color="auto"/>
        <w:bottom w:val="none" w:sz="0" w:space="0" w:color="auto"/>
        <w:right w:val="none" w:sz="0" w:space="0" w:color="auto"/>
      </w:divBdr>
      <w:divsChild>
        <w:div w:id="1039209303">
          <w:marLeft w:val="0"/>
          <w:marRight w:val="0"/>
          <w:marTop w:val="0"/>
          <w:marBottom w:val="0"/>
          <w:divBdr>
            <w:top w:val="none" w:sz="0" w:space="0" w:color="auto"/>
            <w:left w:val="none" w:sz="0" w:space="0" w:color="auto"/>
            <w:bottom w:val="none" w:sz="0" w:space="0" w:color="auto"/>
            <w:right w:val="none" w:sz="0" w:space="0" w:color="auto"/>
          </w:divBdr>
          <w:divsChild>
            <w:div w:id="1341853091">
              <w:marLeft w:val="0"/>
              <w:marRight w:val="0"/>
              <w:marTop w:val="0"/>
              <w:marBottom w:val="0"/>
              <w:divBdr>
                <w:top w:val="none" w:sz="0" w:space="0" w:color="auto"/>
                <w:left w:val="none" w:sz="0" w:space="0" w:color="auto"/>
                <w:bottom w:val="none" w:sz="0" w:space="0" w:color="auto"/>
                <w:right w:val="none" w:sz="0" w:space="0" w:color="auto"/>
              </w:divBdr>
              <w:divsChild>
                <w:div w:id="1896626609">
                  <w:marLeft w:val="0"/>
                  <w:marRight w:val="0"/>
                  <w:marTop w:val="0"/>
                  <w:marBottom w:val="0"/>
                  <w:divBdr>
                    <w:top w:val="none" w:sz="0" w:space="0" w:color="auto"/>
                    <w:left w:val="none" w:sz="0" w:space="0" w:color="auto"/>
                    <w:bottom w:val="none" w:sz="0" w:space="0" w:color="auto"/>
                    <w:right w:val="none" w:sz="0" w:space="0" w:color="auto"/>
                  </w:divBdr>
                  <w:divsChild>
                    <w:div w:id="1120806647">
                      <w:marLeft w:val="0"/>
                      <w:marRight w:val="0"/>
                      <w:marTop w:val="0"/>
                      <w:marBottom w:val="0"/>
                      <w:divBdr>
                        <w:top w:val="none" w:sz="0" w:space="0" w:color="auto"/>
                        <w:left w:val="none" w:sz="0" w:space="0" w:color="auto"/>
                        <w:bottom w:val="none" w:sz="0" w:space="0" w:color="auto"/>
                        <w:right w:val="none" w:sz="0" w:space="0" w:color="auto"/>
                      </w:divBdr>
                      <w:divsChild>
                        <w:div w:id="1638414185">
                          <w:marLeft w:val="0"/>
                          <w:marRight w:val="0"/>
                          <w:marTop w:val="0"/>
                          <w:marBottom w:val="0"/>
                          <w:divBdr>
                            <w:top w:val="none" w:sz="0" w:space="0" w:color="auto"/>
                            <w:left w:val="none" w:sz="0" w:space="0" w:color="auto"/>
                            <w:bottom w:val="none" w:sz="0" w:space="0" w:color="auto"/>
                            <w:right w:val="none" w:sz="0" w:space="0" w:color="auto"/>
                          </w:divBdr>
                          <w:divsChild>
                            <w:div w:id="1532257052">
                              <w:marLeft w:val="0"/>
                              <w:marRight w:val="0"/>
                              <w:marTop w:val="0"/>
                              <w:marBottom w:val="0"/>
                              <w:divBdr>
                                <w:top w:val="none" w:sz="0" w:space="0" w:color="auto"/>
                                <w:left w:val="none" w:sz="0" w:space="0" w:color="auto"/>
                                <w:bottom w:val="none" w:sz="0" w:space="0" w:color="auto"/>
                                <w:right w:val="none" w:sz="0" w:space="0" w:color="auto"/>
                              </w:divBdr>
                              <w:divsChild>
                                <w:div w:id="1254322393">
                                  <w:marLeft w:val="0"/>
                                  <w:marRight w:val="0"/>
                                  <w:marTop w:val="0"/>
                                  <w:marBottom w:val="0"/>
                                  <w:divBdr>
                                    <w:top w:val="none" w:sz="0" w:space="0" w:color="auto"/>
                                    <w:left w:val="none" w:sz="0" w:space="0" w:color="auto"/>
                                    <w:bottom w:val="none" w:sz="0" w:space="0" w:color="auto"/>
                                    <w:right w:val="none" w:sz="0" w:space="0" w:color="auto"/>
                                  </w:divBdr>
                                  <w:divsChild>
                                    <w:div w:id="1617063272">
                                      <w:marLeft w:val="0"/>
                                      <w:marRight w:val="0"/>
                                      <w:marTop w:val="0"/>
                                      <w:marBottom w:val="0"/>
                                      <w:divBdr>
                                        <w:top w:val="none" w:sz="0" w:space="0" w:color="auto"/>
                                        <w:left w:val="none" w:sz="0" w:space="0" w:color="auto"/>
                                        <w:bottom w:val="none" w:sz="0" w:space="0" w:color="auto"/>
                                        <w:right w:val="none" w:sz="0" w:space="0" w:color="auto"/>
                                      </w:divBdr>
                                      <w:divsChild>
                                        <w:div w:id="174999613">
                                          <w:marLeft w:val="0"/>
                                          <w:marRight w:val="0"/>
                                          <w:marTop w:val="75"/>
                                          <w:marBottom w:val="0"/>
                                          <w:divBdr>
                                            <w:top w:val="none" w:sz="0" w:space="0" w:color="auto"/>
                                            <w:left w:val="none" w:sz="0" w:space="0" w:color="auto"/>
                                            <w:bottom w:val="none" w:sz="0" w:space="0" w:color="auto"/>
                                            <w:right w:val="none" w:sz="0" w:space="0" w:color="auto"/>
                                          </w:divBdr>
                                          <w:divsChild>
                                            <w:div w:id="83233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247164">
      <w:bodyDiv w:val="1"/>
      <w:marLeft w:val="0"/>
      <w:marRight w:val="0"/>
      <w:marTop w:val="0"/>
      <w:marBottom w:val="0"/>
      <w:divBdr>
        <w:top w:val="none" w:sz="0" w:space="0" w:color="auto"/>
        <w:left w:val="none" w:sz="0" w:space="0" w:color="auto"/>
        <w:bottom w:val="none" w:sz="0" w:space="0" w:color="auto"/>
        <w:right w:val="none" w:sz="0" w:space="0" w:color="auto"/>
      </w:divBdr>
    </w:div>
    <w:div w:id="162477731">
      <w:bodyDiv w:val="1"/>
      <w:marLeft w:val="0"/>
      <w:marRight w:val="0"/>
      <w:marTop w:val="0"/>
      <w:marBottom w:val="0"/>
      <w:divBdr>
        <w:top w:val="none" w:sz="0" w:space="0" w:color="auto"/>
        <w:left w:val="none" w:sz="0" w:space="0" w:color="auto"/>
        <w:bottom w:val="none" w:sz="0" w:space="0" w:color="auto"/>
        <w:right w:val="none" w:sz="0" w:space="0" w:color="auto"/>
      </w:divBdr>
    </w:div>
    <w:div w:id="195780694">
      <w:bodyDiv w:val="1"/>
      <w:marLeft w:val="0"/>
      <w:marRight w:val="0"/>
      <w:marTop w:val="0"/>
      <w:marBottom w:val="0"/>
      <w:divBdr>
        <w:top w:val="none" w:sz="0" w:space="0" w:color="auto"/>
        <w:left w:val="none" w:sz="0" w:space="0" w:color="auto"/>
        <w:bottom w:val="none" w:sz="0" w:space="0" w:color="auto"/>
        <w:right w:val="none" w:sz="0" w:space="0" w:color="auto"/>
      </w:divBdr>
    </w:div>
    <w:div w:id="298000980">
      <w:bodyDiv w:val="1"/>
      <w:marLeft w:val="0"/>
      <w:marRight w:val="0"/>
      <w:marTop w:val="0"/>
      <w:marBottom w:val="0"/>
      <w:divBdr>
        <w:top w:val="none" w:sz="0" w:space="0" w:color="auto"/>
        <w:left w:val="none" w:sz="0" w:space="0" w:color="auto"/>
        <w:bottom w:val="none" w:sz="0" w:space="0" w:color="auto"/>
        <w:right w:val="none" w:sz="0" w:space="0" w:color="auto"/>
      </w:divBdr>
      <w:divsChild>
        <w:div w:id="1153526178">
          <w:marLeft w:val="0"/>
          <w:marRight w:val="0"/>
          <w:marTop w:val="0"/>
          <w:marBottom w:val="0"/>
          <w:divBdr>
            <w:top w:val="none" w:sz="0" w:space="0" w:color="auto"/>
            <w:left w:val="none" w:sz="0" w:space="0" w:color="auto"/>
            <w:bottom w:val="none" w:sz="0" w:space="0" w:color="auto"/>
            <w:right w:val="none" w:sz="0" w:space="0" w:color="auto"/>
          </w:divBdr>
          <w:divsChild>
            <w:div w:id="15011929">
              <w:marLeft w:val="0"/>
              <w:marRight w:val="0"/>
              <w:marTop w:val="0"/>
              <w:marBottom w:val="0"/>
              <w:divBdr>
                <w:top w:val="none" w:sz="0" w:space="0" w:color="auto"/>
                <w:left w:val="none" w:sz="0" w:space="0" w:color="auto"/>
                <w:bottom w:val="none" w:sz="0" w:space="0" w:color="auto"/>
                <w:right w:val="none" w:sz="0" w:space="0" w:color="auto"/>
              </w:divBdr>
              <w:divsChild>
                <w:div w:id="418983566">
                  <w:marLeft w:val="0"/>
                  <w:marRight w:val="0"/>
                  <w:marTop w:val="0"/>
                  <w:marBottom w:val="0"/>
                  <w:divBdr>
                    <w:top w:val="none" w:sz="0" w:space="0" w:color="auto"/>
                    <w:left w:val="none" w:sz="0" w:space="0" w:color="auto"/>
                    <w:bottom w:val="none" w:sz="0" w:space="0" w:color="auto"/>
                    <w:right w:val="none" w:sz="0" w:space="0" w:color="auto"/>
                  </w:divBdr>
                  <w:divsChild>
                    <w:div w:id="1088044140">
                      <w:marLeft w:val="0"/>
                      <w:marRight w:val="0"/>
                      <w:marTop w:val="0"/>
                      <w:marBottom w:val="0"/>
                      <w:divBdr>
                        <w:top w:val="none" w:sz="0" w:space="0" w:color="auto"/>
                        <w:left w:val="none" w:sz="0" w:space="0" w:color="auto"/>
                        <w:bottom w:val="none" w:sz="0" w:space="0" w:color="auto"/>
                        <w:right w:val="none" w:sz="0" w:space="0" w:color="auto"/>
                      </w:divBdr>
                      <w:divsChild>
                        <w:div w:id="547298548">
                          <w:marLeft w:val="0"/>
                          <w:marRight w:val="0"/>
                          <w:marTop w:val="0"/>
                          <w:marBottom w:val="0"/>
                          <w:divBdr>
                            <w:top w:val="none" w:sz="0" w:space="0" w:color="auto"/>
                            <w:left w:val="none" w:sz="0" w:space="0" w:color="auto"/>
                            <w:bottom w:val="none" w:sz="0" w:space="0" w:color="auto"/>
                            <w:right w:val="none" w:sz="0" w:space="0" w:color="auto"/>
                          </w:divBdr>
                          <w:divsChild>
                            <w:div w:id="522479591">
                              <w:marLeft w:val="0"/>
                              <w:marRight w:val="0"/>
                              <w:marTop w:val="0"/>
                              <w:marBottom w:val="0"/>
                              <w:divBdr>
                                <w:top w:val="none" w:sz="0" w:space="0" w:color="auto"/>
                                <w:left w:val="none" w:sz="0" w:space="0" w:color="auto"/>
                                <w:bottom w:val="none" w:sz="0" w:space="0" w:color="auto"/>
                                <w:right w:val="none" w:sz="0" w:space="0" w:color="auto"/>
                              </w:divBdr>
                              <w:divsChild>
                                <w:div w:id="1293291292">
                                  <w:marLeft w:val="0"/>
                                  <w:marRight w:val="0"/>
                                  <w:marTop w:val="0"/>
                                  <w:marBottom w:val="0"/>
                                  <w:divBdr>
                                    <w:top w:val="none" w:sz="0" w:space="0" w:color="auto"/>
                                    <w:left w:val="none" w:sz="0" w:space="0" w:color="auto"/>
                                    <w:bottom w:val="none" w:sz="0" w:space="0" w:color="auto"/>
                                    <w:right w:val="none" w:sz="0" w:space="0" w:color="auto"/>
                                  </w:divBdr>
                                  <w:divsChild>
                                    <w:div w:id="144398474">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75"/>
                                          <w:marBottom w:val="0"/>
                                          <w:divBdr>
                                            <w:top w:val="none" w:sz="0" w:space="0" w:color="auto"/>
                                            <w:left w:val="none" w:sz="0" w:space="0" w:color="auto"/>
                                            <w:bottom w:val="none" w:sz="0" w:space="0" w:color="auto"/>
                                            <w:right w:val="none" w:sz="0" w:space="0" w:color="auto"/>
                                          </w:divBdr>
                                          <w:divsChild>
                                            <w:div w:id="105199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4993705">
      <w:bodyDiv w:val="1"/>
      <w:marLeft w:val="0"/>
      <w:marRight w:val="0"/>
      <w:marTop w:val="0"/>
      <w:marBottom w:val="0"/>
      <w:divBdr>
        <w:top w:val="none" w:sz="0" w:space="0" w:color="auto"/>
        <w:left w:val="none" w:sz="0" w:space="0" w:color="auto"/>
        <w:bottom w:val="none" w:sz="0" w:space="0" w:color="auto"/>
        <w:right w:val="none" w:sz="0" w:space="0" w:color="auto"/>
      </w:divBdr>
      <w:divsChild>
        <w:div w:id="722370076">
          <w:marLeft w:val="0"/>
          <w:marRight w:val="0"/>
          <w:marTop w:val="0"/>
          <w:marBottom w:val="0"/>
          <w:divBdr>
            <w:top w:val="none" w:sz="0" w:space="0" w:color="auto"/>
            <w:left w:val="none" w:sz="0" w:space="0" w:color="auto"/>
            <w:bottom w:val="none" w:sz="0" w:space="0" w:color="auto"/>
            <w:right w:val="none" w:sz="0" w:space="0" w:color="auto"/>
          </w:divBdr>
          <w:divsChild>
            <w:div w:id="1477332852">
              <w:marLeft w:val="0"/>
              <w:marRight w:val="0"/>
              <w:marTop w:val="0"/>
              <w:marBottom w:val="0"/>
              <w:divBdr>
                <w:top w:val="none" w:sz="0" w:space="0" w:color="auto"/>
                <w:left w:val="none" w:sz="0" w:space="0" w:color="auto"/>
                <w:bottom w:val="none" w:sz="0" w:space="0" w:color="auto"/>
                <w:right w:val="none" w:sz="0" w:space="0" w:color="auto"/>
              </w:divBdr>
              <w:divsChild>
                <w:div w:id="666982155">
                  <w:marLeft w:val="0"/>
                  <w:marRight w:val="0"/>
                  <w:marTop w:val="0"/>
                  <w:marBottom w:val="0"/>
                  <w:divBdr>
                    <w:top w:val="none" w:sz="0" w:space="0" w:color="auto"/>
                    <w:left w:val="none" w:sz="0" w:space="0" w:color="auto"/>
                    <w:bottom w:val="none" w:sz="0" w:space="0" w:color="auto"/>
                    <w:right w:val="none" w:sz="0" w:space="0" w:color="auto"/>
                  </w:divBdr>
                  <w:divsChild>
                    <w:div w:id="239604545">
                      <w:marLeft w:val="0"/>
                      <w:marRight w:val="0"/>
                      <w:marTop w:val="0"/>
                      <w:marBottom w:val="0"/>
                      <w:divBdr>
                        <w:top w:val="none" w:sz="0" w:space="0" w:color="auto"/>
                        <w:left w:val="none" w:sz="0" w:space="0" w:color="auto"/>
                        <w:bottom w:val="none" w:sz="0" w:space="0" w:color="auto"/>
                        <w:right w:val="none" w:sz="0" w:space="0" w:color="auto"/>
                      </w:divBdr>
                      <w:divsChild>
                        <w:div w:id="898437208">
                          <w:marLeft w:val="0"/>
                          <w:marRight w:val="0"/>
                          <w:marTop w:val="0"/>
                          <w:marBottom w:val="0"/>
                          <w:divBdr>
                            <w:top w:val="none" w:sz="0" w:space="0" w:color="auto"/>
                            <w:left w:val="none" w:sz="0" w:space="0" w:color="auto"/>
                            <w:bottom w:val="none" w:sz="0" w:space="0" w:color="auto"/>
                            <w:right w:val="none" w:sz="0" w:space="0" w:color="auto"/>
                          </w:divBdr>
                          <w:divsChild>
                            <w:div w:id="1725913392">
                              <w:marLeft w:val="0"/>
                              <w:marRight w:val="0"/>
                              <w:marTop w:val="0"/>
                              <w:marBottom w:val="0"/>
                              <w:divBdr>
                                <w:top w:val="none" w:sz="0" w:space="0" w:color="auto"/>
                                <w:left w:val="none" w:sz="0" w:space="0" w:color="auto"/>
                                <w:bottom w:val="none" w:sz="0" w:space="0" w:color="auto"/>
                                <w:right w:val="none" w:sz="0" w:space="0" w:color="auto"/>
                              </w:divBdr>
                              <w:divsChild>
                                <w:div w:id="1634560650">
                                  <w:marLeft w:val="0"/>
                                  <w:marRight w:val="0"/>
                                  <w:marTop w:val="0"/>
                                  <w:marBottom w:val="0"/>
                                  <w:divBdr>
                                    <w:top w:val="none" w:sz="0" w:space="0" w:color="auto"/>
                                    <w:left w:val="none" w:sz="0" w:space="0" w:color="auto"/>
                                    <w:bottom w:val="none" w:sz="0" w:space="0" w:color="auto"/>
                                    <w:right w:val="none" w:sz="0" w:space="0" w:color="auto"/>
                                  </w:divBdr>
                                  <w:divsChild>
                                    <w:div w:id="1297222055">
                                      <w:marLeft w:val="0"/>
                                      <w:marRight w:val="0"/>
                                      <w:marTop w:val="0"/>
                                      <w:marBottom w:val="0"/>
                                      <w:divBdr>
                                        <w:top w:val="none" w:sz="0" w:space="0" w:color="auto"/>
                                        <w:left w:val="none" w:sz="0" w:space="0" w:color="auto"/>
                                        <w:bottom w:val="none" w:sz="0" w:space="0" w:color="auto"/>
                                        <w:right w:val="none" w:sz="0" w:space="0" w:color="auto"/>
                                      </w:divBdr>
                                      <w:divsChild>
                                        <w:div w:id="1130786075">
                                          <w:marLeft w:val="0"/>
                                          <w:marRight w:val="0"/>
                                          <w:marTop w:val="75"/>
                                          <w:marBottom w:val="0"/>
                                          <w:divBdr>
                                            <w:top w:val="none" w:sz="0" w:space="0" w:color="auto"/>
                                            <w:left w:val="none" w:sz="0" w:space="0" w:color="auto"/>
                                            <w:bottom w:val="none" w:sz="0" w:space="0" w:color="auto"/>
                                            <w:right w:val="none" w:sz="0" w:space="0" w:color="auto"/>
                                          </w:divBdr>
                                          <w:divsChild>
                                            <w:div w:id="13373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350482">
      <w:bodyDiv w:val="1"/>
      <w:marLeft w:val="0"/>
      <w:marRight w:val="0"/>
      <w:marTop w:val="0"/>
      <w:marBottom w:val="0"/>
      <w:divBdr>
        <w:top w:val="none" w:sz="0" w:space="0" w:color="auto"/>
        <w:left w:val="none" w:sz="0" w:space="0" w:color="auto"/>
        <w:bottom w:val="none" w:sz="0" w:space="0" w:color="auto"/>
        <w:right w:val="none" w:sz="0" w:space="0" w:color="auto"/>
      </w:divBdr>
      <w:divsChild>
        <w:div w:id="29645875">
          <w:marLeft w:val="0"/>
          <w:marRight w:val="0"/>
          <w:marTop w:val="0"/>
          <w:marBottom w:val="0"/>
          <w:divBdr>
            <w:top w:val="none" w:sz="0" w:space="0" w:color="auto"/>
            <w:left w:val="none" w:sz="0" w:space="0" w:color="auto"/>
            <w:bottom w:val="none" w:sz="0" w:space="0" w:color="auto"/>
            <w:right w:val="none" w:sz="0" w:space="0" w:color="auto"/>
          </w:divBdr>
          <w:divsChild>
            <w:div w:id="983583335">
              <w:marLeft w:val="0"/>
              <w:marRight w:val="0"/>
              <w:marTop w:val="0"/>
              <w:marBottom w:val="0"/>
              <w:divBdr>
                <w:top w:val="none" w:sz="0" w:space="0" w:color="auto"/>
                <w:left w:val="none" w:sz="0" w:space="0" w:color="auto"/>
                <w:bottom w:val="none" w:sz="0" w:space="0" w:color="auto"/>
                <w:right w:val="none" w:sz="0" w:space="0" w:color="auto"/>
              </w:divBdr>
              <w:divsChild>
                <w:div w:id="728572451">
                  <w:marLeft w:val="0"/>
                  <w:marRight w:val="0"/>
                  <w:marTop w:val="0"/>
                  <w:marBottom w:val="0"/>
                  <w:divBdr>
                    <w:top w:val="none" w:sz="0" w:space="0" w:color="auto"/>
                    <w:left w:val="none" w:sz="0" w:space="0" w:color="auto"/>
                    <w:bottom w:val="none" w:sz="0" w:space="0" w:color="auto"/>
                    <w:right w:val="none" w:sz="0" w:space="0" w:color="auto"/>
                  </w:divBdr>
                  <w:divsChild>
                    <w:div w:id="1560705160">
                      <w:marLeft w:val="0"/>
                      <w:marRight w:val="0"/>
                      <w:marTop w:val="0"/>
                      <w:marBottom w:val="0"/>
                      <w:divBdr>
                        <w:top w:val="none" w:sz="0" w:space="0" w:color="auto"/>
                        <w:left w:val="none" w:sz="0" w:space="0" w:color="auto"/>
                        <w:bottom w:val="none" w:sz="0" w:space="0" w:color="auto"/>
                        <w:right w:val="none" w:sz="0" w:space="0" w:color="auto"/>
                      </w:divBdr>
                      <w:divsChild>
                        <w:div w:id="420882924">
                          <w:marLeft w:val="0"/>
                          <w:marRight w:val="0"/>
                          <w:marTop w:val="0"/>
                          <w:marBottom w:val="0"/>
                          <w:divBdr>
                            <w:top w:val="none" w:sz="0" w:space="0" w:color="auto"/>
                            <w:left w:val="none" w:sz="0" w:space="0" w:color="auto"/>
                            <w:bottom w:val="none" w:sz="0" w:space="0" w:color="auto"/>
                            <w:right w:val="none" w:sz="0" w:space="0" w:color="auto"/>
                          </w:divBdr>
                          <w:divsChild>
                            <w:div w:id="1374965753">
                              <w:marLeft w:val="0"/>
                              <w:marRight w:val="0"/>
                              <w:marTop w:val="0"/>
                              <w:marBottom w:val="0"/>
                              <w:divBdr>
                                <w:top w:val="none" w:sz="0" w:space="0" w:color="auto"/>
                                <w:left w:val="none" w:sz="0" w:space="0" w:color="auto"/>
                                <w:bottom w:val="none" w:sz="0" w:space="0" w:color="auto"/>
                                <w:right w:val="none" w:sz="0" w:space="0" w:color="auto"/>
                              </w:divBdr>
                              <w:divsChild>
                                <w:div w:id="1506746359">
                                  <w:marLeft w:val="0"/>
                                  <w:marRight w:val="0"/>
                                  <w:marTop w:val="0"/>
                                  <w:marBottom w:val="0"/>
                                  <w:divBdr>
                                    <w:top w:val="none" w:sz="0" w:space="0" w:color="auto"/>
                                    <w:left w:val="none" w:sz="0" w:space="0" w:color="auto"/>
                                    <w:bottom w:val="none" w:sz="0" w:space="0" w:color="auto"/>
                                    <w:right w:val="none" w:sz="0" w:space="0" w:color="auto"/>
                                  </w:divBdr>
                                  <w:divsChild>
                                    <w:div w:id="648169543">
                                      <w:marLeft w:val="0"/>
                                      <w:marRight w:val="0"/>
                                      <w:marTop w:val="0"/>
                                      <w:marBottom w:val="0"/>
                                      <w:divBdr>
                                        <w:top w:val="none" w:sz="0" w:space="0" w:color="auto"/>
                                        <w:left w:val="none" w:sz="0" w:space="0" w:color="auto"/>
                                        <w:bottom w:val="none" w:sz="0" w:space="0" w:color="auto"/>
                                        <w:right w:val="none" w:sz="0" w:space="0" w:color="auto"/>
                                      </w:divBdr>
                                      <w:divsChild>
                                        <w:div w:id="643582772">
                                          <w:marLeft w:val="0"/>
                                          <w:marRight w:val="0"/>
                                          <w:marTop w:val="75"/>
                                          <w:marBottom w:val="0"/>
                                          <w:divBdr>
                                            <w:top w:val="none" w:sz="0" w:space="0" w:color="auto"/>
                                            <w:left w:val="none" w:sz="0" w:space="0" w:color="auto"/>
                                            <w:bottom w:val="none" w:sz="0" w:space="0" w:color="auto"/>
                                            <w:right w:val="none" w:sz="0" w:space="0" w:color="auto"/>
                                          </w:divBdr>
                                          <w:divsChild>
                                            <w:div w:id="3576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5454397">
      <w:bodyDiv w:val="1"/>
      <w:marLeft w:val="0"/>
      <w:marRight w:val="0"/>
      <w:marTop w:val="0"/>
      <w:marBottom w:val="0"/>
      <w:divBdr>
        <w:top w:val="none" w:sz="0" w:space="0" w:color="auto"/>
        <w:left w:val="none" w:sz="0" w:space="0" w:color="auto"/>
        <w:bottom w:val="none" w:sz="0" w:space="0" w:color="auto"/>
        <w:right w:val="none" w:sz="0" w:space="0" w:color="auto"/>
      </w:divBdr>
      <w:divsChild>
        <w:div w:id="671445013">
          <w:blockQuote w:val="1"/>
          <w:marLeft w:val="0"/>
          <w:marRight w:val="0"/>
          <w:marTop w:val="0"/>
          <w:marBottom w:val="0"/>
          <w:divBdr>
            <w:top w:val="none" w:sz="0" w:space="0" w:color="auto"/>
            <w:left w:val="single" w:sz="6" w:space="18" w:color="707070"/>
            <w:bottom w:val="none" w:sz="0" w:space="0" w:color="auto"/>
            <w:right w:val="none" w:sz="0" w:space="0" w:color="auto"/>
          </w:divBdr>
        </w:div>
        <w:div w:id="327792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79346686">
      <w:bodyDiv w:val="1"/>
      <w:marLeft w:val="0"/>
      <w:marRight w:val="0"/>
      <w:marTop w:val="0"/>
      <w:marBottom w:val="0"/>
      <w:divBdr>
        <w:top w:val="none" w:sz="0" w:space="0" w:color="auto"/>
        <w:left w:val="none" w:sz="0" w:space="0" w:color="auto"/>
        <w:bottom w:val="none" w:sz="0" w:space="0" w:color="auto"/>
        <w:right w:val="none" w:sz="0" w:space="0" w:color="auto"/>
      </w:divBdr>
    </w:div>
    <w:div w:id="1194884808">
      <w:bodyDiv w:val="1"/>
      <w:marLeft w:val="0"/>
      <w:marRight w:val="0"/>
      <w:marTop w:val="0"/>
      <w:marBottom w:val="0"/>
      <w:divBdr>
        <w:top w:val="none" w:sz="0" w:space="0" w:color="auto"/>
        <w:left w:val="none" w:sz="0" w:space="0" w:color="auto"/>
        <w:bottom w:val="none" w:sz="0" w:space="0" w:color="auto"/>
        <w:right w:val="none" w:sz="0" w:space="0" w:color="auto"/>
      </w:divBdr>
    </w:div>
    <w:div w:id="1383167333">
      <w:bodyDiv w:val="1"/>
      <w:marLeft w:val="0"/>
      <w:marRight w:val="0"/>
      <w:marTop w:val="0"/>
      <w:marBottom w:val="0"/>
      <w:divBdr>
        <w:top w:val="none" w:sz="0" w:space="0" w:color="auto"/>
        <w:left w:val="none" w:sz="0" w:space="0" w:color="auto"/>
        <w:bottom w:val="none" w:sz="0" w:space="0" w:color="auto"/>
        <w:right w:val="none" w:sz="0" w:space="0" w:color="auto"/>
      </w:divBdr>
      <w:divsChild>
        <w:div w:id="669020345">
          <w:blockQuote w:val="1"/>
          <w:marLeft w:val="0"/>
          <w:marRight w:val="0"/>
          <w:marTop w:val="0"/>
          <w:marBottom w:val="0"/>
          <w:divBdr>
            <w:top w:val="none" w:sz="0" w:space="0" w:color="auto"/>
            <w:left w:val="single" w:sz="6" w:space="18" w:color="707070"/>
            <w:bottom w:val="none" w:sz="0" w:space="0" w:color="auto"/>
            <w:right w:val="none" w:sz="0" w:space="0" w:color="auto"/>
          </w:divBdr>
        </w:div>
        <w:div w:id="42441858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386953325">
      <w:bodyDiv w:val="1"/>
      <w:marLeft w:val="0"/>
      <w:marRight w:val="0"/>
      <w:marTop w:val="0"/>
      <w:marBottom w:val="0"/>
      <w:divBdr>
        <w:top w:val="none" w:sz="0" w:space="0" w:color="auto"/>
        <w:left w:val="none" w:sz="0" w:space="0" w:color="auto"/>
        <w:bottom w:val="none" w:sz="0" w:space="0" w:color="auto"/>
        <w:right w:val="none" w:sz="0" w:space="0" w:color="auto"/>
      </w:divBdr>
      <w:divsChild>
        <w:div w:id="712579573">
          <w:marLeft w:val="0"/>
          <w:marRight w:val="0"/>
          <w:marTop w:val="0"/>
          <w:marBottom w:val="0"/>
          <w:divBdr>
            <w:top w:val="none" w:sz="0" w:space="0" w:color="auto"/>
            <w:left w:val="none" w:sz="0" w:space="0" w:color="auto"/>
            <w:bottom w:val="none" w:sz="0" w:space="0" w:color="auto"/>
            <w:right w:val="none" w:sz="0" w:space="0" w:color="auto"/>
          </w:divBdr>
          <w:divsChild>
            <w:div w:id="1493713489">
              <w:marLeft w:val="0"/>
              <w:marRight w:val="0"/>
              <w:marTop w:val="0"/>
              <w:marBottom w:val="0"/>
              <w:divBdr>
                <w:top w:val="none" w:sz="0" w:space="0" w:color="auto"/>
                <w:left w:val="none" w:sz="0" w:space="0" w:color="auto"/>
                <w:bottom w:val="none" w:sz="0" w:space="0" w:color="auto"/>
                <w:right w:val="none" w:sz="0" w:space="0" w:color="auto"/>
              </w:divBdr>
              <w:divsChild>
                <w:div w:id="473061788">
                  <w:marLeft w:val="0"/>
                  <w:marRight w:val="0"/>
                  <w:marTop w:val="0"/>
                  <w:marBottom w:val="0"/>
                  <w:divBdr>
                    <w:top w:val="none" w:sz="0" w:space="0" w:color="auto"/>
                    <w:left w:val="none" w:sz="0" w:space="0" w:color="auto"/>
                    <w:bottom w:val="none" w:sz="0" w:space="0" w:color="auto"/>
                    <w:right w:val="none" w:sz="0" w:space="0" w:color="auto"/>
                  </w:divBdr>
                  <w:divsChild>
                    <w:div w:id="1479419554">
                      <w:marLeft w:val="0"/>
                      <w:marRight w:val="0"/>
                      <w:marTop w:val="0"/>
                      <w:marBottom w:val="0"/>
                      <w:divBdr>
                        <w:top w:val="none" w:sz="0" w:space="0" w:color="auto"/>
                        <w:left w:val="none" w:sz="0" w:space="0" w:color="auto"/>
                        <w:bottom w:val="none" w:sz="0" w:space="0" w:color="auto"/>
                        <w:right w:val="none" w:sz="0" w:space="0" w:color="auto"/>
                      </w:divBdr>
                      <w:divsChild>
                        <w:div w:id="238176540">
                          <w:marLeft w:val="0"/>
                          <w:marRight w:val="0"/>
                          <w:marTop w:val="0"/>
                          <w:marBottom w:val="0"/>
                          <w:divBdr>
                            <w:top w:val="none" w:sz="0" w:space="0" w:color="auto"/>
                            <w:left w:val="none" w:sz="0" w:space="0" w:color="auto"/>
                            <w:bottom w:val="none" w:sz="0" w:space="0" w:color="auto"/>
                            <w:right w:val="none" w:sz="0" w:space="0" w:color="auto"/>
                          </w:divBdr>
                          <w:divsChild>
                            <w:div w:id="192688919">
                              <w:marLeft w:val="0"/>
                              <w:marRight w:val="0"/>
                              <w:marTop w:val="0"/>
                              <w:marBottom w:val="0"/>
                              <w:divBdr>
                                <w:top w:val="none" w:sz="0" w:space="0" w:color="auto"/>
                                <w:left w:val="none" w:sz="0" w:space="0" w:color="auto"/>
                                <w:bottom w:val="none" w:sz="0" w:space="0" w:color="auto"/>
                                <w:right w:val="none" w:sz="0" w:space="0" w:color="auto"/>
                              </w:divBdr>
                              <w:divsChild>
                                <w:div w:id="455955485">
                                  <w:marLeft w:val="0"/>
                                  <w:marRight w:val="0"/>
                                  <w:marTop w:val="0"/>
                                  <w:marBottom w:val="0"/>
                                  <w:divBdr>
                                    <w:top w:val="none" w:sz="0" w:space="0" w:color="auto"/>
                                    <w:left w:val="none" w:sz="0" w:space="0" w:color="auto"/>
                                    <w:bottom w:val="none" w:sz="0" w:space="0" w:color="auto"/>
                                    <w:right w:val="none" w:sz="0" w:space="0" w:color="auto"/>
                                  </w:divBdr>
                                  <w:divsChild>
                                    <w:div w:id="1419328403">
                                      <w:marLeft w:val="0"/>
                                      <w:marRight w:val="0"/>
                                      <w:marTop w:val="0"/>
                                      <w:marBottom w:val="0"/>
                                      <w:divBdr>
                                        <w:top w:val="none" w:sz="0" w:space="0" w:color="auto"/>
                                        <w:left w:val="none" w:sz="0" w:space="0" w:color="auto"/>
                                        <w:bottom w:val="none" w:sz="0" w:space="0" w:color="auto"/>
                                        <w:right w:val="none" w:sz="0" w:space="0" w:color="auto"/>
                                      </w:divBdr>
                                      <w:divsChild>
                                        <w:div w:id="664087414">
                                          <w:marLeft w:val="0"/>
                                          <w:marRight w:val="0"/>
                                          <w:marTop w:val="75"/>
                                          <w:marBottom w:val="0"/>
                                          <w:divBdr>
                                            <w:top w:val="none" w:sz="0" w:space="0" w:color="auto"/>
                                            <w:left w:val="none" w:sz="0" w:space="0" w:color="auto"/>
                                            <w:bottom w:val="none" w:sz="0" w:space="0" w:color="auto"/>
                                            <w:right w:val="none" w:sz="0" w:space="0" w:color="auto"/>
                                          </w:divBdr>
                                          <w:divsChild>
                                            <w:div w:id="29899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736639">
      <w:bodyDiv w:val="1"/>
      <w:marLeft w:val="0"/>
      <w:marRight w:val="0"/>
      <w:marTop w:val="0"/>
      <w:marBottom w:val="0"/>
      <w:divBdr>
        <w:top w:val="none" w:sz="0" w:space="0" w:color="auto"/>
        <w:left w:val="none" w:sz="0" w:space="0" w:color="auto"/>
        <w:bottom w:val="none" w:sz="0" w:space="0" w:color="auto"/>
        <w:right w:val="none" w:sz="0" w:space="0" w:color="auto"/>
      </w:divBdr>
    </w:div>
    <w:div w:id="1572696900">
      <w:bodyDiv w:val="1"/>
      <w:marLeft w:val="0"/>
      <w:marRight w:val="0"/>
      <w:marTop w:val="0"/>
      <w:marBottom w:val="0"/>
      <w:divBdr>
        <w:top w:val="none" w:sz="0" w:space="0" w:color="auto"/>
        <w:left w:val="none" w:sz="0" w:space="0" w:color="auto"/>
        <w:bottom w:val="none" w:sz="0" w:space="0" w:color="auto"/>
        <w:right w:val="none" w:sz="0" w:space="0" w:color="auto"/>
      </w:divBdr>
      <w:divsChild>
        <w:div w:id="2001999385">
          <w:marLeft w:val="0"/>
          <w:marRight w:val="0"/>
          <w:marTop w:val="0"/>
          <w:marBottom w:val="0"/>
          <w:divBdr>
            <w:top w:val="none" w:sz="0" w:space="0" w:color="auto"/>
            <w:left w:val="none" w:sz="0" w:space="0" w:color="auto"/>
            <w:bottom w:val="none" w:sz="0" w:space="0" w:color="auto"/>
            <w:right w:val="none" w:sz="0" w:space="0" w:color="auto"/>
          </w:divBdr>
          <w:divsChild>
            <w:div w:id="862860004">
              <w:marLeft w:val="0"/>
              <w:marRight w:val="0"/>
              <w:marTop w:val="0"/>
              <w:marBottom w:val="0"/>
              <w:divBdr>
                <w:top w:val="none" w:sz="0" w:space="0" w:color="auto"/>
                <w:left w:val="none" w:sz="0" w:space="0" w:color="auto"/>
                <w:bottom w:val="none" w:sz="0" w:space="0" w:color="auto"/>
                <w:right w:val="none" w:sz="0" w:space="0" w:color="auto"/>
              </w:divBdr>
              <w:divsChild>
                <w:div w:id="1693801880">
                  <w:marLeft w:val="0"/>
                  <w:marRight w:val="0"/>
                  <w:marTop w:val="0"/>
                  <w:marBottom w:val="0"/>
                  <w:divBdr>
                    <w:top w:val="none" w:sz="0" w:space="0" w:color="auto"/>
                    <w:left w:val="none" w:sz="0" w:space="0" w:color="auto"/>
                    <w:bottom w:val="none" w:sz="0" w:space="0" w:color="auto"/>
                    <w:right w:val="none" w:sz="0" w:space="0" w:color="auto"/>
                  </w:divBdr>
                  <w:divsChild>
                    <w:div w:id="559051373">
                      <w:marLeft w:val="0"/>
                      <w:marRight w:val="0"/>
                      <w:marTop w:val="0"/>
                      <w:marBottom w:val="0"/>
                      <w:divBdr>
                        <w:top w:val="none" w:sz="0" w:space="0" w:color="auto"/>
                        <w:left w:val="none" w:sz="0" w:space="0" w:color="auto"/>
                        <w:bottom w:val="none" w:sz="0" w:space="0" w:color="auto"/>
                        <w:right w:val="none" w:sz="0" w:space="0" w:color="auto"/>
                      </w:divBdr>
                      <w:divsChild>
                        <w:div w:id="1666666933">
                          <w:marLeft w:val="0"/>
                          <w:marRight w:val="0"/>
                          <w:marTop w:val="0"/>
                          <w:marBottom w:val="0"/>
                          <w:divBdr>
                            <w:top w:val="none" w:sz="0" w:space="0" w:color="auto"/>
                            <w:left w:val="none" w:sz="0" w:space="0" w:color="auto"/>
                            <w:bottom w:val="none" w:sz="0" w:space="0" w:color="auto"/>
                            <w:right w:val="none" w:sz="0" w:space="0" w:color="auto"/>
                          </w:divBdr>
                          <w:divsChild>
                            <w:div w:id="2007317951">
                              <w:marLeft w:val="0"/>
                              <w:marRight w:val="0"/>
                              <w:marTop w:val="0"/>
                              <w:marBottom w:val="0"/>
                              <w:divBdr>
                                <w:top w:val="none" w:sz="0" w:space="0" w:color="auto"/>
                                <w:left w:val="none" w:sz="0" w:space="0" w:color="auto"/>
                                <w:bottom w:val="none" w:sz="0" w:space="0" w:color="auto"/>
                                <w:right w:val="none" w:sz="0" w:space="0" w:color="auto"/>
                              </w:divBdr>
                              <w:divsChild>
                                <w:div w:id="438717315">
                                  <w:marLeft w:val="0"/>
                                  <w:marRight w:val="0"/>
                                  <w:marTop w:val="0"/>
                                  <w:marBottom w:val="0"/>
                                  <w:divBdr>
                                    <w:top w:val="none" w:sz="0" w:space="0" w:color="auto"/>
                                    <w:left w:val="none" w:sz="0" w:space="0" w:color="auto"/>
                                    <w:bottom w:val="none" w:sz="0" w:space="0" w:color="auto"/>
                                    <w:right w:val="none" w:sz="0" w:space="0" w:color="auto"/>
                                  </w:divBdr>
                                  <w:divsChild>
                                    <w:div w:id="1308512469">
                                      <w:marLeft w:val="0"/>
                                      <w:marRight w:val="0"/>
                                      <w:marTop w:val="0"/>
                                      <w:marBottom w:val="0"/>
                                      <w:divBdr>
                                        <w:top w:val="none" w:sz="0" w:space="0" w:color="auto"/>
                                        <w:left w:val="none" w:sz="0" w:space="0" w:color="auto"/>
                                        <w:bottom w:val="none" w:sz="0" w:space="0" w:color="auto"/>
                                        <w:right w:val="none" w:sz="0" w:space="0" w:color="auto"/>
                                      </w:divBdr>
                                      <w:divsChild>
                                        <w:div w:id="2124496612">
                                          <w:marLeft w:val="0"/>
                                          <w:marRight w:val="0"/>
                                          <w:marTop w:val="75"/>
                                          <w:marBottom w:val="0"/>
                                          <w:divBdr>
                                            <w:top w:val="none" w:sz="0" w:space="0" w:color="auto"/>
                                            <w:left w:val="none" w:sz="0" w:space="0" w:color="auto"/>
                                            <w:bottom w:val="none" w:sz="0" w:space="0" w:color="auto"/>
                                            <w:right w:val="none" w:sz="0" w:space="0" w:color="auto"/>
                                          </w:divBdr>
                                          <w:divsChild>
                                            <w:div w:id="13359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2807354">
      <w:bodyDiv w:val="1"/>
      <w:marLeft w:val="0"/>
      <w:marRight w:val="0"/>
      <w:marTop w:val="0"/>
      <w:marBottom w:val="0"/>
      <w:divBdr>
        <w:top w:val="none" w:sz="0" w:space="0" w:color="auto"/>
        <w:left w:val="none" w:sz="0" w:space="0" w:color="auto"/>
        <w:bottom w:val="none" w:sz="0" w:space="0" w:color="auto"/>
        <w:right w:val="none" w:sz="0" w:space="0" w:color="auto"/>
      </w:divBdr>
    </w:div>
    <w:div w:id="1652631932">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 w:id="1851335170">
      <w:bodyDiv w:val="1"/>
      <w:marLeft w:val="0"/>
      <w:marRight w:val="0"/>
      <w:marTop w:val="0"/>
      <w:marBottom w:val="0"/>
      <w:divBdr>
        <w:top w:val="none" w:sz="0" w:space="0" w:color="auto"/>
        <w:left w:val="none" w:sz="0" w:space="0" w:color="auto"/>
        <w:bottom w:val="none" w:sz="0" w:space="0" w:color="auto"/>
        <w:right w:val="none" w:sz="0" w:space="0" w:color="auto"/>
      </w:divBdr>
    </w:div>
    <w:div w:id="1879778501">
      <w:bodyDiv w:val="1"/>
      <w:marLeft w:val="0"/>
      <w:marRight w:val="0"/>
      <w:marTop w:val="0"/>
      <w:marBottom w:val="0"/>
      <w:divBdr>
        <w:top w:val="none" w:sz="0" w:space="0" w:color="auto"/>
        <w:left w:val="none" w:sz="0" w:space="0" w:color="auto"/>
        <w:bottom w:val="none" w:sz="0" w:space="0" w:color="auto"/>
        <w:right w:val="none" w:sz="0" w:space="0" w:color="auto"/>
      </w:divBdr>
    </w:div>
    <w:div w:id="1900703773">
      <w:bodyDiv w:val="1"/>
      <w:marLeft w:val="0"/>
      <w:marRight w:val="0"/>
      <w:marTop w:val="0"/>
      <w:marBottom w:val="0"/>
      <w:divBdr>
        <w:top w:val="none" w:sz="0" w:space="0" w:color="auto"/>
        <w:left w:val="none" w:sz="0" w:space="0" w:color="auto"/>
        <w:bottom w:val="none" w:sz="0" w:space="0" w:color="auto"/>
        <w:right w:val="none" w:sz="0" w:space="0" w:color="auto"/>
      </w:divBdr>
    </w:div>
    <w:div w:id="2016573862">
      <w:bodyDiv w:val="1"/>
      <w:marLeft w:val="0"/>
      <w:marRight w:val="0"/>
      <w:marTop w:val="0"/>
      <w:marBottom w:val="0"/>
      <w:divBdr>
        <w:top w:val="none" w:sz="0" w:space="0" w:color="auto"/>
        <w:left w:val="none" w:sz="0" w:space="0" w:color="auto"/>
        <w:bottom w:val="none" w:sz="0" w:space="0" w:color="auto"/>
        <w:right w:val="none" w:sz="0" w:space="0" w:color="auto"/>
      </w:divBdr>
      <w:divsChild>
        <w:div w:id="1748846820">
          <w:marLeft w:val="0"/>
          <w:marRight w:val="0"/>
          <w:marTop w:val="0"/>
          <w:marBottom w:val="0"/>
          <w:divBdr>
            <w:top w:val="none" w:sz="0" w:space="0" w:color="auto"/>
            <w:left w:val="none" w:sz="0" w:space="0" w:color="auto"/>
            <w:bottom w:val="none" w:sz="0" w:space="0" w:color="auto"/>
            <w:right w:val="none" w:sz="0" w:space="0" w:color="auto"/>
          </w:divBdr>
          <w:divsChild>
            <w:div w:id="1384988265">
              <w:marLeft w:val="0"/>
              <w:marRight w:val="0"/>
              <w:marTop w:val="0"/>
              <w:marBottom w:val="0"/>
              <w:divBdr>
                <w:top w:val="none" w:sz="0" w:space="0" w:color="auto"/>
                <w:left w:val="none" w:sz="0" w:space="0" w:color="auto"/>
                <w:bottom w:val="none" w:sz="0" w:space="0" w:color="auto"/>
                <w:right w:val="none" w:sz="0" w:space="0" w:color="auto"/>
              </w:divBdr>
              <w:divsChild>
                <w:div w:id="11886324">
                  <w:marLeft w:val="0"/>
                  <w:marRight w:val="0"/>
                  <w:marTop w:val="0"/>
                  <w:marBottom w:val="0"/>
                  <w:divBdr>
                    <w:top w:val="none" w:sz="0" w:space="0" w:color="auto"/>
                    <w:left w:val="none" w:sz="0" w:space="0" w:color="auto"/>
                    <w:bottom w:val="none" w:sz="0" w:space="0" w:color="auto"/>
                    <w:right w:val="none" w:sz="0" w:space="0" w:color="auto"/>
                  </w:divBdr>
                  <w:divsChild>
                    <w:div w:id="1784227389">
                      <w:marLeft w:val="0"/>
                      <w:marRight w:val="0"/>
                      <w:marTop w:val="0"/>
                      <w:marBottom w:val="0"/>
                      <w:divBdr>
                        <w:top w:val="none" w:sz="0" w:space="0" w:color="auto"/>
                        <w:left w:val="none" w:sz="0" w:space="0" w:color="auto"/>
                        <w:bottom w:val="none" w:sz="0" w:space="0" w:color="auto"/>
                        <w:right w:val="none" w:sz="0" w:space="0" w:color="auto"/>
                      </w:divBdr>
                      <w:divsChild>
                        <w:div w:id="487868397">
                          <w:marLeft w:val="0"/>
                          <w:marRight w:val="0"/>
                          <w:marTop w:val="0"/>
                          <w:marBottom w:val="0"/>
                          <w:divBdr>
                            <w:top w:val="none" w:sz="0" w:space="0" w:color="auto"/>
                            <w:left w:val="none" w:sz="0" w:space="0" w:color="auto"/>
                            <w:bottom w:val="none" w:sz="0" w:space="0" w:color="auto"/>
                            <w:right w:val="none" w:sz="0" w:space="0" w:color="auto"/>
                          </w:divBdr>
                          <w:divsChild>
                            <w:div w:id="1129085417">
                              <w:marLeft w:val="0"/>
                              <w:marRight w:val="0"/>
                              <w:marTop w:val="0"/>
                              <w:marBottom w:val="0"/>
                              <w:divBdr>
                                <w:top w:val="none" w:sz="0" w:space="0" w:color="auto"/>
                                <w:left w:val="none" w:sz="0" w:space="0" w:color="auto"/>
                                <w:bottom w:val="none" w:sz="0" w:space="0" w:color="auto"/>
                                <w:right w:val="none" w:sz="0" w:space="0" w:color="auto"/>
                              </w:divBdr>
                              <w:divsChild>
                                <w:div w:id="1766070622">
                                  <w:marLeft w:val="0"/>
                                  <w:marRight w:val="0"/>
                                  <w:marTop w:val="0"/>
                                  <w:marBottom w:val="0"/>
                                  <w:divBdr>
                                    <w:top w:val="none" w:sz="0" w:space="0" w:color="auto"/>
                                    <w:left w:val="none" w:sz="0" w:space="0" w:color="auto"/>
                                    <w:bottom w:val="none" w:sz="0" w:space="0" w:color="auto"/>
                                    <w:right w:val="none" w:sz="0" w:space="0" w:color="auto"/>
                                  </w:divBdr>
                                  <w:divsChild>
                                    <w:div w:id="2032294664">
                                      <w:marLeft w:val="0"/>
                                      <w:marRight w:val="0"/>
                                      <w:marTop w:val="0"/>
                                      <w:marBottom w:val="0"/>
                                      <w:divBdr>
                                        <w:top w:val="none" w:sz="0" w:space="0" w:color="auto"/>
                                        <w:left w:val="none" w:sz="0" w:space="0" w:color="auto"/>
                                        <w:bottom w:val="none" w:sz="0" w:space="0" w:color="auto"/>
                                        <w:right w:val="none" w:sz="0" w:space="0" w:color="auto"/>
                                      </w:divBdr>
                                      <w:divsChild>
                                        <w:div w:id="610867405">
                                          <w:marLeft w:val="0"/>
                                          <w:marRight w:val="0"/>
                                          <w:marTop w:val="75"/>
                                          <w:marBottom w:val="0"/>
                                          <w:divBdr>
                                            <w:top w:val="none" w:sz="0" w:space="0" w:color="auto"/>
                                            <w:left w:val="none" w:sz="0" w:space="0" w:color="auto"/>
                                            <w:bottom w:val="none" w:sz="0" w:space="0" w:color="auto"/>
                                            <w:right w:val="none" w:sz="0" w:space="0" w:color="auto"/>
                                          </w:divBdr>
                                          <w:divsChild>
                                            <w:div w:id="1627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036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5C8FDF-77A6-4795-A0F9-1839ADA9CF6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359C6E7C-1F5B-41C6-919A-CD50CF1D3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918E8-A62B-42FF-9E68-60C9489C2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6</Pages>
  <Words>2234</Words>
  <Characters>12739</Characters>
  <Application>Microsoft Office Word</Application>
  <DocSecurity>0</DocSecurity>
  <Lines>106</Lines>
  <Paragraphs>29</Paragraphs>
  <ScaleCrop>false</ScaleCrop>
  <Company>KDC</Company>
  <LinksUpToDate>false</LinksUpToDate>
  <CharactersWithSpaces>14944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salesforceId:c9feef83-9640-4453-8b95-4f942b534df2</dc:subject>
  <dc:creator>Wright, Georgina</dc:creator>
  <cp:keywords/>
  <dc:description/>
  <cp:lastModifiedBy>Brown, Russell</cp:lastModifiedBy>
  <cp:revision>60</cp:revision>
  <cp:lastPrinted>2007-12-19T19:51:00Z</cp:lastPrinted>
  <dcterms:created xsi:type="dcterms:W3CDTF">2026-05-11T16:13:00Z</dcterms:created>
  <dcterms:modified xsi:type="dcterms:W3CDTF">2026-06-01T12:49:00Z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069Q300000PEjgTIAT</vt:lpwstr>
  </property>
</Properties>
</file>