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8F519" w14:textId="42E51212" w:rsidR="00E931A7" w:rsidRPr="00097010" w:rsidRDefault="00E931A7" w:rsidP="000A443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hAnsi="Arial" w:cs="Arial"/>
          <w:b/>
          <w:bCs/>
          <w:sz w:val="28"/>
          <w:szCs w:val="28"/>
        </w:rPr>
        <w:t xml:space="preserve">PRIOR NOTIFICATION </w:t>
      </w:r>
      <w:r w:rsidR="005C4DE7">
        <w:rPr>
          <w:rFonts w:ascii="Arial" w:hAnsi="Arial" w:cs="Arial"/>
          <w:b/>
          <w:bCs/>
          <w:sz w:val="28"/>
          <w:szCs w:val="28"/>
        </w:rPr>
        <w:t>–</w:t>
      </w:r>
      <w:r>
        <w:rPr>
          <w:rFonts w:ascii="Arial" w:hAnsi="Arial" w:cs="Arial"/>
          <w:b/>
          <w:bCs/>
          <w:sz w:val="28"/>
          <w:szCs w:val="28"/>
        </w:rPr>
        <w:t xml:space="preserve"> </w:t>
      </w:r>
      <w:r w:rsidR="005C4DE7">
        <w:rPr>
          <w:rFonts w:ascii="Arial" w:hAnsi="Arial" w:cs="Arial"/>
          <w:b/>
          <w:bCs/>
          <w:sz w:val="28"/>
          <w:szCs w:val="28"/>
        </w:rPr>
        <w:t>PART 3</w:t>
      </w:r>
      <w:r>
        <w:rPr>
          <w:rFonts w:ascii="Arial" w:hAnsi="Arial" w:cs="Arial"/>
          <w:b/>
          <w:bCs/>
          <w:sz w:val="28"/>
          <w:szCs w:val="28"/>
        </w:rPr>
        <w:t xml:space="preserve"> </w:t>
      </w:r>
    </w:p>
    <w:p w14:paraId="1A1FB379" w14:textId="77777777" w:rsidR="00E931A7" w:rsidRDefault="00E931A7" w:rsidP="000A443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Pr="00097010">
        <w:rPr>
          <w:rFonts w:ascii="Arial" w:eastAsia="Times New Roman" w:hAnsi="Arial" w:cs="Arial"/>
          <w:b/>
          <w:bCs/>
          <w:kern w:val="0"/>
          <w:sz w:val="28"/>
          <w:szCs w:val="28"/>
          <w:lang w:eastAsia="en-GB"/>
          <w14:ligatures w14:val="none"/>
        </w:rPr>
        <w:t xml:space="preserve"> REPORT</w:t>
      </w:r>
    </w:p>
    <w:p w14:paraId="1D02CC75" w14:textId="77777777" w:rsidR="00012606" w:rsidRPr="00012606" w:rsidRDefault="00012606" w:rsidP="000A443C">
      <w:pPr>
        <w:spacing w:after="0" w:line="276" w:lineRule="auto"/>
        <w:rPr>
          <w:rFonts w:ascii="Times New Roman" w:eastAsia="Times New Roman" w:hAnsi="Times New Roman" w:cs="Times New Roman"/>
          <w:kern w:val="0"/>
          <w:sz w:val="24"/>
          <w:szCs w:val="24"/>
          <w:lang w:eastAsia="en-GB"/>
        </w:rPr>
      </w:pPr>
      <w:r w:rsidRPr="00012606">
        <w:rPr>
          <w:rFonts w:ascii="Arial" w:eastAsia="Arial" w:hAnsi="Arial" w:cs="Arial"/>
          <w:kern w:val="0"/>
          <w:lang w:eastAsia="en-GB"/>
        </w:rPr>
        <w:t> </w:t>
      </w:r>
    </w:p>
    <w:tbl>
      <w:tblPr>
        <w:tblStyle w:val="TableGrid"/>
        <w:tblW w:w="9493" w:type="dxa"/>
        <w:tblLook w:val="04A0" w:firstRow="1" w:lastRow="0" w:firstColumn="1" w:lastColumn="0" w:noHBand="0" w:noVBand="1"/>
      </w:tblPr>
      <w:tblGrid>
        <w:gridCol w:w="3681"/>
        <w:gridCol w:w="5812"/>
      </w:tblGrid>
      <w:tr w:rsidR="005B6A29" w14:paraId="3CF736B7" w14:textId="77777777" w:rsidTr="00546708">
        <w:tc>
          <w:tcPr>
            <w:tcW w:w="3681" w:type="dxa"/>
          </w:tcPr>
          <w:p w14:paraId="7B041CAC"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REFERENCE:</w:t>
            </w:r>
          </w:p>
        </w:tc>
        <w:tc>
          <w:tcPr>
            <w:tcW w:w="5812" w:type="dxa"/>
          </w:tcPr>
          <w:p w14:paraId="67CCF59B" w14:textId="0D69F29B" w:rsidR="005B6A29" w:rsidRPr="00A56184" w:rsidRDefault="004C0468" w:rsidP="000A443C">
            <w:pPr>
              <w:spacing w:line="276" w:lineRule="auto"/>
              <w:rPr>
                <w:rFonts w:ascii="Arial" w:eastAsia="Times New Roman" w:hAnsi="Arial" w:cs="Arial"/>
                <w:kern w:val="0"/>
                <w:lang w:eastAsia="en-GB"/>
                <w14:ligatures w14:val="none"/>
              </w:rPr>
            </w:pPr>
            <w:r w:rsidRPr="00F778FF">
              <w:rPr>
                <w:rFonts w:ascii="Arial" w:eastAsia="Times New Roman" w:hAnsi="Arial" w:cs="Arial"/>
                <w:kern w:val="0"/>
                <w:lang w:eastAsia="en-GB"/>
                <w14:ligatures w14:val="none"/>
              </w:rPr>
              <w:t>PL/2026/02324</w:t>
            </w:r>
          </w:p>
        </w:tc>
      </w:tr>
      <w:tr w:rsidR="005B6A29" w14:paraId="0B64B043" w14:textId="77777777" w:rsidTr="00546708">
        <w:tc>
          <w:tcPr>
            <w:tcW w:w="3681" w:type="dxa"/>
          </w:tcPr>
          <w:p w14:paraId="72FAEA89" w14:textId="77777777" w:rsidR="005B6A29" w:rsidRDefault="005B6A29" w:rsidP="000A443C">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APPLICATION</w:t>
            </w:r>
            <w:r>
              <w:rPr>
                <w:rFonts w:ascii="Arial" w:eastAsia="Times New Roman" w:hAnsi="Arial" w:cs="Arial"/>
                <w:b/>
                <w:bCs/>
                <w:kern w:val="0"/>
                <w:lang w:eastAsia="en-GB"/>
                <w14:ligatures w14:val="none"/>
              </w:rPr>
              <w:t xml:space="preserve"> </w:t>
            </w:r>
            <w:r w:rsidRPr="00F7609E">
              <w:rPr>
                <w:rFonts w:ascii="Arial" w:eastAsia="Times New Roman" w:hAnsi="Arial" w:cs="Arial"/>
                <w:b/>
                <w:bCs/>
                <w:kern w:val="0"/>
                <w:lang w:eastAsia="en-GB"/>
                <w14:ligatures w14:val="none"/>
              </w:rPr>
              <w:t>TYPE:</w:t>
            </w:r>
          </w:p>
        </w:tc>
        <w:tc>
          <w:tcPr>
            <w:tcW w:w="5812" w:type="dxa"/>
          </w:tcPr>
          <w:p w14:paraId="1F0484BB" w14:textId="3B801B82" w:rsidR="005B6A29" w:rsidRDefault="004C0468" w:rsidP="000A443C">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Prior approval Part 3 Class R: Agricultural buildings to a flexible commercial use</w:t>
            </w:r>
          </w:p>
        </w:tc>
      </w:tr>
      <w:tr w:rsidR="004C0468" w14:paraId="0D7D8E5C" w14:textId="77777777" w:rsidTr="00546708">
        <w:tc>
          <w:tcPr>
            <w:tcW w:w="3681" w:type="dxa"/>
          </w:tcPr>
          <w:p w14:paraId="30CAA1E7"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SITE ADDRESS:</w:t>
            </w:r>
          </w:p>
        </w:tc>
        <w:tc>
          <w:tcPr>
            <w:tcW w:w="5812" w:type="dxa"/>
          </w:tcPr>
          <w:p w14:paraId="68B1F129" w14:textId="5780980C"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RUSHALL ORGANICS, DEVIZES ROAD, RUSHALL, PEWSEY, SN9 6ET</w:t>
            </w:r>
          </w:p>
        </w:tc>
      </w:tr>
      <w:tr w:rsidR="004C0468" w14:paraId="1E2ECD5F" w14:textId="77777777" w:rsidTr="00546708">
        <w:tc>
          <w:tcPr>
            <w:tcW w:w="3681" w:type="dxa"/>
          </w:tcPr>
          <w:p w14:paraId="24CB1872" w14:textId="77777777" w:rsidR="004C0468" w:rsidRDefault="004C0468" w:rsidP="004C0468">
            <w:pPr>
              <w:spacing w:line="276" w:lineRule="auto"/>
              <w:jc w:val="both"/>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DESCRIPTION</w:t>
            </w:r>
            <w:r w:rsidRPr="00F7609E">
              <w:rPr>
                <w:rFonts w:ascii="Arial" w:eastAsia="Times New Roman" w:hAnsi="Arial" w:cs="Arial"/>
                <w:b/>
                <w:bCs/>
                <w:kern w:val="0"/>
                <w:lang w:eastAsia="en-GB"/>
                <w14:ligatures w14:val="none"/>
              </w:rPr>
              <w:t>:</w:t>
            </w:r>
          </w:p>
        </w:tc>
        <w:tc>
          <w:tcPr>
            <w:tcW w:w="5812" w:type="dxa"/>
          </w:tcPr>
          <w:p w14:paraId="1E7589A9" w14:textId="68975E8E" w:rsidR="004C0468" w:rsidRDefault="004C0468" w:rsidP="004C0468">
            <w:pPr>
              <w:spacing w:line="276" w:lineRule="auto"/>
              <w:rPr>
                <w:rFonts w:ascii="Arial" w:eastAsia="Times New Roman" w:hAnsi="Arial" w:cs="Arial"/>
                <w:b/>
                <w:bCs/>
                <w:kern w:val="0"/>
                <w:lang w:eastAsia="en-GB"/>
                <w14:ligatures w14:val="none"/>
              </w:rPr>
            </w:pPr>
            <w:r w:rsidRPr="00F778FF">
              <w:rPr>
                <w:rFonts w:ascii="Arial" w:eastAsia="Times New Roman" w:hAnsi="Arial" w:cs="Arial"/>
                <w:kern w:val="0"/>
                <w:lang w:eastAsia="en-GB"/>
                <w14:ligatures w14:val="none"/>
              </w:rPr>
              <w:t>Prior approval under Part 3,Class R for the conversion of an existing agricultural building into 3no. padel courts</w:t>
            </w:r>
          </w:p>
        </w:tc>
      </w:tr>
      <w:tr w:rsidR="004C0468" w14:paraId="60842443" w14:textId="77777777" w:rsidTr="00546708">
        <w:tc>
          <w:tcPr>
            <w:tcW w:w="3681" w:type="dxa"/>
          </w:tcPr>
          <w:p w14:paraId="0489791A" w14:textId="77777777" w:rsidR="004C0468" w:rsidRDefault="004C0468" w:rsidP="004C0468">
            <w:pPr>
              <w:spacing w:line="276" w:lineRule="auto"/>
              <w:jc w:val="both"/>
              <w:rPr>
                <w:rFonts w:ascii="Arial" w:eastAsia="Times New Roman" w:hAnsi="Arial" w:cs="Arial"/>
                <w:b/>
                <w:bCs/>
                <w:kern w:val="0"/>
                <w:lang w:eastAsia="en-GB"/>
                <w14:ligatures w14:val="none"/>
              </w:rPr>
            </w:pPr>
            <w:r w:rsidRPr="00F7609E">
              <w:rPr>
                <w:rFonts w:ascii="Arial" w:eastAsia="Times New Roman" w:hAnsi="Arial" w:cs="Arial"/>
                <w:b/>
                <w:bCs/>
                <w:kern w:val="0"/>
                <w:lang w:eastAsia="en-GB"/>
                <w14:ligatures w14:val="none"/>
              </w:rPr>
              <w:t>RECOMMENDATION:</w:t>
            </w:r>
          </w:p>
        </w:tc>
        <w:tc>
          <w:tcPr>
            <w:tcW w:w="5812" w:type="dxa"/>
          </w:tcPr>
          <w:p w14:paraId="28F787C7" w14:textId="77777777" w:rsidR="004C0468" w:rsidRDefault="004C0468" w:rsidP="004C0468">
            <w:pPr>
              <w:spacing w:line="276" w:lineRule="auto"/>
              <w:rPr>
                <w:rFonts w:ascii="Arial" w:hAnsi="Arial" w:cs="Arial"/>
                <w:b/>
                <w:bCs/>
              </w:rPr>
            </w:pPr>
            <w:r w:rsidRPr="00F7609E">
              <w:rPr>
                <w:rFonts w:ascii="Arial" w:eastAsia="Times New Roman" w:hAnsi="Arial" w:cs="Arial"/>
                <w:b/>
                <w:bCs/>
                <w:kern w:val="0"/>
                <w:lang w:eastAsia="en-GB"/>
                <w14:ligatures w14:val="none"/>
              </w:rPr>
              <w:t xml:space="preserve">That </w:t>
            </w:r>
            <w:r>
              <w:rPr>
                <w:rFonts w:ascii="Arial" w:hAnsi="Arial" w:cs="Arial"/>
                <w:b/>
                <w:bCs/>
              </w:rPr>
              <w:t xml:space="preserve">Prior Approval is NOT REQUIRED </w:t>
            </w:r>
          </w:p>
          <w:p w14:paraId="04F5B096" w14:textId="23A8205D" w:rsidR="004C0468" w:rsidRDefault="004C0468" w:rsidP="004C0468">
            <w:pPr>
              <w:spacing w:line="276" w:lineRule="auto"/>
              <w:rPr>
                <w:rFonts w:ascii="Arial" w:eastAsia="Times New Roman" w:hAnsi="Arial" w:cs="Arial"/>
                <w:b/>
                <w:bCs/>
                <w:kern w:val="0"/>
                <w:lang w:eastAsia="en-GB"/>
                <w14:ligatures w14:val="none"/>
              </w:rPr>
            </w:pPr>
          </w:p>
        </w:tc>
      </w:tr>
    </w:tbl>
    <w:p w14:paraId="4EFB41F5" w14:textId="77777777" w:rsidR="00FE7807" w:rsidRDefault="00FE7807" w:rsidP="000A443C">
      <w:pPr>
        <w:spacing w:after="0" w:line="276" w:lineRule="auto"/>
      </w:pPr>
    </w:p>
    <w:p w14:paraId="09EA02F7" w14:textId="77777777" w:rsidR="00934FFB" w:rsidRPr="0071467D" w:rsidRDefault="00934FFB" w:rsidP="000A443C">
      <w:pPr>
        <w:pStyle w:val="Heading2"/>
        <w:spacing w:line="276" w:lineRule="auto"/>
        <w:ind w:right="-23"/>
        <w:rPr>
          <w:i w:val="0"/>
          <w:iCs w:val="0"/>
        </w:rPr>
      </w:pPr>
      <w:r w:rsidRPr="0071467D">
        <w:rPr>
          <w:i w:val="0"/>
          <w:iCs w:val="0"/>
        </w:rPr>
        <w:t>SITE DESCRIPTION/CONTEXT</w:t>
      </w:r>
    </w:p>
    <w:p w14:paraId="045EF11E" w14:textId="2A76FD60" w:rsidR="00934FFB" w:rsidRDefault="005E5B47" w:rsidP="000A443C">
      <w:pPr>
        <w:spacing w:after="0" w:line="276" w:lineRule="auto"/>
        <w:ind w:right="-23"/>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The site is an agricultural establishment encompassing agricultural barns on an area of land</w:t>
      </w:r>
      <w:r w:rsidR="004650B6">
        <w:rPr>
          <w:rFonts w:ascii="Arial" w:eastAsia="Times New Roman" w:hAnsi="Arial" w:cs="Arial"/>
          <w:kern w:val="0"/>
          <w:lang w:eastAsia="en-GB"/>
          <w14:ligatures w14:val="none"/>
        </w:rPr>
        <w:t xml:space="preserve"> between </w:t>
      </w:r>
      <w:r w:rsidR="00B40F9E">
        <w:rPr>
          <w:rFonts w:ascii="Arial" w:eastAsia="Times New Roman" w:hAnsi="Arial" w:cs="Arial"/>
          <w:kern w:val="0"/>
          <w:lang w:eastAsia="en-GB"/>
          <w14:ligatures w14:val="none"/>
        </w:rPr>
        <w:t>Devizes Road and</w:t>
      </w:r>
      <w:r w:rsidR="00B36D67">
        <w:rPr>
          <w:rFonts w:ascii="Arial" w:eastAsia="Times New Roman" w:hAnsi="Arial" w:cs="Arial"/>
          <w:kern w:val="0"/>
          <w:lang w:eastAsia="en-GB"/>
          <w14:ligatures w14:val="none"/>
        </w:rPr>
        <w:t xml:space="preserve"> Rushall Drove.</w:t>
      </w:r>
      <w:r w:rsidR="00042D0D">
        <w:rPr>
          <w:rFonts w:ascii="Arial" w:eastAsia="Times New Roman" w:hAnsi="Arial" w:cs="Arial"/>
          <w:kern w:val="0"/>
          <w:lang w:eastAsia="en-GB"/>
          <w14:ligatures w14:val="none"/>
        </w:rPr>
        <w:t xml:space="preserve"> The site is currently occupied by Rushall Organics. </w:t>
      </w:r>
      <w:r w:rsidR="005954B1">
        <w:rPr>
          <w:rFonts w:ascii="Arial" w:eastAsia="Times New Roman" w:hAnsi="Arial" w:cs="Arial"/>
          <w:kern w:val="0"/>
          <w:lang w:eastAsia="en-GB"/>
          <w14:ligatures w14:val="none"/>
        </w:rPr>
        <w:t xml:space="preserve"> Rushall Manor stands to the south east</w:t>
      </w:r>
      <w:r w:rsidR="00067A9A">
        <w:rPr>
          <w:rFonts w:ascii="Arial" w:eastAsia="Times New Roman" w:hAnsi="Arial" w:cs="Arial"/>
          <w:kern w:val="0"/>
          <w:lang w:eastAsia="en-GB"/>
          <w14:ligatures w14:val="none"/>
        </w:rPr>
        <w:t xml:space="preserve"> with a line of dwellings along</w:t>
      </w:r>
      <w:r w:rsidR="00B92C24">
        <w:rPr>
          <w:rFonts w:ascii="Arial" w:eastAsia="Times New Roman" w:hAnsi="Arial" w:cs="Arial"/>
          <w:kern w:val="0"/>
          <w:lang w:eastAsia="en-GB"/>
          <w14:ligatures w14:val="none"/>
        </w:rPr>
        <w:t xml:space="preserve"> A342</w:t>
      </w:r>
      <w:r w:rsidR="00861B73">
        <w:rPr>
          <w:rFonts w:ascii="Arial" w:eastAsia="Times New Roman" w:hAnsi="Arial" w:cs="Arial"/>
          <w:kern w:val="0"/>
          <w:lang w:eastAsia="en-GB"/>
          <w14:ligatures w14:val="none"/>
        </w:rPr>
        <w:t xml:space="preserve"> some 190 m to the east. To the </w:t>
      </w:r>
      <w:r w:rsidR="00AF3953">
        <w:rPr>
          <w:rFonts w:ascii="Arial" w:eastAsia="Times New Roman" w:hAnsi="Arial" w:cs="Arial"/>
          <w:kern w:val="0"/>
          <w:lang w:eastAsia="en-GB"/>
          <w14:ligatures w14:val="none"/>
        </w:rPr>
        <w:t xml:space="preserve">north, </w:t>
      </w:r>
      <w:r w:rsidR="00861B73">
        <w:rPr>
          <w:rFonts w:ascii="Arial" w:eastAsia="Times New Roman" w:hAnsi="Arial" w:cs="Arial"/>
          <w:kern w:val="0"/>
          <w:lang w:eastAsia="en-GB"/>
          <w14:ligatures w14:val="none"/>
        </w:rPr>
        <w:t>west</w:t>
      </w:r>
      <w:r w:rsidR="00AF3953">
        <w:rPr>
          <w:rFonts w:ascii="Arial" w:eastAsia="Times New Roman" w:hAnsi="Arial" w:cs="Arial"/>
          <w:kern w:val="0"/>
          <w:lang w:eastAsia="en-GB"/>
          <w14:ligatures w14:val="none"/>
        </w:rPr>
        <w:t xml:space="preserve"> and south lies </w:t>
      </w:r>
      <w:r w:rsidR="00D459CA">
        <w:rPr>
          <w:rFonts w:ascii="Arial" w:eastAsia="Times New Roman" w:hAnsi="Arial" w:cs="Arial"/>
          <w:kern w:val="0"/>
          <w:lang w:eastAsia="en-GB"/>
          <w14:ligatures w14:val="none"/>
        </w:rPr>
        <w:t>agricultural</w:t>
      </w:r>
      <w:r w:rsidR="00AF3953">
        <w:rPr>
          <w:rFonts w:ascii="Arial" w:eastAsia="Times New Roman" w:hAnsi="Arial" w:cs="Arial"/>
          <w:kern w:val="0"/>
          <w:lang w:eastAsia="en-GB"/>
          <w14:ligatures w14:val="none"/>
        </w:rPr>
        <w:t xml:space="preserve"> land</w:t>
      </w:r>
      <w:r w:rsidR="00D459CA">
        <w:rPr>
          <w:rFonts w:ascii="Arial" w:eastAsia="Times New Roman" w:hAnsi="Arial" w:cs="Arial"/>
          <w:kern w:val="0"/>
          <w:lang w:eastAsia="en-GB"/>
          <w14:ligatures w14:val="none"/>
        </w:rPr>
        <w:t>.</w:t>
      </w:r>
    </w:p>
    <w:p w14:paraId="65B5EEBA" w14:textId="77777777" w:rsidR="000F1F09" w:rsidRDefault="000F1F09" w:rsidP="000A443C">
      <w:pPr>
        <w:spacing w:after="0" w:line="276" w:lineRule="auto"/>
        <w:ind w:right="-23"/>
        <w:jc w:val="both"/>
        <w:rPr>
          <w:rFonts w:ascii="Arial" w:eastAsia="Times New Roman" w:hAnsi="Arial" w:cs="Arial"/>
          <w:kern w:val="0"/>
          <w:lang w:eastAsia="en-GB"/>
          <w14:ligatures w14:val="none"/>
        </w:rPr>
      </w:pPr>
    </w:p>
    <w:p w14:paraId="46107C9B" w14:textId="65E44D99" w:rsidR="000F1F09" w:rsidRDefault="000F1F09" w:rsidP="000A443C">
      <w:pPr>
        <w:spacing w:after="0" w:line="276" w:lineRule="auto"/>
        <w:ind w:right="-23"/>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agricultural barn subject of the </w:t>
      </w:r>
      <w:r w:rsidR="00980077">
        <w:rPr>
          <w:rFonts w:ascii="Arial" w:eastAsia="Times New Roman" w:hAnsi="Arial" w:cs="Arial"/>
          <w:kern w:val="0"/>
          <w:lang w:eastAsia="en-GB"/>
          <w14:ligatures w14:val="none"/>
        </w:rPr>
        <w:t>application</w:t>
      </w:r>
      <w:r>
        <w:rPr>
          <w:rFonts w:ascii="Arial" w:eastAsia="Times New Roman" w:hAnsi="Arial" w:cs="Arial"/>
          <w:kern w:val="0"/>
          <w:lang w:eastAsia="en-GB"/>
          <w14:ligatures w14:val="none"/>
        </w:rPr>
        <w:t xml:space="preserve"> was largely approved in 1996</w:t>
      </w:r>
      <w:r w:rsidR="009D0DD2">
        <w:rPr>
          <w:rFonts w:ascii="Arial" w:eastAsia="Times New Roman" w:hAnsi="Arial" w:cs="Arial"/>
          <w:kern w:val="0"/>
          <w:lang w:eastAsia="en-GB"/>
          <w14:ligatures w14:val="none"/>
        </w:rPr>
        <w:t xml:space="preserve"> and extended to its current</w:t>
      </w:r>
      <w:r w:rsidR="009331D2">
        <w:rPr>
          <w:rFonts w:ascii="Arial" w:eastAsia="Times New Roman" w:hAnsi="Arial" w:cs="Arial"/>
          <w:kern w:val="0"/>
          <w:lang w:eastAsia="en-GB"/>
          <w14:ligatures w14:val="none"/>
        </w:rPr>
        <w:t xml:space="preserve"> footprint</w:t>
      </w:r>
      <w:r w:rsidR="00980077">
        <w:rPr>
          <w:rFonts w:ascii="Arial" w:eastAsia="Times New Roman" w:hAnsi="Arial" w:cs="Arial"/>
          <w:kern w:val="0"/>
          <w:lang w:eastAsia="en-GB"/>
          <w14:ligatures w14:val="none"/>
        </w:rPr>
        <w:t xml:space="preserve"> </w:t>
      </w:r>
      <w:r w:rsidR="00053209">
        <w:rPr>
          <w:rFonts w:ascii="Arial" w:eastAsia="Times New Roman" w:hAnsi="Arial" w:cs="Arial"/>
          <w:kern w:val="0"/>
          <w:lang w:eastAsia="en-GB"/>
          <w14:ligatures w14:val="none"/>
        </w:rPr>
        <w:t>following prior notification 14/03092/APD</w:t>
      </w:r>
      <w:r w:rsidR="00980077">
        <w:rPr>
          <w:rFonts w:ascii="Arial" w:eastAsia="Times New Roman" w:hAnsi="Arial" w:cs="Arial"/>
          <w:kern w:val="0"/>
          <w:lang w:eastAsia="en-GB"/>
          <w14:ligatures w14:val="none"/>
        </w:rPr>
        <w:t>.</w:t>
      </w:r>
    </w:p>
    <w:p w14:paraId="4B1DEE99" w14:textId="77777777" w:rsidR="00053209" w:rsidRPr="00511FAA" w:rsidRDefault="00053209" w:rsidP="000A443C">
      <w:pPr>
        <w:spacing w:after="0" w:line="276" w:lineRule="auto"/>
        <w:ind w:right="-23"/>
        <w:jc w:val="both"/>
        <w:rPr>
          <w:rFonts w:ascii="Arial" w:eastAsia="Times New Roman" w:hAnsi="Arial" w:cs="Arial"/>
          <w:kern w:val="0"/>
          <w:lang w:eastAsia="en-GB"/>
          <w14:ligatures w14:val="none"/>
        </w:rPr>
      </w:pPr>
    </w:p>
    <w:p w14:paraId="16D916C8" w14:textId="4EFF886E" w:rsidR="00012606" w:rsidRDefault="00F30328" w:rsidP="000A443C">
      <w:pPr>
        <w:spacing w:after="0" w:line="276" w:lineRule="auto"/>
        <w:ind w:right="-23"/>
        <w:jc w:val="both"/>
        <w:rPr>
          <w:rFonts w:ascii="Arial" w:hAnsi="Arial" w:cs="Arial"/>
        </w:rPr>
      </w:pPr>
      <w:r>
        <w:rPr>
          <w:rFonts w:ascii="Arial" w:hAnsi="Arial" w:cs="Arial"/>
        </w:rPr>
        <w:t>The building lies in Flood Zone 1</w:t>
      </w:r>
      <w:r w:rsidR="00311127">
        <w:rPr>
          <w:rFonts w:ascii="Arial" w:hAnsi="Arial" w:cs="Arial"/>
        </w:rPr>
        <w:t>, outside the North Wessex Downs National Landscape and</w:t>
      </w:r>
      <w:r w:rsidR="007678AF">
        <w:rPr>
          <w:rFonts w:ascii="Arial" w:hAnsi="Arial" w:cs="Arial"/>
        </w:rPr>
        <w:t xml:space="preserve"> is not in a Conservation Area. The nearest listed building is 200m to the east.</w:t>
      </w:r>
    </w:p>
    <w:p w14:paraId="794D1B5D" w14:textId="77777777" w:rsidR="00A42538" w:rsidRPr="0071467D" w:rsidRDefault="00A42538" w:rsidP="000A443C">
      <w:pPr>
        <w:spacing w:after="0" w:line="276" w:lineRule="auto"/>
        <w:ind w:right="-23"/>
        <w:jc w:val="both"/>
        <w:rPr>
          <w:rFonts w:ascii="Arial" w:hAnsi="Arial" w:cs="Arial"/>
        </w:rPr>
      </w:pPr>
    </w:p>
    <w:p w14:paraId="2361DCD4" w14:textId="77777777" w:rsidR="00B312E1" w:rsidRPr="0071467D" w:rsidRDefault="00B312E1" w:rsidP="000A443C">
      <w:pPr>
        <w:spacing w:after="0" w:line="276" w:lineRule="auto"/>
        <w:ind w:right="-23"/>
        <w:jc w:val="both"/>
        <w:rPr>
          <w:rFonts w:ascii="Arial" w:eastAsia="Arial" w:hAnsi="Arial" w:cs="Arial"/>
          <w:b/>
          <w:bCs/>
        </w:rPr>
      </w:pPr>
      <w:r w:rsidRPr="0071467D">
        <w:rPr>
          <w:rFonts w:ascii="Arial" w:eastAsia="Arial" w:hAnsi="Arial" w:cs="Arial"/>
          <w:b/>
          <w:bCs/>
        </w:rPr>
        <w:t>PROPOSAL</w:t>
      </w:r>
    </w:p>
    <w:p w14:paraId="7C617100" w14:textId="1268F822" w:rsidR="00B312E1" w:rsidRDefault="00D37E98" w:rsidP="000A443C">
      <w:pPr>
        <w:spacing w:after="0" w:line="276" w:lineRule="auto"/>
        <w:ind w:right="-23"/>
        <w:jc w:val="both"/>
        <w:rPr>
          <w:rFonts w:ascii="Arial" w:eastAsia="Arial" w:hAnsi="Arial" w:cs="Arial"/>
        </w:rPr>
      </w:pPr>
      <w:r>
        <w:rPr>
          <w:rFonts w:ascii="Arial" w:eastAsia="Arial" w:hAnsi="Arial" w:cs="Arial"/>
        </w:rPr>
        <w:t>The proposal the conversion of the existing barn to 3no. padel courts</w:t>
      </w:r>
      <w:r w:rsidR="00E23F5F">
        <w:rPr>
          <w:rFonts w:ascii="Arial" w:eastAsia="Arial" w:hAnsi="Arial" w:cs="Arial"/>
        </w:rPr>
        <w:t xml:space="preserve">, which is considered to be a use covered by Class </w:t>
      </w:r>
      <w:r w:rsidR="005C6D4E">
        <w:rPr>
          <w:rFonts w:ascii="Arial" w:eastAsia="Arial" w:hAnsi="Arial" w:cs="Arial"/>
        </w:rPr>
        <w:t>F2(c)</w:t>
      </w:r>
      <w:r w:rsidR="00C17166">
        <w:rPr>
          <w:rFonts w:ascii="Arial" w:eastAsia="Arial" w:hAnsi="Arial" w:cs="Arial"/>
        </w:rPr>
        <w:t xml:space="preserve"> (outdoor sport and recreation)</w:t>
      </w:r>
    </w:p>
    <w:p w14:paraId="11C37C9F" w14:textId="77777777" w:rsidR="00C17166" w:rsidRDefault="00C17166" w:rsidP="000A443C">
      <w:pPr>
        <w:spacing w:after="0" w:line="276" w:lineRule="auto"/>
        <w:ind w:right="-23"/>
        <w:jc w:val="both"/>
        <w:rPr>
          <w:rFonts w:ascii="Arial" w:eastAsia="Arial" w:hAnsi="Arial" w:cs="Arial"/>
        </w:rPr>
      </w:pPr>
    </w:p>
    <w:p w14:paraId="2B53A982" w14:textId="77777777" w:rsidR="00C17166" w:rsidRPr="00D37E98" w:rsidRDefault="00C17166" w:rsidP="000A443C">
      <w:pPr>
        <w:spacing w:after="0" w:line="276" w:lineRule="auto"/>
        <w:ind w:right="-23"/>
        <w:jc w:val="both"/>
        <w:rPr>
          <w:rFonts w:ascii="Arial" w:eastAsia="Arial" w:hAnsi="Arial" w:cs="Arial"/>
        </w:rPr>
      </w:pPr>
    </w:p>
    <w:p w14:paraId="5D84B155" w14:textId="77777777" w:rsidR="00D12B52" w:rsidRPr="00D12B52" w:rsidRDefault="00D12B52" w:rsidP="000A443C">
      <w:pPr>
        <w:pStyle w:val="NoSpacing"/>
        <w:spacing w:line="276" w:lineRule="auto"/>
        <w:ind w:right="-23"/>
        <w:rPr>
          <w:b/>
          <w:bCs/>
        </w:rPr>
      </w:pPr>
      <w:r w:rsidRPr="00D12B52">
        <w:rPr>
          <w:b/>
          <w:bCs/>
        </w:rPr>
        <w:t xml:space="preserve">RELEVANT LEGISLATION, POLICY AND GUIDANCE </w:t>
      </w:r>
    </w:p>
    <w:p w14:paraId="2054CC45" w14:textId="77777777" w:rsidR="00D12B52" w:rsidRPr="00D12B52" w:rsidRDefault="00D12B52" w:rsidP="000A443C">
      <w:pPr>
        <w:pStyle w:val="NoSpacing"/>
        <w:spacing w:line="276" w:lineRule="auto"/>
        <w:ind w:right="-23"/>
      </w:pPr>
      <w:r w:rsidRPr="00D12B52">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F9C8F21" w14:textId="77777777" w:rsidR="00D12B52" w:rsidRDefault="00D12B52" w:rsidP="000A443C">
      <w:pPr>
        <w:pStyle w:val="NoSpacing"/>
        <w:spacing w:line="276" w:lineRule="auto"/>
        <w:ind w:right="-23"/>
        <w:rPr>
          <w:b/>
          <w:bCs/>
        </w:rPr>
      </w:pPr>
    </w:p>
    <w:p w14:paraId="1E5D0D70" w14:textId="278ED389" w:rsidR="00D12B52" w:rsidRDefault="00D12B52" w:rsidP="000A443C">
      <w:pPr>
        <w:pStyle w:val="NoSpacing"/>
        <w:spacing w:line="276" w:lineRule="auto"/>
        <w:ind w:right="-23"/>
      </w:pPr>
      <w:r w:rsidRPr="00D12B52">
        <w:t>Under Schedule 2, Part 3, Class</w:t>
      </w:r>
      <w:r w:rsidR="00C17166">
        <w:t xml:space="preserve"> R</w:t>
      </w:r>
      <w:r w:rsidRPr="00D12B52">
        <w:t xml:space="preserve"> of the Town and Country Planning (General Permitted Development) (England) Order 2015 (as amended), certain changes of use and associated operations may be permitted subject to prior approval from the Local Planning Authority.</w:t>
      </w:r>
    </w:p>
    <w:p w14:paraId="165FAC19" w14:textId="77777777" w:rsidR="00D12B52" w:rsidRPr="0071467D" w:rsidRDefault="00D12B52" w:rsidP="000A443C">
      <w:pPr>
        <w:pStyle w:val="NoSpacing"/>
        <w:spacing w:line="276" w:lineRule="auto"/>
        <w:ind w:right="-23"/>
      </w:pPr>
    </w:p>
    <w:p w14:paraId="0A4A71BB" w14:textId="77777777" w:rsidR="00D12B52" w:rsidRPr="0071467D" w:rsidRDefault="00D12B52" w:rsidP="000A443C">
      <w:pPr>
        <w:spacing w:after="0" w:line="276" w:lineRule="auto"/>
        <w:ind w:right="-23"/>
        <w:jc w:val="both"/>
        <w:rPr>
          <w:rFonts w:ascii="Arial" w:hAnsi="Arial" w:cs="Arial"/>
        </w:rPr>
      </w:pPr>
    </w:p>
    <w:p w14:paraId="36C4BA7B" w14:textId="1379507F" w:rsidR="00E56624" w:rsidRPr="0071467D" w:rsidRDefault="00E56624" w:rsidP="000A443C">
      <w:pPr>
        <w:pStyle w:val="Heading2"/>
        <w:spacing w:line="276" w:lineRule="auto"/>
        <w:ind w:right="-23"/>
        <w:rPr>
          <w:i w:val="0"/>
          <w:iCs w:val="0"/>
        </w:rPr>
      </w:pPr>
      <w:r w:rsidRPr="0071467D">
        <w:rPr>
          <w:i w:val="0"/>
          <w:iCs w:val="0"/>
        </w:rPr>
        <w:t>RELEVANT PLANNING HISTORY </w:t>
      </w:r>
    </w:p>
    <w:p w14:paraId="4CAA1C99" w14:textId="77777777" w:rsidR="00012606" w:rsidRDefault="00012606" w:rsidP="000A443C">
      <w:pPr>
        <w:spacing w:after="0" w:line="276" w:lineRule="auto"/>
        <w:jc w:val="both"/>
        <w:rPr>
          <w:rFonts w:ascii="Arial" w:hAnsi="Arial" w:cs="Arial"/>
        </w:rPr>
      </w:pPr>
    </w:p>
    <w:tbl>
      <w:tblPr>
        <w:tblW w:w="909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090"/>
      </w:tblGrid>
      <w:tr w:rsidR="004C0468" w:rsidRPr="003E74F7" w14:paraId="3AE2052F" w14:textId="77777777" w:rsidTr="00863C58">
        <w:trPr>
          <w:trHeight w:hRule="exact" w:val="587"/>
        </w:trPr>
        <w:tc>
          <w:tcPr>
            <w:tcW w:w="9090" w:type="dxa"/>
            <w:tcBorders>
              <w:bottom w:val="single" w:sz="6" w:space="0" w:color="auto"/>
            </w:tcBorders>
            <w:vAlign w:val="center"/>
            <w:hideMark/>
          </w:tcPr>
          <w:p w14:paraId="51BF81C3" w14:textId="6067C9F0" w:rsidR="004C0468" w:rsidRDefault="00863C58" w:rsidP="001767E6">
            <w:pPr>
              <w:rPr>
                <w:sz w:val="2"/>
              </w:rPr>
            </w:pPr>
            <w:bookmarkStart w:id="0" w:name="_bc9eaa23_7b84_4e11_8860_67eb8bbe0c9e"/>
            <w:r>
              <w:rPr>
                <w:rFonts w:ascii="Arial" w:hAnsi="Arial" w:cs="Arial"/>
                <w:b/>
                <w:bCs/>
                <w:color w:val="000000"/>
              </w:rPr>
              <w:t>Proposal / Summary</w:t>
            </w:r>
          </w:p>
        </w:tc>
      </w:tr>
      <w:tr w:rsidR="00863C58" w:rsidRPr="003E74F7" w14:paraId="045E0454" w14:textId="77777777" w:rsidTr="00863C58">
        <w:trPr>
          <w:trHeight w:hRule="exact" w:val="45"/>
        </w:trPr>
        <w:tc>
          <w:tcPr>
            <w:tcW w:w="9090" w:type="dxa"/>
            <w:tcBorders>
              <w:bottom w:val="single" w:sz="6" w:space="0" w:color="auto"/>
            </w:tcBorders>
            <w:vAlign w:val="center"/>
          </w:tcPr>
          <w:p w14:paraId="45590D3F" w14:textId="77777777" w:rsidR="00863C58" w:rsidRDefault="00863C58" w:rsidP="001767E6">
            <w:pPr>
              <w:rPr>
                <w:sz w:val="2"/>
              </w:rPr>
            </w:pPr>
          </w:p>
        </w:tc>
      </w:tr>
      <w:tr w:rsidR="004C0468" w:rsidRPr="003E74F7" w14:paraId="38EFE91D" w14:textId="77777777" w:rsidTr="00863C58">
        <w:trPr>
          <w:trHeight w:val="686"/>
        </w:trPr>
        <w:tc>
          <w:tcPr>
            <w:tcW w:w="9090" w:type="dxa"/>
            <w:tcBorders>
              <w:top w:val="single" w:sz="6" w:space="0" w:color="auto"/>
              <w:left w:val="single" w:sz="12" w:space="0" w:color="auto"/>
              <w:bottom w:val="single" w:sz="12" w:space="0" w:color="auto"/>
              <w:right w:val="single" w:sz="12" w:space="0" w:color="auto"/>
            </w:tcBorders>
            <w:vAlign w:val="center"/>
            <w:hideMark/>
          </w:tcPr>
          <w:p w14:paraId="0BEDB2C5" w14:textId="53561286" w:rsidR="004C0468" w:rsidRPr="003E74F7" w:rsidRDefault="00397236" w:rsidP="001767E6">
            <w:pPr>
              <w:rPr>
                <w:rFonts w:ascii="Arial" w:hAnsi="Arial" w:cs="Arial"/>
              </w:rPr>
            </w:pPr>
            <w:r w:rsidRPr="00397236">
              <w:rPr>
                <w:rFonts w:ascii="Arial" w:hAnsi="Arial" w:cs="Arial"/>
              </w:rPr>
              <w:lastRenderedPageBreak/>
              <w:t>K/32578</w:t>
            </w:r>
            <w:r>
              <w:rPr>
                <w:rFonts w:ascii="Arial" w:hAnsi="Arial" w:cs="Arial"/>
              </w:rPr>
              <w:t xml:space="preserve"> - </w:t>
            </w:r>
            <w:r w:rsidRPr="00397236">
              <w:rPr>
                <w:rFonts w:ascii="Arial" w:hAnsi="Arial" w:cs="Arial"/>
              </w:rPr>
              <w:t>Erection of farm buildings.</w:t>
            </w:r>
            <w:r>
              <w:rPr>
                <w:rFonts w:ascii="Arial" w:hAnsi="Arial" w:cs="Arial"/>
              </w:rPr>
              <w:t xml:space="preserve"> Approved with conditions</w:t>
            </w:r>
          </w:p>
        </w:tc>
      </w:tr>
      <w:tr w:rsidR="00863C58" w:rsidRPr="003E74F7" w14:paraId="7919CCC2" w14:textId="77777777" w:rsidTr="00863C58">
        <w:trPr>
          <w:trHeight w:val="333"/>
        </w:trPr>
        <w:tc>
          <w:tcPr>
            <w:tcW w:w="9090" w:type="dxa"/>
            <w:tcBorders>
              <w:top w:val="single" w:sz="6" w:space="0" w:color="auto"/>
              <w:left w:val="single" w:sz="12" w:space="0" w:color="auto"/>
              <w:bottom w:val="single" w:sz="12" w:space="0" w:color="auto"/>
              <w:right w:val="single" w:sz="12" w:space="0" w:color="auto"/>
            </w:tcBorders>
            <w:vAlign w:val="center"/>
          </w:tcPr>
          <w:p w14:paraId="5487CEEA" w14:textId="35305BDE" w:rsidR="00863C58" w:rsidRPr="003E74F7" w:rsidRDefault="000F7504" w:rsidP="001767E6">
            <w:pPr>
              <w:rPr>
                <w:rFonts w:ascii="Arial" w:hAnsi="Arial" w:cs="Arial"/>
              </w:rPr>
            </w:pPr>
            <w:r w:rsidRPr="000F7504">
              <w:rPr>
                <w:rFonts w:ascii="Arial" w:hAnsi="Arial" w:cs="Arial"/>
              </w:rPr>
              <w:t>13/00746/FUL</w:t>
            </w:r>
            <w:r>
              <w:rPr>
                <w:rFonts w:ascii="Arial" w:hAnsi="Arial" w:cs="Arial"/>
              </w:rPr>
              <w:t xml:space="preserve"> - </w:t>
            </w:r>
            <w:r w:rsidRPr="000F7504">
              <w:rPr>
                <w:rFonts w:ascii="Arial" w:hAnsi="Arial" w:cs="Arial"/>
              </w:rPr>
              <w:t>Retrospective permission for creation of a farm track and farm weighbridge</w:t>
            </w:r>
            <w:r>
              <w:rPr>
                <w:rFonts w:ascii="Arial" w:hAnsi="Arial" w:cs="Arial"/>
              </w:rPr>
              <w:t>. Approved with conditions</w:t>
            </w:r>
          </w:p>
        </w:tc>
      </w:tr>
      <w:tr w:rsidR="00397236" w:rsidRPr="003E74F7" w14:paraId="2E06B0F0" w14:textId="77777777" w:rsidTr="00863C58">
        <w:trPr>
          <w:trHeight w:val="333"/>
        </w:trPr>
        <w:tc>
          <w:tcPr>
            <w:tcW w:w="9090" w:type="dxa"/>
            <w:tcBorders>
              <w:top w:val="single" w:sz="6" w:space="0" w:color="auto"/>
              <w:left w:val="single" w:sz="12" w:space="0" w:color="auto"/>
              <w:bottom w:val="single" w:sz="12" w:space="0" w:color="auto"/>
              <w:right w:val="single" w:sz="12" w:space="0" w:color="auto"/>
            </w:tcBorders>
            <w:vAlign w:val="center"/>
          </w:tcPr>
          <w:p w14:paraId="40664235" w14:textId="61CEC1AF" w:rsidR="00397236" w:rsidRPr="003E74F7" w:rsidRDefault="00B61A27" w:rsidP="001767E6">
            <w:pPr>
              <w:rPr>
                <w:rFonts w:ascii="Arial" w:hAnsi="Arial" w:cs="Arial"/>
              </w:rPr>
            </w:pPr>
            <w:r w:rsidRPr="00B61A27">
              <w:rPr>
                <w:rFonts w:ascii="Arial" w:hAnsi="Arial" w:cs="Arial"/>
              </w:rPr>
              <w:t>14/03092/APD</w:t>
            </w:r>
            <w:r>
              <w:rPr>
                <w:rFonts w:ascii="Arial" w:hAnsi="Arial" w:cs="Arial"/>
              </w:rPr>
              <w:t xml:space="preserve"> - </w:t>
            </w:r>
            <w:r w:rsidR="00F03C76" w:rsidRPr="00F03C76">
              <w:rPr>
                <w:rFonts w:ascii="Arial" w:hAnsi="Arial" w:cs="Arial"/>
              </w:rPr>
              <w:t>Extension to existing agricultural building to store grain</w:t>
            </w:r>
            <w:r w:rsidR="00F03C76">
              <w:rPr>
                <w:rFonts w:ascii="Arial" w:hAnsi="Arial" w:cs="Arial"/>
              </w:rPr>
              <w:t>. Prior Notification Not Required.</w:t>
            </w:r>
          </w:p>
        </w:tc>
      </w:tr>
      <w:tr w:rsidR="004C0468" w:rsidRPr="003E74F7" w14:paraId="284A3C92" w14:textId="77777777" w:rsidTr="00863C58">
        <w:trPr>
          <w:trHeight w:val="30"/>
        </w:trPr>
        <w:tc>
          <w:tcPr>
            <w:tcW w:w="9090" w:type="dxa"/>
            <w:tcBorders>
              <w:top w:val="single" w:sz="12" w:space="0" w:color="auto"/>
            </w:tcBorders>
            <w:vAlign w:val="center"/>
            <w:hideMark/>
          </w:tcPr>
          <w:p w14:paraId="0D73A33E" w14:textId="77777777" w:rsidR="004C0468" w:rsidRPr="003E74F7" w:rsidRDefault="004C0468" w:rsidP="001767E6">
            <w:pPr>
              <w:rPr>
                <w:rFonts w:ascii="Arial" w:hAnsi="Arial" w:cs="Arial"/>
              </w:rPr>
            </w:pPr>
          </w:p>
        </w:tc>
      </w:tr>
      <w:tr w:rsidR="004C0468" w:rsidRPr="003E74F7" w14:paraId="4E00F0D5" w14:textId="77777777" w:rsidTr="00863C58">
        <w:trPr>
          <w:trHeight w:hRule="exact" w:val="22"/>
        </w:trPr>
        <w:tc>
          <w:tcPr>
            <w:tcW w:w="9090" w:type="dxa"/>
            <w:vAlign w:val="center"/>
            <w:hideMark/>
          </w:tcPr>
          <w:p w14:paraId="4302659C" w14:textId="77777777" w:rsidR="004C0468" w:rsidRPr="003E74F7" w:rsidRDefault="004C0468" w:rsidP="001767E6">
            <w:pPr>
              <w:rPr>
                <w:rFonts w:ascii="Arial" w:hAnsi="Arial" w:cs="Arial"/>
              </w:rPr>
            </w:pPr>
          </w:p>
        </w:tc>
      </w:tr>
      <w:bookmarkEnd w:id="0"/>
    </w:tbl>
    <w:p w14:paraId="789373EA" w14:textId="77777777" w:rsidR="009E38D6" w:rsidRPr="0071467D" w:rsidRDefault="009E38D6" w:rsidP="000A443C">
      <w:pPr>
        <w:spacing w:after="0" w:line="276" w:lineRule="auto"/>
        <w:jc w:val="both"/>
        <w:rPr>
          <w:rFonts w:ascii="Arial" w:hAnsi="Arial" w:cs="Arial"/>
        </w:rPr>
      </w:pPr>
    </w:p>
    <w:p w14:paraId="75C226CC" w14:textId="384C7A39" w:rsidR="00012606" w:rsidRPr="0071467D" w:rsidRDefault="00E56624" w:rsidP="000A443C">
      <w:pPr>
        <w:pStyle w:val="Heading2"/>
        <w:spacing w:line="276" w:lineRule="auto"/>
        <w:rPr>
          <w:i w:val="0"/>
          <w:iCs w:val="0"/>
        </w:rPr>
      </w:pPr>
      <w:r w:rsidRPr="0071467D">
        <w:rPr>
          <w:i w:val="0"/>
          <w:iCs w:val="0"/>
        </w:rPr>
        <w:t>CONSULTATIONS</w:t>
      </w:r>
    </w:p>
    <w:p w14:paraId="4018DD1C" w14:textId="77777777" w:rsidR="00012606" w:rsidRDefault="00012606" w:rsidP="000A443C">
      <w:pPr>
        <w:spacing w:after="0" w:line="276" w:lineRule="auto"/>
        <w:jc w:val="both"/>
        <w:rPr>
          <w:rFonts w:ascii="Arial" w:hAnsi="Arial" w:cs="Arial"/>
        </w:rPr>
      </w:pPr>
    </w:p>
    <w:p w14:paraId="4712E29E" w14:textId="59844EFF" w:rsidR="00A56184" w:rsidRPr="009B3A84" w:rsidRDefault="00A56184" w:rsidP="000A443C">
      <w:pPr>
        <w:spacing w:after="0" w:line="276" w:lineRule="auto"/>
        <w:jc w:val="both"/>
        <w:rPr>
          <w:rFonts w:ascii="Arial" w:hAnsi="Arial" w:cs="Arial"/>
        </w:rPr>
      </w:pPr>
      <w:r w:rsidRPr="00A56184">
        <w:rPr>
          <w:rFonts w:ascii="Arial" w:hAnsi="Arial" w:cs="Arial"/>
          <w:u w:val="single"/>
        </w:rPr>
        <w:t>Wiltshire Council Highways Officer:</w:t>
      </w:r>
      <w:r w:rsidR="000047C5">
        <w:rPr>
          <w:rFonts w:ascii="Arial" w:hAnsi="Arial" w:cs="Arial"/>
          <w:u w:val="single"/>
        </w:rPr>
        <w:t xml:space="preserve"> </w:t>
      </w:r>
      <w:r w:rsidR="009B3A84">
        <w:rPr>
          <w:rFonts w:ascii="Arial" w:hAnsi="Arial" w:cs="Arial"/>
        </w:rPr>
        <w:t>No objection</w:t>
      </w:r>
    </w:p>
    <w:p w14:paraId="50B471EF" w14:textId="77777777" w:rsidR="00A56184" w:rsidRDefault="00A56184" w:rsidP="000A443C">
      <w:pPr>
        <w:spacing w:after="0" w:line="276" w:lineRule="auto"/>
        <w:jc w:val="both"/>
        <w:rPr>
          <w:rFonts w:ascii="Arial" w:hAnsi="Arial" w:cs="Arial"/>
        </w:rPr>
      </w:pPr>
    </w:p>
    <w:p w14:paraId="1C7CA027" w14:textId="64049721" w:rsidR="00A56184" w:rsidRPr="00A56184" w:rsidRDefault="00A56184" w:rsidP="000A443C">
      <w:pPr>
        <w:spacing w:after="0" w:line="276" w:lineRule="auto"/>
        <w:jc w:val="both"/>
        <w:rPr>
          <w:rFonts w:ascii="Arial" w:hAnsi="Arial" w:cs="Arial"/>
          <w:u w:val="single"/>
        </w:rPr>
      </w:pPr>
      <w:r w:rsidRPr="00A56184">
        <w:rPr>
          <w:rFonts w:ascii="Arial" w:hAnsi="Arial" w:cs="Arial"/>
          <w:u w:val="single"/>
        </w:rPr>
        <w:t>Wiltshire Council Public Protection Officer:</w:t>
      </w:r>
      <w:r w:rsidR="00BB0859">
        <w:rPr>
          <w:rFonts w:ascii="Arial" w:hAnsi="Arial" w:cs="Arial"/>
          <w:u w:val="single"/>
        </w:rPr>
        <w:t xml:space="preserve"> </w:t>
      </w:r>
      <w:r w:rsidR="00BB0859" w:rsidRPr="00511FAA">
        <w:rPr>
          <w:rFonts w:ascii="Arial" w:hAnsi="Arial" w:cs="Arial"/>
        </w:rPr>
        <w:t>No comme</w:t>
      </w:r>
      <w:r w:rsidR="00511FAA" w:rsidRPr="00511FAA">
        <w:rPr>
          <w:rFonts w:ascii="Arial" w:hAnsi="Arial" w:cs="Arial"/>
        </w:rPr>
        <w:t>nt received</w:t>
      </w:r>
    </w:p>
    <w:p w14:paraId="0AF2F43E" w14:textId="77777777" w:rsidR="00A56184" w:rsidRPr="00A56184" w:rsidRDefault="00A56184" w:rsidP="000A443C">
      <w:pPr>
        <w:spacing w:after="0" w:line="276" w:lineRule="auto"/>
        <w:jc w:val="both"/>
        <w:rPr>
          <w:rFonts w:ascii="Arial" w:hAnsi="Arial" w:cs="Arial"/>
          <w:u w:val="single"/>
        </w:rPr>
      </w:pPr>
    </w:p>
    <w:p w14:paraId="3B4FCCE5" w14:textId="3F12AC2A" w:rsidR="00A56184" w:rsidRPr="004E5C83" w:rsidRDefault="00A56184" w:rsidP="000A443C">
      <w:pPr>
        <w:spacing w:after="0" w:line="276" w:lineRule="auto"/>
        <w:jc w:val="both"/>
        <w:rPr>
          <w:rFonts w:ascii="Arial" w:hAnsi="Arial" w:cs="Arial"/>
        </w:rPr>
      </w:pPr>
      <w:r w:rsidRPr="00A56184">
        <w:rPr>
          <w:rFonts w:ascii="Arial" w:hAnsi="Arial" w:cs="Arial"/>
          <w:u w:val="single"/>
        </w:rPr>
        <w:t xml:space="preserve">Wiltshire Council </w:t>
      </w:r>
      <w:r w:rsidR="009B3A84">
        <w:rPr>
          <w:rFonts w:ascii="Arial" w:hAnsi="Arial" w:cs="Arial"/>
          <w:u w:val="single"/>
        </w:rPr>
        <w:t xml:space="preserve">Public </w:t>
      </w:r>
      <w:r w:rsidR="00720418">
        <w:rPr>
          <w:rFonts w:ascii="Arial" w:hAnsi="Arial" w:cs="Arial"/>
          <w:u w:val="single"/>
        </w:rPr>
        <w:t>R</w:t>
      </w:r>
      <w:r w:rsidR="009B3A84">
        <w:rPr>
          <w:rFonts w:ascii="Arial" w:hAnsi="Arial" w:cs="Arial"/>
          <w:u w:val="single"/>
        </w:rPr>
        <w:t xml:space="preserve">ights of Way </w:t>
      </w:r>
      <w:r w:rsidRPr="00A56184">
        <w:rPr>
          <w:rFonts w:ascii="Arial" w:hAnsi="Arial" w:cs="Arial"/>
          <w:u w:val="single"/>
        </w:rPr>
        <w:t>Officer:</w:t>
      </w:r>
      <w:r w:rsidR="009B3A84">
        <w:rPr>
          <w:rFonts w:ascii="Arial" w:hAnsi="Arial" w:cs="Arial"/>
          <w:u w:val="single"/>
        </w:rPr>
        <w:t xml:space="preserve"> </w:t>
      </w:r>
      <w:r w:rsidR="004E5C83">
        <w:rPr>
          <w:rFonts w:ascii="Arial" w:hAnsi="Arial" w:cs="Arial"/>
        </w:rPr>
        <w:t>No objection subject to informatives.</w:t>
      </w:r>
    </w:p>
    <w:p w14:paraId="2FB24EB5" w14:textId="77777777" w:rsidR="00C73004" w:rsidRDefault="00C73004" w:rsidP="000A443C">
      <w:pPr>
        <w:spacing w:after="0" w:line="276" w:lineRule="auto"/>
        <w:jc w:val="both"/>
        <w:rPr>
          <w:rFonts w:ascii="Arial" w:hAnsi="Arial" w:cs="Arial"/>
        </w:rPr>
      </w:pPr>
    </w:p>
    <w:p w14:paraId="5A7F1B61" w14:textId="77777777" w:rsidR="00C73004" w:rsidRDefault="00C73004" w:rsidP="000A443C">
      <w:pPr>
        <w:spacing w:after="0" w:line="276" w:lineRule="auto"/>
      </w:pPr>
    </w:p>
    <w:p w14:paraId="0E47BCC0" w14:textId="77777777" w:rsidR="00C73004" w:rsidRPr="0071467D" w:rsidRDefault="00C73004" w:rsidP="000A443C">
      <w:pPr>
        <w:pStyle w:val="Heading2"/>
        <w:spacing w:line="276" w:lineRule="auto"/>
        <w:rPr>
          <w:i w:val="0"/>
          <w:iCs w:val="0"/>
        </w:rPr>
      </w:pPr>
      <w:r w:rsidRPr="0071467D">
        <w:rPr>
          <w:i w:val="0"/>
          <w:iCs w:val="0"/>
        </w:rPr>
        <w:t>ASSESSMENT</w:t>
      </w:r>
    </w:p>
    <w:p w14:paraId="72244675" w14:textId="2FEB6A61" w:rsidR="002052D8" w:rsidRPr="002052D8" w:rsidRDefault="00C73004" w:rsidP="002052D8">
      <w:pPr>
        <w:pStyle w:val="NoSpacing"/>
        <w:spacing w:line="276" w:lineRule="auto"/>
      </w:pPr>
      <w:r w:rsidRPr="00D12B52">
        <w:t>This application seeks prior approval under Class</w:t>
      </w:r>
      <w:r w:rsidR="003832C0">
        <w:t xml:space="preserve"> R</w:t>
      </w:r>
      <w:r w:rsidRPr="00D12B52">
        <w:t>, which allows</w:t>
      </w:r>
      <w:r w:rsidR="000313FC">
        <w:t xml:space="preserve"> for</w:t>
      </w:r>
      <w:r w:rsidR="002052D8" w:rsidRPr="002052D8">
        <w:rPr>
          <w:rFonts w:eastAsia="Times New Roman"/>
          <w:color w:val="1E1E1E"/>
          <w:kern w:val="0"/>
          <w:sz w:val="24"/>
          <w:szCs w:val="24"/>
          <w:lang w:eastAsia="en-GB"/>
          <w14:ligatures w14:val="none"/>
        </w:rPr>
        <w:t xml:space="preserve"> </w:t>
      </w:r>
      <w:r w:rsidR="002052D8" w:rsidRPr="002052D8">
        <w:t>change of use of a building and any land within its curtilage from a use as an agricultural building to a flexible use—</w:t>
      </w:r>
    </w:p>
    <w:p w14:paraId="74AFE89E" w14:textId="77777777" w:rsidR="002052D8" w:rsidRPr="002052D8" w:rsidRDefault="002052D8" w:rsidP="002052D8">
      <w:pPr>
        <w:pStyle w:val="NoSpacing"/>
        <w:spacing w:line="276" w:lineRule="auto"/>
      </w:pPr>
      <w:r w:rsidRPr="002052D8">
        <w:t>(a)falling within one of the following provisions of the Use Classes Order—</w:t>
      </w:r>
    </w:p>
    <w:p w14:paraId="1B7BE7D1" w14:textId="77777777" w:rsidR="002052D8" w:rsidRPr="002052D8" w:rsidRDefault="002052D8" w:rsidP="002052D8">
      <w:pPr>
        <w:pStyle w:val="NoSpacing"/>
        <w:spacing w:line="276" w:lineRule="auto"/>
      </w:pPr>
      <w:r w:rsidRPr="002052D8">
        <w:t>(</w:t>
      </w:r>
      <w:proofErr w:type="spellStart"/>
      <w:r w:rsidRPr="002052D8">
        <w:t>i</w:t>
      </w:r>
      <w:proofErr w:type="spellEnd"/>
      <w:r w:rsidRPr="002052D8">
        <w:t>)Class B2 (general industrial) of Schedule 1;</w:t>
      </w:r>
    </w:p>
    <w:p w14:paraId="7B78FE7C" w14:textId="77777777" w:rsidR="002052D8" w:rsidRPr="002052D8" w:rsidRDefault="002052D8" w:rsidP="002052D8">
      <w:pPr>
        <w:pStyle w:val="NoSpacing"/>
        <w:spacing w:line="276" w:lineRule="auto"/>
      </w:pPr>
      <w:r w:rsidRPr="002052D8">
        <w:t>(ii)Class B8 (storage or distribution) of Schedule1;</w:t>
      </w:r>
    </w:p>
    <w:p w14:paraId="6BC7D8C6" w14:textId="77777777" w:rsidR="002052D8" w:rsidRPr="002052D8" w:rsidRDefault="002052D8" w:rsidP="002052D8">
      <w:pPr>
        <w:pStyle w:val="NoSpacing"/>
        <w:spacing w:line="276" w:lineRule="auto"/>
      </w:pPr>
      <w:r w:rsidRPr="002052D8">
        <w:t>(iii)Class C1 (hotels) of Schedule 1;</w:t>
      </w:r>
    </w:p>
    <w:p w14:paraId="6CD41C56" w14:textId="77777777" w:rsidR="002052D8" w:rsidRPr="002052D8" w:rsidRDefault="002052D8" w:rsidP="002052D8">
      <w:pPr>
        <w:pStyle w:val="NoSpacing"/>
        <w:spacing w:line="276" w:lineRule="auto"/>
      </w:pPr>
      <w:r w:rsidRPr="002052D8">
        <w:t>(iv)Class E (commercial, business or service) of Schedule 2; or</w:t>
      </w:r>
    </w:p>
    <w:p w14:paraId="20500B8D" w14:textId="77777777" w:rsidR="002052D8" w:rsidRPr="002052D8" w:rsidRDefault="002052D8" w:rsidP="002052D8">
      <w:pPr>
        <w:pStyle w:val="NoSpacing"/>
        <w:spacing w:line="276" w:lineRule="auto"/>
      </w:pPr>
      <w:r w:rsidRPr="002052D8">
        <w:t>(v)Class F.2(c) (outdoor sport or recreation) of Schedule 2; or</w:t>
      </w:r>
    </w:p>
    <w:p w14:paraId="39D7E0E3" w14:textId="77777777" w:rsidR="002052D8" w:rsidRPr="002052D8" w:rsidRDefault="002052D8" w:rsidP="002052D8">
      <w:pPr>
        <w:pStyle w:val="NoSpacing"/>
        <w:spacing w:line="276" w:lineRule="auto"/>
      </w:pPr>
      <w:r w:rsidRPr="002052D8">
        <w:t>(b)for the provision of agricultural training.</w:t>
      </w:r>
    </w:p>
    <w:p w14:paraId="7A654185" w14:textId="77777777" w:rsidR="0043046E" w:rsidRDefault="0043046E" w:rsidP="000A443C">
      <w:pPr>
        <w:pStyle w:val="NoSpacing"/>
        <w:spacing w:line="276" w:lineRule="auto"/>
        <w:ind w:right="-46"/>
      </w:pPr>
    </w:p>
    <w:p w14:paraId="2919A5A0" w14:textId="77777777" w:rsidR="0043046E" w:rsidRDefault="0043046E" w:rsidP="000A443C">
      <w:pPr>
        <w:pStyle w:val="NoSpacing"/>
        <w:spacing w:line="276" w:lineRule="auto"/>
        <w:ind w:right="-46"/>
        <w:rPr>
          <w:rFonts w:eastAsia="Arial"/>
          <w:color w:val="000000" w:themeColor="text1"/>
        </w:rPr>
      </w:pPr>
      <w:r w:rsidRPr="00B42AF1">
        <w:rPr>
          <w:rFonts w:eastAsia="Arial"/>
          <w:color w:val="000000" w:themeColor="text1"/>
          <w:u w:val="single"/>
        </w:rPr>
        <w:t>Does the Proposal Qualify as Permitted Development?</w:t>
      </w:r>
      <w:r w:rsidRPr="006A5A80">
        <w:rPr>
          <w:rFonts w:eastAsia="Arial"/>
          <w:color w:val="000000" w:themeColor="text1"/>
        </w:rPr>
        <w:t xml:space="preserve"> </w:t>
      </w:r>
    </w:p>
    <w:p w14:paraId="7A54ABF8" w14:textId="413109C9" w:rsidR="00546708" w:rsidRDefault="00C73004" w:rsidP="000A443C">
      <w:pPr>
        <w:pStyle w:val="NoSpacing"/>
        <w:spacing w:line="276" w:lineRule="auto"/>
        <w:ind w:right="-46"/>
      </w:pPr>
      <w:r w:rsidRPr="00D16CAA">
        <w:t>Development under Class</w:t>
      </w:r>
      <w:r w:rsidRPr="002052D8">
        <w:t xml:space="preserve"> </w:t>
      </w:r>
      <w:r w:rsidR="002052D8" w:rsidRPr="002052D8">
        <w:t>R</w:t>
      </w:r>
      <w:r w:rsidRPr="002052D8">
        <w:t xml:space="preserve"> </w:t>
      </w:r>
      <w:r w:rsidRPr="00D16CAA">
        <w:t>is subject to a number of conditions and limitations.</w:t>
      </w:r>
      <w:r w:rsidR="00546708" w:rsidRPr="00546708">
        <w:t xml:space="preserve"> </w:t>
      </w:r>
      <w:r w:rsidR="00546708" w:rsidRPr="00D16CAA">
        <w:t>Development is not permitted by this class if any of the specified restrictions apply.</w:t>
      </w:r>
      <w:r w:rsidR="00546708">
        <w:t xml:space="preserve"> These are set out at Appendix 1. </w:t>
      </w:r>
      <w:r w:rsidR="00546708" w:rsidRPr="00D12B52">
        <w:t xml:space="preserve">Subject to compliance with these criteria and any limitations or conditions specified within the Order, the proposed development may be considered permitted development. </w:t>
      </w:r>
    </w:p>
    <w:p w14:paraId="0FC2D754" w14:textId="77777777" w:rsidR="00546708" w:rsidRDefault="00546708" w:rsidP="000A443C">
      <w:pPr>
        <w:pStyle w:val="NoSpacing"/>
        <w:spacing w:line="276" w:lineRule="auto"/>
        <w:ind w:right="-46"/>
      </w:pPr>
    </w:p>
    <w:p w14:paraId="7587F7BA" w14:textId="10431F0A" w:rsidR="0043046E" w:rsidRPr="0043046E" w:rsidRDefault="0043046E" w:rsidP="000A443C">
      <w:pPr>
        <w:spacing w:after="0" w:line="276" w:lineRule="auto"/>
        <w:jc w:val="both"/>
        <w:rPr>
          <w:rFonts w:ascii="Arial" w:eastAsia="Arial" w:hAnsi="Arial" w:cs="Arial"/>
          <w:color w:val="000000"/>
          <w:kern w:val="0"/>
          <w:lang w:eastAsia="en-GB"/>
          <w14:ligatures w14:val="none"/>
        </w:rPr>
      </w:pPr>
      <w:bookmarkStart w:id="1" w:name="_41aedd51_4132_404d_8cd3_175b0a588d85"/>
      <w:bookmarkEnd w:id="1"/>
      <w:r w:rsidRPr="0043046E">
        <w:rPr>
          <w:rFonts w:ascii="Arial" w:eastAsia="Arial" w:hAnsi="Arial" w:cs="Arial"/>
          <w:color w:val="000000"/>
          <w:kern w:val="0"/>
          <w:lang w:eastAsia="en-GB"/>
          <w14:ligatures w14:val="none"/>
        </w:rPr>
        <w:t xml:space="preserve">Having completed the </w:t>
      </w:r>
      <w:r>
        <w:rPr>
          <w:rFonts w:ascii="Arial" w:eastAsia="Arial" w:hAnsi="Arial" w:cs="Arial"/>
          <w:color w:val="000000"/>
          <w:kern w:val="0"/>
          <w:lang w:eastAsia="en-GB"/>
          <w14:ligatures w14:val="none"/>
        </w:rPr>
        <w:t xml:space="preserve">detailed </w:t>
      </w:r>
      <w:r w:rsidRPr="0043046E">
        <w:rPr>
          <w:rFonts w:ascii="Arial" w:eastAsia="Arial" w:hAnsi="Arial" w:cs="Arial"/>
          <w:color w:val="000000"/>
          <w:kern w:val="0"/>
          <w:lang w:eastAsia="en-GB"/>
          <w14:ligatures w14:val="none"/>
        </w:rPr>
        <w:t>checklist</w:t>
      </w:r>
      <w:r>
        <w:rPr>
          <w:rFonts w:ascii="Arial" w:eastAsia="Arial" w:hAnsi="Arial" w:cs="Arial"/>
          <w:color w:val="000000"/>
          <w:kern w:val="0"/>
          <w:lang w:eastAsia="en-GB"/>
          <w14:ligatures w14:val="none"/>
        </w:rPr>
        <w:t xml:space="preserve"> at Appendix 1</w:t>
      </w:r>
      <w:r w:rsidR="00591208">
        <w:rPr>
          <w:rFonts w:ascii="Arial" w:eastAsia="Arial" w:hAnsi="Arial" w:cs="Arial"/>
          <w:color w:val="000000"/>
          <w:kern w:val="0"/>
          <w:lang w:eastAsia="en-GB"/>
          <w14:ligatures w14:val="none"/>
        </w:rPr>
        <w:t xml:space="preserve"> </w:t>
      </w:r>
      <w:r w:rsidRPr="0043046E">
        <w:rPr>
          <w:rFonts w:ascii="Arial" w:eastAsia="Arial" w:hAnsi="Arial" w:cs="Arial"/>
          <w:color w:val="000000"/>
          <w:kern w:val="0"/>
          <w:lang w:eastAsia="en-GB"/>
          <w14:ligatures w14:val="none"/>
        </w:rPr>
        <w:t xml:space="preserve">it is concluded that the proposed development qualifies as permitted development under Schedule 2, Part </w:t>
      </w:r>
      <w:r>
        <w:rPr>
          <w:rFonts w:ascii="Arial" w:eastAsia="Arial" w:hAnsi="Arial" w:cs="Arial"/>
          <w:color w:val="000000"/>
          <w:kern w:val="0"/>
          <w:lang w:eastAsia="en-GB"/>
          <w14:ligatures w14:val="none"/>
        </w:rPr>
        <w:t>3</w:t>
      </w:r>
      <w:r w:rsidRPr="0043046E">
        <w:rPr>
          <w:rFonts w:ascii="Arial" w:eastAsia="Arial" w:hAnsi="Arial" w:cs="Arial"/>
          <w:color w:val="000000"/>
          <w:kern w:val="0"/>
          <w:lang w:eastAsia="en-GB"/>
          <w14:ligatures w14:val="none"/>
        </w:rPr>
        <w:t>, Class</w:t>
      </w:r>
      <w:r w:rsidR="001B571D">
        <w:rPr>
          <w:rFonts w:ascii="Arial" w:eastAsia="Arial" w:hAnsi="Arial" w:cs="Arial"/>
          <w:color w:val="000000"/>
          <w:kern w:val="0"/>
          <w:lang w:eastAsia="en-GB"/>
          <w14:ligatures w14:val="none"/>
        </w:rPr>
        <w:t xml:space="preserve"> R</w:t>
      </w:r>
      <w:r w:rsidRPr="0043046E">
        <w:rPr>
          <w:rFonts w:ascii="Arial" w:eastAsia="Arial" w:hAnsi="Arial" w:cs="Arial"/>
          <w:color w:val="EE0000"/>
          <w:kern w:val="0"/>
          <w:lang w:eastAsia="en-GB"/>
          <w14:ligatures w14:val="none"/>
        </w:rPr>
        <w:t xml:space="preserve"> </w:t>
      </w:r>
      <w:r w:rsidRPr="0043046E">
        <w:rPr>
          <w:rFonts w:ascii="Arial" w:eastAsia="Arial" w:hAnsi="Arial" w:cs="Arial"/>
          <w:color w:val="000000"/>
          <w:kern w:val="0"/>
          <w:lang w:eastAsia="en-GB"/>
          <w14:ligatures w14:val="none"/>
        </w:rPr>
        <w:t xml:space="preserve">of the Town and Country Planning (General Permitted Development) (England) Order 2015 (as amended), and the assessment may now proceed to consider </w:t>
      </w:r>
      <w:r>
        <w:rPr>
          <w:rFonts w:ascii="Arial" w:eastAsia="Arial" w:hAnsi="Arial" w:cs="Arial"/>
          <w:color w:val="000000"/>
          <w:kern w:val="0"/>
          <w:lang w:eastAsia="en-GB"/>
          <w14:ligatures w14:val="none"/>
        </w:rPr>
        <w:t>whether prior approval is required by the LPA</w:t>
      </w:r>
      <w:r w:rsidRPr="0043046E">
        <w:rPr>
          <w:rFonts w:ascii="Arial" w:eastAsia="Arial" w:hAnsi="Arial" w:cs="Arial"/>
          <w:color w:val="000000"/>
          <w:kern w:val="0"/>
          <w:lang w:eastAsia="en-GB"/>
          <w14:ligatures w14:val="none"/>
        </w:rPr>
        <w:t>.</w:t>
      </w:r>
    </w:p>
    <w:p w14:paraId="7C3792FA" w14:textId="77777777" w:rsidR="0043046E" w:rsidRPr="0043046E" w:rsidRDefault="0043046E" w:rsidP="000A443C">
      <w:pPr>
        <w:spacing w:after="0" w:line="276" w:lineRule="auto"/>
        <w:jc w:val="both"/>
        <w:rPr>
          <w:rFonts w:ascii="Arial" w:eastAsia="Arial" w:hAnsi="Arial" w:cs="Arial"/>
          <w:color w:val="000000"/>
          <w:kern w:val="0"/>
          <w:lang w:eastAsia="en-GB"/>
          <w14:ligatures w14:val="none"/>
        </w:rPr>
      </w:pPr>
    </w:p>
    <w:p w14:paraId="1C0BBED3" w14:textId="7B918484" w:rsidR="0043046E" w:rsidRPr="00017DB2" w:rsidRDefault="0043046E" w:rsidP="000A443C">
      <w:pPr>
        <w:spacing w:after="0" w:line="276" w:lineRule="auto"/>
        <w:jc w:val="both"/>
        <w:rPr>
          <w:rFonts w:ascii="Arial" w:eastAsia="Arial" w:hAnsi="Arial" w:cs="Arial"/>
          <w:color w:val="000000" w:themeColor="text1"/>
          <w:u w:val="single"/>
        </w:rPr>
      </w:pPr>
      <w:r w:rsidRPr="00017DB2">
        <w:rPr>
          <w:rFonts w:ascii="Arial" w:eastAsia="Arial" w:hAnsi="Arial" w:cs="Arial"/>
          <w:color w:val="000000" w:themeColor="text1"/>
          <w:u w:val="single"/>
        </w:rPr>
        <w:t xml:space="preserve">Is Prior Approval </w:t>
      </w:r>
      <w:r>
        <w:rPr>
          <w:rFonts w:ascii="Arial" w:eastAsia="Arial" w:hAnsi="Arial" w:cs="Arial"/>
          <w:color w:val="000000" w:themeColor="text1"/>
          <w:u w:val="single"/>
        </w:rPr>
        <w:t>Required?</w:t>
      </w:r>
      <w:r w:rsidRPr="00047953">
        <w:rPr>
          <w:rFonts w:ascii="Arial" w:eastAsia="Arial" w:hAnsi="Arial" w:cs="Arial"/>
          <w:color w:val="ED0000"/>
        </w:rPr>
        <w:t xml:space="preserve"> </w:t>
      </w:r>
    </w:p>
    <w:p w14:paraId="0349587C" w14:textId="59316068" w:rsidR="00546708" w:rsidRDefault="00546708" w:rsidP="000A443C">
      <w:pPr>
        <w:pStyle w:val="NoSpacing"/>
        <w:spacing w:line="276" w:lineRule="auto"/>
      </w:pPr>
      <w:r w:rsidRPr="00546708">
        <w:t xml:space="preserve">Where a proposal complies with all the </w:t>
      </w:r>
      <w:r w:rsidR="008343AD">
        <w:t xml:space="preserve">provisions </w:t>
      </w:r>
      <w:r w:rsidRPr="00546708">
        <w:t>limitations set out under Class</w:t>
      </w:r>
      <w:r w:rsidR="00093163">
        <w:t xml:space="preserve"> R</w:t>
      </w:r>
      <w:r w:rsidRPr="00546708">
        <w:rPr>
          <w:color w:val="EE0000"/>
        </w:rPr>
        <w:t xml:space="preserve"> </w:t>
      </w:r>
      <w:r w:rsidRPr="00546708">
        <w:t>of Schedule 2, Part 3 of the Town and Country Planning (General Permitted Development) (England) Order 2015 (as amended), the developer must apply to the Local Planning Authority (LPA) for a determination as to whether prior approval is required for the specified impacts</w:t>
      </w:r>
      <w:r>
        <w:t xml:space="preserve"> </w:t>
      </w:r>
      <w:r w:rsidRPr="00D12B52">
        <w:t>and, if so, whether it should be granted</w:t>
      </w:r>
      <w:r>
        <w:t>.</w:t>
      </w:r>
    </w:p>
    <w:p w14:paraId="56BDCEDF" w14:textId="77777777" w:rsidR="00546708" w:rsidRPr="00546708" w:rsidRDefault="00546708" w:rsidP="000A443C">
      <w:pPr>
        <w:pStyle w:val="NoSpacing"/>
        <w:spacing w:line="276" w:lineRule="auto"/>
      </w:pPr>
    </w:p>
    <w:p w14:paraId="6C66D152" w14:textId="7676FB59" w:rsidR="00BE21F5" w:rsidRDefault="00546708" w:rsidP="000A443C">
      <w:pPr>
        <w:pStyle w:val="NoSpacing"/>
        <w:spacing w:line="276" w:lineRule="auto"/>
        <w:rPr>
          <w:color w:val="EE0000"/>
        </w:rPr>
      </w:pPr>
      <w:r w:rsidRPr="00546708">
        <w:lastRenderedPageBreak/>
        <w:t>In respect of this proposal, the following considerations must be assessed as part of the prior approval process</w:t>
      </w:r>
      <w:r w:rsidR="00AF6500">
        <w:t xml:space="preserve"> as set out by </w:t>
      </w:r>
      <w:r w:rsidR="0074090F">
        <w:t>paragraph</w:t>
      </w:r>
      <w:r w:rsidR="006C373E" w:rsidRPr="006C373E">
        <w:rPr>
          <w:color w:val="EE0000"/>
        </w:rPr>
        <w:t xml:space="preserve"> </w:t>
      </w:r>
      <w:r w:rsidR="006C373E" w:rsidRPr="0074090F">
        <w:t>R.3</w:t>
      </w:r>
      <w:r w:rsidR="006449B7" w:rsidRPr="0074090F">
        <w:t xml:space="preserve"> (1)(b)</w:t>
      </w:r>
      <w:r w:rsidRPr="0074090F">
        <w:t xml:space="preserve">: </w:t>
      </w:r>
    </w:p>
    <w:p w14:paraId="252063FA" w14:textId="77777777" w:rsidR="00BE21F5" w:rsidRDefault="00BE21F5" w:rsidP="000A443C">
      <w:pPr>
        <w:pStyle w:val="NoSpacing"/>
        <w:spacing w:line="276" w:lineRule="auto"/>
        <w:rPr>
          <w:color w:val="EE0000"/>
        </w:rPr>
      </w:pPr>
    </w:p>
    <w:p w14:paraId="5EE10A21" w14:textId="77777777" w:rsidR="006449B7" w:rsidRPr="0074090F" w:rsidRDefault="006449B7" w:rsidP="000A443C">
      <w:pPr>
        <w:pStyle w:val="NoSpacing"/>
        <w:spacing w:line="276" w:lineRule="auto"/>
        <w:ind w:left="720"/>
        <w:rPr>
          <w:i/>
          <w:iCs/>
        </w:rPr>
      </w:pPr>
      <w:r w:rsidRPr="0074090F">
        <w:rPr>
          <w:i/>
          <w:iCs/>
        </w:rPr>
        <w:t>(b) where the cumulative floor space of the building or buildings which have changed use under Class R within an established agricultural unit exceeds 150 square metres, apply to the local planning authority for a determination as to whether the prior approval of the authority will be required as to—</w:t>
      </w:r>
    </w:p>
    <w:p w14:paraId="7A4E8DD2" w14:textId="77777777" w:rsidR="006449B7" w:rsidRPr="0074090F" w:rsidRDefault="006449B7" w:rsidP="000A443C">
      <w:pPr>
        <w:pStyle w:val="NoSpacing"/>
        <w:spacing w:line="276" w:lineRule="auto"/>
        <w:ind w:left="720"/>
        <w:rPr>
          <w:i/>
          <w:iCs/>
        </w:rPr>
      </w:pPr>
    </w:p>
    <w:p w14:paraId="32A39877" w14:textId="77777777" w:rsidR="006449B7" w:rsidRPr="0074090F" w:rsidRDefault="006449B7" w:rsidP="000A443C">
      <w:pPr>
        <w:pStyle w:val="NoSpacing"/>
        <w:spacing w:line="276" w:lineRule="auto"/>
        <w:ind w:left="720"/>
        <w:rPr>
          <w:i/>
          <w:iCs/>
        </w:rPr>
      </w:pPr>
      <w:r w:rsidRPr="0074090F">
        <w:rPr>
          <w:i/>
          <w:iCs/>
        </w:rPr>
        <w:t>(</w:t>
      </w:r>
      <w:proofErr w:type="spellStart"/>
      <w:r w:rsidRPr="0074090F">
        <w:rPr>
          <w:i/>
          <w:iCs/>
        </w:rPr>
        <w:t>i</w:t>
      </w:r>
      <w:proofErr w:type="spellEnd"/>
      <w:r w:rsidRPr="0074090F">
        <w:rPr>
          <w:i/>
          <w:iCs/>
        </w:rPr>
        <w:t>) transport and highways impacts of the development;</w:t>
      </w:r>
    </w:p>
    <w:p w14:paraId="491CEBB7" w14:textId="77777777" w:rsidR="006449B7" w:rsidRPr="0074090F" w:rsidRDefault="006449B7" w:rsidP="000A443C">
      <w:pPr>
        <w:pStyle w:val="NoSpacing"/>
        <w:spacing w:line="276" w:lineRule="auto"/>
        <w:ind w:left="720"/>
        <w:rPr>
          <w:i/>
          <w:iCs/>
        </w:rPr>
      </w:pPr>
      <w:r w:rsidRPr="0074090F">
        <w:rPr>
          <w:i/>
          <w:iCs/>
        </w:rPr>
        <w:t>(ii) noise impacts of the development;</w:t>
      </w:r>
    </w:p>
    <w:p w14:paraId="758BA731" w14:textId="77777777" w:rsidR="006449B7" w:rsidRPr="0074090F" w:rsidRDefault="006449B7" w:rsidP="000A443C">
      <w:pPr>
        <w:pStyle w:val="NoSpacing"/>
        <w:spacing w:line="276" w:lineRule="auto"/>
        <w:ind w:left="720"/>
        <w:rPr>
          <w:i/>
          <w:iCs/>
        </w:rPr>
      </w:pPr>
      <w:r w:rsidRPr="0074090F">
        <w:rPr>
          <w:i/>
          <w:iCs/>
        </w:rPr>
        <w:t>(iii) contamination risks on the site; and</w:t>
      </w:r>
    </w:p>
    <w:p w14:paraId="0999E93B" w14:textId="68168A3C" w:rsidR="006449B7" w:rsidRPr="0074090F" w:rsidRDefault="006449B7" w:rsidP="000A443C">
      <w:pPr>
        <w:pStyle w:val="NoSpacing"/>
        <w:spacing w:line="276" w:lineRule="auto"/>
        <w:ind w:left="720"/>
        <w:rPr>
          <w:i/>
          <w:iCs/>
        </w:rPr>
      </w:pPr>
      <w:r w:rsidRPr="0074090F">
        <w:rPr>
          <w:i/>
          <w:iCs/>
        </w:rPr>
        <w:t>(iv) flooding risks on the site.</w:t>
      </w:r>
    </w:p>
    <w:p w14:paraId="3BA0D3EB" w14:textId="77777777" w:rsidR="00F668DB" w:rsidRDefault="00F668DB" w:rsidP="000A443C">
      <w:pPr>
        <w:pStyle w:val="NoSpacing"/>
        <w:spacing w:line="276" w:lineRule="auto"/>
      </w:pPr>
    </w:p>
    <w:p w14:paraId="79BC0EA5" w14:textId="17FD2C43" w:rsidR="006F08F7" w:rsidRPr="0090775C" w:rsidRDefault="006F08F7" w:rsidP="000A443C">
      <w:pPr>
        <w:pStyle w:val="NoSpacing"/>
        <w:spacing w:line="276" w:lineRule="auto"/>
      </w:pPr>
      <w:r w:rsidRPr="0090775C">
        <w:t xml:space="preserve">The </w:t>
      </w:r>
      <w:r w:rsidR="00E7018A" w:rsidRPr="0090775C">
        <w:t xml:space="preserve">cumulative floor space of the building or buildings which have changed use under Class R </w:t>
      </w:r>
      <w:r w:rsidR="00EB3DEF" w:rsidRPr="0090775C">
        <w:t>exceeds 150m</w:t>
      </w:r>
      <w:r w:rsidR="00E7018A" w:rsidRPr="0090775C">
        <w:rPr>
          <w:vertAlign w:val="superscript"/>
        </w:rPr>
        <w:t xml:space="preserve">2 </w:t>
      </w:r>
      <w:r w:rsidR="00E7018A" w:rsidRPr="0090775C">
        <w:t>and as such,</w:t>
      </w:r>
      <w:r w:rsidR="00084EAB" w:rsidRPr="0090775C">
        <w:t xml:space="preserve"> the above</w:t>
      </w:r>
      <w:r w:rsidRPr="0090775C">
        <w:t xml:space="preserve"> prior approval matters must be assessed. </w:t>
      </w:r>
    </w:p>
    <w:p w14:paraId="3FF78866" w14:textId="77777777" w:rsidR="006F08F7" w:rsidRDefault="006F08F7" w:rsidP="000A443C">
      <w:pPr>
        <w:pStyle w:val="NoSpacing"/>
        <w:spacing w:line="276" w:lineRule="auto"/>
      </w:pPr>
    </w:p>
    <w:p w14:paraId="463AB1EF" w14:textId="31B8935D" w:rsidR="00A56184" w:rsidRDefault="00A32468" w:rsidP="000A443C">
      <w:pPr>
        <w:pStyle w:val="NoSpacing"/>
        <w:spacing w:line="276" w:lineRule="auto"/>
      </w:pPr>
      <w:r>
        <w:t>In addition P</w:t>
      </w:r>
      <w:r w:rsidR="00A56184">
        <w:t>ara</w:t>
      </w:r>
      <w:r w:rsidR="00C23739">
        <w:t>graph</w:t>
      </w:r>
      <w:r w:rsidR="00A56184">
        <w:t xml:space="preserve"> W sets out a number of requirements for both the developer (in terms of the application submission) and the LPA (relating to consultations and advertisement of the application). Para. W(10) states that:</w:t>
      </w:r>
    </w:p>
    <w:p w14:paraId="54C9042D" w14:textId="77777777" w:rsidR="00A56184" w:rsidRDefault="00A56184" w:rsidP="000A443C">
      <w:pPr>
        <w:pStyle w:val="NoSpacing"/>
        <w:spacing w:line="276" w:lineRule="auto"/>
      </w:pPr>
    </w:p>
    <w:p w14:paraId="503C9717" w14:textId="77777777" w:rsidR="00A56184" w:rsidRDefault="00A56184" w:rsidP="000A443C">
      <w:pPr>
        <w:pStyle w:val="Quote"/>
        <w:spacing w:line="276" w:lineRule="auto"/>
        <w:ind w:right="-23"/>
      </w:pPr>
      <w:r>
        <w:t>The local planning authority must, when determining an application—</w:t>
      </w:r>
    </w:p>
    <w:p w14:paraId="3F7D33C8" w14:textId="77777777" w:rsidR="00A56184" w:rsidRDefault="00A56184" w:rsidP="000A443C">
      <w:pPr>
        <w:pStyle w:val="Quote"/>
        <w:spacing w:line="276" w:lineRule="auto"/>
        <w:ind w:right="-23"/>
      </w:pPr>
      <w:r>
        <w:t xml:space="preserve">(a) take into account any representations made to them as a result of any consultation under sub-paragraphs (5) or (6) and any notice given under sub-paragraph (8); </w:t>
      </w:r>
    </w:p>
    <w:p w14:paraId="4138651C" w14:textId="77777777" w:rsidR="00A56184" w:rsidRDefault="00A56184" w:rsidP="000A443C">
      <w:pPr>
        <w:pStyle w:val="Quote"/>
        <w:spacing w:line="276" w:lineRule="auto"/>
        <w:ind w:right="-23"/>
      </w:pPr>
    </w:p>
    <w:p w14:paraId="2B8BBAC4" w14:textId="25C0043C" w:rsidR="00A56184" w:rsidRDefault="00A56184" w:rsidP="000A443C">
      <w:pPr>
        <w:pStyle w:val="Quote"/>
        <w:spacing w:line="276" w:lineRule="auto"/>
        <w:ind w:right="-23"/>
      </w:pPr>
      <w:r>
        <w:t xml:space="preserve">(b) have regard to the National Planning Policy Framework issued by the Ministry of Housing, Communities and Local Government in </w:t>
      </w:r>
      <w:r w:rsidR="00B9111B">
        <w:t>March 2012</w:t>
      </w:r>
      <w:r>
        <w:t xml:space="preserve"> so far as relevant to the subject matter of the prior approval, as if the application were a planning application; and</w:t>
      </w:r>
    </w:p>
    <w:p w14:paraId="2A88B1A5" w14:textId="77777777" w:rsidR="00A56184" w:rsidRDefault="00A56184" w:rsidP="000A443C">
      <w:pPr>
        <w:pStyle w:val="Quote"/>
        <w:spacing w:line="276" w:lineRule="auto"/>
        <w:ind w:right="-23"/>
      </w:pPr>
    </w:p>
    <w:p w14:paraId="5913C282" w14:textId="77777777" w:rsidR="00A56184" w:rsidRDefault="00A56184" w:rsidP="000A443C">
      <w:pPr>
        <w:pStyle w:val="Quote"/>
        <w:spacing w:line="276" w:lineRule="auto"/>
        <w:ind w:right="-23"/>
      </w:pPr>
      <w:r>
        <w:t>(c) in relation to the contamination risks on the site—</w:t>
      </w:r>
    </w:p>
    <w:p w14:paraId="6619DE93" w14:textId="77777777" w:rsidR="00A56184" w:rsidRDefault="00A56184" w:rsidP="000A443C">
      <w:pPr>
        <w:pStyle w:val="Quote"/>
        <w:spacing w:line="276" w:lineRule="auto"/>
        <w:ind w:right="-23"/>
      </w:pPr>
      <w:r>
        <w:t>(</w:t>
      </w:r>
      <w:proofErr w:type="spellStart"/>
      <w:r>
        <w:t>i</w:t>
      </w:r>
      <w:proofErr w:type="spellEnd"/>
      <w:r>
        <w:t>) determine whether, as a result of the proposed change of use, taking into account any proposed mitigation, the site will be contaminated land as described in Part 2A of the Environmental Protection Act 1990, and in doing so have regard to the Contaminated Land Statutory Guidance issued by the Secretary of State for the Environment, Food and Rural Affairs in April 2012, and</w:t>
      </w:r>
    </w:p>
    <w:p w14:paraId="097C9615" w14:textId="77777777" w:rsidR="00A56184" w:rsidRDefault="00A56184" w:rsidP="000A443C">
      <w:pPr>
        <w:pStyle w:val="Quote"/>
        <w:spacing w:line="276" w:lineRule="auto"/>
        <w:ind w:right="-23"/>
      </w:pPr>
      <w:r>
        <w:t>(ii) if they determine that the site will be contaminated land, refuse to give prior approval</w:t>
      </w:r>
    </w:p>
    <w:p w14:paraId="0B964D98" w14:textId="77777777" w:rsidR="00A56184" w:rsidRDefault="00A56184" w:rsidP="000A443C">
      <w:pPr>
        <w:spacing w:after="0" w:line="276" w:lineRule="auto"/>
      </w:pPr>
    </w:p>
    <w:p w14:paraId="202B68E8" w14:textId="77777777" w:rsidR="00A56184" w:rsidRDefault="00A56184" w:rsidP="000A443C">
      <w:pPr>
        <w:pStyle w:val="NoSpacing"/>
        <w:spacing w:line="276" w:lineRule="auto"/>
      </w:pPr>
      <w:r>
        <w:t xml:space="preserve">Para. W(13) allows LPAs to grant prior approval unconditionally or subject to conditions reasonably related to the subject matter of the prior approval. </w:t>
      </w:r>
    </w:p>
    <w:p w14:paraId="03D0922C" w14:textId="77777777" w:rsidR="001C6363" w:rsidRDefault="001C6363" w:rsidP="000A443C">
      <w:pPr>
        <w:pStyle w:val="NoSpacing"/>
        <w:spacing w:line="276" w:lineRule="auto"/>
      </w:pPr>
    </w:p>
    <w:p w14:paraId="56C463E5" w14:textId="77777777" w:rsidR="001C6363" w:rsidRDefault="001C6363" w:rsidP="000A443C">
      <w:pPr>
        <w:pStyle w:val="NoSpacing"/>
        <w:spacing w:line="276" w:lineRule="auto"/>
      </w:pPr>
    </w:p>
    <w:p w14:paraId="31A06F6B" w14:textId="5D074D47" w:rsidR="00A47EBF" w:rsidRPr="00063FC2" w:rsidRDefault="00A47EBF" w:rsidP="000A443C">
      <w:pPr>
        <w:pStyle w:val="Heading2"/>
        <w:spacing w:line="276" w:lineRule="auto"/>
        <w:rPr>
          <w:b w:val="0"/>
          <w:bCs w:val="0"/>
          <w:i w:val="0"/>
          <w:iCs w:val="0"/>
          <w:color w:val="EE0000"/>
        </w:rPr>
      </w:pPr>
      <w:r w:rsidRPr="00063FC2">
        <w:rPr>
          <w:b w:val="0"/>
          <w:bCs w:val="0"/>
          <w:i w:val="0"/>
          <w:iCs w:val="0"/>
          <w:u w:val="single"/>
        </w:rPr>
        <w:t>Transport and highways impacts of the development</w:t>
      </w:r>
      <w:r w:rsidR="00063FC2" w:rsidRPr="00063FC2">
        <w:rPr>
          <w:b w:val="0"/>
          <w:bCs w:val="0"/>
          <w:i w:val="0"/>
          <w:iCs w:val="0"/>
          <w:color w:val="EE0000"/>
        </w:rPr>
        <w:t xml:space="preserve"> </w:t>
      </w:r>
    </w:p>
    <w:p w14:paraId="52706608" w14:textId="2128DAD3" w:rsidR="0056634F" w:rsidRPr="0056634F" w:rsidRDefault="0056634F" w:rsidP="000A443C">
      <w:pPr>
        <w:pStyle w:val="NoSpacing"/>
        <w:spacing w:line="276" w:lineRule="auto"/>
        <w:rPr>
          <w:i/>
          <w:iCs/>
        </w:rPr>
      </w:pPr>
      <w:r w:rsidRPr="0056634F">
        <w:rPr>
          <w:i/>
          <w:iCs/>
        </w:rPr>
        <w:t>Policy Context</w:t>
      </w:r>
    </w:p>
    <w:p w14:paraId="7FBE2593" w14:textId="18D58588" w:rsidR="00063FC2" w:rsidRDefault="00063FC2" w:rsidP="000A443C">
      <w:pPr>
        <w:pStyle w:val="NoSpacing"/>
        <w:spacing w:line="276" w:lineRule="auto"/>
      </w:pPr>
      <w:r w:rsidRPr="00063FC2">
        <w:t>Paragraph 115 of the National Planning Policy Framework (NPPF) emphasises the importance of promoting sustainable transport modes, ensuring safe and suitable access for all users, and designing development in accordance with national guidance. It also requires that any significant impacts on the transport network—whether in terms of capacity, congestion, or highway safety—can be mitigated in a cost-effective manner.</w:t>
      </w:r>
    </w:p>
    <w:p w14:paraId="5D4668A1" w14:textId="77777777" w:rsidR="00063FC2" w:rsidRPr="00063FC2" w:rsidRDefault="00063FC2" w:rsidP="000A443C">
      <w:pPr>
        <w:pStyle w:val="NoSpacing"/>
        <w:spacing w:line="276" w:lineRule="auto"/>
      </w:pPr>
    </w:p>
    <w:p w14:paraId="3CB47BE7" w14:textId="77777777" w:rsidR="00063FC2" w:rsidRDefault="00063FC2" w:rsidP="000A443C">
      <w:pPr>
        <w:pStyle w:val="NoSpacing"/>
        <w:spacing w:line="276" w:lineRule="auto"/>
      </w:pPr>
      <w:r w:rsidRPr="00063FC2">
        <w:lastRenderedPageBreak/>
        <w:t>Paragraph 116 of the NPPF further clarifies that development should only be refused on highways grounds where there would be an unacceptable impact on highway safety, or where the residual cumulative impacts on the road network, following mitigation, would be severe.</w:t>
      </w:r>
    </w:p>
    <w:p w14:paraId="473799B5" w14:textId="77777777" w:rsidR="00063FC2" w:rsidRPr="00063FC2" w:rsidRDefault="00063FC2" w:rsidP="000A443C">
      <w:pPr>
        <w:pStyle w:val="NoSpacing"/>
        <w:spacing w:line="276" w:lineRule="auto"/>
      </w:pPr>
    </w:p>
    <w:p w14:paraId="73021E5D" w14:textId="77777777" w:rsidR="00063FC2" w:rsidRPr="00063FC2" w:rsidRDefault="00063FC2" w:rsidP="000A443C">
      <w:pPr>
        <w:pStyle w:val="NoSpacing"/>
        <w:spacing w:line="276" w:lineRule="auto"/>
      </w:pPr>
      <w:r w:rsidRPr="00063FC2">
        <w:t>In terms of locational sustainability, the Local Planning Authority (LPA) is not able to assess whether the site’s location in open countryside is sustainable in relation to access to services, employment, or facilities. This is not a consideration under the relevant prior approval provisions. Accordingly, the key matter for assessment is the impact of the proposal on highway safety, particularly in relation to the site access and the surrounding local highway network.</w:t>
      </w:r>
    </w:p>
    <w:p w14:paraId="6E0ADCF5" w14:textId="77777777" w:rsidR="00F4624A" w:rsidRDefault="00F4624A" w:rsidP="000A443C">
      <w:pPr>
        <w:pStyle w:val="NoSpacing"/>
        <w:spacing w:line="276" w:lineRule="auto"/>
      </w:pPr>
    </w:p>
    <w:p w14:paraId="2BD5CE47" w14:textId="77777777" w:rsidR="0056634F" w:rsidRPr="0056634F" w:rsidRDefault="0056634F" w:rsidP="000A443C">
      <w:pPr>
        <w:pStyle w:val="NoSpacing"/>
        <w:spacing w:line="276" w:lineRule="auto"/>
        <w:rPr>
          <w:i/>
          <w:iCs/>
        </w:rPr>
      </w:pPr>
      <w:r w:rsidRPr="0056634F">
        <w:rPr>
          <w:i/>
          <w:iCs/>
        </w:rPr>
        <w:t>Assessment</w:t>
      </w:r>
    </w:p>
    <w:p w14:paraId="62927DA8" w14:textId="4BE563E3" w:rsidR="0056634F" w:rsidRDefault="00EC2FEB" w:rsidP="000A443C">
      <w:pPr>
        <w:pStyle w:val="NoSpacing"/>
        <w:spacing w:line="276" w:lineRule="auto"/>
      </w:pPr>
      <w:r>
        <w:t>Wiltshire Counci</w:t>
      </w:r>
      <w:r w:rsidR="00D536B3">
        <w:t xml:space="preserve">l’s Highways Officer </w:t>
      </w:r>
      <w:r w:rsidR="00D9423B">
        <w:t xml:space="preserve">(HO) </w:t>
      </w:r>
      <w:r w:rsidR="00D536B3">
        <w:t xml:space="preserve">and Public Rights of Way Officer </w:t>
      </w:r>
      <w:r w:rsidR="00D9423B">
        <w:t xml:space="preserve">(PROWO) </w:t>
      </w:r>
      <w:r w:rsidR="00D536B3">
        <w:t>have been consulted</w:t>
      </w:r>
      <w:r w:rsidR="00E258ED">
        <w:t xml:space="preserve">. No objection is raised by either party, unconditionally in the case of the HO and </w:t>
      </w:r>
      <w:r w:rsidR="00D9423B">
        <w:t>conditional</w:t>
      </w:r>
      <w:r w:rsidR="00E258ED">
        <w:t xml:space="preserve"> on the attachment of informatives</w:t>
      </w:r>
      <w:r w:rsidR="00D9423B">
        <w:t xml:space="preserve"> in the case of the PROWO</w:t>
      </w:r>
    </w:p>
    <w:p w14:paraId="28EB708C" w14:textId="77777777" w:rsidR="0056634F" w:rsidRPr="0056634F" w:rsidRDefault="0056634F" w:rsidP="000A443C">
      <w:pPr>
        <w:pStyle w:val="NoSpacing"/>
        <w:spacing w:line="276" w:lineRule="auto"/>
        <w:rPr>
          <w:i/>
          <w:iCs/>
        </w:rPr>
      </w:pPr>
      <w:r w:rsidRPr="0056634F">
        <w:rPr>
          <w:i/>
          <w:iCs/>
        </w:rPr>
        <w:t xml:space="preserve">Conclusion </w:t>
      </w:r>
    </w:p>
    <w:p w14:paraId="66F1C59C" w14:textId="3E261D23" w:rsidR="00AF3664" w:rsidRPr="00D9423B" w:rsidRDefault="00AF3664" w:rsidP="000A443C">
      <w:pPr>
        <w:pStyle w:val="NoSpacing"/>
        <w:spacing w:line="276" w:lineRule="auto"/>
      </w:pPr>
      <w:r w:rsidRPr="00D9423B">
        <w:t xml:space="preserve">Prior approval in relation to traffic matters is not required. </w:t>
      </w:r>
    </w:p>
    <w:p w14:paraId="6436CF55" w14:textId="77777777" w:rsidR="00AF3664" w:rsidRPr="00063FC2" w:rsidRDefault="00AF3664" w:rsidP="000A443C">
      <w:pPr>
        <w:pStyle w:val="NoSpacing"/>
        <w:spacing w:line="276" w:lineRule="auto"/>
        <w:rPr>
          <w:color w:val="EE0000"/>
        </w:rPr>
      </w:pPr>
    </w:p>
    <w:p w14:paraId="20344044" w14:textId="1CDB05D4" w:rsidR="00063FC2" w:rsidRPr="00063FC2" w:rsidRDefault="00A13961" w:rsidP="000A443C">
      <w:pPr>
        <w:pStyle w:val="Heading2"/>
        <w:spacing w:line="276" w:lineRule="auto"/>
        <w:rPr>
          <w:b w:val="0"/>
          <w:bCs w:val="0"/>
          <w:i w:val="0"/>
          <w:iCs w:val="0"/>
          <w:color w:val="EE0000"/>
        </w:rPr>
      </w:pPr>
      <w:r w:rsidRPr="00063FC2">
        <w:rPr>
          <w:b w:val="0"/>
          <w:bCs w:val="0"/>
          <w:i w:val="0"/>
          <w:iCs w:val="0"/>
          <w:u w:val="single"/>
        </w:rPr>
        <w:t>Noise impacts</w:t>
      </w:r>
      <w:r w:rsidR="00063FC2" w:rsidRPr="00063FC2">
        <w:rPr>
          <w:b w:val="0"/>
          <w:bCs w:val="0"/>
          <w:i w:val="0"/>
          <w:iCs w:val="0"/>
          <w:color w:val="EE0000"/>
        </w:rPr>
        <w:t xml:space="preserve"> </w:t>
      </w:r>
    </w:p>
    <w:p w14:paraId="13BD78E1" w14:textId="77777777" w:rsidR="0056634F" w:rsidRPr="0056634F" w:rsidRDefault="0056634F" w:rsidP="000A443C">
      <w:pPr>
        <w:pStyle w:val="NoSpacing"/>
        <w:spacing w:line="276" w:lineRule="auto"/>
        <w:rPr>
          <w:i/>
          <w:iCs/>
        </w:rPr>
      </w:pPr>
      <w:r w:rsidRPr="0056634F">
        <w:rPr>
          <w:i/>
          <w:iCs/>
        </w:rPr>
        <w:t>Policy Context</w:t>
      </w:r>
    </w:p>
    <w:p w14:paraId="2EA1FA8B" w14:textId="0218DAFA" w:rsidR="00063FC2" w:rsidRDefault="00063FC2" w:rsidP="000A443C">
      <w:pPr>
        <w:pStyle w:val="NoSpacing"/>
        <w:spacing w:line="276" w:lineRule="auto"/>
      </w:pPr>
      <w:r w:rsidRPr="00063FC2">
        <w:t>Paragraph 187(e) of the National Planning Policy Framework (NPPF) requires that planning decisions contribute to and enhance the natural and local environment by ensuring that new and existing development does not contribute to, or is not exposed to, unacceptable levels of noise pollution. This includes preventing development from being put at risk or adversely affected by such impacts.</w:t>
      </w:r>
    </w:p>
    <w:p w14:paraId="31D97836" w14:textId="77777777" w:rsidR="00063FC2" w:rsidRPr="00063FC2" w:rsidRDefault="00063FC2" w:rsidP="000A443C">
      <w:pPr>
        <w:pStyle w:val="NoSpacing"/>
        <w:spacing w:line="276" w:lineRule="auto"/>
      </w:pPr>
    </w:p>
    <w:p w14:paraId="17157001" w14:textId="71B9BEFF" w:rsidR="00063FC2" w:rsidRDefault="00063FC2" w:rsidP="000A443C">
      <w:pPr>
        <w:pStyle w:val="NoSpacing"/>
        <w:spacing w:line="276" w:lineRule="auto"/>
      </w:pPr>
      <w:r w:rsidRPr="00063FC2">
        <w:t>Further to this, Paragraph 198(a) advises that new development should be appropriate for its location, taking into account the likely effects</w:t>
      </w:r>
      <w:r>
        <w:t xml:space="preserve">, </w:t>
      </w:r>
      <w:r w:rsidRPr="00063FC2">
        <w:t>including cumulative impacts</w:t>
      </w:r>
      <w:r>
        <w:t xml:space="preserve">, </w:t>
      </w:r>
      <w:r w:rsidRPr="00063FC2">
        <w:t>of pollution on health, living conditions, and the natural environment. It emphasises the need to mitigate potential adverse impacts arising from noise and to avoid noise that could result in significant harm to health or quality of life.</w:t>
      </w:r>
    </w:p>
    <w:p w14:paraId="45616FFD" w14:textId="77777777" w:rsidR="00063FC2" w:rsidRPr="00063FC2" w:rsidRDefault="00063FC2" w:rsidP="000A443C">
      <w:pPr>
        <w:pStyle w:val="NoSpacing"/>
        <w:spacing w:line="276" w:lineRule="auto"/>
      </w:pPr>
    </w:p>
    <w:p w14:paraId="2C76911C" w14:textId="77777777" w:rsidR="00063FC2" w:rsidRPr="00063FC2" w:rsidRDefault="00063FC2" w:rsidP="000A443C">
      <w:pPr>
        <w:pStyle w:val="NoSpacing"/>
        <w:spacing w:line="276" w:lineRule="auto"/>
      </w:pPr>
      <w:r w:rsidRPr="00063FC2">
        <w:t>In the context of this proposal, the key consideration is whether the development would result in, or be exposed to, unacceptable levels of noise, and whether any such impacts can be appropriately mitigated to ensure a suitable living environment.</w:t>
      </w:r>
    </w:p>
    <w:p w14:paraId="5D7A1DEA" w14:textId="77777777" w:rsidR="00BC2667" w:rsidRDefault="00BC2667" w:rsidP="000A443C">
      <w:pPr>
        <w:pStyle w:val="NoSpacing"/>
        <w:spacing w:line="276" w:lineRule="auto"/>
      </w:pPr>
    </w:p>
    <w:p w14:paraId="4F78DC48" w14:textId="4D322FE4" w:rsidR="0056634F" w:rsidRPr="0056634F" w:rsidRDefault="0056634F" w:rsidP="000A443C">
      <w:pPr>
        <w:pStyle w:val="NoSpacing"/>
        <w:spacing w:line="276" w:lineRule="auto"/>
        <w:rPr>
          <w:i/>
          <w:iCs/>
        </w:rPr>
      </w:pPr>
      <w:r w:rsidRPr="0056634F">
        <w:rPr>
          <w:i/>
          <w:iCs/>
        </w:rPr>
        <w:t>Assessment</w:t>
      </w:r>
    </w:p>
    <w:p w14:paraId="14CF6B72" w14:textId="163A984D" w:rsidR="000838CF" w:rsidRPr="00D9423B" w:rsidRDefault="00647C32" w:rsidP="000A443C">
      <w:pPr>
        <w:pStyle w:val="NoSpacing"/>
        <w:spacing w:line="276" w:lineRule="auto"/>
      </w:pPr>
      <w:r>
        <w:t>Wiltshire Council’s Public Protection Team have been consulted but have not responded. It is the case officer’s</w:t>
      </w:r>
      <w:r w:rsidR="00A241B6">
        <w:t xml:space="preserve"> view that the proposal is unlikely to</w:t>
      </w:r>
      <w:r w:rsidR="00FA2C28">
        <w:t xml:space="preserve"> cause any undue noise impacts on neighbouring properties due to the proposed use as padel courts</w:t>
      </w:r>
      <w:r w:rsidR="00BB5575">
        <w:t xml:space="preserve">, the distance to the nearest property and the </w:t>
      </w:r>
      <w:r w:rsidR="00E86336">
        <w:t>existing building to be converted that will help mitigate any such noise.</w:t>
      </w:r>
    </w:p>
    <w:p w14:paraId="55AC3B48" w14:textId="77777777" w:rsidR="00372035" w:rsidRDefault="00372035" w:rsidP="000A443C">
      <w:pPr>
        <w:pStyle w:val="NoSpacing"/>
        <w:spacing w:line="276" w:lineRule="auto"/>
      </w:pPr>
    </w:p>
    <w:p w14:paraId="327C2F4F" w14:textId="1C939AC4" w:rsidR="0056634F" w:rsidRPr="0056634F" w:rsidRDefault="0056634F" w:rsidP="000A443C">
      <w:pPr>
        <w:pStyle w:val="NoSpacing"/>
        <w:spacing w:line="276" w:lineRule="auto"/>
        <w:rPr>
          <w:i/>
          <w:iCs/>
        </w:rPr>
      </w:pPr>
      <w:r w:rsidRPr="0056634F">
        <w:rPr>
          <w:i/>
          <w:iCs/>
        </w:rPr>
        <w:t xml:space="preserve">Conclusion </w:t>
      </w:r>
    </w:p>
    <w:p w14:paraId="079A204F" w14:textId="25163142" w:rsidR="004C64B2" w:rsidRPr="0056558F" w:rsidRDefault="003A0775" w:rsidP="000A443C">
      <w:pPr>
        <w:pStyle w:val="NoSpacing"/>
        <w:spacing w:line="276" w:lineRule="auto"/>
      </w:pPr>
      <w:r w:rsidRPr="0056558F">
        <w:t xml:space="preserve">Prior approval in relation to noise matters is not required. </w:t>
      </w:r>
    </w:p>
    <w:p w14:paraId="5F532569" w14:textId="77777777" w:rsidR="003A0775" w:rsidRPr="00063FC2" w:rsidRDefault="003A0775" w:rsidP="000A443C">
      <w:pPr>
        <w:pStyle w:val="NoSpacing"/>
        <w:spacing w:line="276" w:lineRule="auto"/>
        <w:rPr>
          <w:color w:val="EE0000"/>
        </w:rPr>
      </w:pPr>
    </w:p>
    <w:p w14:paraId="7984D0B3" w14:textId="3C57FEB4" w:rsidR="00063FC2" w:rsidRPr="00063FC2" w:rsidRDefault="00A13961" w:rsidP="000A443C">
      <w:pPr>
        <w:pStyle w:val="Heading2"/>
        <w:spacing w:line="276" w:lineRule="auto"/>
        <w:rPr>
          <w:b w:val="0"/>
          <w:bCs w:val="0"/>
          <w:i w:val="0"/>
          <w:iCs w:val="0"/>
          <w:color w:val="EE0000"/>
        </w:rPr>
      </w:pPr>
      <w:r w:rsidRPr="00063FC2">
        <w:rPr>
          <w:b w:val="0"/>
          <w:bCs w:val="0"/>
          <w:i w:val="0"/>
          <w:iCs w:val="0"/>
          <w:u w:val="single"/>
        </w:rPr>
        <w:t>Contamination risks</w:t>
      </w:r>
      <w:r w:rsidR="00063FC2" w:rsidRPr="00063FC2">
        <w:rPr>
          <w:b w:val="0"/>
          <w:bCs w:val="0"/>
          <w:i w:val="0"/>
          <w:iCs w:val="0"/>
          <w:color w:val="EE0000"/>
        </w:rPr>
        <w:t xml:space="preserve"> </w:t>
      </w:r>
    </w:p>
    <w:p w14:paraId="24FF39F9" w14:textId="77777777" w:rsidR="0056634F" w:rsidRPr="0056634F" w:rsidRDefault="0056634F" w:rsidP="000A443C">
      <w:pPr>
        <w:pStyle w:val="NoSpacing"/>
        <w:spacing w:line="276" w:lineRule="auto"/>
        <w:rPr>
          <w:i/>
          <w:iCs/>
        </w:rPr>
      </w:pPr>
      <w:r w:rsidRPr="0056634F">
        <w:rPr>
          <w:i/>
          <w:iCs/>
        </w:rPr>
        <w:t>Policy Context</w:t>
      </w:r>
    </w:p>
    <w:p w14:paraId="7ABF0C5F" w14:textId="77777777" w:rsidR="00063FC2" w:rsidRDefault="00063FC2" w:rsidP="000A443C">
      <w:pPr>
        <w:spacing w:after="0" w:line="276" w:lineRule="auto"/>
        <w:rPr>
          <w:rFonts w:ascii="Arial" w:hAnsi="Arial" w:cs="Arial"/>
        </w:rPr>
      </w:pPr>
      <w:r w:rsidRPr="00063FC2">
        <w:rPr>
          <w:rFonts w:ascii="Arial" w:hAnsi="Arial" w:cs="Arial"/>
        </w:rPr>
        <w:t>Paragraph 196 of the National Planning Policy Framework (NPPF) sets out the expectations for planning decisions in relation to land quality and safety. It states that:</w:t>
      </w:r>
    </w:p>
    <w:p w14:paraId="794AF497" w14:textId="77777777" w:rsidR="00063FC2" w:rsidRPr="00063FC2" w:rsidRDefault="00063FC2" w:rsidP="000A443C">
      <w:pPr>
        <w:spacing w:after="0" w:line="276" w:lineRule="auto"/>
        <w:rPr>
          <w:rFonts w:ascii="Arial" w:hAnsi="Arial" w:cs="Arial"/>
        </w:rPr>
      </w:pPr>
    </w:p>
    <w:p w14:paraId="0E4A8516" w14:textId="437E07F5" w:rsidR="00063FC2" w:rsidRPr="00063FC2" w:rsidRDefault="00063FC2" w:rsidP="000A443C">
      <w:pPr>
        <w:pStyle w:val="ListParagraph"/>
        <w:numPr>
          <w:ilvl w:val="0"/>
          <w:numId w:val="2"/>
        </w:numPr>
        <w:spacing w:after="0" w:line="276" w:lineRule="auto"/>
        <w:rPr>
          <w:rFonts w:ascii="Arial" w:hAnsi="Arial" w:cs="Arial"/>
        </w:rPr>
      </w:pPr>
      <w:r w:rsidRPr="00063FC2">
        <w:rPr>
          <w:rFonts w:ascii="Arial" w:hAnsi="Arial" w:cs="Arial"/>
        </w:rPr>
        <w:t>Sites must be suitable for their proposed use, taking into account ground conditions and any risks arising from land instability or contamination. This includes risks from natural hazards or former activities such as mining, and any proposed mitigation measures, including land remediation and its potential environmental impacts.</w:t>
      </w:r>
    </w:p>
    <w:p w14:paraId="5BE0581C" w14:textId="45CED251" w:rsidR="00063FC2" w:rsidRPr="00063FC2" w:rsidRDefault="00063FC2" w:rsidP="000A443C">
      <w:pPr>
        <w:pStyle w:val="ListParagraph"/>
        <w:numPr>
          <w:ilvl w:val="0"/>
          <w:numId w:val="2"/>
        </w:numPr>
        <w:spacing w:after="0" w:line="276" w:lineRule="auto"/>
        <w:rPr>
          <w:rFonts w:ascii="Arial" w:hAnsi="Arial" w:cs="Arial"/>
        </w:rPr>
      </w:pPr>
      <w:r w:rsidRPr="00063FC2">
        <w:rPr>
          <w:rFonts w:ascii="Arial" w:hAnsi="Arial" w:cs="Arial"/>
        </w:rPr>
        <w:t>Following any necessary remediation, land should not be capable of being determined as contaminated under Part IIA of the Environmental Protection Act 1990.</w:t>
      </w:r>
    </w:p>
    <w:p w14:paraId="48A11013" w14:textId="139CCFEB" w:rsidR="00063FC2" w:rsidRPr="00063FC2" w:rsidRDefault="00063FC2" w:rsidP="000A443C">
      <w:pPr>
        <w:pStyle w:val="ListParagraph"/>
        <w:numPr>
          <w:ilvl w:val="0"/>
          <w:numId w:val="2"/>
        </w:numPr>
        <w:spacing w:after="0" w:line="276" w:lineRule="auto"/>
        <w:rPr>
          <w:rFonts w:ascii="Arial" w:hAnsi="Arial" w:cs="Arial"/>
        </w:rPr>
      </w:pPr>
      <w:r w:rsidRPr="00063FC2">
        <w:rPr>
          <w:rFonts w:ascii="Arial" w:hAnsi="Arial" w:cs="Arial"/>
        </w:rPr>
        <w:t>Adequate site investigation information, prepared by a competent person, must be available to inform the assessment of these risks.</w:t>
      </w:r>
    </w:p>
    <w:p w14:paraId="5B3DEC4D" w14:textId="77777777" w:rsidR="00063FC2" w:rsidRPr="00063FC2" w:rsidRDefault="00063FC2" w:rsidP="000A443C">
      <w:pPr>
        <w:spacing w:after="0" w:line="276" w:lineRule="auto"/>
        <w:ind w:left="720"/>
        <w:rPr>
          <w:rFonts w:ascii="Arial" w:hAnsi="Arial" w:cs="Arial"/>
        </w:rPr>
      </w:pPr>
    </w:p>
    <w:p w14:paraId="65F283F0" w14:textId="77777777" w:rsidR="00063FC2" w:rsidRPr="00063FC2" w:rsidRDefault="00063FC2" w:rsidP="000A443C">
      <w:pPr>
        <w:spacing w:after="0" w:line="276" w:lineRule="auto"/>
        <w:rPr>
          <w:rFonts w:ascii="Arial" w:hAnsi="Arial" w:cs="Arial"/>
        </w:rPr>
      </w:pPr>
      <w:r w:rsidRPr="00063FC2">
        <w:rPr>
          <w:rFonts w:ascii="Arial" w:hAnsi="Arial" w:cs="Arial"/>
        </w:rPr>
        <w:t>In the context of this proposal, the Local Planning Authority must be satisfied that the site is not subject to contamination or instability that would render it unsuitable for the proposed use, and that any necessary investigations or mitigation measures have been appropriately considered.</w:t>
      </w:r>
    </w:p>
    <w:p w14:paraId="748DE163" w14:textId="77777777" w:rsidR="0056634F" w:rsidRDefault="0056634F" w:rsidP="000A443C">
      <w:pPr>
        <w:pStyle w:val="NoSpacing"/>
        <w:spacing w:line="276" w:lineRule="auto"/>
        <w:rPr>
          <w:i/>
          <w:iCs/>
        </w:rPr>
      </w:pPr>
    </w:p>
    <w:p w14:paraId="1532021D" w14:textId="50F57B74" w:rsidR="0056634F" w:rsidRPr="0056634F" w:rsidRDefault="0056634F" w:rsidP="000A443C">
      <w:pPr>
        <w:pStyle w:val="NoSpacing"/>
        <w:spacing w:line="276" w:lineRule="auto"/>
        <w:rPr>
          <w:i/>
          <w:iCs/>
        </w:rPr>
      </w:pPr>
      <w:r w:rsidRPr="0056634F">
        <w:rPr>
          <w:i/>
          <w:iCs/>
        </w:rPr>
        <w:t>Assessment</w:t>
      </w:r>
    </w:p>
    <w:p w14:paraId="3A87C124" w14:textId="34A9DF35" w:rsidR="0056634F" w:rsidRPr="00AC5987" w:rsidRDefault="00AC5987" w:rsidP="000A443C">
      <w:pPr>
        <w:pStyle w:val="NoSpacing"/>
        <w:spacing w:line="276" w:lineRule="auto"/>
      </w:pPr>
      <w:r>
        <w:t>The building proposed for conversion was</w:t>
      </w:r>
      <w:r w:rsidR="00DD368D">
        <w:t xml:space="preserve"> used as a grain store. The building is in good condition and there was no indication of any</w:t>
      </w:r>
      <w:r w:rsidR="00042837">
        <w:t xml:space="preserve"> sources of contamination during the site visit.</w:t>
      </w:r>
    </w:p>
    <w:p w14:paraId="05095B2C" w14:textId="77777777" w:rsidR="0056634F" w:rsidRDefault="0056634F" w:rsidP="000A443C">
      <w:pPr>
        <w:pStyle w:val="NoSpacing"/>
        <w:spacing w:line="276" w:lineRule="auto"/>
      </w:pPr>
    </w:p>
    <w:p w14:paraId="52FB5956" w14:textId="77777777" w:rsidR="0056634F" w:rsidRPr="0056634F" w:rsidRDefault="0056634F" w:rsidP="000A443C">
      <w:pPr>
        <w:pStyle w:val="NoSpacing"/>
        <w:spacing w:line="276" w:lineRule="auto"/>
        <w:rPr>
          <w:i/>
          <w:iCs/>
        </w:rPr>
      </w:pPr>
      <w:r w:rsidRPr="0056634F">
        <w:rPr>
          <w:i/>
          <w:iCs/>
        </w:rPr>
        <w:t xml:space="preserve">Conclusion </w:t>
      </w:r>
    </w:p>
    <w:p w14:paraId="764C3B96" w14:textId="5EC0291F" w:rsidR="00063FC2" w:rsidRPr="00042837" w:rsidRDefault="00063FC2" w:rsidP="000A443C">
      <w:pPr>
        <w:pStyle w:val="NoSpacing"/>
        <w:spacing w:line="276" w:lineRule="auto"/>
      </w:pPr>
      <w:r w:rsidRPr="00042837">
        <w:t xml:space="preserve">Prior approval in relation to contamination matters is not required. </w:t>
      </w:r>
    </w:p>
    <w:p w14:paraId="6596D0E4" w14:textId="77777777" w:rsidR="00063FC2" w:rsidRPr="00063FC2" w:rsidRDefault="00063FC2" w:rsidP="000A443C">
      <w:pPr>
        <w:pStyle w:val="NoSpacing"/>
        <w:spacing w:line="276" w:lineRule="auto"/>
        <w:rPr>
          <w:color w:val="EE0000"/>
        </w:rPr>
      </w:pPr>
    </w:p>
    <w:p w14:paraId="35F4B14F" w14:textId="5A1AE3E7" w:rsidR="00A13961" w:rsidRPr="00063FC2" w:rsidRDefault="00A13961" w:rsidP="000A443C">
      <w:pPr>
        <w:pStyle w:val="Heading2"/>
        <w:spacing w:line="276" w:lineRule="auto"/>
        <w:rPr>
          <w:b w:val="0"/>
          <w:bCs w:val="0"/>
          <w:i w:val="0"/>
          <w:iCs w:val="0"/>
          <w:u w:val="single"/>
        </w:rPr>
      </w:pPr>
      <w:r w:rsidRPr="00063FC2">
        <w:rPr>
          <w:b w:val="0"/>
          <w:bCs w:val="0"/>
          <w:i w:val="0"/>
          <w:iCs w:val="0"/>
          <w:u w:val="single"/>
        </w:rPr>
        <w:t xml:space="preserve">Flooding risks </w:t>
      </w:r>
    </w:p>
    <w:p w14:paraId="6B8D6288" w14:textId="77777777" w:rsidR="0056634F" w:rsidRPr="0056634F" w:rsidRDefault="0056634F" w:rsidP="000A443C">
      <w:pPr>
        <w:pStyle w:val="NoSpacing"/>
        <w:spacing w:line="276" w:lineRule="auto"/>
        <w:rPr>
          <w:i/>
          <w:iCs/>
        </w:rPr>
      </w:pPr>
      <w:r w:rsidRPr="0056634F">
        <w:rPr>
          <w:i/>
          <w:iCs/>
        </w:rPr>
        <w:t>Policy Context</w:t>
      </w:r>
    </w:p>
    <w:p w14:paraId="670ACBC4" w14:textId="7F5A1F03" w:rsidR="00C07E44" w:rsidRPr="00063FC2" w:rsidRDefault="00063FC2" w:rsidP="000A443C">
      <w:pPr>
        <w:pStyle w:val="NoSpacing"/>
        <w:spacing w:line="276" w:lineRule="auto"/>
      </w:pPr>
      <w:r w:rsidRPr="00063FC2">
        <w:t>The NPPF makes clear that inappropriate development in areas at risk of flooding should be avoided by steering development towards areas with the lowest risk, whether that risk is current or future. Where development is necessary in areas at risk, it must be demonstrated that the development can be made safe for its lifetime without increasing flood risk elsewhere.</w:t>
      </w:r>
    </w:p>
    <w:p w14:paraId="16224807" w14:textId="77777777" w:rsidR="00063FC2" w:rsidRDefault="00063FC2" w:rsidP="000A443C">
      <w:pPr>
        <w:pStyle w:val="NoSpacing"/>
        <w:spacing w:line="276" w:lineRule="auto"/>
      </w:pPr>
    </w:p>
    <w:p w14:paraId="61D9D545" w14:textId="77777777" w:rsidR="003E7DB4" w:rsidRPr="0056634F" w:rsidRDefault="003E7DB4" w:rsidP="000A443C">
      <w:pPr>
        <w:pStyle w:val="NoSpacing"/>
        <w:spacing w:line="276" w:lineRule="auto"/>
        <w:rPr>
          <w:i/>
          <w:iCs/>
        </w:rPr>
      </w:pPr>
      <w:r w:rsidRPr="0056634F">
        <w:rPr>
          <w:i/>
          <w:iCs/>
        </w:rPr>
        <w:t>Assessment</w:t>
      </w:r>
    </w:p>
    <w:p w14:paraId="7CD7A2E9" w14:textId="1F68D229" w:rsidR="003E7DB4" w:rsidRPr="00632C54" w:rsidRDefault="00042837" w:rsidP="000A443C">
      <w:pPr>
        <w:pStyle w:val="NoSpacing"/>
        <w:spacing w:line="276" w:lineRule="auto"/>
      </w:pPr>
      <w:r w:rsidRPr="00632C54">
        <w:t>The site lies in Flood Zone 1 and</w:t>
      </w:r>
      <w:r w:rsidR="00E961A3" w:rsidRPr="00632C54">
        <w:t xml:space="preserve"> the second lowest area of groundwater flooding. The site is already cove</w:t>
      </w:r>
      <w:r w:rsidR="00632C54" w:rsidRPr="00632C54">
        <w:t>r</w:t>
      </w:r>
      <w:r w:rsidR="00E961A3" w:rsidRPr="00632C54">
        <w:t>ed by the existing building and surrounding hardstanding. Therefore</w:t>
      </w:r>
      <w:r w:rsidR="00632C54" w:rsidRPr="00632C54">
        <w:t>,</w:t>
      </w:r>
      <w:r w:rsidR="00E961A3" w:rsidRPr="00632C54">
        <w:t xml:space="preserve"> there will </w:t>
      </w:r>
      <w:r w:rsidR="00632C54" w:rsidRPr="00632C54">
        <w:t>no increase</w:t>
      </w:r>
      <w:r w:rsidR="00E961A3" w:rsidRPr="00632C54">
        <w:t xml:space="preserve"> in hard standing and therefore increased flood risk either to</w:t>
      </w:r>
      <w:r w:rsidR="00A44900" w:rsidRPr="00632C54">
        <w:t xml:space="preserve"> neighbouring properties or future occupants as </w:t>
      </w:r>
      <w:r w:rsidR="00632C54" w:rsidRPr="00632C54">
        <w:t>a result of this proposal.</w:t>
      </w:r>
    </w:p>
    <w:p w14:paraId="7791C598" w14:textId="77777777" w:rsidR="003E7DB4" w:rsidRDefault="003E7DB4" w:rsidP="000A443C">
      <w:pPr>
        <w:pStyle w:val="NoSpacing"/>
        <w:spacing w:line="276" w:lineRule="auto"/>
      </w:pPr>
    </w:p>
    <w:p w14:paraId="2E564949" w14:textId="77777777" w:rsidR="003E7DB4" w:rsidRPr="0056634F" w:rsidRDefault="003E7DB4" w:rsidP="000A443C">
      <w:pPr>
        <w:pStyle w:val="NoSpacing"/>
        <w:spacing w:line="276" w:lineRule="auto"/>
        <w:rPr>
          <w:i/>
          <w:iCs/>
        </w:rPr>
      </w:pPr>
      <w:r w:rsidRPr="0056634F">
        <w:rPr>
          <w:i/>
          <w:iCs/>
        </w:rPr>
        <w:t xml:space="preserve">Conclusion </w:t>
      </w:r>
    </w:p>
    <w:p w14:paraId="5D74E81B" w14:textId="162002E7" w:rsidR="00063FC2" w:rsidRPr="00632C54" w:rsidRDefault="00063FC2" w:rsidP="000A443C">
      <w:pPr>
        <w:pStyle w:val="NoSpacing"/>
        <w:spacing w:line="276" w:lineRule="auto"/>
      </w:pPr>
      <w:r w:rsidRPr="00632C54">
        <w:t xml:space="preserve">Prior approval in relation to flood risk  matters is not required. </w:t>
      </w:r>
    </w:p>
    <w:p w14:paraId="68F94459" w14:textId="77777777" w:rsidR="00063FC2" w:rsidRPr="00063FC2" w:rsidRDefault="00063FC2" w:rsidP="000A443C">
      <w:pPr>
        <w:pStyle w:val="NoSpacing"/>
        <w:spacing w:line="276" w:lineRule="auto"/>
        <w:rPr>
          <w:color w:val="EE0000"/>
        </w:rPr>
      </w:pPr>
    </w:p>
    <w:p w14:paraId="73FB3A54" w14:textId="77777777" w:rsidR="003E7DB4" w:rsidRPr="003E7DB4" w:rsidRDefault="003E7DB4" w:rsidP="000A443C">
      <w:pPr>
        <w:spacing w:after="0" w:line="276" w:lineRule="auto"/>
        <w:rPr>
          <w:rFonts w:ascii="Arial" w:hAnsi="Arial" w:cs="Arial"/>
        </w:rPr>
      </w:pPr>
    </w:p>
    <w:p w14:paraId="24F04BC6" w14:textId="545A12D5" w:rsidR="00AF3664" w:rsidRPr="007F72D8" w:rsidRDefault="00AF3664" w:rsidP="000A443C">
      <w:pPr>
        <w:spacing w:after="0" w:line="276" w:lineRule="auto"/>
        <w:jc w:val="both"/>
        <w:rPr>
          <w:rFonts w:ascii="Arial" w:eastAsia="Arial" w:hAnsi="Arial" w:cs="Arial"/>
          <w:b/>
          <w:bCs/>
          <w:color w:val="ED0000"/>
        </w:rPr>
      </w:pPr>
      <w:r>
        <w:rPr>
          <w:rFonts w:ascii="Arial" w:eastAsia="Arial" w:hAnsi="Arial" w:cs="Arial"/>
          <w:b/>
          <w:bCs/>
        </w:rPr>
        <w:t>CONCLUSION</w:t>
      </w:r>
      <w:r w:rsidRPr="007F72D8">
        <w:rPr>
          <w:rFonts w:ascii="Arial" w:eastAsia="Arial" w:hAnsi="Arial" w:cs="Arial"/>
          <w:b/>
          <w:bCs/>
          <w:color w:val="ED0000"/>
        </w:rPr>
        <w:t xml:space="preserve"> </w:t>
      </w:r>
    </w:p>
    <w:p w14:paraId="3197ADB1" w14:textId="77777777" w:rsidR="00AF3664" w:rsidRPr="006B1A63" w:rsidRDefault="00AF3664" w:rsidP="000A443C">
      <w:pPr>
        <w:spacing w:after="0" w:line="276" w:lineRule="auto"/>
        <w:jc w:val="both"/>
        <w:rPr>
          <w:rFonts w:ascii="Arial" w:eastAsia="Arial" w:hAnsi="Arial" w:cs="Arial"/>
        </w:rPr>
      </w:pPr>
      <w:r w:rsidRPr="006B1A63">
        <w:rPr>
          <w:rFonts w:ascii="Arial" w:eastAsia="Arial" w:hAnsi="Arial" w:cs="Arial"/>
        </w:rPr>
        <w:t>Prior Approval not Required</w:t>
      </w:r>
    </w:p>
    <w:p w14:paraId="384915D0" w14:textId="4EFFC8DC" w:rsidR="00CD2C6A" w:rsidRDefault="00AF3664" w:rsidP="000A443C">
      <w:pPr>
        <w:spacing w:after="0" w:line="276" w:lineRule="auto"/>
        <w:jc w:val="both"/>
        <w:rPr>
          <w:rFonts w:ascii="Arial" w:eastAsia="Arial" w:hAnsi="Arial" w:cs="Arial"/>
          <w:color w:val="212121"/>
        </w:rPr>
      </w:pPr>
      <w:r w:rsidRPr="008733F9">
        <w:rPr>
          <w:rFonts w:ascii="Arial" w:eastAsia="Arial" w:hAnsi="Arial" w:cs="Arial"/>
          <w:color w:val="212121"/>
        </w:rPr>
        <w:t xml:space="preserve">The proposed development has been assessed against the provisions, limitations, and conditions set out in Schedule 2, Part </w:t>
      </w:r>
      <w:r>
        <w:rPr>
          <w:rFonts w:ascii="Arial" w:eastAsia="Arial" w:hAnsi="Arial" w:cs="Arial"/>
          <w:color w:val="212121"/>
        </w:rPr>
        <w:t>3</w:t>
      </w:r>
      <w:r w:rsidRPr="008733F9">
        <w:rPr>
          <w:rFonts w:ascii="Arial" w:eastAsia="Arial" w:hAnsi="Arial" w:cs="Arial"/>
          <w:color w:val="212121"/>
        </w:rPr>
        <w:t>, Class</w:t>
      </w:r>
      <w:r w:rsidR="006B1A63">
        <w:rPr>
          <w:rFonts w:ascii="Arial" w:eastAsia="Arial" w:hAnsi="Arial" w:cs="Arial"/>
          <w:color w:val="212121"/>
        </w:rPr>
        <w:t xml:space="preserve"> R</w:t>
      </w:r>
      <w:r w:rsidRPr="008733F9">
        <w:rPr>
          <w:rFonts w:ascii="Arial" w:eastAsia="Arial" w:hAnsi="Arial" w:cs="Arial"/>
          <w:color w:val="212121"/>
        </w:rPr>
        <w:t xml:space="preserve"> of the Town and Country Planning (General Permitted Development) (England) Order 2015 (as amended). Based on the submitted plans, supporting information, and the findings of this report, it is concluded that t</w:t>
      </w:r>
      <w:r w:rsidRPr="003317D1">
        <w:rPr>
          <w:rFonts w:ascii="Arial" w:eastAsia="Arial" w:hAnsi="Arial" w:cs="Arial"/>
          <w:color w:val="212121"/>
        </w:rPr>
        <w:t>he proposal complies with the criteria for permitted development, and therefore falls within the scope of Class</w:t>
      </w:r>
      <w:r w:rsidR="006B1A63">
        <w:rPr>
          <w:rFonts w:ascii="Arial" w:eastAsia="Arial" w:hAnsi="Arial" w:cs="Arial"/>
          <w:color w:val="212121"/>
        </w:rPr>
        <w:t xml:space="preserve"> R</w:t>
      </w:r>
      <w:r w:rsidRPr="003317D1">
        <w:rPr>
          <w:rFonts w:ascii="Arial" w:eastAsia="Arial" w:hAnsi="Arial" w:cs="Arial"/>
          <w:color w:val="212121"/>
        </w:rPr>
        <w:t xml:space="preserve">. </w:t>
      </w:r>
    </w:p>
    <w:p w14:paraId="51A9A6E3" w14:textId="77777777" w:rsidR="00CD2C6A" w:rsidRDefault="00CD2C6A" w:rsidP="000A443C">
      <w:pPr>
        <w:spacing w:after="0" w:line="276" w:lineRule="auto"/>
        <w:jc w:val="both"/>
        <w:rPr>
          <w:rFonts w:ascii="Arial" w:eastAsia="Arial" w:hAnsi="Arial" w:cs="Arial"/>
          <w:color w:val="212121"/>
        </w:rPr>
      </w:pPr>
    </w:p>
    <w:p w14:paraId="22EF3313" w14:textId="4E503FF4" w:rsidR="00AF3664" w:rsidRPr="003317D1" w:rsidRDefault="00AF3664" w:rsidP="000A443C">
      <w:pPr>
        <w:spacing w:after="0" w:line="276" w:lineRule="auto"/>
        <w:jc w:val="both"/>
        <w:rPr>
          <w:rFonts w:ascii="Arial" w:eastAsia="Arial" w:hAnsi="Arial" w:cs="Arial"/>
          <w:color w:val="212121"/>
        </w:rPr>
      </w:pPr>
      <w:r w:rsidRPr="003317D1">
        <w:rPr>
          <w:rFonts w:ascii="Arial" w:eastAsia="Arial" w:hAnsi="Arial" w:cs="Arial"/>
          <w:color w:val="212121"/>
        </w:rPr>
        <w:lastRenderedPageBreak/>
        <w:t xml:space="preserve">As such, the local planning authority </w:t>
      </w:r>
      <w:r>
        <w:rPr>
          <w:rFonts w:ascii="Arial" w:eastAsia="Arial" w:hAnsi="Arial" w:cs="Arial"/>
          <w:color w:val="212121"/>
        </w:rPr>
        <w:t>has</w:t>
      </w:r>
      <w:r w:rsidRPr="003317D1">
        <w:rPr>
          <w:rFonts w:ascii="Arial" w:eastAsia="Arial" w:hAnsi="Arial" w:cs="Arial"/>
          <w:color w:val="212121"/>
        </w:rPr>
        <w:t xml:space="preserve"> consider</w:t>
      </w:r>
      <w:r>
        <w:rPr>
          <w:rFonts w:ascii="Arial" w:eastAsia="Arial" w:hAnsi="Arial" w:cs="Arial"/>
          <w:color w:val="212121"/>
        </w:rPr>
        <w:t>ed</w:t>
      </w:r>
      <w:r w:rsidRPr="003317D1">
        <w:rPr>
          <w:rFonts w:ascii="Arial" w:eastAsia="Arial" w:hAnsi="Arial" w:cs="Arial"/>
          <w:color w:val="212121"/>
        </w:rPr>
        <w:t xml:space="preserve"> whether prior approval is required in relation to </w:t>
      </w:r>
      <w:r w:rsidRPr="00DA066C">
        <w:rPr>
          <w:rFonts w:ascii="Arial" w:eastAsia="Arial" w:hAnsi="Arial" w:cs="Arial"/>
          <w:color w:val="000000" w:themeColor="text1"/>
        </w:rPr>
        <w:t>the </w:t>
      </w:r>
      <w:r w:rsidR="00DA066C" w:rsidRPr="00DA066C">
        <w:rPr>
          <w:rFonts w:ascii="Arial" w:eastAsia="Arial" w:hAnsi="Arial" w:cs="Arial"/>
          <w:color w:val="000000" w:themeColor="text1"/>
        </w:rPr>
        <w:t>relevant matters</w:t>
      </w:r>
      <w:r w:rsidRPr="00DA066C">
        <w:rPr>
          <w:rFonts w:ascii="Arial" w:eastAsia="Arial" w:hAnsi="Arial" w:cs="Arial"/>
          <w:color w:val="000000" w:themeColor="text1"/>
        </w:rPr>
        <w:t xml:space="preserve">. In this </w:t>
      </w:r>
      <w:r w:rsidRPr="003317D1">
        <w:rPr>
          <w:rFonts w:ascii="Arial" w:eastAsia="Arial" w:hAnsi="Arial" w:cs="Arial"/>
          <w:color w:val="212121"/>
        </w:rPr>
        <w:t>case, it is concluded that prior approval is not required, and the development may proceed in accordance with the submitted details.</w:t>
      </w:r>
    </w:p>
    <w:p w14:paraId="4D87163A" w14:textId="77777777" w:rsidR="00AF3664" w:rsidRDefault="00AF3664" w:rsidP="000A443C">
      <w:pPr>
        <w:spacing w:after="0" w:line="276" w:lineRule="auto"/>
        <w:jc w:val="both"/>
        <w:rPr>
          <w:rFonts w:ascii="Arial" w:eastAsia="Arial" w:hAnsi="Arial" w:cs="Arial"/>
          <w:b/>
          <w:bCs/>
        </w:rPr>
      </w:pPr>
    </w:p>
    <w:p w14:paraId="526C7CFF" w14:textId="77777777" w:rsidR="00AF3664" w:rsidRDefault="00AF3664" w:rsidP="000A443C">
      <w:pPr>
        <w:spacing w:after="0" w:line="276" w:lineRule="auto"/>
        <w:jc w:val="both"/>
        <w:rPr>
          <w:rFonts w:ascii="Arial" w:eastAsia="Arial" w:hAnsi="Arial" w:cs="Arial"/>
          <w:b/>
          <w:bCs/>
        </w:rPr>
      </w:pPr>
      <w:r>
        <w:rPr>
          <w:rFonts w:ascii="Arial" w:eastAsia="Arial" w:hAnsi="Arial" w:cs="Arial"/>
          <w:b/>
          <w:bCs/>
        </w:rPr>
        <w:t xml:space="preserve">RECOMMENDATION: </w:t>
      </w:r>
    </w:p>
    <w:p w14:paraId="270418E2" w14:textId="61A82186" w:rsidR="00AF3664" w:rsidRDefault="00AF3664" w:rsidP="000A443C">
      <w:pPr>
        <w:spacing w:after="0" w:line="276" w:lineRule="auto"/>
        <w:jc w:val="both"/>
        <w:rPr>
          <w:rFonts w:ascii="Arial" w:eastAsia="Arial" w:hAnsi="Arial" w:cs="Arial"/>
          <w:b/>
          <w:bCs/>
        </w:rPr>
      </w:pPr>
      <w:r>
        <w:rPr>
          <w:rFonts w:ascii="Arial" w:eastAsia="Arial" w:hAnsi="Arial" w:cs="Arial"/>
          <w:b/>
          <w:bCs/>
        </w:rPr>
        <w:t>That Prior Approval is NOT required</w:t>
      </w:r>
      <w:r w:rsidR="0021485A">
        <w:rPr>
          <w:rFonts w:ascii="Arial" w:eastAsia="Arial" w:hAnsi="Arial" w:cs="Arial"/>
          <w:b/>
          <w:bCs/>
        </w:rPr>
        <w:t xml:space="preserve"> in relation to</w:t>
      </w:r>
      <w:r w:rsidR="00752078">
        <w:rPr>
          <w:rFonts w:ascii="Arial" w:eastAsia="Arial" w:hAnsi="Arial" w:cs="Arial"/>
          <w:b/>
          <w:bCs/>
        </w:rPr>
        <w:t xml:space="preserve"> highways</w:t>
      </w:r>
      <w:r w:rsidR="000608C6">
        <w:rPr>
          <w:rFonts w:ascii="Arial" w:eastAsia="Arial" w:hAnsi="Arial" w:cs="Arial"/>
          <w:b/>
          <w:bCs/>
        </w:rPr>
        <w:t xml:space="preserve"> impacts</w:t>
      </w:r>
      <w:r w:rsidR="00752078">
        <w:rPr>
          <w:rFonts w:ascii="Arial" w:eastAsia="Arial" w:hAnsi="Arial" w:cs="Arial"/>
          <w:b/>
          <w:bCs/>
        </w:rPr>
        <w:t>, flo</w:t>
      </w:r>
      <w:r w:rsidR="000608C6">
        <w:rPr>
          <w:rFonts w:ascii="Arial" w:eastAsia="Arial" w:hAnsi="Arial" w:cs="Arial"/>
          <w:b/>
          <w:bCs/>
        </w:rPr>
        <w:t>od risk, contamination and noise.</w:t>
      </w:r>
      <w:r w:rsidR="0021485A">
        <w:rPr>
          <w:rFonts w:ascii="Arial" w:eastAsia="Arial" w:hAnsi="Arial" w:cs="Arial"/>
          <w:b/>
          <w:bCs/>
        </w:rPr>
        <w:t xml:space="preserve"> </w:t>
      </w:r>
    </w:p>
    <w:p w14:paraId="633B4C33" w14:textId="77777777" w:rsidR="00AF3664" w:rsidRDefault="00AF3664" w:rsidP="000A443C">
      <w:pPr>
        <w:spacing w:after="0" w:line="276" w:lineRule="auto"/>
        <w:jc w:val="both"/>
        <w:rPr>
          <w:rFonts w:ascii="Arial" w:eastAsia="Arial" w:hAnsi="Arial" w:cs="Arial"/>
          <w:color w:val="212121"/>
        </w:rPr>
      </w:pPr>
    </w:p>
    <w:p w14:paraId="02CDE26D" w14:textId="77777777" w:rsidR="00A56184" w:rsidRDefault="00A56184" w:rsidP="000A443C">
      <w:pPr>
        <w:spacing w:after="0" w:line="276" w:lineRule="auto"/>
        <w:sectPr w:rsidR="00A56184" w:rsidSect="00546708">
          <w:pgSz w:w="11906" w:h="16838"/>
          <w:pgMar w:top="1440" w:right="991" w:bottom="1440" w:left="1440" w:header="708" w:footer="708" w:gutter="0"/>
          <w:cols w:space="708"/>
          <w:docGrid w:linePitch="36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EF58E5" w14:paraId="0C670698" w14:textId="77777777" w:rsidTr="006F2ED9">
        <w:trPr>
          <w:trHeight w:hRule="exact" w:val="20"/>
        </w:trPr>
        <w:tc>
          <w:tcPr>
            <w:tcW w:w="730" w:type="dxa"/>
            <w:tcBorders>
              <w:top w:val="nil"/>
              <w:left w:val="nil"/>
              <w:bottom w:val="nil"/>
              <w:right w:val="nil"/>
            </w:tcBorders>
          </w:tcPr>
          <w:p w14:paraId="1FB23C06" w14:textId="77777777" w:rsidR="00070293" w:rsidRDefault="00070293" w:rsidP="000A443C">
            <w:pPr>
              <w:spacing w:line="276" w:lineRule="auto"/>
              <w:rPr>
                <w:sz w:val="2"/>
              </w:rPr>
            </w:pPr>
            <w:bookmarkStart w:id="2" w:name="_cc084b84_37ce_4bac_8b1e_05f5df0869bf"/>
          </w:p>
          <w:p w14:paraId="06F642CD" w14:textId="7FCE12C0" w:rsidR="00EF58E5" w:rsidRDefault="00EF58E5" w:rsidP="000A443C">
            <w:pPr>
              <w:spacing w:line="276" w:lineRule="auto"/>
              <w:rPr>
                <w:sz w:val="2"/>
              </w:rPr>
            </w:pPr>
            <w:r>
              <w:rPr>
                <w:sz w:val="2"/>
              </w:rPr>
              <w:t>A</w:t>
            </w:r>
          </w:p>
        </w:tc>
        <w:tc>
          <w:tcPr>
            <w:tcW w:w="10327" w:type="dxa"/>
            <w:tcBorders>
              <w:top w:val="nil"/>
              <w:left w:val="nil"/>
              <w:bottom w:val="nil"/>
              <w:right w:val="nil"/>
            </w:tcBorders>
          </w:tcPr>
          <w:p w14:paraId="306D5E28" w14:textId="77777777" w:rsidR="00EF58E5" w:rsidRPr="00BD0229" w:rsidRDefault="00EF58E5" w:rsidP="000A443C">
            <w:pPr>
              <w:spacing w:line="276" w:lineRule="auto"/>
              <w:jc w:val="both"/>
              <w:rPr>
                <w:rFonts w:ascii="Arial" w:eastAsia="Arial" w:hAnsi="Arial" w:cs="Arial"/>
                <w:i/>
                <w:iCs/>
                <w:color w:val="ED0000"/>
              </w:rPr>
            </w:pPr>
          </w:p>
          <w:p w14:paraId="6EC1FA66" w14:textId="77777777" w:rsidR="00EF58E5" w:rsidRPr="00BD0229" w:rsidRDefault="00EF58E5" w:rsidP="000A443C">
            <w:pPr>
              <w:spacing w:line="276" w:lineRule="auto"/>
              <w:jc w:val="both"/>
              <w:rPr>
                <w:rFonts w:ascii="Arial" w:eastAsia="Arial" w:hAnsi="Arial" w:cs="Arial"/>
                <w:i/>
                <w:iCs/>
                <w:color w:val="ED0000"/>
              </w:rPr>
            </w:pPr>
          </w:p>
          <w:p w14:paraId="22AFFB0A" w14:textId="77777777" w:rsidR="00EF58E5" w:rsidRDefault="00EF58E5" w:rsidP="000A443C">
            <w:pPr>
              <w:spacing w:line="276" w:lineRule="auto"/>
              <w:jc w:val="both"/>
              <w:rPr>
                <w:rFonts w:ascii="Arial" w:eastAsia="Arial" w:hAnsi="Arial" w:cs="Arial"/>
                <w:i/>
                <w:iCs/>
                <w:color w:val="ED0000"/>
              </w:rPr>
            </w:pPr>
          </w:p>
          <w:p w14:paraId="543E7C55" w14:textId="77777777" w:rsidR="00EF58E5" w:rsidRDefault="00EF58E5" w:rsidP="000A443C">
            <w:pPr>
              <w:spacing w:line="276" w:lineRule="auto"/>
              <w:rPr>
                <w:sz w:val="2"/>
              </w:rPr>
            </w:pPr>
          </w:p>
        </w:tc>
        <w:tc>
          <w:tcPr>
            <w:tcW w:w="3118" w:type="dxa"/>
            <w:tcBorders>
              <w:top w:val="nil"/>
              <w:left w:val="nil"/>
              <w:bottom w:val="nil"/>
              <w:right w:val="nil"/>
            </w:tcBorders>
          </w:tcPr>
          <w:p w14:paraId="7C34B094" w14:textId="77777777" w:rsidR="00EF58E5" w:rsidRDefault="00EF58E5" w:rsidP="000A443C">
            <w:pPr>
              <w:spacing w:line="276" w:lineRule="auto"/>
              <w:rPr>
                <w:sz w:val="2"/>
              </w:rPr>
            </w:pPr>
          </w:p>
        </w:tc>
      </w:tr>
      <w:tr w:rsidR="00EF58E5" w14:paraId="0224FE95" w14:textId="77777777" w:rsidTr="006F2ED9">
        <w:tc>
          <w:tcPr>
            <w:tcW w:w="14175" w:type="dxa"/>
            <w:gridSpan w:val="3"/>
            <w:shd w:val="clear" w:color="auto" w:fill="D9D9D9" w:themeFill="background1" w:themeFillShade="D9"/>
          </w:tcPr>
          <w:p w14:paraId="6774AD30" w14:textId="77777777" w:rsidR="00EF58E5" w:rsidRPr="003C0D62" w:rsidRDefault="00EF58E5" w:rsidP="000A443C">
            <w:pPr>
              <w:spacing w:line="276" w:lineRule="auto"/>
              <w:jc w:val="center"/>
              <w:rPr>
                <w:rFonts w:ascii="Arial" w:eastAsia="Arial" w:hAnsi="Arial" w:cs="Arial"/>
                <w:b/>
                <w:bCs/>
                <w:color w:val="000000" w:themeColor="text1"/>
              </w:rPr>
            </w:pPr>
            <w:r w:rsidRPr="00986936">
              <w:rPr>
                <w:rFonts w:ascii="Arial" w:eastAsia="Arial" w:hAnsi="Arial" w:cs="Arial"/>
                <w:b/>
                <w:bCs/>
                <w:color w:val="000000" w:themeColor="text1"/>
                <w:sz w:val="28"/>
                <w:szCs w:val="28"/>
              </w:rPr>
              <w:t>APPENDIX 1 – PERMITTED DEVELOPMENT CHECKLIST</w:t>
            </w:r>
            <w:r>
              <w:rPr>
                <w:rFonts w:ascii="Arial" w:eastAsia="Arial" w:hAnsi="Arial" w:cs="Arial"/>
                <w:b/>
                <w:bCs/>
                <w:color w:val="000000" w:themeColor="text1"/>
                <w:sz w:val="28"/>
                <w:szCs w:val="28"/>
              </w:rPr>
              <w:t xml:space="preserve"> CLASS R</w:t>
            </w:r>
          </w:p>
        </w:tc>
      </w:tr>
      <w:tr w:rsidR="00EF58E5" w14:paraId="27D8633F" w14:textId="77777777" w:rsidTr="006F2ED9">
        <w:tc>
          <w:tcPr>
            <w:tcW w:w="14175" w:type="dxa"/>
            <w:gridSpan w:val="3"/>
            <w:shd w:val="clear" w:color="auto" w:fill="D9D9D9" w:themeFill="background1" w:themeFillShade="D9"/>
          </w:tcPr>
          <w:p w14:paraId="60473C12" w14:textId="2BF87DDB" w:rsidR="00EF58E5" w:rsidRPr="00FA20DD" w:rsidRDefault="00FA20DD" w:rsidP="000A443C">
            <w:pPr>
              <w:tabs>
                <w:tab w:val="left" w:pos="4665"/>
              </w:tabs>
              <w:spacing w:line="276" w:lineRule="auto"/>
              <w:jc w:val="center"/>
              <w:rPr>
                <w:rFonts w:ascii="Arial" w:eastAsia="Arial" w:hAnsi="Arial" w:cs="Arial"/>
                <w:b/>
                <w:bCs/>
                <w:i/>
                <w:iCs/>
                <w:color w:val="000000" w:themeColor="text1"/>
                <w:sz w:val="20"/>
                <w:szCs w:val="20"/>
              </w:rPr>
            </w:pPr>
            <w:r w:rsidRPr="00FA20DD">
              <w:rPr>
                <w:rFonts w:ascii="Arial" w:eastAsia="Arial" w:hAnsi="Arial" w:cs="Arial"/>
                <w:b/>
                <w:bCs/>
                <w:i/>
                <w:iCs/>
                <w:color w:val="000000" w:themeColor="text1"/>
              </w:rPr>
              <w:t>Class R – agricultural buildings to a flexible commercial use</w:t>
            </w:r>
          </w:p>
        </w:tc>
      </w:tr>
      <w:tr w:rsidR="00EF58E5" w14:paraId="23102755" w14:textId="77777777" w:rsidTr="006F2ED9">
        <w:tc>
          <w:tcPr>
            <w:tcW w:w="11057" w:type="dxa"/>
            <w:gridSpan w:val="2"/>
            <w:shd w:val="clear" w:color="auto" w:fill="D9D9D9" w:themeFill="background1" w:themeFillShade="D9"/>
          </w:tcPr>
          <w:p w14:paraId="33643729" w14:textId="77777777" w:rsidR="00EF58E5" w:rsidRPr="00F16C86" w:rsidRDefault="00EF58E5" w:rsidP="000A443C">
            <w:pPr>
              <w:spacing w:line="276" w:lineRule="auto"/>
              <w:jc w:val="both"/>
              <w:rPr>
                <w:rFonts w:ascii="Arial" w:eastAsia="Arial" w:hAnsi="Arial" w:cs="Arial"/>
                <w:b/>
                <w:bCs/>
                <w:color w:val="ED0000"/>
              </w:rPr>
            </w:pPr>
          </w:p>
        </w:tc>
        <w:tc>
          <w:tcPr>
            <w:tcW w:w="3118" w:type="dxa"/>
            <w:shd w:val="clear" w:color="auto" w:fill="D9D9D9" w:themeFill="background1" w:themeFillShade="D9"/>
          </w:tcPr>
          <w:p w14:paraId="26A5007B" w14:textId="77777777" w:rsidR="00EF58E5" w:rsidRPr="003C0D62" w:rsidRDefault="00EF58E5" w:rsidP="000A443C">
            <w:pPr>
              <w:spacing w:line="276" w:lineRule="auto"/>
              <w:jc w:val="both"/>
              <w:rPr>
                <w:rFonts w:ascii="Arial" w:eastAsia="Arial" w:hAnsi="Arial" w:cs="Arial"/>
                <w:b/>
                <w:bCs/>
                <w:color w:val="ED0000"/>
              </w:rPr>
            </w:pPr>
            <w:r>
              <w:rPr>
                <w:rFonts w:ascii="Arial" w:eastAsia="Arial" w:hAnsi="Arial" w:cs="Arial"/>
                <w:b/>
                <w:bCs/>
                <w:color w:val="000000" w:themeColor="text1"/>
              </w:rPr>
              <w:t>Yes / No</w:t>
            </w:r>
            <w:r w:rsidRPr="003C0D62">
              <w:rPr>
                <w:rFonts w:ascii="Arial" w:eastAsia="Arial" w:hAnsi="Arial" w:cs="Arial"/>
                <w:b/>
                <w:bCs/>
                <w:color w:val="000000" w:themeColor="text1"/>
              </w:rPr>
              <w:t xml:space="preserve"> </w:t>
            </w:r>
          </w:p>
        </w:tc>
      </w:tr>
      <w:tr w:rsidR="00EF58E5" w14:paraId="3938BDA2" w14:textId="77777777" w:rsidTr="006F2ED9">
        <w:tc>
          <w:tcPr>
            <w:tcW w:w="730" w:type="dxa"/>
          </w:tcPr>
          <w:p w14:paraId="3DC1A7A5" w14:textId="77777777" w:rsidR="00EF58E5" w:rsidRPr="00145A8E"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w:t>
            </w:r>
          </w:p>
        </w:tc>
        <w:tc>
          <w:tcPr>
            <w:tcW w:w="13445" w:type="dxa"/>
            <w:gridSpan w:val="2"/>
          </w:tcPr>
          <w:p w14:paraId="49492E85" w14:textId="77777777" w:rsidR="00EF58E5"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 xml:space="preserve">Permitted Development </w:t>
            </w:r>
          </w:p>
          <w:p w14:paraId="178A8C65" w14:textId="77777777" w:rsidR="00EF58E5" w:rsidRPr="003C0D62" w:rsidRDefault="00EF58E5" w:rsidP="000A443C">
            <w:pPr>
              <w:spacing w:line="276" w:lineRule="auto"/>
              <w:jc w:val="both"/>
              <w:rPr>
                <w:rFonts w:ascii="Arial" w:eastAsia="Arial" w:hAnsi="Arial" w:cs="Arial"/>
                <w:color w:val="000000" w:themeColor="text1"/>
              </w:rPr>
            </w:pPr>
            <w:r w:rsidRPr="004071D6">
              <w:rPr>
                <w:rFonts w:ascii="Arial" w:eastAsia="Arial" w:hAnsi="Arial" w:cs="Arial"/>
                <w:b/>
                <w:bCs/>
                <w:color w:val="000000" w:themeColor="text1"/>
              </w:rPr>
              <w:t>Note:</w:t>
            </w:r>
            <w:r w:rsidRPr="0040348F">
              <w:rPr>
                <w:rFonts w:ascii="Arial" w:eastAsia="Arial" w:hAnsi="Arial" w:cs="Arial"/>
                <w:color w:val="000000" w:themeColor="text1"/>
              </w:rPr>
              <w:t xml:space="preserve"> </w:t>
            </w:r>
            <w:r w:rsidRPr="0040348F">
              <w:rPr>
                <w:rFonts w:ascii="Arial" w:eastAsia="Arial" w:hAnsi="Arial" w:cs="Arial"/>
                <w:i/>
                <w:iCs/>
                <w:color w:val="000000" w:themeColor="text1"/>
              </w:rPr>
              <w:t>If the answer is "Yes", proceed to assessment under R.1. If the answer is "No", the proposal does not qualify as permitted development under this class.</w:t>
            </w:r>
          </w:p>
        </w:tc>
      </w:tr>
      <w:tr w:rsidR="00EF58E5" w14:paraId="29646B17" w14:textId="77777777" w:rsidTr="006F2ED9">
        <w:tc>
          <w:tcPr>
            <w:tcW w:w="730" w:type="dxa"/>
          </w:tcPr>
          <w:p w14:paraId="50CFB981" w14:textId="77777777" w:rsidR="00EF58E5" w:rsidRPr="00145A8E" w:rsidRDefault="00EF58E5" w:rsidP="000A443C">
            <w:pPr>
              <w:spacing w:line="276" w:lineRule="auto"/>
              <w:jc w:val="both"/>
              <w:rPr>
                <w:rFonts w:ascii="Arial" w:eastAsia="Arial" w:hAnsi="Arial" w:cs="Arial"/>
                <w:color w:val="000000" w:themeColor="text1"/>
              </w:rPr>
            </w:pPr>
          </w:p>
        </w:tc>
        <w:tc>
          <w:tcPr>
            <w:tcW w:w="10327" w:type="dxa"/>
          </w:tcPr>
          <w:p w14:paraId="4C0C78E8" w14:textId="77777777" w:rsidR="00EF58E5" w:rsidRPr="00145A8E" w:rsidRDefault="00EF58E5" w:rsidP="000A443C">
            <w:pPr>
              <w:spacing w:line="276" w:lineRule="auto"/>
              <w:jc w:val="both"/>
              <w:rPr>
                <w:rFonts w:ascii="Arial" w:eastAsia="Arial" w:hAnsi="Arial" w:cs="Arial"/>
                <w:color w:val="000000" w:themeColor="text1"/>
              </w:rPr>
            </w:pPr>
            <w:r w:rsidRPr="00145A8E">
              <w:rPr>
                <w:rFonts w:ascii="Arial" w:eastAsia="Arial" w:hAnsi="Arial" w:cs="Arial"/>
                <w:color w:val="000000" w:themeColor="text1"/>
              </w:rPr>
              <w:t>Does the development consist of a change of use of a building and any land within its curtilage from a use as an agricultural building to a flexible use—</w:t>
            </w:r>
          </w:p>
          <w:p w14:paraId="004DC844" w14:textId="77777777" w:rsidR="00EF58E5" w:rsidRPr="005D030E" w:rsidRDefault="00EF58E5" w:rsidP="000A443C">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(a)</w:t>
            </w:r>
            <w:r w:rsidRPr="00145A8E">
              <w:rPr>
                <w:rFonts w:ascii="Arial" w:eastAsia="Arial" w:hAnsi="Arial" w:cs="Arial"/>
                <w:color w:val="000000" w:themeColor="text1"/>
              </w:rPr>
              <w:t xml:space="preserve"> </w:t>
            </w:r>
            <w:r w:rsidRPr="005D030E">
              <w:rPr>
                <w:rFonts w:ascii="Arial" w:eastAsia="Arial" w:hAnsi="Arial" w:cs="Arial"/>
                <w:color w:val="000000" w:themeColor="text1"/>
              </w:rPr>
              <w:t>falling within one of the following provisions of the Use Classes Order—</w:t>
            </w:r>
          </w:p>
          <w:p w14:paraId="43087780"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w:t>
            </w:r>
            <w:proofErr w:type="spellStart"/>
            <w:r w:rsidRPr="005D030E">
              <w:rPr>
                <w:rFonts w:ascii="Arial" w:eastAsia="Arial" w:hAnsi="Arial" w:cs="Arial"/>
                <w:color w:val="000000" w:themeColor="text1"/>
              </w:rPr>
              <w:t>i</w:t>
            </w:r>
            <w:proofErr w:type="spellEnd"/>
            <w:r w:rsidRPr="005D030E">
              <w:rPr>
                <w:rFonts w:ascii="Arial" w:eastAsia="Arial" w:hAnsi="Arial" w:cs="Arial"/>
                <w:color w:val="000000" w:themeColor="text1"/>
              </w:rPr>
              <w:t>)Class B2 (general industrial) of Schedule 1;</w:t>
            </w:r>
          </w:p>
          <w:p w14:paraId="36DD3614"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(ii)Class B8 (storage or distribution) of Schedule1;</w:t>
            </w:r>
          </w:p>
          <w:p w14:paraId="5F70778D"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(iii)Class C1 (hotels) of Schedule 1;</w:t>
            </w:r>
          </w:p>
          <w:p w14:paraId="78A757B4"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(iv)Class E (commercial, business or service) of Schedule 2; or</w:t>
            </w:r>
          </w:p>
          <w:p w14:paraId="46DC7B6B" w14:textId="77777777" w:rsidR="00EF58E5" w:rsidRPr="005D030E" w:rsidRDefault="00EF58E5" w:rsidP="000A443C">
            <w:pPr>
              <w:spacing w:line="276" w:lineRule="auto"/>
              <w:ind w:left="437"/>
              <w:jc w:val="both"/>
              <w:rPr>
                <w:rFonts w:ascii="Arial" w:eastAsia="Arial" w:hAnsi="Arial" w:cs="Arial"/>
                <w:color w:val="000000" w:themeColor="text1"/>
              </w:rPr>
            </w:pPr>
            <w:r w:rsidRPr="005D030E">
              <w:rPr>
                <w:rFonts w:ascii="Arial" w:eastAsia="Arial" w:hAnsi="Arial" w:cs="Arial"/>
                <w:color w:val="000000" w:themeColor="text1"/>
              </w:rPr>
              <w:t>(v)Class F.2(c) (outdoor sport or recreation) of Schedule 2; or</w:t>
            </w:r>
          </w:p>
          <w:p w14:paraId="6BB954D3" w14:textId="7390DA16" w:rsidR="00EF58E5" w:rsidRPr="00145A8E" w:rsidRDefault="00EF58E5" w:rsidP="000A443C">
            <w:pPr>
              <w:spacing w:line="276" w:lineRule="auto"/>
              <w:jc w:val="both"/>
              <w:rPr>
                <w:rFonts w:ascii="Arial" w:eastAsia="Arial" w:hAnsi="Arial" w:cs="Arial"/>
                <w:color w:val="000000" w:themeColor="text1"/>
              </w:rPr>
            </w:pPr>
            <w:r w:rsidRPr="005D030E">
              <w:rPr>
                <w:rFonts w:ascii="Arial" w:eastAsia="Arial" w:hAnsi="Arial" w:cs="Arial"/>
                <w:color w:val="000000" w:themeColor="text1"/>
              </w:rPr>
              <w:t>(b)</w:t>
            </w:r>
            <w:r w:rsidRPr="00145A8E">
              <w:rPr>
                <w:rFonts w:ascii="Arial" w:eastAsia="Arial" w:hAnsi="Arial" w:cs="Arial"/>
                <w:color w:val="000000" w:themeColor="text1"/>
              </w:rPr>
              <w:t xml:space="preserve"> </w:t>
            </w:r>
            <w:r w:rsidRPr="005D030E">
              <w:rPr>
                <w:rFonts w:ascii="Arial" w:eastAsia="Arial" w:hAnsi="Arial" w:cs="Arial"/>
                <w:color w:val="000000" w:themeColor="text1"/>
              </w:rPr>
              <w:t>for the provision of agricultural training.</w:t>
            </w:r>
          </w:p>
        </w:tc>
        <w:tc>
          <w:tcPr>
            <w:tcW w:w="3118" w:type="dxa"/>
          </w:tcPr>
          <w:p w14:paraId="3FF80855" w14:textId="745FFA05" w:rsidR="00EF58E5" w:rsidRPr="003C0D62" w:rsidRDefault="006733EA" w:rsidP="000A443C">
            <w:pPr>
              <w:spacing w:line="276" w:lineRule="auto"/>
              <w:jc w:val="both"/>
              <w:rPr>
                <w:rFonts w:ascii="Arial" w:eastAsia="Arial" w:hAnsi="Arial" w:cs="Arial"/>
                <w:color w:val="000000" w:themeColor="text1"/>
              </w:rPr>
            </w:pPr>
            <w:r>
              <w:rPr>
                <w:rFonts w:ascii="Arial" w:eastAsia="Arial" w:hAnsi="Arial" w:cs="Arial"/>
                <w:color w:val="000000" w:themeColor="text1"/>
              </w:rPr>
              <w:t>Yes</w:t>
            </w:r>
          </w:p>
        </w:tc>
      </w:tr>
      <w:tr w:rsidR="00EF58E5" w14:paraId="04BF603E" w14:textId="77777777" w:rsidTr="006F2ED9">
        <w:tc>
          <w:tcPr>
            <w:tcW w:w="730" w:type="dxa"/>
          </w:tcPr>
          <w:p w14:paraId="0C6D0C67" w14:textId="77777777" w:rsidR="00EF58E5" w:rsidRPr="00145A8E"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R.1</w:t>
            </w:r>
          </w:p>
        </w:tc>
        <w:tc>
          <w:tcPr>
            <w:tcW w:w="13445" w:type="dxa"/>
            <w:gridSpan w:val="2"/>
          </w:tcPr>
          <w:p w14:paraId="4E8183FD" w14:textId="77777777" w:rsidR="00EF58E5" w:rsidRDefault="00EF58E5" w:rsidP="000A443C">
            <w:pPr>
              <w:spacing w:line="276" w:lineRule="auto"/>
              <w:jc w:val="both"/>
              <w:rPr>
                <w:rFonts w:ascii="Arial" w:eastAsia="Arial" w:hAnsi="Arial" w:cs="Arial"/>
                <w:b/>
                <w:bCs/>
                <w:color w:val="000000" w:themeColor="text1"/>
              </w:rPr>
            </w:pPr>
            <w:r w:rsidRPr="00145A8E">
              <w:rPr>
                <w:rFonts w:ascii="Arial" w:eastAsia="Arial" w:hAnsi="Arial" w:cs="Arial"/>
                <w:b/>
                <w:bCs/>
                <w:color w:val="000000" w:themeColor="text1"/>
              </w:rPr>
              <w:t>Development is not permitted by Class R if</w:t>
            </w:r>
            <w:r>
              <w:rPr>
                <w:rFonts w:ascii="Arial" w:eastAsia="Arial" w:hAnsi="Arial" w:cs="Arial"/>
                <w:b/>
                <w:bCs/>
                <w:color w:val="000000" w:themeColor="text1"/>
              </w:rPr>
              <w:t xml:space="preserve"> - </w:t>
            </w:r>
          </w:p>
          <w:p w14:paraId="59B16011" w14:textId="77777777" w:rsidR="00EF58E5" w:rsidRPr="003C0D62" w:rsidRDefault="00EF58E5" w:rsidP="000A443C">
            <w:pPr>
              <w:spacing w:line="276" w:lineRule="auto"/>
              <w:jc w:val="both"/>
              <w:rPr>
                <w:rFonts w:ascii="Arial" w:eastAsia="Arial" w:hAnsi="Arial" w:cs="Arial"/>
                <w:color w:val="000000" w:themeColor="text1"/>
              </w:rPr>
            </w:pPr>
            <w:r w:rsidRPr="00874444">
              <w:rPr>
                <w:rFonts w:ascii="Arial" w:eastAsia="Arial" w:hAnsi="Arial" w:cs="Arial"/>
                <w:b/>
                <w:bCs/>
                <w:color w:val="000000" w:themeColor="text1"/>
              </w:rPr>
              <w:t>Note:</w:t>
            </w:r>
            <w:r w:rsidRPr="00874444">
              <w:rPr>
                <w:rFonts w:ascii="Arial" w:eastAsia="Arial" w:hAnsi="Arial" w:cs="Arial"/>
                <w:color w:val="000000" w:themeColor="text1"/>
              </w:rPr>
              <w:t> </w:t>
            </w:r>
            <w:r w:rsidRPr="00874444">
              <w:rPr>
                <w:rFonts w:ascii="Arial" w:eastAsia="Arial" w:hAnsi="Arial" w:cs="Arial"/>
                <w:i/>
                <w:iCs/>
                <w:color w:val="000000" w:themeColor="text1"/>
              </w:rPr>
              <w:t xml:space="preserve">If the answer to any of the questions below is "Yes", the proposed development would not constitute permitted development under </w:t>
            </w:r>
            <w:r>
              <w:rPr>
                <w:rFonts w:ascii="Arial" w:eastAsia="Arial" w:hAnsi="Arial" w:cs="Arial"/>
                <w:i/>
                <w:iCs/>
                <w:color w:val="000000" w:themeColor="text1"/>
              </w:rPr>
              <w:t>this</w:t>
            </w:r>
            <w:r w:rsidRPr="00874444">
              <w:rPr>
                <w:rFonts w:ascii="Arial" w:eastAsia="Arial" w:hAnsi="Arial" w:cs="Arial"/>
                <w:i/>
                <w:iCs/>
                <w:color w:val="000000" w:themeColor="text1"/>
              </w:rPr>
              <w:t xml:space="preserve"> class</w:t>
            </w:r>
          </w:p>
        </w:tc>
      </w:tr>
      <w:tr w:rsidR="00EF58E5" w14:paraId="00C37307" w14:textId="77777777" w:rsidTr="006F2ED9">
        <w:tc>
          <w:tcPr>
            <w:tcW w:w="730" w:type="dxa"/>
          </w:tcPr>
          <w:p w14:paraId="3CDBEBDD" w14:textId="77777777" w:rsidR="00EF58E5"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(a)</w:t>
            </w:r>
          </w:p>
        </w:tc>
        <w:tc>
          <w:tcPr>
            <w:tcW w:w="10327" w:type="dxa"/>
          </w:tcPr>
          <w:p w14:paraId="5BF43FBF" w14:textId="77777777" w:rsidR="00EF58E5" w:rsidRDefault="00EF58E5" w:rsidP="000A443C">
            <w:pPr>
              <w:spacing w:line="276" w:lineRule="auto"/>
              <w:jc w:val="both"/>
              <w:rPr>
                <w:rFonts w:ascii="Arial" w:eastAsia="Arial" w:hAnsi="Arial" w:cs="Arial"/>
                <w:color w:val="000000" w:themeColor="text1"/>
              </w:rPr>
            </w:pPr>
            <w:r w:rsidRPr="006A0C96">
              <w:rPr>
                <w:rFonts w:ascii="Arial" w:eastAsia="Arial" w:hAnsi="Arial" w:cs="Arial"/>
                <w:color w:val="000000" w:themeColor="text1"/>
              </w:rPr>
              <w:t xml:space="preserve">Was the building </w:t>
            </w:r>
            <w:r>
              <w:rPr>
                <w:rFonts w:ascii="Arial" w:eastAsia="Arial" w:hAnsi="Arial" w:cs="Arial"/>
                <w:color w:val="000000" w:themeColor="text1"/>
              </w:rPr>
              <w:t xml:space="preserve">not </w:t>
            </w:r>
            <w:r w:rsidRPr="006A0C96">
              <w:rPr>
                <w:rFonts w:ascii="Arial" w:eastAsia="Arial" w:hAnsi="Arial" w:cs="Arial"/>
                <w:color w:val="000000" w:themeColor="text1"/>
              </w:rPr>
              <w:t>used solely for an agricultural use as part of an established agricultural unit:</w:t>
            </w:r>
          </w:p>
          <w:p w14:paraId="280E871D" w14:textId="77777777" w:rsidR="00EF58E5" w:rsidRPr="006A0C9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w:t>
            </w:r>
            <w:proofErr w:type="spellStart"/>
            <w:r w:rsidRPr="006A0C96">
              <w:rPr>
                <w:rFonts w:ascii="Arial" w:eastAsia="Arial" w:hAnsi="Arial" w:cs="Arial"/>
                <w:color w:val="000000" w:themeColor="text1"/>
              </w:rPr>
              <w:t>i</w:t>
            </w:r>
            <w:proofErr w:type="spellEnd"/>
            <w:r w:rsidRPr="006A0C96">
              <w:rPr>
                <w:rFonts w:ascii="Arial" w:eastAsia="Arial" w:hAnsi="Arial" w:cs="Arial"/>
                <w:color w:val="000000" w:themeColor="text1"/>
              </w:rPr>
              <w:t>) on 3rd July 2012?</w:t>
            </w:r>
          </w:p>
          <w:p w14:paraId="50622FF6" w14:textId="77777777" w:rsidR="00EF58E5" w:rsidRPr="006A0C9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 if not in use on that date, when it was last in use before that date?</w:t>
            </w:r>
          </w:p>
          <w:p w14:paraId="09AA92D3" w14:textId="0A3864B4" w:rsidR="00EF58E5" w:rsidRPr="00F16C86" w:rsidRDefault="00EF58E5" w:rsidP="000A443C">
            <w:pPr>
              <w:spacing w:line="276" w:lineRule="auto"/>
              <w:ind w:left="720"/>
              <w:jc w:val="both"/>
              <w:rPr>
                <w:rFonts w:ascii="Arial" w:eastAsia="Arial" w:hAnsi="Arial" w:cs="Arial"/>
                <w:color w:val="000000" w:themeColor="text1"/>
              </w:rPr>
            </w:pPr>
            <w:r w:rsidRPr="006A0C96">
              <w:rPr>
                <w:rFonts w:ascii="Arial" w:eastAsia="Arial" w:hAnsi="Arial" w:cs="Arial"/>
                <w:color w:val="000000" w:themeColor="text1"/>
              </w:rPr>
              <w:t>(iii) if brought into use after 3rd July 2012, for a continuous period of at least 10 years before the date development under Class R begins?</w:t>
            </w:r>
          </w:p>
        </w:tc>
        <w:tc>
          <w:tcPr>
            <w:tcW w:w="3118" w:type="dxa"/>
          </w:tcPr>
          <w:p w14:paraId="6FCF5A2D" w14:textId="02E2F5C7" w:rsidR="00EF58E5" w:rsidRPr="003C0D62" w:rsidRDefault="00755033"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4EBF7C33" w14:textId="77777777" w:rsidTr="006F2ED9">
        <w:tc>
          <w:tcPr>
            <w:tcW w:w="730" w:type="dxa"/>
          </w:tcPr>
          <w:p w14:paraId="65207EA0"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(b)</w:t>
            </w:r>
          </w:p>
        </w:tc>
        <w:tc>
          <w:tcPr>
            <w:tcW w:w="10327" w:type="dxa"/>
          </w:tcPr>
          <w:p w14:paraId="2AA6AAFA" w14:textId="77777777" w:rsidR="00EF58E5" w:rsidRPr="00F16C86" w:rsidRDefault="00EF58E5" w:rsidP="000A443C">
            <w:pPr>
              <w:spacing w:line="276" w:lineRule="auto"/>
              <w:jc w:val="both"/>
              <w:rPr>
                <w:rFonts w:ascii="Arial" w:eastAsia="Arial" w:hAnsi="Arial" w:cs="Arial"/>
                <w:color w:val="000000" w:themeColor="text1"/>
              </w:rPr>
            </w:pPr>
            <w:r w:rsidRPr="00E87404">
              <w:rPr>
                <w:rFonts w:ascii="Arial" w:eastAsia="Arial" w:hAnsi="Arial" w:cs="Arial"/>
                <w:color w:val="000000" w:themeColor="text1"/>
              </w:rPr>
              <w:t>Has the cumulative floor space of buildings that have changed use under Class R within the established agricultural unit exceeded 1,000 square metres?</w:t>
            </w:r>
          </w:p>
        </w:tc>
        <w:tc>
          <w:tcPr>
            <w:tcW w:w="3118" w:type="dxa"/>
          </w:tcPr>
          <w:p w14:paraId="56F9F882" w14:textId="675FA5E3" w:rsidR="00EF58E5" w:rsidRPr="003C0D62" w:rsidRDefault="00755033"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6D08211D" w14:textId="77777777" w:rsidTr="006F2ED9">
        <w:tc>
          <w:tcPr>
            <w:tcW w:w="730" w:type="dxa"/>
          </w:tcPr>
          <w:p w14:paraId="230C9CBA"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(c)</w:t>
            </w:r>
          </w:p>
        </w:tc>
        <w:tc>
          <w:tcPr>
            <w:tcW w:w="10327" w:type="dxa"/>
          </w:tcPr>
          <w:p w14:paraId="35E54A23" w14:textId="77777777" w:rsidR="00EF58E5" w:rsidRPr="00F16C86" w:rsidRDefault="00EF58E5" w:rsidP="000A443C">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military explosives storage area?</w:t>
            </w:r>
          </w:p>
        </w:tc>
        <w:tc>
          <w:tcPr>
            <w:tcW w:w="3118" w:type="dxa"/>
          </w:tcPr>
          <w:p w14:paraId="3859EDE4" w14:textId="52B4ACBB" w:rsidR="00EF58E5" w:rsidRPr="003C0D62" w:rsidRDefault="00755033"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2BADE726" w14:textId="77777777" w:rsidTr="006F2ED9">
        <w:tc>
          <w:tcPr>
            <w:tcW w:w="730" w:type="dxa"/>
          </w:tcPr>
          <w:p w14:paraId="6BEB34D7"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(d)</w:t>
            </w:r>
          </w:p>
        </w:tc>
        <w:tc>
          <w:tcPr>
            <w:tcW w:w="10327" w:type="dxa"/>
          </w:tcPr>
          <w:p w14:paraId="39571E1B" w14:textId="77777777" w:rsidR="00EF58E5" w:rsidRPr="003C0D62" w:rsidRDefault="00EF58E5" w:rsidP="000A443C">
            <w:pPr>
              <w:spacing w:line="276" w:lineRule="auto"/>
              <w:jc w:val="both"/>
              <w:rPr>
                <w:rFonts w:ascii="Arial" w:eastAsia="Arial" w:hAnsi="Arial" w:cs="Arial"/>
                <w:color w:val="000000" w:themeColor="text1"/>
              </w:rPr>
            </w:pPr>
            <w:r w:rsidRPr="00057D93">
              <w:rPr>
                <w:rFonts w:ascii="Arial" w:eastAsia="Arial" w:hAnsi="Arial" w:cs="Arial"/>
                <w:color w:val="000000" w:themeColor="text1"/>
              </w:rPr>
              <w:t>Is the site, or does it form part of, a safety hazard area?</w:t>
            </w:r>
          </w:p>
        </w:tc>
        <w:tc>
          <w:tcPr>
            <w:tcW w:w="3118" w:type="dxa"/>
          </w:tcPr>
          <w:p w14:paraId="5E2AD157" w14:textId="319B451A" w:rsidR="00EF58E5" w:rsidRPr="003C0D62" w:rsidRDefault="00755033"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tr w:rsidR="00EF58E5" w14:paraId="07B84294" w14:textId="77777777" w:rsidTr="006F2ED9">
        <w:tc>
          <w:tcPr>
            <w:tcW w:w="730" w:type="dxa"/>
          </w:tcPr>
          <w:p w14:paraId="49896FE6" w14:textId="77777777" w:rsidR="00EF58E5" w:rsidRPr="003C0D62" w:rsidRDefault="00EF58E5" w:rsidP="000A443C">
            <w:pPr>
              <w:spacing w:line="276" w:lineRule="auto"/>
              <w:jc w:val="both"/>
              <w:rPr>
                <w:rFonts w:ascii="Arial" w:eastAsia="Arial" w:hAnsi="Arial" w:cs="Arial"/>
                <w:color w:val="000000" w:themeColor="text1"/>
              </w:rPr>
            </w:pPr>
            <w:r>
              <w:rPr>
                <w:rFonts w:ascii="Arial" w:eastAsia="Arial" w:hAnsi="Arial" w:cs="Arial"/>
                <w:color w:val="000000" w:themeColor="text1"/>
              </w:rPr>
              <w:t>(e)</w:t>
            </w:r>
          </w:p>
        </w:tc>
        <w:tc>
          <w:tcPr>
            <w:tcW w:w="10327" w:type="dxa"/>
          </w:tcPr>
          <w:p w14:paraId="3896B541" w14:textId="77777777" w:rsidR="00EF58E5" w:rsidRPr="00A00A03" w:rsidRDefault="00EF58E5" w:rsidP="000A443C">
            <w:pPr>
              <w:spacing w:line="276" w:lineRule="auto"/>
              <w:jc w:val="both"/>
              <w:rPr>
                <w:rFonts w:ascii="Arial" w:eastAsia="Arial" w:hAnsi="Arial" w:cs="Arial"/>
                <w:color w:val="000000" w:themeColor="text1"/>
              </w:rPr>
            </w:pPr>
            <w:r w:rsidRPr="003A4AF2">
              <w:rPr>
                <w:rFonts w:ascii="Arial" w:eastAsia="Arial" w:hAnsi="Arial" w:cs="Arial"/>
                <w:color w:val="000000" w:themeColor="text1"/>
              </w:rPr>
              <w:t>Is the building a listed building or a scheduled monument?</w:t>
            </w:r>
          </w:p>
        </w:tc>
        <w:tc>
          <w:tcPr>
            <w:tcW w:w="3118" w:type="dxa"/>
          </w:tcPr>
          <w:p w14:paraId="08B44B45" w14:textId="7AFCE239" w:rsidR="00EF58E5" w:rsidRPr="003C0D62" w:rsidRDefault="00755033" w:rsidP="000A443C">
            <w:pPr>
              <w:spacing w:line="276" w:lineRule="auto"/>
              <w:jc w:val="both"/>
              <w:rPr>
                <w:rFonts w:ascii="Arial" w:eastAsia="Arial" w:hAnsi="Arial" w:cs="Arial"/>
                <w:color w:val="000000" w:themeColor="text1"/>
              </w:rPr>
            </w:pPr>
            <w:r>
              <w:rPr>
                <w:rFonts w:ascii="Arial" w:eastAsia="Arial" w:hAnsi="Arial" w:cs="Arial"/>
                <w:color w:val="000000" w:themeColor="text1"/>
              </w:rPr>
              <w:t>No</w:t>
            </w:r>
          </w:p>
        </w:tc>
      </w:tr>
      <w:bookmarkEnd w:id="2"/>
    </w:tbl>
    <w:p w14:paraId="2423A824" w14:textId="77777777" w:rsidR="00EF58E5" w:rsidRDefault="00EF58E5" w:rsidP="000A443C">
      <w:pPr>
        <w:spacing w:after="0" w:line="276" w:lineRule="auto"/>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10327"/>
        <w:gridCol w:w="3118"/>
      </w:tblGrid>
      <w:tr w:rsidR="00070293" w14:paraId="77098E53" w14:textId="77777777" w:rsidTr="006F2ED9">
        <w:trPr>
          <w:trHeight w:hRule="exact" w:val="20"/>
        </w:trPr>
        <w:tc>
          <w:tcPr>
            <w:tcW w:w="730" w:type="dxa"/>
            <w:tcBorders>
              <w:top w:val="nil"/>
              <w:left w:val="nil"/>
              <w:bottom w:val="nil"/>
              <w:right w:val="nil"/>
            </w:tcBorders>
          </w:tcPr>
          <w:p w14:paraId="5EB64909" w14:textId="77777777" w:rsidR="00070293" w:rsidRDefault="00070293" w:rsidP="000A443C">
            <w:pPr>
              <w:spacing w:line="276" w:lineRule="auto"/>
              <w:rPr>
                <w:sz w:val="2"/>
              </w:rPr>
            </w:pPr>
          </w:p>
          <w:p w14:paraId="121CD419" w14:textId="77777777" w:rsidR="00070293" w:rsidRDefault="00070293" w:rsidP="000A443C">
            <w:pPr>
              <w:spacing w:line="276" w:lineRule="auto"/>
              <w:rPr>
                <w:sz w:val="2"/>
              </w:rPr>
            </w:pPr>
            <w:r>
              <w:rPr>
                <w:sz w:val="2"/>
              </w:rPr>
              <w:t>A</w:t>
            </w:r>
          </w:p>
        </w:tc>
        <w:tc>
          <w:tcPr>
            <w:tcW w:w="10327" w:type="dxa"/>
            <w:tcBorders>
              <w:top w:val="nil"/>
              <w:left w:val="nil"/>
              <w:bottom w:val="nil"/>
              <w:right w:val="nil"/>
            </w:tcBorders>
          </w:tcPr>
          <w:p w14:paraId="77017B93" w14:textId="77777777" w:rsidR="00070293" w:rsidRPr="00BD0229" w:rsidRDefault="00070293" w:rsidP="000A443C">
            <w:pPr>
              <w:spacing w:line="276" w:lineRule="auto"/>
              <w:jc w:val="both"/>
              <w:rPr>
                <w:rFonts w:ascii="Arial" w:eastAsia="Arial" w:hAnsi="Arial" w:cs="Arial"/>
                <w:i/>
                <w:iCs/>
                <w:color w:val="ED0000"/>
              </w:rPr>
            </w:pPr>
          </w:p>
          <w:p w14:paraId="0EEEB4F6" w14:textId="77777777" w:rsidR="00070293" w:rsidRPr="00BD0229" w:rsidRDefault="00070293" w:rsidP="000A443C">
            <w:pPr>
              <w:spacing w:line="276" w:lineRule="auto"/>
              <w:jc w:val="both"/>
              <w:rPr>
                <w:rFonts w:ascii="Arial" w:eastAsia="Arial" w:hAnsi="Arial" w:cs="Arial"/>
                <w:i/>
                <w:iCs/>
                <w:color w:val="ED0000"/>
              </w:rPr>
            </w:pPr>
          </w:p>
          <w:p w14:paraId="76A0ECE6" w14:textId="77777777" w:rsidR="00070293" w:rsidRDefault="00070293" w:rsidP="000A443C">
            <w:pPr>
              <w:spacing w:line="276" w:lineRule="auto"/>
              <w:jc w:val="both"/>
              <w:rPr>
                <w:rFonts w:ascii="Arial" w:eastAsia="Arial" w:hAnsi="Arial" w:cs="Arial"/>
                <w:i/>
                <w:iCs/>
                <w:color w:val="ED0000"/>
              </w:rPr>
            </w:pPr>
          </w:p>
          <w:p w14:paraId="16AD21DA" w14:textId="77777777" w:rsidR="00070293" w:rsidRDefault="00070293" w:rsidP="000A443C">
            <w:pPr>
              <w:spacing w:line="276" w:lineRule="auto"/>
              <w:rPr>
                <w:sz w:val="2"/>
              </w:rPr>
            </w:pPr>
          </w:p>
        </w:tc>
        <w:tc>
          <w:tcPr>
            <w:tcW w:w="3118" w:type="dxa"/>
            <w:tcBorders>
              <w:top w:val="nil"/>
              <w:left w:val="nil"/>
              <w:bottom w:val="nil"/>
              <w:right w:val="nil"/>
            </w:tcBorders>
          </w:tcPr>
          <w:p w14:paraId="0AF86A10" w14:textId="77777777" w:rsidR="00070293" w:rsidRDefault="00070293" w:rsidP="000A443C">
            <w:pPr>
              <w:spacing w:line="276" w:lineRule="auto"/>
              <w:rPr>
                <w:sz w:val="2"/>
              </w:rPr>
            </w:pPr>
          </w:p>
        </w:tc>
      </w:tr>
      <w:tr w:rsidR="00F21050" w14:paraId="51A9C189" w14:textId="77777777" w:rsidTr="006F2ED9">
        <w:trPr>
          <w:trHeight w:hRule="exact" w:val="20"/>
        </w:trPr>
        <w:tc>
          <w:tcPr>
            <w:tcW w:w="730" w:type="dxa"/>
            <w:tcBorders>
              <w:top w:val="nil"/>
              <w:left w:val="nil"/>
              <w:bottom w:val="nil"/>
              <w:right w:val="nil"/>
            </w:tcBorders>
          </w:tcPr>
          <w:p w14:paraId="546D64A4" w14:textId="77777777" w:rsidR="00F21050" w:rsidRDefault="00F21050" w:rsidP="000A443C">
            <w:pPr>
              <w:spacing w:line="276" w:lineRule="auto"/>
              <w:rPr>
                <w:sz w:val="2"/>
              </w:rPr>
            </w:pPr>
          </w:p>
          <w:p w14:paraId="03BAD3C7" w14:textId="77777777" w:rsidR="00F21050" w:rsidRDefault="00F21050" w:rsidP="000A443C">
            <w:pPr>
              <w:spacing w:line="276" w:lineRule="auto"/>
              <w:rPr>
                <w:sz w:val="2"/>
              </w:rPr>
            </w:pPr>
            <w:r>
              <w:rPr>
                <w:sz w:val="2"/>
              </w:rPr>
              <w:t>A</w:t>
            </w:r>
          </w:p>
        </w:tc>
        <w:tc>
          <w:tcPr>
            <w:tcW w:w="10327" w:type="dxa"/>
            <w:tcBorders>
              <w:top w:val="nil"/>
              <w:left w:val="nil"/>
              <w:bottom w:val="nil"/>
              <w:right w:val="nil"/>
            </w:tcBorders>
          </w:tcPr>
          <w:p w14:paraId="315B37DC" w14:textId="77777777" w:rsidR="00F21050" w:rsidRPr="00BD0229" w:rsidRDefault="00F21050" w:rsidP="000A443C">
            <w:pPr>
              <w:spacing w:line="276" w:lineRule="auto"/>
              <w:jc w:val="both"/>
              <w:rPr>
                <w:rFonts w:ascii="Arial" w:eastAsia="Arial" w:hAnsi="Arial" w:cs="Arial"/>
                <w:i/>
                <w:iCs/>
                <w:color w:val="ED0000"/>
              </w:rPr>
            </w:pPr>
          </w:p>
          <w:p w14:paraId="137AC01A" w14:textId="77777777" w:rsidR="00F21050" w:rsidRPr="00BD0229" w:rsidRDefault="00F21050" w:rsidP="000A443C">
            <w:pPr>
              <w:spacing w:line="276" w:lineRule="auto"/>
              <w:jc w:val="both"/>
              <w:rPr>
                <w:rFonts w:ascii="Arial" w:eastAsia="Arial" w:hAnsi="Arial" w:cs="Arial"/>
                <w:i/>
                <w:iCs/>
                <w:color w:val="ED0000"/>
              </w:rPr>
            </w:pPr>
          </w:p>
          <w:p w14:paraId="67285C5E" w14:textId="77777777" w:rsidR="00F21050" w:rsidRDefault="00F21050" w:rsidP="000A443C">
            <w:pPr>
              <w:spacing w:line="276" w:lineRule="auto"/>
              <w:jc w:val="both"/>
              <w:rPr>
                <w:rFonts w:ascii="Arial" w:eastAsia="Arial" w:hAnsi="Arial" w:cs="Arial"/>
                <w:i/>
                <w:iCs/>
                <w:color w:val="ED0000"/>
              </w:rPr>
            </w:pPr>
          </w:p>
          <w:p w14:paraId="126C6176" w14:textId="77777777" w:rsidR="00F21050" w:rsidRDefault="00F21050" w:rsidP="000A443C">
            <w:pPr>
              <w:spacing w:line="276" w:lineRule="auto"/>
              <w:rPr>
                <w:sz w:val="2"/>
              </w:rPr>
            </w:pPr>
          </w:p>
        </w:tc>
        <w:tc>
          <w:tcPr>
            <w:tcW w:w="3118" w:type="dxa"/>
            <w:tcBorders>
              <w:top w:val="nil"/>
              <w:left w:val="nil"/>
              <w:bottom w:val="nil"/>
              <w:right w:val="nil"/>
            </w:tcBorders>
          </w:tcPr>
          <w:p w14:paraId="62E3A124" w14:textId="77777777" w:rsidR="00F21050" w:rsidRDefault="00F21050" w:rsidP="000A443C">
            <w:pPr>
              <w:spacing w:line="276" w:lineRule="auto"/>
              <w:rPr>
                <w:sz w:val="2"/>
              </w:rPr>
            </w:pPr>
          </w:p>
        </w:tc>
      </w:tr>
    </w:tbl>
    <w:p w14:paraId="6754B171" w14:textId="77777777" w:rsidR="00317D19" w:rsidRPr="00D228DD" w:rsidRDefault="00317D19" w:rsidP="000A443C">
      <w:pPr>
        <w:spacing w:after="0" w:line="276" w:lineRule="auto"/>
      </w:pPr>
    </w:p>
    <w:sectPr w:rsidR="00317D19" w:rsidRPr="00D228DD" w:rsidSect="00A56184">
      <w:pgSz w:w="16838" w:h="11906" w:orient="landscape"/>
      <w:pgMar w:top="1440" w:right="1440" w:bottom="99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55F6A" w14:textId="77777777" w:rsidR="001A3047" w:rsidRDefault="001A3047" w:rsidP="004438EB">
      <w:pPr>
        <w:spacing w:after="0" w:line="240" w:lineRule="auto"/>
      </w:pPr>
      <w:r>
        <w:separator/>
      </w:r>
    </w:p>
  </w:endnote>
  <w:endnote w:type="continuationSeparator" w:id="0">
    <w:p w14:paraId="6C713EE7" w14:textId="77777777" w:rsidR="001A3047" w:rsidRDefault="001A3047" w:rsidP="0044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BoldItali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D8270" w14:textId="77777777" w:rsidR="001A3047" w:rsidRDefault="001A3047" w:rsidP="004438EB">
      <w:pPr>
        <w:spacing w:after="0" w:line="240" w:lineRule="auto"/>
      </w:pPr>
      <w:r>
        <w:separator/>
      </w:r>
    </w:p>
  </w:footnote>
  <w:footnote w:type="continuationSeparator" w:id="0">
    <w:p w14:paraId="36E0D04F" w14:textId="77777777" w:rsidR="001A3047" w:rsidRDefault="001A3047" w:rsidP="00443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F6AB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56A37"/>
    <w:multiLevelType w:val="multilevel"/>
    <w:tmpl w:val="4008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8E68C6"/>
    <w:multiLevelType w:val="hybridMultilevel"/>
    <w:tmpl w:val="DDEC3F84"/>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743370"/>
    <w:multiLevelType w:val="hybridMultilevel"/>
    <w:tmpl w:val="EB7A5E6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563430"/>
    <w:multiLevelType w:val="hybridMultilevel"/>
    <w:tmpl w:val="936403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ED1CB5"/>
    <w:multiLevelType w:val="hybridMultilevel"/>
    <w:tmpl w:val="FC88AC92"/>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93198A"/>
    <w:multiLevelType w:val="hybridMultilevel"/>
    <w:tmpl w:val="AAFE3CA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E96E10"/>
    <w:multiLevelType w:val="multilevel"/>
    <w:tmpl w:val="145EDF36"/>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D42EDB"/>
    <w:multiLevelType w:val="hybridMultilevel"/>
    <w:tmpl w:val="A8C8AD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4F5E0F"/>
    <w:multiLevelType w:val="multilevel"/>
    <w:tmpl w:val="E99A6362"/>
    <w:lvl w:ilvl="0">
      <w:start w:val="1"/>
      <w:numFmt w:val="decimal"/>
      <w:lvlText w:val="%1."/>
      <w:lvlJc w:val="left"/>
      <w:pPr>
        <w:tabs>
          <w:tab w:val="num" w:pos="720"/>
        </w:tabs>
        <w:ind w:left="720" w:hanging="360"/>
      </w:pPr>
    </w:lvl>
    <w:lvl w:ilvl="1">
      <w:start w:val="1"/>
      <w:numFmt w:val="lowerRoman"/>
      <w:lvlText w:val="(%2)"/>
      <w:lvlJc w:val="left"/>
      <w:pPr>
        <w:ind w:left="72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617145"/>
    <w:multiLevelType w:val="hybridMultilevel"/>
    <w:tmpl w:val="7A627E3E"/>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3A1408"/>
    <w:multiLevelType w:val="hybridMultilevel"/>
    <w:tmpl w:val="703895DA"/>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5D2ED5"/>
    <w:multiLevelType w:val="hybridMultilevel"/>
    <w:tmpl w:val="A8229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E13E31"/>
    <w:multiLevelType w:val="multilevel"/>
    <w:tmpl w:val="2EE4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1820BF"/>
    <w:multiLevelType w:val="hybridMultilevel"/>
    <w:tmpl w:val="E18EC56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AE562A"/>
    <w:multiLevelType w:val="hybridMultilevel"/>
    <w:tmpl w:val="A57282A6"/>
    <w:lvl w:ilvl="0" w:tplc="F3B4E88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B46EA5"/>
    <w:multiLevelType w:val="hybridMultilevel"/>
    <w:tmpl w:val="F55EA5CE"/>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BF08BF"/>
    <w:multiLevelType w:val="multilevel"/>
    <w:tmpl w:val="7FD8F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A479BB"/>
    <w:multiLevelType w:val="multilevel"/>
    <w:tmpl w:val="EBE097D2"/>
    <w:lvl w:ilvl="0">
      <w:start w:val="1"/>
      <w:numFmt w:val="bullet"/>
      <w:lvlText w:val=""/>
      <w:lvlJc w:val="left"/>
      <w:pPr>
        <w:tabs>
          <w:tab w:val="num" w:pos="720"/>
        </w:tabs>
        <w:ind w:left="720" w:hanging="360"/>
      </w:pPr>
      <w:rPr>
        <w:rFonts w:ascii="Symbol" w:hAnsi="Symbol" w:hint="default"/>
        <w:color w:val="EE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8B627C8"/>
    <w:multiLevelType w:val="hybridMultilevel"/>
    <w:tmpl w:val="2E024DD0"/>
    <w:lvl w:ilvl="0" w:tplc="F3B4E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8211821">
    <w:abstractNumId w:val="19"/>
  </w:num>
  <w:num w:numId="2" w16cid:durableId="1549874763">
    <w:abstractNumId w:val="8"/>
  </w:num>
  <w:num w:numId="3" w16cid:durableId="892816062">
    <w:abstractNumId w:val="4"/>
  </w:num>
  <w:num w:numId="4" w16cid:durableId="274750116">
    <w:abstractNumId w:val="11"/>
  </w:num>
  <w:num w:numId="5" w16cid:durableId="1583098740">
    <w:abstractNumId w:val="1"/>
  </w:num>
  <w:num w:numId="6" w16cid:durableId="1073700170">
    <w:abstractNumId w:val="18"/>
  </w:num>
  <w:num w:numId="7" w16cid:durableId="963273169">
    <w:abstractNumId w:val="14"/>
  </w:num>
  <w:num w:numId="8" w16cid:durableId="774981281">
    <w:abstractNumId w:val="13"/>
  </w:num>
  <w:num w:numId="9" w16cid:durableId="1659454010">
    <w:abstractNumId w:val="2"/>
  </w:num>
  <w:num w:numId="10" w16cid:durableId="1375929879">
    <w:abstractNumId w:val="6"/>
  </w:num>
  <w:num w:numId="11" w16cid:durableId="1011227278">
    <w:abstractNumId w:val="5"/>
  </w:num>
  <w:num w:numId="12" w16cid:durableId="748815671">
    <w:abstractNumId w:val="0"/>
  </w:num>
  <w:num w:numId="13" w16cid:durableId="1959213206">
    <w:abstractNumId w:val="20"/>
  </w:num>
  <w:num w:numId="14" w16cid:durableId="1127547352">
    <w:abstractNumId w:val="17"/>
  </w:num>
  <w:num w:numId="15" w16cid:durableId="763114682">
    <w:abstractNumId w:val="3"/>
  </w:num>
  <w:num w:numId="16" w16cid:durableId="1000934696">
    <w:abstractNumId w:val="9"/>
  </w:num>
  <w:num w:numId="17" w16cid:durableId="969939718">
    <w:abstractNumId w:val="15"/>
  </w:num>
  <w:num w:numId="18" w16cid:durableId="960957503">
    <w:abstractNumId w:val="7"/>
  </w:num>
  <w:num w:numId="19" w16cid:durableId="552933975">
    <w:abstractNumId w:val="10"/>
  </w:num>
  <w:num w:numId="20" w16cid:durableId="329259178">
    <w:abstractNumId w:val="16"/>
  </w:num>
  <w:num w:numId="21" w16cid:durableId="120616345">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B0F"/>
    <w:rsid w:val="000047C5"/>
    <w:rsid w:val="0000573D"/>
    <w:rsid w:val="0001098C"/>
    <w:rsid w:val="00012606"/>
    <w:rsid w:val="000313FC"/>
    <w:rsid w:val="00036888"/>
    <w:rsid w:val="00042837"/>
    <w:rsid w:val="00042D0D"/>
    <w:rsid w:val="0004363C"/>
    <w:rsid w:val="00044AE2"/>
    <w:rsid w:val="00045ADE"/>
    <w:rsid w:val="00046E2F"/>
    <w:rsid w:val="00053209"/>
    <w:rsid w:val="00057741"/>
    <w:rsid w:val="00057D93"/>
    <w:rsid w:val="000608C6"/>
    <w:rsid w:val="00063522"/>
    <w:rsid w:val="00063FC2"/>
    <w:rsid w:val="000671E6"/>
    <w:rsid w:val="00067A9A"/>
    <w:rsid w:val="00070293"/>
    <w:rsid w:val="00070842"/>
    <w:rsid w:val="00072744"/>
    <w:rsid w:val="00073741"/>
    <w:rsid w:val="000838CF"/>
    <w:rsid w:val="00084EAB"/>
    <w:rsid w:val="0008671B"/>
    <w:rsid w:val="00091444"/>
    <w:rsid w:val="0009233E"/>
    <w:rsid w:val="00093163"/>
    <w:rsid w:val="000A07A3"/>
    <w:rsid w:val="000A3071"/>
    <w:rsid w:val="000A443C"/>
    <w:rsid w:val="000A6661"/>
    <w:rsid w:val="000B1435"/>
    <w:rsid w:val="000B2D71"/>
    <w:rsid w:val="000D00BB"/>
    <w:rsid w:val="000D126B"/>
    <w:rsid w:val="000E765F"/>
    <w:rsid w:val="000F1B9D"/>
    <w:rsid w:val="000F1F09"/>
    <w:rsid w:val="000F3EB3"/>
    <w:rsid w:val="000F642F"/>
    <w:rsid w:val="000F68A0"/>
    <w:rsid w:val="000F7504"/>
    <w:rsid w:val="00105334"/>
    <w:rsid w:val="00107832"/>
    <w:rsid w:val="00107D82"/>
    <w:rsid w:val="001107FB"/>
    <w:rsid w:val="00111AC3"/>
    <w:rsid w:val="00113B70"/>
    <w:rsid w:val="00113C5F"/>
    <w:rsid w:val="00115603"/>
    <w:rsid w:val="00127AC6"/>
    <w:rsid w:val="00130990"/>
    <w:rsid w:val="001448CD"/>
    <w:rsid w:val="00145A8E"/>
    <w:rsid w:val="00147CEE"/>
    <w:rsid w:val="00161B32"/>
    <w:rsid w:val="00165B2C"/>
    <w:rsid w:val="00181E48"/>
    <w:rsid w:val="00196A45"/>
    <w:rsid w:val="001A21FA"/>
    <w:rsid w:val="001A3047"/>
    <w:rsid w:val="001A3C27"/>
    <w:rsid w:val="001A7FBD"/>
    <w:rsid w:val="001B08C2"/>
    <w:rsid w:val="001B1DDB"/>
    <w:rsid w:val="001B38AF"/>
    <w:rsid w:val="001B39C0"/>
    <w:rsid w:val="001B571D"/>
    <w:rsid w:val="001B61BB"/>
    <w:rsid w:val="001C6363"/>
    <w:rsid w:val="001D033B"/>
    <w:rsid w:val="001D291F"/>
    <w:rsid w:val="001D3127"/>
    <w:rsid w:val="001D41C9"/>
    <w:rsid w:val="001D5DFE"/>
    <w:rsid w:val="001D656F"/>
    <w:rsid w:val="001E0589"/>
    <w:rsid w:val="001E6C57"/>
    <w:rsid w:val="002052D8"/>
    <w:rsid w:val="002056E2"/>
    <w:rsid w:val="00206B68"/>
    <w:rsid w:val="002102EE"/>
    <w:rsid w:val="00211931"/>
    <w:rsid w:val="00213A0F"/>
    <w:rsid w:val="0021485A"/>
    <w:rsid w:val="00223D8A"/>
    <w:rsid w:val="00225A46"/>
    <w:rsid w:val="00242F01"/>
    <w:rsid w:val="00244363"/>
    <w:rsid w:val="00244B0E"/>
    <w:rsid w:val="00252C14"/>
    <w:rsid w:val="00253396"/>
    <w:rsid w:val="0025564A"/>
    <w:rsid w:val="00261537"/>
    <w:rsid w:val="00265F26"/>
    <w:rsid w:val="0026658D"/>
    <w:rsid w:val="0027121B"/>
    <w:rsid w:val="002743FB"/>
    <w:rsid w:val="00284AF6"/>
    <w:rsid w:val="00285180"/>
    <w:rsid w:val="0029555F"/>
    <w:rsid w:val="002A0F9F"/>
    <w:rsid w:val="002B3D3C"/>
    <w:rsid w:val="002C3F27"/>
    <w:rsid w:val="002D06BF"/>
    <w:rsid w:val="002E4C38"/>
    <w:rsid w:val="002F1AE8"/>
    <w:rsid w:val="002F221F"/>
    <w:rsid w:val="002F6B9B"/>
    <w:rsid w:val="00304FBE"/>
    <w:rsid w:val="00306CF1"/>
    <w:rsid w:val="0030790C"/>
    <w:rsid w:val="00311127"/>
    <w:rsid w:val="003111B0"/>
    <w:rsid w:val="00314ED9"/>
    <w:rsid w:val="00317D19"/>
    <w:rsid w:val="003246B6"/>
    <w:rsid w:val="003320D0"/>
    <w:rsid w:val="0033699C"/>
    <w:rsid w:val="00341811"/>
    <w:rsid w:val="00372035"/>
    <w:rsid w:val="00372617"/>
    <w:rsid w:val="00380997"/>
    <w:rsid w:val="003832C0"/>
    <w:rsid w:val="003832F7"/>
    <w:rsid w:val="00391D6C"/>
    <w:rsid w:val="003960A0"/>
    <w:rsid w:val="00397236"/>
    <w:rsid w:val="003A0775"/>
    <w:rsid w:val="003A4AF2"/>
    <w:rsid w:val="003C4690"/>
    <w:rsid w:val="003C54CF"/>
    <w:rsid w:val="003C69A2"/>
    <w:rsid w:val="003D14F8"/>
    <w:rsid w:val="003D36DC"/>
    <w:rsid w:val="003D43DB"/>
    <w:rsid w:val="003E6B4C"/>
    <w:rsid w:val="003E7DB4"/>
    <w:rsid w:val="003F47BD"/>
    <w:rsid w:val="003F5C7E"/>
    <w:rsid w:val="003F70F6"/>
    <w:rsid w:val="003F741B"/>
    <w:rsid w:val="004000FB"/>
    <w:rsid w:val="0040131D"/>
    <w:rsid w:val="0040348F"/>
    <w:rsid w:val="004071D6"/>
    <w:rsid w:val="00407239"/>
    <w:rsid w:val="00412015"/>
    <w:rsid w:val="0043046E"/>
    <w:rsid w:val="00431EBC"/>
    <w:rsid w:val="0044022E"/>
    <w:rsid w:val="004438EB"/>
    <w:rsid w:val="00444B1F"/>
    <w:rsid w:val="00453A00"/>
    <w:rsid w:val="004542F7"/>
    <w:rsid w:val="00460A0A"/>
    <w:rsid w:val="004643FB"/>
    <w:rsid w:val="004650B6"/>
    <w:rsid w:val="004677CE"/>
    <w:rsid w:val="004746BE"/>
    <w:rsid w:val="00476392"/>
    <w:rsid w:val="00481669"/>
    <w:rsid w:val="004820A0"/>
    <w:rsid w:val="0048522E"/>
    <w:rsid w:val="00486B79"/>
    <w:rsid w:val="004916AD"/>
    <w:rsid w:val="00494E77"/>
    <w:rsid w:val="004A73D8"/>
    <w:rsid w:val="004B2327"/>
    <w:rsid w:val="004C0468"/>
    <w:rsid w:val="004C0575"/>
    <w:rsid w:val="004C64B2"/>
    <w:rsid w:val="004C79C9"/>
    <w:rsid w:val="004D02A7"/>
    <w:rsid w:val="004D0ABF"/>
    <w:rsid w:val="004E1965"/>
    <w:rsid w:val="004E2C09"/>
    <w:rsid w:val="004E5C83"/>
    <w:rsid w:val="004F1F5F"/>
    <w:rsid w:val="00504214"/>
    <w:rsid w:val="00511FAA"/>
    <w:rsid w:val="0052168B"/>
    <w:rsid w:val="00530C07"/>
    <w:rsid w:val="00532914"/>
    <w:rsid w:val="00536343"/>
    <w:rsid w:val="005415BC"/>
    <w:rsid w:val="005422D2"/>
    <w:rsid w:val="0054261B"/>
    <w:rsid w:val="005428DE"/>
    <w:rsid w:val="00546708"/>
    <w:rsid w:val="00550A3C"/>
    <w:rsid w:val="00550D35"/>
    <w:rsid w:val="00552A20"/>
    <w:rsid w:val="00560DE1"/>
    <w:rsid w:val="00562A1D"/>
    <w:rsid w:val="00563EA8"/>
    <w:rsid w:val="0056558F"/>
    <w:rsid w:val="0056634F"/>
    <w:rsid w:val="005721F6"/>
    <w:rsid w:val="00580EB0"/>
    <w:rsid w:val="00582CE4"/>
    <w:rsid w:val="00591208"/>
    <w:rsid w:val="005954B1"/>
    <w:rsid w:val="005A2C7F"/>
    <w:rsid w:val="005A4674"/>
    <w:rsid w:val="005A794B"/>
    <w:rsid w:val="005B6A29"/>
    <w:rsid w:val="005B7412"/>
    <w:rsid w:val="005C08BF"/>
    <w:rsid w:val="005C4DE7"/>
    <w:rsid w:val="005C6D4E"/>
    <w:rsid w:val="005D030E"/>
    <w:rsid w:val="005D4A94"/>
    <w:rsid w:val="005D4DBF"/>
    <w:rsid w:val="005D7B1D"/>
    <w:rsid w:val="005E5B47"/>
    <w:rsid w:val="00615625"/>
    <w:rsid w:val="006213E8"/>
    <w:rsid w:val="00623989"/>
    <w:rsid w:val="0062766B"/>
    <w:rsid w:val="00627BAB"/>
    <w:rsid w:val="00631845"/>
    <w:rsid w:val="00631D64"/>
    <w:rsid w:val="00631DC0"/>
    <w:rsid w:val="00632C54"/>
    <w:rsid w:val="006449B7"/>
    <w:rsid w:val="00647C32"/>
    <w:rsid w:val="00652ADF"/>
    <w:rsid w:val="00653AB9"/>
    <w:rsid w:val="00654342"/>
    <w:rsid w:val="0065627F"/>
    <w:rsid w:val="00657F93"/>
    <w:rsid w:val="0066006A"/>
    <w:rsid w:val="00662A10"/>
    <w:rsid w:val="006707B9"/>
    <w:rsid w:val="00671EFC"/>
    <w:rsid w:val="006733EA"/>
    <w:rsid w:val="0067760A"/>
    <w:rsid w:val="00683847"/>
    <w:rsid w:val="00695C15"/>
    <w:rsid w:val="006A0C96"/>
    <w:rsid w:val="006A4325"/>
    <w:rsid w:val="006A5448"/>
    <w:rsid w:val="006A6B88"/>
    <w:rsid w:val="006A6D0D"/>
    <w:rsid w:val="006B1A63"/>
    <w:rsid w:val="006B54DB"/>
    <w:rsid w:val="006B736B"/>
    <w:rsid w:val="006C373E"/>
    <w:rsid w:val="006C5A01"/>
    <w:rsid w:val="006D56DD"/>
    <w:rsid w:val="006F08F7"/>
    <w:rsid w:val="006F7CC8"/>
    <w:rsid w:val="00705109"/>
    <w:rsid w:val="007125AE"/>
    <w:rsid w:val="0071467D"/>
    <w:rsid w:val="00714DC8"/>
    <w:rsid w:val="00716C78"/>
    <w:rsid w:val="00717E5D"/>
    <w:rsid w:val="00720418"/>
    <w:rsid w:val="007327B2"/>
    <w:rsid w:val="00740034"/>
    <w:rsid w:val="0074090F"/>
    <w:rsid w:val="007412D7"/>
    <w:rsid w:val="00741DC4"/>
    <w:rsid w:val="0075152B"/>
    <w:rsid w:val="00752078"/>
    <w:rsid w:val="00755033"/>
    <w:rsid w:val="007601F2"/>
    <w:rsid w:val="00760212"/>
    <w:rsid w:val="00760C45"/>
    <w:rsid w:val="007678AF"/>
    <w:rsid w:val="00771938"/>
    <w:rsid w:val="007815A2"/>
    <w:rsid w:val="00781BE3"/>
    <w:rsid w:val="007863B2"/>
    <w:rsid w:val="0079520A"/>
    <w:rsid w:val="007A145D"/>
    <w:rsid w:val="007A6CE1"/>
    <w:rsid w:val="007B020E"/>
    <w:rsid w:val="007B07B3"/>
    <w:rsid w:val="007B4E5A"/>
    <w:rsid w:val="007C0642"/>
    <w:rsid w:val="007C1FED"/>
    <w:rsid w:val="007C301A"/>
    <w:rsid w:val="007D0FC2"/>
    <w:rsid w:val="007D3035"/>
    <w:rsid w:val="007D7E4C"/>
    <w:rsid w:val="007E6876"/>
    <w:rsid w:val="007F3729"/>
    <w:rsid w:val="00806588"/>
    <w:rsid w:val="008142AC"/>
    <w:rsid w:val="008216BD"/>
    <w:rsid w:val="008224DD"/>
    <w:rsid w:val="00831749"/>
    <w:rsid w:val="008343AD"/>
    <w:rsid w:val="008425B7"/>
    <w:rsid w:val="00843413"/>
    <w:rsid w:val="00847492"/>
    <w:rsid w:val="00850C35"/>
    <w:rsid w:val="00851DF5"/>
    <w:rsid w:val="00861B73"/>
    <w:rsid w:val="00863C58"/>
    <w:rsid w:val="008700FF"/>
    <w:rsid w:val="008718CA"/>
    <w:rsid w:val="00874444"/>
    <w:rsid w:val="00881283"/>
    <w:rsid w:val="008845B4"/>
    <w:rsid w:val="00884C1B"/>
    <w:rsid w:val="00892185"/>
    <w:rsid w:val="00896B14"/>
    <w:rsid w:val="008A03DE"/>
    <w:rsid w:val="008B337D"/>
    <w:rsid w:val="008B736D"/>
    <w:rsid w:val="008B74FC"/>
    <w:rsid w:val="008C57DA"/>
    <w:rsid w:val="008C6E57"/>
    <w:rsid w:val="008D1F99"/>
    <w:rsid w:val="008E213F"/>
    <w:rsid w:val="008E38AC"/>
    <w:rsid w:val="008E3F23"/>
    <w:rsid w:val="008E48E8"/>
    <w:rsid w:val="008F079B"/>
    <w:rsid w:val="008F2E53"/>
    <w:rsid w:val="008F39CA"/>
    <w:rsid w:val="00900081"/>
    <w:rsid w:val="00900B0F"/>
    <w:rsid w:val="0090775C"/>
    <w:rsid w:val="00914E52"/>
    <w:rsid w:val="00915D6F"/>
    <w:rsid w:val="00930BC9"/>
    <w:rsid w:val="009331D2"/>
    <w:rsid w:val="00933BB6"/>
    <w:rsid w:val="00934FFB"/>
    <w:rsid w:val="00935D5E"/>
    <w:rsid w:val="00940485"/>
    <w:rsid w:val="00940783"/>
    <w:rsid w:val="00945977"/>
    <w:rsid w:val="009479AA"/>
    <w:rsid w:val="009602A2"/>
    <w:rsid w:val="0096618B"/>
    <w:rsid w:val="00980077"/>
    <w:rsid w:val="00983630"/>
    <w:rsid w:val="00983C94"/>
    <w:rsid w:val="00985F9C"/>
    <w:rsid w:val="00993D7D"/>
    <w:rsid w:val="009A5A11"/>
    <w:rsid w:val="009B3A84"/>
    <w:rsid w:val="009C6DD7"/>
    <w:rsid w:val="009D0DD2"/>
    <w:rsid w:val="009E38D6"/>
    <w:rsid w:val="009F0AE6"/>
    <w:rsid w:val="009F5620"/>
    <w:rsid w:val="00A007EC"/>
    <w:rsid w:val="00A04698"/>
    <w:rsid w:val="00A13961"/>
    <w:rsid w:val="00A170D6"/>
    <w:rsid w:val="00A20269"/>
    <w:rsid w:val="00A241B6"/>
    <w:rsid w:val="00A24F2D"/>
    <w:rsid w:val="00A25424"/>
    <w:rsid w:val="00A314B9"/>
    <w:rsid w:val="00A32468"/>
    <w:rsid w:val="00A34CD5"/>
    <w:rsid w:val="00A3720C"/>
    <w:rsid w:val="00A42538"/>
    <w:rsid w:val="00A44900"/>
    <w:rsid w:val="00A45305"/>
    <w:rsid w:val="00A46F1C"/>
    <w:rsid w:val="00A47EBF"/>
    <w:rsid w:val="00A56184"/>
    <w:rsid w:val="00A61BED"/>
    <w:rsid w:val="00A72618"/>
    <w:rsid w:val="00A72872"/>
    <w:rsid w:val="00A76C2F"/>
    <w:rsid w:val="00A816C0"/>
    <w:rsid w:val="00A85E89"/>
    <w:rsid w:val="00A938B6"/>
    <w:rsid w:val="00A93C8D"/>
    <w:rsid w:val="00A949E4"/>
    <w:rsid w:val="00A9714B"/>
    <w:rsid w:val="00AA1701"/>
    <w:rsid w:val="00AA2423"/>
    <w:rsid w:val="00AA5ED6"/>
    <w:rsid w:val="00AB1FAE"/>
    <w:rsid w:val="00AB3F13"/>
    <w:rsid w:val="00AB5258"/>
    <w:rsid w:val="00AC2A16"/>
    <w:rsid w:val="00AC5348"/>
    <w:rsid w:val="00AC5987"/>
    <w:rsid w:val="00AC68CC"/>
    <w:rsid w:val="00AC71EB"/>
    <w:rsid w:val="00AD212C"/>
    <w:rsid w:val="00AE064B"/>
    <w:rsid w:val="00AE0966"/>
    <w:rsid w:val="00AF0E6A"/>
    <w:rsid w:val="00AF3664"/>
    <w:rsid w:val="00AF3953"/>
    <w:rsid w:val="00AF6500"/>
    <w:rsid w:val="00B01B5F"/>
    <w:rsid w:val="00B16CA2"/>
    <w:rsid w:val="00B27105"/>
    <w:rsid w:val="00B312E1"/>
    <w:rsid w:val="00B334F6"/>
    <w:rsid w:val="00B3574D"/>
    <w:rsid w:val="00B36D67"/>
    <w:rsid w:val="00B40F9E"/>
    <w:rsid w:val="00B44DE0"/>
    <w:rsid w:val="00B50CD5"/>
    <w:rsid w:val="00B50DD8"/>
    <w:rsid w:val="00B54E80"/>
    <w:rsid w:val="00B55F27"/>
    <w:rsid w:val="00B61A27"/>
    <w:rsid w:val="00B86721"/>
    <w:rsid w:val="00B877F9"/>
    <w:rsid w:val="00B9111B"/>
    <w:rsid w:val="00B92C24"/>
    <w:rsid w:val="00B9413D"/>
    <w:rsid w:val="00BA0B9B"/>
    <w:rsid w:val="00BB0859"/>
    <w:rsid w:val="00BB4F97"/>
    <w:rsid w:val="00BB5575"/>
    <w:rsid w:val="00BB7E59"/>
    <w:rsid w:val="00BC077D"/>
    <w:rsid w:val="00BC2667"/>
    <w:rsid w:val="00BC7574"/>
    <w:rsid w:val="00BD07C1"/>
    <w:rsid w:val="00BD1ABC"/>
    <w:rsid w:val="00BD209A"/>
    <w:rsid w:val="00BE21F5"/>
    <w:rsid w:val="00BE2A12"/>
    <w:rsid w:val="00BE3411"/>
    <w:rsid w:val="00BE38C2"/>
    <w:rsid w:val="00BE632D"/>
    <w:rsid w:val="00BE6633"/>
    <w:rsid w:val="00BF114B"/>
    <w:rsid w:val="00BF41F2"/>
    <w:rsid w:val="00C0465F"/>
    <w:rsid w:val="00C07E44"/>
    <w:rsid w:val="00C17166"/>
    <w:rsid w:val="00C23739"/>
    <w:rsid w:val="00C43775"/>
    <w:rsid w:val="00C44C5E"/>
    <w:rsid w:val="00C46BDE"/>
    <w:rsid w:val="00C47106"/>
    <w:rsid w:val="00C5310F"/>
    <w:rsid w:val="00C6014E"/>
    <w:rsid w:val="00C73004"/>
    <w:rsid w:val="00C7555C"/>
    <w:rsid w:val="00C952BD"/>
    <w:rsid w:val="00C95A19"/>
    <w:rsid w:val="00C96D36"/>
    <w:rsid w:val="00C9717D"/>
    <w:rsid w:val="00CA6193"/>
    <w:rsid w:val="00CA659B"/>
    <w:rsid w:val="00CB6C2A"/>
    <w:rsid w:val="00CC3105"/>
    <w:rsid w:val="00CC51B9"/>
    <w:rsid w:val="00CD2C6A"/>
    <w:rsid w:val="00CE0ECD"/>
    <w:rsid w:val="00CF455F"/>
    <w:rsid w:val="00D11F76"/>
    <w:rsid w:val="00D12532"/>
    <w:rsid w:val="00D12B52"/>
    <w:rsid w:val="00D13347"/>
    <w:rsid w:val="00D16CAA"/>
    <w:rsid w:val="00D228DD"/>
    <w:rsid w:val="00D337AD"/>
    <w:rsid w:val="00D35955"/>
    <w:rsid w:val="00D37E98"/>
    <w:rsid w:val="00D45147"/>
    <w:rsid w:val="00D459CA"/>
    <w:rsid w:val="00D50D49"/>
    <w:rsid w:val="00D536B3"/>
    <w:rsid w:val="00D60A22"/>
    <w:rsid w:val="00D60D15"/>
    <w:rsid w:val="00D65056"/>
    <w:rsid w:val="00D73379"/>
    <w:rsid w:val="00D75321"/>
    <w:rsid w:val="00D84459"/>
    <w:rsid w:val="00D87258"/>
    <w:rsid w:val="00D9423B"/>
    <w:rsid w:val="00DA066C"/>
    <w:rsid w:val="00DA19CB"/>
    <w:rsid w:val="00DA4FE5"/>
    <w:rsid w:val="00DA59DB"/>
    <w:rsid w:val="00DA7687"/>
    <w:rsid w:val="00DB41D5"/>
    <w:rsid w:val="00DC38A7"/>
    <w:rsid w:val="00DD368D"/>
    <w:rsid w:val="00DD7186"/>
    <w:rsid w:val="00DE2C3D"/>
    <w:rsid w:val="00DE35D1"/>
    <w:rsid w:val="00DE63FA"/>
    <w:rsid w:val="00DF0955"/>
    <w:rsid w:val="00DF0BF9"/>
    <w:rsid w:val="00DF2A9B"/>
    <w:rsid w:val="00E07E7C"/>
    <w:rsid w:val="00E10C40"/>
    <w:rsid w:val="00E122E3"/>
    <w:rsid w:val="00E222AC"/>
    <w:rsid w:val="00E23F5F"/>
    <w:rsid w:val="00E258ED"/>
    <w:rsid w:val="00E4086A"/>
    <w:rsid w:val="00E423B7"/>
    <w:rsid w:val="00E463A5"/>
    <w:rsid w:val="00E46BE9"/>
    <w:rsid w:val="00E53075"/>
    <w:rsid w:val="00E56624"/>
    <w:rsid w:val="00E7018A"/>
    <w:rsid w:val="00E704B9"/>
    <w:rsid w:val="00E70A06"/>
    <w:rsid w:val="00E70E72"/>
    <w:rsid w:val="00E80564"/>
    <w:rsid w:val="00E82519"/>
    <w:rsid w:val="00E84575"/>
    <w:rsid w:val="00E86336"/>
    <w:rsid w:val="00E87404"/>
    <w:rsid w:val="00E931A7"/>
    <w:rsid w:val="00E961A3"/>
    <w:rsid w:val="00EB3DEF"/>
    <w:rsid w:val="00EB486A"/>
    <w:rsid w:val="00EC2FEB"/>
    <w:rsid w:val="00EC6888"/>
    <w:rsid w:val="00EC6C52"/>
    <w:rsid w:val="00EC7B5F"/>
    <w:rsid w:val="00ED0989"/>
    <w:rsid w:val="00ED4921"/>
    <w:rsid w:val="00ED6C68"/>
    <w:rsid w:val="00EE5C03"/>
    <w:rsid w:val="00EF58E5"/>
    <w:rsid w:val="00F03C76"/>
    <w:rsid w:val="00F04D86"/>
    <w:rsid w:val="00F071C5"/>
    <w:rsid w:val="00F15232"/>
    <w:rsid w:val="00F21050"/>
    <w:rsid w:val="00F25059"/>
    <w:rsid w:val="00F3025D"/>
    <w:rsid w:val="00F30328"/>
    <w:rsid w:val="00F31F0A"/>
    <w:rsid w:val="00F414BF"/>
    <w:rsid w:val="00F4624A"/>
    <w:rsid w:val="00F4674D"/>
    <w:rsid w:val="00F57FA0"/>
    <w:rsid w:val="00F66102"/>
    <w:rsid w:val="00F668DB"/>
    <w:rsid w:val="00F719AD"/>
    <w:rsid w:val="00F76D42"/>
    <w:rsid w:val="00F81BDE"/>
    <w:rsid w:val="00F85A7A"/>
    <w:rsid w:val="00F97898"/>
    <w:rsid w:val="00F97924"/>
    <w:rsid w:val="00FA20DD"/>
    <w:rsid w:val="00FA2C28"/>
    <w:rsid w:val="00FB125F"/>
    <w:rsid w:val="00FB2AF9"/>
    <w:rsid w:val="00FC6D1B"/>
    <w:rsid w:val="00FD3BAD"/>
    <w:rsid w:val="00FD61BD"/>
    <w:rsid w:val="00FE3E4B"/>
    <w:rsid w:val="00FE475B"/>
    <w:rsid w:val="00FE626A"/>
    <w:rsid w:val="00FE7807"/>
    <w:rsid w:val="00FE783B"/>
    <w:rsid w:val="00FF24DC"/>
    <w:rsid w:val="00FF36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E5C95"/>
  <w15:chartTrackingRefBased/>
  <w15:docId w15:val="{F3F90ADE-BECB-4F77-9526-9348E0F9F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B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unhideWhenUsed/>
    <w:qFormat/>
    <w:rsid w:val="002F221F"/>
    <w:pPr>
      <w:outlineLvl w:val="1"/>
    </w:pPr>
    <w:rPr>
      <w:b/>
      <w:bCs/>
      <w:i/>
      <w:iCs/>
    </w:rPr>
  </w:style>
  <w:style w:type="paragraph" w:styleId="Heading3">
    <w:name w:val="heading 3"/>
    <w:basedOn w:val="Normal"/>
    <w:next w:val="Normal"/>
    <w:link w:val="Heading3Char"/>
    <w:uiPriority w:val="9"/>
    <w:semiHidden/>
    <w:unhideWhenUsed/>
    <w:qFormat/>
    <w:rsid w:val="00900B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B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B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B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221F"/>
    <w:rPr>
      <w:rFonts w:ascii="Arial" w:hAnsi="Arial" w:cs="Arial"/>
      <w:b/>
      <w:bCs/>
      <w:i/>
      <w:iCs/>
    </w:rPr>
  </w:style>
  <w:style w:type="character" w:customStyle="1" w:styleId="Heading3Char">
    <w:name w:val="Heading 3 Char"/>
    <w:basedOn w:val="DefaultParagraphFont"/>
    <w:link w:val="Heading3"/>
    <w:uiPriority w:val="9"/>
    <w:semiHidden/>
    <w:rsid w:val="00900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B0F"/>
    <w:rPr>
      <w:rFonts w:eastAsiaTheme="majorEastAsia" w:cstheme="majorBidi"/>
      <w:color w:val="272727" w:themeColor="text1" w:themeTint="D8"/>
    </w:rPr>
  </w:style>
  <w:style w:type="paragraph" w:styleId="Title">
    <w:name w:val="Title"/>
    <w:basedOn w:val="Normal"/>
    <w:next w:val="Normal"/>
    <w:link w:val="TitleChar"/>
    <w:uiPriority w:val="10"/>
    <w:qFormat/>
    <w:rsid w:val="00900B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B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B0F"/>
    <w:rPr>
      <w:rFonts w:eastAsiaTheme="majorEastAsia" w:cstheme="majorBidi"/>
      <w:color w:val="595959" w:themeColor="text1" w:themeTint="A6"/>
      <w:spacing w:val="15"/>
      <w:sz w:val="28"/>
      <w:szCs w:val="28"/>
    </w:rPr>
  </w:style>
  <w:style w:type="paragraph" w:styleId="Quote">
    <w:name w:val="Quote"/>
    <w:basedOn w:val="NoSpacing"/>
    <w:next w:val="Normal"/>
    <w:link w:val="QuoteChar"/>
    <w:uiPriority w:val="29"/>
    <w:qFormat/>
    <w:rsid w:val="0062766B"/>
    <w:pPr>
      <w:ind w:left="720" w:right="804"/>
    </w:pPr>
    <w:rPr>
      <w:i/>
      <w:iCs/>
    </w:rPr>
  </w:style>
  <w:style w:type="character" w:customStyle="1" w:styleId="QuoteChar">
    <w:name w:val="Quote Char"/>
    <w:basedOn w:val="DefaultParagraphFont"/>
    <w:link w:val="Quote"/>
    <w:uiPriority w:val="29"/>
    <w:rsid w:val="0062766B"/>
    <w:rPr>
      <w:rFonts w:ascii="Arial" w:hAnsi="Arial" w:cs="Arial"/>
      <w:i/>
      <w:iCs/>
    </w:rPr>
  </w:style>
  <w:style w:type="paragraph" w:styleId="ListParagraph">
    <w:name w:val="List Paragraph"/>
    <w:basedOn w:val="Normal"/>
    <w:uiPriority w:val="34"/>
    <w:qFormat/>
    <w:rsid w:val="00900B0F"/>
    <w:pPr>
      <w:ind w:left="720"/>
      <w:contextualSpacing/>
    </w:pPr>
  </w:style>
  <w:style w:type="character" w:styleId="IntenseEmphasis">
    <w:name w:val="Intense Emphasis"/>
    <w:basedOn w:val="DefaultParagraphFont"/>
    <w:uiPriority w:val="21"/>
    <w:qFormat/>
    <w:rsid w:val="00900B0F"/>
    <w:rPr>
      <w:i/>
      <w:iCs/>
      <w:color w:val="0F4761" w:themeColor="accent1" w:themeShade="BF"/>
    </w:rPr>
  </w:style>
  <w:style w:type="paragraph" w:styleId="IntenseQuote">
    <w:name w:val="Intense Quote"/>
    <w:basedOn w:val="Normal"/>
    <w:next w:val="Normal"/>
    <w:link w:val="IntenseQuoteChar"/>
    <w:uiPriority w:val="30"/>
    <w:qFormat/>
    <w:rsid w:val="00900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B0F"/>
    <w:rPr>
      <w:i/>
      <w:iCs/>
      <w:color w:val="0F4761" w:themeColor="accent1" w:themeShade="BF"/>
    </w:rPr>
  </w:style>
  <w:style w:type="character" w:styleId="IntenseReference">
    <w:name w:val="Intense Reference"/>
    <w:basedOn w:val="DefaultParagraphFont"/>
    <w:uiPriority w:val="32"/>
    <w:qFormat/>
    <w:rsid w:val="00900B0F"/>
    <w:rPr>
      <w:b/>
      <w:bCs/>
      <w:smallCaps/>
      <w:color w:val="0F4761" w:themeColor="accent1" w:themeShade="BF"/>
      <w:spacing w:val="5"/>
    </w:rPr>
  </w:style>
  <w:style w:type="table" w:styleId="TableGrid">
    <w:name w:val="Table Grid"/>
    <w:basedOn w:val="TableNormal"/>
    <w:uiPriority w:val="39"/>
    <w:rsid w:val="00900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E80"/>
    <w:pPr>
      <w:spacing w:after="0" w:line="240" w:lineRule="auto"/>
      <w:jc w:val="both"/>
    </w:pPr>
    <w:rPr>
      <w:rFonts w:ascii="Arial" w:hAnsi="Arial" w:cs="Arial"/>
    </w:rPr>
  </w:style>
  <w:style w:type="paragraph" w:styleId="FootnoteText">
    <w:name w:val="footnote text"/>
    <w:basedOn w:val="Normal"/>
    <w:link w:val="FootnoteTextChar"/>
    <w:uiPriority w:val="99"/>
    <w:semiHidden/>
    <w:unhideWhenUsed/>
    <w:rsid w:val="00443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8EB"/>
    <w:rPr>
      <w:sz w:val="20"/>
      <w:szCs w:val="20"/>
    </w:rPr>
  </w:style>
  <w:style w:type="character" w:styleId="FootnoteReference">
    <w:name w:val="footnote reference"/>
    <w:basedOn w:val="DefaultParagraphFont"/>
    <w:uiPriority w:val="99"/>
    <w:semiHidden/>
    <w:unhideWhenUsed/>
    <w:rsid w:val="004438EB"/>
    <w:rPr>
      <w:vertAlign w:val="superscript"/>
    </w:rPr>
  </w:style>
  <w:style w:type="character" w:styleId="Hyperlink">
    <w:name w:val="Hyperlink"/>
    <w:basedOn w:val="DefaultParagraphFont"/>
    <w:uiPriority w:val="99"/>
    <w:unhideWhenUsed/>
    <w:rsid w:val="00B55F27"/>
    <w:rPr>
      <w:color w:val="467886" w:themeColor="hyperlink"/>
      <w:u w:val="single"/>
    </w:rPr>
  </w:style>
  <w:style w:type="character" w:styleId="UnresolvedMention">
    <w:name w:val="Unresolved Mention"/>
    <w:basedOn w:val="DefaultParagraphFont"/>
    <w:uiPriority w:val="99"/>
    <w:semiHidden/>
    <w:unhideWhenUsed/>
    <w:rsid w:val="00B55F27"/>
    <w:rPr>
      <w:color w:val="605E5C"/>
      <w:shd w:val="clear" w:color="auto" w:fill="E1DFDD"/>
    </w:rPr>
  </w:style>
  <w:style w:type="character" w:customStyle="1" w:styleId="fontstyle01">
    <w:name w:val="fontstyle01"/>
    <w:basedOn w:val="DefaultParagraphFont"/>
    <w:rsid w:val="00AE064B"/>
    <w:rPr>
      <w:rFonts w:ascii="Times-BoldItalic" w:hAnsi="Times-BoldItalic" w:hint="default"/>
      <w:b/>
      <w:bCs/>
      <w:i/>
      <w:iCs/>
      <w:color w:val="000000"/>
      <w:sz w:val="22"/>
      <w:szCs w:val="22"/>
    </w:rPr>
  </w:style>
  <w:style w:type="paragraph" w:styleId="ListBullet">
    <w:name w:val="List Bullet"/>
    <w:basedOn w:val="Normal"/>
    <w:uiPriority w:val="99"/>
    <w:unhideWhenUsed/>
    <w:rsid w:val="00562A1D"/>
    <w:pPr>
      <w:numPr>
        <w:numId w:val="1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5060">
      <w:bodyDiv w:val="1"/>
      <w:marLeft w:val="0"/>
      <w:marRight w:val="0"/>
      <w:marTop w:val="0"/>
      <w:marBottom w:val="0"/>
      <w:divBdr>
        <w:top w:val="none" w:sz="0" w:space="0" w:color="auto"/>
        <w:left w:val="none" w:sz="0" w:space="0" w:color="auto"/>
        <w:bottom w:val="none" w:sz="0" w:space="0" w:color="auto"/>
        <w:right w:val="none" w:sz="0" w:space="0" w:color="auto"/>
      </w:divBdr>
    </w:div>
    <w:div w:id="7634865">
      <w:bodyDiv w:val="1"/>
      <w:marLeft w:val="0"/>
      <w:marRight w:val="0"/>
      <w:marTop w:val="0"/>
      <w:marBottom w:val="0"/>
      <w:divBdr>
        <w:top w:val="none" w:sz="0" w:space="0" w:color="auto"/>
        <w:left w:val="none" w:sz="0" w:space="0" w:color="auto"/>
        <w:bottom w:val="none" w:sz="0" w:space="0" w:color="auto"/>
        <w:right w:val="none" w:sz="0" w:space="0" w:color="auto"/>
      </w:divBdr>
    </w:div>
    <w:div w:id="55325475">
      <w:bodyDiv w:val="1"/>
      <w:marLeft w:val="0"/>
      <w:marRight w:val="0"/>
      <w:marTop w:val="0"/>
      <w:marBottom w:val="0"/>
      <w:divBdr>
        <w:top w:val="none" w:sz="0" w:space="0" w:color="auto"/>
        <w:left w:val="none" w:sz="0" w:space="0" w:color="auto"/>
        <w:bottom w:val="none" w:sz="0" w:space="0" w:color="auto"/>
        <w:right w:val="none" w:sz="0" w:space="0" w:color="auto"/>
      </w:divBdr>
    </w:div>
    <w:div w:id="139924051">
      <w:bodyDiv w:val="1"/>
      <w:marLeft w:val="0"/>
      <w:marRight w:val="0"/>
      <w:marTop w:val="0"/>
      <w:marBottom w:val="0"/>
      <w:divBdr>
        <w:top w:val="none" w:sz="0" w:space="0" w:color="auto"/>
        <w:left w:val="none" w:sz="0" w:space="0" w:color="auto"/>
        <w:bottom w:val="none" w:sz="0" w:space="0" w:color="auto"/>
        <w:right w:val="none" w:sz="0" w:space="0" w:color="auto"/>
      </w:divBdr>
    </w:div>
    <w:div w:id="198904976">
      <w:bodyDiv w:val="1"/>
      <w:marLeft w:val="0"/>
      <w:marRight w:val="0"/>
      <w:marTop w:val="0"/>
      <w:marBottom w:val="0"/>
      <w:divBdr>
        <w:top w:val="none" w:sz="0" w:space="0" w:color="auto"/>
        <w:left w:val="none" w:sz="0" w:space="0" w:color="auto"/>
        <w:bottom w:val="none" w:sz="0" w:space="0" w:color="auto"/>
        <w:right w:val="none" w:sz="0" w:space="0" w:color="auto"/>
      </w:divBdr>
    </w:div>
    <w:div w:id="237709748">
      <w:bodyDiv w:val="1"/>
      <w:marLeft w:val="0"/>
      <w:marRight w:val="0"/>
      <w:marTop w:val="0"/>
      <w:marBottom w:val="0"/>
      <w:divBdr>
        <w:top w:val="none" w:sz="0" w:space="0" w:color="auto"/>
        <w:left w:val="none" w:sz="0" w:space="0" w:color="auto"/>
        <w:bottom w:val="none" w:sz="0" w:space="0" w:color="auto"/>
        <w:right w:val="none" w:sz="0" w:space="0" w:color="auto"/>
      </w:divBdr>
    </w:div>
    <w:div w:id="381559284">
      <w:bodyDiv w:val="1"/>
      <w:marLeft w:val="0"/>
      <w:marRight w:val="0"/>
      <w:marTop w:val="0"/>
      <w:marBottom w:val="0"/>
      <w:divBdr>
        <w:top w:val="none" w:sz="0" w:space="0" w:color="auto"/>
        <w:left w:val="none" w:sz="0" w:space="0" w:color="auto"/>
        <w:bottom w:val="none" w:sz="0" w:space="0" w:color="auto"/>
        <w:right w:val="none" w:sz="0" w:space="0" w:color="auto"/>
      </w:divBdr>
    </w:div>
    <w:div w:id="537550609">
      <w:bodyDiv w:val="1"/>
      <w:marLeft w:val="0"/>
      <w:marRight w:val="0"/>
      <w:marTop w:val="0"/>
      <w:marBottom w:val="0"/>
      <w:divBdr>
        <w:top w:val="none" w:sz="0" w:space="0" w:color="auto"/>
        <w:left w:val="none" w:sz="0" w:space="0" w:color="auto"/>
        <w:bottom w:val="none" w:sz="0" w:space="0" w:color="auto"/>
        <w:right w:val="none" w:sz="0" w:space="0" w:color="auto"/>
      </w:divBdr>
    </w:div>
    <w:div w:id="567032727">
      <w:bodyDiv w:val="1"/>
      <w:marLeft w:val="0"/>
      <w:marRight w:val="0"/>
      <w:marTop w:val="0"/>
      <w:marBottom w:val="0"/>
      <w:divBdr>
        <w:top w:val="none" w:sz="0" w:space="0" w:color="auto"/>
        <w:left w:val="none" w:sz="0" w:space="0" w:color="auto"/>
        <w:bottom w:val="none" w:sz="0" w:space="0" w:color="auto"/>
        <w:right w:val="none" w:sz="0" w:space="0" w:color="auto"/>
      </w:divBdr>
    </w:div>
    <w:div w:id="618222042">
      <w:bodyDiv w:val="1"/>
      <w:marLeft w:val="0"/>
      <w:marRight w:val="0"/>
      <w:marTop w:val="0"/>
      <w:marBottom w:val="0"/>
      <w:divBdr>
        <w:top w:val="none" w:sz="0" w:space="0" w:color="auto"/>
        <w:left w:val="none" w:sz="0" w:space="0" w:color="auto"/>
        <w:bottom w:val="none" w:sz="0" w:space="0" w:color="auto"/>
        <w:right w:val="none" w:sz="0" w:space="0" w:color="auto"/>
      </w:divBdr>
    </w:div>
    <w:div w:id="630401799">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714888932">
      <w:bodyDiv w:val="1"/>
      <w:marLeft w:val="0"/>
      <w:marRight w:val="0"/>
      <w:marTop w:val="0"/>
      <w:marBottom w:val="0"/>
      <w:divBdr>
        <w:top w:val="none" w:sz="0" w:space="0" w:color="auto"/>
        <w:left w:val="none" w:sz="0" w:space="0" w:color="auto"/>
        <w:bottom w:val="none" w:sz="0" w:space="0" w:color="auto"/>
        <w:right w:val="none" w:sz="0" w:space="0" w:color="auto"/>
      </w:divBdr>
    </w:div>
    <w:div w:id="737555697">
      <w:bodyDiv w:val="1"/>
      <w:marLeft w:val="0"/>
      <w:marRight w:val="0"/>
      <w:marTop w:val="0"/>
      <w:marBottom w:val="0"/>
      <w:divBdr>
        <w:top w:val="none" w:sz="0" w:space="0" w:color="auto"/>
        <w:left w:val="none" w:sz="0" w:space="0" w:color="auto"/>
        <w:bottom w:val="none" w:sz="0" w:space="0" w:color="auto"/>
        <w:right w:val="none" w:sz="0" w:space="0" w:color="auto"/>
      </w:divBdr>
    </w:div>
    <w:div w:id="756053848">
      <w:bodyDiv w:val="1"/>
      <w:marLeft w:val="0"/>
      <w:marRight w:val="0"/>
      <w:marTop w:val="0"/>
      <w:marBottom w:val="0"/>
      <w:divBdr>
        <w:top w:val="none" w:sz="0" w:space="0" w:color="auto"/>
        <w:left w:val="none" w:sz="0" w:space="0" w:color="auto"/>
        <w:bottom w:val="none" w:sz="0" w:space="0" w:color="auto"/>
        <w:right w:val="none" w:sz="0" w:space="0" w:color="auto"/>
      </w:divBdr>
    </w:div>
    <w:div w:id="771821293">
      <w:bodyDiv w:val="1"/>
      <w:marLeft w:val="0"/>
      <w:marRight w:val="0"/>
      <w:marTop w:val="0"/>
      <w:marBottom w:val="0"/>
      <w:divBdr>
        <w:top w:val="none" w:sz="0" w:space="0" w:color="auto"/>
        <w:left w:val="none" w:sz="0" w:space="0" w:color="auto"/>
        <w:bottom w:val="none" w:sz="0" w:space="0" w:color="auto"/>
        <w:right w:val="none" w:sz="0" w:space="0" w:color="auto"/>
      </w:divBdr>
    </w:div>
    <w:div w:id="956451075">
      <w:bodyDiv w:val="1"/>
      <w:marLeft w:val="0"/>
      <w:marRight w:val="0"/>
      <w:marTop w:val="0"/>
      <w:marBottom w:val="0"/>
      <w:divBdr>
        <w:top w:val="none" w:sz="0" w:space="0" w:color="auto"/>
        <w:left w:val="none" w:sz="0" w:space="0" w:color="auto"/>
        <w:bottom w:val="none" w:sz="0" w:space="0" w:color="auto"/>
        <w:right w:val="none" w:sz="0" w:space="0" w:color="auto"/>
      </w:divBdr>
    </w:div>
    <w:div w:id="1017734670">
      <w:bodyDiv w:val="1"/>
      <w:marLeft w:val="0"/>
      <w:marRight w:val="0"/>
      <w:marTop w:val="0"/>
      <w:marBottom w:val="0"/>
      <w:divBdr>
        <w:top w:val="none" w:sz="0" w:space="0" w:color="auto"/>
        <w:left w:val="none" w:sz="0" w:space="0" w:color="auto"/>
        <w:bottom w:val="none" w:sz="0" w:space="0" w:color="auto"/>
        <w:right w:val="none" w:sz="0" w:space="0" w:color="auto"/>
      </w:divBdr>
    </w:div>
    <w:div w:id="1073621692">
      <w:bodyDiv w:val="1"/>
      <w:marLeft w:val="0"/>
      <w:marRight w:val="0"/>
      <w:marTop w:val="0"/>
      <w:marBottom w:val="0"/>
      <w:divBdr>
        <w:top w:val="none" w:sz="0" w:space="0" w:color="auto"/>
        <w:left w:val="none" w:sz="0" w:space="0" w:color="auto"/>
        <w:bottom w:val="none" w:sz="0" w:space="0" w:color="auto"/>
        <w:right w:val="none" w:sz="0" w:space="0" w:color="auto"/>
      </w:divBdr>
    </w:div>
    <w:div w:id="1121656475">
      <w:bodyDiv w:val="1"/>
      <w:marLeft w:val="0"/>
      <w:marRight w:val="0"/>
      <w:marTop w:val="0"/>
      <w:marBottom w:val="0"/>
      <w:divBdr>
        <w:top w:val="none" w:sz="0" w:space="0" w:color="auto"/>
        <w:left w:val="none" w:sz="0" w:space="0" w:color="auto"/>
        <w:bottom w:val="none" w:sz="0" w:space="0" w:color="auto"/>
        <w:right w:val="none" w:sz="0" w:space="0" w:color="auto"/>
      </w:divBdr>
    </w:div>
    <w:div w:id="1201670251">
      <w:bodyDiv w:val="1"/>
      <w:marLeft w:val="0"/>
      <w:marRight w:val="0"/>
      <w:marTop w:val="0"/>
      <w:marBottom w:val="0"/>
      <w:divBdr>
        <w:top w:val="none" w:sz="0" w:space="0" w:color="auto"/>
        <w:left w:val="none" w:sz="0" w:space="0" w:color="auto"/>
        <w:bottom w:val="none" w:sz="0" w:space="0" w:color="auto"/>
        <w:right w:val="none" w:sz="0" w:space="0" w:color="auto"/>
      </w:divBdr>
    </w:div>
    <w:div w:id="1230312071">
      <w:bodyDiv w:val="1"/>
      <w:marLeft w:val="0"/>
      <w:marRight w:val="0"/>
      <w:marTop w:val="0"/>
      <w:marBottom w:val="0"/>
      <w:divBdr>
        <w:top w:val="none" w:sz="0" w:space="0" w:color="auto"/>
        <w:left w:val="none" w:sz="0" w:space="0" w:color="auto"/>
        <w:bottom w:val="none" w:sz="0" w:space="0" w:color="auto"/>
        <w:right w:val="none" w:sz="0" w:space="0" w:color="auto"/>
      </w:divBdr>
    </w:div>
    <w:div w:id="1274747098">
      <w:bodyDiv w:val="1"/>
      <w:marLeft w:val="0"/>
      <w:marRight w:val="0"/>
      <w:marTop w:val="0"/>
      <w:marBottom w:val="0"/>
      <w:divBdr>
        <w:top w:val="none" w:sz="0" w:space="0" w:color="auto"/>
        <w:left w:val="none" w:sz="0" w:space="0" w:color="auto"/>
        <w:bottom w:val="none" w:sz="0" w:space="0" w:color="auto"/>
        <w:right w:val="none" w:sz="0" w:space="0" w:color="auto"/>
      </w:divBdr>
    </w:div>
    <w:div w:id="1305427246">
      <w:bodyDiv w:val="1"/>
      <w:marLeft w:val="0"/>
      <w:marRight w:val="0"/>
      <w:marTop w:val="0"/>
      <w:marBottom w:val="0"/>
      <w:divBdr>
        <w:top w:val="none" w:sz="0" w:space="0" w:color="auto"/>
        <w:left w:val="none" w:sz="0" w:space="0" w:color="auto"/>
        <w:bottom w:val="none" w:sz="0" w:space="0" w:color="auto"/>
        <w:right w:val="none" w:sz="0" w:space="0" w:color="auto"/>
      </w:divBdr>
    </w:div>
    <w:div w:id="1385640106">
      <w:bodyDiv w:val="1"/>
      <w:marLeft w:val="0"/>
      <w:marRight w:val="0"/>
      <w:marTop w:val="0"/>
      <w:marBottom w:val="0"/>
      <w:divBdr>
        <w:top w:val="none" w:sz="0" w:space="0" w:color="auto"/>
        <w:left w:val="none" w:sz="0" w:space="0" w:color="auto"/>
        <w:bottom w:val="none" w:sz="0" w:space="0" w:color="auto"/>
        <w:right w:val="none" w:sz="0" w:space="0" w:color="auto"/>
      </w:divBdr>
    </w:div>
    <w:div w:id="1431390771">
      <w:bodyDiv w:val="1"/>
      <w:marLeft w:val="0"/>
      <w:marRight w:val="0"/>
      <w:marTop w:val="0"/>
      <w:marBottom w:val="0"/>
      <w:divBdr>
        <w:top w:val="none" w:sz="0" w:space="0" w:color="auto"/>
        <w:left w:val="none" w:sz="0" w:space="0" w:color="auto"/>
        <w:bottom w:val="none" w:sz="0" w:space="0" w:color="auto"/>
        <w:right w:val="none" w:sz="0" w:space="0" w:color="auto"/>
      </w:divBdr>
    </w:div>
    <w:div w:id="1440178656">
      <w:bodyDiv w:val="1"/>
      <w:marLeft w:val="0"/>
      <w:marRight w:val="0"/>
      <w:marTop w:val="0"/>
      <w:marBottom w:val="0"/>
      <w:divBdr>
        <w:top w:val="none" w:sz="0" w:space="0" w:color="auto"/>
        <w:left w:val="none" w:sz="0" w:space="0" w:color="auto"/>
        <w:bottom w:val="none" w:sz="0" w:space="0" w:color="auto"/>
        <w:right w:val="none" w:sz="0" w:space="0" w:color="auto"/>
      </w:divBdr>
    </w:div>
    <w:div w:id="1655793558">
      <w:bodyDiv w:val="1"/>
      <w:marLeft w:val="0"/>
      <w:marRight w:val="0"/>
      <w:marTop w:val="0"/>
      <w:marBottom w:val="0"/>
      <w:divBdr>
        <w:top w:val="none" w:sz="0" w:space="0" w:color="auto"/>
        <w:left w:val="none" w:sz="0" w:space="0" w:color="auto"/>
        <w:bottom w:val="none" w:sz="0" w:space="0" w:color="auto"/>
        <w:right w:val="none" w:sz="0" w:space="0" w:color="auto"/>
      </w:divBdr>
    </w:div>
    <w:div w:id="1797212991">
      <w:bodyDiv w:val="1"/>
      <w:marLeft w:val="0"/>
      <w:marRight w:val="0"/>
      <w:marTop w:val="0"/>
      <w:marBottom w:val="0"/>
      <w:divBdr>
        <w:top w:val="none" w:sz="0" w:space="0" w:color="auto"/>
        <w:left w:val="none" w:sz="0" w:space="0" w:color="auto"/>
        <w:bottom w:val="none" w:sz="0" w:space="0" w:color="auto"/>
        <w:right w:val="none" w:sz="0" w:space="0" w:color="auto"/>
      </w:divBdr>
    </w:div>
    <w:div w:id="1802573674">
      <w:bodyDiv w:val="1"/>
      <w:marLeft w:val="0"/>
      <w:marRight w:val="0"/>
      <w:marTop w:val="0"/>
      <w:marBottom w:val="0"/>
      <w:divBdr>
        <w:top w:val="none" w:sz="0" w:space="0" w:color="auto"/>
        <w:left w:val="none" w:sz="0" w:space="0" w:color="auto"/>
        <w:bottom w:val="none" w:sz="0" w:space="0" w:color="auto"/>
        <w:right w:val="none" w:sz="0" w:space="0" w:color="auto"/>
      </w:divBdr>
    </w:div>
    <w:div w:id="1839610561">
      <w:bodyDiv w:val="1"/>
      <w:marLeft w:val="0"/>
      <w:marRight w:val="0"/>
      <w:marTop w:val="0"/>
      <w:marBottom w:val="0"/>
      <w:divBdr>
        <w:top w:val="none" w:sz="0" w:space="0" w:color="auto"/>
        <w:left w:val="none" w:sz="0" w:space="0" w:color="auto"/>
        <w:bottom w:val="none" w:sz="0" w:space="0" w:color="auto"/>
        <w:right w:val="none" w:sz="0" w:space="0" w:color="auto"/>
      </w:divBdr>
    </w:div>
    <w:div w:id="1905026762">
      <w:bodyDiv w:val="1"/>
      <w:marLeft w:val="0"/>
      <w:marRight w:val="0"/>
      <w:marTop w:val="0"/>
      <w:marBottom w:val="0"/>
      <w:divBdr>
        <w:top w:val="none" w:sz="0" w:space="0" w:color="auto"/>
        <w:left w:val="none" w:sz="0" w:space="0" w:color="auto"/>
        <w:bottom w:val="none" w:sz="0" w:space="0" w:color="auto"/>
        <w:right w:val="none" w:sz="0" w:space="0" w:color="auto"/>
      </w:divBdr>
    </w:div>
    <w:div w:id="1922131331">
      <w:bodyDiv w:val="1"/>
      <w:marLeft w:val="0"/>
      <w:marRight w:val="0"/>
      <w:marTop w:val="0"/>
      <w:marBottom w:val="0"/>
      <w:divBdr>
        <w:top w:val="none" w:sz="0" w:space="0" w:color="auto"/>
        <w:left w:val="none" w:sz="0" w:space="0" w:color="auto"/>
        <w:bottom w:val="none" w:sz="0" w:space="0" w:color="auto"/>
        <w:right w:val="none" w:sz="0" w:space="0" w:color="auto"/>
      </w:divBdr>
    </w:div>
    <w:div w:id="1988321367">
      <w:bodyDiv w:val="1"/>
      <w:marLeft w:val="0"/>
      <w:marRight w:val="0"/>
      <w:marTop w:val="0"/>
      <w:marBottom w:val="0"/>
      <w:divBdr>
        <w:top w:val="none" w:sz="0" w:space="0" w:color="auto"/>
        <w:left w:val="none" w:sz="0" w:space="0" w:color="auto"/>
        <w:bottom w:val="none" w:sz="0" w:space="0" w:color="auto"/>
        <w:right w:val="none" w:sz="0" w:space="0" w:color="auto"/>
      </w:divBdr>
    </w:div>
    <w:div w:id="2008823038">
      <w:bodyDiv w:val="1"/>
      <w:marLeft w:val="0"/>
      <w:marRight w:val="0"/>
      <w:marTop w:val="0"/>
      <w:marBottom w:val="0"/>
      <w:divBdr>
        <w:top w:val="none" w:sz="0" w:space="0" w:color="auto"/>
        <w:left w:val="none" w:sz="0" w:space="0" w:color="auto"/>
        <w:bottom w:val="none" w:sz="0" w:space="0" w:color="auto"/>
        <w:right w:val="none" w:sz="0" w:space="0" w:color="auto"/>
      </w:divBdr>
    </w:div>
    <w:div w:id="202016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2EA41-879F-44E7-9806-64A3ACF8B316}">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6E2D7319-3069-4690-8D5E-3650C54043C3}">
  <ds:schemaRefs>
    <ds:schemaRef ds:uri="http://schemas.microsoft.com/sharepoint/v3/contenttype/forms"/>
  </ds:schemaRefs>
</ds:datastoreItem>
</file>

<file path=customXml/itemProps3.xml><?xml version="1.0" encoding="utf-8"?>
<ds:datastoreItem xmlns:ds="http://schemas.openxmlformats.org/officeDocument/2006/customXml" ds:itemID="{755ED93A-E5BD-4745-987B-2B574D9D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648E59-E3F8-4066-B057-1D72E5215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7</Pages>
  <Words>2188</Words>
  <Characters>12476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salesforceId:3120a8b2-075a-4ce5-a8c2-11c219eadc00</dc:subject>
  <dc:creator>David Millinship</dc:creator>
  <cp:keywords/>
  <dc:description/>
  <cp:lastModifiedBy>Smith, Adrian</cp:lastModifiedBy>
  <cp:revision>75</cp:revision>
  <dcterms:created xsi:type="dcterms:W3CDTF">2026-06-01T06:40:00Z</dcterms:created>
  <dcterms:modified xsi:type="dcterms:W3CDTF">2026-06-01T08:17:00Z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069Q300000Py926IAB</vt:lpwstr>
  </property>
</Properties>
</file>