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29 May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PL/2026/02229</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2 (Materials) of Planning Permission PL/2025/05883</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Woolley Grange Hotel, Woolley Green, Bradford On Avon, BA15 1TX</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Luxury Family Hotel Group Limited</w:t>
            </w:r>
          </w:p>
          <w:p w14:paraId="19CDBB46" w14:textId="5C8681A3" w:rsidR="00004E29" w:rsidRPr="00642F56" w:rsidRDefault="009704CB" w:rsidP="009704CB">
            <w:pPr>
              <w:ind w:right="201"/>
              <w:rPr>
                <w:rFonts w:cs="Arial"/>
                <w:color w:val="181818"/>
              </w:rPr>
            </w:pPr>
            <w:r w:rsidRPr="00642F56">
              <w:rPr>
                <w:rFonts w:cs="Arial"/>
                <w:color w:val="181818"/>
              </w:rPr>
              <w:t>C/O Lichfields, Blok, 1 Castle Park, Tower Hill, Bristol, United Kingdom, BS2 0JA</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07 April 2026</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Pr="00FB71FF" w:rsidRDefault="007D6DBD" w:rsidP="00DA7ECB">
      <w:pPr>
        <w:pStyle w:val="Letterbody"/>
        <w:ind w:left="-426" w:right="201"/>
        <w:rPr>
          <w:rFonts w:cs="Arial"/>
          <w:b/>
          <w:bCs/>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427C96" w14:paraId="74947121" w14:textId="77777777" w:rsidTr="003569E3">
        <w:tc>
          <w:tcPr>
            <w:tcW w:w="10627" w:type="dxa"/>
          </w:tcPr>
          <w:p w14:paraId="03E8BAB5" w14:textId="77777777" w:rsidR="00B44D77" w:rsidRPr="00427C96" w:rsidRDefault="00B44D77" w:rsidP="0009702B">
            <w:pPr>
              <w:rPr>
                <w:b/>
              </w:rPr>
            </w:pPr>
            <w:r w:rsidRPr="00427C96">
              <w:rPr>
                <w:b/>
              </w:rPr>
              <w:t>Condition 2:</w:t>
            </w:r>
          </w:p>
          <w:p w14:paraId="764761D7" w14:textId="0EE766BC" w:rsidR="00911C4D" w:rsidRPr="00427C96" w:rsidRDefault="00911C4D" w:rsidP="000768E1">
            <w:pPr>
              <w:pStyle w:val="NormalWeb"/>
              <w:jc w:val="both"/>
              <w:divId w:val="35200507"/>
              <w:rPr>
                <w:rFonts w:ascii="Arial" w:hAnsi="Arial" w:cs="Arial"/>
                <w:i/>
                <w:iCs/>
                <w:sz w:val="22"/>
                <w:szCs w:val="22"/>
              </w:rPr>
            </w:pPr>
            <w:r w:rsidRPr="00427C96">
              <w:rPr>
                <w:rFonts w:ascii="Arial" w:hAnsi="Arial" w:cs="Arial"/>
                <w:i/>
                <w:iCs/>
                <w:sz w:val="22"/>
                <w:szCs w:val="22"/>
              </w:rPr>
              <w:t>The new stone balustrades shall be constructed in natural stone to match the stone used in the existing balustrades in accordance with details to be submitted to and approved in writing by the Local Planning Authority. The stone balustrades shall be completed within 6 months of the date of this decision/installation of the heating and ventilation equipment serving the kitchen whichever is sooner.</w:t>
            </w:r>
          </w:p>
          <w:p w14:paraId="124F5858" w14:textId="0962753A" w:rsidR="00B44D77" w:rsidRPr="00427C96" w:rsidRDefault="00911C4D" w:rsidP="00BF2ACD">
            <w:pPr>
              <w:pStyle w:val="NormalWeb"/>
              <w:jc w:val="both"/>
              <w:divId w:val="35200507"/>
              <w:rPr>
                <w:rFonts w:ascii="Arial" w:hAnsi="Arial" w:cs="Arial"/>
                <w:i/>
                <w:iCs/>
                <w:sz w:val="22"/>
                <w:szCs w:val="22"/>
              </w:rPr>
            </w:pPr>
            <w:r w:rsidRPr="00427C96">
              <w:rPr>
                <w:rFonts w:ascii="Arial" w:hAnsi="Arial" w:cs="Arial"/>
                <w:i/>
                <w:iCs/>
                <w:sz w:val="22"/>
                <w:szCs w:val="22"/>
              </w:rPr>
              <w:t>REASON: In the interests of character and appearance of the Grade II* listed building.</w:t>
            </w:r>
          </w:p>
          <w:p w14:paraId="08FCF05A" w14:textId="067889E8" w:rsidR="00B44D77" w:rsidRPr="00427C96" w:rsidRDefault="00B44D77" w:rsidP="0009702B">
            <w:pPr>
              <w:rPr>
                <w:rFonts w:eastAsia="Times New Roman"/>
                <w:lang w:eastAsia="en-GB"/>
              </w:rPr>
            </w:pPr>
            <w:r w:rsidRPr="00427C96">
              <w:rPr>
                <w:rFonts w:eastAsia="Times New Roman"/>
                <w:b/>
                <w:bCs/>
                <w:lang w:eastAsia="en-GB"/>
              </w:rPr>
              <w:t>Details Submitted for Approval:</w:t>
            </w:r>
            <w:r w:rsidRPr="00427C96">
              <w:rPr>
                <w:rFonts w:eastAsia="Times New Roman"/>
                <w:lang w:eastAsia="en-GB"/>
              </w:rPr>
              <w:t xml:space="preserve"> </w:t>
            </w:r>
            <w:r w:rsidR="009B7B2C" w:rsidRPr="00427C96">
              <w:rPr>
                <w:rFonts w:eastAsia="Times New Roman"/>
                <w:lang w:eastAsia="en-GB"/>
              </w:rPr>
              <w:t>Covering Letter</w:t>
            </w:r>
            <w:r w:rsidR="00D35E47" w:rsidRPr="00427C96">
              <w:rPr>
                <w:rFonts w:eastAsia="Times New Roman"/>
                <w:lang w:eastAsia="en-GB"/>
              </w:rPr>
              <w:t xml:space="preserve"> (dated 2 April 2026)</w:t>
            </w:r>
            <w:r w:rsidR="003F0E60" w:rsidRPr="00427C96">
              <w:rPr>
                <w:rFonts w:eastAsia="Times New Roman"/>
                <w:lang w:eastAsia="en-GB"/>
              </w:rPr>
              <w:t xml:space="preserve"> and the </w:t>
            </w:r>
            <w:r w:rsidR="00BF2ACD" w:rsidRPr="00427C96">
              <w:rPr>
                <w:rFonts w:eastAsia="Times New Roman"/>
                <w:lang w:eastAsia="en-GB"/>
              </w:rPr>
              <w:t>Hartham Park</w:t>
            </w:r>
            <w:r w:rsidR="003373AB" w:rsidRPr="00427C96">
              <w:rPr>
                <w:rFonts w:eastAsia="Times New Roman"/>
                <w:lang w:eastAsia="en-GB"/>
              </w:rPr>
              <w:t xml:space="preserve"> </w:t>
            </w:r>
            <w:r w:rsidR="00BF2ACD" w:rsidRPr="00427C96">
              <w:rPr>
                <w:rFonts w:eastAsia="Times New Roman"/>
                <w:lang w:eastAsia="en-GB"/>
              </w:rPr>
              <w:t>Stone</w:t>
            </w:r>
            <w:r w:rsidR="003373AB" w:rsidRPr="00427C96">
              <w:rPr>
                <w:rFonts w:eastAsia="Times New Roman"/>
                <w:lang w:eastAsia="en-GB"/>
              </w:rPr>
              <w:t xml:space="preserve"> </w:t>
            </w:r>
            <w:r w:rsidR="00BF2ACD" w:rsidRPr="00427C96">
              <w:rPr>
                <w:rFonts w:eastAsia="Times New Roman"/>
                <w:lang w:eastAsia="en-GB"/>
              </w:rPr>
              <w:t>sample/colour.</w:t>
            </w:r>
          </w:p>
          <w:p w14:paraId="32780C5B" w14:textId="77777777" w:rsidR="003569E3" w:rsidRPr="00427C96" w:rsidRDefault="003569E3" w:rsidP="0009702B">
            <w:pPr>
              <w:rPr>
                <w:rFonts w:eastAsia="Times New Roman"/>
                <w:b/>
                <w:bCs/>
                <w:lang w:eastAsia="en-GB"/>
              </w:rPr>
            </w:pPr>
          </w:p>
          <w:p w14:paraId="14266345" w14:textId="3FEC1314" w:rsidR="00FD58D3" w:rsidRPr="00427C96" w:rsidRDefault="00B44D77" w:rsidP="0009702B">
            <w:pPr>
              <w:rPr>
                <w:rFonts w:eastAsia="Times New Roman"/>
                <w:lang w:eastAsia="en-GB"/>
              </w:rPr>
            </w:pPr>
            <w:r w:rsidRPr="00427C96">
              <w:rPr>
                <w:rFonts w:eastAsia="Times New Roman"/>
                <w:b/>
                <w:bCs/>
                <w:lang w:eastAsia="en-GB"/>
              </w:rPr>
              <w:t>Decision:</w:t>
            </w:r>
            <w:r w:rsidRPr="00427C96">
              <w:rPr>
                <w:rFonts w:eastAsia="Times New Roman"/>
                <w:lang w:eastAsia="en-GB"/>
              </w:rPr>
              <w:t xml:space="preserve"> The details submitted in relation to this condition are approved</w:t>
            </w:r>
            <w:r w:rsidR="00BF2ACD" w:rsidRPr="00427C96">
              <w:rPr>
                <w:rFonts w:eastAsia="Times New Roman"/>
                <w:lang w:eastAsia="en-GB"/>
              </w:rPr>
              <w:t>.</w:t>
            </w:r>
          </w:p>
          <w:p w14:paraId="16F7C55E" w14:textId="77777777" w:rsidR="003569E3" w:rsidRPr="00427C96" w:rsidRDefault="003569E3" w:rsidP="0009702B">
            <w:pPr>
              <w:rPr>
                <w:rFonts w:eastAsia="Times New Roman"/>
                <w:b/>
                <w:bCs/>
                <w:lang w:eastAsia="en-GB"/>
              </w:rPr>
            </w:pPr>
          </w:p>
          <w:p w14:paraId="4BF0BA49" w14:textId="427ED680" w:rsidR="00B44D77" w:rsidRPr="00427C96" w:rsidRDefault="00B44D77" w:rsidP="0009702B">
            <w:pPr>
              <w:rPr>
                <w:rFonts w:eastAsia="Times New Roman"/>
                <w:b/>
                <w:bCs/>
                <w:lang w:eastAsia="en-GB"/>
              </w:rPr>
            </w:pPr>
            <w:r w:rsidRPr="00427C96">
              <w:rPr>
                <w:rFonts w:eastAsia="Times New Roman"/>
                <w:b/>
                <w:bCs/>
                <w:lang w:eastAsia="en-GB"/>
              </w:rPr>
              <w:t>Reason for Decision:</w:t>
            </w:r>
          </w:p>
          <w:p w14:paraId="60299647" w14:textId="77777777" w:rsidR="00534628" w:rsidRPr="00427C96" w:rsidRDefault="00534628" w:rsidP="009E73BE">
            <w:pPr>
              <w:jc w:val="both"/>
              <w:rPr>
                <w:rFonts w:eastAsia="Times New Roman"/>
                <w:lang w:eastAsia="en-GB"/>
              </w:rPr>
            </w:pPr>
          </w:p>
          <w:p w14:paraId="0E2A21E9" w14:textId="77777777" w:rsidR="009E73BE" w:rsidRPr="00427C96" w:rsidRDefault="00BF2ACD" w:rsidP="009E73BE">
            <w:pPr>
              <w:jc w:val="both"/>
              <w:rPr>
                <w:rFonts w:eastAsia="Times New Roman"/>
                <w:lang w:eastAsia="en-GB"/>
              </w:rPr>
            </w:pPr>
            <w:r w:rsidRPr="00427C96">
              <w:rPr>
                <w:rFonts w:eastAsia="Times New Roman"/>
                <w:lang w:eastAsia="en-GB"/>
              </w:rPr>
              <w:t>Following a site visit by the Council’s Conservation Officer</w:t>
            </w:r>
            <w:r w:rsidR="00825125" w:rsidRPr="00427C96">
              <w:rPr>
                <w:rFonts w:eastAsia="Times New Roman"/>
                <w:lang w:eastAsia="en-GB"/>
              </w:rPr>
              <w:t xml:space="preserve"> she comments</w:t>
            </w:r>
            <w:r w:rsidR="009E73BE" w:rsidRPr="00427C96">
              <w:rPr>
                <w:rFonts w:eastAsia="Times New Roman"/>
                <w:lang w:eastAsia="en-GB"/>
              </w:rPr>
              <w:t>:</w:t>
            </w:r>
          </w:p>
          <w:p w14:paraId="65094885" w14:textId="77777777" w:rsidR="009E73BE" w:rsidRPr="00427C96" w:rsidRDefault="009E73BE" w:rsidP="009E73BE">
            <w:pPr>
              <w:jc w:val="both"/>
              <w:rPr>
                <w:rFonts w:eastAsia="Times New Roman"/>
                <w:lang w:eastAsia="en-GB"/>
              </w:rPr>
            </w:pPr>
          </w:p>
          <w:p w14:paraId="5167CC04" w14:textId="016399A0" w:rsidR="0057261E" w:rsidRPr="00427C96" w:rsidRDefault="00825125" w:rsidP="009E73BE">
            <w:pPr>
              <w:jc w:val="both"/>
              <w:rPr>
                <w:rFonts w:eastAsia="Times New Roman"/>
                <w:i/>
                <w:iCs/>
                <w:lang w:eastAsia="en-GB"/>
              </w:rPr>
            </w:pPr>
            <w:r w:rsidRPr="00427C96">
              <w:rPr>
                <w:rFonts w:eastAsia="Times New Roman"/>
                <w:lang w:eastAsia="en-GB"/>
              </w:rPr>
              <w:t xml:space="preserve"> “</w:t>
            </w:r>
            <w:r w:rsidR="0057261E" w:rsidRPr="00427C96">
              <w:rPr>
                <w:rFonts w:eastAsia="Times New Roman"/>
                <w:i/>
                <w:iCs/>
                <w:lang w:eastAsia="en-GB"/>
              </w:rPr>
              <w:t>The proposed stone – Hartham Park stone, which is quarried locally, has been used on the estate and the</w:t>
            </w:r>
            <w:r w:rsidR="0057261E" w:rsidRPr="00427C96">
              <w:rPr>
                <w:rFonts w:eastAsia="Times New Roman"/>
                <w:i/>
                <w:iCs/>
                <w:lang w:eastAsia="en-GB"/>
              </w:rPr>
              <w:t xml:space="preserve"> </w:t>
            </w:r>
            <w:r w:rsidR="0057261E" w:rsidRPr="00427C96">
              <w:rPr>
                <w:rFonts w:eastAsia="Times New Roman"/>
                <w:i/>
                <w:iCs/>
                <w:lang w:eastAsia="en-GB"/>
              </w:rPr>
              <w:t>main house. The stone has a contrasting colour and texture, including some darker elements, warmer and</w:t>
            </w:r>
            <w:r w:rsidR="0057261E" w:rsidRPr="00427C96">
              <w:rPr>
                <w:rFonts w:eastAsia="Times New Roman"/>
                <w:i/>
                <w:iCs/>
                <w:lang w:eastAsia="en-GB"/>
              </w:rPr>
              <w:t xml:space="preserve"> </w:t>
            </w:r>
            <w:r w:rsidR="0057261E" w:rsidRPr="00427C96">
              <w:rPr>
                <w:rFonts w:eastAsia="Times New Roman"/>
                <w:i/>
                <w:iCs/>
                <w:lang w:eastAsia="en-GB"/>
              </w:rPr>
              <w:lastRenderedPageBreak/>
              <w:t>cooler tones, rather than a unified stone such as a Bath Stone. As part of the previous advice, an alternative</w:t>
            </w:r>
            <w:r w:rsidR="0057261E" w:rsidRPr="00427C96">
              <w:rPr>
                <w:rFonts w:eastAsia="Times New Roman"/>
                <w:i/>
                <w:iCs/>
                <w:lang w:eastAsia="en-GB"/>
              </w:rPr>
              <w:t xml:space="preserve"> </w:t>
            </w:r>
            <w:r w:rsidR="0057261E" w:rsidRPr="00427C96">
              <w:rPr>
                <w:rFonts w:eastAsia="Times New Roman"/>
                <w:i/>
                <w:iCs/>
                <w:lang w:eastAsia="en-GB"/>
              </w:rPr>
              <w:t>stone was suggested as it may have been a better colour match to the north elevation.</w:t>
            </w:r>
          </w:p>
          <w:p w14:paraId="5727833F" w14:textId="77777777" w:rsidR="0057261E" w:rsidRPr="00427C96" w:rsidRDefault="0057261E" w:rsidP="009E73BE">
            <w:pPr>
              <w:jc w:val="both"/>
              <w:rPr>
                <w:rFonts w:eastAsia="Times New Roman"/>
                <w:i/>
                <w:iCs/>
                <w:lang w:eastAsia="en-GB"/>
              </w:rPr>
            </w:pPr>
          </w:p>
          <w:p w14:paraId="160A8C73" w14:textId="7E4C7B6A" w:rsidR="0057261E" w:rsidRPr="00427C96" w:rsidRDefault="0057261E" w:rsidP="009E73BE">
            <w:pPr>
              <w:jc w:val="both"/>
              <w:rPr>
                <w:rFonts w:eastAsia="Times New Roman"/>
                <w:i/>
                <w:iCs/>
                <w:lang w:eastAsia="en-GB"/>
              </w:rPr>
            </w:pPr>
            <w:r w:rsidRPr="00427C96">
              <w:rPr>
                <w:rFonts w:eastAsia="Times New Roman"/>
                <w:i/>
                <w:iCs/>
                <w:lang w:eastAsia="en-GB"/>
              </w:rPr>
              <w:t>Various shades of stone have been used within the grounds and the buildings, such as the pale buff colour</w:t>
            </w:r>
          </w:p>
          <w:p w14:paraId="2100DB6B" w14:textId="1E7804DE" w:rsidR="00BF2ACD" w:rsidRPr="00427C96" w:rsidRDefault="0057261E" w:rsidP="009E73BE">
            <w:pPr>
              <w:jc w:val="both"/>
              <w:rPr>
                <w:rFonts w:eastAsia="Times New Roman"/>
                <w:i/>
                <w:iCs/>
                <w:lang w:eastAsia="en-GB"/>
              </w:rPr>
            </w:pPr>
            <w:r w:rsidRPr="00427C96">
              <w:rPr>
                <w:rFonts w:eastAsia="Times New Roman"/>
                <w:i/>
                <w:iCs/>
                <w:lang w:eastAsia="en-GB"/>
              </w:rPr>
              <w:t>for the entrance piers, to stones with a deeper contrast and formation. The northern elevation itself has a</w:t>
            </w:r>
            <w:r w:rsidR="00506626" w:rsidRPr="00427C96">
              <w:rPr>
                <w:rFonts w:eastAsia="Times New Roman"/>
                <w:i/>
                <w:iCs/>
                <w:lang w:eastAsia="en-GB"/>
              </w:rPr>
              <w:t xml:space="preserve"> </w:t>
            </w:r>
            <w:r w:rsidRPr="00427C96">
              <w:rPr>
                <w:rFonts w:eastAsia="Times New Roman"/>
                <w:i/>
                <w:iCs/>
                <w:lang w:eastAsia="en-GB"/>
              </w:rPr>
              <w:t>slight mix, and this contrast is also seen between the smooth ashlar stone at ground level and the older,</w:t>
            </w:r>
            <w:r w:rsidR="00506626" w:rsidRPr="00427C96">
              <w:rPr>
                <w:rFonts w:eastAsia="Times New Roman"/>
                <w:i/>
                <w:iCs/>
                <w:lang w:eastAsia="en-GB"/>
              </w:rPr>
              <w:t xml:space="preserve"> </w:t>
            </w:r>
            <w:r w:rsidRPr="00427C96">
              <w:rPr>
                <w:rFonts w:eastAsia="Times New Roman"/>
                <w:i/>
                <w:iCs/>
                <w:lang w:eastAsia="en-GB"/>
              </w:rPr>
              <w:t>rough coursed stone which can be seen in the gabled ends at first floor level.</w:t>
            </w:r>
          </w:p>
          <w:p w14:paraId="2AF26E4E" w14:textId="77777777" w:rsidR="009E73BE" w:rsidRPr="00427C96" w:rsidRDefault="009E73BE" w:rsidP="009E73BE">
            <w:pPr>
              <w:jc w:val="both"/>
              <w:rPr>
                <w:rFonts w:eastAsia="Times New Roman"/>
                <w:i/>
                <w:iCs/>
                <w:lang w:eastAsia="en-GB"/>
              </w:rPr>
            </w:pPr>
          </w:p>
          <w:p w14:paraId="3AE6429D" w14:textId="77777777" w:rsidR="009E73BE" w:rsidRPr="00427C96" w:rsidRDefault="009E73BE" w:rsidP="009E73BE">
            <w:pPr>
              <w:jc w:val="both"/>
              <w:rPr>
                <w:rFonts w:eastAsia="Times New Roman"/>
                <w:lang w:eastAsia="en-GB"/>
              </w:rPr>
            </w:pPr>
            <w:r w:rsidRPr="00427C96">
              <w:rPr>
                <w:rFonts w:eastAsia="Times New Roman"/>
                <w:i/>
                <w:iCs/>
                <w:lang w:eastAsia="en-GB"/>
              </w:rPr>
              <w:t>A site visit was undertaken to assess both stones against the existing fabric to allow for a comparison in natural light, rather than a photograph which can be seen to obscure the colouring or contrast. The closest stone is the Hartham Park stone. Whilst this will look new when compared the existing stone, this will naturally weather over time, complimenting the existing stone on this elevation</w:t>
            </w:r>
            <w:r w:rsidRPr="00427C96">
              <w:rPr>
                <w:rFonts w:eastAsia="Times New Roman"/>
                <w:lang w:eastAsia="en-GB"/>
              </w:rPr>
              <w:t>.</w:t>
            </w:r>
          </w:p>
          <w:p w14:paraId="5361ACF1" w14:textId="77777777" w:rsidR="009E73BE" w:rsidRPr="00427C96" w:rsidRDefault="009E73BE" w:rsidP="009E73BE">
            <w:pPr>
              <w:jc w:val="both"/>
              <w:rPr>
                <w:rFonts w:eastAsia="Times New Roman"/>
                <w:lang w:eastAsia="en-GB"/>
              </w:rPr>
            </w:pPr>
          </w:p>
          <w:p w14:paraId="68BB4D61" w14:textId="56B7CC92" w:rsidR="009E73BE" w:rsidRPr="00427C96" w:rsidRDefault="00506626" w:rsidP="00506626">
            <w:pPr>
              <w:jc w:val="both"/>
              <w:rPr>
                <w:rFonts w:eastAsia="Times New Roman"/>
                <w:i/>
                <w:iCs/>
                <w:lang w:eastAsia="en-GB"/>
              </w:rPr>
            </w:pPr>
            <w:r w:rsidRPr="00427C96">
              <w:rPr>
                <w:rFonts w:eastAsia="Times New Roman"/>
                <w:i/>
                <w:iCs/>
                <w:lang w:eastAsia="en-GB"/>
              </w:rPr>
              <w:t>The impact of the proposals on heritage assets will be neutral and comply with the existing consented</w:t>
            </w:r>
            <w:r w:rsidRPr="00427C96">
              <w:rPr>
                <w:rFonts w:eastAsia="Times New Roman"/>
                <w:i/>
                <w:iCs/>
                <w:lang w:eastAsia="en-GB"/>
              </w:rPr>
              <w:t xml:space="preserve"> </w:t>
            </w:r>
            <w:r w:rsidRPr="00427C96">
              <w:rPr>
                <w:rFonts w:eastAsia="Times New Roman"/>
                <w:i/>
                <w:iCs/>
                <w:lang w:eastAsia="en-GB"/>
              </w:rPr>
              <w:t>scheme</w:t>
            </w:r>
            <w:r w:rsidRPr="00427C96">
              <w:rPr>
                <w:rFonts w:eastAsia="Times New Roman"/>
                <w:lang w:eastAsia="en-GB"/>
              </w:rPr>
              <w:t>.</w:t>
            </w:r>
            <w:r w:rsidRPr="00427C96">
              <w:rPr>
                <w:rFonts w:eastAsia="Times New Roman"/>
                <w:lang w:eastAsia="en-GB"/>
              </w:rPr>
              <w:t>”</w:t>
            </w:r>
          </w:p>
        </w:tc>
      </w:tr>
    </w:tbl>
    <w:p w14:paraId="7BB8D7F3" w14:textId="77777777" w:rsidR="005667B8" w:rsidRPr="00427C96" w:rsidRDefault="005667B8" w:rsidP="00F81571">
      <w:pPr>
        <w:pStyle w:val="Letterbody"/>
        <w:ind w:right="201"/>
        <w:rPr>
          <w:rFonts w:cs="Arial"/>
          <w:szCs w:val="24"/>
        </w:rPr>
      </w:pPr>
    </w:p>
    <w:p w14:paraId="37E0F102" w14:textId="6585BF10" w:rsidR="00CA4032" w:rsidRPr="00427C96" w:rsidRDefault="00CA4032" w:rsidP="00CA4032">
      <w:pPr>
        <w:pStyle w:val="Letterbody"/>
        <w:spacing w:line="276" w:lineRule="auto"/>
        <w:ind w:left="-425" w:right="198"/>
        <w:rPr>
          <w:rFonts w:cs="Arial"/>
          <w:sz w:val="22"/>
          <w:szCs w:val="18"/>
        </w:rPr>
      </w:pPr>
      <w:r w:rsidRPr="00427C96">
        <w:rPr>
          <w:rFonts w:cs="Arial"/>
          <w:sz w:val="22"/>
          <w:szCs w:val="18"/>
        </w:rPr>
        <w:t xml:space="preserve">Please note that in accordance with national planning guidance, discharge of condition applications </w:t>
      </w:r>
      <w:proofErr w:type="gramStart"/>
      <w:r w:rsidRPr="00427C96">
        <w:rPr>
          <w:rFonts w:cs="Arial"/>
          <w:sz w:val="22"/>
          <w:szCs w:val="18"/>
        </w:rPr>
        <w:t>are</w:t>
      </w:r>
      <w:proofErr w:type="gramEnd"/>
      <w:r w:rsidRPr="00427C96">
        <w:rPr>
          <w:rFonts w:cs="Arial"/>
          <w:sz w:val="22"/>
          <w:szCs w:val="18"/>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44E96"/>
    <w:rsid w:val="0005594F"/>
    <w:rsid w:val="000719F9"/>
    <w:rsid w:val="00073670"/>
    <w:rsid w:val="000768E1"/>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373AB"/>
    <w:rsid w:val="00353936"/>
    <w:rsid w:val="00353EFC"/>
    <w:rsid w:val="00356715"/>
    <w:rsid w:val="003569E3"/>
    <w:rsid w:val="00361A9A"/>
    <w:rsid w:val="003671A5"/>
    <w:rsid w:val="0038545B"/>
    <w:rsid w:val="00396642"/>
    <w:rsid w:val="003C0B74"/>
    <w:rsid w:val="003C361A"/>
    <w:rsid w:val="003E38ED"/>
    <w:rsid w:val="003F0E60"/>
    <w:rsid w:val="004113AE"/>
    <w:rsid w:val="00414551"/>
    <w:rsid w:val="00414C36"/>
    <w:rsid w:val="00427C96"/>
    <w:rsid w:val="0047620A"/>
    <w:rsid w:val="004A4632"/>
    <w:rsid w:val="004E3AE6"/>
    <w:rsid w:val="004F5415"/>
    <w:rsid w:val="00506626"/>
    <w:rsid w:val="00507DDE"/>
    <w:rsid w:val="005162DC"/>
    <w:rsid w:val="00532187"/>
    <w:rsid w:val="00534628"/>
    <w:rsid w:val="00534ABE"/>
    <w:rsid w:val="005401E1"/>
    <w:rsid w:val="0054429E"/>
    <w:rsid w:val="005544FE"/>
    <w:rsid w:val="005667B8"/>
    <w:rsid w:val="0057261E"/>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25125"/>
    <w:rsid w:val="008301DD"/>
    <w:rsid w:val="008465F3"/>
    <w:rsid w:val="00847A9E"/>
    <w:rsid w:val="00874647"/>
    <w:rsid w:val="00876478"/>
    <w:rsid w:val="008A4F8D"/>
    <w:rsid w:val="008C37D8"/>
    <w:rsid w:val="008D5C43"/>
    <w:rsid w:val="008F11F1"/>
    <w:rsid w:val="009160C7"/>
    <w:rsid w:val="00927950"/>
    <w:rsid w:val="00946610"/>
    <w:rsid w:val="0095164B"/>
    <w:rsid w:val="0096046A"/>
    <w:rsid w:val="009704CB"/>
    <w:rsid w:val="009A1EB3"/>
    <w:rsid w:val="009A33F3"/>
    <w:rsid w:val="009B3AF8"/>
    <w:rsid w:val="009B4B40"/>
    <w:rsid w:val="009B7B2C"/>
    <w:rsid w:val="009D277D"/>
    <w:rsid w:val="009D5A01"/>
    <w:rsid w:val="009E042C"/>
    <w:rsid w:val="009E73BE"/>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BF2AC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E47"/>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0507">
      <w:bodyDiv w:val="1"/>
      <w:marLeft w:val="0"/>
      <w:marRight w:val="0"/>
      <w:marTop w:val="0"/>
      <w:marBottom w:val="0"/>
      <w:divBdr>
        <w:top w:val="none" w:sz="0" w:space="0" w:color="auto"/>
        <w:left w:val="none" w:sz="0" w:space="0" w:color="auto"/>
        <w:bottom w:val="none" w:sz="0" w:space="0" w:color="auto"/>
        <w:right w:val="none" w:sz="0" w:space="0" w:color="auto"/>
      </w:divBdr>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874</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salesforceId:bd88e0ae-ee86-492c-b120-06432865ee24</dc:subject>
  <dc:creator>Philip Skill</dc:creator>
  <cp:keywords/>
  <dc:description/>
  <cp:lastModifiedBy>Cox, David</cp:lastModifiedBy>
  <cp:revision>13</cp:revision>
  <dcterms:created xsi:type="dcterms:W3CDTF">2026-05-29T13:15:00Z</dcterms:created>
  <dcterms:modified xsi:type="dcterms:W3CDTF">2026-05-29T13:24:00Z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069Q300000PuLwLIAV</vt:lpwstr>
  </property>
</Properties>
</file>