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CCC7C" w14:textId="77777777" w:rsidR="00145B49" w:rsidRPr="00097010" w:rsidRDefault="00145B49" w:rsidP="00FE1C7D">
      <w:pPr>
        <w:spacing w:line="276" w:lineRule="auto"/>
        <w:ind w:right="-808"/>
        <w:jc w:val="center"/>
        <w:rPr>
          <w:rFonts w:ascii="Arial" w:hAnsi="Arial" w:cs="Arial"/>
          <w:b/>
          <w:bCs/>
          <w:sz w:val="28"/>
          <w:szCs w:val="28"/>
        </w:rPr>
      </w:pPr>
      <w:r w:rsidRPr="00097010">
        <w:rPr>
          <w:rFonts w:ascii="Arial" w:hAnsi="Arial" w:cs="Arial"/>
          <w:b/>
          <w:bCs/>
          <w:sz w:val="28"/>
          <w:szCs w:val="28"/>
        </w:rPr>
        <w:t xml:space="preserve">APPLICATION FOR </w:t>
      </w:r>
      <w:r>
        <w:rPr>
          <w:rFonts w:ascii="Arial" w:hAnsi="Arial" w:cs="Arial"/>
          <w:b/>
          <w:bCs/>
          <w:sz w:val="28"/>
          <w:szCs w:val="28"/>
        </w:rPr>
        <w:t xml:space="preserve">PRIOR </w:t>
      </w:r>
      <w:r w:rsidR="00C00F74">
        <w:rPr>
          <w:rFonts w:ascii="Arial" w:hAnsi="Arial" w:cs="Arial"/>
          <w:b/>
          <w:bCs/>
          <w:sz w:val="28"/>
          <w:szCs w:val="28"/>
        </w:rPr>
        <w:t>NOTIFICATION</w:t>
      </w:r>
      <w:r w:rsidR="0094004E">
        <w:rPr>
          <w:rFonts w:ascii="Arial" w:hAnsi="Arial" w:cs="Arial"/>
          <w:b/>
          <w:bCs/>
          <w:sz w:val="28"/>
          <w:szCs w:val="28"/>
        </w:rPr>
        <w:t xml:space="preserve"> </w:t>
      </w:r>
      <w:r w:rsidR="00322977">
        <w:rPr>
          <w:rFonts w:ascii="Arial" w:hAnsi="Arial" w:cs="Arial"/>
          <w:b/>
          <w:bCs/>
          <w:sz w:val="28"/>
          <w:szCs w:val="28"/>
        </w:rPr>
        <w:t xml:space="preserve">- </w:t>
      </w:r>
      <w:r w:rsidR="0094004E">
        <w:rPr>
          <w:rFonts w:ascii="Arial" w:hAnsi="Arial" w:cs="Arial"/>
          <w:b/>
          <w:bCs/>
          <w:sz w:val="28"/>
          <w:szCs w:val="28"/>
        </w:rPr>
        <w:t>AGRICULTURAL</w:t>
      </w:r>
    </w:p>
    <w:p w14:paraId="7D2D6AF7" w14:textId="77777777" w:rsidR="00145B49" w:rsidRDefault="00145B49" w:rsidP="00FE1C7D">
      <w:pPr>
        <w:spacing w:line="276" w:lineRule="auto"/>
        <w:ind w:right="-808"/>
        <w:jc w:val="center"/>
        <w:rPr>
          <w:rFonts w:ascii="Arial" w:hAnsi="Arial" w:cs="Arial"/>
          <w:b/>
          <w:bCs/>
          <w:sz w:val="28"/>
          <w:szCs w:val="28"/>
        </w:rPr>
      </w:pPr>
      <w:r>
        <w:rPr>
          <w:rFonts w:ascii="Arial" w:hAnsi="Arial" w:cs="Arial"/>
          <w:b/>
          <w:bCs/>
          <w:sz w:val="28"/>
          <w:szCs w:val="28"/>
        </w:rPr>
        <w:t>CASE OFFICER</w:t>
      </w:r>
      <w:r w:rsidRPr="00097010">
        <w:rPr>
          <w:rFonts w:ascii="Arial" w:hAnsi="Arial" w:cs="Arial"/>
          <w:b/>
          <w:bCs/>
          <w:sz w:val="28"/>
          <w:szCs w:val="28"/>
        </w:rPr>
        <w:t xml:space="preserve"> REPORT</w:t>
      </w:r>
    </w:p>
    <w:p w14:paraId="526D6F3B" w14:textId="77777777" w:rsidR="00353313" w:rsidRDefault="00C94D9F" w:rsidP="00DA1B44">
      <w:pPr>
        <w:spacing w:line="276" w:lineRule="auto"/>
      </w:pPr>
      <w:r>
        <w:rPr>
          <w:rFonts w:ascii="Arial" w:eastAsia="Arial" w:hAnsi="Arial" w:cs="Arial"/>
          <w:sz w:val="22"/>
          <w:szCs w:val="22"/>
        </w:rPr>
        <w:t> </w:t>
      </w:r>
    </w:p>
    <w:p w14:paraId="4B50FAAE" w14:textId="77777777" w:rsidR="00C00F74" w:rsidRDefault="00C94D9F" w:rsidP="00DA1B44">
      <w:pPr>
        <w:spacing w:line="276" w:lineRule="auto"/>
        <w:rPr>
          <w:rFonts w:ascii="Arial" w:eastAsia="Arial" w:hAnsi="Arial" w:cs="Arial"/>
          <w:sz w:val="22"/>
          <w:szCs w:val="22"/>
        </w:rPr>
      </w:pPr>
      <w:r>
        <w:rPr>
          <w:rFonts w:ascii="Arial" w:eastAsia="Arial" w:hAnsi="Arial" w:cs="Arial"/>
          <w:sz w:val="22"/>
          <w:szCs w:val="22"/>
        </w:rPr>
        <w:t> </w:t>
      </w:r>
    </w:p>
    <w:tbl>
      <w:tblPr>
        <w:tblStyle w:val="TableGrid"/>
        <w:tblW w:w="10334" w:type="dxa"/>
        <w:tblLook w:val="04A0" w:firstRow="1" w:lastRow="0" w:firstColumn="1" w:lastColumn="0" w:noHBand="0" w:noVBand="1"/>
      </w:tblPr>
      <w:tblGrid>
        <w:gridCol w:w="4219"/>
        <w:gridCol w:w="6115"/>
      </w:tblGrid>
      <w:tr w:rsidR="00FE1C7D" w14:paraId="41A2E717" w14:textId="77777777" w:rsidTr="00FE1C7D">
        <w:trPr>
          <w:trHeight w:val="288"/>
        </w:trPr>
        <w:tc>
          <w:tcPr>
            <w:tcW w:w="4219" w:type="dxa"/>
          </w:tcPr>
          <w:p w14:paraId="7CADD3A7"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115" w:type="dxa"/>
          </w:tcPr>
          <w:p w14:paraId="339DA3D5"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PL/2026/03122</w:t>
            </w:r>
          </w:p>
        </w:tc>
      </w:tr>
      <w:tr w:rsidR="00FE1C7D" w14:paraId="537F8F83" w14:textId="77777777" w:rsidTr="00FE1C7D">
        <w:trPr>
          <w:trHeight w:val="288"/>
        </w:trPr>
        <w:tc>
          <w:tcPr>
            <w:tcW w:w="4219" w:type="dxa"/>
          </w:tcPr>
          <w:p w14:paraId="2188267D"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115" w:type="dxa"/>
          </w:tcPr>
          <w:p w14:paraId="7F3947AC"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Prior notification: Building</w:t>
            </w:r>
          </w:p>
        </w:tc>
      </w:tr>
      <w:tr w:rsidR="00FE1C7D" w14:paraId="727451F0" w14:textId="77777777" w:rsidTr="00FE1C7D">
        <w:trPr>
          <w:trHeight w:val="288"/>
        </w:trPr>
        <w:tc>
          <w:tcPr>
            <w:tcW w:w="4219" w:type="dxa"/>
          </w:tcPr>
          <w:p w14:paraId="5FB18282"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SITE ADDRESS:</w:t>
            </w:r>
          </w:p>
        </w:tc>
        <w:tc>
          <w:tcPr>
            <w:tcW w:w="6115" w:type="dxa"/>
          </w:tcPr>
          <w:p w14:paraId="37E8A0F9"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Merkins Farm, Bradford Leigh, Bradford On Avon, BA15 2RW</w:t>
            </w:r>
          </w:p>
        </w:tc>
      </w:tr>
      <w:tr w:rsidR="00FE1C7D" w14:paraId="098A03D8" w14:textId="77777777" w:rsidTr="00FE1C7D">
        <w:trPr>
          <w:trHeight w:val="288"/>
        </w:trPr>
        <w:tc>
          <w:tcPr>
            <w:tcW w:w="4219" w:type="dxa"/>
          </w:tcPr>
          <w:p w14:paraId="73784A16" w14:textId="77777777" w:rsidR="00FE1C7D" w:rsidRDefault="00FE1C7D" w:rsidP="00FE1C7D">
            <w:pPr>
              <w:spacing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115" w:type="dxa"/>
          </w:tcPr>
          <w:p w14:paraId="68BF2F64"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Steel framed agricultural building</w:t>
            </w:r>
          </w:p>
        </w:tc>
      </w:tr>
      <w:tr w:rsidR="00FE1C7D" w14:paraId="0C98E9A1" w14:textId="77777777" w:rsidTr="00FE1C7D">
        <w:trPr>
          <w:trHeight w:val="288"/>
        </w:trPr>
        <w:tc>
          <w:tcPr>
            <w:tcW w:w="4219" w:type="dxa"/>
          </w:tcPr>
          <w:p w14:paraId="0EC23A42"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RECOMMENDATION:</w:t>
            </w:r>
          </w:p>
        </w:tc>
        <w:tc>
          <w:tcPr>
            <w:tcW w:w="6115" w:type="dxa"/>
          </w:tcPr>
          <w:p w14:paraId="4C419FB6" w14:textId="5D1E99A3"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Prior Approval Required</w:t>
            </w:r>
            <w:r w:rsidR="00B96601">
              <w:rPr>
                <w:rFonts w:ascii="Arial" w:hAnsi="Arial" w:cs="Arial"/>
                <w:sz w:val="22"/>
                <w:szCs w:val="22"/>
              </w:rPr>
              <w:t xml:space="preserve"> and Refused</w:t>
            </w:r>
          </w:p>
        </w:tc>
      </w:tr>
    </w:tbl>
    <w:p w14:paraId="53331A9D" w14:textId="77777777" w:rsidR="006B36AE" w:rsidRDefault="006B36AE" w:rsidP="00DA1B44">
      <w:pPr>
        <w:spacing w:line="276" w:lineRule="auto"/>
        <w:rPr>
          <w:sz w:val="22"/>
          <w:szCs w:val="22"/>
        </w:rPr>
      </w:pPr>
    </w:p>
    <w:p w14:paraId="0B810B90" w14:textId="6D0D9F50" w:rsidR="00470AC1" w:rsidRPr="006B36AE" w:rsidRDefault="003614C1" w:rsidP="006B36AE">
      <w:pPr>
        <w:pStyle w:val="Heading2"/>
      </w:pPr>
      <w:r w:rsidRPr="003614C1">
        <w:t>SITE DESCRIPTION</w:t>
      </w:r>
      <w:r w:rsidR="006D7761">
        <w:t>/CONTEXT</w:t>
      </w:r>
    </w:p>
    <w:p w14:paraId="6BBB42D5" w14:textId="35D6EFD8" w:rsidR="00843626" w:rsidRPr="00094CEC" w:rsidRDefault="00DB6780" w:rsidP="00DA1B44">
      <w:pPr>
        <w:spacing w:line="276" w:lineRule="auto"/>
        <w:ind w:right="-666"/>
        <w:jc w:val="both"/>
        <w:rPr>
          <w:rFonts w:ascii="Arial" w:hAnsi="Arial" w:cs="Arial"/>
          <w:color w:val="000000" w:themeColor="text1"/>
          <w:sz w:val="22"/>
          <w:szCs w:val="22"/>
        </w:rPr>
      </w:pPr>
      <w:r w:rsidRPr="00094CEC">
        <w:rPr>
          <w:rFonts w:ascii="Arial" w:hAnsi="Arial" w:cs="Arial"/>
          <w:color w:val="000000" w:themeColor="text1"/>
          <w:sz w:val="22"/>
          <w:szCs w:val="22"/>
        </w:rPr>
        <w:t xml:space="preserve">The proposal site is </w:t>
      </w:r>
      <w:r w:rsidR="000505BD">
        <w:rPr>
          <w:rFonts w:ascii="Arial" w:hAnsi="Arial" w:cs="Arial"/>
          <w:color w:val="000000" w:themeColor="text1"/>
          <w:sz w:val="22"/>
          <w:szCs w:val="22"/>
        </w:rPr>
        <w:t>stated to be</w:t>
      </w:r>
      <w:r w:rsidRPr="00094CEC">
        <w:rPr>
          <w:rFonts w:ascii="Arial" w:hAnsi="Arial" w:cs="Arial"/>
          <w:color w:val="000000" w:themeColor="text1"/>
          <w:sz w:val="22"/>
          <w:szCs w:val="22"/>
        </w:rPr>
        <w:t xml:space="preserve"> 8ha, </w:t>
      </w:r>
      <w:r w:rsidR="000505BD">
        <w:rPr>
          <w:rFonts w:ascii="Arial" w:hAnsi="Arial" w:cs="Arial"/>
          <w:color w:val="000000" w:themeColor="text1"/>
          <w:sz w:val="22"/>
          <w:szCs w:val="22"/>
        </w:rPr>
        <w:t>and</w:t>
      </w:r>
      <w:r w:rsidR="006A0155" w:rsidRPr="00094CEC">
        <w:rPr>
          <w:rFonts w:ascii="Arial" w:hAnsi="Arial" w:cs="Arial"/>
          <w:color w:val="000000" w:themeColor="text1"/>
          <w:sz w:val="22"/>
          <w:szCs w:val="22"/>
        </w:rPr>
        <w:t xml:space="preserve"> to be </w:t>
      </w:r>
      <w:r w:rsidR="00545AC3" w:rsidRPr="00094CEC">
        <w:rPr>
          <w:rFonts w:ascii="Arial" w:hAnsi="Arial" w:cs="Arial"/>
          <w:color w:val="000000" w:themeColor="text1"/>
          <w:sz w:val="22"/>
          <w:szCs w:val="22"/>
        </w:rPr>
        <w:t xml:space="preserve">in agricultural use for over 23 years. </w:t>
      </w:r>
    </w:p>
    <w:p w14:paraId="34ECE6C8" w14:textId="77777777" w:rsidR="00843626" w:rsidRPr="00094CEC" w:rsidRDefault="00843626" w:rsidP="00DA1B44">
      <w:pPr>
        <w:spacing w:line="276" w:lineRule="auto"/>
        <w:ind w:right="-666"/>
        <w:jc w:val="both"/>
        <w:rPr>
          <w:rFonts w:ascii="Arial" w:hAnsi="Arial" w:cs="Arial"/>
          <w:color w:val="000000" w:themeColor="text1"/>
          <w:sz w:val="22"/>
          <w:szCs w:val="22"/>
        </w:rPr>
      </w:pPr>
    </w:p>
    <w:p w14:paraId="70A5407E" w14:textId="792BD88E" w:rsidR="00A17E2A" w:rsidRDefault="00157FB6" w:rsidP="00DA1B44">
      <w:pPr>
        <w:spacing w:line="276" w:lineRule="auto"/>
        <w:ind w:right="-666"/>
        <w:jc w:val="both"/>
        <w:rPr>
          <w:rFonts w:ascii="Arial" w:hAnsi="Arial" w:cs="Arial"/>
          <w:color w:val="000000" w:themeColor="text1"/>
          <w:sz w:val="22"/>
          <w:szCs w:val="22"/>
        </w:rPr>
      </w:pPr>
      <w:r w:rsidRPr="00094CEC">
        <w:rPr>
          <w:rFonts w:ascii="Arial" w:hAnsi="Arial" w:cs="Arial"/>
          <w:color w:val="000000" w:themeColor="text1"/>
          <w:sz w:val="22"/>
          <w:szCs w:val="22"/>
        </w:rPr>
        <w:t xml:space="preserve">The site </w:t>
      </w:r>
      <w:r w:rsidR="00DB6780" w:rsidRPr="00094CEC">
        <w:rPr>
          <w:rFonts w:ascii="Arial" w:hAnsi="Arial" w:cs="Arial"/>
          <w:color w:val="000000" w:themeColor="text1"/>
          <w:sz w:val="22"/>
          <w:szCs w:val="22"/>
        </w:rPr>
        <w:t>comprise</w:t>
      </w:r>
      <w:r w:rsidR="002E53BF">
        <w:rPr>
          <w:rFonts w:ascii="Arial" w:hAnsi="Arial" w:cs="Arial"/>
          <w:color w:val="000000" w:themeColor="text1"/>
          <w:sz w:val="22"/>
          <w:szCs w:val="22"/>
        </w:rPr>
        <w:t>s</w:t>
      </w:r>
      <w:r w:rsidR="00DB6780" w:rsidRPr="00094CEC">
        <w:rPr>
          <w:rFonts w:ascii="Arial" w:hAnsi="Arial" w:cs="Arial"/>
          <w:color w:val="000000" w:themeColor="text1"/>
          <w:sz w:val="22"/>
          <w:szCs w:val="22"/>
        </w:rPr>
        <w:t xml:space="preserve"> 3 fields; </w:t>
      </w:r>
      <w:r w:rsidR="000505BD">
        <w:rPr>
          <w:rFonts w:ascii="Arial" w:hAnsi="Arial" w:cs="Arial"/>
          <w:color w:val="000000" w:themeColor="text1"/>
          <w:sz w:val="22"/>
          <w:szCs w:val="22"/>
        </w:rPr>
        <w:t>the western one, within the red line,</w:t>
      </w:r>
      <w:r w:rsidR="00EB4042" w:rsidRPr="00094CEC">
        <w:rPr>
          <w:rFonts w:ascii="Arial" w:hAnsi="Arial" w:cs="Arial"/>
          <w:color w:val="000000" w:themeColor="text1"/>
          <w:sz w:val="22"/>
          <w:szCs w:val="22"/>
        </w:rPr>
        <w:t xml:space="preserve"> </w:t>
      </w:r>
      <w:r w:rsidR="000505BD">
        <w:rPr>
          <w:rFonts w:ascii="Arial" w:hAnsi="Arial" w:cs="Arial"/>
          <w:color w:val="000000" w:themeColor="text1"/>
          <w:sz w:val="22"/>
          <w:szCs w:val="22"/>
        </w:rPr>
        <w:t xml:space="preserve">is 1.3ha, and appears </w:t>
      </w:r>
      <w:r w:rsidR="00BC6B54">
        <w:rPr>
          <w:rFonts w:ascii="Arial" w:hAnsi="Arial" w:cs="Arial"/>
          <w:color w:val="000000" w:themeColor="text1"/>
          <w:sz w:val="22"/>
          <w:szCs w:val="22"/>
        </w:rPr>
        <w:t xml:space="preserve">to be </w:t>
      </w:r>
      <w:r w:rsidR="000505BD">
        <w:rPr>
          <w:rFonts w:ascii="Arial" w:hAnsi="Arial" w:cs="Arial"/>
          <w:color w:val="000000" w:themeColor="text1"/>
          <w:sz w:val="22"/>
          <w:szCs w:val="22"/>
        </w:rPr>
        <w:t xml:space="preserve">maintained as </w:t>
      </w:r>
      <w:r w:rsidR="00BC6B54">
        <w:rPr>
          <w:rFonts w:ascii="Arial" w:hAnsi="Arial" w:cs="Arial"/>
          <w:color w:val="000000" w:themeColor="text1"/>
          <w:sz w:val="22"/>
          <w:szCs w:val="22"/>
        </w:rPr>
        <w:t>private</w:t>
      </w:r>
      <w:r w:rsidR="00EB4042" w:rsidRPr="00094CEC">
        <w:rPr>
          <w:rFonts w:ascii="Arial" w:hAnsi="Arial" w:cs="Arial"/>
          <w:color w:val="000000" w:themeColor="text1"/>
          <w:sz w:val="22"/>
          <w:szCs w:val="22"/>
        </w:rPr>
        <w:t xml:space="preserve"> amenity space</w:t>
      </w:r>
      <w:r w:rsidR="000505BD">
        <w:rPr>
          <w:rFonts w:ascii="Arial" w:hAnsi="Arial" w:cs="Arial"/>
          <w:color w:val="000000" w:themeColor="text1"/>
          <w:sz w:val="22"/>
          <w:szCs w:val="22"/>
        </w:rPr>
        <w:t xml:space="preserve"> associated with the holiday cottage (circled below)</w:t>
      </w:r>
      <w:r w:rsidR="00EB4042" w:rsidRPr="00094CEC">
        <w:rPr>
          <w:rFonts w:ascii="Arial" w:hAnsi="Arial" w:cs="Arial"/>
          <w:color w:val="000000" w:themeColor="text1"/>
          <w:sz w:val="22"/>
          <w:szCs w:val="22"/>
        </w:rPr>
        <w:t>. The</w:t>
      </w:r>
      <w:r w:rsidR="00094CEC" w:rsidRPr="00094CEC">
        <w:rPr>
          <w:rFonts w:ascii="Arial" w:hAnsi="Arial" w:cs="Arial"/>
          <w:color w:val="000000" w:themeColor="text1"/>
          <w:sz w:val="22"/>
          <w:szCs w:val="22"/>
        </w:rPr>
        <w:t xml:space="preserve"> other</w:t>
      </w:r>
      <w:r w:rsidR="00EB4042" w:rsidRPr="00094CEC">
        <w:rPr>
          <w:rFonts w:ascii="Arial" w:hAnsi="Arial" w:cs="Arial"/>
          <w:color w:val="000000" w:themeColor="text1"/>
          <w:sz w:val="22"/>
          <w:szCs w:val="22"/>
        </w:rPr>
        <w:t xml:space="preserve"> two fields are associated with the café </w:t>
      </w:r>
      <w:r w:rsidR="00413365">
        <w:rPr>
          <w:rFonts w:ascii="Arial" w:hAnsi="Arial" w:cs="Arial"/>
          <w:color w:val="000000" w:themeColor="text1"/>
          <w:sz w:val="22"/>
          <w:szCs w:val="22"/>
        </w:rPr>
        <w:t>at</w:t>
      </w:r>
      <w:r w:rsidR="00EB4042" w:rsidRPr="00094CEC">
        <w:rPr>
          <w:rFonts w:ascii="Arial" w:hAnsi="Arial" w:cs="Arial"/>
          <w:color w:val="000000" w:themeColor="text1"/>
          <w:sz w:val="22"/>
          <w:szCs w:val="22"/>
        </w:rPr>
        <w:t xml:space="preserve"> Merkins Farm</w:t>
      </w:r>
      <w:r w:rsidR="005B6DF8">
        <w:rPr>
          <w:rFonts w:ascii="Arial" w:hAnsi="Arial" w:cs="Arial"/>
          <w:color w:val="000000" w:themeColor="text1"/>
          <w:sz w:val="22"/>
          <w:szCs w:val="22"/>
        </w:rPr>
        <w:t xml:space="preserve"> and as </w:t>
      </w:r>
      <w:r w:rsidR="00C73A96">
        <w:rPr>
          <w:rFonts w:ascii="Arial" w:hAnsi="Arial" w:cs="Arial"/>
          <w:color w:val="000000" w:themeColor="text1"/>
          <w:sz w:val="22"/>
          <w:szCs w:val="22"/>
        </w:rPr>
        <w:t xml:space="preserve">WCC </w:t>
      </w:r>
      <w:r w:rsidR="005B6DF8">
        <w:rPr>
          <w:rFonts w:ascii="Arial" w:hAnsi="Arial" w:cs="Arial"/>
          <w:color w:val="000000" w:themeColor="text1"/>
          <w:sz w:val="22"/>
          <w:szCs w:val="22"/>
        </w:rPr>
        <w:t xml:space="preserve">aerial photos show, include footpaths for access. </w:t>
      </w:r>
    </w:p>
    <w:p w14:paraId="391D75AC" w14:textId="77777777" w:rsidR="00094CEC" w:rsidRDefault="00094CEC" w:rsidP="00DA1B44">
      <w:pPr>
        <w:spacing w:line="276" w:lineRule="auto"/>
        <w:ind w:right="-666"/>
        <w:jc w:val="both"/>
        <w:rPr>
          <w:rFonts w:ascii="Arial" w:hAnsi="Arial" w:cs="Arial"/>
          <w:color w:val="000000" w:themeColor="text1"/>
          <w:sz w:val="22"/>
          <w:szCs w:val="22"/>
        </w:rPr>
      </w:pPr>
    </w:p>
    <w:p w14:paraId="14BF91B5" w14:textId="425301F5" w:rsidR="00094CEC" w:rsidRPr="00094CEC" w:rsidRDefault="00094CEC" w:rsidP="00DA1B44">
      <w:pPr>
        <w:spacing w:line="276" w:lineRule="auto"/>
        <w:ind w:right="-666"/>
        <w:jc w:val="both"/>
        <w:rPr>
          <w:rFonts w:ascii="Arial" w:hAnsi="Arial" w:cs="Arial"/>
          <w:color w:val="000000" w:themeColor="text1"/>
          <w:sz w:val="22"/>
          <w:szCs w:val="22"/>
        </w:rPr>
      </w:pPr>
      <w:r>
        <w:rPr>
          <w:rFonts w:ascii="Arial" w:hAnsi="Arial" w:cs="Arial"/>
          <w:color w:val="000000" w:themeColor="text1"/>
          <w:sz w:val="22"/>
          <w:szCs w:val="22"/>
        </w:rPr>
        <w:t xml:space="preserve">The site is within West Wiltshire Green Belt, </w:t>
      </w:r>
    </w:p>
    <w:p w14:paraId="3ADFA3EC" w14:textId="77777777" w:rsidR="00EB4042" w:rsidRDefault="00EB4042" w:rsidP="00DA1B44">
      <w:pPr>
        <w:spacing w:line="276" w:lineRule="auto"/>
        <w:ind w:right="-666"/>
        <w:jc w:val="both"/>
        <w:rPr>
          <w:rFonts w:ascii="Arial" w:hAnsi="Arial" w:cs="Arial"/>
          <w:i/>
          <w:iCs/>
          <w:color w:val="FF0000"/>
          <w:sz w:val="22"/>
          <w:szCs w:val="22"/>
        </w:rPr>
      </w:pPr>
    </w:p>
    <w:p w14:paraId="7D072401" w14:textId="7D754AC1" w:rsidR="00094CEC" w:rsidRDefault="000505BD" w:rsidP="00DA1B44">
      <w:pPr>
        <w:spacing w:line="276" w:lineRule="auto"/>
        <w:ind w:right="-666"/>
        <w:jc w:val="both"/>
        <w:rPr>
          <w:rFonts w:ascii="Arial" w:hAnsi="Arial" w:cs="Arial"/>
          <w:i/>
          <w:iCs/>
          <w:color w:val="FF0000"/>
          <w:sz w:val="22"/>
          <w:szCs w:val="22"/>
        </w:rPr>
      </w:pPr>
      <w:r>
        <w:rPr>
          <w:rFonts w:ascii="Arial" w:hAnsi="Arial" w:cs="Arial"/>
          <w:i/>
          <w:iCs/>
          <w:noProof/>
          <w:color w:val="FF0000"/>
          <w:sz w:val="22"/>
          <w:szCs w:val="22"/>
        </w:rPr>
        <mc:AlternateContent>
          <mc:Choice Requires="wps">
            <w:drawing>
              <wp:anchor distT="0" distB="0" distL="114300" distR="114300" simplePos="0" relativeHeight="251659264" behindDoc="0" locked="0" layoutInCell="1" allowOverlap="1" wp14:anchorId="17C1D403" wp14:editId="5FBF7AA8">
                <wp:simplePos x="0" y="0"/>
                <wp:positionH relativeFrom="column">
                  <wp:posOffset>581025</wp:posOffset>
                </wp:positionH>
                <wp:positionV relativeFrom="paragraph">
                  <wp:posOffset>200660</wp:posOffset>
                </wp:positionV>
                <wp:extent cx="247650" cy="209550"/>
                <wp:effectExtent l="0" t="0" r="19050" b="19050"/>
                <wp:wrapNone/>
                <wp:docPr id="1904905278" name="Oval 1"/>
                <wp:cNvGraphicFramePr/>
                <a:graphic xmlns:a="http://schemas.openxmlformats.org/drawingml/2006/main">
                  <a:graphicData uri="http://schemas.microsoft.com/office/word/2010/wordprocessingShape">
                    <wps:wsp>
                      <wps:cNvSpPr/>
                      <wps:spPr>
                        <a:xfrm>
                          <a:off x="0" y="0"/>
                          <a:ext cx="247650" cy="209550"/>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8374989" id="Oval 1" o:spid="_x0000_s1026" style="position:absolute;margin-left:45.75pt;margin-top:15.8pt;width:19.5pt;height:1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" filled="f" strokecolor="red" strokeweight="1pt">
                <v:stroke joinstyle="miter"/>
              </v:oval>
            </w:pict>
          </mc:Fallback>
        </mc:AlternateContent>
      </w:r>
      <w:r w:rsidR="00EB4042" w:rsidRPr="00EB4042">
        <w:rPr>
          <w:rFonts w:ascii="Arial" w:hAnsi="Arial" w:cs="Arial"/>
          <w:i/>
          <w:iCs/>
          <w:noProof/>
          <w:color w:val="FF0000"/>
          <w:sz w:val="22"/>
          <w:szCs w:val="22"/>
        </w:rPr>
        <w:drawing>
          <wp:inline distT="0" distB="0" distL="0" distR="0" wp14:anchorId="73CD0E5C" wp14:editId="232E629C">
            <wp:extent cx="3295650" cy="2648629"/>
            <wp:effectExtent l="0" t="0" r="0" b="0"/>
            <wp:docPr id="2095213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213200" name=""/>
                    <pic:cNvPicPr/>
                  </pic:nvPicPr>
                  <pic:blipFill rotWithShape="1">
                    <a:blip r:embed="rId8"/>
                    <a:srcRect l="2427" r="8053"/>
                    <a:stretch>
                      <a:fillRect/>
                    </a:stretch>
                  </pic:blipFill>
                  <pic:spPr bwMode="auto">
                    <a:xfrm>
                      <a:off x="0" y="0"/>
                      <a:ext cx="3311670" cy="2661504"/>
                    </a:xfrm>
                    <a:prstGeom prst="rect">
                      <a:avLst/>
                    </a:prstGeom>
                    <a:ln>
                      <a:noFill/>
                    </a:ln>
                    <a:extLst>
                      <a:ext uri="{53640926-AAD7-44D8-BBD7-CCE9431645EC}">
                        <a14:shadowObscured xmlns:a14="http://schemas.microsoft.com/office/drawing/2010/main"/>
                      </a:ext>
                    </a:extLst>
                  </pic:spPr>
                </pic:pic>
              </a:graphicData>
            </a:graphic>
          </wp:inline>
        </w:drawing>
      </w:r>
      <w:r w:rsidR="00DE330A">
        <w:rPr>
          <w:rFonts w:ascii="Arial" w:hAnsi="Arial" w:cs="Arial"/>
          <w:i/>
          <w:iCs/>
          <w:color w:val="FF0000"/>
          <w:sz w:val="22"/>
          <w:szCs w:val="22"/>
        </w:rPr>
        <w:t xml:space="preserve"> </w:t>
      </w:r>
      <w:r w:rsidR="00094CEC" w:rsidRPr="000D7D70">
        <w:rPr>
          <w:rFonts w:ascii="Arial" w:hAnsi="Arial" w:cs="Arial"/>
          <w:i/>
          <w:iCs/>
          <w:noProof/>
          <w:color w:val="FF0000"/>
          <w:sz w:val="22"/>
          <w:szCs w:val="22"/>
        </w:rPr>
        <w:drawing>
          <wp:inline distT="0" distB="0" distL="0" distR="0" wp14:anchorId="1B3ABE69" wp14:editId="61712703">
            <wp:extent cx="2609850" cy="2631820"/>
            <wp:effectExtent l="0" t="0" r="0" b="0"/>
            <wp:docPr id="1194672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672302" name=""/>
                    <pic:cNvPicPr/>
                  </pic:nvPicPr>
                  <pic:blipFill rotWithShape="1">
                    <a:blip r:embed="rId9"/>
                    <a:srcRect l="4968" r="4055"/>
                    <a:stretch>
                      <a:fillRect/>
                    </a:stretch>
                  </pic:blipFill>
                  <pic:spPr bwMode="auto">
                    <a:xfrm>
                      <a:off x="0" y="0"/>
                      <a:ext cx="2615260" cy="2637276"/>
                    </a:xfrm>
                    <a:prstGeom prst="rect">
                      <a:avLst/>
                    </a:prstGeom>
                    <a:ln>
                      <a:noFill/>
                    </a:ln>
                    <a:extLst>
                      <a:ext uri="{53640926-AAD7-44D8-BBD7-CCE9431645EC}">
                        <a14:shadowObscured xmlns:a14="http://schemas.microsoft.com/office/drawing/2010/main"/>
                      </a:ext>
                    </a:extLst>
                  </pic:spPr>
                </pic:pic>
              </a:graphicData>
            </a:graphic>
          </wp:inline>
        </w:drawing>
      </w:r>
    </w:p>
    <w:p w14:paraId="3907F50D" w14:textId="4C34A989" w:rsidR="00094CEC" w:rsidRPr="00DD2222" w:rsidRDefault="00094CEC" w:rsidP="00094CEC">
      <w:pPr>
        <w:spacing w:line="276" w:lineRule="auto"/>
        <w:ind w:right="-666"/>
        <w:jc w:val="center"/>
        <w:rPr>
          <w:rFonts w:ascii="Arial" w:hAnsi="Arial" w:cs="Arial"/>
          <w:b/>
          <w:bCs/>
          <w:color w:val="000000" w:themeColor="text1"/>
          <w:sz w:val="22"/>
          <w:szCs w:val="22"/>
        </w:rPr>
      </w:pPr>
      <w:r w:rsidRPr="00DD2222">
        <w:rPr>
          <w:rFonts w:ascii="Arial" w:hAnsi="Arial" w:cs="Arial"/>
          <w:b/>
          <w:bCs/>
          <w:color w:val="000000" w:themeColor="text1"/>
          <w:sz w:val="22"/>
          <w:szCs w:val="22"/>
        </w:rPr>
        <w:t>Location Plan and 1</w:t>
      </w:r>
      <w:r w:rsidRPr="00DD2222">
        <w:rPr>
          <w:rFonts w:ascii="Arial" w:hAnsi="Arial" w:cs="Arial"/>
          <w:b/>
          <w:bCs/>
          <w:color w:val="000000" w:themeColor="text1"/>
          <w:sz w:val="22"/>
          <w:szCs w:val="22"/>
          <w:vertAlign w:val="superscript"/>
        </w:rPr>
        <w:t>st</w:t>
      </w:r>
      <w:r w:rsidRPr="00DD2222">
        <w:rPr>
          <w:rFonts w:ascii="Arial" w:hAnsi="Arial" w:cs="Arial"/>
          <w:b/>
          <w:bCs/>
          <w:color w:val="000000" w:themeColor="text1"/>
          <w:sz w:val="22"/>
          <w:szCs w:val="22"/>
        </w:rPr>
        <w:t xml:space="preserve"> epoch mapping</w:t>
      </w:r>
    </w:p>
    <w:p w14:paraId="15AAAFFB" w14:textId="010A9007" w:rsidR="00EB4042" w:rsidRDefault="00EB4042" w:rsidP="00DA1B44">
      <w:pPr>
        <w:spacing w:line="276" w:lineRule="auto"/>
        <w:ind w:right="-666"/>
        <w:jc w:val="both"/>
        <w:rPr>
          <w:rFonts w:ascii="Arial" w:hAnsi="Arial" w:cs="Arial"/>
          <w:i/>
          <w:iCs/>
          <w:color w:val="FF0000"/>
          <w:sz w:val="22"/>
          <w:szCs w:val="22"/>
        </w:rPr>
      </w:pPr>
    </w:p>
    <w:p w14:paraId="6BD459A9" w14:textId="09A18814" w:rsidR="00094CEC" w:rsidRDefault="000D7D70" w:rsidP="00DA1B44">
      <w:pPr>
        <w:spacing w:line="276" w:lineRule="auto"/>
        <w:ind w:right="-666"/>
        <w:jc w:val="both"/>
        <w:rPr>
          <w:rFonts w:ascii="Arial" w:hAnsi="Arial" w:cs="Arial"/>
          <w:color w:val="000000" w:themeColor="text1"/>
          <w:sz w:val="22"/>
          <w:szCs w:val="22"/>
        </w:rPr>
      </w:pPr>
      <w:r w:rsidRPr="00146BE1">
        <w:rPr>
          <w:rFonts w:ascii="Arial" w:hAnsi="Arial" w:cs="Arial"/>
          <w:color w:val="000000" w:themeColor="text1"/>
          <w:sz w:val="22"/>
          <w:szCs w:val="22"/>
        </w:rPr>
        <w:t>1</w:t>
      </w:r>
      <w:r w:rsidRPr="00146BE1">
        <w:rPr>
          <w:rFonts w:ascii="Arial" w:hAnsi="Arial" w:cs="Arial"/>
          <w:color w:val="000000" w:themeColor="text1"/>
          <w:sz w:val="22"/>
          <w:szCs w:val="22"/>
          <w:vertAlign w:val="superscript"/>
        </w:rPr>
        <w:t>st</w:t>
      </w:r>
      <w:r w:rsidRPr="00146BE1">
        <w:rPr>
          <w:rFonts w:ascii="Arial" w:hAnsi="Arial" w:cs="Arial"/>
          <w:color w:val="000000" w:themeColor="text1"/>
          <w:sz w:val="22"/>
          <w:szCs w:val="22"/>
        </w:rPr>
        <w:t xml:space="preserve"> epoch mapping (1868-1899) shows nearest neighbour Blackacre </w:t>
      </w:r>
      <w:r w:rsidR="00146BE1" w:rsidRPr="00146BE1">
        <w:rPr>
          <w:rFonts w:ascii="Arial" w:hAnsi="Arial" w:cs="Arial"/>
          <w:color w:val="000000" w:themeColor="text1"/>
          <w:sz w:val="22"/>
          <w:szCs w:val="22"/>
        </w:rPr>
        <w:t>Cottage,</w:t>
      </w:r>
      <w:r w:rsidR="00B53942">
        <w:rPr>
          <w:rFonts w:ascii="Arial" w:hAnsi="Arial" w:cs="Arial"/>
          <w:color w:val="000000" w:themeColor="text1"/>
          <w:sz w:val="22"/>
          <w:szCs w:val="22"/>
        </w:rPr>
        <w:t xml:space="preserve"> </w:t>
      </w:r>
      <w:r w:rsidR="00094CEC">
        <w:rPr>
          <w:rFonts w:ascii="Arial" w:hAnsi="Arial" w:cs="Arial"/>
          <w:color w:val="000000" w:themeColor="text1"/>
          <w:sz w:val="22"/>
          <w:szCs w:val="22"/>
        </w:rPr>
        <w:t xml:space="preserve">which </w:t>
      </w:r>
      <w:r w:rsidR="00B53942">
        <w:rPr>
          <w:rFonts w:ascii="Arial" w:hAnsi="Arial" w:cs="Arial"/>
          <w:color w:val="000000" w:themeColor="text1"/>
          <w:sz w:val="22"/>
          <w:szCs w:val="22"/>
        </w:rPr>
        <w:t xml:space="preserve">historic maps </w:t>
      </w:r>
      <w:r w:rsidR="00094CEC">
        <w:rPr>
          <w:rFonts w:ascii="Arial" w:hAnsi="Arial" w:cs="Arial"/>
          <w:color w:val="000000" w:themeColor="text1"/>
          <w:sz w:val="22"/>
          <w:szCs w:val="22"/>
        </w:rPr>
        <w:t xml:space="preserve">show were </w:t>
      </w:r>
      <w:r w:rsidR="00B53942">
        <w:rPr>
          <w:rFonts w:ascii="Arial" w:hAnsi="Arial" w:cs="Arial"/>
          <w:color w:val="000000" w:themeColor="text1"/>
          <w:sz w:val="22"/>
          <w:szCs w:val="22"/>
        </w:rPr>
        <w:t>once two cottage</w:t>
      </w:r>
      <w:r w:rsidR="00ED5FB5">
        <w:rPr>
          <w:rFonts w:ascii="Arial" w:hAnsi="Arial" w:cs="Arial"/>
          <w:color w:val="000000" w:themeColor="text1"/>
          <w:sz w:val="22"/>
          <w:szCs w:val="22"/>
        </w:rPr>
        <w:t>s</w:t>
      </w:r>
      <w:r w:rsidR="00B53942">
        <w:rPr>
          <w:rFonts w:ascii="Arial" w:hAnsi="Arial" w:cs="Arial"/>
          <w:color w:val="000000" w:themeColor="text1"/>
          <w:sz w:val="22"/>
          <w:szCs w:val="22"/>
        </w:rPr>
        <w:t>,</w:t>
      </w:r>
      <w:r w:rsidR="00146BE1" w:rsidRPr="00146BE1">
        <w:rPr>
          <w:rFonts w:ascii="Arial" w:hAnsi="Arial" w:cs="Arial"/>
          <w:color w:val="000000" w:themeColor="text1"/>
          <w:sz w:val="22"/>
          <w:szCs w:val="22"/>
        </w:rPr>
        <w:t xml:space="preserve"> </w:t>
      </w:r>
      <w:r w:rsidR="00ED5FB5">
        <w:rPr>
          <w:rFonts w:ascii="Arial" w:hAnsi="Arial" w:cs="Arial"/>
          <w:color w:val="000000" w:themeColor="text1"/>
          <w:sz w:val="22"/>
          <w:szCs w:val="22"/>
        </w:rPr>
        <w:t xml:space="preserve">and </w:t>
      </w:r>
      <w:r w:rsidR="00146BE1" w:rsidRPr="00146BE1">
        <w:rPr>
          <w:rFonts w:ascii="Arial" w:hAnsi="Arial" w:cs="Arial"/>
          <w:color w:val="000000" w:themeColor="text1"/>
          <w:sz w:val="22"/>
          <w:szCs w:val="22"/>
        </w:rPr>
        <w:t>which is considered a NDHA</w:t>
      </w:r>
      <w:r w:rsidR="00ED5FB5">
        <w:rPr>
          <w:rFonts w:ascii="Arial" w:hAnsi="Arial" w:cs="Arial"/>
          <w:color w:val="000000" w:themeColor="text1"/>
          <w:sz w:val="22"/>
          <w:szCs w:val="22"/>
        </w:rPr>
        <w:t>. This cottage is</w:t>
      </w:r>
      <w:r w:rsidR="0092032B">
        <w:rPr>
          <w:rFonts w:ascii="Arial" w:hAnsi="Arial" w:cs="Arial"/>
          <w:color w:val="000000" w:themeColor="text1"/>
          <w:sz w:val="22"/>
          <w:szCs w:val="22"/>
        </w:rPr>
        <w:t xml:space="preserve"> included </w:t>
      </w:r>
      <w:r w:rsidR="0086171B">
        <w:rPr>
          <w:rFonts w:ascii="Arial" w:hAnsi="Arial" w:cs="Arial"/>
          <w:color w:val="000000" w:themeColor="text1"/>
          <w:sz w:val="22"/>
          <w:szCs w:val="22"/>
        </w:rPr>
        <w:t>at the edge of</w:t>
      </w:r>
      <w:r w:rsidR="0092032B">
        <w:rPr>
          <w:rFonts w:ascii="Arial" w:hAnsi="Arial" w:cs="Arial"/>
          <w:color w:val="000000" w:themeColor="text1"/>
          <w:sz w:val="22"/>
          <w:szCs w:val="22"/>
        </w:rPr>
        <w:t xml:space="preserve"> the historic settlement of Bradford Leigh</w:t>
      </w:r>
      <w:r w:rsidR="0086171B">
        <w:rPr>
          <w:rFonts w:ascii="Arial" w:hAnsi="Arial" w:cs="Arial"/>
          <w:color w:val="000000" w:themeColor="text1"/>
          <w:sz w:val="22"/>
          <w:szCs w:val="22"/>
        </w:rPr>
        <w:t xml:space="preserve">, which retains its historic form and character. </w:t>
      </w:r>
      <w:r w:rsidR="007473A3">
        <w:rPr>
          <w:rFonts w:ascii="Arial" w:hAnsi="Arial" w:cs="Arial"/>
          <w:color w:val="000000" w:themeColor="text1"/>
          <w:sz w:val="22"/>
          <w:szCs w:val="22"/>
        </w:rPr>
        <w:t xml:space="preserve">GII, early C19 </w:t>
      </w:r>
      <w:r w:rsidR="000B5B33">
        <w:rPr>
          <w:rFonts w:ascii="Arial" w:hAnsi="Arial" w:cs="Arial"/>
          <w:color w:val="000000" w:themeColor="text1"/>
          <w:sz w:val="22"/>
          <w:szCs w:val="22"/>
        </w:rPr>
        <w:t xml:space="preserve">no.102 Bradford Leight is </w:t>
      </w:r>
      <w:r w:rsidR="003A08BA">
        <w:rPr>
          <w:rFonts w:ascii="Arial" w:hAnsi="Arial" w:cs="Arial"/>
          <w:color w:val="000000" w:themeColor="text1"/>
          <w:sz w:val="22"/>
          <w:szCs w:val="22"/>
        </w:rPr>
        <w:t xml:space="preserve">approx. 200m to the west, Blackacre Cottage directly interrupting sightlines between. </w:t>
      </w:r>
    </w:p>
    <w:p w14:paraId="7B05330A" w14:textId="77777777" w:rsidR="00094CEC" w:rsidRDefault="00094CEC" w:rsidP="00DA1B44">
      <w:pPr>
        <w:spacing w:line="276" w:lineRule="auto"/>
        <w:ind w:right="-666"/>
        <w:jc w:val="both"/>
        <w:rPr>
          <w:rFonts w:ascii="Arial" w:hAnsi="Arial" w:cs="Arial"/>
          <w:color w:val="000000" w:themeColor="text1"/>
          <w:sz w:val="22"/>
          <w:szCs w:val="22"/>
        </w:rPr>
      </w:pPr>
    </w:p>
    <w:p w14:paraId="7A99F5C5" w14:textId="4D1414F6" w:rsidR="000D7D70" w:rsidRPr="00146BE1" w:rsidRDefault="00ED5FB5" w:rsidP="00DA1B44">
      <w:pPr>
        <w:spacing w:line="276" w:lineRule="auto"/>
        <w:ind w:right="-666"/>
        <w:jc w:val="both"/>
        <w:rPr>
          <w:rFonts w:ascii="Arial" w:hAnsi="Arial" w:cs="Arial"/>
          <w:color w:val="000000" w:themeColor="text1"/>
          <w:sz w:val="22"/>
          <w:szCs w:val="22"/>
        </w:rPr>
      </w:pPr>
      <w:r>
        <w:rPr>
          <w:rFonts w:ascii="Arial" w:hAnsi="Arial" w:cs="Arial"/>
          <w:color w:val="000000" w:themeColor="text1"/>
          <w:sz w:val="22"/>
          <w:szCs w:val="22"/>
        </w:rPr>
        <w:t>Merkins Farm to the east</w:t>
      </w:r>
      <w:r w:rsidR="003009ED">
        <w:rPr>
          <w:rFonts w:ascii="Arial" w:hAnsi="Arial" w:cs="Arial"/>
          <w:color w:val="000000" w:themeColor="text1"/>
          <w:sz w:val="22"/>
          <w:szCs w:val="22"/>
        </w:rPr>
        <w:t xml:space="preserve">, including the holiday cottages which were </w:t>
      </w:r>
      <w:r w:rsidR="00E16363">
        <w:rPr>
          <w:rFonts w:ascii="Arial" w:hAnsi="Arial" w:cs="Arial"/>
          <w:color w:val="000000" w:themeColor="text1"/>
          <w:sz w:val="22"/>
          <w:szCs w:val="22"/>
        </w:rPr>
        <w:t xml:space="preserve">a </w:t>
      </w:r>
      <w:r w:rsidR="003009ED">
        <w:rPr>
          <w:rFonts w:ascii="Arial" w:hAnsi="Arial" w:cs="Arial"/>
          <w:color w:val="000000" w:themeColor="text1"/>
          <w:sz w:val="22"/>
          <w:szCs w:val="22"/>
        </w:rPr>
        <w:t>residential conversion of agricultural barns,</w:t>
      </w:r>
      <w:r>
        <w:rPr>
          <w:rFonts w:ascii="Arial" w:hAnsi="Arial" w:cs="Arial"/>
          <w:color w:val="000000" w:themeColor="text1"/>
          <w:sz w:val="22"/>
          <w:szCs w:val="22"/>
        </w:rPr>
        <w:t xml:space="preserve"> is modern in </w:t>
      </w:r>
      <w:r w:rsidR="00094CEC">
        <w:rPr>
          <w:rFonts w:ascii="Arial" w:hAnsi="Arial" w:cs="Arial"/>
          <w:color w:val="000000" w:themeColor="text1"/>
          <w:sz w:val="22"/>
          <w:szCs w:val="22"/>
        </w:rPr>
        <w:t>character</w:t>
      </w:r>
      <w:r w:rsidR="00E16363">
        <w:rPr>
          <w:rFonts w:ascii="Arial" w:hAnsi="Arial" w:cs="Arial"/>
          <w:color w:val="000000" w:themeColor="text1"/>
          <w:sz w:val="22"/>
          <w:szCs w:val="22"/>
        </w:rPr>
        <w:t>.</w:t>
      </w:r>
    </w:p>
    <w:p w14:paraId="0EF3FD6D" w14:textId="77777777" w:rsidR="00B560C2" w:rsidRPr="00146BE1" w:rsidRDefault="00B560C2" w:rsidP="00DA1B44">
      <w:pPr>
        <w:spacing w:line="276" w:lineRule="auto"/>
        <w:ind w:right="-666"/>
        <w:jc w:val="both"/>
        <w:rPr>
          <w:rFonts w:ascii="Arial" w:hAnsi="Arial" w:cs="Arial"/>
          <w:color w:val="000000" w:themeColor="text1"/>
          <w:sz w:val="22"/>
          <w:szCs w:val="22"/>
        </w:rPr>
      </w:pPr>
    </w:p>
    <w:p w14:paraId="67FEA10B" w14:textId="64CFB1E4" w:rsidR="00B560C2" w:rsidRDefault="00610D39" w:rsidP="00DA1B44">
      <w:pPr>
        <w:spacing w:line="276" w:lineRule="auto"/>
        <w:ind w:right="-666"/>
        <w:jc w:val="both"/>
        <w:rPr>
          <w:rFonts w:ascii="Arial" w:hAnsi="Arial" w:cs="Arial"/>
          <w:color w:val="000000" w:themeColor="text1"/>
          <w:sz w:val="22"/>
          <w:szCs w:val="22"/>
        </w:rPr>
      </w:pPr>
      <w:r>
        <w:rPr>
          <w:rFonts w:ascii="Arial" w:hAnsi="Arial" w:cs="Arial"/>
          <w:color w:val="000000" w:themeColor="text1"/>
          <w:sz w:val="22"/>
          <w:szCs w:val="22"/>
        </w:rPr>
        <w:t xml:space="preserve">The proposal </w:t>
      </w:r>
      <w:r w:rsidR="00825B2A">
        <w:rPr>
          <w:rFonts w:ascii="Arial" w:hAnsi="Arial" w:cs="Arial"/>
          <w:color w:val="000000" w:themeColor="text1"/>
          <w:sz w:val="22"/>
          <w:szCs w:val="22"/>
        </w:rPr>
        <w:t>site</w:t>
      </w:r>
      <w:r>
        <w:rPr>
          <w:rFonts w:ascii="Arial" w:hAnsi="Arial" w:cs="Arial"/>
          <w:color w:val="000000" w:themeColor="text1"/>
          <w:sz w:val="22"/>
          <w:szCs w:val="22"/>
        </w:rPr>
        <w:t xml:space="preserve"> is over </w:t>
      </w:r>
      <w:r w:rsidR="00B560C2" w:rsidRPr="00146BE1">
        <w:rPr>
          <w:rFonts w:ascii="Arial" w:hAnsi="Arial" w:cs="Arial"/>
          <w:color w:val="000000" w:themeColor="text1"/>
          <w:sz w:val="22"/>
          <w:szCs w:val="22"/>
        </w:rPr>
        <w:t xml:space="preserve">25m from a metalled road </w:t>
      </w:r>
      <w:r>
        <w:rPr>
          <w:rFonts w:ascii="Arial" w:hAnsi="Arial" w:cs="Arial"/>
          <w:color w:val="000000" w:themeColor="text1"/>
          <w:sz w:val="22"/>
          <w:szCs w:val="22"/>
        </w:rPr>
        <w:t>(approx. 42m),</w:t>
      </w:r>
      <w:r w:rsidR="00825B2A">
        <w:rPr>
          <w:rFonts w:ascii="Arial" w:hAnsi="Arial" w:cs="Arial"/>
          <w:color w:val="000000" w:themeColor="text1"/>
          <w:sz w:val="22"/>
          <w:szCs w:val="22"/>
        </w:rPr>
        <w:t xml:space="preserve"> 33m from Blackacre Cottage, and 30m from </w:t>
      </w:r>
      <w:r w:rsidR="00E16363">
        <w:rPr>
          <w:rFonts w:ascii="Arial" w:hAnsi="Arial" w:cs="Arial"/>
          <w:color w:val="000000" w:themeColor="text1"/>
          <w:sz w:val="22"/>
          <w:szCs w:val="22"/>
        </w:rPr>
        <w:t>the holiday cottages.</w:t>
      </w:r>
      <w:r w:rsidR="00825B2A">
        <w:rPr>
          <w:rFonts w:ascii="Arial" w:hAnsi="Arial" w:cs="Arial"/>
          <w:color w:val="000000" w:themeColor="text1"/>
          <w:sz w:val="22"/>
          <w:szCs w:val="22"/>
        </w:rPr>
        <w:t xml:space="preserve"> </w:t>
      </w:r>
    </w:p>
    <w:p w14:paraId="54D37141" w14:textId="77777777" w:rsidR="00D04DF7" w:rsidRDefault="00D04DF7" w:rsidP="00DA1B44">
      <w:pPr>
        <w:spacing w:line="276" w:lineRule="auto"/>
        <w:ind w:right="-666"/>
        <w:jc w:val="both"/>
        <w:rPr>
          <w:rFonts w:ascii="Arial" w:hAnsi="Arial" w:cs="Arial"/>
          <w:color w:val="000000" w:themeColor="text1"/>
          <w:sz w:val="22"/>
          <w:szCs w:val="22"/>
        </w:rPr>
      </w:pPr>
    </w:p>
    <w:p w14:paraId="532D4548" w14:textId="04DE72BF" w:rsidR="00D04DF7" w:rsidRDefault="00D04DF7" w:rsidP="00DA1B44">
      <w:pPr>
        <w:spacing w:line="276" w:lineRule="auto"/>
        <w:ind w:right="-666"/>
        <w:jc w:val="both"/>
        <w:rPr>
          <w:rFonts w:ascii="Arial" w:hAnsi="Arial" w:cs="Arial"/>
          <w:color w:val="000000" w:themeColor="text1"/>
          <w:sz w:val="22"/>
          <w:szCs w:val="22"/>
        </w:rPr>
      </w:pPr>
      <w:r>
        <w:rPr>
          <w:rFonts w:ascii="Arial" w:hAnsi="Arial" w:cs="Arial"/>
          <w:color w:val="000000" w:themeColor="text1"/>
          <w:sz w:val="22"/>
          <w:szCs w:val="22"/>
        </w:rPr>
        <w:lastRenderedPageBreak/>
        <w:t xml:space="preserve">Public Right of Way SWRA23 runs south from Blackacre Cottage to </w:t>
      </w:r>
      <w:r w:rsidR="00B85AA8">
        <w:rPr>
          <w:rFonts w:ascii="Arial" w:hAnsi="Arial" w:cs="Arial"/>
          <w:color w:val="000000" w:themeColor="text1"/>
          <w:sz w:val="22"/>
          <w:szCs w:val="22"/>
        </w:rPr>
        <w:t xml:space="preserve">Holt. </w:t>
      </w:r>
    </w:p>
    <w:p w14:paraId="1BE20A08" w14:textId="77777777" w:rsidR="00920434" w:rsidRDefault="00920434" w:rsidP="00DA1B44">
      <w:pPr>
        <w:spacing w:line="276" w:lineRule="auto"/>
        <w:ind w:right="-666"/>
        <w:jc w:val="both"/>
        <w:rPr>
          <w:rFonts w:ascii="Arial" w:hAnsi="Arial" w:cs="Arial"/>
          <w:color w:val="000000" w:themeColor="text1"/>
          <w:sz w:val="22"/>
          <w:szCs w:val="22"/>
        </w:rPr>
      </w:pPr>
    </w:p>
    <w:p w14:paraId="0E45A538" w14:textId="57F05524" w:rsidR="00DD2222" w:rsidRDefault="00690592" w:rsidP="00DD2222">
      <w:pPr>
        <w:spacing w:line="276" w:lineRule="auto"/>
        <w:ind w:right="-666"/>
        <w:jc w:val="center"/>
        <w:rPr>
          <w:rFonts w:ascii="Arial" w:hAnsi="Arial" w:cs="Arial"/>
          <w:color w:val="000000" w:themeColor="text1"/>
          <w:sz w:val="22"/>
          <w:szCs w:val="22"/>
        </w:rPr>
      </w:pPr>
      <w:r w:rsidRPr="00690592">
        <w:rPr>
          <w:rFonts w:ascii="Arial" w:hAnsi="Arial" w:cs="Arial"/>
          <w:noProof/>
          <w:color w:val="000000" w:themeColor="text1"/>
          <w:sz w:val="22"/>
          <w:szCs w:val="22"/>
        </w:rPr>
        <w:drawing>
          <wp:inline distT="0" distB="0" distL="0" distR="0" wp14:anchorId="1479740A" wp14:editId="20243F5E">
            <wp:extent cx="3823946" cy="2493581"/>
            <wp:effectExtent l="0" t="0" r="5715" b="2540"/>
            <wp:docPr id="283191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191338" name=""/>
                    <pic:cNvPicPr/>
                  </pic:nvPicPr>
                  <pic:blipFill>
                    <a:blip r:embed="rId10"/>
                    <a:stretch>
                      <a:fillRect/>
                    </a:stretch>
                  </pic:blipFill>
                  <pic:spPr>
                    <a:xfrm>
                      <a:off x="0" y="0"/>
                      <a:ext cx="3828291" cy="2496415"/>
                    </a:xfrm>
                    <a:prstGeom prst="rect">
                      <a:avLst/>
                    </a:prstGeom>
                  </pic:spPr>
                </pic:pic>
              </a:graphicData>
            </a:graphic>
          </wp:inline>
        </w:drawing>
      </w:r>
    </w:p>
    <w:p w14:paraId="02ED8A04" w14:textId="22E5618C" w:rsidR="00920434" w:rsidRPr="00DD2222" w:rsidRDefault="00920434" w:rsidP="00DA1B44">
      <w:pPr>
        <w:spacing w:line="276" w:lineRule="auto"/>
        <w:ind w:right="-666"/>
        <w:jc w:val="both"/>
        <w:rPr>
          <w:rFonts w:ascii="Arial" w:hAnsi="Arial" w:cs="Arial"/>
          <w:b/>
          <w:bCs/>
          <w:color w:val="000000" w:themeColor="text1"/>
          <w:sz w:val="22"/>
          <w:szCs w:val="22"/>
        </w:rPr>
      </w:pPr>
      <w:r w:rsidRPr="00DD2222">
        <w:rPr>
          <w:rFonts w:ascii="Arial" w:hAnsi="Arial" w:cs="Arial"/>
          <w:b/>
          <w:bCs/>
          <w:color w:val="000000" w:themeColor="text1"/>
          <w:sz w:val="22"/>
          <w:szCs w:val="22"/>
        </w:rPr>
        <w:t xml:space="preserve">Blackacre Cottage faces directly towards Merkins </w:t>
      </w:r>
      <w:r w:rsidR="00DD2222" w:rsidRPr="00DD2222">
        <w:rPr>
          <w:rFonts w:ascii="Arial" w:hAnsi="Arial" w:cs="Arial"/>
          <w:b/>
          <w:bCs/>
          <w:color w:val="000000" w:themeColor="text1"/>
          <w:sz w:val="22"/>
          <w:szCs w:val="22"/>
        </w:rPr>
        <w:t>Farm,</w:t>
      </w:r>
      <w:r w:rsidR="00216150" w:rsidRPr="00DD2222">
        <w:rPr>
          <w:rFonts w:ascii="Arial" w:hAnsi="Arial" w:cs="Arial"/>
          <w:b/>
          <w:bCs/>
          <w:color w:val="000000" w:themeColor="text1"/>
          <w:sz w:val="22"/>
          <w:szCs w:val="22"/>
        </w:rPr>
        <w:t xml:space="preserve"> </w:t>
      </w:r>
      <w:r w:rsidR="00DD2222" w:rsidRPr="00DD2222">
        <w:rPr>
          <w:rFonts w:ascii="Arial" w:hAnsi="Arial" w:cs="Arial"/>
          <w:b/>
          <w:bCs/>
          <w:color w:val="000000" w:themeColor="text1"/>
          <w:sz w:val="22"/>
          <w:szCs w:val="22"/>
        </w:rPr>
        <w:t>with</w:t>
      </w:r>
      <w:r w:rsidR="00216150" w:rsidRPr="00DD2222">
        <w:rPr>
          <w:rFonts w:ascii="Arial" w:hAnsi="Arial" w:cs="Arial"/>
          <w:b/>
          <w:bCs/>
          <w:color w:val="000000" w:themeColor="text1"/>
          <w:sz w:val="22"/>
          <w:szCs w:val="22"/>
        </w:rPr>
        <w:t xml:space="preserve"> the proposal site </w:t>
      </w:r>
      <w:r w:rsidR="00DD2222" w:rsidRPr="00DD2222">
        <w:rPr>
          <w:rFonts w:ascii="Arial" w:hAnsi="Arial" w:cs="Arial"/>
          <w:b/>
          <w:bCs/>
          <w:color w:val="000000" w:themeColor="text1"/>
          <w:sz w:val="22"/>
          <w:szCs w:val="22"/>
        </w:rPr>
        <w:t>seen here</w:t>
      </w:r>
      <w:r w:rsidR="00216150" w:rsidRPr="00DD2222">
        <w:rPr>
          <w:rFonts w:ascii="Arial" w:hAnsi="Arial" w:cs="Arial"/>
          <w:b/>
          <w:bCs/>
          <w:color w:val="000000" w:themeColor="text1"/>
          <w:sz w:val="22"/>
          <w:szCs w:val="22"/>
        </w:rPr>
        <w:t xml:space="preserve"> fenced. </w:t>
      </w:r>
    </w:p>
    <w:p w14:paraId="0EA80FEC" w14:textId="77777777" w:rsidR="00156955" w:rsidRPr="00156955" w:rsidRDefault="00156955" w:rsidP="00DA1B44">
      <w:pPr>
        <w:pStyle w:val="NoSpacing"/>
      </w:pPr>
    </w:p>
    <w:p w14:paraId="607784CF" w14:textId="02B8969F" w:rsidR="00353313" w:rsidRPr="00341172" w:rsidRDefault="00216150" w:rsidP="00DA1B44">
      <w:pPr>
        <w:spacing w:line="276" w:lineRule="auto"/>
        <w:jc w:val="both"/>
        <w:rPr>
          <w:rFonts w:ascii="Arial" w:hAnsi="Arial" w:cs="Arial"/>
          <w:color w:val="000000" w:themeColor="text1"/>
          <w:sz w:val="22"/>
          <w:szCs w:val="22"/>
        </w:rPr>
      </w:pPr>
      <w:r w:rsidRPr="00216150">
        <w:rPr>
          <w:rFonts w:ascii="Arial" w:hAnsi="Arial" w:cs="Arial"/>
          <w:color w:val="000000" w:themeColor="text1"/>
          <w:sz w:val="22"/>
          <w:szCs w:val="22"/>
        </w:rPr>
        <w:t xml:space="preserve">The </w:t>
      </w:r>
      <w:r w:rsidR="00DD2222">
        <w:rPr>
          <w:rFonts w:ascii="Arial" w:hAnsi="Arial" w:cs="Arial"/>
          <w:color w:val="000000" w:themeColor="text1"/>
          <w:sz w:val="22"/>
          <w:szCs w:val="22"/>
        </w:rPr>
        <w:t xml:space="preserve">Merkins </w:t>
      </w:r>
      <w:r w:rsidR="002B496B">
        <w:rPr>
          <w:rFonts w:ascii="Arial" w:hAnsi="Arial" w:cs="Arial"/>
          <w:color w:val="000000" w:themeColor="text1"/>
          <w:sz w:val="22"/>
          <w:szCs w:val="22"/>
        </w:rPr>
        <w:t xml:space="preserve">farm café </w:t>
      </w:r>
      <w:r w:rsidR="003323D5">
        <w:rPr>
          <w:rFonts w:ascii="Arial" w:hAnsi="Arial" w:cs="Arial"/>
          <w:color w:val="000000" w:themeColor="text1"/>
          <w:sz w:val="22"/>
          <w:szCs w:val="22"/>
        </w:rPr>
        <w:t>started</w:t>
      </w:r>
      <w:r w:rsidR="0073305F">
        <w:rPr>
          <w:rFonts w:ascii="Arial" w:hAnsi="Arial" w:cs="Arial"/>
          <w:color w:val="000000" w:themeColor="text1"/>
          <w:sz w:val="22"/>
          <w:szCs w:val="22"/>
        </w:rPr>
        <w:t xml:space="preserve"> in 2011, </w:t>
      </w:r>
      <w:r w:rsidR="00DD2222">
        <w:rPr>
          <w:rFonts w:ascii="Arial" w:hAnsi="Arial" w:cs="Arial"/>
          <w:color w:val="000000" w:themeColor="text1"/>
          <w:sz w:val="22"/>
          <w:szCs w:val="22"/>
        </w:rPr>
        <w:t xml:space="preserve">having </w:t>
      </w:r>
      <w:r w:rsidR="002B496B">
        <w:rPr>
          <w:rFonts w:ascii="Arial" w:hAnsi="Arial" w:cs="Arial"/>
          <w:color w:val="000000" w:themeColor="text1"/>
          <w:sz w:val="22"/>
          <w:szCs w:val="22"/>
        </w:rPr>
        <w:t xml:space="preserve">evolved from a </w:t>
      </w:r>
      <w:r w:rsidRPr="00216150">
        <w:rPr>
          <w:rFonts w:ascii="Arial" w:hAnsi="Arial" w:cs="Arial"/>
          <w:color w:val="000000" w:themeColor="text1"/>
          <w:sz w:val="22"/>
          <w:szCs w:val="22"/>
        </w:rPr>
        <w:t>previous caravan and camping business</w:t>
      </w:r>
      <w:r w:rsidR="002B496B">
        <w:rPr>
          <w:rFonts w:ascii="Arial" w:hAnsi="Arial" w:cs="Arial"/>
          <w:color w:val="000000" w:themeColor="text1"/>
          <w:sz w:val="22"/>
          <w:szCs w:val="22"/>
        </w:rPr>
        <w:t>, which</w:t>
      </w:r>
      <w:r w:rsidRPr="00216150">
        <w:rPr>
          <w:rFonts w:ascii="Arial" w:hAnsi="Arial" w:cs="Arial"/>
          <w:color w:val="000000" w:themeColor="text1"/>
          <w:sz w:val="22"/>
          <w:szCs w:val="22"/>
        </w:rPr>
        <w:t xml:space="preserve"> was closed in response to </w:t>
      </w:r>
      <w:r w:rsidR="00DD2222">
        <w:rPr>
          <w:rFonts w:ascii="Arial" w:hAnsi="Arial" w:cs="Arial"/>
          <w:color w:val="000000" w:themeColor="text1"/>
          <w:sz w:val="22"/>
          <w:szCs w:val="22"/>
        </w:rPr>
        <w:t xml:space="preserve">the </w:t>
      </w:r>
      <w:r w:rsidRPr="00216150">
        <w:rPr>
          <w:rFonts w:ascii="Arial" w:hAnsi="Arial" w:cs="Arial"/>
          <w:color w:val="000000" w:themeColor="text1"/>
          <w:sz w:val="22"/>
          <w:szCs w:val="22"/>
        </w:rPr>
        <w:t>burgeoning Farm Café business</w:t>
      </w:r>
      <w:r w:rsidR="003323D5">
        <w:rPr>
          <w:rFonts w:ascii="Arial" w:hAnsi="Arial" w:cs="Arial"/>
          <w:color w:val="000000" w:themeColor="text1"/>
          <w:sz w:val="22"/>
          <w:szCs w:val="22"/>
        </w:rPr>
        <w:t xml:space="preserve">. The café is a converted steel portal framed agricultural building. </w:t>
      </w:r>
    </w:p>
    <w:p w14:paraId="160DBAD4" w14:textId="77777777" w:rsidR="00DD2222" w:rsidRDefault="00DD2222" w:rsidP="00DA1B44">
      <w:pPr>
        <w:spacing w:line="276" w:lineRule="auto"/>
        <w:jc w:val="both"/>
        <w:rPr>
          <w:sz w:val="22"/>
          <w:szCs w:val="22"/>
        </w:rPr>
      </w:pPr>
    </w:p>
    <w:p w14:paraId="642EDC41" w14:textId="77777777" w:rsidR="009B77E1" w:rsidRDefault="006D7761" w:rsidP="00DA1B44">
      <w:pPr>
        <w:spacing w:line="276" w:lineRule="auto"/>
        <w:jc w:val="both"/>
        <w:rPr>
          <w:rFonts w:ascii="Arial" w:eastAsia="Arial" w:hAnsi="Arial" w:cs="Arial"/>
          <w:b/>
          <w:bCs/>
          <w:sz w:val="22"/>
          <w:szCs w:val="22"/>
        </w:rPr>
      </w:pPr>
      <w:r>
        <w:rPr>
          <w:rFonts w:ascii="Arial" w:eastAsia="Arial" w:hAnsi="Arial" w:cs="Arial"/>
          <w:b/>
          <w:bCs/>
          <w:sz w:val="22"/>
          <w:szCs w:val="22"/>
        </w:rPr>
        <w:t>PROPOSAL</w:t>
      </w:r>
    </w:p>
    <w:p w14:paraId="19A57BF9" w14:textId="60294019" w:rsidR="00157FB6" w:rsidRDefault="00157FB6" w:rsidP="00DA1B44">
      <w:pPr>
        <w:spacing w:line="276" w:lineRule="auto"/>
        <w:jc w:val="both"/>
        <w:rPr>
          <w:rFonts w:ascii="Arial" w:eastAsia="Arial" w:hAnsi="Arial" w:cs="Arial"/>
          <w:sz w:val="22"/>
          <w:szCs w:val="22"/>
        </w:rPr>
      </w:pPr>
      <w:r w:rsidRPr="00DE330A">
        <w:rPr>
          <w:rFonts w:ascii="Arial" w:eastAsia="Arial" w:hAnsi="Arial" w:cs="Arial"/>
          <w:sz w:val="22"/>
          <w:szCs w:val="22"/>
        </w:rPr>
        <w:t xml:space="preserve">The proposal is for a steel-framed agricultural building for the storage of agricultural machinery, tools, equipment and hay. </w:t>
      </w:r>
    </w:p>
    <w:p w14:paraId="2E80A102" w14:textId="77777777" w:rsidR="00DE330A" w:rsidRDefault="00DE330A" w:rsidP="00DA1B44">
      <w:pPr>
        <w:spacing w:line="276" w:lineRule="auto"/>
        <w:jc w:val="both"/>
        <w:rPr>
          <w:rFonts w:ascii="Arial" w:eastAsia="Arial" w:hAnsi="Arial" w:cs="Arial"/>
          <w:sz w:val="22"/>
          <w:szCs w:val="22"/>
        </w:rPr>
      </w:pPr>
    </w:p>
    <w:p w14:paraId="767DBBFD" w14:textId="77777777" w:rsidR="00DE330A" w:rsidRDefault="00DE330A" w:rsidP="00DE330A">
      <w:pPr>
        <w:spacing w:line="276" w:lineRule="auto"/>
        <w:jc w:val="both"/>
        <w:rPr>
          <w:rFonts w:ascii="Arial" w:eastAsia="Arial" w:hAnsi="Arial" w:cs="Arial"/>
          <w:sz w:val="22"/>
          <w:szCs w:val="22"/>
        </w:rPr>
      </w:pPr>
      <w:r w:rsidRPr="00945470">
        <w:rPr>
          <w:rFonts w:ascii="Arial" w:eastAsia="Arial" w:hAnsi="Arial" w:cs="Arial"/>
          <w:sz w:val="22"/>
          <w:szCs w:val="22"/>
        </w:rPr>
        <w:t>The proposed building would be 13.7m long, 9.1m wide (124.7m</w:t>
      </w:r>
      <w:r w:rsidRPr="00945470">
        <w:rPr>
          <w:rFonts w:ascii="Arial" w:eastAsia="Arial" w:hAnsi="Arial" w:cs="Arial"/>
          <w:sz w:val="22"/>
          <w:szCs w:val="22"/>
          <w:vertAlign w:val="superscript"/>
        </w:rPr>
        <w:t>2</w:t>
      </w:r>
      <w:r w:rsidRPr="00945470">
        <w:rPr>
          <w:rFonts w:ascii="Arial" w:eastAsia="Arial" w:hAnsi="Arial" w:cs="Arial"/>
          <w:sz w:val="22"/>
          <w:szCs w:val="22"/>
        </w:rPr>
        <w:t xml:space="preserve">), 3m to eaves, 4.5m to ridge. </w:t>
      </w:r>
    </w:p>
    <w:p w14:paraId="6C4C7CB1" w14:textId="77777777" w:rsidR="00DE330A" w:rsidRDefault="00DE330A" w:rsidP="00DE330A">
      <w:pPr>
        <w:spacing w:line="276" w:lineRule="auto"/>
        <w:jc w:val="both"/>
        <w:rPr>
          <w:rFonts w:ascii="Arial" w:eastAsia="Arial" w:hAnsi="Arial" w:cs="Arial"/>
          <w:sz w:val="22"/>
          <w:szCs w:val="22"/>
        </w:rPr>
      </w:pPr>
    </w:p>
    <w:p w14:paraId="16AC8194" w14:textId="2B209680" w:rsidR="00DE330A" w:rsidRDefault="00DE330A" w:rsidP="00DA1B44">
      <w:pPr>
        <w:spacing w:line="276" w:lineRule="auto"/>
        <w:jc w:val="both"/>
        <w:rPr>
          <w:rFonts w:ascii="Arial" w:eastAsia="Arial" w:hAnsi="Arial" w:cs="Arial"/>
          <w:sz w:val="22"/>
          <w:szCs w:val="22"/>
        </w:rPr>
      </w:pPr>
      <w:r w:rsidRPr="00945470">
        <w:rPr>
          <w:rFonts w:ascii="Arial" w:eastAsia="Arial" w:hAnsi="Arial" w:cs="Arial"/>
          <w:sz w:val="22"/>
          <w:szCs w:val="22"/>
        </w:rPr>
        <w:t xml:space="preserve">Proposed materials include a 900mm brick plinth with Yorkshire boarding to eaves, under a brown corrugated fibre cement sheets. </w:t>
      </w:r>
    </w:p>
    <w:p w14:paraId="44F712CC" w14:textId="77777777" w:rsidR="00E7591B" w:rsidRDefault="00E7591B" w:rsidP="00DA1B44">
      <w:pPr>
        <w:spacing w:line="276" w:lineRule="auto"/>
        <w:jc w:val="both"/>
        <w:rPr>
          <w:rFonts w:ascii="Arial" w:eastAsia="Arial" w:hAnsi="Arial" w:cs="Arial"/>
          <w:sz w:val="22"/>
          <w:szCs w:val="22"/>
        </w:rPr>
      </w:pPr>
    </w:p>
    <w:p w14:paraId="0F468136" w14:textId="1046B4C5" w:rsidR="00DE330A" w:rsidRDefault="00E7591B" w:rsidP="00341172">
      <w:pPr>
        <w:spacing w:line="276" w:lineRule="auto"/>
        <w:rPr>
          <w:rFonts w:ascii="Arial" w:eastAsia="Arial" w:hAnsi="Arial" w:cs="Arial"/>
          <w:color w:val="000000" w:themeColor="text1"/>
          <w:sz w:val="22"/>
          <w:szCs w:val="22"/>
        </w:rPr>
      </w:pPr>
      <w:r w:rsidRPr="00E7591B">
        <w:rPr>
          <w:rFonts w:ascii="Arial" w:eastAsia="Arial" w:hAnsi="Arial" w:cs="Arial"/>
          <w:color w:val="000000" w:themeColor="text1"/>
          <w:sz w:val="22"/>
          <w:szCs w:val="22"/>
        </w:rPr>
        <w:t>It is noted that this application does not include details of an access track</w:t>
      </w:r>
      <w:r>
        <w:rPr>
          <w:rFonts w:ascii="Arial" w:eastAsia="Arial" w:hAnsi="Arial" w:cs="Arial"/>
          <w:color w:val="000000" w:themeColor="text1"/>
          <w:sz w:val="22"/>
          <w:szCs w:val="22"/>
        </w:rPr>
        <w:t>.</w:t>
      </w:r>
      <w:r w:rsidRPr="00E7591B">
        <w:rPr>
          <w:rFonts w:ascii="Arial" w:eastAsia="Arial" w:hAnsi="Arial" w:cs="Arial"/>
          <w:color w:val="000000" w:themeColor="text1"/>
          <w:sz w:val="22"/>
          <w:szCs w:val="22"/>
        </w:rPr>
        <w:t xml:space="preserve"> </w:t>
      </w:r>
    </w:p>
    <w:p w14:paraId="33A09995" w14:textId="77777777" w:rsidR="00341172" w:rsidRPr="00341172" w:rsidRDefault="00341172" w:rsidP="00341172">
      <w:pPr>
        <w:spacing w:line="276" w:lineRule="auto"/>
        <w:rPr>
          <w:rFonts w:ascii="Arial" w:eastAsia="Arial" w:hAnsi="Arial" w:cs="Arial"/>
          <w:color w:val="000000" w:themeColor="text1"/>
          <w:sz w:val="22"/>
          <w:szCs w:val="22"/>
        </w:rPr>
      </w:pPr>
    </w:p>
    <w:p w14:paraId="6D7066C1" w14:textId="0C22E171" w:rsidR="00DE330A" w:rsidRDefault="00DE330A" w:rsidP="00DE330A">
      <w:pPr>
        <w:spacing w:line="276" w:lineRule="auto"/>
        <w:jc w:val="center"/>
        <w:rPr>
          <w:rFonts w:ascii="Arial" w:eastAsia="Arial" w:hAnsi="Arial" w:cs="Arial"/>
          <w:b/>
          <w:bCs/>
          <w:sz w:val="22"/>
          <w:szCs w:val="22"/>
        </w:rPr>
      </w:pPr>
      <w:r w:rsidRPr="00DE330A">
        <w:rPr>
          <w:rFonts w:ascii="Arial" w:hAnsi="Arial" w:cs="Arial"/>
          <w:i/>
          <w:iCs/>
          <w:noProof/>
          <w:color w:val="FF0000"/>
          <w:sz w:val="22"/>
          <w:szCs w:val="22"/>
        </w:rPr>
        <w:drawing>
          <wp:inline distT="0" distB="0" distL="0" distR="0" wp14:anchorId="312F721C" wp14:editId="3142317C">
            <wp:extent cx="3308985" cy="2562046"/>
            <wp:effectExtent l="0" t="0" r="5715" b="0"/>
            <wp:docPr id="11556297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629701" name=""/>
                    <pic:cNvPicPr/>
                  </pic:nvPicPr>
                  <pic:blipFill rotWithShape="1">
                    <a:blip r:embed="rId11"/>
                    <a:srcRect b="4813"/>
                    <a:stretch>
                      <a:fillRect/>
                    </a:stretch>
                  </pic:blipFill>
                  <pic:spPr bwMode="auto">
                    <a:xfrm>
                      <a:off x="0" y="0"/>
                      <a:ext cx="3316159" cy="2567601"/>
                    </a:xfrm>
                    <a:prstGeom prst="rect">
                      <a:avLst/>
                    </a:prstGeom>
                    <a:ln>
                      <a:noFill/>
                    </a:ln>
                    <a:extLst>
                      <a:ext uri="{53640926-AAD7-44D8-BBD7-CCE9431645EC}">
                        <a14:shadowObscured xmlns:a14="http://schemas.microsoft.com/office/drawing/2010/main"/>
                      </a:ext>
                    </a:extLst>
                  </pic:spPr>
                </pic:pic>
              </a:graphicData>
            </a:graphic>
          </wp:inline>
        </w:drawing>
      </w:r>
    </w:p>
    <w:p w14:paraId="74C48865" w14:textId="0EF6B957" w:rsidR="009B77E1" w:rsidRDefault="00DE330A" w:rsidP="00E7591B">
      <w:pPr>
        <w:spacing w:line="276" w:lineRule="auto"/>
        <w:jc w:val="center"/>
        <w:rPr>
          <w:rFonts w:ascii="Arial" w:eastAsia="Arial" w:hAnsi="Arial" w:cs="Arial"/>
          <w:b/>
          <w:bCs/>
          <w:sz w:val="22"/>
          <w:szCs w:val="22"/>
        </w:rPr>
      </w:pPr>
      <w:r>
        <w:rPr>
          <w:rFonts w:ascii="Arial" w:eastAsia="Arial" w:hAnsi="Arial" w:cs="Arial"/>
          <w:b/>
          <w:bCs/>
          <w:sz w:val="22"/>
          <w:szCs w:val="22"/>
        </w:rPr>
        <w:t>Proposed Block Plan</w:t>
      </w:r>
    </w:p>
    <w:p w14:paraId="46FF1A40" w14:textId="77777777" w:rsidR="00156955" w:rsidRDefault="00156955" w:rsidP="00DA1B44">
      <w:pPr>
        <w:spacing w:line="276" w:lineRule="auto"/>
        <w:jc w:val="both"/>
        <w:rPr>
          <w:rFonts w:ascii="Arial" w:eastAsia="Arial" w:hAnsi="Arial" w:cs="Arial"/>
          <w:b/>
          <w:bCs/>
          <w:sz w:val="22"/>
          <w:szCs w:val="22"/>
        </w:rPr>
      </w:pPr>
    </w:p>
    <w:p w14:paraId="3F081739" w14:textId="11C98D25" w:rsidR="00AA38E5" w:rsidRDefault="00156955" w:rsidP="003F7724">
      <w:pPr>
        <w:pStyle w:val="Heading2"/>
      </w:pPr>
      <w:r>
        <w:t>RELEVANT PLANNING HISTORY </w:t>
      </w:r>
    </w:p>
    <w:tbl>
      <w:tblPr>
        <w:tblW w:w="977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771"/>
      </w:tblGrid>
      <w:tr w:rsidR="00FE1C7D" w:rsidRPr="003E74F7" w14:paraId="3AAA56D9" w14:textId="77777777" w:rsidTr="00FE1C7D">
        <w:trPr>
          <w:trHeight w:hRule="exact" w:val="20"/>
        </w:trPr>
        <w:tc>
          <w:tcPr>
            <w:tcW w:w="9771" w:type="dxa"/>
            <w:tcBorders>
              <w:bottom w:val="single" w:sz="6" w:space="0" w:color="auto"/>
            </w:tcBorders>
            <w:vAlign w:val="center"/>
            <w:hideMark/>
          </w:tcPr>
          <w:p w14:paraId="346FA8C5" w14:textId="77777777" w:rsidR="00FE1C7D" w:rsidRDefault="00FE1C7D" w:rsidP="0024185A">
            <w:pPr>
              <w:rPr>
                <w:sz w:val="2"/>
              </w:rPr>
            </w:pPr>
            <w:bookmarkStart w:id="0" w:name="_bc9eaa23_7b84_4e11_8860_67eb8bbe0c9e"/>
          </w:p>
        </w:tc>
      </w:tr>
      <w:tr w:rsidR="00FE1C7D" w:rsidRPr="003E74F7" w14:paraId="3D33A60E" w14:textId="77777777" w:rsidTr="00FE1C7D">
        <w:tc>
          <w:tcPr>
            <w:tcW w:w="9771" w:type="dxa"/>
            <w:tcBorders>
              <w:left w:val="single" w:sz="12" w:space="0" w:color="auto"/>
              <w:bottom w:val="single" w:sz="12" w:space="0" w:color="auto"/>
              <w:right w:val="single" w:sz="12" w:space="0" w:color="auto"/>
            </w:tcBorders>
            <w:vAlign w:val="center"/>
          </w:tcPr>
          <w:p w14:paraId="5E2143D2" w14:textId="2D8E4516"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 xml:space="preserve">18/00762/ENF - Unauthorised development - Merkins Farm Leigh Road Holt Bradford On Avon Wiltshire BA15 2RW – </w:t>
            </w:r>
            <w:r w:rsidR="00773139">
              <w:rPr>
                <w:rFonts w:ascii="Arial" w:hAnsi="Arial" w:cs="Arial"/>
                <w:color w:val="000000"/>
                <w:sz w:val="22"/>
                <w:szCs w:val="22"/>
              </w:rPr>
              <w:t>PD</w:t>
            </w:r>
            <w:r w:rsidR="00216150">
              <w:rPr>
                <w:rFonts w:ascii="Arial" w:hAnsi="Arial" w:cs="Arial"/>
                <w:color w:val="000000"/>
                <w:sz w:val="22"/>
                <w:szCs w:val="22"/>
              </w:rPr>
              <w:t xml:space="preserve"> - as per 18/05367/APD – </w:t>
            </w:r>
            <w:r w:rsidR="00216150" w:rsidRPr="00216150">
              <w:rPr>
                <w:rFonts w:ascii="Arial" w:hAnsi="Arial" w:cs="Arial"/>
                <w:b/>
                <w:bCs/>
                <w:color w:val="000000"/>
                <w:sz w:val="22"/>
                <w:szCs w:val="22"/>
              </w:rPr>
              <w:t>north of Merkins Farm</w:t>
            </w:r>
          </w:p>
        </w:tc>
      </w:tr>
      <w:tr w:rsidR="00FE1C7D" w:rsidRPr="003E74F7" w14:paraId="3299BF45" w14:textId="77777777" w:rsidTr="00FE1C7D">
        <w:tc>
          <w:tcPr>
            <w:tcW w:w="9771" w:type="dxa"/>
            <w:tcBorders>
              <w:left w:val="single" w:sz="12" w:space="0" w:color="auto"/>
              <w:bottom w:val="single" w:sz="12" w:space="0" w:color="auto"/>
              <w:right w:val="single" w:sz="12" w:space="0" w:color="auto"/>
            </w:tcBorders>
            <w:vAlign w:val="center"/>
          </w:tcPr>
          <w:p w14:paraId="01764DF7" w14:textId="080D0661"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 xml:space="preserve">19/00061/ENF - Unauthorised agricultural building - Land to the North of Merkins Farm Leigh Road Holt Bradford On Avon Wiltshire BA15 2RW – </w:t>
            </w:r>
            <w:r w:rsidR="00B5359B">
              <w:rPr>
                <w:rFonts w:ascii="Arial" w:hAnsi="Arial" w:cs="Arial"/>
                <w:color w:val="000000"/>
                <w:sz w:val="22"/>
                <w:szCs w:val="22"/>
              </w:rPr>
              <w:t>no breach – as per 18/05367/APD</w:t>
            </w:r>
            <w:r w:rsidR="00233C51">
              <w:rPr>
                <w:rFonts w:ascii="Arial" w:hAnsi="Arial" w:cs="Arial"/>
                <w:color w:val="000000"/>
                <w:sz w:val="22"/>
                <w:szCs w:val="22"/>
              </w:rPr>
              <w:t xml:space="preserve"> – agricultural building for storage of fodder and machinery </w:t>
            </w:r>
            <w:r w:rsidR="006A7C97">
              <w:rPr>
                <w:rFonts w:ascii="Arial" w:hAnsi="Arial" w:cs="Arial"/>
                <w:color w:val="000000"/>
                <w:sz w:val="22"/>
                <w:szCs w:val="22"/>
              </w:rPr>
              <w:t xml:space="preserve">– </w:t>
            </w:r>
            <w:r w:rsidR="006A7C97" w:rsidRPr="00216150">
              <w:rPr>
                <w:rFonts w:ascii="Arial" w:hAnsi="Arial" w:cs="Arial"/>
                <w:b/>
                <w:bCs/>
                <w:color w:val="000000"/>
                <w:sz w:val="22"/>
                <w:szCs w:val="22"/>
              </w:rPr>
              <w:t>north of Merkins Farm</w:t>
            </w:r>
            <w:r w:rsidR="006A7C97">
              <w:rPr>
                <w:rFonts w:ascii="Arial" w:hAnsi="Arial" w:cs="Arial"/>
                <w:color w:val="000000"/>
                <w:sz w:val="22"/>
                <w:szCs w:val="22"/>
              </w:rPr>
              <w:t xml:space="preserve"> </w:t>
            </w:r>
          </w:p>
        </w:tc>
      </w:tr>
      <w:tr w:rsidR="00FE1C7D" w:rsidRPr="003E74F7" w14:paraId="1D6B3704" w14:textId="77777777" w:rsidTr="00FE1C7D">
        <w:tc>
          <w:tcPr>
            <w:tcW w:w="9771" w:type="dxa"/>
            <w:tcBorders>
              <w:left w:val="single" w:sz="12" w:space="0" w:color="auto"/>
              <w:bottom w:val="single" w:sz="12" w:space="0" w:color="auto"/>
              <w:right w:val="single" w:sz="12" w:space="0" w:color="auto"/>
            </w:tcBorders>
            <w:vAlign w:val="center"/>
          </w:tcPr>
          <w:p w14:paraId="4F4B78EF" w14:textId="25129F8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 xml:space="preserve">21/00041/ENF - Unlawful extension/erection of a barn and use for housing cattle - Merkins Farm Leigh Road Holt Bradford On Avon Wiltshire BA15 2RW – </w:t>
            </w:r>
            <w:r w:rsidR="00B738FC" w:rsidRPr="00160A07">
              <w:rPr>
                <w:rFonts w:ascii="Arial" w:hAnsi="Arial" w:cs="Arial"/>
                <w:b/>
                <w:bCs/>
                <w:color w:val="000000"/>
                <w:sz w:val="22"/>
                <w:szCs w:val="22"/>
              </w:rPr>
              <w:t>temporary use for</w:t>
            </w:r>
            <w:r w:rsidR="00160A07" w:rsidRPr="00160A07">
              <w:rPr>
                <w:rFonts w:ascii="Arial" w:hAnsi="Arial" w:cs="Arial"/>
                <w:b/>
                <w:bCs/>
                <w:color w:val="000000"/>
                <w:sz w:val="22"/>
                <w:szCs w:val="22"/>
              </w:rPr>
              <w:t xml:space="preserve"> TB quarantine</w:t>
            </w:r>
            <w:r w:rsidR="00160A07">
              <w:rPr>
                <w:rFonts w:ascii="Arial" w:hAnsi="Arial" w:cs="Arial"/>
                <w:color w:val="000000"/>
                <w:sz w:val="22"/>
                <w:szCs w:val="22"/>
              </w:rPr>
              <w:t xml:space="preserve">  </w:t>
            </w:r>
          </w:p>
        </w:tc>
      </w:tr>
      <w:tr w:rsidR="00FE1C7D" w:rsidRPr="003E74F7" w14:paraId="3252A46B" w14:textId="77777777" w:rsidTr="00FE1C7D">
        <w:tc>
          <w:tcPr>
            <w:tcW w:w="9771" w:type="dxa"/>
            <w:tcBorders>
              <w:left w:val="single" w:sz="12" w:space="0" w:color="auto"/>
              <w:bottom w:val="single" w:sz="12" w:space="0" w:color="auto"/>
              <w:right w:val="single" w:sz="12" w:space="0" w:color="auto"/>
            </w:tcBorders>
            <w:vAlign w:val="center"/>
          </w:tcPr>
          <w:p w14:paraId="352A4981" w14:textId="73FFF086"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 xml:space="preserve">ENF/2021/00253 - Possible unauthorised use of barn to house stock - MERKINS FARM, LEIGH ROAD, HOLT, BRADFORD ON AVON, BA15 2RW – </w:t>
            </w:r>
            <w:r w:rsidR="002A38E0">
              <w:rPr>
                <w:rFonts w:ascii="Arial" w:hAnsi="Arial" w:cs="Arial"/>
                <w:color w:val="000000"/>
                <w:sz w:val="22"/>
                <w:szCs w:val="22"/>
              </w:rPr>
              <w:t xml:space="preserve">No breach of the PD conditions that the barn was erected under </w:t>
            </w:r>
            <w:r w:rsidR="00F6378C">
              <w:rPr>
                <w:rFonts w:ascii="Arial" w:hAnsi="Arial" w:cs="Arial"/>
                <w:color w:val="000000"/>
                <w:sz w:val="22"/>
                <w:szCs w:val="22"/>
              </w:rPr>
              <w:t>– use of hay storage</w:t>
            </w:r>
            <w:r w:rsidR="00F661D9">
              <w:rPr>
                <w:rFonts w:ascii="Arial" w:hAnsi="Arial" w:cs="Arial"/>
                <w:color w:val="000000"/>
                <w:sz w:val="22"/>
                <w:szCs w:val="22"/>
              </w:rPr>
              <w:t xml:space="preserve"> – </w:t>
            </w:r>
            <w:r w:rsidR="00F661D9" w:rsidRPr="00F661D9">
              <w:rPr>
                <w:rFonts w:ascii="Arial" w:hAnsi="Arial" w:cs="Arial"/>
                <w:b/>
                <w:bCs/>
                <w:color w:val="000000"/>
                <w:sz w:val="22"/>
                <w:szCs w:val="22"/>
              </w:rPr>
              <w:t xml:space="preserve">this barn </w:t>
            </w:r>
            <w:r w:rsidR="00EC2AF3">
              <w:rPr>
                <w:rFonts w:ascii="Arial" w:hAnsi="Arial" w:cs="Arial"/>
                <w:b/>
                <w:bCs/>
                <w:color w:val="000000"/>
                <w:sz w:val="22"/>
                <w:szCs w:val="22"/>
              </w:rPr>
              <w:t>is now the holiday cottages</w:t>
            </w:r>
          </w:p>
        </w:tc>
      </w:tr>
      <w:tr w:rsidR="00FE1C7D" w:rsidRPr="003E74F7" w14:paraId="1E9F2782" w14:textId="77777777" w:rsidTr="00FE1C7D">
        <w:tc>
          <w:tcPr>
            <w:tcW w:w="9771" w:type="dxa"/>
            <w:tcBorders>
              <w:left w:val="single" w:sz="12" w:space="0" w:color="auto"/>
              <w:bottom w:val="single" w:sz="12" w:space="0" w:color="auto"/>
              <w:right w:val="single" w:sz="12" w:space="0" w:color="auto"/>
            </w:tcBorders>
            <w:vAlign w:val="center"/>
          </w:tcPr>
          <w:p w14:paraId="277A6C72" w14:textId="172E30E1"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 xml:space="preserve">ENF/2022/00234 - Possible unauthorised use of site - no exemption license binding the land - CARAVAN SITE, MERKINS FARM, LEIGH ROAD, HOLT, BRADFORD ON AVON, BA15 2RW – </w:t>
            </w:r>
            <w:r w:rsidR="001C23E3">
              <w:rPr>
                <w:rFonts w:ascii="Arial" w:hAnsi="Arial" w:cs="Arial"/>
                <w:color w:val="000000"/>
                <w:sz w:val="22"/>
                <w:szCs w:val="22"/>
              </w:rPr>
              <w:t xml:space="preserve">No breach - </w:t>
            </w:r>
            <w:r w:rsidR="00E65910">
              <w:rPr>
                <w:rFonts w:ascii="Arial" w:hAnsi="Arial" w:cs="Arial"/>
                <w:color w:val="000000"/>
                <w:sz w:val="22"/>
                <w:szCs w:val="22"/>
              </w:rPr>
              <w:t xml:space="preserve">camping business closed </w:t>
            </w:r>
          </w:p>
        </w:tc>
      </w:tr>
      <w:tr w:rsidR="00605A1D" w:rsidRPr="003E74F7" w14:paraId="4BBE0E1B" w14:textId="77777777" w:rsidTr="00FE1C7D">
        <w:tc>
          <w:tcPr>
            <w:tcW w:w="9771" w:type="dxa"/>
            <w:tcBorders>
              <w:left w:val="single" w:sz="12" w:space="0" w:color="auto"/>
              <w:bottom w:val="single" w:sz="12" w:space="0" w:color="auto"/>
              <w:right w:val="single" w:sz="12" w:space="0" w:color="auto"/>
            </w:tcBorders>
            <w:vAlign w:val="center"/>
          </w:tcPr>
          <w:p w14:paraId="58839A29" w14:textId="77777777" w:rsidR="00605A1D" w:rsidRPr="00FE1C7D" w:rsidRDefault="00605A1D" w:rsidP="0024185A">
            <w:pPr>
              <w:rPr>
                <w:rFonts w:ascii="Arial" w:hAnsi="Arial" w:cs="Arial"/>
                <w:color w:val="000000"/>
                <w:sz w:val="22"/>
                <w:szCs w:val="22"/>
              </w:rPr>
            </w:pPr>
          </w:p>
        </w:tc>
      </w:tr>
      <w:tr w:rsidR="00FE1C7D" w:rsidRPr="003E74F7" w14:paraId="647AD160" w14:textId="77777777" w:rsidTr="00FE1C7D">
        <w:tc>
          <w:tcPr>
            <w:tcW w:w="9771" w:type="dxa"/>
            <w:tcBorders>
              <w:left w:val="single" w:sz="12" w:space="0" w:color="auto"/>
              <w:bottom w:val="single" w:sz="12" w:space="0" w:color="auto"/>
              <w:right w:val="single" w:sz="12" w:space="0" w:color="auto"/>
            </w:tcBorders>
            <w:vAlign w:val="center"/>
          </w:tcPr>
          <w:p w14:paraId="5ABB74C0" w14:textId="3BB62FDD"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W/04/02032/FUL - Full planning permission Decision - Approve with Conditions Date: 8/12/2004 – Proposed replacements front roof and proposed porch</w:t>
            </w:r>
            <w:r w:rsidR="009871BE">
              <w:rPr>
                <w:rFonts w:ascii="Arial" w:hAnsi="Arial" w:cs="Arial"/>
                <w:color w:val="000000"/>
                <w:sz w:val="22"/>
                <w:szCs w:val="22"/>
              </w:rPr>
              <w:t xml:space="preserve"> – </w:t>
            </w:r>
            <w:r w:rsidR="009871BE" w:rsidRPr="00174A10">
              <w:rPr>
                <w:rFonts w:ascii="Arial" w:hAnsi="Arial" w:cs="Arial"/>
                <w:b/>
                <w:bCs/>
                <w:color w:val="000000"/>
                <w:sz w:val="22"/>
                <w:szCs w:val="22"/>
              </w:rPr>
              <w:t>Merkins Farm</w:t>
            </w:r>
          </w:p>
        </w:tc>
      </w:tr>
      <w:tr w:rsidR="00FE1C7D" w:rsidRPr="003E74F7" w14:paraId="7F8B5930" w14:textId="77777777" w:rsidTr="00FE1C7D">
        <w:tc>
          <w:tcPr>
            <w:tcW w:w="9771" w:type="dxa"/>
            <w:tcBorders>
              <w:left w:val="single" w:sz="12" w:space="0" w:color="auto"/>
              <w:bottom w:val="single" w:sz="12" w:space="0" w:color="auto"/>
              <w:right w:val="single" w:sz="12" w:space="0" w:color="auto"/>
            </w:tcBorders>
            <w:vAlign w:val="center"/>
          </w:tcPr>
          <w:p w14:paraId="68221BA4" w14:textId="29DC0733"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W/04/02314/FUL - Full planning permission Decision - Approve with Conditions Date: 14/2/2005 – Change of use and associated conversion works to develop two agricultural storage barns into 3 holiday units</w:t>
            </w:r>
            <w:r w:rsidR="00174A10">
              <w:rPr>
                <w:rFonts w:ascii="Arial" w:hAnsi="Arial" w:cs="Arial"/>
                <w:color w:val="000000"/>
                <w:sz w:val="22"/>
                <w:szCs w:val="22"/>
              </w:rPr>
              <w:t xml:space="preserve"> – </w:t>
            </w:r>
            <w:r w:rsidR="00174A10" w:rsidRPr="00174A10">
              <w:rPr>
                <w:rFonts w:ascii="Arial" w:hAnsi="Arial" w:cs="Arial"/>
                <w:b/>
                <w:bCs/>
                <w:color w:val="000000"/>
                <w:sz w:val="22"/>
                <w:szCs w:val="22"/>
              </w:rPr>
              <w:t>Barns at Merkins Farm</w:t>
            </w:r>
          </w:p>
        </w:tc>
      </w:tr>
      <w:tr w:rsidR="00BB44B0" w:rsidRPr="003E74F7" w14:paraId="6207DCAF" w14:textId="77777777" w:rsidTr="00FE1C7D">
        <w:tc>
          <w:tcPr>
            <w:tcW w:w="9771" w:type="dxa"/>
            <w:tcBorders>
              <w:left w:val="single" w:sz="12" w:space="0" w:color="auto"/>
              <w:bottom w:val="single" w:sz="12" w:space="0" w:color="auto"/>
              <w:right w:val="single" w:sz="12" w:space="0" w:color="auto"/>
            </w:tcBorders>
            <w:vAlign w:val="center"/>
          </w:tcPr>
          <w:p w14:paraId="41D34B98" w14:textId="33353303" w:rsidR="00BB44B0" w:rsidRPr="00FE1C7D" w:rsidRDefault="00BB44B0" w:rsidP="0024185A">
            <w:pPr>
              <w:rPr>
                <w:rFonts w:ascii="Arial" w:hAnsi="Arial" w:cs="Arial"/>
                <w:color w:val="000000"/>
                <w:sz w:val="22"/>
                <w:szCs w:val="22"/>
              </w:rPr>
            </w:pPr>
            <w:r w:rsidRPr="00BB44B0">
              <w:rPr>
                <w:rFonts w:ascii="Arial" w:hAnsi="Arial" w:cs="Arial"/>
                <w:color w:val="000000"/>
                <w:sz w:val="22"/>
                <w:szCs w:val="22"/>
              </w:rPr>
              <w:t>17/11606/</w:t>
            </w:r>
            <w:r w:rsidRPr="000C1B76">
              <w:rPr>
                <w:rFonts w:ascii="Arial" w:hAnsi="Arial" w:cs="Arial"/>
                <w:color w:val="000000"/>
                <w:sz w:val="22"/>
                <w:szCs w:val="22"/>
              </w:rPr>
              <w:t xml:space="preserve">FUL - </w:t>
            </w:r>
            <w:r w:rsidR="000C1B76" w:rsidRPr="000C1B76">
              <w:rPr>
                <w:rFonts w:ascii="Arial" w:hAnsi="Arial" w:cs="Arial"/>
                <w:color w:val="333333"/>
                <w:sz w:val="22"/>
                <w:szCs w:val="22"/>
              </w:rPr>
              <w:t xml:space="preserve">Retrospective change of use from a redundant agricultural building to a cafe (A3) – approve with conditions </w:t>
            </w:r>
            <w:r w:rsidR="00E66778">
              <w:rPr>
                <w:rFonts w:ascii="Arial" w:hAnsi="Arial" w:cs="Arial"/>
                <w:color w:val="333333"/>
                <w:sz w:val="22"/>
                <w:szCs w:val="22"/>
              </w:rPr>
              <w:t xml:space="preserve">– </w:t>
            </w:r>
            <w:r w:rsidR="00E66778" w:rsidRPr="00E66778">
              <w:rPr>
                <w:rFonts w:ascii="Arial" w:hAnsi="Arial" w:cs="Arial"/>
                <w:b/>
                <w:bCs/>
                <w:color w:val="333333"/>
                <w:sz w:val="22"/>
                <w:szCs w:val="22"/>
              </w:rPr>
              <w:t>Merkins Café</w:t>
            </w:r>
            <w:r w:rsidR="00E66778">
              <w:rPr>
                <w:rFonts w:ascii="Arial" w:hAnsi="Arial" w:cs="Arial"/>
                <w:color w:val="333333"/>
                <w:sz w:val="22"/>
                <w:szCs w:val="22"/>
              </w:rPr>
              <w:t xml:space="preserve"> </w:t>
            </w:r>
          </w:p>
        </w:tc>
      </w:tr>
      <w:tr w:rsidR="00FE1C7D" w:rsidRPr="003E74F7" w14:paraId="5EFF9087" w14:textId="77777777" w:rsidTr="00FE1C7D">
        <w:tc>
          <w:tcPr>
            <w:tcW w:w="9771" w:type="dxa"/>
            <w:tcBorders>
              <w:top w:val="single" w:sz="12" w:space="0" w:color="auto"/>
            </w:tcBorders>
            <w:vAlign w:val="center"/>
            <w:hideMark/>
          </w:tcPr>
          <w:p w14:paraId="5DC80F4B" w14:textId="77777777" w:rsidR="00FE1C7D" w:rsidRPr="003E74F7" w:rsidRDefault="00FE1C7D" w:rsidP="0024185A">
            <w:pPr>
              <w:rPr>
                <w:rFonts w:ascii="Arial" w:hAnsi="Arial" w:cs="Arial"/>
              </w:rPr>
            </w:pPr>
          </w:p>
        </w:tc>
      </w:tr>
      <w:tr w:rsidR="00FE1C7D" w:rsidRPr="003E74F7" w14:paraId="157BC8BF" w14:textId="77777777" w:rsidTr="00FE1C7D">
        <w:tc>
          <w:tcPr>
            <w:tcW w:w="9771" w:type="dxa"/>
            <w:vAlign w:val="center"/>
            <w:hideMark/>
          </w:tcPr>
          <w:p w14:paraId="0D58748C" w14:textId="77777777" w:rsidR="00FE1C7D" w:rsidRPr="003E74F7" w:rsidRDefault="00FE1C7D" w:rsidP="0024185A">
            <w:pPr>
              <w:rPr>
                <w:rFonts w:ascii="Arial" w:hAnsi="Arial" w:cs="Arial"/>
              </w:rPr>
            </w:pPr>
          </w:p>
        </w:tc>
      </w:tr>
      <w:bookmarkEnd w:id="0"/>
    </w:tbl>
    <w:p w14:paraId="174B3E65" w14:textId="77777777" w:rsidR="009F69B1" w:rsidRDefault="009F69B1" w:rsidP="00DA1B44">
      <w:pPr>
        <w:spacing w:line="276" w:lineRule="auto"/>
        <w:jc w:val="both"/>
        <w:rPr>
          <w:rFonts w:ascii="Arial" w:hAnsi="Arial" w:cs="Arial"/>
          <w:b/>
          <w:bCs/>
          <w:sz w:val="22"/>
          <w:szCs w:val="22"/>
        </w:rPr>
      </w:pPr>
    </w:p>
    <w:p w14:paraId="3CA56D54" w14:textId="77777777" w:rsidR="00F233AE" w:rsidRDefault="00192097" w:rsidP="00DA1B44">
      <w:pPr>
        <w:spacing w:line="276" w:lineRule="auto"/>
        <w:jc w:val="both"/>
        <w:rPr>
          <w:rFonts w:ascii="Arial" w:hAnsi="Arial" w:cs="Arial"/>
          <w:b/>
          <w:bCs/>
          <w:sz w:val="22"/>
          <w:szCs w:val="22"/>
        </w:rPr>
      </w:pPr>
      <w:r>
        <w:rPr>
          <w:rFonts w:ascii="Arial" w:hAnsi="Arial" w:cs="Arial"/>
          <w:b/>
          <w:bCs/>
          <w:sz w:val="22"/>
          <w:szCs w:val="22"/>
        </w:rPr>
        <w:t>RELEVANT LEGISLATION</w:t>
      </w:r>
      <w:r w:rsidR="004B4F23">
        <w:rPr>
          <w:rFonts w:ascii="Arial" w:hAnsi="Arial" w:cs="Arial"/>
          <w:b/>
          <w:bCs/>
          <w:sz w:val="22"/>
          <w:szCs w:val="22"/>
        </w:rPr>
        <w:t xml:space="preserve">, POLICY AND GUIDANCE </w:t>
      </w:r>
    </w:p>
    <w:p w14:paraId="315FF1AE" w14:textId="77777777" w:rsidR="00383A91" w:rsidRDefault="00383A91" w:rsidP="00DA1B44">
      <w:pPr>
        <w:spacing w:line="276" w:lineRule="auto"/>
        <w:jc w:val="both"/>
        <w:rPr>
          <w:rFonts w:ascii="Arial" w:eastAsia="Arial" w:hAnsi="Arial" w:cs="Arial"/>
          <w:sz w:val="22"/>
          <w:szCs w:val="22"/>
        </w:rPr>
      </w:pPr>
      <w:r w:rsidRPr="00383A91">
        <w:rPr>
          <w:rFonts w:ascii="Arial" w:eastAsia="Arial" w:hAnsi="Arial" w:cs="Arial"/>
          <w:sz w:val="22"/>
          <w:szCs w:val="22"/>
        </w:rPr>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48C76299" w14:textId="77777777" w:rsidR="002A7B01" w:rsidRPr="00383A91" w:rsidRDefault="002A7B01" w:rsidP="00DA1B44">
      <w:pPr>
        <w:spacing w:line="276" w:lineRule="auto"/>
        <w:jc w:val="both"/>
        <w:rPr>
          <w:rFonts w:ascii="Arial" w:eastAsia="Arial" w:hAnsi="Arial" w:cs="Arial"/>
          <w:sz w:val="22"/>
          <w:szCs w:val="22"/>
        </w:rPr>
      </w:pPr>
    </w:p>
    <w:p w14:paraId="241E5EE0" w14:textId="77777777" w:rsidR="009F6758" w:rsidRDefault="009F6758" w:rsidP="00DA1B44">
      <w:pPr>
        <w:spacing w:line="276" w:lineRule="auto"/>
        <w:jc w:val="both"/>
        <w:rPr>
          <w:rFonts w:ascii="Arial" w:hAnsi="Arial" w:cs="Arial"/>
          <w:sz w:val="22"/>
          <w:szCs w:val="22"/>
        </w:rPr>
      </w:pPr>
      <w:r w:rsidRPr="00FB48E9">
        <w:rPr>
          <w:rFonts w:ascii="Arial" w:hAnsi="Arial" w:cs="Arial"/>
          <w:sz w:val="22"/>
          <w:szCs w:val="22"/>
        </w:rPr>
        <w:t>Under Schedule 2, Part 6, Class A of the Town and Country Planning (General Permitted Development) (England) Order 2015 (as amended), certain types of agricultural development may be permitted, including:</w:t>
      </w:r>
    </w:p>
    <w:p w14:paraId="3C2A824E" w14:textId="77777777" w:rsidR="009F6758" w:rsidRPr="00FB48E9" w:rsidRDefault="009F6758" w:rsidP="00DA1B44">
      <w:pPr>
        <w:spacing w:line="276" w:lineRule="auto"/>
        <w:jc w:val="both"/>
        <w:rPr>
          <w:rFonts w:ascii="Arial" w:hAnsi="Arial" w:cs="Arial"/>
          <w:sz w:val="22"/>
          <w:szCs w:val="22"/>
        </w:rPr>
      </w:pPr>
    </w:p>
    <w:p w14:paraId="45D5B663"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erection, extension, or alteration of a building;</w:t>
      </w:r>
    </w:p>
    <w:p w14:paraId="32C2DBD1"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formation or alteration of a private way;</w:t>
      </w:r>
    </w:p>
    <w:p w14:paraId="7877B152"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Excavations or the deposit of waste material (where the relevant area exceeds 0.5 hectares);</w:t>
      </w:r>
    </w:p>
    <w:p w14:paraId="22DA932C" w14:textId="77777777" w:rsidR="009F6758"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placing or assembly of a tank in any waters.</w:t>
      </w:r>
    </w:p>
    <w:p w14:paraId="364CC68B" w14:textId="77777777" w:rsidR="00353313" w:rsidRDefault="009F69B1" w:rsidP="00DA1B44">
      <w:pPr>
        <w:spacing w:line="276" w:lineRule="auto"/>
        <w:jc w:val="both"/>
        <w:rPr>
          <w:rFonts w:ascii="Arial" w:eastAsia="Arial" w:hAnsi="Arial" w:cs="Arial"/>
          <w:b/>
          <w:bCs/>
          <w:sz w:val="22"/>
          <w:szCs w:val="22"/>
        </w:rPr>
      </w:pPr>
      <w:r w:rsidRPr="009F69B1">
        <w:rPr>
          <w:rFonts w:ascii="Arial" w:eastAsia="Arial" w:hAnsi="Arial" w:cs="Arial"/>
          <w:b/>
          <w:bCs/>
          <w:sz w:val="22"/>
          <w:szCs w:val="22"/>
        </w:rPr>
        <w:t> </w:t>
      </w:r>
    </w:p>
    <w:p w14:paraId="3A6987E1" w14:textId="77777777" w:rsidR="005F442C" w:rsidRDefault="005F442C" w:rsidP="00DA1B44">
      <w:pPr>
        <w:spacing w:line="276" w:lineRule="auto"/>
        <w:jc w:val="both"/>
        <w:rPr>
          <w:rFonts w:ascii="Arial" w:hAnsi="Arial" w:cs="Arial"/>
          <w:sz w:val="22"/>
          <w:szCs w:val="22"/>
        </w:rPr>
      </w:pPr>
      <w:r w:rsidRPr="00FB48E9">
        <w:rPr>
          <w:rFonts w:ascii="Arial" w:hAnsi="Arial" w:cs="Arial"/>
          <w:sz w:val="22"/>
          <w:szCs w:val="22"/>
        </w:rPr>
        <w:t>Where such development is proposed, the developer is required to apply to the local planning authority for a determination as to whether prior approval is needed. This prior approval process is limited in scope and relates only to the following matters:</w:t>
      </w:r>
    </w:p>
    <w:p w14:paraId="7D8EA437" w14:textId="77777777" w:rsidR="005F442C" w:rsidRPr="00FB48E9" w:rsidRDefault="005F442C" w:rsidP="00DA1B44">
      <w:pPr>
        <w:spacing w:line="276" w:lineRule="auto"/>
        <w:jc w:val="both"/>
        <w:rPr>
          <w:rFonts w:ascii="Arial" w:hAnsi="Arial" w:cs="Arial"/>
          <w:sz w:val="22"/>
          <w:szCs w:val="22"/>
        </w:rPr>
      </w:pPr>
    </w:p>
    <w:p w14:paraId="643EDE3F"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design, and external appearance of the building;</w:t>
      </w:r>
    </w:p>
    <w:p w14:paraId="5AE0F1EC"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means of construction of the private way;</w:t>
      </w:r>
    </w:p>
    <w:p w14:paraId="02ADDF2D"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of the excavation or deposit;</w:t>
      </w:r>
    </w:p>
    <w:p w14:paraId="63577F29" w14:textId="77777777" w:rsidR="005F442C"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appearance of the tank.</w:t>
      </w:r>
    </w:p>
    <w:p w14:paraId="2DD71C1D" w14:textId="77777777" w:rsidR="000505BD" w:rsidRDefault="000505BD" w:rsidP="000505BD">
      <w:pPr>
        <w:spacing w:line="276" w:lineRule="auto"/>
        <w:jc w:val="both"/>
        <w:rPr>
          <w:rFonts w:ascii="Arial" w:hAnsi="Arial" w:cs="Arial"/>
          <w:sz w:val="22"/>
          <w:szCs w:val="22"/>
        </w:rPr>
      </w:pPr>
    </w:p>
    <w:p w14:paraId="2EB6427B" w14:textId="77777777" w:rsidR="005F442C" w:rsidRPr="009F69B1" w:rsidRDefault="005F442C" w:rsidP="00DA1B44">
      <w:pPr>
        <w:spacing w:line="276" w:lineRule="auto"/>
        <w:jc w:val="both"/>
        <w:rPr>
          <w:rFonts w:ascii="Arial" w:hAnsi="Arial" w:cs="Arial"/>
          <w:b/>
          <w:bCs/>
          <w:sz w:val="22"/>
          <w:szCs w:val="22"/>
        </w:rPr>
      </w:pPr>
    </w:p>
    <w:p w14:paraId="21213975" w14:textId="0A999FCC" w:rsidR="00353313" w:rsidRPr="00430CFA" w:rsidRDefault="00E44658" w:rsidP="00DA1B44">
      <w:pPr>
        <w:pStyle w:val="Heading2"/>
        <w:rPr>
          <w:color w:val="ED0000"/>
        </w:rPr>
      </w:pPr>
      <w:r>
        <w:t>ASSESSMENT </w:t>
      </w:r>
      <w:r w:rsidR="00257774" w:rsidRPr="00430CFA">
        <w:rPr>
          <w:color w:val="ED0000"/>
        </w:rPr>
        <w:t xml:space="preserve"> </w:t>
      </w:r>
    </w:p>
    <w:p w14:paraId="12A61001" w14:textId="77777777" w:rsidR="0071539E" w:rsidRDefault="0071539E" w:rsidP="00DA1B44">
      <w:pPr>
        <w:spacing w:line="276" w:lineRule="auto"/>
        <w:jc w:val="both"/>
        <w:rPr>
          <w:rFonts w:ascii="Arial" w:eastAsia="Arial" w:hAnsi="Arial" w:cs="Arial"/>
          <w:color w:val="000000" w:themeColor="text1"/>
          <w:sz w:val="22"/>
          <w:szCs w:val="22"/>
          <w:u w:val="single"/>
        </w:rPr>
      </w:pPr>
    </w:p>
    <w:p w14:paraId="0FF9BC73" w14:textId="36C58DB1" w:rsidR="00004756" w:rsidRDefault="00B42AF1" w:rsidP="00E7591B">
      <w:pPr>
        <w:spacing w:line="276" w:lineRule="auto"/>
        <w:jc w:val="both"/>
        <w:rPr>
          <w:rFonts w:ascii="Arial" w:eastAsia="Arial" w:hAnsi="Arial" w:cs="Arial"/>
          <w:i/>
          <w:iCs/>
          <w:color w:val="ED0000"/>
          <w:sz w:val="22"/>
          <w:szCs w:val="22"/>
        </w:rPr>
      </w:pPr>
      <w:r w:rsidRPr="00B42AF1">
        <w:rPr>
          <w:rFonts w:ascii="Arial" w:eastAsia="Arial" w:hAnsi="Arial" w:cs="Arial"/>
          <w:color w:val="000000" w:themeColor="text1"/>
          <w:sz w:val="22"/>
          <w:szCs w:val="22"/>
          <w:u w:val="single"/>
        </w:rPr>
        <w:t>Does the Proposal Qualify as Permitted Development?</w:t>
      </w:r>
      <w:r w:rsidRPr="006A5A80">
        <w:rPr>
          <w:rFonts w:ascii="Arial" w:eastAsia="Arial" w:hAnsi="Arial" w:cs="Arial"/>
          <w:color w:val="000000" w:themeColor="text1"/>
          <w:sz w:val="22"/>
          <w:szCs w:val="22"/>
        </w:rPr>
        <w:t xml:space="preserve"> </w:t>
      </w:r>
    </w:p>
    <w:p w14:paraId="7ABF5360" w14:textId="338D1324" w:rsidR="00F01224" w:rsidRDefault="00F01224" w:rsidP="00DA1B44">
      <w:pPr>
        <w:spacing w:line="276" w:lineRule="auto"/>
        <w:jc w:val="both"/>
        <w:rPr>
          <w:rFonts w:ascii="Arial" w:eastAsia="Arial" w:hAnsi="Arial" w:cs="Arial"/>
          <w:color w:val="000000" w:themeColor="text1"/>
          <w:sz w:val="22"/>
          <w:szCs w:val="22"/>
        </w:rPr>
      </w:pPr>
      <w:bookmarkStart w:id="1" w:name="_41aedd51_4132_404d_8cd3_175b0a588d85"/>
      <w:bookmarkEnd w:id="1"/>
      <w:r w:rsidRPr="00F01224">
        <w:rPr>
          <w:rFonts w:ascii="Arial" w:eastAsia="Arial" w:hAnsi="Arial" w:cs="Arial"/>
          <w:color w:val="000000" w:themeColor="text1"/>
          <w:sz w:val="22"/>
          <w:szCs w:val="22"/>
        </w:rPr>
        <w:t>Having completed the detailed assessment checklist at Appendix 1 of this report,</w:t>
      </w:r>
      <w:r>
        <w:rPr>
          <w:rFonts w:ascii="Arial" w:eastAsia="Arial" w:hAnsi="Arial" w:cs="Arial"/>
          <w:color w:val="000000" w:themeColor="text1"/>
          <w:sz w:val="22"/>
          <w:szCs w:val="22"/>
        </w:rPr>
        <w:t xml:space="preserve"> </w:t>
      </w:r>
      <w:r w:rsidRPr="00F01224">
        <w:rPr>
          <w:rFonts w:ascii="Arial" w:eastAsia="Arial" w:hAnsi="Arial" w:cs="Arial"/>
          <w:color w:val="000000" w:themeColor="text1"/>
          <w:sz w:val="22"/>
          <w:szCs w:val="22"/>
        </w:rPr>
        <w:t>it is concluded that the proposed development</w:t>
      </w:r>
      <w:r w:rsidR="00004756">
        <w:rPr>
          <w:rFonts w:ascii="Arial" w:eastAsia="Arial" w:hAnsi="Arial" w:cs="Arial"/>
          <w:color w:val="000000" w:themeColor="text1"/>
          <w:sz w:val="22"/>
          <w:szCs w:val="22"/>
        </w:rPr>
        <w:t xml:space="preserve"> </w:t>
      </w:r>
      <w:r w:rsidR="00227D1E">
        <w:rPr>
          <w:rFonts w:ascii="Arial" w:eastAsia="Arial" w:hAnsi="Arial" w:cs="Arial"/>
          <w:color w:val="000000" w:themeColor="text1"/>
          <w:sz w:val="22"/>
          <w:szCs w:val="22"/>
        </w:rPr>
        <w:t xml:space="preserve">does not </w:t>
      </w:r>
      <w:r w:rsidR="00004756">
        <w:rPr>
          <w:rFonts w:ascii="Arial" w:eastAsia="Arial" w:hAnsi="Arial" w:cs="Arial"/>
          <w:color w:val="000000" w:themeColor="text1"/>
          <w:sz w:val="22"/>
          <w:szCs w:val="22"/>
        </w:rPr>
        <w:t>q</w:t>
      </w:r>
      <w:r w:rsidRPr="00F01224">
        <w:rPr>
          <w:rFonts w:ascii="Arial" w:eastAsia="Arial" w:hAnsi="Arial" w:cs="Arial"/>
          <w:color w:val="000000" w:themeColor="text1"/>
          <w:sz w:val="22"/>
          <w:szCs w:val="22"/>
        </w:rPr>
        <w:t>ualif</w:t>
      </w:r>
      <w:r w:rsidR="00227D1E">
        <w:rPr>
          <w:rFonts w:ascii="Arial" w:eastAsia="Arial" w:hAnsi="Arial" w:cs="Arial"/>
          <w:color w:val="000000" w:themeColor="text1"/>
          <w:sz w:val="22"/>
          <w:szCs w:val="22"/>
        </w:rPr>
        <w:t>y</w:t>
      </w:r>
      <w:r w:rsidRPr="00F01224">
        <w:rPr>
          <w:rFonts w:ascii="Arial" w:eastAsia="Arial" w:hAnsi="Arial" w:cs="Arial"/>
          <w:color w:val="000000" w:themeColor="text1"/>
          <w:sz w:val="22"/>
          <w:szCs w:val="22"/>
        </w:rPr>
        <w:t xml:space="preserve"> as permitted development under Schedule 2, Part 6, Class A of the Town and Country Planning (General Permitted Development) (England) Order 2015 (as amended)</w:t>
      </w:r>
      <w:r w:rsidR="00227D1E">
        <w:rPr>
          <w:rFonts w:ascii="Arial" w:eastAsia="Arial" w:hAnsi="Arial" w:cs="Arial"/>
          <w:color w:val="000000" w:themeColor="text1"/>
          <w:sz w:val="22"/>
          <w:szCs w:val="22"/>
        </w:rPr>
        <w:t>.</w:t>
      </w:r>
    </w:p>
    <w:p w14:paraId="4BEB904B" w14:textId="77777777" w:rsidR="00492ADF" w:rsidRPr="00492ADF" w:rsidRDefault="00492ADF" w:rsidP="00DA1B44">
      <w:pPr>
        <w:spacing w:line="276" w:lineRule="auto"/>
        <w:jc w:val="both"/>
        <w:rPr>
          <w:rFonts w:ascii="Arial" w:eastAsia="Arial" w:hAnsi="Arial" w:cs="Arial"/>
          <w:color w:val="000000" w:themeColor="text1"/>
          <w:sz w:val="22"/>
          <w:szCs w:val="22"/>
        </w:rPr>
      </w:pPr>
    </w:p>
    <w:p w14:paraId="47E94B67" w14:textId="77777777" w:rsidR="00492ADF" w:rsidRPr="00492ADF" w:rsidRDefault="00492ADF" w:rsidP="00492ADF">
      <w:pPr>
        <w:spacing w:line="276" w:lineRule="auto"/>
        <w:jc w:val="both"/>
        <w:rPr>
          <w:rFonts w:ascii="Arial" w:hAnsi="Arial" w:cs="Arial"/>
          <w:color w:val="000000" w:themeColor="text1"/>
          <w:sz w:val="22"/>
          <w:szCs w:val="22"/>
          <w:u w:val="single"/>
        </w:rPr>
      </w:pPr>
      <w:r w:rsidRPr="00492ADF">
        <w:rPr>
          <w:rFonts w:ascii="Arial" w:hAnsi="Arial" w:cs="Arial"/>
          <w:color w:val="000000" w:themeColor="text1"/>
          <w:sz w:val="22"/>
          <w:szCs w:val="22"/>
          <w:u w:val="single"/>
        </w:rPr>
        <w:t>Necessity</w:t>
      </w:r>
    </w:p>
    <w:p w14:paraId="5BFE8C4D" w14:textId="77777777" w:rsidR="00492ADF" w:rsidRDefault="00492ADF" w:rsidP="00492ADF">
      <w:pPr>
        <w:spacing w:line="276" w:lineRule="auto"/>
        <w:jc w:val="both"/>
        <w:rPr>
          <w:rFonts w:ascii="Arial" w:hAnsi="Arial" w:cs="Arial"/>
          <w:color w:val="000000" w:themeColor="text1"/>
          <w:sz w:val="22"/>
          <w:szCs w:val="22"/>
        </w:rPr>
      </w:pPr>
    </w:p>
    <w:p w14:paraId="4F5956AA" w14:textId="5DFF32DC" w:rsidR="00492ADF" w:rsidRDefault="00492ADF" w:rsidP="00492AD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permitted development regulations provide for new agricultural buildings where they are reasonably necessary for the </w:t>
      </w:r>
      <w:r>
        <w:rPr>
          <w:rFonts w:ascii="Arial" w:hAnsi="Arial" w:cs="Arial"/>
          <w:color w:val="000000" w:themeColor="text1"/>
          <w:sz w:val="22"/>
          <w:szCs w:val="22"/>
        </w:rPr>
        <w:t>purposes</w:t>
      </w:r>
      <w:r>
        <w:rPr>
          <w:rFonts w:ascii="Arial" w:hAnsi="Arial" w:cs="Arial"/>
          <w:color w:val="000000" w:themeColor="text1"/>
          <w:sz w:val="22"/>
          <w:szCs w:val="22"/>
        </w:rPr>
        <w:t xml:space="preserve"> of an agricultural unit. </w:t>
      </w:r>
    </w:p>
    <w:p w14:paraId="315E98CB" w14:textId="77777777" w:rsidR="00492ADF" w:rsidRDefault="00492ADF" w:rsidP="00492ADF">
      <w:pPr>
        <w:spacing w:line="276" w:lineRule="auto"/>
        <w:jc w:val="both"/>
        <w:rPr>
          <w:rFonts w:ascii="Arial" w:hAnsi="Arial" w:cs="Arial"/>
          <w:color w:val="000000" w:themeColor="text1"/>
          <w:sz w:val="22"/>
          <w:szCs w:val="22"/>
        </w:rPr>
      </w:pPr>
    </w:p>
    <w:p w14:paraId="15185FD7" w14:textId="77777777" w:rsidR="00492ADF" w:rsidRPr="00FB5BD3" w:rsidRDefault="00492ADF" w:rsidP="00492ADF">
      <w:pPr>
        <w:spacing w:line="276" w:lineRule="auto"/>
        <w:jc w:val="both"/>
        <w:rPr>
          <w:rFonts w:ascii="Arial" w:hAnsi="Arial" w:cs="Arial"/>
          <w:color w:val="000000" w:themeColor="text1"/>
          <w:sz w:val="22"/>
          <w:szCs w:val="22"/>
        </w:rPr>
      </w:pPr>
      <w:r w:rsidRPr="00FB5BD3">
        <w:rPr>
          <w:rFonts w:ascii="Arial" w:hAnsi="Arial" w:cs="Arial"/>
          <w:color w:val="000000" w:themeColor="text1"/>
          <w:sz w:val="22"/>
          <w:szCs w:val="22"/>
        </w:rPr>
        <w:t xml:space="preserve">The proposal site is a </w:t>
      </w:r>
      <w:r>
        <w:rPr>
          <w:rFonts w:ascii="Arial" w:hAnsi="Arial" w:cs="Arial"/>
          <w:color w:val="000000" w:themeColor="text1"/>
          <w:sz w:val="22"/>
          <w:szCs w:val="22"/>
        </w:rPr>
        <w:t>green</w:t>
      </w:r>
      <w:r w:rsidRPr="00FB5BD3">
        <w:rPr>
          <w:rFonts w:ascii="Arial" w:hAnsi="Arial" w:cs="Arial"/>
          <w:color w:val="000000" w:themeColor="text1"/>
          <w:sz w:val="22"/>
          <w:szCs w:val="22"/>
        </w:rPr>
        <w:t>field primarily currently used as amenity land and not cultivated for a crop. The entire 8ha is connected to Merkins Farm Café, a very successful farm café, with holiday accommodation</w:t>
      </w:r>
      <w:r>
        <w:rPr>
          <w:rFonts w:ascii="Arial" w:hAnsi="Arial" w:cs="Arial"/>
          <w:color w:val="000000" w:themeColor="text1"/>
          <w:sz w:val="22"/>
          <w:szCs w:val="22"/>
        </w:rPr>
        <w:t>, however this is n</w:t>
      </w:r>
      <w:r w:rsidRPr="00FB5BD3">
        <w:rPr>
          <w:rFonts w:ascii="Arial" w:hAnsi="Arial" w:cs="Arial"/>
          <w:color w:val="000000" w:themeColor="text1"/>
          <w:sz w:val="22"/>
          <w:szCs w:val="22"/>
        </w:rPr>
        <w:t>ot primarily an agricultural use</w:t>
      </w:r>
      <w:r>
        <w:rPr>
          <w:rFonts w:ascii="Arial" w:hAnsi="Arial" w:cs="Arial"/>
          <w:color w:val="000000" w:themeColor="text1"/>
          <w:sz w:val="22"/>
          <w:szCs w:val="22"/>
        </w:rPr>
        <w:t xml:space="preserve"> but instead</w:t>
      </w:r>
      <w:r w:rsidRPr="00FB5BD3">
        <w:rPr>
          <w:rFonts w:ascii="Arial" w:hAnsi="Arial" w:cs="Arial"/>
          <w:color w:val="000000" w:themeColor="text1"/>
          <w:sz w:val="22"/>
          <w:szCs w:val="22"/>
        </w:rPr>
        <w:t xml:space="preserve"> at best mixed use/sui generis</w:t>
      </w:r>
      <w:r>
        <w:rPr>
          <w:rFonts w:ascii="Arial" w:hAnsi="Arial" w:cs="Arial"/>
          <w:color w:val="000000" w:themeColor="text1"/>
          <w:sz w:val="22"/>
          <w:szCs w:val="22"/>
        </w:rPr>
        <w:t xml:space="preserve"> use class and not primarily working farm and agricultural holding.</w:t>
      </w:r>
    </w:p>
    <w:p w14:paraId="63218881" w14:textId="77777777" w:rsidR="00492ADF" w:rsidRPr="00FB5BD3" w:rsidRDefault="00492ADF" w:rsidP="00492ADF">
      <w:pPr>
        <w:spacing w:line="276" w:lineRule="auto"/>
        <w:jc w:val="both"/>
        <w:rPr>
          <w:rFonts w:ascii="Arial" w:hAnsi="Arial" w:cs="Arial"/>
          <w:color w:val="000000" w:themeColor="text1"/>
          <w:sz w:val="22"/>
          <w:szCs w:val="22"/>
        </w:rPr>
      </w:pPr>
    </w:p>
    <w:p w14:paraId="187EAF0F" w14:textId="77777777" w:rsidR="00492ADF" w:rsidRPr="00FB5BD3" w:rsidRDefault="00492ADF" w:rsidP="00492ADF">
      <w:pPr>
        <w:spacing w:line="276" w:lineRule="auto"/>
        <w:jc w:val="both"/>
        <w:rPr>
          <w:rFonts w:ascii="Arial" w:hAnsi="Arial" w:cs="Arial"/>
          <w:color w:val="000000" w:themeColor="text1"/>
          <w:sz w:val="22"/>
          <w:szCs w:val="22"/>
        </w:rPr>
      </w:pPr>
      <w:r w:rsidRPr="00FB5BD3">
        <w:rPr>
          <w:rFonts w:ascii="Arial" w:hAnsi="Arial" w:cs="Arial"/>
          <w:color w:val="000000" w:themeColor="text1"/>
          <w:sz w:val="22"/>
          <w:szCs w:val="22"/>
        </w:rPr>
        <w:t>Two fields are perennial cropping grassland (although one</w:t>
      </w:r>
      <w:r>
        <w:rPr>
          <w:rFonts w:ascii="Arial" w:hAnsi="Arial" w:cs="Arial"/>
          <w:color w:val="000000" w:themeColor="text1"/>
          <w:sz w:val="22"/>
          <w:szCs w:val="22"/>
        </w:rPr>
        <w:t xml:space="preserve"> is used as</w:t>
      </w:r>
      <w:r w:rsidRPr="00FB5BD3">
        <w:rPr>
          <w:rFonts w:ascii="Arial" w:hAnsi="Arial" w:cs="Arial"/>
          <w:color w:val="000000" w:themeColor="text1"/>
          <w:sz w:val="22"/>
          <w:szCs w:val="22"/>
        </w:rPr>
        <w:t xml:space="preserve"> amenity land</w:t>
      </w:r>
      <w:r>
        <w:rPr>
          <w:rFonts w:ascii="Arial" w:hAnsi="Arial" w:cs="Arial"/>
          <w:color w:val="000000" w:themeColor="text1"/>
          <w:sz w:val="22"/>
          <w:szCs w:val="22"/>
        </w:rPr>
        <w:t xml:space="preserve"> and regularly mown</w:t>
      </w:r>
      <w:r w:rsidRPr="00FB5BD3">
        <w:rPr>
          <w:rFonts w:ascii="Arial" w:hAnsi="Arial" w:cs="Arial"/>
          <w:color w:val="000000" w:themeColor="text1"/>
          <w:sz w:val="22"/>
          <w:szCs w:val="22"/>
        </w:rPr>
        <w:t>), with the third field an annual arable crop, but on a small scale. The proposed barn would be located by the private amenity land and not beside the cultivated field.</w:t>
      </w:r>
      <w:r>
        <w:rPr>
          <w:rFonts w:ascii="Arial" w:hAnsi="Arial" w:cs="Arial"/>
          <w:color w:val="000000" w:themeColor="text1"/>
          <w:sz w:val="22"/>
          <w:szCs w:val="22"/>
        </w:rPr>
        <w:t xml:space="preserve"> The proposal does not include details of tracks from the highway or within the site to the cultivated land. </w:t>
      </w:r>
    </w:p>
    <w:p w14:paraId="4F0E7F08" w14:textId="77777777" w:rsidR="00492ADF" w:rsidRPr="00FB5BD3" w:rsidRDefault="00492ADF" w:rsidP="00492ADF">
      <w:pPr>
        <w:spacing w:line="276" w:lineRule="auto"/>
        <w:jc w:val="both"/>
        <w:rPr>
          <w:rFonts w:ascii="Arial" w:hAnsi="Arial" w:cs="Arial"/>
          <w:color w:val="000000" w:themeColor="text1"/>
          <w:sz w:val="22"/>
          <w:szCs w:val="22"/>
        </w:rPr>
      </w:pPr>
    </w:p>
    <w:p w14:paraId="7A2C32AA" w14:textId="77777777" w:rsidR="00492ADF" w:rsidRDefault="00492ADF" w:rsidP="00492ADF">
      <w:pPr>
        <w:spacing w:line="276" w:lineRule="auto"/>
        <w:jc w:val="both"/>
        <w:rPr>
          <w:rFonts w:ascii="Arial" w:eastAsia="Arial" w:hAnsi="Arial" w:cs="Arial"/>
          <w:color w:val="000000" w:themeColor="text1"/>
          <w:sz w:val="22"/>
          <w:szCs w:val="22"/>
        </w:rPr>
      </w:pPr>
      <w:r w:rsidRPr="00FB5BD3">
        <w:rPr>
          <w:rFonts w:ascii="Arial" w:hAnsi="Arial" w:cs="Arial"/>
          <w:color w:val="000000" w:themeColor="text1"/>
          <w:sz w:val="22"/>
          <w:szCs w:val="22"/>
        </w:rPr>
        <w:t xml:space="preserve">Planning history includes agricultural barns </w:t>
      </w:r>
      <w:r>
        <w:rPr>
          <w:rFonts w:ascii="Arial" w:hAnsi="Arial" w:cs="Arial"/>
          <w:color w:val="000000" w:themeColor="text1"/>
          <w:sz w:val="22"/>
          <w:szCs w:val="22"/>
        </w:rPr>
        <w:t xml:space="preserve">stated to be redundant to the agricultural unit, </w:t>
      </w:r>
      <w:r w:rsidRPr="00FB5BD3">
        <w:rPr>
          <w:rFonts w:ascii="Arial" w:hAnsi="Arial" w:cs="Arial"/>
          <w:color w:val="000000" w:themeColor="text1"/>
          <w:sz w:val="22"/>
          <w:szCs w:val="22"/>
        </w:rPr>
        <w:t>converted for holiday let use, and for the farm café building itself.</w:t>
      </w:r>
      <w:r>
        <w:rPr>
          <w:rFonts w:ascii="Arial" w:hAnsi="Arial" w:cs="Arial"/>
          <w:color w:val="000000" w:themeColor="text1"/>
          <w:sz w:val="22"/>
          <w:szCs w:val="22"/>
        </w:rPr>
        <w:t xml:space="preserve"> </w:t>
      </w:r>
      <w:r w:rsidRPr="00FB5BD3">
        <w:rPr>
          <w:rFonts w:ascii="Arial" w:hAnsi="Arial" w:cs="Arial"/>
          <w:color w:val="000000" w:themeColor="text1"/>
          <w:sz w:val="22"/>
          <w:szCs w:val="22"/>
        </w:rPr>
        <w:t xml:space="preserve">The application is not supported by any additional information to provide evidence of reasonable necessity. </w:t>
      </w:r>
      <w:r w:rsidRPr="00FB5BD3">
        <w:rPr>
          <w:rFonts w:ascii="Arial" w:eastAsia="Arial" w:hAnsi="Arial" w:cs="Arial"/>
          <w:color w:val="000000" w:themeColor="text1"/>
          <w:sz w:val="22"/>
          <w:szCs w:val="22"/>
        </w:rPr>
        <w:t>The need to store machinery is understood</w:t>
      </w:r>
      <w:r>
        <w:rPr>
          <w:rFonts w:ascii="Arial" w:eastAsia="Arial" w:hAnsi="Arial" w:cs="Arial"/>
          <w:color w:val="000000" w:themeColor="text1"/>
          <w:sz w:val="22"/>
          <w:szCs w:val="22"/>
        </w:rPr>
        <w:t xml:space="preserve"> but</w:t>
      </w:r>
      <w:r w:rsidRPr="00FB5BD3">
        <w:rPr>
          <w:rFonts w:ascii="Arial" w:eastAsia="Arial" w:hAnsi="Arial" w:cs="Arial"/>
          <w:color w:val="000000" w:themeColor="text1"/>
          <w:sz w:val="22"/>
          <w:szCs w:val="22"/>
        </w:rPr>
        <w:t xml:space="preserve"> without livestock in the farm holding there appears </w:t>
      </w:r>
      <w:r>
        <w:rPr>
          <w:rFonts w:ascii="Arial" w:eastAsia="Arial" w:hAnsi="Arial" w:cs="Arial"/>
          <w:color w:val="000000" w:themeColor="text1"/>
          <w:sz w:val="22"/>
          <w:szCs w:val="22"/>
        </w:rPr>
        <w:t>little</w:t>
      </w:r>
      <w:r w:rsidRPr="00FB5BD3">
        <w:rPr>
          <w:rFonts w:ascii="Arial" w:eastAsia="Arial" w:hAnsi="Arial" w:cs="Arial"/>
          <w:color w:val="000000" w:themeColor="text1"/>
          <w:sz w:val="22"/>
          <w:szCs w:val="22"/>
        </w:rPr>
        <w:t xml:space="preserve"> reason for </w:t>
      </w:r>
      <w:r>
        <w:rPr>
          <w:rFonts w:ascii="Arial" w:eastAsia="Arial" w:hAnsi="Arial" w:cs="Arial"/>
          <w:color w:val="000000" w:themeColor="text1"/>
          <w:sz w:val="22"/>
          <w:szCs w:val="22"/>
        </w:rPr>
        <w:t>the</w:t>
      </w:r>
      <w:r w:rsidRPr="00FB5BD3">
        <w:rPr>
          <w:rFonts w:ascii="Arial" w:eastAsia="Arial" w:hAnsi="Arial" w:cs="Arial"/>
          <w:color w:val="000000" w:themeColor="text1"/>
          <w:sz w:val="22"/>
          <w:szCs w:val="22"/>
        </w:rPr>
        <w:t xml:space="preserve"> storage</w:t>
      </w:r>
      <w:r>
        <w:rPr>
          <w:rFonts w:ascii="Arial" w:eastAsia="Arial" w:hAnsi="Arial" w:cs="Arial"/>
          <w:color w:val="000000" w:themeColor="text1"/>
          <w:sz w:val="22"/>
          <w:szCs w:val="22"/>
        </w:rPr>
        <w:t xml:space="preserve"> of hay. </w:t>
      </w:r>
    </w:p>
    <w:p w14:paraId="1573F2EE" w14:textId="77777777" w:rsidR="00B96601" w:rsidRDefault="00B96601" w:rsidP="00DA1B44">
      <w:pPr>
        <w:spacing w:line="276" w:lineRule="auto"/>
        <w:jc w:val="both"/>
        <w:rPr>
          <w:rFonts w:ascii="Arial" w:eastAsia="Arial" w:hAnsi="Arial" w:cs="Arial"/>
          <w:color w:val="000000" w:themeColor="text1"/>
          <w:sz w:val="22"/>
          <w:szCs w:val="22"/>
        </w:rPr>
      </w:pPr>
    </w:p>
    <w:p w14:paraId="17BFEB5B" w14:textId="77777777" w:rsidR="0080480E" w:rsidRDefault="0080480E" w:rsidP="00227D1E">
      <w:pPr>
        <w:spacing w:line="276" w:lineRule="auto"/>
        <w:jc w:val="both"/>
        <w:rPr>
          <w:rFonts w:ascii="Arial" w:hAnsi="Arial" w:cs="Arial"/>
          <w:color w:val="000000" w:themeColor="text1"/>
          <w:sz w:val="22"/>
          <w:szCs w:val="22"/>
          <w:u w:val="single"/>
        </w:rPr>
      </w:pPr>
      <w:r w:rsidRPr="00227D1E">
        <w:rPr>
          <w:rFonts w:ascii="Arial" w:hAnsi="Arial" w:cs="Arial"/>
          <w:color w:val="000000" w:themeColor="text1"/>
          <w:sz w:val="22"/>
          <w:szCs w:val="22"/>
          <w:u w:val="single"/>
        </w:rPr>
        <w:t>The siting, design, and external appearance of the building</w:t>
      </w:r>
    </w:p>
    <w:p w14:paraId="72FD5F2C" w14:textId="77777777" w:rsidR="0095751F" w:rsidRDefault="0095751F" w:rsidP="00227D1E">
      <w:pPr>
        <w:spacing w:line="276" w:lineRule="auto"/>
        <w:jc w:val="both"/>
        <w:rPr>
          <w:rFonts w:ascii="Arial" w:hAnsi="Arial" w:cs="Arial"/>
          <w:color w:val="000000" w:themeColor="text1"/>
          <w:sz w:val="22"/>
          <w:szCs w:val="22"/>
          <w:u w:val="single"/>
        </w:rPr>
      </w:pPr>
    </w:p>
    <w:p w14:paraId="6554C663" w14:textId="77777777" w:rsidR="009C191F" w:rsidRDefault="0095751F" w:rsidP="00227D1E">
      <w:pPr>
        <w:spacing w:line="276" w:lineRule="auto"/>
        <w:jc w:val="both"/>
        <w:rPr>
          <w:rFonts w:ascii="Arial" w:hAnsi="Arial" w:cs="Arial"/>
          <w:color w:val="000000" w:themeColor="text1"/>
          <w:sz w:val="22"/>
          <w:szCs w:val="22"/>
        </w:rPr>
      </w:pPr>
      <w:r w:rsidRPr="0095751F">
        <w:rPr>
          <w:rFonts w:ascii="Arial" w:hAnsi="Arial" w:cs="Arial"/>
          <w:color w:val="000000" w:themeColor="text1"/>
          <w:sz w:val="22"/>
          <w:szCs w:val="22"/>
        </w:rPr>
        <w:t>The proposed barn would be located within West Wiltshire Green Belt</w:t>
      </w:r>
      <w:r w:rsidR="009C191F">
        <w:rPr>
          <w:rFonts w:ascii="Arial" w:hAnsi="Arial" w:cs="Arial"/>
          <w:color w:val="000000" w:themeColor="text1"/>
          <w:sz w:val="22"/>
          <w:szCs w:val="22"/>
        </w:rPr>
        <w:t>.</w:t>
      </w:r>
    </w:p>
    <w:p w14:paraId="741C2986" w14:textId="77777777" w:rsidR="009C191F" w:rsidRDefault="009C191F" w:rsidP="00227D1E">
      <w:pPr>
        <w:spacing w:line="276" w:lineRule="auto"/>
        <w:jc w:val="both"/>
        <w:rPr>
          <w:rFonts w:ascii="Arial" w:hAnsi="Arial" w:cs="Arial"/>
          <w:color w:val="000000" w:themeColor="text1"/>
          <w:sz w:val="22"/>
          <w:szCs w:val="22"/>
        </w:rPr>
      </w:pPr>
    </w:p>
    <w:p w14:paraId="4B41DB85" w14:textId="16D12BC6" w:rsidR="009C191F" w:rsidRDefault="009C191F" w:rsidP="00227D1E">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Paragraph 142 of the NPPF</w:t>
      </w:r>
      <w:r w:rsidR="00F8676A">
        <w:rPr>
          <w:rFonts w:ascii="Arial" w:hAnsi="Arial" w:cs="Arial"/>
          <w:color w:val="000000" w:themeColor="text1"/>
          <w:sz w:val="22"/>
          <w:szCs w:val="22"/>
        </w:rPr>
        <w:t>, included here for reference only,</w:t>
      </w:r>
      <w:r>
        <w:rPr>
          <w:rFonts w:ascii="Arial" w:hAnsi="Arial" w:cs="Arial"/>
          <w:color w:val="000000" w:themeColor="text1"/>
          <w:sz w:val="22"/>
          <w:szCs w:val="22"/>
        </w:rPr>
        <w:t xml:space="preserve"> states, </w:t>
      </w:r>
      <w:r w:rsidRPr="009C191F">
        <w:rPr>
          <w:rFonts w:ascii="Arial" w:hAnsi="Arial" w:cs="Arial"/>
          <w:i/>
          <w:iCs/>
          <w:color w:val="000000" w:themeColor="text1"/>
          <w:sz w:val="22"/>
          <w:szCs w:val="22"/>
        </w:rPr>
        <w:t>‘The government attaches great importance to Green Belts. The fundamental aim of Green Belt policy is to prevent urban sprawl by keeping land permanently open; the essential characteristics of Green Belts are their openness and their permanence.’</w:t>
      </w:r>
    </w:p>
    <w:p w14:paraId="2E719053" w14:textId="77777777" w:rsidR="00737774" w:rsidRPr="00FB5BD3" w:rsidRDefault="00737774" w:rsidP="00E7591B">
      <w:pPr>
        <w:spacing w:line="276" w:lineRule="auto"/>
        <w:rPr>
          <w:rFonts w:ascii="Arial" w:eastAsia="Arial" w:hAnsi="Arial" w:cs="Arial"/>
          <w:color w:val="000000" w:themeColor="text1"/>
          <w:sz w:val="22"/>
          <w:szCs w:val="22"/>
        </w:rPr>
      </w:pPr>
    </w:p>
    <w:p w14:paraId="2A3B2062" w14:textId="4B6C1D5A" w:rsidR="00FB5BD3" w:rsidRDefault="00FB5BD3" w:rsidP="00FB5BD3">
      <w:pPr>
        <w:spacing w:line="276" w:lineRule="auto"/>
        <w:jc w:val="both"/>
        <w:rPr>
          <w:rFonts w:ascii="Arial" w:hAnsi="Arial" w:cs="Arial"/>
          <w:color w:val="000000" w:themeColor="text1"/>
          <w:sz w:val="22"/>
          <w:szCs w:val="22"/>
        </w:rPr>
      </w:pPr>
      <w:r w:rsidRPr="00FB5BD3">
        <w:rPr>
          <w:rFonts w:ascii="Arial" w:hAnsi="Arial" w:cs="Arial"/>
          <w:color w:val="000000" w:themeColor="text1"/>
          <w:sz w:val="22"/>
          <w:szCs w:val="22"/>
        </w:rPr>
        <w:t>The proposal is for an agricultural barn to be sited less than 35m to the two nearest residential neighbours</w:t>
      </w:r>
      <w:r>
        <w:rPr>
          <w:rFonts w:ascii="Arial" w:hAnsi="Arial" w:cs="Arial"/>
          <w:color w:val="000000" w:themeColor="text1"/>
          <w:sz w:val="22"/>
          <w:szCs w:val="22"/>
        </w:rPr>
        <w:t>.</w:t>
      </w:r>
    </w:p>
    <w:p w14:paraId="189A5E2C" w14:textId="77777777" w:rsidR="00B96601" w:rsidRDefault="00B96601" w:rsidP="00FB5BD3">
      <w:pPr>
        <w:spacing w:line="276" w:lineRule="auto"/>
        <w:jc w:val="both"/>
        <w:rPr>
          <w:rFonts w:ascii="Arial" w:hAnsi="Arial" w:cs="Arial"/>
          <w:color w:val="000000" w:themeColor="text1"/>
          <w:sz w:val="22"/>
          <w:szCs w:val="22"/>
        </w:rPr>
      </w:pPr>
    </w:p>
    <w:p w14:paraId="387DB1CF" w14:textId="2EE2A856" w:rsidR="00B96601" w:rsidRPr="00FB5BD3" w:rsidRDefault="00B96601" w:rsidP="00FB5BD3">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w:t>
      </w:r>
      <w:r w:rsidRPr="00FB5BD3">
        <w:rPr>
          <w:rFonts w:ascii="Arial" w:hAnsi="Arial" w:cs="Arial"/>
          <w:color w:val="000000" w:themeColor="text1"/>
          <w:sz w:val="22"/>
          <w:szCs w:val="22"/>
        </w:rPr>
        <w:t xml:space="preserve">he proposed materials are considered appropriate to the </w:t>
      </w:r>
      <w:r>
        <w:rPr>
          <w:rFonts w:ascii="Arial" w:hAnsi="Arial" w:cs="Arial"/>
          <w:color w:val="000000" w:themeColor="text1"/>
          <w:sz w:val="22"/>
          <w:szCs w:val="22"/>
        </w:rPr>
        <w:t xml:space="preserve">location however </w:t>
      </w:r>
      <w:r w:rsidRPr="00FB5BD3">
        <w:rPr>
          <w:rFonts w:ascii="Arial" w:hAnsi="Arial" w:cs="Arial"/>
          <w:color w:val="000000" w:themeColor="text1"/>
          <w:sz w:val="22"/>
          <w:szCs w:val="22"/>
        </w:rPr>
        <w:t>a 900mm plinth is unusual and costly for an agricultural building with ramifications for ventilation and crop storage.</w:t>
      </w:r>
    </w:p>
    <w:p w14:paraId="39561715" w14:textId="77777777" w:rsidR="00FB5BD3" w:rsidRPr="00FB5BD3" w:rsidRDefault="00FB5BD3" w:rsidP="00FB5BD3">
      <w:pPr>
        <w:spacing w:line="276" w:lineRule="auto"/>
        <w:jc w:val="both"/>
        <w:rPr>
          <w:rFonts w:ascii="Arial" w:hAnsi="Arial" w:cs="Arial"/>
          <w:color w:val="000000" w:themeColor="text1"/>
          <w:sz w:val="22"/>
          <w:szCs w:val="22"/>
        </w:rPr>
      </w:pPr>
    </w:p>
    <w:p w14:paraId="1FB4F97A" w14:textId="4206975A" w:rsidR="00B96601" w:rsidRDefault="00FB5BD3" w:rsidP="00FB5BD3">
      <w:pPr>
        <w:spacing w:line="276" w:lineRule="auto"/>
        <w:jc w:val="both"/>
        <w:rPr>
          <w:rFonts w:ascii="Arial" w:hAnsi="Arial" w:cs="Arial"/>
          <w:color w:val="000000" w:themeColor="text1"/>
          <w:sz w:val="22"/>
          <w:szCs w:val="22"/>
        </w:rPr>
      </w:pPr>
      <w:r w:rsidRPr="00FB5BD3">
        <w:rPr>
          <w:rFonts w:ascii="Arial" w:hAnsi="Arial" w:cs="Arial"/>
          <w:color w:val="000000" w:themeColor="text1"/>
          <w:sz w:val="22"/>
          <w:szCs w:val="22"/>
        </w:rPr>
        <w:t xml:space="preserve">The site is 40m from a public highway, such that a barn </w:t>
      </w:r>
      <w:r w:rsidR="009D50C4">
        <w:rPr>
          <w:rFonts w:ascii="Arial" w:hAnsi="Arial" w:cs="Arial"/>
          <w:color w:val="000000" w:themeColor="text1"/>
          <w:sz w:val="22"/>
          <w:szCs w:val="22"/>
        </w:rPr>
        <w:t xml:space="preserve">in this location </w:t>
      </w:r>
      <w:r w:rsidRPr="00FB5BD3">
        <w:rPr>
          <w:rFonts w:ascii="Arial" w:hAnsi="Arial" w:cs="Arial"/>
          <w:color w:val="000000" w:themeColor="text1"/>
          <w:sz w:val="22"/>
          <w:szCs w:val="22"/>
        </w:rPr>
        <w:t xml:space="preserve">would </w:t>
      </w:r>
      <w:r w:rsidR="009D50C4">
        <w:rPr>
          <w:rFonts w:ascii="Arial" w:hAnsi="Arial" w:cs="Arial"/>
          <w:color w:val="000000" w:themeColor="text1"/>
          <w:sz w:val="22"/>
          <w:szCs w:val="22"/>
        </w:rPr>
        <w:t xml:space="preserve">result in material harm to and a detrimental visual impact on </w:t>
      </w:r>
      <w:r w:rsidR="00B96601">
        <w:rPr>
          <w:rFonts w:ascii="Arial" w:hAnsi="Arial" w:cs="Arial"/>
          <w:color w:val="000000" w:themeColor="text1"/>
          <w:sz w:val="22"/>
          <w:szCs w:val="22"/>
        </w:rPr>
        <w:t xml:space="preserve">the open verdant landscape in this particular location </w:t>
      </w:r>
      <w:r w:rsidRPr="00FB5BD3">
        <w:rPr>
          <w:rFonts w:ascii="Arial" w:hAnsi="Arial" w:cs="Arial"/>
          <w:color w:val="000000" w:themeColor="text1"/>
          <w:sz w:val="22"/>
          <w:szCs w:val="22"/>
        </w:rPr>
        <w:t xml:space="preserve">from the </w:t>
      </w:r>
      <w:r w:rsidRPr="00FB5BD3">
        <w:rPr>
          <w:rFonts w:ascii="Arial" w:hAnsi="Arial" w:cs="Arial"/>
          <w:color w:val="000000" w:themeColor="text1"/>
          <w:sz w:val="22"/>
          <w:szCs w:val="22"/>
        </w:rPr>
        <w:lastRenderedPageBreak/>
        <w:t>highway</w:t>
      </w:r>
      <w:r w:rsidR="00B96601">
        <w:rPr>
          <w:rFonts w:ascii="Arial" w:hAnsi="Arial" w:cs="Arial"/>
          <w:color w:val="000000" w:themeColor="text1"/>
          <w:sz w:val="22"/>
          <w:szCs w:val="22"/>
        </w:rPr>
        <w:t xml:space="preserve"> and</w:t>
      </w:r>
      <w:r w:rsidR="00C902B6">
        <w:rPr>
          <w:rFonts w:ascii="Arial" w:hAnsi="Arial" w:cs="Arial"/>
          <w:color w:val="000000" w:themeColor="text1"/>
          <w:sz w:val="22"/>
          <w:szCs w:val="22"/>
        </w:rPr>
        <w:t xml:space="preserve"> also </w:t>
      </w:r>
      <w:r w:rsidRPr="00FB5BD3">
        <w:rPr>
          <w:rFonts w:ascii="Arial" w:hAnsi="Arial" w:cs="Arial"/>
          <w:color w:val="000000" w:themeColor="text1"/>
          <w:sz w:val="22"/>
          <w:szCs w:val="22"/>
        </w:rPr>
        <w:t xml:space="preserve">the nearby PROW, </w:t>
      </w:r>
      <w:r w:rsidR="00C902B6">
        <w:rPr>
          <w:rFonts w:ascii="Arial" w:hAnsi="Arial" w:cs="Arial"/>
          <w:color w:val="000000" w:themeColor="text1"/>
          <w:sz w:val="22"/>
          <w:szCs w:val="22"/>
        </w:rPr>
        <w:t>as well as</w:t>
      </w:r>
      <w:r w:rsidRPr="00FB5BD3">
        <w:rPr>
          <w:rFonts w:ascii="Arial" w:hAnsi="Arial" w:cs="Arial"/>
          <w:color w:val="000000" w:themeColor="text1"/>
          <w:sz w:val="22"/>
          <w:szCs w:val="22"/>
        </w:rPr>
        <w:t xml:space="preserve"> the two dwellings. At the proposed scale and siting, the proposed barn would </w:t>
      </w:r>
      <w:r w:rsidR="00B96601">
        <w:rPr>
          <w:rFonts w:ascii="Arial" w:hAnsi="Arial" w:cs="Arial"/>
          <w:color w:val="000000" w:themeColor="text1"/>
          <w:sz w:val="22"/>
          <w:szCs w:val="22"/>
        </w:rPr>
        <w:t xml:space="preserve">be highly visible from the highway and </w:t>
      </w:r>
      <w:r w:rsidRPr="00FB5BD3">
        <w:rPr>
          <w:rFonts w:ascii="Arial" w:hAnsi="Arial" w:cs="Arial"/>
          <w:color w:val="000000" w:themeColor="text1"/>
          <w:sz w:val="22"/>
          <w:szCs w:val="22"/>
        </w:rPr>
        <w:t>not integrate within the wider landscape character or landform and is considered obtrusive and conspicuous</w:t>
      </w:r>
      <w:r w:rsidR="00B96601">
        <w:rPr>
          <w:rFonts w:ascii="Arial" w:hAnsi="Arial" w:cs="Arial"/>
          <w:color w:val="000000" w:themeColor="text1"/>
          <w:sz w:val="22"/>
          <w:szCs w:val="22"/>
        </w:rPr>
        <w:t xml:space="preserve"> especially when there are other locations that would be much more suitable for an agricultural barn of this type. </w:t>
      </w:r>
    </w:p>
    <w:p w14:paraId="5897DCE4" w14:textId="77777777" w:rsidR="00B96601" w:rsidRDefault="00B96601" w:rsidP="00FB5BD3">
      <w:pPr>
        <w:spacing w:line="276" w:lineRule="auto"/>
        <w:jc w:val="both"/>
        <w:rPr>
          <w:rFonts w:ascii="Arial" w:hAnsi="Arial" w:cs="Arial"/>
          <w:color w:val="000000" w:themeColor="text1"/>
          <w:sz w:val="22"/>
          <w:szCs w:val="22"/>
        </w:rPr>
      </w:pPr>
    </w:p>
    <w:p w14:paraId="36C06569" w14:textId="48E85BDE" w:rsidR="00FB5BD3" w:rsidRPr="00FB5BD3" w:rsidRDefault="00B96601" w:rsidP="00FB5BD3">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application is stated as being for storage of machinery and hay but no access is evident and no access track is proposed so it is unclear how the building would be accessed. Furthermore, expensive agricultural machinery stored in such proximity to and in full view from to the public highway could invite theft and may encourage antisocial behaviour. </w:t>
      </w:r>
    </w:p>
    <w:p w14:paraId="0DFF2C63" w14:textId="77777777" w:rsidR="00FB5BD3" w:rsidRPr="00FB5BD3" w:rsidRDefault="00FB5BD3" w:rsidP="00FB5BD3">
      <w:pPr>
        <w:spacing w:line="276" w:lineRule="auto"/>
        <w:jc w:val="both"/>
        <w:rPr>
          <w:rFonts w:ascii="Arial" w:hAnsi="Arial" w:cs="Arial"/>
          <w:color w:val="000000" w:themeColor="text1"/>
          <w:sz w:val="22"/>
          <w:szCs w:val="22"/>
        </w:rPr>
      </w:pPr>
    </w:p>
    <w:p w14:paraId="26F88148" w14:textId="43A8C179" w:rsidR="0093452D" w:rsidRDefault="00F02E24" w:rsidP="00DA1B44">
      <w:pPr>
        <w:spacing w:line="276" w:lineRule="auto"/>
        <w:jc w:val="both"/>
        <w:rPr>
          <w:rFonts w:ascii="Arial" w:eastAsia="Arial" w:hAnsi="Arial" w:cs="Arial"/>
          <w:color w:val="212121"/>
          <w:sz w:val="22"/>
          <w:szCs w:val="22"/>
        </w:rPr>
      </w:pPr>
      <w:r>
        <w:rPr>
          <w:rFonts w:ascii="Arial" w:eastAsia="Arial" w:hAnsi="Arial" w:cs="Arial"/>
          <w:b/>
          <w:bCs/>
          <w:sz w:val="22"/>
          <w:szCs w:val="22"/>
        </w:rPr>
        <w:t>CONCLUSION</w:t>
      </w:r>
      <w:r w:rsidR="007F72D8" w:rsidRPr="007F72D8">
        <w:rPr>
          <w:rFonts w:ascii="Arial" w:eastAsia="Arial" w:hAnsi="Arial" w:cs="Arial"/>
          <w:b/>
          <w:bCs/>
          <w:color w:val="ED0000"/>
          <w:sz w:val="22"/>
          <w:szCs w:val="22"/>
        </w:rPr>
        <w:t xml:space="preserve"> </w:t>
      </w:r>
    </w:p>
    <w:p w14:paraId="7A8BC8E4" w14:textId="0C4F4F0A" w:rsidR="0095569E" w:rsidRPr="0095569E" w:rsidRDefault="0095569E" w:rsidP="00DA1B44">
      <w:pPr>
        <w:spacing w:line="276" w:lineRule="auto"/>
        <w:jc w:val="both"/>
        <w:rPr>
          <w:rFonts w:ascii="Arial" w:eastAsia="Arial" w:hAnsi="Arial" w:cs="Arial"/>
          <w:color w:val="171717" w:themeColor="background2" w:themeShade="1A"/>
          <w:sz w:val="22"/>
          <w:szCs w:val="22"/>
        </w:rPr>
      </w:pPr>
      <w:r w:rsidRPr="0095569E">
        <w:rPr>
          <w:rFonts w:ascii="Arial" w:eastAsia="Arial" w:hAnsi="Arial" w:cs="Arial"/>
          <w:color w:val="212121"/>
          <w:sz w:val="22"/>
          <w:szCs w:val="22"/>
        </w:rPr>
        <w:t>The proposed development has been assessed against the provisions, limitations, and conditions set out in Schedule 2, Part 6, Class A of the Town and Country Planning (General Permitted Development) (England) Order 2015 (as amended). Based on the submitted plans, supporting documentation, and the findings of this report, it is concluded that</w:t>
      </w:r>
      <w:r>
        <w:rPr>
          <w:rFonts w:ascii="Arial" w:eastAsia="Arial" w:hAnsi="Arial" w:cs="Arial"/>
          <w:color w:val="212121"/>
          <w:sz w:val="22"/>
          <w:szCs w:val="22"/>
        </w:rPr>
        <w:t xml:space="preserve"> t</w:t>
      </w:r>
      <w:r w:rsidRPr="0095569E">
        <w:rPr>
          <w:rFonts w:ascii="Arial" w:eastAsia="Arial" w:hAnsi="Arial" w:cs="Arial"/>
          <w:color w:val="212121"/>
          <w:sz w:val="22"/>
          <w:szCs w:val="22"/>
        </w:rPr>
        <w:t xml:space="preserve">he proposal </w:t>
      </w:r>
      <w:r w:rsidR="000A2692">
        <w:rPr>
          <w:rFonts w:ascii="Arial" w:eastAsia="Arial" w:hAnsi="Arial" w:cs="Arial"/>
          <w:color w:val="212121"/>
          <w:sz w:val="22"/>
          <w:szCs w:val="22"/>
        </w:rPr>
        <w:t xml:space="preserve">does not </w:t>
      </w:r>
      <w:r w:rsidRPr="0095569E">
        <w:rPr>
          <w:rFonts w:ascii="Arial" w:eastAsia="Arial" w:hAnsi="Arial" w:cs="Arial"/>
          <w:color w:val="212121"/>
          <w:sz w:val="22"/>
          <w:szCs w:val="22"/>
        </w:rPr>
        <w:t>compl</w:t>
      </w:r>
      <w:r w:rsidR="000A2692">
        <w:rPr>
          <w:rFonts w:ascii="Arial" w:eastAsia="Arial" w:hAnsi="Arial" w:cs="Arial"/>
          <w:color w:val="212121"/>
          <w:sz w:val="22"/>
          <w:szCs w:val="22"/>
        </w:rPr>
        <w:t>y</w:t>
      </w:r>
      <w:r w:rsidRPr="0095569E">
        <w:rPr>
          <w:rFonts w:ascii="Arial" w:eastAsia="Arial" w:hAnsi="Arial" w:cs="Arial"/>
          <w:color w:val="212121"/>
          <w:sz w:val="22"/>
          <w:szCs w:val="22"/>
        </w:rPr>
        <w:t xml:space="preserve"> with the criteria for permitted development and therefore falls within the scope of Class A.</w:t>
      </w:r>
      <w:r>
        <w:rPr>
          <w:rFonts w:ascii="Arial" w:eastAsia="Arial" w:hAnsi="Arial" w:cs="Arial"/>
          <w:color w:val="212121"/>
          <w:sz w:val="22"/>
          <w:szCs w:val="22"/>
        </w:rPr>
        <w:t xml:space="preserve"> </w:t>
      </w:r>
    </w:p>
    <w:p w14:paraId="5FA6C192" w14:textId="77777777" w:rsidR="00196A93" w:rsidRDefault="00196A93" w:rsidP="00DA1B44">
      <w:pPr>
        <w:spacing w:line="276" w:lineRule="auto"/>
        <w:jc w:val="both"/>
        <w:rPr>
          <w:rFonts w:ascii="Arial" w:eastAsia="Arial" w:hAnsi="Arial" w:cs="Arial"/>
          <w:b/>
          <w:bCs/>
          <w:color w:val="212121"/>
          <w:sz w:val="22"/>
          <w:szCs w:val="22"/>
        </w:rPr>
      </w:pPr>
    </w:p>
    <w:p w14:paraId="17BCDF02" w14:textId="7B46A962" w:rsidR="00F239E1" w:rsidRDefault="00602B0D" w:rsidP="00DA1B44">
      <w:pPr>
        <w:spacing w:line="276" w:lineRule="auto"/>
        <w:jc w:val="both"/>
        <w:rPr>
          <w:rFonts w:ascii="Arial" w:eastAsia="Arial" w:hAnsi="Arial" w:cs="Arial"/>
          <w:sz w:val="22"/>
          <w:szCs w:val="22"/>
        </w:rPr>
      </w:pPr>
      <w:r w:rsidRPr="00602B0D">
        <w:rPr>
          <w:rFonts w:ascii="Arial" w:eastAsia="Arial" w:hAnsi="Arial" w:cs="Arial"/>
          <w:color w:val="212121"/>
          <w:sz w:val="22"/>
          <w:szCs w:val="22"/>
        </w:rPr>
        <w:t>Having considered the relevant matters, it is concluded that</w:t>
      </w:r>
      <w:r w:rsidR="000A2692">
        <w:rPr>
          <w:rFonts w:ascii="Arial" w:eastAsia="Arial" w:hAnsi="Arial" w:cs="Arial"/>
          <w:color w:val="212121"/>
          <w:sz w:val="22"/>
          <w:szCs w:val="22"/>
        </w:rPr>
        <w:t xml:space="preserve"> </w:t>
      </w:r>
      <w:r w:rsidRPr="00602B0D">
        <w:rPr>
          <w:rFonts w:ascii="Arial" w:eastAsia="Arial" w:hAnsi="Arial" w:cs="Arial"/>
          <w:color w:val="212121"/>
          <w:sz w:val="22"/>
          <w:szCs w:val="22"/>
        </w:rPr>
        <w:t xml:space="preserve">the proposal fails to demonstrate </w:t>
      </w:r>
      <w:r w:rsidR="00443356">
        <w:rPr>
          <w:rFonts w:ascii="Arial" w:eastAsia="Arial" w:hAnsi="Arial" w:cs="Arial"/>
          <w:color w:val="212121"/>
          <w:sz w:val="22"/>
          <w:szCs w:val="22"/>
        </w:rPr>
        <w:t xml:space="preserve">that it is a working agricultural holding, and fails to provide sufficient evidence that a new agricultural building in this location is reasonably necessary for the workings of an agricultural unit. Furthermore, the building </w:t>
      </w:r>
      <w:r w:rsidRPr="00602B0D">
        <w:rPr>
          <w:rFonts w:ascii="Arial" w:eastAsia="Arial" w:hAnsi="Arial" w:cs="Arial"/>
          <w:color w:val="212121"/>
          <w:sz w:val="22"/>
          <w:szCs w:val="22"/>
        </w:rPr>
        <w:t xml:space="preserve">would </w:t>
      </w:r>
      <w:r w:rsidR="00443356">
        <w:rPr>
          <w:rFonts w:ascii="Arial" w:eastAsia="Arial" w:hAnsi="Arial" w:cs="Arial"/>
          <w:color w:val="212121"/>
          <w:sz w:val="22"/>
          <w:szCs w:val="22"/>
        </w:rPr>
        <w:t xml:space="preserve">not </w:t>
      </w:r>
      <w:r w:rsidRPr="00602B0D">
        <w:rPr>
          <w:rFonts w:ascii="Arial" w:eastAsia="Arial" w:hAnsi="Arial" w:cs="Arial"/>
          <w:color w:val="212121"/>
          <w:sz w:val="22"/>
          <w:szCs w:val="22"/>
        </w:rPr>
        <w:t xml:space="preserve">be acceptable in terms of its </w:t>
      </w:r>
      <w:r w:rsidR="00443356">
        <w:rPr>
          <w:rFonts w:ascii="Arial" w:eastAsia="Arial" w:hAnsi="Arial" w:cs="Arial"/>
          <w:color w:val="212121"/>
          <w:sz w:val="22"/>
          <w:szCs w:val="22"/>
        </w:rPr>
        <w:t xml:space="preserve">proposed </w:t>
      </w:r>
      <w:r w:rsidRPr="00602B0D">
        <w:rPr>
          <w:rFonts w:ascii="Arial" w:eastAsia="Arial" w:hAnsi="Arial" w:cs="Arial"/>
          <w:color w:val="212121"/>
          <w:sz w:val="22"/>
          <w:szCs w:val="22"/>
        </w:rPr>
        <w:t>sitin</w:t>
      </w:r>
      <w:r w:rsidR="00443356">
        <w:rPr>
          <w:rFonts w:ascii="Arial" w:eastAsia="Arial" w:hAnsi="Arial" w:cs="Arial"/>
          <w:color w:val="212121"/>
          <w:sz w:val="22"/>
          <w:szCs w:val="22"/>
        </w:rPr>
        <w:t xml:space="preserve">g. It is considered by the Local Planning Authority that for these reasons, prior approval is required, has been assessed and is consequently refused on the basis of the above. </w:t>
      </w:r>
    </w:p>
    <w:p w14:paraId="5B6FA453" w14:textId="77777777" w:rsidR="00353313" w:rsidRDefault="00353313" w:rsidP="00DA1B44">
      <w:pPr>
        <w:spacing w:line="276" w:lineRule="auto"/>
        <w:jc w:val="both"/>
        <w:rPr>
          <w:sz w:val="22"/>
          <w:szCs w:val="22"/>
        </w:rPr>
      </w:pPr>
    </w:p>
    <w:p w14:paraId="64FFE2C9" w14:textId="77777777" w:rsidR="00F239E1" w:rsidRDefault="00F239E1" w:rsidP="00DA1B44">
      <w:pPr>
        <w:spacing w:line="276" w:lineRule="auto"/>
        <w:jc w:val="both"/>
        <w:rPr>
          <w:rFonts w:ascii="Arial" w:eastAsia="Arial" w:hAnsi="Arial" w:cs="Arial"/>
          <w:b/>
          <w:bCs/>
          <w:sz w:val="22"/>
          <w:szCs w:val="22"/>
        </w:rPr>
      </w:pPr>
      <w:r>
        <w:rPr>
          <w:rFonts w:ascii="Arial" w:eastAsia="Arial" w:hAnsi="Arial" w:cs="Arial"/>
          <w:b/>
          <w:bCs/>
          <w:sz w:val="22"/>
          <w:szCs w:val="22"/>
        </w:rPr>
        <w:t xml:space="preserve">RECOMMENDATION: </w:t>
      </w:r>
    </w:p>
    <w:p w14:paraId="47AC22AB" w14:textId="77777777" w:rsidR="00353313" w:rsidRPr="00A24CD6" w:rsidRDefault="00DA5438" w:rsidP="00DA1B44">
      <w:pPr>
        <w:spacing w:line="276" w:lineRule="auto"/>
        <w:rPr>
          <w:b/>
          <w:bCs/>
          <w:sz w:val="22"/>
          <w:szCs w:val="22"/>
        </w:rPr>
      </w:pPr>
      <w:r w:rsidRPr="008B7483">
        <w:rPr>
          <w:rFonts w:ascii="Arial" w:eastAsia="Arial" w:hAnsi="Arial" w:cs="Arial"/>
          <w:sz w:val="22"/>
          <w:szCs w:val="22"/>
        </w:rPr>
        <w:t>That prior approval be</w:t>
      </w:r>
      <w:r>
        <w:rPr>
          <w:rFonts w:ascii="Arial" w:eastAsia="Arial" w:hAnsi="Arial" w:cs="Arial"/>
          <w:b/>
          <w:bCs/>
          <w:sz w:val="22"/>
          <w:szCs w:val="22"/>
        </w:rPr>
        <w:t xml:space="preserve"> REFUSED. </w:t>
      </w:r>
    </w:p>
    <w:p w14:paraId="31BAD84F" w14:textId="77777777" w:rsidR="00353313" w:rsidRDefault="00C94D9F" w:rsidP="00DA1B44">
      <w:pPr>
        <w:spacing w:line="276" w:lineRule="auto"/>
      </w:pPr>
      <w:r>
        <w:rPr>
          <w:rFonts w:ascii="Arial" w:eastAsia="Arial" w:hAnsi="Arial" w:cs="Arial"/>
          <w:sz w:val="22"/>
          <w:szCs w:val="22"/>
        </w:rPr>
        <w:t> </w:t>
      </w:r>
    </w:p>
    <w:p w14:paraId="3D7CAE33" w14:textId="77777777" w:rsidR="00353313" w:rsidRDefault="00C94D9F" w:rsidP="00DA1B44">
      <w:pPr>
        <w:spacing w:line="276" w:lineRule="auto"/>
        <w:rPr>
          <w:sz w:val="22"/>
          <w:szCs w:val="22"/>
        </w:rPr>
      </w:pPr>
      <w:r>
        <w:rPr>
          <w:rFonts w:ascii="Arial" w:eastAsia="Arial" w:hAnsi="Arial" w:cs="Arial"/>
          <w:sz w:val="22"/>
          <w:szCs w:val="22"/>
        </w:rPr>
        <w:t>  </w:t>
      </w:r>
    </w:p>
    <w:p w14:paraId="7333A467" w14:textId="77777777" w:rsidR="00353313" w:rsidRDefault="00C94D9F" w:rsidP="00DA1B44">
      <w:pPr>
        <w:spacing w:line="276" w:lineRule="auto"/>
        <w:rPr>
          <w:rFonts w:ascii="Arial" w:eastAsia="Arial" w:hAnsi="Arial" w:cs="Arial"/>
          <w:sz w:val="22"/>
          <w:szCs w:val="22"/>
        </w:rPr>
      </w:pPr>
      <w:r>
        <w:rPr>
          <w:rFonts w:ascii="Arial" w:eastAsia="Arial" w:hAnsi="Arial" w:cs="Arial"/>
          <w:sz w:val="22"/>
          <w:szCs w:val="22"/>
        </w:rPr>
        <w:t> </w:t>
      </w:r>
    </w:p>
    <w:p w14:paraId="1F37075E" w14:textId="77777777" w:rsidR="001F499E" w:rsidRDefault="001F499E" w:rsidP="00DA1B44">
      <w:pPr>
        <w:spacing w:line="276" w:lineRule="auto"/>
        <w:rPr>
          <w:rFonts w:ascii="Arial" w:eastAsia="Arial" w:hAnsi="Arial" w:cs="Arial"/>
          <w:sz w:val="22"/>
          <w:szCs w:val="22"/>
        </w:rPr>
      </w:pPr>
    </w:p>
    <w:p w14:paraId="1D22760B" w14:textId="77777777" w:rsidR="001F499E" w:rsidRDefault="001F499E" w:rsidP="00DA1B44">
      <w:pPr>
        <w:spacing w:line="276" w:lineRule="auto"/>
        <w:rPr>
          <w:rFonts w:ascii="Arial" w:eastAsia="Arial" w:hAnsi="Arial" w:cs="Arial"/>
          <w:sz w:val="22"/>
          <w:szCs w:val="22"/>
        </w:rPr>
      </w:pPr>
    </w:p>
    <w:p w14:paraId="4E17561E" w14:textId="77777777" w:rsidR="001F499E" w:rsidRDefault="001F499E" w:rsidP="00DA1B44">
      <w:pPr>
        <w:spacing w:line="276" w:lineRule="auto"/>
        <w:rPr>
          <w:rFonts w:ascii="Arial" w:eastAsia="Arial" w:hAnsi="Arial" w:cs="Arial"/>
          <w:sz w:val="22"/>
          <w:szCs w:val="22"/>
        </w:rPr>
      </w:pPr>
    </w:p>
    <w:p w14:paraId="2AC2E48B" w14:textId="77777777" w:rsidR="00992EE8" w:rsidRDefault="00992EE8" w:rsidP="00DA1B44">
      <w:pPr>
        <w:spacing w:line="276" w:lineRule="auto"/>
        <w:sectPr w:rsidR="00992EE8">
          <w:pgSz w:w="12240" w:h="15840"/>
          <w:pgMar w:top="719" w:right="1800" w:bottom="1134" w:left="900" w:header="720" w:footer="720" w:gutter="0"/>
          <w:cols w:space="72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7208"/>
        <w:gridCol w:w="6237"/>
      </w:tblGrid>
      <w:tr w:rsidR="00DE3C5D" w14:paraId="4FF11DBE" w14:textId="77777777" w:rsidTr="0073237E">
        <w:trPr>
          <w:trHeight w:hRule="exact" w:val="20"/>
        </w:trPr>
        <w:tc>
          <w:tcPr>
            <w:tcW w:w="730" w:type="dxa"/>
            <w:tcBorders>
              <w:top w:val="nil"/>
              <w:left w:val="nil"/>
              <w:bottom w:val="nil"/>
              <w:right w:val="nil"/>
            </w:tcBorders>
          </w:tcPr>
          <w:p w14:paraId="11C662A5" w14:textId="77777777" w:rsidR="00DE3C5D" w:rsidRDefault="00DE3C5D" w:rsidP="0073237E">
            <w:pPr>
              <w:spacing w:line="276" w:lineRule="auto"/>
              <w:rPr>
                <w:sz w:val="2"/>
              </w:rPr>
            </w:pPr>
            <w:bookmarkStart w:id="2" w:name="_cc084b84_37ce_4bac_8b1e_05f5df0869bf"/>
            <w:r>
              <w:rPr>
                <w:sz w:val="2"/>
              </w:rPr>
              <w:lastRenderedPageBreak/>
              <w:t>A</w:t>
            </w:r>
          </w:p>
        </w:tc>
        <w:tc>
          <w:tcPr>
            <w:tcW w:w="7208" w:type="dxa"/>
            <w:tcBorders>
              <w:top w:val="nil"/>
              <w:left w:val="nil"/>
              <w:bottom w:val="nil"/>
              <w:right w:val="nil"/>
            </w:tcBorders>
          </w:tcPr>
          <w:p w14:paraId="02C3059F" w14:textId="77777777" w:rsidR="00DE3C5D" w:rsidRPr="00BD0229" w:rsidRDefault="00DE3C5D" w:rsidP="0073237E">
            <w:pPr>
              <w:spacing w:line="276" w:lineRule="auto"/>
              <w:jc w:val="both"/>
              <w:rPr>
                <w:rFonts w:ascii="Arial" w:eastAsia="Arial" w:hAnsi="Arial" w:cs="Arial"/>
                <w:i/>
                <w:iCs/>
                <w:color w:val="ED0000"/>
                <w:sz w:val="22"/>
                <w:szCs w:val="22"/>
              </w:rPr>
            </w:pPr>
          </w:p>
          <w:p w14:paraId="0EBB68A6" w14:textId="77777777" w:rsidR="00DE3C5D" w:rsidRPr="00BD0229" w:rsidRDefault="00DE3C5D" w:rsidP="0073237E">
            <w:pPr>
              <w:spacing w:line="276" w:lineRule="auto"/>
              <w:jc w:val="both"/>
              <w:rPr>
                <w:rFonts w:ascii="Arial" w:eastAsia="Arial" w:hAnsi="Arial" w:cs="Arial"/>
                <w:i/>
                <w:iCs/>
                <w:color w:val="ED0000"/>
                <w:sz w:val="22"/>
                <w:szCs w:val="22"/>
              </w:rPr>
            </w:pPr>
          </w:p>
          <w:p w14:paraId="46AA7183" w14:textId="77777777" w:rsidR="00DE3C5D" w:rsidRDefault="00DE3C5D" w:rsidP="0073237E">
            <w:pPr>
              <w:spacing w:line="276" w:lineRule="auto"/>
              <w:jc w:val="both"/>
              <w:rPr>
                <w:rFonts w:ascii="Arial" w:eastAsia="Arial" w:hAnsi="Arial" w:cs="Arial"/>
                <w:i/>
                <w:iCs/>
                <w:color w:val="ED0000"/>
                <w:sz w:val="22"/>
                <w:szCs w:val="22"/>
              </w:rPr>
            </w:pPr>
          </w:p>
          <w:p w14:paraId="13D18AD4" w14:textId="77777777" w:rsidR="00DE3C5D" w:rsidRDefault="00DE3C5D" w:rsidP="0073237E">
            <w:pPr>
              <w:spacing w:line="276" w:lineRule="auto"/>
              <w:rPr>
                <w:sz w:val="2"/>
              </w:rPr>
            </w:pPr>
          </w:p>
        </w:tc>
        <w:tc>
          <w:tcPr>
            <w:tcW w:w="6237" w:type="dxa"/>
            <w:tcBorders>
              <w:top w:val="nil"/>
              <w:left w:val="nil"/>
              <w:bottom w:val="nil"/>
              <w:right w:val="nil"/>
            </w:tcBorders>
          </w:tcPr>
          <w:p w14:paraId="68C7B17E" w14:textId="77777777" w:rsidR="00DE3C5D" w:rsidRDefault="00DE3C5D" w:rsidP="0073237E">
            <w:pPr>
              <w:spacing w:line="276" w:lineRule="auto"/>
              <w:rPr>
                <w:sz w:val="2"/>
              </w:rPr>
            </w:pPr>
          </w:p>
        </w:tc>
      </w:tr>
      <w:tr w:rsidR="00DE3C5D" w14:paraId="0523DE50" w14:textId="77777777" w:rsidTr="0073237E">
        <w:tc>
          <w:tcPr>
            <w:tcW w:w="14175" w:type="dxa"/>
            <w:gridSpan w:val="3"/>
            <w:shd w:val="clear" w:color="auto" w:fill="D9D9D9" w:themeFill="background1" w:themeFillShade="D9"/>
          </w:tcPr>
          <w:p w14:paraId="700EDC3C" w14:textId="77777777" w:rsidR="00DE3C5D" w:rsidRPr="003C0D62" w:rsidRDefault="00DE3C5D" w:rsidP="0073237E">
            <w:pPr>
              <w:spacing w:line="276" w:lineRule="auto"/>
              <w:jc w:val="center"/>
              <w:rPr>
                <w:rFonts w:ascii="Arial" w:eastAsia="Arial" w:hAnsi="Arial" w:cs="Arial"/>
                <w:b/>
                <w:bCs/>
                <w:color w:val="000000" w:themeColor="text1"/>
                <w:sz w:val="22"/>
                <w:szCs w:val="22"/>
              </w:rPr>
            </w:pPr>
            <w:r w:rsidRPr="00986936">
              <w:rPr>
                <w:rFonts w:ascii="Arial" w:eastAsia="Arial" w:hAnsi="Arial" w:cs="Arial"/>
                <w:b/>
                <w:bCs/>
                <w:color w:val="000000" w:themeColor="text1"/>
                <w:sz w:val="28"/>
                <w:szCs w:val="28"/>
              </w:rPr>
              <w:t>APPENDIX 1 – PERMITTED DEVELOPMENT CHECKLIST</w:t>
            </w:r>
          </w:p>
        </w:tc>
      </w:tr>
      <w:tr w:rsidR="00DE3C5D" w14:paraId="7F156B55" w14:textId="77777777" w:rsidTr="0073237E">
        <w:tc>
          <w:tcPr>
            <w:tcW w:w="730" w:type="dxa"/>
            <w:shd w:val="clear" w:color="auto" w:fill="D9D9D9" w:themeFill="background1" w:themeFillShade="D9"/>
          </w:tcPr>
          <w:p w14:paraId="4C1467EC" w14:textId="77777777" w:rsidR="00DE3C5D" w:rsidRDefault="00DE3C5D" w:rsidP="0073237E">
            <w:pPr>
              <w:spacing w:line="276" w:lineRule="auto"/>
              <w:jc w:val="both"/>
              <w:rPr>
                <w:rFonts w:ascii="Arial" w:eastAsia="Arial" w:hAnsi="Arial" w:cs="Arial"/>
                <w:i/>
                <w:iCs/>
                <w:color w:val="ED0000"/>
                <w:sz w:val="22"/>
                <w:szCs w:val="22"/>
              </w:rPr>
            </w:pPr>
          </w:p>
        </w:tc>
        <w:tc>
          <w:tcPr>
            <w:tcW w:w="7208" w:type="dxa"/>
            <w:shd w:val="clear" w:color="auto" w:fill="D9D9D9" w:themeFill="background1" w:themeFillShade="D9"/>
          </w:tcPr>
          <w:p w14:paraId="45E39FCD" w14:textId="77777777" w:rsidR="00DE3C5D" w:rsidRPr="00F16C86" w:rsidRDefault="00DE3C5D" w:rsidP="0073237E">
            <w:pPr>
              <w:spacing w:line="276" w:lineRule="auto"/>
              <w:jc w:val="both"/>
              <w:rPr>
                <w:rFonts w:ascii="Arial" w:eastAsia="Arial" w:hAnsi="Arial" w:cs="Arial"/>
                <w:b/>
                <w:bCs/>
                <w:color w:val="ED0000"/>
                <w:sz w:val="22"/>
                <w:szCs w:val="22"/>
              </w:rPr>
            </w:pPr>
            <w:r w:rsidRPr="00F16C86">
              <w:rPr>
                <w:rFonts w:ascii="Arial" w:eastAsia="Arial" w:hAnsi="Arial" w:cs="Arial"/>
                <w:b/>
                <w:bCs/>
                <w:color w:val="000000" w:themeColor="text1"/>
                <w:sz w:val="22"/>
                <w:szCs w:val="22"/>
              </w:rPr>
              <w:t xml:space="preserve">Permitted Development </w:t>
            </w:r>
          </w:p>
        </w:tc>
        <w:tc>
          <w:tcPr>
            <w:tcW w:w="6237" w:type="dxa"/>
            <w:shd w:val="clear" w:color="auto" w:fill="D9D9D9" w:themeFill="background1" w:themeFillShade="D9"/>
          </w:tcPr>
          <w:p w14:paraId="487657DC" w14:textId="77777777" w:rsidR="00DE3C5D" w:rsidRPr="003C0D62" w:rsidRDefault="00DE3C5D" w:rsidP="0073237E">
            <w:pPr>
              <w:spacing w:line="276" w:lineRule="auto"/>
              <w:jc w:val="both"/>
              <w:rPr>
                <w:rFonts w:ascii="Arial" w:eastAsia="Arial" w:hAnsi="Arial" w:cs="Arial"/>
                <w:b/>
                <w:bCs/>
                <w:color w:val="ED0000"/>
                <w:sz w:val="22"/>
                <w:szCs w:val="22"/>
              </w:rPr>
            </w:pPr>
            <w:r w:rsidRPr="003C0D62">
              <w:rPr>
                <w:rFonts w:ascii="Arial" w:eastAsia="Arial" w:hAnsi="Arial" w:cs="Arial"/>
                <w:b/>
                <w:bCs/>
                <w:color w:val="000000" w:themeColor="text1"/>
                <w:sz w:val="22"/>
                <w:szCs w:val="22"/>
              </w:rPr>
              <w:t xml:space="preserve">Yes / No </w:t>
            </w:r>
          </w:p>
        </w:tc>
      </w:tr>
      <w:tr w:rsidR="00DE3C5D" w14:paraId="3C9F8B24" w14:textId="77777777" w:rsidTr="0073237E">
        <w:tc>
          <w:tcPr>
            <w:tcW w:w="730" w:type="dxa"/>
          </w:tcPr>
          <w:p w14:paraId="73C3A8F7"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A</w:t>
            </w:r>
          </w:p>
        </w:tc>
        <w:tc>
          <w:tcPr>
            <w:tcW w:w="7208" w:type="dxa"/>
          </w:tcPr>
          <w:p w14:paraId="34360D22"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Does the proposal involve the carrying out, on agricultural land forming part of an agricultural unit of 5 hectares or more, of either:</w:t>
            </w:r>
          </w:p>
          <w:p w14:paraId="18A29F81"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(a) works for the erection, extension, or alteration of a building; or</w:t>
            </w:r>
          </w:p>
          <w:p w14:paraId="31CDDCA6"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(b) any excavation or engineering operations,</w:t>
            </w:r>
          </w:p>
          <w:p w14:paraId="41969C67"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which are reasonably necessary for the purposes of agriculture within that unit?</w:t>
            </w:r>
          </w:p>
        </w:tc>
        <w:tc>
          <w:tcPr>
            <w:tcW w:w="6237" w:type="dxa"/>
          </w:tcPr>
          <w:p w14:paraId="49FAFBED" w14:textId="35D7AE34" w:rsidR="00DE3C5D" w:rsidRPr="00492ADF" w:rsidRDefault="00017AC0" w:rsidP="0073237E">
            <w:pPr>
              <w:spacing w:line="276" w:lineRule="auto"/>
              <w:jc w:val="both"/>
              <w:rPr>
                <w:rFonts w:ascii="Arial" w:eastAsia="Arial" w:hAnsi="Arial" w:cs="Arial"/>
                <w:sz w:val="22"/>
                <w:szCs w:val="22"/>
              </w:rPr>
            </w:pPr>
            <w:r w:rsidRPr="00492ADF">
              <w:rPr>
                <w:rFonts w:ascii="Arial" w:eastAsia="Arial" w:hAnsi="Arial" w:cs="Arial"/>
                <w:sz w:val="22"/>
                <w:szCs w:val="22"/>
              </w:rPr>
              <w:t>Reasonabl</w:t>
            </w:r>
            <w:r w:rsidR="008B7483" w:rsidRPr="00492ADF">
              <w:rPr>
                <w:rFonts w:ascii="Arial" w:eastAsia="Arial" w:hAnsi="Arial" w:cs="Arial"/>
                <w:sz w:val="22"/>
                <w:szCs w:val="22"/>
              </w:rPr>
              <w:t>e</w:t>
            </w:r>
            <w:r w:rsidRPr="00492ADF">
              <w:rPr>
                <w:rFonts w:ascii="Arial" w:eastAsia="Arial" w:hAnsi="Arial" w:cs="Arial"/>
                <w:sz w:val="22"/>
                <w:szCs w:val="22"/>
              </w:rPr>
              <w:t xml:space="preserve"> necessity not demonstrated</w:t>
            </w:r>
          </w:p>
        </w:tc>
      </w:tr>
      <w:tr w:rsidR="00DE3C5D" w14:paraId="3A9D77F0" w14:textId="77777777" w:rsidTr="0073237E">
        <w:tc>
          <w:tcPr>
            <w:tcW w:w="14175" w:type="dxa"/>
            <w:gridSpan w:val="3"/>
            <w:shd w:val="clear" w:color="auto" w:fill="D9D9D9" w:themeFill="background1" w:themeFillShade="D9"/>
          </w:tcPr>
          <w:p w14:paraId="4FA9A7F6" w14:textId="77777777" w:rsidR="00DE3C5D" w:rsidRPr="00492ADF" w:rsidRDefault="00DE3C5D" w:rsidP="0073237E">
            <w:pPr>
              <w:spacing w:line="276" w:lineRule="auto"/>
              <w:jc w:val="both"/>
              <w:rPr>
                <w:rFonts w:ascii="Arial" w:eastAsia="Arial" w:hAnsi="Arial" w:cs="Arial"/>
                <w:b/>
                <w:bCs/>
                <w:sz w:val="22"/>
                <w:szCs w:val="22"/>
              </w:rPr>
            </w:pPr>
            <w:r w:rsidRPr="00492ADF">
              <w:rPr>
                <w:rFonts w:ascii="Arial" w:eastAsia="Arial" w:hAnsi="Arial" w:cs="Arial"/>
                <w:b/>
                <w:bCs/>
                <w:sz w:val="22"/>
                <w:szCs w:val="22"/>
              </w:rPr>
              <w:t>Criteria (A.1) – Development not permitted by Class A:</w:t>
            </w:r>
          </w:p>
        </w:tc>
      </w:tr>
      <w:tr w:rsidR="00DE3C5D" w14:paraId="28A8C7FA" w14:textId="77777777" w:rsidTr="0073237E">
        <w:tc>
          <w:tcPr>
            <w:tcW w:w="730" w:type="dxa"/>
          </w:tcPr>
          <w:p w14:paraId="460EF76C"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(a)</w:t>
            </w:r>
          </w:p>
        </w:tc>
        <w:tc>
          <w:tcPr>
            <w:tcW w:w="7208" w:type="dxa"/>
          </w:tcPr>
          <w:p w14:paraId="4736BDC8"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Is the development proposed to be carried out on a separate parcel of land forming part of the agricultural unit that is less than 1 hectare in area?</w:t>
            </w:r>
          </w:p>
        </w:tc>
        <w:tc>
          <w:tcPr>
            <w:tcW w:w="6237" w:type="dxa"/>
          </w:tcPr>
          <w:p w14:paraId="1A1B6971" w14:textId="29C2FB30" w:rsidR="00DE3C5D" w:rsidRPr="00492ADF" w:rsidRDefault="00017AC0" w:rsidP="0073237E">
            <w:pPr>
              <w:spacing w:line="276" w:lineRule="auto"/>
              <w:jc w:val="both"/>
              <w:rPr>
                <w:rFonts w:ascii="Arial" w:eastAsia="Arial" w:hAnsi="Arial" w:cs="Arial"/>
                <w:sz w:val="22"/>
                <w:szCs w:val="22"/>
              </w:rPr>
            </w:pPr>
            <w:r w:rsidRPr="00492ADF">
              <w:rPr>
                <w:rFonts w:ascii="Arial" w:eastAsia="Arial" w:hAnsi="Arial" w:cs="Arial"/>
                <w:sz w:val="22"/>
                <w:szCs w:val="22"/>
              </w:rPr>
              <w:t>No</w:t>
            </w:r>
          </w:p>
        </w:tc>
      </w:tr>
      <w:tr w:rsidR="00DE3C5D" w14:paraId="3E8E7113" w14:textId="77777777" w:rsidTr="0073237E">
        <w:tc>
          <w:tcPr>
            <w:tcW w:w="730" w:type="dxa"/>
          </w:tcPr>
          <w:p w14:paraId="6E0C96F0"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(b)</w:t>
            </w:r>
          </w:p>
        </w:tc>
        <w:tc>
          <w:tcPr>
            <w:tcW w:w="7208" w:type="dxa"/>
          </w:tcPr>
          <w:p w14:paraId="74075C36"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the erection or extension of any agricultural building on an established agricultural unit where development under Class Q or Class S of Part 3 (changes of use) has been carried out within the last 10 years?</w:t>
            </w:r>
          </w:p>
        </w:tc>
        <w:tc>
          <w:tcPr>
            <w:tcW w:w="6237" w:type="dxa"/>
          </w:tcPr>
          <w:p w14:paraId="59697A87" w14:textId="10C8A615" w:rsidR="00DE3C5D" w:rsidRPr="00492ADF" w:rsidRDefault="001C4162" w:rsidP="0073237E">
            <w:pPr>
              <w:spacing w:line="276" w:lineRule="auto"/>
              <w:jc w:val="both"/>
              <w:rPr>
                <w:rFonts w:ascii="Arial" w:eastAsia="Arial" w:hAnsi="Arial" w:cs="Arial"/>
                <w:sz w:val="22"/>
                <w:szCs w:val="22"/>
              </w:rPr>
            </w:pPr>
            <w:r w:rsidRPr="00492ADF">
              <w:rPr>
                <w:rFonts w:ascii="Arial" w:eastAsia="Arial" w:hAnsi="Arial" w:cs="Arial"/>
                <w:sz w:val="22"/>
                <w:szCs w:val="22"/>
              </w:rPr>
              <w:t xml:space="preserve">No – retrospective PP for </w:t>
            </w:r>
            <w:r w:rsidR="00E7085C" w:rsidRPr="00492ADF">
              <w:rPr>
                <w:rFonts w:ascii="Arial" w:eastAsia="Arial" w:hAnsi="Arial" w:cs="Arial"/>
                <w:sz w:val="22"/>
                <w:szCs w:val="22"/>
              </w:rPr>
              <w:t xml:space="preserve">residential </w:t>
            </w:r>
            <w:r w:rsidRPr="00492ADF">
              <w:rPr>
                <w:rFonts w:ascii="Arial" w:eastAsia="Arial" w:hAnsi="Arial" w:cs="Arial"/>
                <w:sz w:val="22"/>
                <w:szCs w:val="22"/>
              </w:rPr>
              <w:t>conversion of an agricultural barn approved</w:t>
            </w:r>
          </w:p>
        </w:tc>
      </w:tr>
      <w:tr w:rsidR="00DE3C5D" w14:paraId="00B08544" w14:textId="77777777" w:rsidTr="0073237E">
        <w:tc>
          <w:tcPr>
            <w:tcW w:w="730" w:type="dxa"/>
          </w:tcPr>
          <w:p w14:paraId="7994AC2F"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(c)</w:t>
            </w:r>
          </w:p>
        </w:tc>
        <w:tc>
          <w:tcPr>
            <w:tcW w:w="7208" w:type="dxa"/>
          </w:tcPr>
          <w:p w14:paraId="579E6F73"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or include, the erection, extension, or alteration of a dwelling?</w:t>
            </w:r>
          </w:p>
        </w:tc>
        <w:tc>
          <w:tcPr>
            <w:tcW w:w="6237" w:type="dxa"/>
          </w:tcPr>
          <w:p w14:paraId="742669AA" w14:textId="1ED1D873" w:rsidR="00DE3C5D" w:rsidRPr="00492ADF" w:rsidRDefault="001C4162" w:rsidP="0073237E">
            <w:pPr>
              <w:spacing w:line="276" w:lineRule="auto"/>
              <w:jc w:val="both"/>
              <w:rPr>
                <w:rFonts w:ascii="Arial" w:eastAsia="Arial" w:hAnsi="Arial" w:cs="Arial"/>
                <w:sz w:val="22"/>
                <w:szCs w:val="22"/>
              </w:rPr>
            </w:pPr>
            <w:r w:rsidRPr="00492ADF">
              <w:rPr>
                <w:rFonts w:ascii="Arial" w:eastAsia="Arial" w:hAnsi="Arial" w:cs="Arial"/>
                <w:sz w:val="22"/>
                <w:szCs w:val="22"/>
              </w:rPr>
              <w:t>No</w:t>
            </w:r>
          </w:p>
        </w:tc>
      </w:tr>
      <w:tr w:rsidR="00DE3C5D" w14:paraId="4A73BC3B" w14:textId="77777777" w:rsidTr="0073237E">
        <w:tc>
          <w:tcPr>
            <w:tcW w:w="730" w:type="dxa"/>
          </w:tcPr>
          <w:p w14:paraId="0EF52167" w14:textId="77777777" w:rsidR="00DE3C5D"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(d)</w:t>
            </w:r>
          </w:p>
        </w:tc>
        <w:tc>
          <w:tcPr>
            <w:tcW w:w="7208" w:type="dxa"/>
          </w:tcPr>
          <w:p w14:paraId="6D0F1986" w14:textId="77777777" w:rsidR="00DE3C5D" w:rsidRPr="00F16C86"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Would it involve the provision of a building, structure or works not designed for agricultural purposes?</w:t>
            </w:r>
          </w:p>
        </w:tc>
        <w:tc>
          <w:tcPr>
            <w:tcW w:w="6237" w:type="dxa"/>
          </w:tcPr>
          <w:p w14:paraId="77531C5B" w14:textId="2D859BF8" w:rsidR="00DE3C5D" w:rsidRPr="00492ADF" w:rsidRDefault="001C4162" w:rsidP="0073237E">
            <w:pPr>
              <w:spacing w:line="276" w:lineRule="auto"/>
              <w:jc w:val="both"/>
              <w:rPr>
                <w:rFonts w:ascii="Arial" w:eastAsia="Arial" w:hAnsi="Arial" w:cs="Arial"/>
                <w:sz w:val="22"/>
                <w:szCs w:val="22"/>
              </w:rPr>
            </w:pPr>
            <w:r w:rsidRPr="00492ADF">
              <w:rPr>
                <w:rFonts w:ascii="Arial" w:eastAsia="Arial" w:hAnsi="Arial" w:cs="Arial"/>
                <w:sz w:val="22"/>
                <w:szCs w:val="22"/>
              </w:rPr>
              <w:t>No</w:t>
            </w:r>
          </w:p>
        </w:tc>
      </w:tr>
      <w:tr w:rsidR="00DE3C5D" w14:paraId="42DB19E0" w14:textId="77777777" w:rsidTr="0073237E">
        <w:tc>
          <w:tcPr>
            <w:tcW w:w="730" w:type="dxa"/>
          </w:tcPr>
          <w:p w14:paraId="5508EFEF"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52E98F1F"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covered by any works or structures (excluding fences) for accommodating livestock or plant/machinery arising from engineering operations exceed 1,000 square metres?</w:t>
            </w:r>
          </w:p>
        </w:tc>
        <w:tc>
          <w:tcPr>
            <w:tcW w:w="6237" w:type="dxa"/>
          </w:tcPr>
          <w:p w14:paraId="6524764B" w14:textId="7CF1FDE3" w:rsidR="00DE3C5D" w:rsidRPr="00492ADF" w:rsidRDefault="00D62C8F" w:rsidP="0073237E">
            <w:pPr>
              <w:spacing w:line="276" w:lineRule="auto"/>
              <w:jc w:val="both"/>
              <w:rPr>
                <w:rFonts w:ascii="Arial" w:eastAsia="Arial" w:hAnsi="Arial" w:cs="Arial"/>
                <w:sz w:val="22"/>
                <w:szCs w:val="22"/>
              </w:rPr>
            </w:pPr>
            <w:r w:rsidRPr="00492ADF">
              <w:rPr>
                <w:rFonts w:ascii="Arial" w:eastAsia="Arial" w:hAnsi="Arial" w:cs="Arial"/>
                <w:sz w:val="22"/>
                <w:szCs w:val="22"/>
              </w:rPr>
              <w:t>No</w:t>
            </w:r>
          </w:p>
        </w:tc>
      </w:tr>
      <w:tr w:rsidR="00DE3C5D" w14:paraId="41EF51D6" w14:textId="77777777" w:rsidTr="0073237E">
        <w:tc>
          <w:tcPr>
            <w:tcW w:w="730" w:type="dxa"/>
          </w:tcPr>
          <w:p w14:paraId="6A7C7F2A"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(e)(ii)</w:t>
            </w:r>
          </w:p>
        </w:tc>
        <w:tc>
          <w:tcPr>
            <w:tcW w:w="7208" w:type="dxa"/>
          </w:tcPr>
          <w:p w14:paraId="45275176" w14:textId="77777777" w:rsidR="00DE3C5D" w:rsidRPr="00A00A03"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of any building erected, extended, or altered under Class A exceed 1,500 square metres?</w:t>
            </w:r>
          </w:p>
        </w:tc>
        <w:tc>
          <w:tcPr>
            <w:tcW w:w="6237" w:type="dxa"/>
          </w:tcPr>
          <w:p w14:paraId="106D0897" w14:textId="7AA14A9B" w:rsidR="00DE3C5D" w:rsidRPr="00492ADF" w:rsidRDefault="00D62C8F" w:rsidP="0073237E">
            <w:pPr>
              <w:spacing w:line="276" w:lineRule="auto"/>
              <w:jc w:val="both"/>
              <w:rPr>
                <w:rFonts w:ascii="Arial" w:eastAsia="Arial" w:hAnsi="Arial" w:cs="Arial"/>
                <w:sz w:val="22"/>
                <w:szCs w:val="22"/>
              </w:rPr>
            </w:pPr>
            <w:r w:rsidRPr="00492ADF">
              <w:rPr>
                <w:rFonts w:ascii="Arial" w:eastAsia="Arial" w:hAnsi="Arial" w:cs="Arial"/>
                <w:sz w:val="22"/>
                <w:szCs w:val="22"/>
              </w:rPr>
              <w:t>No</w:t>
            </w:r>
          </w:p>
        </w:tc>
      </w:tr>
      <w:tr w:rsidR="00DE3C5D" w14:paraId="515C35FE" w14:textId="77777777" w:rsidTr="0073237E">
        <w:tc>
          <w:tcPr>
            <w:tcW w:w="730" w:type="dxa"/>
          </w:tcPr>
          <w:p w14:paraId="15235570"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(f)</w:t>
            </w:r>
          </w:p>
        </w:tc>
        <w:tc>
          <w:tcPr>
            <w:tcW w:w="7208" w:type="dxa"/>
          </w:tcPr>
          <w:p w14:paraId="0791633C" w14:textId="77777777" w:rsidR="00DE3C5D" w:rsidRPr="00AB6989" w:rsidRDefault="00DE3C5D" w:rsidP="0073237E">
            <w:pPr>
              <w:spacing w:line="276" w:lineRule="auto"/>
              <w:jc w:val="both"/>
              <w:rPr>
                <w:rFonts w:ascii="Arial" w:eastAsia="Arial" w:hAnsi="Arial" w:cs="Arial"/>
                <w:color w:val="000000" w:themeColor="text1"/>
                <w:sz w:val="22"/>
                <w:szCs w:val="22"/>
              </w:rPr>
            </w:pPr>
            <w:r w:rsidRPr="00AB6989">
              <w:rPr>
                <w:rFonts w:ascii="Arial" w:eastAsia="Arial" w:hAnsi="Arial" w:cs="Arial"/>
                <w:color w:val="000000" w:themeColor="text1"/>
                <w:sz w:val="22"/>
                <w:szCs w:val="22"/>
              </w:rPr>
              <w:t>Is any part of the proposed building, structure, or works within 3 kilometres of the perimeter of an aerodrome and would exceed 3 metres in height?</w:t>
            </w:r>
          </w:p>
        </w:tc>
        <w:tc>
          <w:tcPr>
            <w:tcW w:w="6237" w:type="dxa"/>
          </w:tcPr>
          <w:p w14:paraId="6F98BB74" w14:textId="69E8823C" w:rsidR="00DE3C5D" w:rsidRPr="00492ADF" w:rsidRDefault="00D62C8F" w:rsidP="0073237E">
            <w:pPr>
              <w:spacing w:line="276" w:lineRule="auto"/>
              <w:jc w:val="both"/>
              <w:rPr>
                <w:rFonts w:ascii="Arial" w:eastAsia="Arial" w:hAnsi="Arial" w:cs="Arial"/>
                <w:sz w:val="22"/>
                <w:szCs w:val="22"/>
              </w:rPr>
            </w:pPr>
            <w:r w:rsidRPr="00492ADF">
              <w:rPr>
                <w:rFonts w:ascii="Arial" w:eastAsia="Arial" w:hAnsi="Arial" w:cs="Arial"/>
                <w:sz w:val="22"/>
                <w:szCs w:val="22"/>
              </w:rPr>
              <w:t>No</w:t>
            </w:r>
          </w:p>
        </w:tc>
      </w:tr>
      <w:tr w:rsidR="00DE3C5D" w14:paraId="5BB2AE43" w14:textId="77777777" w:rsidTr="0073237E">
        <w:tc>
          <w:tcPr>
            <w:tcW w:w="730" w:type="dxa"/>
          </w:tcPr>
          <w:p w14:paraId="59903DFE"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lastRenderedPageBreak/>
              <w:t>(g)</w:t>
            </w:r>
          </w:p>
        </w:tc>
        <w:tc>
          <w:tcPr>
            <w:tcW w:w="7208" w:type="dxa"/>
          </w:tcPr>
          <w:p w14:paraId="0DA7289F" w14:textId="77777777" w:rsidR="00DE3C5D" w:rsidRPr="007D1410"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Is any part of the proposed building, structure, or works not within 3 kilometres of an aerodrome and would exceed 12 metres in height?</w:t>
            </w:r>
          </w:p>
        </w:tc>
        <w:tc>
          <w:tcPr>
            <w:tcW w:w="6237" w:type="dxa"/>
          </w:tcPr>
          <w:p w14:paraId="60CE0C17" w14:textId="0029ED80" w:rsidR="00DE3C5D" w:rsidRPr="00492ADF" w:rsidRDefault="00D62C8F" w:rsidP="0073237E">
            <w:pPr>
              <w:spacing w:line="276" w:lineRule="auto"/>
              <w:jc w:val="both"/>
              <w:rPr>
                <w:rFonts w:ascii="Arial" w:eastAsia="Arial" w:hAnsi="Arial" w:cs="Arial"/>
                <w:sz w:val="22"/>
                <w:szCs w:val="22"/>
              </w:rPr>
            </w:pPr>
            <w:r w:rsidRPr="00492ADF">
              <w:rPr>
                <w:rFonts w:ascii="Arial" w:eastAsia="Arial" w:hAnsi="Arial" w:cs="Arial"/>
                <w:sz w:val="22"/>
                <w:szCs w:val="22"/>
              </w:rPr>
              <w:t>No</w:t>
            </w:r>
          </w:p>
        </w:tc>
      </w:tr>
      <w:tr w:rsidR="00DE3C5D" w14:paraId="4705A226" w14:textId="77777777" w:rsidTr="0073237E">
        <w:tc>
          <w:tcPr>
            <w:tcW w:w="730" w:type="dxa"/>
          </w:tcPr>
          <w:p w14:paraId="70D42D5C"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(h)</w:t>
            </w:r>
          </w:p>
        </w:tc>
        <w:tc>
          <w:tcPr>
            <w:tcW w:w="7208" w:type="dxa"/>
          </w:tcPr>
          <w:p w14:paraId="16DD0747"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any part of the development be within 25 metres of a metalled part of a trunk road or classified road?</w:t>
            </w:r>
          </w:p>
        </w:tc>
        <w:tc>
          <w:tcPr>
            <w:tcW w:w="6237" w:type="dxa"/>
          </w:tcPr>
          <w:p w14:paraId="386CF527" w14:textId="17988B70" w:rsidR="00DE3C5D" w:rsidRPr="00492ADF" w:rsidRDefault="00D62C8F" w:rsidP="0073237E">
            <w:pPr>
              <w:spacing w:line="276" w:lineRule="auto"/>
              <w:jc w:val="both"/>
              <w:rPr>
                <w:rFonts w:ascii="Arial" w:eastAsia="Arial" w:hAnsi="Arial" w:cs="Arial"/>
                <w:sz w:val="22"/>
                <w:szCs w:val="22"/>
              </w:rPr>
            </w:pPr>
            <w:r w:rsidRPr="00492ADF">
              <w:rPr>
                <w:rFonts w:ascii="Arial" w:eastAsia="Arial" w:hAnsi="Arial" w:cs="Arial"/>
                <w:sz w:val="22"/>
                <w:szCs w:val="22"/>
              </w:rPr>
              <w:t>No</w:t>
            </w:r>
          </w:p>
        </w:tc>
      </w:tr>
      <w:tr w:rsidR="00DE3C5D" w14:paraId="24E3F762" w14:textId="77777777" w:rsidTr="0073237E">
        <w:tc>
          <w:tcPr>
            <w:tcW w:w="730" w:type="dxa"/>
          </w:tcPr>
          <w:p w14:paraId="3E2A627F"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7B11820B"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the development consist of, or include, the erection or construction of, or works to, a building, structure, or excavation used or intended for the accommodation of livestock or storage of slurry/sewage sludge, and be within 400 metres of the curtilage of a protected building?</w:t>
            </w:r>
          </w:p>
        </w:tc>
        <w:tc>
          <w:tcPr>
            <w:tcW w:w="6237" w:type="dxa"/>
          </w:tcPr>
          <w:p w14:paraId="69B6CD04" w14:textId="73328FEA" w:rsidR="00DE3C5D" w:rsidRPr="00492ADF" w:rsidRDefault="008612BF" w:rsidP="0073237E">
            <w:pPr>
              <w:spacing w:line="276" w:lineRule="auto"/>
              <w:jc w:val="both"/>
              <w:rPr>
                <w:rFonts w:ascii="Arial" w:eastAsia="Arial" w:hAnsi="Arial" w:cs="Arial"/>
                <w:sz w:val="22"/>
                <w:szCs w:val="22"/>
              </w:rPr>
            </w:pPr>
            <w:r w:rsidRPr="00492ADF">
              <w:rPr>
                <w:rFonts w:ascii="Arial" w:eastAsia="Arial" w:hAnsi="Arial" w:cs="Arial"/>
                <w:sz w:val="22"/>
                <w:szCs w:val="22"/>
              </w:rPr>
              <w:t>No</w:t>
            </w:r>
          </w:p>
        </w:tc>
      </w:tr>
      <w:tr w:rsidR="00DE3C5D" w14:paraId="7E56E789" w14:textId="77777777" w:rsidTr="0073237E">
        <w:tc>
          <w:tcPr>
            <w:tcW w:w="730" w:type="dxa"/>
          </w:tcPr>
          <w:p w14:paraId="589637C7"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(j)</w:t>
            </w:r>
          </w:p>
        </w:tc>
        <w:tc>
          <w:tcPr>
            <w:tcW w:w="7208" w:type="dxa"/>
          </w:tcPr>
          <w:p w14:paraId="15E6AA95" w14:textId="77777777" w:rsidR="00DE3C5D" w:rsidRPr="001113D6"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the development involve excavations or engineering operations on or over article 2(4) land that are connected with fish farming?</w:t>
            </w:r>
          </w:p>
        </w:tc>
        <w:tc>
          <w:tcPr>
            <w:tcW w:w="6237" w:type="dxa"/>
          </w:tcPr>
          <w:p w14:paraId="4D2ACF13" w14:textId="133435F0" w:rsidR="00DE3C5D" w:rsidRPr="00492ADF" w:rsidRDefault="008612BF" w:rsidP="0073237E">
            <w:pPr>
              <w:spacing w:line="276" w:lineRule="auto"/>
              <w:jc w:val="both"/>
              <w:rPr>
                <w:rFonts w:ascii="Arial" w:eastAsia="Arial" w:hAnsi="Arial" w:cs="Arial"/>
                <w:sz w:val="22"/>
                <w:szCs w:val="22"/>
              </w:rPr>
            </w:pPr>
            <w:r w:rsidRPr="00492ADF">
              <w:rPr>
                <w:rFonts w:ascii="Arial" w:eastAsia="Arial" w:hAnsi="Arial" w:cs="Arial"/>
                <w:sz w:val="22"/>
                <w:szCs w:val="22"/>
              </w:rPr>
              <w:t>No</w:t>
            </w:r>
          </w:p>
        </w:tc>
      </w:tr>
      <w:tr w:rsidR="00DE3C5D" w14:paraId="1E165574" w14:textId="77777777" w:rsidTr="0073237E">
        <w:tc>
          <w:tcPr>
            <w:tcW w:w="730" w:type="dxa"/>
          </w:tcPr>
          <w:p w14:paraId="66FD7897"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25082295"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any building for storing fuel for or waste from a biomass boiler or anaerobic digestion syste</w:t>
            </w:r>
            <w:r>
              <w:rPr>
                <w:rFonts w:ascii="Arial" w:eastAsia="Arial" w:hAnsi="Arial" w:cs="Arial"/>
                <w:color w:val="000000" w:themeColor="text1"/>
                <w:sz w:val="22"/>
                <w:szCs w:val="22"/>
              </w:rPr>
              <w:t xml:space="preserve">m </w:t>
            </w:r>
            <w:r w:rsidRPr="001113D6">
              <w:rPr>
                <w:rFonts w:ascii="Arial" w:eastAsia="Arial" w:hAnsi="Arial" w:cs="Arial"/>
                <w:color w:val="000000" w:themeColor="text1"/>
                <w:sz w:val="22"/>
                <w:szCs w:val="22"/>
              </w:rPr>
              <w:t>be used for storing waste not produced by that system or fuel not produced on land within the unit</w:t>
            </w:r>
            <w:r w:rsidRPr="001651AB">
              <w:rPr>
                <w:rFonts w:ascii="Arial" w:eastAsia="Arial" w:hAnsi="Arial" w:cs="Arial"/>
                <w:color w:val="000000" w:themeColor="text1"/>
                <w:sz w:val="22"/>
                <w:szCs w:val="22"/>
              </w:rPr>
              <w:t xml:space="preserve">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44236CEB" w14:textId="628743E4" w:rsidR="00DE3C5D" w:rsidRPr="00492ADF" w:rsidRDefault="008612BF" w:rsidP="0073237E">
            <w:pPr>
              <w:spacing w:line="276" w:lineRule="auto"/>
              <w:jc w:val="both"/>
              <w:rPr>
                <w:rFonts w:ascii="Arial" w:eastAsia="Arial" w:hAnsi="Arial" w:cs="Arial"/>
                <w:sz w:val="22"/>
                <w:szCs w:val="22"/>
              </w:rPr>
            </w:pPr>
            <w:r w:rsidRPr="00492ADF">
              <w:rPr>
                <w:rFonts w:ascii="Arial" w:eastAsia="Arial" w:hAnsi="Arial" w:cs="Arial"/>
                <w:sz w:val="22"/>
                <w:szCs w:val="22"/>
              </w:rPr>
              <w:t>No</w:t>
            </w:r>
          </w:p>
        </w:tc>
      </w:tr>
      <w:tr w:rsidR="00DE3C5D" w14:paraId="54769C86" w14:textId="77777777" w:rsidTr="0073237E">
        <w:tc>
          <w:tcPr>
            <w:tcW w:w="730" w:type="dxa"/>
          </w:tcPr>
          <w:p w14:paraId="59D91410"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(k)(ii)</w:t>
            </w:r>
          </w:p>
        </w:tc>
        <w:tc>
          <w:tcPr>
            <w:tcW w:w="7208" w:type="dxa"/>
          </w:tcPr>
          <w:p w14:paraId="77E38A3E" w14:textId="77777777" w:rsidR="00DE3C5D" w:rsidRPr="001651AB" w:rsidRDefault="00DE3C5D" w:rsidP="0073237E">
            <w:pPr>
              <w:spacing w:line="276" w:lineRule="auto"/>
              <w:jc w:val="both"/>
              <w:rPr>
                <w:rFonts w:ascii="Arial" w:eastAsia="Arial" w:hAnsi="Arial" w:cs="Arial"/>
                <w:color w:val="000000" w:themeColor="text1"/>
                <w:sz w:val="22"/>
                <w:szCs w:val="22"/>
              </w:rPr>
            </w:pPr>
            <w:r w:rsidRPr="001651AB">
              <w:rPr>
                <w:rFonts w:ascii="Arial" w:eastAsia="Arial" w:hAnsi="Arial" w:cs="Arial"/>
                <w:color w:val="000000" w:themeColor="text1"/>
                <w:sz w:val="22"/>
                <w:szCs w:val="22"/>
              </w:rPr>
              <w:t xml:space="preserve">Would any building for storing fuel for or waste from a biomass boiler or anaerobic digestion system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6F3B63F5" w14:textId="2B5B0259" w:rsidR="00DE3C5D" w:rsidRPr="00492ADF" w:rsidRDefault="008612BF" w:rsidP="0073237E">
            <w:pPr>
              <w:spacing w:line="276" w:lineRule="auto"/>
              <w:jc w:val="both"/>
              <w:rPr>
                <w:rFonts w:ascii="Arial" w:eastAsia="Arial" w:hAnsi="Arial" w:cs="Arial"/>
                <w:sz w:val="22"/>
                <w:szCs w:val="22"/>
              </w:rPr>
            </w:pPr>
            <w:r w:rsidRPr="00492ADF">
              <w:rPr>
                <w:rFonts w:ascii="Arial" w:eastAsia="Arial" w:hAnsi="Arial" w:cs="Arial"/>
                <w:sz w:val="22"/>
                <w:szCs w:val="22"/>
              </w:rPr>
              <w:t>No</w:t>
            </w:r>
          </w:p>
        </w:tc>
      </w:tr>
      <w:tr w:rsidR="00DE3C5D" w14:paraId="1575A017" w14:textId="77777777" w:rsidTr="0073237E">
        <w:tc>
          <w:tcPr>
            <w:tcW w:w="730" w:type="dxa"/>
          </w:tcPr>
          <w:p w14:paraId="655F9785"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(l)</w:t>
            </w:r>
          </w:p>
        </w:tc>
        <w:tc>
          <w:tcPr>
            <w:tcW w:w="7208" w:type="dxa"/>
          </w:tcPr>
          <w:p w14:paraId="1F44B72A"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13C88">
              <w:rPr>
                <w:rFonts w:ascii="Arial" w:eastAsia="Arial" w:hAnsi="Arial" w:cs="Arial"/>
                <w:color w:val="000000" w:themeColor="text1"/>
                <w:sz w:val="22"/>
                <w:szCs w:val="22"/>
              </w:rPr>
              <w:t>Would the erection or extension of a building be carried out on land or a building that is, or is within the curtilage of, a scheduled monument?</w:t>
            </w:r>
          </w:p>
        </w:tc>
        <w:tc>
          <w:tcPr>
            <w:tcW w:w="6237" w:type="dxa"/>
          </w:tcPr>
          <w:p w14:paraId="2A3384AD" w14:textId="0B839B40" w:rsidR="00DE3C5D" w:rsidRPr="00492ADF" w:rsidRDefault="008612BF" w:rsidP="0073237E">
            <w:pPr>
              <w:spacing w:line="276" w:lineRule="auto"/>
              <w:jc w:val="both"/>
              <w:rPr>
                <w:rFonts w:ascii="Arial" w:eastAsia="Arial" w:hAnsi="Arial" w:cs="Arial"/>
                <w:sz w:val="22"/>
                <w:szCs w:val="22"/>
              </w:rPr>
            </w:pPr>
            <w:r w:rsidRPr="00492ADF">
              <w:rPr>
                <w:rFonts w:ascii="Arial" w:eastAsia="Arial" w:hAnsi="Arial" w:cs="Arial"/>
                <w:sz w:val="22"/>
                <w:szCs w:val="22"/>
              </w:rPr>
              <w:t>No</w:t>
            </w:r>
          </w:p>
        </w:tc>
      </w:tr>
      <w:bookmarkEnd w:id="2"/>
    </w:tbl>
    <w:p w14:paraId="5C8B5185" w14:textId="77777777" w:rsidR="001F499E" w:rsidRDefault="001F499E" w:rsidP="00DA1B44">
      <w:pPr>
        <w:spacing w:line="276" w:lineRule="auto"/>
      </w:pPr>
    </w:p>
    <w:sectPr w:rsidR="001F499E" w:rsidSect="00992EE8">
      <w:pgSz w:w="15840" w:h="12240" w:orient="landscape"/>
      <w:pgMar w:top="900" w:right="719" w:bottom="1800"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769"/>
    <w:multiLevelType w:val="hybridMultilevel"/>
    <w:tmpl w:val="E5D2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7486D"/>
    <w:multiLevelType w:val="multilevel"/>
    <w:tmpl w:val="966C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E9487B"/>
    <w:multiLevelType w:val="hybridMultilevel"/>
    <w:tmpl w:val="9814A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2B261B"/>
    <w:multiLevelType w:val="multilevel"/>
    <w:tmpl w:val="11EE48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817AE"/>
    <w:multiLevelType w:val="multilevel"/>
    <w:tmpl w:val="5D40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5477A1"/>
    <w:multiLevelType w:val="multilevel"/>
    <w:tmpl w:val="4E101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1E0F09"/>
    <w:multiLevelType w:val="hybridMultilevel"/>
    <w:tmpl w:val="072EC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B534BD"/>
    <w:multiLevelType w:val="multilevel"/>
    <w:tmpl w:val="DBE4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CF666E"/>
    <w:multiLevelType w:val="multilevel"/>
    <w:tmpl w:val="B380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F00EA7"/>
    <w:multiLevelType w:val="multilevel"/>
    <w:tmpl w:val="7F38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001A98"/>
    <w:multiLevelType w:val="multilevel"/>
    <w:tmpl w:val="B90E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002C1D"/>
    <w:multiLevelType w:val="hybridMultilevel"/>
    <w:tmpl w:val="0D0271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5A950FB"/>
    <w:multiLevelType w:val="hybridMultilevel"/>
    <w:tmpl w:val="7EEA6AE0"/>
    <w:lvl w:ilvl="0" w:tplc="3DCAEA6A">
      <w:start w:val="3"/>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AD2426F"/>
    <w:multiLevelType w:val="multilevel"/>
    <w:tmpl w:val="AC585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E74D0F"/>
    <w:multiLevelType w:val="multilevel"/>
    <w:tmpl w:val="1828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456203"/>
    <w:multiLevelType w:val="multilevel"/>
    <w:tmpl w:val="95763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1506451">
    <w:abstractNumId w:val="12"/>
  </w:num>
  <w:num w:numId="2" w16cid:durableId="761028448">
    <w:abstractNumId w:val="6"/>
  </w:num>
  <w:num w:numId="3" w16cid:durableId="1032149218">
    <w:abstractNumId w:val="2"/>
  </w:num>
  <w:num w:numId="4" w16cid:durableId="811825614">
    <w:abstractNumId w:val="13"/>
  </w:num>
  <w:num w:numId="5" w16cid:durableId="171147161">
    <w:abstractNumId w:val="5"/>
  </w:num>
  <w:num w:numId="6" w16cid:durableId="1056004726">
    <w:abstractNumId w:val="14"/>
  </w:num>
  <w:num w:numId="7" w16cid:durableId="207030780">
    <w:abstractNumId w:val="10"/>
  </w:num>
  <w:num w:numId="8" w16cid:durableId="1943563611">
    <w:abstractNumId w:val="16"/>
  </w:num>
  <w:num w:numId="9" w16cid:durableId="633410553">
    <w:abstractNumId w:val="4"/>
  </w:num>
  <w:num w:numId="10" w16cid:durableId="285085162">
    <w:abstractNumId w:val="0"/>
  </w:num>
  <w:num w:numId="11" w16cid:durableId="237398427">
    <w:abstractNumId w:val="3"/>
  </w:num>
  <w:num w:numId="12" w16cid:durableId="476070739">
    <w:abstractNumId w:val="7"/>
  </w:num>
  <w:num w:numId="13" w16cid:durableId="536434718">
    <w:abstractNumId w:val="11"/>
  </w:num>
  <w:num w:numId="14" w16cid:durableId="735203391">
    <w:abstractNumId w:val="9"/>
  </w:num>
  <w:num w:numId="15" w16cid:durableId="790367552">
    <w:abstractNumId w:val="15"/>
  </w:num>
  <w:num w:numId="16" w16cid:durableId="274750116">
    <w:abstractNumId w:val="8"/>
  </w:num>
  <w:num w:numId="17" w16cid:durableId="1236160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313"/>
    <w:rsid w:val="00000A13"/>
    <w:rsid w:val="0000105E"/>
    <w:rsid w:val="00004756"/>
    <w:rsid w:val="00016F01"/>
    <w:rsid w:val="00017AC0"/>
    <w:rsid w:val="00017DB2"/>
    <w:rsid w:val="000337F2"/>
    <w:rsid w:val="00034AD7"/>
    <w:rsid w:val="0004459A"/>
    <w:rsid w:val="000476AE"/>
    <w:rsid w:val="00047953"/>
    <w:rsid w:val="000501F1"/>
    <w:rsid w:val="000505BD"/>
    <w:rsid w:val="000516D1"/>
    <w:rsid w:val="00060FEE"/>
    <w:rsid w:val="00071E80"/>
    <w:rsid w:val="00094CEC"/>
    <w:rsid w:val="000A13EA"/>
    <w:rsid w:val="000A178D"/>
    <w:rsid w:val="000A2692"/>
    <w:rsid w:val="000A2FAF"/>
    <w:rsid w:val="000A47E2"/>
    <w:rsid w:val="000A6B73"/>
    <w:rsid w:val="000A7019"/>
    <w:rsid w:val="000B19B2"/>
    <w:rsid w:val="000B465E"/>
    <w:rsid w:val="000B5B33"/>
    <w:rsid w:val="000B665B"/>
    <w:rsid w:val="000C1B76"/>
    <w:rsid w:val="000C3A0B"/>
    <w:rsid w:val="000D7D70"/>
    <w:rsid w:val="000E597F"/>
    <w:rsid w:val="000F3482"/>
    <w:rsid w:val="000F3D95"/>
    <w:rsid w:val="000F3EB3"/>
    <w:rsid w:val="00105BA8"/>
    <w:rsid w:val="00107DEB"/>
    <w:rsid w:val="001113D6"/>
    <w:rsid w:val="00121AFD"/>
    <w:rsid w:val="001406AB"/>
    <w:rsid w:val="00145B49"/>
    <w:rsid w:val="00146BE1"/>
    <w:rsid w:val="00156955"/>
    <w:rsid w:val="00157FB6"/>
    <w:rsid w:val="00160A07"/>
    <w:rsid w:val="0016397C"/>
    <w:rsid w:val="00163A7A"/>
    <w:rsid w:val="001651AB"/>
    <w:rsid w:val="001678FA"/>
    <w:rsid w:val="001719AB"/>
    <w:rsid w:val="00174A10"/>
    <w:rsid w:val="0018679D"/>
    <w:rsid w:val="00192097"/>
    <w:rsid w:val="00196A93"/>
    <w:rsid w:val="00197584"/>
    <w:rsid w:val="001A29F5"/>
    <w:rsid w:val="001A484F"/>
    <w:rsid w:val="001A6C0C"/>
    <w:rsid w:val="001B2ABA"/>
    <w:rsid w:val="001B76D0"/>
    <w:rsid w:val="001C033E"/>
    <w:rsid w:val="001C1C92"/>
    <w:rsid w:val="001C224A"/>
    <w:rsid w:val="001C23E3"/>
    <w:rsid w:val="001C4162"/>
    <w:rsid w:val="001C5921"/>
    <w:rsid w:val="001C6509"/>
    <w:rsid w:val="001E259E"/>
    <w:rsid w:val="001F499E"/>
    <w:rsid w:val="00202795"/>
    <w:rsid w:val="00207E7F"/>
    <w:rsid w:val="00210C96"/>
    <w:rsid w:val="00212B39"/>
    <w:rsid w:val="0021448E"/>
    <w:rsid w:val="00216150"/>
    <w:rsid w:val="0021617D"/>
    <w:rsid w:val="00227D1E"/>
    <w:rsid w:val="0023129A"/>
    <w:rsid w:val="00233C51"/>
    <w:rsid w:val="00237538"/>
    <w:rsid w:val="0024146A"/>
    <w:rsid w:val="00242275"/>
    <w:rsid w:val="00251AB0"/>
    <w:rsid w:val="00255F66"/>
    <w:rsid w:val="00257774"/>
    <w:rsid w:val="00261D22"/>
    <w:rsid w:val="00262C5E"/>
    <w:rsid w:val="00262E21"/>
    <w:rsid w:val="002650A7"/>
    <w:rsid w:val="002759A3"/>
    <w:rsid w:val="00277D61"/>
    <w:rsid w:val="00284EE2"/>
    <w:rsid w:val="00296ADB"/>
    <w:rsid w:val="002A1C68"/>
    <w:rsid w:val="002A38E0"/>
    <w:rsid w:val="002A5C7C"/>
    <w:rsid w:val="002A7B01"/>
    <w:rsid w:val="002B3B0F"/>
    <w:rsid w:val="002B496B"/>
    <w:rsid w:val="002B7692"/>
    <w:rsid w:val="002C0427"/>
    <w:rsid w:val="002C3078"/>
    <w:rsid w:val="002C494D"/>
    <w:rsid w:val="002D246C"/>
    <w:rsid w:val="002E0AF4"/>
    <w:rsid w:val="002E36B0"/>
    <w:rsid w:val="002E53BF"/>
    <w:rsid w:val="002E57C1"/>
    <w:rsid w:val="003009ED"/>
    <w:rsid w:val="00302AAF"/>
    <w:rsid w:val="003049DD"/>
    <w:rsid w:val="00312964"/>
    <w:rsid w:val="00313C88"/>
    <w:rsid w:val="003179E9"/>
    <w:rsid w:val="00320DB9"/>
    <w:rsid w:val="00322977"/>
    <w:rsid w:val="003233BC"/>
    <w:rsid w:val="003317D1"/>
    <w:rsid w:val="003323D5"/>
    <w:rsid w:val="0033291B"/>
    <w:rsid w:val="00341172"/>
    <w:rsid w:val="00345A59"/>
    <w:rsid w:val="00353313"/>
    <w:rsid w:val="003614C1"/>
    <w:rsid w:val="0037059E"/>
    <w:rsid w:val="003770C0"/>
    <w:rsid w:val="00382CB8"/>
    <w:rsid w:val="00383A91"/>
    <w:rsid w:val="00383D3A"/>
    <w:rsid w:val="003869AB"/>
    <w:rsid w:val="003A08BA"/>
    <w:rsid w:val="003A2515"/>
    <w:rsid w:val="003B5847"/>
    <w:rsid w:val="003C0D62"/>
    <w:rsid w:val="003C34FE"/>
    <w:rsid w:val="003E5AD5"/>
    <w:rsid w:val="003E6BE8"/>
    <w:rsid w:val="003F58D8"/>
    <w:rsid w:val="003F7724"/>
    <w:rsid w:val="004032B8"/>
    <w:rsid w:val="0040600C"/>
    <w:rsid w:val="00406A54"/>
    <w:rsid w:val="00412A30"/>
    <w:rsid w:val="00413365"/>
    <w:rsid w:val="00413FE5"/>
    <w:rsid w:val="00414BC8"/>
    <w:rsid w:val="004241D7"/>
    <w:rsid w:val="00430CFA"/>
    <w:rsid w:val="00436F08"/>
    <w:rsid w:val="004414C9"/>
    <w:rsid w:val="00443356"/>
    <w:rsid w:val="0046033D"/>
    <w:rsid w:val="00470AC1"/>
    <w:rsid w:val="00481120"/>
    <w:rsid w:val="00483658"/>
    <w:rsid w:val="0048401C"/>
    <w:rsid w:val="0049036C"/>
    <w:rsid w:val="00492ADF"/>
    <w:rsid w:val="004A5CCA"/>
    <w:rsid w:val="004B0553"/>
    <w:rsid w:val="004B43EA"/>
    <w:rsid w:val="004B4F23"/>
    <w:rsid w:val="004C61EA"/>
    <w:rsid w:val="004C6A92"/>
    <w:rsid w:val="004D094B"/>
    <w:rsid w:val="004D5B46"/>
    <w:rsid w:val="004E6769"/>
    <w:rsid w:val="004F1A0B"/>
    <w:rsid w:val="00500A5F"/>
    <w:rsid w:val="0050555B"/>
    <w:rsid w:val="00510980"/>
    <w:rsid w:val="00514AB5"/>
    <w:rsid w:val="00517040"/>
    <w:rsid w:val="0051704C"/>
    <w:rsid w:val="0052770C"/>
    <w:rsid w:val="00545AC3"/>
    <w:rsid w:val="005720C3"/>
    <w:rsid w:val="005721FE"/>
    <w:rsid w:val="00573807"/>
    <w:rsid w:val="00574F29"/>
    <w:rsid w:val="005758A9"/>
    <w:rsid w:val="005B0115"/>
    <w:rsid w:val="005B30E3"/>
    <w:rsid w:val="005B6DF8"/>
    <w:rsid w:val="005D24DC"/>
    <w:rsid w:val="005D2B4C"/>
    <w:rsid w:val="005E675D"/>
    <w:rsid w:val="005F1C4F"/>
    <w:rsid w:val="005F43C0"/>
    <w:rsid w:val="005F442C"/>
    <w:rsid w:val="00602B0D"/>
    <w:rsid w:val="006032B1"/>
    <w:rsid w:val="00605A1D"/>
    <w:rsid w:val="00610D39"/>
    <w:rsid w:val="006120D8"/>
    <w:rsid w:val="00626CA9"/>
    <w:rsid w:val="0063563B"/>
    <w:rsid w:val="0063611E"/>
    <w:rsid w:val="006537BD"/>
    <w:rsid w:val="00667991"/>
    <w:rsid w:val="00671263"/>
    <w:rsid w:val="00672807"/>
    <w:rsid w:val="006768E2"/>
    <w:rsid w:val="0067719D"/>
    <w:rsid w:val="00690592"/>
    <w:rsid w:val="00695CE3"/>
    <w:rsid w:val="006A0155"/>
    <w:rsid w:val="006A5A80"/>
    <w:rsid w:val="006A69D6"/>
    <w:rsid w:val="006A7C97"/>
    <w:rsid w:val="006B36AE"/>
    <w:rsid w:val="006B5B92"/>
    <w:rsid w:val="006C2BA3"/>
    <w:rsid w:val="006C484B"/>
    <w:rsid w:val="006C4BFC"/>
    <w:rsid w:val="006D6067"/>
    <w:rsid w:val="006D7761"/>
    <w:rsid w:val="00706B63"/>
    <w:rsid w:val="007102E7"/>
    <w:rsid w:val="0071539E"/>
    <w:rsid w:val="00720816"/>
    <w:rsid w:val="0072649E"/>
    <w:rsid w:val="0073305F"/>
    <w:rsid w:val="00737774"/>
    <w:rsid w:val="00741126"/>
    <w:rsid w:val="00744ECB"/>
    <w:rsid w:val="007473A3"/>
    <w:rsid w:val="00757DEB"/>
    <w:rsid w:val="00761C7C"/>
    <w:rsid w:val="007646B7"/>
    <w:rsid w:val="00773139"/>
    <w:rsid w:val="00776AEC"/>
    <w:rsid w:val="00784704"/>
    <w:rsid w:val="00794973"/>
    <w:rsid w:val="007954E7"/>
    <w:rsid w:val="007A017A"/>
    <w:rsid w:val="007C56FA"/>
    <w:rsid w:val="007C74E2"/>
    <w:rsid w:val="007C7D6D"/>
    <w:rsid w:val="007D1410"/>
    <w:rsid w:val="007E76D8"/>
    <w:rsid w:val="007F35DC"/>
    <w:rsid w:val="007F3664"/>
    <w:rsid w:val="007F5C30"/>
    <w:rsid w:val="007F72D8"/>
    <w:rsid w:val="008014B5"/>
    <w:rsid w:val="0080480E"/>
    <w:rsid w:val="00811811"/>
    <w:rsid w:val="00811A20"/>
    <w:rsid w:val="008205F8"/>
    <w:rsid w:val="008245D4"/>
    <w:rsid w:val="00824D1C"/>
    <w:rsid w:val="00825B2A"/>
    <w:rsid w:val="00843626"/>
    <w:rsid w:val="008478DC"/>
    <w:rsid w:val="00855611"/>
    <w:rsid w:val="008612BF"/>
    <w:rsid w:val="0086171B"/>
    <w:rsid w:val="008620E9"/>
    <w:rsid w:val="00864A35"/>
    <w:rsid w:val="008733F9"/>
    <w:rsid w:val="00882C30"/>
    <w:rsid w:val="00885014"/>
    <w:rsid w:val="008852C8"/>
    <w:rsid w:val="0088769F"/>
    <w:rsid w:val="00891588"/>
    <w:rsid w:val="00893109"/>
    <w:rsid w:val="008971C5"/>
    <w:rsid w:val="008B7483"/>
    <w:rsid w:val="008C50F8"/>
    <w:rsid w:val="008D4CCB"/>
    <w:rsid w:val="008E55EF"/>
    <w:rsid w:val="008F6637"/>
    <w:rsid w:val="00913866"/>
    <w:rsid w:val="0092032B"/>
    <w:rsid w:val="00920434"/>
    <w:rsid w:val="00921F4E"/>
    <w:rsid w:val="00926290"/>
    <w:rsid w:val="0093452D"/>
    <w:rsid w:val="0093743F"/>
    <w:rsid w:val="009379B5"/>
    <w:rsid w:val="0094004E"/>
    <w:rsid w:val="009425B5"/>
    <w:rsid w:val="00945470"/>
    <w:rsid w:val="0095569E"/>
    <w:rsid w:val="0095751F"/>
    <w:rsid w:val="00960A19"/>
    <w:rsid w:val="0096386E"/>
    <w:rsid w:val="00986936"/>
    <w:rsid w:val="009871BE"/>
    <w:rsid w:val="00992EE8"/>
    <w:rsid w:val="00997FB8"/>
    <w:rsid w:val="009A0CDE"/>
    <w:rsid w:val="009B77E1"/>
    <w:rsid w:val="009C191F"/>
    <w:rsid w:val="009C290E"/>
    <w:rsid w:val="009C6104"/>
    <w:rsid w:val="009C7F4E"/>
    <w:rsid w:val="009D50C4"/>
    <w:rsid w:val="009E621D"/>
    <w:rsid w:val="009E743F"/>
    <w:rsid w:val="009F6758"/>
    <w:rsid w:val="009F69B1"/>
    <w:rsid w:val="00A00A03"/>
    <w:rsid w:val="00A03FE3"/>
    <w:rsid w:val="00A04A46"/>
    <w:rsid w:val="00A13A1B"/>
    <w:rsid w:val="00A17E2A"/>
    <w:rsid w:val="00A24CD6"/>
    <w:rsid w:val="00A30B3B"/>
    <w:rsid w:val="00A348D8"/>
    <w:rsid w:val="00A35BD0"/>
    <w:rsid w:val="00A35E33"/>
    <w:rsid w:val="00A36C91"/>
    <w:rsid w:val="00A406A1"/>
    <w:rsid w:val="00A42C4D"/>
    <w:rsid w:val="00A613C3"/>
    <w:rsid w:val="00A62CE6"/>
    <w:rsid w:val="00A647B4"/>
    <w:rsid w:val="00A73469"/>
    <w:rsid w:val="00A9231D"/>
    <w:rsid w:val="00A9476A"/>
    <w:rsid w:val="00AA1934"/>
    <w:rsid w:val="00AA38E5"/>
    <w:rsid w:val="00AA621B"/>
    <w:rsid w:val="00AB0B1D"/>
    <w:rsid w:val="00AB1B3F"/>
    <w:rsid w:val="00AB5EE1"/>
    <w:rsid w:val="00AB6989"/>
    <w:rsid w:val="00AC0FC0"/>
    <w:rsid w:val="00AD0D71"/>
    <w:rsid w:val="00AE184E"/>
    <w:rsid w:val="00AE1B7E"/>
    <w:rsid w:val="00AE1C41"/>
    <w:rsid w:val="00AE41A2"/>
    <w:rsid w:val="00B009DF"/>
    <w:rsid w:val="00B02F30"/>
    <w:rsid w:val="00B042CC"/>
    <w:rsid w:val="00B061BE"/>
    <w:rsid w:val="00B203C3"/>
    <w:rsid w:val="00B2505F"/>
    <w:rsid w:val="00B26D56"/>
    <w:rsid w:val="00B2712C"/>
    <w:rsid w:val="00B42AF1"/>
    <w:rsid w:val="00B44BA6"/>
    <w:rsid w:val="00B5359B"/>
    <w:rsid w:val="00B53942"/>
    <w:rsid w:val="00B559FC"/>
    <w:rsid w:val="00B560C2"/>
    <w:rsid w:val="00B738FC"/>
    <w:rsid w:val="00B831F5"/>
    <w:rsid w:val="00B85AA8"/>
    <w:rsid w:val="00B92615"/>
    <w:rsid w:val="00B96601"/>
    <w:rsid w:val="00BA7718"/>
    <w:rsid w:val="00BB2751"/>
    <w:rsid w:val="00BB2E14"/>
    <w:rsid w:val="00BB34D2"/>
    <w:rsid w:val="00BB44B0"/>
    <w:rsid w:val="00BB6133"/>
    <w:rsid w:val="00BC6B54"/>
    <w:rsid w:val="00BD0229"/>
    <w:rsid w:val="00BD138C"/>
    <w:rsid w:val="00BD58C0"/>
    <w:rsid w:val="00BD611C"/>
    <w:rsid w:val="00BE38C2"/>
    <w:rsid w:val="00C00F74"/>
    <w:rsid w:val="00C06CE9"/>
    <w:rsid w:val="00C13A06"/>
    <w:rsid w:val="00C236DC"/>
    <w:rsid w:val="00C2647C"/>
    <w:rsid w:val="00C27043"/>
    <w:rsid w:val="00C31C13"/>
    <w:rsid w:val="00C43607"/>
    <w:rsid w:val="00C476C1"/>
    <w:rsid w:val="00C53CD2"/>
    <w:rsid w:val="00C638C6"/>
    <w:rsid w:val="00C658A8"/>
    <w:rsid w:val="00C73A96"/>
    <w:rsid w:val="00C77143"/>
    <w:rsid w:val="00C902B6"/>
    <w:rsid w:val="00C92AD4"/>
    <w:rsid w:val="00C94D9F"/>
    <w:rsid w:val="00CC51B9"/>
    <w:rsid w:val="00CC65F5"/>
    <w:rsid w:val="00CD0923"/>
    <w:rsid w:val="00CD4BF0"/>
    <w:rsid w:val="00CD682E"/>
    <w:rsid w:val="00CD6858"/>
    <w:rsid w:val="00CD6C16"/>
    <w:rsid w:val="00CE1B70"/>
    <w:rsid w:val="00CE1F9B"/>
    <w:rsid w:val="00CF782F"/>
    <w:rsid w:val="00D001D0"/>
    <w:rsid w:val="00D01F96"/>
    <w:rsid w:val="00D03232"/>
    <w:rsid w:val="00D04DF7"/>
    <w:rsid w:val="00D121AF"/>
    <w:rsid w:val="00D27DE8"/>
    <w:rsid w:val="00D358B0"/>
    <w:rsid w:val="00D35B22"/>
    <w:rsid w:val="00D51B58"/>
    <w:rsid w:val="00D53E88"/>
    <w:rsid w:val="00D62C8F"/>
    <w:rsid w:val="00D639F8"/>
    <w:rsid w:val="00D64D65"/>
    <w:rsid w:val="00D65765"/>
    <w:rsid w:val="00D73A89"/>
    <w:rsid w:val="00D77EC8"/>
    <w:rsid w:val="00D95F4D"/>
    <w:rsid w:val="00DA1B44"/>
    <w:rsid w:val="00DA5438"/>
    <w:rsid w:val="00DB3F4A"/>
    <w:rsid w:val="00DB6780"/>
    <w:rsid w:val="00DC6E56"/>
    <w:rsid w:val="00DD047D"/>
    <w:rsid w:val="00DD175F"/>
    <w:rsid w:val="00DD1EE9"/>
    <w:rsid w:val="00DD2222"/>
    <w:rsid w:val="00DD3540"/>
    <w:rsid w:val="00DE01EB"/>
    <w:rsid w:val="00DE330A"/>
    <w:rsid w:val="00DE3C5D"/>
    <w:rsid w:val="00DF3D33"/>
    <w:rsid w:val="00E01E89"/>
    <w:rsid w:val="00E060A6"/>
    <w:rsid w:val="00E16363"/>
    <w:rsid w:val="00E322EE"/>
    <w:rsid w:val="00E36C0A"/>
    <w:rsid w:val="00E44658"/>
    <w:rsid w:val="00E56495"/>
    <w:rsid w:val="00E613AB"/>
    <w:rsid w:val="00E620C8"/>
    <w:rsid w:val="00E629F3"/>
    <w:rsid w:val="00E65910"/>
    <w:rsid w:val="00E66778"/>
    <w:rsid w:val="00E7085C"/>
    <w:rsid w:val="00E7591B"/>
    <w:rsid w:val="00EA1365"/>
    <w:rsid w:val="00EA42BA"/>
    <w:rsid w:val="00EB4042"/>
    <w:rsid w:val="00EB7628"/>
    <w:rsid w:val="00EB7F76"/>
    <w:rsid w:val="00EC2AF3"/>
    <w:rsid w:val="00EC67E1"/>
    <w:rsid w:val="00ED1721"/>
    <w:rsid w:val="00ED5891"/>
    <w:rsid w:val="00ED5B39"/>
    <w:rsid w:val="00ED5CA3"/>
    <w:rsid w:val="00ED5FB5"/>
    <w:rsid w:val="00EE54B2"/>
    <w:rsid w:val="00EE5C03"/>
    <w:rsid w:val="00F01224"/>
    <w:rsid w:val="00F02E24"/>
    <w:rsid w:val="00F045E1"/>
    <w:rsid w:val="00F054D6"/>
    <w:rsid w:val="00F10058"/>
    <w:rsid w:val="00F16C86"/>
    <w:rsid w:val="00F21E78"/>
    <w:rsid w:val="00F230A1"/>
    <w:rsid w:val="00F233AE"/>
    <w:rsid w:val="00F239E1"/>
    <w:rsid w:val="00F30E26"/>
    <w:rsid w:val="00F32209"/>
    <w:rsid w:val="00F351E3"/>
    <w:rsid w:val="00F4097D"/>
    <w:rsid w:val="00F423AC"/>
    <w:rsid w:val="00F4481D"/>
    <w:rsid w:val="00F6378C"/>
    <w:rsid w:val="00F640BA"/>
    <w:rsid w:val="00F661D9"/>
    <w:rsid w:val="00F70359"/>
    <w:rsid w:val="00F710FB"/>
    <w:rsid w:val="00F75F11"/>
    <w:rsid w:val="00F777A8"/>
    <w:rsid w:val="00F82456"/>
    <w:rsid w:val="00F8676A"/>
    <w:rsid w:val="00F93018"/>
    <w:rsid w:val="00F95C39"/>
    <w:rsid w:val="00FA15A3"/>
    <w:rsid w:val="00FB48E9"/>
    <w:rsid w:val="00FB5BD3"/>
    <w:rsid w:val="00FC2579"/>
    <w:rsid w:val="00FC506F"/>
    <w:rsid w:val="00FD6E03"/>
    <w:rsid w:val="00FE1C7D"/>
    <w:rsid w:val="00FE3521"/>
    <w:rsid w:val="00FE3CA0"/>
    <w:rsid w:val="00FF136B"/>
    <w:rsid w:val="00FF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44227"/>
  <w15:docId w15:val="{251DCDE6-B5FE-4CC9-B54F-4C42B04D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Spacing"/>
    <w:qFormat/>
    <w:rsid w:val="003614C1"/>
    <w:pPr>
      <w:spacing w:line="276" w:lineRule="auto"/>
      <w:jc w:val="both"/>
      <w:outlineLvl w:val="1"/>
    </w:pPr>
    <w:rPr>
      <w:rFonts w:ascii="Arial" w:eastAsia="Arial" w:hAnsi="Arial" w:cs="Arial"/>
      <w:b/>
      <w:bCs/>
      <w:sz w:val="22"/>
      <w:szCs w:val="22"/>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 w:type="paragraph" w:styleId="ListParagraph">
    <w:name w:val="List Paragraph"/>
    <w:basedOn w:val="Normal"/>
    <w:uiPriority w:val="34"/>
    <w:qFormat/>
    <w:rsid w:val="00413FE5"/>
    <w:pPr>
      <w:ind w:left="720"/>
      <w:contextualSpacing/>
    </w:pPr>
  </w:style>
  <w:style w:type="paragraph" w:styleId="NoSpacing">
    <w:name w:val="No Spacing"/>
    <w:basedOn w:val="Normal"/>
    <w:uiPriority w:val="1"/>
    <w:qFormat/>
    <w:rsid w:val="003049DD"/>
    <w:pPr>
      <w:spacing w:line="276" w:lineRule="auto"/>
      <w:ind w:right="-666"/>
      <w:jc w:val="both"/>
    </w:pPr>
    <w:rPr>
      <w:rFonts w:ascii="Arial" w:eastAsia="Arial" w:hAnsi="Arial" w:cs="Arial"/>
      <w:sz w:val="22"/>
      <w:szCs w:val="22"/>
    </w:rPr>
  </w:style>
  <w:style w:type="table" w:styleId="TableGrid">
    <w:name w:val="Table Grid"/>
    <w:basedOn w:val="TableNormal"/>
    <w:uiPriority w:val="39"/>
    <w:rsid w:val="00156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96386E"/>
    <w:pPr>
      <w:spacing w:line="276" w:lineRule="auto"/>
      <w:ind w:left="720" w:right="468"/>
      <w:jc w:val="both"/>
    </w:pPr>
    <w:rPr>
      <w:rFonts w:ascii="Arial" w:eastAsia="Arial" w:hAnsi="Arial" w:cs="Arial"/>
      <w:i/>
      <w:iCs/>
      <w:sz w:val="22"/>
      <w:szCs w:val="22"/>
    </w:rPr>
  </w:style>
  <w:style w:type="character" w:customStyle="1" w:styleId="QuoteChar">
    <w:name w:val="Quote Char"/>
    <w:basedOn w:val="DefaultParagraphFont"/>
    <w:link w:val="Quote"/>
    <w:uiPriority w:val="29"/>
    <w:rsid w:val="0096386E"/>
    <w:rPr>
      <w:rFonts w:ascii="Arial" w:eastAsia="Arial" w:hAnsi="Arial" w:cs="Arial"/>
      <w:i/>
      <w:iCs/>
      <w:sz w:val="22"/>
      <w:szCs w:val="22"/>
    </w:rPr>
  </w:style>
  <w:style w:type="character" w:styleId="Hyperlink">
    <w:name w:val="Hyperlink"/>
    <w:basedOn w:val="DefaultParagraphFont"/>
    <w:uiPriority w:val="99"/>
    <w:unhideWhenUsed/>
    <w:rsid w:val="002650A7"/>
    <w:rPr>
      <w:color w:val="467886" w:themeColor="hyperlink"/>
      <w:u w:val="single"/>
    </w:rPr>
  </w:style>
  <w:style w:type="character" w:styleId="UnresolvedMention">
    <w:name w:val="Unresolved Mention"/>
    <w:basedOn w:val="DefaultParagraphFont"/>
    <w:uiPriority w:val="99"/>
    <w:semiHidden/>
    <w:unhideWhenUsed/>
    <w:rsid w:val="002650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0398">
      <w:bodyDiv w:val="1"/>
      <w:marLeft w:val="0"/>
      <w:marRight w:val="0"/>
      <w:marTop w:val="0"/>
      <w:marBottom w:val="0"/>
      <w:divBdr>
        <w:top w:val="none" w:sz="0" w:space="0" w:color="auto"/>
        <w:left w:val="none" w:sz="0" w:space="0" w:color="auto"/>
        <w:bottom w:val="none" w:sz="0" w:space="0" w:color="auto"/>
        <w:right w:val="none" w:sz="0" w:space="0" w:color="auto"/>
      </w:divBdr>
    </w:div>
    <w:div w:id="203561615">
      <w:bodyDiv w:val="1"/>
      <w:marLeft w:val="0"/>
      <w:marRight w:val="0"/>
      <w:marTop w:val="0"/>
      <w:marBottom w:val="0"/>
      <w:divBdr>
        <w:top w:val="none" w:sz="0" w:space="0" w:color="auto"/>
        <w:left w:val="none" w:sz="0" w:space="0" w:color="auto"/>
        <w:bottom w:val="none" w:sz="0" w:space="0" w:color="auto"/>
        <w:right w:val="none" w:sz="0" w:space="0" w:color="auto"/>
      </w:divBdr>
    </w:div>
    <w:div w:id="223107409">
      <w:bodyDiv w:val="1"/>
      <w:marLeft w:val="0"/>
      <w:marRight w:val="0"/>
      <w:marTop w:val="0"/>
      <w:marBottom w:val="0"/>
      <w:divBdr>
        <w:top w:val="none" w:sz="0" w:space="0" w:color="auto"/>
        <w:left w:val="none" w:sz="0" w:space="0" w:color="auto"/>
        <w:bottom w:val="none" w:sz="0" w:space="0" w:color="auto"/>
        <w:right w:val="none" w:sz="0" w:space="0" w:color="auto"/>
      </w:divBdr>
    </w:div>
    <w:div w:id="248734078">
      <w:bodyDiv w:val="1"/>
      <w:marLeft w:val="0"/>
      <w:marRight w:val="0"/>
      <w:marTop w:val="0"/>
      <w:marBottom w:val="0"/>
      <w:divBdr>
        <w:top w:val="none" w:sz="0" w:space="0" w:color="auto"/>
        <w:left w:val="none" w:sz="0" w:space="0" w:color="auto"/>
        <w:bottom w:val="none" w:sz="0" w:space="0" w:color="auto"/>
        <w:right w:val="none" w:sz="0" w:space="0" w:color="auto"/>
      </w:divBdr>
    </w:div>
    <w:div w:id="591201877">
      <w:bodyDiv w:val="1"/>
      <w:marLeft w:val="0"/>
      <w:marRight w:val="0"/>
      <w:marTop w:val="0"/>
      <w:marBottom w:val="0"/>
      <w:divBdr>
        <w:top w:val="none" w:sz="0" w:space="0" w:color="auto"/>
        <w:left w:val="none" w:sz="0" w:space="0" w:color="auto"/>
        <w:bottom w:val="none" w:sz="0" w:space="0" w:color="auto"/>
        <w:right w:val="none" w:sz="0" w:space="0" w:color="auto"/>
      </w:divBdr>
    </w:div>
    <w:div w:id="750396932">
      <w:bodyDiv w:val="1"/>
      <w:marLeft w:val="0"/>
      <w:marRight w:val="0"/>
      <w:marTop w:val="0"/>
      <w:marBottom w:val="0"/>
      <w:divBdr>
        <w:top w:val="none" w:sz="0" w:space="0" w:color="auto"/>
        <w:left w:val="none" w:sz="0" w:space="0" w:color="auto"/>
        <w:bottom w:val="none" w:sz="0" w:space="0" w:color="auto"/>
        <w:right w:val="none" w:sz="0" w:space="0" w:color="auto"/>
      </w:divBdr>
    </w:div>
    <w:div w:id="893155288">
      <w:bodyDiv w:val="1"/>
      <w:marLeft w:val="0"/>
      <w:marRight w:val="0"/>
      <w:marTop w:val="0"/>
      <w:marBottom w:val="0"/>
      <w:divBdr>
        <w:top w:val="none" w:sz="0" w:space="0" w:color="auto"/>
        <w:left w:val="none" w:sz="0" w:space="0" w:color="auto"/>
        <w:bottom w:val="none" w:sz="0" w:space="0" w:color="auto"/>
        <w:right w:val="none" w:sz="0" w:space="0" w:color="auto"/>
      </w:divBdr>
    </w:div>
    <w:div w:id="929851642">
      <w:bodyDiv w:val="1"/>
      <w:marLeft w:val="0"/>
      <w:marRight w:val="0"/>
      <w:marTop w:val="0"/>
      <w:marBottom w:val="0"/>
      <w:divBdr>
        <w:top w:val="none" w:sz="0" w:space="0" w:color="auto"/>
        <w:left w:val="none" w:sz="0" w:space="0" w:color="auto"/>
        <w:bottom w:val="none" w:sz="0" w:space="0" w:color="auto"/>
        <w:right w:val="none" w:sz="0" w:space="0" w:color="auto"/>
      </w:divBdr>
    </w:div>
    <w:div w:id="1039862439">
      <w:bodyDiv w:val="1"/>
      <w:marLeft w:val="0"/>
      <w:marRight w:val="0"/>
      <w:marTop w:val="0"/>
      <w:marBottom w:val="0"/>
      <w:divBdr>
        <w:top w:val="none" w:sz="0" w:space="0" w:color="auto"/>
        <w:left w:val="none" w:sz="0" w:space="0" w:color="auto"/>
        <w:bottom w:val="none" w:sz="0" w:space="0" w:color="auto"/>
        <w:right w:val="none" w:sz="0" w:space="0" w:color="auto"/>
      </w:divBdr>
    </w:div>
    <w:div w:id="1052312281">
      <w:bodyDiv w:val="1"/>
      <w:marLeft w:val="0"/>
      <w:marRight w:val="0"/>
      <w:marTop w:val="0"/>
      <w:marBottom w:val="0"/>
      <w:divBdr>
        <w:top w:val="none" w:sz="0" w:space="0" w:color="auto"/>
        <w:left w:val="none" w:sz="0" w:space="0" w:color="auto"/>
        <w:bottom w:val="none" w:sz="0" w:space="0" w:color="auto"/>
        <w:right w:val="none" w:sz="0" w:space="0" w:color="auto"/>
      </w:divBdr>
    </w:div>
    <w:div w:id="1091127769">
      <w:bodyDiv w:val="1"/>
      <w:marLeft w:val="0"/>
      <w:marRight w:val="0"/>
      <w:marTop w:val="0"/>
      <w:marBottom w:val="0"/>
      <w:divBdr>
        <w:top w:val="none" w:sz="0" w:space="0" w:color="auto"/>
        <w:left w:val="none" w:sz="0" w:space="0" w:color="auto"/>
        <w:bottom w:val="none" w:sz="0" w:space="0" w:color="auto"/>
        <w:right w:val="none" w:sz="0" w:space="0" w:color="auto"/>
      </w:divBdr>
    </w:div>
    <w:div w:id="1152333455">
      <w:bodyDiv w:val="1"/>
      <w:marLeft w:val="0"/>
      <w:marRight w:val="0"/>
      <w:marTop w:val="0"/>
      <w:marBottom w:val="0"/>
      <w:divBdr>
        <w:top w:val="none" w:sz="0" w:space="0" w:color="auto"/>
        <w:left w:val="none" w:sz="0" w:space="0" w:color="auto"/>
        <w:bottom w:val="none" w:sz="0" w:space="0" w:color="auto"/>
        <w:right w:val="none" w:sz="0" w:space="0" w:color="auto"/>
      </w:divBdr>
    </w:div>
    <w:div w:id="1865825716">
      <w:bodyDiv w:val="1"/>
      <w:marLeft w:val="0"/>
      <w:marRight w:val="0"/>
      <w:marTop w:val="0"/>
      <w:marBottom w:val="0"/>
      <w:divBdr>
        <w:top w:val="none" w:sz="0" w:space="0" w:color="auto"/>
        <w:left w:val="none" w:sz="0" w:space="0" w:color="auto"/>
        <w:bottom w:val="none" w:sz="0" w:space="0" w:color="auto"/>
        <w:right w:val="none" w:sz="0" w:space="0" w:color="auto"/>
      </w:divBdr>
    </w:div>
    <w:div w:id="1871139012">
      <w:bodyDiv w:val="1"/>
      <w:marLeft w:val="0"/>
      <w:marRight w:val="0"/>
      <w:marTop w:val="0"/>
      <w:marBottom w:val="0"/>
      <w:divBdr>
        <w:top w:val="none" w:sz="0" w:space="0" w:color="auto"/>
        <w:left w:val="none" w:sz="0" w:space="0" w:color="auto"/>
        <w:bottom w:val="none" w:sz="0" w:space="0" w:color="auto"/>
        <w:right w:val="none" w:sz="0" w:space="0" w:color="auto"/>
      </w:divBdr>
    </w:div>
    <w:div w:id="2138402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248859-C384-4B83-86FF-1B14A054ACE9}">
  <ds:schemaRefs>
    <ds:schemaRef ds:uri="http://schemas.microsoft.com/sharepoint/v3/contenttype/forms"/>
  </ds:schemaRefs>
</ds:datastoreItem>
</file>

<file path=customXml/itemProps2.xml><?xml version="1.0" encoding="utf-8"?>
<ds:datastoreItem xmlns:ds="http://schemas.openxmlformats.org/officeDocument/2006/customXml" ds:itemID="{4CA65AD9-9F1E-4B56-A464-3BFA5DF75F8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83C44841-54FF-47A6-BD7E-7E62E302F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1925</Words>
  <Characters>10977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CASE OFFICER'S REPORT</vt:lpstr>
    </vt:vector>
  </TitlesOfParts>
  <Company/>
  <LinksUpToDate>false</LinksUpToDate>
  <CharactersWithSpaces>12877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salesforceId:2cd8e92e-58d9-4655-b82d-87cd37c959d7</dc:subject>
  <dc:creator>Millinship, David</dc:creator>
  <dc:description/>
  <cp:lastModifiedBy>Collins, Gen</cp:lastModifiedBy>
  <cp:revision>5</cp:revision>
  <dcterms:created xsi:type="dcterms:W3CDTF">2026-05-27T13:03:00Z</dcterms:created>
  <dcterms:modified xsi:type="dcterms:W3CDTF">2026-05-27T13:07:00Z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069Q300000PdWGFIA3</vt:lpwstr>
  </property>
</Properties>
</file>