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4E30F67" w:rsidR="00F377C1" w:rsidRDefault="00EA6886" w:rsidP="45F3792B">
            <w:pPr>
              <w:rPr>
                <w:sz w:val="22"/>
                <w:szCs w:val="22"/>
              </w:rPr>
            </w:pPr>
            <w:r>
              <w:rPr>
                <w:sz w:val="22"/>
                <w:szCs w:val="22"/>
              </w:rPr>
              <w:t>22/05/2026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EA220A6" w:rsidR="002C65BC" w:rsidRPr="00F2222F" w:rsidRDefault="00EA6886" w:rsidP="00602A02">
            <w:pPr>
              <w:rPr>
                <w:sz w:val="22"/>
                <w:szCs w:val="22"/>
              </w:rPr>
            </w:pPr>
            <w:r w:rsidRPr="00EA6886">
              <w:rPr>
                <w:sz w:val="22"/>
                <w:szCs w:val="22"/>
              </w:rPr>
              <w:t>PL/2026/02114</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47ADD5C" w:rsidR="002C65BC" w:rsidRPr="003605DD" w:rsidRDefault="00EA6886" w:rsidP="00E9220C">
            <w:pPr>
              <w:rPr>
                <w:sz w:val="22"/>
                <w:szCs w:val="22"/>
              </w:rPr>
            </w:pPr>
            <w:r w:rsidRPr="00EA6886">
              <w:rPr>
                <w:sz w:val="22"/>
                <w:szCs w:val="22"/>
              </w:rPr>
              <w:t>Discharge of condition 5 (Ecology Mitigation Measures) relating to application PL/2025/06835.</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33EB9F67" w:rsidR="002C65BC" w:rsidRPr="002906BD" w:rsidRDefault="00EA6886" w:rsidP="009C0A22">
            <w:pPr>
              <w:rPr>
                <w:sz w:val="22"/>
                <w:szCs w:val="22"/>
              </w:rPr>
            </w:pPr>
            <w:proofErr w:type="spellStart"/>
            <w:r w:rsidRPr="00EA6886">
              <w:rPr>
                <w:sz w:val="22"/>
                <w:szCs w:val="22"/>
              </w:rPr>
              <w:t>Kilmington</w:t>
            </w:r>
            <w:proofErr w:type="spellEnd"/>
            <w:r w:rsidRPr="00EA6886">
              <w:rPr>
                <w:sz w:val="22"/>
                <w:szCs w:val="22"/>
              </w:rPr>
              <w:t xml:space="preserve"> House, Butts Lane, </w:t>
            </w:r>
            <w:proofErr w:type="spellStart"/>
            <w:r w:rsidRPr="00EA6886">
              <w:rPr>
                <w:sz w:val="22"/>
                <w:szCs w:val="22"/>
              </w:rPr>
              <w:t>Kilmington</w:t>
            </w:r>
            <w:proofErr w:type="spellEnd"/>
            <w:r w:rsidRPr="00EA6886">
              <w:rPr>
                <w:sz w:val="22"/>
                <w:szCs w:val="22"/>
              </w:rPr>
              <w:t>, Warminster, BA12 6RB</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729077E" w:rsidR="002C65BC" w:rsidRPr="000E0B95" w:rsidRDefault="00EA6886" w:rsidP="00BF33BE">
            <w:pPr>
              <w:rPr>
                <w:sz w:val="22"/>
                <w:szCs w:val="22"/>
              </w:rPr>
            </w:pPr>
            <w:r w:rsidRPr="00EA6886">
              <w:rPr>
                <w:sz w:val="22"/>
                <w:szCs w:val="22"/>
              </w:rPr>
              <w:t>David Cox</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74567C2C" w:rsidR="00C227F1" w:rsidRDefault="00731717"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41D016CF" w14:textId="77777777" w:rsidR="00EA6886" w:rsidRDefault="00EA6886" w:rsidP="009E1809">
            <w:pPr>
              <w:jc w:val="both"/>
            </w:pPr>
            <w:r>
              <w:t xml:space="preserve">Prior to the occupation of the annexe hereby approved, details and plans showing the number, design and locations of ecological enhancements including bat roosts; nesting opportunities for birds; swift brick; hedgehog nest box and insect block, shall be submitted to and approved in writing by the Local Planning Authority. The development shall be carried out in accordance with the details approved and shall remain as such for the lifetime of the development. </w:t>
            </w:r>
          </w:p>
          <w:p w14:paraId="34F0EC36" w14:textId="77777777" w:rsidR="00EA6886" w:rsidRDefault="00EA6886" w:rsidP="009E1809">
            <w:pPr>
              <w:jc w:val="both"/>
            </w:pPr>
          </w:p>
          <w:p w14:paraId="76C08AB4" w14:textId="6707E534" w:rsidR="00C227F1" w:rsidRPr="004163D6" w:rsidRDefault="00EA6886" w:rsidP="009E1809">
            <w:pPr>
              <w:jc w:val="both"/>
            </w:pPr>
            <w:r>
              <w:t>REASON: To provide mitigation/enhancement for biodiversity.</w:t>
            </w:r>
          </w:p>
        </w:tc>
        <w:tc>
          <w:tcPr>
            <w:tcW w:w="3382" w:type="dxa"/>
            <w:tcBorders>
              <w:top w:val="single" w:sz="4" w:space="0" w:color="auto"/>
              <w:left w:val="single" w:sz="4" w:space="0" w:color="auto"/>
              <w:bottom w:val="single" w:sz="4" w:space="0" w:color="auto"/>
              <w:right w:val="single" w:sz="4" w:space="0" w:color="auto"/>
            </w:tcBorders>
          </w:tcPr>
          <w:p w14:paraId="4F1E009C" w14:textId="77777777" w:rsidR="00DF079E" w:rsidRPr="00EA6886" w:rsidRDefault="00EA6886" w:rsidP="006E73A1">
            <w:pPr>
              <w:pStyle w:val="Letterbody"/>
              <w:rPr>
                <w:rFonts w:cs="Arial"/>
                <w:szCs w:val="24"/>
              </w:rPr>
            </w:pPr>
            <w:r w:rsidRPr="00EA6886">
              <w:rPr>
                <w:rFonts w:cs="Arial"/>
                <w:szCs w:val="24"/>
              </w:rPr>
              <w:t>NO - 22/05/2025</w:t>
            </w:r>
          </w:p>
          <w:p w14:paraId="1AD877C2" w14:textId="77777777" w:rsidR="00EA6886" w:rsidRPr="00EA6886" w:rsidRDefault="00EA6886" w:rsidP="006E73A1">
            <w:pPr>
              <w:pStyle w:val="Letterbody"/>
              <w:rPr>
                <w:rFonts w:cs="Arial"/>
                <w:szCs w:val="24"/>
              </w:rPr>
            </w:pPr>
          </w:p>
          <w:p w14:paraId="0E67C8DC" w14:textId="77777777" w:rsidR="00EA6886" w:rsidRPr="00EA6886" w:rsidRDefault="00EA6886" w:rsidP="00EA6886">
            <w:pPr>
              <w:pStyle w:val="Letterbody"/>
              <w:rPr>
                <w:rFonts w:cs="Arial"/>
                <w:szCs w:val="24"/>
              </w:rPr>
            </w:pPr>
            <w:r w:rsidRPr="00EA6886">
              <w:rPr>
                <w:rFonts w:cs="Arial"/>
                <w:szCs w:val="24"/>
              </w:rPr>
              <w:tab/>
            </w:r>
          </w:p>
          <w:p w14:paraId="539600D8" w14:textId="608A1661" w:rsidR="00EA6886" w:rsidRDefault="00EA6886" w:rsidP="00EA6886">
            <w:pPr>
              <w:pStyle w:val="Letterbody"/>
              <w:rPr>
                <w:rFonts w:cs="Arial"/>
                <w:sz w:val="22"/>
                <w:szCs w:val="22"/>
              </w:rPr>
            </w:pPr>
            <w:r w:rsidRPr="00EA6886">
              <w:rPr>
                <w:rFonts w:cs="Arial"/>
                <w:szCs w:val="24"/>
              </w:rPr>
              <w:t>Proposed Ecology Mitigation Site Plan</w:t>
            </w:r>
            <w:r w:rsidRPr="00EA6886">
              <w:rPr>
                <w:rFonts w:cs="Arial"/>
                <w:szCs w:val="24"/>
              </w:rPr>
              <w:t xml:space="preserve"> </w:t>
            </w:r>
            <w:r w:rsidRPr="00EA6886">
              <w:rPr>
                <w:rFonts w:cs="Arial"/>
                <w:szCs w:val="24"/>
              </w:rPr>
              <w:t>4382_102</w:t>
            </w:r>
            <w:r w:rsidRPr="00EA6886">
              <w:rPr>
                <w:rFonts w:cs="Arial"/>
                <w:szCs w:val="24"/>
              </w:rPr>
              <w:t xml:space="preserve"> </w:t>
            </w:r>
            <w:r w:rsidRPr="00EA6886">
              <w:rPr>
                <w:rFonts w:cs="Arial"/>
                <w:szCs w:val="24"/>
              </w:rPr>
              <w:t>Plan</w:t>
            </w:r>
            <w:r w:rsidRPr="00EA6886">
              <w:rPr>
                <w:rFonts w:cs="Arial"/>
                <w:szCs w:val="24"/>
              </w:rPr>
              <w:t xml:space="preserve"> </w:t>
            </w:r>
            <w:r w:rsidRPr="00EA6886">
              <w:rPr>
                <w:rFonts w:cs="Arial"/>
                <w:szCs w:val="24"/>
              </w:rPr>
              <w:t>30 Mar 2026</w:t>
            </w:r>
          </w:p>
        </w:tc>
      </w:tr>
    </w:tbl>
    <w:p w14:paraId="6CA97E51" w14:textId="77777777" w:rsidR="00C53DBC" w:rsidRDefault="00C53DBC" w:rsidP="00886DA8">
      <w:pPr>
        <w:pStyle w:val="Letterbody"/>
        <w:rPr>
          <w:rFonts w:cs="Arial"/>
          <w:b/>
          <w:bCs/>
          <w:sz w:val="22"/>
          <w:szCs w:val="22"/>
        </w:rPr>
      </w:pPr>
    </w:p>
    <w:p w14:paraId="220C2256" w14:textId="444B2FF9" w:rsidR="00696089" w:rsidRDefault="009F45D5" w:rsidP="00886DA8">
      <w:pPr>
        <w:pStyle w:val="Letterbody"/>
        <w:rPr>
          <w:rFonts w:cs="Arial"/>
          <w:sz w:val="22"/>
          <w:szCs w:val="22"/>
        </w:rPr>
      </w:pPr>
      <w:r w:rsidRPr="009F45D5">
        <w:rPr>
          <w:rFonts w:cs="Arial"/>
          <w:sz w:val="22"/>
          <w:szCs w:val="22"/>
        </w:rPr>
        <w:t>The development will require a protected species licence, and a minimum level of bat mitigation will be necessary. It must also support CP50 and follow the NPPF in delivering on</w:t>
      </w:r>
      <w:r w:rsidRPr="009F45D5">
        <w:rPr>
          <w:rFonts w:ascii="Cambria Math" w:hAnsi="Cambria Math" w:cs="Cambria Math"/>
          <w:sz w:val="22"/>
          <w:szCs w:val="22"/>
        </w:rPr>
        <w:t>‑</w:t>
      </w:r>
      <w:r w:rsidRPr="009F45D5">
        <w:rPr>
          <w:rFonts w:cs="Arial"/>
          <w:sz w:val="22"/>
          <w:szCs w:val="22"/>
        </w:rPr>
        <w:t>site enhancement. This is a small</w:t>
      </w:r>
      <w:r w:rsidRPr="009F45D5">
        <w:rPr>
          <w:rFonts w:ascii="Cambria Math" w:hAnsi="Cambria Math" w:cs="Cambria Math"/>
          <w:sz w:val="22"/>
          <w:szCs w:val="22"/>
        </w:rPr>
        <w:t>‑</w:t>
      </w:r>
      <w:r w:rsidRPr="009F45D5">
        <w:rPr>
          <w:rFonts w:cs="Arial"/>
          <w:sz w:val="22"/>
          <w:szCs w:val="22"/>
        </w:rPr>
        <w:t>scale proposal, and the effort to incorporate enhancement features is welcomed. The submission of locations and specifications for these features is helpful, but a small number of points still require clarification to ensure the measures are both deliverable and compliant.</w:t>
      </w:r>
    </w:p>
    <w:p w14:paraId="2139D36C" w14:textId="77777777" w:rsidR="009F45D5" w:rsidRPr="009F45D5" w:rsidRDefault="009F45D5" w:rsidP="00886DA8">
      <w:pPr>
        <w:pStyle w:val="Letterbody"/>
        <w:rPr>
          <w:rFonts w:cs="Arial"/>
          <w:sz w:val="22"/>
          <w:szCs w:val="22"/>
        </w:rPr>
      </w:pPr>
    </w:p>
    <w:p w14:paraId="7A008081" w14:textId="1F115D28" w:rsidR="00EA6886" w:rsidRDefault="009F45D5" w:rsidP="009F45D5">
      <w:pPr>
        <w:pStyle w:val="Letterbody"/>
        <w:numPr>
          <w:ilvl w:val="0"/>
          <w:numId w:val="12"/>
        </w:numPr>
        <w:rPr>
          <w:rFonts w:cs="Arial"/>
          <w:sz w:val="22"/>
          <w:szCs w:val="22"/>
        </w:rPr>
      </w:pPr>
      <w:r w:rsidRPr="009F45D5">
        <w:rPr>
          <w:rFonts w:cs="Arial"/>
          <w:sz w:val="22"/>
          <w:szCs w:val="22"/>
        </w:rPr>
        <w:t>Bat boxes are required to replace roosts that will be lost and must be suitable for any licence</w:t>
      </w:r>
      <w:r>
        <w:rPr>
          <w:rFonts w:cs="Arial"/>
          <w:sz w:val="22"/>
          <w:szCs w:val="22"/>
        </w:rPr>
        <w:t xml:space="preserve"> approved by Natural England</w:t>
      </w:r>
      <w:r w:rsidRPr="009F45D5">
        <w:rPr>
          <w:rFonts w:cs="Arial"/>
          <w:sz w:val="22"/>
          <w:szCs w:val="22"/>
        </w:rPr>
        <w:t>. The condition also requires enhancement features to be maintained for the lifetime of the development. The proposed plywood boxes are less durable for long</w:t>
      </w:r>
      <w:r w:rsidRPr="009F45D5">
        <w:rPr>
          <w:rFonts w:ascii="Cambria Math" w:hAnsi="Cambria Math" w:cs="Cambria Math"/>
          <w:sz w:val="22"/>
          <w:szCs w:val="22"/>
        </w:rPr>
        <w:t>‑</w:t>
      </w:r>
      <w:r w:rsidRPr="009F45D5">
        <w:rPr>
          <w:rFonts w:cs="Arial"/>
          <w:sz w:val="22"/>
          <w:szCs w:val="22"/>
        </w:rPr>
        <w:t>term external use, so greater assurance of longevity is needed. More robust materials would minimise replacement and provide confidence that the features can be maintained as required.</w:t>
      </w:r>
      <w:r>
        <w:rPr>
          <w:rFonts w:cs="Arial"/>
          <w:sz w:val="22"/>
          <w:szCs w:val="22"/>
        </w:rPr>
        <w:t xml:space="preserve"> </w:t>
      </w:r>
    </w:p>
    <w:p w14:paraId="757B7ACF" w14:textId="548B3F7D" w:rsidR="009F45D5" w:rsidRPr="009F45D5" w:rsidRDefault="009F45D5" w:rsidP="009F45D5">
      <w:pPr>
        <w:pStyle w:val="Letterbody"/>
        <w:numPr>
          <w:ilvl w:val="0"/>
          <w:numId w:val="12"/>
        </w:numPr>
        <w:rPr>
          <w:rFonts w:cs="Arial"/>
          <w:sz w:val="22"/>
          <w:szCs w:val="22"/>
        </w:rPr>
      </w:pPr>
      <w:r>
        <w:rPr>
          <w:rFonts w:cs="Arial"/>
          <w:sz w:val="22"/>
          <w:szCs w:val="22"/>
        </w:rPr>
        <w:t xml:space="preserve">A second bat box is recommended in the </w:t>
      </w:r>
      <w:r w:rsidRPr="009F45D5">
        <w:rPr>
          <w:rFonts w:cs="Arial"/>
          <w:sz w:val="22"/>
          <w:szCs w:val="22"/>
        </w:rPr>
        <w:t>Bat Survey Report</w:t>
      </w:r>
      <w:r>
        <w:rPr>
          <w:rFonts w:cs="Arial"/>
          <w:sz w:val="22"/>
          <w:szCs w:val="22"/>
        </w:rPr>
        <w:t xml:space="preserve"> (Danial Ahern Ecology, Sept 2024), this should also be shown on plans if proposed as a form of long-term mitigation/enhancement. </w:t>
      </w:r>
    </w:p>
    <w:p w14:paraId="2DC1CF21" w14:textId="77777777" w:rsidR="009F45D5" w:rsidRDefault="009F45D5"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D0F72B3"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p>
        </w:tc>
        <w:tc>
          <w:tcPr>
            <w:tcW w:w="2772" w:type="dxa"/>
            <w:tcBorders>
              <w:top w:val="single" w:sz="4" w:space="0" w:color="auto"/>
              <w:left w:val="single" w:sz="4" w:space="0" w:color="auto"/>
              <w:bottom w:val="single" w:sz="4" w:space="0" w:color="auto"/>
              <w:right w:val="single" w:sz="4" w:space="0" w:color="auto"/>
            </w:tcBorders>
            <w:hideMark/>
          </w:tcPr>
          <w:p w14:paraId="3EC9ED02" w14:textId="7F3400C6"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C339" w14:textId="77777777" w:rsidR="00B71EEB" w:rsidRDefault="00B71EEB">
      <w:r>
        <w:separator/>
      </w:r>
    </w:p>
  </w:endnote>
  <w:endnote w:type="continuationSeparator" w:id="0">
    <w:p w14:paraId="03B142C7" w14:textId="77777777" w:rsidR="00B71EEB" w:rsidRDefault="00B71EEB">
      <w:r>
        <w:continuationSeparator/>
      </w:r>
    </w:p>
  </w:endnote>
  <w:endnote w:type="continuationNotice" w:id="1">
    <w:p w14:paraId="4B4739FB" w14:textId="77777777" w:rsidR="00B71EEB" w:rsidRDefault="00B71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A1C25" w14:textId="77777777" w:rsidR="00B71EEB" w:rsidRDefault="00B71EEB">
      <w:r>
        <w:separator/>
      </w:r>
    </w:p>
  </w:footnote>
  <w:footnote w:type="continuationSeparator" w:id="0">
    <w:p w14:paraId="2DAF099B" w14:textId="77777777" w:rsidR="00B71EEB" w:rsidRDefault="00B71EEB">
      <w:r>
        <w:continuationSeparator/>
      </w:r>
    </w:p>
  </w:footnote>
  <w:footnote w:type="continuationNotice" w:id="1">
    <w:p w14:paraId="1F1C70CB" w14:textId="77777777" w:rsidR="00B71EEB" w:rsidRDefault="00B71E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602329"/>
    <w:multiLevelType w:val="hybridMultilevel"/>
    <w:tmpl w:val="2A84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154740"/>
    <w:multiLevelType w:val="hybridMultilevel"/>
    <w:tmpl w:val="4944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8405F3"/>
    <w:multiLevelType w:val="hybridMultilevel"/>
    <w:tmpl w:val="DAD6D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7"/>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5"/>
  </w:num>
  <w:num w:numId="10" w16cid:durableId="504125885">
    <w:abstractNumId w:val="8"/>
  </w:num>
  <w:num w:numId="11" w16cid:durableId="649021609">
    <w:abstractNumId w:val="4"/>
  </w:num>
  <w:num w:numId="12" w16cid:durableId="1295254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5082"/>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96089"/>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45D5"/>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EEB"/>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A6886"/>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2026-05-22T14:25:00Z</dcterms:created>
  <dcterms:modified xsi:type="dcterms:W3CDTF">2026-05-22T14:51:00Z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