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32EF4590">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44BDF7AD" w14:textId="5F66FC07" w:rsidR="00BC10D8" w:rsidRPr="00BC10D8" w:rsidRDefault="00BC10D8" w:rsidP="00BC10D8">
      <w:pPr>
        <w:spacing w:line="240" w:lineRule="auto"/>
        <w:jc w:val="right"/>
        <w:rPr>
          <w:rFonts w:ascii="Segoe UI Symbol" w:eastAsia="NSimSun" w:hAnsi="Segoe UI Symbol" w:cs="Arial"/>
          <w:b/>
          <w:bCs/>
          <w:color w:val="383D3C"/>
          <w:kern w:val="2"/>
          <w:sz w:val="44"/>
          <w:szCs w:val="44"/>
          <w:lang w:eastAsia="zh-CN" w:bidi="hi-IN"/>
        </w:rPr>
      </w:pPr>
      <w:r w:rsidRPr="00BC10D8">
        <w:rPr>
          <w:rFonts w:ascii="Segoe UI Symbol" w:eastAsia="NSimSun" w:hAnsi="Segoe UI Symbol" w:cs="Arial"/>
          <w:b/>
          <w:bCs/>
          <w:color w:val="383D3C"/>
          <w:kern w:val="2"/>
          <w:sz w:val="44"/>
          <w:szCs w:val="44"/>
          <w:lang w:eastAsia="zh-CN" w:bidi="hi-IN"/>
        </w:rPr>
        <w:t>Design and Access Statement</w:t>
      </w:r>
    </w:p>
    <w:p w14:paraId="6B5433F6" w14:textId="77777777" w:rsidR="00BC10D8" w:rsidRDefault="00BC10D8" w:rsidP="00BC10D8">
      <w:pPr>
        <w:spacing w:line="240" w:lineRule="auto"/>
        <w:jc w:val="right"/>
        <w:rPr>
          <w:rFonts w:ascii="Segoe UI Symbol" w:eastAsia="NSimSun" w:hAnsi="Segoe UI Symbol" w:cs="Arial"/>
          <w:b/>
          <w:bCs/>
          <w:color w:val="383D3C"/>
          <w:kern w:val="2"/>
          <w:lang w:eastAsia="zh-CN" w:bidi="hi-IN"/>
        </w:rPr>
      </w:pPr>
    </w:p>
    <w:p w14:paraId="46D39252" w14:textId="77777777" w:rsidR="00BC10D8" w:rsidRPr="00BC10D8" w:rsidRDefault="00BC10D8" w:rsidP="00BC10D8">
      <w:pPr>
        <w:spacing w:after="0" w:line="240" w:lineRule="auto"/>
        <w:jc w:val="right"/>
        <w:rPr>
          <w:rFonts w:ascii="Segoe UI Symbol" w:eastAsia="NSimSun" w:hAnsi="Segoe UI Symbol" w:cs="Arial"/>
          <w:b/>
          <w:bCs/>
          <w:color w:val="383D3C"/>
          <w:kern w:val="2"/>
          <w:sz w:val="32"/>
          <w:szCs w:val="32"/>
          <w:lang w:eastAsia="zh-CN" w:bidi="hi-IN"/>
        </w:rPr>
      </w:pPr>
      <w:r w:rsidRPr="00BC10D8">
        <w:rPr>
          <w:rFonts w:ascii="Segoe UI Symbol" w:eastAsia="NSimSun" w:hAnsi="Segoe UI Symbol" w:cs="Arial"/>
          <w:b/>
          <w:bCs/>
          <w:color w:val="383D3C"/>
          <w:kern w:val="2"/>
          <w:sz w:val="32"/>
          <w:szCs w:val="32"/>
          <w:lang w:eastAsia="zh-CN" w:bidi="hi-IN"/>
        </w:rPr>
        <w:t xml:space="preserve">Replacement Garage at </w:t>
      </w:r>
      <w:proofErr w:type="spellStart"/>
      <w:r w:rsidRPr="00BC10D8">
        <w:rPr>
          <w:rFonts w:ascii="Segoe UI Symbol" w:eastAsia="NSimSun" w:hAnsi="Segoe UI Symbol" w:cs="Arial"/>
          <w:b/>
          <w:bCs/>
          <w:color w:val="383D3C"/>
          <w:kern w:val="2"/>
          <w:sz w:val="32"/>
          <w:szCs w:val="32"/>
          <w:lang w:eastAsia="zh-CN" w:bidi="hi-IN"/>
        </w:rPr>
        <w:t>Bibury</w:t>
      </w:r>
      <w:proofErr w:type="spellEnd"/>
      <w:r w:rsidRPr="00BC10D8">
        <w:rPr>
          <w:rFonts w:ascii="Segoe UI Symbol" w:eastAsia="NSimSun" w:hAnsi="Segoe UI Symbol" w:cs="Arial"/>
          <w:b/>
          <w:bCs/>
          <w:color w:val="383D3C"/>
          <w:kern w:val="2"/>
          <w:sz w:val="32"/>
          <w:szCs w:val="32"/>
          <w:lang w:eastAsia="zh-CN" w:bidi="hi-IN"/>
        </w:rPr>
        <w:t xml:space="preserve">, Lower Road, </w:t>
      </w:r>
      <w:proofErr w:type="spellStart"/>
      <w:r w:rsidRPr="00BC10D8">
        <w:rPr>
          <w:rFonts w:ascii="Segoe UI Symbol" w:eastAsia="NSimSun" w:hAnsi="Segoe UI Symbol" w:cs="Arial"/>
          <w:b/>
          <w:bCs/>
          <w:color w:val="383D3C"/>
          <w:kern w:val="2"/>
          <w:sz w:val="32"/>
          <w:szCs w:val="32"/>
          <w:lang w:eastAsia="zh-CN" w:bidi="hi-IN"/>
        </w:rPr>
        <w:t>Erlestoke</w:t>
      </w:r>
      <w:proofErr w:type="spellEnd"/>
      <w:r w:rsidRPr="00BC10D8">
        <w:rPr>
          <w:rFonts w:ascii="Segoe UI Symbol" w:eastAsia="NSimSun" w:hAnsi="Segoe UI Symbol" w:cs="Arial"/>
          <w:b/>
          <w:bCs/>
          <w:color w:val="383D3C"/>
          <w:kern w:val="2"/>
          <w:sz w:val="32"/>
          <w:szCs w:val="32"/>
          <w:lang w:eastAsia="zh-CN" w:bidi="hi-IN"/>
        </w:rPr>
        <w:t>, Wiltshire, SN10 5UE</w:t>
      </w:r>
    </w:p>
    <w:p w14:paraId="2B1814EA" w14:textId="06B15CE2" w:rsidR="00BC10D8" w:rsidRDefault="00DA2A1A" w:rsidP="00DA2A1A">
      <w:pPr>
        <w:spacing w:after="0" w:line="240" w:lineRule="auto"/>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br/>
      </w:r>
      <w:r w:rsidR="00BC10D8">
        <w:rPr>
          <w:rFonts w:ascii="Segoe UI Symbol" w:eastAsia="NSimSun" w:hAnsi="Segoe UI Symbol" w:cs="Arial"/>
          <w:noProof/>
          <w:color w:val="383D3C"/>
          <w:kern w:val="2"/>
          <w:sz w:val="32"/>
          <w:szCs w:val="32"/>
          <w:lang w:eastAsia="zh-CN" w:bidi="hi-IN"/>
        </w:rPr>
        <w:drawing>
          <wp:inline distT="0" distB="0" distL="0" distR="0" wp14:anchorId="5D4508BD" wp14:editId="6E56028B">
            <wp:extent cx="3867150" cy="2900363"/>
            <wp:effectExtent l="0" t="0" r="0" b="0"/>
            <wp:docPr id="71140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0937" name="Picture 711409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71084" cy="2903313"/>
                    </a:xfrm>
                    <a:prstGeom prst="rect">
                      <a:avLst/>
                    </a:prstGeom>
                  </pic:spPr>
                </pic:pic>
              </a:graphicData>
            </a:graphic>
          </wp:inline>
        </w:drawing>
      </w:r>
    </w:p>
    <w:p w14:paraId="204AD486" w14:textId="77777777" w:rsidR="00BC10D8" w:rsidRDefault="00BC10D8" w:rsidP="00DA2A1A">
      <w:pPr>
        <w:spacing w:after="0" w:line="240" w:lineRule="auto"/>
        <w:jc w:val="right"/>
        <w:rPr>
          <w:rFonts w:ascii="Segoe UI Symbol" w:eastAsia="NSimSun" w:hAnsi="Segoe UI Symbol" w:cs="Arial"/>
          <w:color w:val="383D3C"/>
          <w:kern w:val="2"/>
          <w:sz w:val="32"/>
          <w:szCs w:val="32"/>
          <w:lang w:eastAsia="zh-CN" w:bidi="hi-IN"/>
        </w:rPr>
      </w:pPr>
    </w:p>
    <w:p w14:paraId="6B7A8300" w14:textId="55E72A33"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560078A1"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1CA20E16" w14:textId="057138E2" w:rsidR="0019742B" w:rsidRDefault="001F2675" w:rsidP="00BC10D8">
      <w:pPr>
        <w:spacing w:after="0" w:line="240" w:lineRule="auto"/>
        <w:jc w:val="right"/>
        <w:rPr>
          <w:rFonts w:ascii="Segoe UI Symbol" w:hAnsi="Segoe UI Symbol" w:cs="Arial"/>
          <w:sz w:val="24"/>
          <w:szCs w:val="24"/>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BC10D8">
        <w:rPr>
          <w:rFonts w:ascii="Segoe UI Symbol" w:hAnsi="Segoe UI Symbol"/>
          <w:color w:val="383D3C"/>
          <w:sz w:val="32"/>
          <w:szCs w:val="32"/>
        </w:rPr>
        <w:t>May 2025</w:t>
      </w:r>
    </w:p>
    <w:p w14:paraId="10031D44" w14:textId="0E01F61A" w:rsidR="00BC10D8" w:rsidRDefault="00BC10D8">
      <w:pPr>
        <w:suppressAutoHyphens w:val="0"/>
        <w:spacing w:after="0" w:line="240" w:lineRule="auto"/>
        <w:rPr>
          <w:rFonts w:ascii="Segoe UI Symbol" w:hAnsi="Segoe UI Symbol" w:cs="Arial"/>
          <w:sz w:val="24"/>
          <w:szCs w:val="24"/>
        </w:rPr>
      </w:pPr>
      <w:r>
        <w:rPr>
          <w:rFonts w:ascii="Segoe UI Symbol" w:hAnsi="Segoe UI Symbol" w:cs="Arial"/>
          <w:sz w:val="24"/>
          <w:szCs w:val="24"/>
        </w:rPr>
        <w:br w:type="page"/>
      </w:r>
    </w:p>
    <w:sdt>
      <w:sdtPr>
        <w:rPr>
          <w:rFonts w:ascii="Calibri" w:eastAsia="Times New Roman" w:hAnsi="Calibri" w:cs="Times New Roman"/>
          <w:sz w:val="22"/>
          <w:szCs w:val="22"/>
          <w:lang w:val="en-GB"/>
        </w:rPr>
        <w:id w:val="2131584495"/>
        <w:docPartObj>
          <w:docPartGallery w:val="Table of Contents"/>
          <w:docPartUnique/>
        </w:docPartObj>
      </w:sdtPr>
      <w:sdtEndPr>
        <w:rPr>
          <w:b/>
          <w:bCs/>
          <w:noProof/>
        </w:rPr>
      </w:sdtEndPr>
      <w:sdtContent>
        <w:p w14:paraId="1EED7F23" w14:textId="108E5606" w:rsidR="00BC10D8" w:rsidRDefault="00BC10D8">
          <w:pPr>
            <w:pStyle w:val="TOCHeading"/>
          </w:pPr>
          <w:r>
            <w:t>Contents</w:t>
          </w:r>
        </w:p>
        <w:p w14:paraId="4F0D4BEC" w14:textId="6BD2B43D"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0248969" w:history="1">
            <w:r w:rsidRPr="00E5162C">
              <w:rPr>
                <w:rStyle w:val="Hyperlink"/>
              </w:rPr>
              <w:t>1. Introduction</w:t>
            </w:r>
            <w:r>
              <w:rPr>
                <w:webHidden/>
              </w:rPr>
              <w:tab/>
            </w:r>
            <w:r>
              <w:rPr>
                <w:webHidden/>
              </w:rPr>
              <w:fldChar w:fldCharType="begin"/>
            </w:r>
            <w:r>
              <w:rPr>
                <w:webHidden/>
              </w:rPr>
              <w:instrText xml:space="preserve"> PAGEREF _Toc230248969 \h </w:instrText>
            </w:r>
            <w:r>
              <w:rPr>
                <w:webHidden/>
              </w:rPr>
            </w:r>
            <w:r>
              <w:rPr>
                <w:webHidden/>
              </w:rPr>
              <w:fldChar w:fldCharType="separate"/>
            </w:r>
            <w:r>
              <w:rPr>
                <w:webHidden/>
              </w:rPr>
              <w:t>3</w:t>
            </w:r>
            <w:r>
              <w:rPr>
                <w:webHidden/>
              </w:rPr>
              <w:fldChar w:fldCharType="end"/>
            </w:r>
          </w:hyperlink>
        </w:p>
        <w:p w14:paraId="4C267C32" w14:textId="3A9E19E7"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hyperlink w:anchor="_Toc230248970" w:history="1">
            <w:r w:rsidRPr="00E5162C">
              <w:rPr>
                <w:rStyle w:val="Hyperlink"/>
              </w:rPr>
              <w:t>2. The Site</w:t>
            </w:r>
            <w:r>
              <w:rPr>
                <w:webHidden/>
              </w:rPr>
              <w:tab/>
            </w:r>
            <w:r>
              <w:rPr>
                <w:webHidden/>
              </w:rPr>
              <w:fldChar w:fldCharType="begin"/>
            </w:r>
            <w:r>
              <w:rPr>
                <w:webHidden/>
              </w:rPr>
              <w:instrText xml:space="preserve"> PAGEREF _Toc230248970 \h </w:instrText>
            </w:r>
            <w:r>
              <w:rPr>
                <w:webHidden/>
              </w:rPr>
            </w:r>
            <w:r>
              <w:rPr>
                <w:webHidden/>
              </w:rPr>
              <w:fldChar w:fldCharType="separate"/>
            </w:r>
            <w:r>
              <w:rPr>
                <w:webHidden/>
              </w:rPr>
              <w:t>3</w:t>
            </w:r>
            <w:r>
              <w:rPr>
                <w:webHidden/>
              </w:rPr>
              <w:fldChar w:fldCharType="end"/>
            </w:r>
          </w:hyperlink>
        </w:p>
        <w:p w14:paraId="7B7758D6" w14:textId="68E5CB78"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hyperlink w:anchor="_Toc230248971" w:history="1">
            <w:r w:rsidRPr="00E5162C">
              <w:rPr>
                <w:rStyle w:val="Hyperlink"/>
              </w:rPr>
              <w:t>3. Existing Garage</w:t>
            </w:r>
            <w:r>
              <w:rPr>
                <w:webHidden/>
              </w:rPr>
              <w:tab/>
            </w:r>
            <w:r>
              <w:rPr>
                <w:webHidden/>
              </w:rPr>
              <w:fldChar w:fldCharType="begin"/>
            </w:r>
            <w:r>
              <w:rPr>
                <w:webHidden/>
              </w:rPr>
              <w:instrText xml:space="preserve"> PAGEREF _Toc230248971 \h </w:instrText>
            </w:r>
            <w:r>
              <w:rPr>
                <w:webHidden/>
              </w:rPr>
            </w:r>
            <w:r>
              <w:rPr>
                <w:webHidden/>
              </w:rPr>
              <w:fldChar w:fldCharType="separate"/>
            </w:r>
            <w:r>
              <w:rPr>
                <w:webHidden/>
              </w:rPr>
              <w:t>3</w:t>
            </w:r>
            <w:r>
              <w:rPr>
                <w:webHidden/>
              </w:rPr>
              <w:fldChar w:fldCharType="end"/>
            </w:r>
          </w:hyperlink>
        </w:p>
        <w:p w14:paraId="2C97FF4E" w14:textId="06D49777"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hyperlink w:anchor="_Toc230248972" w:history="1">
            <w:r w:rsidRPr="00E5162C">
              <w:rPr>
                <w:rStyle w:val="Hyperlink"/>
              </w:rPr>
              <w:t>4. Proposed Development</w:t>
            </w:r>
            <w:r>
              <w:rPr>
                <w:webHidden/>
              </w:rPr>
              <w:tab/>
            </w:r>
            <w:r>
              <w:rPr>
                <w:webHidden/>
              </w:rPr>
              <w:fldChar w:fldCharType="begin"/>
            </w:r>
            <w:r>
              <w:rPr>
                <w:webHidden/>
              </w:rPr>
              <w:instrText xml:space="preserve"> PAGEREF _Toc230248972 \h </w:instrText>
            </w:r>
            <w:r>
              <w:rPr>
                <w:webHidden/>
              </w:rPr>
            </w:r>
            <w:r>
              <w:rPr>
                <w:webHidden/>
              </w:rPr>
              <w:fldChar w:fldCharType="separate"/>
            </w:r>
            <w:r>
              <w:rPr>
                <w:webHidden/>
              </w:rPr>
              <w:t>4</w:t>
            </w:r>
            <w:r>
              <w:rPr>
                <w:webHidden/>
              </w:rPr>
              <w:fldChar w:fldCharType="end"/>
            </w:r>
          </w:hyperlink>
        </w:p>
        <w:p w14:paraId="5E2A2D06" w14:textId="790B2EF2"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hyperlink w:anchor="_Toc230248973" w:history="1">
            <w:r w:rsidRPr="00E5162C">
              <w:rPr>
                <w:rStyle w:val="Hyperlink"/>
              </w:rPr>
              <w:t>5. Design</w:t>
            </w:r>
            <w:r>
              <w:rPr>
                <w:webHidden/>
              </w:rPr>
              <w:tab/>
            </w:r>
            <w:r>
              <w:rPr>
                <w:webHidden/>
              </w:rPr>
              <w:fldChar w:fldCharType="begin"/>
            </w:r>
            <w:r>
              <w:rPr>
                <w:webHidden/>
              </w:rPr>
              <w:instrText xml:space="preserve"> PAGEREF _Toc230248973 \h </w:instrText>
            </w:r>
            <w:r>
              <w:rPr>
                <w:webHidden/>
              </w:rPr>
            </w:r>
            <w:r>
              <w:rPr>
                <w:webHidden/>
              </w:rPr>
              <w:fldChar w:fldCharType="separate"/>
            </w:r>
            <w:r>
              <w:rPr>
                <w:webHidden/>
              </w:rPr>
              <w:t>4</w:t>
            </w:r>
            <w:r>
              <w:rPr>
                <w:webHidden/>
              </w:rPr>
              <w:fldChar w:fldCharType="end"/>
            </w:r>
          </w:hyperlink>
        </w:p>
        <w:p w14:paraId="130E2948" w14:textId="67CC4E3A"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hyperlink w:anchor="_Toc230248974" w:history="1">
            <w:r w:rsidRPr="00E5162C">
              <w:rPr>
                <w:rStyle w:val="Hyperlink"/>
              </w:rPr>
              <w:t>6. Access and Parking</w:t>
            </w:r>
            <w:r>
              <w:rPr>
                <w:webHidden/>
              </w:rPr>
              <w:tab/>
            </w:r>
            <w:r>
              <w:rPr>
                <w:webHidden/>
              </w:rPr>
              <w:fldChar w:fldCharType="begin"/>
            </w:r>
            <w:r>
              <w:rPr>
                <w:webHidden/>
              </w:rPr>
              <w:instrText xml:space="preserve"> PAGEREF _Toc230248974 \h </w:instrText>
            </w:r>
            <w:r>
              <w:rPr>
                <w:webHidden/>
              </w:rPr>
            </w:r>
            <w:r>
              <w:rPr>
                <w:webHidden/>
              </w:rPr>
              <w:fldChar w:fldCharType="separate"/>
            </w:r>
            <w:r>
              <w:rPr>
                <w:webHidden/>
              </w:rPr>
              <w:t>4</w:t>
            </w:r>
            <w:r>
              <w:rPr>
                <w:webHidden/>
              </w:rPr>
              <w:fldChar w:fldCharType="end"/>
            </w:r>
          </w:hyperlink>
        </w:p>
        <w:p w14:paraId="21526A6D" w14:textId="30BC7FEC"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hyperlink w:anchor="_Toc230248975" w:history="1">
            <w:r w:rsidRPr="00E5162C">
              <w:rPr>
                <w:rStyle w:val="Hyperlink"/>
              </w:rPr>
              <w:t>7. Ecology and Wildlife Considerations</w:t>
            </w:r>
            <w:r>
              <w:rPr>
                <w:webHidden/>
              </w:rPr>
              <w:tab/>
            </w:r>
            <w:r>
              <w:rPr>
                <w:webHidden/>
              </w:rPr>
              <w:fldChar w:fldCharType="begin"/>
            </w:r>
            <w:r>
              <w:rPr>
                <w:webHidden/>
              </w:rPr>
              <w:instrText xml:space="preserve"> PAGEREF _Toc230248975 \h </w:instrText>
            </w:r>
            <w:r>
              <w:rPr>
                <w:webHidden/>
              </w:rPr>
            </w:r>
            <w:r>
              <w:rPr>
                <w:webHidden/>
              </w:rPr>
              <w:fldChar w:fldCharType="separate"/>
            </w:r>
            <w:r>
              <w:rPr>
                <w:webHidden/>
              </w:rPr>
              <w:t>5</w:t>
            </w:r>
            <w:r>
              <w:rPr>
                <w:webHidden/>
              </w:rPr>
              <w:fldChar w:fldCharType="end"/>
            </w:r>
          </w:hyperlink>
        </w:p>
        <w:p w14:paraId="71C9A512" w14:textId="518DF6D8" w:rsidR="00BC10D8" w:rsidRDefault="00BC10D8">
          <w:pPr>
            <w:pStyle w:val="TOC1"/>
            <w:rPr>
              <w:rFonts w:asciiTheme="minorHAnsi" w:eastAsiaTheme="minorEastAsia" w:hAnsiTheme="minorHAnsi" w:cstheme="minorBidi"/>
              <w:b w:val="0"/>
              <w:bCs w:val="0"/>
              <w:kern w:val="2"/>
              <w:sz w:val="24"/>
              <w:szCs w:val="24"/>
              <w:lang w:eastAsia="en-GB"/>
              <w14:ligatures w14:val="standardContextual"/>
            </w:rPr>
          </w:pPr>
          <w:hyperlink w:anchor="_Toc230248976" w:history="1">
            <w:r w:rsidRPr="00E5162C">
              <w:rPr>
                <w:rStyle w:val="Hyperlink"/>
              </w:rPr>
              <w:t>8. Conclusion</w:t>
            </w:r>
            <w:r>
              <w:rPr>
                <w:webHidden/>
              </w:rPr>
              <w:tab/>
            </w:r>
            <w:r>
              <w:rPr>
                <w:webHidden/>
              </w:rPr>
              <w:fldChar w:fldCharType="begin"/>
            </w:r>
            <w:r>
              <w:rPr>
                <w:webHidden/>
              </w:rPr>
              <w:instrText xml:space="preserve"> PAGEREF _Toc230248976 \h </w:instrText>
            </w:r>
            <w:r>
              <w:rPr>
                <w:webHidden/>
              </w:rPr>
            </w:r>
            <w:r>
              <w:rPr>
                <w:webHidden/>
              </w:rPr>
              <w:fldChar w:fldCharType="separate"/>
            </w:r>
            <w:r>
              <w:rPr>
                <w:webHidden/>
              </w:rPr>
              <w:t>5</w:t>
            </w:r>
            <w:r>
              <w:rPr>
                <w:webHidden/>
              </w:rPr>
              <w:fldChar w:fldCharType="end"/>
            </w:r>
          </w:hyperlink>
        </w:p>
        <w:p w14:paraId="1833260D" w14:textId="4E438D3E" w:rsidR="00BC10D8" w:rsidRDefault="00BC10D8">
          <w:r>
            <w:rPr>
              <w:b/>
              <w:bCs/>
              <w:noProof/>
            </w:rPr>
            <w:fldChar w:fldCharType="end"/>
          </w:r>
        </w:p>
      </w:sdtContent>
    </w:sdt>
    <w:p w14:paraId="7C4AEE13" w14:textId="619C5CAA" w:rsidR="00BC10D8" w:rsidRDefault="00BC10D8">
      <w:pPr>
        <w:suppressAutoHyphens w:val="0"/>
        <w:spacing w:after="0" w:line="240" w:lineRule="auto"/>
        <w:rPr>
          <w:rFonts w:ascii="Segoe UI Symbol" w:hAnsi="Segoe UI Symbol" w:cs="Arial"/>
          <w:sz w:val="24"/>
          <w:szCs w:val="24"/>
        </w:rPr>
      </w:pPr>
      <w:r>
        <w:rPr>
          <w:rFonts w:ascii="Segoe UI Symbol" w:hAnsi="Segoe UI Symbol" w:cs="Arial"/>
          <w:sz w:val="24"/>
          <w:szCs w:val="24"/>
        </w:rPr>
        <w:br w:type="page"/>
      </w:r>
    </w:p>
    <w:p w14:paraId="469BD913" w14:textId="77777777" w:rsidR="0019742B" w:rsidRDefault="0019742B">
      <w:pPr>
        <w:spacing w:after="0" w:line="240" w:lineRule="auto"/>
        <w:rPr>
          <w:rFonts w:ascii="Segoe UI Symbol" w:hAnsi="Segoe UI Symbol" w:cs="Arial"/>
          <w:sz w:val="24"/>
          <w:szCs w:val="24"/>
        </w:rPr>
      </w:pPr>
    </w:p>
    <w:p w14:paraId="576C1D63" w14:textId="77777777" w:rsidR="00BC10D8" w:rsidRPr="00BC10D8" w:rsidRDefault="00BC10D8" w:rsidP="00BC10D8">
      <w:pPr>
        <w:pStyle w:val="Heading1"/>
      </w:pPr>
      <w:bookmarkStart w:id="0" w:name="_Toc230248969"/>
      <w:r w:rsidRPr="00BC10D8">
        <w:t>1. Introduction</w:t>
      </w:r>
      <w:bookmarkEnd w:id="0"/>
    </w:p>
    <w:p w14:paraId="69B0368E"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 xml:space="preserve">This statement has been prepared in support of a householder planning application for the replacement of an existing detached domestic garage at </w:t>
      </w:r>
      <w:proofErr w:type="spellStart"/>
      <w:r w:rsidRPr="00BC10D8">
        <w:rPr>
          <w:rFonts w:ascii="Segoe UI Symbol" w:hAnsi="Segoe UI Symbol" w:cs="Arial"/>
          <w:sz w:val="24"/>
          <w:szCs w:val="24"/>
        </w:rPr>
        <w:t>Bibury</w:t>
      </w:r>
      <w:proofErr w:type="spellEnd"/>
      <w:r w:rsidRPr="00BC10D8">
        <w:rPr>
          <w:rFonts w:ascii="Segoe UI Symbol" w:hAnsi="Segoe UI Symbol" w:cs="Arial"/>
          <w:sz w:val="24"/>
          <w:szCs w:val="24"/>
        </w:rPr>
        <w:t xml:space="preserve">, Lower Road, </w:t>
      </w:r>
      <w:proofErr w:type="spellStart"/>
      <w:r w:rsidRPr="00BC10D8">
        <w:rPr>
          <w:rFonts w:ascii="Segoe UI Symbol" w:hAnsi="Segoe UI Symbol" w:cs="Arial"/>
          <w:sz w:val="24"/>
          <w:szCs w:val="24"/>
        </w:rPr>
        <w:t>Erlestoke</w:t>
      </w:r>
      <w:proofErr w:type="spellEnd"/>
      <w:r w:rsidRPr="00BC10D8">
        <w:rPr>
          <w:rFonts w:ascii="Segoe UI Symbol" w:hAnsi="Segoe UI Symbol" w:cs="Arial"/>
          <w:sz w:val="24"/>
          <w:szCs w:val="24"/>
        </w:rPr>
        <w:t>, Wiltshire, SN10 5UE.</w:t>
      </w:r>
    </w:p>
    <w:p w14:paraId="2829CC64"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seeks to replace the existing dilapidated rendered blockwork garage with a modest timber clad garage positioned on the same footprint and serving the same incidental domestic function.</w:t>
      </w:r>
    </w:p>
    <w:p w14:paraId="6692D3E5"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is domestic in scale and nature and relates solely to ancillary garaging and storage associated with the existing dwelling.</w:t>
      </w:r>
    </w:p>
    <w:p w14:paraId="29D7E18B" w14:textId="77777777" w:rsidR="00BC10D8" w:rsidRPr="00BC10D8" w:rsidRDefault="00000000" w:rsidP="00BC10D8">
      <w:pPr>
        <w:spacing w:after="0" w:line="240" w:lineRule="auto"/>
        <w:rPr>
          <w:rFonts w:ascii="Segoe UI Symbol" w:hAnsi="Segoe UI Symbol" w:cs="Arial"/>
          <w:sz w:val="24"/>
          <w:szCs w:val="24"/>
        </w:rPr>
      </w:pPr>
      <w:r>
        <w:rPr>
          <w:rFonts w:ascii="Segoe UI Symbol" w:hAnsi="Segoe UI Symbol" w:cs="Arial"/>
          <w:sz w:val="24"/>
          <w:szCs w:val="24"/>
        </w:rPr>
        <w:pict w14:anchorId="6FB5E7B9">
          <v:rect id="_x0000_i1025" style="width:0;height:1.5pt" o:hralign="center" o:hrstd="t" o:hr="t" fillcolor="#a0a0a0" stroked="f"/>
        </w:pict>
      </w:r>
    </w:p>
    <w:p w14:paraId="59F453CE" w14:textId="77777777" w:rsidR="00BC10D8" w:rsidRPr="00BC10D8" w:rsidRDefault="00BC10D8" w:rsidP="00BC10D8">
      <w:pPr>
        <w:pStyle w:val="Heading1"/>
      </w:pPr>
      <w:bookmarkStart w:id="1" w:name="_Toc230248970"/>
      <w:r w:rsidRPr="00BC10D8">
        <w:t>2. The Site</w:t>
      </w:r>
      <w:bookmarkEnd w:id="1"/>
    </w:p>
    <w:p w14:paraId="0D3FFC87" w14:textId="77777777" w:rsidR="00BC10D8" w:rsidRPr="00BC10D8" w:rsidRDefault="00BC10D8" w:rsidP="00BC10D8">
      <w:pPr>
        <w:spacing w:after="0" w:line="240" w:lineRule="auto"/>
        <w:rPr>
          <w:rFonts w:ascii="Segoe UI Symbol" w:hAnsi="Segoe UI Symbol" w:cs="Arial"/>
          <w:sz w:val="24"/>
          <w:szCs w:val="24"/>
        </w:rPr>
      </w:pPr>
      <w:proofErr w:type="spellStart"/>
      <w:r w:rsidRPr="00BC10D8">
        <w:rPr>
          <w:rFonts w:ascii="Segoe UI Symbol" w:hAnsi="Segoe UI Symbol" w:cs="Arial"/>
          <w:sz w:val="24"/>
          <w:szCs w:val="24"/>
        </w:rPr>
        <w:t>Bibury</w:t>
      </w:r>
      <w:proofErr w:type="spellEnd"/>
      <w:r w:rsidRPr="00BC10D8">
        <w:rPr>
          <w:rFonts w:ascii="Segoe UI Symbol" w:hAnsi="Segoe UI Symbol" w:cs="Arial"/>
          <w:sz w:val="24"/>
          <w:szCs w:val="24"/>
        </w:rPr>
        <w:t xml:space="preserve"> is a detached dwelling located on Lower Road, </w:t>
      </w:r>
      <w:proofErr w:type="spellStart"/>
      <w:r w:rsidRPr="00BC10D8">
        <w:rPr>
          <w:rFonts w:ascii="Segoe UI Symbol" w:hAnsi="Segoe UI Symbol" w:cs="Arial"/>
          <w:sz w:val="24"/>
          <w:szCs w:val="24"/>
        </w:rPr>
        <w:t>Erlestoke</w:t>
      </w:r>
      <w:proofErr w:type="spellEnd"/>
      <w:r w:rsidRPr="00BC10D8">
        <w:rPr>
          <w:rFonts w:ascii="Segoe UI Symbol" w:hAnsi="Segoe UI Symbol" w:cs="Arial"/>
          <w:sz w:val="24"/>
          <w:szCs w:val="24"/>
        </w:rPr>
        <w:t>, within a rural setting characterised by detached dwellings, agricultural land and open countryside. The garage is positioned to the north of the dwelling adjacent to the existing gravel driveway.</w:t>
      </w:r>
    </w:p>
    <w:p w14:paraId="6AC76FBA"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 xml:space="preserve">The neighbouring land to the north comprises agricultural fields. The garage is well separated from neighbouring residential properties and is not materially overlooked. Access arrangements remain unchanged and continue to utilise the existing domestic driveway from Lower Road. </w:t>
      </w:r>
    </w:p>
    <w:p w14:paraId="0016249E"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site is not:</w:t>
      </w:r>
    </w:p>
    <w:p w14:paraId="6C876031" w14:textId="77777777" w:rsidR="00BC10D8" w:rsidRPr="00BC10D8" w:rsidRDefault="00BC10D8" w:rsidP="00BC10D8">
      <w:pPr>
        <w:numPr>
          <w:ilvl w:val="0"/>
          <w:numId w:val="3"/>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a Listed Building; </w:t>
      </w:r>
    </w:p>
    <w:p w14:paraId="20822ABF" w14:textId="77777777" w:rsidR="00BC10D8" w:rsidRPr="00BC10D8" w:rsidRDefault="00BC10D8" w:rsidP="00BC10D8">
      <w:pPr>
        <w:numPr>
          <w:ilvl w:val="0"/>
          <w:numId w:val="3"/>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within a Conservation Area; or </w:t>
      </w:r>
    </w:p>
    <w:p w14:paraId="3CAE94B7" w14:textId="77777777" w:rsidR="00BC10D8" w:rsidRPr="00BC10D8" w:rsidRDefault="00BC10D8" w:rsidP="00BC10D8">
      <w:pPr>
        <w:numPr>
          <w:ilvl w:val="0"/>
          <w:numId w:val="3"/>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within a National Landscape / AONB. </w:t>
      </w:r>
    </w:p>
    <w:p w14:paraId="108BF438" w14:textId="77777777" w:rsidR="00BC10D8" w:rsidRPr="00BC10D8" w:rsidRDefault="00000000" w:rsidP="00BC10D8">
      <w:pPr>
        <w:spacing w:after="0" w:line="240" w:lineRule="auto"/>
        <w:rPr>
          <w:rFonts w:ascii="Segoe UI Symbol" w:hAnsi="Segoe UI Symbol" w:cs="Arial"/>
          <w:sz w:val="24"/>
          <w:szCs w:val="24"/>
        </w:rPr>
      </w:pPr>
      <w:r>
        <w:rPr>
          <w:rFonts w:ascii="Segoe UI Symbol" w:hAnsi="Segoe UI Symbol" w:cs="Arial"/>
          <w:sz w:val="24"/>
          <w:szCs w:val="24"/>
        </w:rPr>
        <w:pict w14:anchorId="30879FFD">
          <v:rect id="_x0000_i1026" style="width:0;height:1.5pt" o:hralign="center" o:hrstd="t" o:hr="t" fillcolor="#a0a0a0" stroked="f"/>
        </w:pict>
      </w:r>
    </w:p>
    <w:p w14:paraId="6424C39C" w14:textId="77777777" w:rsidR="00BC10D8" w:rsidRPr="00BC10D8" w:rsidRDefault="00BC10D8" w:rsidP="00BC10D8">
      <w:pPr>
        <w:pStyle w:val="Heading1"/>
      </w:pPr>
      <w:bookmarkStart w:id="2" w:name="_Toc230248971"/>
      <w:r w:rsidRPr="00BC10D8">
        <w:t>3. Existing Garage</w:t>
      </w:r>
      <w:bookmarkEnd w:id="2"/>
    </w:p>
    <w:p w14:paraId="71712B82"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existing garage comprises a small detached single garage constructed from rendered blockwork beneath a clay tiled roof with a live-edge timber clad front gable.</w:t>
      </w:r>
    </w:p>
    <w:p w14:paraId="1D9F1363"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structure is in a poor and deteriorating condition, with the roof covering and front cladding now removed. Internal inspection demonstrates that the building is lightweight, open and deteriorated in nature, with significant daylight penetration through the roof structure and no enclosed loft space or insulated voids.</w:t>
      </w:r>
    </w:p>
    <w:p w14:paraId="7AB78BDC"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existing garage dimensions are:</w:t>
      </w:r>
    </w:p>
    <w:p w14:paraId="6E7D8163" w14:textId="0E158680" w:rsidR="00BC10D8" w:rsidRPr="00BC10D8" w:rsidRDefault="00635176" w:rsidP="00BC10D8">
      <w:pPr>
        <w:numPr>
          <w:ilvl w:val="0"/>
          <w:numId w:val="4"/>
        </w:numPr>
        <w:spacing w:after="0" w:line="240" w:lineRule="auto"/>
        <w:rPr>
          <w:rFonts w:ascii="Segoe UI Symbol" w:hAnsi="Segoe UI Symbol" w:cs="Arial"/>
          <w:sz w:val="24"/>
          <w:szCs w:val="24"/>
        </w:rPr>
      </w:pPr>
      <w:r>
        <w:rPr>
          <w:rFonts w:ascii="Segoe UI Symbol" w:hAnsi="Segoe UI Symbol" w:cs="Arial"/>
          <w:sz w:val="24"/>
          <w:szCs w:val="24"/>
        </w:rPr>
        <w:t>f</w:t>
      </w:r>
      <w:r w:rsidR="00BC10D8" w:rsidRPr="00BC10D8">
        <w:rPr>
          <w:rFonts w:ascii="Segoe UI Symbol" w:hAnsi="Segoe UI Symbol" w:cs="Arial"/>
          <w:sz w:val="24"/>
          <w:szCs w:val="24"/>
        </w:rPr>
        <w:t xml:space="preserve">ootprint: 2710 mm x 4460 mm </w:t>
      </w:r>
    </w:p>
    <w:p w14:paraId="5FD9A694" w14:textId="1F152F14" w:rsidR="00BC10D8" w:rsidRPr="00BC10D8" w:rsidRDefault="00635176" w:rsidP="00BC10D8">
      <w:pPr>
        <w:numPr>
          <w:ilvl w:val="0"/>
          <w:numId w:val="4"/>
        </w:numPr>
        <w:spacing w:after="0" w:line="240" w:lineRule="auto"/>
        <w:rPr>
          <w:rFonts w:ascii="Segoe UI Symbol" w:hAnsi="Segoe UI Symbol" w:cs="Arial"/>
          <w:sz w:val="24"/>
          <w:szCs w:val="24"/>
        </w:rPr>
      </w:pPr>
      <w:r>
        <w:rPr>
          <w:rFonts w:ascii="Segoe UI Symbol" w:hAnsi="Segoe UI Symbol" w:cs="Arial"/>
          <w:sz w:val="24"/>
          <w:szCs w:val="24"/>
        </w:rPr>
        <w:t>e</w:t>
      </w:r>
      <w:r w:rsidR="00BC10D8" w:rsidRPr="00BC10D8">
        <w:rPr>
          <w:rFonts w:ascii="Segoe UI Symbol" w:hAnsi="Segoe UI Symbol" w:cs="Arial"/>
          <w:sz w:val="24"/>
          <w:szCs w:val="24"/>
        </w:rPr>
        <w:t xml:space="preserve">aves height: 2217 mm </w:t>
      </w:r>
    </w:p>
    <w:p w14:paraId="3BD86018" w14:textId="1DAB8EE0" w:rsidR="00BC10D8" w:rsidRPr="00BC10D8" w:rsidRDefault="00635176" w:rsidP="00BC10D8">
      <w:pPr>
        <w:numPr>
          <w:ilvl w:val="0"/>
          <w:numId w:val="4"/>
        </w:numPr>
        <w:spacing w:after="0" w:line="240" w:lineRule="auto"/>
        <w:rPr>
          <w:rFonts w:ascii="Segoe UI Symbol" w:hAnsi="Segoe UI Symbol" w:cs="Arial"/>
          <w:sz w:val="24"/>
          <w:szCs w:val="24"/>
        </w:rPr>
      </w:pPr>
      <w:r>
        <w:rPr>
          <w:rFonts w:ascii="Segoe UI Symbol" w:hAnsi="Segoe UI Symbol" w:cs="Arial"/>
          <w:sz w:val="24"/>
          <w:szCs w:val="24"/>
        </w:rPr>
        <w:t>r</w:t>
      </w:r>
      <w:r w:rsidR="00BC10D8" w:rsidRPr="00BC10D8">
        <w:rPr>
          <w:rFonts w:ascii="Segoe UI Symbol" w:hAnsi="Segoe UI Symbol" w:cs="Arial"/>
          <w:sz w:val="24"/>
          <w:szCs w:val="24"/>
        </w:rPr>
        <w:t xml:space="preserve">idge height: 4150 mm </w:t>
      </w:r>
    </w:p>
    <w:p w14:paraId="76EB5ADF" w14:textId="77777777" w:rsidR="00BC10D8" w:rsidRPr="00BC10D8" w:rsidRDefault="00000000" w:rsidP="00BC10D8">
      <w:pPr>
        <w:spacing w:after="0" w:line="240" w:lineRule="auto"/>
        <w:rPr>
          <w:rFonts w:ascii="Segoe UI Symbol" w:hAnsi="Segoe UI Symbol" w:cs="Arial"/>
          <w:sz w:val="24"/>
          <w:szCs w:val="24"/>
        </w:rPr>
      </w:pPr>
      <w:r>
        <w:rPr>
          <w:rFonts w:ascii="Segoe UI Symbol" w:hAnsi="Segoe UI Symbol" w:cs="Arial"/>
          <w:sz w:val="24"/>
          <w:szCs w:val="24"/>
        </w:rPr>
        <w:pict w14:anchorId="5E118972">
          <v:rect id="_x0000_i1027" style="width:0;height:1.5pt" o:hralign="center" o:hrstd="t" o:hr="t" fillcolor="#a0a0a0" stroked="f"/>
        </w:pict>
      </w:r>
    </w:p>
    <w:p w14:paraId="3E0A1B44" w14:textId="77777777" w:rsidR="00BC10D8" w:rsidRPr="00BC10D8" w:rsidRDefault="00BC10D8" w:rsidP="00BC10D8">
      <w:pPr>
        <w:pStyle w:val="Heading1"/>
      </w:pPr>
      <w:bookmarkStart w:id="3" w:name="_Toc230248972"/>
      <w:r w:rsidRPr="00BC10D8">
        <w:lastRenderedPageBreak/>
        <w:t>4. Proposed Development</w:t>
      </w:r>
      <w:bookmarkEnd w:id="3"/>
    </w:p>
    <w:p w14:paraId="24C4DC17"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is to replace the existing garage with a similarly scaled timber garage on the same footprint and in the same location.</w:t>
      </w:r>
    </w:p>
    <w:p w14:paraId="2F3C36C6"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proposed garage dimensions are:</w:t>
      </w:r>
    </w:p>
    <w:p w14:paraId="340E0A4B" w14:textId="797A5E52" w:rsidR="00BC10D8" w:rsidRPr="00BC10D8" w:rsidRDefault="00635176" w:rsidP="00BC10D8">
      <w:pPr>
        <w:numPr>
          <w:ilvl w:val="0"/>
          <w:numId w:val="5"/>
        </w:numPr>
        <w:spacing w:after="0" w:line="240" w:lineRule="auto"/>
        <w:rPr>
          <w:rFonts w:ascii="Segoe UI Symbol" w:hAnsi="Segoe UI Symbol" w:cs="Arial"/>
          <w:sz w:val="24"/>
          <w:szCs w:val="24"/>
        </w:rPr>
      </w:pPr>
      <w:r>
        <w:rPr>
          <w:rFonts w:ascii="Segoe UI Symbol" w:hAnsi="Segoe UI Symbol" w:cs="Arial"/>
          <w:sz w:val="24"/>
          <w:szCs w:val="24"/>
        </w:rPr>
        <w:t>f</w:t>
      </w:r>
      <w:r w:rsidR="00BC10D8" w:rsidRPr="00BC10D8">
        <w:rPr>
          <w:rFonts w:ascii="Segoe UI Symbol" w:hAnsi="Segoe UI Symbol" w:cs="Arial"/>
          <w:sz w:val="24"/>
          <w:szCs w:val="24"/>
        </w:rPr>
        <w:t xml:space="preserve">ootprint: 2700 mm x 4500 mm </w:t>
      </w:r>
      <w:r w:rsidR="00C624D8">
        <w:rPr>
          <w:rFonts w:ascii="Segoe UI Symbol" w:hAnsi="Segoe UI Symbol" w:cs="Arial"/>
          <w:sz w:val="24"/>
          <w:szCs w:val="24"/>
        </w:rPr>
        <w:t>(4650mm including decorative front posts)</w:t>
      </w:r>
    </w:p>
    <w:p w14:paraId="19ADBA36" w14:textId="03AC193C" w:rsidR="00BC10D8" w:rsidRPr="00BC10D8" w:rsidRDefault="00635176" w:rsidP="00BC10D8">
      <w:pPr>
        <w:numPr>
          <w:ilvl w:val="0"/>
          <w:numId w:val="5"/>
        </w:numPr>
        <w:spacing w:after="0" w:line="240" w:lineRule="auto"/>
        <w:rPr>
          <w:rFonts w:ascii="Segoe UI Symbol" w:hAnsi="Segoe UI Symbol" w:cs="Arial"/>
          <w:sz w:val="24"/>
          <w:szCs w:val="24"/>
        </w:rPr>
      </w:pPr>
      <w:r>
        <w:rPr>
          <w:rFonts w:ascii="Segoe UI Symbol" w:hAnsi="Segoe UI Symbol" w:cs="Arial"/>
          <w:sz w:val="24"/>
          <w:szCs w:val="24"/>
        </w:rPr>
        <w:t>e</w:t>
      </w:r>
      <w:r w:rsidR="00BC10D8" w:rsidRPr="00BC10D8">
        <w:rPr>
          <w:rFonts w:ascii="Segoe UI Symbol" w:hAnsi="Segoe UI Symbol" w:cs="Arial"/>
          <w:sz w:val="24"/>
          <w:szCs w:val="24"/>
        </w:rPr>
        <w:t xml:space="preserve">aves height: 2475 mm </w:t>
      </w:r>
    </w:p>
    <w:p w14:paraId="38CD70BA" w14:textId="43AAA7E4" w:rsidR="00BC10D8" w:rsidRPr="00BC10D8" w:rsidRDefault="00635176" w:rsidP="00BC10D8">
      <w:pPr>
        <w:numPr>
          <w:ilvl w:val="0"/>
          <w:numId w:val="5"/>
        </w:numPr>
        <w:spacing w:after="0" w:line="240" w:lineRule="auto"/>
        <w:rPr>
          <w:rFonts w:ascii="Segoe UI Symbol" w:hAnsi="Segoe UI Symbol" w:cs="Arial"/>
          <w:sz w:val="24"/>
          <w:szCs w:val="24"/>
        </w:rPr>
      </w:pPr>
      <w:r>
        <w:rPr>
          <w:rFonts w:ascii="Segoe UI Symbol" w:hAnsi="Segoe UI Symbol" w:cs="Arial"/>
          <w:sz w:val="24"/>
          <w:szCs w:val="24"/>
        </w:rPr>
        <w:t>r</w:t>
      </w:r>
      <w:r w:rsidR="00BC10D8" w:rsidRPr="00BC10D8">
        <w:rPr>
          <w:rFonts w:ascii="Segoe UI Symbol" w:hAnsi="Segoe UI Symbol" w:cs="Arial"/>
          <w:sz w:val="24"/>
          <w:szCs w:val="24"/>
        </w:rPr>
        <w:t xml:space="preserve">idge height: 3225 mm </w:t>
      </w:r>
    </w:p>
    <w:p w14:paraId="3C6A5182"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replacement structure would incorporate:</w:t>
      </w:r>
    </w:p>
    <w:p w14:paraId="55C5BC12" w14:textId="77777777" w:rsidR="00BC10D8" w:rsidRPr="00BC10D8" w:rsidRDefault="00BC10D8" w:rsidP="00BC10D8">
      <w:pPr>
        <w:numPr>
          <w:ilvl w:val="0"/>
          <w:numId w:val="6"/>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western red cedar cladding; </w:t>
      </w:r>
    </w:p>
    <w:p w14:paraId="1DCCE232" w14:textId="77777777" w:rsidR="00BC10D8" w:rsidRPr="00BC10D8" w:rsidRDefault="00BC10D8" w:rsidP="00BC10D8">
      <w:pPr>
        <w:numPr>
          <w:ilvl w:val="0"/>
          <w:numId w:val="6"/>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eco slate roofing; </w:t>
      </w:r>
    </w:p>
    <w:p w14:paraId="580E61F8" w14:textId="77777777" w:rsidR="00BC10D8" w:rsidRPr="00BC10D8" w:rsidRDefault="00BC10D8" w:rsidP="00BC10D8">
      <w:pPr>
        <w:numPr>
          <w:ilvl w:val="0"/>
          <w:numId w:val="6"/>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oak frontage detailing; </w:t>
      </w:r>
    </w:p>
    <w:p w14:paraId="3AD13DB6" w14:textId="77777777" w:rsidR="00BC10D8" w:rsidRPr="00BC10D8" w:rsidRDefault="00BC10D8" w:rsidP="00BC10D8">
      <w:pPr>
        <w:numPr>
          <w:ilvl w:val="0"/>
          <w:numId w:val="6"/>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galvanised steel doors with timber inserts; and </w:t>
      </w:r>
    </w:p>
    <w:p w14:paraId="08394810" w14:textId="77777777" w:rsidR="00BC10D8" w:rsidRPr="00BC10D8" w:rsidRDefault="00BC10D8" w:rsidP="00BC10D8">
      <w:pPr>
        <w:numPr>
          <w:ilvl w:val="0"/>
          <w:numId w:val="6"/>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a small anthracite UPVC window. </w:t>
      </w:r>
    </w:p>
    <w:p w14:paraId="188E323B"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remains purely incidental domestic garaging and storage with:</w:t>
      </w:r>
    </w:p>
    <w:p w14:paraId="2229BF8D" w14:textId="77777777" w:rsidR="00BC10D8" w:rsidRPr="00BC10D8" w:rsidRDefault="00BC10D8" w:rsidP="00BC10D8">
      <w:pPr>
        <w:numPr>
          <w:ilvl w:val="0"/>
          <w:numId w:val="7"/>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no accommodation above; </w:t>
      </w:r>
    </w:p>
    <w:p w14:paraId="36A64DF4" w14:textId="77777777" w:rsidR="00BC10D8" w:rsidRPr="00BC10D8" w:rsidRDefault="00BC10D8" w:rsidP="00BC10D8">
      <w:pPr>
        <w:numPr>
          <w:ilvl w:val="0"/>
          <w:numId w:val="7"/>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no plumbing; </w:t>
      </w:r>
    </w:p>
    <w:p w14:paraId="2509594B" w14:textId="77777777" w:rsidR="00BC10D8" w:rsidRPr="00BC10D8" w:rsidRDefault="00BC10D8" w:rsidP="00BC10D8">
      <w:pPr>
        <w:numPr>
          <w:ilvl w:val="0"/>
          <w:numId w:val="7"/>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no heating; and </w:t>
      </w:r>
    </w:p>
    <w:p w14:paraId="72B348F1" w14:textId="77777777" w:rsidR="00BC10D8" w:rsidRPr="00BC10D8" w:rsidRDefault="00BC10D8" w:rsidP="00BC10D8">
      <w:pPr>
        <w:numPr>
          <w:ilvl w:val="0"/>
          <w:numId w:val="7"/>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no commercial use. </w:t>
      </w:r>
    </w:p>
    <w:p w14:paraId="63023651"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No additional external lighting is proposed.</w:t>
      </w:r>
    </w:p>
    <w:p w14:paraId="66EAA980" w14:textId="77777777" w:rsidR="00BC10D8" w:rsidRPr="00BC10D8" w:rsidRDefault="00000000" w:rsidP="00BC10D8">
      <w:pPr>
        <w:spacing w:after="0" w:line="240" w:lineRule="auto"/>
        <w:rPr>
          <w:rFonts w:ascii="Segoe UI Symbol" w:hAnsi="Segoe UI Symbol" w:cs="Arial"/>
          <w:sz w:val="24"/>
          <w:szCs w:val="24"/>
        </w:rPr>
      </w:pPr>
      <w:r>
        <w:rPr>
          <w:rFonts w:ascii="Segoe UI Symbol" w:hAnsi="Segoe UI Symbol" w:cs="Arial"/>
          <w:sz w:val="24"/>
          <w:szCs w:val="24"/>
        </w:rPr>
        <w:pict w14:anchorId="61D2C0C4">
          <v:rect id="_x0000_i1028" style="width:0;height:1.5pt" o:hralign="center" o:hrstd="t" o:hr="t" fillcolor="#a0a0a0" stroked="f"/>
        </w:pict>
      </w:r>
    </w:p>
    <w:p w14:paraId="537578CD" w14:textId="77777777" w:rsidR="00BC10D8" w:rsidRPr="00BC10D8" w:rsidRDefault="00BC10D8" w:rsidP="00BC10D8">
      <w:pPr>
        <w:pStyle w:val="Heading1"/>
      </w:pPr>
      <w:bookmarkStart w:id="4" w:name="_Toc230248973"/>
      <w:r w:rsidRPr="00BC10D8">
        <w:t>5. Design</w:t>
      </w:r>
      <w:bookmarkEnd w:id="4"/>
    </w:p>
    <w:p w14:paraId="5CA8407D"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adopts a simple rural outbuilding appearance appropriate to its countryside context.</w:t>
      </w:r>
    </w:p>
    <w:p w14:paraId="3DBEEA74" w14:textId="376E68DF" w:rsidR="00BC10D8" w:rsidRPr="00BC10D8" w:rsidRDefault="00635176" w:rsidP="00BC10D8">
      <w:pPr>
        <w:spacing w:after="0" w:line="240" w:lineRule="auto"/>
        <w:rPr>
          <w:rFonts w:ascii="Segoe UI Symbol" w:hAnsi="Segoe UI Symbol" w:cs="Arial"/>
          <w:sz w:val="24"/>
          <w:szCs w:val="24"/>
        </w:rPr>
      </w:pPr>
      <w:r>
        <w:rPr>
          <w:rFonts w:ascii="Segoe UI Symbol" w:hAnsi="Segoe UI Symbol" w:cs="Arial"/>
          <w:sz w:val="24"/>
          <w:szCs w:val="24"/>
        </w:rPr>
        <w:t>The</w:t>
      </w:r>
      <w:r w:rsidR="00BC10D8" w:rsidRPr="00BC10D8">
        <w:rPr>
          <w:rFonts w:ascii="Segoe UI Symbol" w:hAnsi="Segoe UI Symbol" w:cs="Arial"/>
          <w:sz w:val="24"/>
          <w:szCs w:val="24"/>
        </w:rPr>
        <w:t xml:space="preserve"> scale and proportions remain modest and subordinate to the host dwelling. The use of timber cladding reflects the established character of the property, particularly the existing timber weatherboard features incorporated within the house itself.</w:t>
      </w:r>
    </w:p>
    <w:p w14:paraId="60354552"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 xml:space="preserve">Importantly, the proposal reduces the overall ridge height from approximately 4.15 m to 3.225 m, resulting in a visually lighter and less dominant structure than the existing garage. </w:t>
      </w:r>
    </w:p>
    <w:p w14:paraId="76B14B2E"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therefore represents a visual enhancement over the existing deteriorating structure.</w:t>
      </w:r>
    </w:p>
    <w:p w14:paraId="0A9E0F3D" w14:textId="77777777" w:rsidR="00BC10D8" w:rsidRPr="00BC10D8" w:rsidRDefault="00000000" w:rsidP="00BC10D8">
      <w:pPr>
        <w:spacing w:after="0" w:line="240" w:lineRule="auto"/>
        <w:rPr>
          <w:rFonts w:ascii="Segoe UI Symbol" w:hAnsi="Segoe UI Symbol" w:cs="Arial"/>
          <w:sz w:val="24"/>
          <w:szCs w:val="24"/>
        </w:rPr>
      </w:pPr>
      <w:r>
        <w:rPr>
          <w:rFonts w:ascii="Segoe UI Symbol" w:hAnsi="Segoe UI Symbol" w:cs="Arial"/>
          <w:sz w:val="24"/>
          <w:szCs w:val="24"/>
        </w:rPr>
        <w:pict w14:anchorId="6D39FDAF">
          <v:rect id="_x0000_i1029" style="width:0;height:1.5pt" o:hralign="center" o:hrstd="t" o:hr="t" fillcolor="#a0a0a0" stroked="f"/>
        </w:pict>
      </w:r>
    </w:p>
    <w:p w14:paraId="6CBB3D72" w14:textId="77777777" w:rsidR="00BC10D8" w:rsidRPr="00BC10D8" w:rsidRDefault="00BC10D8" w:rsidP="00BC10D8">
      <w:pPr>
        <w:pStyle w:val="Heading1"/>
      </w:pPr>
      <w:bookmarkStart w:id="5" w:name="_Toc230248974"/>
      <w:r w:rsidRPr="00BC10D8">
        <w:t>6. Access and Parking</w:t>
      </w:r>
      <w:bookmarkEnd w:id="5"/>
    </w:p>
    <w:p w14:paraId="663137A5"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Access arrangements remain unchanged and continue to utilise the established gravel driveway serving the dwelling.</w:t>
      </w:r>
    </w:p>
    <w:p w14:paraId="0930B140"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No alterations are proposed to the vehicular access or parking arrangements.</w:t>
      </w:r>
    </w:p>
    <w:p w14:paraId="2C0CA4D7" w14:textId="77777777" w:rsidR="00BC10D8" w:rsidRPr="00BC10D8" w:rsidRDefault="00000000" w:rsidP="00BC10D8">
      <w:pPr>
        <w:spacing w:after="0" w:line="240" w:lineRule="auto"/>
        <w:rPr>
          <w:rFonts w:ascii="Segoe UI Symbol" w:hAnsi="Segoe UI Symbol" w:cs="Arial"/>
          <w:sz w:val="24"/>
          <w:szCs w:val="24"/>
        </w:rPr>
      </w:pPr>
      <w:r>
        <w:rPr>
          <w:rFonts w:ascii="Segoe UI Symbol" w:hAnsi="Segoe UI Symbol" w:cs="Arial"/>
          <w:sz w:val="24"/>
          <w:szCs w:val="24"/>
        </w:rPr>
        <w:pict w14:anchorId="64C624A6">
          <v:rect id="_x0000_i1030" style="width:0;height:1.5pt" o:hralign="center" o:hrstd="t" o:hr="t" fillcolor="#a0a0a0" stroked="f"/>
        </w:pict>
      </w:r>
    </w:p>
    <w:p w14:paraId="7C1C959B" w14:textId="77777777" w:rsidR="00BC10D8" w:rsidRPr="00BC10D8" w:rsidRDefault="00BC10D8" w:rsidP="00BC10D8">
      <w:pPr>
        <w:pStyle w:val="Heading1"/>
      </w:pPr>
      <w:bookmarkStart w:id="6" w:name="_Toc230248975"/>
      <w:r w:rsidRPr="00BC10D8">
        <w:lastRenderedPageBreak/>
        <w:t>7. Ecology and Wildlife Considerations</w:t>
      </w:r>
      <w:bookmarkEnd w:id="6"/>
    </w:p>
    <w:p w14:paraId="6FA462C7"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applicants are keen conservationists and actively manage the site for wildlife enhancement. Existing ecological features within the property include:</w:t>
      </w:r>
    </w:p>
    <w:p w14:paraId="106E55B8" w14:textId="77777777" w:rsidR="00BC10D8" w:rsidRPr="00BC10D8" w:rsidRDefault="00BC10D8" w:rsidP="00BC10D8">
      <w:pPr>
        <w:numPr>
          <w:ilvl w:val="0"/>
          <w:numId w:val="8"/>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wildlife pond creation; </w:t>
      </w:r>
    </w:p>
    <w:p w14:paraId="73DB3D32" w14:textId="77777777" w:rsidR="00BC10D8" w:rsidRPr="00BC10D8" w:rsidRDefault="00BC10D8" w:rsidP="00BC10D8">
      <w:pPr>
        <w:numPr>
          <w:ilvl w:val="0"/>
          <w:numId w:val="8"/>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wildflower meadow planting; </w:t>
      </w:r>
    </w:p>
    <w:p w14:paraId="3CC7A0B3" w14:textId="77777777" w:rsidR="00BC10D8" w:rsidRPr="00BC10D8" w:rsidRDefault="00BC10D8" w:rsidP="00BC10D8">
      <w:pPr>
        <w:numPr>
          <w:ilvl w:val="0"/>
          <w:numId w:val="8"/>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pollinator-friendly planting; </w:t>
      </w:r>
    </w:p>
    <w:p w14:paraId="516CBE7B" w14:textId="77777777" w:rsidR="00BC10D8" w:rsidRPr="00BC10D8" w:rsidRDefault="00BC10D8" w:rsidP="00BC10D8">
      <w:pPr>
        <w:numPr>
          <w:ilvl w:val="0"/>
          <w:numId w:val="8"/>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retained hedgerows; </w:t>
      </w:r>
    </w:p>
    <w:p w14:paraId="53D44B26" w14:textId="77777777" w:rsidR="00BC10D8" w:rsidRPr="00BC10D8" w:rsidRDefault="00BC10D8" w:rsidP="00BC10D8">
      <w:pPr>
        <w:numPr>
          <w:ilvl w:val="0"/>
          <w:numId w:val="8"/>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unmanaged wildlife areas; and </w:t>
      </w:r>
    </w:p>
    <w:p w14:paraId="1253E22D" w14:textId="77777777" w:rsidR="00BC10D8" w:rsidRPr="00BC10D8" w:rsidRDefault="00BC10D8" w:rsidP="00BC10D8">
      <w:pPr>
        <w:numPr>
          <w:ilvl w:val="0"/>
          <w:numId w:val="8"/>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pesticide-free gardening practices. </w:t>
      </w:r>
    </w:p>
    <w:p w14:paraId="37188501"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 xml:space="preserve">The dwelling has a known history of bats associated with purpose-built bat access features incorporated into the timber cladding of the main house. These features were created following ecological advice during earlier works to the dwelling. </w:t>
      </w:r>
    </w:p>
    <w:p w14:paraId="35B90CBF" w14:textId="1137D756" w:rsidR="00635176"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replacement garage proposal has been designed and undertaken with ecological sensitivity and is supported by a separate Bat Mitigation Statement.</w:t>
      </w:r>
    </w:p>
    <w:p w14:paraId="75BA787D" w14:textId="77777777" w:rsidR="00BC10D8" w:rsidRPr="00BC10D8" w:rsidRDefault="00000000" w:rsidP="00BC10D8">
      <w:pPr>
        <w:spacing w:after="0" w:line="240" w:lineRule="auto"/>
        <w:rPr>
          <w:rFonts w:ascii="Segoe UI Symbol" w:hAnsi="Segoe UI Symbol" w:cs="Arial"/>
          <w:sz w:val="24"/>
          <w:szCs w:val="24"/>
        </w:rPr>
      </w:pPr>
      <w:r>
        <w:rPr>
          <w:rFonts w:ascii="Segoe UI Symbol" w:hAnsi="Segoe UI Symbol" w:cs="Arial"/>
          <w:sz w:val="24"/>
          <w:szCs w:val="24"/>
        </w:rPr>
        <w:pict w14:anchorId="2078DABC">
          <v:rect id="_x0000_i1031" style="width:0;height:1.5pt" o:hralign="center" o:hrstd="t" o:hr="t" fillcolor="#a0a0a0" stroked="f"/>
        </w:pict>
      </w:r>
    </w:p>
    <w:p w14:paraId="0DAD4C46" w14:textId="77777777" w:rsidR="00BC10D8" w:rsidRPr="00BC10D8" w:rsidRDefault="00BC10D8" w:rsidP="00BC10D8">
      <w:pPr>
        <w:pStyle w:val="Heading1"/>
      </w:pPr>
      <w:bookmarkStart w:id="7" w:name="_Toc230248976"/>
      <w:r w:rsidRPr="00BC10D8">
        <w:t>8. Conclusion</w:t>
      </w:r>
      <w:bookmarkEnd w:id="7"/>
    </w:p>
    <w:p w14:paraId="4C53CC75"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represents a modest like-for-like replacement of an existing deteriorating domestic garage.</w:t>
      </w:r>
    </w:p>
    <w:p w14:paraId="45D772BB"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replacement building:</w:t>
      </w:r>
    </w:p>
    <w:p w14:paraId="75593BAF" w14:textId="77777777" w:rsidR="00BC10D8" w:rsidRPr="00BC10D8" w:rsidRDefault="00BC10D8" w:rsidP="00BC10D8">
      <w:pPr>
        <w:numPr>
          <w:ilvl w:val="0"/>
          <w:numId w:val="9"/>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remains on the same footprint; </w:t>
      </w:r>
    </w:p>
    <w:p w14:paraId="7B539AE9" w14:textId="77777777" w:rsidR="00BC10D8" w:rsidRPr="00BC10D8" w:rsidRDefault="00BC10D8" w:rsidP="00BC10D8">
      <w:pPr>
        <w:numPr>
          <w:ilvl w:val="0"/>
          <w:numId w:val="9"/>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reduces overall ridge height; </w:t>
      </w:r>
    </w:p>
    <w:p w14:paraId="516AE40A" w14:textId="77777777" w:rsidR="00BC10D8" w:rsidRPr="00BC10D8" w:rsidRDefault="00BC10D8" w:rsidP="00BC10D8">
      <w:pPr>
        <w:numPr>
          <w:ilvl w:val="0"/>
          <w:numId w:val="9"/>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improves the visual appearance of the site; </w:t>
      </w:r>
    </w:p>
    <w:p w14:paraId="0CBB362B" w14:textId="77777777" w:rsidR="00BC10D8" w:rsidRPr="00BC10D8" w:rsidRDefault="00BC10D8" w:rsidP="00BC10D8">
      <w:pPr>
        <w:numPr>
          <w:ilvl w:val="0"/>
          <w:numId w:val="9"/>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retains the existing access arrangements; </w:t>
      </w:r>
    </w:p>
    <w:p w14:paraId="0519BDA2" w14:textId="77777777" w:rsidR="00BC10D8" w:rsidRPr="00BC10D8" w:rsidRDefault="00BC10D8" w:rsidP="00BC10D8">
      <w:pPr>
        <w:numPr>
          <w:ilvl w:val="0"/>
          <w:numId w:val="9"/>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has no adverse neighbouring impacts; and </w:t>
      </w:r>
    </w:p>
    <w:p w14:paraId="478C9132" w14:textId="77777777" w:rsidR="00BC10D8" w:rsidRPr="00BC10D8" w:rsidRDefault="00BC10D8" w:rsidP="00BC10D8">
      <w:pPr>
        <w:numPr>
          <w:ilvl w:val="0"/>
          <w:numId w:val="9"/>
        </w:numPr>
        <w:spacing w:after="0" w:line="240" w:lineRule="auto"/>
        <w:rPr>
          <w:rFonts w:ascii="Segoe UI Symbol" w:hAnsi="Segoe UI Symbol" w:cs="Arial"/>
          <w:sz w:val="24"/>
          <w:szCs w:val="24"/>
        </w:rPr>
      </w:pPr>
      <w:r w:rsidRPr="00BC10D8">
        <w:rPr>
          <w:rFonts w:ascii="Segoe UI Symbol" w:hAnsi="Segoe UI Symbol" w:cs="Arial"/>
          <w:sz w:val="24"/>
          <w:szCs w:val="24"/>
        </w:rPr>
        <w:t xml:space="preserve">appropriately considers ecological interests. </w:t>
      </w:r>
    </w:p>
    <w:p w14:paraId="76AAFE7B" w14:textId="77777777" w:rsidR="00BC10D8" w:rsidRPr="00BC10D8" w:rsidRDefault="00BC10D8" w:rsidP="00BC10D8">
      <w:pPr>
        <w:spacing w:after="0" w:line="240" w:lineRule="auto"/>
        <w:rPr>
          <w:rFonts w:ascii="Segoe UI Symbol" w:hAnsi="Segoe UI Symbol" w:cs="Arial"/>
          <w:sz w:val="24"/>
          <w:szCs w:val="24"/>
        </w:rPr>
      </w:pPr>
      <w:r w:rsidRPr="00BC10D8">
        <w:rPr>
          <w:rFonts w:ascii="Segoe UI Symbol" w:hAnsi="Segoe UI Symbol" w:cs="Arial"/>
          <w:sz w:val="24"/>
          <w:szCs w:val="24"/>
        </w:rPr>
        <w:t>The proposal is therefore considered to represent an appropriate and proportionate form of domestic development within the site.</w:t>
      </w: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102F3855" w14:textId="77777777" w:rsidR="00D043EB" w:rsidRDefault="00D043EB">
      <w:pPr>
        <w:spacing w:after="0" w:line="240" w:lineRule="auto"/>
        <w:rPr>
          <w:rFonts w:ascii="Segoe UI Symbol" w:hAnsi="Segoe UI Symbol" w:cs="Arial"/>
          <w:sz w:val="24"/>
          <w:szCs w:val="24"/>
        </w:rPr>
      </w:pPr>
    </w:p>
    <w:p w14:paraId="12188B9B" w14:textId="77777777" w:rsidR="00D043EB" w:rsidRDefault="00D043EB">
      <w:pPr>
        <w:spacing w:after="0" w:line="240" w:lineRule="auto"/>
        <w:rPr>
          <w:rFonts w:ascii="Segoe UI Symbol" w:hAnsi="Segoe UI Symbol" w:cs="Arial"/>
          <w:sz w:val="24"/>
          <w:szCs w:val="24"/>
        </w:rPr>
      </w:pPr>
    </w:p>
    <w:p w14:paraId="52B079F9" w14:textId="77777777" w:rsidR="00D043EB" w:rsidRDefault="00D043EB">
      <w:pPr>
        <w:spacing w:after="0" w:line="240" w:lineRule="auto"/>
        <w:rPr>
          <w:rFonts w:ascii="Segoe UI Symbol" w:hAnsi="Segoe UI Symbol" w:cs="Arial"/>
          <w:sz w:val="24"/>
          <w:szCs w:val="24"/>
        </w:rPr>
      </w:pPr>
    </w:p>
    <w:p w14:paraId="6A0A2872" w14:textId="77777777" w:rsidR="00D043EB" w:rsidRDefault="00D043EB">
      <w:pPr>
        <w:spacing w:after="0" w:line="240" w:lineRule="auto"/>
        <w:rPr>
          <w:rFonts w:ascii="Segoe UI Symbol" w:hAnsi="Segoe UI Symbol" w:cs="Arial"/>
          <w:sz w:val="24"/>
          <w:szCs w:val="24"/>
        </w:rPr>
      </w:pPr>
    </w:p>
    <w:p w14:paraId="22BE8737" w14:textId="77777777" w:rsidR="00D043EB" w:rsidRDefault="00D043EB">
      <w:pPr>
        <w:spacing w:after="0" w:line="240" w:lineRule="auto"/>
        <w:rPr>
          <w:rFonts w:ascii="Segoe UI Symbol" w:hAnsi="Segoe UI Symbol" w:cs="Arial"/>
          <w:sz w:val="24"/>
          <w:szCs w:val="24"/>
        </w:rPr>
      </w:pPr>
    </w:p>
    <w:p w14:paraId="02560EBE" w14:textId="77777777" w:rsidR="00D043EB" w:rsidRDefault="00D043EB">
      <w:pPr>
        <w:spacing w:after="0" w:line="240" w:lineRule="auto"/>
        <w:rPr>
          <w:rFonts w:ascii="Segoe UI Symbol" w:hAnsi="Segoe UI Symbol" w:cs="Arial"/>
          <w:sz w:val="24"/>
          <w:szCs w:val="24"/>
        </w:rPr>
      </w:pP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0B05" w14:textId="77777777" w:rsidR="009A6A7F" w:rsidRDefault="009A6A7F" w:rsidP="005D25C1">
      <w:pPr>
        <w:spacing w:after="0" w:line="240" w:lineRule="auto"/>
      </w:pPr>
      <w:r>
        <w:separator/>
      </w:r>
    </w:p>
  </w:endnote>
  <w:endnote w:type="continuationSeparator" w:id="0">
    <w:p w14:paraId="3FE3DFA0" w14:textId="77777777" w:rsidR="009A6A7F" w:rsidRDefault="009A6A7F"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Pro Black">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BE16" w14:textId="77777777" w:rsidR="009A6A7F" w:rsidRDefault="009A6A7F" w:rsidP="005D25C1">
      <w:pPr>
        <w:spacing w:after="0" w:line="240" w:lineRule="auto"/>
      </w:pPr>
      <w:r>
        <w:separator/>
      </w:r>
    </w:p>
  </w:footnote>
  <w:footnote w:type="continuationSeparator" w:id="0">
    <w:p w14:paraId="62E24135" w14:textId="77777777" w:rsidR="009A6A7F" w:rsidRDefault="009A6A7F"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470C09"/>
    <w:multiLevelType w:val="multilevel"/>
    <w:tmpl w:val="CB52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80BA5"/>
    <w:multiLevelType w:val="multilevel"/>
    <w:tmpl w:val="E3DE6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6414C0"/>
    <w:multiLevelType w:val="multilevel"/>
    <w:tmpl w:val="6566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E3D15"/>
    <w:multiLevelType w:val="multilevel"/>
    <w:tmpl w:val="42B0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626451"/>
    <w:multiLevelType w:val="multilevel"/>
    <w:tmpl w:val="A0BA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9D5624"/>
    <w:multiLevelType w:val="multilevel"/>
    <w:tmpl w:val="D942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6D7B4B"/>
    <w:multiLevelType w:val="multilevel"/>
    <w:tmpl w:val="5EB0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8"/>
  </w:num>
  <w:num w:numId="3" w16cid:durableId="323360540">
    <w:abstractNumId w:val="5"/>
  </w:num>
  <w:num w:numId="4" w16cid:durableId="56515290">
    <w:abstractNumId w:val="2"/>
  </w:num>
  <w:num w:numId="5" w16cid:durableId="2015692821">
    <w:abstractNumId w:val="3"/>
  </w:num>
  <w:num w:numId="6" w16cid:durableId="583225938">
    <w:abstractNumId w:val="4"/>
  </w:num>
  <w:num w:numId="7" w16cid:durableId="906184530">
    <w:abstractNumId w:val="6"/>
  </w:num>
  <w:num w:numId="8" w16cid:durableId="2116630509">
    <w:abstractNumId w:val="7"/>
  </w:num>
  <w:num w:numId="9" w16cid:durableId="46733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73CB7"/>
    <w:rsid w:val="0019742B"/>
    <w:rsid w:val="001B0676"/>
    <w:rsid w:val="001F2675"/>
    <w:rsid w:val="0023440B"/>
    <w:rsid w:val="00242C40"/>
    <w:rsid w:val="00256DC1"/>
    <w:rsid w:val="002C4B41"/>
    <w:rsid w:val="00341401"/>
    <w:rsid w:val="0038335C"/>
    <w:rsid w:val="003C5CFC"/>
    <w:rsid w:val="003E0599"/>
    <w:rsid w:val="003E7E17"/>
    <w:rsid w:val="00471689"/>
    <w:rsid w:val="00486E86"/>
    <w:rsid w:val="005300AA"/>
    <w:rsid w:val="005349AD"/>
    <w:rsid w:val="0058091C"/>
    <w:rsid w:val="005A2512"/>
    <w:rsid w:val="005D25C1"/>
    <w:rsid w:val="005E407A"/>
    <w:rsid w:val="00635176"/>
    <w:rsid w:val="006416E6"/>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A6A7F"/>
    <w:rsid w:val="009B6916"/>
    <w:rsid w:val="009C3A67"/>
    <w:rsid w:val="00A334C9"/>
    <w:rsid w:val="00A34BF4"/>
    <w:rsid w:val="00A45B12"/>
    <w:rsid w:val="00B04466"/>
    <w:rsid w:val="00B168A6"/>
    <w:rsid w:val="00B33F0C"/>
    <w:rsid w:val="00B7187A"/>
    <w:rsid w:val="00B71AFA"/>
    <w:rsid w:val="00BC10D8"/>
    <w:rsid w:val="00BD3394"/>
    <w:rsid w:val="00C01468"/>
    <w:rsid w:val="00C03D3E"/>
    <w:rsid w:val="00C1045E"/>
    <w:rsid w:val="00C11A72"/>
    <w:rsid w:val="00C46844"/>
    <w:rsid w:val="00C60A0D"/>
    <w:rsid w:val="00C624D8"/>
    <w:rsid w:val="00C75486"/>
    <w:rsid w:val="00CE79D0"/>
    <w:rsid w:val="00CE7D50"/>
    <w:rsid w:val="00D043EB"/>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635176"/>
    <w:pPr>
      <w:keepNext/>
      <w:keepLines/>
      <w:spacing w:before="240" w:after="0"/>
      <w:outlineLvl w:val="0"/>
    </w:pPr>
    <w:rPr>
      <w:rFonts w:ascii="Georgia Pro Black" w:eastAsiaTheme="majorEastAsia" w:hAnsi="Georgia Pro Black" w:cstheme="majorBidi"/>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C10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635176"/>
    <w:rPr>
      <w:rFonts w:ascii="Georgia Pro Black" w:eastAsiaTheme="majorEastAsia" w:hAnsi="Georgia Pro Black" w:cstheme="majorBidi"/>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character" w:customStyle="1" w:styleId="Heading3Char">
    <w:name w:val="Heading 3 Char"/>
    <w:basedOn w:val="DefaultParagraphFont"/>
    <w:link w:val="Heading3"/>
    <w:uiPriority w:val="9"/>
    <w:semiHidden/>
    <w:rsid w:val="00BC10D8"/>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12</TotalTime>
  <Pages>6</Pages>
  <Words>816</Words>
  <Characters>4918</Characters>
  <Application>Microsoft Office Word</Application>
  <DocSecurity>0</DocSecurity>
  <Lines>163</Lines>
  <Paragraphs>102</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4</cp:revision>
  <cp:lastPrinted>2011-08-04T13:01:00Z</cp:lastPrinted>
  <dcterms:created xsi:type="dcterms:W3CDTF">2026-05-21T08:43:00Z</dcterms:created>
  <dcterms:modified xsi:type="dcterms:W3CDTF">2026-05-21T10:06:00Z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