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PL/2026/02309</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Homestead, Durlett Road, Rowde, Devizes, SN10 1SX</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Garage conversion and rear extension for ancillary accommodation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9ACDC45" w14:textId="77777777" w:rsidR="00390B69" w:rsidRPr="009C1702" w:rsidRDefault="00390B69" w:rsidP="005B0FD5">
      <w:pPr>
        <w:spacing w:after="0" w:line="276" w:lineRule="auto"/>
        <w:jc w:val="both"/>
        <w:rPr>
          <w:rFonts w:ascii="Arial" w:eastAsia="Times New Roman" w:hAnsi="Arial" w:cs="Arial"/>
          <w:color w:val="FF0000"/>
          <w:kern w:val="0"/>
          <w:sz w:val="22"/>
          <w:szCs w:val="22"/>
          <w:lang w:eastAsia="en-GB"/>
          <w14:ligatures w14:val="none"/>
        </w:rPr>
      </w:pPr>
    </w:p>
    <w:p w14:paraId="5C6A096B" w14:textId="425C7A83" w:rsidR="005B0FD5" w:rsidRPr="00141134"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6C1228">
        <w:rPr>
          <w:rFonts w:ascii="Arial" w:eastAsia="Times New Roman" w:hAnsi="Arial" w:cs="Arial"/>
          <w:kern w:val="0"/>
          <w:sz w:val="22"/>
          <w:szCs w:val="22"/>
          <w:lang w:eastAsia="en-GB"/>
          <w14:ligatures w14:val="none"/>
        </w:rPr>
        <w:t xml:space="preserve">permission for </w:t>
      </w:r>
      <w:r w:rsidR="00DE3A66" w:rsidRPr="006C1228">
        <w:rPr>
          <w:rFonts w:ascii="Arial" w:eastAsia="Times New Roman" w:hAnsi="Arial" w:cs="Arial"/>
          <w:i/>
          <w:iCs/>
          <w:kern w:val="0"/>
          <w:sz w:val="22"/>
          <w:szCs w:val="22"/>
          <w:lang w:eastAsia="en-GB"/>
          <w14:ligatures w14:val="none"/>
        </w:rPr>
        <w:t xml:space="preserve">Garage conversion and rear extension for ancillary accommodation </w:t>
      </w:r>
      <w:r w:rsidR="00DE3A66" w:rsidRPr="006C1228">
        <w:rPr>
          <w:rFonts w:ascii="Arial" w:eastAsia="Times New Roman" w:hAnsi="Arial" w:cs="Arial"/>
          <w:kern w:val="0"/>
          <w:sz w:val="22"/>
          <w:szCs w:val="22"/>
          <w:lang w:eastAsia="en-GB"/>
          <w14:ligatures w14:val="none"/>
        </w:rPr>
        <w:t xml:space="preserve">at Homestead, </w:t>
      </w:r>
      <w:proofErr w:type="spellStart"/>
      <w:r w:rsidR="00DE3A66" w:rsidRPr="006C1228">
        <w:rPr>
          <w:rFonts w:ascii="Arial" w:eastAsia="Times New Roman" w:hAnsi="Arial" w:cs="Arial"/>
          <w:kern w:val="0"/>
          <w:sz w:val="22"/>
          <w:szCs w:val="22"/>
          <w:lang w:eastAsia="en-GB"/>
          <w14:ligatures w14:val="none"/>
        </w:rPr>
        <w:t>Durlett</w:t>
      </w:r>
      <w:proofErr w:type="spellEnd"/>
      <w:r w:rsidR="00DE3A66" w:rsidRPr="006C1228">
        <w:rPr>
          <w:rFonts w:ascii="Arial" w:eastAsia="Times New Roman" w:hAnsi="Arial" w:cs="Arial"/>
          <w:kern w:val="0"/>
          <w:sz w:val="22"/>
          <w:szCs w:val="22"/>
          <w:lang w:eastAsia="en-GB"/>
          <w14:ligatures w14:val="none"/>
        </w:rPr>
        <w:t xml:space="preserve"> Road, Rowde, Devizes</w:t>
      </w:r>
      <w:r w:rsidR="008A759F">
        <w:rPr>
          <w:rFonts w:ascii="Arial" w:eastAsia="Times New Roman" w:hAnsi="Arial" w:cs="Arial"/>
          <w:kern w:val="0"/>
          <w:sz w:val="22"/>
          <w:szCs w:val="22"/>
          <w:lang w:eastAsia="en-GB"/>
          <w14:ligatures w14:val="none"/>
        </w:rPr>
        <w:t>.</w:t>
      </w:r>
    </w:p>
    <w:p w14:paraId="73D863B3" w14:textId="3BCF3AB1" w:rsidR="005B0FD5" w:rsidRDefault="000473FE" w:rsidP="000473FE">
      <w:pPr>
        <w:spacing w:after="0" w:line="276" w:lineRule="auto"/>
        <w:jc w:val="center"/>
        <w:outlineLvl w:val="2"/>
        <w:rPr>
          <w:rFonts w:ascii="Arial" w:eastAsia="Times New Roman" w:hAnsi="Arial" w:cs="Arial"/>
          <w:b/>
          <w:bCs/>
          <w:kern w:val="0"/>
          <w:sz w:val="22"/>
          <w:szCs w:val="22"/>
          <w:lang w:eastAsia="en-GB"/>
          <w14:ligatures w14:val="none"/>
        </w:rPr>
      </w:pPr>
      <w:r w:rsidRPr="000473FE">
        <w:rPr>
          <w:rFonts w:ascii="Arial" w:eastAsia="Times New Roman" w:hAnsi="Arial" w:cs="Arial"/>
          <w:b/>
          <w:bCs/>
          <w:noProof/>
          <w:kern w:val="0"/>
          <w:sz w:val="22"/>
          <w:szCs w:val="22"/>
          <w:lang w:eastAsia="en-GB"/>
          <w14:ligatures w14:val="none"/>
        </w:rPr>
        <w:drawing>
          <wp:inline distT="0" distB="0" distL="0" distR="0" wp14:anchorId="180B6ABA" wp14:editId="66B1F2FD">
            <wp:extent cx="5326324" cy="2295525"/>
            <wp:effectExtent l="0" t="0" r="8255" b="0"/>
            <wp:docPr id="298656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56311" name=""/>
                    <pic:cNvPicPr/>
                  </pic:nvPicPr>
                  <pic:blipFill>
                    <a:blip r:embed="rId8"/>
                    <a:stretch>
                      <a:fillRect/>
                    </a:stretch>
                  </pic:blipFill>
                  <pic:spPr>
                    <a:xfrm>
                      <a:off x="0" y="0"/>
                      <a:ext cx="5348368" cy="2305026"/>
                    </a:xfrm>
                    <a:prstGeom prst="rect">
                      <a:avLst/>
                    </a:prstGeom>
                  </pic:spPr>
                </pic:pic>
              </a:graphicData>
            </a:graphic>
          </wp:inline>
        </w:drawing>
      </w:r>
    </w:p>
    <w:p w14:paraId="355C1E79" w14:textId="77777777" w:rsidR="000473FE" w:rsidRDefault="000473FE" w:rsidP="000473FE">
      <w:pPr>
        <w:spacing w:after="0" w:line="276" w:lineRule="auto"/>
        <w:jc w:val="center"/>
        <w:outlineLvl w:val="2"/>
        <w:rPr>
          <w:rFonts w:ascii="Arial" w:eastAsia="Times New Roman" w:hAnsi="Arial" w:cs="Arial"/>
          <w:b/>
          <w:bCs/>
          <w:kern w:val="0"/>
          <w:sz w:val="22"/>
          <w:szCs w:val="22"/>
          <w:lang w:eastAsia="en-GB"/>
          <w14:ligatures w14:val="none"/>
        </w:rPr>
      </w:pPr>
    </w:p>
    <w:p w14:paraId="57958760" w14:textId="76134540" w:rsidR="000473FE" w:rsidRDefault="000473FE" w:rsidP="000473FE">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Site Plan</w:t>
      </w:r>
    </w:p>
    <w:p w14:paraId="23C05E39" w14:textId="77777777" w:rsidR="000473FE" w:rsidRDefault="000473FE" w:rsidP="009C1702">
      <w:pPr>
        <w:spacing w:after="0" w:line="276" w:lineRule="auto"/>
        <w:jc w:val="both"/>
        <w:outlineLvl w:val="2"/>
        <w:rPr>
          <w:rFonts w:ascii="Arial" w:eastAsia="Times New Roman" w:hAnsi="Arial" w:cs="Arial"/>
          <w:b/>
          <w:bCs/>
          <w:kern w:val="0"/>
          <w:sz w:val="22"/>
          <w:szCs w:val="22"/>
          <w:lang w:eastAsia="en-GB"/>
          <w14:ligatures w14:val="none"/>
        </w:rPr>
      </w:pPr>
    </w:p>
    <w:p w14:paraId="39245CA1" w14:textId="118F07E0" w:rsidR="00390B69" w:rsidRDefault="00390B69" w:rsidP="00141134">
      <w:pPr>
        <w:spacing w:after="0" w:line="276" w:lineRule="auto"/>
        <w:jc w:val="center"/>
        <w:outlineLvl w:val="2"/>
        <w:rPr>
          <w:rFonts w:ascii="Arial" w:eastAsia="Times New Roman" w:hAnsi="Arial" w:cs="Arial"/>
          <w:b/>
          <w:bCs/>
          <w:kern w:val="0"/>
          <w:sz w:val="22"/>
          <w:szCs w:val="22"/>
          <w:lang w:eastAsia="en-GB"/>
          <w14:ligatures w14:val="none"/>
        </w:rPr>
      </w:pPr>
      <w:r w:rsidRPr="00390B69">
        <w:rPr>
          <w:rFonts w:ascii="Arial" w:eastAsia="Times New Roman" w:hAnsi="Arial" w:cs="Arial"/>
          <w:b/>
          <w:bCs/>
          <w:noProof/>
          <w:kern w:val="0"/>
          <w:sz w:val="22"/>
          <w:szCs w:val="22"/>
          <w:lang w:eastAsia="en-GB"/>
          <w14:ligatures w14:val="none"/>
        </w:rPr>
        <w:drawing>
          <wp:inline distT="0" distB="0" distL="0" distR="0" wp14:anchorId="79C7D4B5" wp14:editId="6C16052C">
            <wp:extent cx="5348745" cy="2724150"/>
            <wp:effectExtent l="0" t="0" r="4445" b="0"/>
            <wp:docPr id="981079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079675" name=""/>
                    <pic:cNvPicPr/>
                  </pic:nvPicPr>
                  <pic:blipFill>
                    <a:blip r:embed="rId9"/>
                    <a:stretch>
                      <a:fillRect/>
                    </a:stretch>
                  </pic:blipFill>
                  <pic:spPr>
                    <a:xfrm>
                      <a:off x="0" y="0"/>
                      <a:ext cx="5369297" cy="2734617"/>
                    </a:xfrm>
                    <a:prstGeom prst="rect">
                      <a:avLst/>
                    </a:prstGeom>
                  </pic:spPr>
                </pic:pic>
              </a:graphicData>
            </a:graphic>
          </wp:inline>
        </w:drawing>
      </w:r>
    </w:p>
    <w:p w14:paraId="2673EA20" w14:textId="753F6E2E" w:rsidR="00C85D41" w:rsidRDefault="00C85D41" w:rsidP="007F35C6">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Elevations</w:t>
      </w:r>
    </w:p>
    <w:p w14:paraId="587649A6" w14:textId="77777777" w:rsidR="00C85D41" w:rsidRDefault="00C85D41" w:rsidP="007F35C6">
      <w:pPr>
        <w:spacing w:after="0" w:line="276" w:lineRule="auto"/>
        <w:jc w:val="center"/>
        <w:outlineLvl w:val="2"/>
        <w:rPr>
          <w:rFonts w:ascii="Arial" w:eastAsia="Times New Roman" w:hAnsi="Arial" w:cs="Arial"/>
          <w:b/>
          <w:bCs/>
          <w:kern w:val="0"/>
          <w:sz w:val="22"/>
          <w:szCs w:val="22"/>
          <w:lang w:eastAsia="en-GB"/>
          <w14:ligatures w14:val="none"/>
        </w:rPr>
      </w:pPr>
    </w:p>
    <w:p w14:paraId="54DEB54E" w14:textId="0A687EC6" w:rsidR="00C85D41" w:rsidRDefault="007F35C6" w:rsidP="007F35C6">
      <w:pPr>
        <w:spacing w:after="0" w:line="276" w:lineRule="auto"/>
        <w:jc w:val="center"/>
        <w:outlineLvl w:val="2"/>
        <w:rPr>
          <w:rFonts w:ascii="Arial" w:eastAsia="Times New Roman" w:hAnsi="Arial" w:cs="Arial"/>
          <w:b/>
          <w:bCs/>
          <w:kern w:val="0"/>
          <w:sz w:val="22"/>
          <w:szCs w:val="22"/>
          <w:lang w:eastAsia="en-GB"/>
          <w14:ligatures w14:val="none"/>
        </w:rPr>
      </w:pPr>
      <w:r w:rsidRPr="007F35C6">
        <w:rPr>
          <w:rFonts w:ascii="Arial" w:eastAsia="Times New Roman" w:hAnsi="Arial" w:cs="Arial"/>
          <w:b/>
          <w:bCs/>
          <w:noProof/>
          <w:kern w:val="0"/>
          <w:sz w:val="22"/>
          <w:szCs w:val="22"/>
          <w:lang w:eastAsia="en-GB"/>
          <w14:ligatures w14:val="none"/>
        </w:rPr>
        <w:drawing>
          <wp:inline distT="0" distB="0" distL="0" distR="0" wp14:anchorId="65D4204F" wp14:editId="7BDA7B82">
            <wp:extent cx="5731510" cy="2946400"/>
            <wp:effectExtent l="0" t="0" r="2540" b="6350"/>
            <wp:docPr id="705397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397329" name=""/>
                    <pic:cNvPicPr/>
                  </pic:nvPicPr>
                  <pic:blipFill>
                    <a:blip r:embed="rId10"/>
                    <a:stretch>
                      <a:fillRect/>
                    </a:stretch>
                  </pic:blipFill>
                  <pic:spPr>
                    <a:xfrm>
                      <a:off x="0" y="0"/>
                      <a:ext cx="5731510" cy="2946400"/>
                    </a:xfrm>
                    <a:prstGeom prst="rect">
                      <a:avLst/>
                    </a:prstGeom>
                  </pic:spPr>
                </pic:pic>
              </a:graphicData>
            </a:graphic>
          </wp:inline>
        </w:drawing>
      </w:r>
    </w:p>
    <w:p w14:paraId="16597CB5" w14:textId="77777777" w:rsidR="007F35C6" w:rsidRDefault="007F35C6" w:rsidP="007F35C6">
      <w:pPr>
        <w:spacing w:after="0" w:line="276" w:lineRule="auto"/>
        <w:jc w:val="center"/>
        <w:outlineLvl w:val="2"/>
        <w:rPr>
          <w:rFonts w:ascii="Arial" w:eastAsia="Times New Roman" w:hAnsi="Arial" w:cs="Arial"/>
          <w:b/>
          <w:bCs/>
          <w:kern w:val="0"/>
          <w:sz w:val="22"/>
          <w:szCs w:val="22"/>
          <w:lang w:eastAsia="en-GB"/>
          <w14:ligatures w14:val="none"/>
        </w:rPr>
      </w:pPr>
    </w:p>
    <w:p w14:paraId="33721271" w14:textId="07C130A7" w:rsidR="00C85D41" w:rsidRDefault="00C85D41" w:rsidP="007F35C6">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Elevations</w:t>
      </w:r>
    </w:p>
    <w:p w14:paraId="69C49229" w14:textId="77777777" w:rsidR="00C85D41" w:rsidRDefault="00C85D41" w:rsidP="009C1702">
      <w:pPr>
        <w:spacing w:after="0" w:line="276" w:lineRule="auto"/>
        <w:jc w:val="both"/>
        <w:outlineLvl w:val="2"/>
        <w:rPr>
          <w:rFonts w:ascii="Arial" w:eastAsia="Times New Roman" w:hAnsi="Arial" w:cs="Arial"/>
          <w:b/>
          <w:bCs/>
          <w:kern w:val="0"/>
          <w:sz w:val="22"/>
          <w:szCs w:val="22"/>
          <w:lang w:eastAsia="en-GB"/>
          <w14:ligatures w14:val="none"/>
        </w:rPr>
      </w:pPr>
    </w:p>
    <w:p w14:paraId="5E77FE03" w14:textId="47A8661B" w:rsidR="002E2006" w:rsidRDefault="002E2006" w:rsidP="001229DB">
      <w:pPr>
        <w:spacing w:after="0" w:line="276" w:lineRule="auto"/>
        <w:jc w:val="center"/>
        <w:outlineLvl w:val="2"/>
        <w:rPr>
          <w:rFonts w:ascii="Arial" w:eastAsia="Times New Roman" w:hAnsi="Arial" w:cs="Arial"/>
          <w:b/>
          <w:bCs/>
          <w:kern w:val="0"/>
          <w:sz w:val="22"/>
          <w:szCs w:val="22"/>
          <w:lang w:eastAsia="en-GB"/>
          <w14:ligatures w14:val="none"/>
        </w:rPr>
      </w:pPr>
      <w:r w:rsidRPr="002E2006">
        <w:rPr>
          <w:rFonts w:ascii="Arial" w:eastAsia="Times New Roman" w:hAnsi="Arial" w:cs="Arial"/>
          <w:b/>
          <w:bCs/>
          <w:noProof/>
          <w:kern w:val="0"/>
          <w:sz w:val="22"/>
          <w:szCs w:val="22"/>
          <w:lang w:eastAsia="en-GB"/>
          <w14:ligatures w14:val="none"/>
        </w:rPr>
        <w:drawing>
          <wp:inline distT="0" distB="0" distL="0" distR="0" wp14:anchorId="226201D0" wp14:editId="24EC4089">
            <wp:extent cx="5687219" cy="3886742"/>
            <wp:effectExtent l="0" t="0" r="8890" b="0"/>
            <wp:docPr id="492931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931353" name=""/>
                    <pic:cNvPicPr/>
                  </pic:nvPicPr>
                  <pic:blipFill>
                    <a:blip r:embed="rId11"/>
                    <a:stretch>
                      <a:fillRect/>
                    </a:stretch>
                  </pic:blipFill>
                  <pic:spPr>
                    <a:xfrm>
                      <a:off x="0" y="0"/>
                      <a:ext cx="5687219" cy="3886742"/>
                    </a:xfrm>
                    <a:prstGeom prst="rect">
                      <a:avLst/>
                    </a:prstGeom>
                  </pic:spPr>
                </pic:pic>
              </a:graphicData>
            </a:graphic>
          </wp:inline>
        </w:drawing>
      </w:r>
    </w:p>
    <w:p w14:paraId="4A4ECFE4" w14:textId="77777777" w:rsidR="001229DB" w:rsidRDefault="001229DB" w:rsidP="009C1702">
      <w:pPr>
        <w:spacing w:after="0" w:line="276" w:lineRule="auto"/>
        <w:jc w:val="both"/>
        <w:outlineLvl w:val="2"/>
        <w:rPr>
          <w:rFonts w:ascii="Arial" w:eastAsia="Times New Roman" w:hAnsi="Arial" w:cs="Arial"/>
          <w:b/>
          <w:bCs/>
          <w:kern w:val="0"/>
          <w:sz w:val="22"/>
          <w:szCs w:val="22"/>
          <w:lang w:eastAsia="en-GB"/>
          <w14:ligatures w14:val="none"/>
        </w:rPr>
      </w:pPr>
    </w:p>
    <w:p w14:paraId="0903CF00" w14:textId="4C8A3F4F" w:rsidR="00A720B6" w:rsidRDefault="00A720B6" w:rsidP="001229DB">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w:t>
      </w:r>
      <w:r w:rsidR="00364CB2">
        <w:rPr>
          <w:rFonts w:ascii="Arial" w:eastAsia="Times New Roman" w:hAnsi="Arial" w:cs="Arial"/>
          <w:b/>
          <w:bCs/>
          <w:kern w:val="0"/>
          <w:sz w:val="22"/>
          <w:szCs w:val="22"/>
          <w:lang w:eastAsia="en-GB"/>
          <w14:ligatures w14:val="none"/>
        </w:rPr>
        <w:t>Isometric</w:t>
      </w:r>
      <w:r w:rsidR="002E2006">
        <w:rPr>
          <w:rFonts w:ascii="Arial" w:eastAsia="Times New Roman" w:hAnsi="Arial" w:cs="Arial"/>
          <w:b/>
          <w:bCs/>
          <w:kern w:val="0"/>
          <w:sz w:val="22"/>
          <w:szCs w:val="22"/>
          <w:lang w:eastAsia="en-GB"/>
          <w14:ligatures w14:val="none"/>
        </w:rPr>
        <w:t xml:space="preserve"> view</w:t>
      </w:r>
    </w:p>
    <w:p w14:paraId="1199E42B" w14:textId="77777777" w:rsidR="002E2006" w:rsidRDefault="002E2006" w:rsidP="009C1702">
      <w:pPr>
        <w:spacing w:after="0" w:line="276" w:lineRule="auto"/>
        <w:jc w:val="both"/>
        <w:outlineLvl w:val="2"/>
        <w:rPr>
          <w:rFonts w:ascii="Arial" w:eastAsia="Times New Roman" w:hAnsi="Arial" w:cs="Arial"/>
          <w:b/>
          <w:bCs/>
          <w:kern w:val="0"/>
          <w:sz w:val="22"/>
          <w:szCs w:val="22"/>
          <w:lang w:eastAsia="en-GB"/>
          <w14:ligatures w14:val="none"/>
        </w:rPr>
      </w:pPr>
    </w:p>
    <w:p w14:paraId="0247E9F6" w14:textId="24779764" w:rsidR="001229DB" w:rsidRDefault="001229DB" w:rsidP="001229DB">
      <w:pPr>
        <w:spacing w:after="0" w:line="276" w:lineRule="auto"/>
        <w:jc w:val="center"/>
        <w:outlineLvl w:val="2"/>
        <w:rPr>
          <w:rFonts w:ascii="Arial" w:eastAsia="Times New Roman" w:hAnsi="Arial" w:cs="Arial"/>
          <w:b/>
          <w:bCs/>
          <w:kern w:val="0"/>
          <w:sz w:val="22"/>
          <w:szCs w:val="22"/>
          <w:lang w:eastAsia="en-GB"/>
          <w14:ligatures w14:val="none"/>
        </w:rPr>
      </w:pPr>
      <w:r w:rsidRPr="001229DB">
        <w:rPr>
          <w:rFonts w:ascii="Arial" w:eastAsia="Times New Roman" w:hAnsi="Arial" w:cs="Arial"/>
          <w:b/>
          <w:bCs/>
          <w:noProof/>
          <w:kern w:val="0"/>
          <w:sz w:val="22"/>
          <w:szCs w:val="22"/>
          <w:lang w:eastAsia="en-GB"/>
          <w14:ligatures w14:val="none"/>
        </w:rPr>
        <w:lastRenderedPageBreak/>
        <w:drawing>
          <wp:inline distT="0" distB="0" distL="0" distR="0" wp14:anchorId="1AF7A7BB" wp14:editId="3CD483B3">
            <wp:extent cx="3559065" cy="2867025"/>
            <wp:effectExtent l="0" t="0" r="3810" b="0"/>
            <wp:docPr id="1542763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763446" name=""/>
                    <pic:cNvPicPr/>
                  </pic:nvPicPr>
                  <pic:blipFill>
                    <a:blip r:embed="rId12"/>
                    <a:stretch>
                      <a:fillRect/>
                    </a:stretch>
                  </pic:blipFill>
                  <pic:spPr>
                    <a:xfrm>
                      <a:off x="0" y="0"/>
                      <a:ext cx="3580382" cy="2884197"/>
                    </a:xfrm>
                    <a:prstGeom prst="rect">
                      <a:avLst/>
                    </a:prstGeom>
                  </pic:spPr>
                </pic:pic>
              </a:graphicData>
            </a:graphic>
          </wp:inline>
        </w:drawing>
      </w:r>
    </w:p>
    <w:p w14:paraId="0EBC0026" w14:textId="77777777" w:rsidR="001229DB" w:rsidRDefault="001229DB" w:rsidP="009C1702">
      <w:pPr>
        <w:spacing w:after="0" w:line="276" w:lineRule="auto"/>
        <w:jc w:val="both"/>
        <w:outlineLvl w:val="2"/>
        <w:rPr>
          <w:rFonts w:ascii="Arial" w:eastAsia="Times New Roman" w:hAnsi="Arial" w:cs="Arial"/>
          <w:b/>
          <w:bCs/>
          <w:kern w:val="0"/>
          <w:sz w:val="22"/>
          <w:szCs w:val="22"/>
          <w:lang w:eastAsia="en-GB"/>
          <w14:ligatures w14:val="none"/>
        </w:rPr>
      </w:pPr>
    </w:p>
    <w:p w14:paraId="554BD300" w14:textId="1B84AC77" w:rsidR="002E2006" w:rsidRDefault="002E2006" w:rsidP="001229DB">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w:t>
      </w:r>
      <w:r w:rsidR="00364CB2">
        <w:rPr>
          <w:rFonts w:ascii="Arial" w:eastAsia="Times New Roman" w:hAnsi="Arial" w:cs="Arial"/>
          <w:b/>
          <w:bCs/>
          <w:kern w:val="0"/>
          <w:sz w:val="22"/>
          <w:szCs w:val="22"/>
          <w:lang w:eastAsia="en-GB"/>
          <w14:ligatures w14:val="none"/>
        </w:rPr>
        <w:t>osed Isometric View</w:t>
      </w:r>
    </w:p>
    <w:p w14:paraId="5B9A2BE2" w14:textId="77777777" w:rsidR="00117774" w:rsidRPr="002448B0" w:rsidRDefault="00117774" w:rsidP="00C85D41">
      <w:pPr>
        <w:tabs>
          <w:tab w:val="left" w:pos="5175"/>
        </w:tabs>
        <w:spacing w:after="0" w:line="276" w:lineRule="auto"/>
        <w:jc w:val="both"/>
        <w:outlineLvl w:val="2"/>
        <w:rPr>
          <w:rFonts w:ascii="Arial" w:eastAsia="Times New Roman" w:hAnsi="Arial" w:cs="Arial"/>
          <w:kern w:val="0"/>
          <w:sz w:val="22"/>
          <w:szCs w:val="22"/>
          <w:lang w:eastAsia="en-GB"/>
          <w14:ligatures w14:val="none"/>
        </w:rPr>
      </w:pPr>
    </w:p>
    <w:p w14:paraId="41D576E8" w14:textId="5330F283" w:rsidR="00117774" w:rsidRDefault="00117774" w:rsidP="00C85D41">
      <w:pPr>
        <w:tabs>
          <w:tab w:val="left" w:pos="5175"/>
        </w:tabs>
        <w:spacing w:after="0" w:line="276" w:lineRule="auto"/>
        <w:jc w:val="both"/>
        <w:outlineLvl w:val="2"/>
        <w:rPr>
          <w:rFonts w:ascii="Arial" w:eastAsia="Times New Roman" w:hAnsi="Arial" w:cs="Arial"/>
          <w:kern w:val="0"/>
          <w:sz w:val="22"/>
          <w:szCs w:val="22"/>
          <w:lang w:eastAsia="en-GB"/>
          <w14:ligatures w14:val="none"/>
        </w:rPr>
      </w:pPr>
      <w:r w:rsidRPr="002448B0">
        <w:rPr>
          <w:rFonts w:ascii="Arial" w:eastAsia="Times New Roman" w:hAnsi="Arial" w:cs="Arial"/>
          <w:kern w:val="0"/>
          <w:sz w:val="22"/>
          <w:szCs w:val="22"/>
          <w:lang w:eastAsia="en-GB"/>
          <w14:ligatures w14:val="none"/>
        </w:rPr>
        <w:t xml:space="preserve">The proposal would convert the existing garage </w:t>
      </w:r>
      <w:r w:rsidR="002448B0" w:rsidRPr="002448B0">
        <w:rPr>
          <w:rFonts w:ascii="Arial" w:eastAsia="Times New Roman" w:hAnsi="Arial" w:cs="Arial"/>
          <w:kern w:val="0"/>
          <w:sz w:val="22"/>
          <w:szCs w:val="22"/>
          <w:lang w:eastAsia="en-GB"/>
          <w14:ligatures w14:val="none"/>
        </w:rPr>
        <w:t>and extend it on the rear elevation to accommodate a one-bedroom annexe.</w:t>
      </w:r>
      <w:r w:rsidR="002448B0">
        <w:rPr>
          <w:rFonts w:ascii="Arial" w:eastAsia="Times New Roman" w:hAnsi="Arial" w:cs="Arial"/>
          <w:kern w:val="0"/>
          <w:sz w:val="22"/>
          <w:szCs w:val="22"/>
          <w:lang w:eastAsia="en-GB"/>
          <w14:ligatures w14:val="none"/>
        </w:rPr>
        <w:t xml:space="preserve"> </w:t>
      </w:r>
      <w:r w:rsidR="002C6AD6">
        <w:rPr>
          <w:rFonts w:ascii="Arial" w:eastAsia="Times New Roman" w:hAnsi="Arial" w:cs="Arial"/>
          <w:kern w:val="0"/>
          <w:sz w:val="22"/>
          <w:szCs w:val="22"/>
          <w:lang w:eastAsia="en-GB"/>
          <w14:ligatures w14:val="none"/>
        </w:rPr>
        <w:t>A bay window would also be added on the front elevation of the converted garage.</w:t>
      </w:r>
      <w:r w:rsidR="002448B0">
        <w:rPr>
          <w:rFonts w:ascii="Arial" w:eastAsia="Times New Roman" w:hAnsi="Arial" w:cs="Arial"/>
          <w:kern w:val="0"/>
          <w:sz w:val="22"/>
          <w:szCs w:val="22"/>
          <w:lang w:eastAsia="en-GB"/>
          <w14:ligatures w14:val="none"/>
        </w:rPr>
        <w:t xml:space="preserve"> </w:t>
      </w:r>
    </w:p>
    <w:p w14:paraId="41D3832F" w14:textId="77777777" w:rsidR="0057080F" w:rsidRDefault="0057080F" w:rsidP="00C85D41">
      <w:pPr>
        <w:tabs>
          <w:tab w:val="left" w:pos="5175"/>
        </w:tabs>
        <w:spacing w:after="0" w:line="276" w:lineRule="auto"/>
        <w:jc w:val="both"/>
        <w:outlineLvl w:val="2"/>
        <w:rPr>
          <w:rFonts w:ascii="Arial" w:eastAsia="Times New Roman" w:hAnsi="Arial" w:cs="Arial"/>
          <w:kern w:val="0"/>
          <w:sz w:val="22"/>
          <w:szCs w:val="22"/>
          <w:lang w:eastAsia="en-GB"/>
          <w14:ligatures w14:val="none"/>
        </w:rPr>
      </w:pPr>
    </w:p>
    <w:p w14:paraId="7A7D60FE" w14:textId="597204B0" w:rsidR="0057080F" w:rsidRPr="002448B0" w:rsidRDefault="0057080F" w:rsidP="00C85D41">
      <w:pPr>
        <w:tabs>
          <w:tab w:val="left" w:pos="5175"/>
        </w:tabs>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applicant has submitted internal photographs of the existing garage </w:t>
      </w:r>
      <w:r w:rsidR="00A26894">
        <w:rPr>
          <w:rFonts w:ascii="Arial" w:eastAsia="Times New Roman" w:hAnsi="Arial" w:cs="Arial"/>
          <w:kern w:val="0"/>
          <w:sz w:val="22"/>
          <w:szCs w:val="22"/>
          <w:lang w:eastAsia="en-GB"/>
          <w14:ligatures w14:val="none"/>
        </w:rPr>
        <w:t>(which are on file)</w:t>
      </w:r>
      <w:r w:rsidR="007311EA">
        <w:rPr>
          <w:rFonts w:ascii="Arial" w:eastAsia="Times New Roman" w:hAnsi="Arial" w:cs="Arial"/>
          <w:kern w:val="0"/>
          <w:sz w:val="22"/>
          <w:szCs w:val="22"/>
          <w:lang w:eastAsia="en-GB"/>
          <w14:ligatures w14:val="none"/>
        </w:rPr>
        <w:t xml:space="preserve"> and </w:t>
      </w:r>
      <w:r w:rsidR="00E92DBF">
        <w:rPr>
          <w:rFonts w:ascii="Arial" w:eastAsia="Times New Roman" w:hAnsi="Arial" w:cs="Arial"/>
          <w:kern w:val="0"/>
          <w:sz w:val="22"/>
          <w:szCs w:val="22"/>
          <w:lang w:eastAsia="en-GB"/>
          <w14:ligatures w14:val="none"/>
        </w:rPr>
        <w:t>a flood risk assessment (FRA) using the Council’s standard FRA Householder form.</w:t>
      </w:r>
    </w:p>
    <w:p w14:paraId="538BC3F1" w14:textId="44927669" w:rsidR="000473FE" w:rsidRDefault="00C85D41" w:rsidP="00C85D41">
      <w:pPr>
        <w:tabs>
          <w:tab w:val="left" w:pos="5175"/>
        </w:tabs>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ab/>
      </w: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3B42B3F" w14:textId="700E761C" w:rsidR="002C34E2" w:rsidRPr="00F84E6F" w:rsidRDefault="002C6AD6" w:rsidP="009C1702">
      <w:pPr>
        <w:spacing w:after="0" w:line="276" w:lineRule="auto"/>
        <w:jc w:val="both"/>
        <w:rPr>
          <w:rFonts w:ascii="Arial" w:eastAsia="Times New Roman" w:hAnsi="Arial" w:cs="Arial"/>
          <w:kern w:val="0"/>
          <w:sz w:val="22"/>
          <w:szCs w:val="22"/>
          <w:lang w:eastAsia="en-GB"/>
          <w14:ligatures w14:val="none"/>
        </w:rPr>
      </w:pPr>
      <w:r w:rsidRPr="00F84E6F">
        <w:rPr>
          <w:rFonts w:ascii="Arial" w:eastAsia="Times New Roman" w:hAnsi="Arial" w:cs="Arial"/>
          <w:kern w:val="0"/>
          <w:sz w:val="22"/>
          <w:szCs w:val="22"/>
          <w:lang w:eastAsia="en-GB"/>
          <w14:ligatures w14:val="none"/>
        </w:rPr>
        <w:t xml:space="preserve">Homestead is a fairly large detached </w:t>
      </w:r>
      <w:r w:rsidR="00EE38E0" w:rsidRPr="00F84E6F">
        <w:rPr>
          <w:rFonts w:ascii="Arial" w:eastAsia="Times New Roman" w:hAnsi="Arial" w:cs="Arial"/>
          <w:kern w:val="0"/>
          <w:sz w:val="22"/>
          <w:szCs w:val="22"/>
          <w:lang w:eastAsia="en-GB"/>
          <w14:ligatures w14:val="none"/>
        </w:rPr>
        <w:t>two storey dwelling with 4 separate single storey sections</w:t>
      </w:r>
      <w:r w:rsidR="00C1616E" w:rsidRPr="00F84E6F">
        <w:rPr>
          <w:rFonts w:ascii="Arial" w:eastAsia="Times New Roman" w:hAnsi="Arial" w:cs="Arial"/>
          <w:kern w:val="0"/>
          <w:sz w:val="22"/>
          <w:szCs w:val="22"/>
          <w:lang w:eastAsia="en-GB"/>
          <w14:ligatures w14:val="none"/>
        </w:rPr>
        <w:t xml:space="preserve">/extensions. It also sits in a reasonably large plot </w:t>
      </w:r>
      <w:r w:rsidR="00240048" w:rsidRPr="00F84E6F">
        <w:rPr>
          <w:rFonts w:ascii="Arial" w:eastAsia="Times New Roman" w:hAnsi="Arial" w:cs="Arial"/>
          <w:kern w:val="0"/>
          <w:sz w:val="22"/>
          <w:szCs w:val="22"/>
          <w:lang w:eastAsia="en-GB"/>
          <w14:ligatures w14:val="none"/>
        </w:rPr>
        <w:t xml:space="preserve">surrounded by open countryside. </w:t>
      </w:r>
      <w:r w:rsidR="00EC4A6A" w:rsidRPr="00F84E6F">
        <w:rPr>
          <w:rFonts w:ascii="Arial" w:eastAsia="Times New Roman" w:hAnsi="Arial" w:cs="Arial"/>
          <w:kern w:val="0"/>
          <w:sz w:val="22"/>
          <w:szCs w:val="22"/>
          <w:lang w:eastAsia="en-GB"/>
          <w14:ligatures w14:val="none"/>
        </w:rPr>
        <w:t>Adjacent to the site (and outside of the red outline)</w:t>
      </w:r>
      <w:r w:rsidR="00691EA5" w:rsidRPr="00F84E6F">
        <w:rPr>
          <w:rFonts w:ascii="Arial" w:eastAsia="Times New Roman" w:hAnsi="Arial" w:cs="Arial"/>
          <w:kern w:val="0"/>
          <w:sz w:val="22"/>
          <w:szCs w:val="22"/>
          <w:lang w:eastAsia="en-GB"/>
          <w14:ligatures w14:val="none"/>
        </w:rPr>
        <w:t xml:space="preserve"> there is a</w:t>
      </w:r>
      <w:r w:rsidR="009F1B44">
        <w:rPr>
          <w:rFonts w:ascii="Arial" w:eastAsia="Times New Roman" w:hAnsi="Arial" w:cs="Arial"/>
          <w:kern w:val="0"/>
          <w:sz w:val="22"/>
          <w:szCs w:val="22"/>
          <w:lang w:eastAsia="en-GB"/>
          <w14:ligatures w14:val="none"/>
        </w:rPr>
        <w:t xml:space="preserve"> build</w:t>
      </w:r>
      <w:r w:rsidR="00F84E6F" w:rsidRPr="00F84E6F">
        <w:rPr>
          <w:rFonts w:ascii="Arial" w:eastAsia="Times New Roman" w:hAnsi="Arial" w:cs="Arial"/>
          <w:kern w:val="0"/>
          <w:sz w:val="22"/>
          <w:szCs w:val="22"/>
          <w:lang w:eastAsia="en-GB"/>
          <w14:ligatures w14:val="none"/>
        </w:rPr>
        <w:t xml:space="preserve">ing, but it does not have an address point. </w:t>
      </w:r>
      <w:r w:rsidR="00030295">
        <w:rPr>
          <w:rFonts w:ascii="Arial" w:eastAsia="Times New Roman" w:hAnsi="Arial" w:cs="Arial"/>
          <w:kern w:val="0"/>
          <w:sz w:val="22"/>
          <w:szCs w:val="22"/>
          <w:lang w:eastAsia="en-GB"/>
          <w14:ligatures w14:val="none"/>
        </w:rPr>
        <w:t>Planning application K/138</w:t>
      </w:r>
      <w:r w:rsidR="009F1B44">
        <w:rPr>
          <w:rFonts w:ascii="Arial" w:eastAsia="Times New Roman" w:hAnsi="Arial" w:cs="Arial"/>
          <w:kern w:val="0"/>
          <w:sz w:val="22"/>
          <w:szCs w:val="22"/>
          <w:lang w:eastAsia="en-GB"/>
          <w14:ligatures w14:val="none"/>
        </w:rPr>
        <w:t>3</w:t>
      </w:r>
      <w:r w:rsidR="00030295">
        <w:rPr>
          <w:rFonts w:ascii="Arial" w:eastAsia="Times New Roman" w:hAnsi="Arial" w:cs="Arial"/>
          <w:kern w:val="0"/>
          <w:sz w:val="22"/>
          <w:szCs w:val="22"/>
          <w:lang w:eastAsia="en-GB"/>
          <w14:ligatures w14:val="none"/>
        </w:rPr>
        <w:t>0</w:t>
      </w:r>
      <w:r w:rsidR="009F1B44">
        <w:rPr>
          <w:rFonts w:ascii="Arial" w:eastAsia="Times New Roman" w:hAnsi="Arial" w:cs="Arial"/>
          <w:kern w:val="0"/>
          <w:sz w:val="22"/>
          <w:szCs w:val="22"/>
          <w:lang w:eastAsia="en-GB"/>
          <w14:ligatures w14:val="none"/>
        </w:rPr>
        <w:t xml:space="preserve"> gave permission for a change of use from agriculture to storage of building materials.</w:t>
      </w:r>
    </w:p>
    <w:p w14:paraId="2A204FE2" w14:textId="77777777" w:rsidR="00F84E6F" w:rsidRDefault="00F84E6F" w:rsidP="009C1702">
      <w:pPr>
        <w:spacing w:after="0" w:line="276" w:lineRule="auto"/>
        <w:jc w:val="both"/>
        <w:rPr>
          <w:rFonts w:ascii="Arial" w:eastAsia="Times New Roman" w:hAnsi="Arial" w:cs="Arial"/>
          <w:color w:val="FF0000"/>
          <w:kern w:val="0"/>
          <w:sz w:val="22"/>
          <w:szCs w:val="22"/>
          <w:lang w:eastAsia="en-GB"/>
          <w14:ligatures w14:val="none"/>
        </w:rPr>
      </w:pPr>
    </w:p>
    <w:p w14:paraId="64906917" w14:textId="2DD01B4D" w:rsidR="002C34E2" w:rsidRDefault="002C34E2" w:rsidP="00F84E6F">
      <w:pPr>
        <w:spacing w:after="0" w:line="276" w:lineRule="auto"/>
        <w:jc w:val="center"/>
        <w:rPr>
          <w:rFonts w:ascii="Arial" w:eastAsia="Times New Roman" w:hAnsi="Arial" w:cs="Arial"/>
          <w:color w:val="FF0000"/>
          <w:kern w:val="0"/>
          <w:sz w:val="22"/>
          <w:szCs w:val="22"/>
          <w:lang w:eastAsia="en-GB"/>
          <w14:ligatures w14:val="none"/>
        </w:rPr>
      </w:pPr>
      <w:r w:rsidRPr="002C34E2">
        <w:rPr>
          <w:rFonts w:ascii="Arial" w:eastAsia="Times New Roman" w:hAnsi="Arial" w:cs="Arial"/>
          <w:noProof/>
          <w:color w:val="FF0000"/>
          <w:kern w:val="0"/>
          <w:sz w:val="22"/>
          <w:szCs w:val="22"/>
          <w:lang w:eastAsia="en-GB"/>
          <w14:ligatures w14:val="none"/>
        </w:rPr>
        <w:drawing>
          <wp:inline distT="0" distB="0" distL="0" distR="0" wp14:anchorId="4297F38E" wp14:editId="7DCB22EF">
            <wp:extent cx="3971925" cy="2187067"/>
            <wp:effectExtent l="0" t="0" r="0" b="3810"/>
            <wp:docPr id="1532444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444056" name=""/>
                    <pic:cNvPicPr/>
                  </pic:nvPicPr>
                  <pic:blipFill>
                    <a:blip r:embed="rId13"/>
                    <a:stretch>
                      <a:fillRect/>
                    </a:stretch>
                  </pic:blipFill>
                  <pic:spPr>
                    <a:xfrm>
                      <a:off x="0" y="0"/>
                      <a:ext cx="3994010" cy="2199228"/>
                    </a:xfrm>
                    <a:prstGeom prst="rect">
                      <a:avLst/>
                    </a:prstGeom>
                  </pic:spPr>
                </pic:pic>
              </a:graphicData>
            </a:graphic>
          </wp:inline>
        </w:drawing>
      </w:r>
    </w:p>
    <w:p w14:paraId="5F3C3B3A" w14:textId="77777777" w:rsidR="002C34E2" w:rsidRPr="00F84E6F" w:rsidRDefault="002C34E2" w:rsidP="00F84E6F">
      <w:pPr>
        <w:spacing w:after="0" w:line="276" w:lineRule="auto"/>
        <w:jc w:val="center"/>
        <w:rPr>
          <w:rFonts w:ascii="Arial" w:eastAsia="Times New Roman" w:hAnsi="Arial" w:cs="Arial"/>
          <w:b/>
          <w:bCs/>
          <w:color w:val="FF0000"/>
          <w:kern w:val="0"/>
          <w:sz w:val="22"/>
          <w:szCs w:val="22"/>
          <w:lang w:eastAsia="en-GB"/>
          <w14:ligatures w14:val="none"/>
        </w:rPr>
      </w:pPr>
    </w:p>
    <w:p w14:paraId="6B6E823D" w14:textId="3A05F85A" w:rsidR="002C34E2" w:rsidRPr="00F84E6F" w:rsidRDefault="002C34E2" w:rsidP="00F84E6F">
      <w:pPr>
        <w:spacing w:after="0" w:line="276" w:lineRule="auto"/>
        <w:jc w:val="center"/>
        <w:rPr>
          <w:rFonts w:ascii="Arial" w:eastAsia="Times New Roman" w:hAnsi="Arial" w:cs="Arial"/>
          <w:b/>
          <w:bCs/>
          <w:kern w:val="0"/>
          <w:sz w:val="22"/>
          <w:szCs w:val="22"/>
          <w:lang w:eastAsia="en-GB"/>
          <w14:ligatures w14:val="none"/>
        </w:rPr>
      </w:pPr>
      <w:r w:rsidRPr="00F84E6F">
        <w:rPr>
          <w:rFonts w:ascii="Arial" w:eastAsia="Times New Roman" w:hAnsi="Arial" w:cs="Arial"/>
          <w:b/>
          <w:bCs/>
          <w:kern w:val="0"/>
          <w:sz w:val="22"/>
          <w:szCs w:val="22"/>
          <w:lang w:eastAsia="en-GB"/>
          <w14:ligatures w14:val="none"/>
        </w:rPr>
        <w:t>Wiltshire Council Mapping Image</w:t>
      </w:r>
    </w:p>
    <w:p w14:paraId="28952F09" w14:textId="77777777" w:rsidR="002C34E2" w:rsidRDefault="002C34E2" w:rsidP="009C1702">
      <w:pPr>
        <w:spacing w:after="0" w:line="276" w:lineRule="auto"/>
        <w:jc w:val="both"/>
        <w:rPr>
          <w:rFonts w:ascii="Arial" w:eastAsia="Times New Roman" w:hAnsi="Arial" w:cs="Arial"/>
          <w:color w:val="FF0000"/>
          <w:kern w:val="0"/>
          <w:sz w:val="22"/>
          <w:szCs w:val="22"/>
          <w:lang w:eastAsia="en-GB"/>
          <w14:ligatures w14:val="none"/>
        </w:rPr>
      </w:pPr>
    </w:p>
    <w:p w14:paraId="1568CD7B" w14:textId="3395C068" w:rsidR="00D71D35" w:rsidRDefault="00D71D35" w:rsidP="00FD5F7A">
      <w:pPr>
        <w:spacing w:after="0" w:line="276" w:lineRule="auto"/>
        <w:jc w:val="center"/>
        <w:rPr>
          <w:rFonts w:ascii="Arial" w:eastAsia="Times New Roman" w:hAnsi="Arial" w:cs="Arial"/>
          <w:color w:val="FF0000"/>
          <w:kern w:val="0"/>
          <w:sz w:val="22"/>
          <w:szCs w:val="22"/>
          <w:lang w:eastAsia="en-GB"/>
          <w14:ligatures w14:val="none"/>
        </w:rPr>
      </w:pPr>
      <w:r w:rsidRPr="00D71D35">
        <w:rPr>
          <w:rFonts w:ascii="Arial" w:eastAsia="Times New Roman" w:hAnsi="Arial" w:cs="Arial"/>
          <w:noProof/>
          <w:color w:val="FF0000"/>
          <w:kern w:val="0"/>
          <w:sz w:val="22"/>
          <w:szCs w:val="22"/>
          <w:lang w:eastAsia="en-GB"/>
          <w14:ligatures w14:val="none"/>
        </w:rPr>
        <w:drawing>
          <wp:inline distT="0" distB="0" distL="0" distR="0" wp14:anchorId="13032775" wp14:editId="524356DF">
            <wp:extent cx="5105400" cy="2498965"/>
            <wp:effectExtent l="0" t="0" r="0" b="0"/>
            <wp:docPr id="2134852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852547" name=""/>
                    <pic:cNvPicPr/>
                  </pic:nvPicPr>
                  <pic:blipFill>
                    <a:blip r:embed="rId14"/>
                    <a:stretch>
                      <a:fillRect/>
                    </a:stretch>
                  </pic:blipFill>
                  <pic:spPr>
                    <a:xfrm>
                      <a:off x="0" y="0"/>
                      <a:ext cx="5117103" cy="2504694"/>
                    </a:xfrm>
                    <a:prstGeom prst="rect">
                      <a:avLst/>
                    </a:prstGeom>
                  </pic:spPr>
                </pic:pic>
              </a:graphicData>
            </a:graphic>
          </wp:inline>
        </w:drawing>
      </w:r>
    </w:p>
    <w:p w14:paraId="279ECDAE" w14:textId="77777777" w:rsidR="00D71D35" w:rsidRDefault="00D71D35" w:rsidP="009C1702">
      <w:pPr>
        <w:spacing w:after="0" w:line="276" w:lineRule="auto"/>
        <w:jc w:val="both"/>
        <w:rPr>
          <w:rFonts w:ascii="Arial" w:eastAsia="Times New Roman" w:hAnsi="Arial" w:cs="Arial"/>
          <w:color w:val="FF0000"/>
          <w:kern w:val="0"/>
          <w:sz w:val="22"/>
          <w:szCs w:val="22"/>
          <w:lang w:eastAsia="en-GB"/>
          <w14:ligatures w14:val="none"/>
        </w:rPr>
      </w:pPr>
    </w:p>
    <w:p w14:paraId="098BA7DE" w14:textId="053E55BB" w:rsidR="00D71D35" w:rsidRPr="00F84E6F" w:rsidRDefault="00D71D35" w:rsidP="00D71D35">
      <w:pPr>
        <w:spacing w:after="0" w:line="276" w:lineRule="auto"/>
        <w:jc w:val="center"/>
        <w:rPr>
          <w:rFonts w:ascii="Arial" w:eastAsia="Times New Roman" w:hAnsi="Arial" w:cs="Arial"/>
          <w:b/>
          <w:bCs/>
          <w:kern w:val="0"/>
          <w:sz w:val="22"/>
          <w:szCs w:val="22"/>
          <w:lang w:eastAsia="en-GB"/>
          <w14:ligatures w14:val="none"/>
        </w:rPr>
      </w:pPr>
      <w:r w:rsidRPr="00F84E6F">
        <w:rPr>
          <w:rFonts w:ascii="Arial" w:eastAsia="Times New Roman" w:hAnsi="Arial" w:cs="Arial"/>
          <w:b/>
          <w:bCs/>
          <w:kern w:val="0"/>
          <w:sz w:val="22"/>
          <w:szCs w:val="22"/>
          <w:lang w:eastAsia="en-GB"/>
          <w14:ligatures w14:val="none"/>
        </w:rPr>
        <w:t>Google Street View April 2021 image</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8F02747" w14:textId="5987BED4" w:rsidR="00CF7EAE" w:rsidRDefault="00CF7EAE"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site is not within a conservation area and there are no nearby listed buildings</w:t>
      </w:r>
      <w:r w:rsidR="005F531D">
        <w:rPr>
          <w:rFonts w:ascii="Arial" w:eastAsia="Times New Roman" w:hAnsi="Arial" w:cs="Arial"/>
          <w:color w:val="000000" w:themeColor="text1"/>
          <w:kern w:val="0"/>
          <w:sz w:val="22"/>
          <w:szCs w:val="22"/>
          <w:lang w:eastAsia="en-GB"/>
          <w14:ligatures w14:val="none"/>
        </w:rPr>
        <w:t xml:space="preserve"> and there are no public rights of way that pass </w:t>
      </w:r>
      <w:r w:rsidR="003B059C">
        <w:rPr>
          <w:rFonts w:ascii="Arial" w:eastAsia="Times New Roman" w:hAnsi="Arial" w:cs="Arial"/>
          <w:color w:val="000000" w:themeColor="text1"/>
          <w:kern w:val="0"/>
          <w:sz w:val="22"/>
          <w:szCs w:val="22"/>
          <w:lang w:eastAsia="en-GB"/>
          <w14:ligatures w14:val="none"/>
        </w:rPr>
        <w:t xml:space="preserve">alongside </w:t>
      </w:r>
      <w:r w:rsidR="005F531D">
        <w:rPr>
          <w:rFonts w:ascii="Arial" w:eastAsia="Times New Roman" w:hAnsi="Arial" w:cs="Arial"/>
          <w:color w:val="000000" w:themeColor="text1"/>
          <w:kern w:val="0"/>
          <w:sz w:val="22"/>
          <w:szCs w:val="22"/>
          <w:lang w:eastAsia="en-GB"/>
          <w14:ligatures w14:val="none"/>
        </w:rPr>
        <w:t>the application site.</w:t>
      </w:r>
    </w:p>
    <w:p w14:paraId="5639A731" w14:textId="77777777" w:rsidR="00CF7EAE" w:rsidRDefault="00CF7EAE"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159F57C6" w:rsidR="00965A06" w:rsidRDefault="004D3753"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F64211">
        <w:rPr>
          <w:rFonts w:ascii="Arial" w:eastAsia="Times New Roman" w:hAnsi="Arial" w:cs="Arial"/>
          <w:i/>
          <w:iCs/>
          <w:kern w:val="0"/>
          <w:sz w:val="22"/>
          <w:szCs w:val="22"/>
          <w:lang w:eastAsia="en-GB"/>
          <w14:ligatures w14:val="none"/>
        </w:rPr>
        <w:t>LHS Core Roost Buffer</w:t>
      </w:r>
    </w:p>
    <w:p w14:paraId="32812146" w14:textId="73514BCB" w:rsidR="00F64211" w:rsidRPr="00F64211" w:rsidRDefault="00F64211"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F64211">
        <w:rPr>
          <w:rFonts w:ascii="Arial" w:eastAsia="Times New Roman" w:hAnsi="Arial" w:cs="Arial"/>
          <w:i/>
          <w:iCs/>
          <w:kern w:val="0"/>
          <w:sz w:val="22"/>
          <w:szCs w:val="22"/>
          <w:lang w:eastAsia="en-GB"/>
          <w14:ligatures w14:val="none"/>
        </w:rPr>
        <w:t>The site is shown to be within two different ground water areas. The blue colour shows the zone to be of negligible risk from ground water whereas the orange is modelled to be within 0.025m and 0.5m of the surface (the second highest risk category). Over 75% of the application site is within this second highest risk category.</w:t>
      </w:r>
    </w:p>
    <w:p w14:paraId="0E03D2EB"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7B1D8CE" w14:textId="07FCD892" w:rsidR="00F64211" w:rsidRDefault="00F64211" w:rsidP="00F64211">
      <w:pPr>
        <w:spacing w:after="0" w:line="276" w:lineRule="auto"/>
        <w:jc w:val="center"/>
        <w:outlineLvl w:val="2"/>
        <w:rPr>
          <w:rFonts w:ascii="Arial" w:eastAsia="Times New Roman" w:hAnsi="Arial" w:cs="Arial"/>
          <w:b/>
          <w:bCs/>
          <w:kern w:val="0"/>
          <w:sz w:val="22"/>
          <w:szCs w:val="22"/>
          <w:lang w:eastAsia="en-GB"/>
          <w14:ligatures w14:val="none"/>
        </w:rPr>
      </w:pPr>
      <w:r w:rsidRPr="001D415F">
        <w:rPr>
          <w:rFonts w:ascii="Arial" w:eastAsia="Times New Roman" w:hAnsi="Arial" w:cs="Arial"/>
          <w:noProof/>
          <w:color w:val="000000" w:themeColor="text1"/>
          <w:kern w:val="0"/>
          <w:sz w:val="22"/>
          <w:szCs w:val="22"/>
          <w:lang w:eastAsia="en-GB"/>
          <w14:ligatures w14:val="none"/>
        </w:rPr>
        <w:drawing>
          <wp:inline distT="0" distB="0" distL="0" distR="0" wp14:anchorId="0A0D0D31" wp14:editId="31BFD476">
            <wp:extent cx="3086531" cy="2191056"/>
            <wp:effectExtent l="0" t="0" r="0" b="0"/>
            <wp:docPr id="1023973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973109" name=""/>
                    <pic:cNvPicPr/>
                  </pic:nvPicPr>
                  <pic:blipFill>
                    <a:blip r:embed="rId15"/>
                    <a:stretch>
                      <a:fillRect/>
                    </a:stretch>
                  </pic:blipFill>
                  <pic:spPr>
                    <a:xfrm>
                      <a:off x="0" y="0"/>
                      <a:ext cx="3086531" cy="2191056"/>
                    </a:xfrm>
                    <a:prstGeom prst="rect">
                      <a:avLst/>
                    </a:prstGeom>
                  </pic:spPr>
                </pic:pic>
              </a:graphicData>
            </a:graphic>
          </wp:inline>
        </w:drawing>
      </w:r>
    </w:p>
    <w:p w14:paraId="52AAD7DF" w14:textId="77777777" w:rsidR="00F64211" w:rsidRDefault="00F64211" w:rsidP="00F64211">
      <w:pPr>
        <w:spacing w:after="0" w:line="276" w:lineRule="auto"/>
        <w:jc w:val="center"/>
        <w:outlineLvl w:val="2"/>
        <w:rPr>
          <w:rFonts w:ascii="Arial" w:eastAsia="Times New Roman" w:hAnsi="Arial" w:cs="Arial"/>
          <w:b/>
          <w:bCs/>
          <w:kern w:val="0"/>
          <w:sz w:val="22"/>
          <w:szCs w:val="22"/>
          <w:lang w:eastAsia="en-GB"/>
          <w14:ligatures w14:val="none"/>
        </w:rPr>
      </w:pPr>
    </w:p>
    <w:p w14:paraId="4D05C7F1" w14:textId="5E791331" w:rsidR="00F64211" w:rsidRDefault="00F64211" w:rsidP="00F64211">
      <w:pPr>
        <w:spacing w:after="0" w:line="276" w:lineRule="auto"/>
        <w:jc w:val="center"/>
        <w:outlineLvl w:val="2"/>
        <w:rPr>
          <w:rFonts w:ascii="Arial" w:eastAsia="Times New Roman" w:hAnsi="Arial" w:cs="Arial"/>
          <w:b/>
          <w:bCs/>
          <w:kern w:val="0"/>
          <w:sz w:val="22"/>
          <w:szCs w:val="22"/>
          <w:lang w:eastAsia="en-GB"/>
          <w14:ligatures w14:val="none"/>
        </w:rPr>
      </w:pPr>
      <w:r w:rsidRPr="00F64211">
        <w:rPr>
          <w:rFonts w:ascii="Arial" w:eastAsia="Times New Roman" w:hAnsi="Arial" w:cs="Arial"/>
          <w:b/>
          <w:bCs/>
          <w:kern w:val="0"/>
          <w:sz w:val="22"/>
          <w:szCs w:val="22"/>
          <w:lang w:eastAsia="en-GB"/>
          <w14:ligatures w14:val="none"/>
        </w:rPr>
        <w:t>Image taken from Appendix G – Ground Water Levels</w:t>
      </w:r>
    </w:p>
    <w:p w14:paraId="76AF2D04" w14:textId="77777777" w:rsidR="00F64211" w:rsidRPr="009C1702" w:rsidRDefault="00F64211"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121A1B39" w14:textId="763EFF8C" w:rsidR="00F932D6" w:rsidRPr="00FD5F7A" w:rsidRDefault="004D4E3F" w:rsidP="00FD5F7A">
      <w:pPr>
        <w:spacing w:after="0" w:line="276" w:lineRule="auto"/>
        <w:jc w:val="both"/>
        <w:outlineLvl w:val="2"/>
        <w:rPr>
          <w:rFonts w:ascii="Arial" w:eastAsia="Times New Roman" w:hAnsi="Arial" w:cs="Arial"/>
          <w:kern w:val="0"/>
          <w:sz w:val="22"/>
          <w:szCs w:val="22"/>
          <w:lang w:eastAsia="en-GB"/>
          <w14:ligatures w14:val="none"/>
        </w:rPr>
      </w:pPr>
      <w:r w:rsidRPr="009F1B44">
        <w:rPr>
          <w:rFonts w:ascii="Arial" w:eastAsia="Times New Roman" w:hAnsi="Arial" w:cs="Arial"/>
          <w:kern w:val="0"/>
          <w:sz w:val="22"/>
          <w:szCs w:val="22"/>
          <w:lang w:eastAsia="en-GB"/>
          <w14:ligatures w14:val="none"/>
        </w:rPr>
        <w:t xml:space="preserve">There is no recent and relevant planning history. The history relates to applications for the extensions </w:t>
      </w:r>
      <w:r w:rsidR="00FD5F7A">
        <w:rPr>
          <w:rFonts w:ascii="Arial" w:eastAsia="Times New Roman" w:hAnsi="Arial" w:cs="Arial"/>
          <w:kern w:val="0"/>
          <w:sz w:val="22"/>
          <w:szCs w:val="22"/>
          <w:lang w:eastAsia="en-GB"/>
          <w14:ligatures w14:val="none"/>
        </w:rPr>
        <w:t>to the original building circa 1980-90.</w:t>
      </w: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04EC118" w14:textId="35E80F05" w:rsidR="00DE5857" w:rsidRPr="00DE5857" w:rsidRDefault="00DE5857" w:rsidP="009C1702">
      <w:pPr>
        <w:spacing w:after="0" w:line="276" w:lineRule="auto"/>
        <w:jc w:val="both"/>
        <w:rPr>
          <w:rFonts w:ascii="Arial" w:eastAsia="Times New Roman" w:hAnsi="Arial" w:cs="Arial"/>
          <w:kern w:val="0"/>
          <w:sz w:val="22"/>
          <w:szCs w:val="22"/>
          <w:u w:val="single"/>
          <w:lang w:eastAsia="en-GB"/>
          <w14:ligatures w14:val="none"/>
        </w:rPr>
      </w:pPr>
      <w:r w:rsidRPr="00DE5857">
        <w:rPr>
          <w:rFonts w:ascii="Arial" w:eastAsia="Times New Roman" w:hAnsi="Arial" w:cs="Arial"/>
          <w:kern w:val="0"/>
          <w:sz w:val="22"/>
          <w:szCs w:val="22"/>
          <w:u w:val="single"/>
          <w:lang w:eastAsia="en-GB"/>
          <w14:ligatures w14:val="none"/>
        </w:rPr>
        <w:t>National Context:</w:t>
      </w:r>
    </w:p>
    <w:p w14:paraId="46D7AB75" w14:textId="77777777" w:rsidR="00DE5857" w:rsidRDefault="00DE5857" w:rsidP="009C1702">
      <w:pPr>
        <w:spacing w:after="0" w:line="276" w:lineRule="auto"/>
        <w:jc w:val="both"/>
        <w:rPr>
          <w:rFonts w:ascii="Arial" w:eastAsia="Times New Roman" w:hAnsi="Arial" w:cs="Arial"/>
          <w:kern w:val="0"/>
          <w:sz w:val="22"/>
          <w:szCs w:val="22"/>
          <w:lang w:eastAsia="en-GB"/>
          <w14:ligatures w14:val="none"/>
        </w:rPr>
      </w:pPr>
    </w:p>
    <w:p w14:paraId="377DA147" w14:textId="77777777" w:rsidR="00DE5857" w:rsidRPr="00DE5857" w:rsidRDefault="00DE5857" w:rsidP="00DE5857">
      <w:pPr>
        <w:spacing w:after="0" w:line="276" w:lineRule="auto"/>
        <w:jc w:val="both"/>
        <w:rPr>
          <w:rFonts w:ascii="Arial" w:eastAsia="Times New Roman" w:hAnsi="Arial" w:cs="Arial"/>
          <w:kern w:val="0"/>
          <w:sz w:val="22"/>
          <w:szCs w:val="22"/>
          <w:lang w:eastAsia="en-GB"/>
          <w14:ligatures w14:val="none"/>
        </w:rPr>
      </w:pPr>
      <w:r w:rsidRPr="00DE5857">
        <w:rPr>
          <w:rFonts w:ascii="Arial" w:eastAsia="Times New Roman" w:hAnsi="Arial" w:cs="Arial"/>
          <w:kern w:val="0"/>
          <w:sz w:val="22"/>
          <w:szCs w:val="22"/>
          <w:lang w:eastAsia="en-GB"/>
          <w14:ligatures w14:val="none"/>
        </w:rPr>
        <w:t xml:space="preserve">The National Planning Policy Framework (NPPF) </w:t>
      </w:r>
    </w:p>
    <w:p w14:paraId="69A0E859" w14:textId="77777777" w:rsidR="00DE5857" w:rsidRPr="00DE5857" w:rsidRDefault="00DE5857" w:rsidP="00DE5857">
      <w:pPr>
        <w:spacing w:after="0" w:line="276" w:lineRule="auto"/>
        <w:jc w:val="both"/>
        <w:rPr>
          <w:rFonts w:ascii="Arial" w:eastAsia="Times New Roman" w:hAnsi="Arial" w:cs="Arial"/>
          <w:kern w:val="0"/>
          <w:sz w:val="22"/>
          <w:szCs w:val="22"/>
          <w:lang w:eastAsia="en-GB"/>
          <w14:ligatures w14:val="none"/>
        </w:rPr>
      </w:pPr>
    </w:p>
    <w:p w14:paraId="680F9E70" w14:textId="5CFE8A14" w:rsidR="00DE5857" w:rsidRDefault="00DE5857" w:rsidP="00DE5857">
      <w:pPr>
        <w:spacing w:after="0" w:line="276" w:lineRule="auto"/>
        <w:jc w:val="both"/>
        <w:rPr>
          <w:rFonts w:ascii="Arial" w:eastAsia="Times New Roman" w:hAnsi="Arial" w:cs="Arial"/>
          <w:kern w:val="0"/>
          <w:sz w:val="22"/>
          <w:szCs w:val="22"/>
          <w:lang w:eastAsia="en-GB"/>
          <w14:ligatures w14:val="none"/>
        </w:rPr>
      </w:pPr>
      <w:r w:rsidRPr="00DE5857">
        <w:rPr>
          <w:rFonts w:ascii="Arial" w:eastAsia="Times New Roman" w:hAnsi="Arial" w:cs="Arial"/>
          <w:kern w:val="0"/>
          <w:sz w:val="22"/>
          <w:szCs w:val="22"/>
          <w:lang w:eastAsia="en-GB"/>
          <w14:ligatures w14:val="none"/>
        </w:rPr>
        <w:t>The Planning Practice Guidance</w:t>
      </w:r>
    </w:p>
    <w:p w14:paraId="5A172FCF" w14:textId="77777777" w:rsidR="00DE5857" w:rsidRDefault="00DE5857" w:rsidP="00DE5857">
      <w:pPr>
        <w:spacing w:after="0" w:line="276" w:lineRule="auto"/>
        <w:jc w:val="both"/>
        <w:rPr>
          <w:rFonts w:ascii="Arial" w:eastAsia="Times New Roman" w:hAnsi="Arial" w:cs="Arial"/>
          <w:kern w:val="0"/>
          <w:sz w:val="22"/>
          <w:szCs w:val="22"/>
          <w:lang w:eastAsia="en-GB"/>
          <w14:ligatures w14:val="none"/>
        </w:rPr>
      </w:pPr>
    </w:p>
    <w:p w14:paraId="7A3B84CE" w14:textId="474DAD54" w:rsidR="00DE5857" w:rsidRDefault="00DE5857" w:rsidP="009C1702">
      <w:pPr>
        <w:spacing w:after="0" w:line="276" w:lineRule="auto"/>
        <w:jc w:val="both"/>
        <w:rPr>
          <w:rFonts w:ascii="Arial" w:eastAsia="Times New Roman" w:hAnsi="Arial" w:cs="Arial"/>
          <w:kern w:val="0"/>
          <w:sz w:val="22"/>
          <w:szCs w:val="22"/>
          <w:lang w:eastAsia="en-GB"/>
          <w14:ligatures w14:val="none"/>
        </w:rPr>
      </w:pPr>
      <w:r w:rsidRPr="00DE5857">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11D91A0D" w14:textId="77777777" w:rsidR="00DE5857" w:rsidRDefault="00DE5857"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E92B248" w14:textId="5C827358" w:rsidR="00FD5F7A" w:rsidRPr="00FD5F7A" w:rsidRDefault="00FD5F7A" w:rsidP="00FD5F7A">
      <w:pPr>
        <w:pStyle w:val="ListParagraph"/>
        <w:numPr>
          <w:ilvl w:val="0"/>
          <w:numId w:val="6"/>
        </w:numPr>
        <w:rPr>
          <w:rFonts w:ascii="Arial" w:eastAsia="Times New Roman" w:hAnsi="Arial" w:cs="Arial"/>
          <w:kern w:val="0"/>
          <w:sz w:val="22"/>
          <w:szCs w:val="22"/>
          <w:lang w:eastAsia="en-GB"/>
          <w14:ligatures w14:val="none"/>
        </w:rPr>
      </w:pPr>
      <w:r w:rsidRPr="00FD5F7A">
        <w:rPr>
          <w:rFonts w:ascii="Arial" w:eastAsia="Times New Roman" w:hAnsi="Arial" w:cs="Arial"/>
          <w:kern w:val="0"/>
          <w:sz w:val="22"/>
          <w:szCs w:val="22"/>
          <w:lang w:eastAsia="en-GB"/>
          <w14:ligatures w14:val="none"/>
        </w:rPr>
        <w:t xml:space="preserve">Core Policy 50: Biodiversity and Geodiversity </w:t>
      </w:r>
    </w:p>
    <w:p w14:paraId="10249BC2" w14:textId="0D54F048" w:rsidR="00134D23" w:rsidRPr="00FD5F7A"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D5F7A">
        <w:rPr>
          <w:rFonts w:ascii="Arial" w:eastAsia="Times New Roman" w:hAnsi="Arial" w:cs="Arial"/>
          <w:kern w:val="0"/>
          <w:sz w:val="22"/>
          <w:szCs w:val="22"/>
          <w:lang w:eastAsia="en-GB"/>
          <w14:ligatures w14:val="none"/>
        </w:rPr>
        <w:t>Core Policy 57 Ensuring High Quality Design and Place Shaping</w:t>
      </w:r>
    </w:p>
    <w:p w14:paraId="07095A56" w14:textId="0D7A4C77" w:rsidR="00DC0041" w:rsidRPr="00FD5F7A"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D5F7A">
        <w:rPr>
          <w:rFonts w:ascii="Arial" w:eastAsia="Times New Roman" w:hAnsi="Arial" w:cs="Arial"/>
          <w:kern w:val="0"/>
          <w:sz w:val="22"/>
          <w:szCs w:val="22"/>
          <w:lang w:eastAsia="en-GB"/>
          <w14:ligatures w14:val="none"/>
        </w:rPr>
        <w:t>Core Policy 67</w:t>
      </w:r>
      <w:r w:rsidR="006A735A" w:rsidRPr="00FD5F7A">
        <w:rPr>
          <w:rFonts w:ascii="Arial" w:eastAsia="Times New Roman" w:hAnsi="Arial" w:cs="Arial"/>
          <w:kern w:val="0"/>
          <w:sz w:val="22"/>
          <w:szCs w:val="22"/>
          <w:lang w:eastAsia="en-GB"/>
          <w14:ligatures w14:val="none"/>
        </w:rPr>
        <w:t>:</w:t>
      </w:r>
      <w:r w:rsidRPr="00FD5F7A">
        <w:rPr>
          <w:rFonts w:ascii="Arial" w:eastAsia="Times New Roman" w:hAnsi="Arial" w:cs="Arial"/>
          <w:kern w:val="0"/>
          <w:sz w:val="22"/>
          <w:szCs w:val="22"/>
          <w:lang w:eastAsia="en-GB"/>
          <w14:ligatures w14:val="none"/>
        </w:rPr>
        <w:t xml:space="preserve"> Flood Risk </w:t>
      </w:r>
    </w:p>
    <w:p w14:paraId="09E587CB"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1C701A44" w14:textId="3FEDB230" w:rsidR="0021435E" w:rsidRPr="00DE5857" w:rsidRDefault="00DE5857" w:rsidP="009C1702">
      <w:pPr>
        <w:spacing w:after="0" w:line="276" w:lineRule="auto"/>
        <w:jc w:val="both"/>
        <w:rPr>
          <w:rFonts w:ascii="Arial" w:eastAsia="Times New Roman" w:hAnsi="Arial" w:cs="Arial"/>
          <w:kern w:val="0"/>
          <w:sz w:val="22"/>
          <w:szCs w:val="22"/>
          <w:lang w:eastAsia="en-GB"/>
          <w14:ligatures w14:val="none"/>
        </w:rPr>
      </w:pPr>
      <w:r w:rsidRPr="00DE5857">
        <w:rPr>
          <w:rFonts w:ascii="Arial" w:eastAsia="Times New Roman" w:hAnsi="Arial" w:cs="Arial"/>
          <w:kern w:val="0"/>
          <w:sz w:val="22"/>
          <w:szCs w:val="22"/>
          <w:lang w:eastAsia="en-GB"/>
          <w14:ligatures w14:val="none"/>
        </w:rPr>
        <w:t>Rowde does not have a Neighbourhood Plan or Area Designation</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1937C74" w14:textId="6D0FCACB" w:rsidR="005B0FD5" w:rsidRDefault="00BF79E7"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Rowde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comments received</w:t>
      </w:r>
      <w:bookmarkEnd w:id="0"/>
    </w:p>
    <w:p w14:paraId="68F64BA7" w14:textId="77777777" w:rsidR="006518E0" w:rsidRDefault="006518E0" w:rsidP="009C1702">
      <w:pPr>
        <w:spacing w:after="0" w:line="276" w:lineRule="auto"/>
        <w:jc w:val="both"/>
        <w:rPr>
          <w:rFonts w:ascii="Arial" w:eastAsia="Times New Roman" w:hAnsi="Arial" w:cs="Arial"/>
          <w:kern w:val="0"/>
          <w:sz w:val="22"/>
          <w:szCs w:val="22"/>
          <w:lang w:eastAsia="en-GB"/>
          <w14:ligatures w14:val="none"/>
        </w:rPr>
      </w:pPr>
    </w:p>
    <w:p w14:paraId="50DEAAF8" w14:textId="5A192FA4" w:rsidR="006518E0" w:rsidRDefault="0057080F" w:rsidP="009C1702">
      <w:pPr>
        <w:spacing w:after="0" w:line="276" w:lineRule="auto"/>
        <w:jc w:val="both"/>
        <w:rPr>
          <w:rFonts w:ascii="Arial" w:eastAsia="Times New Roman" w:hAnsi="Arial" w:cs="Arial"/>
          <w:kern w:val="0"/>
          <w:sz w:val="22"/>
          <w:szCs w:val="22"/>
          <w:lang w:eastAsia="en-GB"/>
          <w14:ligatures w14:val="none"/>
        </w:rPr>
      </w:pPr>
      <w:r w:rsidRPr="0057080F">
        <w:rPr>
          <w:rFonts w:ascii="Arial" w:eastAsia="Times New Roman" w:hAnsi="Arial" w:cs="Arial"/>
          <w:kern w:val="0"/>
          <w:sz w:val="22"/>
          <w:szCs w:val="22"/>
          <w:u w:val="single"/>
          <w:lang w:eastAsia="en-GB"/>
          <w14:ligatures w14:val="none"/>
        </w:rPr>
        <w:t>Wiltshire</w:t>
      </w:r>
      <w:r w:rsidR="006518E0" w:rsidRPr="0057080F">
        <w:rPr>
          <w:rFonts w:ascii="Arial" w:eastAsia="Times New Roman" w:hAnsi="Arial" w:cs="Arial"/>
          <w:kern w:val="0"/>
          <w:sz w:val="22"/>
          <w:szCs w:val="22"/>
          <w:u w:val="single"/>
          <w:lang w:eastAsia="en-GB"/>
          <w14:ligatures w14:val="none"/>
        </w:rPr>
        <w:t xml:space="preserve"> Council Ecology Officer</w:t>
      </w:r>
      <w:r w:rsidR="006518E0">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No objection</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6EBE185" w14:textId="1225602A" w:rsidR="000B4796" w:rsidRPr="00BF79E7" w:rsidRDefault="000B4796" w:rsidP="009C1702">
      <w:pPr>
        <w:spacing w:after="0" w:line="276" w:lineRule="auto"/>
        <w:jc w:val="both"/>
        <w:rPr>
          <w:rFonts w:ascii="Arial" w:eastAsia="Times New Roman" w:hAnsi="Arial" w:cs="Arial"/>
          <w:kern w:val="0"/>
          <w:sz w:val="22"/>
          <w:szCs w:val="22"/>
          <w:lang w:eastAsia="en-GB"/>
          <w14:ligatures w14:val="none"/>
        </w:rPr>
      </w:pPr>
      <w:r w:rsidRPr="00BF79E7">
        <w:rPr>
          <w:rFonts w:ascii="Arial" w:eastAsia="Times New Roman" w:hAnsi="Arial" w:cs="Arial"/>
          <w:kern w:val="0"/>
          <w:sz w:val="22"/>
          <w:szCs w:val="22"/>
          <w:lang w:eastAsia="en-GB"/>
          <w14:ligatures w14:val="none"/>
        </w:rPr>
        <w:t>The application has been advertised by site notice (erected on a telegraph pole opposite the site) and by neighbour notification letters.</w:t>
      </w:r>
    </w:p>
    <w:p w14:paraId="04A6B4D1" w14:textId="77777777" w:rsidR="000B4796" w:rsidRDefault="000B4796" w:rsidP="009C1702">
      <w:pPr>
        <w:spacing w:after="0" w:line="276" w:lineRule="auto"/>
        <w:jc w:val="both"/>
        <w:rPr>
          <w:rFonts w:ascii="Arial" w:eastAsia="Times New Roman" w:hAnsi="Arial" w:cs="Arial"/>
          <w:b/>
          <w:bCs/>
          <w:color w:val="FF0000"/>
          <w:kern w:val="0"/>
          <w:sz w:val="22"/>
          <w:szCs w:val="22"/>
          <w:lang w:eastAsia="en-GB"/>
          <w14:ligatures w14:val="none"/>
        </w:rPr>
      </w:pPr>
    </w:p>
    <w:p w14:paraId="0754D4F7" w14:textId="6A4C9974" w:rsidR="000B4796" w:rsidRDefault="000B4796" w:rsidP="000B4796">
      <w:pPr>
        <w:spacing w:after="0" w:line="276" w:lineRule="auto"/>
        <w:jc w:val="center"/>
        <w:rPr>
          <w:rFonts w:ascii="Arial" w:eastAsia="Times New Roman" w:hAnsi="Arial" w:cs="Arial"/>
          <w:b/>
          <w:bCs/>
          <w:color w:val="FF0000"/>
          <w:kern w:val="0"/>
          <w:sz w:val="22"/>
          <w:szCs w:val="22"/>
          <w:lang w:eastAsia="en-GB"/>
          <w14:ligatures w14:val="none"/>
        </w:rPr>
      </w:pPr>
      <w:r w:rsidRPr="000B4796">
        <w:rPr>
          <w:rFonts w:ascii="Arial" w:eastAsia="Times New Roman" w:hAnsi="Arial" w:cs="Arial"/>
          <w:b/>
          <w:bCs/>
          <w:noProof/>
          <w:color w:val="FF0000"/>
          <w:kern w:val="0"/>
          <w:sz w:val="22"/>
          <w:szCs w:val="22"/>
          <w:lang w:eastAsia="en-GB"/>
          <w14:ligatures w14:val="none"/>
        </w:rPr>
        <w:drawing>
          <wp:inline distT="0" distB="0" distL="0" distR="0" wp14:anchorId="17A7D82D" wp14:editId="385A7D5E">
            <wp:extent cx="1981200" cy="2910526"/>
            <wp:effectExtent l="0" t="0" r="0" b="4445"/>
            <wp:docPr id="1337867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867767" name=""/>
                    <pic:cNvPicPr/>
                  </pic:nvPicPr>
                  <pic:blipFill>
                    <a:blip r:embed="rId16"/>
                    <a:stretch>
                      <a:fillRect/>
                    </a:stretch>
                  </pic:blipFill>
                  <pic:spPr>
                    <a:xfrm>
                      <a:off x="0" y="0"/>
                      <a:ext cx="1982284" cy="2912118"/>
                    </a:xfrm>
                    <a:prstGeom prst="rect">
                      <a:avLst/>
                    </a:prstGeom>
                  </pic:spPr>
                </pic:pic>
              </a:graphicData>
            </a:graphic>
          </wp:inline>
        </w:drawing>
      </w:r>
    </w:p>
    <w:p w14:paraId="391B68C3" w14:textId="77777777" w:rsidR="000B4796" w:rsidRPr="009C1702" w:rsidRDefault="000B4796"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lastRenderedPageBreak/>
        <w:t>No comments were received</w:t>
      </w:r>
      <w:proofErr w:type="gramStart"/>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roofErr w:type="gramEnd"/>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EDAE7FD" w14:textId="77777777" w:rsidR="00BF79E7" w:rsidRPr="00BF79E7" w:rsidRDefault="00BF79E7" w:rsidP="00BF79E7">
      <w:pPr>
        <w:spacing w:after="0" w:line="276" w:lineRule="auto"/>
        <w:jc w:val="both"/>
        <w:rPr>
          <w:rFonts w:ascii="Arial" w:eastAsia="Times New Roman" w:hAnsi="Arial" w:cs="Arial"/>
          <w:b/>
          <w:bCs/>
          <w:kern w:val="0"/>
          <w:sz w:val="22"/>
          <w:szCs w:val="22"/>
          <w:lang w:eastAsia="en-GB"/>
          <w14:ligatures w14:val="none"/>
        </w:rPr>
      </w:pPr>
    </w:p>
    <w:p w14:paraId="7F02841D" w14:textId="4542EA8D" w:rsidR="00BF79E7" w:rsidRPr="00BF79E7" w:rsidRDefault="00BF79E7" w:rsidP="00BF79E7">
      <w:pPr>
        <w:spacing w:after="0" w:line="276" w:lineRule="auto"/>
        <w:jc w:val="both"/>
        <w:rPr>
          <w:rFonts w:ascii="Arial" w:eastAsia="Times New Roman" w:hAnsi="Arial" w:cs="Arial"/>
          <w:kern w:val="0"/>
          <w:sz w:val="22"/>
          <w:szCs w:val="22"/>
          <w:lang w:eastAsia="en-GB"/>
          <w14:ligatures w14:val="none"/>
        </w:rPr>
      </w:pPr>
      <w:r w:rsidRPr="00BF79E7">
        <w:rPr>
          <w:rFonts w:ascii="Arial" w:eastAsia="Times New Roman" w:hAnsi="Arial" w:cs="Arial"/>
          <w:kern w:val="0"/>
          <w:sz w:val="22"/>
          <w:szCs w:val="22"/>
          <w:u w:val="single"/>
          <w:lang w:eastAsia="en-GB"/>
          <w14:ligatures w14:val="none"/>
        </w:rPr>
        <w:t>Principle of Development</w:t>
      </w:r>
      <w:r w:rsidRPr="00BF79E7">
        <w:rPr>
          <w:rFonts w:ascii="Arial" w:eastAsia="Times New Roman" w:hAnsi="Arial" w:cs="Arial"/>
          <w:kern w:val="0"/>
          <w:sz w:val="22"/>
          <w:szCs w:val="22"/>
          <w:lang w:eastAsia="en-GB"/>
          <w14:ligatures w14:val="none"/>
        </w:rPr>
        <w:t xml:space="preserve"> </w:t>
      </w:r>
    </w:p>
    <w:p w14:paraId="1E933703" w14:textId="77777777" w:rsidR="00BF79E7" w:rsidRDefault="00BF79E7" w:rsidP="00BF79E7">
      <w:pPr>
        <w:spacing w:after="0" w:line="276" w:lineRule="auto"/>
        <w:jc w:val="both"/>
        <w:rPr>
          <w:rFonts w:ascii="Arial" w:eastAsia="Times New Roman" w:hAnsi="Arial" w:cs="Arial"/>
          <w:i/>
          <w:iCs/>
          <w:kern w:val="0"/>
          <w:sz w:val="22"/>
          <w:szCs w:val="22"/>
          <w:lang w:eastAsia="en-GB"/>
          <w14:ligatures w14:val="none"/>
        </w:rPr>
      </w:pPr>
    </w:p>
    <w:p w14:paraId="073023F9" w14:textId="2B3A48EA" w:rsidR="00AF3706" w:rsidRPr="00C132F5" w:rsidRDefault="00AF3706" w:rsidP="00AF3706">
      <w:pPr>
        <w:spacing w:after="0" w:line="276" w:lineRule="auto"/>
        <w:jc w:val="both"/>
        <w:rPr>
          <w:rFonts w:ascii="Arial" w:eastAsia="Times New Roman" w:hAnsi="Arial" w:cs="Arial"/>
          <w:kern w:val="0"/>
          <w:sz w:val="22"/>
          <w:szCs w:val="22"/>
          <w:lang w:eastAsia="en-GB"/>
          <w14:ligatures w14:val="none"/>
        </w:rPr>
      </w:pPr>
      <w:r w:rsidRPr="00C132F5">
        <w:rPr>
          <w:rFonts w:ascii="Arial" w:eastAsia="Times New Roman" w:hAnsi="Arial" w:cs="Arial"/>
          <w:kern w:val="0"/>
          <w:sz w:val="22"/>
          <w:szCs w:val="22"/>
          <w:lang w:eastAsia="en-GB"/>
          <w14:ligatures w14:val="none"/>
        </w:rPr>
        <w:t xml:space="preserve">The proposed development comprises an annexe </w:t>
      </w:r>
      <w:r w:rsidR="00C132F5" w:rsidRPr="00C132F5">
        <w:rPr>
          <w:rFonts w:ascii="Arial" w:eastAsia="Times New Roman" w:hAnsi="Arial" w:cs="Arial"/>
          <w:kern w:val="0"/>
          <w:sz w:val="22"/>
          <w:szCs w:val="22"/>
          <w:lang w:eastAsia="en-GB"/>
          <w14:ligatures w14:val="none"/>
        </w:rPr>
        <w:t>a</w:t>
      </w:r>
      <w:r w:rsidR="00732F96" w:rsidRPr="00C132F5">
        <w:rPr>
          <w:rFonts w:ascii="Arial" w:eastAsia="Times New Roman" w:hAnsi="Arial" w:cs="Arial"/>
          <w:kern w:val="0"/>
          <w:sz w:val="22"/>
          <w:szCs w:val="22"/>
          <w:lang w:eastAsia="en-GB"/>
          <w14:ligatures w14:val="none"/>
        </w:rPr>
        <w:t xml:space="preserve">ncillary </w:t>
      </w:r>
      <w:r w:rsidRPr="00C132F5">
        <w:rPr>
          <w:rFonts w:ascii="Arial" w:eastAsia="Times New Roman" w:hAnsi="Arial" w:cs="Arial"/>
          <w:kern w:val="0"/>
          <w:sz w:val="22"/>
          <w:szCs w:val="22"/>
          <w:lang w:eastAsia="en-GB"/>
          <w14:ligatures w14:val="none"/>
        </w:rPr>
        <w:t>to the host dwelling. Within the open countryside, new isolated dwellings would normally be contrary to the spatial strategy; however, accommodation that remains ancillary to the main dwelling is generally acceptable in principle where it does not form a separate planning unit.</w:t>
      </w:r>
    </w:p>
    <w:p w14:paraId="4C545756" w14:textId="77777777" w:rsidR="00AF3706" w:rsidRPr="00C132F5" w:rsidRDefault="00AF3706" w:rsidP="00AF3706">
      <w:pPr>
        <w:spacing w:after="0" w:line="276" w:lineRule="auto"/>
        <w:jc w:val="both"/>
        <w:rPr>
          <w:rFonts w:ascii="Arial" w:eastAsia="Times New Roman" w:hAnsi="Arial" w:cs="Arial"/>
          <w:kern w:val="0"/>
          <w:sz w:val="22"/>
          <w:szCs w:val="22"/>
          <w:lang w:eastAsia="en-GB"/>
          <w14:ligatures w14:val="none"/>
        </w:rPr>
      </w:pPr>
    </w:p>
    <w:p w14:paraId="5CE0B516" w14:textId="77777777" w:rsidR="00AF3706" w:rsidRPr="00C132F5" w:rsidRDefault="00AF3706" w:rsidP="00AF3706">
      <w:pPr>
        <w:spacing w:after="0" w:line="276" w:lineRule="auto"/>
        <w:jc w:val="both"/>
        <w:rPr>
          <w:rFonts w:ascii="Arial" w:eastAsia="Times New Roman" w:hAnsi="Arial" w:cs="Arial"/>
          <w:kern w:val="0"/>
          <w:sz w:val="22"/>
          <w:szCs w:val="22"/>
          <w:lang w:eastAsia="en-GB"/>
          <w14:ligatures w14:val="none"/>
        </w:rPr>
      </w:pPr>
      <w:r w:rsidRPr="00C132F5">
        <w:rPr>
          <w:rFonts w:ascii="Arial" w:eastAsia="Times New Roman" w:hAnsi="Arial" w:cs="Arial"/>
          <w:kern w:val="0"/>
          <w:sz w:val="22"/>
          <w:szCs w:val="22"/>
          <w:lang w:eastAsia="en-GB"/>
          <w14:ligatures w14:val="none"/>
        </w:rPr>
        <w:t>In this case, the annexe is modest in scale, physically associated with the host dwelling, and would not result in the creation of a separate curtilage or independent access. Whilst it includes facilities typical of living accommodation, its siting and relationship to the main dwelling indicate that it would function as ancillary accommodation.</w:t>
      </w:r>
    </w:p>
    <w:p w14:paraId="38C8CE9A" w14:textId="77777777" w:rsidR="00AF3706" w:rsidRPr="00C132F5" w:rsidRDefault="00AF3706" w:rsidP="00AF3706">
      <w:pPr>
        <w:spacing w:after="0" w:line="276" w:lineRule="auto"/>
        <w:jc w:val="both"/>
        <w:rPr>
          <w:rFonts w:ascii="Arial" w:eastAsia="Times New Roman" w:hAnsi="Arial" w:cs="Arial"/>
          <w:kern w:val="0"/>
          <w:sz w:val="22"/>
          <w:szCs w:val="22"/>
          <w:lang w:eastAsia="en-GB"/>
          <w14:ligatures w14:val="none"/>
        </w:rPr>
      </w:pPr>
    </w:p>
    <w:p w14:paraId="338FFE96" w14:textId="77777777" w:rsidR="00AF3706" w:rsidRPr="00C132F5" w:rsidRDefault="00AF3706" w:rsidP="00AF3706">
      <w:pPr>
        <w:spacing w:after="0" w:line="276" w:lineRule="auto"/>
        <w:jc w:val="both"/>
        <w:rPr>
          <w:rFonts w:ascii="Arial" w:eastAsia="Times New Roman" w:hAnsi="Arial" w:cs="Arial"/>
          <w:kern w:val="0"/>
          <w:sz w:val="22"/>
          <w:szCs w:val="22"/>
          <w:lang w:eastAsia="en-GB"/>
          <w14:ligatures w14:val="none"/>
        </w:rPr>
      </w:pPr>
      <w:r w:rsidRPr="00C132F5">
        <w:rPr>
          <w:rFonts w:ascii="Arial" w:eastAsia="Times New Roman" w:hAnsi="Arial" w:cs="Arial"/>
          <w:kern w:val="0"/>
          <w:sz w:val="22"/>
          <w:szCs w:val="22"/>
          <w:lang w:eastAsia="en-GB"/>
          <w14:ligatures w14:val="none"/>
        </w:rPr>
        <w:t>To ensure the development remains ancillary and does not form a separate unit of accommodation, a planning condition will be imposed restricting occupation and preventing separate sale or letting.</w:t>
      </w:r>
    </w:p>
    <w:p w14:paraId="5431472C" w14:textId="77777777" w:rsidR="00AF3706" w:rsidRPr="00C132F5" w:rsidRDefault="00AF3706" w:rsidP="00AF3706">
      <w:pPr>
        <w:spacing w:after="0" w:line="276" w:lineRule="auto"/>
        <w:jc w:val="both"/>
        <w:rPr>
          <w:rFonts w:ascii="Arial" w:eastAsia="Times New Roman" w:hAnsi="Arial" w:cs="Arial"/>
          <w:kern w:val="0"/>
          <w:sz w:val="22"/>
          <w:szCs w:val="22"/>
          <w:lang w:eastAsia="en-GB"/>
          <w14:ligatures w14:val="none"/>
        </w:rPr>
      </w:pPr>
    </w:p>
    <w:p w14:paraId="14A12FBD" w14:textId="455E1817" w:rsidR="00AF3706" w:rsidRPr="00C132F5" w:rsidRDefault="00AF3706" w:rsidP="00AF3706">
      <w:pPr>
        <w:spacing w:after="0" w:line="276" w:lineRule="auto"/>
        <w:jc w:val="both"/>
        <w:rPr>
          <w:rFonts w:ascii="Arial" w:eastAsia="Times New Roman" w:hAnsi="Arial" w:cs="Arial"/>
          <w:kern w:val="0"/>
          <w:sz w:val="22"/>
          <w:szCs w:val="22"/>
          <w:lang w:eastAsia="en-GB"/>
          <w14:ligatures w14:val="none"/>
        </w:rPr>
      </w:pPr>
      <w:r w:rsidRPr="00C132F5">
        <w:rPr>
          <w:rFonts w:ascii="Arial" w:eastAsia="Times New Roman" w:hAnsi="Arial" w:cs="Arial"/>
          <w:kern w:val="0"/>
          <w:sz w:val="22"/>
          <w:szCs w:val="22"/>
          <w:lang w:eastAsia="en-GB"/>
          <w14:ligatures w14:val="none"/>
        </w:rPr>
        <w:t>Subject to th</w:t>
      </w:r>
      <w:r w:rsidR="00026E4B" w:rsidRPr="00C132F5">
        <w:rPr>
          <w:rFonts w:ascii="Arial" w:eastAsia="Times New Roman" w:hAnsi="Arial" w:cs="Arial"/>
          <w:kern w:val="0"/>
          <w:sz w:val="22"/>
          <w:szCs w:val="22"/>
          <w:lang w:eastAsia="en-GB"/>
          <w14:ligatures w14:val="none"/>
        </w:rPr>
        <w:t xml:space="preserve">e aforementioned condition, </w:t>
      </w:r>
      <w:r w:rsidRPr="00C132F5">
        <w:rPr>
          <w:rFonts w:ascii="Arial" w:eastAsia="Times New Roman" w:hAnsi="Arial" w:cs="Arial"/>
          <w:kern w:val="0"/>
          <w:sz w:val="22"/>
          <w:szCs w:val="22"/>
          <w:lang w:eastAsia="en-GB"/>
          <w14:ligatures w14:val="none"/>
        </w:rPr>
        <w:t>the proposal is considered acceptable in principle having regard to Core Policy 57 of the Wiltshire Core Strategy.</w:t>
      </w:r>
    </w:p>
    <w:p w14:paraId="1EE457E0" w14:textId="77777777" w:rsidR="00BF79E7" w:rsidRPr="009C1702" w:rsidRDefault="00BF79E7"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48DEED5D" w14:textId="177A5F95" w:rsidR="008F0D3D" w:rsidRDefault="00924F4D"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Homestead is a detached </w:t>
      </w:r>
      <w:r w:rsidR="0061620A">
        <w:rPr>
          <w:rFonts w:ascii="Arial" w:hAnsi="Arial" w:cs="Arial"/>
          <w:color w:val="000000" w:themeColor="text1"/>
          <w:sz w:val="22"/>
          <w:szCs w:val="22"/>
        </w:rPr>
        <w:t xml:space="preserve">dwelling located in a reasonably isolated location with a single adjoining </w:t>
      </w:r>
      <w:r w:rsidR="003F5BF2">
        <w:rPr>
          <w:rFonts w:ascii="Arial" w:hAnsi="Arial" w:cs="Arial"/>
          <w:color w:val="000000" w:themeColor="text1"/>
          <w:sz w:val="22"/>
          <w:szCs w:val="22"/>
        </w:rPr>
        <w:t xml:space="preserve">commercial storage building. </w:t>
      </w:r>
      <w:r w:rsidR="003B059C">
        <w:rPr>
          <w:rFonts w:ascii="Arial" w:hAnsi="Arial" w:cs="Arial"/>
          <w:color w:val="000000" w:themeColor="text1"/>
          <w:sz w:val="22"/>
          <w:szCs w:val="22"/>
        </w:rPr>
        <w:t>Furthermore</w:t>
      </w:r>
      <w:r w:rsidR="006E78B2">
        <w:rPr>
          <w:rFonts w:ascii="Arial" w:hAnsi="Arial" w:cs="Arial"/>
          <w:color w:val="000000" w:themeColor="text1"/>
          <w:sz w:val="22"/>
          <w:szCs w:val="22"/>
        </w:rPr>
        <w:t>, the extension would be on the rear elevation behind the existing garage</w:t>
      </w:r>
      <w:proofErr w:type="gramStart"/>
      <w:r w:rsidR="00475B4B">
        <w:rPr>
          <w:rFonts w:ascii="Arial" w:hAnsi="Arial" w:cs="Arial"/>
          <w:color w:val="000000" w:themeColor="text1"/>
          <w:sz w:val="22"/>
          <w:szCs w:val="22"/>
        </w:rPr>
        <w:t xml:space="preserve">.  </w:t>
      </w:r>
      <w:proofErr w:type="gramEnd"/>
      <w:r w:rsidR="00475B4B">
        <w:rPr>
          <w:rFonts w:ascii="Arial" w:hAnsi="Arial" w:cs="Arial"/>
          <w:color w:val="000000" w:themeColor="text1"/>
          <w:sz w:val="22"/>
          <w:szCs w:val="22"/>
        </w:rPr>
        <w:t>The extension would be single storey, relatively small in relation to the host building and would cause no visual harm to the host building or with the character of the area.</w:t>
      </w:r>
    </w:p>
    <w:p w14:paraId="46E308FB" w14:textId="77777777" w:rsidR="00732F96" w:rsidRDefault="00732F96" w:rsidP="00A050F1">
      <w:pPr>
        <w:spacing w:after="0" w:line="276" w:lineRule="auto"/>
        <w:jc w:val="both"/>
        <w:rPr>
          <w:rFonts w:ascii="Arial" w:hAnsi="Arial" w:cs="Arial"/>
          <w:color w:val="000000" w:themeColor="text1"/>
          <w:sz w:val="22"/>
          <w:szCs w:val="22"/>
        </w:rPr>
      </w:pPr>
    </w:p>
    <w:p w14:paraId="38360F58" w14:textId="59804D32" w:rsidR="00732F96" w:rsidRPr="006703C5" w:rsidRDefault="00732F96" w:rsidP="00A050F1">
      <w:pPr>
        <w:spacing w:after="0" w:line="276" w:lineRule="auto"/>
        <w:jc w:val="both"/>
        <w:rPr>
          <w:rFonts w:ascii="Arial" w:hAnsi="Arial" w:cs="Arial"/>
          <w:sz w:val="22"/>
          <w:szCs w:val="22"/>
        </w:rPr>
      </w:pPr>
      <w:r w:rsidRPr="006703C5">
        <w:rPr>
          <w:rFonts w:ascii="Arial" w:hAnsi="Arial" w:cs="Arial"/>
          <w:sz w:val="22"/>
          <w:szCs w:val="22"/>
        </w:rPr>
        <w:t xml:space="preserve">Other works include the formation of a bay window to replace the existing garage door in the principal elevation. These works would result in the formation of a small flat roof addition to the principal elevation of the property. Given that the works amount to a bay window, and not </w:t>
      </w:r>
      <w:r w:rsidRPr="006703C5">
        <w:rPr>
          <w:rFonts w:ascii="Arial" w:hAnsi="Arial" w:cs="Arial"/>
          <w:sz w:val="22"/>
          <w:szCs w:val="22"/>
        </w:rPr>
        <w:lastRenderedPageBreak/>
        <w:t>an extension per</w:t>
      </w:r>
      <w:r w:rsidR="006703C5" w:rsidRPr="006703C5">
        <w:rPr>
          <w:rFonts w:ascii="Arial" w:hAnsi="Arial" w:cs="Arial"/>
          <w:sz w:val="22"/>
          <w:szCs w:val="22"/>
        </w:rPr>
        <w:t xml:space="preserve"> </w:t>
      </w:r>
      <w:r w:rsidR="3B1034BF" w:rsidRPr="006703C5">
        <w:rPr>
          <w:rFonts w:ascii="Arial" w:hAnsi="Arial" w:cs="Arial"/>
          <w:sz w:val="22"/>
          <w:szCs w:val="22"/>
        </w:rPr>
        <w:t>se</w:t>
      </w:r>
      <w:r w:rsidRPr="006703C5">
        <w:rPr>
          <w:rFonts w:ascii="Arial" w:hAnsi="Arial" w:cs="Arial"/>
          <w:sz w:val="22"/>
          <w:szCs w:val="22"/>
        </w:rPr>
        <w:t xml:space="preserve">, it is considered that the window can be easily accommodated and would not result in any material planning harm in design terms. </w:t>
      </w:r>
    </w:p>
    <w:p w14:paraId="48A069DA" w14:textId="77777777" w:rsidR="00924F4D" w:rsidRDefault="00924F4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stresses that planning decisions should ensure developments provide a high standard of amenity for existing and future users</w:t>
      </w:r>
      <w:proofErr w:type="gramStart"/>
      <w:r w:rsidRPr="009C1702">
        <w:rPr>
          <w:rFonts w:ascii="Arial" w:eastAsia="Times New Roman" w:hAnsi="Arial" w:cs="Arial"/>
          <w:kern w:val="0"/>
          <w:sz w:val="22"/>
          <w:szCs w:val="22"/>
          <w:lang w:eastAsia="en-GB"/>
          <w14:ligatures w14:val="none"/>
        </w:rPr>
        <w:t xml:space="preserve">.  </w:t>
      </w:r>
      <w:proofErr w:type="gramEnd"/>
      <w:r w:rsidRPr="009C1702">
        <w:rPr>
          <w:rFonts w:ascii="Arial" w:eastAsia="Times New Roman" w:hAnsi="Arial" w:cs="Arial"/>
          <w:kern w:val="0"/>
          <w:sz w:val="22"/>
          <w:szCs w:val="22"/>
          <w:lang w:eastAsia="en-GB"/>
          <w14:ligatures w14:val="none"/>
        </w:rPr>
        <w:t xml:space="preserve">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3E8C4B28" w14:textId="6EC4B286" w:rsidR="00475B4B" w:rsidRPr="00475B4B" w:rsidRDefault="00475B4B" w:rsidP="00DB13C3">
      <w:pPr>
        <w:spacing w:after="0" w:line="276" w:lineRule="auto"/>
        <w:jc w:val="both"/>
        <w:rPr>
          <w:rFonts w:ascii="Arial" w:hAnsi="Arial" w:cs="Arial"/>
          <w:color w:val="000000" w:themeColor="text1"/>
          <w:sz w:val="22"/>
          <w:szCs w:val="22"/>
        </w:rPr>
      </w:pPr>
      <w:r w:rsidRPr="00475B4B">
        <w:rPr>
          <w:rFonts w:ascii="Arial" w:hAnsi="Arial" w:cs="Arial"/>
          <w:color w:val="000000" w:themeColor="text1"/>
          <w:sz w:val="22"/>
          <w:szCs w:val="22"/>
        </w:rPr>
        <w:t>The proposal would not cause any harm to the adjacent use of the open countryside or the commercial storage building.</w:t>
      </w:r>
      <w:r w:rsidR="009D5E89">
        <w:rPr>
          <w:rFonts w:ascii="Arial" w:hAnsi="Arial" w:cs="Arial"/>
          <w:color w:val="000000" w:themeColor="text1"/>
          <w:sz w:val="22"/>
          <w:szCs w:val="22"/>
        </w:rPr>
        <w:t xml:space="preserve"> There are no nearby neighbouring residential properties that stand to be impacted as a result of the proposed development, with the nearest properties sited at least 150m to the north-east.</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7056050D"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176CD38" w14:textId="77777777" w:rsidR="00924F4D" w:rsidRPr="006705B5" w:rsidRDefault="00924F4D"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15AB8BCD"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4DB49515" w14:textId="77777777" w:rsidR="00924F4D" w:rsidRPr="006705B5" w:rsidRDefault="00924F4D"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6AE471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Core Policy 50 of the Wiltshire Core Strategy seeks to protect and enhance biodiversity and geodiversity, including through ensuring that development avoids harm to protected species and habitats.</w:t>
      </w:r>
    </w:p>
    <w:p w14:paraId="521B7B4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A8EA293" w14:textId="77777777" w:rsidR="00475B4B" w:rsidRDefault="00475B4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AE9FDBF" w14:textId="1BF94E92" w:rsidR="00475B4B" w:rsidRDefault="00475B4B"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Council’s Ecology Officer has commented:</w:t>
      </w:r>
    </w:p>
    <w:p w14:paraId="54D383E2" w14:textId="77777777" w:rsidR="00475B4B" w:rsidRDefault="00475B4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C9F6936" w14:textId="63423CC3" w:rsidR="00256D3D" w:rsidRPr="00256D3D" w:rsidRDefault="00475B4B" w:rsidP="00256D3D">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256D3D" w:rsidRPr="00256D3D">
        <w:rPr>
          <w:rFonts w:ascii="Arial" w:eastAsia="Times New Roman" w:hAnsi="Arial" w:cs="Arial"/>
          <w:i/>
          <w:iCs/>
          <w:color w:val="000000" w:themeColor="text1"/>
          <w:kern w:val="0"/>
          <w:sz w:val="22"/>
          <w:szCs w:val="22"/>
          <w:lang w:eastAsia="en-GB"/>
          <w14:ligatures w14:val="none"/>
        </w:rPr>
        <w:t>It is concluded that including a bat informative is appropriate and proportionate approach for this application should you be minded to grant permission.</w:t>
      </w:r>
    </w:p>
    <w:p w14:paraId="4A941050" w14:textId="77777777" w:rsidR="00256D3D" w:rsidRPr="00256D3D" w:rsidRDefault="00256D3D" w:rsidP="00256D3D">
      <w:pPr>
        <w:spacing w:after="0" w:line="276" w:lineRule="auto"/>
        <w:jc w:val="both"/>
        <w:rPr>
          <w:rFonts w:ascii="Arial" w:eastAsia="Times New Roman" w:hAnsi="Arial" w:cs="Arial"/>
          <w:i/>
          <w:iCs/>
          <w:color w:val="000000" w:themeColor="text1"/>
          <w:kern w:val="0"/>
          <w:sz w:val="22"/>
          <w:szCs w:val="22"/>
          <w:lang w:eastAsia="en-GB"/>
          <w14:ligatures w14:val="none"/>
        </w:rPr>
      </w:pPr>
    </w:p>
    <w:p w14:paraId="2D42A2C8" w14:textId="77777777" w:rsidR="00256D3D" w:rsidRPr="00256D3D" w:rsidRDefault="00256D3D" w:rsidP="00256D3D">
      <w:pPr>
        <w:spacing w:after="0" w:line="276" w:lineRule="auto"/>
        <w:jc w:val="both"/>
        <w:rPr>
          <w:rFonts w:ascii="Arial" w:eastAsia="Times New Roman" w:hAnsi="Arial" w:cs="Arial"/>
          <w:i/>
          <w:iCs/>
          <w:color w:val="000000" w:themeColor="text1"/>
          <w:kern w:val="0"/>
          <w:sz w:val="22"/>
          <w:szCs w:val="22"/>
          <w:lang w:eastAsia="en-GB"/>
          <w14:ligatures w14:val="none"/>
        </w:rPr>
      </w:pPr>
      <w:r w:rsidRPr="00256D3D">
        <w:rPr>
          <w:rFonts w:ascii="Arial" w:eastAsia="Times New Roman" w:hAnsi="Arial" w:cs="Arial"/>
          <w:i/>
          <w:iCs/>
          <w:color w:val="000000" w:themeColor="text1"/>
          <w:kern w:val="0"/>
          <w:sz w:val="22"/>
          <w:szCs w:val="22"/>
          <w:lang w:eastAsia="en-GB"/>
          <w14:ligatures w14:val="none"/>
        </w:rPr>
        <w:t xml:space="preserve">The site falls within a consultation zone of the Bath and </w:t>
      </w:r>
      <w:proofErr w:type="spellStart"/>
      <w:r w:rsidRPr="00256D3D">
        <w:rPr>
          <w:rFonts w:ascii="Arial" w:eastAsia="Times New Roman" w:hAnsi="Arial" w:cs="Arial"/>
          <w:i/>
          <w:iCs/>
          <w:color w:val="000000" w:themeColor="text1"/>
          <w:kern w:val="0"/>
          <w:sz w:val="22"/>
          <w:szCs w:val="22"/>
          <w:lang w:eastAsia="en-GB"/>
          <w14:ligatures w14:val="none"/>
        </w:rPr>
        <w:t>BoA</w:t>
      </w:r>
      <w:proofErr w:type="spellEnd"/>
      <w:r w:rsidRPr="00256D3D">
        <w:rPr>
          <w:rFonts w:ascii="Arial" w:eastAsia="Times New Roman" w:hAnsi="Arial" w:cs="Arial"/>
          <w:i/>
          <w:iCs/>
          <w:color w:val="000000" w:themeColor="text1"/>
          <w:kern w:val="0"/>
          <w:sz w:val="22"/>
          <w:szCs w:val="22"/>
          <w:lang w:eastAsia="en-GB"/>
          <w14:ligatures w14:val="none"/>
        </w:rPr>
        <w:t xml:space="preserve"> bat SAC therefore the LPA must give </w:t>
      </w:r>
      <w:proofErr w:type="gramStart"/>
      <w:r w:rsidRPr="00256D3D">
        <w:rPr>
          <w:rFonts w:ascii="Arial" w:eastAsia="Times New Roman" w:hAnsi="Arial" w:cs="Arial"/>
          <w:i/>
          <w:iCs/>
          <w:color w:val="000000" w:themeColor="text1"/>
          <w:kern w:val="0"/>
          <w:sz w:val="22"/>
          <w:szCs w:val="22"/>
          <w:lang w:eastAsia="en-GB"/>
          <w14:ligatures w14:val="none"/>
        </w:rPr>
        <w:t>due consideration</w:t>
      </w:r>
      <w:proofErr w:type="gramEnd"/>
      <w:r w:rsidRPr="00256D3D">
        <w:rPr>
          <w:rFonts w:ascii="Arial" w:eastAsia="Times New Roman" w:hAnsi="Arial" w:cs="Arial"/>
          <w:i/>
          <w:iCs/>
          <w:color w:val="000000" w:themeColor="text1"/>
          <w:kern w:val="0"/>
          <w:sz w:val="22"/>
          <w:szCs w:val="22"/>
          <w:lang w:eastAsia="en-GB"/>
          <w14:ligatures w14:val="none"/>
        </w:rPr>
        <w:t xml:space="preserve"> to this. </w:t>
      </w:r>
    </w:p>
    <w:p w14:paraId="706BA4B3" w14:textId="77777777" w:rsidR="00256D3D" w:rsidRPr="00256D3D" w:rsidRDefault="00256D3D" w:rsidP="00256D3D">
      <w:pPr>
        <w:spacing w:after="0" w:line="276" w:lineRule="auto"/>
        <w:jc w:val="both"/>
        <w:rPr>
          <w:rFonts w:ascii="Arial" w:eastAsia="Times New Roman" w:hAnsi="Arial" w:cs="Arial"/>
          <w:i/>
          <w:iCs/>
          <w:color w:val="000000" w:themeColor="text1"/>
          <w:kern w:val="0"/>
          <w:sz w:val="22"/>
          <w:szCs w:val="22"/>
          <w:lang w:eastAsia="en-GB"/>
          <w14:ligatures w14:val="none"/>
        </w:rPr>
      </w:pPr>
    </w:p>
    <w:p w14:paraId="6D12F791" w14:textId="5F9A7A07" w:rsidR="00475B4B" w:rsidRPr="00256D3D" w:rsidRDefault="00256D3D" w:rsidP="00256D3D">
      <w:pPr>
        <w:spacing w:after="0" w:line="276" w:lineRule="auto"/>
        <w:jc w:val="both"/>
        <w:rPr>
          <w:rFonts w:ascii="Arial" w:eastAsia="Times New Roman" w:hAnsi="Arial" w:cs="Arial"/>
          <w:i/>
          <w:iCs/>
          <w:color w:val="000000" w:themeColor="text1"/>
          <w:kern w:val="0"/>
          <w:sz w:val="22"/>
          <w:szCs w:val="22"/>
          <w:lang w:eastAsia="en-GB"/>
          <w14:ligatures w14:val="none"/>
        </w:rPr>
      </w:pPr>
      <w:r w:rsidRPr="00256D3D">
        <w:rPr>
          <w:rFonts w:ascii="Arial" w:eastAsia="Times New Roman" w:hAnsi="Arial" w:cs="Arial"/>
          <w:i/>
          <w:iCs/>
          <w:color w:val="000000" w:themeColor="text1"/>
          <w:kern w:val="0"/>
          <w:sz w:val="22"/>
          <w:szCs w:val="22"/>
          <w:lang w:eastAsia="en-GB"/>
          <w14:ligatures w14:val="none"/>
        </w:rPr>
        <w:t xml:space="preserve">Therefore, a test of likely significance has been </w:t>
      </w:r>
      <w:proofErr w:type="gramStart"/>
      <w:r w:rsidRPr="00256D3D">
        <w:rPr>
          <w:rFonts w:ascii="Arial" w:eastAsia="Times New Roman" w:hAnsi="Arial" w:cs="Arial"/>
          <w:i/>
          <w:iCs/>
          <w:color w:val="000000" w:themeColor="text1"/>
          <w:kern w:val="0"/>
          <w:sz w:val="22"/>
          <w:szCs w:val="22"/>
          <w:lang w:eastAsia="en-GB"/>
          <w14:ligatures w14:val="none"/>
        </w:rPr>
        <w:t>carried out</w:t>
      </w:r>
      <w:proofErr w:type="gramEnd"/>
      <w:r w:rsidRPr="00256D3D">
        <w:rPr>
          <w:rFonts w:ascii="Arial" w:eastAsia="Times New Roman" w:hAnsi="Arial" w:cs="Arial"/>
          <w:i/>
          <w:iCs/>
          <w:color w:val="000000" w:themeColor="text1"/>
          <w:kern w:val="0"/>
          <w:sz w:val="22"/>
          <w:szCs w:val="22"/>
          <w:lang w:eastAsia="en-GB"/>
          <w14:ligatures w14:val="none"/>
        </w:rPr>
        <w:t xml:space="preserve"> by the relevant Competent Authority (Wiltshire Council) as required by Regulation 63 of the Conservation of Habitats and Species Regulations 2017 (as amended). This concluded that given the scale and nature of the development combined with the separation of between the core roost (associated with the SAC) and the application site, there is no mechanism for adverse effect</w:t>
      </w:r>
      <w:proofErr w:type="gramStart"/>
      <w:r w:rsidRPr="00256D3D">
        <w:rPr>
          <w:rFonts w:ascii="Arial" w:eastAsia="Times New Roman" w:hAnsi="Arial" w:cs="Arial"/>
          <w:i/>
          <w:iCs/>
          <w:color w:val="000000" w:themeColor="text1"/>
          <w:kern w:val="0"/>
          <w:sz w:val="22"/>
          <w:szCs w:val="22"/>
          <w:lang w:eastAsia="en-GB"/>
          <w14:ligatures w14:val="none"/>
        </w:rPr>
        <w:t xml:space="preserve">.  </w:t>
      </w:r>
      <w:proofErr w:type="gramEnd"/>
      <w:r w:rsidRPr="00256D3D">
        <w:rPr>
          <w:rFonts w:ascii="Arial" w:eastAsia="Times New Roman" w:hAnsi="Arial" w:cs="Arial"/>
          <w:i/>
          <w:iCs/>
          <w:color w:val="000000" w:themeColor="text1"/>
          <w:kern w:val="0"/>
          <w:sz w:val="22"/>
          <w:szCs w:val="22"/>
          <w:lang w:eastAsia="en-GB"/>
          <w14:ligatures w14:val="none"/>
        </w:rPr>
        <w:t>The HRA has concluded that the application is not likely to have significant impacts on the SAC and subsequently the application is screened out of Appropriate Assessment.</w:t>
      </w:r>
      <w:r>
        <w:rPr>
          <w:rFonts w:ascii="Arial" w:eastAsia="Times New Roman" w:hAnsi="Arial" w:cs="Arial"/>
          <w:i/>
          <w:iCs/>
          <w:color w:val="000000" w:themeColor="text1"/>
          <w:kern w:val="0"/>
          <w:sz w:val="22"/>
          <w:szCs w:val="22"/>
          <w:lang w:eastAsia="en-GB"/>
          <w14:ligatures w14:val="none"/>
        </w:rPr>
        <w:t>”</w:t>
      </w:r>
    </w:p>
    <w:p w14:paraId="748EE8E5" w14:textId="77777777" w:rsidR="00475B4B" w:rsidRPr="006705B5" w:rsidRDefault="00475B4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914DC49" w14:textId="5E283131" w:rsidR="002B3C19" w:rsidRDefault="006705B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00865AEF"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44F83544" w14:textId="25D16084" w:rsidR="001B5DC2" w:rsidRPr="006703C5" w:rsidRDefault="006703C5" w:rsidP="001B5DC2">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703C5">
        <w:rPr>
          <w:rFonts w:ascii="Arial" w:eastAsia="Times New Roman" w:hAnsi="Arial" w:cs="Arial"/>
          <w:kern w:val="0"/>
          <w:sz w:val="22"/>
          <w:szCs w:val="22"/>
          <w:lang w:eastAsia="en-GB"/>
          <w14:ligatures w14:val="none"/>
        </w:rPr>
        <w:t>T</w:t>
      </w:r>
      <w:r w:rsidR="001B5DC2" w:rsidRPr="006703C5">
        <w:rPr>
          <w:rFonts w:ascii="Arial" w:eastAsia="Times New Roman" w:hAnsi="Arial" w:cs="Arial"/>
          <w:kern w:val="0"/>
          <w:sz w:val="22"/>
          <w:szCs w:val="22"/>
          <w:lang w:eastAsia="en-GB"/>
          <w14:ligatures w14:val="none"/>
        </w:rPr>
        <w:t>he site lies within Flood Zone 1 and is therefore at low risk from fluvial flooding. However, the Council’s Strategic Flood Risk Assessment identifies the site as having a</w:t>
      </w:r>
      <w:r w:rsidR="009647BC" w:rsidRPr="006703C5">
        <w:rPr>
          <w:rFonts w:ascii="Arial" w:eastAsia="Times New Roman" w:hAnsi="Arial" w:cs="Arial"/>
          <w:kern w:val="0"/>
          <w:sz w:val="22"/>
          <w:szCs w:val="22"/>
          <w:lang w:eastAsia="en-GB"/>
          <w14:ligatures w14:val="none"/>
        </w:rPr>
        <w:t xml:space="preserve">n increased risk </w:t>
      </w:r>
      <w:r w:rsidR="00A651F5" w:rsidRPr="006703C5">
        <w:rPr>
          <w:rFonts w:ascii="Arial" w:eastAsia="Times New Roman" w:hAnsi="Arial" w:cs="Arial"/>
          <w:kern w:val="0"/>
          <w:sz w:val="22"/>
          <w:szCs w:val="22"/>
          <w:lang w:eastAsia="en-GB"/>
          <w14:ligatures w14:val="none"/>
        </w:rPr>
        <w:t xml:space="preserve">of </w:t>
      </w:r>
      <w:r w:rsidR="001B5DC2" w:rsidRPr="006703C5">
        <w:rPr>
          <w:rFonts w:ascii="Arial" w:eastAsia="Times New Roman" w:hAnsi="Arial" w:cs="Arial"/>
          <w:kern w:val="0"/>
          <w:sz w:val="22"/>
          <w:szCs w:val="22"/>
          <w:lang w:eastAsia="en-GB"/>
          <w14:ligatures w14:val="none"/>
        </w:rPr>
        <w:t>groundwater flooding, and therefore the site cannot be considered wholly free from flood risk.</w:t>
      </w:r>
    </w:p>
    <w:p w14:paraId="01203D76" w14:textId="77777777" w:rsidR="001B5DC2" w:rsidRPr="006703C5" w:rsidRDefault="001B5DC2" w:rsidP="001B5DC2">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703C5">
        <w:rPr>
          <w:rFonts w:ascii="Arial" w:eastAsia="Times New Roman" w:hAnsi="Arial" w:cs="Arial"/>
          <w:kern w:val="0"/>
          <w:sz w:val="22"/>
          <w:szCs w:val="22"/>
          <w:lang w:eastAsia="en-GB"/>
          <w14:ligatures w14:val="none"/>
        </w:rPr>
        <w:t>In accordance with paragraph 176 of the NPPF, householder development is exempt from the sequential and exception tests. However, as the site is identified in the SFRA as being at increased risk from other sources of flooding, a site-specific flood risk assessment is required and has been submitted.</w:t>
      </w:r>
    </w:p>
    <w:p w14:paraId="4CE27D7B" w14:textId="7F1CB577" w:rsidR="001B5DC2" w:rsidRPr="006703C5" w:rsidRDefault="001B5DC2" w:rsidP="001B5DC2">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703C5">
        <w:rPr>
          <w:rFonts w:ascii="Arial" w:eastAsia="Times New Roman" w:hAnsi="Arial" w:cs="Arial"/>
          <w:kern w:val="0"/>
          <w:sz w:val="22"/>
          <w:szCs w:val="22"/>
          <w:lang w:eastAsia="en-GB"/>
          <w14:ligatures w14:val="none"/>
        </w:rPr>
        <w:t>The submitted F</w:t>
      </w:r>
      <w:r w:rsidR="00A651F5" w:rsidRPr="006703C5">
        <w:rPr>
          <w:rFonts w:ascii="Arial" w:eastAsia="Times New Roman" w:hAnsi="Arial" w:cs="Arial"/>
          <w:kern w:val="0"/>
          <w:sz w:val="22"/>
          <w:szCs w:val="22"/>
          <w:lang w:eastAsia="en-GB"/>
          <w14:ligatures w14:val="none"/>
        </w:rPr>
        <w:t xml:space="preserve">lood </w:t>
      </w:r>
      <w:r w:rsidRPr="006703C5">
        <w:rPr>
          <w:rFonts w:ascii="Arial" w:eastAsia="Times New Roman" w:hAnsi="Arial" w:cs="Arial"/>
          <w:kern w:val="0"/>
          <w:sz w:val="22"/>
          <w:szCs w:val="22"/>
          <w:lang w:eastAsia="en-GB"/>
          <w14:ligatures w14:val="none"/>
        </w:rPr>
        <w:t>R</w:t>
      </w:r>
      <w:r w:rsidR="00A651F5" w:rsidRPr="006703C5">
        <w:rPr>
          <w:rFonts w:ascii="Arial" w:eastAsia="Times New Roman" w:hAnsi="Arial" w:cs="Arial"/>
          <w:kern w:val="0"/>
          <w:sz w:val="22"/>
          <w:szCs w:val="22"/>
          <w:lang w:eastAsia="en-GB"/>
          <w14:ligatures w14:val="none"/>
        </w:rPr>
        <w:t xml:space="preserve">isk </w:t>
      </w:r>
      <w:r w:rsidRPr="006703C5">
        <w:rPr>
          <w:rFonts w:ascii="Arial" w:eastAsia="Times New Roman" w:hAnsi="Arial" w:cs="Arial"/>
          <w:kern w:val="0"/>
          <w:sz w:val="22"/>
          <w:szCs w:val="22"/>
          <w:lang w:eastAsia="en-GB"/>
          <w14:ligatures w14:val="none"/>
        </w:rPr>
        <w:t>A</w:t>
      </w:r>
      <w:r w:rsidR="00A651F5" w:rsidRPr="006703C5">
        <w:rPr>
          <w:rFonts w:ascii="Arial" w:eastAsia="Times New Roman" w:hAnsi="Arial" w:cs="Arial"/>
          <w:kern w:val="0"/>
          <w:sz w:val="22"/>
          <w:szCs w:val="22"/>
          <w:lang w:eastAsia="en-GB"/>
          <w14:ligatures w14:val="none"/>
        </w:rPr>
        <w:t>ssessment</w:t>
      </w:r>
      <w:r w:rsidRPr="006703C5">
        <w:rPr>
          <w:rFonts w:ascii="Arial" w:eastAsia="Times New Roman" w:hAnsi="Arial" w:cs="Arial"/>
          <w:kern w:val="0"/>
          <w:sz w:val="22"/>
          <w:szCs w:val="22"/>
          <w:lang w:eastAsia="en-GB"/>
          <w14:ligatures w14:val="none"/>
        </w:rPr>
        <w:t xml:space="preserve"> identifies a precautionary approach, including setting finished floor levels at or above existing ground levels, use of flood resistant materials, and raising electrical services. Given the scale of development and its domestic nature, these measures are considered proportionate and appropriate.</w:t>
      </w:r>
    </w:p>
    <w:p w14:paraId="73245DCA" w14:textId="594A2EC3" w:rsidR="00200044" w:rsidRPr="006703C5" w:rsidRDefault="001B5DC2" w:rsidP="001B5DC2">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703C5">
        <w:rPr>
          <w:rFonts w:ascii="Arial" w:eastAsia="Times New Roman" w:hAnsi="Arial" w:cs="Arial"/>
          <w:kern w:val="0"/>
          <w:sz w:val="22"/>
          <w:szCs w:val="22"/>
          <w:lang w:eastAsia="en-GB"/>
          <w14:ligatures w14:val="none"/>
        </w:rPr>
        <w:t>Subject to securing these measures by condition, the development would be safe for its lifetime without increasing flood risk elsewhere, in accordance with Core Policy 67 of the Wiltshire Core Strategy and the NPPF.</w:t>
      </w: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lastRenderedPageBreak/>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F33E18C" w14:textId="73A38BD1" w:rsidR="002C5B77" w:rsidRPr="00CD6664"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59BF0A0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w:t>
      </w:r>
      <w:r w:rsidR="009D5E89">
        <w:rPr>
          <w:rFonts w:ascii="Arial" w:eastAsia="Times New Roman" w:hAnsi="Arial" w:cs="Arial"/>
          <w:color w:val="000000" w:themeColor="text1"/>
          <w:kern w:val="0"/>
          <w:sz w:val="22"/>
          <w:szCs w:val="22"/>
          <w:lang w:eastAsia="en-GB"/>
          <w14:ligatures w14:val="none"/>
        </w:rPr>
        <w:t>flood risk</w:t>
      </w:r>
      <w:r w:rsidRPr="007D4B14">
        <w:rPr>
          <w:rFonts w:ascii="Arial" w:eastAsia="Times New Roman" w:hAnsi="Arial" w:cs="Arial"/>
          <w:color w:val="000000" w:themeColor="text1"/>
          <w:kern w:val="0"/>
          <w:sz w:val="22"/>
          <w:szCs w:val="22"/>
          <w:lang w:eastAsia="en-GB"/>
          <w14:ligatures w14:val="none"/>
        </w:rPr>
        <w:t>,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6E4B"/>
    <w:rsid w:val="00030295"/>
    <w:rsid w:val="00033847"/>
    <w:rsid w:val="00036B7E"/>
    <w:rsid w:val="00043B9C"/>
    <w:rsid w:val="000473FE"/>
    <w:rsid w:val="000610AC"/>
    <w:rsid w:val="00063A02"/>
    <w:rsid w:val="00063D1C"/>
    <w:rsid w:val="0006701C"/>
    <w:rsid w:val="00071E19"/>
    <w:rsid w:val="0007377C"/>
    <w:rsid w:val="0007735A"/>
    <w:rsid w:val="000815DE"/>
    <w:rsid w:val="0008454F"/>
    <w:rsid w:val="00085C56"/>
    <w:rsid w:val="00091944"/>
    <w:rsid w:val="00093398"/>
    <w:rsid w:val="00097010"/>
    <w:rsid w:val="000B4796"/>
    <w:rsid w:val="000B4864"/>
    <w:rsid w:val="000B66D7"/>
    <w:rsid w:val="000B6B01"/>
    <w:rsid w:val="000C7F98"/>
    <w:rsid w:val="000D0858"/>
    <w:rsid w:val="000D298F"/>
    <w:rsid w:val="000D5836"/>
    <w:rsid w:val="000E063D"/>
    <w:rsid w:val="000E18EB"/>
    <w:rsid w:val="000E6021"/>
    <w:rsid w:val="000E7462"/>
    <w:rsid w:val="000F3916"/>
    <w:rsid w:val="001044B1"/>
    <w:rsid w:val="00111D21"/>
    <w:rsid w:val="00117774"/>
    <w:rsid w:val="001229DB"/>
    <w:rsid w:val="00134D23"/>
    <w:rsid w:val="00141134"/>
    <w:rsid w:val="00141929"/>
    <w:rsid w:val="0014198B"/>
    <w:rsid w:val="00152901"/>
    <w:rsid w:val="0016162B"/>
    <w:rsid w:val="00162405"/>
    <w:rsid w:val="0018298F"/>
    <w:rsid w:val="001A4142"/>
    <w:rsid w:val="001A6E40"/>
    <w:rsid w:val="001B34A3"/>
    <w:rsid w:val="001B5DC2"/>
    <w:rsid w:val="001C0267"/>
    <w:rsid w:val="001C30C8"/>
    <w:rsid w:val="001C73A5"/>
    <w:rsid w:val="001D279F"/>
    <w:rsid w:val="001D2B00"/>
    <w:rsid w:val="001D3964"/>
    <w:rsid w:val="001D415F"/>
    <w:rsid w:val="001E0BD8"/>
    <w:rsid w:val="001E5127"/>
    <w:rsid w:val="001F17EC"/>
    <w:rsid w:val="001F1A84"/>
    <w:rsid w:val="00200044"/>
    <w:rsid w:val="002056F3"/>
    <w:rsid w:val="002100CF"/>
    <w:rsid w:val="00211930"/>
    <w:rsid w:val="00212556"/>
    <w:rsid w:val="0021435E"/>
    <w:rsid w:val="002175E1"/>
    <w:rsid w:val="002215A6"/>
    <w:rsid w:val="00221D04"/>
    <w:rsid w:val="00240048"/>
    <w:rsid w:val="002448B0"/>
    <w:rsid w:val="00247CD5"/>
    <w:rsid w:val="00256D3D"/>
    <w:rsid w:val="00276C28"/>
    <w:rsid w:val="00284692"/>
    <w:rsid w:val="00287A10"/>
    <w:rsid w:val="00296162"/>
    <w:rsid w:val="002B3C19"/>
    <w:rsid w:val="002B67AF"/>
    <w:rsid w:val="002B7220"/>
    <w:rsid w:val="002C34E2"/>
    <w:rsid w:val="002C39F8"/>
    <w:rsid w:val="002C5B77"/>
    <w:rsid w:val="002C64FD"/>
    <w:rsid w:val="002C6AD6"/>
    <w:rsid w:val="002C7D54"/>
    <w:rsid w:val="002D20C0"/>
    <w:rsid w:val="002D764D"/>
    <w:rsid w:val="002E2006"/>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64CB2"/>
    <w:rsid w:val="00371103"/>
    <w:rsid w:val="00371C0F"/>
    <w:rsid w:val="003727C5"/>
    <w:rsid w:val="00372E76"/>
    <w:rsid w:val="0037425B"/>
    <w:rsid w:val="003774FF"/>
    <w:rsid w:val="0038668B"/>
    <w:rsid w:val="00390B69"/>
    <w:rsid w:val="00393433"/>
    <w:rsid w:val="00394AB3"/>
    <w:rsid w:val="003A202C"/>
    <w:rsid w:val="003A2DD3"/>
    <w:rsid w:val="003A7995"/>
    <w:rsid w:val="003B059C"/>
    <w:rsid w:val="003C304C"/>
    <w:rsid w:val="003C7574"/>
    <w:rsid w:val="003E08E2"/>
    <w:rsid w:val="003E2BA9"/>
    <w:rsid w:val="003F076A"/>
    <w:rsid w:val="003F5922"/>
    <w:rsid w:val="003F5BF2"/>
    <w:rsid w:val="00400FB2"/>
    <w:rsid w:val="00407081"/>
    <w:rsid w:val="004130CC"/>
    <w:rsid w:val="00413325"/>
    <w:rsid w:val="004158E9"/>
    <w:rsid w:val="004212F8"/>
    <w:rsid w:val="00422C35"/>
    <w:rsid w:val="004268A1"/>
    <w:rsid w:val="00436306"/>
    <w:rsid w:val="00436D0A"/>
    <w:rsid w:val="004407D1"/>
    <w:rsid w:val="004414AD"/>
    <w:rsid w:val="00450181"/>
    <w:rsid w:val="00454C71"/>
    <w:rsid w:val="004575BB"/>
    <w:rsid w:val="004649E9"/>
    <w:rsid w:val="00464AE2"/>
    <w:rsid w:val="00465C63"/>
    <w:rsid w:val="004713E6"/>
    <w:rsid w:val="00475B4B"/>
    <w:rsid w:val="004810AA"/>
    <w:rsid w:val="00482050"/>
    <w:rsid w:val="00487D26"/>
    <w:rsid w:val="004908AE"/>
    <w:rsid w:val="00491C07"/>
    <w:rsid w:val="00492385"/>
    <w:rsid w:val="00492C16"/>
    <w:rsid w:val="00496A46"/>
    <w:rsid w:val="004A4A11"/>
    <w:rsid w:val="004A6DB3"/>
    <w:rsid w:val="004B0B23"/>
    <w:rsid w:val="004B3C0C"/>
    <w:rsid w:val="004D3753"/>
    <w:rsid w:val="004D3857"/>
    <w:rsid w:val="004D3BA9"/>
    <w:rsid w:val="004D4E3F"/>
    <w:rsid w:val="004E7970"/>
    <w:rsid w:val="004F635C"/>
    <w:rsid w:val="004F65E7"/>
    <w:rsid w:val="00515980"/>
    <w:rsid w:val="0051645C"/>
    <w:rsid w:val="0052069C"/>
    <w:rsid w:val="00520E30"/>
    <w:rsid w:val="0054068B"/>
    <w:rsid w:val="00540D13"/>
    <w:rsid w:val="00550749"/>
    <w:rsid w:val="00561A9C"/>
    <w:rsid w:val="0057080F"/>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F531D"/>
    <w:rsid w:val="00615302"/>
    <w:rsid w:val="0061620A"/>
    <w:rsid w:val="006164A3"/>
    <w:rsid w:val="00616DC2"/>
    <w:rsid w:val="00620A6E"/>
    <w:rsid w:val="0062234B"/>
    <w:rsid w:val="006242FB"/>
    <w:rsid w:val="00631B2E"/>
    <w:rsid w:val="0063206F"/>
    <w:rsid w:val="006407C9"/>
    <w:rsid w:val="00640FEC"/>
    <w:rsid w:val="00643C57"/>
    <w:rsid w:val="00647E0D"/>
    <w:rsid w:val="0065186B"/>
    <w:rsid w:val="006518E0"/>
    <w:rsid w:val="00653CA6"/>
    <w:rsid w:val="00662C0A"/>
    <w:rsid w:val="00663D3A"/>
    <w:rsid w:val="00664B60"/>
    <w:rsid w:val="006656F8"/>
    <w:rsid w:val="0066737B"/>
    <w:rsid w:val="006703C5"/>
    <w:rsid w:val="006705B5"/>
    <w:rsid w:val="00673B87"/>
    <w:rsid w:val="0067570E"/>
    <w:rsid w:val="00680DA9"/>
    <w:rsid w:val="00683C17"/>
    <w:rsid w:val="00691EA5"/>
    <w:rsid w:val="00696570"/>
    <w:rsid w:val="006A15F9"/>
    <w:rsid w:val="006A6EB8"/>
    <w:rsid w:val="006A735A"/>
    <w:rsid w:val="006B1193"/>
    <w:rsid w:val="006B6C79"/>
    <w:rsid w:val="006C1228"/>
    <w:rsid w:val="006C2EF8"/>
    <w:rsid w:val="006C5A72"/>
    <w:rsid w:val="006D1073"/>
    <w:rsid w:val="006D4A80"/>
    <w:rsid w:val="006E139C"/>
    <w:rsid w:val="006E78B2"/>
    <w:rsid w:val="0070243B"/>
    <w:rsid w:val="00711058"/>
    <w:rsid w:val="00713A61"/>
    <w:rsid w:val="00714FE5"/>
    <w:rsid w:val="00715057"/>
    <w:rsid w:val="00720A74"/>
    <w:rsid w:val="007235F5"/>
    <w:rsid w:val="007311EA"/>
    <w:rsid w:val="00732F96"/>
    <w:rsid w:val="00742C35"/>
    <w:rsid w:val="00744E80"/>
    <w:rsid w:val="00750FD1"/>
    <w:rsid w:val="00755B0D"/>
    <w:rsid w:val="007638C3"/>
    <w:rsid w:val="00771C95"/>
    <w:rsid w:val="00777229"/>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5C6"/>
    <w:rsid w:val="007F3ABA"/>
    <w:rsid w:val="00802C50"/>
    <w:rsid w:val="00810B9F"/>
    <w:rsid w:val="008176BD"/>
    <w:rsid w:val="0083213E"/>
    <w:rsid w:val="0083660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A759F"/>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4F4D"/>
    <w:rsid w:val="0092586B"/>
    <w:rsid w:val="00932A4E"/>
    <w:rsid w:val="009350D4"/>
    <w:rsid w:val="00961C4E"/>
    <w:rsid w:val="009647BC"/>
    <w:rsid w:val="00965A06"/>
    <w:rsid w:val="00967DCB"/>
    <w:rsid w:val="00970A8A"/>
    <w:rsid w:val="00972DD7"/>
    <w:rsid w:val="00974EA2"/>
    <w:rsid w:val="009858F4"/>
    <w:rsid w:val="00986469"/>
    <w:rsid w:val="00990A8B"/>
    <w:rsid w:val="00997B32"/>
    <w:rsid w:val="009A1B10"/>
    <w:rsid w:val="009A7BFF"/>
    <w:rsid w:val="009B63DB"/>
    <w:rsid w:val="009B7AD7"/>
    <w:rsid w:val="009C1702"/>
    <w:rsid w:val="009C3071"/>
    <w:rsid w:val="009C36DF"/>
    <w:rsid w:val="009C3A91"/>
    <w:rsid w:val="009D47BD"/>
    <w:rsid w:val="009D5E89"/>
    <w:rsid w:val="009E1642"/>
    <w:rsid w:val="009E77F7"/>
    <w:rsid w:val="009F1B44"/>
    <w:rsid w:val="009F1BA2"/>
    <w:rsid w:val="009F684B"/>
    <w:rsid w:val="00A050F1"/>
    <w:rsid w:val="00A10D10"/>
    <w:rsid w:val="00A23603"/>
    <w:rsid w:val="00A241C0"/>
    <w:rsid w:val="00A24AEC"/>
    <w:rsid w:val="00A26894"/>
    <w:rsid w:val="00A3010D"/>
    <w:rsid w:val="00A34EB7"/>
    <w:rsid w:val="00A36EC5"/>
    <w:rsid w:val="00A4593E"/>
    <w:rsid w:val="00A46019"/>
    <w:rsid w:val="00A55952"/>
    <w:rsid w:val="00A651F5"/>
    <w:rsid w:val="00A6662C"/>
    <w:rsid w:val="00A71295"/>
    <w:rsid w:val="00A720B6"/>
    <w:rsid w:val="00A772D3"/>
    <w:rsid w:val="00A81CF7"/>
    <w:rsid w:val="00A85226"/>
    <w:rsid w:val="00AB52C2"/>
    <w:rsid w:val="00AC01A4"/>
    <w:rsid w:val="00AD2BC0"/>
    <w:rsid w:val="00AD39FA"/>
    <w:rsid w:val="00AE028B"/>
    <w:rsid w:val="00AE04FE"/>
    <w:rsid w:val="00AF193A"/>
    <w:rsid w:val="00AF2650"/>
    <w:rsid w:val="00AF2AF9"/>
    <w:rsid w:val="00AF3706"/>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C197F"/>
    <w:rsid w:val="00BD6B4D"/>
    <w:rsid w:val="00BE579C"/>
    <w:rsid w:val="00BE5F7B"/>
    <w:rsid w:val="00BF1DB2"/>
    <w:rsid w:val="00BF7456"/>
    <w:rsid w:val="00BF79E7"/>
    <w:rsid w:val="00C03688"/>
    <w:rsid w:val="00C132F5"/>
    <w:rsid w:val="00C1522E"/>
    <w:rsid w:val="00C1616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5D41"/>
    <w:rsid w:val="00C8654A"/>
    <w:rsid w:val="00C86A61"/>
    <w:rsid w:val="00CA3A97"/>
    <w:rsid w:val="00CB6B3B"/>
    <w:rsid w:val="00CC51B9"/>
    <w:rsid w:val="00CC552A"/>
    <w:rsid w:val="00CC57A0"/>
    <w:rsid w:val="00CD6664"/>
    <w:rsid w:val="00CD745F"/>
    <w:rsid w:val="00CE7093"/>
    <w:rsid w:val="00CF4F6C"/>
    <w:rsid w:val="00CF7529"/>
    <w:rsid w:val="00CF7EAE"/>
    <w:rsid w:val="00D06D32"/>
    <w:rsid w:val="00D14841"/>
    <w:rsid w:val="00D15F32"/>
    <w:rsid w:val="00D20665"/>
    <w:rsid w:val="00D22F8E"/>
    <w:rsid w:val="00D30109"/>
    <w:rsid w:val="00D3717E"/>
    <w:rsid w:val="00D44370"/>
    <w:rsid w:val="00D5047C"/>
    <w:rsid w:val="00D50CF6"/>
    <w:rsid w:val="00D71D35"/>
    <w:rsid w:val="00D7435B"/>
    <w:rsid w:val="00D831EE"/>
    <w:rsid w:val="00D84CF2"/>
    <w:rsid w:val="00D859CC"/>
    <w:rsid w:val="00D902FA"/>
    <w:rsid w:val="00D907C3"/>
    <w:rsid w:val="00DA41A3"/>
    <w:rsid w:val="00DB13C3"/>
    <w:rsid w:val="00DB7D89"/>
    <w:rsid w:val="00DC0041"/>
    <w:rsid w:val="00DC6E07"/>
    <w:rsid w:val="00DD0655"/>
    <w:rsid w:val="00DD2D61"/>
    <w:rsid w:val="00DD3F9C"/>
    <w:rsid w:val="00DD5DF9"/>
    <w:rsid w:val="00DD76CB"/>
    <w:rsid w:val="00DE3A66"/>
    <w:rsid w:val="00DE442D"/>
    <w:rsid w:val="00DE5857"/>
    <w:rsid w:val="00DF2FE5"/>
    <w:rsid w:val="00E0076E"/>
    <w:rsid w:val="00E0301C"/>
    <w:rsid w:val="00E10F53"/>
    <w:rsid w:val="00E12366"/>
    <w:rsid w:val="00E162CA"/>
    <w:rsid w:val="00E16B1D"/>
    <w:rsid w:val="00E37C6D"/>
    <w:rsid w:val="00E51166"/>
    <w:rsid w:val="00E57D1F"/>
    <w:rsid w:val="00E60648"/>
    <w:rsid w:val="00E61170"/>
    <w:rsid w:val="00E61ADC"/>
    <w:rsid w:val="00E70135"/>
    <w:rsid w:val="00E70D98"/>
    <w:rsid w:val="00E90A3F"/>
    <w:rsid w:val="00E92DBF"/>
    <w:rsid w:val="00E95266"/>
    <w:rsid w:val="00E977C4"/>
    <w:rsid w:val="00EB421A"/>
    <w:rsid w:val="00EC2E4E"/>
    <w:rsid w:val="00EC4215"/>
    <w:rsid w:val="00EC4A6A"/>
    <w:rsid w:val="00EC4E9E"/>
    <w:rsid w:val="00EE38E0"/>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64211"/>
    <w:rsid w:val="00F7017C"/>
    <w:rsid w:val="00F7609E"/>
    <w:rsid w:val="00F77540"/>
    <w:rsid w:val="00F84E6F"/>
    <w:rsid w:val="00F85D5A"/>
    <w:rsid w:val="00F86303"/>
    <w:rsid w:val="00F9178A"/>
    <w:rsid w:val="00F932D6"/>
    <w:rsid w:val="00FA2D32"/>
    <w:rsid w:val="00FA3D27"/>
    <w:rsid w:val="00FA3DF1"/>
    <w:rsid w:val="00FA5EC3"/>
    <w:rsid w:val="00FB193A"/>
    <w:rsid w:val="00FC07FD"/>
    <w:rsid w:val="00FC18BA"/>
    <w:rsid w:val="00FD0031"/>
    <w:rsid w:val="00FD5F7A"/>
    <w:rsid w:val="00FD61A0"/>
    <w:rsid w:val="00FD7F4A"/>
    <w:rsid w:val="00FE250F"/>
    <w:rsid w:val="00FF21CE"/>
    <w:rsid w:val="00FF3D73"/>
    <w:rsid w:val="33D5240D"/>
    <w:rsid w:val="3B1034BF"/>
    <w:rsid w:val="46F7D10F"/>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1753</Words>
  <Characters>9995</Characters>
  <Application>Microsoft Office Word</Application>
  <DocSecurity>0</DocSecurity>
  <Lines>83</Lines>
  <Paragraphs>23</Paragraphs>
  <ScaleCrop>false</ScaleCrop>
  <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salesforceId:12752ac3-18b1-45e2-b23b-9bf783a8735e</dc:subject>
  <dc:creator>O'Donoghue, Ruaridh</dc:creator>
  <cp:keywords/>
  <dc:description/>
  <cp:lastModifiedBy>Carney, Helena</cp:lastModifiedBy>
  <cp:revision>4</cp:revision>
  <dcterms:created xsi:type="dcterms:W3CDTF">2026-05-22T10:47:00Z</dcterms:created>
  <dcterms:modified xsi:type="dcterms:W3CDTF">2026-05-22T11:14:00Z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069Q300000PLhwRIAT</vt:lpwstr>
  </property>
</Properties>
</file>